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2" w:lineRule="auto"/>
      </w:pPr>
    </w:p>
    <w:p>
      <w:pPr>
        <w:spacing w:line="323" w:lineRule="auto"/>
      </w:pPr>
    </w:p>
    <w:p>
      <w:pPr>
        <w:spacing w:before="198" w:line="225" w:lineRule="auto"/>
        <w:jc w:val="center"/>
        <w:rPr>
          <w:rFonts w:hint="eastAsia" w:ascii="宋体" w:hAnsi="宋体" w:eastAsia="宋体" w:cs="宋体"/>
          <w:spacing w:val="13"/>
          <w:sz w:val="35"/>
          <w:szCs w:val="35"/>
        </w:rPr>
      </w:pPr>
      <w:r>
        <w:rPr>
          <w:rFonts w:hint="eastAsia" w:ascii="宋体" w:hAnsi="宋体" w:eastAsia="宋体" w:cs="宋体"/>
          <w:spacing w:val="13"/>
          <w:sz w:val="35"/>
          <w:szCs w:val="35"/>
        </w:rPr>
        <w:t>中华人民共和国新疆出入境边防检查总站</w:t>
      </w:r>
    </w:p>
    <w:p>
      <w:pPr>
        <w:spacing w:before="198" w:line="225" w:lineRule="auto"/>
        <w:jc w:val="center"/>
        <w:rPr>
          <w:rFonts w:ascii="宋体" w:hAnsi="宋体" w:eastAsia="宋体" w:cs="宋体"/>
          <w:spacing w:val="13"/>
          <w:sz w:val="35"/>
          <w:szCs w:val="35"/>
        </w:rPr>
      </w:pPr>
      <w:r>
        <w:rPr>
          <w:rFonts w:hint="eastAsia" w:ascii="宋体" w:hAnsi="宋体" w:eastAsia="宋体" w:cs="宋体"/>
          <w:spacing w:val="13"/>
          <w:sz w:val="35"/>
          <w:szCs w:val="35"/>
          <w:lang w:eastAsia="zh-CN"/>
        </w:rPr>
        <w:t>基建项目竣工财务决算服务机构选取采购项目</w:t>
      </w:r>
    </w:p>
    <w:p>
      <w:pPr>
        <w:spacing w:before="198" w:line="225" w:lineRule="auto"/>
        <w:jc w:val="center"/>
        <w:rPr>
          <w:rFonts w:ascii="宋体" w:hAnsi="宋体" w:eastAsia="宋体" w:cs="宋体"/>
          <w:sz w:val="35"/>
          <w:szCs w:val="35"/>
        </w:rPr>
      </w:pPr>
      <w:r>
        <w:rPr>
          <w:rFonts w:ascii="宋体" w:hAnsi="宋体" w:eastAsia="宋体" w:cs="宋体"/>
          <w:spacing w:val="13"/>
          <w:sz w:val="35"/>
          <w:szCs w:val="35"/>
        </w:rPr>
        <w:t>竞</w:t>
      </w:r>
      <w:r>
        <w:rPr>
          <w:rFonts w:ascii="宋体" w:hAnsi="宋体" w:eastAsia="宋体" w:cs="宋体"/>
          <w:spacing w:val="8"/>
          <w:sz w:val="35"/>
          <w:szCs w:val="35"/>
        </w:rPr>
        <w:t>争性谈判文件</w:t>
      </w:r>
    </w:p>
    <w:p/>
    <w:p/>
    <w:p/>
    <w:p>
      <w:pPr>
        <w:spacing w:line="241" w:lineRule="auto"/>
      </w:pPr>
    </w:p>
    <w:p>
      <w:pPr>
        <w:spacing w:line="241" w:lineRule="auto"/>
      </w:pPr>
    </w:p>
    <w:p>
      <w:pPr>
        <w:spacing w:line="241" w:lineRule="auto"/>
      </w:pPr>
    </w:p>
    <w:p>
      <w:pPr>
        <w:spacing w:line="241" w:lineRule="auto"/>
      </w:pPr>
    </w:p>
    <w:p>
      <w:pPr>
        <w:spacing w:line="241" w:lineRule="auto"/>
      </w:pPr>
    </w:p>
    <w:p>
      <w:pPr>
        <w:spacing w:before="91" w:line="219" w:lineRule="auto"/>
        <w:ind w:left="710"/>
        <w:rPr>
          <w:rFonts w:ascii="宋体" w:hAnsi="宋体" w:eastAsia="宋体" w:cs="宋体"/>
          <w:sz w:val="28"/>
          <w:szCs w:val="28"/>
        </w:rPr>
      </w:pPr>
      <w:r>
        <w:rPr>
          <w:rFonts w:ascii="宋体" w:hAnsi="宋体" w:eastAsia="宋体" w:cs="宋体"/>
          <w:spacing w:val="1"/>
          <w:sz w:val="28"/>
          <w:szCs w:val="28"/>
        </w:rPr>
        <w:t>采购人(盖章)：</w:t>
      </w:r>
      <w:r>
        <w:rPr>
          <w:rFonts w:hint="eastAsia" w:ascii="宋体" w:hAnsi="宋体" w:eastAsia="宋体" w:cs="宋体"/>
          <w:spacing w:val="1"/>
          <w:sz w:val="28"/>
          <w:szCs w:val="28"/>
        </w:rPr>
        <w:t>中华人民共和国</w:t>
      </w:r>
      <w:r>
        <w:rPr>
          <w:rFonts w:ascii="宋体" w:hAnsi="宋体" w:eastAsia="宋体" w:cs="宋体"/>
          <w:sz w:val="28"/>
          <w:szCs w:val="28"/>
        </w:rPr>
        <w:t>新疆出入境边防检查总站</w:t>
      </w:r>
    </w:p>
    <w:p>
      <w:pPr>
        <w:spacing w:line="373" w:lineRule="auto"/>
      </w:pPr>
    </w:p>
    <w:p>
      <w:pPr>
        <w:spacing w:before="92" w:line="222" w:lineRule="auto"/>
        <w:ind w:left="712"/>
        <w:rPr>
          <w:rFonts w:ascii="宋体" w:hAnsi="宋体" w:eastAsia="宋体" w:cs="宋体"/>
          <w:sz w:val="28"/>
          <w:szCs w:val="28"/>
        </w:rPr>
      </w:pPr>
      <w:r>
        <w:rPr>
          <w:rFonts w:ascii="宋体" w:hAnsi="宋体" w:eastAsia="宋体" w:cs="宋体"/>
          <w:spacing w:val="-1"/>
          <w:sz w:val="28"/>
          <w:szCs w:val="28"/>
        </w:rPr>
        <w:t>联</w:t>
      </w:r>
      <w:r>
        <w:rPr>
          <w:rFonts w:ascii="宋体" w:hAnsi="宋体" w:eastAsia="宋体" w:cs="宋体"/>
          <w:sz w:val="28"/>
          <w:szCs w:val="28"/>
        </w:rPr>
        <w:t>系人：</w:t>
      </w:r>
      <w:r>
        <w:rPr>
          <w:rFonts w:hint="eastAsia" w:ascii="宋体" w:hAnsi="宋体" w:eastAsia="宋体" w:cs="宋体"/>
          <w:sz w:val="28"/>
          <w:szCs w:val="28"/>
          <w:lang w:val="en-US" w:eastAsia="zh-CN"/>
        </w:rPr>
        <w:t>李</w:t>
      </w:r>
      <w:r>
        <w:rPr>
          <w:rFonts w:hint="eastAsia" w:ascii="宋体" w:hAnsi="宋体" w:eastAsia="宋体" w:cs="宋体"/>
          <w:sz w:val="28"/>
          <w:szCs w:val="28"/>
        </w:rPr>
        <w:t>警官</w:t>
      </w:r>
    </w:p>
    <w:p>
      <w:pPr>
        <w:spacing w:line="369" w:lineRule="auto"/>
      </w:pPr>
    </w:p>
    <w:p>
      <w:pPr>
        <w:spacing w:before="91" w:line="222" w:lineRule="auto"/>
        <w:ind w:left="744"/>
        <w:rPr>
          <w:rFonts w:ascii="宋体" w:hAnsi="宋体" w:eastAsia="宋体" w:cs="宋体"/>
          <w:sz w:val="28"/>
          <w:szCs w:val="28"/>
        </w:rPr>
      </w:pPr>
      <w:r>
        <w:rPr>
          <w:rFonts w:ascii="宋体" w:hAnsi="宋体" w:eastAsia="宋体" w:cs="宋体"/>
          <w:spacing w:val="-1"/>
          <w:sz w:val="28"/>
          <w:szCs w:val="28"/>
        </w:rPr>
        <w:t>电话：0991-85</w:t>
      </w:r>
      <w:r>
        <w:rPr>
          <w:rFonts w:ascii="宋体" w:hAnsi="宋体" w:eastAsia="宋体" w:cs="宋体"/>
          <w:sz w:val="28"/>
          <w:szCs w:val="28"/>
        </w:rPr>
        <w:t>121</w:t>
      </w:r>
      <w:r>
        <w:rPr>
          <w:rFonts w:hint="eastAsia" w:ascii="宋体" w:hAnsi="宋体" w:eastAsia="宋体" w:cs="宋体"/>
          <w:sz w:val="28"/>
          <w:szCs w:val="28"/>
        </w:rPr>
        <w:t>58</w:t>
      </w:r>
    </w:p>
    <w:p>
      <w:pPr>
        <w:spacing w:before="206" w:line="31" w:lineRule="exact"/>
        <w:textAlignment w:val="center"/>
      </w:pPr>
      <w:r>
        <w:rPr>
          <w:rFonts w:ascii="Arial" w:hAnsi="Arial" w:eastAsia="Arial" w:cs="Arial"/>
          <w:snapToGrid w:val="0"/>
          <w:color w:val="000000"/>
          <w:sz w:val="21"/>
          <w:szCs w:val="21"/>
          <w:lang w:val="en-US" w:eastAsia="zh-CN" w:bidi="ar-SA"/>
        </w:rPr>
        <w:drawing>
          <wp:inline distT="0" distB="0" distL="114300" distR="114300">
            <wp:extent cx="5019675" cy="19685"/>
            <wp:effectExtent l="0" t="0" r="9525" b="8890"/>
            <wp:docPr id="1" name="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1"/>
                    <pic:cNvPicPr>
                      <a:picLocks noChangeAspect="1"/>
                    </pic:cNvPicPr>
                  </pic:nvPicPr>
                  <pic:blipFill>
                    <a:blip r:embed="rId13">
                      <a:lum/>
                    </a:blip>
                    <a:stretch>
                      <a:fillRect/>
                    </a:stretch>
                  </pic:blipFill>
                  <pic:spPr>
                    <a:xfrm>
                      <a:off x="0" y="0"/>
                      <a:ext cx="5019675" cy="19685"/>
                    </a:xfrm>
                    <a:prstGeom prst="rect">
                      <a:avLst/>
                    </a:prstGeom>
                    <a:noFill/>
                    <a:ln>
                      <a:noFill/>
                    </a:ln>
                  </pic:spPr>
                </pic:pic>
              </a:graphicData>
            </a:graphic>
          </wp:inline>
        </w:drawing>
      </w:r>
    </w:p>
    <w:p>
      <w:pPr>
        <w:spacing w:line="364" w:lineRule="auto"/>
      </w:pPr>
    </w:p>
    <w:p>
      <w:pPr>
        <w:spacing w:before="92" w:line="462" w:lineRule="auto"/>
        <w:ind w:left="645" w:right="788" w:firstLine="24"/>
        <w:rPr>
          <w:rFonts w:hint="eastAsia" w:ascii="宋体" w:hAnsi="宋体" w:eastAsia="宋体" w:cs="宋体"/>
          <w:sz w:val="28"/>
          <w:szCs w:val="28"/>
        </w:rPr>
      </w:pPr>
      <w:r>
        <w:rPr>
          <w:rFonts w:ascii="宋体" w:hAnsi="宋体" w:eastAsia="宋体" w:cs="宋体"/>
          <w:spacing w:val="1"/>
          <w:sz w:val="28"/>
          <w:szCs w:val="28"/>
        </w:rPr>
        <w:t>采购代理机构(盖章)：新疆诚誉</w:t>
      </w:r>
      <w:r>
        <w:rPr>
          <w:rFonts w:ascii="宋体" w:hAnsi="宋体" w:eastAsia="宋体" w:cs="宋体"/>
          <w:sz w:val="28"/>
          <w:szCs w:val="28"/>
        </w:rPr>
        <w:t>工程项目管理有限公司</w:t>
      </w:r>
    </w:p>
    <w:p>
      <w:pPr>
        <w:spacing w:before="92" w:line="462" w:lineRule="auto"/>
        <w:ind w:left="645" w:right="788" w:firstLine="24"/>
        <w:rPr>
          <w:rFonts w:ascii="宋体" w:hAnsi="宋体" w:eastAsia="宋体" w:cs="宋体"/>
          <w:sz w:val="28"/>
          <w:szCs w:val="28"/>
        </w:rPr>
      </w:pPr>
      <w:r>
        <w:rPr>
          <w:rFonts w:ascii="宋体" w:hAnsi="宋体" w:eastAsia="宋体" w:cs="宋体"/>
          <w:spacing w:val="2"/>
          <w:sz w:val="28"/>
          <w:szCs w:val="28"/>
        </w:rPr>
        <w:t>联系人：马</w:t>
      </w:r>
      <w:r>
        <w:rPr>
          <w:rFonts w:ascii="宋体" w:hAnsi="宋体" w:eastAsia="宋体" w:cs="宋体"/>
          <w:spacing w:val="1"/>
          <w:sz w:val="28"/>
          <w:szCs w:val="28"/>
        </w:rPr>
        <w:t>瑞</w:t>
      </w:r>
    </w:p>
    <w:p>
      <w:pPr>
        <w:spacing w:before="1" w:line="222" w:lineRule="auto"/>
        <w:ind w:left="677"/>
        <w:rPr>
          <w:rFonts w:ascii="宋体" w:hAnsi="宋体" w:eastAsia="宋体" w:cs="宋体"/>
          <w:sz w:val="28"/>
          <w:szCs w:val="28"/>
        </w:rPr>
      </w:pPr>
      <w:r>
        <w:rPr>
          <w:rFonts w:ascii="宋体" w:hAnsi="宋体" w:eastAsia="宋体" w:cs="宋体"/>
          <w:spacing w:val="1"/>
          <w:sz w:val="28"/>
          <w:szCs w:val="28"/>
        </w:rPr>
        <w:t>电</w:t>
      </w:r>
      <w:r>
        <w:rPr>
          <w:rFonts w:ascii="宋体" w:hAnsi="宋体" w:eastAsia="宋体" w:cs="宋体"/>
          <w:sz w:val="28"/>
          <w:szCs w:val="28"/>
        </w:rPr>
        <w:t>话:0991-8890252</w:t>
      </w:r>
    </w:p>
    <w:p>
      <w:pPr>
        <w:spacing w:line="350" w:lineRule="auto"/>
      </w:pPr>
    </w:p>
    <w:p>
      <w:pPr>
        <w:spacing w:before="91" w:line="221" w:lineRule="auto"/>
        <w:ind w:left="573"/>
        <w:rPr>
          <w:rFonts w:ascii="宋体" w:hAnsi="宋体" w:eastAsia="宋体" w:cs="宋体"/>
          <w:sz w:val="23"/>
          <w:szCs w:val="23"/>
        </w:rPr>
      </w:pPr>
      <w:r>
        <w:rPr>
          <w:rFonts w:ascii="宋体" w:hAnsi="宋体" w:eastAsia="宋体" w:cs="宋体"/>
          <w:spacing w:val="-2"/>
          <w:sz w:val="28"/>
          <w:szCs w:val="28"/>
        </w:rPr>
        <w:t>详细地址：</w:t>
      </w:r>
      <w:r>
        <w:rPr>
          <w:rFonts w:ascii="宋体" w:hAnsi="宋体" w:eastAsia="宋体" w:cs="宋体"/>
          <w:spacing w:val="-2"/>
          <w:sz w:val="23"/>
          <w:szCs w:val="23"/>
        </w:rPr>
        <w:t>乌鲁木齐市会展大道59</w:t>
      </w:r>
      <w:r>
        <w:rPr>
          <w:rFonts w:ascii="宋体" w:hAnsi="宋体" w:eastAsia="宋体" w:cs="宋体"/>
          <w:spacing w:val="-1"/>
          <w:sz w:val="23"/>
          <w:szCs w:val="23"/>
        </w:rPr>
        <w:t>9号新疆财富中心C座601室</w:t>
      </w: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before="102" w:line="225" w:lineRule="auto"/>
        <w:ind w:left="3269"/>
        <w:rPr>
          <w:rFonts w:ascii="宋体" w:hAnsi="宋体" w:eastAsia="宋体" w:cs="宋体"/>
          <w:sz w:val="31"/>
          <w:szCs w:val="31"/>
        </w:rPr>
      </w:pPr>
      <w:r>
        <w:rPr>
          <w:rFonts w:ascii="宋体" w:hAnsi="宋体" w:eastAsia="宋体" w:cs="宋体"/>
          <w:spacing w:val="10"/>
          <w:sz w:val="31"/>
          <w:szCs w:val="31"/>
        </w:rPr>
        <w:t>二</w:t>
      </w:r>
      <w:r>
        <w:rPr>
          <w:rFonts w:ascii="宋体" w:hAnsi="宋体" w:eastAsia="宋体" w:cs="宋体"/>
          <w:spacing w:val="8"/>
          <w:sz w:val="31"/>
          <w:szCs w:val="31"/>
        </w:rPr>
        <w:t>○二</w:t>
      </w:r>
      <w:r>
        <w:rPr>
          <w:rFonts w:hint="eastAsia" w:ascii="宋体" w:hAnsi="宋体" w:eastAsia="宋体" w:cs="宋体"/>
          <w:spacing w:val="8"/>
          <w:sz w:val="31"/>
          <w:szCs w:val="31"/>
        </w:rPr>
        <w:t>三</w:t>
      </w:r>
      <w:r>
        <w:rPr>
          <w:rFonts w:ascii="宋体" w:hAnsi="宋体" w:eastAsia="宋体" w:cs="宋体"/>
          <w:spacing w:val="8"/>
          <w:sz w:val="31"/>
          <w:szCs w:val="31"/>
        </w:rPr>
        <w:t>年</w:t>
      </w:r>
      <w:r>
        <w:rPr>
          <w:rFonts w:hint="eastAsia" w:ascii="宋体" w:hAnsi="宋体" w:eastAsia="宋体" w:cs="宋体"/>
          <w:spacing w:val="8"/>
          <w:sz w:val="31"/>
          <w:szCs w:val="31"/>
          <w:lang w:val="en-US" w:eastAsia="zh-CN"/>
        </w:rPr>
        <w:t>七</w:t>
      </w:r>
      <w:r>
        <w:rPr>
          <w:rFonts w:ascii="宋体" w:hAnsi="宋体" w:eastAsia="宋体" w:cs="宋体"/>
          <w:spacing w:val="8"/>
          <w:sz w:val="31"/>
          <w:szCs w:val="31"/>
        </w:rPr>
        <w:t>月</w:t>
      </w:r>
    </w:p>
    <w:p>
      <w:pPr>
        <w:sectPr>
          <w:footerReference r:id="rId3" w:type="default"/>
          <w:pgSz w:w="11906" w:h="16839"/>
          <w:pgMar w:top="1431" w:right="1672" w:bottom="1156" w:left="1643" w:header="0" w:footer="996" w:gutter="0"/>
          <w:cols w:space="720" w:num="1"/>
        </w:sectPr>
      </w:pPr>
    </w:p>
    <w:p>
      <w:pPr>
        <w:spacing w:line="280" w:lineRule="auto"/>
      </w:pPr>
    </w:p>
    <w:p>
      <w:pPr>
        <w:spacing w:line="281" w:lineRule="auto"/>
      </w:pPr>
    </w:p>
    <w:p>
      <w:pPr>
        <w:spacing w:before="92" w:line="222" w:lineRule="auto"/>
        <w:ind w:left="4319"/>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31"/>
          <w:sz w:val="28"/>
          <w:szCs w:val="28"/>
        </w:rPr>
        <w:t>录</w:t>
      </w:r>
    </w:p>
    <w:p>
      <w:pPr>
        <w:tabs>
          <w:tab w:val="right" w:leader="dot" w:pos="8609"/>
        </w:tabs>
        <w:spacing w:before="28" w:line="219" w:lineRule="auto"/>
        <w:rPr>
          <w:rFonts w:ascii="Cambria" w:hAnsi="Cambria" w:eastAsia="Times New Roman" w:cs="Times New Roman"/>
          <w:sz w:val="28"/>
          <w:szCs w:val="28"/>
        </w:rPr>
      </w:pPr>
      <w:r>
        <w:fldChar w:fldCharType="begin"/>
      </w:r>
      <w:r>
        <w:instrText xml:space="preserve"> HYPERLINK \l "_bookmark1" </w:instrText>
      </w:r>
      <w:r>
        <w:fldChar w:fldCharType="separate"/>
      </w:r>
      <w:r>
        <w:rPr>
          <w:rFonts w:ascii="Cambria" w:hAnsi="Cambria" w:eastAsia="宋体" w:cs="宋体"/>
          <w:spacing w:val="10"/>
          <w:sz w:val="28"/>
          <w:szCs w:val="28"/>
        </w:rPr>
        <w:t>谈</w:t>
      </w:r>
      <w:r>
        <w:rPr>
          <w:rFonts w:ascii="Cambria" w:hAnsi="Cambria" w:eastAsia="宋体" w:cs="宋体"/>
          <w:spacing w:val="7"/>
          <w:sz w:val="28"/>
          <w:szCs w:val="28"/>
        </w:rPr>
        <w:t>判须知前附表</w:t>
      </w:r>
      <w:r>
        <w:rPr>
          <w:rFonts w:ascii="Cambria" w:hAnsi="Cambria" w:eastAsia="宋体" w:cs="宋体"/>
          <w:sz w:val="28"/>
          <w:szCs w:val="28"/>
        </w:rPr>
        <w:tab/>
      </w:r>
      <w:r>
        <w:rPr>
          <w:rFonts w:hint="eastAsia" w:ascii="Cambria" w:hAnsi="Cambria" w:eastAsia="宋体" w:cs="Times New Roman"/>
          <w:spacing w:val="7"/>
          <w:sz w:val="28"/>
          <w:szCs w:val="28"/>
        </w:rPr>
        <w:t>2</w:t>
      </w:r>
      <w:r>
        <w:rPr>
          <w:rFonts w:hint="eastAsia" w:ascii="Cambria" w:hAnsi="Cambria" w:eastAsia="宋体" w:cs="Times New Roman"/>
          <w:spacing w:val="7"/>
          <w:sz w:val="28"/>
          <w:szCs w:val="28"/>
        </w:rPr>
        <w:fldChar w:fldCharType="end"/>
      </w:r>
    </w:p>
    <w:p>
      <w:pPr>
        <w:tabs>
          <w:tab w:val="right" w:leader="dot" w:pos="8609"/>
        </w:tabs>
        <w:spacing w:before="29" w:line="219" w:lineRule="auto"/>
        <w:ind w:left="1"/>
        <w:rPr>
          <w:rFonts w:hint="eastAsia" w:ascii="Cambria" w:hAnsi="Cambria" w:eastAsia="宋体" w:cs="Times New Roman"/>
          <w:sz w:val="28"/>
          <w:szCs w:val="28"/>
          <w:lang w:eastAsia="zh-CN"/>
        </w:rPr>
      </w:pPr>
      <w:r>
        <w:fldChar w:fldCharType="begin"/>
      </w:r>
      <w:r>
        <w:instrText xml:space="preserve"> HYPERLINK \l "_bookmark2" </w:instrText>
      </w:r>
      <w:r>
        <w:fldChar w:fldCharType="separate"/>
      </w:r>
      <w:r>
        <w:rPr>
          <w:rFonts w:ascii="Cambria" w:hAnsi="Cambria" w:eastAsia="宋体" w:cs="宋体"/>
          <w:spacing w:val="9"/>
          <w:sz w:val="28"/>
          <w:szCs w:val="28"/>
        </w:rPr>
        <w:t>第</w:t>
      </w:r>
      <w:r>
        <w:rPr>
          <w:rFonts w:ascii="Cambria" w:hAnsi="Cambria" w:eastAsia="宋体" w:cs="宋体"/>
          <w:spacing w:val="6"/>
          <w:sz w:val="28"/>
          <w:szCs w:val="28"/>
        </w:rPr>
        <w:t>一章 谈判公告</w:t>
      </w:r>
      <w:r>
        <w:rPr>
          <w:rFonts w:ascii="Cambria" w:hAnsi="Cambria" w:eastAsia="宋体" w:cs="宋体"/>
          <w:sz w:val="28"/>
          <w:szCs w:val="28"/>
        </w:rPr>
        <w:tab/>
      </w:r>
      <w:r>
        <w:rPr>
          <w:rFonts w:hint="eastAsia" w:ascii="Cambria" w:hAnsi="Cambria" w:eastAsia="宋体" w:cs="Times New Roman"/>
          <w:spacing w:val="6"/>
          <w:sz w:val="28"/>
          <w:szCs w:val="28"/>
        </w:rPr>
        <w:fldChar w:fldCharType="end"/>
      </w:r>
      <w:r>
        <w:rPr>
          <w:rFonts w:hint="eastAsia" w:ascii="Cambria" w:hAnsi="Cambria" w:eastAsia="宋体" w:cs="Times New Roman"/>
          <w:spacing w:val="6"/>
          <w:sz w:val="28"/>
          <w:szCs w:val="28"/>
          <w:lang w:val="en-US" w:eastAsia="zh-CN"/>
        </w:rPr>
        <w:t>7</w:t>
      </w:r>
    </w:p>
    <w:p>
      <w:pPr>
        <w:tabs>
          <w:tab w:val="right" w:leader="dot" w:pos="8609"/>
        </w:tabs>
        <w:spacing w:before="31" w:line="212" w:lineRule="auto"/>
        <w:ind w:left="1"/>
        <w:rPr>
          <w:rFonts w:ascii="Cambria" w:hAnsi="Cambria" w:eastAsia="宋体" w:cs="Times New Roman"/>
          <w:sz w:val="28"/>
          <w:szCs w:val="28"/>
        </w:rPr>
      </w:pPr>
      <w:r>
        <w:fldChar w:fldCharType="begin"/>
      </w:r>
      <w:r>
        <w:instrText xml:space="preserve"> HYPERLINK \l "_bookmark3" </w:instrText>
      </w:r>
      <w:r>
        <w:fldChar w:fldCharType="separate"/>
      </w:r>
      <w:r>
        <w:rPr>
          <w:rFonts w:ascii="Cambria" w:hAnsi="Cambria" w:eastAsia="宋体" w:cs="宋体"/>
          <w:spacing w:val="9"/>
          <w:sz w:val="28"/>
          <w:szCs w:val="28"/>
        </w:rPr>
        <w:t>第</w:t>
      </w:r>
      <w:r>
        <w:rPr>
          <w:rFonts w:ascii="Cambria" w:hAnsi="Cambria" w:eastAsia="宋体" w:cs="宋体"/>
          <w:spacing w:val="6"/>
          <w:sz w:val="28"/>
          <w:szCs w:val="28"/>
        </w:rPr>
        <w:t>二章 谈判须知</w:t>
      </w:r>
      <w:r>
        <w:rPr>
          <w:rFonts w:ascii="Cambria" w:hAnsi="Cambria" w:eastAsia="宋体" w:cs="宋体"/>
          <w:sz w:val="28"/>
          <w:szCs w:val="28"/>
        </w:rPr>
        <w:tab/>
      </w:r>
      <w:r>
        <w:rPr>
          <w:rFonts w:hint="eastAsia" w:ascii="Cambria" w:hAnsi="Cambria" w:eastAsia="宋体" w:cs="Times New Roman"/>
          <w:spacing w:val="6"/>
          <w:sz w:val="28"/>
          <w:szCs w:val="28"/>
        </w:rPr>
        <w:fldChar w:fldCharType="end"/>
      </w:r>
      <w:r>
        <w:rPr>
          <w:rFonts w:hint="eastAsia" w:ascii="Cambria" w:hAnsi="Cambria" w:eastAsia="宋体" w:cs="Times New Roman"/>
          <w:spacing w:val="6"/>
          <w:sz w:val="28"/>
          <w:szCs w:val="28"/>
          <w:lang w:val="en-US" w:eastAsia="zh-CN"/>
        </w:rPr>
        <w:t>9</w:t>
      </w:r>
    </w:p>
    <w:p>
      <w:pPr>
        <w:tabs>
          <w:tab w:val="right" w:leader="dot" w:pos="8609"/>
        </w:tabs>
        <w:spacing w:before="29" w:line="219" w:lineRule="auto"/>
        <w:ind w:left="1"/>
        <w:rPr>
          <w:rFonts w:hint="eastAsia" w:ascii="Cambria" w:hAnsi="Cambria" w:eastAsia="宋体"/>
          <w:sz w:val="28"/>
          <w:szCs w:val="28"/>
          <w:lang w:eastAsia="zh-CN"/>
        </w:rPr>
      </w:pPr>
      <w:r>
        <w:fldChar w:fldCharType="begin"/>
      </w:r>
      <w:r>
        <w:instrText xml:space="preserve"> HYPERLINK \l "_bookmark4" </w:instrText>
      </w:r>
      <w:r>
        <w:fldChar w:fldCharType="separate"/>
      </w:r>
      <w:r>
        <w:rPr>
          <w:rFonts w:ascii="Cambria" w:hAnsi="Cambria"/>
          <w:sz w:val="28"/>
          <w:szCs w:val="28"/>
        </w:rPr>
        <w:t>第三章 采购需求</w:t>
      </w:r>
      <w:r>
        <w:rPr>
          <w:rFonts w:ascii="Cambria" w:hAnsi="Cambria"/>
          <w:sz w:val="28"/>
          <w:szCs w:val="28"/>
        </w:rPr>
        <w:tab/>
      </w:r>
      <w:r>
        <w:rPr>
          <w:rFonts w:hint="eastAsia" w:ascii="Cambria" w:hAnsi="Cambria" w:eastAsia="宋体"/>
          <w:sz w:val="28"/>
          <w:szCs w:val="28"/>
        </w:rPr>
        <w:t>1</w:t>
      </w:r>
      <w:r>
        <w:rPr>
          <w:rFonts w:hint="eastAsia" w:ascii="Cambria" w:hAnsi="Cambria" w:eastAsia="宋体"/>
          <w:sz w:val="28"/>
          <w:szCs w:val="28"/>
        </w:rPr>
        <w:fldChar w:fldCharType="end"/>
      </w:r>
      <w:r>
        <w:rPr>
          <w:rFonts w:hint="eastAsia" w:ascii="Cambria" w:hAnsi="Cambria" w:eastAsia="宋体"/>
          <w:sz w:val="28"/>
          <w:szCs w:val="28"/>
          <w:lang w:val="en-US" w:eastAsia="zh-CN"/>
        </w:rPr>
        <w:t>7</w:t>
      </w:r>
    </w:p>
    <w:p>
      <w:pPr>
        <w:tabs>
          <w:tab w:val="right" w:leader="dot" w:pos="8609"/>
        </w:tabs>
        <w:spacing w:before="29" w:line="219" w:lineRule="auto"/>
        <w:ind w:left="1"/>
        <w:rPr>
          <w:rFonts w:hint="eastAsia" w:ascii="Cambria" w:hAnsi="Cambria" w:eastAsia="宋体"/>
          <w:sz w:val="28"/>
          <w:szCs w:val="28"/>
          <w:lang w:eastAsia="zh-CN"/>
        </w:rPr>
      </w:pPr>
      <w:r>
        <w:fldChar w:fldCharType="begin"/>
      </w:r>
      <w:r>
        <w:instrText xml:space="preserve"> HYPERLINK \l "_Toc123911446" </w:instrText>
      </w:r>
      <w:r>
        <w:fldChar w:fldCharType="separate"/>
      </w:r>
      <w:r>
        <w:rPr>
          <w:rFonts w:ascii="Cambria" w:hAnsi="Cambria"/>
          <w:sz w:val="28"/>
          <w:szCs w:val="28"/>
        </w:rPr>
        <w:t>第四章 评审方法</w:t>
      </w:r>
      <w:r>
        <w:rPr>
          <w:rFonts w:ascii="Cambria" w:hAnsi="Cambria"/>
          <w:sz w:val="28"/>
          <w:szCs w:val="28"/>
        </w:rPr>
        <w:tab/>
      </w:r>
      <w:r>
        <w:rPr>
          <w:rFonts w:hint="eastAsia" w:ascii="Cambria" w:hAnsi="Cambria"/>
          <w:sz w:val="28"/>
          <w:szCs w:val="28"/>
        </w:rPr>
        <w:fldChar w:fldCharType="end"/>
      </w:r>
      <w:r>
        <w:rPr>
          <w:rFonts w:hint="eastAsia" w:ascii="Cambria" w:hAnsi="Cambria" w:eastAsia="宋体"/>
          <w:sz w:val="28"/>
          <w:szCs w:val="28"/>
          <w:lang w:val="en-US" w:eastAsia="zh-CN"/>
        </w:rPr>
        <w:t>22</w:t>
      </w:r>
    </w:p>
    <w:p>
      <w:pPr>
        <w:tabs>
          <w:tab w:val="right" w:leader="dot" w:pos="8609"/>
        </w:tabs>
        <w:spacing w:before="29" w:line="219" w:lineRule="auto"/>
        <w:ind w:left="1"/>
        <w:rPr>
          <w:rFonts w:ascii="Cambria" w:hAnsi="Cambria"/>
          <w:sz w:val="28"/>
          <w:szCs w:val="28"/>
        </w:rPr>
      </w:pPr>
      <w:r>
        <w:rPr>
          <w:rFonts w:ascii="Cambria" w:hAnsi="Cambria"/>
          <w:sz w:val="28"/>
          <w:szCs w:val="28"/>
        </w:rPr>
        <w:t xml:space="preserve">第五章 合同 </w:t>
      </w:r>
      <w:r>
        <w:rPr>
          <w:rFonts w:ascii="Cambria" w:hAnsi="Cambria"/>
          <w:sz w:val="28"/>
          <w:szCs w:val="28"/>
        </w:rPr>
        <w:tab/>
      </w:r>
      <w:r>
        <w:fldChar w:fldCharType="begin"/>
      </w:r>
      <w:r>
        <w:instrText xml:space="preserve"> HYPERLINK \l "_bookmark5" </w:instrText>
      </w:r>
      <w:r>
        <w:fldChar w:fldCharType="separate"/>
      </w:r>
      <w:r>
        <w:rPr>
          <w:rFonts w:ascii="Cambria" w:hAnsi="Cambria"/>
          <w:sz w:val="28"/>
          <w:szCs w:val="28"/>
        </w:rPr>
        <w:t>2</w:t>
      </w:r>
      <w:r>
        <w:rPr>
          <w:rFonts w:ascii="Cambria" w:hAnsi="Cambria"/>
          <w:sz w:val="28"/>
          <w:szCs w:val="28"/>
        </w:rPr>
        <w:fldChar w:fldCharType="end"/>
      </w:r>
      <w:r>
        <w:rPr>
          <w:rFonts w:hint="eastAsia" w:ascii="Cambria" w:hAnsi="Cambria" w:eastAsia="宋体"/>
          <w:sz w:val="28"/>
          <w:szCs w:val="28"/>
          <w:lang w:val="en-US" w:eastAsia="zh-CN"/>
        </w:rPr>
        <w:t>4</w:t>
      </w:r>
    </w:p>
    <w:p>
      <w:pPr>
        <w:tabs>
          <w:tab w:val="right" w:leader="dot" w:pos="8609"/>
        </w:tabs>
        <w:spacing w:before="29" w:line="219" w:lineRule="auto"/>
        <w:ind w:left="1"/>
        <w:rPr>
          <w:rFonts w:hint="eastAsia" w:ascii="Cambria" w:hAnsi="Cambria" w:eastAsia="宋体"/>
          <w:sz w:val="28"/>
          <w:szCs w:val="28"/>
          <w:lang w:eastAsia="zh-CN"/>
        </w:rPr>
      </w:pPr>
      <w:bookmarkStart w:id="0" w:name="_bookmark1"/>
      <w:bookmarkEnd w:id="0"/>
      <w:r>
        <w:rPr>
          <w:rFonts w:ascii="Cambria" w:hAnsi="Cambria"/>
          <w:sz w:val="28"/>
          <w:szCs w:val="28"/>
        </w:rPr>
        <w:fldChar w:fldCharType="begin"/>
      </w:r>
      <w:r>
        <w:rPr>
          <w:rFonts w:ascii="Cambria" w:hAnsi="Cambria"/>
          <w:sz w:val="28"/>
          <w:szCs w:val="28"/>
        </w:rPr>
        <w:instrText xml:space="preserve"> HYPERLINK \l "_bookmark6"</w:instrText>
      </w:r>
      <w:r>
        <w:rPr>
          <w:rFonts w:ascii="Cambria" w:hAnsi="Cambria"/>
          <w:sz w:val="28"/>
          <w:szCs w:val="28"/>
        </w:rPr>
        <w:fldChar w:fldCharType="separate"/>
      </w:r>
      <w:r>
        <w:rPr>
          <w:rFonts w:ascii="Cambria" w:hAnsi="Cambria"/>
          <w:sz w:val="28"/>
          <w:szCs w:val="28"/>
        </w:rPr>
        <w:t>第六章 响应文件格式</w:t>
      </w:r>
      <w:r>
        <w:rPr>
          <w:rFonts w:ascii="Cambria" w:hAnsi="Cambria"/>
          <w:sz w:val="28"/>
          <w:szCs w:val="28"/>
        </w:rPr>
        <w:tab/>
      </w:r>
      <w:r>
        <w:fldChar w:fldCharType="begin"/>
      </w:r>
      <w:r>
        <w:instrText xml:space="preserve"> HYPERLINK \l "_bookmark5" </w:instrText>
      </w:r>
      <w:r>
        <w:fldChar w:fldCharType="separate"/>
      </w:r>
      <w:r>
        <w:rPr>
          <w:rFonts w:ascii="Cambria" w:hAnsi="Cambria"/>
          <w:sz w:val="28"/>
          <w:szCs w:val="28"/>
        </w:rPr>
        <w:t>2</w:t>
      </w:r>
      <w:r>
        <w:rPr>
          <w:rFonts w:ascii="Cambria" w:hAnsi="Cambria"/>
          <w:sz w:val="28"/>
          <w:szCs w:val="28"/>
        </w:rPr>
        <w:fldChar w:fldCharType="end"/>
      </w:r>
      <w:r>
        <w:rPr>
          <w:rFonts w:ascii="Cambria" w:hAnsi="Cambria"/>
          <w:sz w:val="28"/>
          <w:szCs w:val="28"/>
        </w:rPr>
        <w:fldChar w:fldCharType="end"/>
      </w:r>
      <w:r>
        <w:rPr>
          <w:rFonts w:hint="eastAsia" w:ascii="Cambria" w:hAnsi="Cambria" w:eastAsia="宋体"/>
          <w:sz w:val="28"/>
          <w:szCs w:val="28"/>
          <w:lang w:val="en-US" w:eastAsia="zh-CN"/>
        </w:rPr>
        <w:t>9</w:t>
      </w:r>
    </w:p>
    <w:p>
      <w:pPr>
        <w:sectPr>
          <w:footerReference r:id="rId4" w:type="default"/>
          <w:pgSz w:w="11910" w:h="16840"/>
          <w:pgMar w:top="1431" w:right="1446" w:bottom="1280" w:left="1421" w:header="0" w:footer="1120" w:gutter="0"/>
          <w:pgNumType w:start="1"/>
          <w:cols w:space="720" w:num="1"/>
        </w:sectPr>
      </w:pPr>
    </w:p>
    <w:p>
      <w:pPr>
        <w:spacing w:before="321" w:line="224" w:lineRule="auto"/>
        <w:ind w:left="3676"/>
        <w:rPr>
          <w:rFonts w:ascii="宋体" w:hAnsi="宋体" w:eastAsia="宋体" w:cs="宋体"/>
          <w:sz w:val="35"/>
          <w:szCs w:val="35"/>
        </w:rPr>
      </w:pPr>
      <w:r>
        <w:rPr>
          <w:rFonts w:ascii="宋体" w:hAnsi="宋体" w:eastAsia="宋体" w:cs="宋体"/>
          <w:spacing w:val="12"/>
          <w:sz w:val="35"/>
          <w:szCs w:val="35"/>
        </w:rPr>
        <w:t>谈</w:t>
      </w:r>
      <w:r>
        <w:rPr>
          <w:rFonts w:ascii="宋体" w:hAnsi="宋体" w:eastAsia="宋体" w:cs="宋体"/>
          <w:spacing w:val="9"/>
          <w:sz w:val="35"/>
          <w:szCs w:val="35"/>
        </w:rPr>
        <w:t>判须知前附表</w:t>
      </w:r>
    </w:p>
    <w:p>
      <w:pPr>
        <w:spacing w:line="109" w:lineRule="exact"/>
      </w:pPr>
    </w:p>
    <w:tbl>
      <w:tblPr>
        <w:tblStyle w:val="55"/>
        <w:tblW w:w="944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224"/>
        <w:gridCol w:w="60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34" w:type="dxa"/>
            <w:vAlign w:val="center"/>
          </w:tcPr>
          <w:p>
            <w:pPr>
              <w:pStyle w:val="44"/>
              <w:adjustRightInd w:val="0"/>
              <w:snapToGrid w:val="0"/>
              <w:spacing w:beforeLines="50" w:line="360" w:lineRule="auto"/>
              <w:jc w:val="center"/>
              <w:rPr>
                <w:rFonts w:ascii="宋体" w:hAnsi="宋体" w:cs="宋体"/>
                <w:b/>
                <w:color w:val="000000"/>
                <w:sz w:val="28"/>
                <w:szCs w:val="28"/>
              </w:rPr>
            </w:pPr>
            <w:r>
              <w:rPr>
                <w:rFonts w:hint="eastAsia" w:ascii="宋体" w:hAnsi="宋体" w:cs="宋体"/>
                <w:b/>
                <w:color w:val="000000"/>
                <w:sz w:val="28"/>
                <w:szCs w:val="28"/>
              </w:rPr>
              <w:t>序列号</w:t>
            </w:r>
          </w:p>
        </w:tc>
        <w:tc>
          <w:tcPr>
            <w:tcW w:w="2224" w:type="dxa"/>
            <w:vAlign w:val="center"/>
          </w:tcPr>
          <w:p>
            <w:pPr>
              <w:pStyle w:val="44"/>
              <w:adjustRightInd w:val="0"/>
              <w:snapToGrid w:val="0"/>
              <w:spacing w:beforeLines="50" w:line="360" w:lineRule="auto"/>
              <w:jc w:val="center"/>
              <w:rPr>
                <w:rFonts w:ascii="宋体" w:hAnsi="宋体" w:cs="宋体"/>
                <w:b/>
                <w:color w:val="000000"/>
                <w:sz w:val="28"/>
                <w:szCs w:val="28"/>
              </w:rPr>
            </w:pPr>
            <w:r>
              <w:rPr>
                <w:rFonts w:hint="eastAsia" w:ascii="宋体" w:hAnsi="宋体" w:cs="宋体"/>
                <w:b/>
                <w:color w:val="000000"/>
                <w:sz w:val="28"/>
                <w:szCs w:val="28"/>
              </w:rPr>
              <w:t>条款名称</w:t>
            </w:r>
          </w:p>
        </w:tc>
        <w:tc>
          <w:tcPr>
            <w:tcW w:w="6090" w:type="dxa"/>
            <w:vAlign w:val="center"/>
          </w:tcPr>
          <w:p>
            <w:pPr>
              <w:pStyle w:val="44"/>
              <w:adjustRightInd w:val="0"/>
              <w:snapToGrid w:val="0"/>
              <w:spacing w:beforeLines="50" w:line="360" w:lineRule="auto"/>
              <w:jc w:val="center"/>
              <w:rPr>
                <w:rFonts w:ascii="宋体" w:hAnsi="宋体" w:cs="宋体"/>
                <w:b/>
                <w:color w:val="000000"/>
                <w:sz w:val="28"/>
                <w:szCs w:val="28"/>
              </w:rPr>
            </w:pPr>
            <w:r>
              <w:rPr>
                <w:rFonts w:hint="eastAsia" w:ascii="宋体" w:hAnsi="宋体" w:cs="宋体"/>
                <w:b/>
                <w:color w:val="000000"/>
                <w:sz w:val="28"/>
                <w:szCs w:val="28"/>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项目名称</w:t>
            </w:r>
          </w:p>
        </w:tc>
        <w:tc>
          <w:tcPr>
            <w:tcW w:w="6090" w:type="dxa"/>
            <w:vAlign w:val="center"/>
          </w:tcPr>
          <w:p>
            <w:pPr>
              <w:pStyle w:val="44"/>
              <w:rPr>
                <w:rFonts w:hint="eastAsia" w:ascii="宋体" w:hAnsi="宋体" w:eastAsia="宋体" w:cs="宋体"/>
                <w:color w:val="000000"/>
                <w:lang w:eastAsia="zh-CN"/>
              </w:rPr>
            </w:pPr>
            <w:r>
              <w:rPr>
                <w:rFonts w:hint="eastAsia" w:ascii="宋体" w:hAnsi="宋体" w:cs="宋体"/>
                <w:color w:val="000000"/>
                <w:sz w:val="24"/>
                <w:szCs w:val="24"/>
                <w:lang w:eastAsia="zh-CN"/>
              </w:rPr>
              <w:t>中华人民共和国新疆出入境边防检查总站基建项目竣工财务决算服务机构选取采购项目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2</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采购人</w:t>
            </w:r>
          </w:p>
        </w:tc>
        <w:tc>
          <w:tcPr>
            <w:tcW w:w="6090" w:type="dxa"/>
            <w:vAlign w:val="center"/>
          </w:tcPr>
          <w:p>
            <w:pPr>
              <w:pStyle w:val="64"/>
              <w:keepNext/>
              <w:spacing w:line="336" w:lineRule="auto"/>
              <w:rPr>
                <w:rFonts w:ascii="宋体" w:hAnsi="宋体"/>
                <w:color w:val="000000"/>
                <w:sz w:val="24"/>
                <w:szCs w:val="24"/>
              </w:rPr>
            </w:pPr>
            <w:r>
              <w:rPr>
                <w:rFonts w:hint="eastAsia" w:ascii="宋体" w:hAnsi="宋体"/>
                <w:color w:val="000000"/>
                <w:sz w:val="24"/>
                <w:szCs w:val="24"/>
              </w:rPr>
              <w:t>名称：中华人民共和国新疆出入境边防检查总站</w:t>
            </w:r>
          </w:p>
          <w:p>
            <w:pPr>
              <w:pStyle w:val="64"/>
              <w:keepNext/>
              <w:spacing w:line="336" w:lineRule="auto"/>
              <w:rPr>
                <w:rFonts w:ascii="宋体" w:hAnsi="宋体"/>
                <w:color w:val="000000"/>
                <w:sz w:val="24"/>
                <w:szCs w:val="24"/>
              </w:rPr>
            </w:pPr>
            <w:r>
              <w:rPr>
                <w:rFonts w:hint="eastAsia" w:ascii="宋体" w:hAnsi="宋体"/>
                <w:color w:val="000000"/>
                <w:sz w:val="24"/>
                <w:szCs w:val="24"/>
              </w:rPr>
              <w:t>地址：乌鲁木齐市天山区团结路1551号</w:t>
            </w:r>
          </w:p>
          <w:p>
            <w:pPr>
              <w:pStyle w:val="64"/>
              <w:keepNext/>
              <w:spacing w:line="336" w:lineRule="auto"/>
              <w:rPr>
                <w:rFonts w:ascii="宋体" w:hAnsi="宋体"/>
                <w:color w:val="000000"/>
              </w:rPr>
            </w:pPr>
            <w:r>
              <w:rPr>
                <w:rFonts w:hint="eastAsia" w:ascii="宋体" w:hAnsi="宋体"/>
                <w:color w:val="000000"/>
                <w:sz w:val="24"/>
                <w:szCs w:val="24"/>
              </w:rPr>
              <w:t>联系方式：0991-8512158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5"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3</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采购代理机构</w:t>
            </w:r>
          </w:p>
        </w:tc>
        <w:tc>
          <w:tcPr>
            <w:tcW w:w="6090" w:type="dxa"/>
            <w:vAlign w:val="center"/>
          </w:tcPr>
          <w:p>
            <w:pPr>
              <w:pStyle w:val="64"/>
              <w:keepNext/>
              <w:spacing w:line="336" w:lineRule="auto"/>
              <w:rPr>
                <w:rFonts w:ascii="宋体" w:hAnsi="宋体"/>
                <w:color w:val="000000"/>
                <w:sz w:val="24"/>
                <w:szCs w:val="24"/>
              </w:rPr>
            </w:pPr>
            <w:r>
              <w:rPr>
                <w:rFonts w:hint="eastAsia" w:ascii="宋体" w:hAnsi="宋体"/>
                <w:color w:val="000000"/>
                <w:sz w:val="24"/>
                <w:szCs w:val="24"/>
              </w:rPr>
              <w:t>名 称：新疆诚誉工程项目管理有限公司</w:t>
            </w:r>
          </w:p>
          <w:p>
            <w:pPr>
              <w:pStyle w:val="64"/>
              <w:keepNext/>
              <w:spacing w:line="336" w:lineRule="auto"/>
              <w:rPr>
                <w:rFonts w:ascii="宋体" w:hAnsi="宋体"/>
                <w:color w:val="000000"/>
                <w:sz w:val="24"/>
                <w:szCs w:val="24"/>
              </w:rPr>
            </w:pPr>
            <w:r>
              <w:rPr>
                <w:rFonts w:hint="eastAsia" w:ascii="宋体" w:hAnsi="宋体"/>
                <w:color w:val="000000"/>
                <w:sz w:val="24"/>
                <w:szCs w:val="24"/>
              </w:rPr>
              <w:t>地 址：乌鲁木齐市会展大道599号财富中心大厦C座6楼6</w:t>
            </w:r>
            <w:r>
              <w:rPr>
                <w:rFonts w:hint="eastAsia" w:ascii="宋体" w:hAnsi="宋体"/>
                <w:color w:val="000000"/>
                <w:sz w:val="24"/>
                <w:szCs w:val="24"/>
                <w:lang w:val="en-US" w:eastAsia="zh-CN"/>
              </w:rPr>
              <w:t>0</w:t>
            </w:r>
            <w:r>
              <w:rPr>
                <w:rFonts w:hint="eastAsia" w:ascii="宋体" w:hAnsi="宋体"/>
                <w:color w:val="000000"/>
                <w:sz w:val="24"/>
                <w:szCs w:val="24"/>
              </w:rPr>
              <w:t>1；项目联系人：马瑞</w:t>
            </w:r>
          </w:p>
          <w:p>
            <w:pPr>
              <w:pStyle w:val="64"/>
              <w:keepNext/>
              <w:spacing w:line="336" w:lineRule="auto"/>
              <w:rPr>
                <w:rFonts w:ascii="宋体" w:hAnsi="宋体"/>
                <w:color w:val="000000"/>
                <w:sz w:val="24"/>
                <w:szCs w:val="24"/>
              </w:rPr>
            </w:pPr>
            <w:r>
              <w:rPr>
                <w:rFonts w:hint="eastAsia" w:ascii="宋体" w:hAnsi="宋体"/>
                <w:color w:val="000000"/>
                <w:sz w:val="24"/>
                <w:szCs w:val="24"/>
              </w:rPr>
              <w:t>联系方式：0991-8890252 18997950031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4"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4</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供应商资格条件</w:t>
            </w:r>
          </w:p>
        </w:tc>
        <w:tc>
          <w:tcPr>
            <w:tcW w:w="6090" w:type="dxa"/>
            <w:vAlign w:val="center"/>
          </w:tcPr>
          <w:p>
            <w:pPr>
              <w:widowControl w:val="0"/>
              <w:numPr>
                <w:ilvl w:val="0"/>
                <w:numId w:val="2"/>
              </w:numPr>
              <w:spacing w:line="240" w:lineRule="auto"/>
            </w:pPr>
            <w:r>
              <w:rPr>
                <w:rFonts w:hint="eastAsia"/>
                <w:sz w:val="24"/>
                <w:szCs w:val="24"/>
              </w:rPr>
              <w:t>满足《中华人民共和国政府采购法》第二十二条规定；2.落实政府采购政策需满足的资格要求：①《政府采购促进中小企业发展暂行办法》（财库〔2020〕46号）； ②《财政部、司法部关于政府采购支持监狱企业发展有关问题的通知》（财库〔2014〕68号）； ③《财政部、民政部、中国残疾人联合会关于促进残疾人就业政府采购政策的通知》财库〔2017〕141号。本项目属于专门面向中小企业采购的项目，供 应商应为符合《政府采购促进中小企业发展管理办法》的中小企业 (其中，小微企业包 括视同为小型、微型企业的监狱企业、残疾人福利性单位) 。3.本项目的特定资</w:t>
            </w:r>
            <w:r>
              <w:rPr>
                <w:rFonts w:hint="eastAsia"/>
                <w:color w:val="auto"/>
                <w:sz w:val="24"/>
                <w:szCs w:val="24"/>
              </w:rPr>
              <w:t>格要求：</w:t>
            </w:r>
            <w:r>
              <w:rPr>
                <w:rFonts w:hint="eastAsia" w:eastAsia="宋体"/>
                <w:color w:val="auto"/>
                <w:sz w:val="24"/>
                <w:szCs w:val="24"/>
                <w:lang w:val="en-US" w:eastAsia="zh-CN"/>
              </w:rPr>
              <w:t>1）供应商具备会计师事务所执业证书</w:t>
            </w:r>
            <w:r>
              <w:rPr>
                <w:rFonts w:hint="eastAsia"/>
                <w:color w:val="auto"/>
                <w:sz w:val="24"/>
                <w:szCs w:val="24"/>
              </w:rPr>
              <w:t>。</w:t>
            </w:r>
            <w:r>
              <w:rPr>
                <w:rFonts w:hint="eastAsia" w:eastAsia="宋体"/>
                <w:color w:val="auto"/>
                <w:sz w:val="24"/>
                <w:szCs w:val="24"/>
                <w:lang w:val="en-US" w:eastAsia="zh-CN"/>
              </w:rPr>
              <w:t>2）</w:t>
            </w:r>
            <w:r>
              <w:rPr>
                <w:rFonts w:hint="eastAsia" w:ascii="宋体" w:hAnsi="宋体" w:eastAsia="宋体" w:cs="宋体"/>
                <w:color w:val="auto"/>
                <w:spacing w:val="10"/>
                <w:sz w:val="23"/>
                <w:szCs w:val="23"/>
                <w:lang w:val="en-US" w:eastAsia="zh-CN"/>
              </w:rPr>
              <w:t>项目实施人员</w:t>
            </w:r>
            <w:r>
              <w:rPr>
                <w:rFonts w:hint="default" w:ascii="宋体" w:hAnsi="宋体" w:eastAsia="宋体" w:cs="宋体"/>
                <w:color w:val="auto"/>
                <w:spacing w:val="10"/>
                <w:sz w:val="23"/>
                <w:szCs w:val="23"/>
                <w:lang w:val="en-US" w:eastAsia="zh-CN"/>
              </w:rPr>
              <w:t>具备注册会计师证书</w:t>
            </w:r>
            <w:r>
              <w:rPr>
                <w:rFonts w:hint="eastAsia" w:ascii="宋体" w:hAnsi="宋体" w:cs="宋体"/>
                <w:b w:val="0"/>
                <w:bCs w:val="0"/>
                <w:color w:val="auto"/>
                <w:sz w:val="24"/>
                <w:szCs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5</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联合体投标</w:t>
            </w:r>
          </w:p>
        </w:tc>
        <w:tc>
          <w:tcPr>
            <w:tcW w:w="6090" w:type="dxa"/>
            <w:vAlign w:val="center"/>
          </w:tcPr>
          <w:p>
            <w:pPr>
              <w:pStyle w:val="65"/>
              <w:adjustRightInd w:val="0"/>
              <w:snapToGrid w:val="0"/>
              <w:spacing w:beforeLines="50" w:line="360" w:lineRule="auto"/>
              <w:rPr>
                <w:rFonts w:ascii="宋体" w:hAnsi="宋体" w:cs="宋体"/>
                <w:color w:val="000000"/>
              </w:rPr>
            </w:pPr>
            <w:r>
              <w:rPr>
                <w:rFonts w:hint="eastAsia" w:ascii="宋体" w:hAnsi="宋体" w:cs="宋体"/>
                <w:color w:val="000000"/>
                <w:sz w:val="24"/>
                <w:szCs w:val="24"/>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6</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备选方案</w:t>
            </w:r>
          </w:p>
        </w:tc>
        <w:tc>
          <w:tcPr>
            <w:tcW w:w="6090" w:type="dxa"/>
            <w:vAlign w:val="center"/>
          </w:tcPr>
          <w:p>
            <w:pPr>
              <w:pStyle w:val="65"/>
              <w:adjustRightInd w:val="0"/>
              <w:snapToGrid w:val="0"/>
              <w:spacing w:beforeLines="50" w:line="360" w:lineRule="auto"/>
              <w:rPr>
                <w:rFonts w:ascii="宋体" w:hAnsi="宋体" w:cs="宋体"/>
                <w:color w:val="000000"/>
              </w:rPr>
            </w:pPr>
            <w:r>
              <w:rPr>
                <w:rFonts w:hint="eastAsia" w:ascii="宋体" w:hAnsi="宋体" w:cs="宋体"/>
                <w:color w:val="000000"/>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7</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b/>
                <w:bCs/>
                <w:color w:val="000000"/>
                <w:sz w:val="28"/>
                <w:szCs w:val="28"/>
              </w:rPr>
              <w:t>信息公告媒体</w:t>
            </w:r>
          </w:p>
        </w:tc>
        <w:tc>
          <w:tcPr>
            <w:tcW w:w="6090" w:type="dxa"/>
            <w:vAlign w:val="center"/>
          </w:tcPr>
          <w:p>
            <w:pPr>
              <w:pStyle w:val="65"/>
              <w:adjustRightInd w:val="0"/>
              <w:snapToGrid w:val="0"/>
              <w:spacing w:beforeLines="50" w:line="360" w:lineRule="auto"/>
              <w:ind w:left="660" w:hanging="660" w:hangingChars="300"/>
              <w:jc w:val="left"/>
              <w:rPr>
                <w:rFonts w:ascii="宋体" w:hAnsi="宋体" w:cs="宋体"/>
                <w:color w:val="000000"/>
                <w:sz w:val="22"/>
                <w:szCs w:val="22"/>
              </w:rPr>
            </w:pPr>
            <w:r>
              <w:rPr>
                <w:rFonts w:hint="eastAsia" w:ascii="宋体" w:hAnsi="宋体" w:cs="宋体"/>
                <w:color w:val="000000"/>
                <w:sz w:val="22"/>
                <w:szCs w:val="22"/>
              </w:rPr>
              <w:t>中国政府采购网（http://www.ccgp.gov.cn/）和新疆政府</w:t>
            </w:r>
          </w:p>
          <w:p>
            <w:pPr>
              <w:pStyle w:val="65"/>
              <w:adjustRightInd w:val="0"/>
              <w:snapToGrid w:val="0"/>
              <w:spacing w:beforeLines="50" w:line="360" w:lineRule="auto"/>
              <w:ind w:left="660" w:hanging="660" w:hangingChars="300"/>
              <w:jc w:val="left"/>
              <w:rPr>
                <w:rFonts w:ascii="宋体" w:hAnsi="宋体" w:cs="宋体"/>
                <w:color w:val="000000"/>
                <w:sz w:val="24"/>
                <w:szCs w:val="24"/>
              </w:rPr>
            </w:pPr>
            <w:r>
              <w:rPr>
                <w:rFonts w:hint="eastAsia" w:ascii="宋体" w:hAnsi="宋体" w:cs="宋体"/>
                <w:color w:val="000000"/>
                <w:sz w:val="22"/>
                <w:szCs w:val="22"/>
              </w:rPr>
              <w:t>采购网（http://www.ccgp-xinjiang.gov.cn）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8</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谈判响应文件递交截止时间</w:t>
            </w:r>
          </w:p>
        </w:tc>
        <w:tc>
          <w:tcPr>
            <w:tcW w:w="6090" w:type="dxa"/>
            <w:vAlign w:val="center"/>
          </w:tcPr>
          <w:p>
            <w:pPr>
              <w:pStyle w:val="44"/>
              <w:spacing w:line="460" w:lineRule="exact"/>
              <w:rPr>
                <w:rFonts w:ascii="宋体" w:hAnsi="宋体" w:cs="宋体"/>
                <w:b/>
                <w:bCs/>
                <w:color w:val="auto"/>
                <w:sz w:val="24"/>
                <w:szCs w:val="24"/>
              </w:rPr>
            </w:pPr>
            <w:r>
              <w:rPr>
                <w:rFonts w:hint="eastAsia" w:ascii="宋体" w:hAnsi="宋体" w:cs="宋体"/>
                <w:b/>
                <w:bCs/>
                <w:color w:val="auto"/>
                <w:sz w:val="24"/>
                <w:szCs w:val="24"/>
              </w:rPr>
              <w:t>2023年0</w:t>
            </w: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27</w:t>
            </w:r>
            <w:r>
              <w:rPr>
                <w:rFonts w:hint="eastAsia" w:ascii="宋体" w:hAnsi="宋体" w:cs="宋体"/>
                <w:b/>
                <w:bCs/>
                <w:color w:val="auto"/>
                <w:sz w:val="24"/>
                <w:szCs w:val="24"/>
              </w:rPr>
              <w:t>日1</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14"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9</w:t>
            </w:r>
          </w:p>
        </w:tc>
        <w:tc>
          <w:tcPr>
            <w:tcW w:w="2224" w:type="dxa"/>
            <w:vAlign w:val="center"/>
          </w:tcPr>
          <w:p>
            <w:pPr>
              <w:pStyle w:val="44"/>
              <w:spacing w:before="120"/>
              <w:jc w:val="center"/>
              <w:rPr>
                <w:rFonts w:ascii="宋体" w:hAnsi="宋体" w:cs="宋体"/>
                <w:b/>
                <w:bCs/>
                <w:color w:val="000000"/>
                <w:sz w:val="28"/>
                <w:szCs w:val="28"/>
              </w:rPr>
            </w:pPr>
            <w:r>
              <w:rPr>
                <w:rFonts w:hint="eastAsia" w:ascii="宋体" w:hAnsi="宋体" w:cs="宋体"/>
                <w:b/>
                <w:bCs/>
                <w:color w:val="000000"/>
                <w:sz w:val="28"/>
                <w:szCs w:val="28"/>
              </w:rPr>
              <w:t>谈判响应文件开启时间、地点</w:t>
            </w:r>
          </w:p>
        </w:tc>
        <w:tc>
          <w:tcPr>
            <w:tcW w:w="6090" w:type="dxa"/>
            <w:vAlign w:val="center"/>
          </w:tcPr>
          <w:p>
            <w:pPr>
              <w:pStyle w:val="26"/>
              <w:widowControl/>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采用不见面开标：</w:t>
            </w:r>
          </w:p>
          <w:p>
            <w:pPr>
              <w:spacing w:line="360" w:lineRule="auto"/>
              <w:rPr>
                <w:rFonts w:ascii="宋体" w:hAnsi="宋体" w:cs="宋体"/>
                <w:b/>
                <w:bCs/>
                <w:color w:val="auto"/>
                <w:sz w:val="24"/>
                <w:szCs w:val="24"/>
              </w:rPr>
            </w:pPr>
            <w:r>
              <w:rPr>
                <w:rFonts w:hint="eastAsia" w:ascii="宋体" w:hAnsi="宋体" w:cs="宋体"/>
                <w:b/>
                <w:bCs/>
                <w:color w:val="auto"/>
                <w:sz w:val="24"/>
                <w:szCs w:val="24"/>
              </w:rPr>
              <w:t>时间：2023年0</w:t>
            </w: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27</w:t>
            </w:r>
            <w:r>
              <w:rPr>
                <w:rFonts w:hint="eastAsia" w:ascii="宋体" w:hAnsi="宋体" w:cs="宋体"/>
                <w:b/>
                <w:bCs/>
                <w:color w:val="auto"/>
                <w:sz w:val="24"/>
                <w:szCs w:val="24"/>
              </w:rPr>
              <w:t>日1</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0（北京时间）</w:t>
            </w:r>
          </w:p>
          <w:p>
            <w:pPr>
              <w:pStyle w:val="26"/>
              <w:spacing w:line="360" w:lineRule="auto"/>
              <w:rPr>
                <w:rFonts w:ascii="宋体" w:hAnsi="宋体" w:eastAsia="宋体" w:cs="宋体"/>
                <w:b/>
                <w:bCs/>
                <w:color w:val="auto"/>
                <w:sz w:val="24"/>
                <w:szCs w:val="24"/>
                <w:u w:val="single"/>
              </w:rPr>
            </w:pPr>
            <w:r>
              <w:rPr>
                <w:rFonts w:hint="eastAsia" w:ascii="宋体" w:hAnsi="宋体" w:eastAsia="宋体" w:cs="宋体"/>
                <w:b/>
                <w:bCs/>
                <w:color w:val="auto"/>
                <w:sz w:val="24"/>
                <w:szCs w:val="24"/>
              </w:rPr>
              <w:t>地点：</w:t>
            </w:r>
            <w:r>
              <w:rPr>
                <w:rFonts w:hint="eastAsia" w:ascii="宋体" w:hAnsi="宋体" w:eastAsia="宋体" w:cs="宋体"/>
                <w:b/>
                <w:bCs/>
                <w:color w:val="auto"/>
                <w:sz w:val="24"/>
                <w:szCs w:val="24"/>
                <w:u w:val="single"/>
              </w:rPr>
              <w:t>政采云不见面开标大厅</w:t>
            </w:r>
          </w:p>
          <w:p>
            <w:pPr>
              <w:pStyle w:val="26"/>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不见面开标默认时长：</w:t>
            </w:r>
            <w:r>
              <w:rPr>
                <w:rFonts w:hint="eastAsia" w:ascii="宋体" w:hAnsi="宋体" w:eastAsia="宋体" w:cs="宋体"/>
                <w:b/>
                <w:bCs/>
                <w:color w:val="auto"/>
                <w:sz w:val="24"/>
                <w:szCs w:val="24"/>
                <w:u w:val="single"/>
              </w:rPr>
              <w:t xml:space="preserve"> 30分钟  </w:t>
            </w:r>
          </w:p>
          <w:p>
            <w:pPr>
              <w:pStyle w:val="26"/>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注：</w:t>
            </w:r>
          </w:p>
          <w:p>
            <w:pPr>
              <w:pStyle w:val="26"/>
              <w:spacing w:line="360" w:lineRule="auto"/>
              <w:rPr>
                <w:color w:val="auto"/>
              </w:rPr>
            </w:pPr>
            <w:r>
              <w:rPr>
                <w:rFonts w:hint="eastAsia" w:ascii="宋体" w:hAnsi="宋体" w:eastAsia="宋体" w:cs="宋体"/>
                <w:b/>
                <w:bCs/>
                <w:color w:val="auto"/>
                <w:sz w:val="24"/>
                <w:szCs w:val="24"/>
              </w:rPr>
              <w:t>本项目采用远程不见面交易的模式。开标当日，供应商无需到达开标现场，仅需在任意地点通过政采云平台（https://www.zcygov.cn）不见面开标系统完成远程解密、提疑澄清、谈判报价、结果公布等交互环节。供应商必须使用能正确解密投标文件的“CA锁”在规定的时间内完成远程解密，因供应商原因未能解密、解密失败或解密超时，视为供应商撤销其投标文件，默认自动放弃；因采购人原因或网上招投标平台发生故障，导致无法按时完成投标文件解密的，供应商需将未加密的投标文件提供给采购代理机构，采购代理机构通过[异常处理]端口上传、解密。（友情提示：供应商编制标书的CA需与解密CA保持一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8"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10</w:t>
            </w:r>
          </w:p>
        </w:tc>
        <w:tc>
          <w:tcPr>
            <w:tcW w:w="2224" w:type="dxa"/>
            <w:vAlign w:val="center"/>
          </w:tcPr>
          <w:p>
            <w:pPr>
              <w:pStyle w:val="44"/>
              <w:spacing w:before="120"/>
              <w:jc w:val="center"/>
              <w:rPr>
                <w:rFonts w:ascii="宋体" w:hAnsi="宋体" w:cs="宋体"/>
                <w:b/>
                <w:bCs/>
                <w:color w:val="auto"/>
                <w:sz w:val="28"/>
                <w:szCs w:val="28"/>
              </w:rPr>
            </w:pPr>
            <w:r>
              <w:rPr>
                <w:rFonts w:hint="eastAsia" w:ascii="宋体" w:hAnsi="宋体" w:cs="宋体"/>
                <w:b/>
                <w:bCs/>
                <w:color w:val="auto"/>
                <w:sz w:val="28"/>
                <w:szCs w:val="28"/>
              </w:rPr>
              <w:t>谈判小组的组建及确定方式</w:t>
            </w:r>
          </w:p>
        </w:tc>
        <w:tc>
          <w:tcPr>
            <w:tcW w:w="6090" w:type="dxa"/>
            <w:vAlign w:val="center"/>
          </w:tcPr>
          <w:p>
            <w:pPr>
              <w:pStyle w:val="44"/>
              <w:adjustRightInd w:val="0"/>
              <w:snapToGrid w:val="0"/>
              <w:spacing w:beforeLines="50" w:line="240" w:lineRule="auto"/>
              <w:rPr>
                <w:rFonts w:ascii="宋体" w:hAnsi="宋体" w:cs="宋体"/>
                <w:color w:val="auto"/>
                <w:sz w:val="24"/>
                <w:szCs w:val="24"/>
              </w:rPr>
            </w:pPr>
            <w:r>
              <w:rPr>
                <w:rFonts w:hint="eastAsia" w:ascii="宋体" w:hAnsi="宋体" w:cs="宋体"/>
                <w:color w:val="auto"/>
                <w:sz w:val="24"/>
                <w:szCs w:val="24"/>
              </w:rPr>
              <w:t>采购人依法组建谈判小组共</w:t>
            </w:r>
            <w:r>
              <w:rPr>
                <w:rFonts w:hint="eastAsia" w:ascii="宋体" w:hAnsi="宋体" w:cs="宋体"/>
                <w:color w:val="auto"/>
                <w:sz w:val="24"/>
                <w:szCs w:val="24"/>
                <w:u w:val="single"/>
              </w:rPr>
              <w:t xml:space="preserve"> 3</w:t>
            </w:r>
            <w:r>
              <w:rPr>
                <w:rFonts w:hint="eastAsia" w:ascii="宋体" w:hAnsi="宋体" w:cs="宋体"/>
                <w:color w:val="auto"/>
                <w:sz w:val="24"/>
                <w:szCs w:val="24"/>
              </w:rPr>
              <w:t>人组成，其中有关专家</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人</w:t>
            </w:r>
            <w:r>
              <w:rPr>
                <w:rFonts w:hint="eastAsia" w:ascii="宋体" w:hAnsi="宋体" w:cs="宋体"/>
                <w:color w:val="auto"/>
                <w:sz w:val="24"/>
                <w:szCs w:val="24"/>
                <w:lang w:eastAsia="zh-CN"/>
              </w:rPr>
              <w:t>，</w:t>
            </w:r>
            <w:r>
              <w:rPr>
                <w:rFonts w:hint="eastAsia" w:ascii="宋体" w:hAnsi="宋体" w:cs="宋体"/>
                <w:color w:val="auto"/>
                <w:sz w:val="24"/>
                <w:szCs w:val="24"/>
              </w:rPr>
              <w:t>采购人代表</w:t>
            </w:r>
            <w:r>
              <w:rPr>
                <w:rFonts w:hint="eastAsia" w:ascii="宋体" w:hAnsi="宋体" w:cs="宋体"/>
                <w:color w:val="auto"/>
                <w:sz w:val="24"/>
                <w:szCs w:val="24"/>
                <w:u w:val="single"/>
              </w:rPr>
              <w:t>1</w:t>
            </w:r>
            <w:r>
              <w:rPr>
                <w:rFonts w:hint="eastAsia" w:ascii="宋体" w:hAnsi="宋体" w:cs="宋体"/>
                <w:color w:val="auto"/>
                <w:sz w:val="24"/>
                <w:szCs w:val="24"/>
              </w:rPr>
              <w:t>人。谈判小组有关专家确定方式：</w:t>
            </w:r>
            <w:r>
              <w:rPr>
                <w:rFonts w:hint="eastAsia" w:ascii="宋体" w:hAnsi="宋体" w:cs="宋体"/>
                <w:color w:val="auto"/>
                <w:sz w:val="24"/>
                <w:szCs w:val="24"/>
                <w:u w:val="single"/>
                <w:lang w:val="en-US" w:eastAsia="zh-CN"/>
              </w:rPr>
              <w:t>政采云</w:t>
            </w:r>
            <w:r>
              <w:rPr>
                <w:rFonts w:hint="eastAsia" w:ascii="宋体" w:hAnsi="宋体" w:cs="宋体"/>
                <w:color w:val="auto"/>
                <w:sz w:val="24"/>
                <w:szCs w:val="24"/>
                <w:u w:val="single"/>
              </w:rPr>
              <w:t>专家库中随机抽取确定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11</w:t>
            </w:r>
          </w:p>
        </w:tc>
        <w:tc>
          <w:tcPr>
            <w:tcW w:w="2224" w:type="dxa"/>
            <w:vAlign w:val="center"/>
          </w:tcPr>
          <w:p>
            <w:pPr>
              <w:pStyle w:val="44"/>
              <w:adjustRightInd w:val="0"/>
              <w:snapToGrid w:val="0"/>
              <w:spacing w:beforeLines="50" w:line="360" w:lineRule="auto"/>
              <w:ind w:left="-533" w:leftChars="-254" w:firstLine="714" w:firstLineChars="254"/>
              <w:jc w:val="center"/>
              <w:rPr>
                <w:rFonts w:ascii="宋体" w:hAnsi="宋体" w:cs="宋体"/>
                <w:b/>
                <w:bCs/>
                <w:color w:val="000000"/>
                <w:sz w:val="28"/>
                <w:szCs w:val="28"/>
              </w:rPr>
            </w:pPr>
            <w:r>
              <w:rPr>
                <w:rFonts w:hint="eastAsia" w:ascii="宋体" w:hAnsi="宋体" w:cs="宋体"/>
                <w:b/>
                <w:bCs/>
                <w:color w:val="000000"/>
                <w:sz w:val="28"/>
                <w:szCs w:val="28"/>
              </w:rPr>
              <w:t>谈判保证金</w:t>
            </w:r>
          </w:p>
        </w:tc>
        <w:tc>
          <w:tcPr>
            <w:tcW w:w="6090" w:type="dxa"/>
            <w:vAlign w:val="center"/>
          </w:tcPr>
          <w:p>
            <w:pPr>
              <w:pStyle w:val="65"/>
              <w:adjustRightInd w:val="0"/>
              <w:snapToGrid w:val="0"/>
              <w:spacing w:beforeLines="50"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保证金金额（人民币）：</w:t>
            </w:r>
            <w:r>
              <w:rPr>
                <w:rFonts w:hint="eastAsia" w:ascii="宋体" w:hAnsi="宋体" w:eastAsia="宋体" w:cs="宋体"/>
                <w:color w:val="000000"/>
                <w:sz w:val="24"/>
                <w:szCs w:val="24"/>
                <w:lang w:val="en-US" w:eastAsia="zh-CN"/>
              </w:rPr>
              <w:t>9000.00元（玖仟元整）。</w:t>
            </w:r>
          </w:p>
          <w:p>
            <w:pPr>
              <w:pStyle w:val="65"/>
              <w:adjustRightInd w:val="0"/>
              <w:snapToGrid w:val="0"/>
              <w:spacing w:beforeLines="50" w:line="240" w:lineRule="auto"/>
              <w:rPr>
                <w:rFonts w:ascii="宋体" w:hAnsi="宋体" w:cs="宋体"/>
                <w:color w:val="000000"/>
                <w:sz w:val="24"/>
                <w:szCs w:val="24"/>
              </w:rPr>
            </w:pPr>
            <w:r>
              <w:rPr>
                <w:rFonts w:hint="eastAsia" w:ascii="宋体" w:hAnsi="宋体" w:cs="宋体"/>
                <w:color w:val="000000"/>
                <w:sz w:val="24"/>
                <w:szCs w:val="24"/>
              </w:rPr>
              <w:t>保证金应当以支票、汇票、本票或者金融机构、担保机构出具的保函等非现金形式</w:t>
            </w:r>
            <w:r>
              <w:rPr>
                <w:rFonts w:hint="eastAsia" w:ascii="宋体" w:hAnsi="宋体" w:cs="宋体"/>
                <w:color w:val="000000"/>
                <w:sz w:val="24"/>
                <w:szCs w:val="24"/>
                <w:lang w:val="en-US" w:eastAsia="zh-CN"/>
              </w:rPr>
              <w:t>提交</w:t>
            </w:r>
            <w:r>
              <w:rPr>
                <w:rFonts w:hint="eastAsia" w:ascii="宋体" w:hAnsi="宋体" w:cs="宋体"/>
                <w:color w:val="000000"/>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12</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谈判有效期</w:t>
            </w:r>
          </w:p>
        </w:tc>
        <w:tc>
          <w:tcPr>
            <w:tcW w:w="6090" w:type="dxa"/>
            <w:vAlign w:val="center"/>
          </w:tcPr>
          <w:p>
            <w:pPr>
              <w:pStyle w:val="44"/>
              <w:adjustRightInd w:val="0"/>
              <w:snapToGrid w:val="0"/>
              <w:spacing w:beforeLines="50" w:line="360" w:lineRule="auto"/>
              <w:rPr>
                <w:rFonts w:ascii="宋体" w:hAnsi="宋体" w:cs="宋体"/>
                <w:bCs/>
                <w:color w:val="000000"/>
                <w:sz w:val="24"/>
                <w:szCs w:val="24"/>
              </w:rPr>
            </w:pPr>
            <w:r>
              <w:rPr>
                <w:rFonts w:ascii="Times New Roman" w:hAnsi="Times New Roman"/>
                <w:color w:val="000000"/>
                <w:sz w:val="24"/>
              </w:rPr>
              <w:t>自首次递交响应文件截止时间起计算</w:t>
            </w:r>
            <w:r>
              <w:rPr>
                <w:rFonts w:ascii="Times New Roman" w:hAnsi="Times New Roman"/>
                <w:color w:val="000000"/>
                <w:sz w:val="24"/>
                <w:u w:val="single"/>
              </w:rPr>
              <w:t>90</w:t>
            </w:r>
            <w:r>
              <w:rPr>
                <w:rFonts w:ascii="Times New Roman" w:hAnsi="Times New Roman"/>
                <w:color w:val="000000"/>
                <w:sz w:val="24"/>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13</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谈判文件份数</w:t>
            </w:r>
          </w:p>
        </w:tc>
        <w:tc>
          <w:tcPr>
            <w:tcW w:w="6090" w:type="dxa"/>
            <w:vAlign w:val="center"/>
          </w:tcPr>
          <w:p>
            <w:pPr>
              <w:pStyle w:val="26"/>
              <w:widowControl/>
              <w:autoSpaceDE w:val="0"/>
              <w:autoSpaceDN w:val="0"/>
              <w:spacing w:line="336" w:lineRule="auto"/>
              <w:rPr>
                <w:rFonts w:ascii="宋体" w:hAnsi="宋体" w:cs="宋体"/>
                <w:color w:val="000000"/>
                <w:sz w:val="24"/>
                <w:szCs w:val="24"/>
              </w:rPr>
            </w:pPr>
            <w:r>
              <w:rPr>
                <w:rFonts w:hint="eastAsia" w:ascii="宋体" w:hAnsi="宋体" w:eastAsia="宋体" w:cs="宋体"/>
                <w:b/>
                <w:bCs/>
                <w:color w:val="000000"/>
                <w:sz w:val="24"/>
              </w:rPr>
              <w:t>本项目采用不见面开标、供应商需要递交电子响应文件，加密的电子响应文件在投标截止时间前通过政采云平台（https://www.zcygov.cn）上传到指定位置。无需递交纸质文件。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3"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14</w:t>
            </w:r>
          </w:p>
        </w:tc>
        <w:tc>
          <w:tcPr>
            <w:tcW w:w="2224" w:type="dxa"/>
            <w:vAlign w:val="center"/>
          </w:tcPr>
          <w:p>
            <w:pPr>
              <w:pStyle w:val="44"/>
              <w:spacing w:line="360" w:lineRule="auto"/>
              <w:jc w:val="center"/>
              <w:rPr>
                <w:rFonts w:ascii="宋体" w:hAnsi="宋体" w:cs="宋体"/>
                <w:b/>
                <w:bCs/>
                <w:color w:val="000000"/>
                <w:kern w:val="0"/>
                <w:sz w:val="24"/>
              </w:rPr>
            </w:pPr>
            <w:r>
              <w:rPr>
                <w:rFonts w:hint="eastAsia" w:ascii="宋体" w:hAnsi="宋体" w:cs="宋体"/>
                <w:b/>
                <w:bCs/>
                <w:color w:val="000000"/>
                <w:kern w:val="0"/>
                <w:sz w:val="24"/>
              </w:rPr>
              <w:t>中小微型企业</w:t>
            </w:r>
          </w:p>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kern w:val="0"/>
                <w:sz w:val="24"/>
              </w:rPr>
              <w:t>有关政策</w:t>
            </w:r>
          </w:p>
        </w:tc>
        <w:tc>
          <w:tcPr>
            <w:tcW w:w="6090" w:type="dxa"/>
            <w:vAlign w:val="center"/>
          </w:tcPr>
          <w:p>
            <w:pPr>
              <w:pStyle w:val="47"/>
              <w:ind w:firstLine="0" w:firstLineChars="0"/>
            </w:pPr>
            <w:r>
              <w:rPr>
                <w:rFonts w:hint="eastAsia" w:eastAsia="宋体"/>
              </w:rPr>
              <w:t>①《政府采购促进中小企业发展暂行办法》（财库〔2020〕46号）； ②《财政部、司法部关于政府采购支持监狱企业发展有关问题的通知》（财库〔2014〕68号）； ③《财政部、民政部、中国残疾人联合会关于促进残疾人就业政府采购政策的通知》财库〔2017〕141号</w:t>
            </w:r>
            <w:r>
              <w:rPr>
                <w:rFonts w:hint="eastAsia" w:eastAsia="宋体"/>
                <w:color w:val="auto"/>
              </w:rPr>
              <w:t>。本项目属于专门面向中小企业采购的项目，供 应商应为符合《政府采购促进中小企业发展管理办法》的中小企业 (其中，小微企业包括视同为小型、微型企业的监狱企业、残疾人福利性单位)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15</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合同履行期限</w:t>
            </w:r>
          </w:p>
        </w:tc>
        <w:tc>
          <w:tcPr>
            <w:tcW w:w="6090" w:type="dxa"/>
            <w:vAlign w:val="center"/>
          </w:tcPr>
          <w:p>
            <w:pPr>
              <w:pStyle w:val="44"/>
              <w:spacing w:line="360" w:lineRule="auto"/>
              <w:rPr>
                <w:rFonts w:ascii="宋体" w:hAnsi="宋体" w:cs="宋体"/>
                <w:sz w:val="24"/>
                <w:szCs w:val="24"/>
              </w:rPr>
            </w:pPr>
            <w:r>
              <w:rPr>
                <w:rFonts w:ascii="宋体" w:hAnsi="宋体" w:cs="宋体"/>
                <w:sz w:val="24"/>
                <w:szCs w:val="24"/>
                <w:lang w:val="en-US" w:eastAsia="zh-CN"/>
              </w:rPr>
              <w:t>自</w:t>
            </w:r>
            <w:r>
              <w:rPr>
                <w:rFonts w:hint="eastAsia" w:ascii="宋体" w:hAnsi="宋体" w:cs="宋体"/>
                <w:sz w:val="24"/>
                <w:szCs w:val="24"/>
                <w:lang w:val="en-US" w:eastAsia="zh-CN"/>
              </w:rPr>
              <w:t>工程</w:t>
            </w:r>
            <w:r>
              <w:rPr>
                <w:rFonts w:ascii="宋体" w:hAnsi="宋体" w:cs="宋体"/>
                <w:sz w:val="24"/>
                <w:szCs w:val="24"/>
                <w:lang w:val="en-US" w:eastAsia="zh-CN"/>
              </w:rPr>
              <w:t>项目竣工验收、结算后30</w:t>
            </w:r>
            <w:r>
              <w:rPr>
                <w:rFonts w:hint="default" w:ascii="宋体" w:hAnsi="宋体" w:cs="宋体"/>
                <w:sz w:val="24"/>
                <w:szCs w:val="24"/>
                <w:lang w:val="en-US" w:eastAsia="zh-CN"/>
              </w:rPr>
              <w:t>日历天完成竣工财务决算报告出具等工作。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13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16</w:t>
            </w:r>
          </w:p>
        </w:tc>
        <w:tc>
          <w:tcPr>
            <w:tcW w:w="2224" w:type="dxa"/>
            <w:vAlign w:val="center"/>
          </w:tcPr>
          <w:p>
            <w:pPr>
              <w:pStyle w:val="44"/>
              <w:adjustRightInd w:val="0"/>
              <w:snapToGrid w:val="0"/>
              <w:spacing w:beforeLines="50" w:line="360" w:lineRule="auto"/>
              <w:jc w:val="center"/>
              <w:rPr>
                <w:rFonts w:ascii="宋体" w:hAnsi="宋体" w:cs="宋体"/>
                <w:b/>
                <w:bCs/>
                <w:color w:val="000000"/>
                <w:sz w:val="24"/>
                <w:szCs w:val="24"/>
              </w:rPr>
            </w:pPr>
            <w:r>
              <w:rPr>
                <w:rFonts w:hint="eastAsia" w:ascii="宋体" w:hAnsi="宋体" w:cs="宋体"/>
                <w:b/>
                <w:bCs/>
                <w:color w:val="000000"/>
                <w:sz w:val="24"/>
                <w:szCs w:val="24"/>
              </w:rPr>
              <w:t>付款方式</w:t>
            </w:r>
          </w:p>
        </w:tc>
        <w:tc>
          <w:tcPr>
            <w:tcW w:w="6090" w:type="dxa"/>
            <w:vAlign w:val="center"/>
          </w:tcPr>
          <w:p>
            <w:pPr>
              <w:numPr>
                <w:ilvl w:val="0"/>
                <w:numId w:val="0"/>
              </w:numPr>
              <w:spacing w:before="1" w:line="226" w:lineRule="auto"/>
              <w:ind w:right="-187" w:rightChars="-89"/>
              <w:rPr>
                <w:rFonts w:ascii="宋体" w:hAnsi="宋体" w:cs="宋体"/>
                <w:sz w:val="24"/>
                <w:szCs w:val="24"/>
              </w:rPr>
            </w:pPr>
            <w:r>
              <w:rPr>
                <w:rFonts w:ascii="宋体" w:hAnsi="宋体" w:cs="宋体"/>
                <w:sz w:val="24"/>
                <w:szCs w:val="24"/>
              </w:rPr>
              <w:t>单个项目竣工财务报告经审核完毕</w:t>
            </w:r>
            <w:r>
              <w:rPr>
                <w:rFonts w:hint="eastAsia" w:ascii="宋体" w:hAnsi="宋体" w:cs="宋体"/>
                <w:sz w:val="24"/>
                <w:szCs w:val="24"/>
              </w:rPr>
              <w:t>验收合格</w:t>
            </w:r>
            <w:r>
              <w:rPr>
                <w:rFonts w:ascii="宋体" w:hAnsi="宋体" w:cs="宋体"/>
                <w:sz w:val="24"/>
                <w:szCs w:val="24"/>
              </w:rPr>
              <w:t>后，由各项目建设单位前往总站开展经费结算，</w:t>
            </w:r>
            <w:r>
              <w:rPr>
                <w:rFonts w:hint="eastAsia" w:ascii="宋体" w:hAnsi="宋体" w:cs="宋体"/>
                <w:sz w:val="24"/>
                <w:szCs w:val="24"/>
              </w:rPr>
              <w:t>双方结算无异议盖章确认后</w:t>
            </w:r>
            <w:r>
              <w:rPr>
                <w:rFonts w:hint="eastAsia" w:ascii="宋体" w:hAnsi="宋体" w:eastAsia="宋体" w:cs="宋体"/>
                <w:sz w:val="24"/>
                <w:szCs w:val="24"/>
                <w:u w:val="single" w:color="auto"/>
                <w:lang w:val="en-US" w:eastAsia="zh-CN"/>
              </w:rPr>
              <w:t xml:space="preserve"> 7 </w:t>
            </w:r>
            <w:r>
              <w:rPr>
                <w:rFonts w:hint="eastAsia" w:ascii="宋体" w:hAnsi="宋体" w:cs="宋体"/>
                <w:sz w:val="24"/>
                <w:szCs w:val="24"/>
              </w:rPr>
              <w:t>日内乙方向甲方提供对应金额的发票，收到发票核验无误之日起30个日历日内向乙方</w:t>
            </w:r>
            <w:r>
              <w:rPr>
                <w:rFonts w:ascii="宋体" w:hAnsi="宋体" w:cs="宋体"/>
                <w:sz w:val="24"/>
                <w:szCs w:val="24"/>
              </w:rPr>
              <w:t>支付竣工财务决算服务款</w:t>
            </w:r>
            <w:r>
              <w:rPr>
                <w:rFonts w:ascii="宋体" w:hAnsi="宋体" w:eastAsia="宋体" w:cs="宋体"/>
                <w:spacing w:val="8"/>
                <w:sz w:val="23"/>
                <w:szCs w:val="23"/>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2" w:hRule="exact"/>
        </w:trPr>
        <w:tc>
          <w:tcPr>
            <w:tcW w:w="1134" w:type="dxa"/>
            <w:vAlign w:val="center"/>
          </w:tcPr>
          <w:p>
            <w:pPr>
              <w:pStyle w:val="44"/>
              <w:adjustRightInd w:val="0"/>
              <w:snapToGrid w:val="0"/>
              <w:spacing w:beforeLines="50" w:line="360" w:lineRule="auto"/>
              <w:jc w:val="center"/>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17</w:t>
            </w:r>
          </w:p>
        </w:tc>
        <w:tc>
          <w:tcPr>
            <w:tcW w:w="2224" w:type="dxa"/>
            <w:vAlign w:val="center"/>
          </w:tcPr>
          <w:p>
            <w:pPr>
              <w:pStyle w:val="44"/>
              <w:adjustRightInd w:val="0"/>
              <w:snapToGrid w:val="0"/>
              <w:spacing w:beforeLines="50" w:line="360" w:lineRule="auto"/>
              <w:jc w:val="center"/>
              <w:rPr>
                <w:rFonts w:hint="eastAsia" w:ascii="宋体" w:hAnsi="宋体" w:cs="宋体"/>
                <w:b/>
                <w:bCs/>
                <w:color w:val="000000"/>
                <w:sz w:val="24"/>
                <w:szCs w:val="24"/>
              </w:rPr>
            </w:pPr>
            <w:r>
              <w:rPr>
                <w:rFonts w:hint="eastAsia" w:ascii="宋体" w:hAnsi="宋体" w:cs="宋体"/>
                <w:sz w:val="24"/>
                <w:szCs w:val="24"/>
                <w:lang w:val="en-US" w:eastAsia="zh-CN"/>
              </w:rPr>
              <w:t>验收程序</w:t>
            </w:r>
            <w:r>
              <w:rPr>
                <w:rFonts w:ascii="宋体" w:hAnsi="宋体" w:cs="宋体"/>
                <w:sz w:val="24"/>
                <w:szCs w:val="24"/>
                <w:lang w:val="en-US" w:eastAsia="zh-CN"/>
              </w:rPr>
              <w:t>及标准</w:t>
            </w:r>
          </w:p>
        </w:tc>
        <w:tc>
          <w:tcPr>
            <w:tcW w:w="6090" w:type="dxa"/>
            <w:vAlign w:val="center"/>
          </w:tcPr>
          <w:p>
            <w:pPr>
              <w:pStyle w:val="44"/>
              <w:spacing w:line="33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1.验收程序：（1）启动验收。供应商按采购人要求完成服务后，供应商向采购需求部门发送项目验收申请，由项目建设单位后勤保障处组织验收，呈批验收请示。</w:t>
            </w:r>
          </w:p>
          <w:p>
            <w:pPr>
              <w:pStyle w:val="44"/>
              <w:spacing w:line="33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（2）供应商提供验收所需资料。主要包括竣工财务决算报告及其相关资料。</w:t>
            </w:r>
          </w:p>
          <w:p>
            <w:pPr>
              <w:pStyle w:val="44"/>
              <w:spacing w:line="33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（3）成立验收小组。由项目建设单位后勤保障处牵头成立验收小组，验收小组应当由3人以上单数组成，验收小组按照合同约定的内容开展项目验收工作。</w:t>
            </w:r>
          </w:p>
          <w:p>
            <w:pPr>
              <w:pStyle w:val="44"/>
              <w:spacing w:line="33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（4）验收结束后，验收小组出具验收报告。验收小组成员根据验收报告明确验收意见，并盖章确认。</w:t>
            </w:r>
          </w:p>
          <w:p>
            <w:pPr>
              <w:pStyle w:val="44"/>
              <w:spacing w:line="33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（5）验收不合格的处理。履约验收不合格的，各项目建设单位向供应商发出整改通知书，整改结束后由供应商对接验收组织主体重新验收。</w:t>
            </w:r>
          </w:p>
          <w:p>
            <w:pPr>
              <w:pStyle w:val="44"/>
              <w:spacing w:line="33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（6）验收档案收集及保存。履约验收完成后，由各项目建设单位收集验收报告留存备查。   </w:t>
            </w:r>
            <w:r>
              <w:rPr>
                <w:rFonts w:hint="default" w:ascii="宋体" w:hAnsi="宋体" w:cs="宋体"/>
                <w:color w:val="auto"/>
                <w:sz w:val="24"/>
                <w:szCs w:val="24"/>
                <w:lang w:val="en-US" w:eastAsia="zh-CN"/>
              </w:rPr>
              <w:t xml:space="preserve">   </w:t>
            </w:r>
          </w:p>
          <w:p>
            <w:pPr>
              <w:pStyle w:val="44"/>
              <w:spacing w:line="336" w:lineRule="auto"/>
              <w:rPr>
                <w:rFonts w:ascii="宋体" w:hAnsi="宋体" w:cs="宋体"/>
                <w:sz w:val="24"/>
                <w:szCs w:val="24"/>
                <w:lang w:val="en-US" w:eastAsia="zh-CN"/>
              </w:rPr>
            </w:pPr>
            <w:r>
              <w:rPr>
                <w:rFonts w:hint="eastAsia" w:ascii="宋体" w:hAnsi="宋体" w:cs="宋体"/>
                <w:sz w:val="24"/>
                <w:szCs w:val="24"/>
                <w:lang w:val="en-US" w:eastAsia="zh-CN"/>
              </w:rPr>
              <w:t>2.验收标准：所出具报告符合财政部《基本建设项目竣工财务决算管理暂行办法》标准，准确掌握反映项目资金流向，正确核定资产价值，梳理完善项目档案，评定竣工项目建设成果，出具竣工财务决算报告等相关资料。</w:t>
            </w:r>
            <w:r>
              <w:rPr>
                <w:rFonts w:hint="default" w:ascii="宋体" w:hAnsi="宋体" w:cs="宋体"/>
                <w:sz w:val="24"/>
                <w:szCs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3" w:hRule="exact"/>
        </w:trPr>
        <w:tc>
          <w:tcPr>
            <w:tcW w:w="1134" w:type="dxa"/>
            <w:vAlign w:val="center"/>
          </w:tcPr>
          <w:p>
            <w:pPr>
              <w:pStyle w:val="44"/>
              <w:adjustRightInd w:val="0"/>
              <w:snapToGrid w:val="0"/>
              <w:spacing w:beforeLines="50" w:line="360" w:lineRule="auto"/>
              <w:jc w:val="center"/>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1</w:t>
            </w:r>
            <w:r>
              <w:rPr>
                <w:rFonts w:hint="eastAsia" w:ascii="宋体" w:hAnsi="宋体" w:cs="宋体"/>
                <w:b/>
                <w:bCs/>
                <w:color w:val="000000"/>
                <w:sz w:val="28"/>
                <w:szCs w:val="28"/>
                <w:lang w:val="en-US" w:eastAsia="zh-CN"/>
              </w:rPr>
              <w:t>8</w:t>
            </w:r>
          </w:p>
        </w:tc>
        <w:tc>
          <w:tcPr>
            <w:tcW w:w="2224" w:type="dxa"/>
            <w:vAlign w:val="center"/>
          </w:tcPr>
          <w:p>
            <w:pPr>
              <w:pStyle w:val="44"/>
              <w:adjustRightInd w:val="0"/>
              <w:snapToGrid w:val="0"/>
              <w:spacing w:beforeLines="50" w:line="360" w:lineRule="auto"/>
              <w:jc w:val="center"/>
              <w:rPr>
                <w:rFonts w:ascii="宋体" w:hAnsi="宋体" w:cs="宋体"/>
                <w:b/>
                <w:bCs/>
                <w:color w:val="000000"/>
                <w:sz w:val="24"/>
                <w:szCs w:val="24"/>
              </w:rPr>
            </w:pPr>
            <w:r>
              <w:rPr>
                <w:rFonts w:hint="eastAsia" w:ascii="宋体" w:hAnsi="宋体" w:cs="宋体"/>
                <w:sz w:val="24"/>
                <w:szCs w:val="24"/>
              </w:rPr>
              <w:t>本次采购标的所属行业</w:t>
            </w:r>
          </w:p>
        </w:tc>
        <w:tc>
          <w:tcPr>
            <w:tcW w:w="6090" w:type="dxa"/>
            <w:vAlign w:val="center"/>
          </w:tcPr>
          <w:p>
            <w:pPr>
              <w:pStyle w:val="44"/>
              <w:spacing w:line="336" w:lineRule="auto"/>
              <w:rPr>
                <w:rFonts w:ascii="宋体" w:hAnsi="宋体" w:cs="宋体"/>
                <w:sz w:val="24"/>
                <w:szCs w:val="24"/>
              </w:rPr>
            </w:pPr>
            <w:r>
              <w:rPr>
                <w:rFonts w:hint="eastAsia" w:ascii="宋体" w:hAnsi="宋体" w:cs="宋体"/>
                <w:sz w:val="24"/>
                <w:szCs w:val="24"/>
                <w:u w:val="single"/>
              </w:rPr>
              <w:t>租赁和商务服务业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pPr>
              <w:pStyle w:val="44"/>
              <w:adjustRightInd w:val="0"/>
              <w:snapToGrid w:val="0"/>
              <w:spacing w:beforeLines="50" w:line="360" w:lineRule="auto"/>
              <w:jc w:val="center"/>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1</w:t>
            </w:r>
            <w:r>
              <w:rPr>
                <w:rFonts w:hint="eastAsia" w:ascii="宋体" w:hAnsi="宋体" w:cs="宋体"/>
                <w:b/>
                <w:bCs/>
                <w:color w:val="000000"/>
                <w:sz w:val="28"/>
                <w:szCs w:val="28"/>
                <w:lang w:val="en-US" w:eastAsia="zh-CN"/>
              </w:rPr>
              <w:t>9</w:t>
            </w:r>
          </w:p>
        </w:tc>
        <w:tc>
          <w:tcPr>
            <w:tcW w:w="2224" w:type="dxa"/>
            <w:vAlign w:val="center"/>
          </w:tcPr>
          <w:p>
            <w:pPr>
              <w:pStyle w:val="44"/>
              <w:adjustRightInd w:val="0"/>
              <w:snapToGrid w:val="0"/>
              <w:spacing w:beforeLines="50" w:line="360" w:lineRule="auto"/>
              <w:jc w:val="center"/>
              <w:rPr>
                <w:rFonts w:ascii="宋体" w:hAnsi="宋体" w:cs="宋体"/>
                <w:b/>
                <w:bCs/>
                <w:color w:val="000000"/>
                <w:sz w:val="24"/>
                <w:szCs w:val="24"/>
              </w:rPr>
            </w:pPr>
            <w:r>
              <w:rPr>
                <w:rFonts w:hint="eastAsia" w:ascii="宋体" w:hAnsi="宋体" w:cs="宋体"/>
                <w:b/>
                <w:bCs/>
                <w:color w:val="000000"/>
                <w:sz w:val="24"/>
                <w:szCs w:val="24"/>
              </w:rPr>
              <w:t>采购内容</w:t>
            </w:r>
          </w:p>
        </w:tc>
        <w:tc>
          <w:tcPr>
            <w:tcW w:w="6090" w:type="dxa"/>
            <w:vAlign w:val="center"/>
          </w:tcPr>
          <w:p>
            <w:pPr>
              <w:pStyle w:val="44"/>
              <w:spacing w:line="336" w:lineRule="auto"/>
              <w:rPr>
                <w:rFonts w:ascii="宋体" w:hAnsi="宋体" w:cs="宋体"/>
                <w:sz w:val="24"/>
                <w:szCs w:val="24"/>
              </w:rPr>
            </w:pPr>
            <w:r>
              <w:rPr>
                <w:rFonts w:hint="eastAsia" w:ascii="宋体" w:hAnsi="宋体" w:cs="宋体"/>
                <w:sz w:val="24"/>
                <w:szCs w:val="24"/>
              </w:rPr>
              <w:t>采购预算：</w:t>
            </w:r>
            <w:r>
              <w:rPr>
                <w:rFonts w:hint="eastAsia" w:ascii="宋体" w:hAnsi="宋体" w:cs="宋体"/>
                <w:sz w:val="24"/>
                <w:szCs w:val="24"/>
                <w:lang w:val="en-US" w:eastAsia="zh-CN"/>
              </w:rPr>
              <w:t>905600</w:t>
            </w:r>
            <w:r>
              <w:rPr>
                <w:rFonts w:hint="eastAsia" w:ascii="宋体" w:hAnsi="宋体" w:cs="宋体"/>
                <w:sz w:val="24"/>
                <w:szCs w:val="24"/>
              </w:rPr>
              <w:t>.00元，供应</w:t>
            </w:r>
            <w:r>
              <w:rPr>
                <w:rFonts w:hint="eastAsia" w:ascii="宋体" w:hAnsi="宋体" w:cs="宋体"/>
                <w:color w:val="auto"/>
                <w:sz w:val="24"/>
                <w:szCs w:val="24"/>
              </w:rPr>
              <w:t>商在报价时，</w:t>
            </w:r>
            <w:r>
              <w:rPr>
                <w:rFonts w:hint="eastAsia" w:ascii="宋体" w:hAnsi="宋体" w:cs="宋体"/>
                <w:color w:val="auto"/>
                <w:sz w:val="24"/>
                <w:szCs w:val="24"/>
                <w:lang w:val="en-US" w:eastAsia="zh-CN"/>
              </w:rPr>
              <w:t>总价</w:t>
            </w:r>
            <w:r>
              <w:rPr>
                <w:rFonts w:hint="eastAsia" w:ascii="宋体" w:hAnsi="宋体" w:cs="宋体"/>
                <w:color w:val="auto"/>
                <w:sz w:val="24"/>
                <w:szCs w:val="24"/>
              </w:rPr>
              <w:t>不得超过采购预算</w:t>
            </w:r>
            <w:r>
              <w:rPr>
                <w:rFonts w:hint="eastAsia" w:ascii="宋体" w:hAnsi="宋体" w:cs="宋体"/>
                <w:color w:val="auto"/>
                <w:sz w:val="24"/>
                <w:szCs w:val="24"/>
                <w:lang w:val="en-US" w:eastAsia="zh-CN"/>
              </w:rPr>
              <w:t>，单价</w:t>
            </w:r>
            <w:r>
              <w:rPr>
                <w:rFonts w:hint="eastAsia" w:ascii="宋体" w:hAnsi="宋体" w:cs="宋体"/>
                <w:color w:val="auto"/>
                <w:sz w:val="24"/>
                <w:szCs w:val="24"/>
              </w:rPr>
              <w:t>不得超过</w:t>
            </w:r>
            <w:r>
              <w:rPr>
                <w:rFonts w:hint="eastAsia" w:ascii="宋体" w:hAnsi="宋体" w:cs="宋体"/>
                <w:color w:val="auto"/>
                <w:sz w:val="24"/>
                <w:szCs w:val="24"/>
                <w:lang w:val="en-US" w:eastAsia="zh-CN"/>
              </w:rPr>
              <w:t>单项项目预算（</w:t>
            </w:r>
            <w:r>
              <w:rPr>
                <w:rFonts w:hint="eastAsia" w:ascii="宋体" w:hAnsi="宋体" w:cs="宋体"/>
                <w:sz w:val="24"/>
                <w:szCs w:val="24"/>
                <w:lang w:val="en-US" w:eastAsia="zh-CN"/>
              </w:rPr>
              <w:t>详见</w:t>
            </w:r>
            <w:r>
              <w:rPr>
                <w:rFonts w:hint="eastAsia" w:ascii="宋体" w:hAnsi="宋体" w:cs="宋体"/>
                <w:b w:val="0"/>
                <w:bCs w:val="0"/>
                <w:sz w:val="24"/>
                <w:szCs w:val="24"/>
                <w:lang w:val="en-US" w:eastAsia="zh-CN"/>
              </w:rPr>
              <w:t>项目明细表</w:t>
            </w:r>
            <w:r>
              <w:rPr>
                <w:rFonts w:hint="eastAsia" w:ascii="宋体" w:hAnsi="宋体" w:cs="宋体"/>
                <w:sz w:val="24"/>
                <w:szCs w:val="24"/>
                <w:lang w:val="en-US" w:eastAsia="zh-CN"/>
              </w:rPr>
              <w:t>）</w:t>
            </w:r>
            <w:r>
              <w:rPr>
                <w:rFonts w:hint="eastAsia" w:ascii="宋体" w:hAnsi="宋体" w:cs="宋体"/>
                <w:sz w:val="24"/>
                <w:szCs w:val="24"/>
              </w:rPr>
              <w:t>，超过采购预算按投标无效处理。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1134" w:type="dxa"/>
            <w:vAlign w:val="center"/>
          </w:tcPr>
          <w:p>
            <w:pPr>
              <w:pStyle w:val="44"/>
              <w:adjustRightInd w:val="0"/>
              <w:snapToGrid w:val="0"/>
              <w:spacing w:beforeLines="50" w:line="360" w:lineRule="auto"/>
              <w:jc w:val="center"/>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20</w:t>
            </w:r>
          </w:p>
        </w:tc>
        <w:tc>
          <w:tcPr>
            <w:tcW w:w="2224" w:type="dxa"/>
            <w:vAlign w:val="center"/>
          </w:tcPr>
          <w:p>
            <w:pPr>
              <w:pStyle w:val="17"/>
              <w:autoSpaceDE w:val="0"/>
              <w:autoSpaceDN w:val="0"/>
              <w:adjustRightInd w:val="0"/>
              <w:spacing w:line="440" w:lineRule="exact"/>
              <w:jc w:val="center"/>
              <w:rPr>
                <w:rFonts w:ascii="Times New Roman" w:hAnsi="Times New Roman" w:eastAsia="宋体"/>
                <w:b w:val="0"/>
                <w:bCs/>
                <w:color w:val="000000"/>
                <w:kern w:val="0"/>
                <w:sz w:val="24"/>
              </w:rPr>
            </w:pPr>
            <w:r>
              <w:rPr>
                <w:rFonts w:ascii="Times New Roman" w:hAnsi="Times New Roman" w:eastAsia="宋体"/>
                <w:color w:val="000000"/>
                <w:kern w:val="0"/>
                <w:sz w:val="24"/>
                <w:szCs w:val="24"/>
              </w:rPr>
              <w:t>服务要求</w:t>
            </w:r>
          </w:p>
        </w:tc>
        <w:tc>
          <w:tcPr>
            <w:tcW w:w="6090" w:type="dxa"/>
            <w:vAlign w:val="center"/>
          </w:tcPr>
          <w:p>
            <w:pPr>
              <w:numPr>
                <w:ilvl w:val="0"/>
                <w:numId w:val="0"/>
              </w:numPr>
              <w:rPr>
                <w:rFonts w:hint="default" w:ascii="宋体" w:hAnsi="宋体" w:cs="宋体"/>
                <w:b/>
                <w:bCs/>
                <w:sz w:val="24"/>
                <w:szCs w:val="24"/>
                <w:lang w:val="en-US" w:eastAsia="zh-CN"/>
              </w:rPr>
            </w:pPr>
            <w:r>
              <w:rPr>
                <w:rFonts w:hint="eastAsia" w:ascii="宋体" w:hAnsi="宋体" w:cs="宋体"/>
                <w:b/>
                <w:bCs/>
                <w:sz w:val="24"/>
                <w:szCs w:val="24"/>
                <w:lang w:val="en-US" w:eastAsia="zh-CN"/>
              </w:rPr>
              <w:t>一、</w:t>
            </w:r>
            <w:r>
              <w:rPr>
                <w:rFonts w:hint="default" w:ascii="宋体" w:hAnsi="宋体" w:cs="宋体"/>
                <w:b/>
                <w:bCs/>
                <w:sz w:val="24"/>
                <w:szCs w:val="24"/>
                <w:lang w:val="en-US" w:eastAsia="zh-CN"/>
              </w:rPr>
              <w:t>竣工财务决算要求：</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1.</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应建立三级（人员、部门、公司三级）复核制度，对所竣工财务决算的项目资料及报告正确性及合理性负责。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2.竣工财务决算报告书必须规范、严谨、依据充分、内容齐全、数据准确，且必须有评审资质人员及本单位签章。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3.本项目不得分包、转包，不接受联合体投标。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4.</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需遵守保密工作要求，未经允许不得泄露竣工财务决算报告内容。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5.</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参与人员应廉洁自律，杜绝收受礼金、有价证券、烟酒等，不得接收相关单位的宴请。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6.成果必须符合国家、行业和地方政府的法律、法规等有关规定。符合国家、行业和地方各级部门颁发的法律、法规、条例、准则、办法等评审依据。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7.成果必须符合国家、行业和地方有关技术标准和质量验收规范等。 </w:t>
            </w:r>
          </w:p>
          <w:p>
            <w:pPr>
              <w:numPr>
                <w:ilvl w:val="0"/>
                <w:numId w:val="0"/>
              </w:numPr>
              <w:rPr>
                <w:rFonts w:hint="default" w:ascii="宋体" w:hAnsi="宋体" w:cs="宋体"/>
                <w:b/>
                <w:bCs/>
                <w:sz w:val="24"/>
                <w:szCs w:val="24"/>
                <w:lang w:val="en-US" w:eastAsia="zh-CN"/>
              </w:rPr>
            </w:pPr>
            <w:r>
              <w:rPr>
                <w:rFonts w:hint="eastAsia" w:ascii="宋体" w:hAnsi="宋体" w:cs="宋体"/>
                <w:b/>
                <w:bCs/>
                <w:sz w:val="24"/>
                <w:szCs w:val="24"/>
                <w:lang w:val="en-US" w:eastAsia="zh-CN"/>
              </w:rPr>
              <w:t>二、</w:t>
            </w:r>
            <w:r>
              <w:rPr>
                <w:rFonts w:hint="default" w:ascii="宋体" w:hAnsi="宋体" w:cs="宋体"/>
                <w:b/>
                <w:bCs/>
                <w:sz w:val="24"/>
                <w:szCs w:val="24"/>
                <w:lang w:val="en-US" w:eastAsia="zh-CN"/>
              </w:rPr>
              <w:t>技术</w:t>
            </w:r>
            <w:r>
              <w:rPr>
                <w:rFonts w:hint="eastAsia" w:ascii="宋体" w:hAnsi="宋体" w:cs="宋体"/>
                <w:b/>
                <w:bCs/>
                <w:sz w:val="24"/>
                <w:szCs w:val="24"/>
                <w:lang w:val="en-US" w:eastAsia="zh-CN"/>
              </w:rPr>
              <w:t>要求（</w:t>
            </w:r>
            <w:r>
              <w:rPr>
                <w:rFonts w:hint="default" w:ascii="宋体" w:hAnsi="宋体" w:cs="宋体"/>
                <w:b/>
                <w:bCs/>
                <w:sz w:val="24"/>
                <w:szCs w:val="24"/>
                <w:lang w:val="en-US" w:eastAsia="zh-CN"/>
              </w:rPr>
              <w:t>服务</w:t>
            </w:r>
            <w:r>
              <w:rPr>
                <w:rFonts w:hint="eastAsia" w:ascii="宋体" w:hAnsi="宋体" w:cs="宋体"/>
                <w:b/>
                <w:bCs/>
                <w:sz w:val="24"/>
                <w:szCs w:val="24"/>
                <w:lang w:val="en-US" w:eastAsia="zh-CN"/>
              </w:rPr>
              <w:t>）</w:t>
            </w:r>
            <w:r>
              <w:rPr>
                <w:rFonts w:hint="default" w:ascii="宋体" w:hAnsi="宋体" w:cs="宋体"/>
                <w:b/>
                <w:bCs/>
                <w:sz w:val="24"/>
                <w:szCs w:val="24"/>
                <w:lang w:val="en-US" w:eastAsia="zh-CN"/>
              </w:rPr>
              <w:t>：</w:t>
            </w:r>
          </w:p>
          <w:p>
            <w:pPr>
              <w:numPr>
                <w:ilvl w:val="0"/>
                <w:numId w:val="0"/>
              </w:numPr>
              <w:rPr>
                <w:rFonts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1.质量要求：服务质量需达到采购人要求。</w:t>
            </w:r>
            <w:r>
              <w:rPr>
                <w:rFonts w:hint="eastAsia" w:ascii="宋体" w:hAnsi="宋体" w:cs="宋体"/>
                <w:b w:val="0"/>
                <w:bCs w:val="0"/>
                <w:color w:val="auto"/>
                <w:sz w:val="24"/>
                <w:szCs w:val="24"/>
                <w:lang w:val="en-US" w:eastAsia="zh-CN"/>
              </w:rPr>
              <w:t>供应商</w:t>
            </w:r>
            <w:r>
              <w:rPr>
                <w:rFonts w:hint="default" w:ascii="宋体" w:hAnsi="宋体" w:cs="宋体"/>
                <w:b w:val="0"/>
                <w:bCs w:val="0"/>
                <w:color w:val="auto"/>
                <w:sz w:val="24"/>
                <w:szCs w:val="24"/>
                <w:lang w:val="en-US" w:eastAsia="zh-CN"/>
              </w:rPr>
              <w:t xml:space="preserve">应在保证服务期和服务质量的前提下为 </w:t>
            </w:r>
          </w:p>
          <w:p>
            <w:pPr>
              <w:numPr>
                <w:ilvl w:val="0"/>
                <w:numId w:val="0"/>
              </w:numPr>
              <w:rPr>
                <w:rFonts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 xml:space="preserve">采购人提供服务，服务中的一切风险（包括人员安全事故责任、与第三方的劳务纠纷、项目实施过程中的劳务纠纷及人员伤害等）均由供应商独自承担责任。 </w:t>
            </w:r>
          </w:p>
          <w:p>
            <w:pPr>
              <w:numPr>
                <w:ilvl w:val="0"/>
                <w:numId w:val="2"/>
              </w:numPr>
              <w:spacing w:before="1" w:line="226" w:lineRule="auto"/>
              <w:ind w:left="0" w:right="-187" w:rightChars="-89" w:firstLine="0" w:firstLineChars="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服务要求：采购人的要求需高效完成，包括及时修正、报告质量要求等。</w:t>
            </w:r>
          </w:p>
          <w:p>
            <w:pPr>
              <w:pStyle w:val="12"/>
              <w:numPr>
                <w:ilvl w:val="0"/>
                <w:numId w:val="3"/>
              </w:numPr>
              <w:rPr>
                <w:rFonts w:hint="default" w:ascii="宋体" w:hAnsi="宋体" w:eastAsia="Arial" w:cs="宋体"/>
                <w:b/>
                <w:bCs/>
                <w:color w:val="auto"/>
                <w:sz w:val="24"/>
                <w:szCs w:val="24"/>
                <w:lang w:val="en-US" w:eastAsia="zh-CN"/>
              </w:rPr>
            </w:pPr>
            <w:r>
              <w:rPr>
                <w:rFonts w:hint="default" w:ascii="宋体" w:hAnsi="宋体" w:eastAsia="Arial" w:cs="宋体"/>
                <w:b/>
                <w:bCs/>
                <w:color w:val="auto"/>
                <w:sz w:val="24"/>
                <w:szCs w:val="24"/>
                <w:lang w:val="en-US" w:eastAsia="zh-CN"/>
              </w:rPr>
              <w:t>技术要求</w:t>
            </w:r>
            <w:r>
              <w:rPr>
                <w:rFonts w:hint="eastAsia" w:ascii="宋体" w:hAnsi="宋体" w:eastAsia="Arial" w:cs="宋体"/>
                <w:b/>
                <w:bCs/>
                <w:color w:val="auto"/>
                <w:sz w:val="24"/>
                <w:szCs w:val="24"/>
                <w:lang w:val="en-US" w:eastAsia="zh-CN"/>
              </w:rPr>
              <w:t>（</w:t>
            </w:r>
            <w:r>
              <w:rPr>
                <w:rFonts w:hint="default" w:ascii="宋体" w:hAnsi="宋体" w:eastAsia="Arial" w:cs="宋体"/>
                <w:b/>
                <w:bCs/>
                <w:color w:val="auto"/>
                <w:sz w:val="24"/>
                <w:szCs w:val="24"/>
                <w:lang w:val="en-US" w:eastAsia="zh-CN"/>
              </w:rPr>
              <w:t>服务人员</w:t>
            </w:r>
            <w:r>
              <w:rPr>
                <w:rFonts w:hint="eastAsia" w:ascii="宋体" w:hAnsi="宋体" w:eastAsia="Arial" w:cs="宋体"/>
                <w:b/>
                <w:bCs/>
                <w:color w:val="auto"/>
                <w:sz w:val="24"/>
                <w:szCs w:val="24"/>
                <w:lang w:val="en-US" w:eastAsia="zh-CN"/>
              </w:rPr>
              <w:t>）</w:t>
            </w:r>
            <w:r>
              <w:rPr>
                <w:rFonts w:hint="default" w:ascii="宋体" w:hAnsi="宋体" w:eastAsia="Arial" w:cs="宋体"/>
                <w:b/>
                <w:bCs/>
                <w:color w:val="auto"/>
                <w:sz w:val="24"/>
                <w:szCs w:val="24"/>
                <w:lang w:val="en-US" w:eastAsia="zh-CN"/>
              </w:rPr>
              <w:t>：</w:t>
            </w:r>
          </w:p>
          <w:p>
            <w:pPr>
              <w:pStyle w:val="12"/>
              <w:numPr>
                <w:ilvl w:val="0"/>
                <w:numId w:val="0"/>
              </w:numPr>
              <w:rPr>
                <w:rFonts w:hint="default" w:ascii="宋体" w:hAnsi="宋体" w:eastAsia="Arial" w:cs="宋体"/>
                <w:color w:val="auto"/>
                <w:sz w:val="24"/>
                <w:szCs w:val="24"/>
                <w:lang w:val="en-US" w:eastAsia="zh-CN"/>
              </w:rPr>
            </w:pPr>
            <w:r>
              <w:rPr>
                <w:rFonts w:hint="default" w:ascii="宋体" w:hAnsi="宋体" w:eastAsia="Arial" w:cs="宋体"/>
                <w:b w:val="0"/>
                <w:bCs w:val="0"/>
                <w:color w:val="auto"/>
                <w:sz w:val="24"/>
                <w:szCs w:val="24"/>
                <w:lang w:val="en-US" w:eastAsia="zh-CN"/>
              </w:rPr>
              <w:t>本项目需提供两组（每组3人）负责基建项目竣工财务决算工作，每组需设置组长1名，组员2名（</w:t>
            </w:r>
            <w:r>
              <w:rPr>
                <w:rFonts w:hint="eastAsia" w:ascii="宋体" w:hAnsi="宋体" w:eastAsia="Arial" w:cs="宋体"/>
                <w:b w:val="0"/>
                <w:bCs w:val="0"/>
                <w:color w:val="auto"/>
                <w:sz w:val="24"/>
                <w:szCs w:val="24"/>
                <w:lang w:val="en-US" w:eastAsia="zh-CN"/>
              </w:rPr>
              <w:t>均</w:t>
            </w:r>
            <w:r>
              <w:rPr>
                <w:rFonts w:hint="default" w:ascii="宋体" w:hAnsi="宋体" w:eastAsia="Arial" w:cs="宋体"/>
                <w:b w:val="0"/>
                <w:bCs w:val="0"/>
                <w:color w:val="auto"/>
                <w:sz w:val="24"/>
                <w:szCs w:val="24"/>
                <w:lang w:val="en-US" w:eastAsia="zh-CN"/>
              </w:rPr>
              <w:t>具备注册会计师证书</w:t>
            </w:r>
            <w:r>
              <w:rPr>
                <w:rFonts w:hint="eastAsia" w:ascii="宋体" w:hAnsi="宋体" w:eastAsia="Arial" w:cs="宋体"/>
                <w:b w:val="0"/>
                <w:bCs w:val="0"/>
                <w:color w:val="auto"/>
                <w:sz w:val="24"/>
                <w:szCs w:val="24"/>
                <w:lang w:val="en-US" w:eastAsia="zh-CN"/>
              </w:rPr>
              <w:t>且</w:t>
            </w:r>
            <w:r>
              <w:rPr>
                <w:rFonts w:hint="default" w:ascii="宋体" w:hAnsi="宋体" w:eastAsia="Arial" w:cs="宋体"/>
                <w:b w:val="0"/>
                <w:bCs w:val="0"/>
                <w:color w:val="auto"/>
                <w:sz w:val="24"/>
                <w:szCs w:val="24"/>
                <w:lang w:val="en-US" w:eastAsia="zh-CN"/>
              </w:rPr>
              <w:t>提供以上人员在本</w:t>
            </w:r>
            <w:r>
              <w:rPr>
                <w:rFonts w:hint="eastAsia" w:ascii="宋体" w:hAnsi="宋体" w:eastAsia="Arial" w:cs="宋体"/>
                <w:b w:val="0"/>
                <w:bCs w:val="0"/>
                <w:color w:val="auto"/>
                <w:sz w:val="24"/>
                <w:szCs w:val="24"/>
                <w:lang w:val="en-US" w:eastAsia="zh-CN"/>
              </w:rPr>
              <w:t>单位</w:t>
            </w:r>
            <w:r>
              <w:rPr>
                <w:rFonts w:hint="default" w:ascii="宋体" w:hAnsi="宋体" w:eastAsia="Arial" w:cs="宋体"/>
                <w:b w:val="0"/>
                <w:bCs w:val="0"/>
                <w:color w:val="auto"/>
                <w:sz w:val="24"/>
                <w:szCs w:val="24"/>
                <w:lang w:val="en-US" w:eastAsia="zh-CN"/>
              </w:rPr>
              <w:t>近半年内任意3个月的社保缴纳凭证）</w:t>
            </w:r>
            <w:r>
              <w:rPr>
                <w:rFonts w:hint="eastAsia" w:ascii="宋体" w:hAnsi="宋体" w:eastAsia="Arial" w:cs="宋体"/>
                <w:b w:val="0"/>
                <w:bCs w:val="0"/>
                <w:color w:val="auto"/>
                <w:sz w:val="24"/>
                <w:szCs w:val="24"/>
                <w:lang w:val="en-US" w:eastAsia="zh-CN"/>
              </w:rPr>
              <w:t>。</w:t>
            </w:r>
          </w:p>
          <w:p>
            <w:pPr>
              <w:numPr>
                <w:ilvl w:val="0"/>
                <w:numId w:val="0"/>
              </w:numPr>
              <w:spacing w:before="1" w:line="226" w:lineRule="auto"/>
              <w:ind w:left="0" w:right="-187" w:rightChars="-89" w:firstLine="0" w:firstLineChars="0"/>
              <w:rPr>
                <w:rFonts w:hint="default" w:ascii="宋体" w:hAnsi="宋体" w:eastAsia="宋体" w:cs="宋体"/>
                <w:spacing w:val="8"/>
                <w:sz w:val="23"/>
                <w:szCs w:val="23"/>
                <w:lang w:val="en-US" w:eastAsia="zh-CN"/>
              </w:rPr>
            </w:pPr>
            <w:r>
              <w:rPr>
                <w:rFonts w:hint="eastAsia" w:ascii="宋体" w:hAnsi="宋体" w:eastAsia="宋体" w:cs="宋体"/>
                <w:b/>
                <w:bCs/>
                <w:spacing w:val="8"/>
                <w:sz w:val="23"/>
                <w:szCs w:val="23"/>
                <w:lang w:val="en-US" w:eastAsia="zh-CN"/>
              </w:rPr>
              <w:t>四、</w:t>
            </w:r>
            <w:r>
              <w:rPr>
                <w:rFonts w:hint="default" w:ascii="宋体" w:hAnsi="宋体" w:eastAsia="宋体" w:cs="宋体"/>
                <w:b/>
                <w:bCs/>
                <w:spacing w:val="8"/>
                <w:sz w:val="23"/>
                <w:szCs w:val="23"/>
                <w:lang w:val="en-US" w:eastAsia="zh-CN"/>
              </w:rPr>
              <w:t>售后服务内容：</w:t>
            </w:r>
            <w:r>
              <w:rPr>
                <w:rFonts w:hint="default" w:ascii="宋体" w:hAnsi="宋体" w:eastAsia="宋体" w:cs="宋体"/>
                <w:spacing w:val="8"/>
                <w:sz w:val="23"/>
                <w:szCs w:val="23"/>
                <w:lang w:val="en-US" w:eastAsia="zh-CN"/>
              </w:rPr>
              <w:t>项目完成竣工财务决算工作后，若出现内容与移民局及总站等相关部门标准不一致等情况，</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应在接到通知的5日内指派专人完成整改。</w:t>
            </w:r>
          </w:p>
          <w:p>
            <w:pPr>
              <w:spacing w:before="1" w:line="226" w:lineRule="auto"/>
              <w:ind w:left="14" w:right="-187" w:rightChars="-89" w:hanging="15" w:hangingChars="6"/>
              <w:rPr>
                <w:rFonts w:hint="default" w:ascii="宋体" w:hAnsi="宋体" w:eastAsia="宋体" w:cs="宋体"/>
                <w:spacing w:val="8"/>
                <w:sz w:val="23"/>
                <w:szCs w:val="23"/>
                <w:lang w:val="en-US" w:eastAsia="zh-CN"/>
              </w:rPr>
            </w:pPr>
            <w:r>
              <w:rPr>
                <w:rFonts w:hint="eastAsia" w:ascii="宋体" w:hAnsi="宋体" w:eastAsia="宋体" w:cs="宋体"/>
                <w:b/>
                <w:bCs/>
                <w:spacing w:val="8"/>
                <w:sz w:val="23"/>
                <w:szCs w:val="23"/>
                <w:lang w:val="en-US" w:eastAsia="zh-CN"/>
              </w:rPr>
              <w:t>五、</w:t>
            </w:r>
            <w:r>
              <w:rPr>
                <w:rFonts w:hint="default" w:ascii="宋体" w:hAnsi="宋体" w:eastAsia="宋体" w:cs="宋体"/>
                <w:b/>
                <w:bCs/>
                <w:spacing w:val="8"/>
                <w:sz w:val="23"/>
                <w:szCs w:val="23"/>
                <w:lang w:val="en-US" w:eastAsia="zh-CN"/>
              </w:rPr>
              <w:t>售后服务期限：</w:t>
            </w:r>
            <w:r>
              <w:rPr>
                <w:rFonts w:hint="default" w:ascii="宋体" w:hAnsi="宋体" w:eastAsia="宋体" w:cs="宋体"/>
                <w:spacing w:val="8"/>
                <w:sz w:val="23"/>
                <w:szCs w:val="23"/>
                <w:lang w:val="en-US" w:eastAsia="zh-CN"/>
              </w:rPr>
              <w:t>自验收合格后2年。</w:t>
            </w:r>
          </w:p>
          <w:p>
            <w:pPr>
              <w:spacing w:before="1" w:line="226" w:lineRule="auto"/>
              <w:ind w:left="14" w:right="-187" w:rightChars="-89" w:hanging="15" w:hangingChars="6"/>
              <w:rPr>
                <w:rFonts w:hint="eastAsia" w:ascii="宋体" w:hAnsi="宋体" w:eastAsia="宋体" w:cs="宋体"/>
                <w:b/>
                <w:bCs/>
                <w:spacing w:val="8"/>
                <w:sz w:val="23"/>
                <w:szCs w:val="23"/>
                <w:lang w:val="en-US" w:eastAsia="zh-CN"/>
              </w:rPr>
            </w:pPr>
            <w:r>
              <w:rPr>
                <w:rFonts w:hint="eastAsia" w:ascii="宋体" w:hAnsi="宋体" w:eastAsia="宋体" w:cs="宋体"/>
                <w:b/>
                <w:bCs/>
                <w:spacing w:val="8"/>
                <w:sz w:val="23"/>
                <w:szCs w:val="23"/>
                <w:lang w:val="en-US" w:eastAsia="zh-CN"/>
              </w:rPr>
              <w:t>六、其他要求：</w:t>
            </w:r>
          </w:p>
          <w:p>
            <w:pPr>
              <w:spacing w:before="1" w:line="226" w:lineRule="auto"/>
              <w:ind w:left="14" w:right="-187" w:rightChars="-89" w:hanging="14" w:hangingChars="6"/>
              <w:rPr>
                <w:rFonts w:hint="default" w:ascii="宋体" w:hAnsi="宋体" w:eastAsia="宋体" w:cs="宋体"/>
                <w:spacing w:val="8"/>
                <w:sz w:val="23"/>
                <w:szCs w:val="23"/>
                <w:lang w:val="en-US" w:eastAsia="zh-CN"/>
              </w:rPr>
            </w:pPr>
            <w:r>
              <w:rPr>
                <w:rFonts w:hint="default" w:ascii="宋体" w:hAnsi="宋体" w:eastAsia="宋体" w:cs="宋体"/>
                <w:b w:val="0"/>
                <w:bCs w:val="0"/>
                <w:spacing w:val="8"/>
                <w:sz w:val="23"/>
                <w:szCs w:val="23"/>
                <w:lang w:val="en-US" w:eastAsia="zh-CN"/>
              </w:rPr>
              <w:t>1.</w:t>
            </w:r>
            <w:r>
              <w:rPr>
                <w:rFonts w:hint="default" w:ascii="宋体" w:hAnsi="宋体" w:eastAsia="宋体" w:cs="宋体"/>
                <w:spacing w:val="8"/>
                <w:sz w:val="23"/>
                <w:szCs w:val="23"/>
                <w:lang w:val="en-US" w:eastAsia="zh-CN"/>
              </w:rPr>
              <w:t>未通过审核项目，</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应在接到通知10日内完成复审工作。</w:t>
            </w:r>
          </w:p>
          <w:p>
            <w:pPr>
              <w:spacing w:before="1" w:line="226" w:lineRule="auto"/>
              <w:ind w:left="14" w:right="-187" w:rightChars="-89" w:hanging="14" w:hangingChars="6"/>
              <w:rPr>
                <w:rFonts w:hint="default" w:ascii="宋体" w:hAnsi="宋体" w:eastAsia="宋体" w:cs="宋体"/>
                <w:spacing w:val="8"/>
                <w:sz w:val="23"/>
                <w:szCs w:val="23"/>
                <w:lang w:val="en-US" w:eastAsia="zh-CN"/>
              </w:rPr>
            </w:pPr>
            <w:r>
              <w:rPr>
                <w:rFonts w:hint="default" w:ascii="宋体" w:hAnsi="宋体" w:eastAsia="宋体" w:cs="宋体"/>
                <w:spacing w:val="8"/>
                <w:sz w:val="23"/>
                <w:szCs w:val="23"/>
                <w:lang w:val="en-US" w:eastAsia="zh-CN"/>
              </w:rPr>
              <w:t>2.</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自行负责差旅、伙食、住宿、保险等一切费用。</w:t>
            </w:r>
          </w:p>
          <w:p>
            <w:pPr>
              <w:numPr>
                <w:ilvl w:val="0"/>
                <w:numId w:val="0"/>
              </w:numPr>
              <w:rPr>
                <w:rFonts w:ascii="Times New Roman" w:hAnsi="Times New Roman" w:eastAsia="宋体"/>
                <w:color w:val="000000"/>
                <w:kern w:val="0"/>
                <w:sz w:val="24"/>
                <w:szCs w:val="24"/>
              </w:rPr>
            </w:pPr>
            <w:r>
              <w:rPr>
                <w:rFonts w:hint="default" w:ascii="宋体" w:hAnsi="宋体" w:eastAsia="宋体" w:cs="宋体"/>
                <w:spacing w:val="8"/>
                <w:sz w:val="23"/>
                <w:szCs w:val="23"/>
                <w:lang w:val="en-US" w:eastAsia="zh-CN"/>
              </w:rPr>
              <w:t>3.出具的竣工财务决算报告应符合财政部《基本建设项目竣工财务决算管理暂行办法》标准。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pPr>
              <w:pStyle w:val="44"/>
              <w:adjustRightInd w:val="0"/>
              <w:snapToGrid w:val="0"/>
              <w:spacing w:beforeLines="50" w:line="360" w:lineRule="auto"/>
              <w:jc w:val="center"/>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rPr>
              <w:t>2</w:t>
            </w:r>
            <w:r>
              <w:rPr>
                <w:rFonts w:hint="eastAsia" w:ascii="宋体" w:hAnsi="宋体" w:cs="宋体"/>
                <w:b/>
                <w:bCs/>
                <w:color w:val="000000"/>
                <w:sz w:val="28"/>
                <w:szCs w:val="28"/>
                <w:lang w:val="en-US" w:eastAsia="zh-CN"/>
              </w:rPr>
              <w:t>1</w:t>
            </w:r>
          </w:p>
        </w:tc>
        <w:tc>
          <w:tcPr>
            <w:tcW w:w="2224" w:type="dxa"/>
            <w:vAlign w:val="center"/>
          </w:tcPr>
          <w:p>
            <w:pPr>
              <w:pStyle w:val="17"/>
              <w:autoSpaceDE w:val="0"/>
              <w:autoSpaceDN w:val="0"/>
              <w:adjustRightInd w:val="0"/>
              <w:spacing w:line="440" w:lineRule="exact"/>
              <w:jc w:val="center"/>
              <w:rPr>
                <w:rFonts w:ascii="Times New Roman" w:hAnsi="Times New Roman" w:eastAsia="宋体"/>
                <w:b w:val="0"/>
                <w:bCs/>
                <w:sz w:val="24"/>
                <w:szCs w:val="24"/>
              </w:rPr>
            </w:pPr>
            <w:r>
              <w:rPr>
                <w:rFonts w:hint="eastAsia" w:ascii="Times New Roman" w:hAnsi="Times New Roman" w:eastAsia="宋体"/>
                <w:b w:val="0"/>
                <w:bCs/>
                <w:kern w:val="0"/>
                <w:sz w:val="24"/>
              </w:rPr>
              <w:t>报价</w:t>
            </w:r>
            <w:r>
              <w:rPr>
                <w:rFonts w:ascii="Times New Roman" w:hAnsi="Times New Roman" w:eastAsia="宋体"/>
                <w:b w:val="0"/>
                <w:bCs/>
                <w:kern w:val="0"/>
                <w:sz w:val="24"/>
              </w:rPr>
              <w:t>说明</w:t>
            </w:r>
          </w:p>
        </w:tc>
        <w:tc>
          <w:tcPr>
            <w:tcW w:w="6090" w:type="dxa"/>
            <w:vAlign w:val="center"/>
          </w:tcPr>
          <w:p>
            <w:pPr>
              <w:pStyle w:val="17"/>
              <w:autoSpaceDE w:val="0"/>
              <w:autoSpaceDN w:val="0"/>
              <w:adjustRightInd w:val="0"/>
              <w:spacing w:line="440" w:lineRule="exact"/>
              <w:rPr>
                <w:rFonts w:ascii="Times New Roman" w:hAnsi="Times New Roman" w:eastAsia="宋体"/>
                <w:kern w:val="0"/>
                <w:sz w:val="24"/>
                <w:szCs w:val="24"/>
              </w:rPr>
            </w:pPr>
            <w:r>
              <w:rPr>
                <w:rFonts w:ascii="Times New Roman" w:hAnsi="Times New Roman" w:eastAsia="宋体"/>
                <w:kern w:val="0"/>
                <w:sz w:val="24"/>
                <w:szCs w:val="24"/>
              </w:rPr>
              <w:t>1、本项目采购方式为竞争性谈判</w:t>
            </w:r>
            <w:r>
              <w:rPr>
                <w:rFonts w:hint="default" w:ascii="Times New Roman" w:hAnsi="Times New Roman" w:eastAsia="宋体"/>
                <w:kern w:val="0"/>
                <w:sz w:val="24"/>
                <w:szCs w:val="24"/>
                <w:lang w:eastAsia="zh-CN"/>
              </w:rPr>
              <w:t>，</w:t>
            </w:r>
            <w:r>
              <w:rPr>
                <w:rFonts w:ascii="Times New Roman" w:hAnsi="Times New Roman" w:eastAsia="宋体"/>
                <w:kern w:val="0"/>
                <w:sz w:val="24"/>
                <w:szCs w:val="24"/>
              </w:rPr>
              <w:t>供应商</w:t>
            </w:r>
            <w:r>
              <w:rPr>
                <w:rFonts w:hint="default" w:ascii="Times New Roman" w:hAnsi="Times New Roman" w:eastAsia="宋体"/>
                <w:kern w:val="0"/>
                <w:sz w:val="24"/>
                <w:szCs w:val="24"/>
                <w:lang w:eastAsia="zh-CN"/>
              </w:rPr>
              <w:t>最后</w:t>
            </w:r>
            <w:r>
              <w:rPr>
                <w:rFonts w:ascii="Times New Roman" w:hAnsi="Times New Roman" w:eastAsia="宋体"/>
                <w:kern w:val="0"/>
                <w:sz w:val="24"/>
                <w:szCs w:val="24"/>
              </w:rPr>
              <w:t>报价为</w:t>
            </w:r>
            <w:r>
              <w:rPr>
                <w:rFonts w:hint="default" w:ascii="Times New Roman" w:hAnsi="Times New Roman" w:eastAsia="宋体"/>
                <w:kern w:val="0"/>
                <w:sz w:val="24"/>
                <w:szCs w:val="24"/>
                <w:lang w:val="en-US" w:eastAsia="zh-CN"/>
              </w:rPr>
              <w:t>完成本项目</w:t>
            </w:r>
            <w:r>
              <w:rPr>
                <w:rFonts w:hint="eastAsia" w:ascii="Times New Roman" w:hAnsi="Times New Roman" w:eastAsia="宋体"/>
                <w:kern w:val="0"/>
                <w:sz w:val="24"/>
                <w:szCs w:val="24"/>
                <w:lang w:val="en-US" w:eastAsia="zh-CN"/>
              </w:rPr>
              <w:t>的报价。最后报价是供应商响应文件的有效组成部分。</w:t>
            </w:r>
          </w:p>
          <w:p>
            <w:pPr>
              <w:pStyle w:val="17"/>
              <w:autoSpaceDE w:val="0"/>
              <w:autoSpaceDN w:val="0"/>
              <w:adjustRightInd w:val="0"/>
              <w:spacing w:line="440" w:lineRule="exact"/>
              <w:rPr>
                <w:rFonts w:ascii="Times New Roman" w:hAnsi="Times New Roman" w:eastAsia="宋体"/>
                <w:kern w:val="0"/>
                <w:sz w:val="24"/>
                <w:szCs w:val="24"/>
              </w:rPr>
            </w:pPr>
            <w:r>
              <w:rPr>
                <w:rFonts w:ascii="Times New Roman" w:hAnsi="Times New Roman" w:eastAsia="宋体"/>
                <w:kern w:val="0"/>
                <w:sz w:val="24"/>
                <w:szCs w:val="24"/>
              </w:rPr>
              <w:t>2、参加投标的供应商需在政采云平台规定的报价时间内进行</w:t>
            </w:r>
            <w:r>
              <w:rPr>
                <w:rFonts w:hint="default" w:ascii="Times New Roman" w:hAnsi="Times New Roman" w:eastAsia="宋体"/>
                <w:kern w:val="0"/>
                <w:sz w:val="24"/>
                <w:szCs w:val="24"/>
                <w:lang w:eastAsia="zh-CN"/>
              </w:rPr>
              <w:t>最后</w:t>
            </w:r>
            <w:r>
              <w:rPr>
                <w:rFonts w:ascii="Times New Roman" w:hAnsi="Times New Roman" w:eastAsia="宋体"/>
                <w:kern w:val="0"/>
                <w:sz w:val="24"/>
                <w:szCs w:val="24"/>
              </w:rPr>
              <w:t>报价，若投标供应商未在规定报价时间内向政采云平台提交所投项目</w:t>
            </w:r>
            <w:r>
              <w:rPr>
                <w:rFonts w:hint="default" w:ascii="Times New Roman" w:hAnsi="Times New Roman" w:eastAsia="宋体"/>
                <w:kern w:val="0"/>
                <w:sz w:val="24"/>
                <w:szCs w:val="24"/>
                <w:lang w:eastAsia="zh-CN"/>
              </w:rPr>
              <w:t>最后</w:t>
            </w:r>
            <w:r>
              <w:rPr>
                <w:rFonts w:ascii="Times New Roman" w:hAnsi="Times New Roman" w:eastAsia="宋体"/>
                <w:kern w:val="0"/>
                <w:sz w:val="24"/>
                <w:szCs w:val="24"/>
              </w:rPr>
              <w:t>报价的（以政采云平台收到</w:t>
            </w:r>
            <w:r>
              <w:rPr>
                <w:rFonts w:hint="default" w:ascii="Times New Roman" w:hAnsi="Times New Roman" w:eastAsia="宋体"/>
                <w:kern w:val="0"/>
                <w:sz w:val="24"/>
                <w:szCs w:val="24"/>
                <w:lang w:eastAsia="zh-CN"/>
              </w:rPr>
              <w:t>最后</w:t>
            </w:r>
            <w:r>
              <w:rPr>
                <w:rFonts w:ascii="Times New Roman" w:hAnsi="Times New Roman" w:eastAsia="宋体"/>
                <w:kern w:val="0"/>
                <w:sz w:val="24"/>
                <w:szCs w:val="24"/>
              </w:rPr>
              <w:t>报价的时间为准），视为自动放弃该项目的投标。</w:t>
            </w:r>
            <w:r>
              <w:rPr>
                <w:rFonts w:hint="default" w:ascii="Times New Roman" w:hAnsi="Times New Roman" w:eastAsia="宋体"/>
                <w:kern w:val="0"/>
                <w:sz w:val="24"/>
                <w:szCs w:val="24"/>
                <w:lang w:eastAsia="zh-CN"/>
              </w:rPr>
              <w:t>最后</w:t>
            </w:r>
            <w:r>
              <w:rPr>
                <w:rFonts w:ascii="Times New Roman" w:hAnsi="Times New Roman" w:eastAsia="宋体"/>
                <w:kern w:val="0"/>
                <w:sz w:val="24"/>
                <w:szCs w:val="24"/>
              </w:rPr>
              <w:t>报价时长截止后不做任何延长。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pPr>
              <w:pStyle w:val="44"/>
              <w:adjustRightInd w:val="0"/>
              <w:snapToGrid w:val="0"/>
              <w:spacing w:beforeLines="50" w:line="360" w:lineRule="auto"/>
              <w:jc w:val="center"/>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2</w:t>
            </w:r>
            <w:r>
              <w:rPr>
                <w:rFonts w:hint="eastAsia" w:ascii="宋体" w:hAnsi="宋体" w:cs="宋体"/>
                <w:b/>
                <w:bCs/>
                <w:color w:val="000000"/>
                <w:sz w:val="28"/>
                <w:szCs w:val="28"/>
                <w:lang w:val="en-US" w:eastAsia="zh-CN"/>
              </w:rPr>
              <w:t>2</w:t>
            </w:r>
          </w:p>
        </w:tc>
        <w:tc>
          <w:tcPr>
            <w:tcW w:w="2224" w:type="dxa"/>
            <w:vAlign w:val="center"/>
          </w:tcPr>
          <w:p>
            <w:pPr>
              <w:pStyle w:val="44"/>
              <w:adjustRightInd w:val="0"/>
              <w:snapToGrid w:val="0"/>
              <w:spacing w:beforeLines="50" w:line="360" w:lineRule="auto"/>
              <w:jc w:val="center"/>
              <w:rPr>
                <w:rFonts w:ascii="宋体" w:hAnsi="宋体" w:cs="宋体"/>
                <w:b/>
                <w:bCs/>
                <w:color w:val="000000"/>
                <w:sz w:val="28"/>
                <w:szCs w:val="28"/>
              </w:rPr>
            </w:pPr>
            <w:r>
              <w:rPr>
                <w:rFonts w:hint="eastAsia" w:ascii="宋体" w:hAnsi="宋体" w:cs="宋体"/>
                <w:b/>
                <w:bCs/>
                <w:color w:val="000000"/>
                <w:sz w:val="28"/>
                <w:szCs w:val="28"/>
              </w:rPr>
              <w:t>其他</w:t>
            </w:r>
          </w:p>
        </w:tc>
        <w:tc>
          <w:tcPr>
            <w:tcW w:w="6090" w:type="dxa"/>
            <w:vAlign w:val="center"/>
          </w:tcPr>
          <w:p>
            <w:pPr>
              <w:pStyle w:val="17"/>
              <w:autoSpaceDE w:val="0"/>
              <w:autoSpaceDN w:val="0"/>
              <w:adjustRightInd w:val="0"/>
              <w:spacing w:line="240" w:lineRule="auto"/>
              <w:rPr>
                <w:rFonts w:ascii="宋体" w:hAnsi="宋体" w:eastAsia="宋体" w:cs="宋体"/>
                <w:b w:val="0"/>
                <w:bCs/>
                <w:sz w:val="24"/>
              </w:rPr>
            </w:pPr>
            <w:r>
              <w:rPr>
                <w:rFonts w:hint="eastAsia" w:ascii="宋体" w:hAnsi="宋体" w:eastAsia="宋体" w:cs="宋体"/>
                <w:b w:val="0"/>
                <w:bCs/>
                <w:sz w:val="24"/>
                <w:lang w:val="en-US" w:eastAsia="zh-CN"/>
              </w:rPr>
              <w:t>1、</w:t>
            </w:r>
            <w:r>
              <w:rPr>
                <w:rFonts w:ascii="宋体" w:hAnsi="宋体" w:eastAsia="宋体" w:cs="宋体"/>
                <w:b w:val="0"/>
                <w:bCs/>
                <w:sz w:val="24"/>
              </w:rPr>
              <w:t>当出现下列情形之一，</w:t>
            </w:r>
            <w:r>
              <w:rPr>
                <w:rFonts w:hint="eastAsia" w:ascii="宋体" w:hAnsi="宋体" w:eastAsia="宋体" w:cs="宋体"/>
                <w:b w:val="0"/>
                <w:bCs/>
                <w:sz w:val="24"/>
              </w:rPr>
              <w:t>响应文件</w:t>
            </w:r>
            <w:r>
              <w:rPr>
                <w:rFonts w:ascii="宋体" w:hAnsi="宋体" w:eastAsia="宋体" w:cs="宋体"/>
                <w:b w:val="0"/>
                <w:bCs/>
                <w:sz w:val="24"/>
              </w:rPr>
              <w:t>将予以退回：</w:t>
            </w:r>
          </w:p>
          <w:p>
            <w:pPr>
              <w:pStyle w:val="17"/>
              <w:autoSpaceDE w:val="0"/>
              <w:autoSpaceDN w:val="0"/>
              <w:adjustRightInd w:val="0"/>
              <w:spacing w:line="240" w:lineRule="auto"/>
              <w:rPr>
                <w:rFonts w:ascii="宋体" w:hAnsi="宋体" w:eastAsia="宋体" w:cs="宋体"/>
                <w:b w:val="0"/>
                <w:bCs/>
                <w:sz w:val="24"/>
              </w:rPr>
            </w:pPr>
            <w:r>
              <w:rPr>
                <w:rFonts w:ascii="宋体" w:hAnsi="宋体" w:eastAsia="宋体" w:cs="宋体"/>
                <w:b w:val="0"/>
                <w:bCs/>
                <w:sz w:val="24"/>
              </w:rPr>
              <w:t>（1）投标供应商在</w:t>
            </w:r>
            <w:r>
              <w:rPr>
                <w:rFonts w:hint="eastAsia" w:ascii="宋体" w:hAnsi="宋体" w:eastAsia="宋体" w:cs="宋体"/>
                <w:b w:val="0"/>
                <w:bCs/>
                <w:sz w:val="24"/>
              </w:rPr>
              <w:t>响应文件</w:t>
            </w:r>
            <w:r>
              <w:rPr>
                <w:rFonts w:ascii="宋体" w:hAnsi="宋体" w:eastAsia="宋体" w:cs="宋体"/>
                <w:b w:val="0"/>
                <w:bCs/>
                <w:sz w:val="24"/>
              </w:rPr>
              <w:t>递交截止时间前未成功上传加密电子</w:t>
            </w:r>
            <w:r>
              <w:rPr>
                <w:rFonts w:hint="eastAsia" w:ascii="宋体" w:hAnsi="宋体" w:eastAsia="宋体" w:cs="宋体"/>
                <w:b w:val="0"/>
                <w:bCs/>
                <w:sz w:val="24"/>
              </w:rPr>
              <w:t>响应文件</w:t>
            </w:r>
            <w:r>
              <w:rPr>
                <w:rFonts w:ascii="宋体" w:hAnsi="宋体" w:eastAsia="宋体" w:cs="宋体"/>
                <w:b w:val="0"/>
                <w:bCs/>
                <w:sz w:val="24"/>
              </w:rPr>
              <w:t>；</w:t>
            </w:r>
          </w:p>
          <w:p>
            <w:pPr>
              <w:pStyle w:val="17"/>
              <w:autoSpaceDE w:val="0"/>
              <w:autoSpaceDN w:val="0"/>
              <w:adjustRightInd w:val="0"/>
              <w:spacing w:line="240" w:lineRule="auto"/>
              <w:rPr>
                <w:rFonts w:ascii="宋体" w:hAnsi="宋体" w:eastAsia="宋体" w:cs="宋体"/>
                <w:b w:val="0"/>
                <w:bCs/>
                <w:sz w:val="24"/>
              </w:rPr>
            </w:pPr>
            <w:r>
              <w:rPr>
                <w:rFonts w:ascii="宋体" w:hAnsi="宋体" w:eastAsia="宋体" w:cs="宋体"/>
                <w:b w:val="0"/>
                <w:bCs/>
                <w:sz w:val="24"/>
              </w:rPr>
              <w:t>（2）投标供应商使用解密的CA数字证书与上传加密</w:t>
            </w:r>
            <w:r>
              <w:rPr>
                <w:rFonts w:hint="eastAsia" w:ascii="宋体" w:hAnsi="宋体" w:eastAsia="宋体" w:cs="宋体"/>
                <w:b w:val="0"/>
                <w:bCs/>
                <w:sz w:val="24"/>
              </w:rPr>
              <w:t>响应文件</w:t>
            </w:r>
            <w:r>
              <w:rPr>
                <w:rFonts w:ascii="宋体" w:hAnsi="宋体" w:eastAsia="宋体" w:cs="宋体"/>
                <w:b w:val="0"/>
                <w:bCs/>
                <w:sz w:val="24"/>
              </w:rPr>
              <w:t>使用的CA数字证书不一致；</w:t>
            </w:r>
          </w:p>
          <w:p>
            <w:pPr>
              <w:pStyle w:val="17"/>
              <w:autoSpaceDE w:val="0"/>
              <w:autoSpaceDN w:val="0"/>
              <w:adjustRightInd w:val="0"/>
              <w:spacing w:line="240" w:lineRule="auto"/>
              <w:rPr>
                <w:rFonts w:ascii="宋体" w:hAnsi="宋体" w:eastAsia="宋体" w:cs="宋体"/>
                <w:b w:val="0"/>
                <w:bCs/>
                <w:sz w:val="24"/>
              </w:rPr>
            </w:pPr>
            <w:r>
              <w:rPr>
                <w:rFonts w:ascii="宋体" w:hAnsi="宋体" w:eastAsia="宋体" w:cs="宋体"/>
                <w:b w:val="0"/>
                <w:bCs/>
                <w:sz w:val="24"/>
              </w:rPr>
              <w:t>（3）投标供应商解密时CA数字证书已过期，导致无法正常解密；</w:t>
            </w:r>
          </w:p>
          <w:p>
            <w:pPr>
              <w:pStyle w:val="17"/>
              <w:autoSpaceDE w:val="0"/>
              <w:autoSpaceDN w:val="0"/>
              <w:adjustRightInd w:val="0"/>
              <w:spacing w:line="240" w:lineRule="auto"/>
              <w:rPr>
                <w:rFonts w:ascii="宋体" w:hAnsi="宋体" w:eastAsia="宋体" w:cs="宋体"/>
                <w:b w:val="0"/>
                <w:bCs/>
                <w:sz w:val="24"/>
              </w:rPr>
            </w:pPr>
            <w:r>
              <w:rPr>
                <w:rFonts w:ascii="宋体" w:hAnsi="宋体" w:eastAsia="宋体" w:cs="宋体"/>
                <w:b w:val="0"/>
                <w:bCs/>
                <w:sz w:val="24"/>
              </w:rPr>
              <w:t>（4）加密</w:t>
            </w:r>
            <w:r>
              <w:rPr>
                <w:rFonts w:hint="eastAsia" w:ascii="宋体" w:hAnsi="宋体" w:eastAsia="宋体" w:cs="宋体"/>
                <w:b w:val="0"/>
                <w:bCs/>
                <w:sz w:val="24"/>
              </w:rPr>
              <w:t>响应文件</w:t>
            </w:r>
            <w:r>
              <w:rPr>
                <w:rFonts w:ascii="宋体" w:hAnsi="宋体" w:eastAsia="宋体" w:cs="宋体"/>
                <w:b w:val="0"/>
                <w:bCs/>
                <w:sz w:val="24"/>
              </w:rPr>
              <w:t>时，CA数字证书未过期，解密时，显示CA数字证书已过期，导致无法正常解密；</w:t>
            </w:r>
          </w:p>
          <w:p>
            <w:pPr>
              <w:pStyle w:val="17"/>
              <w:autoSpaceDE w:val="0"/>
              <w:autoSpaceDN w:val="0"/>
              <w:adjustRightInd w:val="0"/>
              <w:spacing w:line="240" w:lineRule="auto"/>
              <w:rPr>
                <w:rFonts w:ascii="宋体" w:hAnsi="宋体" w:eastAsia="宋体" w:cs="宋体"/>
                <w:b w:val="0"/>
                <w:bCs/>
                <w:sz w:val="24"/>
              </w:rPr>
            </w:pPr>
            <w:r>
              <w:rPr>
                <w:rFonts w:ascii="宋体" w:hAnsi="宋体" w:eastAsia="宋体" w:cs="宋体"/>
                <w:b w:val="0"/>
                <w:bCs/>
                <w:sz w:val="24"/>
              </w:rPr>
              <w:t>（5）未在规定的</w:t>
            </w:r>
            <w:r>
              <w:rPr>
                <w:rFonts w:hint="eastAsia" w:ascii="宋体" w:hAnsi="宋体" w:eastAsia="宋体" w:cs="宋体"/>
                <w:b w:val="0"/>
                <w:bCs/>
                <w:sz w:val="24"/>
              </w:rPr>
              <w:t>响应文件</w:t>
            </w:r>
            <w:r>
              <w:rPr>
                <w:rFonts w:ascii="宋体" w:hAnsi="宋体" w:eastAsia="宋体" w:cs="宋体"/>
                <w:b w:val="0"/>
                <w:bCs/>
                <w:sz w:val="24"/>
              </w:rPr>
              <w:t>解密时间内进行解密的；</w:t>
            </w:r>
          </w:p>
          <w:p>
            <w:pPr>
              <w:pStyle w:val="17"/>
              <w:autoSpaceDE w:val="0"/>
              <w:autoSpaceDN w:val="0"/>
              <w:adjustRightInd w:val="0"/>
              <w:spacing w:line="240" w:lineRule="auto"/>
              <w:rPr>
                <w:rFonts w:ascii="宋体" w:hAnsi="宋体" w:eastAsia="宋体" w:cs="宋体"/>
                <w:b w:val="0"/>
                <w:bCs/>
                <w:sz w:val="24"/>
              </w:rPr>
            </w:pPr>
            <w:r>
              <w:rPr>
                <w:rFonts w:ascii="宋体" w:hAnsi="宋体" w:eastAsia="宋体" w:cs="宋体"/>
                <w:b w:val="0"/>
                <w:bCs/>
                <w:sz w:val="24"/>
              </w:rPr>
              <w:t>（6）投标供应商个人原因导致无法解密的其他情形。 </w:t>
            </w:r>
          </w:p>
          <w:p>
            <w:pPr>
              <w:pStyle w:val="17"/>
              <w:autoSpaceDE w:val="0"/>
              <w:autoSpaceDN w:val="0"/>
              <w:adjustRightInd w:val="0"/>
              <w:spacing w:line="240" w:lineRule="auto"/>
              <w:rPr>
                <w:rFonts w:ascii="宋体" w:hAnsi="宋体" w:eastAsia="宋体" w:cs="宋体"/>
                <w:b w:val="0"/>
                <w:bCs/>
                <w:sz w:val="24"/>
              </w:rPr>
            </w:pPr>
            <w:r>
              <w:rPr>
                <w:rFonts w:hint="eastAsia" w:ascii="宋体" w:hAnsi="宋体" w:eastAsia="宋体" w:cs="宋体"/>
                <w:b w:val="0"/>
                <w:bCs/>
                <w:sz w:val="24"/>
              </w:rPr>
              <w:t>2</w:t>
            </w:r>
            <w:r>
              <w:rPr>
                <w:rFonts w:ascii="宋体" w:hAnsi="宋体" w:eastAsia="宋体" w:cs="宋体"/>
                <w:b w:val="0"/>
                <w:bCs/>
                <w:sz w:val="24"/>
              </w:rPr>
              <w:t>、投标供应商应在投标截止时间前将投标时使用的计算机安装相关的浏览器（推荐使用谷歌浏览器）、CA驱动等软件，方便</w:t>
            </w:r>
            <w:r>
              <w:rPr>
                <w:rFonts w:hint="eastAsia" w:ascii="宋体" w:hAnsi="宋体" w:eastAsia="宋体" w:cs="宋体"/>
                <w:b w:val="0"/>
                <w:bCs/>
                <w:sz w:val="24"/>
              </w:rPr>
              <w:t>响应文件</w:t>
            </w:r>
            <w:r>
              <w:rPr>
                <w:rFonts w:ascii="宋体" w:hAnsi="宋体" w:eastAsia="宋体" w:cs="宋体"/>
                <w:b w:val="0"/>
                <w:bCs/>
                <w:sz w:val="24"/>
              </w:rPr>
              <w:t>解密时能够正常解密。</w:t>
            </w:r>
          </w:p>
          <w:p>
            <w:pPr>
              <w:pStyle w:val="44"/>
              <w:spacing w:line="240" w:lineRule="auto"/>
              <w:rPr>
                <w:rFonts w:ascii="宋体" w:hAnsi="宋体" w:cs="宋体"/>
                <w:b/>
                <w:bCs/>
                <w:sz w:val="24"/>
              </w:rPr>
            </w:pPr>
            <w:r>
              <w:rPr>
                <w:rFonts w:hint="eastAsia" w:ascii="宋体" w:hAnsi="宋体" w:cs="宋体"/>
                <w:bCs/>
                <w:sz w:val="24"/>
              </w:rPr>
              <w:t>3</w:t>
            </w:r>
            <w:r>
              <w:rPr>
                <w:rFonts w:ascii="宋体" w:hAnsi="宋体" w:cs="宋体"/>
                <w:bCs/>
                <w:sz w:val="24"/>
              </w:rPr>
              <w:t>、投标供应商需在投标截止时间前自行测试开标时使用的计算机，如因投标供应商自身原因导致</w:t>
            </w:r>
            <w:r>
              <w:rPr>
                <w:rFonts w:hint="eastAsia" w:ascii="宋体" w:hAnsi="宋体" w:cs="宋体"/>
                <w:bCs/>
                <w:sz w:val="24"/>
              </w:rPr>
              <w:t>响应文件</w:t>
            </w:r>
            <w:r>
              <w:rPr>
                <w:rFonts w:ascii="宋体" w:hAnsi="宋体" w:cs="宋体"/>
                <w:bCs/>
                <w:sz w:val="24"/>
              </w:rPr>
              <w:t>解密失败的，由投标供应商自行承担相应后果</w:t>
            </w:r>
            <w:r>
              <w:rPr>
                <w:rFonts w:ascii="宋体" w:hAnsi="宋体" w:cs="宋体"/>
                <w:b/>
                <w:bCs/>
                <w:sz w:val="24"/>
              </w:rPr>
              <w:t>。</w:t>
            </w:r>
          </w:p>
          <w:p>
            <w:pPr>
              <w:pStyle w:val="47"/>
              <w:spacing w:line="240" w:lineRule="auto"/>
              <w:ind w:firstLine="0" w:firstLineChars="0"/>
              <w:rPr>
                <w:rFonts w:hAnsi="宋体" w:eastAsia="宋体" w:cs="宋体"/>
                <w:b/>
              </w:rPr>
            </w:pPr>
            <w:r>
              <w:rPr>
                <w:rFonts w:hint="eastAsia" w:eastAsia="宋体"/>
                <w:b/>
              </w:rPr>
              <w:t>4、</w:t>
            </w:r>
            <w:r>
              <w:rPr>
                <w:rFonts w:hint="eastAsia" w:hAnsi="宋体" w:eastAsia="宋体" w:cs="宋体"/>
                <w:b/>
              </w:rPr>
              <w:t>本项目为全流程电子化开评审，供应商须自备视频及语音通话功能的设备。</w:t>
            </w:r>
          </w:p>
          <w:p>
            <w:pPr>
              <w:pStyle w:val="47"/>
              <w:spacing w:line="240" w:lineRule="auto"/>
              <w:ind w:firstLine="0" w:firstLineChars="0"/>
              <w:rPr>
                <w:rFonts w:eastAsia="宋体"/>
              </w:rPr>
            </w:pPr>
            <w:r>
              <w:rPr>
                <w:rFonts w:hint="eastAsia" w:hAnsi="宋体" w:eastAsia="宋体" w:cs="宋体"/>
                <w:b/>
              </w:rPr>
              <w:t>5.本项目采购代理服务费由成交人按照采购代理收费标准支付。</w:t>
            </w:r>
          </w:p>
        </w:tc>
      </w:tr>
    </w:tbl>
    <w:p>
      <w:pPr>
        <w:sectPr>
          <w:footerReference r:id="rId5" w:type="default"/>
          <w:pgSz w:w="11910" w:h="16840"/>
          <w:pgMar w:top="1431" w:right="1457" w:bottom="1280" w:left="1451" w:header="0" w:footer="1120" w:gutter="0"/>
          <w:cols w:space="720" w:num="1"/>
        </w:sectPr>
      </w:pPr>
    </w:p>
    <w:p>
      <w:pPr>
        <w:spacing w:before="322" w:line="223" w:lineRule="auto"/>
        <w:ind w:left="3816"/>
        <w:rPr>
          <w:rFonts w:ascii="宋体" w:hAnsi="宋体" w:eastAsia="宋体" w:cs="宋体"/>
          <w:sz w:val="35"/>
          <w:szCs w:val="35"/>
        </w:rPr>
      </w:pPr>
      <w:bookmarkStart w:id="1" w:name="_bookmark2"/>
      <w:bookmarkEnd w:id="1"/>
      <w:r>
        <w:rPr>
          <w:rFonts w:ascii="宋体" w:hAnsi="宋体" w:eastAsia="宋体" w:cs="宋体"/>
          <w:spacing w:val="12"/>
          <w:sz w:val="35"/>
          <w:szCs w:val="35"/>
        </w:rPr>
        <w:t>第</w:t>
      </w:r>
      <w:r>
        <w:rPr>
          <w:rFonts w:ascii="宋体" w:hAnsi="宋体" w:eastAsia="宋体" w:cs="宋体"/>
          <w:spacing w:val="8"/>
          <w:sz w:val="35"/>
          <w:szCs w:val="35"/>
        </w:rPr>
        <w:t>一章谈判公告</w:t>
      </w:r>
    </w:p>
    <w:p>
      <w:pPr>
        <w:spacing w:before="145" w:line="312" w:lineRule="exact"/>
        <w:ind w:left="4"/>
        <w:rPr>
          <w:rFonts w:ascii="宋体" w:hAnsi="宋体" w:eastAsia="宋体" w:cs="宋体"/>
          <w:b/>
          <w:bCs/>
          <w:sz w:val="23"/>
          <w:szCs w:val="23"/>
        </w:rPr>
      </w:pPr>
      <w:r>
        <w:rPr>
          <w:rFonts w:ascii="宋体" w:hAnsi="宋体" w:eastAsia="宋体" w:cs="宋体"/>
          <w:b/>
          <w:bCs/>
          <w:spacing w:val="10"/>
          <w:sz w:val="23"/>
          <w:szCs w:val="23"/>
        </w:rPr>
        <w:t>一</w:t>
      </w:r>
      <w:r>
        <w:rPr>
          <w:rFonts w:ascii="宋体" w:hAnsi="宋体" w:eastAsia="宋体" w:cs="宋体"/>
          <w:b/>
          <w:bCs/>
          <w:spacing w:val="8"/>
          <w:sz w:val="23"/>
          <w:szCs w:val="23"/>
        </w:rPr>
        <w:t>、项目基本情况</w:t>
      </w:r>
    </w:p>
    <w:p>
      <w:pPr>
        <w:spacing w:line="227" w:lineRule="auto"/>
        <w:ind w:left="4"/>
        <w:rPr>
          <w:rFonts w:hint="eastAsia" w:ascii="宋体" w:hAnsi="宋体" w:eastAsia="宋体" w:cs="宋体"/>
          <w:sz w:val="23"/>
          <w:szCs w:val="23"/>
          <w:lang w:eastAsia="zh-CN"/>
        </w:rPr>
      </w:pPr>
      <w:r>
        <w:rPr>
          <w:rFonts w:ascii="宋体" w:hAnsi="宋体" w:eastAsia="宋体" w:cs="宋体"/>
          <w:spacing w:val="9"/>
          <w:sz w:val="23"/>
          <w:szCs w:val="23"/>
        </w:rPr>
        <w:t>项</w:t>
      </w:r>
      <w:r>
        <w:rPr>
          <w:rFonts w:ascii="宋体" w:hAnsi="宋体" w:eastAsia="宋体" w:cs="宋体"/>
          <w:spacing w:val="8"/>
          <w:sz w:val="23"/>
          <w:szCs w:val="23"/>
        </w:rPr>
        <w:t>目编号：</w:t>
      </w:r>
      <w:r>
        <w:fldChar w:fldCharType="begin"/>
      </w:r>
      <w:r>
        <w:instrText xml:space="preserve"> HYPERLINK "https://pay.zcygov.cn/purchaseplan_front/" \l "/plan/list/detail?id=1000000000007323485&amp;encrypt=f735337886bc3496b3de9f448013b5ed" \t "https://www.zcygov.cn/project-center/purchasePlans/_blank" </w:instrText>
      </w:r>
      <w:r>
        <w:fldChar w:fldCharType="separate"/>
      </w:r>
      <w:r>
        <w:rPr>
          <w:rFonts w:hint="eastAsia" w:ascii="宋体" w:hAnsi="宋体" w:eastAsia="宋体" w:cs="宋体"/>
          <w:spacing w:val="8"/>
          <w:sz w:val="23"/>
          <w:szCs w:val="23"/>
        </w:rPr>
        <w:t>XJCY2023-ZB(M)-</w:t>
      </w:r>
      <w:r>
        <w:rPr>
          <w:rFonts w:hint="eastAsia" w:ascii="宋体" w:hAnsi="宋体" w:eastAsia="宋体" w:cs="宋体"/>
          <w:spacing w:val="8"/>
          <w:sz w:val="23"/>
          <w:szCs w:val="23"/>
          <w:lang w:val="en-US" w:eastAsia="zh-CN"/>
        </w:rPr>
        <w:t>-</w:t>
      </w:r>
      <w:r>
        <w:rPr>
          <w:rFonts w:hint="eastAsia" w:ascii="宋体" w:hAnsi="宋体" w:eastAsia="宋体" w:cs="宋体"/>
          <w:spacing w:val="8"/>
          <w:sz w:val="23"/>
          <w:szCs w:val="23"/>
        </w:rPr>
        <w:t>1</w:t>
      </w:r>
      <w:r>
        <w:rPr>
          <w:rFonts w:hint="eastAsia" w:ascii="宋体" w:hAnsi="宋体" w:eastAsia="宋体" w:cs="宋体"/>
          <w:spacing w:val="8"/>
          <w:sz w:val="23"/>
          <w:szCs w:val="23"/>
        </w:rPr>
        <w:fldChar w:fldCharType="end"/>
      </w:r>
      <w:r>
        <w:rPr>
          <w:rFonts w:hint="eastAsia" w:ascii="宋体" w:hAnsi="宋体" w:eastAsia="宋体" w:cs="宋体"/>
          <w:spacing w:val="8"/>
          <w:sz w:val="23"/>
          <w:szCs w:val="23"/>
          <w:lang w:val="en-US" w:eastAsia="zh-CN"/>
        </w:rPr>
        <w:t>9</w:t>
      </w:r>
    </w:p>
    <w:p>
      <w:pPr>
        <w:spacing w:before="27" w:line="250" w:lineRule="auto"/>
        <w:ind w:right="40" w:firstLine="4"/>
        <w:rPr>
          <w:rFonts w:hint="eastAsia" w:ascii="宋体" w:hAnsi="宋体" w:eastAsia="宋体" w:cs="宋体"/>
          <w:spacing w:val="9"/>
          <w:sz w:val="23"/>
          <w:szCs w:val="23"/>
          <w:lang w:eastAsia="zh-CN"/>
        </w:rPr>
      </w:pPr>
      <w:r>
        <w:rPr>
          <w:rFonts w:ascii="宋体" w:hAnsi="宋体" w:eastAsia="宋体" w:cs="宋体"/>
          <w:spacing w:val="18"/>
          <w:sz w:val="23"/>
          <w:szCs w:val="23"/>
        </w:rPr>
        <w:t>项目</w:t>
      </w:r>
      <w:r>
        <w:rPr>
          <w:rFonts w:ascii="宋体" w:hAnsi="宋体" w:eastAsia="宋体" w:cs="宋体"/>
          <w:spacing w:val="13"/>
          <w:sz w:val="23"/>
          <w:szCs w:val="23"/>
        </w:rPr>
        <w:t>名</w:t>
      </w:r>
      <w:r>
        <w:rPr>
          <w:rFonts w:ascii="宋体" w:hAnsi="宋体" w:eastAsia="宋体" w:cs="宋体"/>
          <w:spacing w:val="9"/>
          <w:sz w:val="23"/>
          <w:szCs w:val="23"/>
        </w:rPr>
        <w:t>称：</w:t>
      </w:r>
      <w:r>
        <w:rPr>
          <w:rFonts w:hint="eastAsia" w:ascii="宋体" w:hAnsi="宋体" w:eastAsia="宋体" w:cs="宋体"/>
          <w:spacing w:val="9"/>
          <w:sz w:val="23"/>
          <w:szCs w:val="23"/>
          <w:lang w:eastAsia="zh-CN"/>
        </w:rPr>
        <w:t>中华人民共和国新疆出入境边防检查总站基建项目竣工财务决算服务机构选取采购项目</w:t>
      </w:r>
    </w:p>
    <w:p>
      <w:pPr>
        <w:spacing w:before="27" w:line="250" w:lineRule="auto"/>
        <w:ind w:right="526" w:firstLine="4"/>
        <w:rPr>
          <w:rFonts w:ascii="宋体" w:hAnsi="宋体" w:eastAsia="宋体" w:cs="宋体"/>
          <w:sz w:val="23"/>
          <w:szCs w:val="23"/>
        </w:rPr>
      </w:pPr>
      <w:r>
        <w:rPr>
          <w:rFonts w:ascii="宋体" w:hAnsi="宋体" w:eastAsia="宋体" w:cs="宋体"/>
          <w:spacing w:val="10"/>
          <w:sz w:val="23"/>
          <w:szCs w:val="23"/>
        </w:rPr>
        <w:t>采</w:t>
      </w:r>
      <w:r>
        <w:rPr>
          <w:rFonts w:ascii="宋体" w:hAnsi="宋体" w:eastAsia="宋体" w:cs="宋体"/>
          <w:spacing w:val="9"/>
          <w:sz w:val="23"/>
          <w:szCs w:val="23"/>
        </w:rPr>
        <w:t>购方式：竞争性谈判</w:t>
      </w:r>
    </w:p>
    <w:p>
      <w:pPr>
        <w:spacing w:before="25" w:line="250" w:lineRule="auto"/>
        <w:rPr>
          <w:rFonts w:ascii="宋体" w:hAnsi="宋体" w:eastAsia="宋体" w:cs="宋体"/>
          <w:spacing w:val="9"/>
          <w:sz w:val="23"/>
          <w:szCs w:val="23"/>
        </w:rPr>
      </w:pPr>
      <w:r>
        <w:rPr>
          <w:rFonts w:hint="eastAsia" w:ascii="宋体" w:hAnsi="宋体" w:eastAsia="宋体" w:cs="宋体"/>
          <w:spacing w:val="9"/>
          <w:sz w:val="23"/>
          <w:szCs w:val="23"/>
        </w:rPr>
        <w:t>预算金额：</w:t>
      </w:r>
      <w:r>
        <w:rPr>
          <w:rFonts w:hint="eastAsia" w:ascii="宋体" w:hAnsi="宋体" w:eastAsia="宋体" w:cs="宋体"/>
          <w:spacing w:val="9"/>
          <w:sz w:val="23"/>
          <w:szCs w:val="23"/>
          <w:lang w:val="en-US" w:eastAsia="zh-CN"/>
        </w:rPr>
        <w:t>905600</w:t>
      </w:r>
      <w:r>
        <w:rPr>
          <w:rFonts w:hint="eastAsia" w:ascii="宋体" w:hAnsi="宋体" w:eastAsia="宋体" w:cs="宋体"/>
          <w:spacing w:val="9"/>
          <w:sz w:val="23"/>
          <w:szCs w:val="23"/>
        </w:rPr>
        <w:t>.00元</w:t>
      </w:r>
    </w:p>
    <w:p>
      <w:pPr>
        <w:spacing w:before="25" w:line="250" w:lineRule="auto"/>
        <w:rPr>
          <w:rFonts w:ascii="宋体" w:hAnsi="宋体" w:eastAsia="宋体" w:cs="宋体"/>
          <w:spacing w:val="9"/>
          <w:sz w:val="23"/>
          <w:szCs w:val="23"/>
        </w:rPr>
      </w:pPr>
      <w:r>
        <w:rPr>
          <w:rFonts w:hint="eastAsia" w:ascii="宋体" w:hAnsi="宋体" w:eastAsia="宋体" w:cs="宋体"/>
          <w:spacing w:val="9"/>
          <w:sz w:val="23"/>
          <w:szCs w:val="23"/>
        </w:rPr>
        <w:t>最高限价：</w:t>
      </w:r>
      <w:r>
        <w:rPr>
          <w:rFonts w:hint="eastAsia" w:ascii="宋体" w:hAnsi="宋体" w:eastAsia="宋体" w:cs="宋体"/>
          <w:spacing w:val="9"/>
          <w:sz w:val="23"/>
          <w:szCs w:val="23"/>
          <w:lang w:val="en-US" w:eastAsia="zh-CN"/>
        </w:rPr>
        <w:t>905600</w:t>
      </w:r>
      <w:r>
        <w:rPr>
          <w:rFonts w:hint="eastAsia" w:ascii="宋体" w:hAnsi="宋体" w:eastAsia="宋体" w:cs="宋体"/>
          <w:spacing w:val="9"/>
          <w:sz w:val="23"/>
          <w:szCs w:val="23"/>
        </w:rPr>
        <w:t>.00元</w:t>
      </w:r>
    </w:p>
    <w:p>
      <w:pPr>
        <w:numPr>
          <w:ilvl w:val="0"/>
          <w:numId w:val="0"/>
        </w:numPr>
        <w:spacing w:before="0" w:line="240" w:lineRule="auto"/>
        <w:rPr>
          <w:rFonts w:ascii="宋体" w:hAnsi="宋体" w:eastAsia="宋体" w:cs="宋体"/>
          <w:sz w:val="23"/>
          <w:szCs w:val="23"/>
        </w:rPr>
      </w:pPr>
      <w:r>
        <w:rPr>
          <w:rFonts w:ascii="宋体" w:hAnsi="宋体" w:eastAsia="宋体" w:cs="宋体"/>
          <w:spacing w:val="9"/>
          <w:sz w:val="23"/>
          <w:szCs w:val="23"/>
        </w:rPr>
        <w:t>采购需求：</w:t>
      </w:r>
      <w:r>
        <w:rPr>
          <w:rFonts w:hint="default" w:ascii="宋体" w:hAnsi="宋体" w:eastAsia="宋体" w:cs="宋体"/>
          <w:spacing w:val="9"/>
          <w:sz w:val="23"/>
          <w:szCs w:val="23"/>
          <w:lang w:val="en-US" w:eastAsia="zh-CN"/>
        </w:rPr>
        <w:t>对</w:t>
      </w:r>
      <w:r>
        <w:rPr>
          <w:rFonts w:hint="eastAsia" w:ascii="宋体" w:hAnsi="宋体" w:eastAsia="宋体" w:cs="宋体"/>
          <w:spacing w:val="9"/>
          <w:sz w:val="23"/>
          <w:szCs w:val="23"/>
          <w:lang w:eastAsia="zh-CN"/>
        </w:rPr>
        <w:t>中华人民共和国新疆出入境边防检查总站</w:t>
      </w:r>
      <w:r>
        <w:rPr>
          <w:rFonts w:hint="default" w:ascii="宋体" w:hAnsi="宋体" w:eastAsia="宋体" w:cs="宋体"/>
          <w:spacing w:val="9"/>
          <w:sz w:val="23"/>
          <w:szCs w:val="23"/>
          <w:lang w:val="en-US" w:eastAsia="zh-CN"/>
        </w:rPr>
        <w:t>54个</w:t>
      </w:r>
      <w:r>
        <w:rPr>
          <w:rFonts w:hint="eastAsia" w:ascii="宋体" w:hAnsi="宋体" w:eastAsia="宋体" w:cs="宋体"/>
          <w:spacing w:val="9"/>
          <w:sz w:val="23"/>
          <w:szCs w:val="23"/>
          <w:lang w:val="en-US" w:eastAsia="zh-CN"/>
        </w:rPr>
        <w:t>基建</w:t>
      </w:r>
      <w:r>
        <w:rPr>
          <w:rFonts w:hint="default" w:ascii="宋体" w:hAnsi="宋体" w:eastAsia="宋体" w:cs="宋体"/>
          <w:spacing w:val="9"/>
          <w:sz w:val="23"/>
          <w:szCs w:val="23"/>
          <w:lang w:val="en-US" w:eastAsia="zh-CN"/>
        </w:rPr>
        <w:t>项目</w:t>
      </w:r>
      <w:r>
        <w:rPr>
          <w:rFonts w:hint="eastAsia" w:ascii="宋体" w:hAnsi="宋体" w:eastAsia="宋体" w:cs="宋体"/>
          <w:spacing w:val="9"/>
          <w:sz w:val="23"/>
          <w:szCs w:val="23"/>
          <w:lang w:val="en-US" w:eastAsia="zh-CN"/>
        </w:rPr>
        <w:t>（综合考虑待摊费、设备购置费、管理费等其他支出）</w:t>
      </w:r>
      <w:r>
        <w:rPr>
          <w:rFonts w:hint="default" w:ascii="宋体" w:hAnsi="宋体" w:eastAsia="宋体" w:cs="宋体"/>
          <w:spacing w:val="9"/>
          <w:sz w:val="23"/>
          <w:szCs w:val="23"/>
          <w:lang w:val="en-US" w:eastAsia="zh-CN"/>
        </w:rPr>
        <w:t>开展竣工财务决算编报工作</w:t>
      </w:r>
      <w:r>
        <w:rPr>
          <w:rFonts w:hint="eastAsia" w:ascii="宋体" w:hAnsi="宋体" w:eastAsia="宋体" w:cs="宋体"/>
          <w:spacing w:val="9"/>
          <w:sz w:val="23"/>
          <w:szCs w:val="23"/>
          <w:lang w:val="en-US" w:eastAsia="zh-CN"/>
        </w:rPr>
        <w:t>（供应商需自行</w:t>
      </w:r>
      <w:r>
        <w:rPr>
          <w:rFonts w:hint="default" w:ascii="宋体" w:hAnsi="宋体" w:eastAsia="宋体" w:cs="宋体"/>
          <w:spacing w:val="9"/>
          <w:sz w:val="23"/>
          <w:szCs w:val="23"/>
          <w:lang w:val="en-US" w:eastAsia="zh-CN"/>
        </w:rPr>
        <w:t>前往各项目所在支队查阅、整理档案，梳理经费支出内容，出具竣工财务决算报告</w:t>
      </w:r>
      <w:r>
        <w:rPr>
          <w:rFonts w:hint="eastAsia" w:ascii="宋体" w:hAnsi="宋体" w:eastAsia="宋体" w:cs="宋体"/>
          <w:spacing w:val="9"/>
          <w:sz w:val="23"/>
          <w:szCs w:val="23"/>
          <w:lang w:val="en-US" w:eastAsia="zh-CN"/>
        </w:rPr>
        <w:t>。</w:t>
      </w:r>
      <w:r>
        <w:rPr>
          <w:rFonts w:hint="default" w:ascii="宋体" w:hAnsi="宋体" w:eastAsia="宋体" w:cs="宋体"/>
          <w:spacing w:val="9"/>
          <w:sz w:val="23"/>
          <w:szCs w:val="23"/>
          <w:lang w:val="en-US" w:eastAsia="zh-CN"/>
        </w:rPr>
        <w:t>项目</w:t>
      </w:r>
      <w:r>
        <w:rPr>
          <w:rFonts w:hint="eastAsia" w:ascii="宋体" w:hAnsi="宋体" w:eastAsia="宋体" w:cs="宋体"/>
          <w:spacing w:val="9"/>
          <w:sz w:val="23"/>
          <w:szCs w:val="23"/>
          <w:lang w:val="en-US" w:eastAsia="zh-CN"/>
        </w:rPr>
        <w:t>地址包含：喀什市、博乐市、伊宁市、塔城市、阿勒泰市、阿图什市、哈密市、阿克苏市、昌吉市、和田市、塔什库尔干县、察布查尔县、乌恰县。）。</w:t>
      </w:r>
      <w:r>
        <w:rPr>
          <w:rFonts w:hint="default" w:ascii="宋体" w:hAnsi="宋体" w:cs="宋体"/>
          <w:b/>
          <w:bCs/>
          <w:sz w:val="24"/>
          <w:szCs w:val="24"/>
          <w:lang w:val="en-US" w:eastAsia="zh-CN"/>
        </w:rPr>
        <w:t xml:space="preserve"> </w:t>
      </w:r>
    </w:p>
    <w:p>
      <w:pPr>
        <w:spacing w:before="1" w:line="250" w:lineRule="auto"/>
        <w:ind w:left="3" w:right="80" w:hanging="2"/>
        <w:rPr>
          <w:rFonts w:ascii="宋体" w:hAnsi="宋体" w:eastAsia="宋体" w:cs="宋体"/>
          <w:color w:val="FF0000"/>
          <w:sz w:val="23"/>
          <w:szCs w:val="23"/>
        </w:rPr>
      </w:pPr>
      <w:r>
        <w:rPr>
          <w:rFonts w:ascii="宋体" w:hAnsi="宋体" w:eastAsia="宋体" w:cs="宋体"/>
          <w:spacing w:val="10"/>
          <w:sz w:val="23"/>
          <w:szCs w:val="23"/>
        </w:rPr>
        <w:t>合同履</w:t>
      </w:r>
      <w:r>
        <w:rPr>
          <w:rFonts w:ascii="宋体" w:hAnsi="宋体" w:eastAsia="宋体" w:cs="宋体"/>
          <w:spacing w:val="6"/>
          <w:sz w:val="23"/>
          <w:szCs w:val="23"/>
        </w:rPr>
        <w:t>行</w:t>
      </w:r>
      <w:r>
        <w:rPr>
          <w:rFonts w:ascii="宋体" w:hAnsi="宋体" w:eastAsia="宋体" w:cs="宋体"/>
          <w:spacing w:val="5"/>
          <w:sz w:val="23"/>
          <w:szCs w:val="23"/>
        </w:rPr>
        <w:t>期限:</w:t>
      </w:r>
      <w:r>
        <w:rPr>
          <w:rFonts w:ascii="宋体" w:hAnsi="宋体" w:eastAsia="宋体" w:cs="宋体"/>
          <w:spacing w:val="5"/>
          <w:sz w:val="23"/>
          <w:szCs w:val="23"/>
          <w:lang w:val="en-US" w:eastAsia="zh-CN"/>
        </w:rPr>
        <w:t>自</w:t>
      </w:r>
      <w:r>
        <w:rPr>
          <w:rFonts w:hint="eastAsia" w:ascii="宋体" w:hAnsi="宋体" w:eastAsia="宋体" w:cs="宋体"/>
          <w:spacing w:val="5"/>
          <w:sz w:val="23"/>
          <w:szCs w:val="23"/>
          <w:lang w:val="en-US" w:eastAsia="zh-CN"/>
        </w:rPr>
        <w:t>工程</w:t>
      </w:r>
      <w:r>
        <w:rPr>
          <w:rFonts w:ascii="宋体" w:hAnsi="宋体" w:eastAsia="宋体" w:cs="宋体"/>
          <w:spacing w:val="5"/>
          <w:sz w:val="23"/>
          <w:szCs w:val="23"/>
          <w:lang w:val="en-US" w:eastAsia="zh-CN"/>
        </w:rPr>
        <w:t>项目竣工验收、结算后30</w:t>
      </w:r>
      <w:r>
        <w:rPr>
          <w:rFonts w:hint="default" w:ascii="宋体" w:hAnsi="宋体" w:eastAsia="宋体" w:cs="宋体"/>
          <w:spacing w:val="5"/>
          <w:sz w:val="23"/>
          <w:szCs w:val="23"/>
          <w:lang w:val="en-US" w:eastAsia="zh-CN"/>
        </w:rPr>
        <w:t>日历天完成竣工财务决算报告出具等工作。</w:t>
      </w:r>
    </w:p>
    <w:p>
      <w:pPr>
        <w:spacing w:before="27" w:line="312" w:lineRule="exact"/>
        <w:rPr>
          <w:rFonts w:ascii="宋体" w:hAnsi="宋体" w:eastAsia="宋体" w:cs="宋体"/>
          <w:spacing w:val="6"/>
          <w:position w:val="5"/>
          <w:sz w:val="23"/>
          <w:szCs w:val="23"/>
        </w:rPr>
      </w:pPr>
      <w:r>
        <w:rPr>
          <w:rFonts w:ascii="宋体" w:hAnsi="宋体" w:eastAsia="宋体" w:cs="宋体"/>
          <w:spacing w:val="6"/>
          <w:position w:val="5"/>
          <w:sz w:val="23"/>
          <w:szCs w:val="23"/>
        </w:rPr>
        <w:t>本项目( 不接受  )联合体投标。</w:t>
      </w:r>
    </w:p>
    <w:p>
      <w:pPr>
        <w:spacing w:before="27" w:line="312" w:lineRule="exact"/>
        <w:ind w:left="0"/>
        <w:rPr>
          <w:rFonts w:ascii="宋体" w:hAnsi="宋体" w:eastAsia="宋体" w:cs="宋体"/>
          <w:sz w:val="23"/>
          <w:szCs w:val="23"/>
        </w:rPr>
      </w:pPr>
      <w:r>
        <w:rPr>
          <w:rFonts w:ascii="宋体" w:hAnsi="宋体" w:eastAsia="宋体" w:cs="宋体"/>
          <w:b/>
          <w:bCs/>
          <w:spacing w:val="6"/>
          <w:position w:val="5"/>
          <w:sz w:val="23"/>
          <w:szCs w:val="23"/>
        </w:rPr>
        <w:t>二、申请人的资格要求</w:t>
      </w:r>
      <w:r>
        <w:rPr>
          <w:rFonts w:ascii="宋体" w:hAnsi="宋体" w:eastAsia="宋体" w:cs="宋体"/>
          <w:spacing w:val="6"/>
          <w:position w:val="5"/>
          <w:sz w:val="23"/>
          <w:szCs w:val="23"/>
        </w:rPr>
        <w:t>：</w:t>
      </w:r>
    </w:p>
    <w:p>
      <w:pPr>
        <w:spacing w:line="310" w:lineRule="exact"/>
        <w:ind w:left="1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8"/>
          <w:position w:val="1"/>
          <w:sz w:val="23"/>
          <w:szCs w:val="23"/>
        </w:rPr>
        <w:t>.满足《中华人民共和国政府采购法》第二十二条规定；</w:t>
      </w:r>
    </w:p>
    <w:p>
      <w:pPr>
        <w:spacing w:before="2" w:line="250" w:lineRule="auto"/>
        <w:ind w:right="80" w:firstLine="2"/>
        <w:rPr>
          <w:rFonts w:hint="eastAsia" w:ascii="宋体" w:hAnsi="宋体" w:eastAsia="宋体" w:cs="宋体"/>
          <w:spacing w:val="10"/>
          <w:sz w:val="23"/>
          <w:szCs w:val="23"/>
          <w:lang w:eastAsia="zh-CN"/>
        </w:rPr>
      </w:pPr>
      <w:r>
        <w:rPr>
          <w:rFonts w:ascii="宋体" w:hAnsi="宋体" w:eastAsia="宋体" w:cs="宋体"/>
          <w:spacing w:val="16"/>
          <w:sz w:val="23"/>
          <w:szCs w:val="23"/>
        </w:rPr>
        <w:t>2.</w:t>
      </w:r>
      <w:r>
        <w:rPr>
          <w:rFonts w:ascii="宋体" w:hAnsi="宋体" w:eastAsia="宋体" w:cs="宋体"/>
          <w:spacing w:val="14"/>
          <w:sz w:val="23"/>
          <w:szCs w:val="23"/>
        </w:rPr>
        <w:t>落</w:t>
      </w:r>
      <w:r>
        <w:rPr>
          <w:rFonts w:ascii="宋体" w:hAnsi="宋体" w:eastAsia="宋体" w:cs="宋体"/>
          <w:spacing w:val="8"/>
          <w:sz w:val="23"/>
          <w:szCs w:val="23"/>
        </w:rPr>
        <w:t>实政府采购政策需满足的资格要求：</w:t>
      </w:r>
      <w:r>
        <w:rPr>
          <w:rFonts w:hint="eastAsia" w:ascii="宋体" w:hAnsi="宋体" w:eastAsia="宋体" w:cs="宋体"/>
          <w:spacing w:val="8"/>
          <w:sz w:val="23"/>
          <w:szCs w:val="23"/>
        </w:rPr>
        <w:t>①《政府采购促进中小企业发展暂行办法》（财库〔2020〕46号）； ②《财政部、司法部关于政府采购支持监狱企业发展有关问题的通知》（财库〔2014〕68号）； ③《财政部、民政部、中国残疾人联合会关于促进残疾人就业政府采购政策的通知》财库〔2017〕141号。</w:t>
      </w:r>
      <w:r>
        <w:rPr>
          <w:rFonts w:ascii="宋体" w:hAnsi="宋体" w:eastAsia="宋体" w:cs="宋体"/>
          <w:spacing w:val="8"/>
          <w:sz w:val="23"/>
          <w:szCs w:val="23"/>
        </w:rPr>
        <w:t>本项目属于专门面向中小企业采购的项目，供</w:t>
      </w:r>
      <w:r>
        <w:rPr>
          <w:rFonts w:ascii="宋体" w:hAnsi="宋体" w:eastAsia="宋体" w:cs="宋体"/>
          <w:spacing w:val="16"/>
          <w:sz w:val="23"/>
          <w:szCs w:val="23"/>
        </w:rPr>
        <w:t>应商应</w:t>
      </w:r>
      <w:r>
        <w:rPr>
          <w:rFonts w:ascii="宋体" w:hAnsi="宋体" w:eastAsia="宋体" w:cs="宋体"/>
          <w:spacing w:val="9"/>
          <w:sz w:val="23"/>
          <w:szCs w:val="23"/>
        </w:rPr>
        <w:t>为</w:t>
      </w:r>
      <w:r>
        <w:rPr>
          <w:rFonts w:ascii="宋体" w:hAnsi="宋体" w:eastAsia="宋体" w:cs="宋体"/>
          <w:spacing w:val="8"/>
          <w:sz w:val="23"/>
          <w:szCs w:val="23"/>
        </w:rPr>
        <w:t>符合《政府采购促进中小企业发展管理办法》的中小企业 (其中，小微企业包</w:t>
      </w:r>
      <w:r>
        <w:rPr>
          <w:rFonts w:ascii="宋体" w:hAnsi="宋体" w:eastAsia="宋体" w:cs="宋体"/>
          <w:spacing w:val="10"/>
          <w:sz w:val="23"/>
          <w:szCs w:val="23"/>
        </w:rPr>
        <w:t>括视同为小型、微型企业的监狱企业、残疾人福利性单位)</w:t>
      </w:r>
      <w:r>
        <w:rPr>
          <w:rFonts w:hint="eastAsia" w:ascii="宋体" w:hAnsi="宋体" w:eastAsia="宋体" w:cs="宋体"/>
          <w:spacing w:val="10"/>
          <w:sz w:val="23"/>
          <w:szCs w:val="23"/>
          <w:lang w:eastAsia="zh-CN"/>
        </w:rPr>
        <w:t>。</w:t>
      </w:r>
    </w:p>
    <w:p>
      <w:pPr>
        <w:spacing w:before="2" w:line="250" w:lineRule="auto"/>
        <w:ind w:right="80" w:firstLine="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9"/>
          <w:sz w:val="23"/>
          <w:szCs w:val="23"/>
        </w:rPr>
        <w:t>.</w:t>
      </w:r>
      <w:r>
        <w:rPr>
          <w:rFonts w:ascii="宋体" w:hAnsi="宋体" w:eastAsia="宋体" w:cs="宋体"/>
          <w:spacing w:val="7"/>
          <w:sz w:val="23"/>
          <w:szCs w:val="23"/>
        </w:rPr>
        <w:t>本项目的特定资格要求：</w:t>
      </w:r>
    </w:p>
    <w:p>
      <w:pPr>
        <w:spacing w:line="305" w:lineRule="exact"/>
        <w:rPr>
          <w:rFonts w:ascii="宋体" w:hAnsi="宋体" w:eastAsia="宋体" w:cs="宋体"/>
          <w:color w:val="auto"/>
          <w:spacing w:val="10"/>
          <w:position w:val="1"/>
          <w:sz w:val="23"/>
          <w:szCs w:val="23"/>
        </w:rPr>
      </w:pPr>
      <w:r>
        <w:rPr>
          <w:rFonts w:hint="default" w:ascii="宋体" w:hAnsi="宋体" w:eastAsia="宋体" w:cs="宋体"/>
          <w:color w:val="auto"/>
          <w:spacing w:val="10"/>
          <w:sz w:val="23"/>
          <w:szCs w:val="23"/>
          <w:lang w:val="en-US" w:eastAsia="zh-CN"/>
        </w:rPr>
        <w:t>1）供应商具备会计师事务所执业证书</w:t>
      </w:r>
      <w:r>
        <w:rPr>
          <w:rFonts w:hint="default" w:ascii="宋体" w:hAnsi="宋体" w:eastAsia="宋体" w:cs="宋体"/>
          <w:color w:val="auto"/>
          <w:spacing w:val="10"/>
          <w:sz w:val="23"/>
          <w:szCs w:val="23"/>
        </w:rPr>
        <w:t>。</w:t>
      </w:r>
      <w:r>
        <w:rPr>
          <w:rFonts w:hint="default" w:ascii="宋体" w:hAnsi="宋体" w:eastAsia="宋体" w:cs="宋体"/>
          <w:color w:val="auto"/>
          <w:spacing w:val="10"/>
          <w:sz w:val="23"/>
          <w:szCs w:val="23"/>
          <w:lang w:val="en-US" w:eastAsia="zh-CN"/>
        </w:rPr>
        <w:t>2）</w:t>
      </w:r>
      <w:r>
        <w:rPr>
          <w:rFonts w:hint="eastAsia" w:ascii="宋体" w:hAnsi="宋体" w:eastAsia="宋体" w:cs="宋体"/>
          <w:color w:val="auto"/>
          <w:spacing w:val="10"/>
          <w:sz w:val="23"/>
          <w:szCs w:val="23"/>
          <w:lang w:val="en-US" w:eastAsia="zh-CN"/>
        </w:rPr>
        <w:t>项目实施人员</w:t>
      </w:r>
      <w:r>
        <w:rPr>
          <w:rFonts w:hint="default" w:ascii="宋体" w:hAnsi="宋体" w:eastAsia="宋体" w:cs="宋体"/>
          <w:color w:val="auto"/>
          <w:spacing w:val="10"/>
          <w:sz w:val="23"/>
          <w:szCs w:val="23"/>
          <w:lang w:val="en-US" w:eastAsia="zh-CN"/>
        </w:rPr>
        <w:t>具备注册会计师证书</w:t>
      </w:r>
      <w:r>
        <w:rPr>
          <w:rFonts w:hint="default" w:ascii="宋体" w:hAnsi="宋体" w:eastAsia="宋体" w:cs="宋体"/>
          <w:color w:val="auto"/>
          <w:spacing w:val="10"/>
          <w:sz w:val="23"/>
          <w:szCs w:val="23"/>
        </w:rPr>
        <w:t>。</w:t>
      </w:r>
    </w:p>
    <w:p>
      <w:pPr>
        <w:spacing w:line="305" w:lineRule="exact"/>
        <w:rPr>
          <w:rFonts w:ascii="宋体" w:hAnsi="宋体" w:eastAsia="宋体" w:cs="宋体"/>
          <w:b/>
          <w:bCs/>
          <w:color w:val="auto"/>
          <w:sz w:val="23"/>
          <w:szCs w:val="23"/>
        </w:rPr>
      </w:pPr>
      <w:r>
        <w:rPr>
          <w:rFonts w:ascii="宋体" w:hAnsi="宋体" w:eastAsia="宋体" w:cs="宋体"/>
          <w:b/>
          <w:bCs/>
          <w:color w:val="auto"/>
          <w:spacing w:val="10"/>
          <w:position w:val="1"/>
          <w:sz w:val="23"/>
          <w:szCs w:val="23"/>
        </w:rPr>
        <w:t>三</w:t>
      </w:r>
      <w:r>
        <w:rPr>
          <w:rFonts w:ascii="宋体" w:hAnsi="宋体" w:eastAsia="宋体" w:cs="宋体"/>
          <w:b/>
          <w:bCs/>
          <w:color w:val="auto"/>
          <w:spacing w:val="9"/>
          <w:position w:val="1"/>
          <w:sz w:val="23"/>
          <w:szCs w:val="23"/>
        </w:rPr>
        <w:t>、获取</w:t>
      </w:r>
      <w:r>
        <w:rPr>
          <w:rFonts w:hint="eastAsia" w:ascii="宋体" w:hAnsi="宋体" w:eastAsia="宋体" w:cs="宋体"/>
          <w:b/>
          <w:bCs/>
          <w:color w:val="auto"/>
          <w:spacing w:val="9"/>
          <w:position w:val="1"/>
          <w:sz w:val="23"/>
          <w:szCs w:val="23"/>
        </w:rPr>
        <w:t>采购</w:t>
      </w:r>
      <w:r>
        <w:rPr>
          <w:rFonts w:ascii="宋体" w:hAnsi="宋体" w:eastAsia="宋体" w:cs="宋体"/>
          <w:b/>
          <w:bCs/>
          <w:color w:val="auto"/>
          <w:spacing w:val="9"/>
          <w:position w:val="1"/>
          <w:sz w:val="23"/>
          <w:szCs w:val="23"/>
        </w:rPr>
        <w:t>文件</w:t>
      </w:r>
    </w:p>
    <w:p>
      <w:pPr>
        <w:spacing w:before="29" w:line="250" w:lineRule="auto"/>
        <w:ind w:right="80"/>
        <w:rPr>
          <w:rFonts w:ascii="宋体" w:hAnsi="宋体" w:eastAsia="宋体" w:cs="宋体"/>
          <w:color w:val="auto"/>
          <w:sz w:val="23"/>
          <w:szCs w:val="23"/>
        </w:rPr>
      </w:pPr>
      <w:r>
        <w:rPr>
          <w:rFonts w:hint="eastAsia" w:ascii="宋体" w:hAnsi="宋体" w:eastAsia="宋体" w:cs="宋体"/>
          <w:color w:val="auto"/>
          <w:sz w:val="23"/>
          <w:szCs w:val="23"/>
        </w:rPr>
        <w:t>时间: 2023年0</w:t>
      </w:r>
      <w:r>
        <w:rPr>
          <w:rFonts w:hint="eastAsia" w:ascii="宋体" w:hAnsi="宋体" w:eastAsia="宋体" w:cs="宋体"/>
          <w:color w:val="auto"/>
          <w:sz w:val="23"/>
          <w:szCs w:val="23"/>
          <w:lang w:val="en-US" w:eastAsia="zh-CN"/>
        </w:rPr>
        <w:t>7</w:t>
      </w:r>
      <w:r>
        <w:rPr>
          <w:rFonts w:hint="eastAsia" w:ascii="宋体" w:hAnsi="宋体" w:eastAsia="宋体" w:cs="宋体"/>
          <w:color w:val="auto"/>
          <w:sz w:val="23"/>
          <w:szCs w:val="23"/>
        </w:rPr>
        <w:t>月</w:t>
      </w:r>
      <w:r>
        <w:rPr>
          <w:rFonts w:hint="eastAsia" w:ascii="宋体" w:hAnsi="宋体" w:eastAsia="宋体" w:cs="宋体"/>
          <w:color w:val="auto"/>
          <w:sz w:val="23"/>
          <w:szCs w:val="23"/>
          <w:lang w:val="en-US" w:eastAsia="zh-CN"/>
        </w:rPr>
        <w:t>22</w:t>
      </w:r>
      <w:r>
        <w:rPr>
          <w:rFonts w:hint="eastAsia" w:ascii="宋体" w:hAnsi="宋体" w:eastAsia="宋体" w:cs="宋体"/>
          <w:color w:val="auto"/>
          <w:sz w:val="23"/>
          <w:szCs w:val="23"/>
        </w:rPr>
        <w:t>日至2023年0</w:t>
      </w:r>
      <w:r>
        <w:rPr>
          <w:rFonts w:hint="eastAsia" w:ascii="宋体" w:hAnsi="宋体" w:eastAsia="宋体" w:cs="宋体"/>
          <w:color w:val="auto"/>
          <w:sz w:val="23"/>
          <w:szCs w:val="23"/>
          <w:lang w:val="en-US" w:eastAsia="zh-CN"/>
        </w:rPr>
        <w:t>7</w:t>
      </w:r>
      <w:r>
        <w:rPr>
          <w:rFonts w:hint="eastAsia" w:ascii="宋体" w:hAnsi="宋体" w:eastAsia="宋体" w:cs="宋体"/>
          <w:color w:val="auto"/>
          <w:sz w:val="23"/>
          <w:szCs w:val="23"/>
        </w:rPr>
        <w:t>月</w:t>
      </w:r>
      <w:r>
        <w:rPr>
          <w:rFonts w:hint="eastAsia" w:ascii="宋体" w:hAnsi="宋体" w:eastAsia="宋体" w:cs="宋体"/>
          <w:color w:val="auto"/>
          <w:sz w:val="23"/>
          <w:szCs w:val="23"/>
          <w:lang w:val="en-US" w:eastAsia="zh-CN"/>
        </w:rPr>
        <w:t>26</w:t>
      </w:r>
      <w:r>
        <w:rPr>
          <w:rFonts w:hint="eastAsia" w:ascii="宋体" w:hAnsi="宋体" w:eastAsia="宋体" w:cs="宋体"/>
          <w:color w:val="auto"/>
          <w:sz w:val="23"/>
          <w:szCs w:val="23"/>
        </w:rPr>
        <w:t>日，每天上午09:</w:t>
      </w:r>
      <w:r>
        <w:rPr>
          <w:rFonts w:hint="eastAsia" w:ascii="宋体" w:hAnsi="宋体" w:eastAsia="宋体" w:cs="宋体"/>
          <w:color w:val="auto"/>
          <w:sz w:val="23"/>
          <w:szCs w:val="23"/>
          <w:lang w:val="en-US" w:eastAsia="zh-CN"/>
        </w:rPr>
        <w:t>0</w:t>
      </w:r>
      <w:r>
        <w:rPr>
          <w:rFonts w:hint="eastAsia" w:ascii="宋体" w:hAnsi="宋体" w:eastAsia="宋体" w:cs="宋体"/>
          <w:color w:val="auto"/>
          <w:sz w:val="23"/>
          <w:szCs w:val="23"/>
        </w:rPr>
        <w:t>0至1</w:t>
      </w:r>
      <w:r>
        <w:rPr>
          <w:rFonts w:hint="eastAsia" w:ascii="宋体" w:hAnsi="宋体" w:eastAsia="宋体" w:cs="宋体"/>
          <w:color w:val="auto"/>
          <w:sz w:val="23"/>
          <w:szCs w:val="23"/>
          <w:lang w:val="en-US" w:eastAsia="zh-CN"/>
        </w:rPr>
        <w:t>4</w:t>
      </w:r>
      <w:r>
        <w:rPr>
          <w:rFonts w:hint="eastAsia" w:ascii="宋体" w:hAnsi="宋体" w:eastAsia="宋体" w:cs="宋体"/>
          <w:color w:val="auto"/>
          <w:sz w:val="23"/>
          <w:szCs w:val="23"/>
        </w:rPr>
        <w:t>:</w:t>
      </w:r>
      <w:r>
        <w:rPr>
          <w:rFonts w:hint="eastAsia" w:ascii="宋体" w:hAnsi="宋体" w:eastAsia="宋体" w:cs="宋体"/>
          <w:color w:val="auto"/>
          <w:sz w:val="23"/>
          <w:szCs w:val="23"/>
          <w:lang w:val="en-US" w:eastAsia="zh-CN"/>
        </w:rPr>
        <w:t>0</w:t>
      </w:r>
      <w:r>
        <w:rPr>
          <w:rFonts w:hint="eastAsia" w:ascii="宋体" w:hAnsi="宋体" w:eastAsia="宋体" w:cs="宋体"/>
          <w:color w:val="auto"/>
          <w:sz w:val="23"/>
          <w:szCs w:val="23"/>
        </w:rPr>
        <w:t>0，下午14:</w:t>
      </w:r>
      <w:r>
        <w:rPr>
          <w:rFonts w:hint="eastAsia" w:ascii="宋体" w:hAnsi="宋体" w:eastAsia="宋体" w:cs="宋体"/>
          <w:color w:val="auto"/>
          <w:sz w:val="23"/>
          <w:szCs w:val="23"/>
          <w:lang w:val="en-US" w:eastAsia="zh-CN"/>
        </w:rPr>
        <w:t>0</w:t>
      </w:r>
      <w:r>
        <w:rPr>
          <w:rFonts w:hint="eastAsia" w:ascii="宋体" w:hAnsi="宋体" w:eastAsia="宋体" w:cs="宋体"/>
          <w:color w:val="auto"/>
          <w:sz w:val="23"/>
          <w:szCs w:val="23"/>
        </w:rPr>
        <w:t>0至</w:t>
      </w:r>
      <w:r>
        <w:rPr>
          <w:rFonts w:hint="eastAsia" w:ascii="宋体" w:hAnsi="宋体" w:eastAsia="宋体" w:cs="宋体"/>
          <w:color w:val="auto"/>
          <w:sz w:val="23"/>
          <w:szCs w:val="23"/>
          <w:lang w:val="en-US" w:eastAsia="zh-CN"/>
        </w:rPr>
        <w:t>21</w:t>
      </w:r>
      <w:r>
        <w:rPr>
          <w:rFonts w:hint="eastAsia" w:ascii="宋体" w:hAnsi="宋体" w:eastAsia="宋体" w:cs="宋体"/>
          <w:color w:val="auto"/>
          <w:sz w:val="23"/>
          <w:szCs w:val="23"/>
        </w:rPr>
        <w:t>:</w:t>
      </w:r>
      <w:r>
        <w:rPr>
          <w:rFonts w:hint="eastAsia" w:ascii="宋体" w:hAnsi="宋体" w:eastAsia="宋体" w:cs="宋体"/>
          <w:color w:val="auto"/>
          <w:sz w:val="23"/>
          <w:szCs w:val="23"/>
          <w:lang w:val="en-US" w:eastAsia="zh-CN"/>
        </w:rPr>
        <w:t>0</w:t>
      </w:r>
      <w:r>
        <w:rPr>
          <w:rFonts w:hint="eastAsia" w:ascii="宋体" w:hAnsi="宋体" w:eastAsia="宋体" w:cs="宋体"/>
          <w:color w:val="auto"/>
          <w:sz w:val="23"/>
          <w:szCs w:val="23"/>
        </w:rPr>
        <w:t>0</w:t>
      </w:r>
    </w:p>
    <w:p>
      <w:pPr>
        <w:spacing w:before="29" w:line="250" w:lineRule="auto"/>
        <w:ind w:right="80"/>
        <w:rPr>
          <w:rFonts w:ascii="宋体" w:hAnsi="宋体" w:eastAsia="宋体" w:cs="宋体"/>
          <w:color w:val="auto"/>
          <w:sz w:val="23"/>
          <w:szCs w:val="23"/>
        </w:rPr>
      </w:pPr>
      <w:r>
        <w:rPr>
          <w:rFonts w:hint="eastAsia" w:ascii="宋体" w:hAnsi="宋体" w:eastAsia="宋体" w:cs="宋体"/>
          <w:color w:val="auto"/>
          <w:sz w:val="23"/>
          <w:szCs w:val="23"/>
        </w:rPr>
        <w:t>地点：政采云平台</w:t>
      </w:r>
      <w:r>
        <w:rPr>
          <w:rFonts w:hint="eastAsia" w:ascii="宋体" w:hAnsi="宋体" w:eastAsia="宋体" w:cs="宋体"/>
          <w:color w:val="auto"/>
          <w:sz w:val="23"/>
          <w:szCs w:val="23"/>
          <w:lang w:val="en-US" w:eastAsia="zh-CN"/>
        </w:rPr>
        <w:t>线上</w:t>
      </w:r>
      <w:r>
        <w:rPr>
          <w:rFonts w:hint="eastAsia" w:ascii="宋体" w:hAnsi="宋体" w:eastAsia="宋体" w:cs="宋体"/>
          <w:color w:val="auto"/>
          <w:sz w:val="23"/>
          <w:szCs w:val="23"/>
        </w:rPr>
        <w:t> </w:t>
      </w:r>
    </w:p>
    <w:p>
      <w:pPr>
        <w:spacing w:before="29" w:line="250" w:lineRule="auto"/>
        <w:ind w:right="80"/>
        <w:rPr>
          <w:rFonts w:ascii="宋体" w:hAnsi="宋体" w:eastAsia="宋体" w:cs="宋体"/>
          <w:color w:val="auto"/>
          <w:sz w:val="23"/>
          <w:szCs w:val="23"/>
        </w:rPr>
      </w:pPr>
      <w:r>
        <w:rPr>
          <w:rFonts w:hint="eastAsia" w:ascii="宋体" w:hAnsi="宋体" w:eastAsia="宋体" w:cs="宋体"/>
          <w:color w:val="auto"/>
          <w:sz w:val="23"/>
          <w:szCs w:val="23"/>
        </w:rPr>
        <w:t>方式：供应商登录政采云平台(https://www.zcygov.cn/)在线申请获取采购文件（进入“项目采购”应用，在获取采购文件菜单中选择项目，申请获取采购文件）。</w:t>
      </w:r>
    </w:p>
    <w:p>
      <w:pPr>
        <w:spacing w:before="29" w:line="250" w:lineRule="auto"/>
        <w:ind w:right="80"/>
        <w:rPr>
          <w:rFonts w:ascii="宋体" w:hAnsi="宋体" w:eastAsia="宋体" w:cs="宋体"/>
          <w:color w:val="auto"/>
          <w:sz w:val="23"/>
          <w:szCs w:val="23"/>
        </w:rPr>
      </w:pPr>
      <w:r>
        <w:rPr>
          <w:rFonts w:ascii="宋体" w:hAnsi="宋体" w:eastAsia="宋体" w:cs="宋体"/>
          <w:color w:val="auto"/>
          <w:spacing w:val="2"/>
          <w:sz w:val="23"/>
          <w:szCs w:val="23"/>
        </w:rPr>
        <w:t>售价</w:t>
      </w:r>
      <w:r>
        <w:rPr>
          <w:rFonts w:ascii="宋体" w:hAnsi="宋体" w:eastAsia="宋体" w:cs="宋体"/>
          <w:color w:val="auto"/>
          <w:spacing w:val="1"/>
          <w:sz w:val="23"/>
          <w:szCs w:val="23"/>
        </w:rPr>
        <w:t xml:space="preserve"> (元) ：</w:t>
      </w:r>
      <w:r>
        <w:rPr>
          <w:rFonts w:ascii="宋体" w:hAnsi="宋体" w:eastAsia="宋体" w:cs="宋体"/>
          <w:color w:val="auto"/>
          <w:spacing w:val="1"/>
          <w:sz w:val="23"/>
          <w:szCs w:val="23"/>
          <w:highlight w:val="none"/>
        </w:rPr>
        <w:t xml:space="preserve"> ￥0.0 元 (人民币)</w:t>
      </w:r>
    </w:p>
    <w:p>
      <w:pPr>
        <w:spacing w:line="230" w:lineRule="auto"/>
        <w:ind w:left="23"/>
        <w:rPr>
          <w:rFonts w:ascii="宋体" w:hAnsi="宋体" w:eastAsia="宋体" w:cs="宋体"/>
          <w:b/>
          <w:bCs/>
          <w:color w:val="auto"/>
          <w:sz w:val="23"/>
          <w:szCs w:val="23"/>
        </w:rPr>
      </w:pPr>
      <w:r>
        <w:rPr>
          <w:rFonts w:ascii="宋体" w:hAnsi="宋体" w:eastAsia="宋体" w:cs="宋体"/>
          <w:b/>
          <w:bCs/>
          <w:color w:val="auto"/>
          <w:spacing w:val="6"/>
          <w:sz w:val="23"/>
          <w:szCs w:val="23"/>
        </w:rPr>
        <w:t>四、响应文件提交</w:t>
      </w:r>
    </w:p>
    <w:p>
      <w:pPr>
        <w:pStyle w:val="13"/>
        <w:rPr>
          <w:rFonts w:ascii="宋体" w:hAnsi="宋体" w:cs="宋体"/>
          <w:color w:val="auto"/>
        </w:rPr>
      </w:pPr>
      <w:r>
        <w:rPr>
          <w:rFonts w:hint="eastAsia" w:ascii="宋体" w:hAnsi="宋体" w:cs="宋体"/>
          <w:color w:val="auto"/>
        </w:rPr>
        <w:t>截止时间：</w:t>
      </w:r>
      <w:r>
        <w:rPr>
          <w:rFonts w:hint="eastAsia" w:ascii="宋体" w:hAnsi="宋体" w:eastAsia="宋体" w:cs="宋体"/>
          <w:color w:val="auto"/>
          <w:sz w:val="23"/>
          <w:szCs w:val="23"/>
        </w:rPr>
        <w:t>2023年0</w:t>
      </w:r>
      <w:r>
        <w:rPr>
          <w:rFonts w:hint="eastAsia" w:ascii="宋体" w:hAnsi="宋体" w:eastAsia="宋体" w:cs="宋体"/>
          <w:color w:val="auto"/>
          <w:sz w:val="23"/>
          <w:szCs w:val="23"/>
          <w:lang w:val="en-US" w:eastAsia="zh-CN"/>
        </w:rPr>
        <w:t>7</w:t>
      </w:r>
      <w:r>
        <w:rPr>
          <w:rFonts w:hint="eastAsia" w:ascii="宋体" w:hAnsi="宋体" w:eastAsia="宋体" w:cs="宋体"/>
          <w:color w:val="auto"/>
          <w:sz w:val="23"/>
          <w:szCs w:val="23"/>
        </w:rPr>
        <w:t>月</w:t>
      </w:r>
      <w:r>
        <w:rPr>
          <w:rFonts w:hint="eastAsia" w:ascii="宋体" w:hAnsi="宋体" w:eastAsia="宋体" w:cs="宋体"/>
          <w:color w:val="auto"/>
          <w:sz w:val="23"/>
          <w:szCs w:val="23"/>
          <w:lang w:val="en-US" w:eastAsia="zh-CN"/>
        </w:rPr>
        <w:t>27</w:t>
      </w:r>
      <w:r>
        <w:rPr>
          <w:rFonts w:hint="eastAsia" w:ascii="宋体" w:hAnsi="宋体" w:eastAsia="宋体" w:cs="宋体"/>
          <w:color w:val="auto"/>
          <w:sz w:val="23"/>
          <w:szCs w:val="23"/>
        </w:rPr>
        <w:t>日</w:t>
      </w:r>
      <w:r>
        <w:rPr>
          <w:rFonts w:hint="eastAsia" w:ascii="宋体" w:hAnsi="宋体" w:cs="宋体"/>
          <w:color w:val="auto"/>
          <w:u w:val="single"/>
        </w:rPr>
        <w:t>1</w:t>
      </w:r>
      <w:r>
        <w:rPr>
          <w:rFonts w:hint="eastAsia" w:ascii="宋体" w:hAnsi="宋体" w:eastAsia="宋体" w:cs="宋体"/>
          <w:color w:val="auto"/>
          <w:u w:val="single"/>
          <w:lang w:val="en-US" w:eastAsia="zh-CN"/>
        </w:rPr>
        <w:t>5</w:t>
      </w:r>
      <w:r>
        <w:rPr>
          <w:rFonts w:hint="eastAsia" w:ascii="宋体" w:hAnsi="宋体" w:cs="宋体"/>
          <w:color w:val="auto"/>
          <w:u w:val="single"/>
        </w:rPr>
        <w:t>:</w:t>
      </w:r>
      <w:r>
        <w:rPr>
          <w:rFonts w:hint="eastAsia" w:ascii="宋体" w:hAnsi="宋体" w:eastAsia="宋体" w:cs="宋体"/>
          <w:color w:val="auto"/>
          <w:u w:val="single"/>
          <w:lang w:val="en-US" w:eastAsia="zh-CN"/>
        </w:rPr>
        <w:t>3</w:t>
      </w:r>
      <w:r>
        <w:rPr>
          <w:rFonts w:hint="eastAsia" w:ascii="宋体" w:hAnsi="宋体" w:cs="宋体"/>
          <w:color w:val="auto"/>
          <w:u w:val="single"/>
        </w:rPr>
        <w:t>0</w:t>
      </w:r>
      <w:r>
        <w:rPr>
          <w:rFonts w:hint="eastAsia" w:ascii="宋体" w:hAnsi="宋体" w:cs="宋体"/>
          <w:color w:val="auto"/>
        </w:rPr>
        <w:t>（北京时间）</w:t>
      </w:r>
    </w:p>
    <w:p>
      <w:pPr>
        <w:pStyle w:val="13"/>
        <w:rPr>
          <w:rFonts w:ascii="宋体" w:hAnsi="宋体" w:cs="宋体"/>
          <w:color w:val="auto"/>
        </w:rPr>
      </w:pPr>
      <w:r>
        <w:rPr>
          <w:rFonts w:hint="eastAsia" w:ascii="宋体" w:hAnsi="宋体" w:cs="宋体"/>
          <w:color w:val="auto"/>
        </w:rPr>
        <w:t>地点：</w:t>
      </w:r>
      <w:r>
        <w:rPr>
          <w:rFonts w:hint="eastAsia" w:ascii="宋体" w:hAnsi="宋体" w:eastAsia="宋体" w:cs="宋体"/>
          <w:color w:val="auto"/>
          <w:sz w:val="23"/>
          <w:szCs w:val="23"/>
        </w:rPr>
        <w:t>政采云平台</w:t>
      </w:r>
      <w:r>
        <w:rPr>
          <w:rFonts w:hint="eastAsia" w:ascii="宋体" w:hAnsi="宋体" w:cs="宋体"/>
          <w:color w:val="auto"/>
        </w:rPr>
        <w:t>（https://www.zcygov.cn/）</w:t>
      </w:r>
    </w:p>
    <w:p>
      <w:pPr>
        <w:pStyle w:val="13"/>
        <w:rPr>
          <w:rFonts w:ascii="宋体" w:hAnsi="宋体" w:eastAsia="宋体" w:cs="宋体"/>
          <w:b/>
          <w:bCs/>
          <w:color w:val="auto"/>
          <w:spacing w:val="11"/>
          <w:sz w:val="23"/>
          <w:szCs w:val="23"/>
        </w:rPr>
      </w:pPr>
      <w:r>
        <w:rPr>
          <w:rFonts w:ascii="宋体" w:hAnsi="宋体" w:eastAsia="宋体" w:cs="宋体"/>
          <w:b/>
          <w:bCs/>
          <w:color w:val="auto"/>
          <w:spacing w:val="11"/>
          <w:sz w:val="23"/>
          <w:szCs w:val="23"/>
        </w:rPr>
        <w:t>五</w:t>
      </w:r>
      <w:r>
        <w:rPr>
          <w:rFonts w:ascii="宋体" w:hAnsi="宋体" w:eastAsia="宋体" w:cs="宋体"/>
          <w:b/>
          <w:bCs/>
          <w:color w:val="auto"/>
          <w:spacing w:val="7"/>
          <w:sz w:val="23"/>
          <w:szCs w:val="23"/>
        </w:rPr>
        <w:t>、</w:t>
      </w:r>
      <w:r>
        <w:rPr>
          <w:rFonts w:hint="eastAsia" w:ascii="宋体" w:hAnsi="宋体" w:eastAsia="宋体" w:cs="宋体"/>
          <w:b/>
          <w:bCs/>
          <w:color w:val="auto"/>
          <w:spacing w:val="11"/>
          <w:sz w:val="23"/>
          <w:szCs w:val="23"/>
        </w:rPr>
        <w:t>开启</w:t>
      </w:r>
    </w:p>
    <w:p>
      <w:pPr>
        <w:pStyle w:val="13"/>
        <w:rPr>
          <w:rFonts w:ascii="宋体" w:hAnsi="宋体" w:eastAsia="宋体" w:cs="宋体"/>
          <w:color w:val="auto"/>
          <w:spacing w:val="11"/>
          <w:sz w:val="23"/>
          <w:szCs w:val="23"/>
        </w:rPr>
      </w:pPr>
      <w:r>
        <w:rPr>
          <w:rFonts w:hint="eastAsia" w:ascii="宋体" w:hAnsi="宋体" w:eastAsia="宋体" w:cs="宋体"/>
          <w:color w:val="auto"/>
          <w:spacing w:val="11"/>
          <w:sz w:val="23"/>
          <w:szCs w:val="23"/>
        </w:rPr>
        <w:t>开启时间：</w:t>
      </w:r>
      <w:r>
        <w:rPr>
          <w:rFonts w:hint="eastAsia" w:ascii="宋体" w:hAnsi="宋体" w:eastAsia="宋体" w:cs="宋体"/>
          <w:color w:val="auto"/>
          <w:sz w:val="23"/>
          <w:szCs w:val="23"/>
        </w:rPr>
        <w:t>2023年0</w:t>
      </w:r>
      <w:r>
        <w:rPr>
          <w:rFonts w:hint="eastAsia" w:ascii="宋体" w:hAnsi="宋体" w:eastAsia="宋体" w:cs="宋体"/>
          <w:color w:val="auto"/>
          <w:sz w:val="23"/>
          <w:szCs w:val="23"/>
          <w:lang w:val="en-US" w:eastAsia="zh-CN"/>
        </w:rPr>
        <w:t>7</w:t>
      </w:r>
      <w:r>
        <w:rPr>
          <w:rFonts w:hint="eastAsia" w:ascii="宋体" w:hAnsi="宋体" w:eastAsia="宋体" w:cs="宋体"/>
          <w:color w:val="auto"/>
          <w:sz w:val="23"/>
          <w:szCs w:val="23"/>
        </w:rPr>
        <w:t>月</w:t>
      </w:r>
      <w:r>
        <w:rPr>
          <w:rFonts w:hint="eastAsia" w:ascii="宋体" w:hAnsi="宋体" w:eastAsia="宋体" w:cs="宋体"/>
          <w:color w:val="auto"/>
          <w:sz w:val="23"/>
          <w:szCs w:val="23"/>
          <w:lang w:val="en-US" w:eastAsia="zh-CN"/>
        </w:rPr>
        <w:t>27</w:t>
      </w:r>
      <w:r>
        <w:rPr>
          <w:rFonts w:hint="eastAsia" w:ascii="宋体" w:hAnsi="宋体" w:eastAsia="宋体" w:cs="宋体"/>
          <w:color w:val="auto"/>
          <w:sz w:val="23"/>
          <w:szCs w:val="23"/>
        </w:rPr>
        <w:t>日</w:t>
      </w:r>
      <w:r>
        <w:rPr>
          <w:rFonts w:hint="eastAsia" w:ascii="宋体" w:hAnsi="宋体" w:cs="宋体"/>
          <w:color w:val="auto"/>
          <w:u w:val="single"/>
        </w:rPr>
        <w:t>1</w:t>
      </w:r>
      <w:r>
        <w:rPr>
          <w:rFonts w:hint="eastAsia" w:ascii="宋体" w:hAnsi="宋体" w:eastAsia="宋体" w:cs="宋体"/>
          <w:color w:val="auto"/>
          <w:u w:val="single"/>
          <w:lang w:val="en-US" w:eastAsia="zh-CN"/>
        </w:rPr>
        <w:t>5</w:t>
      </w:r>
      <w:r>
        <w:rPr>
          <w:rFonts w:hint="eastAsia" w:ascii="宋体" w:hAnsi="宋体" w:cs="宋体"/>
          <w:color w:val="auto"/>
          <w:u w:val="single"/>
        </w:rPr>
        <w:t>:</w:t>
      </w:r>
      <w:r>
        <w:rPr>
          <w:rFonts w:hint="eastAsia" w:ascii="宋体" w:hAnsi="宋体" w:eastAsia="宋体" w:cs="宋体"/>
          <w:color w:val="auto"/>
          <w:u w:val="single"/>
          <w:lang w:val="en-US" w:eastAsia="zh-CN"/>
        </w:rPr>
        <w:t>3</w:t>
      </w:r>
      <w:r>
        <w:rPr>
          <w:rFonts w:hint="eastAsia" w:ascii="宋体" w:hAnsi="宋体" w:cs="宋体"/>
          <w:color w:val="auto"/>
          <w:u w:val="single"/>
        </w:rPr>
        <w:t>0</w:t>
      </w:r>
      <w:r>
        <w:rPr>
          <w:rFonts w:hint="eastAsia" w:ascii="宋体" w:hAnsi="宋体" w:eastAsia="宋体" w:cs="宋体"/>
          <w:color w:val="auto"/>
          <w:spacing w:val="11"/>
          <w:sz w:val="23"/>
          <w:szCs w:val="23"/>
        </w:rPr>
        <w:t>（北京时间）</w:t>
      </w:r>
    </w:p>
    <w:p>
      <w:pPr>
        <w:pStyle w:val="13"/>
        <w:rPr>
          <w:rFonts w:ascii="宋体" w:hAnsi="宋体" w:eastAsia="宋体" w:cs="宋体"/>
          <w:spacing w:val="11"/>
          <w:sz w:val="23"/>
          <w:szCs w:val="23"/>
        </w:rPr>
      </w:pPr>
      <w:r>
        <w:rPr>
          <w:rFonts w:hint="eastAsia" w:ascii="宋体" w:hAnsi="宋体" w:eastAsia="宋体" w:cs="宋体"/>
          <w:color w:val="auto"/>
          <w:spacing w:val="11"/>
          <w:sz w:val="23"/>
          <w:szCs w:val="23"/>
        </w:rPr>
        <w:t>地点：</w:t>
      </w:r>
      <w:r>
        <w:rPr>
          <w:rFonts w:hint="eastAsia" w:ascii="宋体" w:hAnsi="宋体" w:eastAsia="宋体" w:cs="宋体"/>
          <w:color w:val="auto"/>
          <w:sz w:val="23"/>
          <w:szCs w:val="23"/>
        </w:rPr>
        <w:t>政采云平台</w:t>
      </w:r>
      <w:r>
        <w:rPr>
          <w:rFonts w:hint="eastAsia" w:ascii="宋体" w:hAnsi="宋体" w:eastAsia="宋体" w:cs="宋体"/>
          <w:color w:val="auto"/>
          <w:spacing w:val="11"/>
          <w:sz w:val="23"/>
          <w:szCs w:val="23"/>
        </w:rPr>
        <w:t>（https://www.zcygov.cn/）</w:t>
      </w:r>
    </w:p>
    <w:p>
      <w:pPr>
        <w:pStyle w:val="13"/>
        <w:rPr>
          <w:rFonts w:ascii="宋体" w:hAnsi="宋体" w:eastAsia="宋体" w:cs="宋体"/>
          <w:b/>
          <w:bCs/>
          <w:sz w:val="23"/>
          <w:szCs w:val="23"/>
        </w:rPr>
      </w:pPr>
      <w:r>
        <w:rPr>
          <w:rFonts w:hint="eastAsia" w:ascii="宋体" w:hAnsi="宋体" w:eastAsia="宋体" w:cs="宋体"/>
          <w:b/>
          <w:bCs/>
          <w:spacing w:val="11"/>
          <w:sz w:val="23"/>
          <w:szCs w:val="23"/>
        </w:rPr>
        <w:t>六</w:t>
      </w:r>
      <w:r>
        <w:rPr>
          <w:rFonts w:ascii="宋体" w:hAnsi="宋体" w:eastAsia="宋体" w:cs="宋体"/>
          <w:b/>
          <w:bCs/>
          <w:spacing w:val="7"/>
          <w:sz w:val="23"/>
          <w:szCs w:val="23"/>
        </w:rPr>
        <w:t>、公告期限</w:t>
      </w:r>
    </w:p>
    <w:p>
      <w:pPr>
        <w:spacing w:before="13" w:line="312" w:lineRule="exact"/>
        <w:ind w:left="2"/>
        <w:rPr>
          <w:rFonts w:ascii="宋体" w:hAnsi="宋体" w:eastAsia="宋体" w:cs="宋体"/>
          <w:sz w:val="23"/>
          <w:szCs w:val="23"/>
        </w:rPr>
      </w:pPr>
      <w:r>
        <w:rPr>
          <w:rFonts w:ascii="宋体" w:hAnsi="宋体" w:eastAsia="宋体" w:cs="宋体"/>
          <w:spacing w:val="4"/>
          <w:position w:val="5"/>
          <w:sz w:val="23"/>
          <w:szCs w:val="23"/>
        </w:rPr>
        <w:t>本项目</w:t>
      </w:r>
      <w:r>
        <w:rPr>
          <w:rFonts w:ascii="宋体" w:hAnsi="宋体" w:eastAsia="宋体" w:cs="宋体"/>
          <w:spacing w:val="2"/>
          <w:position w:val="5"/>
          <w:sz w:val="23"/>
          <w:szCs w:val="23"/>
        </w:rPr>
        <w:t>自本公告发布之日起 3 个工作日</w:t>
      </w:r>
    </w:p>
    <w:p>
      <w:pPr>
        <w:spacing w:before="1" w:line="238" w:lineRule="auto"/>
        <w:rPr>
          <w:rFonts w:ascii="宋体" w:hAnsi="宋体" w:eastAsia="宋体" w:cs="宋体"/>
          <w:b/>
          <w:bCs/>
          <w:sz w:val="23"/>
          <w:szCs w:val="23"/>
        </w:rPr>
      </w:pPr>
      <w:r>
        <w:rPr>
          <w:rFonts w:ascii="宋体" w:hAnsi="宋体" w:eastAsia="宋体" w:cs="宋体"/>
          <w:b/>
          <w:bCs/>
          <w:spacing w:val="9"/>
          <w:sz w:val="23"/>
          <w:szCs w:val="23"/>
        </w:rPr>
        <w:t>七、其他补充事</w:t>
      </w:r>
      <w:r>
        <w:rPr>
          <w:rFonts w:ascii="宋体" w:hAnsi="宋体" w:eastAsia="宋体" w:cs="宋体"/>
          <w:b/>
          <w:bCs/>
          <w:spacing w:val="8"/>
          <w:sz w:val="23"/>
          <w:szCs w:val="23"/>
        </w:rPr>
        <w:t>宜</w:t>
      </w:r>
    </w:p>
    <w:p>
      <w:pPr>
        <w:rPr>
          <w:rFonts w:ascii="宋体" w:hAnsi="宋体" w:cs="宋体"/>
          <w:sz w:val="24"/>
          <w:szCs w:val="24"/>
        </w:rPr>
      </w:pPr>
      <w:r>
        <w:rPr>
          <w:rFonts w:hint="eastAsia" w:ascii="宋体" w:hAnsi="宋体" w:cs="宋体"/>
          <w:sz w:val="24"/>
          <w:szCs w:val="24"/>
        </w:rPr>
        <w:t>1.各供应商应在响应文件提交前应确保成为政采云平台供应商，并完成CA数字证书（符合国密标准）申领。因未注册入库、未办理CA数字证书等原因造成无法投标或投标失败等后果由供应商自行承担；2.供应商将政采云电子交易客户端下载、安装完成后，可通过账号密码或CA登录客户端进行投标文件的制作。在使用政采云投标客户端时，建议使用WIN7（64位）及以上操作系统。客户端请至政府采购网（ http://www.ccgp-xinjiang.gov.cn /）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r>
        <w:rPr>
          <w:rFonts w:hint="default" w:ascii="宋体" w:hAnsi="宋体" w:cs="宋体"/>
          <w:sz w:val="24"/>
          <w:szCs w:val="24"/>
          <w:lang w:val="en-US" w:eastAsia="zh-CN"/>
        </w:rPr>
        <w:t xml:space="preserve"> </w:t>
      </w:r>
    </w:p>
    <w:p>
      <w:pPr>
        <w:spacing w:before="11" w:line="250" w:lineRule="auto"/>
        <w:ind w:firstLine="19"/>
        <w:rPr>
          <w:rFonts w:ascii="宋体" w:hAnsi="宋体" w:eastAsia="宋体" w:cs="宋体"/>
          <w:b/>
          <w:bCs/>
          <w:sz w:val="23"/>
          <w:szCs w:val="23"/>
        </w:rPr>
      </w:pPr>
      <w:r>
        <w:rPr>
          <w:rFonts w:ascii="宋体" w:hAnsi="宋体" w:eastAsia="宋体" w:cs="宋体"/>
          <w:b/>
          <w:bCs/>
          <w:spacing w:val="13"/>
          <w:sz w:val="23"/>
          <w:szCs w:val="23"/>
        </w:rPr>
        <w:t>八</w:t>
      </w:r>
      <w:r>
        <w:rPr>
          <w:rFonts w:ascii="宋体" w:hAnsi="宋体" w:eastAsia="宋体" w:cs="宋体"/>
          <w:b/>
          <w:bCs/>
          <w:spacing w:val="9"/>
          <w:sz w:val="23"/>
          <w:szCs w:val="23"/>
        </w:rPr>
        <w:t>、凡对本次采购提出询问，请按以下方式联系。</w:t>
      </w:r>
    </w:p>
    <w:p>
      <w:pPr>
        <w:spacing w:line="310" w:lineRule="exact"/>
        <w:ind w:left="19"/>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.采购人信息</w:t>
      </w:r>
    </w:p>
    <w:p>
      <w:pPr>
        <w:spacing w:before="2" w:line="312" w:lineRule="exact"/>
        <w:ind w:left="4"/>
        <w:rPr>
          <w:rFonts w:ascii="宋体" w:hAnsi="宋体" w:eastAsia="宋体" w:cs="宋体"/>
          <w:sz w:val="23"/>
          <w:szCs w:val="23"/>
        </w:rPr>
      </w:pPr>
      <w:r>
        <w:rPr>
          <w:rFonts w:ascii="宋体" w:hAnsi="宋体" w:eastAsia="宋体" w:cs="宋体"/>
          <w:spacing w:val="9"/>
          <w:position w:val="5"/>
          <w:sz w:val="23"/>
          <w:szCs w:val="23"/>
        </w:rPr>
        <w:t>名 称：</w:t>
      </w:r>
      <w:r>
        <w:rPr>
          <w:rFonts w:hint="eastAsia" w:ascii="宋体" w:hAnsi="宋体" w:eastAsia="宋体" w:cs="宋体"/>
          <w:spacing w:val="9"/>
          <w:position w:val="5"/>
          <w:sz w:val="23"/>
          <w:szCs w:val="23"/>
        </w:rPr>
        <w:t>中华人民共和国</w:t>
      </w:r>
      <w:r>
        <w:rPr>
          <w:rFonts w:ascii="宋体" w:hAnsi="宋体" w:eastAsia="宋体" w:cs="宋体"/>
          <w:spacing w:val="9"/>
          <w:position w:val="5"/>
          <w:sz w:val="23"/>
          <w:szCs w:val="23"/>
        </w:rPr>
        <w:t>新疆出入境边防检查总</w:t>
      </w:r>
      <w:r>
        <w:rPr>
          <w:rFonts w:ascii="宋体" w:hAnsi="宋体" w:eastAsia="宋体" w:cs="宋体"/>
          <w:spacing w:val="6"/>
          <w:position w:val="5"/>
          <w:sz w:val="23"/>
          <w:szCs w:val="23"/>
        </w:rPr>
        <w:t>站</w:t>
      </w:r>
    </w:p>
    <w:p>
      <w:pPr>
        <w:spacing w:line="228" w:lineRule="auto"/>
        <w:ind w:left="1"/>
        <w:rPr>
          <w:rFonts w:ascii="宋体" w:hAnsi="宋体" w:eastAsia="宋体" w:cs="宋体"/>
          <w:sz w:val="23"/>
          <w:szCs w:val="23"/>
        </w:rPr>
      </w:pPr>
      <w:r>
        <w:rPr>
          <w:rFonts w:ascii="宋体" w:hAnsi="宋体" w:eastAsia="宋体" w:cs="宋体"/>
          <w:spacing w:val="2"/>
          <w:sz w:val="23"/>
          <w:szCs w:val="23"/>
        </w:rPr>
        <w:t>地址：新疆乌鲁木齐团结路1551</w:t>
      </w:r>
      <w:r>
        <w:rPr>
          <w:rFonts w:ascii="宋体" w:hAnsi="宋体" w:eastAsia="宋体" w:cs="宋体"/>
          <w:sz w:val="23"/>
          <w:szCs w:val="23"/>
        </w:rPr>
        <w:t>号</w:t>
      </w:r>
    </w:p>
    <w:p>
      <w:pPr>
        <w:spacing w:before="25" w:line="229" w:lineRule="auto"/>
        <w:ind w:left="2"/>
        <w:rPr>
          <w:rFonts w:ascii="宋体" w:hAnsi="宋体" w:eastAsia="宋体" w:cs="宋体"/>
          <w:sz w:val="23"/>
          <w:szCs w:val="23"/>
        </w:rPr>
      </w:pPr>
      <w:r>
        <w:rPr>
          <w:rFonts w:ascii="宋体" w:hAnsi="宋体" w:eastAsia="宋体" w:cs="宋体"/>
          <w:spacing w:val="12"/>
          <w:sz w:val="23"/>
          <w:szCs w:val="23"/>
        </w:rPr>
        <w:t>联</w:t>
      </w:r>
      <w:r>
        <w:rPr>
          <w:rFonts w:ascii="宋体" w:hAnsi="宋体" w:eastAsia="宋体" w:cs="宋体"/>
          <w:spacing w:val="8"/>
          <w:sz w:val="23"/>
          <w:szCs w:val="23"/>
        </w:rPr>
        <w:t>系</w:t>
      </w:r>
      <w:r>
        <w:rPr>
          <w:rFonts w:ascii="宋体" w:hAnsi="宋体" w:eastAsia="宋体" w:cs="宋体"/>
          <w:spacing w:val="6"/>
          <w:sz w:val="23"/>
          <w:szCs w:val="23"/>
        </w:rPr>
        <w:t>方式：</w:t>
      </w:r>
      <w:r>
        <w:rPr>
          <w:rFonts w:hint="eastAsia" w:ascii="宋体" w:hAnsi="宋体" w:eastAsia="宋体" w:cs="宋体"/>
          <w:spacing w:val="6"/>
          <w:sz w:val="23"/>
          <w:szCs w:val="23"/>
          <w:lang w:val="en-US" w:eastAsia="zh-CN"/>
        </w:rPr>
        <w:t>李</w:t>
      </w:r>
      <w:r>
        <w:rPr>
          <w:rFonts w:hint="eastAsia" w:ascii="宋体" w:hAnsi="宋体" w:eastAsia="宋体" w:cs="宋体"/>
          <w:spacing w:val="6"/>
          <w:sz w:val="23"/>
          <w:szCs w:val="23"/>
        </w:rPr>
        <w:t>警官</w:t>
      </w:r>
      <w:r>
        <w:rPr>
          <w:rFonts w:ascii="宋体" w:hAnsi="宋体" w:eastAsia="宋体" w:cs="宋体"/>
          <w:spacing w:val="6"/>
          <w:sz w:val="23"/>
          <w:szCs w:val="23"/>
        </w:rPr>
        <w:t xml:space="preserve"> ，0991-8512</w:t>
      </w:r>
      <w:r>
        <w:rPr>
          <w:rFonts w:hint="eastAsia" w:ascii="宋体" w:hAnsi="宋体" w:eastAsia="宋体" w:cs="宋体"/>
          <w:spacing w:val="6"/>
          <w:sz w:val="23"/>
          <w:szCs w:val="23"/>
        </w:rPr>
        <w:t>158</w:t>
      </w:r>
    </w:p>
    <w:p>
      <w:pPr>
        <w:spacing w:before="27" w:line="310" w:lineRule="exact"/>
        <w:ind w:left="4"/>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.采购代理机构信息</w:t>
      </w:r>
    </w:p>
    <w:p>
      <w:pPr>
        <w:spacing w:before="1" w:line="230" w:lineRule="auto"/>
        <w:ind w:left="4"/>
        <w:rPr>
          <w:rFonts w:ascii="宋体" w:hAnsi="宋体" w:eastAsia="宋体" w:cs="宋体"/>
          <w:sz w:val="23"/>
          <w:szCs w:val="23"/>
        </w:rPr>
      </w:pPr>
      <w:r>
        <w:rPr>
          <w:rFonts w:ascii="宋体" w:hAnsi="宋体" w:eastAsia="宋体" w:cs="宋体"/>
          <w:spacing w:val="9"/>
          <w:sz w:val="23"/>
          <w:szCs w:val="23"/>
        </w:rPr>
        <w:t>名 称：新疆诚誉工程项目管理有限公司</w:t>
      </w:r>
    </w:p>
    <w:p>
      <w:pPr>
        <w:spacing w:before="24" w:line="312" w:lineRule="exact"/>
        <w:ind w:left="1"/>
        <w:rPr>
          <w:rFonts w:ascii="宋体" w:hAnsi="宋体" w:eastAsia="宋体" w:cs="宋体"/>
          <w:sz w:val="23"/>
          <w:szCs w:val="23"/>
        </w:rPr>
      </w:pPr>
      <w:r>
        <w:rPr>
          <w:rFonts w:ascii="宋体" w:hAnsi="宋体" w:eastAsia="宋体" w:cs="宋体"/>
          <w:spacing w:val="-8"/>
          <w:position w:val="5"/>
          <w:sz w:val="23"/>
          <w:szCs w:val="23"/>
        </w:rPr>
        <w:t>地  址</w:t>
      </w:r>
      <w:r>
        <w:rPr>
          <w:rFonts w:ascii="宋体" w:hAnsi="宋体" w:eastAsia="宋体" w:cs="宋体"/>
          <w:spacing w:val="-5"/>
          <w:position w:val="5"/>
          <w:sz w:val="23"/>
          <w:szCs w:val="23"/>
        </w:rPr>
        <w:t>：</w:t>
      </w:r>
      <w:r>
        <w:rPr>
          <w:rFonts w:ascii="宋体" w:hAnsi="宋体" w:eastAsia="宋体" w:cs="宋体"/>
          <w:spacing w:val="-4"/>
          <w:position w:val="5"/>
          <w:sz w:val="23"/>
          <w:szCs w:val="23"/>
        </w:rPr>
        <w:t>乌鲁木齐市会展大道 599 号新疆财富中心 C 座 6 楼 601 室</w:t>
      </w:r>
    </w:p>
    <w:p>
      <w:pPr>
        <w:spacing w:before="1" w:line="228" w:lineRule="auto"/>
        <w:ind w:left="2"/>
        <w:rPr>
          <w:rFonts w:ascii="宋体" w:hAnsi="宋体" w:eastAsia="宋体" w:cs="宋体"/>
          <w:sz w:val="23"/>
          <w:szCs w:val="23"/>
        </w:rPr>
      </w:pPr>
      <w:r>
        <w:rPr>
          <w:rFonts w:ascii="宋体" w:hAnsi="宋体" w:eastAsia="宋体" w:cs="宋体"/>
          <w:spacing w:val="10"/>
          <w:sz w:val="23"/>
          <w:szCs w:val="23"/>
        </w:rPr>
        <w:t>联系方式</w:t>
      </w:r>
      <w:r>
        <w:rPr>
          <w:rFonts w:ascii="宋体" w:hAnsi="宋体" w:eastAsia="宋体" w:cs="宋体"/>
          <w:spacing w:val="9"/>
          <w:sz w:val="23"/>
          <w:szCs w:val="23"/>
        </w:rPr>
        <w:t>：</w:t>
      </w:r>
      <w:r>
        <w:rPr>
          <w:rFonts w:ascii="宋体" w:hAnsi="宋体" w:eastAsia="宋体" w:cs="宋体"/>
          <w:spacing w:val="5"/>
          <w:sz w:val="23"/>
          <w:szCs w:val="23"/>
        </w:rPr>
        <w:t>马瑞 0991-8890252 18997950031</w:t>
      </w:r>
    </w:p>
    <w:p>
      <w:pPr>
        <w:spacing w:before="24" w:line="312" w:lineRule="exact"/>
        <w:ind w:left="6"/>
        <w:rPr>
          <w:rFonts w:ascii="宋体" w:hAnsi="宋体" w:eastAsia="宋体" w:cs="宋体"/>
          <w:sz w:val="23"/>
          <w:szCs w:val="23"/>
        </w:rPr>
      </w:pPr>
      <w:r>
        <w:rPr>
          <w:rFonts w:ascii="宋体" w:hAnsi="宋体" w:eastAsia="宋体" w:cs="宋体"/>
          <w:spacing w:val="7"/>
          <w:position w:val="5"/>
          <w:sz w:val="23"/>
          <w:szCs w:val="23"/>
        </w:rPr>
        <w:t>3.项目联系方</w:t>
      </w:r>
      <w:r>
        <w:rPr>
          <w:rFonts w:ascii="宋体" w:hAnsi="宋体" w:eastAsia="宋体" w:cs="宋体"/>
          <w:spacing w:val="6"/>
          <w:position w:val="5"/>
          <w:sz w:val="23"/>
          <w:szCs w:val="23"/>
        </w:rPr>
        <w:t>式</w:t>
      </w:r>
    </w:p>
    <w:p>
      <w:pPr>
        <w:spacing w:line="228" w:lineRule="auto"/>
        <w:ind w:left="5"/>
        <w:rPr>
          <w:rFonts w:ascii="宋体" w:hAnsi="宋体" w:eastAsia="宋体" w:cs="宋体"/>
          <w:sz w:val="23"/>
          <w:szCs w:val="23"/>
        </w:rPr>
      </w:pPr>
      <w:r>
        <w:rPr>
          <w:rFonts w:ascii="宋体" w:hAnsi="宋体" w:eastAsia="宋体" w:cs="宋体"/>
          <w:spacing w:val="10"/>
          <w:sz w:val="23"/>
          <w:szCs w:val="23"/>
        </w:rPr>
        <w:t>项</w:t>
      </w:r>
      <w:r>
        <w:rPr>
          <w:rFonts w:ascii="宋体" w:hAnsi="宋体" w:eastAsia="宋体" w:cs="宋体"/>
          <w:spacing w:val="8"/>
          <w:sz w:val="23"/>
          <w:szCs w:val="23"/>
        </w:rPr>
        <w:t>目联系人：马瑞</w:t>
      </w:r>
    </w:p>
    <w:p>
      <w:pPr>
        <w:spacing w:before="28" w:line="230" w:lineRule="auto"/>
        <w:ind w:left="30"/>
        <w:rPr>
          <w:rFonts w:ascii="宋体" w:hAnsi="宋体" w:eastAsia="宋体" w:cs="宋体"/>
          <w:sz w:val="23"/>
          <w:szCs w:val="23"/>
        </w:rPr>
      </w:pPr>
      <w:bookmarkStart w:id="2" w:name="_bookmark3"/>
      <w:bookmarkEnd w:id="2"/>
      <w:r>
        <w:rPr>
          <w:rFonts w:ascii="宋体" w:hAnsi="宋体" w:eastAsia="宋体" w:cs="宋体"/>
          <w:spacing w:val="1"/>
          <w:sz w:val="23"/>
          <w:szCs w:val="23"/>
        </w:rPr>
        <w:t>电  话：     0991-8890252 1899</w:t>
      </w:r>
      <w:r>
        <w:rPr>
          <w:rFonts w:ascii="宋体" w:hAnsi="宋体" w:eastAsia="宋体" w:cs="宋体"/>
          <w:sz w:val="23"/>
          <w:szCs w:val="23"/>
        </w:rPr>
        <w:t>7950031</w:t>
      </w:r>
    </w:p>
    <w:p>
      <w:pPr>
        <w:sectPr>
          <w:footerReference r:id="rId6" w:type="default"/>
          <w:pgSz w:w="11910" w:h="16840"/>
          <w:pgMar w:top="1431" w:right="1412" w:bottom="1280" w:left="1418" w:header="0" w:footer="1120" w:gutter="0"/>
          <w:cols w:space="720" w:num="1"/>
        </w:sectPr>
      </w:pPr>
    </w:p>
    <w:p>
      <w:pPr>
        <w:spacing w:before="201" w:line="224" w:lineRule="auto"/>
        <w:ind w:left="3104"/>
        <w:outlineLvl w:val="0"/>
        <w:rPr>
          <w:rFonts w:ascii="宋体" w:hAnsi="宋体" w:eastAsia="宋体" w:cs="宋体"/>
          <w:sz w:val="35"/>
          <w:szCs w:val="35"/>
        </w:rPr>
      </w:pPr>
      <w:r>
        <w:rPr>
          <w:rFonts w:ascii="宋体" w:hAnsi="宋体" w:eastAsia="宋体" w:cs="宋体"/>
          <w:spacing w:val="11"/>
          <w:sz w:val="35"/>
          <w:szCs w:val="35"/>
        </w:rPr>
        <w:t>第</w:t>
      </w:r>
      <w:r>
        <w:rPr>
          <w:rFonts w:ascii="宋体" w:hAnsi="宋体" w:eastAsia="宋体" w:cs="宋体"/>
          <w:spacing w:val="8"/>
          <w:sz w:val="35"/>
          <w:szCs w:val="35"/>
        </w:rPr>
        <w:t>二章谈判须知</w:t>
      </w:r>
    </w:p>
    <w:p>
      <w:pPr>
        <w:spacing w:before="278" w:line="225" w:lineRule="auto"/>
        <w:ind w:left="3750"/>
        <w:outlineLvl w:val="1"/>
        <w:rPr>
          <w:rFonts w:ascii="宋体" w:hAnsi="宋体" w:eastAsia="宋体" w:cs="宋体"/>
          <w:sz w:val="31"/>
          <w:szCs w:val="31"/>
        </w:rPr>
      </w:pPr>
      <w:r>
        <w:rPr>
          <w:rFonts w:ascii="宋体" w:hAnsi="宋体" w:eastAsia="宋体" w:cs="宋体"/>
          <w:spacing w:val="-34"/>
          <w:sz w:val="31"/>
          <w:szCs w:val="31"/>
        </w:rPr>
        <w:t>一</w:t>
      </w:r>
      <w:r>
        <w:rPr>
          <w:rFonts w:ascii="宋体" w:hAnsi="宋体" w:eastAsia="宋体" w:cs="宋体"/>
          <w:spacing w:val="-33"/>
          <w:sz w:val="31"/>
          <w:szCs w:val="31"/>
        </w:rPr>
        <w:t>、总则</w:t>
      </w:r>
    </w:p>
    <w:p>
      <w:pPr>
        <w:pStyle w:val="44"/>
        <w:tabs>
          <w:tab w:val="left" w:pos="0"/>
        </w:tabs>
        <w:spacing w:line="500" w:lineRule="exact"/>
        <w:rPr>
          <w:rFonts w:ascii="宋体" w:hAnsi="宋体" w:cs="宋体"/>
          <w:b/>
          <w:bCs/>
          <w:color w:val="000000"/>
          <w:sz w:val="24"/>
          <w:szCs w:val="24"/>
        </w:rPr>
      </w:pPr>
      <w:r>
        <w:rPr>
          <w:rFonts w:hint="eastAsia" w:ascii="宋体" w:hAnsi="宋体" w:cs="宋体"/>
          <w:b/>
          <w:bCs/>
          <w:color w:val="000000"/>
          <w:sz w:val="24"/>
          <w:szCs w:val="24"/>
        </w:rPr>
        <w:t>1. 适用范围</w:t>
      </w:r>
      <w:bookmarkStart w:id="125" w:name="_GoBack"/>
      <w:bookmarkEnd w:id="125"/>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1.1本竞争性谈判文件适用于本谈判中所述的服务类政府采购项目。</w:t>
      </w:r>
    </w:p>
    <w:p>
      <w:pPr>
        <w:pStyle w:val="44"/>
        <w:spacing w:line="500" w:lineRule="exact"/>
        <w:rPr>
          <w:rFonts w:ascii="宋体" w:hAnsi="宋体" w:cs="宋体"/>
          <w:b/>
          <w:bCs/>
          <w:color w:val="000000"/>
          <w:sz w:val="24"/>
          <w:szCs w:val="24"/>
        </w:rPr>
      </w:pPr>
      <w:r>
        <w:rPr>
          <w:rFonts w:hint="eastAsia" w:ascii="宋体" w:hAnsi="宋体" w:cs="宋体"/>
          <w:b/>
          <w:bCs/>
          <w:color w:val="000000"/>
          <w:sz w:val="24"/>
          <w:szCs w:val="24"/>
        </w:rPr>
        <w:t>2. 定义</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2.1“采购人”名称见本招标文件第二部分“供应商须知前附表”中第</w:t>
      </w:r>
      <w:r>
        <w:rPr>
          <w:rFonts w:hint="eastAsia" w:ascii="宋体" w:hAnsi="宋体" w:cs="宋体"/>
          <w:color w:val="000000"/>
          <w:sz w:val="24"/>
          <w:szCs w:val="24"/>
          <w:lang w:val="en-US" w:eastAsia="zh-CN"/>
        </w:rPr>
        <w:t>2</w:t>
      </w:r>
      <w:r>
        <w:rPr>
          <w:rFonts w:hint="eastAsia" w:ascii="宋体" w:hAnsi="宋体" w:cs="宋体"/>
          <w:color w:val="000000"/>
          <w:sz w:val="24"/>
          <w:szCs w:val="24"/>
        </w:rPr>
        <w:t>项。</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2.2“采购代理机构”名称见本招标文件第二部分“供应商须知前附表”中第</w:t>
      </w:r>
      <w:r>
        <w:rPr>
          <w:rFonts w:hint="eastAsia" w:ascii="宋体" w:hAnsi="宋体" w:cs="宋体"/>
          <w:color w:val="000000"/>
          <w:sz w:val="24"/>
          <w:szCs w:val="24"/>
          <w:lang w:val="en-US" w:eastAsia="zh-CN"/>
        </w:rPr>
        <w:t>3</w:t>
      </w:r>
      <w:r>
        <w:rPr>
          <w:rFonts w:hint="eastAsia" w:ascii="宋体" w:hAnsi="宋体" w:cs="宋体"/>
          <w:color w:val="000000"/>
          <w:sz w:val="24"/>
          <w:szCs w:val="24"/>
        </w:rPr>
        <w:t>项。</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2.3 “服务”指</w:t>
      </w:r>
      <w:r>
        <w:rPr>
          <w:rFonts w:hint="eastAsia" w:ascii="宋体" w:hAnsi="宋体" w:cs="宋体"/>
          <w:color w:val="000000"/>
          <w:sz w:val="24"/>
          <w:szCs w:val="24"/>
          <w:lang w:eastAsia="zh-CN"/>
        </w:rPr>
        <w:t>采购</w:t>
      </w:r>
      <w:r>
        <w:rPr>
          <w:rFonts w:hint="eastAsia" w:ascii="宋体" w:hAnsi="宋体" w:cs="宋体"/>
          <w:color w:val="000000"/>
          <w:sz w:val="24"/>
          <w:szCs w:val="24"/>
        </w:rPr>
        <w:t>文件第</w:t>
      </w:r>
      <w:r>
        <w:rPr>
          <w:rFonts w:hint="eastAsia" w:ascii="宋体" w:hAnsi="宋体" w:cs="宋体"/>
          <w:color w:val="000000"/>
          <w:sz w:val="24"/>
          <w:szCs w:val="24"/>
          <w:lang w:eastAsia="zh-CN"/>
        </w:rPr>
        <w:t>三</w:t>
      </w:r>
      <w:r>
        <w:rPr>
          <w:rFonts w:hint="eastAsia" w:ascii="宋体" w:hAnsi="宋体" w:cs="宋体"/>
          <w:color w:val="000000"/>
          <w:sz w:val="24"/>
          <w:szCs w:val="24"/>
        </w:rPr>
        <w:t>部分所述供应商应该提供的服务及履行的承诺和义务；</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2.4“供应商”指符合招标文件规定并参加投标的供应商。</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2.5“成交供应商”是指：经谈判小组评审、推荐，采购人依法确定并授予合同的谈判</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供应商。</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2.6“谈判响应文件”是指：谈判供应商根据本文件要求，编制包含报价、技术和服务</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等所有内容的文件。</w:t>
      </w:r>
    </w:p>
    <w:p>
      <w:pPr>
        <w:pStyle w:val="44"/>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2.7“电子谈判响应文件”是指：使用政采云电子投标客户端编制并电子签章生成的加密和未加密的谈判响应文件。</w:t>
      </w:r>
    </w:p>
    <w:p>
      <w:pPr>
        <w:pStyle w:val="44"/>
        <w:autoSpaceDE w:val="0"/>
        <w:autoSpaceDN w:val="0"/>
        <w:spacing w:line="500" w:lineRule="exact"/>
        <w:rPr>
          <w:rFonts w:ascii="宋体" w:hAnsi="宋体" w:cs="宋体"/>
          <w:b/>
          <w:bCs/>
          <w:color w:val="000000"/>
          <w:sz w:val="24"/>
          <w:szCs w:val="24"/>
          <w:lang w:val="zh-CN"/>
        </w:rPr>
      </w:pPr>
      <w:r>
        <w:rPr>
          <w:rFonts w:hint="eastAsia" w:ascii="宋体" w:hAnsi="宋体" w:cs="宋体"/>
          <w:b/>
          <w:bCs/>
          <w:color w:val="000000"/>
          <w:sz w:val="24"/>
          <w:szCs w:val="24"/>
        </w:rPr>
        <w:t>3. 谈判供应商必须具备的基本条件</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3.1符合谈判文件“第一章 竞争性谈判公告”规定的供应商资格要求。</w:t>
      </w:r>
    </w:p>
    <w:p>
      <w:pPr>
        <w:pStyle w:val="44"/>
        <w:spacing w:line="500" w:lineRule="exact"/>
        <w:ind w:left="426" w:leftChars="203"/>
        <w:rPr>
          <w:rFonts w:hint="eastAsia" w:ascii="宋体" w:hAnsi="宋体" w:eastAsia="宋体" w:cs="宋体"/>
          <w:color w:val="000000"/>
          <w:sz w:val="24"/>
          <w:szCs w:val="24"/>
          <w:lang w:eastAsia="zh-CN"/>
        </w:rPr>
      </w:pPr>
      <w:r>
        <w:rPr>
          <w:rFonts w:hint="eastAsia" w:ascii="宋体" w:hAnsi="宋体" w:cs="宋体"/>
          <w:color w:val="000000"/>
          <w:sz w:val="24"/>
          <w:szCs w:val="24"/>
        </w:rPr>
        <w:t>3.2 联合体</w:t>
      </w:r>
      <w:r>
        <w:rPr>
          <w:rFonts w:hint="eastAsia" w:ascii="宋体" w:hAnsi="宋体" w:cs="宋体"/>
          <w:color w:val="000000"/>
          <w:sz w:val="24"/>
          <w:szCs w:val="24"/>
          <w:lang w:eastAsia="zh-CN"/>
        </w:rPr>
        <w:t>：</w:t>
      </w:r>
    </w:p>
    <w:p>
      <w:pPr>
        <w:pStyle w:val="44"/>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w:t>
      </w:r>
      <w:r>
        <w:rPr>
          <w:rFonts w:hint="eastAsia" w:ascii="宋体" w:hAnsi="宋体" w:cs="宋体"/>
          <w:color w:val="000000"/>
          <w:sz w:val="24"/>
          <w:szCs w:val="24"/>
          <w:lang w:eastAsia="zh-CN"/>
        </w:rPr>
        <w:t>不接受</w:t>
      </w:r>
      <w:r>
        <w:rPr>
          <w:rFonts w:hint="eastAsia" w:ascii="宋体" w:hAnsi="宋体" w:cs="宋体"/>
          <w:color w:val="000000"/>
          <w:sz w:val="24"/>
          <w:szCs w:val="24"/>
        </w:rPr>
        <w:t>）接受联合体投标。</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4. 谈判费用</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4.1谈判供应商应自行承担所有与编写和提交竞争性谈判响应文件有关的费用，不论</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谈判结果如何，采购人和采购代理机构在任何情况下无义务和责任承担此类费用。</w:t>
      </w:r>
    </w:p>
    <w:p>
      <w:pPr>
        <w:pStyle w:val="67"/>
        <w:rPr>
          <w:rFonts w:ascii="Calibri" w:hAnsi="Calibri"/>
          <w:color w:val="000000"/>
          <w:kern w:val="2"/>
          <w:sz w:val="24"/>
          <w:szCs w:val="24"/>
        </w:rPr>
      </w:pPr>
      <w:r>
        <w:rPr>
          <w:rFonts w:hint="eastAsia" w:ascii="Calibri" w:hAnsi="Calibri"/>
          <w:color w:val="000000"/>
          <w:kern w:val="2"/>
          <w:sz w:val="24"/>
          <w:szCs w:val="24"/>
        </w:rPr>
        <w:t>二、竞争性谈判响应文件的编制</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5. 竞争性谈判响应文件编制基本要求</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5.1谈判供应商提交的竞争性谈判响应文件以及谈判供应商与采购人和采购代理机构</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5.2谈判供应商应认真阅读、并充分理解本文件的全部内容（包括所有的补充、修改</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内容），承诺并履行本文件中各项条款规定及要求。</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5.3竞争性谈判响应文件必须按本文件的全部内容，包括所有的补充通知及附件进行</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编制。</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5.4如因谈判供应商只填写和提供了本文件要求的部分内容和附件，而给评审造成困</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难，其可能导致的结果和责任由谈判供应商自行承担。</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6. 竞争性谈判响应文件的组成</w:t>
      </w:r>
    </w:p>
    <w:p>
      <w:pPr>
        <w:pStyle w:val="44"/>
        <w:spacing w:line="500" w:lineRule="exact"/>
        <w:ind w:left="420" w:leftChars="200"/>
        <w:rPr>
          <w:rFonts w:ascii="宋体" w:hAnsi="宋体" w:cs="宋体"/>
          <w:color w:val="000000"/>
          <w:sz w:val="24"/>
          <w:szCs w:val="24"/>
        </w:rPr>
      </w:pPr>
      <w:r>
        <w:rPr>
          <w:rFonts w:hint="eastAsia" w:ascii="宋体" w:hAnsi="宋体" w:cs="宋体"/>
          <w:color w:val="000000"/>
          <w:sz w:val="24"/>
          <w:szCs w:val="24"/>
        </w:rPr>
        <w:t>竞争性谈判响应文件应分为“资格响应文件”、“报价响应文件”和“商务技术响应文件”三个部分组成。</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6.1资格响应文件（详见第六章资格响应文件组成）</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6.2报价响应文件（详见第六章报价响应文件组成）</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6.3商务技术响应文件（详见第六章商务技术响应文件组成）</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7. 竞争性谈判响应文件的编制</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7.1电子谈判响应文件的编制</w:t>
      </w:r>
    </w:p>
    <w:p>
      <w:pPr>
        <w:pStyle w:val="44"/>
        <w:numPr>
          <w:ilvl w:val="0"/>
          <w:numId w:val="4"/>
        </w:numPr>
        <w:spacing w:line="500" w:lineRule="exact"/>
        <w:ind w:left="780" w:leftChars="0" w:hanging="360" w:firstLineChars="0"/>
        <w:rPr>
          <w:rFonts w:ascii="宋体" w:hAnsi="宋体" w:cs="宋体"/>
          <w:color w:val="000000"/>
          <w:sz w:val="24"/>
          <w:szCs w:val="24"/>
        </w:rPr>
      </w:pPr>
      <w:r>
        <w:rPr>
          <w:rFonts w:hint="eastAsia" w:ascii="宋体" w:hAnsi="宋体" w:cs="宋体"/>
          <w:color w:val="000000"/>
          <w:sz w:val="24"/>
          <w:szCs w:val="24"/>
        </w:rPr>
        <w:t>电子谈判响应文件应按照“政采云电子投标客户端”以及谈判文件要求进行制作</w:t>
      </w:r>
    </w:p>
    <w:p>
      <w:pPr>
        <w:pStyle w:val="44"/>
        <w:numPr>
          <w:ilvl w:val="0"/>
          <w:numId w:val="0"/>
        </w:numPr>
        <w:spacing w:line="500" w:lineRule="exact"/>
        <w:ind w:left="246" w:leftChars="117" w:firstLine="0" w:firstLineChars="0"/>
        <w:rPr>
          <w:rFonts w:ascii="宋体" w:hAnsi="宋体" w:cs="宋体"/>
          <w:color w:val="000000"/>
          <w:sz w:val="24"/>
          <w:szCs w:val="24"/>
        </w:rPr>
      </w:pPr>
      <w:r>
        <w:rPr>
          <w:rFonts w:hint="eastAsia" w:ascii="宋体" w:hAnsi="宋体" w:cs="宋体"/>
          <w:color w:val="000000"/>
          <w:sz w:val="24"/>
          <w:szCs w:val="24"/>
        </w:rPr>
        <w:t>编制，保证目录清晰、内容完整；</w:t>
      </w:r>
    </w:p>
    <w:p>
      <w:pPr>
        <w:pStyle w:val="44"/>
        <w:spacing w:line="500" w:lineRule="exact"/>
        <w:ind w:left="420" w:leftChars="200" w:firstLine="0" w:firstLineChars="0"/>
        <w:rPr>
          <w:rFonts w:ascii="宋体" w:hAnsi="宋体" w:cs="宋体"/>
          <w:color w:val="000000"/>
          <w:sz w:val="24"/>
          <w:szCs w:val="24"/>
        </w:rPr>
      </w:pPr>
      <w:r>
        <w:rPr>
          <w:rFonts w:hint="eastAsia" w:ascii="宋体" w:hAnsi="宋体" w:cs="宋体"/>
          <w:color w:val="000000"/>
          <w:sz w:val="24"/>
          <w:szCs w:val="24"/>
        </w:rPr>
        <w:t>2）电子谈判响应文件各类证件须与谈判供应商注册登记资料相一致；</w:t>
      </w:r>
    </w:p>
    <w:p>
      <w:pPr>
        <w:pStyle w:val="44"/>
        <w:spacing w:line="500" w:lineRule="exact"/>
        <w:ind w:left="246" w:leftChars="117" w:firstLine="172" w:firstLineChars="72"/>
        <w:rPr>
          <w:rFonts w:hint="eastAsia" w:ascii="宋体" w:hAnsi="宋体" w:cs="宋体"/>
          <w:color w:val="000000"/>
          <w:sz w:val="24"/>
          <w:szCs w:val="24"/>
        </w:rPr>
      </w:pPr>
      <w:r>
        <w:rPr>
          <w:rFonts w:hint="eastAsia" w:ascii="宋体" w:hAnsi="宋体" w:cs="宋体"/>
          <w:color w:val="000000"/>
          <w:sz w:val="24"/>
          <w:szCs w:val="24"/>
        </w:rPr>
        <w:t>3）供应商因自身原因导致电子谈判响应文件无法导入电子评审系统的，该谈判响应</w:t>
      </w:r>
    </w:p>
    <w:p>
      <w:pPr>
        <w:pStyle w:val="44"/>
        <w:spacing w:line="500" w:lineRule="exact"/>
        <w:ind w:left="246" w:leftChars="117" w:firstLine="172" w:firstLineChars="72"/>
        <w:rPr>
          <w:rFonts w:ascii="宋体" w:hAnsi="宋体" w:cs="宋体"/>
          <w:color w:val="000000"/>
          <w:sz w:val="24"/>
          <w:szCs w:val="24"/>
        </w:rPr>
      </w:pPr>
      <w:r>
        <w:rPr>
          <w:rFonts w:hint="eastAsia" w:ascii="宋体" w:hAnsi="宋体" w:cs="宋体"/>
          <w:color w:val="000000"/>
          <w:sz w:val="24"/>
          <w:szCs w:val="24"/>
        </w:rPr>
        <w:t xml:space="preserve">文件视为无效文件。 </w:t>
      </w:r>
    </w:p>
    <w:p>
      <w:pPr>
        <w:pStyle w:val="44"/>
        <w:spacing w:line="500" w:lineRule="exact"/>
        <w:ind w:left="246" w:leftChars="117" w:firstLine="172" w:firstLineChars="72"/>
        <w:rPr>
          <w:rFonts w:ascii="宋体" w:hAnsi="宋体" w:cs="宋体"/>
          <w:color w:val="000000"/>
          <w:sz w:val="24"/>
          <w:szCs w:val="24"/>
        </w:rPr>
      </w:pPr>
      <w:r>
        <w:rPr>
          <w:rFonts w:hint="eastAsia" w:ascii="宋体" w:hAnsi="宋体" w:cs="宋体"/>
          <w:color w:val="000000"/>
          <w:sz w:val="24"/>
          <w:szCs w:val="24"/>
        </w:rPr>
        <w:t>4）电子谈判文件以及电子谈判响应文件具有法律效力,与其他形式的谈判文件以及谈</w:t>
      </w:r>
    </w:p>
    <w:p>
      <w:pPr>
        <w:pStyle w:val="44"/>
        <w:spacing w:line="500" w:lineRule="exact"/>
        <w:ind w:left="0" w:leftChars="0" w:firstLine="0" w:firstLineChars="0"/>
        <w:rPr>
          <w:rFonts w:ascii="宋体" w:hAnsi="宋体" w:cs="宋体"/>
          <w:color w:val="000000"/>
          <w:sz w:val="24"/>
          <w:szCs w:val="24"/>
        </w:rPr>
      </w:pPr>
      <w:r>
        <w:rPr>
          <w:rFonts w:hint="eastAsia" w:ascii="宋体" w:hAnsi="宋体" w:cs="宋体"/>
          <w:color w:val="000000"/>
          <w:sz w:val="24"/>
          <w:szCs w:val="24"/>
        </w:rPr>
        <w:t xml:space="preserve">判响应文件在内容和格式上等同，若谈判响应文件与谈判文件要求不一致，其内容影响成交结果时，责任由谈判供应商自行承担。 </w:t>
      </w:r>
    </w:p>
    <w:p>
      <w:pPr>
        <w:pStyle w:val="44"/>
        <w:spacing w:line="500" w:lineRule="exact"/>
        <w:ind w:left="246" w:leftChars="117" w:firstLine="172" w:firstLineChars="72"/>
        <w:rPr>
          <w:rFonts w:ascii="宋体" w:hAnsi="宋体" w:cs="宋体"/>
          <w:color w:val="000000"/>
          <w:sz w:val="24"/>
          <w:szCs w:val="24"/>
        </w:rPr>
      </w:pPr>
      <w:r>
        <w:rPr>
          <w:rFonts w:hint="eastAsia" w:ascii="宋体" w:hAnsi="宋体" w:cs="宋体"/>
          <w:color w:val="000000"/>
          <w:sz w:val="24"/>
          <w:szCs w:val="24"/>
        </w:rPr>
        <w:t>5）为了保证电子谈判响应文件的合法性、安全性和完整性，电子谈判响应文件转换</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完成后，应在规定区域加盖单位和法定代表人CA印章。电子谈判响应文件若无 CA电子签章，则视为无效文件。</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8. 计量单位</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除技术要求中另有规定外，本文件所要求使用的计量单位均应采用国家法定计量单位。</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9. 谈判保证金</w:t>
      </w:r>
    </w:p>
    <w:p>
      <w:pPr>
        <w:pStyle w:val="44"/>
        <w:spacing w:line="500" w:lineRule="exact"/>
        <w:ind w:left="426" w:leftChars="203" w:firstLine="0" w:firstLineChars="0"/>
        <w:rPr>
          <w:rFonts w:hint="eastAsia" w:ascii="宋体" w:hAnsi="宋体" w:eastAsia="宋体" w:cs="宋体"/>
          <w:color w:val="000000"/>
          <w:sz w:val="24"/>
          <w:szCs w:val="24"/>
          <w:lang w:val="en-US" w:eastAsia="zh-CN"/>
        </w:rPr>
      </w:pPr>
      <w:r>
        <w:rPr>
          <w:rFonts w:hint="eastAsia" w:ascii="宋体" w:hAnsi="宋体" w:cs="宋体"/>
          <w:color w:val="000000"/>
          <w:sz w:val="24"/>
          <w:szCs w:val="24"/>
        </w:rPr>
        <w:t>保证金应当以支票、汇票、本票或者金融机构、担保机构出具的保函等非现金形式</w:t>
      </w:r>
      <w:r>
        <w:rPr>
          <w:rFonts w:hint="eastAsia" w:ascii="宋体" w:hAnsi="宋体" w:cs="宋体"/>
          <w:color w:val="000000"/>
          <w:sz w:val="24"/>
          <w:szCs w:val="24"/>
          <w:lang w:eastAsia="zh-CN"/>
        </w:rPr>
        <w:t>。</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10. 谈判的有效期</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10.1谈判有效期详见供应商须知前附表。谈判供应商谈判有效期不足的将被视为无效</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谈判。</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10.2特殊情况下，在原谈判有效期截止之前，采购人或采购代理机构可要求谈判供应</w:t>
      </w:r>
    </w:p>
    <w:p>
      <w:pPr>
        <w:pStyle w:val="67"/>
        <w:jc w:val="both"/>
        <w:rPr>
          <w:rFonts w:cs="宋体"/>
          <w:color w:val="000000"/>
          <w:sz w:val="24"/>
          <w:szCs w:val="24"/>
        </w:rPr>
      </w:pPr>
      <w:r>
        <w:rPr>
          <w:rFonts w:hint="eastAsia" w:cs="宋体"/>
          <w:color w:val="000000"/>
          <w:sz w:val="24"/>
          <w:szCs w:val="24"/>
        </w:rPr>
        <w:t>商延长谈判有效期。这种要求与答复均应以书面形式提交。谈判供应商可拒绝采购人或采购代理机构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3" w:name="_Toc123911436"/>
    </w:p>
    <w:p>
      <w:pPr>
        <w:pStyle w:val="67"/>
        <w:rPr>
          <w:rFonts w:cs="宋体"/>
          <w:color w:val="000000"/>
          <w:sz w:val="24"/>
          <w:szCs w:val="24"/>
        </w:rPr>
      </w:pPr>
      <w:r>
        <w:rPr>
          <w:rFonts w:hint="eastAsia" w:cs="宋体"/>
          <w:color w:val="000000"/>
          <w:sz w:val="24"/>
          <w:szCs w:val="24"/>
        </w:rPr>
        <w:t>三、谈判报价要求</w:t>
      </w:r>
      <w:bookmarkEnd w:id="3"/>
    </w:p>
    <w:p>
      <w:pPr>
        <w:pStyle w:val="44"/>
        <w:rPr>
          <w:rFonts w:ascii="宋体" w:hAnsi="宋体" w:cs="宋体"/>
          <w:b/>
          <w:bCs/>
          <w:color w:val="000000"/>
          <w:sz w:val="24"/>
          <w:szCs w:val="24"/>
        </w:rPr>
      </w:pPr>
      <w:r>
        <w:rPr>
          <w:rFonts w:hint="eastAsia" w:ascii="宋体" w:hAnsi="宋体" w:cs="宋体"/>
          <w:b/>
          <w:bCs/>
          <w:color w:val="000000"/>
          <w:sz w:val="24"/>
          <w:szCs w:val="24"/>
        </w:rPr>
        <w:t>11.报价</w:t>
      </w:r>
      <w:bookmarkStart w:id="4" w:name="_Toc25829"/>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11.1 报价响应文件中的单价和总价全部采用人民币表示。</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11.2 报价表上应清楚地标明供应商拟提供服务的总价。</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11.3 供应商只允许有一个方案。</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11.4 供应商应按“采购要求”所列服务内容进行报价，总价包括：本次服务所产生全</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部费用（人工费、差旅费、税费及完成本次服务所需的所有费用等）。</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11.5 报价的价格是完成本次服务所需的全部费用，其总价即为履行合同的固定总价。</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11.6 技术要求中规定的各类方案如需产生费用均应包括在报价中，招标人不再为此次</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招标支付任何费用。</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11.7供应商报价不得高于本次项目设置的最高限价否则将作为无效投标处理。</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11.8 如采购文件中未列明全面实现投标服务功能而必须配置的配套或辅助设施及相应</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技术措施的费用，这些费用将被视为已包含在报价中。</w:t>
      </w:r>
    </w:p>
    <w:p>
      <w:pPr>
        <w:pStyle w:val="44"/>
        <w:spacing w:line="500" w:lineRule="exact"/>
        <w:ind w:left="426" w:leftChars="203"/>
        <w:rPr>
          <w:rFonts w:hint="eastAsia" w:ascii="宋体" w:hAnsi="宋体" w:cs="宋体"/>
          <w:color w:val="000000"/>
          <w:sz w:val="24"/>
          <w:szCs w:val="24"/>
        </w:rPr>
      </w:pPr>
      <w:r>
        <w:rPr>
          <w:rFonts w:hint="eastAsia" w:ascii="宋体" w:hAnsi="宋体" w:cs="宋体"/>
          <w:color w:val="000000"/>
          <w:sz w:val="24"/>
          <w:szCs w:val="24"/>
        </w:rPr>
        <w:t>11.10报价中不得缺漏采购文件所要求的内容，否则，评审时将有效投标中该项内容</w:t>
      </w:r>
    </w:p>
    <w:p>
      <w:pPr>
        <w:pStyle w:val="44"/>
        <w:spacing w:line="500" w:lineRule="exact"/>
        <w:ind w:left="0" w:leftChars="0"/>
        <w:rPr>
          <w:rFonts w:ascii="宋体" w:hAnsi="宋体" w:cs="宋体"/>
          <w:color w:val="000000"/>
          <w:sz w:val="24"/>
          <w:szCs w:val="24"/>
        </w:rPr>
      </w:pPr>
      <w:r>
        <w:rPr>
          <w:rFonts w:hint="eastAsia" w:ascii="宋体" w:hAnsi="宋体" w:cs="宋体"/>
          <w:color w:val="000000"/>
          <w:sz w:val="24"/>
          <w:szCs w:val="24"/>
        </w:rPr>
        <w:t>的最高价计入其评审总价，但在授予合同时，缺漏项目的报价视作已含在其他项目的报价中，这些项目将作为免费赠送而包含在合同内。</w:t>
      </w:r>
    </w:p>
    <w:p>
      <w:pPr>
        <w:pStyle w:val="67"/>
        <w:rPr>
          <w:rFonts w:cs="宋体"/>
          <w:color w:val="000000"/>
          <w:sz w:val="24"/>
          <w:szCs w:val="24"/>
        </w:rPr>
      </w:pPr>
      <w:bookmarkStart w:id="5" w:name="_Toc123911437"/>
      <w:r>
        <w:rPr>
          <w:rFonts w:hint="eastAsia" w:cs="宋体"/>
          <w:color w:val="000000"/>
          <w:sz w:val="24"/>
          <w:szCs w:val="24"/>
        </w:rPr>
        <w:t>四、竞争性谈判响应文件的份数、封装和递交</w:t>
      </w:r>
      <w:bookmarkEnd w:id="4"/>
      <w:bookmarkEnd w:id="5"/>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12. 谈判响应文件的份数</w:t>
      </w:r>
    </w:p>
    <w:p>
      <w:pPr>
        <w:pStyle w:val="44"/>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12.1本项目采用不见面开标、供应商需要递交电子响应文件，加密的电子响应文件在投标截止时间前通过政采云平台（https://www.zcygov.cn）上传到指定位置。</w:t>
      </w:r>
    </w:p>
    <w:p>
      <w:pPr>
        <w:pStyle w:val="44"/>
        <w:numPr>
          <w:ilvl w:val="0"/>
          <w:numId w:val="5"/>
        </w:numPr>
        <w:spacing w:line="500" w:lineRule="exact"/>
        <w:rPr>
          <w:rFonts w:ascii="宋体" w:hAnsi="宋体" w:cs="宋体"/>
          <w:b/>
          <w:bCs/>
          <w:color w:val="000000"/>
          <w:sz w:val="24"/>
          <w:szCs w:val="24"/>
        </w:rPr>
      </w:pPr>
      <w:r>
        <w:rPr>
          <w:rFonts w:hint="eastAsia" w:ascii="宋体" w:hAnsi="宋体" w:cs="宋体"/>
          <w:b/>
          <w:bCs/>
          <w:color w:val="000000"/>
          <w:sz w:val="24"/>
          <w:szCs w:val="24"/>
        </w:rPr>
        <w:t>谈判响应文件的密封和标记</w:t>
      </w:r>
    </w:p>
    <w:p>
      <w:pPr>
        <w:pStyle w:val="44"/>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13.1电子谈判响应文件的密封和标记。电子谈判响应文件的内容通过数字证书进行加密并签章。未按要求加密和数字证书认证的谈判响应文件，电子开标软件将无法接受, 采购代理机构不予受理。</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13.2本项目采用不见面开标，供应商应通过政采云电子投标客户端严格按谈判文件要</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求制作响应文件，在响应文件递交截止时间前完成经过数字证书电子签章并加密的电子响应文件（加密和解密必须使用同一把数字证书）的上传。供应商在响应文件递交截止时间前，可以对其所递交的响应文件进行撤销、修改并重新上传，但以响应文件递交截止时间前最后一次完成上传的响应文件为有效响应文件。逾期系统将自动关闭，未完成上传的响应文件视为逾期送达，将被拒绝。</w:t>
      </w:r>
    </w:p>
    <w:p>
      <w:pPr>
        <w:pStyle w:val="44"/>
        <w:spacing w:line="500" w:lineRule="exact"/>
        <w:rPr>
          <w:rFonts w:ascii="宋体" w:hAnsi="宋体" w:cs="宋体"/>
          <w:color w:val="000000"/>
          <w:sz w:val="24"/>
          <w:szCs w:val="24"/>
        </w:rPr>
      </w:pPr>
      <w:r>
        <w:rPr>
          <w:rFonts w:hint="eastAsia" w:ascii="宋体" w:hAnsi="宋体" w:cs="宋体"/>
          <w:b/>
          <w:bCs/>
          <w:color w:val="000000"/>
          <w:sz w:val="24"/>
          <w:szCs w:val="24"/>
        </w:rPr>
        <w:t>14. 谈判响应文件的递交</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14.1谈判供应商在递交谈判响应文件时需应用CA锁。</w:t>
      </w:r>
    </w:p>
    <w:p>
      <w:pPr>
        <w:pStyle w:val="26"/>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14.2</w:t>
      </w:r>
      <w:r>
        <w:rPr>
          <w:rFonts w:hint="eastAsia" w:ascii="宋体" w:hAnsi="宋体" w:eastAsia="宋体" w:cs="宋体"/>
          <w:b/>
          <w:bCs/>
          <w:color w:val="000000"/>
          <w:sz w:val="24"/>
          <w:lang w:val="zh-CN"/>
        </w:rPr>
        <w:t>本项目采用不见面开标</w:t>
      </w:r>
      <w:r>
        <w:rPr>
          <w:rFonts w:hint="eastAsia" w:ascii="宋体" w:hAnsi="宋体" w:eastAsia="宋体" w:cs="宋体"/>
          <w:b/>
          <w:bCs/>
          <w:color w:val="000000"/>
          <w:sz w:val="24"/>
        </w:rPr>
        <w:t>，</w:t>
      </w:r>
      <w:r>
        <w:rPr>
          <w:rFonts w:hint="eastAsia" w:ascii="宋体" w:hAnsi="宋体" w:eastAsia="宋体" w:cs="宋体"/>
          <w:b/>
          <w:bCs/>
          <w:color w:val="000000"/>
          <w:sz w:val="24"/>
          <w:lang w:val="zh-CN"/>
        </w:rPr>
        <w:t>供应商应当在投标截止时间前通过政采云平台</w:t>
      </w:r>
      <w:r>
        <w:rPr>
          <w:rFonts w:hint="eastAsia" w:ascii="宋体" w:hAnsi="宋体" w:eastAsia="宋体" w:cs="宋体"/>
          <w:b/>
          <w:bCs/>
          <w:color w:val="000000"/>
          <w:sz w:val="24"/>
        </w:rPr>
        <w:t>（https://www.zcygov.cn）</w:t>
      </w:r>
      <w:r>
        <w:rPr>
          <w:rFonts w:hint="eastAsia" w:ascii="宋体" w:hAnsi="宋体" w:eastAsia="宋体" w:cs="宋体"/>
          <w:b/>
          <w:bCs/>
          <w:color w:val="000000"/>
          <w:sz w:val="24"/>
          <w:lang w:val="zh-CN"/>
        </w:rPr>
        <w:t>上传加密的电子投标文件</w:t>
      </w:r>
      <w:r>
        <w:rPr>
          <w:rFonts w:hint="eastAsia" w:ascii="宋体" w:hAnsi="宋体" w:eastAsia="宋体" w:cs="宋体"/>
          <w:b/>
          <w:bCs/>
          <w:color w:val="000000"/>
          <w:sz w:val="24"/>
        </w:rPr>
        <w:t>，</w:t>
      </w:r>
      <w:r>
        <w:rPr>
          <w:rFonts w:hint="eastAsia" w:ascii="宋体" w:hAnsi="宋体" w:eastAsia="宋体" w:cs="宋体"/>
          <w:b/>
          <w:bCs/>
          <w:color w:val="000000"/>
          <w:sz w:val="24"/>
          <w:lang w:val="zh-CN"/>
        </w:rPr>
        <w:t>逾期上传的或者未上传到平台的投标文件</w:t>
      </w:r>
      <w:r>
        <w:rPr>
          <w:rFonts w:hint="eastAsia" w:ascii="宋体" w:hAnsi="宋体" w:eastAsia="宋体" w:cs="宋体"/>
          <w:b/>
          <w:bCs/>
          <w:color w:val="000000"/>
          <w:sz w:val="24"/>
        </w:rPr>
        <w:t>，</w:t>
      </w:r>
      <w:r>
        <w:rPr>
          <w:rFonts w:hint="eastAsia" w:ascii="宋体" w:hAnsi="宋体" w:eastAsia="宋体" w:cs="宋体"/>
          <w:b/>
          <w:bCs/>
          <w:color w:val="000000"/>
          <w:sz w:val="24"/>
          <w:lang w:val="zh-CN"/>
        </w:rPr>
        <w:t>采购人不予受理。</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15. 迟交的竞争性谈判响应文件</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15.1采购代理机构将拒绝在规定的递交竞争性谈判响应文件截止时间之后收到的任何</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竞争性谈判响应文件。由于对网上操作不熟悉或自身电脑、网络的原因导致不能在谈判响应文件递交截止时间之前上传谈判响应文件的，不负任何责任。建议于谈判响应文件递交截止时间前1个工作日完成谈判响应文件的制作与上传。</w:t>
      </w:r>
    </w:p>
    <w:p>
      <w:pPr>
        <w:pStyle w:val="67"/>
        <w:rPr>
          <w:rFonts w:cs="宋体"/>
          <w:color w:val="000000"/>
          <w:sz w:val="24"/>
          <w:szCs w:val="24"/>
        </w:rPr>
      </w:pPr>
      <w:bookmarkStart w:id="6" w:name="_Toc123911438"/>
      <w:bookmarkStart w:id="7" w:name="_Toc28588"/>
      <w:r>
        <w:rPr>
          <w:rFonts w:hint="eastAsia" w:cs="宋体"/>
          <w:color w:val="000000"/>
          <w:sz w:val="24"/>
          <w:szCs w:val="24"/>
        </w:rPr>
        <w:t>五、谈判的步骤</w:t>
      </w:r>
      <w:bookmarkEnd w:id="6"/>
      <w:bookmarkEnd w:id="7"/>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16. 成立谈判小组</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16.1谈判小组由</w:t>
      </w:r>
      <w:r>
        <w:rPr>
          <w:rFonts w:hint="eastAsia" w:ascii="宋体" w:hAnsi="宋体" w:cs="宋体"/>
          <w:color w:val="000000"/>
          <w:sz w:val="24"/>
          <w:szCs w:val="24"/>
          <w:lang w:val="en-US" w:eastAsia="zh-CN"/>
        </w:rPr>
        <w:t>采购人和</w:t>
      </w:r>
      <w:r>
        <w:rPr>
          <w:rFonts w:hint="eastAsia" w:ascii="宋体" w:hAnsi="宋体" w:cs="宋体"/>
          <w:color w:val="000000"/>
          <w:sz w:val="24"/>
          <w:szCs w:val="24"/>
        </w:rPr>
        <w:t>有关专家共3人以上的单数组成。专家成员依法从政府采购专家库中随机抽取。</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17. 谈判响应文件的审核</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17.1谈判供应商在规定的时间内解密上传的谈判响应文件。若因网络等技术原因不能</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进行电子谈判响应文件解密，则以电子谈判响应文件进行谈判。</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17.2谈判小组根据谈判原则及标准对谈判供应商递交的竞争性谈判响应文件进行资格</w:t>
      </w:r>
    </w:p>
    <w:p>
      <w:pPr>
        <w:pStyle w:val="44"/>
        <w:spacing w:line="500" w:lineRule="exact"/>
        <w:rPr>
          <w:rFonts w:ascii="宋体" w:hAnsi="宋体" w:cs="宋体"/>
          <w:color w:val="000000"/>
          <w:kern w:val="0"/>
          <w:sz w:val="24"/>
          <w:szCs w:val="24"/>
        </w:rPr>
      </w:pPr>
      <w:r>
        <w:rPr>
          <w:rFonts w:hint="eastAsia" w:ascii="宋体" w:hAnsi="宋体" w:cs="宋体"/>
          <w:color w:val="000000"/>
          <w:sz w:val="24"/>
          <w:szCs w:val="24"/>
        </w:rPr>
        <w:t>和符合性审查，以确定其谈判供应商是否具备参加竞争性谈判的资格。</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17.3竞争性谈判响应文件被确认为无效文件后，该谈判供应商即失去参加本次竞争性</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谈判的资格。</w:t>
      </w:r>
    </w:p>
    <w:p>
      <w:pPr>
        <w:pStyle w:val="44"/>
        <w:spacing w:line="500" w:lineRule="exact"/>
        <w:ind w:left="420" w:hanging="420"/>
        <w:rPr>
          <w:rFonts w:ascii="宋体" w:hAnsi="宋体" w:cs="宋体"/>
          <w:b/>
          <w:bCs/>
          <w:color w:val="000000"/>
          <w:sz w:val="24"/>
          <w:szCs w:val="24"/>
        </w:rPr>
      </w:pPr>
      <w:r>
        <w:rPr>
          <w:rFonts w:hint="eastAsia" w:ascii="宋体" w:hAnsi="宋体" w:cs="宋体"/>
          <w:b/>
          <w:bCs/>
          <w:color w:val="000000"/>
          <w:sz w:val="24"/>
          <w:szCs w:val="24"/>
        </w:rPr>
        <w:t>18. 谈判</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18.1谈判小组按已确定的谈判顺序，就符合采购需求、质量和服务等进行谈判，并了</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18.2谈判过程中,若需修正谈判文件或优化采购方案, 采购代理机构将通知所有谈判</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供应商,并给所有谈判供应商提供较充分的修正时间。谈判供应商根据谈判文件修改，对原响应文件进行修正，并将修正文件通过数字证书加密并签章后，传到网站指定栏目。逾期不上传的，视同放弃谈判。修正文件与响应文件同具法律效力。文件修正后，按照规定的时间继续进行谈判。</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18.3每一次谈判结束后，参加谈判的供应商均须根据谈判小组的要求在规定的时间内</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进行网上报价，并作出有关承诺说明。</w:t>
      </w:r>
    </w:p>
    <w:p>
      <w:pPr>
        <w:pStyle w:val="44"/>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18.4谈判供应商作最后报价，通过数字证书进行加密并签章后，传到网站指定栏目。谈判小组按谈判情况和最后报价情况综合评价比较，推荐成交候选供应商名单，形成谈判报告。</w:t>
      </w:r>
    </w:p>
    <w:p>
      <w:pPr>
        <w:pStyle w:val="44"/>
        <w:spacing w:line="500" w:lineRule="exact"/>
        <w:ind w:left="426" w:leftChars="203"/>
        <w:rPr>
          <w:rFonts w:ascii="宋体" w:hAnsi="宋体" w:cs="宋体"/>
          <w:color w:val="000000"/>
          <w:sz w:val="24"/>
          <w:szCs w:val="24"/>
        </w:rPr>
      </w:pPr>
      <w:r>
        <w:rPr>
          <w:rFonts w:hint="eastAsia" w:ascii="宋体" w:hAnsi="宋体" w:cs="宋体"/>
          <w:color w:val="000000"/>
          <w:sz w:val="24"/>
          <w:szCs w:val="24"/>
        </w:rPr>
        <w:t>18.5谈判供应商的报价均超过了政府采购预算，采购人不能支付的，谈判活动终止；</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终止后，采购人需要采取调整采购预算或项目配置标准等，或采取其他采购方式的，应当在采购活动开始前获得政府采购监督管理部门批准。</w:t>
      </w:r>
    </w:p>
    <w:p>
      <w:pPr>
        <w:pStyle w:val="44"/>
        <w:spacing w:line="360" w:lineRule="auto"/>
        <w:ind w:firstLine="482" w:firstLineChars="200"/>
        <w:rPr>
          <w:rFonts w:ascii="Times New Roman" w:hAnsi="Times New Roman"/>
          <w:b/>
          <w:bCs/>
          <w:color w:val="000000"/>
          <w:sz w:val="24"/>
          <w:szCs w:val="24"/>
        </w:rPr>
      </w:pPr>
      <w:r>
        <w:rPr>
          <w:rFonts w:hint="eastAsia" w:ascii="Times New Roman" w:hAnsi="Times New Roman"/>
          <w:b/>
          <w:bCs/>
          <w:color w:val="000000"/>
          <w:sz w:val="24"/>
          <w:szCs w:val="24"/>
        </w:rPr>
        <w:t>注：</w:t>
      </w:r>
      <w:r>
        <w:rPr>
          <w:rFonts w:ascii="Times New Roman" w:hAnsi="Times New Roman"/>
          <w:b/>
          <w:bCs/>
          <w:color w:val="000000"/>
          <w:sz w:val="24"/>
          <w:szCs w:val="24"/>
        </w:rPr>
        <w:t>本项目采用不见面开标方式，招标人在规定的投标截止时间（开标时间）和</w:t>
      </w:r>
      <w:r>
        <w:rPr>
          <w:rFonts w:hint="eastAsia" w:ascii="Times New Roman" w:hAnsi="Times New Roman"/>
          <w:b/>
          <w:bCs/>
          <w:color w:val="000000"/>
          <w:sz w:val="24"/>
          <w:szCs w:val="24"/>
        </w:rPr>
        <w:t>供应商</w:t>
      </w:r>
      <w:r>
        <w:rPr>
          <w:rFonts w:ascii="Times New Roman" w:hAnsi="Times New Roman"/>
          <w:b/>
          <w:bCs/>
          <w:color w:val="000000"/>
          <w:sz w:val="24"/>
          <w:szCs w:val="24"/>
        </w:rPr>
        <w:t>须知前附表规定的地点开标。</w:t>
      </w:r>
      <w:r>
        <w:rPr>
          <w:rFonts w:hint="eastAsia" w:ascii="Times New Roman" w:hAnsi="Times New Roman"/>
          <w:b/>
          <w:bCs/>
          <w:color w:val="000000"/>
          <w:sz w:val="24"/>
          <w:szCs w:val="24"/>
        </w:rPr>
        <w:t>供应商</w:t>
      </w:r>
      <w:r>
        <w:rPr>
          <w:rFonts w:ascii="Times New Roman" w:hAnsi="Times New Roman"/>
          <w:b/>
          <w:bCs/>
          <w:color w:val="000000"/>
          <w:sz w:val="24"/>
          <w:szCs w:val="24"/>
        </w:rPr>
        <w:t>的法定代表人或其委托代理人无需到达开标现场，仅需在任意地点通过</w:t>
      </w:r>
      <w:r>
        <w:rPr>
          <w:rFonts w:ascii="Times New Roman" w:hAnsi="Times New Roman"/>
          <w:b/>
          <w:bCs/>
          <w:color w:val="000000"/>
          <w:sz w:val="24"/>
          <w:u w:val="single"/>
        </w:rPr>
        <w:t>政采云平台（https://www.zcygov.cn）</w:t>
      </w:r>
      <w:r>
        <w:rPr>
          <w:rFonts w:ascii="Times New Roman" w:hAnsi="Times New Roman"/>
          <w:b/>
          <w:bCs/>
          <w:color w:val="000000"/>
          <w:sz w:val="24"/>
          <w:szCs w:val="24"/>
        </w:rPr>
        <w:t>不见面开标系统使用CA密钥完成远程解密、提疑澄清、结果公布等交互环节。</w:t>
      </w:r>
    </w:p>
    <w:p>
      <w:pPr>
        <w:pStyle w:val="44"/>
        <w:spacing w:line="360" w:lineRule="auto"/>
        <w:ind w:firstLine="482" w:firstLineChars="200"/>
        <w:rPr>
          <w:rFonts w:ascii="宋体" w:hAnsi="宋体" w:cs="宋体"/>
          <w:color w:val="000000"/>
          <w:sz w:val="24"/>
          <w:szCs w:val="24"/>
        </w:rPr>
      </w:pPr>
      <w:r>
        <w:rPr>
          <w:rFonts w:ascii="Times New Roman" w:hAnsi="Times New Roman"/>
          <w:b/>
          <w:bCs/>
          <w:color w:val="000000"/>
          <w:sz w:val="24"/>
          <w:szCs w:val="24"/>
        </w:rPr>
        <w:t>法定代表人或法定代表人授权委托人参与远程交互，中途不得更换，在废标、澄清、提疑、传送文件等特殊情况下需要交互时，</w:t>
      </w:r>
      <w:r>
        <w:rPr>
          <w:rFonts w:hint="eastAsia" w:ascii="Times New Roman" w:hAnsi="Times New Roman"/>
          <w:b/>
          <w:bCs/>
          <w:color w:val="000000"/>
          <w:sz w:val="24"/>
          <w:szCs w:val="24"/>
        </w:rPr>
        <w:t>供应商</w:t>
      </w:r>
      <w:r>
        <w:rPr>
          <w:rFonts w:ascii="Times New Roman" w:hAnsi="Times New Roman"/>
          <w:b/>
          <w:bCs/>
          <w:color w:val="000000"/>
          <w:sz w:val="24"/>
          <w:szCs w:val="24"/>
        </w:rPr>
        <w:t>一端参与交互的人员将均被视为是</w:t>
      </w:r>
      <w:r>
        <w:rPr>
          <w:rFonts w:hint="eastAsia" w:ascii="Times New Roman" w:hAnsi="Times New Roman"/>
          <w:b/>
          <w:bCs/>
          <w:color w:val="000000"/>
          <w:sz w:val="24"/>
          <w:szCs w:val="24"/>
        </w:rPr>
        <w:t>供应商</w:t>
      </w:r>
      <w:r>
        <w:rPr>
          <w:rFonts w:ascii="Times New Roman" w:hAnsi="Times New Roman"/>
          <w:b/>
          <w:bCs/>
          <w:color w:val="000000"/>
          <w:sz w:val="24"/>
          <w:szCs w:val="24"/>
        </w:rPr>
        <w:t>的授权委托人或法人代表，</w:t>
      </w:r>
      <w:r>
        <w:rPr>
          <w:rFonts w:hint="eastAsia" w:ascii="Times New Roman" w:hAnsi="Times New Roman"/>
          <w:b/>
          <w:bCs/>
          <w:color w:val="000000"/>
          <w:sz w:val="24"/>
          <w:szCs w:val="24"/>
        </w:rPr>
        <w:t>供应商</w:t>
      </w:r>
      <w:r>
        <w:rPr>
          <w:rFonts w:ascii="Times New Roman" w:hAnsi="Times New Roman"/>
          <w:b/>
          <w:bCs/>
          <w:color w:val="000000"/>
          <w:sz w:val="24"/>
          <w:szCs w:val="24"/>
        </w:rPr>
        <w:t>不得以不承认交互人员的资格或身份等为借口推脱，</w:t>
      </w:r>
      <w:r>
        <w:rPr>
          <w:rFonts w:hint="eastAsia" w:ascii="Times New Roman" w:hAnsi="Times New Roman"/>
          <w:b/>
          <w:bCs/>
          <w:color w:val="000000"/>
          <w:sz w:val="24"/>
          <w:szCs w:val="24"/>
        </w:rPr>
        <w:t>供应商</w:t>
      </w:r>
      <w:r>
        <w:rPr>
          <w:rFonts w:ascii="Times New Roman" w:hAnsi="Times New Roman"/>
          <w:b/>
          <w:bCs/>
          <w:color w:val="000000"/>
          <w:sz w:val="24"/>
          <w:szCs w:val="24"/>
        </w:rPr>
        <w:t>自行承担随意更换人员所导致的一切后果。</w:t>
      </w:r>
    </w:p>
    <w:p>
      <w:pPr>
        <w:pStyle w:val="67"/>
        <w:rPr>
          <w:rFonts w:cs="宋体"/>
          <w:color w:val="000000"/>
          <w:sz w:val="24"/>
          <w:szCs w:val="24"/>
        </w:rPr>
      </w:pPr>
      <w:bookmarkStart w:id="8" w:name="_Toc13012"/>
      <w:bookmarkStart w:id="9" w:name="_Toc123911439"/>
      <w:r>
        <w:rPr>
          <w:rFonts w:hint="eastAsia" w:cs="宋体"/>
          <w:color w:val="000000"/>
          <w:sz w:val="24"/>
          <w:szCs w:val="24"/>
        </w:rPr>
        <w:t>六、确定成交供应商办法和原则</w:t>
      </w:r>
      <w:bookmarkEnd w:id="8"/>
      <w:bookmarkEnd w:id="9"/>
    </w:p>
    <w:p>
      <w:pPr>
        <w:pStyle w:val="44"/>
        <w:widowControl/>
        <w:tabs>
          <w:tab w:val="left" w:pos="540"/>
        </w:tabs>
        <w:spacing w:line="500" w:lineRule="exact"/>
        <w:ind w:left="463" w:hanging="463" w:hangingChars="192"/>
        <w:rPr>
          <w:rFonts w:ascii="宋体" w:hAnsi="宋体" w:cs="宋体"/>
          <w:b/>
          <w:bCs/>
          <w:color w:val="000000"/>
          <w:kern w:val="0"/>
          <w:sz w:val="24"/>
          <w:szCs w:val="24"/>
        </w:rPr>
      </w:pPr>
      <w:r>
        <w:rPr>
          <w:rFonts w:hint="eastAsia" w:ascii="宋体" w:hAnsi="宋体" w:cs="宋体"/>
          <w:b/>
          <w:bCs/>
          <w:color w:val="000000"/>
          <w:kern w:val="0"/>
          <w:sz w:val="24"/>
          <w:szCs w:val="24"/>
        </w:rPr>
        <w:t>19. 确定成交供应商</w:t>
      </w:r>
    </w:p>
    <w:p>
      <w:pPr>
        <w:pStyle w:val="44"/>
        <w:spacing w:line="48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19.1谈判小组根据符合采购需求、质量和服务相等且报价最低的原则推荐成交候选人。</w:t>
      </w:r>
    </w:p>
    <w:p>
      <w:pPr>
        <w:pStyle w:val="44"/>
        <w:spacing w:line="500" w:lineRule="exact"/>
        <w:ind w:left="575" w:leftChars="227" w:hanging="98" w:hangingChars="41"/>
        <w:rPr>
          <w:rFonts w:ascii="宋体" w:hAnsi="宋体" w:cs="宋体"/>
          <w:color w:val="000000"/>
          <w:sz w:val="24"/>
          <w:szCs w:val="24"/>
        </w:rPr>
      </w:pPr>
      <w:r>
        <w:rPr>
          <w:rFonts w:hint="eastAsia" w:ascii="宋体" w:hAnsi="宋体" w:cs="宋体"/>
          <w:color w:val="000000"/>
          <w:sz w:val="24"/>
          <w:szCs w:val="24"/>
        </w:rPr>
        <w:t>19.2最低报价不是成交的唯一标准。但是，在符合采购需求、质量和服务相等的情况</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下，报价是确定成交的关键因素。</w:t>
      </w:r>
    </w:p>
    <w:p>
      <w:pPr>
        <w:pStyle w:val="44"/>
        <w:spacing w:line="500" w:lineRule="exact"/>
        <w:ind w:left="575" w:leftChars="227" w:hanging="98" w:hangingChars="41"/>
        <w:rPr>
          <w:rFonts w:ascii="宋体" w:hAnsi="宋体" w:cs="宋体"/>
          <w:color w:val="000000"/>
          <w:sz w:val="24"/>
          <w:szCs w:val="24"/>
        </w:rPr>
      </w:pPr>
      <w:r>
        <w:rPr>
          <w:rFonts w:hint="eastAsia" w:ascii="宋体" w:hAnsi="宋体" w:cs="宋体"/>
          <w:color w:val="000000"/>
          <w:sz w:val="24"/>
          <w:szCs w:val="24"/>
        </w:rPr>
        <w:t>19.3谈判小组按照最后报价由低到高的顺序向采购人推荐三名成交候选人。</w:t>
      </w:r>
    </w:p>
    <w:p>
      <w:pPr>
        <w:pStyle w:val="44"/>
        <w:spacing w:line="500" w:lineRule="exact"/>
        <w:ind w:left="575" w:leftChars="227" w:hanging="98" w:hangingChars="41"/>
        <w:rPr>
          <w:rFonts w:ascii="宋体" w:hAnsi="宋体" w:cs="宋体"/>
          <w:color w:val="000000"/>
          <w:sz w:val="24"/>
          <w:szCs w:val="24"/>
        </w:rPr>
      </w:pPr>
      <w:r>
        <w:rPr>
          <w:rFonts w:hint="eastAsia" w:ascii="宋体" w:hAnsi="宋体" w:cs="宋体"/>
          <w:color w:val="000000"/>
          <w:sz w:val="24"/>
          <w:szCs w:val="24"/>
        </w:rPr>
        <w:t>19.4成交供应商确定后，采购代理机构将在政府采购监管部门指定的媒体上发布成交</w:t>
      </w:r>
    </w:p>
    <w:p>
      <w:pPr>
        <w:pStyle w:val="44"/>
        <w:spacing w:line="500" w:lineRule="exact"/>
        <w:rPr>
          <w:rFonts w:ascii="宋体" w:hAnsi="宋体" w:cs="宋体"/>
          <w:color w:val="000000"/>
          <w:kern w:val="0"/>
          <w:sz w:val="24"/>
          <w:szCs w:val="24"/>
        </w:rPr>
      </w:pPr>
      <w:r>
        <w:rPr>
          <w:rFonts w:hint="eastAsia" w:ascii="宋体" w:hAnsi="宋体" w:cs="宋体"/>
          <w:color w:val="000000"/>
          <w:sz w:val="24"/>
          <w:szCs w:val="24"/>
        </w:rPr>
        <w:t>公告，同时</w:t>
      </w:r>
      <w:r>
        <w:rPr>
          <w:rFonts w:hint="eastAsia" w:ascii="宋体" w:hAnsi="宋体" w:cs="宋体"/>
          <w:color w:val="000000"/>
          <w:kern w:val="0"/>
          <w:sz w:val="24"/>
          <w:szCs w:val="24"/>
        </w:rPr>
        <w:t>向成交供应商发出《成交通知书》。《成交通知书》是合同的组成部分</w:t>
      </w:r>
      <w:r>
        <w:rPr>
          <w:rFonts w:hint="eastAsia" w:ascii="宋体" w:hAnsi="宋体" w:cs="宋体"/>
          <w:color w:val="000000"/>
          <w:sz w:val="24"/>
          <w:szCs w:val="24"/>
        </w:rPr>
        <w:t>,对成交供应商和采购人具有同等法律效力</w:t>
      </w:r>
      <w:r>
        <w:rPr>
          <w:rFonts w:hint="eastAsia" w:ascii="宋体" w:hAnsi="宋体" w:cs="宋体"/>
          <w:color w:val="000000"/>
          <w:kern w:val="0"/>
          <w:sz w:val="24"/>
          <w:szCs w:val="24"/>
        </w:rPr>
        <w:t>。</w:t>
      </w:r>
    </w:p>
    <w:p>
      <w:pPr>
        <w:pStyle w:val="67"/>
        <w:rPr>
          <w:rFonts w:cs="宋体"/>
          <w:color w:val="000000"/>
          <w:sz w:val="24"/>
          <w:szCs w:val="24"/>
        </w:rPr>
      </w:pPr>
      <w:bookmarkStart w:id="10" w:name="_Toc123911440"/>
      <w:bookmarkStart w:id="11" w:name="_Toc12693"/>
      <w:r>
        <w:rPr>
          <w:rFonts w:hint="eastAsia" w:cs="宋体"/>
          <w:color w:val="000000"/>
          <w:sz w:val="24"/>
          <w:szCs w:val="24"/>
        </w:rPr>
        <w:t>七、签订合同</w:t>
      </w:r>
      <w:bookmarkEnd w:id="10"/>
      <w:bookmarkEnd w:id="11"/>
    </w:p>
    <w:p>
      <w:pPr>
        <w:pStyle w:val="44"/>
        <w:spacing w:line="500" w:lineRule="exact"/>
        <w:ind w:left="728" w:leftChars="185" w:hanging="340" w:hangingChars="142"/>
        <w:rPr>
          <w:rFonts w:ascii="宋体" w:hAnsi="宋体" w:cs="宋体"/>
          <w:color w:val="000000"/>
          <w:sz w:val="24"/>
          <w:szCs w:val="24"/>
        </w:rPr>
      </w:pPr>
      <w:r>
        <w:rPr>
          <w:rFonts w:hint="eastAsia" w:ascii="宋体" w:hAnsi="宋体" w:cs="宋体"/>
          <w:color w:val="000000"/>
          <w:sz w:val="24"/>
          <w:szCs w:val="24"/>
        </w:rPr>
        <w:t>20.1成交供应商在收到</w:t>
      </w:r>
      <w:r>
        <w:rPr>
          <w:rFonts w:hint="eastAsia" w:ascii="宋体" w:hAnsi="宋体" w:cs="宋体"/>
          <w:color w:val="000000"/>
          <w:kern w:val="0"/>
          <w:sz w:val="24"/>
          <w:szCs w:val="24"/>
        </w:rPr>
        <w:t>《成交通知书》</w:t>
      </w:r>
      <w:r>
        <w:rPr>
          <w:rFonts w:hint="eastAsia" w:ascii="宋体" w:hAnsi="宋体" w:cs="宋体"/>
          <w:color w:val="000000"/>
          <w:sz w:val="24"/>
          <w:szCs w:val="24"/>
        </w:rPr>
        <w:t>后，按规定与采购人签订服务合同。</w:t>
      </w:r>
    </w:p>
    <w:p>
      <w:pPr>
        <w:pStyle w:val="44"/>
        <w:spacing w:line="500" w:lineRule="exact"/>
        <w:ind w:left="728" w:leftChars="185" w:hanging="340" w:hangingChars="142"/>
        <w:rPr>
          <w:rFonts w:ascii="宋体" w:hAnsi="宋体" w:cs="宋体"/>
          <w:color w:val="000000"/>
          <w:sz w:val="24"/>
          <w:szCs w:val="24"/>
        </w:rPr>
      </w:pPr>
      <w:r>
        <w:rPr>
          <w:rFonts w:hint="eastAsia" w:ascii="宋体" w:hAnsi="宋体" w:cs="宋体"/>
          <w:color w:val="000000"/>
          <w:sz w:val="24"/>
          <w:szCs w:val="24"/>
        </w:rPr>
        <w:t>20.2合同签订后7个工作日内，采购人应将政府采购合同副本报采购代理机构备案。</w:t>
      </w:r>
    </w:p>
    <w:p>
      <w:pPr>
        <w:pStyle w:val="44"/>
        <w:spacing w:line="500" w:lineRule="exact"/>
        <w:ind w:left="728" w:leftChars="185" w:hanging="340" w:hangingChars="142"/>
        <w:rPr>
          <w:rFonts w:ascii="宋体" w:hAnsi="宋体" w:cs="宋体"/>
          <w:color w:val="000000"/>
          <w:sz w:val="24"/>
          <w:szCs w:val="24"/>
        </w:rPr>
      </w:pPr>
      <w:r>
        <w:rPr>
          <w:rFonts w:hint="eastAsia" w:ascii="宋体" w:hAnsi="宋体" w:cs="宋体"/>
          <w:color w:val="000000"/>
          <w:sz w:val="24"/>
          <w:szCs w:val="24"/>
        </w:rPr>
        <w:t>20.3成交供应商不得向他人转让成交项目，如果成交供应商向他人转让成交项目或在</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履行合同时发生违约行为，政府采购监管部门将视情节轻重，按有关规定给予处罚。</w:t>
      </w:r>
    </w:p>
    <w:p>
      <w:pPr>
        <w:pStyle w:val="67"/>
        <w:rPr>
          <w:rFonts w:cs="宋体"/>
          <w:color w:val="000000"/>
          <w:sz w:val="24"/>
          <w:szCs w:val="24"/>
        </w:rPr>
      </w:pPr>
      <w:bookmarkStart w:id="12" w:name="_Toc123911441"/>
      <w:bookmarkStart w:id="13" w:name="_Toc17557"/>
      <w:r>
        <w:rPr>
          <w:rFonts w:hint="eastAsia" w:cs="宋体"/>
          <w:color w:val="000000"/>
          <w:sz w:val="24"/>
          <w:szCs w:val="24"/>
        </w:rPr>
        <w:t>八、公告、质疑</w:t>
      </w:r>
      <w:bookmarkEnd w:id="12"/>
      <w:bookmarkEnd w:id="13"/>
    </w:p>
    <w:p>
      <w:pPr>
        <w:pStyle w:val="44"/>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21.1采购代理机构将在政府采购监管部门指定媒体上发布采购公告、通知、评审结果公告等谈判程序中所有信息。成交公告期为1个工作日。</w:t>
      </w:r>
    </w:p>
    <w:p>
      <w:pPr>
        <w:pStyle w:val="44"/>
        <w:spacing w:line="50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21.2如果谈判供应商对此次采购活动有疑问，可依据《政府采购法》等相关规定，在</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规定的时间内以书面形式向采购人和采购代理机构提出质疑。质疑书应当包括下列主要内容：</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①质疑人的名称、地址、电话等；</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②质疑人法人签章和单位公章；</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③具体的质疑事项及事实依据；</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④明确的请求和必要（合法来源）的证明材料；</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⑤以联合体形式参与谈判的，则必须联合体各方共同签署、盖章；</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⑥提起质疑的日期。</w:t>
      </w:r>
    </w:p>
    <w:p>
      <w:pPr>
        <w:pStyle w:val="44"/>
        <w:autoSpaceDE w:val="0"/>
        <w:autoSpaceDN w:val="0"/>
        <w:adjustRightInd w:val="0"/>
        <w:snapToGrid w:val="0"/>
        <w:spacing w:line="500" w:lineRule="exact"/>
        <w:ind w:left="699" w:leftChars="333" w:right="32" w:firstLine="7" w:firstLineChars="3"/>
        <w:rPr>
          <w:rFonts w:ascii="宋体" w:hAnsi="宋体" w:cs="宋体"/>
          <w:color w:val="000000"/>
          <w:kern w:val="0"/>
          <w:sz w:val="24"/>
          <w:szCs w:val="24"/>
        </w:rPr>
      </w:pPr>
      <w:r>
        <w:rPr>
          <w:rFonts w:hint="eastAsia" w:ascii="宋体" w:hAnsi="宋体" w:cs="宋体"/>
          <w:color w:val="000000"/>
          <w:kern w:val="0"/>
          <w:sz w:val="24"/>
          <w:szCs w:val="24"/>
        </w:rPr>
        <w:t>特注：未按上述程序规定的必备内容进行质疑的，政府采购机构将不予以受理。</w:t>
      </w:r>
    </w:p>
    <w:p>
      <w:pPr>
        <w:pStyle w:val="44"/>
        <w:spacing w:line="50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21.3成交公告期限届满之日起7个工作日内如有质疑的，采购人或采购代理机构将依</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法给与答复，并将结果告知所有当事人。</w:t>
      </w:r>
    </w:p>
    <w:p>
      <w:pPr>
        <w:pStyle w:val="44"/>
        <w:spacing w:line="500" w:lineRule="exact"/>
        <w:ind w:left="599" w:leftChars="228" w:hanging="120" w:hangingChars="50"/>
        <w:rPr>
          <w:rFonts w:hint="eastAsia" w:ascii="宋体" w:hAnsi="宋体" w:cs="宋体"/>
          <w:color w:val="000000"/>
          <w:sz w:val="24"/>
          <w:szCs w:val="24"/>
        </w:rPr>
      </w:pPr>
      <w:r>
        <w:rPr>
          <w:rFonts w:hint="eastAsia" w:ascii="宋体" w:hAnsi="宋体" w:cs="宋体"/>
          <w:color w:val="000000"/>
          <w:sz w:val="24"/>
          <w:szCs w:val="24"/>
        </w:rPr>
        <w:t>21.4质疑供应商对采购人或采购代理机构答复不满意，可在15个工作日内向政府采</w:t>
      </w:r>
    </w:p>
    <w:p>
      <w:pPr>
        <w:pStyle w:val="44"/>
        <w:spacing w:line="500" w:lineRule="exact"/>
        <w:ind w:left="0" w:leftChars="0" w:firstLine="0" w:firstLineChars="0"/>
        <w:rPr>
          <w:rFonts w:ascii="宋体" w:hAnsi="宋体" w:cs="宋体"/>
          <w:color w:val="000000"/>
          <w:sz w:val="24"/>
          <w:szCs w:val="24"/>
        </w:rPr>
      </w:pPr>
      <w:r>
        <w:rPr>
          <w:rFonts w:hint="eastAsia" w:ascii="宋体" w:hAnsi="宋体" w:cs="宋体"/>
          <w:color w:val="000000"/>
          <w:sz w:val="24"/>
          <w:szCs w:val="24"/>
        </w:rPr>
        <w:t>购监管部门投诉。</w:t>
      </w:r>
    </w:p>
    <w:p>
      <w:pPr>
        <w:pStyle w:val="44"/>
        <w:spacing w:line="50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21.5谈判供应商的质疑和投诉应有事实依据，若为无效投诉，政府采购监管部门将按</w:t>
      </w:r>
    </w:p>
    <w:p>
      <w:pPr>
        <w:pStyle w:val="44"/>
        <w:spacing w:line="500" w:lineRule="exact"/>
        <w:rPr>
          <w:rFonts w:ascii="宋体" w:hAnsi="宋体" w:cs="宋体"/>
          <w:color w:val="000000"/>
          <w:sz w:val="24"/>
          <w:szCs w:val="24"/>
        </w:rPr>
      </w:pPr>
      <w:r>
        <w:rPr>
          <w:rFonts w:hint="eastAsia" w:ascii="宋体" w:hAnsi="宋体" w:cs="宋体"/>
          <w:color w:val="000000"/>
          <w:sz w:val="24"/>
          <w:szCs w:val="24"/>
        </w:rPr>
        <w:t>有关规定给予处罚。</w:t>
      </w:r>
    </w:p>
    <w:p>
      <w:pPr>
        <w:pStyle w:val="67"/>
        <w:rPr>
          <w:rFonts w:cs="宋体"/>
          <w:color w:val="000000"/>
          <w:sz w:val="24"/>
          <w:szCs w:val="24"/>
        </w:rPr>
      </w:pPr>
      <w:bookmarkStart w:id="14" w:name="_Toc26105"/>
      <w:bookmarkStart w:id="15" w:name="_Toc123911442"/>
      <w:r>
        <w:rPr>
          <w:rFonts w:hint="eastAsia" w:cs="宋体"/>
          <w:color w:val="000000"/>
          <w:sz w:val="24"/>
          <w:szCs w:val="24"/>
        </w:rPr>
        <w:t>九、项目验收</w:t>
      </w:r>
      <w:bookmarkEnd w:id="14"/>
      <w:bookmarkEnd w:id="15"/>
    </w:p>
    <w:p>
      <w:pPr>
        <w:pStyle w:val="44"/>
        <w:spacing w:line="500" w:lineRule="exact"/>
        <w:ind w:left="575" w:leftChars="227" w:hanging="98" w:hangingChars="41"/>
        <w:rPr>
          <w:rFonts w:ascii="宋体" w:hAnsi="宋体" w:cs="宋体"/>
          <w:color w:val="000000"/>
          <w:sz w:val="24"/>
          <w:szCs w:val="24"/>
        </w:rPr>
      </w:pPr>
      <w:r>
        <w:rPr>
          <w:rFonts w:hint="eastAsia" w:ascii="宋体" w:hAnsi="宋体" w:cs="宋体"/>
          <w:color w:val="000000"/>
          <w:sz w:val="24"/>
          <w:szCs w:val="24"/>
        </w:rPr>
        <w:t>22.1项目实施完毕，采购人组织对供应商履约的验收。</w:t>
      </w:r>
    </w:p>
    <w:p>
      <w:pPr>
        <w:pStyle w:val="44"/>
        <w:spacing w:line="500" w:lineRule="exact"/>
        <w:ind w:left="477" w:leftChars="227" w:firstLine="19" w:firstLineChars="8"/>
        <w:rPr>
          <w:rFonts w:ascii="宋体" w:hAnsi="宋体" w:cs="宋体"/>
          <w:color w:val="000000"/>
          <w:sz w:val="24"/>
          <w:szCs w:val="24"/>
        </w:rPr>
      </w:pPr>
      <w:r>
        <w:rPr>
          <w:rFonts w:hint="eastAsia" w:ascii="宋体" w:hAnsi="宋体" w:cs="宋体"/>
          <w:color w:val="000000"/>
          <w:sz w:val="24"/>
          <w:szCs w:val="24"/>
        </w:rPr>
        <w:t>22.2验收标准:谈判文件、谈判响应文件、政府采购合同规定的标准。</w:t>
      </w:r>
    </w:p>
    <w:p>
      <w:pPr>
        <w:pStyle w:val="67"/>
        <w:rPr>
          <w:rFonts w:cs="宋体"/>
          <w:color w:val="000000"/>
          <w:sz w:val="24"/>
          <w:szCs w:val="24"/>
        </w:rPr>
      </w:pPr>
      <w:bookmarkStart w:id="16" w:name="_Toc123911443"/>
      <w:bookmarkStart w:id="17" w:name="_Toc6675"/>
      <w:r>
        <w:rPr>
          <w:rFonts w:hint="eastAsia" w:cs="宋体"/>
          <w:color w:val="000000"/>
          <w:sz w:val="24"/>
          <w:szCs w:val="24"/>
        </w:rPr>
        <w:t>十、适用法律</w:t>
      </w:r>
      <w:bookmarkEnd w:id="16"/>
      <w:bookmarkEnd w:id="17"/>
    </w:p>
    <w:p>
      <w:pPr>
        <w:pStyle w:val="44"/>
        <w:spacing w:line="500" w:lineRule="exact"/>
        <w:ind w:firstLine="480" w:firstLineChars="200"/>
        <w:rPr>
          <w:rFonts w:cs="宋体"/>
          <w:color w:val="000000"/>
          <w:sz w:val="24"/>
          <w:szCs w:val="24"/>
        </w:rPr>
        <w:sectPr>
          <w:headerReference r:id="rId7" w:type="first"/>
          <w:footerReference r:id="rId9" w:type="first"/>
          <w:footerReference r:id="rId8" w:type="default"/>
          <w:pgSz w:w="11906" w:h="16838"/>
          <w:pgMar w:top="1440" w:right="1230" w:bottom="1440" w:left="1230" w:header="851" w:footer="992" w:gutter="0"/>
          <w:cols w:space="720" w:num="1"/>
          <w:titlePg/>
          <w:docGrid w:type="lines" w:linePitch="312" w:charSpace="0"/>
        </w:sectPr>
      </w:pPr>
      <w:r>
        <w:rPr>
          <w:rFonts w:hint="eastAsia" w:ascii="宋体" w:hAnsi="宋体" w:cs="宋体"/>
          <w:color w:val="000000"/>
          <w:sz w:val="24"/>
          <w:szCs w:val="24"/>
        </w:rPr>
        <w:t>23. 采购当事人的一切活动均适用于《中华人民共和国政府采购法》及相关规定。</w:t>
      </w:r>
    </w:p>
    <w:p>
      <w:pPr>
        <w:pStyle w:val="67"/>
        <w:rPr>
          <w:rFonts w:cs="宋体"/>
          <w:color w:val="000000"/>
          <w:sz w:val="24"/>
          <w:szCs w:val="24"/>
        </w:rPr>
      </w:pPr>
      <w:r>
        <w:rPr>
          <w:rFonts w:hint="eastAsia" w:cs="宋体"/>
          <w:color w:val="000000"/>
          <w:sz w:val="24"/>
          <w:szCs w:val="24"/>
        </w:rPr>
        <w:t>十一、采购代理费</w:t>
      </w:r>
    </w:p>
    <w:p>
      <w:pPr>
        <w:spacing w:before="181" w:line="240" w:lineRule="auto"/>
        <w:ind w:right="185"/>
        <w:rPr>
          <w:rFonts w:ascii="宋体" w:hAnsi="宋体" w:eastAsia="宋体" w:cs="宋体"/>
          <w:sz w:val="23"/>
          <w:szCs w:val="23"/>
        </w:rPr>
      </w:pPr>
      <w:r>
        <w:rPr>
          <w:rFonts w:hint="eastAsia" w:ascii="宋体" w:hAnsi="宋体" w:eastAsia="宋体" w:cs="宋体"/>
          <w:spacing w:val="11"/>
          <w:sz w:val="23"/>
          <w:szCs w:val="23"/>
        </w:rPr>
        <w:t>24.</w:t>
      </w:r>
      <w:r>
        <w:rPr>
          <w:rFonts w:ascii="宋体" w:hAnsi="宋体" w:eastAsia="宋体" w:cs="宋体"/>
          <w:spacing w:val="11"/>
          <w:sz w:val="23"/>
          <w:szCs w:val="23"/>
        </w:rPr>
        <w:t>根据采购代理合同约定，本次竞争性谈判由成交供应商</w:t>
      </w:r>
      <w:r>
        <w:rPr>
          <w:rFonts w:hint="eastAsia" w:ascii="宋体" w:hAnsi="宋体" w:eastAsia="宋体" w:cs="宋体"/>
          <w:spacing w:val="11"/>
          <w:sz w:val="23"/>
          <w:szCs w:val="23"/>
          <w:lang w:val="en-US" w:eastAsia="zh-CN"/>
        </w:rPr>
        <w:t>按照采购代理收费标准</w:t>
      </w:r>
      <w:r>
        <w:rPr>
          <w:rFonts w:ascii="宋体" w:hAnsi="宋体" w:eastAsia="宋体" w:cs="宋体"/>
          <w:spacing w:val="11"/>
          <w:sz w:val="23"/>
          <w:szCs w:val="23"/>
        </w:rPr>
        <w:t>向采购代理机构支付</w:t>
      </w:r>
      <w:r>
        <w:rPr>
          <w:rFonts w:ascii="宋体" w:hAnsi="宋体" w:eastAsia="宋体" w:cs="宋体"/>
          <w:spacing w:val="9"/>
          <w:sz w:val="23"/>
          <w:szCs w:val="23"/>
        </w:rPr>
        <w:t>采购代理费。成交供应商必须在成交通知书发出前向采购代理机构支付采购代理费。</w:t>
      </w:r>
    </w:p>
    <w:p>
      <w:pPr>
        <w:spacing w:before="191" w:line="223" w:lineRule="auto"/>
        <w:ind w:left="3906"/>
        <w:rPr>
          <w:rFonts w:ascii="宋体" w:hAnsi="宋体" w:eastAsia="宋体" w:cs="宋体"/>
          <w:b/>
          <w:bCs/>
          <w:sz w:val="24"/>
          <w:szCs w:val="24"/>
        </w:rPr>
      </w:pPr>
      <w:r>
        <w:rPr>
          <w:rFonts w:hint="eastAsia" w:ascii="宋体" w:hAnsi="宋体" w:eastAsia="宋体" w:cs="宋体"/>
          <w:b/>
          <w:bCs/>
          <w:sz w:val="24"/>
          <w:szCs w:val="24"/>
        </w:rPr>
        <w:t>采购代理收费标准</w:t>
      </w:r>
    </w:p>
    <w:p>
      <w:pPr>
        <w:spacing w:line="165" w:lineRule="exact"/>
      </w:pPr>
    </w:p>
    <w:tbl>
      <w:tblPr>
        <w:tblStyle w:val="105"/>
        <w:tblW w:w="94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3"/>
        <w:gridCol w:w="2099"/>
        <w:gridCol w:w="1924"/>
        <w:gridCol w:w="17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643" w:type="dxa"/>
            <w:tcBorders>
              <w:right w:val="single" w:color="000000" w:sz="4" w:space="0"/>
              <w:tl2br w:val="single" w:color="000000" w:sz="4" w:space="0"/>
            </w:tcBorders>
            <w:vAlign w:val="top"/>
          </w:tcPr>
          <w:p>
            <w:pPr>
              <w:spacing w:before="59" w:line="240" w:lineRule="auto"/>
              <w:ind w:left="2174"/>
              <w:rPr>
                <w:rFonts w:ascii="仿宋" w:hAnsi="仿宋" w:eastAsia="仿宋" w:cs="仿宋"/>
                <w:sz w:val="23"/>
                <w:szCs w:val="23"/>
              </w:rPr>
            </w:pPr>
            <w:r>
              <w:rPr>
                <w:rFonts w:ascii="仿宋" w:hAnsi="仿宋" w:eastAsia="仿宋" w:cs="仿宋"/>
                <w:spacing w:val="7"/>
                <w:sz w:val="23"/>
                <w:szCs w:val="23"/>
              </w:rPr>
              <w:t>采</w:t>
            </w:r>
            <w:r>
              <w:rPr>
                <w:rFonts w:ascii="仿宋" w:hAnsi="仿宋" w:eastAsia="仿宋" w:cs="仿宋"/>
                <w:spacing w:val="5"/>
                <w:sz w:val="23"/>
                <w:szCs w:val="23"/>
              </w:rPr>
              <w:t>购类别</w:t>
            </w:r>
          </w:p>
          <w:p>
            <w:pPr>
              <w:spacing w:before="180" w:line="240" w:lineRule="auto"/>
              <w:ind w:left="616"/>
              <w:rPr>
                <w:rFonts w:ascii="仿宋" w:hAnsi="仿宋" w:eastAsia="仿宋" w:cs="仿宋"/>
                <w:sz w:val="23"/>
                <w:szCs w:val="23"/>
              </w:rPr>
            </w:pPr>
            <w:r>
              <w:rPr>
                <w:rFonts w:ascii="仿宋" w:hAnsi="仿宋" w:eastAsia="仿宋" w:cs="仿宋"/>
                <w:spacing w:val="6"/>
                <w:sz w:val="23"/>
                <w:szCs w:val="23"/>
              </w:rPr>
              <w:t>成</w:t>
            </w:r>
            <w:r>
              <w:rPr>
                <w:rFonts w:ascii="仿宋" w:hAnsi="仿宋" w:eastAsia="仿宋" w:cs="仿宋"/>
                <w:spacing w:val="4"/>
                <w:sz w:val="23"/>
                <w:szCs w:val="23"/>
              </w:rPr>
              <w:t>交价 (万)</w:t>
            </w:r>
          </w:p>
        </w:tc>
        <w:tc>
          <w:tcPr>
            <w:tcW w:w="2099" w:type="dxa"/>
            <w:tcBorders>
              <w:left w:val="single" w:color="000000" w:sz="4" w:space="0"/>
              <w:right w:val="single" w:color="000000" w:sz="4" w:space="0"/>
            </w:tcBorders>
            <w:vAlign w:val="top"/>
          </w:tcPr>
          <w:p>
            <w:pPr>
              <w:spacing w:before="294" w:line="240" w:lineRule="auto"/>
              <w:ind w:left="123"/>
              <w:rPr>
                <w:rFonts w:ascii="仿宋" w:hAnsi="仿宋" w:eastAsia="仿宋" w:cs="仿宋"/>
                <w:sz w:val="23"/>
                <w:szCs w:val="23"/>
              </w:rPr>
            </w:pPr>
            <w:r>
              <w:rPr>
                <w:rFonts w:ascii="仿宋" w:hAnsi="仿宋" w:eastAsia="仿宋" w:cs="仿宋"/>
                <w:spacing w:val="9"/>
                <w:sz w:val="23"/>
                <w:szCs w:val="23"/>
              </w:rPr>
              <w:t>货</w:t>
            </w:r>
            <w:r>
              <w:rPr>
                <w:rFonts w:ascii="仿宋" w:hAnsi="仿宋" w:eastAsia="仿宋" w:cs="仿宋"/>
                <w:spacing w:val="6"/>
                <w:sz w:val="23"/>
                <w:szCs w:val="23"/>
              </w:rPr>
              <w:t>物取费标准</w:t>
            </w:r>
          </w:p>
        </w:tc>
        <w:tc>
          <w:tcPr>
            <w:tcW w:w="1924" w:type="dxa"/>
            <w:tcBorders>
              <w:left w:val="single" w:color="000000" w:sz="4" w:space="0"/>
              <w:right w:val="single" w:color="000000" w:sz="4" w:space="0"/>
            </w:tcBorders>
            <w:vAlign w:val="top"/>
          </w:tcPr>
          <w:p>
            <w:pPr>
              <w:spacing w:before="294" w:line="240" w:lineRule="auto"/>
              <w:ind w:left="119"/>
              <w:rPr>
                <w:rFonts w:ascii="仿宋" w:hAnsi="仿宋" w:eastAsia="仿宋" w:cs="仿宋"/>
                <w:sz w:val="23"/>
                <w:szCs w:val="23"/>
              </w:rPr>
            </w:pPr>
            <w:r>
              <w:rPr>
                <w:rFonts w:ascii="仿宋" w:hAnsi="仿宋" w:eastAsia="仿宋" w:cs="仿宋"/>
                <w:b/>
                <w:bCs/>
                <w:spacing w:val="9"/>
                <w:sz w:val="23"/>
                <w:szCs w:val="23"/>
              </w:rPr>
              <w:t>服</w:t>
            </w:r>
            <w:r>
              <w:rPr>
                <w:rFonts w:ascii="仿宋" w:hAnsi="仿宋" w:eastAsia="仿宋" w:cs="仿宋"/>
                <w:b/>
                <w:bCs/>
                <w:spacing w:val="7"/>
                <w:sz w:val="23"/>
                <w:szCs w:val="23"/>
              </w:rPr>
              <w:t>务取费标准</w:t>
            </w:r>
          </w:p>
        </w:tc>
        <w:tc>
          <w:tcPr>
            <w:tcW w:w="1785" w:type="dxa"/>
            <w:tcBorders>
              <w:left w:val="single" w:color="000000" w:sz="4" w:space="0"/>
            </w:tcBorders>
            <w:vAlign w:val="top"/>
          </w:tcPr>
          <w:p>
            <w:pPr>
              <w:spacing w:before="294" w:line="240" w:lineRule="auto"/>
              <w:ind w:left="126"/>
              <w:rPr>
                <w:rFonts w:ascii="仿宋" w:hAnsi="仿宋" w:eastAsia="仿宋" w:cs="仿宋"/>
                <w:sz w:val="23"/>
                <w:szCs w:val="23"/>
              </w:rPr>
            </w:pPr>
            <w:r>
              <w:rPr>
                <w:rFonts w:ascii="仿宋" w:hAnsi="仿宋" w:eastAsia="仿宋" w:cs="仿宋"/>
                <w:spacing w:val="8"/>
                <w:sz w:val="23"/>
                <w:szCs w:val="23"/>
              </w:rPr>
              <w:t>工</w:t>
            </w:r>
            <w:r>
              <w:rPr>
                <w:rFonts w:ascii="仿宋" w:hAnsi="仿宋" w:eastAsia="仿宋" w:cs="仿宋"/>
                <w:spacing w:val="6"/>
                <w:sz w:val="23"/>
                <w:szCs w:val="23"/>
              </w:rPr>
              <w:t>程取费标准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643" w:type="dxa"/>
            <w:tcBorders>
              <w:right w:val="single" w:color="000000" w:sz="4" w:space="0"/>
            </w:tcBorders>
            <w:vAlign w:val="top"/>
          </w:tcPr>
          <w:p>
            <w:pPr>
              <w:spacing w:before="38" w:line="240" w:lineRule="auto"/>
              <w:ind w:left="164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00 以下</w:t>
            </w:r>
          </w:p>
        </w:tc>
        <w:tc>
          <w:tcPr>
            <w:tcW w:w="2099" w:type="dxa"/>
            <w:tcBorders>
              <w:left w:val="single" w:color="000000" w:sz="4" w:space="0"/>
              <w:right w:val="single" w:color="000000" w:sz="4" w:space="0"/>
            </w:tcBorders>
            <w:vAlign w:val="top"/>
          </w:tcPr>
          <w:p>
            <w:pPr>
              <w:spacing w:before="38" w:line="240" w:lineRule="auto"/>
              <w:ind w:left="1069"/>
              <w:rPr>
                <w:rFonts w:ascii="仿宋" w:hAnsi="仿宋" w:eastAsia="仿宋" w:cs="仿宋"/>
                <w:sz w:val="23"/>
                <w:szCs w:val="23"/>
              </w:rPr>
            </w:pPr>
            <w:r>
              <w:rPr>
                <w:rFonts w:ascii="仿宋" w:hAnsi="仿宋" w:eastAsia="仿宋" w:cs="仿宋"/>
                <w:spacing w:val="-2"/>
                <w:position w:val="2"/>
                <w:sz w:val="23"/>
                <w:szCs w:val="23"/>
              </w:rPr>
              <w:t>1.5</w:t>
            </w:r>
            <w:r>
              <w:rPr>
                <w:rFonts w:ascii="仿宋" w:hAnsi="仿宋" w:eastAsia="仿宋" w:cs="仿宋"/>
                <w:spacing w:val="-1"/>
                <w:position w:val="2"/>
                <w:sz w:val="23"/>
                <w:szCs w:val="23"/>
              </w:rPr>
              <w:t>%</w:t>
            </w:r>
          </w:p>
        </w:tc>
        <w:tc>
          <w:tcPr>
            <w:tcW w:w="1924" w:type="dxa"/>
            <w:tcBorders>
              <w:left w:val="single" w:color="000000" w:sz="4" w:space="0"/>
              <w:right w:val="single" w:color="000000" w:sz="4" w:space="0"/>
            </w:tcBorders>
            <w:vAlign w:val="top"/>
          </w:tcPr>
          <w:p>
            <w:pPr>
              <w:spacing w:before="38" w:line="240" w:lineRule="auto"/>
              <w:ind w:left="984"/>
              <w:rPr>
                <w:rFonts w:ascii="仿宋" w:hAnsi="仿宋" w:eastAsia="仿宋" w:cs="仿宋"/>
                <w:sz w:val="23"/>
                <w:szCs w:val="23"/>
              </w:rPr>
            </w:pPr>
            <w:r>
              <w:rPr>
                <w:rFonts w:ascii="仿宋" w:hAnsi="仿宋" w:eastAsia="仿宋" w:cs="仿宋"/>
                <w:spacing w:val="-2"/>
                <w:position w:val="2"/>
                <w:sz w:val="23"/>
                <w:szCs w:val="23"/>
              </w:rPr>
              <w:t>1.5</w:t>
            </w:r>
            <w:r>
              <w:rPr>
                <w:rFonts w:ascii="仿宋" w:hAnsi="仿宋" w:eastAsia="仿宋" w:cs="仿宋"/>
                <w:spacing w:val="-1"/>
                <w:position w:val="2"/>
                <w:sz w:val="23"/>
                <w:szCs w:val="23"/>
              </w:rPr>
              <w:t>%</w:t>
            </w:r>
          </w:p>
        </w:tc>
        <w:tc>
          <w:tcPr>
            <w:tcW w:w="1785" w:type="dxa"/>
            <w:tcBorders>
              <w:left w:val="single" w:color="000000" w:sz="4" w:space="0"/>
            </w:tcBorders>
            <w:vAlign w:val="top"/>
          </w:tcPr>
          <w:p>
            <w:pPr>
              <w:spacing w:before="38" w:line="240" w:lineRule="auto"/>
              <w:ind w:left="908"/>
              <w:rPr>
                <w:rFonts w:ascii="仿宋" w:hAnsi="仿宋" w:eastAsia="仿宋" w:cs="仿宋"/>
                <w:sz w:val="23"/>
                <w:szCs w:val="23"/>
              </w:rPr>
            </w:pPr>
            <w:r>
              <w:rPr>
                <w:rFonts w:ascii="仿宋" w:hAnsi="仿宋" w:eastAsia="仿宋" w:cs="仿宋"/>
                <w:spacing w:val="-2"/>
                <w:position w:val="2"/>
                <w:sz w:val="23"/>
                <w:szCs w:val="23"/>
              </w:rPr>
              <w:t>1.0</w:t>
            </w:r>
            <w:r>
              <w:rPr>
                <w:rFonts w:ascii="仿宋" w:hAnsi="仿宋" w:eastAsia="仿宋" w:cs="仿宋"/>
                <w:spacing w:val="-1"/>
                <w:position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643" w:type="dxa"/>
            <w:tcBorders>
              <w:right w:val="single" w:color="000000" w:sz="4" w:space="0"/>
            </w:tcBorders>
            <w:vAlign w:val="top"/>
          </w:tcPr>
          <w:p>
            <w:pPr>
              <w:spacing w:before="81" w:line="240" w:lineRule="auto"/>
              <w:ind w:left="166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00-500</w:t>
            </w:r>
          </w:p>
        </w:tc>
        <w:tc>
          <w:tcPr>
            <w:tcW w:w="2099" w:type="dxa"/>
            <w:tcBorders>
              <w:left w:val="single" w:color="000000" w:sz="4" w:space="0"/>
              <w:right w:val="single" w:color="000000" w:sz="4" w:space="0"/>
            </w:tcBorders>
            <w:vAlign w:val="top"/>
          </w:tcPr>
          <w:p>
            <w:pPr>
              <w:spacing w:before="40" w:line="240" w:lineRule="auto"/>
              <w:ind w:left="1069"/>
              <w:rPr>
                <w:rFonts w:ascii="仿宋" w:hAnsi="仿宋" w:eastAsia="仿宋" w:cs="仿宋"/>
                <w:sz w:val="23"/>
                <w:szCs w:val="23"/>
              </w:rPr>
            </w:pPr>
            <w:r>
              <w:rPr>
                <w:rFonts w:ascii="仿宋" w:hAnsi="仿宋" w:eastAsia="仿宋" w:cs="仿宋"/>
                <w:spacing w:val="-2"/>
                <w:position w:val="2"/>
                <w:sz w:val="23"/>
                <w:szCs w:val="23"/>
              </w:rPr>
              <w:t>1.1</w:t>
            </w:r>
            <w:r>
              <w:rPr>
                <w:rFonts w:ascii="仿宋" w:hAnsi="仿宋" w:eastAsia="仿宋" w:cs="仿宋"/>
                <w:spacing w:val="-1"/>
                <w:position w:val="2"/>
                <w:sz w:val="23"/>
                <w:szCs w:val="23"/>
              </w:rPr>
              <w:t>%</w:t>
            </w:r>
          </w:p>
        </w:tc>
        <w:tc>
          <w:tcPr>
            <w:tcW w:w="1924" w:type="dxa"/>
            <w:tcBorders>
              <w:left w:val="single" w:color="000000" w:sz="4" w:space="0"/>
              <w:right w:val="single" w:color="000000" w:sz="4" w:space="0"/>
            </w:tcBorders>
            <w:vAlign w:val="top"/>
          </w:tcPr>
          <w:p>
            <w:pPr>
              <w:spacing w:before="40" w:line="240" w:lineRule="auto"/>
              <w:ind w:left="968"/>
              <w:rPr>
                <w:rFonts w:ascii="仿宋" w:hAnsi="仿宋" w:eastAsia="仿宋" w:cs="仿宋"/>
                <w:sz w:val="23"/>
                <w:szCs w:val="23"/>
              </w:rPr>
            </w:pPr>
            <w:r>
              <w:rPr>
                <w:rFonts w:ascii="仿宋" w:hAnsi="仿宋" w:eastAsia="仿宋" w:cs="仿宋"/>
                <w:spacing w:val="3"/>
                <w:position w:val="2"/>
                <w:sz w:val="23"/>
                <w:szCs w:val="23"/>
              </w:rPr>
              <w:t>0</w:t>
            </w:r>
            <w:r>
              <w:rPr>
                <w:rFonts w:ascii="仿宋" w:hAnsi="仿宋" w:eastAsia="仿宋" w:cs="仿宋"/>
                <w:spacing w:val="2"/>
                <w:position w:val="2"/>
                <w:sz w:val="23"/>
                <w:szCs w:val="23"/>
              </w:rPr>
              <w:t>.8%</w:t>
            </w:r>
          </w:p>
        </w:tc>
        <w:tc>
          <w:tcPr>
            <w:tcW w:w="1785" w:type="dxa"/>
            <w:tcBorders>
              <w:left w:val="single" w:color="000000" w:sz="4" w:space="0"/>
            </w:tcBorders>
            <w:vAlign w:val="top"/>
          </w:tcPr>
          <w:p>
            <w:pPr>
              <w:spacing w:before="40" w:line="240" w:lineRule="auto"/>
              <w:ind w:left="892"/>
              <w:rPr>
                <w:rFonts w:ascii="仿宋" w:hAnsi="仿宋" w:eastAsia="仿宋" w:cs="仿宋"/>
                <w:sz w:val="23"/>
                <w:szCs w:val="23"/>
              </w:rPr>
            </w:pPr>
            <w:r>
              <w:rPr>
                <w:rFonts w:ascii="仿宋" w:hAnsi="仿宋" w:eastAsia="仿宋" w:cs="仿宋"/>
                <w:spacing w:val="3"/>
                <w:position w:val="2"/>
                <w:sz w:val="23"/>
                <w:szCs w:val="23"/>
              </w:rPr>
              <w:t>0</w:t>
            </w:r>
            <w:r>
              <w:rPr>
                <w:rFonts w:ascii="仿宋" w:hAnsi="仿宋" w:eastAsia="仿宋" w:cs="仿宋"/>
                <w:spacing w:val="2"/>
                <w:position w:val="2"/>
                <w:sz w:val="23"/>
                <w:szCs w:val="23"/>
              </w:rPr>
              <w:t>.7%</w:t>
            </w:r>
          </w:p>
        </w:tc>
      </w:tr>
    </w:tbl>
    <w:p>
      <w:pPr>
        <w:pStyle w:val="3"/>
        <w:rPr>
          <w:rFonts w:hAnsi="宋体" w:eastAsia="宋体" w:cs="宋体"/>
          <w:b/>
          <w:kern w:val="2"/>
          <w:sz w:val="28"/>
          <w:szCs w:val="28"/>
        </w:rPr>
      </w:pPr>
      <w:r>
        <w:rPr>
          <w:rFonts w:hint="eastAsia" w:hAnsi="宋体" w:eastAsia="宋体" w:cs="宋体"/>
          <w:b/>
          <w:kern w:val="2"/>
          <w:sz w:val="28"/>
          <w:szCs w:val="28"/>
        </w:rPr>
        <w:t>附件1：</w:t>
      </w:r>
    </w:p>
    <w:p>
      <w:pPr>
        <w:spacing w:line="528" w:lineRule="exact"/>
        <w:ind w:left="1871" w:firstLine="1687" w:firstLineChars="600"/>
        <w:rPr>
          <w:rFonts w:ascii="宋体" w:hAnsi="宋体" w:eastAsia="宋体" w:cs="宋体"/>
          <w:b/>
          <w:kern w:val="2"/>
          <w:sz w:val="28"/>
          <w:szCs w:val="28"/>
        </w:rPr>
      </w:pPr>
      <w:r>
        <w:rPr>
          <w:rFonts w:hint="eastAsia" w:ascii="宋体" w:hAnsi="宋体" w:eastAsia="宋体" w:cs="宋体"/>
          <w:b/>
          <w:kern w:val="2"/>
          <w:sz w:val="28"/>
          <w:szCs w:val="28"/>
        </w:rPr>
        <w:t>中小微企业划型标准</w:t>
      </w:r>
    </w:p>
    <w:tbl>
      <w:tblPr>
        <w:tblStyle w:val="55"/>
        <w:tblW w:w="9446"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559"/>
        <w:gridCol w:w="737"/>
        <w:gridCol w:w="2136"/>
        <w:gridCol w:w="1875"/>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宋体"/>
                <w:b/>
                <w:sz w:val="18"/>
                <w:szCs w:val="18"/>
              </w:rPr>
            </w:pPr>
            <w:r>
              <w:rPr>
                <w:rFonts w:hint="eastAsia" w:ascii="仿宋_GB2312" w:hAnsi="仿宋" w:eastAsia="仿宋_GB2312" w:cs="宋体"/>
                <w:b/>
                <w:sz w:val="18"/>
                <w:szCs w:val="18"/>
              </w:rPr>
              <w:t>行业名称</w:t>
            </w:r>
          </w:p>
        </w:tc>
        <w:tc>
          <w:tcPr>
            <w:tcW w:w="1559" w:type="dxa"/>
            <w:tcBorders>
              <w:top w:val="single" w:color="auto" w:sz="4" w:space="0"/>
              <w:left w:val="nil"/>
              <w:bottom w:val="single" w:color="auto" w:sz="4" w:space="0"/>
              <w:right w:val="single" w:color="auto" w:sz="4" w:space="0"/>
            </w:tcBorders>
            <w:vAlign w:val="center"/>
          </w:tcPr>
          <w:p>
            <w:pPr>
              <w:rPr>
                <w:rFonts w:ascii="仿宋_GB2312" w:hAnsi="仿宋" w:eastAsia="仿宋_GB2312" w:cs="宋体"/>
                <w:b/>
                <w:sz w:val="18"/>
                <w:szCs w:val="18"/>
              </w:rPr>
            </w:pPr>
            <w:r>
              <w:rPr>
                <w:rFonts w:hint="eastAsia" w:ascii="仿宋_GB2312" w:hAnsi="仿宋" w:eastAsia="仿宋_GB2312" w:cs="宋体"/>
                <w:b/>
                <w:sz w:val="18"/>
                <w:szCs w:val="18"/>
              </w:rPr>
              <w:t>指标名称</w:t>
            </w:r>
          </w:p>
        </w:tc>
        <w:tc>
          <w:tcPr>
            <w:tcW w:w="737" w:type="dxa"/>
            <w:tcBorders>
              <w:top w:val="single" w:color="auto" w:sz="4" w:space="0"/>
              <w:left w:val="nil"/>
              <w:bottom w:val="single" w:color="auto" w:sz="4" w:space="0"/>
              <w:right w:val="single" w:color="auto" w:sz="4" w:space="0"/>
            </w:tcBorders>
            <w:vAlign w:val="center"/>
          </w:tcPr>
          <w:p>
            <w:pPr>
              <w:rPr>
                <w:rFonts w:ascii="仿宋_GB2312" w:hAnsi="仿宋" w:eastAsia="仿宋_GB2312" w:cs="宋体"/>
                <w:b/>
                <w:sz w:val="18"/>
                <w:szCs w:val="18"/>
              </w:rPr>
            </w:pPr>
            <w:r>
              <w:rPr>
                <w:rFonts w:hint="eastAsia" w:ascii="仿宋_GB2312" w:hAnsi="仿宋" w:eastAsia="仿宋_GB2312" w:cs="宋体"/>
                <w:b/>
                <w:sz w:val="18"/>
                <w:szCs w:val="18"/>
              </w:rPr>
              <w:t>计量单位</w:t>
            </w:r>
          </w:p>
        </w:tc>
        <w:tc>
          <w:tcPr>
            <w:tcW w:w="2136" w:type="dxa"/>
            <w:tcBorders>
              <w:top w:val="single" w:color="auto" w:sz="4" w:space="0"/>
              <w:left w:val="nil"/>
              <w:bottom w:val="single" w:color="auto" w:sz="4" w:space="0"/>
              <w:right w:val="single" w:color="auto" w:sz="4" w:space="0"/>
            </w:tcBorders>
            <w:vAlign w:val="center"/>
          </w:tcPr>
          <w:p>
            <w:pPr>
              <w:rPr>
                <w:rFonts w:ascii="仿宋_GB2312" w:hAnsi="仿宋" w:eastAsia="仿宋_GB2312" w:cs="宋体"/>
                <w:b/>
                <w:sz w:val="18"/>
                <w:szCs w:val="18"/>
              </w:rPr>
            </w:pPr>
            <w:r>
              <w:rPr>
                <w:rFonts w:hint="eastAsia" w:ascii="仿宋_GB2312" w:hAnsi="仿宋" w:eastAsia="仿宋_GB2312" w:cs="宋体"/>
                <w:b/>
                <w:sz w:val="18"/>
                <w:szCs w:val="18"/>
              </w:rPr>
              <w:t>中型</w:t>
            </w:r>
          </w:p>
        </w:tc>
        <w:tc>
          <w:tcPr>
            <w:tcW w:w="1875" w:type="dxa"/>
            <w:tcBorders>
              <w:top w:val="single" w:color="auto" w:sz="4" w:space="0"/>
              <w:left w:val="nil"/>
              <w:bottom w:val="single" w:color="auto" w:sz="4" w:space="0"/>
              <w:right w:val="single" w:color="auto" w:sz="4" w:space="0"/>
            </w:tcBorders>
            <w:vAlign w:val="center"/>
          </w:tcPr>
          <w:p>
            <w:pPr>
              <w:rPr>
                <w:rFonts w:ascii="仿宋_GB2312" w:hAnsi="仿宋" w:eastAsia="仿宋_GB2312" w:cs="宋体"/>
                <w:b/>
                <w:sz w:val="18"/>
                <w:szCs w:val="18"/>
              </w:rPr>
            </w:pPr>
            <w:r>
              <w:rPr>
                <w:rFonts w:hint="eastAsia" w:ascii="仿宋_GB2312" w:hAnsi="仿宋" w:eastAsia="仿宋_GB2312" w:cs="宋体"/>
                <w:b/>
                <w:sz w:val="18"/>
                <w:szCs w:val="18"/>
              </w:rPr>
              <w:t>小型</w:t>
            </w:r>
          </w:p>
        </w:tc>
        <w:tc>
          <w:tcPr>
            <w:tcW w:w="1438" w:type="dxa"/>
            <w:tcBorders>
              <w:top w:val="single" w:color="auto" w:sz="4" w:space="0"/>
              <w:left w:val="nil"/>
              <w:bottom w:val="single" w:color="auto" w:sz="4" w:space="0"/>
              <w:right w:val="single" w:color="auto" w:sz="4" w:space="0"/>
            </w:tcBorders>
            <w:vAlign w:val="center"/>
          </w:tcPr>
          <w:p>
            <w:pPr>
              <w:rPr>
                <w:rFonts w:ascii="仿宋_GB2312" w:hAnsi="仿宋" w:eastAsia="仿宋_GB2312" w:cs="宋体"/>
                <w:b/>
                <w:sz w:val="18"/>
                <w:szCs w:val="18"/>
              </w:rPr>
            </w:pPr>
            <w:r>
              <w:rPr>
                <w:rFonts w:hint="eastAsia" w:ascii="仿宋_GB2312" w:hAnsi="仿宋" w:eastAsia="仿宋_GB2312" w:cs="宋体"/>
                <w:b/>
                <w:sz w:val="18"/>
                <w:szCs w:val="18"/>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农、林、牧、渔</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500≤Y＜20000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50≤Y＜500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工业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300≤X＜1000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20≤X＜300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2000≤Y＜40000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300≤Y＜2000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建筑业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6000≤Y＜80000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300≤Y＜6000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资产总额（Z）</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5000≤Z＜80000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300≤Z＜5000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Z＜300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批发业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20≤X＜200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5≤X＜20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5000≤Y＜40000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1000≤Y＜5000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零售业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50≤X＜300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10≤X＜50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500≤Y＜20000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100≤Y＜500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交通运输业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300≤X＜1000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20≤X＜300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3000≤Y＜30000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200≤Y＜3000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仓储业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100≤X＜200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1000≤Y＜30000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100≤Y＜1000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邮政业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300≤X＜1000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20≤X＜300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2000≤Y＜30000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100≤Y＜2000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住宿业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100≤X＜300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2000≤Y＜10000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100≤Y＜2000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餐饮业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100≤X＜300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2000≤Y＜10000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100≤Y＜2000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信息传输业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100≤X＜2000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1000≤Y＜100000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100≤Y＜1000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软件和信息技术服务业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100≤X＜300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1000≤Y＜10000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50≤Y＜1000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房地产开发经营</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1000≤Y＜200000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100≤X＜1000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资产总额（Z）</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5000≤Z＜10000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2000≤Y＜5000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物业管理</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300≤X＜1000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100≤X＜300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营业收入（Y）</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1000≤Y＜5000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500≤Y＜1000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租赁和商务服务业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100≤X＜300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pPr>
              <w:rPr>
                <w:rFonts w:ascii="仿宋_GB2312" w:hAnsi="仿宋" w:eastAsia="仿宋_GB2312" w:cs="宋体"/>
                <w:b/>
                <w:bCs/>
                <w:sz w:val="18"/>
                <w:szCs w:val="18"/>
              </w:rPr>
            </w:pP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资产总额（Z）</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万元</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8000≤Z＜120000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100≤Z＜8000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pPr>
              <w:jc w:val="center"/>
              <w:rPr>
                <w:rFonts w:ascii="仿宋_GB2312" w:hAnsi="仿宋" w:eastAsia="仿宋_GB2312" w:cs="宋体"/>
                <w:b/>
                <w:bCs/>
                <w:sz w:val="18"/>
                <w:szCs w:val="18"/>
              </w:rPr>
            </w:pPr>
            <w:r>
              <w:rPr>
                <w:rFonts w:hint="eastAsia" w:ascii="仿宋_GB2312" w:hAnsi="仿宋" w:eastAsia="仿宋_GB2312" w:cs="宋体"/>
                <w:b/>
                <w:bCs/>
                <w:sz w:val="18"/>
                <w:szCs w:val="18"/>
              </w:rPr>
              <w:t>其他未列明行业</w:t>
            </w:r>
          </w:p>
        </w:tc>
        <w:tc>
          <w:tcPr>
            <w:tcW w:w="1559"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从业人员（X）</w:t>
            </w:r>
          </w:p>
        </w:tc>
        <w:tc>
          <w:tcPr>
            <w:tcW w:w="737"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人</w:t>
            </w:r>
          </w:p>
        </w:tc>
        <w:tc>
          <w:tcPr>
            <w:tcW w:w="2136"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100≤X＜300</w:t>
            </w:r>
          </w:p>
        </w:tc>
        <w:tc>
          <w:tcPr>
            <w:tcW w:w="1875"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10≤X＜100</w:t>
            </w:r>
          </w:p>
        </w:tc>
        <w:tc>
          <w:tcPr>
            <w:tcW w:w="1438" w:type="dxa"/>
            <w:tcBorders>
              <w:top w:val="nil"/>
              <w:left w:val="nil"/>
              <w:bottom w:val="single" w:color="auto" w:sz="4" w:space="0"/>
              <w:right w:val="single" w:color="auto" w:sz="4" w:space="0"/>
            </w:tcBorders>
            <w:vAlign w:val="center"/>
          </w:tcPr>
          <w:p>
            <w:pPr>
              <w:rPr>
                <w:rFonts w:ascii="仿宋_GB2312" w:hAnsi="仿宋" w:eastAsia="仿宋_GB2312" w:cs="宋体"/>
                <w:sz w:val="18"/>
                <w:szCs w:val="18"/>
              </w:rPr>
            </w:pPr>
            <w:r>
              <w:rPr>
                <w:rFonts w:hint="eastAsia" w:ascii="仿宋_GB2312" w:hAnsi="仿宋" w:eastAsia="仿宋_GB2312" w:cs="宋体"/>
                <w:sz w:val="18"/>
                <w:szCs w:val="18"/>
              </w:rPr>
              <w:t>X＜10</w:t>
            </w:r>
          </w:p>
        </w:tc>
      </w:tr>
    </w:tbl>
    <w:p>
      <w:pPr>
        <w:spacing w:line="360" w:lineRule="auto"/>
        <w:sectPr>
          <w:footerReference r:id="rId10" w:type="default"/>
          <w:pgSz w:w="11910" w:h="16840"/>
          <w:pgMar w:top="1431" w:right="1226" w:bottom="1280" w:left="1226" w:header="0" w:footer="1120" w:gutter="0"/>
          <w:cols w:space="720" w:num="1"/>
        </w:sectPr>
      </w:pPr>
      <w:r>
        <w:rPr>
          <w:rFonts w:hint="eastAsia" w:ascii="仿宋_GB2312" w:hAnsi="仿宋" w:eastAsia="仿宋_GB2312"/>
        </w:rPr>
        <w:t>说明：上述标准参照《关于印发中小企业划型标准规定的通知》（工信部联企业[2011]300号），大型、中型和小型企业须同时满足所列指标的下限，否则下划一档；微型企业只须满足所列指标中的一项即可。</w:t>
      </w:r>
    </w:p>
    <w:p>
      <w:pPr>
        <w:spacing w:before="321" w:line="224" w:lineRule="auto"/>
        <w:ind w:left="0"/>
        <w:jc w:val="center"/>
        <w:rPr>
          <w:rFonts w:ascii="宋体" w:hAnsi="宋体" w:eastAsia="宋体" w:cs="宋体"/>
          <w:sz w:val="35"/>
          <w:szCs w:val="35"/>
        </w:rPr>
      </w:pPr>
      <w:bookmarkStart w:id="18" w:name="_bookmark4"/>
      <w:bookmarkEnd w:id="18"/>
      <w:r>
        <w:rPr>
          <w:rFonts w:ascii="宋体" w:hAnsi="宋体" w:eastAsia="宋体" w:cs="宋体"/>
          <w:spacing w:val="11"/>
          <w:sz w:val="35"/>
          <w:szCs w:val="35"/>
        </w:rPr>
        <w:t>第</w:t>
      </w:r>
      <w:r>
        <w:rPr>
          <w:rFonts w:ascii="宋体" w:hAnsi="宋体" w:eastAsia="宋体" w:cs="宋体"/>
          <w:spacing w:val="9"/>
          <w:sz w:val="35"/>
          <w:szCs w:val="35"/>
        </w:rPr>
        <w:t>三章采购需求</w:t>
      </w:r>
    </w:p>
    <w:p>
      <w:pPr>
        <w:numPr>
          <w:ilvl w:val="0"/>
          <w:numId w:val="6"/>
        </w:numPr>
        <w:rPr>
          <w:rFonts w:hint="eastAsia" w:ascii="宋体" w:hAnsi="宋体" w:cs="宋体"/>
          <w:b/>
          <w:bCs/>
          <w:sz w:val="24"/>
          <w:szCs w:val="24"/>
          <w:lang w:val="en-US" w:eastAsia="zh-CN"/>
        </w:rPr>
      </w:pPr>
      <w:bookmarkStart w:id="19" w:name="_bookmark5"/>
      <w:bookmarkEnd w:id="19"/>
      <w:r>
        <w:rPr>
          <w:rFonts w:hint="eastAsia" w:ascii="宋体" w:hAnsi="宋体" w:cs="宋体"/>
          <w:b/>
          <w:bCs/>
          <w:sz w:val="24"/>
          <w:szCs w:val="24"/>
          <w:lang w:val="en-US" w:eastAsia="zh-CN"/>
        </w:rPr>
        <w:t>采购需求</w:t>
      </w:r>
      <w:r>
        <w:rPr>
          <w:rFonts w:hint="default" w:ascii="宋体" w:hAnsi="宋体" w:cs="宋体"/>
          <w:b/>
          <w:bCs/>
          <w:sz w:val="24"/>
          <w:szCs w:val="24"/>
          <w:lang w:val="en-US" w:eastAsia="zh-CN"/>
        </w:rPr>
        <w:t>：</w:t>
      </w:r>
    </w:p>
    <w:p>
      <w:pPr>
        <w:numPr>
          <w:ilvl w:val="0"/>
          <w:numId w:val="0"/>
        </w:numPr>
        <w:spacing w:before="0" w:line="240" w:lineRule="auto"/>
        <w:ind w:firstLine="496" w:firstLineChars="200"/>
        <w:rPr>
          <w:rFonts w:ascii="宋体" w:hAnsi="宋体" w:eastAsia="宋体" w:cs="宋体"/>
          <w:sz w:val="23"/>
          <w:szCs w:val="23"/>
        </w:rPr>
      </w:pPr>
      <w:r>
        <w:rPr>
          <w:rFonts w:hint="default" w:ascii="宋体" w:hAnsi="宋体" w:eastAsia="宋体" w:cs="宋体"/>
          <w:spacing w:val="9"/>
          <w:sz w:val="23"/>
          <w:szCs w:val="23"/>
          <w:lang w:val="en-US" w:eastAsia="zh-CN"/>
        </w:rPr>
        <w:t>对</w:t>
      </w:r>
      <w:r>
        <w:rPr>
          <w:rFonts w:hint="eastAsia" w:ascii="宋体" w:hAnsi="宋体" w:eastAsia="宋体" w:cs="宋体"/>
          <w:spacing w:val="9"/>
          <w:sz w:val="23"/>
          <w:szCs w:val="23"/>
          <w:lang w:eastAsia="zh-CN"/>
        </w:rPr>
        <w:t>总站</w:t>
      </w:r>
      <w:r>
        <w:rPr>
          <w:rFonts w:hint="default" w:ascii="宋体" w:hAnsi="宋体" w:eastAsia="宋体" w:cs="宋体"/>
          <w:spacing w:val="9"/>
          <w:sz w:val="23"/>
          <w:szCs w:val="23"/>
          <w:lang w:val="en-US" w:eastAsia="zh-CN"/>
        </w:rPr>
        <w:t>54个</w:t>
      </w:r>
      <w:r>
        <w:rPr>
          <w:rFonts w:hint="eastAsia" w:ascii="宋体" w:hAnsi="宋体" w:eastAsia="宋体" w:cs="宋体"/>
          <w:spacing w:val="9"/>
          <w:sz w:val="23"/>
          <w:szCs w:val="23"/>
          <w:lang w:val="en-US" w:eastAsia="zh-CN"/>
        </w:rPr>
        <w:t>基建</w:t>
      </w:r>
      <w:r>
        <w:rPr>
          <w:rFonts w:hint="default" w:ascii="宋体" w:hAnsi="宋体" w:eastAsia="宋体" w:cs="宋体"/>
          <w:spacing w:val="9"/>
          <w:sz w:val="23"/>
          <w:szCs w:val="23"/>
          <w:lang w:val="en-US" w:eastAsia="zh-CN"/>
        </w:rPr>
        <w:t>项目</w:t>
      </w:r>
      <w:r>
        <w:rPr>
          <w:rFonts w:hint="eastAsia" w:ascii="宋体" w:hAnsi="宋体" w:eastAsia="宋体" w:cs="宋体"/>
          <w:spacing w:val="9"/>
          <w:sz w:val="23"/>
          <w:szCs w:val="23"/>
          <w:lang w:val="en-US" w:eastAsia="zh-CN"/>
        </w:rPr>
        <w:t>（综合考虑待摊费、设备购置费、管理费等其他支出）</w:t>
      </w:r>
      <w:r>
        <w:rPr>
          <w:rFonts w:hint="default" w:ascii="宋体" w:hAnsi="宋体" w:eastAsia="宋体" w:cs="宋体"/>
          <w:spacing w:val="9"/>
          <w:sz w:val="23"/>
          <w:szCs w:val="23"/>
          <w:lang w:val="en-US" w:eastAsia="zh-CN"/>
        </w:rPr>
        <w:t>开展竣工财务决算编报工作</w:t>
      </w:r>
      <w:r>
        <w:rPr>
          <w:rFonts w:hint="eastAsia" w:ascii="宋体" w:hAnsi="宋体" w:eastAsia="宋体" w:cs="宋体"/>
          <w:spacing w:val="9"/>
          <w:sz w:val="23"/>
          <w:szCs w:val="23"/>
          <w:lang w:val="en-US" w:eastAsia="zh-CN"/>
        </w:rPr>
        <w:t>（供应商需自行</w:t>
      </w:r>
      <w:r>
        <w:rPr>
          <w:rFonts w:hint="default" w:ascii="宋体" w:hAnsi="宋体" w:eastAsia="宋体" w:cs="宋体"/>
          <w:spacing w:val="9"/>
          <w:sz w:val="23"/>
          <w:szCs w:val="23"/>
          <w:lang w:val="en-US" w:eastAsia="zh-CN"/>
        </w:rPr>
        <w:t>前往各项目所在支队查阅、整理档案，梳理经费支出内容，出具竣工财务决算报告</w:t>
      </w:r>
      <w:r>
        <w:rPr>
          <w:rFonts w:hint="eastAsia" w:ascii="宋体" w:hAnsi="宋体" w:eastAsia="宋体" w:cs="宋体"/>
          <w:spacing w:val="9"/>
          <w:sz w:val="23"/>
          <w:szCs w:val="23"/>
          <w:lang w:val="en-US" w:eastAsia="zh-CN"/>
        </w:rPr>
        <w:t>。</w:t>
      </w:r>
      <w:r>
        <w:rPr>
          <w:rFonts w:hint="default" w:ascii="宋体" w:hAnsi="宋体" w:eastAsia="宋体" w:cs="宋体"/>
          <w:spacing w:val="9"/>
          <w:sz w:val="23"/>
          <w:szCs w:val="23"/>
          <w:lang w:val="en-US" w:eastAsia="zh-CN"/>
        </w:rPr>
        <w:t>项目</w:t>
      </w:r>
      <w:r>
        <w:rPr>
          <w:rFonts w:hint="eastAsia" w:ascii="宋体" w:hAnsi="宋体" w:eastAsia="宋体" w:cs="宋体"/>
          <w:spacing w:val="9"/>
          <w:sz w:val="23"/>
          <w:szCs w:val="23"/>
          <w:lang w:val="en-US" w:eastAsia="zh-CN"/>
        </w:rPr>
        <w:t>地址包含：喀什市、博乐市、伊宁市、塔城市、阿勒泰市、阿图什市、哈密市、阿克苏市、昌吉市、和田市、塔什库尔干县、察布查尔县、乌恰县。）。</w:t>
      </w:r>
      <w:r>
        <w:rPr>
          <w:rFonts w:hint="default" w:ascii="宋体" w:hAnsi="宋体" w:cs="宋体"/>
          <w:b/>
          <w:bCs/>
          <w:sz w:val="24"/>
          <w:szCs w:val="24"/>
          <w:lang w:val="en-US" w:eastAsia="zh-CN"/>
        </w:rPr>
        <w:t xml:space="preserve"> </w:t>
      </w:r>
    </w:p>
    <w:p>
      <w:pPr>
        <w:numPr>
          <w:ilvl w:val="0"/>
          <w:numId w:val="0"/>
        </w:numPr>
        <w:ind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后附项目明细。</w:t>
      </w:r>
    </w:p>
    <w:p>
      <w:pPr>
        <w:numPr>
          <w:ilvl w:val="0"/>
          <w:numId w:val="0"/>
        </w:numPr>
        <w:ind w:firstLine="0" w:firstLineChars="0"/>
        <w:rPr>
          <w:rFonts w:hint="default" w:ascii="宋体" w:hAnsi="宋体" w:cs="宋体"/>
          <w:b/>
          <w:bCs/>
          <w:sz w:val="24"/>
          <w:szCs w:val="24"/>
          <w:lang w:val="en-US" w:eastAsia="zh-CN"/>
        </w:rPr>
      </w:pPr>
    </w:p>
    <w:p>
      <w:pPr>
        <w:numPr>
          <w:ilvl w:val="0"/>
          <w:numId w:val="6"/>
        </w:numPr>
        <w:rPr>
          <w:rFonts w:hint="default" w:ascii="宋体" w:hAnsi="宋体" w:cs="宋体"/>
          <w:b/>
          <w:bCs/>
          <w:sz w:val="24"/>
          <w:szCs w:val="24"/>
          <w:lang w:val="en-US" w:eastAsia="zh-CN"/>
        </w:rPr>
      </w:pPr>
      <w:r>
        <w:rPr>
          <w:rFonts w:hint="default" w:ascii="宋体" w:hAnsi="宋体" w:cs="宋体"/>
          <w:b/>
          <w:bCs/>
          <w:sz w:val="24"/>
          <w:szCs w:val="24"/>
          <w:lang w:val="en-US" w:eastAsia="zh-CN"/>
        </w:rPr>
        <w:t>竣工财务决算要求：</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1.</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应建立三级（人员、部门、公司三级）复核制度，对所竣工财务决算的项目资料及报告正确性及合理性负责。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2.竣工财务决算报告书必须规范、严谨、依据充分、内容齐全、数据准确，且必须有评审资质人员及本单位签章。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3.本项目不得分包、转包，不接受联合体投标。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4.</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需遵守保密工作要求，未经允许不得泄露竣工财务决算报告内容。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5.</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参与人员应廉洁自律，杜绝收受礼金、有价证券、烟酒等，不得接收相关单位的宴请。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6.成果必须符合国家、行业和地方政府的法律、法规等有关规定。符合国家、行业和地方各级部门颁发的法律、法规、条例、准则、办法等评审依据。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7.成果必须符合国家、行业和地方有关技术标准和质量验收规范等。 </w:t>
      </w:r>
    </w:p>
    <w:p>
      <w:pPr>
        <w:numPr>
          <w:ilvl w:val="0"/>
          <w:numId w:val="0"/>
        </w:numPr>
        <w:rPr>
          <w:rFonts w:hint="default" w:ascii="宋体" w:hAnsi="宋体" w:cs="宋体"/>
          <w:b/>
          <w:bCs/>
          <w:sz w:val="24"/>
          <w:szCs w:val="24"/>
          <w:lang w:val="en-US" w:eastAsia="zh-CN"/>
        </w:rPr>
      </w:pPr>
      <w:r>
        <w:rPr>
          <w:rFonts w:hint="eastAsia" w:ascii="宋体" w:hAnsi="宋体" w:cs="宋体"/>
          <w:b/>
          <w:bCs/>
          <w:sz w:val="24"/>
          <w:szCs w:val="24"/>
          <w:lang w:val="en-US" w:eastAsia="zh-CN"/>
        </w:rPr>
        <w:t>三、</w:t>
      </w:r>
      <w:r>
        <w:rPr>
          <w:rFonts w:hint="default" w:ascii="宋体" w:hAnsi="宋体" w:eastAsia="Arial" w:cs="宋体"/>
          <w:b/>
          <w:bCs/>
          <w:color w:val="auto"/>
          <w:sz w:val="24"/>
          <w:szCs w:val="24"/>
          <w:lang w:val="en-US" w:eastAsia="zh-CN"/>
        </w:rPr>
        <w:t>技术要求</w:t>
      </w:r>
      <w:r>
        <w:rPr>
          <w:rFonts w:hint="eastAsia" w:ascii="宋体" w:hAnsi="宋体" w:eastAsia="Arial" w:cs="宋体"/>
          <w:b/>
          <w:bCs/>
          <w:color w:val="auto"/>
          <w:sz w:val="24"/>
          <w:szCs w:val="24"/>
          <w:lang w:val="en-US" w:eastAsia="zh-CN"/>
        </w:rPr>
        <w:t>（</w:t>
      </w:r>
      <w:r>
        <w:rPr>
          <w:rFonts w:hint="default" w:ascii="宋体" w:hAnsi="宋体" w:eastAsia="Arial" w:cs="宋体"/>
          <w:b/>
          <w:bCs/>
          <w:color w:val="auto"/>
          <w:sz w:val="24"/>
          <w:szCs w:val="24"/>
          <w:lang w:val="en-US" w:eastAsia="zh-CN"/>
        </w:rPr>
        <w:t>服务</w:t>
      </w:r>
      <w:r>
        <w:rPr>
          <w:rFonts w:hint="eastAsia" w:ascii="宋体" w:hAnsi="宋体" w:eastAsia="Arial" w:cs="宋体"/>
          <w:b/>
          <w:bCs/>
          <w:color w:val="auto"/>
          <w:sz w:val="24"/>
          <w:szCs w:val="24"/>
          <w:lang w:val="en-US" w:eastAsia="zh-CN"/>
        </w:rPr>
        <w:t>）</w:t>
      </w:r>
      <w:r>
        <w:rPr>
          <w:rFonts w:hint="default" w:ascii="宋体" w:hAnsi="宋体" w:cs="宋体"/>
          <w:b/>
          <w:bCs/>
          <w:sz w:val="24"/>
          <w:szCs w:val="24"/>
          <w:lang w:val="en-US" w:eastAsia="zh-CN"/>
        </w:rPr>
        <w:t>：</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1.质量要求：服务质量需达到采购人要求。</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应在保证服务期和服务质量的前提下为 </w:t>
      </w:r>
    </w:p>
    <w:p>
      <w:pPr>
        <w:numPr>
          <w:ilvl w:val="0"/>
          <w:numId w:val="0"/>
        </w:numPr>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采购人提供服务，服务中的一切风险（包括人员安全事故责任、与第三方的劳务纠纷、项目实施过程中的劳务纠纷及人员伤害等）均由供应商独自承担责任。 </w:t>
      </w:r>
    </w:p>
    <w:p>
      <w:pPr>
        <w:pStyle w:val="12"/>
        <w:numPr>
          <w:ilvl w:val="0"/>
          <w:numId w:val="0"/>
        </w:numPr>
        <w:rPr>
          <w:rFonts w:hint="default" w:ascii="宋体" w:hAnsi="宋体" w:eastAsia="Arial" w:cs="宋体"/>
          <w:b w:val="0"/>
          <w:bCs w:val="0"/>
          <w:snapToGrid w:val="0"/>
          <w:color w:val="000000"/>
          <w:sz w:val="24"/>
          <w:szCs w:val="24"/>
          <w:lang w:val="en-US" w:eastAsia="zh-CN" w:bidi="ar-SA"/>
        </w:rPr>
      </w:pPr>
      <w:r>
        <w:rPr>
          <w:rFonts w:hint="eastAsia" w:ascii="宋体" w:hAnsi="宋体" w:eastAsia="Arial" w:cs="宋体"/>
          <w:b w:val="0"/>
          <w:bCs w:val="0"/>
          <w:snapToGrid w:val="0"/>
          <w:color w:val="000000"/>
          <w:sz w:val="24"/>
          <w:szCs w:val="24"/>
          <w:lang w:val="en-US" w:eastAsia="zh-CN" w:bidi="ar-SA"/>
        </w:rPr>
        <w:t>2.服务要求：采购人的要求需高效完成，包括及时修正、报告质量要求等。</w:t>
      </w:r>
    </w:p>
    <w:p>
      <w:pPr>
        <w:pStyle w:val="12"/>
        <w:numPr>
          <w:ilvl w:val="0"/>
          <w:numId w:val="3"/>
        </w:numPr>
        <w:rPr>
          <w:rFonts w:hint="default" w:ascii="宋体" w:hAnsi="宋体" w:eastAsia="Arial" w:cs="宋体"/>
          <w:b/>
          <w:bCs/>
          <w:sz w:val="24"/>
          <w:szCs w:val="24"/>
          <w:lang w:val="en-US" w:eastAsia="zh-CN"/>
        </w:rPr>
      </w:pPr>
      <w:r>
        <w:rPr>
          <w:rFonts w:hint="default" w:ascii="宋体" w:hAnsi="宋体" w:eastAsia="Arial" w:cs="宋体"/>
          <w:b/>
          <w:bCs/>
          <w:color w:val="auto"/>
          <w:sz w:val="24"/>
          <w:szCs w:val="24"/>
          <w:lang w:val="en-US" w:eastAsia="zh-CN"/>
        </w:rPr>
        <w:t>技术要求</w:t>
      </w:r>
      <w:r>
        <w:rPr>
          <w:rFonts w:hint="eastAsia" w:ascii="宋体" w:hAnsi="宋体" w:eastAsia="Arial" w:cs="宋体"/>
          <w:b/>
          <w:bCs/>
          <w:color w:val="auto"/>
          <w:sz w:val="24"/>
          <w:szCs w:val="24"/>
          <w:lang w:val="en-US" w:eastAsia="zh-CN"/>
        </w:rPr>
        <w:t>（</w:t>
      </w:r>
      <w:r>
        <w:rPr>
          <w:rFonts w:hint="default" w:ascii="宋体" w:hAnsi="宋体" w:eastAsia="Arial" w:cs="宋体"/>
          <w:b/>
          <w:bCs/>
          <w:color w:val="auto"/>
          <w:sz w:val="24"/>
          <w:szCs w:val="24"/>
          <w:lang w:val="en-US" w:eastAsia="zh-CN"/>
        </w:rPr>
        <w:t>服务人员</w:t>
      </w:r>
      <w:r>
        <w:rPr>
          <w:rFonts w:hint="eastAsia" w:ascii="宋体" w:hAnsi="宋体" w:eastAsia="Arial" w:cs="宋体"/>
          <w:b/>
          <w:bCs/>
          <w:color w:val="auto"/>
          <w:sz w:val="24"/>
          <w:szCs w:val="24"/>
          <w:lang w:val="en-US" w:eastAsia="zh-CN"/>
        </w:rPr>
        <w:t>）</w:t>
      </w:r>
      <w:r>
        <w:rPr>
          <w:rFonts w:hint="default" w:ascii="宋体" w:hAnsi="宋体" w:eastAsia="Arial" w:cs="宋体"/>
          <w:b/>
          <w:bCs/>
          <w:sz w:val="24"/>
          <w:szCs w:val="24"/>
          <w:lang w:val="en-US" w:eastAsia="zh-CN"/>
        </w:rPr>
        <w:t>：</w:t>
      </w:r>
    </w:p>
    <w:p>
      <w:pPr>
        <w:pStyle w:val="12"/>
        <w:numPr>
          <w:ilvl w:val="0"/>
          <w:numId w:val="0"/>
        </w:numPr>
        <w:rPr>
          <w:rFonts w:hint="default" w:ascii="宋体" w:hAnsi="宋体" w:cs="宋体"/>
          <w:b/>
          <w:bCs/>
          <w:sz w:val="24"/>
          <w:szCs w:val="24"/>
          <w:lang w:val="en-US" w:eastAsia="zh-CN"/>
        </w:rPr>
      </w:pPr>
      <w:r>
        <w:rPr>
          <w:rFonts w:hint="default" w:ascii="宋体" w:hAnsi="宋体" w:eastAsia="Arial" w:cs="宋体"/>
          <w:b w:val="0"/>
          <w:bCs w:val="0"/>
          <w:color w:val="auto"/>
          <w:sz w:val="24"/>
          <w:szCs w:val="24"/>
          <w:lang w:val="en-US" w:eastAsia="zh-CN"/>
        </w:rPr>
        <w:t>本项目需提供两组（每组3人）负责基建项目竣工财务决算工作，每组需设置组长1名，组员2名（</w:t>
      </w:r>
      <w:r>
        <w:rPr>
          <w:rFonts w:hint="eastAsia" w:ascii="宋体" w:hAnsi="宋体" w:eastAsia="Arial" w:cs="宋体"/>
          <w:b w:val="0"/>
          <w:bCs w:val="0"/>
          <w:color w:val="auto"/>
          <w:sz w:val="24"/>
          <w:szCs w:val="24"/>
          <w:lang w:val="en-US" w:eastAsia="zh-CN"/>
        </w:rPr>
        <w:t>均</w:t>
      </w:r>
      <w:r>
        <w:rPr>
          <w:rFonts w:hint="default" w:ascii="宋体" w:hAnsi="宋体" w:eastAsia="Arial" w:cs="宋体"/>
          <w:b w:val="0"/>
          <w:bCs w:val="0"/>
          <w:color w:val="auto"/>
          <w:sz w:val="24"/>
          <w:szCs w:val="24"/>
          <w:lang w:val="en-US" w:eastAsia="zh-CN"/>
        </w:rPr>
        <w:t>具备注册会计师证书</w:t>
      </w:r>
      <w:r>
        <w:rPr>
          <w:rFonts w:hint="eastAsia" w:ascii="宋体" w:hAnsi="宋体" w:eastAsia="Arial" w:cs="宋体"/>
          <w:b w:val="0"/>
          <w:bCs w:val="0"/>
          <w:color w:val="auto"/>
          <w:sz w:val="24"/>
          <w:szCs w:val="24"/>
          <w:lang w:val="en-US" w:eastAsia="zh-CN"/>
        </w:rPr>
        <w:t>且</w:t>
      </w:r>
      <w:r>
        <w:rPr>
          <w:rFonts w:hint="default" w:ascii="宋体" w:hAnsi="宋体" w:eastAsia="Arial" w:cs="宋体"/>
          <w:b w:val="0"/>
          <w:bCs w:val="0"/>
          <w:color w:val="auto"/>
          <w:sz w:val="24"/>
          <w:szCs w:val="24"/>
          <w:lang w:val="en-US" w:eastAsia="zh-CN"/>
        </w:rPr>
        <w:t>提供以上人员在本</w:t>
      </w:r>
      <w:r>
        <w:rPr>
          <w:rFonts w:hint="eastAsia" w:ascii="宋体" w:hAnsi="宋体" w:eastAsia="Arial" w:cs="宋体"/>
          <w:b w:val="0"/>
          <w:bCs w:val="0"/>
          <w:color w:val="auto"/>
          <w:sz w:val="24"/>
          <w:szCs w:val="24"/>
          <w:lang w:val="en-US" w:eastAsia="zh-CN"/>
        </w:rPr>
        <w:t>单位</w:t>
      </w:r>
      <w:r>
        <w:rPr>
          <w:rFonts w:hint="default" w:ascii="宋体" w:hAnsi="宋体" w:eastAsia="Arial" w:cs="宋体"/>
          <w:b w:val="0"/>
          <w:bCs w:val="0"/>
          <w:color w:val="auto"/>
          <w:sz w:val="24"/>
          <w:szCs w:val="24"/>
          <w:lang w:val="en-US" w:eastAsia="zh-CN"/>
        </w:rPr>
        <w:t>近半年内任意3个月的社保缴纳凭证）</w:t>
      </w:r>
      <w:r>
        <w:rPr>
          <w:rFonts w:hint="eastAsia" w:ascii="宋体" w:hAnsi="宋体" w:eastAsia="Arial" w:cs="宋体"/>
          <w:b w:val="0"/>
          <w:bCs w:val="0"/>
          <w:color w:val="auto"/>
          <w:sz w:val="24"/>
          <w:szCs w:val="24"/>
          <w:lang w:val="en-US" w:eastAsia="zh-CN"/>
        </w:rPr>
        <w:t>。</w:t>
      </w:r>
    </w:p>
    <w:p>
      <w:pPr>
        <w:rPr>
          <w:rFonts w:hint="default" w:ascii="宋体" w:hAnsi="宋体" w:cs="宋体"/>
          <w:b/>
          <w:bCs/>
          <w:sz w:val="24"/>
          <w:szCs w:val="24"/>
          <w:lang w:val="en-US" w:eastAsia="zh-CN"/>
        </w:rPr>
      </w:pPr>
      <w:r>
        <w:rPr>
          <w:rFonts w:hint="eastAsia" w:ascii="宋体" w:hAnsi="宋体" w:cs="宋体"/>
          <w:b/>
          <w:bCs/>
          <w:sz w:val="24"/>
          <w:szCs w:val="24"/>
          <w:lang w:val="en-US" w:eastAsia="zh-CN"/>
        </w:rPr>
        <w:t>五、合同履行期限</w:t>
      </w:r>
      <w:r>
        <w:rPr>
          <w:rFonts w:hint="default" w:ascii="宋体" w:hAnsi="宋体" w:cs="宋体"/>
          <w:b/>
          <w:bCs/>
          <w:sz w:val="24"/>
          <w:szCs w:val="24"/>
          <w:lang w:val="en-US" w:eastAsia="zh-CN"/>
        </w:rPr>
        <w:t>：自</w:t>
      </w:r>
      <w:r>
        <w:rPr>
          <w:rFonts w:hint="eastAsia" w:ascii="宋体" w:hAnsi="宋体" w:cs="宋体"/>
          <w:b/>
          <w:bCs/>
          <w:sz w:val="24"/>
          <w:szCs w:val="24"/>
          <w:lang w:val="en-US" w:eastAsia="zh-CN"/>
        </w:rPr>
        <w:t>工程</w:t>
      </w:r>
      <w:r>
        <w:rPr>
          <w:rFonts w:hint="default" w:ascii="宋体" w:hAnsi="宋体" w:cs="宋体"/>
          <w:b/>
          <w:bCs/>
          <w:sz w:val="24"/>
          <w:szCs w:val="24"/>
          <w:lang w:val="en-US" w:eastAsia="zh-CN"/>
        </w:rPr>
        <w:t>项目竣工验收、结算后30日历天完成竣工财务决算报告出具等工作。</w:t>
      </w:r>
    </w:p>
    <w:p>
      <w:pPr>
        <w:spacing w:before="1" w:line="226" w:lineRule="auto"/>
        <w:ind w:left="14" w:right="-187" w:rightChars="-89" w:hanging="14" w:hangingChars="6"/>
        <w:rPr>
          <w:rFonts w:ascii="宋体" w:hAnsi="宋体" w:eastAsia="宋体" w:cs="宋体"/>
          <w:b/>
          <w:bCs/>
          <w:spacing w:val="8"/>
          <w:sz w:val="23"/>
          <w:szCs w:val="23"/>
        </w:rPr>
      </w:pPr>
      <w:r>
        <w:rPr>
          <w:rFonts w:hint="eastAsia" w:ascii="宋体" w:hAnsi="宋体" w:cs="宋体"/>
          <w:b/>
          <w:bCs/>
          <w:sz w:val="24"/>
          <w:szCs w:val="24"/>
          <w:lang w:val="en-US" w:eastAsia="zh-CN"/>
        </w:rPr>
        <w:t>六、</w:t>
      </w:r>
      <w:r>
        <w:rPr>
          <w:rFonts w:ascii="宋体" w:hAnsi="宋体" w:eastAsia="宋体" w:cs="宋体"/>
          <w:b/>
          <w:bCs/>
          <w:spacing w:val="8"/>
          <w:sz w:val="23"/>
          <w:szCs w:val="23"/>
        </w:rPr>
        <w:t>付款方式</w:t>
      </w:r>
    </w:p>
    <w:p>
      <w:pPr>
        <w:numPr>
          <w:ilvl w:val="0"/>
          <w:numId w:val="0"/>
        </w:numPr>
        <w:spacing w:before="1" w:line="226" w:lineRule="auto"/>
        <w:ind w:right="-187" w:rightChars="-89"/>
        <w:rPr>
          <w:rFonts w:ascii="宋体" w:hAnsi="宋体" w:eastAsia="宋体" w:cs="宋体"/>
          <w:sz w:val="24"/>
          <w:szCs w:val="24"/>
        </w:rPr>
      </w:pPr>
      <w:r>
        <w:rPr>
          <w:rFonts w:ascii="宋体" w:hAnsi="宋体" w:cs="宋体"/>
          <w:sz w:val="24"/>
          <w:szCs w:val="24"/>
        </w:rPr>
        <w:t>单个项目竣工财务报告经审核完毕</w:t>
      </w:r>
      <w:r>
        <w:rPr>
          <w:rFonts w:hint="eastAsia" w:ascii="宋体" w:hAnsi="宋体" w:cs="宋体"/>
          <w:sz w:val="24"/>
          <w:szCs w:val="24"/>
        </w:rPr>
        <w:t>验收合格</w:t>
      </w:r>
      <w:r>
        <w:rPr>
          <w:rFonts w:ascii="宋体" w:hAnsi="宋体" w:cs="宋体"/>
          <w:sz w:val="24"/>
          <w:szCs w:val="24"/>
        </w:rPr>
        <w:t>后，由各项目建设单位前往总站开展经费结算，</w:t>
      </w:r>
      <w:r>
        <w:rPr>
          <w:rFonts w:hint="eastAsia" w:ascii="宋体" w:hAnsi="宋体" w:cs="宋体"/>
          <w:sz w:val="24"/>
          <w:szCs w:val="24"/>
        </w:rPr>
        <w:t>双方结算无异议盖章确认后</w:t>
      </w:r>
      <w:r>
        <w:rPr>
          <w:rFonts w:hint="eastAsia" w:ascii="宋体" w:hAnsi="宋体" w:eastAsia="宋体" w:cs="宋体"/>
          <w:sz w:val="24"/>
          <w:szCs w:val="24"/>
          <w:u w:val="single" w:color="auto"/>
          <w:lang w:val="en-US" w:eastAsia="zh-CN"/>
        </w:rPr>
        <w:t xml:space="preserve"> 7 </w:t>
      </w:r>
      <w:r>
        <w:rPr>
          <w:rFonts w:hint="eastAsia" w:ascii="宋体" w:hAnsi="宋体" w:cs="宋体"/>
          <w:sz w:val="24"/>
          <w:szCs w:val="24"/>
        </w:rPr>
        <w:t>日内乙方向甲方提供对应金额的发票，收到发票核验无误之日起30个日历日内向乙方</w:t>
      </w:r>
      <w:r>
        <w:rPr>
          <w:rFonts w:ascii="宋体" w:hAnsi="宋体" w:cs="宋体"/>
          <w:sz w:val="24"/>
          <w:szCs w:val="24"/>
        </w:rPr>
        <w:t>支付竣工财务决算服务款</w:t>
      </w:r>
      <w:r>
        <w:rPr>
          <w:rFonts w:ascii="宋体" w:hAnsi="宋体" w:eastAsia="宋体" w:cs="宋体"/>
          <w:spacing w:val="8"/>
          <w:sz w:val="23"/>
          <w:szCs w:val="23"/>
        </w:rPr>
        <w:t>。</w:t>
      </w:r>
    </w:p>
    <w:p>
      <w:pPr>
        <w:spacing w:before="1" w:line="226" w:lineRule="auto"/>
        <w:ind w:left="14" w:right="-187" w:rightChars="-89" w:hanging="15" w:hangingChars="6"/>
        <w:rPr>
          <w:rFonts w:hint="default" w:ascii="宋体" w:hAnsi="宋体" w:eastAsia="宋体" w:cs="宋体"/>
          <w:spacing w:val="8"/>
          <w:sz w:val="23"/>
          <w:szCs w:val="23"/>
          <w:lang w:val="en-US" w:eastAsia="zh-CN"/>
        </w:rPr>
      </w:pPr>
      <w:r>
        <w:rPr>
          <w:rFonts w:hint="eastAsia" w:ascii="宋体" w:hAnsi="宋体" w:eastAsia="宋体" w:cs="宋体"/>
          <w:b/>
          <w:bCs/>
          <w:spacing w:val="8"/>
          <w:sz w:val="23"/>
          <w:szCs w:val="23"/>
          <w:lang w:val="en-US" w:eastAsia="zh-CN"/>
        </w:rPr>
        <w:t>七、</w:t>
      </w:r>
      <w:r>
        <w:rPr>
          <w:rFonts w:hint="default" w:ascii="宋体" w:hAnsi="宋体" w:eastAsia="宋体" w:cs="宋体"/>
          <w:b/>
          <w:bCs/>
          <w:spacing w:val="8"/>
          <w:sz w:val="23"/>
          <w:szCs w:val="23"/>
          <w:lang w:val="en-US" w:eastAsia="zh-CN"/>
        </w:rPr>
        <w:t>售后服务内容：</w:t>
      </w:r>
      <w:r>
        <w:rPr>
          <w:rFonts w:hint="default" w:ascii="宋体" w:hAnsi="宋体" w:eastAsia="宋体" w:cs="宋体"/>
          <w:spacing w:val="8"/>
          <w:sz w:val="23"/>
          <w:szCs w:val="23"/>
          <w:lang w:val="en-US" w:eastAsia="zh-CN"/>
        </w:rPr>
        <w:t>项目完成竣工财务决算工作后，若出现内容与移民局及总站等相关部门标准不一致等情况，</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应在接到通知的5日内指派专人完成整改。</w:t>
      </w:r>
    </w:p>
    <w:p>
      <w:pPr>
        <w:spacing w:before="1" w:line="226" w:lineRule="auto"/>
        <w:ind w:left="14" w:right="-187" w:rightChars="-89" w:hanging="15" w:hangingChars="6"/>
        <w:rPr>
          <w:rFonts w:hint="default" w:ascii="宋体" w:hAnsi="宋体" w:eastAsia="宋体" w:cs="宋体"/>
          <w:spacing w:val="8"/>
          <w:sz w:val="23"/>
          <w:szCs w:val="23"/>
          <w:lang w:val="en-US" w:eastAsia="zh-CN"/>
        </w:rPr>
      </w:pPr>
      <w:r>
        <w:rPr>
          <w:rFonts w:hint="eastAsia" w:ascii="宋体" w:hAnsi="宋体" w:eastAsia="宋体" w:cs="宋体"/>
          <w:b/>
          <w:bCs/>
          <w:spacing w:val="8"/>
          <w:sz w:val="23"/>
          <w:szCs w:val="23"/>
          <w:lang w:val="en-US" w:eastAsia="zh-CN"/>
        </w:rPr>
        <w:t>八、</w:t>
      </w:r>
      <w:r>
        <w:rPr>
          <w:rFonts w:hint="default" w:ascii="宋体" w:hAnsi="宋体" w:eastAsia="宋体" w:cs="宋体"/>
          <w:b/>
          <w:bCs/>
          <w:spacing w:val="8"/>
          <w:sz w:val="23"/>
          <w:szCs w:val="23"/>
          <w:lang w:val="en-US" w:eastAsia="zh-CN"/>
        </w:rPr>
        <w:t>售后服务期限：</w:t>
      </w:r>
      <w:r>
        <w:rPr>
          <w:rFonts w:hint="default" w:ascii="宋体" w:hAnsi="宋体" w:eastAsia="宋体" w:cs="宋体"/>
          <w:spacing w:val="8"/>
          <w:sz w:val="23"/>
          <w:szCs w:val="23"/>
          <w:lang w:val="en-US" w:eastAsia="zh-CN"/>
        </w:rPr>
        <w:t>自验收合格后2年。</w:t>
      </w:r>
    </w:p>
    <w:p>
      <w:pPr>
        <w:spacing w:before="1" w:line="226" w:lineRule="auto"/>
        <w:ind w:left="14" w:right="-187" w:rightChars="-89" w:hanging="15" w:hangingChars="6"/>
        <w:rPr>
          <w:rFonts w:hint="eastAsia" w:ascii="宋体" w:hAnsi="宋体" w:eastAsia="宋体" w:cs="宋体"/>
          <w:b/>
          <w:bCs/>
          <w:spacing w:val="8"/>
          <w:sz w:val="23"/>
          <w:szCs w:val="23"/>
          <w:lang w:val="en-US" w:eastAsia="zh-CN"/>
        </w:rPr>
      </w:pPr>
      <w:r>
        <w:rPr>
          <w:rFonts w:hint="eastAsia" w:ascii="宋体" w:hAnsi="宋体" w:eastAsia="宋体" w:cs="宋体"/>
          <w:b/>
          <w:bCs/>
          <w:spacing w:val="8"/>
          <w:sz w:val="23"/>
          <w:szCs w:val="23"/>
          <w:lang w:val="en-US" w:eastAsia="zh-CN"/>
        </w:rPr>
        <w:t>九、其他要求：</w:t>
      </w:r>
    </w:p>
    <w:p>
      <w:pPr>
        <w:spacing w:before="1" w:line="226" w:lineRule="auto"/>
        <w:ind w:left="14" w:right="-187" w:rightChars="-89" w:hanging="14" w:hangingChars="6"/>
        <w:rPr>
          <w:rFonts w:hint="default" w:ascii="宋体" w:hAnsi="宋体" w:eastAsia="宋体" w:cs="宋体"/>
          <w:spacing w:val="8"/>
          <w:sz w:val="23"/>
          <w:szCs w:val="23"/>
          <w:lang w:val="en-US" w:eastAsia="zh-CN"/>
        </w:rPr>
      </w:pPr>
      <w:r>
        <w:rPr>
          <w:rFonts w:hint="default" w:ascii="宋体" w:hAnsi="宋体" w:eastAsia="宋体" w:cs="宋体"/>
          <w:b w:val="0"/>
          <w:bCs w:val="0"/>
          <w:spacing w:val="8"/>
          <w:sz w:val="23"/>
          <w:szCs w:val="23"/>
          <w:lang w:val="en-US" w:eastAsia="zh-CN"/>
        </w:rPr>
        <w:t>1.</w:t>
      </w:r>
      <w:r>
        <w:rPr>
          <w:rFonts w:hint="default" w:ascii="宋体" w:hAnsi="宋体" w:eastAsia="宋体" w:cs="宋体"/>
          <w:spacing w:val="8"/>
          <w:sz w:val="23"/>
          <w:szCs w:val="23"/>
          <w:lang w:val="en-US" w:eastAsia="zh-CN"/>
        </w:rPr>
        <w:t>未通过审核项目，</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应在接到通知10日内完成复审工作。</w:t>
      </w:r>
    </w:p>
    <w:p>
      <w:pPr>
        <w:spacing w:before="1" w:line="226" w:lineRule="auto"/>
        <w:ind w:left="14" w:right="-187" w:rightChars="-89" w:hanging="14" w:hangingChars="6"/>
        <w:rPr>
          <w:rFonts w:hint="default" w:ascii="宋体" w:hAnsi="宋体" w:eastAsia="宋体" w:cs="宋体"/>
          <w:spacing w:val="8"/>
          <w:sz w:val="23"/>
          <w:szCs w:val="23"/>
          <w:lang w:val="en-US" w:eastAsia="zh-CN"/>
        </w:rPr>
      </w:pPr>
      <w:r>
        <w:rPr>
          <w:rFonts w:hint="default" w:ascii="宋体" w:hAnsi="宋体" w:eastAsia="宋体" w:cs="宋体"/>
          <w:spacing w:val="8"/>
          <w:sz w:val="23"/>
          <w:szCs w:val="23"/>
          <w:lang w:val="en-US" w:eastAsia="zh-CN"/>
        </w:rPr>
        <w:t>2.</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自行负责差旅、伙食、住宿、保险等一切费用。</w:t>
      </w:r>
    </w:p>
    <w:p>
      <w:pPr>
        <w:spacing w:before="1" w:line="226" w:lineRule="auto"/>
        <w:ind w:left="14" w:right="-187" w:rightChars="-89" w:hanging="14" w:hangingChars="6"/>
        <w:rPr>
          <w:rFonts w:ascii="Times New Roman" w:hAnsi="Times New Roman" w:eastAsia="仿宋_GB2312" w:cs="Times New Roman"/>
          <w:sz w:val="18"/>
          <w:szCs w:val="18"/>
        </w:rPr>
      </w:pPr>
      <w:r>
        <w:rPr>
          <w:rFonts w:hint="default" w:ascii="宋体" w:hAnsi="宋体" w:eastAsia="宋体" w:cs="宋体"/>
          <w:spacing w:val="8"/>
          <w:sz w:val="23"/>
          <w:szCs w:val="23"/>
          <w:lang w:val="en-US" w:eastAsia="zh-CN"/>
        </w:rPr>
        <w:t>3.出具的竣工财务决算报告应符合财政部《基本建设项目竣工财务决算管理暂行办法》标准。</w:t>
      </w:r>
    </w:p>
    <w:p>
      <w:pPr>
        <w:spacing w:before="1" w:line="226" w:lineRule="auto"/>
        <w:ind w:left="14" w:right="-187" w:rightChars="-89" w:hanging="15" w:hangingChars="6"/>
        <w:rPr>
          <w:rFonts w:hint="eastAsia" w:ascii="宋体" w:hAnsi="宋体" w:eastAsia="宋体" w:cs="宋体"/>
          <w:b/>
          <w:bCs/>
          <w:spacing w:val="8"/>
          <w:sz w:val="23"/>
          <w:szCs w:val="23"/>
        </w:rPr>
      </w:pPr>
      <w:r>
        <w:rPr>
          <w:rFonts w:hint="eastAsia" w:ascii="宋体" w:hAnsi="宋体" w:eastAsia="宋体" w:cs="宋体"/>
          <w:b/>
          <w:bCs/>
          <w:spacing w:val="8"/>
          <w:sz w:val="23"/>
          <w:szCs w:val="23"/>
          <w:lang w:val="en-US" w:eastAsia="zh-CN"/>
        </w:rPr>
        <w:t xml:space="preserve">十、验收程序及标准： </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1.验收程序：（1）启动验收。供应商按采购人要求完成服务后，供应商向采购需求部门发送项目验收申请，由项目建设单位后勤保障处组织验收，呈批验收请示。</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（2）供应商提供验收所需资料。主要包括竣工财务决算报告及其相关资料。</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（3）成立验收小组。由项目建设单位后勤保障处牵头成立验收小组，验收小组应当由3人以上单数组成，验收小组按照合同约定的内容开展项目验收工作。</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（4）验收结束后，验收小组出具验收报告。验收小组成员根据验收报告明确验收意见，并盖章确认。</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（5）验收不合格的处理。履约验收不合格的，各项目建设单位向供应商发出整改通知书，整改结束后由供应商对接验收组织主体重新验收。</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（6）验收档案收集及保存。履约验收完成后，由各项目建设单位收集验收报告留存备查。      </w:t>
      </w:r>
    </w:p>
    <w:p>
      <w:pPr>
        <w:spacing w:before="1" w:line="226" w:lineRule="auto"/>
        <w:ind w:left="14" w:right="-187" w:rightChars="-89" w:hanging="14" w:hangingChars="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2.验收标准：所出具报告符合财政部《基本建设项目竣工财务决算管理暂行办法》标准，准掌握反映项目资金流向，正确核定资产价值，梳理完善项目档案，评定竣工项目建设成果，出具竣工财务决算报告等相关资料。  </w:t>
      </w:r>
    </w:p>
    <w:p>
      <w:pPr>
        <w:numPr>
          <w:ilvl w:val="0"/>
          <w:numId w:val="0"/>
        </w:numPr>
        <w:spacing w:before="1" w:line="226" w:lineRule="auto"/>
        <w:ind w:left="-13" w:leftChars="-6" w:right="-187" w:rightChars="-89" w:firstLine="0" w:firstLineChars="0"/>
        <w:rPr>
          <w:rFonts w:hint="default" w:ascii="宋体" w:hAnsi="宋体" w:eastAsia="宋体" w:cs="宋体"/>
          <w:b/>
          <w:bCs/>
          <w:spacing w:val="8"/>
          <w:sz w:val="23"/>
          <w:szCs w:val="23"/>
          <w:lang w:val="en-US"/>
        </w:rPr>
      </w:pPr>
      <w:r>
        <w:rPr>
          <w:rFonts w:hint="eastAsia" w:ascii="宋体" w:hAnsi="宋体" w:eastAsia="宋体" w:cs="宋体"/>
          <w:b/>
          <w:bCs/>
          <w:spacing w:val="8"/>
          <w:sz w:val="23"/>
          <w:szCs w:val="23"/>
          <w:lang w:val="en-US" w:eastAsia="zh-CN"/>
        </w:rPr>
        <w:t>附件：</w:t>
      </w:r>
      <w:r>
        <w:rPr>
          <w:rFonts w:hint="eastAsia" w:ascii="宋体" w:hAnsi="宋体" w:cs="宋体"/>
          <w:b/>
          <w:bCs/>
          <w:sz w:val="24"/>
          <w:szCs w:val="24"/>
          <w:lang w:val="en-US" w:eastAsia="zh-CN"/>
        </w:rPr>
        <w:t>项目明细表</w:t>
      </w:r>
    </w:p>
    <w:tbl>
      <w:tblPr>
        <w:tblStyle w:val="55"/>
        <w:tblW w:w="95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2780"/>
        <w:gridCol w:w="2226"/>
        <w:gridCol w:w="1143"/>
        <w:gridCol w:w="1153"/>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bookmarkStart w:id="20" w:name="_Toc29779"/>
            <w:bookmarkStart w:id="21" w:name="_Toc256000004"/>
            <w:bookmarkStart w:id="22" w:name="_Toc7035"/>
            <w:bookmarkStart w:id="23" w:name="_Toc123911446"/>
            <w:r>
              <w:rPr>
                <w:rFonts w:hint="eastAsia" w:ascii="宋体" w:hAnsi="宋体" w:eastAsia="宋体" w:cs="宋体"/>
                <w:b/>
                <w:bCs/>
                <w:i w:val="0"/>
                <w:iCs w:val="0"/>
                <w:snapToGrid w:val="0"/>
                <w:color w:val="000000"/>
                <w:kern w:val="0"/>
                <w:sz w:val="21"/>
                <w:szCs w:val="21"/>
                <w:u w:val="none"/>
                <w:lang w:val="en-US" w:eastAsia="zh-CN"/>
              </w:rPr>
              <w:t>序号</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项目名称</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项目地址</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rPr>
              <w:t>总投资</w:t>
            </w:r>
          </w:p>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（万元）</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rPr>
              <w:t>单项项目预算</w:t>
            </w:r>
          </w:p>
          <w:p>
            <w:pPr>
              <w:widowControl/>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rPr>
              <w:t>（万元）</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喀什市戍边公寓住房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喀什地区喀什市喀什边境管理支队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25970</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4.65</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项目包含住房和车库购置款21454.38万元，其余室内装修和待摊手续费4515.62万元实施财务决算工作。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博乐市戍边公寓住房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18569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15.75</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伊犁支队夏特边境派出所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1006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伊犁支队琼博拉边境派出所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887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1.18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5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伊犁支队吐尔根边境派出所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699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0.98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6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伊犁支队都拉塔口岸边境派出所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625</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7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伊犁支队海努克边境派出所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1003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8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伊犁支队可克达拉边境派出所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801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1.09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9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伊犁支队波马边境派出所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伊犁哈萨克自治州伊宁市伊犁边境管理支队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636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0.91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10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塔城支队哈拉布拉边境派出所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1230</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1.55</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11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塔城支队喀拉哈巴克边境派出所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875</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1.17</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12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塔城支队乌什水边境派出所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706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0.99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13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塔城支队阿西尔边境派出所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941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1.24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14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塔城支队达因苏边境派出所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604</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0.88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15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塔城支队南湖边境派出所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539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0.81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16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塔城支队二工镇边境派出所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塔城地区塔城市塔城边境管理支队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1415</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1.75</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17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阿勒泰支队库尔木图边境派出所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1125</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18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阿勒泰支队喀尔交边境派出所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565</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0.29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19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阿勒泰支队老吉木乃边境派出所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600</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0.87</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20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阿勒泰支队禾木边境派出所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719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21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阿勒泰支队阿热勒托别边境派出所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1037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22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阿勒泰支队冲乎尔边境派出所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937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1.79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23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阿勒泰支队吐尔洪边境派出所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阿勒泰地区阿勒泰市阿勒边境管理支队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939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1.24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24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克州支队吐尔尕特边境派出所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克孜勒苏柯尔克孜自治州克阿图什市克州边境管理支队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1052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1.36</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25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克州支队吐古买提边境派出所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克孜勒苏柯尔克孜自治州克阿图什市克州边境管理支队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977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1.28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26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克州支队苏巴什边境派出所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克孜勒苏柯尔克孜自治州克阿图什市克州边境管理支队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679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0.96</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27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克州支队吉根边境派出所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克孜勒苏柯尔克孜自治州克阿图什市克州边境管理支队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1093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28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克州支队托云边境派出所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克孜勒苏柯尔克孜自治州克阿图什市克州边境管理支队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984</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1.29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29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克州支队哈拉峻边境派出所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克孜勒苏柯尔克孜自治州克阿图什市克州边境管理支队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1121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30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博州支队安格里格边境派出所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1029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31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博州支队查干屯格边境派出所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1173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32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博州支队阿拉山口口岸边境派出所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1399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1.74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33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博州支队加肯布拉克边境派出所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1044</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1.35</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34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博州支队伯力克特边境派出所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1011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1.32</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35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博州支队柯依塔什边境派出所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1137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1.45</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36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博州支队达勒特边境派出所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博尔塔拉蒙古自治州博乐市博州边境管理支队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992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37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哈密支队沁城边境派出所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哈密地区哈密市哈密边境管理支队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735</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1.02</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38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哈密支队白山泉边境检查站</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哈密地区哈密市哈密边境管理支队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1153</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1.47</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39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哈密支队下马崖边境派出所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哈密地区哈密市哈密边境管理支队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701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0.98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40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哈密支队红柳峡边境派出所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哈密地区哈密市哈密边境管理支队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542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0.81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41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阿克苏支队牙满苏边境派出所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阿克苏地区阿克苏市阿克苏边境管理支队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1111</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0.4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42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阿克苏支队塔格拉克边境派出所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阿克苏地区阿克苏市阿克苏边境管理支队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878</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2.19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43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喀什支队达布达尔边境派出所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喀什地区喀什市喀什边境管理支队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1028</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44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喀什支队塔合曼边境派出所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喀什地区喀什市喀什边境管理支队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1029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1.34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45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喀什支队红其拉甫口岸边境派出所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喀什地区喀什市喀什边境管理支队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1578</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1.93</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46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喀什支队排依克边境派出所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喀什地区喀什市喀什边境管理支队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912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1.21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47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昌吉支队北山煤矿边境派出所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昌吉回族自治州昌吉市昌吉边境管理支队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940</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1.24</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48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昌吉支队托浪岗边境派出所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昌吉回族自治州昌吉市昌吉边境管理支队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890</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1.19</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49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和田支队垴阿巴提边境派出所</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和田地区和田市和田边境管理支队</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1094</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1.41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50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红其拉甫出入境边防检查站</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喀什地区塔什库尔干县红其拉甫出入境边防检查站</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2436</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2.78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51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都拉塔出入境边防检查站</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伊犁哈萨克自治州察布查尔县都拉塔出入境边防检查站</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1814</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2.18</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52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伊尔克什坦出入境边防检查站</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克孜勒苏柯尔克孜自治州乌恰县伊尔克什坦出入境边防检查站</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1747</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2.11</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53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吐尔尕特出入境边防检查站</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克孜勒苏柯尔克孜自治州乌恰县吐尔尕特出入境边防检查站</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2722</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3.03</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 xml:space="preserve">54 </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卡拉苏出入境边防检查站</w:t>
            </w:r>
          </w:p>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业务技术用房</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喀什地区塔什库尔干县卡拉苏出入境边防检查站</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1419</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1.76</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rPr>
              <w:t>合计</w:t>
            </w:r>
          </w:p>
        </w:tc>
        <w:tc>
          <w:tcPr>
            <w:tcW w:w="33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val="0"/>
                <w:bCs w:val="0"/>
                <w:i w:val="0"/>
                <w:iCs w:val="0"/>
                <w:snapToGrid w:val="0"/>
                <w:color w:val="000000"/>
                <w:kern w:val="0"/>
                <w:sz w:val="21"/>
                <w:szCs w:val="21"/>
                <w:u w:val="none"/>
                <w:lang w:val="en-US" w:eastAsia="zh-CN"/>
              </w:rPr>
              <w:t>98848 万元</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rPr>
              <w:t>90.56</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rPr>
              <w:t>/</w:t>
            </w:r>
          </w:p>
        </w:tc>
      </w:tr>
    </w:tbl>
    <w:p>
      <w:pPr>
        <w:spacing w:before="1" w:line="226" w:lineRule="auto"/>
        <w:ind w:left="14" w:right="-187" w:rightChars="-89" w:hanging="22" w:hangingChars="6"/>
        <w:jc w:val="center"/>
        <w:rPr>
          <w:rFonts w:hint="eastAsia" w:ascii="宋体" w:hAnsi="宋体" w:eastAsia="宋体" w:cs="宋体"/>
          <w:spacing w:val="9"/>
          <w:sz w:val="35"/>
          <w:szCs w:val="35"/>
        </w:rPr>
      </w:pPr>
    </w:p>
    <w:p>
      <w:pPr>
        <w:spacing w:before="1" w:line="226" w:lineRule="auto"/>
        <w:ind w:left="14" w:right="-187" w:rightChars="-89" w:hanging="22" w:hangingChars="6"/>
        <w:jc w:val="center"/>
        <w:rPr>
          <w:rFonts w:hint="eastAsia" w:ascii="宋体" w:hAnsi="宋体" w:eastAsia="宋体" w:cs="宋体"/>
          <w:spacing w:val="9"/>
          <w:sz w:val="35"/>
          <w:szCs w:val="35"/>
        </w:rPr>
      </w:pPr>
    </w:p>
    <w:p>
      <w:pPr>
        <w:spacing w:before="1" w:line="226" w:lineRule="auto"/>
        <w:ind w:left="14" w:right="-187" w:rightChars="-89" w:hanging="22" w:hangingChars="6"/>
        <w:jc w:val="center"/>
        <w:rPr>
          <w:rFonts w:hint="eastAsia" w:ascii="宋体" w:hAnsi="宋体" w:eastAsia="宋体" w:cs="宋体"/>
          <w:spacing w:val="9"/>
          <w:sz w:val="35"/>
          <w:szCs w:val="35"/>
        </w:rPr>
      </w:pPr>
    </w:p>
    <w:p>
      <w:pPr>
        <w:spacing w:before="1" w:line="226" w:lineRule="auto"/>
        <w:ind w:left="14" w:right="-187" w:rightChars="-89" w:hanging="22" w:hangingChars="6"/>
        <w:jc w:val="center"/>
        <w:rPr>
          <w:rFonts w:hint="eastAsia" w:ascii="宋体" w:hAnsi="宋体" w:eastAsia="宋体" w:cs="宋体"/>
          <w:spacing w:val="9"/>
          <w:sz w:val="35"/>
          <w:szCs w:val="35"/>
        </w:rPr>
      </w:pPr>
    </w:p>
    <w:p>
      <w:pPr>
        <w:spacing w:before="1" w:line="226" w:lineRule="auto"/>
        <w:ind w:left="14" w:right="-187" w:rightChars="-89" w:hanging="22" w:hangingChars="6"/>
        <w:jc w:val="center"/>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spacing w:before="1" w:line="226" w:lineRule="auto"/>
        <w:ind w:left="14" w:right="-187" w:rightChars="-89" w:hanging="22" w:hangingChars="6"/>
        <w:jc w:val="center"/>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pStyle w:val="12"/>
        <w:rPr>
          <w:rFonts w:hint="eastAsia" w:ascii="宋体" w:hAnsi="宋体" w:eastAsia="宋体" w:cs="宋体"/>
          <w:spacing w:val="9"/>
          <w:sz w:val="35"/>
          <w:szCs w:val="35"/>
        </w:rPr>
      </w:pPr>
    </w:p>
    <w:p>
      <w:pPr>
        <w:spacing w:before="1" w:line="226" w:lineRule="auto"/>
        <w:ind w:left="14" w:right="-187" w:rightChars="-89" w:hanging="22" w:hangingChars="6"/>
        <w:jc w:val="center"/>
        <w:rPr>
          <w:rFonts w:hint="eastAsia" w:ascii="宋体" w:hAnsi="宋体" w:eastAsia="宋体" w:cs="宋体"/>
          <w:spacing w:val="9"/>
          <w:sz w:val="35"/>
          <w:szCs w:val="35"/>
        </w:rPr>
      </w:pPr>
    </w:p>
    <w:p>
      <w:pPr>
        <w:spacing w:before="1" w:line="226" w:lineRule="auto"/>
        <w:ind w:left="14" w:right="-187" w:rightChars="-89" w:hanging="22" w:hangingChars="6"/>
        <w:jc w:val="center"/>
        <w:rPr>
          <w:rFonts w:ascii="宋体" w:hAnsi="宋体" w:eastAsia="宋体" w:cs="宋体"/>
          <w:spacing w:val="9"/>
          <w:sz w:val="35"/>
          <w:szCs w:val="35"/>
        </w:rPr>
      </w:pPr>
      <w:r>
        <w:rPr>
          <w:rFonts w:hint="eastAsia" w:ascii="宋体" w:hAnsi="宋体" w:eastAsia="宋体" w:cs="宋体"/>
          <w:spacing w:val="9"/>
          <w:sz w:val="35"/>
          <w:szCs w:val="35"/>
        </w:rPr>
        <w:t>第四章评审方法</w:t>
      </w:r>
      <w:bookmarkEnd w:id="20"/>
      <w:bookmarkEnd w:id="21"/>
      <w:bookmarkEnd w:id="22"/>
      <w:bookmarkEnd w:id="23"/>
    </w:p>
    <w:p>
      <w:pPr>
        <w:pStyle w:val="13"/>
        <w:spacing w:line="360" w:lineRule="auto"/>
        <w:outlineLvl w:val="1"/>
        <w:rPr>
          <w:rFonts w:ascii="宋体" w:hAnsi="宋体" w:cs="宋体"/>
          <w:b/>
          <w:bCs/>
        </w:rPr>
      </w:pPr>
      <w:bookmarkStart w:id="24" w:name="_Toc123911447"/>
      <w:bookmarkStart w:id="25" w:name="_Toc24377"/>
      <w:bookmarkStart w:id="26" w:name="_Toc9785"/>
      <w:bookmarkStart w:id="27" w:name="_Toc31538"/>
      <w:r>
        <w:rPr>
          <w:rFonts w:hint="eastAsia" w:ascii="宋体" w:hAnsi="宋体" w:cs="宋体"/>
          <w:b/>
          <w:bCs/>
        </w:rPr>
        <w:t>一、评审</w:t>
      </w:r>
      <w:bookmarkEnd w:id="24"/>
      <w:bookmarkEnd w:id="25"/>
      <w:bookmarkEnd w:id="26"/>
      <w:bookmarkEnd w:id="27"/>
    </w:p>
    <w:p>
      <w:pPr>
        <w:pStyle w:val="13"/>
        <w:spacing w:line="360" w:lineRule="auto"/>
        <w:ind w:firstLine="480" w:firstLineChars="200"/>
        <w:rPr>
          <w:rFonts w:ascii="宋体" w:hAnsi="宋体" w:cs="宋体"/>
        </w:rPr>
      </w:pPr>
      <w:r>
        <w:rPr>
          <w:rFonts w:hint="eastAsia" w:ascii="宋体" w:hAnsi="宋体" w:cs="宋体"/>
        </w:rPr>
        <w:t>1、谈判小组应当</w:t>
      </w:r>
      <w:r>
        <w:rPr>
          <w:rFonts w:hint="eastAsia" w:ascii="宋体" w:hAnsi="宋体" w:eastAsia="宋体" w:cs="宋体"/>
          <w:lang w:val="en-US" w:eastAsia="zh-CN"/>
        </w:rPr>
        <w:t>按评审标准</w:t>
      </w:r>
      <w:r>
        <w:rPr>
          <w:rFonts w:hint="eastAsia" w:ascii="宋体" w:hAnsi="宋体" w:cs="宋体"/>
        </w:rPr>
        <w:t>对响应文件进行评审，并根据谈判文件规定的程序、评定成交的标准等事项与实质性响应谈判文件要求的供应商进行谈判。未实质性响应谈判文件</w:t>
      </w:r>
      <w:r>
        <w:rPr>
          <w:rFonts w:hint="eastAsia" w:ascii="宋体" w:hAnsi="宋体" w:eastAsia="宋体" w:cs="宋体"/>
        </w:rPr>
        <w:t>或未通过</w:t>
      </w:r>
      <w:r>
        <w:rPr>
          <w:rFonts w:hint="eastAsia" w:ascii="宋体" w:hAnsi="宋体" w:cs="宋体"/>
        </w:rPr>
        <w:t>评审标准的响应文件按无效处理，谈判小组应当告知有关供应商。</w:t>
      </w:r>
    </w:p>
    <w:p>
      <w:pPr>
        <w:pStyle w:val="13"/>
        <w:spacing w:line="360" w:lineRule="auto"/>
        <w:ind w:firstLine="480" w:firstLineChars="200"/>
        <w:rPr>
          <w:rFonts w:ascii="宋体" w:hAnsi="宋体" w:cs="宋体"/>
        </w:rPr>
      </w:pPr>
      <w:r>
        <w:rPr>
          <w:rFonts w:hint="eastAsia" w:ascii="宋体" w:hAnsi="宋体" w:cs="宋体"/>
        </w:rPr>
        <w:t>2、谈判小组所有成员应当集中与单一供应商分别进行谈判，并给予所有参加谈判的供应商平等的谈判机会。</w:t>
      </w:r>
    </w:p>
    <w:p>
      <w:pPr>
        <w:pStyle w:val="13"/>
        <w:spacing w:line="360" w:lineRule="auto"/>
        <w:ind w:firstLine="480" w:firstLineChars="200"/>
        <w:rPr>
          <w:rFonts w:ascii="宋体" w:hAnsi="宋体" w:cs="宋体"/>
        </w:rPr>
      </w:pPr>
      <w:r>
        <w:rPr>
          <w:rFonts w:hint="eastAsia" w:ascii="宋体" w:hAnsi="宋体" w:cs="宋体"/>
        </w:rPr>
        <w:t>3、在谈判过程中，谈判小组可以根据谈判文件和谈判情况实质性变动采购需求中的技术、服务要求以及合同草案条款，但不得变动谈判文件中的其他内容。实质性变动的内容，须经采购人代表确认。</w:t>
      </w:r>
    </w:p>
    <w:p>
      <w:pPr>
        <w:pStyle w:val="13"/>
        <w:spacing w:line="360" w:lineRule="auto"/>
        <w:ind w:firstLine="480" w:firstLineChars="200"/>
        <w:rPr>
          <w:rFonts w:ascii="宋体" w:hAnsi="宋体" w:cs="宋体"/>
        </w:rPr>
      </w:pPr>
      <w:r>
        <w:rPr>
          <w:rFonts w:hint="eastAsia" w:ascii="宋体" w:hAnsi="宋体" w:cs="宋体"/>
        </w:rPr>
        <w:t>4、对谈判文件作出的实质性变动是谈判文件的有效组成部分，谈判小组应当及时以书面形式同时通知所有参加谈判的供应商。</w:t>
      </w:r>
    </w:p>
    <w:p>
      <w:pPr>
        <w:pStyle w:val="13"/>
        <w:spacing w:line="360" w:lineRule="auto"/>
        <w:ind w:firstLine="480" w:firstLineChars="200"/>
        <w:rPr>
          <w:rFonts w:ascii="宋体" w:hAnsi="宋体" w:cs="宋体"/>
        </w:rPr>
      </w:pPr>
      <w:r>
        <w:rPr>
          <w:rFonts w:hint="eastAsia" w:ascii="宋体" w:hAnsi="宋体" w:cs="宋体"/>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13"/>
        <w:numPr>
          <w:ilvl w:val="0"/>
          <w:numId w:val="7"/>
        </w:numPr>
        <w:spacing w:line="360" w:lineRule="auto"/>
        <w:ind w:left="239" w:leftChars="114" w:firstLine="240" w:firstLineChars="100"/>
        <w:rPr>
          <w:rFonts w:ascii="宋体" w:hAnsi="宋体" w:cs="宋体"/>
        </w:rPr>
      </w:pPr>
      <w:r>
        <w:rPr>
          <w:rFonts w:hint="eastAsia" w:ascii="宋体" w:hAnsi="宋体" w:cs="宋体"/>
        </w:rPr>
        <w:t>谈判文件能够详细列明采购标的的技术、服务要求的，谈判结束后，谈判小组应</w:t>
      </w:r>
    </w:p>
    <w:p>
      <w:pPr>
        <w:pStyle w:val="13"/>
        <w:spacing w:line="360" w:lineRule="auto"/>
        <w:rPr>
          <w:rFonts w:ascii="宋体" w:hAnsi="宋体" w:cs="宋体"/>
        </w:rPr>
      </w:pPr>
      <w:r>
        <w:rPr>
          <w:rFonts w:hint="eastAsia" w:ascii="宋体" w:hAnsi="宋体" w:cs="宋体"/>
        </w:rPr>
        <w:t>当要求所有继续参加谈判的供应商在规定时间内提交最后报价，提交最后报价的供应商不得少于3家。</w:t>
      </w:r>
    </w:p>
    <w:p>
      <w:pPr>
        <w:pStyle w:val="13"/>
        <w:numPr>
          <w:ilvl w:val="0"/>
          <w:numId w:val="7"/>
        </w:numPr>
        <w:spacing w:line="360" w:lineRule="auto"/>
        <w:ind w:left="239" w:leftChars="114" w:firstLine="240" w:firstLineChars="100"/>
        <w:rPr>
          <w:rFonts w:ascii="宋体" w:hAnsi="宋体" w:cs="宋体"/>
        </w:rPr>
      </w:pPr>
      <w:r>
        <w:rPr>
          <w:rFonts w:hint="eastAsia" w:ascii="宋体" w:hAnsi="宋体" w:cs="宋体"/>
        </w:rPr>
        <w:t>谈判文件不能详细列明采购标的的技术、服务要求，需经谈判由供应商提供最终</w:t>
      </w:r>
    </w:p>
    <w:p>
      <w:pPr>
        <w:pStyle w:val="13"/>
        <w:spacing w:line="360" w:lineRule="auto"/>
        <w:rPr>
          <w:rFonts w:ascii="宋体" w:hAnsi="宋体" w:cs="宋体"/>
        </w:rPr>
      </w:pPr>
      <w:r>
        <w:rPr>
          <w:rFonts w:hint="eastAsia" w:ascii="宋体" w:hAnsi="宋体" w:cs="宋体"/>
        </w:rPr>
        <w:t>方案的，谈判结束后，谈判小组应当按照少数服从多数的原则投票推荐3家以上供应商的方案，并要求其在规定时间内提交最后报价。</w:t>
      </w:r>
    </w:p>
    <w:p>
      <w:pPr>
        <w:pStyle w:val="13"/>
        <w:numPr>
          <w:ilvl w:val="0"/>
          <w:numId w:val="7"/>
        </w:numPr>
        <w:spacing w:line="360" w:lineRule="auto"/>
        <w:ind w:left="239" w:leftChars="114" w:firstLine="240" w:firstLineChars="100"/>
        <w:rPr>
          <w:rFonts w:ascii="宋体" w:hAnsi="宋体" w:cs="宋体"/>
        </w:rPr>
      </w:pPr>
      <w:r>
        <w:rPr>
          <w:rFonts w:hint="eastAsia" w:ascii="宋体" w:hAnsi="宋体" w:cs="宋体"/>
        </w:rPr>
        <w:t>最后报价是供应商响应文件的有效组成部分。</w:t>
      </w:r>
    </w:p>
    <w:p>
      <w:pPr>
        <w:spacing w:line="360" w:lineRule="auto"/>
        <w:outlineLvl w:val="1"/>
        <w:rPr>
          <w:rFonts w:hint="eastAsia" w:ascii="宋体" w:hAnsi="宋体" w:cs="宋体"/>
          <w:b/>
          <w:bCs/>
          <w:sz w:val="24"/>
          <w:szCs w:val="24"/>
        </w:rPr>
      </w:pPr>
      <w:bookmarkStart w:id="28" w:name="_Toc1220"/>
      <w:bookmarkStart w:id="29" w:name="_Toc15381"/>
      <w:bookmarkStart w:id="30" w:name="_Toc123911448"/>
      <w:bookmarkStart w:id="31" w:name="_Toc15759"/>
    </w:p>
    <w:p>
      <w:pPr>
        <w:spacing w:line="360" w:lineRule="auto"/>
        <w:outlineLvl w:val="1"/>
        <w:rPr>
          <w:rFonts w:hint="eastAsia" w:ascii="宋体" w:hAnsi="宋体" w:cs="宋体"/>
          <w:b/>
          <w:bCs/>
          <w:sz w:val="24"/>
          <w:szCs w:val="24"/>
        </w:rPr>
      </w:pPr>
    </w:p>
    <w:p>
      <w:pPr>
        <w:pStyle w:val="12"/>
        <w:rPr>
          <w:rFonts w:hint="eastAsia" w:ascii="宋体" w:hAnsi="宋体" w:cs="宋体"/>
          <w:b/>
          <w:bCs/>
          <w:sz w:val="24"/>
          <w:szCs w:val="24"/>
        </w:rPr>
      </w:pPr>
    </w:p>
    <w:p>
      <w:pPr>
        <w:pStyle w:val="12"/>
        <w:rPr>
          <w:rFonts w:hint="eastAsia" w:ascii="宋体" w:hAnsi="宋体" w:cs="宋体"/>
          <w:b/>
          <w:bCs/>
          <w:sz w:val="24"/>
          <w:szCs w:val="24"/>
        </w:rPr>
      </w:pPr>
    </w:p>
    <w:p>
      <w:pPr>
        <w:pStyle w:val="12"/>
        <w:rPr>
          <w:rFonts w:hint="eastAsia" w:ascii="宋体" w:hAnsi="宋体" w:cs="宋体"/>
          <w:b/>
          <w:bCs/>
          <w:sz w:val="24"/>
          <w:szCs w:val="24"/>
        </w:rPr>
      </w:pPr>
    </w:p>
    <w:p>
      <w:pPr>
        <w:pStyle w:val="12"/>
        <w:rPr>
          <w:rFonts w:hint="eastAsia" w:ascii="宋体" w:hAnsi="宋体" w:cs="宋体"/>
          <w:b/>
          <w:bCs/>
          <w:sz w:val="24"/>
          <w:szCs w:val="24"/>
        </w:rPr>
      </w:pPr>
    </w:p>
    <w:p>
      <w:pPr>
        <w:pStyle w:val="12"/>
        <w:rPr>
          <w:rFonts w:hint="eastAsia" w:ascii="宋体" w:hAnsi="宋体" w:cs="宋体"/>
          <w:b/>
          <w:bCs/>
          <w:sz w:val="24"/>
          <w:szCs w:val="24"/>
        </w:rPr>
      </w:pPr>
    </w:p>
    <w:p>
      <w:pPr>
        <w:spacing w:line="360" w:lineRule="auto"/>
        <w:outlineLvl w:val="1"/>
        <w:rPr>
          <w:rFonts w:hint="eastAsia" w:ascii="宋体" w:hAnsi="宋体" w:cs="宋体"/>
          <w:b/>
          <w:bCs/>
          <w:sz w:val="24"/>
          <w:szCs w:val="24"/>
        </w:rPr>
      </w:pPr>
    </w:p>
    <w:p>
      <w:pPr>
        <w:spacing w:line="360" w:lineRule="auto"/>
        <w:outlineLvl w:val="1"/>
        <w:rPr>
          <w:rFonts w:hint="eastAsia" w:ascii="宋体" w:hAnsi="宋体" w:cs="宋体"/>
          <w:b/>
          <w:bCs/>
          <w:sz w:val="24"/>
          <w:szCs w:val="24"/>
        </w:rPr>
      </w:pPr>
    </w:p>
    <w:p>
      <w:pPr>
        <w:spacing w:line="360" w:lineRule="auto"/>
        <w:outlineLvl w:val="1"/>
        <w:rPr>
          <w:rFonts w:ascii="宋体" w:hAnsi="宋体" w:cs="宋体"/>
          <w:b/>
          <w:bCs/>
          <w:sz w:val="24"/>
          <w:szCs w:val="24"/>
        </w:rPr>
      </w:pPr>
      <w:r>
        <w:rPr>
          <w:rFonts w:hint="eastAsia" w:ascii="宋体" w:hAnsi="宋体" w:cs="宋体"/>
          <w:b/>
          <w:bCs/>
          <w:sz w:val="24"/>
          <w:szCs w:val="24"/>
        </w:rPr>
        <w:t>二、评审标准</w:t>
      </w:r>
      <w:bookmarkEnd w:id="28"/>
      <w:bookmarkEnd w:id="29"/>
      <w:bookmarkEnd w:id="30"/>
      <w:bookmarkEnd w:id="31"/>
    </w:p>
    <w:tbl>
      <w:tblPr>
        <w:tblStyle w:val="55"/>
        <w:tblW w:w="959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37"/>
        <w:gridCol w:w="1834"/>
        <w:gridCol w:w="5940"/>
        <w:gridCol w:w="750"/>
        <w:gridCol w:w="63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6" w:hRule="exact"/>
        </w:trPr>
        <w:tc>
          <w:tcPr>
            <w:tcW w:w="437" w:type="dxa"/>
            <w:vMerge w:val="restart"/>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r>
              <w:rPr>
                <w:rFonts w:ascii="宋体" w:hAnsi="宋体" w:eastAsia="宋体" w:cs="宋体"/>
              </w:rPr>
              <w:t>资格审查</w:t>
            </w:r>
          </w:p>
        </w:tc>
        <w:tc>
          <w:tcPr>
            <w:tcW w:w="1834" w:type="dxa"/>
            <w:vMerge w:val="restart"/>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r>
              <w:rPr>
                <w:rFonts w:hint="eastAsia" w:ascii="宋体" w:hAnsi="宋体" w:eastAsia="宋体" w:cs="宋体"/>
                <w:b/>
                <w:bCs/>
              </w:rPr>
              <w:t>审查项</w:t>
            </w:r>
          </w:p>
        </w:tc>
        <w:tc>
          <w:tcPr>
            <w:tcW w:w="5940" w:type="dxa"/>
            <w:vMerge w:val="restart"/>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r>
              <w:rPr>
                <w:rFonts w:hint="eastAsia" w:ascii="宋体" w:hAnsi="宋体" w:eastAsia="宋体" w:cs="宋体"/>
                <w:b/>
                <w:bCs/>
              </w:rPr>
              <w:t>标准</w:t>
            </w:r>
          </w:p>
        </w:tc>
        <w:tc>
          <w:tcPr>
            <w:tcW w:w="1385" w:type="dxa"/>
            <w:gridSpan w:val="2"/>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r>
              <w:rPr>
                <w:rFonts w:hint="eastAsia" w:ascii="宋体" w:hAnsi="宋体" w:eastAsia="宋体" w:cs="宋体"/>
                <w:b/>
                <w:bCs/>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01" w:hRule="exact"/>
        </w:trPr>
        <w:tc>
          <w:tcPr>
            <w:tcW w:w="437" w:type="dxa"/>
            <w:vMerge w:val="continue"/>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p>
        </w:tc>
        <w:tc>
          <w:tcPr>
            <w:tcW w:w="1834" w:type="dxa"/>
            <w:vMerge w:val="continue"/>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p>
        </w:tc>
        <w:tc>
          <w:tcPr>
            <w:tcW w:w="5940" w:type="dxa"/>
            <w:vMerge w:val="continue"/>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p>
        </w:tc>
        <w:tc>
          <w:tcPr>
            <w:tcW w:w="75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r>
              <w:rPr>
                <w:rFonts w:hint="eastAsia" w:ascii="宋体" w:hAnsi="宋体" w:eastAsia="宋体" w:cs="宋体"/>
                <w:b/>
                <w:bCs/>
              </w:rPr>
              <w:t>是</w:t>
            </w:r>
          </w:p>
        </w:tc>
        <w:tc>
          <w:tcPr>
            <w:tcW w:w="635"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jc w:val="center"/>
              <w:rPr>
                <w:rFonts w:ascii="宋体" w:hAnsi="宋体" w:eastAsia="宋体" w:cs="宋体"/>
              </w:rPr>
            </w:pPr>
            <w:r>
              <w:rPr>
                <w:rFonts w:hint="eastAsia" w:ascii="宋体" w:hAnsi="宋体" w:eastAsia="宋体" w:cs="宋体"/>
                <w:b/>
                <w:bCs/>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67" w:hRule="exact"/>
        </w:trPr>
        <w:tc>
          <w:tcPr>
            <w:tcW w:w="437" w:type="dxa"/>
            <w:vMerge w:val="continue"/>
            <w:tcBorders>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c>
          <w:tcPr>
            <w:tcW w:w="1834"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jc w:val="left"/>
              <w:rPr>
                <w:rFonts w:ascii="宋体" w:hAnsi="宋体" w:eastAsia="宋体" w:cs="宋体"/>
              </w:rPr>
            </w:pPr>
            <w:r>
              <w:rPr>
                <w:rFonts w:hint="eastAsia" w:ascii="宋体" w:hAnsi="宋体" w:eastAsia="宋体" w:cs="宋体"/>
              </w:rPr>
              <w:t>资格响应文件</w:t>
            </w:r>
          </w:p>
        </w:tc>
        <w:tc>
          <w:tcPr>
            <w:tcW w:w="5940" w:type="dxa"/>
            <w:tcBorders>
              <w:top w:val="outset" w:color="auto" w:sz="6" w:space="0"/>
              <w:left w:val="outset" w:color="auto" w:sz="6" w:space="0"/>
              <w:bottom w:val="outset" w:color="auto" w:sz="6" w:space="0"/>
              <w:right w:val="outset" w:color="auto" w:sz="6" w:space="0"/>
            </w:tcBorders>
            <w:vAlign w:val="center"/>
          </w:tcPr>
          <w:p>
            <w:pPr>
              <w:pStyle w:val="101"/>
              <w:numPr>
                <w:ilvl w:val="0"/>
                <w:numId w:val="8"/>
              </w:numPr>
              <w:spacing w:line="2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基本资质：（1）</w:t>
            </w:r>
            <w:r>
              <w:rPr>
                <w:rFonts w:hint="eastAsia" w:ascii="宋体" w:hAnsi="宋体" w:eastAsia="宋体" w:cs="宋体"/>
                <w:sz w:val="24"/>
                <w:szCs w:val="24"/>
              </w:rPr>
              <w:t>具有独立承担民事责任的能力（提供合法有效的法人营业执照或事业单位法人证书）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和健全的财务会计制度（提供2021年财务审计报告或2022年财务报表或提供具有良好的商业信誉和健全的财务会计制度的书面承诺函，新成立不足一年的供应商无需提供财务审计报告，仅提供书面承诺函，自行提供）；（3）具有履行合同所必需的设备和专业技术能力（根据项目需求提供履行合同所必需的设备和专业技术能力的书面承诺函，按格式提供）；（4）有依法缴纳税收和社会保障资金的良好记录（提供参加本次政府采购活动前近半年内任意一个月的依法缴纳税收和社会保障资金的相关材料或提供有依法缴纳税收和社会保障资金的良好记录的书面承诺函，自行提供）；（5）参加政府采购活动前三年内，在经营活动中没有重大违法记录（提供参加本次政府采购活动前3年内在经营活动中没有重大违法记录的书面承诺函，按格式提供）；（6）法律、行政法规规定的其他条件。供应商如在“信用中国”网站（ www.creditchina.gov.cn） 被列入失信被执行人、重大税收违法失信主体(进入信用中国网站-信用服务-失信被执行人、重大税收违法失信主体-查询、截图加盖公章，按格式提供) 、中国政府采购网（http://www.ccgp.gov.cn/search/cr/）严重违法失信行为记录名单的（截图加盖公章，按格式提供）（尚在处罚期内的），将拒绝其参加本次采购活动）。</w:t>
            </w:r>
          </w:p>
          <w:p>
            <w:pPr>
              <w:pStyle w:val="101"/>
              <w:numPr>
                <w:ilvl w:val="0"/>
                <w:numId w:val="0"/>
              </w:numPr>
              <w:spacing w:line="260" w:lineRule="exact"/>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2.采购政策：本项目属于专门面向中小企业采购的项目</w:t>
            </w:r>
            <w:r>
              <w:rPr>
                <w:rFonts w:hint="eastAsia" w:ascii="宋体" w:hAnsi="宋体" w:eastAsia="宋体" w:cs="宋体"/>
                <w:sz w:val="24"/>
                <w:szCs w:val="24"/>
                <w:lang w:eastAsia="zh-CN"/>
              </w:rPr>
              <w:t>。</w:t>
            </w:r>
          </w:p>
          <w:p>
            <w:pPr>
              <w:pStyle w:val="101"/>
              <w:numPr>
                <w:ilvl w:val="0"/>
                <w:numId w:val="0"/>
              </w:numPr>
              <w:spacing w:line="260" w:lineRule="exact"/>
              <w:jc w:val="left"/>
              <w:rPr>
                <w:rFonts w:hint="default" w:ascii="宋体" w:hAnsi="宋体" w:eastAsia="宋体" w:cs="宋体"/>
                <w:lang w:val="en-US"/>
              </w:rPr>
            </w:pPr>
            <w:r>
              <w:rPr>
                <w:rFonts w:hint="eastAsia" w:ascii="宋体" w:hAnsi="宋体" w:eastAsia="宋体" w:cs="宋体"/>
                <w:color w:val="auto"/>
                <w:sz w:val="24"/>
                <w:szCs w:val="24"/>
                <w:lang w:val="en-US" w:eastAsia="zh-CN"/>
              </w:rPr>
              <w:t>3.特定资质：1）会计师事务所执业证书(提供会计师事务所执业证书截图)。2）</w:t>
            </w:r>
            <w:r>
              <w:rPr>
                <w:rFonts w:hint="eastAsia" w:ascii="宋体" w:hAnsi="宋体" w:eastAsia="宋体" w:cs="宋体"/>
                <w:b w:val="0"/>
                <w:bCs w:val="0"/>
                <w:color w:val="auto"/>
                <w:sz w:val="24"/>
                <w:szCs w:val="24"/>
                <w:lang w:val="en-US" w:eastAsia="zh-CN"/>
              </w:rPr>
              <w:t>注册会计师证书</w:t>
            </w:r>
            <w:r>
              <w:rPr>
                <w:rFonts w:hint="eastAsia" w:ascii="宋体" w:hAnsi="宋体" w:eastAsia="宋体" w:cs="宋体"/>
                <w:color w:val="auto"/>
                <w:sz w:val="24"/>
                <w:szCs w:val="24"/>
                <w:lang w:val="en-US" w:eastAsia="zh-CN"/>
              </w:rPr>
              <w:t>(提供注册会计师证书截图)</w:t>
            </w:r>
            <w:r>
              <w:rPr>
                <w:rFonts w:hint="eastAsia" w:ascii="宋体" w:hAnsi="宋体" w:eastAsia="宋体" w:cs="宋体"/>
                <w:b w:val="0"/>
                <w:bCs w:val="0"/>
                <w:color w:val="auto"/>
                <w:sz w:val="24"/>
                <w:szCs w:val="24"/>
                <w:lang w:val="en-US" w:eastAsia="zh-CN"/>
              </w:rPr>
              <w:t>。</w:t>
            </w:r>
          </w:p>
        </w:tc>
        <w:tc>
          <w:tcPr>
            <w:tcW w:w="75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c>
          <w:tcPr>
            <w:tcW w:w="635"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922" w:hRule="exact"/>
        </w:trPr>
        <w:tc>
          <w:tcPr>
            <w:tcW w:w="437" w:type="dxa"/>
            <w:vMerge w:val="restart"/>
            <w:tcBorders>
              <w:top w:val="outset" w:color="auto" w:sz="6" w:space="0"/>
              <w:left w:val="outset" w:color="auto" w:sz="6" w:space="0"/>
              <w:right w:val="outset" w:color="auto" w:sz="6" w:space="0"/>
            </w:tcBorders>
            <w:vAlign w:val="center"/>
          </w:tcPr>
          <w:p>
            <w:pPr>
              <w:pStyle w:val="101"/>
              <w:spacing w:line="260" w:lineRule="exact"/>
              <w:jc w:val="center"/>
              <w:rPr>
                <w:rFonts w:ascii="宋体" w:hAnsi="宋体" w:eastAsia="宋体" w:cs="宋体"/>
              </w:rPr>
            </w:pPr>
            <w:r>
              <w:rPr>
                <w:rFonts w:hint="eastAsia" w:ascii="宋体" w:hAnsi="宋体" w:eastAsia="宋体" w:cs="宋体"/>
              </w:rPr>
              <w:t>符合性审查</w:t>
            </w:r>
          </w:p>
        </w:tc>
        <w:tc>
          <w:tcPr>
            <w:tcW w:w="1834"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jc w:val="left"/>
              <w:rPr>
                <w:rFonts w:hint="eastAsia" w:ascii="宋体" w:hAnsi="宋体" w:eastAsia="宋体" w:cs="宋体"/>
              </w:rPr>
            </w:pPr>
            <w:r>
              <w:rPr>
                <w:rFonts w:hint="eastAsia" w:ascii="宋体" w:hAnsi="宋体" w:eastAsia="宋体" w:cs="宋体"/>
              </w:rPr>
              <w:t>商务技术响应文件--商务资信</w:t>
            </w:r>
          </w:p>
        </w:tc>
        <w:tc>
          <w:tcPr>
            <w:tcW w:w="594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hint="default" w:ascii="宋体" w:hAnsi="宋体" w:eastAsia="宋体" w:cs="宋体"/>
              </w:rPr>
            </w:pPr>
            <w:r>
              <w:rPr>
                <w:rFonts w:hint="eastAsia" w:ascii="宋体" w:hAnsi="宋体" w:eastAsia="宋体" w:cs="宋体"/>
              </w:rPr>
              <w:t>1.供应商名称是否与营业执照</w:t>
            </w:r>
            <w:r>
              <w:rPr>
                <w:rFonts w:hint="eastAsia" w:ascii="宋体" w:hAnsi="宋体" w:eastAsia="宋体" w:cs="宋体"/>
                <w:color w:val="auto"/>
              </w:rPr>
              <w:t>或事业单位法人证书</w:t>
            </w:r>
            <w:r>
              <w:rPr>
                <w:rFonts w:hint="eastAsia" w:ascii="宋体" w:hAnsi="宋体" w:eastAsia="宋体" w:cs="宋体"/>
              </w:rPr>
              <w:t>一致</w:t>
            </w:r>
            <w:r>
              <w:rPr>
                <w:rFonts w:hint="eastAsia" w:ascii="宋体" w:hAnsi="宋体" w:eastAsia="宋体" w:cs="宋体"/>
                <w:lang w:val="en-US" w:eastAsia="zh-CN"/>
              </w:rPr>
              <w:t>；</w:t>
            </w:r>
            <w:r>
              <w:rPr>
                <w:rFonts w:hint="eastAsia" w:ascii="宋体" w:hAnsi="宋体" w:eastAsia="宋体" w:cs="宋体"/>
              </w:rPr>
              <w:t>2.供应商是否按谈判文件要求在规定区域加盖单位公章和法定代表人签字或盖章</w:t>
            </w:r>
            <w:r>
              <w:rPr>
                <w:rFonts w:hint="eastAsia" w:ascii="宋体" w:hAnsi="宋体" w:eastAsia="宋体" w:cs="宋体"/>
                <w:lang w:val="en-US" w:eastAsia="zh-CN"/>
              </w:rPr>
              <w:t>；3.供应商</w:t>
            </w:r>
            <w:r>
              <w:rPr>
                <w:rFonts w:hint="eastAsia" w:ascii="宋体" w:hAnsi="宋体" w:eastAsia="宋体" w:cs="宋体"/>
              </w:rPr>
              <w:t>是否</w:t>
            </w:r>
            <w:r>
              <w:rPr>
                <w:rFonts w:hint="eastAsia" w:ascii="宋体" w:hAnsi="宋体" w:eastAsia="宋体" w:cs="宋体"/>
                <w:lang w:val="en-US" w:eastAsia="zh-CN"/>
              </w:rPr>
              <w:t>按照响应文件格式要求填写且无缺项漏项情况；</w:t>
            </w:r>
            <w:r>
              <w:rPr>
                <w:rFonts w:hint="eastAsia" w:ascii="宋体" w:hAnsi="宋体" w:eastAsia="宋体" w:cs="宋体"/>
                <w:lang w:eastAsia="zh-CN"/>
              </w:rPr>
              <w:t>4</w:t>
            </w:r>
            <w:r>
              <w:rPr>
                <w:rFonts w:hint="eastAsia" w:ascii="宋体" w:hAnsi="宋体" w:eastAsia="宋体" w:cs="宋体"/>
                <w:color w:val="auto"/>
              </w:rPr>
              <w:t>.</w:t>
            </w:r>
            <w:r>
              <w:rPr>
                <w:rFonts w:hint="eastAsia" w:ascii="宋体" w:hAnsi="宋体" w:eastAsia="宋体" w:cs="宋体"/>
              </w:rPr>
              <w:t>供应商是否承诺了</w:t>
            </w:r>
            <w:r>
              <w:rPr>
                <w:rFonts w:hint="eastAsia" w:ascii="宋体" w:hAnsi="宋体" w:eastAsia="宋体" w:cs="宋体"/>
                <w:color w:val="auto"/>
              </w:rPr>
              <w:t>本谈判有效期为自首次递交响应文件截止时间起计算</w:t>
            </w:r>
            <w:r>
              <w:rPr>
                <w:rFonts w:hint="eastAsia" w:ascii="宋体" w:hAnsi="宋体" w:eastAsia="宋体" w:cs="宋体"/>
                <w:color w:val="auto"/>
                <w:u w:val="none"/>
              </w:rPr>
              <w:t>90</w:t>
            </w:r>
            <w:r>
              <w:rPr>
                <w:rFonts w:hint="eastAsia" w:ascii="宋体" w:hAnsi="宋体" w:eastAsia="宋体" w:cs="宋体"/>
                <w:color w:val="auto"/>
              </w:rPr>
              <w:t>个日历日</w:t>
            </w:r>
            <w:r>
              <w:rPr>
                <w:rFonts w:hint="eastAsia" w:ascii="宋体" w:hAnsi="宋体" w:eastAsia="宋体" w:cs="宋体"/>
                <w:lang w:val="en-US" w:eastAsia="zh-CN"/>
              </w:rPr>
              <w:t>；</w:t>
            </w:r>
            <w:r>
              <w:rPr>
                <w:rFonts w:hint="eastAsia" w:ascii="宋体" w:hAnsi="宋体" w:eastAsia="宋体" w:cs="宋体"/>
                <w:lang w:eastAsia="zh-CN"/>
              </w:rPr>
              <w:t>5</w:t>
            </w:r>
            <w:r>
              <w:rPr>
                <w:rFonts w:hint="eastAsia" w:ascii="宋体" w:hAnsi="宋体" w:eastAsia="宋体" w:cs="宋体"/>
                <w:color w:val="auto"/>
              </w:rPr>
              <w:t>.</w:t>
            </w:r>
            <w:r>
              <w:rPr>
                <w:rFonts w:hint="eastAsia" w:ascii="宋体" w:hAnsi="宋体" w:eastAsia="宋体" w:cs="宋体"/>
              </w:rPr>
              <w:t>供应商响应文件未附有采购人不能接受或不符合谈判文件的商务要求。</w:t>
            </w:r>
          </w:p>
        </w:tc>
        <w:tc>
          <w:tcPr>
            <w:tcW w:w="75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c>
          <w:tcPr>
            <w:tcW w:w="635"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63" w:hRule="exact"/>
        </w:trPr>
        <w:tc>
          <w:tcPr>
            <w:tcW w:w="437" w:type="dxa"/>
            <w:vMerge w:val="continue"/>
            <w:tcBorders>
              <w:left w:val="outset" w:color="auto" w:sz="6" w:space="0"/>
              <w:right w:val="outset" w:color="auto" w:sz="6" w:space="0"/>
            </w:tcBorders>
            <w:vAlign w:val="center"/>
          </w:tcPr>
          <w:p>
            <w:pPr>
              <w:pStyle w:val="101"/>
              <w:spacing w:line="260" w:lineRule="exact"/>
              <w:jc w:val="center"/>
              <w:rPr>
                <w:rFonts w:ascii="宋体" w:hAnsi="宋体" w:eastAsia="宋体" w:cs="宋体"/>
              </w:rPr>
            </w:pPr>
          </w:p>
        </w:tc>
        <w:tc>
          <w:tcPr>
            <w:tcW w:w="1834"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jc w:val="left"/>
              <w:rPr>
                <w:rFonts w:hint="eastAsia" w:ascii="宋体" w:hAnsi="宋体" w:eastAsia="宋体" w:cs="宋体"/>
              </w:rPr>
            </w:pPr>
            <w:r>
              <w:rPr>
                <w:rFonts w:hint="eastAsia" w:ascii="宋体" w:hAnsi="宋体" w:eastAsia="宋体" w:cs="宋体"/>
              </w:rPr>
              <w:t>商务技术响应文件--技术</w:t>
            </w:r>
          </w:p>
        </w:tc>
        <w:tc>
          <w:tcPr>
            <w:tcW w:w="594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hint="eastAsia" w:ascii="宋体" w:hAnsi="宋体" w:eastAsia="宋体" w:cs="宋体"/>
              </w:rPr>
            </w:pPr>
            <w:r>
              <w:rPr>
                <w:rFonts w:hint="eastAsia" w:ascii="宋体" w:hAnsi="宋体" w:eastAsia="宋体" w:cs="宋体"/>
              </w:rPr>
              <w:t>供应商响应文件未附有采购人不能接受或不符合谈判文件的技术要求。</w:t>
            </w:r>
          </w:p>
        </w:tc>
        <w:tc>
          <w:tcPr>
            <w:tcW w:w="75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c>
          <w:tcPr>
            <w:tcW w:w="635"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68" w:hRule="exact"/>
        </w:trPr>
        <w:tc>
          <w:tcPr>
            <w:tcW w:w="437" w:type="dxa"/>
            <w:vMerge w:val="continue"/>
            <w:tcBorders>
              <w:left w:val="outset" w:color="auto" w:sz="6" w:space="0"/>
              <w:right w:val="outset" w:color="auto" w:sz="6" w:space="0"/>
            </w:tcBorders>
            <w:vAlign w:val="center"/>
          </w:tcPr>
          <w:p>
            <w:pPr>
              <w:pStyle w:val="101"/>
              <w:spacing w:line="260" w:lineRule="exact"/>
              <w:rPr>
                <w:rFonts w:ascii="宋体" w:hAnsi="宋体" w:eastAsia="宋体" w:cs="宋体"/>
              </w:rPr>
            </w:pPr>
          </w:p>
        </w:tc>
        <w:tc>
          <w:tcPr>
            <w:tcW w:w="1834"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jc w:val="left"/>
              <w:rPr>
                <w:rFonts w:hint="eastAsia" w:ascii="宋体" w:hAnsi="宋体" w:eastAsia="宋体" w:cs="宋体"/>
              </w:rPr>
            </w:pPr>
            <w:r>
              <w:rPr>
                <w:rFonts w:hint="eastAsia" w:ascii="宋体" w:hAnsi="宋体" w:eastAsia="宋体" w:cs="宋体"/>
              </w:rPr>
              <w:t>报价响应文件</w:t>
            </w:r>
          </w:p>
        </w:tc>
        <w:tc>
          <w:tcPr>
            <w:tcW w:w="594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hint="eastAsia" w:ascii="宋体" w:hAnsi="宋体" w:eastAsia="宋体" w:cs="宋体"/>
              </w:rPr>
            </w:pPr>
            <w:r>
              <w:rPr>
                <w:rFonts w:hint="eastAsia" w:ascii="宋体" w:hAnsi="宋体" w:eastAsia="宋体" w:cs="宋体"/>
              </w:rPr>
              <w:t>未超过政府采购预算金额</w:t>
            </w:r>
            <w:r>
              <w:rPr>
                <w:rFonts w:hint="eastAsia" w:ascii="宋体" w:hAnsi="宋体" w:eastAsia="宋体" w:cs="宋体"/>
                <w:lang w:val="en-US" w:eastAsia="zh-CN"/>
              </w:rPr>
              <w:t>且单价</w:t>
            </w:r>
            <w:r>
              <w:rPr>
                <w:rFonts w:hint="eastAsia" w:ascii="宋体" w:hAnsi="宋体" w:eastAsia="宋体" w:cs="宋体"/>
              </w:rPr>
              <w:t>未超过</w:t>
            </w:r>
            <w:r>
              <w:rPr>
                <w:rFonts w:hint="eastAsia" w:ascii="宋体" w:hAnsi="宋体" w:eastAsia="宋体" w:cs="宋体"/>
                <w:lang w:val="en-US" w:eastAsia="zh-CN"/>
              </w:rPr>
              <w:t>单项项目预算</w:t>
            </w:r>
            <w:r>
              <w:rPr>
                <w:rFonts w:hint="eastAsia" w:ascii="宋体" w:hAnsi="宋体" w:eastAsia="宋体" w:cs="宋体"/>
              </w:rPr>
              <w:t>。</w:t>
            </w:r>
          </w:p>
        </w:tc>
        <w:tc>
          <w:tcPr>
            <w:tcW w:w="750"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c>
          <w:tcPr>
            <w:tcW w:w="635" w:type="dxa"/>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5" w:hRule="exact"/>
        </w:trPr>
        <w:tc>
          <w:tcPr>
            <w:tcW w:w="9596" w:type="dxa"/>
            <w:gridSpan w:val="5"/>
            <w:tcBorders>
              <w:top w:val="outset" w:color="auto" w:sz="6" w:space="0"/>
              <w:left w:val="outset" w:color="auto" w:sz="6" w:space="0"/>
              <w:bottom w:val="outset" w:color="auto" w:sz="6" w:space="0"/>
              <w:right w:val="outset" w:color="auto" w:sz="6" w:space="0"/>
            </w:tcBorders>
            <w:vAlign w:val="center"/>
          </w:tcPr>
          <w:p>
            <w:pPr>
              <w:pStyle w:val="101"/>
              <w:spacing w:line="260" w:lineRule="exact"/>
              <w:rPr>
                <w:rFonts w:ascii="宋体" w:hAnsi="宋体" w:eastAsia="宋体" w:cs="宋体"/>
              </w:rPr>
            </w:pPr>
            <w:r>
              <w:rPr>
                <w:rFonts w:hint="eastAsia" w:ascii="宋体" w:hAnsi="宋体" w:eastAsia="宋体" w:cs="宋体"/>
                <w:b/>
                <w:bCs/>
              </w:rPr>
              <w:t>注：以上检查内容必须全部符合检查标准，否则为无效响应。</w:t>
            </w:r>
          </w:p>
        </w:tc>
      </w:tr>
    </w:tbl>
    <w:p>
      <w:pPr>
        <w:spacing w:before="201" w:line="224" w:lineRule="auto"/>
        <w:jc w:val="center"/>
        <w:rPr>
          <w:rFonts w:ascii="宋体" w:hAnsi="宋体" w:eastAsia="宋体" w:cs="宋体"/>
          <w:sz w:val="35"/>
          <w:szCs w:val="35"/>
        </w:rPr>
      </w:pPr>
      <w:r>
        <w:rPr>
          <w:rFonts w:ascii="宋体" w:hAnsi="宋体" w:eastAsia="宋体" w:cs="宋体"/>
          <w:spacing w:val="11"/>
          <w:sz w:val="35"/>
          <w:szCs w:val="35"/>
        </w:rPr>
        <w:t>第</w:t>
      </w:r>
      <w:r>
        <w:rPr>
          <w:rFonts w:hint="eastAsia" w:ascii="宋体" w:hAnsi="宋体" w:eastAsia="宋体" w:cs="宋体"/>
          <w:spacing w:val="7"/>
          <w:sz w:val="35"/>
          <w:szCs w:val="35"/>
        </w:rPr>
        <w:t>五</w:t>
      </w:r>
      <w:r>
        <w:rPr>
          <w:rFonts w:ascii="宋体" w:hAnsi="宋体" w:eastAsia="宋体" w:cs="宋体"/>
          <w:spacing w:val="7"/>
          <w:sz w:val="35"/>
          <w:szCs w:val="35"/>
        </w:rPr>
        <w:t>章</w:t>
      </w:r>
      <w:r>
        <w:rPr>
          <w:rFonts w:hint="eastAsia" w:ascii="宋体" w:hAnsi="宋体" w:eastAsia="宋体" w:cs="宋体"/>
          <w:spacing w:val="7"/>
          <w:sz w:val="35"/>
          <w:szCs w:val="35"/>
          <w:lang w:val="en-US" w:eastAsia="zh-CN"/>
        </w:rPr>
        <w:t xml:space="preserve"> </w:t>
      </w:r>
      <w:r>
        <w:rPr>
          <w:rFonts w:ascii="宋体" w:hAnsi="宋体" w:eastAsia="宋体" w:cs="宋体"/>
          <w:spacing w:val="7"/>
          <w:sz w:val="35"/>
          <w:szCs w:val="35"/>
        </w:rPr>
        <w:t>合同</w:t>
      </w:r>
    </w:p>
    <w:p>
      <w:pPr>
        <w:spacing w:line="240" w:lineRule="auto"/>
        <w:rPr>
          <w:rFonts w:hint="eastAsia" w:ascii="宋体" w:hAnsi="宋体" w:eastAsia="宋体" w:cs="宋体"/>
          <w:sz w:val="24"/>
          <w:szCs w:val="24"/>
        </w:rPr>
      </w:pPr>
      <w:r>
        <w:rPr>
          <w:rFonts w:hint="eastAsia" w:ascii="宋体" w:hAnsi="宋体" w:eastAsia="宋体" w:cs="宋体"/>
          <w:b/>
          <w:sz w:val="24"/>
          <w:szCs w:val="24"/>
        </w:rPr>
        <w:t>委托人</w:t>
      </w:r>
      <w:r>
        <w:rPr>
          <w:rFonts w:hint="eastAsia" w:ascii="宋体" w:hAnsi="宋体" w:eastAsia="宋体" w:cs="宋体"/>
          <w:sz w:val="24"/>
          <w:szCs w:val="24"/>
        </w:rPr>
        <w:t>（甲方/招标人）：新疆出入境边防检查总站</w:t>
      </w:r>
    </w:p>
    <w:p>
      <w:pPr>
        <w:spacing w:line="240" w:lineRule="auto"/>
        <w:rPr>
          <w:rFonts w:ascii="宋体" w:hAnsi="宋体" w:eastAsia="宋体" w:cs="宋体"/>
          <w:sz w:val="24"/>
          <w:szCs w:val="24"/>
        </w:rPr>
      </w:pPr>
      <w:r>
        <w:rPr>
          <w:rFonts w:hint="eastAsia" w:ascii="宋体" w:hAnsi="宋体" w:eastAsia="宋体" w:cs="宋体"/>
          <w:sz w:val="24"/>
          <w:szCs w:val="24"/>
        </w:rPr>
        <w:t xml:space="preserve">法定代表人： </w:t>
      </w:r>
    </w:p>
    <w:p>
      <w:pPr>
        <w:spacing w:line="240" w:lineRule="auto"/>
        <w:rPr>
          <w:rFonts w:ascii="宋体" w:hAnsi="宋体" w:eastAsia="宋体" w:cs="宋体"/>
          <w:sz w:val="24"/>
          <w:szCs w:val="24"/>
        </w:rPr>
      </w:pPr>
      <w:r>
        <w:rPr>
          <w:rFonts w:hint="eastAsia" w:ascii="宋体" w:hAnsi="宋体" w:eastAsia="宋体" w:cs="宋体"/>
          <w:sz w:val="24"/>
          <w:szCs w:val="24"/>
        </w:rPr>
        <w:t>地址：</w:t>
      </w:r>
    </w:p>
    <w:p>
      <w:pPr>
        <w:spacing w:line="240" w:lineRule="auto"/>
        <w:rPr>
          <w:rFonts w:ascii="宋体" w:hAnsi="宋体" w:eastAsia="宋体" w:cs="宋体"/>
          <w:sz w:val="24"/>
          <w:szCs w:val="24"/>
        </w:rPr>
      </w:pPr>
      <w:r>
        <w:rPr>
          <w:rFonts w:hint="eastAsia" w:ascii="宋体" w:hAnsi="宋体" w:eastAsia="宋体" w:cs="宋体"/>
          <w:b/>
          <w:sz w:val="24"/>
          <w:szCs w:val="24"/>
        </w:rPr>
        <w:t>受托方</w:t>
      </w:r>
      <w:r>
        <w:rPr>
          <w:rFonts w:hint="eastAsia" w:ascii="宋体" w:hAnsi="宋体" w:eastAsia="宋体" w:cs="宋体"/>
          <w:sz w:val="24"/>
          <w:szCs w:val="24"/>
        </w:rPr>
        <w:t>（乙方/</w:t>
      </w:r>
      <w:r>
        <w:rPr>
          <w:rFonts w:hint="eastAsia" w:ascii="宋体" w:hAnsi="宋体" w:eastAsia="宋体" w:cs="宋体"/>
          <w:sz w:val="24"/>
          <w:szCs w:val="24"/>
          <w:lang w:val="en-US" w:eastAsia="zh-CN"/>
        </w:rPr>
        <w:t>成交</w:t>
      </w:r>
      <w:r>
        <w:rPr>
          <w:rFonts w:hint="eastAsia" w:ascii="宋体" w:hAnsi="宋体" w:eastAsia="宋体" w:cs="宋体"/>
          <w:sz w:val="24"/>
          <w:szCs w:val="24"/>
        </w:rPr>
        <w:t xml:space="preserve">人）：  </w:t>
      </w:r>
    </w:p>
    <w:p>
      <w:pPr>
        <w:spacing w:line="240" w:lineRule="auto"/>
        <w:rPr>
          <w:rFonts w:ascii="宋体" w:hAnsi="宋体" w:eastAsia="宋体" w:cs="宋体"/>
          <w:sz w:val="24"/>
          <w:szCs w:val="24"/>
        </w:rPr>
      </w:pPr>
      <w:r>
        <w:rPr>
          <w:rFonts w:hint="eastAsia" w:ascii="宋体" w:hAnsi="宋体" w:eastAsia="宋体" w:cs="宋体"/>
          <w:sz w:val="24"/>
          <w:szCs w:val="24"/>
        </w:rPr>
        <w:t xml:space="preserve">法定代表人：  </w:t>
      </w:r>
    </w:p>
    <w:p>
      <w:pPr>
        <w:spacing w:line="240" w:lineRule="auto"/>
        <w:rPr>
          <w:rFonts w:ascii="宋体" w:hAnsi="宋体" w:eastAsia="宋体" w:cs="宋体"/>
          <w:sz w:val="24"/>
          <w:szCs w:val="24"/>
        </w:rPr>
      </w:pPr>
      <w:r>
        <w:rPr>
          <w:rFonts w:hint="eastAsia" w:ascii="宋体" w:hAnsi="宋体" w:eastAsia="宋体" w:cs="宋体"/>
          <w:sz w:val="24"/>
          <w:szCs w:val="24"/>
        </w:rPr>
        <w:t xml:space="preserve">地址： </w:t>
      </w:r>
    </w:p>
    <w:p>
      <w:pPr>
        <w:ind w:firstLine="480" w:firstLineChars="200"/>
        <w:rPr>
          <w:rFonts w:ascii="宋体" w:hAnsi="宋体" w:eastAsia="宋体" w:cs="宋体"/>
          <w:sz w:val="24"/>
          <w:szCs w:val="24"/>
        </w:rPr>
      </w:pPr>
      <w:r>
        <w:rPr>
          <w:rFonts w:hint="eastAsia" w:ascii="宋体" w:hAnsi="宋体" w:eastAsia="宋体" w:cs="宋体"/>
          <w:sz w:val="24"/>
          <w:szCs w:val="24"/>
        </w:rPr>
        <w:t>依照《中华人民共和国民法典》及其他有关规定，遵循平等、自愿、公平、诚实信用的原则，甲乙双方就服务内容经协商一致，签订本合同。</w:t>
      </w:r>
    </w:p>
    <w:p>
      <w:pPr>
        <w:rPr>
          <w:rFonts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b/>
          <w:sz w:val="24"/>
          <w:szCs w:val="24"/>
        </w:rPr>
        <w:tab/>
      </w:r>
      <w:r>
        <w:rPr>
          <w:rFonts w:hint="eastAsia" w:ascii="宋体" w:hAnsi="宋体" w:eastAsia="宋体" w:cs="宋体"/>
          <w:b/>
          <w:sz w:val="24"/>
          <w:szCs w:val="24"/>
        </w:rPr>
        <w:t>服务内容</w:t>
      </w:r>
    </w:p>
    <w:p>
      <w:pPr>
        <w:ind w:firstLine="496" w:firstLineChars="200"/>
        <w:rPr>
          <w:rFonts w:ascii="宋体" w:hAnsi="宋体" w:eastAsia="宋体" w:cs="宋体"/>
          <w:sz w:val="24"/>
          <w:szCs w:val="24"/>
        </w:rPr>
      </w:pPr>
      <w:r>
        <w:rPr>
          <w:rFonts w:hint="eastAsia" w:ascii="宋体" w:hAnsi="宋体" w:eastAsia="宋体" w:cs="宋体"/>
          <w:spacing w:val="9"/>
          <w:sz w:val="23"/>
          <w:szCs w:val="23"/>
          <w:lang w:val="en-US" w:eastAsia="zh-CN"/>
        </w:rPr>
        <w:t>完成</w:t>
      </w:r>
      <w:r>
        <w:rPr>
          <w:rFonts w:hint="eastAsia" w:ascii="宋体" w:hAnsi="宋体" w:eastAsia="宋体" w:cs="宋体"/>
          <w:spacing w:val="9"/>
          <w:sz w:val="23"/>
          <w:szCs w:val="23"/>
          <w:lang w:eastAsia="zh-CN"/>
        </w:rPr>
        <w:t>中华人民共和国新疆出入境边防检查总站基建项目竣工财务决算服务（</w:t>
      </w:r>
      <w:r>
        <w:rPr>
          <w:rFonts w:ascii="宋体" w:hAnsi="宋体" w:eastAsia="宋体" w:cs="宋体"/>
          <w:spacing w:val="9"/>
          <w:sz w:val="23"/>
          <w:szCs w:val="23"/>
          <w:lang w:val="en-US" w:eastAsia="zh-CN"/>
        </w:rPr>
        <w:t>根据财政部《基本建设项目竣工财务决算管理暂行办法》（财建〔2016</w:t>
      </w:r>
      <w:r>
        <w:rPr>
          <w:rFonts w:hint="default" w:ascii="宋体" w:hAnsi="宋体" w:eastAsia="宋体" w:cs="宋体"/>
          <w:spacing w:val="9"/>
          <w:sz w:val="23"/>
          <w:szCs w:val="23"/>
          <w:lang w:val="en-US" w:eastAsia="zh-CN"/>
        </w:rPr>
        <w:t>〕503号）及《国家移民管理机构基本建设管理规定（试行）》（国移民发〔2020〕7号）第四十三条规定，对国家发展和改革委员会投资的2个戍边公寓等共54个项目</w:t>
      </w:r>
      <w:r>
        <w:rPr>
          <w:rFonts w:hint="eastAsia" w:ascii="宋体" w:hAnsi="宋体" w:eastAsia="宋体" w:cs="宋体"/>
          <w:spacing w:val="9"/>
          <w:sz w:val="23"/>
          <w:szCs w:val="23"/>
          <w:lang w:val="en-US" w:eastAsia="zh-CN"/>
        </w:rPr>
        <w:t>（综合考虑待摊费、设备购置费、管理费等其他支出）</w:t>
      </w:r>
      <w:r>
        <w:rPr>
          <w:rFonts w:hint="default" w:ascii="宋体" w:hAnsi="宋体" w:eastAsia="宋体" w:cs="宋体"/>
          <w:spacing w:val="9"/>
          <w:sz w:val="23"/>
          <w:szCs w:val="23"/>
          <w:lang w:val="en-US" w:eastAsia="zh-CN"/>
        </w:rPr>
        <w:t>开展竣工财务决算编报工作</w:t>
      </w:r>
      <w:r>
        <w:rPr>
          <w:rFonts w:hint="eastAsia" w:ascii="宋体" w:hAnsi="宋体" w:eastAsia="宋体" w:cs="宋体"/>
          <w:spacing w:val="9"/>
          <w:sz w:val="23"/>
          <w:szCs w:val="23"/>
          <w:lang w:val="en-US" w:eastAsia="zh-CN"/>
        </w:rPr>
        <w:t>（</w:t>
      </w:r>
      <w:r>
        <w:rPr>
          <w:rFonts w:hint="eastAsia" w:ascii="宋体" w:hAnsi="宋体" w:eastAsia="宋体" w:cs="宋体"/>
          <w:spacing w:val="8"/>
          <w:sz w:val="23"/>
          <w:szCs w:val="23"/>
          <w:lang w:val="en-US" w:eastAsia="zh-CN"/>
        </w:rPr>
        <w:t>乙方</w:t>
      </w:r>
      <w:r>
        <w:rPr>
          <w:rFonts w:hint="eastAsia" w:ascii="宋体" w:hAnsi="宋体" w:eastAsia="宋体" w:cs="宋体"/>
          <w:spacing w:val="9"/>
          <w:sz w:val="23"/>
          <w:szCs w:val="23"/>
          <w:lang w:val="en-US" w:eastAsia="zh-CN"/>
        </w:rPr>
        <w:t>需自行</w:t>
      </w:r>
      <w:r>
        <w:rPr>
          <w:rFonts w:hint="default" w:ascii="宋体" w:hAnsi="宋体" w:eastAsia="宋体" w:cs="宋体"/>
          <w:spacing w:val="9"/>
          <w:sz w:val="23"/>
          <w:szCs w:val="23"/>
          <w:lang w:val="en-US" w:eastAsia="zh-CN"/>
        </w:rPr>
        <w:t>前往各项目所在支队查阅、整理档案，梳理经费支出内容，出具</w:t>
      </w:r>
      <w:r>
        <w:rPr>
          <w:rFonts w:hint="eastAsia" w:ascii="宋体" w:hAnsi="宋体" w:eastAsia="宋体" w:cs="宋体"/>
          <w:spacing w:val="9"/>
          <w:sz w:val="23"/>
          <w:szCs w:val="23"/>
        </w:rPr>
        <w:t>书面</w:t>
      </w:r>
      <w:r>
        <w:rPr>
          <w:rFonts w:hint="default" w:ascii="宋体" w:hAnsi="宋体" w:eastAsia="宋体" w:cs="宋体"/>
          <w:spacing w:val="9"/>
          <w:sz w:val="23"/>
          <w:szCs w:val="23"/>
          <w:lang w:val="en-US" w:eastAsia="zh-CN"/>
        </w:rPr>
        <w:t>竣工财务决算报告</w:t>
      </w:r>
      <w:r>
        <w:rPr>
          <w:rFonts w:hint="eastAsia" w:ascii="宋体" w:hAnsi="宋体" w:eastAsia="宋体" w:cs="宋体"/>
          <w:spacing w:val="9"/>
          <w:sz w:val="23"/>
          <w:szCs w:val="23"/>
          <w:lang w:val="en-US" w:eastAsia="zh-CN"/>
        </w:rPr>
        <w:t>。</w:t>
      </w:r>
      <w:r>
        <w:rPr>
          <w:rFonts w:hint="default" w:ascii="宋体" w:hAnsi="宋体" w:eastAsia="宋体" w:cs="宋体"/>
          <w:spacing w:val="9"/>
          <w:sz w:val="23"/>
          <w:szCs w:val="23"/>
          <w:lang w:val="en-US" w:eastAsia="zh-CN"/>
        </w:rPr>
        <w:t>各项目所在支队</w:t>
      </w:r>
      <w:r>
        <w:rPr>
          <w:rFonts w:hint="eastAsia" w:ascii="宋体" w:hAnsi="宋体" w:eastAsia="宋体" w:cs="宋体"/>
          <w:spacing w:val="9"/>
          <w:sz w:val="23"/>
          <w:szCs w:val="23"/>
          <w:lang w:val="en-US" w:eastAsia="zh-CN"/>
        </w:rPr>
        <w:t>地点包含：喀什市、博乐市、伊宁市、塔城市、阿勒泰市、阿图什市、哈密市、阿克苏市、昌吉市、和田市、塔什库尔干县、察布查尔县、乌恰县。）。</w:t>
      </w:r>
      <w:r>
        <w:rPr>
          <w:rFonts w:hint="default" w:ascii="宋体" w:hAnsi="宋体" w:eastAsia="宋体" w:cs="宋体"/>
          <w:sz w:val="24"/>
          <w:szCs w:val="24"/>
          <w:lang w:val="en-US" w:eastAsia="zh-CN"/>
        </w:rPr>
        <w:t xml:space="preserve"> </w:t>
      </w:r>
    </w:p>
    <w:p>
      <w:pPr>
        <w:numPr>
          <w:ilvl w:val="0"/>
          <w:numId w:val="0"/>
        </w:numPr>
        <w:rPr>
          <w:rFonts w:hint="default" w:ascii="宋体" w:hAnsi="宋体" w:cs="宋体"/>
          <w:b/>
          <w:bCs/>
          <w:sz w:val="24"/>
          <w:szCs w:val="24"/>
          <w:lang w:val="en-US" w:eastAsia="zh-CN"/>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二</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default" w:ascii="宋体" w:hAnsi="宋体" w:cs="宋体"/>
          <w:b/>
          <w:bCs/>
          <w:sz w:val="24"/>
          <w:szCs w:val="24"/>
          <w:lang w:val="en-US" w:eastAsia="zh-CN"/>
        </w:rPr>
        <w:t>竣工财务决算要求</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1.</w:t>
      </w:r>
      <w:r>
        <w:rPr>
          <w:rFonts w:hint="eastAsia" w:ascii="宋体" w:hAnsi="宋体" w:eastAsia="宋体" w:cs="宋体"/>
          <w:spacing w:val="8"/>
          <w:sz w:val="23"/>
          <w:szCs w:val="23"/>
          <w:lang w:val="en-US" w:eastAsia="zh-CN"/>
        </w:rPr>
        <w:t>乙方</w:t>
      </w:r>
      <w:r>
        <w:rPr>
          <w:rFonts w:hint="default" w:ascii="宋体" w:hAnsi="宋体" w:cs="宋体"/>
          <w:b w:val="0"/>
          <w:bCs w:val="0"/>
          <w:sz w:val="24"/>
          <w:szCs w:val="24"/>
          <w:lang w:val="en-US" w:eastAsia="zh-CN"/>
        </w:rPr>
        <w:t xml:space="preserve">应建立三级（人员、部门、公司三级）复核制度，对所竣工财务决算的项目资料及报告正确性及合理性负责。 </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2.竣工财务决算报告书必须规范、严谨、依据充分、内容齐全、数据准确，且必须有评审资质人员及本单位签章。 </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3.本项目不得分包、转包，不接受联合体投标。 </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4.</w:t>
      </w:r>
      <w:r>
        <w:rPr>
          <w:rFonts w:hint="eastAsia" w:ascii="宋体" w:hAnsi="宋体" w:eastAsia="宋体" w:cs="宋体"/>
          <w:spacing w:val="8"/>
          <w:sz w:val="23"/>
          <w:szCs w:val="23"/>
          <w:lang w:val="en-US" w:eastAsia="zh-CN"/>
        </w:rPr>
        <w:t>乙方</w:t>
      </w:r>
      <w:r>
        <w:rPr>
          <w:rFonts w:hint="default" w:ascii="宋体" w:hAnsi="宋体" w:cs="宋体"/>
          <w:b w:val="0"/>
          <w:bCs w:val="0"/>
          <w:sz w:val="24"/>
          <w:szCs w:val="24"/>
          <w:lang w:val="en-US" w:eastAsia="zh-CN"/>
        </w:rPr>
        <w:t xml:space="preserve">需遵守保密工作要求，未经允许不得泄露竣工财务决算报告内容。 </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5.</w:t>
      </w:r>
      <w:r>
        <w:rPr>
          <w:rFonts w:hint="eastAsia" w:ascii="宋体" w:hAnsi="宋体" w:eastAsia="宋体" w:cs="宋体"/>
          <w:spacing w:val="8"/>
          <w:sz w:val="23"/>
          <w:szCs w:val="23"/>
          <w:lang w:val="en-US" w:eastAsia="zh-CN"/>
        </w:rPr>
        <w:t>乙方</w:t>
      </w:r>
      <w:r>
        <w:rPr>
          <w:rFonts w:hint="default" w:ascii="宋体" w:hAnsi="宋体" w:cs="宋体"/>
          <w:b w:val="0"/>
          <w:bCs w:val="0"/>
          <w:sz w:val="24"/>
          <w:szCs w:val="24"/>
          <w:lang w:val="en-US" w:eastAsia="zh-CN"/>
        </w:rPr>
        <w:t xml:space="preserve">参与人员应廉洁自律，杜绝收受礼金、有价证券、烟酒等，不得接收相关单位的宴请。 </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6.成果必须符合国家、行业和地方政府的法律、法规等有关规定。符合国家、行业和地方各级部门颁发的法律、法规、条例、准则、办法等评审依据。 </w:t>
      </w:r>
    </w:p>
    <w:p>
      <w:pPr>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7.成果必须符合国家、行业和地方有关技术标准和质量验收规范等。 </w:t>
      </w:r>
    </w:p>
    <w:p>
      <w:pPr>
        <w:rPr>
          <w:rFonts w:ascii="Times New Roman" w:hAnsi="Times New Roman" w:eastAsia="仿宋_GB2312" w:cs="Times New Roman"/>
          <w:sz w:val="18"/>
          <w:szCs w:val="18"/>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三</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lang w:val="en-US" w:eastAsia="zh-CN"/>
        </w:rPr>
        <w:t>技术</w:t>
      </w:r>
      <w:r>
        <w:rPr>
          <w:rFonts w:ascii="宋体" w:hAnsi="宋体" w:eastAsia="宋体" w:cs="宋体"/>
          <w:b/>
          <w:sz w:val="24"/>
          <w:szCs w:val="24"/>
        </w:rPr>
        <w:t>要求</w:t>
      </w:r>
    </w:p>
    <w:p>
      <w:pPr>
        <w:numPr>
          <w:ilvl w:val="0"/>
          <w:numId w:val="0"/>
        </w:numPr>
        <w:ind w:firstLine="480" w:firstLineChars="200"/>
        <w:rPr>
          <w:rFonts w:ascii="宋体" w:hAnsi="宋体" w:cs="宋体"/>
          <w:b w:val="0"/>
          <w:bCs w:val="0"/>
          <w:sz w:val="24"/>
          <w:szCs w:val="24"/>
          <w:lang w:val="en-US" w:eastAsia="zh-CN"/>
        </w:rPr>
      </w:pPr>
      <w:r>
        <w:rPr>
          <w:rFonts w:hint="default" w:ascii="宋体" w:hAnsi="宋体" w:cs="宋体"/>
          <w:b w:val="0"/>
          <w:bCs w:val="0"/>
          <w:sz w:val="24"/>
          <w:szCs w:val="24"/>
          <w:lang w:val="en-US" w:eastAsia="zh-CN"/>
        </w:rPr>
        <w:t>1.质量要求：服务质量需达到采购人要求。</w:t>
      </w:r>
      <w:r>
        <w:rPr>
          <w:rFonts w:hint="eastAsia" w:ascii="宋体" w:hAnsi="宋体" w:eastAsia="宋体" w:cs="宋体"/>
          <w:spacing w:val="8"/>
          <w:sz w:val="23"/>
          <w:szCs w:val="23"/>
          <w:lang w:val="en-US" w:eastAsia="zh-CN"/>
        </w:rPr>
        <w:t>乙方</w:t>
      </w:r>
      <w:r>
        <w:rPr>
          <w:rFonts w:hint="default" w:ascii="宋体" w:hAnsi="宋体" w:cs="宋体"/>
          <w:b w:val="0"/>
          <w:bCs w:val="0"/>
          <w:sz w:val="24"/>
          <w:szCs w:val="24"/>
          <w:lang w:val="en-US" w:eastAsia="zh-CN"/>
        </w:rPr>
        <w:t>应在保证服务期和服务质量的前提下为 采购人提供服务，服务中的一切风险（包括人员安全事故责任、与第三方的劳务纠纷、项目实施过程中的劳务纠纷及人员伤害等）均由</w:t>
      </w:r>
      <w:r>
        <w:rPr>
          <w:rFonts w:hint="eastAsia" w:ascii="宋体" w:hAnsi="宋体" w:eastAsia="宋体" w:cs="宋体"/>
          <w:spacing w:val="8"/>
          <w:sz w:val="23"/>
          <w:szCs w:val="23"/>
          <w:lang w:val="en-US" w:eastAsia="zh-CN"/>
        </w:rPr>
        <w:t>乙方</w:t>
      </w:r>
      <w:r>
        <w:rPr>
          <w:rFonts w:hint="default" w:ascii="宋体" w:hAnsi="宋体" w:cs="宋体"/>
          <w:b w:val="0"/>
          <w:bCs w:val="0"/>
          <w:sz w:val="24"/>
          <w:szCs w:val="24"/>
          <w:lang w:val="en-US" w:eastAsia="zh-CN"/>
        </w:rPr>
        <w:t xml:space="preserve">独自承担责任。 </w:t>
      </w:r>
    </w:p>
    <w:p>
      <w:pPr>
        <w:pStyle w:val="12"/>
        <w:numPr>
          <w:ilvl w:val="0"/>
          <w:numId w:val="0"/>
        </w:numPr>
        <w:ind w:firstLine="480" w:firstLineChars="200"/>
        <w:rPr>
          <w:rFonts w:hint="default" w:ascii="宋体" w:hAnsi="宋体" w:eastAsia="Arial" w:cs="宋体"/>
          <w:b w:val="0"/>
          <w:bCs w:val="0"/>
          <w:sz w:val="24"/>
          <w:szCs w:val="24"/>
          <w:lang w:val="en-US" w:eastAsia="zh-CN"/>
        </w:rPr>
      </w:pPr>
      <w:r>
        <w:rPr>
          <w:rFonts w:hint="default" w:ascii="宋体" w:hAnsi="宋体" w:eastAsia="Arial" w:cs="宋体"/>
          <w:b w:val="0"/>
          <w:bCs w:val="0"/>
          <w:sz w:val="24"/>
          <w:szCs w:val="24"/>
          <w:lang w:val="en-US" w:eastAsia="zh-CN"/>
        </w:rPr>
        <w:t>2.服务要求：采购人的要求需高效完成，包括及时修正、报告质量要求等。</w:t>
      </w:r>
    </w:p>
    <w:p>
      <w:pPr>
        <w:pStyle w:val="12"/>
        <w:numPr>
          <w:ilvl w:val="0"/>
          <w:numId w:val="0"/>
        </w:numPr>
        <w:ind w:firstLine="480" w:firstLineChars="200"/>
        <w:rPr>
          <w:rFonts w:hint="default" w:ascii="宋体" w:hAnsi="宋体" w:eastAsia="Arial" w:cs="宋体"/>
          <w:color w:val="auto"/>
          <w:sz w:val="24"/>
          <w:szCs w:val="24"/>
          <w:lang w:val="en-US" w:eastAsia="zh-CN"/>
        </w:rPr>
      </w:pPr>
      <w:r>
        <w:rPr>
          <w:rFonts w:hint="default" w:ascii="宋体" w:hAnsi="宋体" w:eastAsia="Arial" w:cs="宋体"/>
          <w:sz w:val="24"/>
          <w:szCs w:val="24"/>
          <w:lang w:val="en-US" w:eastAsia="zh-CN"/>
        </w:rPr>
        <w:t>3.</w:t>
      </w:r>
      <w:r>
        <w:rPr>
          <w:rFonts w:hint="default" w:ascii="宋体" w:hAnsi="宋体" w:eastAsia="Arial" w:cs="宋体"/>
          <w:b w:val="0"/>
          <w:bCs w:val="0"/>
          <w:sz w:val="24"/>
          <w:szCs w:val="24"/>
          <w:lang w:val="en-US" w:eastAsia="zh-CN"/>
        </w:rPr>
        <w:t>服务人员要求：</w:t>
      </w:r>
      <w:r>
        <w:rPr>
          <w:rFonts w:hint="default" w:ascii="宋体" w:hAnsi="宋体" w:eastAsia="Arial" w:cs="宋体"/>
          <w:b w:val="0"/>
          <w:bCs w:val="0"/>
          <w:color w:val="auto"/>
          <w:sz w:val="24"/>
          <w:szCs w:val="24"/>
          <w:lang w:val="en-US" w:eastAsia="zh-CN"/>
        </w:rPr>
        <w:t>需提供两组（每组3人）负责基建项目竣工财务决算工作，每组需设置组长1名，组员2名（</w:t>
      </w:r>
      <w:r>
        <w:rPr>
          <w:rFonts w:hint="eastAsia" w:ascii="宋体" w:hAnsi="宋体" w:eastAsia="Arial" w:cs="宋体"/>
          <w:b w:val="0"/>
          <w:bCs w:val="0"/>
          <w:color w:val="auto"/>
          <w:sz w:val="24"/>
          <w:szCs w:val="24"/>
          <w:lang w:val="en-US" w:eastAsia="zh-CN"/>
        </w:rPr>
        <w:t>均</w:t>
      </w:r>
      <w:r>
        <w:rPr>
          <w:rFonts w:hint="default" w:ascii="宋体" w:hAnsi="宋体" w:eastAsia="Arial" w:cs="宋体"/>
          <w:b w:val="0"/>
          <w:bCs w:val="0"/>
          <w:color w:val="auto"/>
          <w:sz w:val="24"/>
          <w:szCs w:val="24"/>
          <w:lang w:val="en-US" w:eastAsia="zh-CN"/>
        </w:rPr>
        <w:t>具备注册会计师证书</w:t>
      </w:r>
      <w:r>
        <w:rPr>
          <w:rFonts w:hint="eastAsia" w:ascii="宋体" w:hAnsi="宋体" w:eastAsia="Arial" w:cs="宋体"/>
          <w:b w:val="0"/>
          <w:bCs w:val="0"/>
          <w:color w:val="auto"/>
          <w:sz w:val="24"/>
          <w:szCs w:val="24"/>
          <w:lang w:val="en-US" w:eastAsia="zh-CN"/>
        </w:rPr>
        <w:t>且</w:t>
      </w:r>
      <w:r>
        <w:rPr>
          <w:rFonts w:hint="default" w:ascii="宋体" w:hAnsi="宋体" w:eastAsia="Arial" w:cs="宋体"/>
          <w:b w:val="0"/>
          <w:bCs w:val="0"/>
          <w:color w:val="auto"/>
          <w:sz w:val="24"/>
          <w:szCs w:val="24"/>
          <w:lang w:val="en-US" w:eastAsia="zh-CN"/>
        </w:rPr>
        <w:t>提供以上人员在本</w:t>
      </w:r>
      <w:r>
        <w:rPr>
          <w:rFonts w:hint="eastAsia" w:ascii="宋体" w:hAnsi="宋体" w:eastAsia="Arial" w:cs="宋体"/>
          <w:b w:val="0"/>
          <w:bCs w:val="0"/>
          <w:color w:val="auto"/>
          <w:sz w:val="24"/>
          <w:szCs w:val="24"/>
          <w:lang w:val="en-US" w:eastAsia="zh-CN"/>
        </w:rPr>
        <w:t>单位</w:t>
      </w:r>
      <w:r>
        <w:rPr>
          <w:rFonts w:hint="default" w:ascii="宋体" w:hAnsi="宋体" w:eastAsia="Arial" w:cs="宋体"/>
          <w:b w:val="0"/>
          <w:bCs w:val="0"/>
          <w:color w:val="auto"/>
          <w:sz w:val="24"/>
          <w:szCs w:val="24"/>
          <w:lang w:val="en-US" w:eastAsia="zh-CN"/>
        </w:rPr>
        <w:t>近半年内任意3个月的社保缴纳凭证）</w:t>
      </w:r>
      <w:r>
        <w:rPr>
          <w:rFonts w:hint="eastAsia" w:ascii="宋体" w:hAnsi="宋体" w:eastAsia="Arial" w:cs="宋体"/>
          <w:b w:val="0"/>
          <w:bCs w:val="0"/>
          <w:color w:val="000000"/>
          <w:sz w:val="24"/>
          <w:szCs w:val="24"/>
          <w:lang w:val="en-US" w:eastAsia="zh-CN"/>
        </w:rPr>
        <w:t>。</w:t>
      </w:r>
    </w:p>
    <w:p>
      <w:pPr>
        <w:pStyle w:val="12"/>
      </w:pPr>
    </w:p>
    <w:p>
      <w:pPr>
        <w:spacing w:before="1" w:line="226" w:lineRule="auto"/>
        <w:ind w:left="14" w:right="-187" w:rightChars="-89" w:hanging="14" w:hangingChars="6"/>
        <w:rPr>
          <w:rFonts w:hint="eastAsia" w:ascii="宋体" w:hAnsi="宋体" w:eastAsia="宋体" w:cs="宋体"/>
          <w:b/>
          <w:bCs/>
          <w:spacing w:val="8"/>
          <w:sz w:val="23"/>
          <w:szCs w:val="23"/>
          <w:lang w:val="en-US" w:eastAsia="zh-CN"/>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四</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eastAsia" w:ascii="宋体" w:hAnsi="宋体" w:eastAsia="宋体" w:cs="宋体"/>
          <w:b/>
          <w:bCs/>
          <w:spacing w:val="8"/>
          <w:sz w:val="23"/>
          <w:szCs w:val="23"/>
          <w:lang w:val="en-US" w:eastAsia="zh-CN"/>
        </w:rPr>
        <w:t>其他要求：</w:t>
      </w:r>
    </w:p>
    <w:p>
      <w:pPr>
        <w:spacing w:before="1" w:line="226" w:lineRule="auto"/>
        <w:ind w:left="229" w:leftChars="109" w:right="-187" w:rightChars="-89" w:firstLine="228" w:firstLineChars="93"/>
        <w:rPr>
          <w:rFonts w:hint="default" w:ascii="宋体" w:hAnsi="宋体" w:eastAsia="宋体" w:cs="宋体"/>
          <w:spacing w:val="8"/>
          <w:sz w:val="23"/>
          <w:szCs w:val="23"/>
          <w:lang w:val="en-US" w:eastAsia="zh-CN"/>
        </w:rPr>
      </w:pPr>
      <w:r>
        <w:rPr>
          <w:rFonts w:hint="default" w:ascii="宋体" w:hAnsi="宋体" w:eastAsia="宋体" w:cs="宋体"/>
          <w:b w:val="0"/>
          <w:bCs w:val="0"/>
          <w:spacing w:val="8"/>
          <w:sz w:val="23"/>
          <w:szCs w:val="23"/>
          <w:lang w:val="en-US" w:eastAsia="zh-CN"/>
        </w:rPr>
        <w:t>1.</w:t>
      </w:r>
      <w:r>
        <w:rPr>
          <w:rFonts w:hint="default" w:ascii="宋体" w:hAnsi="宋体" w:eastAsia="宋体" w:cs="宋体"/>
          <w:spacing w:val="8"/>
          <w:sz w:val="23"/>
          <w:szCs w:val="23"/>
          <w:lang w:val="en-US" w:eastAsia="zh-CN"/>
        </w:rPr>
        <w:t>未通过审核项目，</w:t>
      </w:r>
      <w:r>
        <w:rPr>
          <w:rFonts w:hint="eastAsia" w:ascii="宋体" w:hAnsi="宋体" w:eastAsia="宋体" w:cs="宋体"/>
          <w:spacing w:val="8"/>
          <w:sz w:val="23"/>
          <w:szCs w:val="23"/>
          <w:lang w:val="en-US" w:eastAsia="zh-CN"/>
        </w:rPr>
        <w:t>乙方</w:t>
      </w:r>
      <w:r>
        <w:rPr>
          <w:rFonts w:hint="default" w:ascii="宋体" w:hAnsi="宋体" w:eastAsia="宋体" w:cs="宋体"/>
          <w:spacing w:val="8"/>
          <w:sz w:val="23"/>
          <w:szCs w:val="23"/>
          <w:lang w:val="en-US" w:eastAsia="zh-CN"/>
        </w:rPr>
        <w:t>应在接到通知10日内完成复审工作。</w:t>
      </w:r>
    </w:p>
    <w:p>
      <w:pPr>
        <w:spacing w:before="1" w:line="226" w:lineRule="auto"/>
        <w:ind w:left="229" w:leftChars="109" w:right="-187" w:rightChars="-89" w:firstLine="228" w:firstLineChars="93"/>
        <w:rPr>
          <w:rFonts w:hint="default" w:ascii="宋体" w:hAnsi="宋体" w:eastAsia="宋体" w:cs="宋体"/>
          <w:spacing w:val="8"/>
          <w:sz w:val="23"/>
          <w:szCs w:val="23"/>
          <w:lang w:val="en-US" w:eastAsia="zh-CN"/>
        </w:rPr>
      </w:pPr>
      <w:r>
        <w:rPr>
          <w:rFonts w:hint="default" w:ascii="宋体" w:hAnsi="宋体" w:eastAsia="宋体" w:cs="宋体"/>
          <w:spacing w:val="8"/>
          <w:sz w:val="23"/>
          <w:szCs w:val="23"/>
          <w:lang w:val="en-US" w:eastAsia="zh-CN"/>
        </w:rPr>
        <w:t>2.</w:t>
      </w:r>
      <w:r>
        <w:rPr>
          <w:rFonts w:hint="eastAsia" w:ascii="宋体" w:hAnsi="宋体" w:eastAsia="宋体" w:cs="宋体"/>
          <w:spacing w:val="8"/>
          <w:sz w:val="23"/>
          <w:szCs w:val="23"/>
          <w:lang w:val="en-US" w:eastAsia="zh-CN"/>
        </w:rPr>
        <w:t>乙方</w:t>
      </w:r>
      <w:r>
        <w:rPr>
          <w:rFonts w:hint="default" w:ascii="宋体" w:hAnsi="宋体" w:eastAsia="宋体" w:cs="宋体"/>
          <w:spacing w:val="8"/>
          <w:sz w:val="23"/>
          <w:szCs w:val="23"/>
          <w:lang w:val="en-US" w:eastAsia="zh-CN"/>
        </w:rPr>
        <w:t>自行负责差旅、伙食、住宿、保险等一切费用。</w:t>
      </w:r>
    </w:p>
    <w:p>
      <w:pPr>
        <w:spacing w:before="1" w:line="226" w:lineRule="auto"/>
        <w:ind w:left="229" w:leftChars="109" w:right="-187" w:rightChars="-89" w:firstLine="228" w:firstLineChars="93"/>
        <w:rPr>
          <w:rFonts w:hint="default" w:ascii="宋体" w:hAnsi="宋体" w:eastAsia="宋体" w:cs="宋体"/>
          <w:spacing w:val="8"/>
          <w:sz w:val="23"/>
          <w:szCs w:val="23"/>
          <w:lang w:val="en-US" w:eastAsia="zh-CN"/>
        </w:rPr>
      </w:pPr>
      <w:r>
        <w:rPr>
          <w:rFonts w:hint="default" w:ascii="宋体" w:hAnsi="宋体" w:eastAsia="宋体" w:cs="宋体"/>
          <w:spacing w:val="8"/>
          <w:sz w:val="23"/>
          <w:szCs w:val="23"/>
          <w:lang w:val="en-US" w:eastAsia="zh-CN"/>
        </w:rPr>
        <w:t>3.出具的竣工财务决算报告应符合财政部《基本建设项目竣工财务决算管理暂行办法》</w:t>
      </w:r>
    </w:p>
    <w:p>
      <w:pPr>
        <w:spacing w:before="1" w:line="226" w:lineRule="auto"/>
        <w:ind w:left="0" w:leftChars="0" w:right="-187" w:rightChars="-89" w:firstLine="0" w:firstLineChars="0"/>
        <w:rPr>
          <w:rFonts w:ascii="Times New Roman" w:hAnsi="Times New Roman" w:eastAsia="仿宋_GB2312" w:cs="Times New Roman"/>
          <w:sz w:val="18"/>
          <w:szCs w:val="18"/>
        </w:rPr>
      </w:pPr>
      <w:r>
        <w:rPr>
          <w:rFonts w:hint="default" w:ascii="宋体" w:hAnsi="宋体" w:eastAsia="宋体" w:cs="宋体"/>
          <w:spacing w:val="8"/>
          <w:sz w:val="23"/>
          <w:szCs w:val="23"/>
          <w:lang w:val="en-US" w:eastAsia="zh-CN"/>
        </w:rPr>
        <w:t>标准。</w:t>
      </w:r>
    </w:p>
    <w:p>
      <w:pPr>
        <w:rPr>
          <w:rFonts w:hint="eastAsia" w:ascii="宋体" w:hAnsi="宋体" w:cs="宋体"/>
          <w:b/>
          <w:bCs/>
          <w:sz w:val="24"/>
          <w:szCs w:val="24"/>
          <w:lang w:val="en-US" w:eastAsia="zh-CN"/>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五</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cs="宋体"/>
          <w:b/>
          <w:bCs/>
          <w:sz w:val="24"/>
          <w:szCs w:val="24"/>
          <w:lang w:val="en-US" w:eastAsia="zh-CN"/>
        </w:rPr>
        <w:t>合同履行期限</w:t>
      </w:r>
    </w:p>
    <w:p>
      <w:pPr>
        <w:spacing w:before="1" w:line="226" w:lineRule="auto"/>
        <w:ind w:left="229" w:leftChars="109" w:right="-187" w:rightChars="-89" w:firstLine="228" w:firstLineChars="93"/>
        <w:rPr>
          <w:rFonts w:hint="default" w:ascii="宋体" w:hAnsi="宋体" w:eastAsia="宋体" w:cs="宋体"/>
          <w:b w:val="0"/>
          <w:bCs w:val="0"/>
          <w:spacing w:val="8"/>
          <w:sz w:val="23"/>
          <w:szCs w:val="23"/>
          <w:lang w:val="en-US" w:eastAsia="zh-CN"/>
        </w:rPr>
      </w:pPr>
      <w:r>
        <w:rPr>
          <w:rFonts w:hint="default" w:ascii="宋体" w:hAnsi="宋体" w:eastAsia="宋体" w:cs="宋体"/>
          <w:b w:val="0"/>
          <w:bCs w:val="0"/>
          <w:spacing w:val="8"/>
          <w:sz w:val="23"/>
          <w:szCs w:val="23"/>
          <w:lang w:val="en-US" w:eastAsia="zh-CN"/>
        </w:rPr>
        <w:t>自</w:t>
      </w:r>
      <w:r>
        <w:rPr>
          <w:rFonts w:hint="eastAsia" w:ascii="宋体" w:hAnsi="宋体" w:eastAsia="宋体" w:cs="宋体"/>
          <w:b w:val="0"/>
          <w:bCs w:val="0"/>
          <w:spacing w:val="8"/>
          <w:sz w:val="23"/>
          <w:szCs w:val="23"/>
          <w:lang w:val="en-US" w:eastAsia="zh-CN"/>
        </w:rPr>
        <w:t>工程</w:t>
      </w:r>
      <w:r>
        <w:rPr>
          <w:rFonts w:hint="default" w:ascii="宋体" w:hAnsi="宋体" w:eastAsia="宋体" w:cs="宋体"/>
          <w:b w:val="0"/>
          <w:bCs w:val="0"/>
          <w:spacing w:val="8"/>
          <w:sz w:val="23"/>
          <w:szCs w:val="23"/>
          <w:lang w:val="en-US" w:eastAsia="zh-CN"/>
        </w:rPr>
        <w:t>项目竣工验收、结算后</w:t>
      </w:r>
      <w:r>
        <w:rPr>
          <w:rFonts w:hint="eastAsia" w:ascii="宋体" w:hAnsi="宋体" w:eastAsia="宋体" w:cs="宋体"/>
          <w:b w:val="0"/>
          <w:bCs w:val="0"/>
          <w:spacing w:val="8"/>
          <w:sz w:val="23"/>
          <w:szCs w:val="23"/>
          <w:u w:val="single"/>
          <w:lang w:val="en-US" w:eastAsia="zh-CN"/>
        </w:rPr>
        <w:t xml:space="preserve">   </w:t>
      </w:r>
      <w:r>
        <w:rPr>
          <w:rFonts w:hint="default" w:ascii="宋体" w:hAnsi="宋体" w:eastAsia="宋体" w:cs="宋体"/>
          <w:b w:val="0"/>
          <w:bCs w:val="0"/>
          <w:spacing w:val="8"/>
          <w:sz w:val="23"/>
          <w:szCs w:val="23"/>
          <w:lang w:val="en-US" w:eastAsia="zh-CN"/>
        </w:rPr>
        <w:t>日历天完成竣工财务决算报告出具等工作。</w:t>
      </w:r>
    </w:p>
    <w:p>
      <w:pPr>
        <w:spacing w:before="0" w:line="240" w:lineRule="auto"/>
        <w:ind w:left="0" w:right="0" w:firstLine="0" w:firstLineChars="0"/>
        <w:rPr>
          <w:rFonts w:hint="eastAsia" w:ascii="宋体" w:hAnsi="宋体" w:eastAsia="宋体" w:cs="宋体"/>
          <w:b/>
          <w:sz w:val="24"/>
          <w:szCs w:val="24"/>
          <w:lang w:val="en-US" w:eastAsia="zh-CN"/>
        </w:rPr>
      </w:pPr>
    </w:p>
    <w:p>
      <w:pPr>
        <w:spacing w:before="0" w:line="240" w:lineRule="auto"/>
        <w:ind w:left="0" w:right="0" w:firstLine="0" w:firstLineChars="0"/>
        <w:rPr>
          <w:rFonts w:hint="default" w:ascii="宋体" w:hAnsi="宋体" w:eastAsia="宋体" w:cs="宋体"/>
          <w:b/>
          <w:bCs/>
          <w:spacing w:val="8"/>
          <w:sz w:val="23"/>
          <w:szCs w:val="23"/>
          <w:lang w:val="en-US" w:eastAsia="zh-CN"/>
        </w:rPr>
      </w:pPr>
      <w:r>
        <w:rPr>
          <w:rFonts w:hint="eastAsia" w:ascii="宋体" w:hAnsi="宋体" w:eastAsia="宋体" w:cs="宋体"/>
          <w:b/>
          <w:sz w:val="24"/>
          <w:szCs w:val="24"/>
          <w:lang w:val="en-US" w:eastAsia="zh-CN"/>
        </w:rPr>
        <w:t xml:space="preserve">第六条 </w:t>
      </w:r>
      <w:r>
        <w:rPr>
          <w:rFonts w:hint="default" w:ascii="宋体" w:hAnsi="宋体" w:eastAsia="宋体" w:cs="宋体"/>
          <w:b/>
          <w:bCs/>
          <w:spacing w:val="8"/>
          <w:sz w:val="23"/>
          <w:szCs w:val="23"/>
          <w:lang w:val="en-US" w:eastAsia="zh-CN"/>
        </w:rPr>
        <w:t>售后服务内容</w:t>
      </w:r>
      <w:r>
        <w:rPr>
          <w:rFonts w:hint="eastAsia" w:ascii="宋体" w:hAnsi="宋体" w:eastAsia="宋体" w:cs="宋体"/>
          <w:b/>
          <w:bCs/>
          <w:spacing w:val="8"/>
          <w:sz w:val="23"/>
          <w:szCs w:val="23"/>
          <w:lang w:val="en-US" w:eastAsia="zh-CN"/>
        </w:rPr>
        <w:t>与</w:t>
      </w:r>
      <w:r>
        <w:rPr>
          <w:rFonts w:hint="default" w:ascii="宋体" w:hAnsi="宋体" w:eastAsia="宋体" w:cs="宋体"/>
          <w:b/>
          <w:bCs/>
          <w:spacing w:val="8"/>
          <w:sz w:val="23"/>
          <w:szCs w:val="23"/>
          <w:lang w:val="en-US" w:eastAsia="zh-CN"/>
        </w:rPr>
        <w:t>售后服务期限</w:t>
      </w:r>
    </w:p>
    <w:p>
      <w:pPr>
        <w:numPr>
          <w:ilvl w:val="0"/>
          <w:numId w:val="0"/>
        </w:numPr>
        <w:spacing w:before="1" w:line="226" w:lineRule="auto"/>
        <w:ind w:left="-13" w:leftChars="-6" w:right="-187" w:rightChars="-89" w:firstLine="0" w:firstLineChars="0"/>
        <w:rPr>
          <w:rFonts w:hint="default" w:ascii="宋体" w:hAnsi="宋体" w:eastAsia="宋体" w:cs="宋体"/>
          <w:spacing w:val="8"/>
          <w:sz w:val="23"/>
          <w:szCs w:val="23"/>
          <w:lang w:val="en-US" w:eastAsia="zh-CN"/>
        </w:rPr>
      </w:pPr>
      <w:r>
        <w:rPr>
          <w:rFonts w:hint="default" w:ascii="宋体" w:hAnsi="宋体" w:eastAsia="宋体" w:cs="宋体"/>
          <w:b w:val="0"/>
          <w:bCs w:val="0"/>
          <w:spacing w:val="8"/>
          <w:sz w:val="23"/>
          <w:szCs w:val="23"/>
          <w:lang w:val="en-US" w:eastAsia="zh-CN"/>
        </w:rPr>
        <w:t>售后服务内容：</w:t>
      </w:r>
      <w:r>
        <w:rPr>
          <w:rFonts w:hint="default" w:ascii="宋体" w:hAnsi="宋体" w:eastAsia="宋体" w:cs="宋体"/>
          <w:spacing w:val="8"/>
          <w:sz w:val="23"/>
          <w:szCs w:val="23"/>
          <w:lang w:val="en-US" w:eastAsia="zh-CN"/>
        </w:rPr>
        <w:t>项目完成竣工财务决算工作后，若出现内容与移民局及总站等相关部门标准不一致等情况，</w:t>
      </w:r>
      <w:r>
        <w:rPr>
          <w:rFonts w:hint="eastAsia" w:ascii="宋体" w:hAnsi="宋体" w:eastAsia="宋体" w:cs="宋体"/>
          <w:spacing w:val="8"/>
          <w:sz w:val="23"/>
          <w:szCs w:val="23"/>
          <w:lang w:val="en-US" w:eastAsia="zh-CN"/>
        </w:rPr>
        <w:t>乙方</w:t>
      </w:r>
      <w:r>
        <w:rPr>
          <w:rFonts w:hint="default" w:ascii="宋体" w:hAnsi="宋体" w:eastAsia="宋体" w:cs="宋体"/>
          <w:spacing w:val="8"/>
          <w:sz w:val="23"/>
          <w:szCs w:val="23"/>
          <w:lang w:val="en-US" w:eastAsia="zh-CN"/>
        </w:rPr>
        <w:t>应在接到通知的5日内指派专人完成整改。</w:t>
      </w:r>
    </w:p>
    <w:p>
      <w:pPr>
        <w:ind w:firstLine="0" w:firstLineChars="0"/>
        <w:rPr>
          <w:rFonts w:ascii="宋体" w:hAnsi="宋体" w:eastAsia="宋体" w:cs="宋体"/>
          <w:sz w:val="24"/>
          <w:szCs w:val="24"/>
        </w:rPr>
      </w:pPr>
      <w:r>
        <w:rPr>
          <w:rFonts w:hint="default" w:ascii="宋体" w:hAnsi="宋体" w:eastAsia="宋体" w:cs="宋体"/>
          <w:b w:val="0"/>
          <w:bCs w:val="0"/>
          <w:spacing w:val="8"/>
          <w:sz w:val="23"/>
          <w:szCs w:val="23"/>
          <w:lang w:val="en-US" w:eastAsia="zh-CN"/>
        </w:rPr>
        <w:t>售后服务期限：</w:t>
      </w:r>
      <w:r>
        <w:rPr>
          <w:rFonts w:hint="default" w:ascii="宋体" w:hAnsi="宋体" w:eastAsia="宋体" w:cs="宋体"/>
          <w:spacing w:val="8"/>
          <w:sz w:val="23"/>
          <w:szCs w:val="23"/>
          <w:lang w:val="en-US" w:eastAsia="zh-CN"/>
        </w:rPr>
        <w:t>自验收合格后</w:t>
      </w:r>
      <w:r>
        <w:rPr>
          <w:rFonts w:hint="eastAsia" w:ascii="宋体" w:hAnsi="宋体" w:eastAsia="宋体" w:cs="宋体"/>
          <w:spacing w:val="8"/>
          <w:sz w:val="23"/>
          <w:szCs w:val="23"/>
          <w:u w:val="single"/>
          <w:lang w:val="en-US" w:eastAsia="zh-CN"/>
        </w:rPr>
        <w:t xml:space="preserve">   </w:t>
      </w:r>
      <w:r>
        <w:rPr>
          <w:rFonts w:hint="default" w:ascii="宋体" w:hAnsi="宋体" w:eastAsia="宋体" w:cs="宋体"/>
          <w:spacing w:val="8"/>
          <w:sz w:val="23"/>
          <w:szCs w:val="23"/>
          <w:lang w:val="en-US" w:eastAsia="zh-CN"/>
        </w:rPr>
        <w:t>年。</w:t>
      </w:r>
    </w:p>
    <w:p>
      <w:pPr>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七</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委托报酬及支付方式</w:t>
      </w:r>
    </w:p>
    <w:p>
      <w:pPr>
        <w:numPr>
          <w:ilvl w:val="0"/>
          <w:numId w:val="0"/>
        </w:numPr>
        <w:spacing w:before="1" w:line="226" w:lineRule="auto"/>
        <w:ind w:right="-187" w:rightChars="-89" w:firstLine="480" w:firstLineChars="200"/>
        <w:rPr>
          <w:rFonts w:ascii="宋体" w:hAnsi="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合同总价为人民币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）。各单项价格详见附件。上述总价及各单项价格包括</w:t>
      </w:r>
      <w:r>
        <w:rPr>
          <w:rFonts w:ascii="宋体" w:hAnsi="宋体" w:cs="宋体"/>
          <w:sz w:val="24"/>
          <w:szCs w:val="24"/>
        </w:rPr>
        <w:t>本次服务所产生全部费用</w:t>
      </w:r>
      <w:r>
        <w:rPr>
          <w:rFonts w:hint="eastAsia" w:ascii="宋体" w:hAnsi="宋体" w:eastAsia="宋体" w:cs="宋体"/>
          <w:sz w:val="24"/>
          <w:szCs w:val="24"/>
        </w:rPr>
        <w:t>，包括但不限于</w:t>
      </w:r>
      <w:r>
        <w:rPr>
          <w:rFonts w:ascii="宋体" w:hAnsi="宋体" w:cs="宋体"/>
          <w:sz w:val="24"/>
          <w:szCs w:val="24"/>
        </w:rPr>
        <w:t>人工费、差旅费、税费</w:t>
      </w:r>
      <w:r>
        <w:rPr>
          <w:rFonts w:hint="eastAsia" w:ascii="宋体" w:hAnsi="宋体" w:eastAsia="宋体" w:cs="宋体"/>
          <w:sz w:val="24"/>
          <w:szCs w:val="24"/>
        </w:rPr>
        <w:t>、</w:t>
      </w:r>
      <w:r>
        <w:rPr>
          <w:rFonts w:ascii="宋体" w:hAnsi="宋体" w:cs="宋体"/>
          <w:sz w:val="24"/>
          <w:szCs w:val="24"/>
        </w:rPr>
        <w:t>技术要求中规定的各类方案产生费用及完成本次服务所需的所有费用等</w:t>
      </w:r>
      <w:r>
        <w:rPr>
          <w:rFonts w:hint="eastAsia" w:ascii="宋体" w:hAnsi="宋体" w:eastAsia="宋体" w:cs="宋体"/>
          <w:sz w:val="24"/>
          <w:szCs w:val="24"/>
        </w:rPr>
        <w:t>，</w:t>
      </w:r>
      <w:r>
        <w:rPr>
          <w:rFonts w:ascii="宋体" w:hAnsi="宋体" w:cs="宋体"/>
          <w:sz w:val="24"/>
          <w:szCs w:val="24"/>
        </w:rPr>
        <w:t>即为履行合同的固定总价。</w:t>
      </w:r>
    </w:p>
    <w:p>
      <w:pPr>
        <w:numPr>
          <w:ilvl w:val="0"/>
          <w:numId w:val="0"/>
        </w:numPr>
        <w:spacing w:before="1" w:line="226" w:lineRule="auto"/>
        <w:ind w:right="-187" w:rightChars="-89" w:firstLine="480" w:firstLineChars="200"/>
        <w:rPr>
          <w:rFonts w:ascii="宋体" w:hAnsi="宋体" w:eastAsia="宋体" w:cs="宋体"/>
          <w:sz w:val="24"/>
          <w:szCs w:val="24"/>
        </w:rPr>
      </w:pPr>
      <w:r>
        <w:rPr>
          <w:rFonts w:hint="eastAsia" w:ascii="宋体" w:hAnsi="宋体" w:cs="宋体"/>
          <w:sz w:val="24"/>
          <w:szCs w:val="24"/>
          <w:lang w:val="en-US" w:eastAsia="zh-CN"/>
        </w:rPr>
        <w:t>2.</w:t>
      </w:r>
      <w:r>
        <w:rPr>
          <w:rFonts w:ascii="宋体" w:hAnsi="宋体" w:cs="宋体"/>
          <w:sz w:val="24"/>
          <w:szCs w:val="24"/>
        </w:rPr>
        <w:t>单个项目竣工财务报告经审核完毕</w:t>
      </w:r>
      <w:r>
        <w:rPr>
          <w:rFonts w:hint="eastAsia" w:ascii="宋体" w:hAnsi="宋体" w:cs="宋体"/>
          <w:sz w:val="24"/>
          <w:szCs w:val="24"/>
        </w:rPr>
        <w:t>验收合格</w:t>
      </w:r>
      <w:r>
        <w:rPr>
          <w:rFonts w:ascii="宋体" w:hAnsi="宋体" w:cs="宋体"/>
          <w:sz w:val="24"/>
          <w:szCs w:val="24"/>
        </w:rPr>
        <w:t>后，由各项目建设单位前往总站开展经费结算，</w:t>
      </w:r>
      <w:r>
        <w:rPr>
          <w:rFonts w:hint="eastAsia" w:ascii="宋体" w:hAnsi="宋体" w:cs="宋体"/>
          <w:sz w:val="24"/>
          <w:szCs w:val="24"/>
        </w:rPr>
        <w:t>双方结算无异议盖章确认后</w:t>
      </w:r>
      <w:r>
        <w:rPr>
          <w:rFonts w:hint="eastAsia" w:ascii="宋体" w:hAnsi="宋体" w:eastAsia="宋体" w:cs="宋体"/>
          <w:sz w:val="24"/>
          <w:szCs w:val="24"/>
          <w:u w:val="single" w:color="auto"/>
          <w:lang w:val="en-US" w:eastAsia="zh-CN"/>
        </w:rPr>
        <w:t xml:space="preserve"> 7 </w:t>
      </w:r>
      <w:r>
        <w:rPr>
          <w:rFonts w:hint="eastAsia" w:ascii="宋体" w:hAnsi="宋体" w:cs="宋体"/>
          <w:sz w:val="24"/>
          <w:szCs w:val="24"/>
        </w:rPr>
        <w:t>日内乙方向甲方提供对应金额的发票，收到发票核验无误之日起30个日历日内向乙方</w:t>
      </w:r>
      <w:r>
        <w:rPr>
          <w:rFonts w:ascii="宋体" w:hAnsi="宋体" w:cs="宋体"/>
          <w:sz w:val="24"/>
          <w:szCs w:val="24"/>
        </w:rPr>
        <w:t>支付竣工财务决算服务款</w:t>
      </w:r>
      <w:r>
        <w:rPr>
          <w:rFonts w:ascii="宋体" w:hAnsi="宋体" w:eastAsia="宋体" w:cs="宋体"/>
          <w:spacing w:val="8"/>
          <w:sz w:val="23"/>
          <w:szCs w:val="23"/>
        </w:rPr>
        <w:t>。</w:t>
      </w:r>
    </w:p>
    <w:p>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.乙方指定帐户及联系方式情况如下：</w:t>
      </w:r>
    </w:p>
    <w:p>
      <w:pPr>
        <w:ind w:firstLine="480" w:firstLineChars="200"/>
        <w:rPr>
          <w:rFonts w:ascii="宋体" w:hAnsi="宋体" w:eastAsia="宋体" w:cs="宋体"/>
          <w:sz w:val="24"/>
          <w:szCs w:val="24"/>
        </w:rPr>
      </w:pPr>
      <w:r>
        <w:rPr>
          <w:rFonts w:hint="eastAsia" w:ascii="宋体" w:hAnsi="宋体" w:eastAsia="宋体" w:cs="宋体"/>
          <w:sz w:val="24"/>
          <w:szCs w:val="24"/>
        </w:rPr>
        <w:t xml:space="preserve">开户银行：                                账    号：                                        </w:t>
      </w:r>
    </w:p>
    <w:p>
      <w:pPr>
        <w:ind w:firstLine="480" w:firstLineChars="200"/>
        <w:rPr>
          <w:rFonts w:ascii="宋体" w:hAnsi="宋体" w:eastAsia="宋体" w:cs="宋体"/>
          <w:sz w:val="24"/>
          <w:szCs w:val="24"/>
        </w:rPr>
      </w:pPr>
      <w:r>
        <w:rPr>
          <w:rFonts w:hint="eastAsia" w:ascii="宋体" w:hAnsi="宋体" w:eastAsia="宋体" w:cs="宋体"/>
          <w:sz w:val="24"/>
          <w:szCs w:val="24"/>
        </w:rPr>
        <w:t>银行</w:t>
      </w:r>
      <w:r>
        <w:rPr>
          <w:rFonts w:hint="eastAsia" w:ascii="宋体" w:hAnsi="宋体" w:eastAsia="宋体" w:cs="宋体"/>
          <w:sz w:val="24"/>
          <w:szCs w:val="24"/>
          <w:lang w:val="en-US" w:eastAsia="zh-CN"/>
        </w:rPr>
        <w:t>行号</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 系 人：                                联系电话： </w:t>
      </w:r>
    </w:p>
    <w:p>
      <w:pPr>
        <w:ind w:firstLine="480" w:firstLineChars="200"/>
        <w:rPr>
          <w:rFonts w:ascii="宋体" w:hAnsi="宋体" w:eastAsia="宋体" w:cs="宋体"/>
          <w:sz w:val="24"/>
          <w:szCs w:val="24"/>
        </w:rPr>
      </w:pPr>
      <w:r>
        <w:rPr>
          <w:rFonts w:hint="eastAsia" w:ascii="宋体" w:hAnsi="宋体" w:eastAsia="宋体" w:cs="宋体"/>
          <w:sz w:val="24"/>
          <w:szCs w:val="24"/>
        </w:rPr>
        <w:t xml:space="preserve">上述信息为甲方向乙方支付货款的依据，如果乙方的收款信息变更应当于变更当日以书面形式向甲方提交变更内容，否则由此给乙方造成的损失甲方不承担任何责任。                                       </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.如根据本合同约定乙方应当支付违约金和/或承担赔偿责任时，甲方有权从委托报酬中直接扣除相应金额。</w:t>
      </w:r>
    </w:p>
    <w:p>
      <w:pPr>
        <w:pStyle w:val="61"/>
        <w:ind w:firstLine="420"/>
        <w:rPr>
          <w:rFonts w:hint="eastAsia" w:eastAsia="宋体"/>
        </w:rPr>
      </w:pP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乙方应当按照甲方要求在付款前及时提供相应发票，若乙方延迟开具并交付相应发票，则甲方有权顺延付款时间，直至乙方开具并交付相应发票为止，由此造成的所有损失均由乙方自行承担。</w:t>
      </w:r>
    </w:p>
    <w:p>
      <w:pPr>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八</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lang w:val="en-US" w:eastAsia="zh-CN"/>
        </w:rPr>
        <w:t>验收程序及标准</w:t>
      </w:r>
    </w:p>
    <w:p>
      <w:pPr>
        <w:spacing w:before="1" w:line="226" w:lineRule="auto"/>
        <w:ind w:left="229" w:leftChars="109" w:right="-187" w:rightChars="-89" w:firstLine="474" w:firstLineChars="193"/>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1.验收程序：（1）启动验收。乙方按甲方要求完成服务后，乙方向采购需求部门发送项目验收申请，由项目建设单位后勤保障处组织验收，呈批验收请示。（2）乙方提供验收所需资料。主要包括竣工财务决算报告及其相关资料。（3）成立验收小组。由项目建设单位后勤保障处牵头成立验收小组，验收小组应当由3人以上单数组成，验收小组按照合同约定的内容开展项目验收工作。（4）验收结束后，验收小组出具验收报告。验收小组成员根据验收报告明确验收意见，并盖章确认。（5）验收不合格的处理。履约验收不合格的，各项目建设单位向乙方发出整改通知书，整改结束后由乙方对接验收组织主体重新验收。（6）验收档案收集及保存。履约验收完成后，由各项目建设单位收集验收报告留存备查。      </w:t>
      </w:r>
    </w:p>
    <w:p>
      <w:pPr>
        <w:ind w:firstLine="492" w:firstLineChars="200"/>
        <w:rPr>
          <w:rFonts w:ascii="宋体" w:hAnsi="宋体" w:eastAsia="宋体" w:cs="宋体"/>
          <w:sz w:val="24"/>
          <w:szCs w:val="24"/>
        </w:rPr>
      </w:pPr>
      <w:r>
        <w:rPr>
          <w:rFonts w:hint="eastAsia" w:ascii="宋体" w:hAnsi="宋体" w:eastAsia="宋体" w:cs="宋体"/>
          <w:spacing w:val="8"/>
          <w:sz w:val="23"/>
          <w:szCs w:val="23"/>
          <w:lang w:val="en-US" w:eastAsia="zh-CN"/>
        </w:rPr>
        <w:t>2.验收标准：所出具报告符合财政部《基本建设项目竣工财务决算管理暂行办法》标准，准掌握反映项目资金流向，正确核定资产价值，梳理完善项目档案，评定竣工项目建设成果，出具竣工财务决算报告等相关资料。</w:t>
      </w:r>
      <w:r>
        <w:rPr>
          <w:rFonts w:hint="eastAsia" w:ascii="宋体" w:hAnsi="宋体" w:eastAsia="宋体" w:cs="宋体"/>
          <w:sz w:val="24"/>
          <w:szCs w:val="24"/>
          <w:lang w:val="en-US" w:eastAsia="zh-CN"/>
        </w:rPr>
        <w:t xml:space="preserve"> </w:t>
      </w:r>
    </w:p>
    <w:p>
      <w:pPr>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项目管理小组</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甲乙双方各</w:t>
      </w:r>
      <w:r>
        <w:rPr>
          <w:rFonts w:hint="eastAsia" w:ascii="宋体" w:hAnsi="宋体" w:eastAsia="宋体" w:cs="宋体"/>
          <w:sz w:val="24"/>
          <w:szCs w:val="24"/>
        </w:rPr>
        <w:t>指派一名代表作为本项目负责人，项目负责人职责范围包括本项目实施过程中的所有事务。</w:t>
      </w:r>
      <w:r>
        <w:rPr>
          <w:rFonts w:hint="eastAsia" w:ascii="宋体" w:hAnsi="宋体" w:eastAsia="宋体" w:cs="宋体"/>
          <w:sz w:val="24"/>
          <w:szCs w:val="24"/>
          <w:lang w:val="en-US" w:eastAsia="zh-CN"/>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甲</w:t>
      </w:r>
      <w:r>
        <w:rPr>
          <w:rFonts w:hint="eastAsia" w:ascii="宋体" w:hAnsi="宋体" w:eastAsia="宋体" w:cs="宋体"/>
          <w:sz w:val="24"/>
          <w:szCs w:val="24"/>
        </w:rPr>
        <w:t>方负责人</w:t>
      </w:r>
      <w:r>
        <w:rPr>
          <w:rFonts w:hint="eastAsia" w:ascii="宋体" w:hAnsi="宋体" w:eastAsia="宋体" w:cs="宋体"/>
          <w:sz w:val="24"/>
          <w:szCs w:val="24"/>
          <w:lang w:val="en-US" w:eastAsia="zh-CN"/>
        </w:rPr>
        <w:t>姓名</w:t>
      </w:r>
      <w:r>
        <w:rPr>
          <w:rFonts w:hint="eastAsia" w:ascii="宋体" w:hAnsi="宋体" w:eastAsia="宋体" w:cs="宋体"/>
          <w:sz w:val="24"/>
          <w:szCs w:val="24"/>
        </w:rPr>
        <w:t>：           联系电话：</w:t>
      </w:r>
    </w:p>
    <w:p>
      <w:pPr>
        <w:ind w:firstLine="480" w:firstLineChars="200"/>
        <w:rPr>
          <w:rFonts w:ascii="宋体" w:hAnsi="宋体" w:eastAsia="宋体" w:cs="宋体"/>
          <w:b/>
          <w:sz w:val="24"/>
          <w:szCs w:val="24"/>
        </w:rPr>
      </w:pPr>
      <w:r>
        <w:rPr>
          <w:rFonts w:hint="eastAsia" w:ascii="宋体" w:hAnsi="宋体" w:eastAsia="宋体" w:cs="宋体"/>
          <w:sz w:val="24"/>
          <w:szCs w:val="24"/>
        </w:rPr>
        <w:t>乙方负责人</w:t>
      </w:r>
      <w:r>
        <w:rPr>
          <w:rFonts w:hint="eastAsia" w:ascii="宋体" w:hAnsi="宋体" w:eastAsia="宋体" w:cs="宋体"/>
          <w:sz w:val="24"/>
          <w:szCs w:val="24"/>
          <w:lang w:val="en-US" w:eastAsia="zh-CN"/>
        </w:rPr>
        <w:t>姓名</w:t>
      </w:r>
      <w:r>
        <w:rPr>
          <w:rFonts w:hint="eastAsia" w:ascii="宋体" w:hAnsi="宋体" w:eastAsia="宋体" w:cs="宋体"/>
          <w:sz w:val="24"/>
          <w:szCs w:val="24"/>
        </w:rPr>
        <w:t>：           联系电话：</w:t>
      </w:r>
    </w:p>
    <w:p>
      <w:pPr>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保密义务</w:t>
      </w:r>
    </w:p>
    <w:p>
      <w:pPr>
        <w:ind w:firstLine="480" w:firstLineChars="200"/>
        <w:rPr>
          <w:rFonts w:ascii="宋体" w:hAnsi="宋体" w:eastAsia="宋体" w:cs="宋体"/>
          <w:sz w:val="24"/>
          <w:szCs w:val="24"/>
        </w:rPr>
      </w:pPr>
      <w:r>
        <w:rPr>
          <w:rFonts w:hint="eastAsia" w:ascii="宋体" w:hAnsi="宋体" w:eastAsia="宋体" w:cs="宋体"/>
          <w:sz w:val="24"/>
          <w:szCs w:val="24"/>
        </w:rPr>
        <w:t>一、乙方对其在履行合同过程中所知悉的甲方项目技术秘密和商业秘密承担保密义务。</w:t>
      </w:r>
    </w:p>
    <w:p>
      <w:pPr>
        <w:ind w:firstLine="480" w:firstLineChars="200"/>
        <w:rPr>
          <w:rFonts w:ascii="宋体" w:hAnsi="宋体" w:eastAsia="宋体" w:cs="宋体"/>
          <w:sz w:val="24"/>
          <w:szCs w:val="24"/>
        </w:rPr>
      </w:pPr>
      <w:r>
        <w:rPr>
          <w:rFonts w:hint="eastAsia" w:ascii="宋体" w:hAnsi="宋体" w:eastAsia="宋体" w:cs="宋体"/>
          <w:sz w:val="24"/>
          <w:szCs w:val="24"/>
        </w:rPr>
        <w:t>二、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pPr>
        <w:ind w:firstLine="480" w:firstLineChars="200"/>
        <w:rPr>
          <w:rFonts w:ascii="宋体" w:hAnsi="宋体" w:eastAsia="宋体" w:cs="宋体"/>
          <w:sz w:val="24"/>
          <w:szCs w:val="24"/>
        </w:rPr>
      </w:pPr>
      <w:r>
        <w:rPr>
          <w:rFonts w:hint="eastAsia" w:ascii="宋体" w:hAnsi="宋体" w:eastAsia="宋体" w:cs="宋体"/>
          <w:sz w:val="24"/>
          <w:szCs w:val="24"/>
        </w:rPr>
        <w:t>三、非经甲方特别授权，甲方向乙方提供的任何保密信息并不代表授予乙方该保密信息包含的任何专利权、商标权、著作权、商业秘密或其它类型的知识产权。</w:t>
      </w:r>
    </w:p>
    <w:p>
      <w:pPr>
        <w:ind w:firstLine="480" w:firstLineChars="200"/>
        <w:rPr>
          <w:rFonts w:ascii="宋体" w:hAnsi="宋体" w:eastAsia="宋体" w:cs="宋体"/>
          <w:sz w:val="24"/>
          <w:szCs w:val="24"/>
        </w:rPr>
      </w:pPr>
      <w:r>
        <w:rPr>
          <w:rFonts w:hint="eastAsia" w:ascii="宋体" w:hAnsi="宋体" w:eastAsia="宋体" w:cs="宋体"/>
          <w:sz w:val="24"/>
          <w:szCs w:val="24"/>
        </w:rPr>
        <w:t>四、本合同项下约定的保密期限为长期</w:t>
      </w:r>
      <w:r>
        <w:rPr>
          <w:rFonts w:hint="eastAsia" w:ascii="宋体" w:hAnsi="宋体" w:eastAsia="宋体" w:cs="宋体"/>
          <w:sz w:val="24"/>
          <w:szCs w:val="24"/>
          <w:lang w:eastAsia="zh-CN"/>
        </w:rPr>
        <w:t>，</w:t>
      </w:r>
      <w:r>
        <w:rPr>
          <w:rFonts w:hint="eastAsia" w:ascii="宋体" w:hAnsi="宋体" w:eastAsia="宋体" w:cs="宋体"/>
          <w:sz w:val="24"/>
          <w:szCs w:val="24"/>
        </w:rPr>
        <w:t>不因本合同终止而失效。</w:t>
      </w:r>
    </w:p>
    <w:p>
      <w:pPr>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十一</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知识产权</w:t>
      </w:r>
    </w:p>
    <w:p>
      <w:pPr>
        <w:ind w:firstLine="480" w:firstLineChars="200"/>
        <w:rPr>
          <w:rFonts w:ascii="宋体" w:hAnsi="宋体" w:eastAsia="宋体" w:cs="宋体"/>
          <w:sz w:val="24"/>
          <w:szCs w:val="24"/>
        </w:rPr>
      </w:pPr>
      <w:r>
        <w:rPr>
          <w:rFonts w:hint="eastAsia" w:ascii="宋体" w:hAnsi="宋体" w:eastAsia="宋体" w:cs="宋体"/>
          <w:sz w:val="24"/>
          <w:szCs w:val="24"/>
        </w:rPr>
        <w:t>一、乙方利用甲方提供的业务资料和工作条件所完成的新的成果，归甲方所有；甲方利用乙方提交的工作成果所完成的新的成果，归甲方所有。</w:t>
      </w:r>
    </w:p>
    <w:p>
      <w:pPr>
        <w:ind w:firstLine="480" w:firstLineChars="200"/>
        <w:rPr>
          <w:rFonts w:ascii="宋体" w:hAnsi="宋体" w:eastAsia="宋体" w:cs="宋体"/>
          <w:b/>
          <w:sz w:val="24"/>
          <w:szCs w:val="24"/>
        </w:rPr>
      </w:pPr>
      <w:r>
        <w:rPr>
          <w:rFonts w:hint="eastAsia" w:ascii="宋体" w:hAnsi="宋体" w:eastAsia="宋体" w:cs="宋体"/>
          <w:sz w:val="24"/>
          <w:szCs w:val="24"/>
        </w:rPr>
        <w:t>二、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pPr>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二</w:t>
      </w:r>
      <w:r>
        <w:rPr>
          <w:rFonts w:hint="eastAsia" w:ascii="宋体" w:hAnsi="宋体" w:eastAsia="宋体" w:cs="宋体"/>
          <w:b/>
          <w:sz w:val="24"/>
          <w:szCs w:val="24"/>
        </w:rPr>
        <w:t>条  不可抗力</w:t>
      </w:r>
    </w:p>
    <w:p>
      <w:pPr>
        <w:ind w:firstLine="480" w:firstLineChars="200"/>
        <w:rPr>
          <w:rFonts w:ascii="宋体" w:hAnsi="宋体" w:eastAsia="宋体" w:cs="宋体"/>
          <w:sz w:val="24"/>
          <w:szCs w:val="24"/>
        </w:rPr>
      </w:pPr>
      <w:r>
        <w:rPr>
          <w:rFonts w:hint="eastAsia" w:ascii="宋体" w:hAnsi="宋体" w:eastAsia="宋体" w:cs="宋体"/>
          <w:sz w:val="24"/>
          <w:szCs w:val="24"/>
        </w:rPr>
        <w:t>一、如果任何一方当事人受诸如战争、严重的火灾、台风、地震、洪水以及其他不能预见、不能避免且不能克服的事件的影响而无法履行合同项下的任何义务，受影响的一方当事人应将此类事件的发生以传真方式通知另一方当事人并应在不可抗力事件发生后10天内以航空挂号信将有关当局或机构出具的证明文件提交给另一方当事人。</w:t>
      </w:r>
    </w:p>
    <w:p>
      <w:pPr>
        <w:rPr>
          <w:rFonts w:hint="eastAsia" w:ascii="宋体" w:hAnsi="宋体" w:eastAsia="宋体" w:cs="宋体"/>
          <w:sz w:val="24"/>
          <w:szCs w:val="24"/>
        </w:rPr>
      </w:pPr>
      <w:r>
        <w:rPr>
          <w:rFonts w:hint="eastAsia" w:ascii="宋体" w:hAnsi="宋体" w:eastAsia="宋体" w:cs="宋体"/>
          <w:sz w:val="24"/>
          <w:szCs w:val="24"/>
        </w:rPr>
        <w:t>二、由于不可抗力的原因造成乙方不能按合同规定服务时，乙方应立即以本条第1款方式通告甲方，证明事故的存在。在不可抗力事件发生后，双方应努力寻求采取合理的方案履行不受不可抗力影响的其他事项。如人力不可抗拒因素继续存在，致使在合同规定的服务期内不能继续提供服务，甲方则有权解除合同，这时，甲乙双方均不互提出索赔。甲方不承担终止合同的责任，也不可没收履约保证金。</w:t>
      </w:r>
    </w:p>
    <w:p>
      <w:pPr>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三</w:t>
      </w:r>
      <w:r>
        <w:rPr>
          <w:rFonts w:hint="eastAsia" w:ascii="宋体" w:hAnsi="宋体" w:eastAsia="宋体" w:cs="宋体"/>
          <w:b/>
          <w:sz w:val="24"/>
          <w:szCs w:val="24"/>
        </w:rPr>
        <w:t>条  通知</w:t>
      </w:r>
    </w:p>
    <w:p>
      <w:pPr>
        <w:ind w:firstLine="480" w:firstLineChars="200"/>
        <w:rPr>
          <w:rFonts w:ascii="宋体" w:hAnsi="宋体" w:eastAsia="宋体" w:cs="宋体"/>
          <w:sz w:val="24"/>
          <w:szCs w:val="24"/>
        </w:rPr>
      </w:pPr>
      <w:r>
        <w:rPr>
          <w:rFonts w:hint="eastAsia" w:ascii="宋体" w:hAnsi="宋体" w:eastAsia="宋体" w:cs="宋体"/>
          <w:sz w:val="24"/>
          <w:szCs w:val="24"/>
        </w:rPr>
        <w:t>一、双方在合同中标明的通讯地址，是各自现实、有效的通讯地址。本合同履行过程中的书面通知或往来函件，可以采用挂号信、特快专递、电子邮件的方式，寄往各方在本协议中标明的通讯地址。一方向他方在本协议中标明的地址发送的通知、函件，以查无此人或收件人拒绝接收为由被退回的，视为已送达。一方变更通讯地址，应在变更事由发生后3日内以书面方式通知对方。因变更地址的一方未按协议约定及时通知他方地址变更事项而导致通知无法送达的，视为已送达。</w:t>
      </w:r>
    </w:p>
    <w:p>
      <w:pPr>
        <w:ind w:firstLine="480" w:firstLineChars="200"/>
        <w:rPr>
          <w:rFonts w:ascii="宋体" w:hAnsi="宋体" w:eastAsia="宋体" w:cs="宋体"/>
          <w:sz w:val="24"/>
          <w:szCs w:val="24"/>
        </w:rPr>
      </w:pPr>
      <w:r>
        <w:rPr>
          <w:rFonts w:hint="eastAsia" w:ascii="宋体" w:hAnsi="宋体" w:eastAsia="宋体" w:cs="宋体"/>
          <w:sz w:val="24"/>
          <w:szCs w:val="24"/>
        </w:rPr>
        <w:t>甲方指定的联系人为：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，电子邮箱号码：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ind w:firstLine="480" w:firstLineChars="200"/>
        <w:rPr>
          <w:rFonts w:ascii="宋体" w:hAnsi="宋体" w:eastAsia="宋体" w:cs="宋体"/>
          <w:sz w:val="24"/>
          <w:szCs w:val="24"/>
        </w:rPr>
      </w:pPr>
      <w:r>
        <w:rPr>
          <w:rFonts w:hint="eastAsia" w:ascii="宋体" w:hAnsi="宋体" w:eastAsia="宋体" w:cs="宋体"/>
          <w:sz w:val="24"/>
          <w:szCs w:val="24"/>
        </w:rPr>
        <w:t>乙方指定的联系人为：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，电子邮箱号码：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ind w:firstLine="480" w:firstLineChars="200"/>
        <w:rPr>
          <w:rFonts w:ascii="宋体" w:hAnsi="宋体" w:eastAsia="宋体" w:cs="宋体"/>
          <w:sz w:val="24"/>
          <w:szCs w:val="24"/>
        </w:rPr>
      </w:pPr>
      <w:r>
        <w:rPr>
          <w:rFonts w:hint="eastAsia" w:ascii="宋体" w:hAnsi="宋体" w:eastAsia="宋体" w:cs="宋体"/>
          <w:sz w:val="24"/>
          <w:szCs w:val="24"/>
        </w:rPr>
        <w:t>上述双方指定的联系人如需更换，应在更换后3日内以书面方式通知对方。</w:t>
      </w:r>
    </w:p>
    <w:p>
      <w:pPr>
        <w:ind w:firstLine="480" w:firstLineChars="200"/>
        <w:rPr>
          <w:rFonts w:ascii="宋体" w:hAnsi="宋体" w:eastAsia="宋体" w:cs="宋体"/>
          <w:sz w:val="24"/>
          <w:szCs w:val="24"/>
        </w:rPr>
      </w:pPr>
      <w:r>
        <w:rPr>
          <w:rFonts w:hint="eastAsia" w:ascii="宋体" w:hAnsi="宋体" w:eastAsia="宋体" w:cs="宋体"/>
          <w:sz w:val="24"/>
          <w:szCs w:val="24"/>
        </w:rPr>
        <w:t>二、通知以送到之日或通知书中规定的生效之日起生效，两者中以较迟之日为准。</w:t>
      </w:r>
    </w:p>
    <w:p>
      <w:pPr>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四</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违约责任</w:t>
      </w:r>
    </w:p>
    <w:p>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乙方有下列情形之一的，应承担违约责任：</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乙方未按合同及相关附件约定的日期、方案、人员、内容等条款履行合同的，每违约1次或1日，应向甲方支付合同总价款1%的违约金；如本合同期限内违约行为累计超过3次或累计违约超过10日的，甲方可单方解除合同并要求乙方退还全部已付合同费用。</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（2）乙方保证，于本合同签订时及履行过程中持续具备开展本合同项下工作所必须的一切合法有效的主体资格、业务资质。否则，甲方有权解除本合同，并追究乙方相应违约责任。</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乙方保证，严格按照国家法律法规规定、各专业规范要求以及本合同约定开展工作。如发现乙方未能按时、按质、按量提供服务的，甲方有权提出限期整改的要求，整改期届满而整改仍未能通过的，甲方有权解除本合同，并要求乙方承担相应违约责任，并应按照合同总额的20%向甲方支付违约金。</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乙方保证，为开展本合同项下工作所配备的服务代表等全部人员均为正式在册人员、均具备开展工作的合法资质，而不得使用挂靠队伍。乙方应对人员在工作中的安全负责，如发生人员安全事故，乙方负责处理并承担全部责任。</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（5）乙方保证，独立完成本合同项下工作，不得分包、转包任何工作。否则，甲方有权解除本合同，并要求乙方承担相应违约责任，并应按照合同总额的20%向甲方支付违约金。</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乙方未能按约定时间交付成果文件的，每迟延交付一日，应当按照合同总额的1%向甲方支付违约金。如乙方逾期10日仍未交付文件的，则甲方有权解除本合同，乙方仍应支付上述违约金，并退还甲方已支付款项以及按照同期中国人民银行贷款利率计付利息，同时赔偿甲方的相应损失。</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乙方交付的成果文件不符合要求的，乙方应当在甲方要求的时限内调整、修改或重作，如未按要求期限内调整、修改的按照合同总额的5%向甲方支付违约金，同时赔偿甲方的相应损失。如文件经乙方叁次调整、修改或重作后仍不符合要求的，则甲方有权解除本合同，乙方应退还甲方已支付款项以及按照同期中国人民银行贷款利率计付利息，并按照总额的10%向甲方支付违约金，同时赔偿甲方的相应损失。</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如因乙方差误造成工作出现问题，乙方应立即负责采取补救措施予以解决，并赔偿由此给甲方造成的一切损失，同时甲方有权拒绝支付这部分费用，已经支付的乙方应当立即返还，返还时按照同期中国人民银行贷款利率计付利息，并按照总额的10%向甲方支付违约金。</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r>
        <w:rPr>
          <w:rFonts w:hint="eastAsia" w:ascii="宋体" w:hAnsi="宋体" w:eastAsia="宋体" w:cs="宋体"/>
          <w:bCs/>
          <w:sz w:val="24"/>
          <w:szCs w:val="24"/>
        </w:rPr>
        <w:t>乙方未履行或未完全履行本合同项下的义务，均构成违约。，甲方有权解除合同，同时乙方应赔偿因违约给甲方造成的一切损失（包括但不限于律师费、送达费、保全费、诉责险费用、差旅费、交通费、公证费、鉴定费等费用）。</w:t>
      </w:r>
    </w:p>
    <w:p>
      <w:pPr>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五</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争议的解决</w:t>
      </w:r>
    </w:p>
    <w:p>
      <w:pPr>
        <w:ind w:firstLine="480" w:firstLineChars="200"/>
        <w:rPr>
          <w:rFonts w:ascii="宋体" w:hAnsi="宋体" w:eastAsia="宋体" w:cs="宋体"/>
          <w:sz w:val="24"/>
          <w:szCs w:val="24"/>
        </w:rPr>
      </w:pPr>
      <w:r>
        <w:rPr>
          <w:rFonts w:hint="eastAsia" w:ascii="宋体" w:hAnsi="宋体" w:eastAsia="宋体" w:cs="宋体"/>
          <w:sz w:val="24"/>
          <w:szCs w:val="24"/>
        </w:rPr>
        <w:t>因履行合同所发生的一切争议，双方应协商解决，协商解决不成的，双方均有权向甲方所在地人民法院起诉。</w:t>
      </w:r>
    </w:p>
    <w:p>
      <w:pPr>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六</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廉政承诺</w:t>
      </w:r>
    </w:p>
    <w:p>
      <w:pPr>
        <w:ind w:firstLine="480" w:firstLineChars="200"/>
        <w:rPr>
          <w:rFonts w:ascii="宋体" w:hAnsi="宋体" w:eastAsia="宋体" w:cs="宋体"/>
          <w:b/>
          <w:sz w:val="24"/>
          <w:szCs w:val="24"/>
        </w:rPr>
      </w:pPr>
      <w:r>
        <w:rPr>
          <w:rFonts w:hint="eastAsia" w:ascii="宋体" w:hAnsi="宋体" w:eastAsia="宋体" w:cs="宋体"/>
          <w:sz w:val="24"/>
          <w:szCs w:val="24"/>
        </w:rPr>
        <w:t>合同双方承诺共同加强廉洁自律、反对商业贿赂。</w:t>
      </w:r>
    </w:p>
    <w:p>
      <w:pPr>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七</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b/>
          <w:sz w:val="24"/>
          <w:szCs w:val="24"/>
        </w:rPr>
        <w:t>其他</w:t>
      </w:r>
    </w:p>
    <w:p>
      <w:pPr>
        <w:ind w:firstLine="480" w:firstLineChars="200"/>
        <w:rPr>
          <w:rFonts w:ascii="宋体" w:hAnsi="宋体" w:eastAsia="宋体" w:cs="宋体"/>
          <w:sz w:val="24"/>
          <w:szCs w:val="24"/>
        </w:rPr>
      </w:pPr>
      <w:r>
        <w:rPr>
          <w:rFonts w:hint="eastAsia" w:ascii="宋体" w:hAnsi="宋体" w:eastAsia="宋体" w:cs="宋体"/>
          <w:sz w:val="24"/>
          <w:szCs w:val="24"/>
        </w:rPr>
        <w:t>一、合同自双方签字并盖章之日起生效。</w:t>
      </w:r>
    </w:p>
    <w:p>
      <w:pPr>
        <w:ind w:firstLine="480" w:firstLineChars="200"/>
        <w:rPr>
          <w:rFonts w:ascii="宋体" w:hAnsi="宋体" w:eastAsia="宋体" w:cs="宋体"/>
          <w:sz w:val="24"/>
          <w:szCs w:val="24"/>
        </w:rPr>
      </w:pPr>
      <w:r>
        <w:rPr>
          <w:rFonts w:hint="eastAsia" w:ascii="宋体" w:hAnsi="宋体" w:eastAsia="宋体" w:cs="宋体"/>
          <w:sz w:val="24"/>
          <w:szCs w:val="24"/>
        </w:rPr>
        <w:t>二、未尽事宜，经双方协商一致，签订补充协议，补充协议与本合同具有同等法律效力。</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三、本合同一式    份，甲方执    份，乙方执    份。</w:t>
      </w:r>
    </w:p>
    <w:p>
      <w:pPr>
        <w:pStyle w:val="1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Style w:val="12"/>
        <w:rPr>
          <w:rFonts w:eastAsia="宋体"/>
        </w:rPr>
      </w:pPr>
      <w:r>
        <w:rPr>
          <w:rFonts w:hint="eastAsia" w:ascii="宋体" w:hAnsi="宋体" w:eastAsia="宋体" w:cs="宋体"/>
          <w:sz w:val="24"/>
          <w:szCs w:val="24"/>
        </w:rPr>
        <w:t>附件：单项项目价格明细表</w:t>
      </w:r>
    </w:p>
    <w:p>
      <w:pPr>
        <w:pStyle w:val="12"/>
      </w:pPr>
    </w:p>
    <w:tbl>
      <w:tblPr>
        <w:tblStyle w:val="55"/>
        <w:tblW w:w="86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38"/>
        <w:gridCol w:w="4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93" w:type="dxa"/>
            <w:vAlign w:val="top"/>
          </w:tcPr>
          <w:p>
            <w:pPr>
              <w:spacing w:line="360" w:lineRule="auto"/>
              <w:rPr>
                <w:szCs w:val="28"/>
              </w:rPr>
            </w:pPr>
            <w:r>
              <w:rPr>
                <w:rFonts w:hint="eastAsia" w:eastAsia="宋体"/>
                <w:szCs w:val="28"/>
                <w:lang w:val="en-US" w:eastAsia="zh-CN"/>
              </w:rPr>
              <w:t>甲方</w:t>
            </w:r>
            <w:r>
              <w:rPr>
                <w:szCs w:val="28"/>
              </w:rPr>
              <w:t>：</w:t>
            </w:r>
            <w:r>
              <w:rPr>
                <w:szCs w:val="28"/>
                <w:u w:val="single"/>
              </w:rPr>
              <w:t>中国人民共和国新疆出入境边防检查总站</w:t>
            </w:r>
            <w:r>
              <w:rPr>
                <w:szCs w:val="28"/>
              </w:rPr>
              <w:t xml:space="preserve">   （盖章）</w:t>
            </w:r>
          </w:p>
          <w:p>
            <w:pPr>
              <w:spacing w:line="360" w:lineRule="auto"/>
              <w:rPr>
                <w:szCs w:val="28"/>
              </w:rPr>
            </w:pPr>
          </w:p>
        </w:tc>
        <w:tc>
          <w:tcPr>
            <w:tcW w:w="4293" w:type="dxa"/>
            <w:vAlign w:val="top"/>
          </w:tcPr>
          <w:p>
            <w:pPr>
              <w:spacing w:line="360" w:lineRule="auto"/>
              <w:ind w:left="105" w:leftChars="50"/>
              <w:rPr>
                <w:szCs w:val="28"/>
              </w:rPr>
            </w:pPr>
            <w:r>
              <w:rPr>
                <w:rFonts w:hint="eastAsia" w:eastAsia="宋体"/>
                <w:szCs w:val="28"/>
                <w:lang w:val="en-US" w:eastAsia="zh-CN"/>
              </w:rPr>
              <w:t>乙方</w:t>
            </w:r>
            <w:r>
              <w:rPr>
                <w:szCs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93" w:type="dxa"/>
            <w:vAlign w:val="top"/>
          </w:tcPr>
          <w:p>
            <w:pPr>
              <w:spacing w:line="360" w:lineRule="auto"/>
              <w:rPr>
                <w:szCs w:val="28"/>
              </w:rPr>
            </w:pPr>
            <w:r>
              <w:rPr>
                <w:szCs w:val="28"/>
              </w:rPr>
              <w:t xml:space="preserve">住所： </w:t>
            </w:r>
            <w:r>
              <w:rPr>
                <w:szCs w:val="28"/>
                <w:u w:val="single"/>
              </w:rPr>
              <w:t>新疆乌鲁木齐市天山区团结路1551号</w:t>
            </w:r>
          </w:p>
        </w:tc>
        <w:tc>
          <w:tcPr>
            <w:tcW w:w="4293" w:type="dxa"/>
            <w:vAlign w:val="top"/>
          </w:tcPr>
          <w:p>
            <w:pPr>
              <w:spacing w:line="360" w:lineRule="auto"/>
              <w:ind w:left="105" w:leftChars="50"/>
              <w:rPr>
                <w:rFonts w:eastAsia="宋体"/>
                <w:szCs w:val="28"/>
              </w:rPr>
            </w:pPr>
            <w:r>
              <w:rPr>
                <w:szCs w:val="28"/>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tblCellSpacing w:w="15" w:type="dxa"/>
        </w:trPr>
        <w:tc>
          <w:tcPr>
            <w:tcW w:w="4293" w:type="dxa"/>
            <w:vAlign w:val="top"/>
          </w:tcPr>
          <w:p>
            <w:pPr>
              <w:spacing w:line="360" w:lineRule="auto"/>
              <w:rPr>
                <w:szCs w:val="28"/>
              </w:rPr>
            </w:pPr>
            <w:r>
              <w:rPr>
                <w:szCs w:val="28"/>
              </w:rPr>
              <w:t>法定代表人或其授权的代理人：</w:t>
            </w:r>
          </w:p>
          <w:p>
            <w:pPr>
              <w:spacing w:line="360" w:lineRule="auto"/>
              <w:rPr>
                <w:szCs w:val="28"/>
              </w:rPr>
            </w:pPr>
            <w:r>
              <w:rPr>
                <w:szCs w:val="28"/>
              </w:rPr>
              <w:t>（签字）</w:t>
            </w:r>
          </w:p>
        </w:tc>
        <w:tc>
          <w:tcPr>
            <w:tcW w:w="4293" w:type="dxa"/>
            <w:vAlign w:val="top"/>
          </w:tcPr>
          <w:p>
            <w:pPr>
              <w:spacing w:line="360" w:lineRule="auto"/>
              <w:ind w:firstLine="105" w:firstLineChars="50"/>
              <w:rPr>
                <w:szCs w:val="28"/>
              </w:rPr>
            </w:pPr>
            <w:r>
              <w:rPr>
                <w:szCs w:val="28"/>
              </w:rPr>
              <w:t>法定代表人或其授权的代理人：</w:t>
            </w:r>
          </w:p>
          <w:p>
            <w:pPr>
              <w:spacing w:line="360" w:lineRule="auto"/>
              <w:ind w:firstLine="105" w:firstLineChars="50"/>
              <w:rPr>
                <w:szCs w:val="28"/>
              </w:rPr>
            </w:pPr>
            <w:r>
              <w:rPr>
                <w:szCs w:val="28"/>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93" w:type="dxa"/>
            <w:vAlign w:val="top"/>
          </w:tcPr>
          <w:p>
            <w:pPr>
              <w:spacing w:line="360" w:lineRule="auto"/>
              <w:rPr>
                <w:szCs w:val="28"/>
                <w:u w:val="single"/>
              </w:rPr>
            </w:pPr>
            <w:r>
              <w:rPr>
                <w:szCs w:val="28"/>
              </w:rPr>
              <w:t xml:space="preserve">开户银行： </w:t>
            </w:r>
          </w:p>
        </w:tc>
        <w:tc>
          <w:tcPr>
            <w:tcW w:w="4293" w:type="dxa"/>
            <w:vAlign w:val="center"/>
          </w:tcPr>
          <w:p>
            <w:pPr>
              <w:spacing w:line="360" w:lineRule="auto"/>
              <w:ind w:firstLine="105" w:firstLineChars="50"/>
              <w:rPr>
                <w:rFonts w:eastAsia="宋体"/>
                <w:szCs w:val="28"/>
              </w:rPr>
            </w:pPr>
            <w:r>
              <w:rPr>
                <w:szCs w:val="28"/>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15" w:type="dxa"/>
        </w:trPr>
        <w:tc>
          <w:tcPr>
            <w:tcW w:w="4293" w:type="dxa"/>
            <w:vAlign w:val="top"/>
          </w:tcPr>
          <w:p>
            <w:pPr>
              <w:spacing w:line="360" w:lineRule="auto"/>
              <w:rPr>
                <w:szCs w:val="28"/>
              </w:rPr>
            </w:pPr>
            <w:r>
              <w:rPr>
                <w:szCs w:val="28"/>
              </w:rPr>
              <w:t xml:space="preserve">账号： </w:t>
            </w:r>
          </w:p>
          <w:p>
            <w:pPr>
              <w:spacing w:line="360" w:lineRule="auto"/>
              <w:rPr>
                <w:szCs w:val="28"/>
                <w:u w:val="single"/>
              </w:rPr>
            </w:pPr>
            <w:r>
              <w:rPr>
                <w:szCs w:val="28"/>
              </w:rPr>
              <w:t>行号：</w:t>
            </w:r>
          </w:p>
        </w:tc>
        <w:tc>
          <w:tcPr>
            <w:tcW w:w="4293" w:type="dxa"/>
            <w:vAlign w:val="center"/>
          </w:tcPr>
          <w:p>
            <w:pPr>
              <w:spacing w:line="360" w:lineRule="auto"/>
              <w:ind w:firstLine="105" w:firstLineChars="50"/>
              <w:rPr>
                <w:rFonts w:eastAsia="宋体"/>
                <w:szCs w:val="28"/>
              </w:rPr>
            </w:pPr>
            <w:r>
              <w:rPr>
                <w:szCs w:val="28"/>
              </w:rPr>
              <w:t>账号：</w:t>
            </w:r>
          </w:p>
          <w:p>
            <w:pPr>
              <w:spacing w:line="360" w:lineRule="auto"/>
              <w:ind w:firstLine="105" w:firstLineChars="50"/>
              <w:rPr>
                <w:szCs w:val="28"/>
              </w:rPr>
            </w:pPr>
            <w:r>
              <w:rPr>
                <w:szCs w:val="28"/>
              </w:rPr>
              <w:t>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8" w:hRule="atLeast"/>
          <w:tblCellSpacing w:w="15" w:type="dxa"/>
        </w:trPr>
        <w:tc>
          <w:tcPr>
            <w:tcW w:w="4293" w:type="dxa"/>
            <w:vAlign w:val="top"/>
          </w:tcPr>
          <w:p>
            <w:pPr>
              <w:spacing w:line="360" w:lineRule="auto"/>
              <w:rPr>
                <w:szCs w:val="28"/>
                <w:u w:val="single"/>
              </w:rPr>
            </w:pPr>
            <w:r>
              <w:rPr>
                <w:szCs w:val="28"/>
              </w:rPr>
              <w:t xml:space="preserve">电话： </w:t>
            </w:r>
          </w:p>
          <w:p>
            <w:pPr>
              <w:spacing w:line="360" w:lineRule="auto"/>
              <w:rPr>
                <w:szCs w:val="28"/>
              </w:rPr>
            </w:pPr>
            <w:r>
              <w:rPr>
                <w:szCs w:val="28"/>
              </w:rPr>
              <w:t>传真：</w:t>
            </w:r>
          </w:p>
          <w:p>
            <w:pPr>
              <w:spacing w:line="360" w:lineRule="auto"/>
              <w:rPr>
                <w:szCs w:val="28"/>
                <w:u w:val="single"/>
              </w:rPr>
            </w:pPr>
            <w:r>
              <w:rPr>
                <w:szCs w:val="28"/>
              </w:rPr>
              <w:t>电子邮箱：</w:t>
            </w:r>
          </w:p>
        </w:tc>
        <w:tc>
          <w:tcPr>
            <w:tcW w:w="4293" w:type="dxa"/>
            <w:vAlign w:val="center"/>
          </w:tcPr>
          <w:p>
            <w:pPr>
              <w:spacing w:line="360" w:lineRule="auto"/>
              <w:ind w:firstLine="105" w:firstLineChars="50"/>
              <w:rPr>
                <w:szCs w:val="28"/>
              </w:rPr>
            </w:pPr>
            <w:r>
              <w:rPr>
                <w:szCs w:val="28"/>
              </w:rPr>
              <w:t>电话：</w:t>
            </w:r>
          </w:p>
          <w:p>
            <w:pPr>
              <w:spacing w:line="360" w:lineRule="auto"/>
              <w:ind w:firstLine="105" w:firstLineChars="50"/>
              <w:rPr>
                <w:rFonts w:eastAsia="宋体"/>
                <w:szCs w:val="28"/>
              </w:rPr>
            </w:pPr>
            <w:r>
              <w:rPr>
                <w:szCs w:val="28"/>
              </w:rPr>
              <w:t>传真：</w:t>
            </w:r>
          </w:p>
          <w:p>
            <w:pPr>
              <w:spacing w:line="360" w:lineRule="auto"/>
              <w:ind w:firstLine="105" w:firstLineChars="50"/>
              <w:rPr>
                <w:szCs w:val="28"/>
              </w:rPr>
            </w:pPr>
            <w:r>
              <w:rPr>
                <w:szCs w:val="28"/>
              </w:rPr>
              <w:t>电子邮箱：</w:t>
            </w:r>
          </w:p>
        </w:tc>
      </w:tr>
    </w:tbl>
    <w:p>
      <w:pPr>
        <w:rPr>
          <w:rFonts w:ascii="宋体" w:hAnsi="宋体" w:eastAsia="宋体" w:cs="宋体"/>
          <w:spacing w:val="11"/>
          <w:sz w:val="35"/>
          <w:szCs w:val="35"/>
        </w:rPr>
      </w:pPr>
      <w:r>
        <w:rPr>
          <w:rFonts w:ascii="宋体" w:hAnsi="宋体" w:eastAsia="宋体" w:cs="宋体"/>
          <w:spacing w:val="11"/>
          <w:sz w:val="35"/>
          <w:szCs w:val="35"/>
        </w:rPr>
        <w:br w:type="page"/>
      </w:r>
    </w:p>
    <w:p>
      <w:pPr>
        <w:spacing w:before="201" w:line="224" w:lineRule="auto"/>
        <w:jc w:val="center"/>
        <w:rPr>
          <w:rFonts w:ascii="宋体" w:hAnsi="宋体" w:eastAsia="宋体" w:cs="宋体"/>
          <w:spacing w:val="11"/>
          <w:sz w:val="35"/>
          <w:szCs w:val="35"/>
        </w:rPr>
      </w:pPr>
      <w:r>
        <w:rPr>
          <w:rFonts w:ascii="宋体" w:hAnsi="宋体" w:eastAsia="宋体" w:cs="宋体"/>
          <w:spacing w:val="11"/>
          <w:sz w:val="35"/>
          <w:szCs w:val="35"/>
        </w:rPr>
        <w:t>第</w:t>
      </w:r>
      <w:r>
        <w:rPr>
          <w:rFonts w:hint="eastAsia" w:ascii="宋体" w:hAnsi="宋体" w:eastAsia="宋体" w:cs="宋体"/>
          <w:spacing w:val="11"/>
          <w:sz w:val="35"/>
          <w:szCs w:val="35"/>
        </w:rPr>
        <w:t>六</w:t>
      </w:r>
      <w:r>
        <w:rPr>
          <w:rFonts w:ascii="宋体" w:hAnsi="宋体" w:eastAsia="宋体" w:cs="宋体"/>
          <w:spacing w:val="11"/>
          <w:sz w:val="35"/>
          <w:szCs w:val="35"/>
        </w:rPr>
        <w:t>章  响应文件格式</w:t>
      </w:r>
    </w:p>
    <w:p>
      <w:pPr>
        <w:spacing w:line="242" w:lineRule="auto"/>
      </w:pPr>
    </w:p>
    <w:p>
      <w:pPr>
        <w:spacing w:line="243" w:lineRule="auto"/>
      </w:pPr>
    </w:p>
    <w:p>
      <w:pPr>
        <w:spacing w:line="243" w:lineRule="auto"/>
      </w:pPr>
    </w:p>
    <w:p>
      <w:pPr>
        <w:spacing w:line="243" w:lineRule="auto"/>
      </w:pPr>
    </w:p>
    <w:p>
      <w:pPr>
        <w:spacing w:line="243" w:lineRule="auto"/>
      </w:pPr>
    </w:p>
    <w:p>
      <w:pPr>
        <w:pStyle w:val="69"/>
        <w:outlineLvl w:val="0"/>
        <w:rPr>
          <w:rFonts w:ascii="宋体" w:hAnsi="宋体" w:eastAsia="宋体" w:cs="宋体"/>
          <w:color w:val="000000"/>
        </w:rPr>
      </w:pPr>
      <w:bookmarkStart w:id="32" w:name="_Toc23455"/>
      <w:bookmarkStart w:id="33" w:name="EB299a65ad268740369721a60963bb21a1"/>
      <w:r>
        <w:rPr>
          <w:rFonts w:hint="eastAsia" w:ascii="宋体" w:hAnsi="宋体" w:eastAsia="宋体" w:cs="宋体"/>
          <w:color w:val="000000"/>
        </w:rPr>
        <w:t>响应文件封面</w:t>
      </w:r>
      <w:bookmarkEnd w:id="32"/>
    </w:p>
    <w:p>
      <w:pPr>
        <w:pStyle w:val="70"/>
        <w:spacing w:line="360" w:lineRule="auto"/>
        <w:ind w:firstLine="1960" w:firstLineChars="700"/>
        <w:rPr>
          <w:rFonts w:ascii="宋体" w:hAnsi="宋体" w:cs="宋体"/>
          <w:color w:val="000000"/>
          <w:sz w:val="28"/>
          <w:szCs w:val="28"/>
        </w:rPr>
      </w:pPr>
    </w:p>
    <w:p>
      <w:pPr>
        <w:pStyle w:val="70"/>
        <w:spacing w:line="360" w:lineRule="auto"/>
        <w:ind w:firstLine="1960" w:firstLineChars="700"/>
        <w:rPr>
          <w:rFonts w:ascii="宋体" w:hAnsi="宋体" w:cs="宋体"/>
          <w:color w:val="000000"/>
          <w:sz w:val="28"/>
          <w:szCs w:val="28"/>
        </w:rPr>
      </w:pPr>
    </w:p>
    <w:p>
      <w:pPr>
        <w:pStyle w:val="70"/>
        <w:spacing w:line="360" w:lineRule="auto"/>
        <w:ind w:firstLine="0" w:firstLineChars="0"/>
        <w:jc w:val="both"/>
        <w:rPr>
          <w:rFonts w:hint="default" w:ascii="宋体" w:hAnsi="宋体" w:eastAsia="宋体" w:cs="宋体"/>
          <w:color w:val="000000"/>
          <w:sz w:val="28"/>
          <w:szCs w:val="28"/>
          <w:lang w:val="en-US" w:eastAsia="zh-CN"/>
        </w:rPr>
      </w:pPr>
      <w:r>
        <w:rPr>
          <w:rFonts w:hint="eastAsia" w:ascii="宋体" w:hAnsi="宋体" w:cs="宋体"/>
          <w:color w:val="000000"/>
          <w:sz w:val="28"/>
          <w:szCs w:val="28"/>
        </w:rPr>
        <w:t>（项目名称）</w:t>
      </w:r>
    </w:p>
    <w:p>
      <w:pPr>
        <w:pStyle w:val="70"/>
        <w:spacing w:line="360" w:lineRule="auto"/>
        <w:jc w:val="center"/>
        <w:rPr>
          <w:rFonts w:ascii="宋体" w:hAnsi="宋体" w:cs="宋体"/>
          <w:color w:val="000000"/>
          <w:sz w:val="28"/>
          <w:szCs w:val="28"/>
        </w:rPr>
      </w:pPr>
    </w:p>
    <w:p>
      <w:pPr>
        <w:pStyle w:val="70"/>
        <w:spacing w:line="360" w:lineRule="auto"/>
        <w:jc w:val="both"/>
        <w:rPr>
          <w:rFonts w:hint="default" w:ascii="宋体" w:hAnsi="宋体" w:eastAsia="宋体" w:cs="宋体"/>
          <w:color w:val="000000"/>
          <w:sz w:val="28"/>
          <w:szCs w:val="28"/>
          <w:lang w:val="en-US" w:eastAsia="zh-CN"/>
        </w:rPr>
      </w:pPr>
      <w:r>
        <w:rPr>
          <w:rFonts w:hint="eastAsia" w:ascii="宋体" w:hAnsi="宋体" w:cs="宋体"/>
          <w:color w:val="000000"/>
          <w:sz w:val="28"/>
          <w:szCs w:val="28"/>
        </w:rPr>
        <w:t>（项目编号）</w:t>
      </w:r>
    </w:p>
    <w:p>
      <w:pPr>
        <w:pStyle w:val="70"/>
        <w:spacing w:line="360" w:lineRule="auto"/>
        <w:jc w:val="center"/>
        <w:rPr>
          <w:rFonts w:ascii="宋体" w:hAnsi="宋体" w:cs="宋体"/>
          <w:color w:val="000000"/>
          <w:sz w:val="28"/>
          <w:szCs w:val="28"/>
        </w:rPr>
      </w:pPr>
    </w:p>
    <w:p>
      <w:pPr>
        <w:pStyle w:val="70"/>
        <w:spacing w:line="360" w:lineRule="auto"/>
        <w:rPr>
          <w:rFonts w:ascii="宋体" w:hAnsi="宋体" w:cs="宋体"/>
          <w:color w:val="000000"/>
          <w:sz w:val="28"/>
          <w:szCs w:val="28"/>
        </w:rPr>
      </w:pPr>
    </w:p>
    <w:p>
      <w:pPr>
        <w:pStyle w:val="70"/>
        <w:spacing w:line="360" w:lineRule="auto"/>
        <w:jc w:val="center"/>
        <w:rPr>
          <w:rFonts w:ascii="宋体" w:hAnsi="宋体" w:cs="宋体"/>
          <w:color w:val="000000"/>
          <w:sz w:val="24"/>
        </w:rPr>
      </w:pPr>
    </w:p>
    <w:p>
      <w:pPr>
        <w:pStyle w:val="70"/>
        <w:spacing w:line="360" w:lineRule="auto"/>
        <w:jc w:val="center"/>
        <w:rPr>
          <w:rFonts w:ascii="宋体" w:hAnsi="宋体" w:cs="宋体"/>
          <w:color w:val="000000"/>
          <w:sz w:val="24"/>
        </w:rPr>
      </w:pPr>
    </w:p>
    <w:p>
      <w:pPr>
        <w:pStyle w:val="70"/>
        <w:spacing w:line="360" w:lineRule="auto"/>
        <w:jc w:val="center"/>
        <w:outlineLvl w:val="1"/>
        <w:rPr>
          <w:rFonts w:ascii="宋体" w:hAnsi="宋体" w:cs="宋体"/>
          <w:b/>
          <w:color w:val="000000"/>
          <w:sz w:val="72"/>
          <w:szCs w:val="72"/>
        </w:rPr>
      </w:pPr>
      <w:bookmarkStart w:id="34" w:name="_Toc18193"/>
      <w:bookmarkStart w:id="35" w:name="_Toc123911457"/>
      <w:bookmarkStart w:id="36" w:name="_Toc12736"/>
      <w:bookmarkStart w:id="37" w:name="_Toc19879"/>
      <w:r>
        <w:rPr>
          <w:rFonts w:hint="eastAsia" w:ascii="宋体" w:hAnsi="宋体" w:cs="宋体"/>
          <w:b/>
          <w:color w:val="000000"/>
          <w:sz w:val="72"/>
          <w:szCs w:val="72"/>
        </w:rPr>
        <w:t>响应文件</w:t>
      </w:r>
      <w:bookmarkEnd w:id="34"/>
      <w:bookmarkEnd w:id="35"/>
      <w:bookmarkEnd w:id="36"/>
      <w:bookmarkEnd w:id="37"/>
    </w:p>
    <w:p>
      <w:pPr>
        <w:pStyle w:val="70"/>
        <w:spacing w:line="360" w:lineRule="auto"/>
        <w:jc w:val="center"/>
        <w:rPr>
          <w:rFonts w:ascii="宋体" w:hAnsi="宋体" w:cs="宋体"/>
          <w:color w:val="000000"/>
          <w:sz w:val="24"/>
        </w:rPr>
      </w:pPr>
    </w:p>
    <w:p>
      <w:pPr>
        <w:pStyle w:val="70"/>
        <w:spacing w:line="360" w:lineRule="auto"/>
        <w:rPr>
          <w:rFonts w:ascii="宋体" w:hAnsi="宋体" w:cs="宋体"/>
          <w:b/>
          <w:color w:val="000000"/>
          <w:sz w:val="24"/>
        </w:rPr>
      </w:pPr>
    </w:p>
    <w:p>
      <w:pPr>
        <w:pStyle w:val="70"/>
        <w:spacing w:line="360" w:lineRule="auto"/>
        <w:jc w:val="center"/>
        <w:rPr>
          <w:rFonts w:ascii="宋体" w:hAnsi="宋体" w:cs="宋体"/>
          <w:b/>
          <w:color w:val="000000"/>
          <w:sz w:val="24"/>
        </w:rPr>
      </w:pPr>
    </w:p>
    <w:p>
      <w:pPr>
        <w:pStyle w:val="70"/>
        <w:spacing w:line="360" w:lineRule="auto"/>
        <w:jc w:val="center"/>
        <w:rPr>
          <w:rFonts w:ascii="宋体" w:hAnsi="宋体" w:cs="宋体"/>
          <w:b/>
          <w:color w:val="000000"/>
          <w:sz w:val="24"/>
        </w:rPr>
      </w:pPr>
    </w:p>
    <w:p>
      <w:pPr>
        <w:pStyle w:val="70"/>
        <w:spacing w:line="360" w:lineRule="auto"/>
        <w:jc w:val="center"/>
        <w:rPr>
          <w:rFonts w:ascii="宋体" w:hAnsi="宋体" w:cs="宋体"/>
          <w:b/>
          <w:color w:val="000000"/>
          <w:sz w:val="24"/>
        </w:rPr>
      </w:pPr>
    </w:p>
    <w:p>
      <w:pPr>
        <w:pStyle w:val="70"/>
        <w:spacing w:line="360" w:lineRule="auto"/>
        <w:ind w:firstLine="1400" w:firstLineChars="500"/>
        <w:outlineLvl w:val="1"/>
        <w:rPr>
          <w:rFonts w:ascii="宋体" w:hAnsi="宋体" w:cs="宋体"/>
          <w:color w:val="000000"/>
          <w:sz w:val="28"/>
          <w:szCs w:val="28"/>
          <w:u w:val="single"/>
        </w:rPr>
      </w:pPr>
      <w:bookmarkStart w:id="38" w:name="_Toc23828"/>
      <w:bookmarkStart w:id="39" w:name="_Toc11534"/>
      <w:bookmarkStart w:id="40" w:name="_Toc123911458"/>
      <w:bookmarkStart w:id="41" w:name="_Toc7167"/>
      <w:r>
        <w:rPr>
          <w:rFonts w:hint="eastAsia" w:ascii="宋体" w:hAnsi="宋体" w:cs="宋体"/>
          <w:color w:val="000000"/>
          <w:sz w:val="28"/>
          <w:szCs w:val="28"/>
        </w:rPr>
        <w:t>供应商名称：（电子公章）</w:t>
      </w:r>
      <w:bookmarkEnd w:id="38"/>
      <w:bookmarkEnd w:id="39"/>
      <w:bookmarkEnd w:id="40"/>
      <w:bookmarkEnd w:id="41"/>
    </w:p>
    <w:p>
      <w:pPr>
        <w:pStyle w:val="70"/>
        <w:spacing w:line="360" w:lineRule="auto"/>
        <w:ind w:firstLine="1400" w:firstLineChars="500"/>
        <w:outlineLvl w:val="1"/>
        <w:rPr>
          <w:rFonts w:ascii="宋体" w:hAnsi="宋体" w:cs="宋体"/>
          <w:color w:val="000000"/>
          <w:sz w:val="28"/>
          <w:szCs w:val="28"/>
        </w:rPr>
      </w:pPr>
      <w:bookmarkStart w:id="42" w:name="_Toc123911459"/>
      <w:bookmarkStart w:id="43" w:name="_Toc16717"/>
      <w:bookmarkStart w:id="44" w:name="_Toc16583"/>
      <w:bookmarkStart w:id="45" w:name="_Toc2885"/>
      <w:r>
        <w:rPr>
          <w:rFonts w:hint="eastAsia" w:ascii="宋体" w:hAnsi="宋体" w:cs="宋体"/>
          <w:color w:val="000000"/>
          <w:sz w:val="28"/>
          <w:szCs w:val="28"/>
        </w:rPr>
        <w:t>法定代表人：（签字或盖章）</w:t>
      </w:r>
      <w:bookmarkEnd w:id="42"/>
      <w:bookmarkEnd w:id="43"/>
      <w:bookmarkEnd w:id="44"/>
      <w:bookmarkEnd w:id="45"/>
    </w:p>
    <w:p>
      <w:pPr>
        <w:ind w:firstLine="1400" w:firstLineChars="500"/>
        <w:rPr>
          <w:rFonts w:ascii="宋体" w:hAnsi="宋体" w:cs="宋体"/>
        </w:rPr>
      </w:pPr>
      <w:bookmarkStart w:id="46" w:name="_Toc28228"/>
      <w:bookmarkStart w:id="47" w:name="_Toc123911460"/>
      <w:bookmarkStart w:id="48" w:name="_Toc26483"/>
      <w:bookmarkStart w:id="49" w:name="_Toc28912"/>
      <w:r>
        <w:rPr>
          <w:rFonts w:hint="eastAsia" w:ascii="宋体" w:hAnsi="宋体" w:cs="宋体"/>
          <w:sz w:val="28"/>
          <w:szCs w:val="28"/>
        </w:rPr>
        <w:t>日      期：（年/月/日）</w:t>
      </w:r>
      <w:bookmarkEnd w:id="46"/>
      <w:bookmarkEnd w:id="47"/>
      <w:bookmarkEnd w:id="48"/>
      <w:bookmarkEnd w:id="49"/>
    </w:p>
    <w:p>
      <w:pPr>
        <w:pStyle w:val="72"/>
      </w:pPr>
    </w:p>
    <w:p>
      <w:pPr>
        <w:pStyle w:val="72"/>
      </w:pPr>
    </w:p>
    <w:p>
      <w:pPr>
        <w:pStyle w:val="72"/>
      </w:pPr>
    </w:p>
    <w:p>
      <w:pPr>
        <w:pStyle w:val="72"/>
      </w:pPr>
    </w:p>
    <w:p>
      <w:pPr>
        <w:pStyle w:val="73"/>
        <w:spacing w:after="100" w:afterAutospacing="1"/>
        <w:jc w:val="center"/>
        <w:outlineLvl w:val="0"/>
        <w:rPr>
          <w:rFonts w:ascii="宋体" w:hAnsi="宋体" w:eastAsia="宋体" w:cs="宋体"/>
          <w:color w:val="000000"/>
        </w:rPr>
      </w:pPr>
      <w:bookmarkStart w:id="50" w:name="_Toc16631"/>
      <w:bookmarkStart w:id="51" w:name="_Toc16632"/>
      <w:bookmarkStart w:id="52" w:name="_Toc123911452"/>
      <w:bookmarkStart w:id="53" w:name="_Toc28778"/>
      <w:r>
        <w:rPr>
          <w:rFonts w:hint="eastAsia" w:ascii="宋体" w:hAnsi="宋体" w:eastAsia="宋体" w:cs="宋体"/>
          <w:color w:val="000000"/>
        </w:rPr>
        <w:t>目  录</w:t>
      </w:r>
      <w:bookmarkEnd w:id="50"/>
      <w:bookmarkEnd w:id="51"/>
      <w:bookmarkEnd w:id="52"/>
      <w:bookmarkEnd w:id="53"/>
    </w:p>
    <w:p>
      <w:pPr>
        <w:pStyle w:val="73"/>
        <w:spacing w:after="100" w:afterAutospacing="1" w:line="360" w:lineRule="auto"/>
        <w:outlineLvl w:val="0"/>
        <w:rPr>
          <w:rFonts w:ascii="宋体" w:hAnsi="宋体" w:eastAsia="宋体" w:cs="宋体"/>
          <w:color w:val="000000"/>
        </w:rPr>
      </w:pPr>
      <w:bookmarkStart w:id="54" w:name="_Toc31674"/>
      <w:bookmarkStart w:id="55" w:name="_Toc123911454"/>
      <w:bookmarkStart w:id="56" w:name="_Toc21181"/>
      <w:r>
        <w:rPr>
          <w:rFonts w:hint="eastAsia" w:ascii="宋体" w:hAnsi="宋体" w:eastAsia="宋体" w:cs="宋体"/>
          <w:color w:val="000000"/>
        </w:rPr>
        <w:t>一、资格</w:t>
      </w:r>
      <w:bookmarkEnd w:id="54"/>
      <w:r>
        <w:rPr>
          <w:rFonts w:hint="eastAsia" w:ascii="宋体" w:hAnsi="宋体" w:eastAsia="宋体" w:cs="宋体"/>
          <w:color w:val="000000"/>
        </w:rPr>
        <w:t>响应文件</w:t>
      </w:r>
      <w:bookmarkEnd w:id="55"/>
      <w:bookmarkEnd w:id="56"/>
    </w:p>
    <w:p>
      <w:pPr>
        <w:pStyle w:val="73"/>
        <w:spacing w:after="100" w:afterAutospacing="1" w:line="360" w:lineRule="auto"/>
        <w:ind w:firstLine="480" w:firstLineChars="200"/>
        <w:rPr>
          <w:rFonts w:eastAsia="宋体"/>
        </w:rPr>
      </w:pPr>
      <w:r>
        <w:rPr>
          <w:rFonts w:hint="eastAsia" w:ascii="宋体" w:hAnsi="宋体" w:eastAsia="宋体" w:cs="宋体"/>
          <w:color w:val="000000"/>
        </w:rPr>
        <w:t>（一）</w:t>
      </w:r>
      <w:r>
        <w:rPr>
          <w:rFonts w:eastAsia="宋体"/>
        </w:rPr>
        <w:t>《中华人民共和国政府采购法》第二十二条应当具备的条件</w:t>
      </w:r>
    </w:p>
    <w:p>
      <w:pPr>
        <w:pStyle w:val="73"/>
        <w:spacing w:after="100" w:afterAutospacing="1" w:line="360" w:lineRule="auto"/>
        <w:ind w:firstLine="480" w:firstLineChars="200"/>
        <w:rPr>
          <w:rFonts w:ascii="宋体" w:hAnsi="宋体" w:eastAsia="宋体" w:cs="宋体"/>
          <w:color w:val="000000"/>
        </w:rPr>
      </w:pPr>
      <w:r>
        <w:rPr>
          <w:rFonts w:hint="eastAsia" w:ascii="宋体" w:hAnsi="宋体" w:eastAsia="宋体" w:cs="宋体"/>
          <w:color w:val="000000"/>
        </w:rPr>
        <w:t>（二） 中小企业声明函</w:t>
      </w:r>
    </w:p>
    <w:p>
      <w:pPr>
        <w:pStyle w:val="73"/>
        <w:spacing w:after="100" w:afterAutospacing="1"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rPr>
        <w:t>（三）</w:t>
      </w:r>
      <w:r>
        <w:rPr>
          <w:rFonts w:hint="eastAsia" w:ascii="宋体" w:hAnsi="宋体" w:eastAsia="宋体" w:cs="宋体"/>
          <w:color w:val="000000"/>
          <w:lang w:val="en-US" w:eastAsia="zh-CN"/>
        </w:rPr>
        <w:t xml:space="preserve"> 特定资质</w:t>
      </w:r>
    </w:p>
    <w:p>
      <w:pPr>
        <w:pStyle w:val="73"/>
        <w:spacing w:after="100" w:afterAutospacing="1" w:line="360" w:lineRule="auto"/>
        <w:ind w:firstLine="480" w:firstLineChars="200"/>
        <w:rPr>
          <w:rFonts w:ascii="宋体" w:hAnsi="宋体" w:eastAsia="宋体" w:cs="宋体"/>
          <w:color w:val="000000"/>
        </w:rPr>
      </w:pPr>
      <w:r>
        <w:rPr>
          <w:rFonts w:hint="eastAsia" w:ascii="宋体" w:hAnsi="宋体" w:eastAsia="宋体" w:cs="宋体"/>
          <w:color w:val="000000"/>
          <w:lang w:val="en-US" w:eastAsia="zh-CN"/>
        </w:rPr>
        <w:t xml:space="preserve">（四） </w:t>
      </w:r>
      <w:r>
        <w:rPr>
          <w:rFonts w:hint="eastAsia" w:ascii="宋体" w:hAnsi="宋体" w:eastAsia="宋体" w:cs="宋体"/>
          <w:color w:val="000000"/>
        </w:rPr>
        <w:t>不参与围标串标承诺书</w:t>
      </w:r>
    </w:p>
    <w:p>
      <w:pPr>
        <w:pStyle w:val="73"/>
        <w:spacing w:after="100" w:afterAutospacing="1" w:line="360" w:lineRule="auto"/>
        <w:rPr>
          <w:rFonts w:ascii="宋体" w:hAnsi="宋体" w:eastAsia="宋体" w:cs="宋体"/>
          <w:color w:val="000000"/>
        </w:rPr>
      </w:pPr>
      <w:r>
        <w:rPr>
          <w:rFonts w:hint="eastAsia" w:ascii="宋体" w:hAnsi="宋体" w:eastAsia="宋体" w:cs="宋体"/>
          <w:color w:val="000000"/>
        </w:rPr>
        <w:t>二、报价响应文件</w:t>
      </w:r>
    </w:p>
    <w:p>
      <w:pPr>
        <w:pStyle w:val="73"/>
        <w:spacing w:after="100" w:afterAutospacing="1" w:line="360" w:lineRule="auto"/>
        <w:ind w:firstLine="480" w:firstLineChars="200"/>
        <w:rPr>
          <w:rFonts w:ascii="宋体" w:hAnsi="宋体" w:eastAsia="宋体" w:cs="宋体"/>
          <w:color w:val="000000"/>
        </w:rPr>
      </w:pPr>
      <w:r>
        <w:rPr>
          <w:rFonts w:hint="eastAsia" w:ascii="宋体" w:hAnsi="宋体" w:eastAsia="宋体" w:cs="宋体"/>
          <w:color w:val="000000"/>
        </w:rPr>
        <w:t>报价一览表</w:t>
      </w:r>
    </w:p>
    <w:p>
      <w:pPr>
        <w:pStyle w:val="73"/>
        <w:spacing w:after="100" w:afterAutospacing="1" w:line="360" w:lineRule="auto"/>
        <w:outlineLvl w:val="0"/>
        <w:rPr>
          <w:rFonts w:ascii="宋体" w:hAnsi="宋体" w:eastAsia="宋体" w:cs="宋体"/>
          <w:color w:val="000000"/>
        </w:rPr>
      </w:pPr>
      <w:bookmarkStart w:id="57" w:name="_Toc19903"/>
      <w:bookmarkStart w:id="58" w:name="_Toc31996"/>
      <w:bookmarkStart w:id="59" w:name="_Toc123911455"/>
      <w:r>
        <w:rPr>
          <w:rFonts w:hint="eastAsia" w:ascii="宋体" w:hAnsi="宋体" w:eastAsia="宋体" w:cs="宋体"/>
          <w:color w:val="000000"/>
        </w:rPr>
        <w:t>三、商务技术响应文件</w:t>
      </w:r>
      <w:bookmarkEnd w:id="57"/>
      <w:bookmarkEnd w:id="58"/>
      <w:bookmarkEnd w:id="59"/>
    </w:p>
    <w:p>
      <w:pPr>
        <w:pStyle w:val="73"/>
        <w:spacing w:after="100" w:afterAutospacing="1" w:line="360" w:lineRule="auto"/>
        <w:ind w:firstLine="480" w:firstLineChars="200"/>
        <w:rPr>
          <w:rFonts w:ascii="宋体" w:hAnsi="宋体" w:eastAsia="宋体" w:cs="宋体"/>
          <w:color w:val="000000"/>
        </w:rPr>
      </w:pPr>
      <w:r>
        <w:rPr>
          <w:rFonts w:hint="eastAsia" w:ascii="宋体" w:hAnsi="宋体" w:eastAsia="宋体" w:cs="宋体"/>
          <w:color w:val="000000"/>
        </w:rPr>
        <w:t>（一）谈判响应函</w:t>
      </w:r>
    </w:p>
    <w:p>
      <w:pPr>
        <w:pStyle w:val="73"/>
        <w:spacing w:after="100" w:afterAutospacing="1" w:line="360" w:lineRule="auto"/>
        <w:ind w:firstLine="480" w:firstLineChars="200"/>
        <w:rPr>
          <w:rFonts w:ascii="宋体" w:hAnsi="宋体" w:eastAsia="宋体" w:cs="宋体"/>
          <w:color w:val="000000"/>
        </w:rPr>
      </w:pPr>
      <w:r>
        <w:rPr>
          <w:rFonts w:hint="eastAsia" w:ascii="宋体" w:hAnsi="宋体" w:eastAsia="宋体" w:cs="宋体"/>
          <w:color w:val="000000"/>
        </w:rPr>
        <w:t>（二）法定授权人委托书</w:t>
      </w:r>
    </w:p>
    <w:p>
      <w:pPr>
        <w:pStyle w:val="73"/>
        <w:spacing w:after="100" w:afterAutospacing="1"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rPr>
        <w:t>（三）</w:t>
      </w:r>
      <w:r>
        <w:rPr>
          <w:rFonts w:hint="eastAsia" w:ascii="宋体" w:hAnsi="宋体" w:eastAsia="宋体" w:cs="宋体"/>
          <w:color w:val="000000"/>
          <w:lang w:val="en-US" w:eastAsia="zh-CN"/>
        </w:rPr>
        <w:t>业绩材料</w:t>
      </w:r>
    </w:p>
    <w:p>
      <w:pPr>
        <w:pStyle w:val="73"/>
        <w:spacing w:after="100" w:afterAutospacing="1" w:line="360" w:lineRule="auto"/>
        <w:ind w:firstLine="480" w:firstLineChars="200"/>
        <w:rPr>
          <w:rFonts w:hint="eastAsia" w:ascii="宋体" w:hAnsi="宋体" w:eastAsia="宋体" w:cs="宋体"/>
          <w:color w:val="000000"/>
        </w:rPr>
      </w:pPr>
      <w:r>
        <w:rPr>
          <w:rFonts w:hint="eastAsia" w:ascii="宋体" w:hAnsi="宋体" w:eastAsia="宋体" w:cs="宋体"/>
          <w:color w:val="000000"/>
          <w:lang w:val="en-US" w:eastAsia="zh-CN"/>
        </w:rPr>
        <w:t>（四）商务技术承诺</w:t>
      </w:r>
    </w:p>
    <w:p>
      <w:pPr>
        <w:pStyle w:val="73"/>
        <w:spacing w:after="100" w:afterAutospacing="1" w:line="360" w:lineRule="auto"/>
        <w:ind w:firstLine="480" w:firstLineChars="200"/>
        <w:rPr>
          <w:rFonts w:ascii="宋体" w:hAnsi="宋体" w:eastAsia="宋体" w:cs="宋体"/>
          <w:color w:val="000000"/>
        </w:rPr>
      </w:pPr>
      <w:r>
        <w:rPr>
          <w:rFonts w:hint="eastAsia" w:ascii="宋体" w:hAnsi="宋体" w:eastAsia="宋体" w:cs="宋体"/>
          <w:color w:val="000000"/>
          <w:lang w:val="en-US" w:eastAsia="zh-CN"/>
        </w:rPr>
        <w:t>（五）</w:t>
      </w:r>
      <w:r>
        <w:rPr>
          <w:rFonts w:hint="eastAsia" w:ascii="宋体" w:hAnsi="宋体" w:eastAsia="宋体" w:cs="宋体"/>
          <w:color w:val="000000"/>
        </w:rPr>
        <w:t>技术资料</w:t>
      </w:r>
    </w:p>
    <w:p>
      <w:pPr>
        <w:pStyle w:val="73"/>
        <w:spacing w:after="100" w:afterAutospacing="1" w:line="360" w:lineRule="auto"/>
        <w:ind w:firstLine="480" w:firstLineChars="200"/>
        <w:rPr>
          <w:rFonts w:ascii="宋体" w:hAnsi="宋体" w:eastAsia="宋体" w:cs="宋体"/>
          <w:color w:val="000000"/>
        </w:rPr>
      </w:pPr>
    </w:p>
    <w:p>
      <w:pPr>
        <w:pStyle w:val="69"/>
        <w:outlineLvl w:val="0"/>
        <w:rPr>
          <w:rFonts w:ascii="宋体" w:hAnsi="宋体" w:cs="宋体"/>
          <w:color w:val="000000"/>
          <w:sz w:val="28"/>
          <w:szCs w:val="28"/>
          <w:u w:val="single"/>
        </w:rPr>
      </w:pPr>
    </w:p>
    <w:p>
      <w:pPr>
        <w:pStyle w:val="21"/>
        <w:outlineLvl w:val="0"/>
        <w:rPr>
          <w:rFonts w:ascii="宋体" w:hAnsi="宋体" w:eastAsia="宋体" w:cs="宋体"/>
          <w:color w:val="000000"/>
        </w:rPr>
      </w:pPr>
      <w:r>
        <w:rPr>
          <w:rFonts w:hint="eastAsia" w:ascii="宋体" w:hAnsi="宋体" w:eastAsia="宋体" w:cs="宋体"/>
          <w:color w:val="000000"/>
        </w:rPr>
        <w:br w:type="page"/>
      </w:r>
      <w:bookmarkStart w:id="60" w:name="_Toc11329"/>
      <w:bookmarkStart w:id="61" w:name="_Toc27751"/>
      <w:bookmarkStart w:id="62" w:name="_Toc123911461"/>
      <w:r>
        <w:rPr>
          <w:rFonts w:hint="eastAsia" w:ascii="宋体" w:hAnsi="宋体" w:eastAsia="宋体" w:cs="宋体"/>
          <w:color w:val="000000"/>
        </w:rPr>
        <w:t>一、资格</w:t>
      </w:r>
      <w:bookmarkEnd w:id="60"/>
      <w:r>
        <w:rPr>
          <w:rFonts w:hint="eastAsia" w:ascii="宋体" w:hAnsi="宋体" w:eastAsia="宋体" w:cs="宋体"/>
          <w:color w:val="000000"/>
        </w:rPr>
        <w:t>响应文件</w:t>
      </w:r>
      <w:bookmarkEnd w:id="61"/>
      <w:bookmarkEnd w:id="62"/>
    </w:p>
    <w:p>
      <w:pPr>
        <w:pStyle w:val="74"/>
        <w:rPr>
          <w:rFonts w:ascii="宋体" w:hAnsi="宋体" w:eastAsia="宋体" w:cs="宋体"/>
          <w:color w:val="000000"/>
        </w:rPr>
      </w:pPr>
      <w:r>
        <w:rPr>
          <w:rFonts w:hint="eastAsia" w:ascii="宋体" w:hAnsi="宋体" w:eastAsia="宋体" w:cs="宋体"/>
          <w:color w:val="000000"/>
        </w:rPr>
        <w:br w:type="page"/>
      </w:r>
    </w:p>
    <w:p>
      <w:pPr>
        <w:pStyle w:val="75"/>
        <w:outlineLvl w:val="2"/>
        <w:rPr>
          <w:rFonts w:ascii="Times New Roman" w:hAnsi="Times New Roman" w:eastAsia="宋体"/>
        </w:rPr>
      </w:pPr>
      <w:bookmarkStart w:id="63" w:name="_Toc3013"/>
      <w:bookmarkStart w:id="64" w:name="_Toc123911462"/>
      <w:bookmarkStart w:id="65" w:name="_Toc23275"/>
      <w:bookmarkStart w:id="66" w:name="_Toc15627"/>
      <w:bookmarkStart w:id="67" w:name="_Toc22085"/>
      <w:r>
        <w:rPr>
          <w:rFonts w:hint="eastAsia" w:cs="宋体"/>
          <w:bCs/>
          <w:color w:val="000000"/>
          <w:sz w:val="28"/>
          <w:szCs w:val="28"/>
        </w:rPr>
        <w:t>（一）</w:t>
      </w:r>
      <w:bookmarkEnd w:id="63"/>
      <w:bookmarkEnd w:id="64"/>
      <w:bookmarkEnd w:id="65"/>
      <w:bookmarkEnd w:id="66"/>
      <w:bookmarkEnd w:id="67"/>
      <w:bookmarkStart w:id="68" w:name="_Toc10786"/>
      <w:bookmarkStart w:id="69" w:name="_Toc29382"/>
      <w:bookmarkStart w:id="70" w:name="_Toc123911464"/>
      <w:r>
        <w:rPr>
          <w:rFonts w:ascii="Times New Roman" w:hAnsi="Times New Roman" w:eastAsia="宋体"/>
        </w:rPr>
        <w:t>《中华人民共和国政府采购法》第二十二条应当具备的条件</w:t>
      </w:r>
      <w:bookmarkEnd w:id="68"/>
      <w:bookmarkEnd w:id="69"/>
      <w:bookmarkEnd w:id="70"/>
    </w:p>
    <w:p>
      <w:pPr>
        <w:pStyle w:val="23"/>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（1）具有独立承担民事责任的能力（提供合法有效的</w:t>
      </w:r>
      <w:r>
        <w:rPr>
          <w:rFonts w:hint="eastAsia" w:ascii="宋体" w:hAnsi="宋体" w:eastAsia="宋体"/>
          <w:b/>
          <w:bCs/>
          <w:color w:val="000000"/>
          <w:sz w:val="24"/>
          <w:szCs w:val="24"/>
          <w:u w:val="single"/>
        </w:rPr>
        <w:t>法人营业执照</w:t>
      </w:r>
      <w:r>
        <w:rPr>
          <w:rFonts w:hint="eastAsia" w:ascii="宋体" w:hAnsi="宋体" w:eastAsia="宋体"/>
          <w:color w:val="000000"/>
          <w:sz w:val="24"/>
          <w:szCs w:val="24"/>
        </w:rPr>
        <w:t>或</w:t>
      </w:r>
      <w:r>
        <w:rPr>
          <w:rFonts w:hint="eastAsia" w:ascii="宋体" w:hAnsi="宋体" w:eastAsia="宋体"/>
          <w:b/>
          <w:bCs/>
          <w:color w:val="000000"/>
          <w:sz w:val="24"/>
          <w:szCs w:val="24"/>
          <w:u w:val="single"/>
        </w:rPr>
        <w:t>事业单位法人证书</w:t>
      </w:r>
      <w:r>
        <w:rPr>
          <w:rFonts w:hint="eastAsia" w:ascii="宋体" w:hAnsi="宋体" w:eastAsia="宋体"/>
          <w:color w:val="000000"/>
          <w:sz w:val="24"/>
          <w:szCs w:val="24"/>
        </w:rPr>
        <w:t>）；</w:t>
      </w:r>
    </w:p>
    <w:p>
      <w:pPr>
        <w:pStyle w:val="23"/>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（2）具有良好的商业信誉和健全的财务会计制度（提供</w:t>
      </w:r>
      <w:r>
        <w:rPr>
          <w:rFonts w:hint="eastAsia" w:ascii="宋体" w:hAnsi="宋体" w:eastAsia="宋体"/>
          <w:color w:val="000000"/>
          <w:sz w:val="24"/>
          <w:szCs w:val="24"/>
          <w:u w:val="single"/>
        </w:rPr>
        <w:t>2021年财务审计报告或2022年财务报表</w:t>
      </w:r>
      <w:r>
        <w:rPr>
          <w:rFonts w:hint="eastAsia" w:ascii="宋体" w:hAnsi="宋体" w:eastAsia="宋体"/>
          <w:color w:val="000000"/>
          <w:sz w:val="24"/>
          <w:szCs w:val="24"/>
        </w:rPr>
        <w:t>或提供</w:t>
      </w:r>
      <w:r>
        <w:rPr>
          <w:rFonts w:hint="eastAsia" w:ascii="宋体" w:hAnsi="宋体" w:eastAsia="宋体"/>
          <w:color w:val="000000"/>
          <w:sz w:val="24"/>
          <w:szCs w:val="24"/>
          <w:u w:val="single"/>
        </w:rPr>
        <w:t>具有良好的商业信誉和健全的财务会计制度的书面承诺函</w:t>
      </w:r>
      <w:r>
        <w:rPr>
          <w:rFonts w:hint="eastAsia" w:ascii="宋体" w:hAnsi="宋体" w:eastAsia="宋体"/>
          <w:color w:val="000000"/>
          <w:sz w:val="24"/>
          <w:szCs w:val="24"/>
        </w:rPr>
        <w:t>，新成立不足一年的供应商无需提供财务审计报告，仅提供书面承诺函，自行提供）；</w:t>
      </w:r>
    </w:p>
    <w:p>
      <w:pPr>
        <w:pStyle w:val="23"/>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（3）具有履行合同所必需的设备和专业技术能力（根据项目需求提供</w:t>
      </w:r>
      <w:r>
        <w:rPr>
          <w:rFonts w:hint="eastAsia" w:ascii="宋体" w:hAnsi="宋体" w:eastAsia="宋体"/>
          <w:color w:val="000000"/>
          <w:sz w:val="24"/>
          <w:szCs w:val="24"/>
          <w:u w:val="single"/>
        </w:rPr>
        <w:t>履行合同所必需的设备和专业技术能力的书面承诺函</w:t>
      </w:r>
      <w:r>
        <w:rPr>
          <w:rFonts w:hint="eastAsia" w:ascii="宋体" w:hAnsi="宋体" w:eastAsia="宋体"/>
          <w:color w:val="000000"/>
          <w:sz w:val="24"/>
          <w:szCs w:val="24"/>
        </w:rPr>
        <w:t>，按格式提供）；</w:t>
      </w:r>
    </w:p>
    <w:p>
      <w:pPr>
        <w:pStyle w:val="23"/>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（4）有依法缴纳税收和社会保障资金的良好记录（提供参加本次政府采购活动前近半年内任意一个月的</w:t>
      </w:r>
      <w:r>
        <w:rPr>
          <w:rFonts w:hint="eastAsia" w:ascii="宋体" w:hAnsi="宋体" w:eastAsia="宋体"/>
          <w:color w:val="000000"/>
          <w:sz w:val="24"/>
          <w:szCs w:val="24"/>
          <w:u w:val="single"/>
        </w:rPr>
        <w:t>依法缴纳税收</w:t>
      </w:r>
      <w:r>
        <w:rPr>
          <w:rFonts w:hint="eastAsia" w:ascii="宋体" w:hAnsi="宋体" w:eastAsia="宋体"/>
          <w:color w:val="000000"/>
          <w:sz w:val="24"/>
          <w:szCs w:val="24"/>
        </w:rPr>
        <w:t>和</w:t>
      </w:r>
      <w:r>
        <w:rPr>
          <w:rFonts w:hint="eastAsia" w:ascii="宋体" w:hAnsi="宋体" w:eastAsia="宋体"/>
          <w:color w:val="000000"/>
          <w:sz w:val="24"/>
          <w:szCs w:val="24"/>
          <w:u w:val="single"/>
        </w:rPr>
        <w:t>社会保障资金</w:t>
      </w:r>
      <w:r>
        <w:rPr>
          <w:rFonts w:hint="eastAsia" w:ascii="宋体" w:hAnsi="宋体" w:eastAsia="宋体"/>
          <w:color w:val="000000"/>
          <w:sz w:val="24"/>
          <w:szCs w:val="24"/>
        </w:rPr>
        <w:t>的相关材料或</w:t>
      </w:r>
      <w:r>
        <w:rPr>
          <w:rFonts w:hint="eastAsia" w:ascii="宋体" w:hAnsi="宋体" w:eastAsia="宋体"/>
          <w:color w:val="000000"/>
          <w:sz w:val="24"/>
          <w:szCs w:val="24"/>
          <w:u w:val="single"/>
        </w:rPr>
        <w:t>提供有依法缴纳税收和社会保障资金的良好记录的书面承诺函</w:t>
      </w:r>
      <w:r>
        <w:rPr>
          <w:rFonts w:hint="eastAsia" w:ascii="宋体" w:hAnsi="宋体" w:eastAsia="宋体"/>
          <w:color w:val="000000"/>
          <w:sz w:val="24"/>
          <w:szCs w:val="24"/>
        </w:rPr>
        <w:t>，自行提供）；</w:t>
      </w:r>
    </w:p>
    <w:p>
      <w:pPr>
        <w:pStyle w:val="23"/>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（5）参加政府采购活动前三年内，在经营活动中没有重大违法记录（提供</w:t>
      </w:r>
      <w:r>
        <w:rPr>
          <w:rFonts w:hint="eastAsia" w:ascii="宋体" w:hAnsi="宋体" w:eastAsia="宋体"/>
          <w:color w:val="000000"/>
          <w:sz w:val="24"/>
          <w:szCs w:val="24"/>
          <w:u w:val="single"/>
        </w:rPr>
        <w:t>参加本次政府采购活动前3年内在经营活动中没有重大违法记录的书面承诺函</w:t>
      </w:r>
      <w:r>
        <w:rPr>
          <w:rFonts w:hint="eastAsia" w:ascii="宋体" w:hAnsi="宋体" w:eastAsia="宋体"/>
          <w:color w:val="000000"/>
          <w:sz w:val="24"/>
          <w:szCs w:val="24"/>
        </w:rPr>
        <w:t>，按格式提供）；</w:t>
      </w:r>
    </w:p>
    <w:p>
      <w:pPr>
        <w:pStyle w:val="23"/>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（6）法律、行政法规规定的其他条件。供应商如在“信用中国”网站（ www.creditchina.gov.cn） 被列入失信被执行人、重大税收违法失信主体(进入信用中国网站-信用服务-失信被执行人、重大税收违法失信主体-查询、截图加盖公章，按格式提供) 、中国政府采购网（http://www.ccgp.gov.cn/search/cr/）严重违法失信行为记录名单的（截图加盖公章，按格式提供）（尚在处罚期内的），将拒绝其参加本次采购活动。）。</w:t>
      </w:r>
    </w:p>
    <w:p>
      <w:pPr>
        <w:pStyle w:val="6"/>
        <w:spacing w:line="321" w:lineRule="auto"/>
        <w:ind w:left="581" w:firstLine="480" w:firstLineChars="200"/>
        <w:rPr>
          <w:rFonts w:ascii="Times New Roman" w:hAnsi="Times New Roman" w:cs="Times New Roman"/>
          <w:color w:val="auto"/>
          <w:sz w:val="24"/>
          <w:szCs w:val="24"/>
        </w:rPr>
      </w:pPr>
    </w:p>
    <w:p>
      <w:pPr>
        <w:pStyle w:val="6"/>
        <w:spacing w:line="321" w:lineRule="auto"/>
        <w:ind w:left="581" w:firstLine="480" w:firstLineChars="200"/>
        <w:rPr>
          <w:rFonts w:ascii="Times New Roman" w:hAnsi="Times New Roman" w:cs="Times New Roman"/>
          <w:color w:val="auto"/>
          <w:sz w:val="24"/>
          <w:szCs w:val="24"/>
        </w:rPr>
      </w:pPr>
    </w:p>
    <w:p>
      <w:pPr>
        <w:pStyle w:val="6"/>
        <w:spacing w:line="321" w:lineRule="auto"/>
        <w:ind w:left="581" w:firstLine="480" w:firstLineChars="200"/>
        <w:rPr>
          <w:rFonts w:ascii="Times New Roman" w:hAnsi="Times New Roman" w:cs="Times New Roman"/>
          <w:color w:val="auto"/>
          <w:sz w:val="24"/>
          <w:szCs w:val="24"/>
        </w:rPr>
      </w:pPr>
    </w:p>
    <w:p>
      <w:pPr>
        <w:pStyle w:val="6"/>
        <w:spacing w:line="321" w:lineRule="auto"/>
        <w:ind w:left="581" w:firstLine="480" w:firstLineChars="200"/>
        <w:rPr>
          <w:rFonts w:ascii="Times New Roman" w:hAnsi="Times New Roman" w:cs="Times New Roman"/>
          <w:color w:val="auto"/>
          <w:sz w:val="24"/>
          <w:szCs w:val="24"/>
        </w:rPr>
      </w:pPr>
    </w:p>
    <w:p>
      <w:pPr>
        <w:pStyle w:val="6"/>
        <w:spacing w:line="321" w:lineRule="auto"/>
        <w:ind w:left="581" w:firstLine="480" w:firstLineChars="200"/>
        <w:rPr>
          <w:rFonts w:ascii="Times New Roman" w:hAnsi="Times New Roman" w:cs="Times New Roman"/>
          <w:color w:val="auto"/>
          <w:sz w:val="24"/>
          <w:szCs w:val="24"/>
        </w:rPr>
      </w:pPr>
    </w:p>
    <w:p>
      <w:pPr>
        <w:pStyle w:val="6"/>
        <w:spacing w:line="321" w:lineRule="auto"/>
        <w:ind w:left="581" w:firstLine="480" w:firstLineChars="200"/>
        <w:rPr>
          <w:rFonts w:ascii="Times New Roman" w:hAnsi="Times New Roman" w:cs="Times New Roman"/>
          <w:color w:val="auto"/>
          <w:sz w:val="24"/>
          <w:szCs w:val="24"/>
        </w:rPr>
      </w:pPr>
    </w:p>
    <w:p/>
    <w:p>
      <w:pPr>
        <w:pStyle w:val="6"/>
        <w:spacing w:line="321" w:lineRule="auto"/>
        <w:ind w:left="581" w:firstLine="480" w:firstLineChars="200"/>
        <w:rPr>
          <w:rFonts w:ascii="Times New Roman" w:hAnsi="Times New Roman" w:cs="Times New Roman"/>
          <w:color w:val="auto"/>
          <w:sz w:val="24"/>
          <w:szCs w:val="24"/>
        </w:rPr>
      </w:pPr>
    </w:p>
    <w:p/>
    <w:p>
      <w:pPr>
        <w:pStyle w:val="6"/>
        <w:spacing w:line="321" w:lineRule="auto"/>
        <w:ind w:left="581" w:firstLine="480" w:firstLineChars="200"/>
        <w:rPr>
          <w:rFonts w:ascii="Times New Roman" w:hAnsi="Times New Roman" w:cs="Times New Roman"/>
          <w:color w:val="auto"/>
          <w:sz w:val="24"/>
          <w:szCs w:val="24"/>
        </w:rPr>
      </w:pPr>
    </w:p>
    <w:p/>
    <w:p>
      <w:pPr>
        <w:pStyle w:val="6"/>
        <w:spacing w:line="321"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履行合同所必需的设备和专业技术能力的书面承诺函（格式）</w:t>
      </w:r>
    </w:p>
    <w:p>
      <w:pPr>
        <w:pStyle w:val="6"/>
        <w:spacing w:line="321" w:lineRule="auto"/>
        <w:ind w:firstLine="240" w:firstLineChars="1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我</w:t>
      </w:r>
      <w:r>
        <w:rPr>
          <w:rFonts w:hint="eastAsia" w:ascii="Times New Roman" w:hAnsi="Times New Roman" w:eastAsia="宋体" w:cs="Times New Roman"/>
          <w:color w:val="auto"/>
          <w:sz w:val="24"/>
          <w:szCs w:val="24"/>
        </w:rPr>
        <w:t>单位</w:t>
      </w:r>
      <w:r>
        <w:rPr>
          <w:rFonts w:ascii="Times New Roman" w:hAnsi="Times New Roman" w:eastAsia="宋体" w:cs="Times New Roman"/>
          <w:color w:val="auto"/>
          <w:sz w:val="24"/>
          <w:szCs w:val="24"/>
        </w:rPr>
        <w:t>完全理解</w:t>
      </w:r>
      <w:r>
        <w:rPr>
          <w:rFonts w:ascii="Times New Roman" w:hAnsi="Times New Roman" w:eastAsia="宋体" w:cs="Times New Roman"/>
          <w:color w:val="auto"/>
          <w:sz w:val="24"/>
          <w:szCs w:val="24"/>
          <w:u w:val="single"/>
        </w:rPr>
        <w:t>（项目名称）</w:t>
      </w:r>
      <w:r>
        <w:rPr>
          <w:rFonts w:ascii="Times New Roman" w:hAnsi="Times New Roman" w:eastAsia="宋体" w:cs="Times New Roman"/>
          <w:color w:val="auto"/>
          <w:sz w:val="24"/>
          <w:szCs w:val="24"/>
        </w:rPr>
        <w:t>的技术要求，商务条款及其他内容，并</w:t>
      </w:r>
      <w:r>
        <w:rPr>
          <w:rFonts w:hint="eastAsia" w:ascii="Times New Roman" w:hAnsi="Times New Roman" w:eastAsia="宋体" w:cs="Times New Roman"/>
          <w:color w:val="auto"/>
          <w:sz w:val="24"/>
          <w:szCs w:val="24"/>
        </w:rPr>
        <w:t>承诺具有履行该项目合同所必需的设备和专业技术能力</w:t>
      </w:r>
      <w:r>
        <w:rPr>
          <w:rFonts w:ascii="Times New Roman" w:hAnsi="Times New Roman" w:eastAsia="宋体" w:cs="Times New Roman"/>
          <w:color w:val="auto"/>
          <w:sz w:val="24"/>
          <w:szCs w:val="24"/>
        </w:rPr>
        <w:t>。　</w:t>
      </w:r>
    </w:p>
    <w:p>
      <w:pPr>
        <w:pStyle w:val="6"/>
        <w:spacing w:line="321"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我</w:t>
      </w:r>
      <w:r>
        <w:rPr>
          <w:rFonts w:hint="eastAsia" w:ascii="Times New Roman" w:hAnsi="Times New Roman" w:eastAsia="宋体" w:cs="Times New Roman"/>
          <w:color w:val="auto"/>
          <w:sz w:val="24"/>
          <w:szCs w:val="24"/>
        </w:rPr>
        <w:t>单位</w:t>
      </w:r>
      <w:r>
        <w:rPr>
          <w:rFonts w:ascii="Times New Roman" w:hAnsi="Times New Roman" w:eastAsia="宋体" w:cs="Times New Roman"/>
          <w:color w:val="auto"/>
          <w:sz w:val="24"/>
          <w:szCs w:val="24"/>
        </w:rPr>
        <w:t>对上述承诺的真实性负责。如有虚假</w:t>
      </w:r>
      <w:r>
        <w:rPr>
          <w:rFonts w:hint="eastAsia" w:ascii="Times New Roman" w:hAnsi="Times New Roman" w:eastAsia="宋体" w:cs="Times New Roman"/>
          <w:color w:val="auto"/>
          <w:sz w:val="24"/>
          <w:szCs w:val="24"/>
        </w:rPr>
        <w:t>将</w:t>
      </w:r>
      <w:r>
        <w:rPr>
          <w:rFonts w:ascii="Times New Roman" w:hAnsi="Times New Roman" w:eastAsia="宋体" w:cs="Times New Roman"/>
          <w:color w:val="auto"/>
          <w:sz w:val="24"/>
          <w:szCs w:val="24"/>
        </w:rPr>
        <w:t>依法承担相应法律责任。</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76"/>
        <w:spacing w:line="440" w:lineRule="exact"/>
        <w:ind w:firstLine="840"/>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lang w:val="en-US" w:eastAsia="zh-CN"/>
        </w:rPr>
        <w:t xml:space="preserve"> </w:t>
      </w:r>
      <w:r>
        <w:rPr>
          <w:rFonts w:hint="eastAsia" w:hAnsi="宋体" w:cs="宋体"/>
          <w:color w:val="000000"/>
          <w:sz w:val="24"/>
          <w:szCs w:val="24"/>
        </w:rPr>
        <w:t>年</w:t>
      </w:r>
      <w:r>
        <w:rPr>
          <w:rFonts w:hint="eastAsia" w:hAnsi="宋体" w:cs="宋体"/>
          <w:color w:val="000000"/>
          <w:sz w:val="24"/>
          <w:szCs w:val="24"/>
          <w:lang w:val="en-US" w:eastAsia="zh-CN"/>
        </w:rPr>
        <w:t xml:space="preserve"> </w:t>
      </w:r>
      <w:r>
        <w:rPr>
          <w:rFonts w:hint="eastAsia" w:hAnsi="宋体" w:cs="宋体"/>
          <w:color w:val="000000"/>
          <w:sz w:val="24"/>
          <w:szCs w:val="24"/>
        </w:rPr>
        <w:t>月</w:t>
      </w:r>
      <w:r>
        <w:rPr>
          <w:rFonts w:hint="eastAsia" w:hAnsi="宋体" w:cs="宋体"/>
          <w:color w:val="000000"/>
          <w:sz w:val="24"/>
          <w:szCs w:val="24"/>
          <w:lang w:val="en-US" w:eastAsia="zh-CN"/>
        </w:rPr>
        <w:t xml:space="preserve"> </w:t>
      </w:r>
      <w:r>
        <w:rPr>
          <w:rFonts w:hint="eastAsia" w:hAnsi="宋体" w:cs="宋体"/>
          <w:color w:val="000000"/>
          <w:sz w:val="24"/>
          <w:szCs w:val="24"/>
        </w:rPr>
        <w:t>日</w:t>
      </w: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
      <w:pPr>
        <w:pStyle w:val="6"/>
        <w:spacing w:line="321" w:lineRule="auto"/>
        <w:ind w:firstLine="241" w:firstLineChars="100"/>
        <w:jc w:val="both"/>
        <w:rPr>
          <w:rFonts w:ascii="Times New Roman" w:hAnsi="Times New Roman" w:cs="Times New Roman"/>
          <w:b/>
          <w:bCs/>
          <w:color w:val="auto"/>
          <w:sz w:val="24"/>
          <w:szCs w:val="24"/>
        </w:rPr>
      </w:pPr>
      <w:r>
        <w:rPr>
          <w:rFonts w:hint="eastAsia" w:ascii="宋体" w:hAnsi="宋体" w:eastAsia="宋体" w:cs="宋体"/>
          <w:b/>
          <w:bCs/>
          <w:sz w:val="24"/>
          <w:szCs w:val="24"/>
        </w:rPr>
        <w:t>参加本次政府采购活动前3年内在经营活动中没有重大违法记录的书面承诺函（格式）</w:t>
      </w:r>
    </w:p>
    <w:p>
      <w:pPr>
        <w:pStyle w:val="6"/>
        <w:spacing w:line="321" w:lineRule="auto"/>
        <w:ind w:left="581"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我</w:t>
      </w:r>
      <w:r>
        <w:rPr>
          <w:rFonts w:hint="eastAsia" w:ascii="Times New Roman" w:hAnsi="Times New Roman" w:cs="Times New Roman"/>
          <w:color w:val="auto"/>
          <w:sz w:val="24"/>
          <w:szCs w:val="24"/>
        </w:rPr>
        <w:t>单位</w:t>
      </w:r>
      <w:r>
        <w:rPr>
          <w:rFonts w:ascii="Times New Roman" w:hAnsi="Times New Roman" w:cs="Times New Roman"/>
          <w:color w:val="auto"/>
          <w:sz w:val="24"/>
          <w:szCs w:val="24"/>
        </w:rPr>
        <w:t>承诺在参加本次</w:t>
      </w:r>
      <w:r>
        <w:rPr>
          <w:rFonts w:ascii="Times New Roman" w:hAnsi="Times New Roman" w:cs="Times New Roman"/>
          <w:color w:val="auto"/>
          <w:sz w:val="24"/>
          <w:szCs w:val="24"/>
          <w:u w:val="single" w:color="000000"/>
        </w:rPr>
        <w:t>（项目名称）</w:t>
      </w:r>
      <w:r>
        <w:rPr>
          <w:rFonts w:ascii="Times New Roman" w:hAnsi="Times New Roman" w:cs="Times New Roman"/>
          <w:color w:val="auto"/>
          <w:sz w:val="24"/>
          <w:szCs w:val="24"/>
        </w:rPr>
        <w:t>投标前三年内，无以下行为： 重大违法行为；</w:t>
      </w:r>
    </w:p>
    <w:p>
      <w:pPr>
        <w:pStyle w:val="6"/>
        <w:spacing w:before="24" w:line="321" w:lineRule="auto"/>
        <w:ind w:left="581"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商业贿赂行为； 政府采购法《第七十七条》，列入不良行为记录名单的各种行为； </w:t>
      </w:r>
      <w:r>
        <w:rPr>
          <w:rFonts w:ascii="Times New Roman" w:hAnsi="Times New Roman" w:cs="Times New Roman"/>
          <w:color w:val="auto"/>
          <w:spacing w:val="2"/>
          <w:sz w:val="24"/>
          <w:szCs w:val="24"/>
        </w:rPr>
        <w:t>如有上述行为，我公司及项目参与人员自愿放弃本次项目的投标、报价资格，</w:t>
      </w:r>
      <w:r>
        <w:rPr>
          <w:rFonts w:ascii="Times New Roman" w:hAnsi="Times New Roman" w:cs="Times New Roman"/>
          <w:color w:val="auto"/>
          <w:sz w:val="24"/>
          <w:szCs w:val="24"/>
        </w:rPr>
        <w:t>若为预中标、成交人，也自愿放弃中标、成交资格。</w:t>
      </w:r>
    </w:p>
    <w:p>
      <w:pPr>
        <w:spacing w:before="11"/>
        <w:ind w:firstLine="480" w:firstLineChars="200"/>
        <w:rPr>
          <w:rFonts w:ascii="Times New Roman" w:hAnsi="Times New Roman" w:cs="Times New Roman"/>
          <w:color w:val="auto"/>
          <w:sz w:val="24"/>
          <w:szCs w:val="24"/>
        </w:rPr>
      </w:pP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76"/>
        <w:spacing w:line="440" w:lineRule="exact"/>
        <w:ind w:firstLine="840"/>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lang w:val="en-US" w:eastAsia="zh-CN"/>
        </w:rPr>
        <w:t xml:space="preserve"> </w:t>
      </w:r>
      <w:r>
        <w:rPr>
          <w:rFonts w:hint="eastAsia" w:hAnsi="宋体" w:cs="宋体"/>
          <w:color w:val="000000"/>
          <w:sz w:val="24"/>
          <w:szCs w:val="24"/>
        </w:rPr>
        <w:t>年</w:t>
      </w:r>
      <w:r>
        <w:rPr>
          <w:rFonts w:hint="eastAsia" w:hAnsi="宋体" w:cs="宋体"/>
          <w:color w:val="000000"/>
          <w:sz w:val="24"/>
          <w:szCs w:val="24"/>
          <w:lang w:val="en-US" w:eastAsia="zh-CN"/>
        </w:rPr>
        <w:t xml:space="preserve"> </w:t>
      </w:r>
      <w:r>
        <w:rPr>
          <w:rFonts w:hint="eastAsia" w:hAnsi="宋体" w:cs="宋体"/>
          <w:color w:val="000000"/>
          <w:sz w:val="24"/>
          <w:szCs w:val="24"/>
        </w:rPr>
        <w:t>月</w:t>
      </w:r>
      <w:r>
        <w:rPr>
          <w:rFonts w:hint="eastAsia" w:hAnsi="宋体" w:cs="宋体"/>
          <w:color w:val="000000"/>
          <w:sz w:val="24"/>
          <w:szCs w:val="24"/>
          <w:lang w:val="en-US" w:eastAsia="zh-CN"/>
        </w:rPr>
        <w:t xml:space="preserve"> </w:t>
      </w:r>
      <w:r>
        <w:rPr>
          <w:rFonts w:hint="eastAsia" w:hAnsi="宋体" w:cs="宋体"/>
          <w:color w:val="000000"/>
          <w:sz w:val="24"/>
          <w:szCs w:val="24"/>
        </w:rPr>
        <w:t>日</w:t>
      </w:r>
    </w:p>
    <w:p>
      <w:pPr>
        <w:pStyle w:val="6"/>
        <w:tabs>
          <w:tab w:val="left" w:pos="4810"/>
          <w:tab w:val="left" w:pos="7149"/>
        </w:tabs>
        <w:spacing w:line="321" w:lineRule="auto"/>
        <w:ind w:left="3250" w:right="1133" w:firstLine="480" w:firstLineChars="200"/>
        <w:jc w:val="right"/>
        <w:rPr>
          <w:rFonts w:ascii="Times New Roman" w:hAnsi="Times New Roman" w:cs="Times New Roman"/>
          <w:color w:val="auto"/>
          <w:sz w:val="24"/>
          <w:szCs w:val="24"/>
        </w:rPr>
      </w:pPr>
    </w:p>
    <w:p>
      <w:pPr>
        <w:pStyle w:val="6"/>
        <w:tabs>
          <w:tab w:val="left" w:pos="4810"/>
          <w:tab w:val="left" w:pos="7149"/>
        </w:tabs>
        <w:spacing w:line="321" w:lineRule="auto"/>
        <w:ind w:right="1133"/>
        <w:jc w:val="both"/>
        <w:rPr>
          <w:rFonts w:ascii="Times New Roman" w:hAnsi="Times New Roman" w:cs="Times New Roman"/>
          <w:color w:val="auto"/>
          <w:sz w:val="24"/>
          <w:szCs w:val="24"/>
        </w:rPr>
      </w:pPr>
    </w:p>
    <w:p>
      <w:pPr>
        <w:pStyle w:val="6"/>
        <w:tabs>
          <w:tab w:val="left" w:pos="4810"/>
          <w:tab w:val="left" w:pos="7149"/>
        </w:tabs>
        <w:spacing w:line="321" w:lineRule="auto"/>
        <w:ind w:right="1133"/>
        <w:jc w:val="both"/>
        <w:rPr>
          <w:rFonts w:ascii="Times New Roman" w:hAnsi="Times New Roman" w:cs="Times New Roman"/>
          <w:color w:val="auto"/>
          <w:sz w:val="24"/>
          <w:szCs w:val="24"/>
        </w:rPr>
      </w:pPr>
    </w:p>
    <w:p>
      <w:pPr>
        <w:pStyle w:val="6"/>
        <w:tabs>
          <w:tab w:val="left" w:pos="4810"/>
          <w:tab w:val="left" w:pos="7149"/>
        </w:tabs>
        <w:spacing w:line="321" w:lineRule="auto"/>
        <w:ind w:right="-14"/>
        <w:jc w:val="both"/>
        <w:rPr>
          <w:rFonts w:ascii="Times New Roman" w:hAnsi="Times New Roman" w:cs="Times New Roman"/>
          <w:color w:val="auto"/>
          <w:sz w:val="24"/>
          <w:szCs w:val="24"/>
        </w:rPr>
      </w:pPr>
      <w:r>
        <w:rPr>
          <w:rFonts w:ascii="Times New Roman" w:hAnsi="Times New Roman" w:cs="Times New Roman"/>
          <w:color w:val="auto"/>
          <w:sz w:val="24"/>
          <w:szCs w:val="24"/>
        </w:rPr>
        <w:t>“信用中国”网站（www.creditchina.gov.cn） 、中国政府采购网（http://www.ccgp.gov.cn/search/cr/）（截图加盖公章）</w:t>
      </w:r>
    </w:p>
    <w:p>
      <w:pPr>
        <w:pStyle w:val="78"/>
        <w:widowControl/>
        <w:spacing w:line="480" w:lineRule="auto"/>
        <w:jc w:val="left"/>
        <w:rPr>
          <w:rFonts w:ascii="宋体" w:hAnsi="宋体" w:cs="宋体"/>
          <w:color w:val="000000"/>
          <w:sz w:val="24"/>
          <w:szCs w:val="24"/>
        </w:rPr>
      </w:pPr>
      <w:r>
        <w:rPr>
          <w:rFonts w:hint="eastAsia" w:ascii="宋体" w:hAnsi="宋体" w:eastAsia="宋体" w:cs="宋体"/>
          <w:color w:val="000000"/>
          <w:kern w:val="2"/>
          <w:sz w:val="24"/>
          <w:szCs w:val="24"/>
          <w:lang w:val="en-US" w:eastAsia="zh-CN" w:bidi="ar-SA"/>
        </w:rPr>
        <w:drawing>
          <wp:inline distT="0" distB="0" distL="114300" distR="114300">
            <wp:extent cx="5997575" cy="3832860"/>
            <wp:effectExtent l="0" t="0" r="317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lum/>
                    </a:blip>
                    <a:stretch>
                      <a:fillRect/>
                    </a:stretch>
                  </pic:blipFill>
                  <pic:spPr>
                    <a:xfrm>
                      <a:off x="0" y="0"/>
                      <a:ext cx="5997575" cy="3832860"/>
                    </a:xfrm>
                    <a:prstGeom prst="rect">
                      <a:avLst/>
                    </a:prstGeom>
                    <a:noFill/>
                    <a:ln>
                      <a:noFill/>
                    </a:ln>
                  </pic:spPr>
                </pic:pic>
              </a:graphicData>
            </a:graphic>
          </wp:inline>
        </w:drawing>
      </w:r>
    </w:p>
    <w:p>
      <w:pPr>
        <w:pStyle w:val="80"/>
        <w:rPr>
          <w:rFonts w:ascii="宋体" w:hAnsi="宋体" w:eastAsia="宋体" w:cs="宋体"/>
          <w:color w:val="000000"/>
        </w:rPr>
      </w:pPr>
    </w:p>
    <w:p>
      <w:pPr>
        <w:pStyle w:val="35"/>
        <w:spacing w:line="640" w:lineRule="exact"/>
        <w:ind w:firstLine="495" w:firstLineChars="177"/>
        <w:jc w:val="center"/>
        <w:outlineLvl w:val="1"/>
        <w:rPr>
          <w:rFonts w:ascii="宋体" w:hAnsi="宋体" w:eastAsia="宋体" w:cs="宋体"/>
          <w:b w:val="0"/>
          <w:bCs/>
          <w:color w:val="000000"/>
          <w:sz w:val="28"/>
          <w:szCs w:val="28"/>
        </w:rPr>
      </w:pPr>
    </w:p>
    <w:p>
      <w:pPr>
        <w:pStyle w:val="38"/>
        <w:rPr>
          <w:rFonts w:ascii="宋体" w:hAnsi="宋体" w:eastAsia="宋体" w:cs="宋体"/>
          <w:b w:val="0"/>
          <w:bCs/>
          <w:color w:val="000000"/>
          <w:sz w:val="28"/>
          <w:szCs w:val="28"/>
        </w:rPr>
      </w:pPr>
    </w:p>
    <w:p>
      <w:pPr>
        <w:pStyle w:val="38"/>
        <w:rPr>
          <w:rFonts w:ascii="宋体" w:hAnsi="宋体" w:eastAsia="宋体" w:cs="宋体"/>
          <w:b w:val="0"/>
          <w:bCs/>
          <w:color w:val="000000"/>
          <w:sz w:val="28"/>
          <w:szCs w:val="28"/>
        </w:rPr>
      </w:pPr>
      <w:r>
        <w:rPr>
          <w:rFonts w:hint="eastAsia" w:ascii="宋体" w:hAnsi="宋体" w:eastAsia="宋体" w:cs="宋体"/>
          <w:b/>
          <w:bCs/>
          <w:color w:val="000000"/>
          <w:kern w:val="2"/>
          <w:sz w:val="28"/>
          <w:szCs w:val="28"/>
          <w:lang w:val="en-US" w:eastAsia="zh-CN" w:bidi="ar-SA"/>
        </w:rPr>
        <w:drawing>
          <wp:inline distT="0" distB="0" distL="114300" distR="114300">
            <wp:extent cx="5991860" cy="3415665"/>
            <wp:effectExtent l="0" t="0" r="8890"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lum/>
                    </a:blip>
                    <a:stretch>
                      <a:fillRect/>
                    </a:stretch>
                  </pic:blipFill>
                  <pic:spPr>
                    <a:xfrm>
                      <a:off x="0" y="0"/>
                      <a:ext cx="5991860" cy="3415665"/>
                    </a:xfrm>
                    <a:prstGeom prst="rect">
                      <a:avLst/>
                    </a:prstGeom>
                    <a:noFill/>
                    <a:ln>
                      <a:noFill/>
                    </a:ln>
                  </pic:spPr>
                </pic:pic>
              </a:graphicData>
            </a:graphic>
          </wp:inline>
        </w:drawing>
      </w:r>
    </w:p>
    <w:p>
      <w:pPr>
        <w:pStyle w:val="38"/>
        <w:rPr>
          <w:rFonts w:ascii="宋体" w:hAnsi="宋体" w:eastAsia="宋体" w:cs="宋体"/>
          <w:b w:val="0"/>
          <w:bCs/>
          <w:color w:val="000000"/>
          <w:sz w:val="28"/>
          <w:szCs w:val="28"/>
        </w:rPr>
      </w:pPr>
    </w:p>
    <w:p>
      <w:pPr>
        <w:pStyle w:val="38"/>
        <w:rPr>
          <w:rFonts w:ascii="宋体" w:hAnsi="宋体" w:eastAsia="宋体" w:cs="宋体"/>
          <w:b w:val="0"/>
          <w:bCs/>
          <w:color w:val="000000"/>
          <w:sz w:val="28"/>
          <w:szCs w:val="28"/>
        </w:rPr>
      </w:pPr>
    </w:p>
    <w:p>
      <w:pPr>
        <w:pStyle w:val="38"/>
        <w:rPr>
          <w:rFonts w:ascii="宋体" w:hAnsi="宋体" w:eastAsia="宋体" w:cs="宋体"/>
          <w:b w:val="0"/>
          <w:bCs/>
          <w:color w:val="000000"/>
          <w:sz w:val="28"/>
          <w:szCs w:val="28"/>
        </w:rPr>
        <w:sectPr>
          <w:pgSz w:w="11906" w:h="16838"/>
          <w:pgMar w:top="1440" w:right="1230" w:bottom="1440" w:left="1230" w:header="851" w:footer="992" w:gutter="0"/>
          <w:cols w:space="720" w:num="1"/>
          <w:titlePg/>
          <w:docGrid w:type="lines" w:linePitch="312" w:charSpace="0"/>
        </w:sectPr>
      </w:pPr>
      <w:r>
        <w:rPr>
          <w:rFonts w:hint="eastAsia" w:ascii="宋体" w:hAnsi="宋体" w:eastAsia="宋体" w:cs="宋体"/>
          <w:b/>
          <w:bCs/>
          <w:color w:val="000000"/>
          <w:kern w:val="2"/>
          <w:sz w:val="28"/>
          <w:szCs w:val="28"/>
          <w:lang w:val="en-US" w:eastAsia="zh-CN" w:bidi="ar-SA"/>
        </w:rPr>
        <w:drawing>
          <wp:inline distT="0" distB="0" distL="114300" distR="114300">
            <wp:extent cx="5996305" cy="2606675"/>
            <wp:effectExtent l="0" t="0" r="444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lum/>
                    </a:blip>
                    <a:stretch>
                      <a:fillRect/>
                    </a:stretch>
                  </pic:blipFill>
                  <pic:spPr>
                    <a:xfrm>
                      <a:off x="0" y="0"/>
                      <a:ext cx="5996305" cy="2606675"/>
                    </a:xfrm>
                    <a:prstGeom prst="rect">
                      <a:avLst/>
                    </a:prstGeom>
                    <a:noFill/>
                    <a:ln>
                      <a:noFill/>
                    </a:ln>
                  </pic:spPr>
                </pic:pic>
              </a:graphicData>
            </a:graphic>
          </wp:inline>
        </w:drawing>
      </w:r>
    </w:p>
    <w:p>
      <w:pPr>
        <w:pStyle w:val="12"/>
        <w:rPr>
          <w:rFonts w:ascii="Times New Roman" w:hAnsi="Times New Roman" w:eastAsia="宋体" w:cs="Times New Roman"/>
          <w:b/>
          <w:sz w:val="32"/>
          <w:szCs w:val="24"/>
        </w:rPr>
      </w:pPr>
      <w:bookmarkStart w:id="71" w:name="_Toc2741"/>
      <w:bookmarkStart w:id="72" w:name="_Toc123911465"/>
      <w:r>
        <w:rPr>
          <w:rFonts w:hint="eastAsia" w:ascii="Times New Roman" w:hAnsi="Times New Roman" w:eastAsia="宋体" w:cs="Times New Roman"/>
          <w:b/>
          <w:sz w:val="32"/>
          <w:szCs w:val="24"/>
        </w:rPr>
        <w:t>（二）中小企业声明函</w:t>
      </w:r>
    </w:p>
    <w:p>
      <w:pPr>
        <w:ind w:firstLine="482" w:firstLineChars="200"/>
        <w:jc w:val="center"/>
        <w:rPr>
          <w:rFonts w:ascii="宋体" w:hAnsi="宋体" w:eastAsia="宋体" w:cs="宋体"/>
          <w:b/>
          <w:bCs/>
          <w:sz w:val="24"/>
        </w:rPr>
      </w:pPr>
    </w:p>
    <w:p>
      <w:pPr>
        <w:ind w:firstLine="482" w:firstLineChars="200"/>
        <w:jc w:val="center"/>
        <w:rPr>
          <w:rFonts w:ascii="宋体" w:hAnsi="宋体" w:eastAsia="宋体" w:cs="宋体"/>
          <w:b/>
          <w:bCs/>
          <w:sz w:val="24"/>
        </w:rPr>
      </w:pPr>
      <w:r>
        <w:rPr>
          <w:rFonts w:hint="eastAsia" w:ascii="宋体" w:hAnsi="宋体" w:eastAsia="宋体" w:cs="宋体"/>
          <w:b/>
          <w:bCs/>
          <w:sz w:val="24"/>
        </w:rPr>
        <w:t>中小企业声明函（工程、 服务）</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本公司（联合体） 郑重声明， 根据《政府采购促进中小企业发展管理办法》（财库﹝ 2020﹞ 46 号） 的规定， 本公司（联合体） 参加（单位名称） 的</w:t>
      </w:r>
      <w:r>
        <w:rPr>
          <w:rFonts w:hint="eastAsia" w:ascii="宋体" w:hAnsi="宋体" w:eastAsia="宋体" w:cs="宋体"/>
          <w:sz w:val="24"/>
          <w:u w:val="single"/>
        </w:rPr>
        <w:t>（项目名称）</w:t>
      </w:r>
      <w:r>
        <w:rPr>
          <w:rFonts w:hint="eastAsia" w:ascii="宋体" w:hAnsi="宋体" w:eastAsia="宋体" w:cs="宋体"/>
          <w:sz w:val="24"/>
        </w:rPr>
        <w:t xml:space="preserve"> 采购活动， 工程的施工单位全部为符合政策要求的中小企业（或者： 服务全部由符合政策要求的中小企业承接）。 相关企业（含联合体中的中小企业、 签订分包意向协议的中小企业） 的具体情况如下：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（标的名称） </w:t>
      </w:r>
      <w:r>
        <w:rPr>
          <w:rFonts w:hint="eastAsia" w:ascii="宋体" w:hAnsi="宋体" w:eastAsia="宋体" w:cs="宋体"/>
          <w:sz w:val="24"/>
        </w:rPr>
        <w:t>， 属于</w:t>
      </w:r>
      <w:r>
        <w:rPr>
          <w:rFonts w:hint="eastAsia" w:ascii="宋体" w:hAnsi="宋体" w:eastAsia="宋体" w:cs="宋体"/>
          <w:sz w:val="24"/>
          <w:u w:val="single"/>
        </w:rPr>
        <w:t>（采购文件中明确的所属行业）</w:t>
      </w:r>
      <w:r>
        <w:rPr>
          <w:rFonts w:hint="eastAsia" w:ascii="宋体" w:hAnsi="宋体" w:eastAsia="宋体" w:cs="宋体"/>
          <w:sz w:val="24"/>
        </w:rPr>
        <w:t>；承建（ 承接） 企业为</w:t>
      </w:r>
      <w:r>
        <w:rPr>
          <w:rFonts w:hint="eastAsia" w:ascii="宋体" w:hAnsi="宋体" w:eastAsia="宋体" w:cs="宋体"/>
          <w:sz w:val="24"/>
          <w:u w:val="single"/>
        </w:rPr>
        <w:t>（企业名称）</w:t>
      </w:r>
      <w:r>
        <w:rPr>
          <w:rFonts w:hint="eastAsia" w:ascii="宋体" w:hAnsi="宋体" w:eastAsia="宋体" w:cs="宋体"/>
          <w:sz w:val="24"/>
        </w:rPr>
        <w:t>， 从业人员</w:t>
      </w:r>
      <w:r>
        <w:rPr>
          <w:rFonts w:hint="eastAsia" w:ascii="宋体" w:hAnsi="宋体" w:eastAsia="宋体" w:cs="宋体"/>
          <w:sz w:val="24"/>
          <w:u w:val="single"/>
          <w:lang w:val="en-US" w:eastAsia="zh-CN"/>
        </w:rPr>
        <w:t xml:space="preserve">  </w:t>
      </w:r>
      <w:r>
        <w:rPr>
          <w:rFonts w:hint="eastAsia" w:ascii="宋体" w:hAnsi="宋体" w:eastAsia="宋体" w:cs="宋体"/>
          <w:sz w:val="24"/>
        </w:rPr>
        <w:t>人， 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rPr>
        <w:t>万元， 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rPr>
        <w:t>万元， 属于</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（中型企业、小型企业、 微型企业）</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以上企业， 不属于大企业的分支机构， 不存在控股股东为大企业的情形， 也不存在与大企业的负责人为同一人的情形。本企业对上述声明内容的真实性负责。 如有虚假， 将依法承担相应责任。</w:t>
      </w:r>
    </w:p>
    <w:p>
      <w:pPr>
        <w:spacing w:line="360" w:lineRule="auto"/>
        <w:ind w:firstLine="480" w:firstLineChars="200"/>
        <w:rPr>
          <w:rFonts w:ascii="宋体" w:hAnsi="宋体" w:eastAsia="宋体" w:cs="宋体"/>
          <w:sz w:val="24"/>
        </w:rPr>
      </w:pPr>
      <w:r>
        <w:rPr>
          <w:rFonts w:hint="eastAsia" w:ascii="宋体" w:hAnsi="宋体" w:eastAsia="宋体" w:cs="宋体"/>
          <w:sz w:val="24"/>
        </w:rPr>
        <w:t>企业名称（盖章）：</w:t>
      </w:r>
    </w:p>
    <w:p>
      <w:pPr>
        <w:spacing w:line="360" w:lineRule="auto"/>
        <w:ind w:firstLine="480" w:firstLineChars="200"/>
        <w:rPr>
          <w:rFonts w:ascii="宋体" w:hAnsi="宋体" w:eastAsia="宋体" w:cs="宋体"/>
          <w:sz w:val="24"/>
        </w:rPr>
      </w:pPr>
      <w:r>
        <w:rPr>
          <w:rFonts w:hint="eastAsia" w:ascii="宋体" w:hAnsi="宋体" w:eastAsia="宋体" w:cs="宋体"/>
          <w:sz w:val="24"/>
        </w:rPr>
        <w:t>日 期：</w:t>
      </w:r>
    </w:p>
    <w:p>
      <w:pPr>
        <w:spacing w:line="360" w:lineRule="auto"/>
        <w:ind w:firstLine="480" w:firstLineChars="200"/>
        <w:rPr>
          <w:rFonts w:ascii="宋体" w:hAnsi="宋体" w:eastAsia="宋体" w:cs="Times New Roman"/>
          <w:sz w:val="24"/>
        </w:rPr>
      </w:pPr>
      <w:r>
        <w:rPr>
          <w:rFonts w:hint="eastAsia" w:ascii="宋体" w:hAnsi="宋体" w:eastAsia="宋体" w:cs="宋体"/>
          <w:sz w:val="24"/>
        </w:rPr>
        <w:t>从业人员、 营业收入、 资产总额填报上一年度数据， 无上一年度数据的新成立企业可不填报。</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pStyle w:val="6"/>
        <w:rPr>
          <w:sz w:val="20"/>
        </w:rPr>
      </w:pPr>
    </w:p>
    <w:p>
      <w:pPr>
        <w:pStyle w:val="6"/>
        <w:spacing w:before="7"/>
        <w:rPr>
          <w:sz w:val="14"/>
        </w:rPr>
      </w:pPr>
    </w:p>
    <w:p>
      <w:pPr>
        <w:pStyle w:val="6"/>
        <w:spacing w:before="15"/>
        <w:jc w:val="center"/>
        <w:rPr>
          <w:rFonts w:ascii="宋体" w:hAnsi="宋体" w:cs="宋体"/>
          <w:b/>
          <w:sz w:val="24"/>
          <w:lang w:val="zh-CN"/>
        </w:rPr>
      </w:pPr>
    </w:p>
    <w:p>
      <w:pPr>
        <w:pStyle w:val="6"/>
        <w:spacing w:before="15"/>
        <w:jc w:val="center"/>
        <w:rPr>
          <w:rFonts w:ascii="宋体" w:hAnsi="宋体" w:cs="宋体"/>
          <w:b/>
          <w:sz w:val="24"/>
          <w:lang w:val="zh-CN"/>
        </w:rPr>
      </w:pPr>
    </w:p>
    <w:p>
      <w:pPr>
        <w:rPr>
          <w:lang w:val="zh-CN"/>
        </w:rPr>
      </w:pPr>
    </w:p>
    <w:p>
      <w:pPr>
        <w:pStyle w:val="6"/>
        <w:spacing w:before="15"/>
        <w:jc w:val="center"/>
        <w:rPr>
          <w:rFonts w:ascii="宋体" w:hAnsi="宋体" w:cs="宋体"/>
          <w:b/>
          <w:sz w:val="24"/>
          <w:lang w:val="zh-CN"/>
        </w:rPr>
      </w:pPr>
    </w:p>
    <w:p>
      <w:pPr>
        <w:pStyle w:val="6"/>
        <w:spacing w:before="15"/>
        <w:jc w:val="center"/>
        <w:rPr>
          <w:rFonts w:ascii="宋体" w:hAnsi="宋体" w:cs="宋体"/>
          <w:b/>
          <w:sz w:val="24"/>
          <w:lang w:val="zh-CN"/>
        </w:rPr>
      </w:pPr>
    </w:p>
    <w:p>
      <w:pPr>
        <w:pStyle w:val="6"/>
        <w:spacing w:before="15"/>
        <w:jc w:val="center"/>
        <w:rPr>
          <w:rFonts w:ascii="宋体" w:hAnsi="宋体" w:cs="宋体"/>
          <w:b/>
          <w:sz w:val="24"/>
          <w:lang w:val="zh-CN"/>
        </w:rPr>
      </w:pPr>
    </w:p>
    <w:p>
      <w:pPr>
        <w:rPr>
          <w:rFonts w:ascii="宋体" w:hAnsi="宋体" w:cs="宋体"/>
          <w:b/>
          <w:sz w:val="24"/>
          <w:lang w:val="zh-CN"/>
        </w:rPr>
      </w:pPr>
    </w:p>
    <w:p>
      <w:pPr>
        <w:pStyle w:val="12"/>
        <w:rPr>
          <w:lang w:val="zh-CN"/>
        </w:rPr>
      </w:pPr>
    </w:p>
    <w:p>
      <w:pPr>
        <w:pStyle w:val="6"/>
        <w:spacing w:before="15"/>
        <w:jc w:val="center"/>
        <w:rPr>
          <w:rFonts w:ascii="宋体" w:hAnsi="宋体" w:cs="宋体"/>
          <w:b/>
          <w:sz w:val="24"/>
          <w:lang w:val="zh-CN"/>
        </w:rPr>
      </w:pPr>
    </w:p>
    <w:p>
      <w:pPr>
        <w:pStyle w:val="6"/>
        <w:spacing w:before="15"/>
        <w:jc w:val="center"/>
        <w:rPr>
          <w:rFonts w:ascii="宋体" w:hAnsi="宋体" w:cs="宋体"/>
          <w:b/>
          <w:sz w:val="24"/>
          <w:lang w:val="zh-CN"/>
        </w:rPr>
      </w:pPr>
    </w:p>
    <w:p>
      <w:pPr>
        <w:pStyle w:val="6"/>
        <w:spacing w:before="15"/>
        <w:jc w:val="center"/>
        <w:rPr>
          <w:rFonts w:ascii="宋体" w:hAnsi="宋体" w:cs="宋体"/>
          <w:b/>
          <w:sz w:val="24"/>
          <w:lang w:val="zh-CN"/>
        </w:rPr>
      </w:pPr>
    </w:p>
    <w:p>
      <w:pPr>
        <w:pStyle w:val="6"/>
        <w:spacing w:before="15"/>
        <w:jc w:val="center"/>
        <w:rPr>
          <w:rFonts w:ascii="宋体" w:hAnsi="宋体" w:cs="宋体"/>
          <w:b/>
          <w:sz w:val="24"/>
          <w:lang w:val="zh-CN"/>
        </w:rPr>
      </w:pPr>
      <w:r>
        <w:rPr>
          <w:rFonts w:hint="eastAsia" w:ascii="宋体" w:hAnsi="宋体" w:cs="宋体"/>
          <w:b/>
          <w:sz w:val="24"/>
          <w:lang w:val="zh-CN"/>
        </w:rPr>
        <w:t>残疾人福利性单位声明函（如有）</w:t>
      </w:r>
    </w:p>
    <w:p>
      <w:pPr>
        <w:pStyle w:val="99"/>
        <w:spacing w:line="360" w:lineRule="auto"/>
        <w:ind w:right="447" w:rightChars="213" w:firstLine="480" w:firstLineChars="200"/>
        <w:rPr>
          <w:rFonts w:ascii="宋体" w:hAnsi="宋体"/>
          <w:color w:val="000000"/>
          <w:sz w:val="24"/>
        </w:rPr>
      </w:pPr>
      <w:r>
        <w:rPr>
          <w:rFonts w:hint="eastAsia" w:ascii="宋体" w:hAnsi="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99"/>
        <w:spacing w:line="360" w:lineRule="auto"/>
        <w:ind w:right="447" w:rightChars="213" w:firstLine="480" w:firstLineChars="200"/>
        <w:rPr>
          <w:rFonts w:ascii="宋体" w:hAnsi="宋体"/>
          <w:color w:val="000000"/>
          <w:sz w:val="24"/>
        </w:rPr>
      </w:pPr>
      <w:r>
        <w:rPr>
          <w:rFonts w:hint="eastAsia" w:ascii="宋体" w:hAnsi="宋体"/>
          <w:color w:val="000000"/>
          <w:sz w:val="24"/>
        </w:rPr>
        <w:t>本单位对上述声明的真实性负责。如有虚假，将依法承担相应责任。</w:t>
      </w:r>
    </w:p>
    <w:p>
      <w:pPr>
        <w:pStyle w:val="99"/>
        <w:spacing w:line="360" w:lineRule="auto"/>
        <w:ind w:firstLine="480" w:firstLineChars="200"/>
        <w:rPr>
          <w:rFonts w:ascii="宋体" w:hAnsi="宋体"/>
          <w:color w:val="000000"/>
          <w:sz w:val="24"/>
        </w:rPr>
      </w:pPr>
    </w:p>
    <w:p>
      <w:pPr>
        <w:pStyle w:val="6"/>
        <w:rPr>
          <w:sz w:val="24"/>
        </w:rPr>
      </w:pPr>
    </w:p>
    <w:p>
      <w:pPr>
        <w:pStyle w:val="6"/>
        <w:rPr>
          <w:sz w:val="24"/>
        </w:rPr>
      </w:pPr>
    </w:p>
    <w:p>
      <w:pPr>
        <w:pStyle w:val="6"/>
        <w:rPr>
          <w:sz w:val="24"/>
        </w:rPr>
      </w:pPr>
    </w:p>
    <w:p>
      <w:pPr>
        <w:pStyle w:val="6"/>
        <w:rPr>
          <w:sz w:val="24"/>
        </w:rPr>
      </w:pPr>
    </w:p>
    <w:p/>
    <w:p>
      <w:pPr>
        <w:pStyle w:val="6"/>
        <w:rPr>
          <w:sz w:val="24"/>
        </w:rPr>
      </w:pPr>
    </w:p>
    <w:p>
      <w:pPr>
        <w:pStyle w:val="6"/>
        <w:spacing w:before="11"/>
        <w:rPr>
          <w:sz w:val="19"/>
        </w:rPr>
      </w:pPr>
    </w:p>
    <w:p>
      <w:pPr>
        <w:pStyle w:val="100"/>
        <w:outlineLvl w:val="0"/>
        <w:rPr>
          <w:sz w:val="24"/>
          <w:szCs w:val="24"/>
        </w:rPr>
      </w:pPr>
      <w:r>
        <w:rPr>
          <w:sz w:val="24"/>
          <w:szCs w:val="24"/>
        </w:rPr>
        <w:t xml:space="preserve">供应商(盖章): </w:t>
      </w:r>
    </w:p>
    <w:p>
      <w:pPr>
        <w:pStyle w:val="100"/>
        <w:rPr>
          <w:sz w:val="24"/>
          <w:szCs w:val="24"/>
        </w:rPr>
      </w:pPr>
    </w:p>
    <w:p>
      <w:pPr>
        <w:pStyle w:val="100"/>
        <w:outlineLvl w:val="0"/>
        <w:rPr>
          <w:sz w:val="24"/>
          <w:szCs w:val="24"/>
        </w:rPr>
      </w:pPr>
      <w:r>
        <w:rPr>
          <w:rFonts w:hint="eastAsia"/>
          <w:sz w:val="24"/>
          <w:szCs w:val="24"/>
        </w:rPr>
        <w:t>日期：</w:t>
      </w:r>
    </w:p>
    <w:p>
      <w:pPr>
        <w:pStyle w:val="6"/>
      </w:pPr>
    </w:p>
    <w:p/>
    <w:p>
      <w:pPr>
        <w:pStyle w:val="100"/>
      </w:pPr>
    </w:p>
    <w:p>
      <w:pPr>
        <w:pStyle w:val="6"/>
      </w:pPr>
    </w:p>
    <w:p/>
    <w:p>
      <w:pPr>
        <w:pStyle w:val="100"/>
      </w:pPr>
    </w:p>
    <w:p>
      <w:pPr>
        <w:pStyle w:val="6"/>
      </w:pPr>
    </w:p>
    <w:p/>
    <w:p>
      <w:pPr>
        <w:pStyle w:val="100"/>
      </w:pPr>
    </w:p>
    <w:p>
      <w:pPr>
        <w:pStyle w:val="6"/>
      </w:pPr>
    </w:p>
    <w:p/>
    <w:p>
      <w:pPr>
        <w:pStyle w:val="100"/>
      </w:pPr>
    </w:p>
    <w:p>
      <w:pPr>
        <w:pStyle w:val="6"/>
      </w:pPr>
    </w:p>
    <w:p/>
    <w:p>
      <w:pPr>
        <w:pStyle w:val="100"/>
      </w:pPr>
    </w:p>
    <w:p>
      <w:pPr>
        <w:pStyle w:val="6"/>
      </w:pPr>
    </w:p>
    <w:p/>
    <w:p/>
    <w:p>
      <w:pPr>
        <w:pStyle w:val="100"/>
      </w:pPr>
    </w:p>
    <w:p>
      <w:pPr>
        <w:pStyle w:val="6"/>
      </w:pPr>
    </w:p>
    <w:p>
      <w:pPr>
        <w:pStyle w:val="6"/>
        <w:spacing w:before="15"/>
        <w:jc w:val="center"/>
        <w:rPr>
          <w:rFonts w:ascii="宋体" w:hAnsi="宋体" w:cs="宋体"/>
          <w:b/>
          <w:sz w:val="24"/>
          <w:lang w:val="zh-CN"/>
        </w:rPr>
      </w:pPr>
      <w:r>
        <w:rPr>
          <w:rFonts w:hint="eastAsia" w:ascii="宋体" w:hAnsi="宋体" w:cs="宋体"/>
          <w:b/>
          <w:sz w:val="24"/>
          <w:lang w:val="zh-CN"/>
        </w:rPr>
        <w:t>监狱、戒毒企业声明函（如有）</w:t>
      </w:r>
    </w:p>
    <w:p>
      <w:pPr>
        <w:jc w:val="center"/>
        <w:rPr>
          <w:rFonts w:ascii="Microsoft JhengHei" w:hAnsi="宋体" w:eastAsia="Microsoft JhengHei" w:cs="宋体"/>
          <w:b/>
          <w:lang w:val="zh-CN" w:bidi="zh-CN"/>
        </w:rPr>
      </w:pPr>
    </w:p>
    <w:p>
      <w:pPr>
        <w:pStyle w:val="100"/>
      </w:pPr>
    </w:p>
    <w:p>
      <w:pPr>
        <w:pStyle w:val="99"/>
        <w:spacing w:line="360" w:lineRule="auto"/>
        <w:ind w:right="447" w:rightChars="213" w:firstLine="480" w:firstLineChars="200"/>
        <w:rPr>
          <w:rFonts w:ascii="宋体" w:hAnsi="宋体"/>
          <w:color w:val="000000"/>
          <w:sz w:val="24"/>
        </w:rPr>
      </w:pPr>
      <w:r>
        <w:rPr>
          <w:rFonts w:hint="eastAsia" w:ascii="宋体" w:hAnsi="宋体"/>
          <w:color w:val="000000"/>
          <w:sz w:val="24"/>
        </w:rPr>
        <w:t xml:space="preserve">本公司为______（请填写：监狱、戒毒）企业。即，本公司同时满足以下条件： </w:t>
      </w:r>
    </w:p>
    <w:p>
      <w:pPr>
        <w:pStyle w:val="99"/>
        <w:spacing w:line="360" w:lineRule="auto"/>
        <w:ind w:right="447" w:rightChars="213" w:firstLine="480" w:firstLineChars="200"/>
        <w:rPr>
          <w:rFonts w:ascii="宋体" w:hAnsi="宋体"/>
          <w:color w:val="000000"/>
          <w:sz w:val="24"/>
        </w:rPr>
      </w:pPr>
      <w:r>
        <w:rPr>
          <w:rFonts w:hint="eastAsia" w:ascii="宋体" w:hAnsi="宋体"/>
          <w:color w:val="000000"/>
          <w:sz w:val="24"/>
        </w:rPr>
        <w:t xml:space="preserve">1.本公司为______（请填写：监狱、戒毒）企业。 </w:t>
      </w:r>
    </w:p>
    <w:p>
      <w:pPr>
        <w:pStyle w:val="99"/>
        <w:spacing w:line="360" w:lineRule="auto"/>
        <w:ind w:right="447" w:rightChars="213" w:firstLine="480" w:firstLineChars="200"/>
        <w:rPr>
          <w:rFonts w:ascii="宋体" w:hAnsi="宋体"/>
          <w:color w:val="000000"/>
          <w:sz w:val="24"/>
        </w:rPr>
      </w:pPr>
      <w:r>
        <w:rPr>
          <w:rFonts w:hint="eastAsia" w:ascii="宋体" w:hAnsi="宋体"/>
          <w:color w:val="000000"/>
          <w:sz w:val="24"/>
        </w:rPr>
        <w:t>2.本公司参加______单位的______项目采购活动提供本企业的服务，由本企业承担 工程、提供服务，或者提供其他______（请填写：监狱、戒毒）企业的服务。 本公司对上述声明的真实性负责。如有虚假，将依法承担相应责任。</w:t>
      </w:r>
    </w:p>
    <w:p>
      <w:pPr>
        <w:pStyle w:val="6"/>
        <w:rPr>
          <w:rFonts w:ascii="宋体" w:hAnsi="宋体"/>
          <w:b/>
          <w:sz w:val="24"/>
        </w:rPr>
      </w:pPr>
    </w:p>
    <w:p>
      <w:pPr>
        <w:rPr>
          <w:rFonts w:ascii="宋体" w:hAnsi="宋体"/>
          <w:b/>
          <w:sz w:val="24"/>
        </w:rPr>
      </w:pPr>
    </w:p>
    <w:p>
      <w:pPr>
        <w:pStyle w:val="100"/>
        <w:rPr>
          <w:rFonts w:ascii="宋体" w:hAnsi="宋体"/>
          <w:b/>
          <w:sz w:val="24"/>
          <w:szCs w:val="21"/>
        </w:rPr>
      </w:pPr>
    </w:p>
    <w:p>
      <w:pPr>
        <w:pStyle w:val="6"/>
        <w:rPr>
          <w:rFonts w:ascii="宋体" w:hAnsi="宋体"/>
          <w:b/>
          <w:sz w:val="24"/>
        </w:rPr>
      </w:pPr>
    </w:p>
    <w:p>
      <w:pPr>
        <w:rPr>
          <w:rFonts w:ascii="宋体" w:hAnsi="宋体"/>
          <w:b/>
          <w:sz w:val="24"/>
        </w:rPr>
      </w:pPr>
    </w:p>
    <w:p>
      <w:pPr>
        <w:pStyle w:val="100"/>
        <w:rPr>
          <w:rFonts w:ascii="宋体" w:hAnsi="宋体"/>
          <w:b/>
          <w:sz w:val="24"/>
          <w:szCs w:val="21"/>
        </w:rPr>
      </w:pPr>
    </w:p>
    <w:p>
      <w:pPr>
        <w:pStyle w:val="6"/>
        <w:rPr>
          <w:rFonts w:ascii="宋体" w:hAnsi="宋体"/>
          <w:b/>
          <w:sz w:val="24"/>
        </w:rPr>
      </w:pPr>
    </w:p>
    <w:p>
      <w:pPr>
        <w:rPr>
          <w:rFonts w:ascii="宋体" w:hAnsi="宋体"/>
          <w:b/>
          <w:sz w:val="24"/>
        </w:rPr>
      </w:pPr>
    </w:p>
    <w:p>
      <w:pPr>
        <w:pStyle w:val="100"/>
        <w:rPr>
          <w:rFonts w:ascii="宋体" w:hAnsi="宋体"/>
          <w:b/>
          <w:sz w:val="24"/>
          <w:szCs w:val="21"/>
        </w:rPr>
      </w:pPr>
    </w:p>
    <w:p>
      <w:pPr>
        <w:pStyle w:val="6"/>
        <w:rPr>
          <w:rFonts w:ascii="宋体" w:hAnsi="宋体"/>
          <w:b/>
          <w:sz w:val="24"/>
        </w:rPr>
      </w:pPr>
    </w:p>
    <w:p/>
    <w:p>
      <w:pPr>
        <w:rPr>
          <w:rFonts w:ascii="宋体" w:hAnsi="宋体"/>
          <w:b/>
          <w:sz w:val="24"/>
        </w:rPr>
      </w:pPr>
    </w:p>
    <w:p>
      <w:pPr>
        <w:pStyle w:val="100"/>
      </w:pPr>
    </w:p>
    <w:p>
      <w:pPr>
        <w:rPr>
          <w:rFonts w:ascii="宋体" w:hAnsi="宋体"/>
          <w:b/>
          <w:sz w:val="24"/>
        </w:rPr>
      </w:pPr>
    </w:p>
    <w:p>
      <w:pPr>
        <w:pStyle w:val="100"/>
        <w:outlineLvl w:val="0"/>
        <w:rPr>
          <w:rFonts w:ascii="宋体" w:hAnsi="宋体" w:cs="宋体"/>
          <w:sz w:val="24"/>
          <w:szCs w:val="24"/>
        </w:rPr>
      </w:pPr>
      <w:r>
        <w:rPr>
          <w:rFonts w:hint="eastAsia" w:ascii="宋体" w:hAnsi="宋体" w:cs="宋体"/>
          <w:sz w:val="24"/>
          <w:szCs w:val="24"/>
        </w:rPr>
        <w:t xml:space="preserve">供应商(盖章): </w:t>
      </w:r>
    </w:p>
    <w:p>
      <w:pPr>
        <w:pStyle w:val="100"/>
        <w:rPr>
          <w:rFonts w:ascii="宋体" w:hAnsi="宋体" w:cs="宋体"/>
          <w:sz w:val="24"/>
          <w:szCs w:val="24"/>
        </w:rPr>
      </w:pPr>
    </w:p>
    <w:p>
      <w:pPr>
        <w:pStyle w:val="100"/>
        <w:outlineLvl w:val="0"/>
        <w:rPr>
          <w:rFonts w:ascii="宋体" w:hAnsi="宋体" w:cs="宋体"/>
          <w:sz w:val="24"/>
          <w:szCs w:val="24"/>
        </w:rPr>
        <w:sectPr>
          <w:pgSz w:w="11910" w:h="16840"/>
          <w:pgMar w:top="1580" w:right="1582" w:bottom="1380" w:left="1580" w:header="0" w:footer="1118" w:gutter="0"/>
          <w:cols w:space="720" w:num="1"/>
        </w:sectPr>
      </w:pPr>
      <w:r>
        <w:rPr>
          <w:rFonts w:hint="eastAsia" w:ascii="宋体" w:hAnsi="宋体" w:cs="宋体"/>
          <w:sz w:val="24"/>
          <w:szCs w:val="24"/>
        </w:rPr>
        <w:t>日期：</w:t>
      </w:r>
    </w:p>
    <w:p>
      <w:pPr>
        <w:pStyle w:val="12"/>
        <w:jc w:val="center"/>
        <w:rPr>
          <w:rFonts w:hint="eastAsia" w:ascii="宋体" w:hAnsi="宋体" w:eastAsia="宋体" w:cs="宋体"/>
          <w:b/>
          <w:kern w:val="2"/>
          <w:sz w:val="28"/>
          <w:szCs w:val="28"/>
          <w:lang w:eastAsia="zh-CN"/>
        </w:rPr>
      </w:pPr>
      <w:r>
        <w:rPr>
          <w:rFonts w:hint="eastAsia" w:ascii="宋体" w:hAnsi="宋体" w:eastAsia="宋体" w:cs="宋体"/>
          <w:b/>
          <w:kern w:val="2"/>
          <w:sz w:val="28"/>
          <w:szCs w:val="28"/>
        </w:rPr>
        <w:t>（</w:t>
      </w:r>
      <w:r>
        <w:rPr>
          <w:rFonts w:hint="eastAsia" w:ascii="宋体" w:hAnsi="宋体" w:eastAsia="宋体" w:cs="宋体"/>
          <w:b/>
          <w:kern w:val="2"/>
          <w:sz w:val="28"/>
          <w:szCs w:val="28"/>
          <w:lang w:val="en-US" w:eastAsia="zh-CN"/>
        </w:rPr>
        <w:t>三</w:t>
      </w:r>
      <w:r>
        <w:rPr>
          <w:rFonts w:hint="eastAsia" w:ascii="宋体" w:hAnsi="宋体" w:eastAsia="宋体" w:cs="宋体"/>
          <w:b/>
          <w:kern w:val="2"/>
          <w:sz w:val="28"/>
          <w:szCs w:val="28"/>
        </w:rPr>
        <w:t>）</w:t>
      </w:r>
      <w:r>
        <w:rPr>
          <w:rFonts w:hint="eastAsia" w:ascii="宋体" w:hAnsi="宋体" w:eastAsia="宋体" w:cs="宋体"/>
          <w:b/>
          <w:kern w:val="2"/>
          <w:sz w:val="28"/>
          <w:szCs w:val="28"/>
          <w:lang w:val="en-US" w:eastAsia="zh-CN"/>
        </w:rPr>
        <w:t>特定资质</w:t>
      </w:r>
    </w:p>
    <w:p>
      <w:pPr>
        <w:pStyle w:val="3"/>
        <w:rPr>
          <w:rFonts w:hint="eastAsia" w:ascii="宋体" w:hAnsi="宋体" w:eastAsia="宋体" w:cs="宋体"/>
          <w:sz w:val="24"/>
          <w:szCs w:val="24"/>
          <w:lang w:val="en-US" w:eastAsia="zh-CN"/>
        </w:rPr>
      </w:pPr>
      <w:r>
        <w:rPr>
          <w:rFonts w:hint="eastAsia" w:hAnsi="宋体" w:eastAsia="宋体" w:cs="宋体"/>
          <w:b/>
          <w:bCs/>
          <w:sz w:val="24"/>
          <w:szCs w:val="24"/>
          <w:lang w:val="en-US" w:eastAsia="zh-CN"/>
        </w:rPr>
        <w:t>（1）</w:t>
      </w:r>
      <w:r>
        <w:rPr>
          <w:rFonts w:hint="eastAsia" w:ascii="宋体" w:hAnsi="宋体" w:eastAsia="宋体" w:cs="宋体"/>
          <w:b/>
          <w:bCs/>
          <w:sz w:val="24"/>
          <w:szCs w:val="24"/>
          <w:lang w:val="en-US" w:eastAsia="zh-CN"/>
        </w:rPr>
        <w:t>供应商具有会计师事务所执业证书</w:t>
      </w:r>
      <w:r>
        <w:rPr>
          <w:rFonts w:hint="eastAsia" w:ascii="宋体" w:hAnsi="宋体" w:eastAsia="宋体" w:cs="宋体"/>
          <w:sz w:val="24"/>
          <w:szCs w:val="24"/>
          <w:lang w:val="en-US" w:eastAsia="zh-CN"/>
        </w:rPr>
        <w:t>（提供相关证明材料截图）</w:t>
      </w:r>
    </w:p>
    <w:p>
      <w:pPr>
        <w:pStyle w:val="3"/>
        <w:rPr>
          <w:rFonts w:hint="eastAsia" w:hAnsi="宋体" w:eastAsia="宋体" w:cs="宋体"/>
          <w:b w:val="0"/>
          <w:bCs w:val="0"/>
          <w:color w:val="FF0000"/>
          <w:sz w:val="24"/>
          <w:szCs w:val="24"/>
          <w:lang w:val="en-US" w:eastAsia="zh-CN"/>
        </w:rPr>
      </w:pPr>
    </w:p>
    <w:p>
      <w:pPr>
        <w:pStyle w:val="3"/>
        <w:rPr>
          <w:rFonts w:hint="eastAsia" w:ascii="宋体" w:hAnsi="宋体" w:eastAsia="宋体" w:cs="宋体"/>
          <w:color w:val="auto"/>
          <w:sz w:val="24"/>
          <w:szCs w:val="24"/>
          <w:lang w:val="en-US" w:eastAsia="zh-CN"/>
        </w:rPr>
      </w:pPr>
      <w:r>
        <w:rPr>
          <w:rFonts w:hint="eastAsia" w:hAnsi="宋体" w:eastAsia="宋体" w:cs="宋体"/>
          <w:b w:val="0"/>
          <w:bCs w:val="0"/>
          <w:color w:val="auto"/>
          <w:sz w:val="24"/>
          <w:szCs w:val="24"/>
          <w:lang w:val="en-US" w:eastAsia="zh-CN"/>
        </w:rPr>
        <w:t>（2）项目实施人员</w:t>
      </w:r>
      <w:r>
        <w:rPr>
          <w:rFonts w:hint="eastAsia" w:ascii="宋体" w:hAnsi="宋体" w:eastAsia="宋体" w:cs="宋体"/>
          <w:b w:val="0"/>
          <w:bCs w:val="0"/>
          <w:color w:val="auto"/>
          <w:sz w:val="24"/>
          <w:szCs w:val="24"/>
          <w:lang w:val="en-US" w:eastAsia="zh-CN"/>
        </w:rPr>
        <w:t>注册会计师证书</w:t>
      </w:r>
      <w:r>
        <w:rPr>
          <w:rFonts w:hint="eastAsia" w:ascii="宋体" w:hAnsi="宋体" w:eastAsia="宋体" w:cs="宋体"/>
          <w:color w:val="auto"/>
          <w:sz w:val="24"/>
          <w:szCs w:val="24"/>
          <w:lang w:val="en-US" w:eastAsia="zh-CN"/>
        </w:rPr>
        <w:t>。</w:t>
      </w:r>
    </w:p>
    <w:tbl>
      <w:tblPr>
        <w:tblStyle w:val="56"/>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609"/>
        <w:gridCol w:w="3220"/>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09" w:type="dxa"/>
            <w:vAlign w:val="top"/>
          </w:tcPr>
          <w:p>
            <w:pPr>
              <w:pStyle w:val="35"/>
              <w:spacing w:line="240" w:lineRule="auto"/>
              <w:jc w:val="center"/>
              <w:outlineLvl w:val="1"/>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1609"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姓名</w:t>
            </w:r>
          </w:p>
        </w:tc>
        <w:tc>
          <w:tcPr>
            <w:tcW w:w="3220"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证书编号</w:t>
            </w:r>
          </w:p>
        </w:tc>
        <w:tc>
          <w:tcPr>
            <w:tcW w:w="3220"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09"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609"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09"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609"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09"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09"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09"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09"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09" w:type="dxa"/>
            <w:vAlign w:val="top"/>
          </w:tcPr>
          <w:p>
            <w:pPr>
              <w:pStyle w:val="35"/>
              <w:spacing w:line="240"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09"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9" w:type="dxa"/>
            <w:vAlign w:val="top"/>
          </w:tcPr>
          <w:p>
            <w:pPr>
              <w:pStyle w:val="35"/>
              <w:spacing w:line="240" w:lineRule="auto"/>
              <w:jc w:val="center"/>
              <w:outlineLvl w:val="1"/>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09"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c>
          <w:tcPr>
            <w:tcW w:w="3220" w:type="dxa"/>
            <w:vAlign w:val="top"/>
          </w:tcPr>
          <w:p>
            <w:pPr>
              <w:pStyle w:val="35"/>
              <w:spacing w:line="240" w:lineRule="auto"/>
              <w:jc w:val="center"/>
              <w:outlineLvl w:val="1"/>
              <w:rPr>
                <w:rFonts w:hint="eastAsia" w:ascii="宋体" w:hAnsi="宋体" w:eastAsia="宋体" w:cs="宋体"/>
                <w:color w:val="000000"/>
                <w:sz w:val="24"/>
                <w:szCs w:val="24"/>
              </w:rPr>
            </w:pPr>
          </w:p>
        </w:tc>
      </w:tr>
    </w:tbl>
    <w:p>
      <w:pPr>
        <w:pStyle w:val="35"/>
        <w:spacing w:line="640" w:lineRule="exact"/>
        <w:jc w:val="both"/>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后附</w:t>
      </w:r>
      <w:r>
        <w:rPr>
          <w:rFonts w:hint="eastAsia" w:ascii="宋体" w:hAnsi="宋体" w:eastAsia="宋体" w:cs="宋体"/>
          <w:b/>
          <w:bCs w:val="0"/>
          <w:color w:val="auto"/>
          <w:sz w:val="28"/>
          <w:szCs w:val="28"/>
          <w:lang w:val="en-US" w:eastAsia="zh-CN"/>
        </w:rPr>
        <w:t>注册会计师证书</w:t>
      </w:r>
    </w:p>
    <w:p>
      <w:pPr>
        <w:pStyle w:val="35"/>
        <w:spacing w:line="640" w:lineRule="exact"/>
        <w:jc w:val="both"/>
        <w:outlineLvl w:val="1"/>
        <w:rPr>
          <w:rFonts w:hint="eastAsia" w:ascii="宋体" w:hAnsi="宋体" w:eastAsia="宋体" w:cs="宋体"/>
          <w:color w:val="000000"/>
          <w:sz w:val="28"/>
          <w:szCs w:val="28"/>
        </w:rPr>
      </w:pPr>
    </w:p>
    <w:p>
      <w:pPr>
        <w:pStyle w:val="35"/>
        <w:spacing w:line="640" w:lineRule="exact"/>
        <w:jc w:val="center"/>
        <w:outlineLvl w:val="1"/>
        <w:rPr>
          <w:rFonts w:ascii="宋体" w:hAnsi="宋体" w:eastAsia="宋体" w:cs="宋体"/>
          <w:color w:val="000000"/>
          <w:sz w:val="24"/>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四</w:t>
      </w:r>
      <w:r>
        <w:rPr>
          <w:rFonts w:hint="eastAsia" w:ascii="宋体" w:hAnsi="宋体" w:eastAsia="宋体" w:cs="宋体"/>
          <w:color w:val="000000"/>
          <w:sz w:val="28"/>
          <w:szCs w:val="28"/>
        </w:rPr>
        <w:t>）不参与围标串标承诺书</w:t>
      </w:r>
      <w:bookmarkEnd w:id="71"/>
      <w:bookmarkEnd w:id="72"/>
    </w:p>
    <w:p>
      <w:pPr>
        <w:pStyle w:val="35"/>
        <w:spacing w:line="640" w:lineRule="exact"/>
        <w:ind w:firstLine="480" w:firstLineChars="200"/>
        <w:rPr>
          <w:rFonts w:ascii="宋体" w:hAnsi="宋体" w:eastAsia="宋体" w:cs="宋体"/>
          <w:b w:val="0"/>
          <w:bCs/>
          <w:color w:val="000000"/>
          <w:sz w:val="24"/>
        </w:rPr>
      </w:pPr>
      <w:r>
        <w:rPr>
          <w:rFonts w:hint="eastAsia" w:ascii="宋体" w:hAnsi="宋体" w:eastAsia="宋体" w:cs="宋体"/>
          <w:b w:val="0"/>
          <w:bCs/>
          <w:color w:val="000000"/>
          <w:sz w:val="24"/>
        </w:rPr>
        <w:t>本人作为</w:t>
      </w:r>
      <w:r>
        <w:rPr>
          <w:rFonts w:hint="eastAsia" w:ascii="宋体" w:hAnsi="宋体" w:eastAsia="宋体" w:cs="宋体"/>
          <w:b w:val="0"/>
          <w:bCs/>
          <w:color w:val="000000"/>
          <w:sz w:val="24"/>
          <w:u w:val="single"/>
        </w:rPr>
        <w:t xml:space="preserve">（单位名称）                    </w:t>
      </w:r>
      <w:r>
        <w:rPr>
          <w:rFonts w:hint="eastAsia" w:ascii="宋体" w:hAnsi="宋体" w:eastAsia="宋体" w:cs="宋体"/>
          <w:b w:val="0"/>
          <w:bCs/>
          <w:color w:val="000000"/>
          <w:sz w:val="24"/>
        </w:rPr>
        <w:t>的法人，清楚知晓我公司本项目投标活动，对以下事项作出承诺：</w:t>
      </w:r>
    </w:p>
    <w:p>
      <w:pPr>
        <w:pStyle w:val="35"/>
        <w:spacing w:line="640" w:lineRule="exact"/>
        <w:ind w:firstLine="480" w:firstLineChars="200"/>
        <w:rPr>
          <w:rFonts w:ascii="宋体" w:hAnsi="宋体" w:eastAsia="宋体" w:cs="宋体"/>
          <w:b w:val="0"/>
          <w:bCs/>
          <w:color w:val="000000"/>
          <w:sz w:val="24"/>
        </w:rPr>
      </w:pPr>
      <w:r>
        <w:rPr>
          <w:rFonts w:hint="eastAsia" w:ascii="宋体" w:hAnsi="宋体" w:eastAsia="宋体" w:cs="宋体"/>
          <w:b w:val="0"/>
          <w:bCs/>
          <w:color w:val="000000"/>
          <w:sz w:val="24"/>
        </w:rPr>
        <w:t>一、我单位遵循公开、公平、公正、诚实守信的原则，依法依规参与本项目竞标。</w:t>
      </w:r>
    </w:p>
    <w:p>
      <w:pPr>
        <w:pStyle w:val="35"/>
        <w:spacing w:line="640" w:lineRule="exact"/>
        <w:ind w:firstLine="480" w:firstLineChars="200"/>
        <w:rPr>
          <w:rFonts w:ascii="宋体" w:hAnsi="宋体" w:eastAsia="宋体" w:cs="宋体"/>
          <w:b w:val="0"/>
          <w:bCs/>
          <w:color w:val="000000"/>
          <w:sz w:val="24"/>
        </w:rPr>
      </w:pPr>
      <w:r>
        <w:rPr>
          <w:rFonts w:hint="eastAsia" w:ascii="宋体" w:hAnsi="宋体" w:eastAsia="宋体" w:cs="宋体"/>
          <w:b w:val="0"/>
          <w:bCs/>
          <w:color w:val="000000"/>
          <w:sz w:val="24"/>
        </w:rPr>
        <w:t>二、我单位在本项目招标投标活动中，未参与围标串标。</w:t>
      </w:r>
    </w:p>
    <w:p>
      <w:pPr>
        <w:pStyle w:val="35"/>
        <w:spacing w:line="640" w:lineRule="exact"/>
        <w:ind w:firstLine="480" w:firstLineChars="200"/>
        <w:jc w:val="left"/>
      </w:pPr>
      <w:r>
        <w:rPr>
          <w:rFonts w:hint="eastAsia" w:ascii="宋体" w:hAnsi="宋体" w:eastAsia="宋体" w:cs="宋体"/>
          <w:b w:val="0"/>
          <w:bCs/>
          <w:color w:val="000000"/>
          <w:sz w:val="24"/>
        </w:rPr>
        <w:t>三、我单位如被查实在本项目招标投标活动中存在围标串标的，递交投标文件行为作为实施串通投标违法行为的关键环节，本人承担直接责任人员法律责任，接受相应行政处罚和失信惩戒。</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76"/>
        <w:spacing w:line="440" w:lineRule="exact"/>
        <w:ind w:firstLine="840"/>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lang w:val="en-US" w:eastAsia="zh-CN"/>
        </w:rPr>
        <w:t xml:space="preserve"> </w:t>
      </w:r>
      <w:r>
        <w:rPr>
          <w:rFonts w:hint="eastAsia" w:hAnsi="宋体" w:cs="宋体"/>
          <w:color w:val="000000"/>
          <w:sz w:val="24"/>
          <w:szCs w:val="24"/>
        </w:rPr>
        <w:t>年</w:t>
      </w:r>
      <w:r>
        <w:rPr>
          <w:rFonts w:hint="eastAsia" w:hAnsi="宋体" w:cs="宋体"/>
          <w:color w:val="000000"/>
          <w:sz w:val="24"/>
          <w:szCs w:val="24"/>
          <w:lang w:val="en-US" w:eastAsia="zh-CN"/>
        </w:rPr>
        <w:t xml:space="preserve"> </w:t>
      </w:r>
      <w:r>
        <w:rPr>
          <w:rFonts w:hint="eastAsia" w:hAnsi="宋体" w:cs="宋体"/>
          <w:color w:val="000000"/>
          <w:sz w:val="24"/>
          <w:szCs w:val="24"/>
        </w:rPr>
        <w:t>月</w:t>
      </w:r>
      <w:r>
        <w:rPr>
          <w:rFonts w:hint="eastAsia" w:hAnsi="宋体" w:cs="宋体"/>
          <w:color w:val="000000"/>
          <w:sz w:val="24"/>
          <w:szCs w:val="24"/>
          <w:lang w:val="en-US" w:eastAsia="zh-CN"/>
        </w:rPr>
        <w:t xml:space="preserve"> </w:t>
      </w:r>
      <w:r>
        <w:rPr>
          <w:rFonts w:hint="eastAsia" w:hAnsi="宋体" w:cs="宋体"/>
          <w:color w:val="000000"/>
          <w:sz w:val="24"/>
          <w:szCs w:val="24"/>
        </w:rPr>
        <w:t>日</w:t>
      </w:r>
    </w:p>
    <w:p>
      <w:pPr>
        <w:pStyle w:val="81"/>
        <w:rPr>
          <w:rFonts w:ascii="宋体" w:hAnsi="宋体" w:cs="宋体"/>
          <w:color w:val="000000"/>
          <w:sz w:val="24"/>
          <w:szCs w:val="24"/>
        </w:rPr>
      </w:pPr>
    </w:p>
    <w:p>
      <w:pPr>
        <w:pStyle w:val="83"/>
        <w:outlineLvl w:val="0"/>
        <w:rPr>
          <w:rFonts w:ascii="宋体" w:hAnsi="宋体" w:eastAsia="宋体" w:cs="宋体"/>
          <w:color w:val="000000"/>
        </w:rPr>
      </w:pPr>
      <w:bookmarkStart w:id="73" w:name="_Toc123911467"/>
      <w:bookmarkStart w:id="74" w:name="_Toc16245"/>
      <w:bookmarkStart w:id="75" w:name="_Toc520"/>
    </w:p>
    <w:p>
      <w:pPr>
        <w:pStyle w:val="83"/>
        <w:outlineLvl w:val="0"/>
        <w:rPr>
          <w:rFonts w:ascii="宋体" w:hAnsi="宋体" w:eastAsia="宋体" w:cs="宋体"/>
          <w:color w:val="000000"/>
        </w:rPr>
      </w:pPr>
      <w:r>
        <w:rPr>
          <w:rFonts w:hint="eastAsia" w:ascii="宋体" w:hAnsi="宋体" w:eastAsia="宋体" w:cs="宋体"/>
          <w:color w:val="000000"/>
        </w:rPr>
        <w:t>二、</w:t>
      </w:r>
      <w:bookmarkEnd w:id="73"/>
      <w:bookmarkEnd w:id="74"/>
      <w:r>
        <w:rPr>
          <w:rFonts w:hint="eastAsia" w:ascii="宋体" w:hAnsi="宋体" w:eastAsia="宋体" w:cs="宋体"/>
          <w:color w:val="000000"/>
        </w:rPr>
        <w:t>报价响应文件</w:t>
      </w:r>
    </w:p>
    <w:p>
      <w:pPr>
        <w:pStyle w:val="83"/>
        <w:outlineLvl w:val="0"/>
        <w:rPr>
          <w:rFonts w:ascii="宋体" w:hAnsi="宋体" w:eastAsia="宋体" w:cs="宋体"/>
          <w:bCs/>
          <w:color w:val="000000"/>
          <w:kern w:val="2"/>
          <w:sz w:val="28"/>
          <w:szCs w:val="28"/>
        </w:rPr>
      </w:pPr>
    </w:p>
    <w:p>
      <w:pPr>
        <w:pStyle w:val="83"/>
        <w:outlineLvl w:val="0"/>
        <w:rPr>
          <w:rFonts w:ascii="宋体" w:hAnsi="宋体" w:eastAsia="宋体" w:cs="宋体"/>
          <w:bCs/>
          <w:color w:val="000000"/>
          <w:kern w:val="2"/>
          <w:sz w:val="28"/>
          <w:szCs w:val="28"/>
        </w:rPr>
        <w:sectPr>
          <w:pgSz w:w="11906" w:h="16838"/>
          <w:pgMar w:top="1440" w:right="1230" w:bottom="1440" w:left="1230" w:header="851" w:footer="992" w:gutter="0"/>
          <w:cols w:space="720" w:num="1"/>
          <w:titlePg/>
          <w:docGrid w:type="lines" w:linePitch="312" w:charSpace="0"/>
        </w:sectPr>
      </w:pPr>
    </w:p>
    <w:p>
      <w:pPr>
        <w:pStyle w:val="84"/>
        <w:jc w:val="center"/>
        <w:outlineLvl w:val="1"/>
        <w:rPr>
          <w:rFonts w:ascii="宋体" w:hAnsi="宋体" w:eastAsia="宋体" w:cs="宋体"/>
          <w:color w:val="000000"/>
        </w:rPr>
      </w:pPr>
      <w:bookmarkStart w:id="76" w:name="_Toc123911468"/>
      <w:bookmarkStart w:id="77" w:name="_Toc9702"/>
      <w:bookmarkStart w:id="78" w:name="_Toc7676"/>
      <w:r>
        <w:rPr>
          <w:rFonts w:hint="eastAsia" w:ascii="宋体" w:hAnsi="宋体" w:eastAsia="宋体" w:cs="宋体"/>
          <w:color w:val="000000"/>
          <w:sz w:val="28"/>
          <w:szCs w:val="22"/>
        </w:rPr>
        <w:t>报价一览表</w:t>
      </w:r>
      <w:bookmarkEnd w:id="76"/>
      <w:bookmarkEnd w:id="77"/>
      <w:bookmarkEnd w:id="78"/>
      <w:r>
        <w:rPr>
          <w:rFonts w:hint="eastAsia" w:ascii="宋体" w:hAnsi="宋体" w:eastAsia="宋体" w:cs="宋体"/>
          <w:color w:val="000000"/>
          <w:sz w:val="28"/>
          <w:szCs w:val="22"/>
        </w:rPr>
        <w:t>（首次报价）</w:t>
      </w:r>
    </w:p>
    <w:p>
      <w:pPr>
        <w:pStyle w:val="77"/>
        <w:spacing w:line="500" w:lineRule="exact"/>
        <w:rPr>
          <w:rFonts w:ascii="宋体" w:hAnsi="宋体" w:eastAsia="宋体" w:cs="宋体"/>
          <w:color w:val="000000"/>
          <w:sz w:val="24"/>
          <w:szCs w:val="24"/>
          <w:u w:val="single"/>
        </w:rPr>
      </w:pPr>
      <w:r>
        <w:rPr>
          <w:rFonts w:hint="eastAsia" w:ascii="宋体" w:hAnsi="宋体" w:eastAsia="宋体" w:cs="宋体"/>
          <w:color w:val="000000"/>
          <w:sz w:val="24"/>
          <w:szCs w:val="24"/>
        </w:rPr>
        <w:t>采购项目编号:</w:t>
      </w:r>
    </w:p>
    <w:p>
      <w:pPr>
        <w:pStyle w:val="77"/>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采购项目名称:</w:t>
      </w:r>
    </w:p>
    <w:tbl>
      <w:tblPr>
        <w:tblStyle w:val="5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639" w:type="dxa"/>
            <w:vAlign w:val="center"/>
          </w:tcPr>
          <w:p>
            <w:pPr>
              <w:pStyle w:val="77"/>
              <w:spacing w:line="5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报价（元）</w:t>
            </w:r>
          </w:p>
        </w:tc>
        <w:tc>
          <w:tcPr>
            <w:tcW w:w="5889" w:type="dxa"/>
            <w:vAlign w:val="center"/>
          </w:tcPr>
          <w:p>
            <w:pPr>
              <w:pStyle w:val="85"/>
              <w:spacing w:line="360" w:lineRule="auto"/>
              <w:jc w:val="left"/>
              <w:rPr>
                <w:rFonts w:ascii="宋体" w:hAnsi="宋体"/>
                <w:color w:val="000000"/>
                <w:sz w:val="24"/>
                <w:szCs w:val="24"/>
                <w:u w:val="single"/>
              </w:rPr>
            </w:pPr>
            <w:r>
              <w:rPr>
                <w:rFonts w:hint="eastAsia" w:ascii="宋体" w:hAnsi="宋体"/>
                <w:color w:val="000000"/>
                <w:sz w:val="24"/>
                <w:szCs w:val="24"/>
              </w:rPr>
              <w:t>小写：</w:t>
            </w:r>
          </w:p>
          <w:p>
            <w:pPr>
              <w:pStyle w:val="85"/>
              <w:spacing w:line="360" w:lineRule="auto"/>
              <w:jc w:val="left"/>
              <w:rPr>
                <w:rFonts w:ascii="宋体" w:hAnsi="宋体"/>
                <w:color w:val="000000"/>
                <w:sz w:val="24"/>
                <w:szCs w:val="24"/>
                <w:u w:val="single"/>
              </w:rPr>
            </w:pPr>
            <w:r>
              <w:rPr>
                <w:rFonts w:hint="eastAsia" w:ascii="宋体" w:hAnsi="宋体"/>
                <w:color w:val="00000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639" w:type="dxa"/>
            <w:vAlign w:val="center"/>
          </w:tcPr>
          <w:p>
            <w:pPr>
              <w:pStyle w:val="77"/>
              <w:spacing w:line="500" w:lineRule="exact"/>
              <w:jc w:val="center"/>
              <w:rPr>
                <w:rFonts w:ascii="宋体" w:hAnsi="宋体" w:eastAsia="宋体" w:cs="宋体"/>
                <w:color w:val="000000"/>
                <w:sz w:val="24"/>
                <w:szCs w:val="24"/>
              </w:rPr>
            </w:pPr>
            <w:r>
              <w:rPr>
                <w:rFonts w:ascii="宋体" w:hAnsi="宋体" w:eastAsia="宋体" w:cs="宋体"/>
                <w:spacing w:val="10"/>
                <w:sz w:val="23"/>
                <w:szCs w:val="23"/>
              </w:rPr>
              <w:t>合同履</w:t>
            </w:r>
            <w:r>
              <w:rPr>
                <w:rFonts w:ascii="宋体" w:hAnsi="宋体" w:eastAsia="宋体" w:cs="宋体"/>
                <w:spacing w:val="6"/>
                <w:sz w:val="23"/>
                <w:szCs w:val="23"/>
              </w:rPr>
              <w:t>行</w:t>
            </w:r>
            <w:r>
              <w:rPr>
                <w:rFonts w:ascii="宋体" w:hAnsi="宋体" w:eastAsia="宋体" w:cs="宋体"/>
                <w:spacing w:val="5"/>
                <w:sz w:val="23"/>
                <w:szCs w:val="23"/>
              </w:rPr>
              <w:t>期限</w:t>
            </w:r>
          </w:p>
        </w:tc>
        <w:tc>
          <w:tcPr>
            <w:tcW w:w="5889" w:type="dxa"/>
            <w:vAlign w:val="center"/>
          </w:tcPr>
          <w:p>
            <w:pPr>
              <w:rPr>
                <w:rFonts w:ascii="宋体" w:hAnsi="宋体" w:eastAsia="宋体" w:cs="宋体"/>
                <w:color w:val="000000"/>
                <w:sz w:val="24"/>
                <w:szCs w:val="24"/>
                <w:u w:val="single"/>
              </w:rPr>
            </w:pPr>
            <w:r>
              <w:rPr>
                <w:rFonts w:hint="default" w:ascii="宋体" w:hAnsi="宋体" w:cs="宋体"/>
                <w:b/>
                <w:bCs/>
                <w:sz w:val="24"/>
                <w:szCs w:val="24"/>
                <w:lang w:val="en-US" w:eastAsia="zh-CN"/>
              </w:rPr>
              <w:t>自</w:t>
            </w:r>
            <w:r>
              <w:rPr>
                <w:rFonts w:hint="eastAsia" w:ascii="宋体" w:hAnsi="宋体" w:cs="宋体"/>
                <w:b/>
                <w:bCs/>
                <w:sz w:val="24"/>
                <w:szCs w:val="24"/>
                <w:lang w:val="en-US" w:eastAsia="zh-CN"/>
              </w:rPr>
              <w:t>工程</w:t>
            </w:r>
            <w:r>
              <w:rPr>
                <w:rFonts w:hint="default" w:ascii="宋体" w:hAnsi="宋体" w:cs="宋体"/>
                <w:b/>
                <w:bCs/>
                <w:sz w:val="24"/>
                <w:szCs w:val="24"/>
                <w:lang w:val="en-US" w:eastAsia="zh-CN"/>
              </w:rPr>
              <w:t>项目竣工验收、结算后</w:t>
            </w:r>
            <w:r>
              <w:rPr>
                <w:rFonts w:hint="eastAsia" w:ascii="宋体" w:hAnsi="宋体" w:cs="宋体"/>
                <w:b/>
                <w:bCs/>
                <w:sz w:val="24"/>
                <w:szCs w:val="24"/>
                <w:u w:val="single"/>
                <w:lang w:val="en-US" w:eastAsia="zh-CN"/>
              </w:rPr>
              <w:t xml:space="preserve">    </w:t>
            </w:r>
            <w:r>
              <w:rPr>
                <w:rFonts w:hint="default" w:ascii="宋体" w:hAnsi="宋体" w:cs="宋体"/>
                <w:b/>
                <w:bCs/>
                <w:sz w:val="24"/>
                <w:szCs w:val="24"/>
                <w:lang w:val="en-US" w:eastAsia="zh-CN"/>
              </w:rPr>
              <w:t>日历天完成竣工财务决算报告出具等工作。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639" w:type="dxa"/>
            <w:vAlign w:val="center"/>
          </w:tcPr>
          <w:p>
            <w:pPr>
              <w:pStyle w:val="77"/>
              <w:spacing w:line="5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备注</w:t>
            </w:r>
          </w:p>
        </w:tc>
        <w:tc>
          <w:tcPr>
            <w:tcW w:w="5889" w:type="dxa"/>
            <w:vAlign w:val="center"/>
          </w:tcPr>
          <w:p>
            <w:pPr>
              <w:pStyle w:val="77"/>
              <w:spacing w:line="500" w:lineRule="exact"/>
              <w:jc w:val="left"/>
              <w:rPr>
                <w:rFonts w:ascii="宋体" w:hAnsi="宋体" w:cs="宋体"/>
                <w:color w:val="000000"/>
                <w:sz w:val="24"/>
                <w:szCs w:val="24"/>
              </w:rPr>
            </w:pPr>
          </w:p>
        </w:tc>
      </w:tr>
    </w:tbl>
    <w:p>
      <w:pPr>
        <w:pStyle w:val="77"/>
        <w:spacing w:line="500" w:lineRule="exact"/>
        <w:rPr>
          <w:rFonts w:ascii="宋体" w:hAnsi="宋体" w:eastAsia="宋体" w:cs="宋体"/>
          <w:color w:val="000000"/>
          <w:sz w:val="24"/>
          <w:szCs w:val="24"/>
          <w:u w:val="single"/>
        </w:rPr>
      </w:pPr>
    </w:p>
    <w:p>
      <w:pPr>
        <w:pStyle w:val="89"/>
        <w:rPr>
          <w:rFonts w:ascii="宋体" w:hAnsi="宋体" w:cs="宋体"/>
          <w:color w:val="000000"/>
          <w:sz w:val="24"/>
          <w:szCs w:val="24"/>
        </w:rPr>
      </w:pPr>
      <w:r>
        <w:rPr>
          <w:rFonts w:hint="eastAsia" w:ascii="宋体" w:hAnsi="宋体" w:cs="宋体"/>
          <w:color w:val="000000"/>
          <w:sz w:val="24"/>
          <w:szCs w:val="24"/>
        </w:rPr>
        <w:t>注：1、所有价格均用人民币表示，单位为元。</w:t>
      </w:r>
    </w:p>
    <w:p>
      <w:pPr>
        <w:pStyle w:val="89"/>
        <w:rPr>
          <w:rFonts w:ascii="宋体" w:hAnsi="宋体" w:cs="宋体"/>
          <w:color w:val="000000"/>
          <w:sz w:val="24"/>
          <w:szCs w:val="24"/>
        </w:rPr>
      </w:pPr>
      <w:r>
        <w:rPr>
          <w:rFonts w:hint="eastAsia" w:ascii="宋体" w:hAnsi="宋体" w:cs="宋体"/>
          <w:color w:val="000000"/>
          <w:sz w:val="24"/>
          <w:szCs w:val="24"/>
        </w:rPr>
        <w:t xml:space="preserve">    2、报价为完成本项目的所有费用。</w:t>
      </w:r>
    </w:p>
    <w:p>
      <w:pPr>
        <w:pStyle w:val="76"/>
        <w:spacing w:line="500" w:lineRule="exact"/>
        <w:rPr>
          <w:rFonts w:hAnsi="宋体" w:cs="宋体"/>
          <w:color w:val="000000"/>
          <w:sz w:val="24"/>
          <w:szCs w:val="24"/>
        </w:rPr>
      </w:pPr>
    </w:p>
    <w:p>
      <w:pPr>
        <w:pStyle w:val="76"/>
        <w:spacing w:line="500" w:lineRule="exact"/>
        <w:rPr>
          <w:rFonts w:hAnsi="宋体" w:cs="宋体"/>
          <w:color w:val="000000"/>
          <w:sz w:val="24"/>
          <w:szCs w:val="24"/>
        </w:rPr>
      </w:pPr>
    </w:p>
    <w:p>
      <w:pPr>
        <w:pStyle w:val="76"/>
        <w:spacing w:line="500" w:lineRule="exact"/>
        <w:rPr>
          <w:rFonts w:hAnsi="宋体" w:cs="宋体"/>
          <w:color w:val="000000"/>
          <w:sz w:val="24"/>
          <w:szCs w:val="24"/>
        </w:rPr>
      </w:pP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76"/>
        <w:spacing w:line="440" w:lineRule="exact"/>
        <w:ind w:firstLine="840"/>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lang w:val="en-US" w:eastAsia="zh-CN"/>
        </w:rPr>
        <w:t xml:space="preserve"> </w:t>
      </w:r>
      <w:r>
        <w:rPr>
          <w:rFonts w:hint="eastAsia" w:hAnsi="宋体" w:cs="宋体"/>
          <w:color w:val="000000"/>
          <w:sz w:val="24"/>
          <w:szCs w:val="24"/>
        </w:rPr>
        <w:t>年</w:t>
      </w:r>
      <w:r>
        <w:rPr>
          <w:rFonts w:hint="eastAsia" w:hAnsi="宋体" w:cs="宋体"/>
          <w:color w:val="000000"/>
          <w:sz w:val="24"/>
          <w:szCs w:val="24"/>
          <w:lang w:val="en-US" w:eastAsia="zh-CN"/>
        </w:rPr>
        <w:t xml:space="preserve"> </w:t>
      </w:r>
      <w:r>
        <w:rPr>
          <w:rFonts w:hint="eastAsia" w:hAnsi="宋体" w:cs="宋体"/>
          <w:color w:val="000000"/>
          <w:sz w:val="24"/>
          <w:szCs w:val="24"/>
        </w:rPr>
        <w:t>月</w:t>
      </w:r>
      <w:r>
        <w:rPr>
          <w:rFonts w:hint="eastAsia" w:hAnsi="宋体" w:cs="宋体"/>
          <w:color w:val="000000"/>
          <w:sz w:val="24"/>
          <w:szCs w:val="24"/>
          <w:lang w:val="en-US" w:eastAsia="zh-CN"/>
        </w:rPr>
        <w:t xml:space="preserve"> </w:t>
      </w:r>
      <w:r>
        <w:rPr>
          <w:rFonts w:hint="eastAsia" w:hAnsi="宋体" w:cs="宋体"/>
          <w:color w:val="000000"/>
          <w:sz w:val="24"/>
          <w:szCs w:val="24"/>
        </w:rPr>
        <w:t>日</w:t>
      </w:r>
    </w:p>
    <w:p>
      <w:pPr>
        <w:pStyle w:val="81"/>
        <w:rPr>
          <w:rFonts w:ascii="宋体" w:hAnsi="宋体" w:cs="宋体"/>
          <w:color w:val="000000"/>
          <w:sz w:val="24"/>
          <w:szCs w:val="24"/>
        </w:rPr>
      </w:pPr>
    </w:p>
    <w:p>
      <w:pPr>
        <w:pStyle w:val="83"/>
        <w:outlineLvl w:val="0"/>
        <w:rPr>
          <w:rFonts w:ascii="宋体" w:hAnsi="宋体" w:eastAsia="宋体" w:cs="宋体"/>
          <w:color w:val="000000"/>
        </w:rPr>
        <w:sectPr>
          <w:pgSz w:w="11906" w:h="16838"/>
          <w:pgMar w:top="1440" w:right="1230" w:bottom="1440" w:left="1230" w:header="851" w:footer="992" w:gutter="0"/>
          <w:cols w:space="720" w:num="1"/>
          <w:titlePg/>
          <w:docGrid w:type="lines" w:linePitch="312" w:charSpace="0"/>
        </w:sectPr>
      </w:pPr>
    </w:p>
    <w:p>
      <w:pPr>
        <w:pStyle w:val="84"/>
        <w:jc w:val="center"/>
        <w:outlineLvl w:val="1"/>
        <w:rPr>
          <w:rFonts w:ascii="宋体" w:hAnsi="宋体" w:eastAsia="宋体" w:cs="宋体"/>
          <w:color w:val="000000"/>
        </w:rPr>
      </w:pPr>
      <w:bookmarkStart w:id="79" w:name="_Toc30938"/>
      <w:bookmarkStart w:id="80" w:name="_Toc123911469"/>
      <w:r>
        <w:rPr>
          <w:rFonts w:hint="eastAsia" w:ascii="宋体" w:hAnsi="宋体" w:eastAsia="宋体" w:cs="宋体"/>
          <w:color w:val="000000"/>
          <w:sz w:val="28"/>
          <w:szCs w:val="22"/>
          <w:lang w:val="en-US" w:eastAsia="zh-CN"/>
        </w:rPr>
        <w:t>报价明细</w:t>
      </w:r>
      <w:r>
        <w:rPr>
          <w:rFonts w:hint="eastAsia" w:ascii="宋体" w:hAnsi="宋体" w:eastAsia="宋体" w:cs="宋体"/>
          <w:color w:val="000000"/>
          <w:sz w:val="28"/>
          <w:szCs w:val="22"/>
        </w:rPr>
        <w:t>（首次报价）</w:t>
      </w:r>
    </w:p>
    <w:tbl>
      <w:tblPr>
        <w:tblStyle w:val="55"/>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1452"/>
        <w:gridCol w:w="3750"/>
        <w:gridCol w:w="3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snapToGrid w:val="0"/>
                <w:color w:val="000000"/>
                <w:kern w:val="0"/>
                <w:sz w:val="26"/>
                <w:szCs w:val="26"/>
                <w:u w:val="none"/>
                <w:lang w:val="en-US" w:eastAsia="zh-CN"/>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snapToGrid w:val="0"/>
                <w:color w:val="000000"/>
                <w:kern w:val="0"/>
                <w:sz w:val="26"/>
                <w:szCs w:val="26"/>
                <w:u w:val="none"/>
                <w:lang w:val="en-US" w:eastAsia="zh-CN"/>
              </w:rPr>
            </w:pPr>
            <w:r>
              <w:rPr>
                <w:rFonts w:hint="eastAsia" w:ascii="宋体" w:hAnsi="宋体" w:eastAsia="宋体" w:cs="宋体"/>
                <w:b/>
                <w:bCs/>
                <w:i w:val="0"/>
                <w:iCs w:val="0"/>
                <w:snapToGrid w:val="0"/>
                <w:color w:val="000000"/>
                <w:kern w:val="0"/>
                <w:sz w:val="26"/>
                <w:szCs w:val="26"/>
                <w:u w:val="none"/>
                <w:lang w:val="en-US" w:eastAsia="zh-CN"/>
              </w:rPr>
              <w:t>所属行业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snapToGrid w:val="0"/>
                <w:color w:val="000000"/>
                <w:kern w:val="0"/>
                <w:sz w:val="26"/>
                <w:szCs w:val="26"/>
                <w:u w:val="none"/>
                <w:lang w:val="en-US" w:eastAsia="zh-CN"/>
              </w:rPr>
              <w:t>单项项目名称</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snapToGrid w:val="0"/>
                <w:color w:val="000000"/>
                <w:kern w:val="0"/>
                <w:sz w:val="26"/>
                <w:szCs w:val="26"/>
                <w:u w:val="none"/>
                <w:lang w:val="en-US" w:eastAsia="zh-CN"/>
              </w:rPr>
            </w:pPr>
            <w:r>
              <w:rPr>
                <w:rFonts w:hint="eastAsia" w:ascii="宋体" w:hAnsi="宋体" w:eastAsia="宋体" w:cs="宋体"/>
                <w:b/>
                <w:bCs/>
                <w:i w:val="0"/>
                <w:iCs w:val="0"/>
                <w:snapToGrid w:val="0"/>
                <w:color w:val="000000"/>
                <w:kern w:val="0"/>
                <w:sz w:val="26"/>
                <w:szCs w:val="26"/>
                <w:u w:val="none"/>
                <w:lang w:val="en-US" w:eastAsia="zh-CN"/>
              </w:rPr>
              <w:t>单价</w:t>
            </w:r>
          </w:p>
          <w:p>
            <w:pPr>
              <w:widowControl/>
              <w:jc w:val="center"/>
              <w:textAlignment w:val="center"/>
              <w:rPr>
                <w:rFonts w:hint="default" w:ascii="宋体" w:hAnsi="宋体" w:eastAsia="宋体" w:cs="宋体"/>
                <w:b/>
                <w:bCs/>
                <w:i w:val="0"/>
                <w:iCs w:val="0"/>
                <w:snapToGrid w:val="0"/>
                <w:color w:val="000000"/>
                <w:kern w:val="0"/>
                <w:sz w:val="26"/>
                <w:szCs w:val="26"/>
                <w:u w:val="none"/>
                <w:lang w:val="en-US" w:eastAsia="zh-CN"/>
              </w:rPr>
            </w:pPr>
            <w:r>
              <w:rPr>
                <w:rFonts w:hint="eastAsia" w:ascii="宋体" w:hAnsi="宋体" w:eastAsia="宋体" w:cs="宋体"/>
                <w:b/>
                <w:bCs/>
                <w:i w:val="0"/>
                <w:iCs w:val="0"/>
                <w:snapToGrid w:val="0"/>
                <w:color w:val="000000"/>
                <w:kern w:val="0"/>
                <w:sz w:val="26"/>
                <w:szCs w:val="26"/>
                <w:u w:val="none"/>
                <w:lang w:val="en-US" w:eastAsia="zh-CN"/>
              </w:rPr>
              <w:t>单项项目报价（元）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 </w:t>
            </w:r>
          </w:p>
        </w:tc>
        <w:tc>
          <w:tcPr>
            <w:tcW w:w="145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cs="宋体"/>
                <w:sz w:val="24"/>
                <w:szCs w:val="24"/>
                <w:u w:val="single"/>
              </w:rPr>
              <w:t>租赁和商务服务业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喀什市戍边公寓住房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博乐市戍边公寓住房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伊犁支队夏特边境派出所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伊犁支队琼博拉边境派出所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5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伊犁支队吐尔根边境派出所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6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伊犁支队都拉塔口岸边境派出所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7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伊犁支队海努克边境派出所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8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伊犁支队可克达拉边境派出所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9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伊犁支队波马边境派出所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10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塔城支队哈拉布拉边境派出所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11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塔城支队喀拉哈巴克边境派出所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12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塔城支队乌什水边境派出所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13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塔城支队阿西尔边境派出所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14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塔城支队达因苏边境派出所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15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塔城支队南湖边境派出所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16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塔城支队二工镇边境派出所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17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阿勒泰支队库尔木图边境派出所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18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阿勒泰支队喀尔交边境派出所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19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阿勒泰支队老吉木乃边境派出所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20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阿勒泰支队禾木边境派出所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21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阿勒泰支队阿热勒托别边境派出所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22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阿勒泰支队冲乎尔边境派出所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23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阿勒泰支队吐尔洪边境派出所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24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克州支队吐尔尕特边境派出所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25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克州支队吐古买提边境派出所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26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克州支队苏巴什边境派出所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27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克州支队吉根边境派出所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28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克州支队托云边境派出所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29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克州支队哈拉峻边境派出所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30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博州支队安格里格边境派出所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31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博州支队查干屯格边境派出所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32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博州支队阿拉山口口岸边境派出所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33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博州支队加肯布拉克边境派出所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34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博州支队伯力克特边境派出所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35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博州支队柯依塔什边境派出所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36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博州支队达勒特边境派出所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37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哈密支队沁城边境派出所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38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哈密支队白山泉边境检查站</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39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哈密支队下马崖边境派出所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40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哈密支队红柳峡边境派出所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41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阿克苏支队牙满苏边境派出所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42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阿克苏支队塔格拉克边境派出所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43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喀什支队达布达尔边境派出所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44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喀什支队塔合曼边境派出所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45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喀什支队红其拉甫口岸边境派出所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46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喀什支队排依克边境派出所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47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昌吉支队北山煤矿边境派出所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48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昌吉支队托浪岗边境派出所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49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和田支队垴阿巴提边境派出所</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50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红其拉甫出入境边防检查站</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51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都拉塔出入境边防检查站</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52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伊尔克什坦出入境边防检查站</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53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吐尔尕特出入境边防检查站</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 xml:space="preserve">54 </w:t>
            </w:r>
          </w:p>
        </w:tc>
        <w:tc>
          <w:tcPr>
            <w:tcW w:w="1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rPr>
              <w:t>卡拉苏出入境边防检查站</w:t>
            </w:r>
          </w:p>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业务技术用房</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snapToGrid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snapToGrid w:val="0"/>
                <w:color w:val="000000"/>
                <w:kern w:val="0"/>
                <w:sz w:val="22"/>
                <w:szCs w:val="22"/>
                <w:u w:val="none"/>
                <w:lang w:val="en-US" w:eastAsia="zh-CN"/>
              </w:rPr>
            </w:pPr>
            <w:r>
              <w:rPr>
                <w:rFonts w:hint="eastAsia" w:ascii="宋体" w:hAnsi="宋体" w:eastAsia="宋体" w:cs="宋体"/>
                <w:b/>
                <w:bCs/>
                <w:i w:val="0"/>
                <w:iCs w:val="0"/>
                <w:snapToGrid w:val="0"/>
                <w:color w:val="000000"/>
                <w:kern w:val="0"/>
                <w:sz w:val="22"/>
                <w:szCs w:val="22"/>
                <w:u w:val="none"/>
                <w:lang w:val="en-US" w:eastAsia="zh-CN"/>
              </w:rPr>
              <w:t>/</w:t>
            </w:r>
          </w:p>
        </w:tc>
        <w:tc>
          <w:tcPr>
            <w:tcW w:w="145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snapToGrid w:val="0"/>
                <w:color w:val="000000"/>
                <w:kern w:val="0"/>
                <w:sz w:val="22"/>
                <w:szCs w:val="22"/>
                <w:u w:val="none"/>
                <w:lang w:val="en-US"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rPr>
              <w:t>合计总价（元）</w:t>
            </w:r>
          </w:p>
        </w:tc>
        <w:tc>
          <w:tcPr>
            <w:tcW w:w="3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snapToGrid w:val="0"/>
                <w:color w:val="000000"/>
                <w:kern w:val="0"/>
                <w:sz w:val="22"/>
                <w:szCs w:val="22"/>
                <w:u w:val="none"/>
                <w:lang w:val="en-US" w:eastAsia="zh-CN"/>
              </w:rPr>
            </w:pPr>
            <w:r>
              <w:rPr>
                <w:rFonts w:hint="eastAsia" w:ascii="宋体" w:hAnsi="宋体" w:eastAsia="宋体" w:cs="宋体"/>
                <w:b/>
                <w:bCs/>
                <w:i w:val="0"/>
                <w:iCs w:val="0"/>
                <w:snapToGrid w:val="0"/>
                <w:color w:val="000000"/>
                <w:kern w:val="0"/>
                <w:sz w:val="22"/>
                <w:szCs w:val="22"/>
                <w:u w:val="single"/>
                <w:lang w:val="en-US" w:eastAsia="zh-CN"/>
              </w:rPr>
              <w:t xml:space="preserve">       </w:t>
            </w:r>
            <w:r>
              <w:rPr>
                <w:rFonts w:hint="eastAsia" w:ascii="宋体" w:hAnsi="宋体" w:eastAsia="宋体" w:cs="宋体"/>
                <w:b/>
                <w:bCs/>
                <w:i w:val="0"/>
                <w:iCs w:val="0"/>
                <w:snapToGrid w:val="0"/>
                <w:color w:val="000000"/>
                <w:kern w:val="0"/>
                <w:sz w:val="22"/>
                <w:szCs w:val="22"/>
                <w:u w:val="none"/>
                <w:lang w:val="en-US" w:eastAsia="zh-CN"/>
              </w:rPr>
              <w:t>元</w:t>
            </w:r>
          </w:p>
        </w:tc>
      </w:tr>
    </w:tbl>
    <w:p>
      <w:pPr>
        <w:pStyle w:val="77"/>
        <w:spacing w:line="500" w:lineRule="exact"/>
        <w:rPr>
          <w:rFonts w:hint="default" w:ascii="宋体" w:hAnsi="宋体" w:eastAsia="宋体" w:cs="宋体"/>
          <w:color w:val="000000"/>
          <w:sz w:val="24"/>
          <w:szCs w:val="24"/>
          <w:u w:val="single"/>
          <w:lang w:val="en-US"/>
        </w:rPr>
      </w:pPr>
      <w:r>
        <w:rPr>
          <w:rFonts w:hint="eastAsia" w:ascii="宋体" w:hAnsi="宋体" w:eastAsia="宋体" w:cs="宋体"/>
          <w:b/>
          <w:bCs/>
          <w:i w:val="0"/>
          <w:iCs w:val="0"/>
          <w:snapToGrid w:val="0"/>
          <w:color w:val="000000"/>
          <w:kern w:val="0"/>
          <w:sz w:val="26"/>
          <w:szCs w:val="26"/>
          <w:u w:val="none"/>
          <w:lang w:val="en-US" w:eastAsia="zh-CN"/>
        </w:rPr>
        <w:t>注：单项项目报价合计应与报价一览表中报价金额一致。</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76"/>
        <w:spacing w:line="44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76"/>
        <w:spacing w:line="440" w:lineRule="exact"/>
        <w:ind w:firstLine="840"/>
        <w:rPr>
          <w:rFonts w:hAnsi="宋体" w:cs="宋体"/>
          <w:color w:val="000000"/>
          <w:sz w:val="24"/>
          <w:szCs w:val="24"/>
        </w:rPr>
      </w:pPr>
      <w:r>
        <w:rPr>
          <w:rFonts w:hint="eastAsia" w:hAnsi="宋体" w:cs="宋体"/>
          <w:color w:val="000000"/>
          <w:sz w:val="24"/>
          <w:szCs w:val="24"/>
        </w:rPr>
        <w:t>日期：</w:t>
      </w:r>
      <w:r>
        <w:rPr>
          <w:rFonts w:hint="eastAsia" w:hAnsi="宋体" w:cs="宋体"/>
          <w:color w:val="000000"/>
          <w:sz w:val="24"/>
          <w:szCs w:val="24"/>
          <w:lang w:val="en-US" w:eastAsia="zh-CN"/>
        </w:rPr>
        <w:t xml:space="preserve"> </w:t>
      </w:r>
      <w:r>
        <w:rPr>
          <w:rFonts w:hint="eastAsia" w:hAnsi="宋体" w:cs="宋体"/>
          <w:color w:val="000000"/>
          <w:sz w:val="24"/>
          <w:szCs w:val="24"/>
        </w:rPr>
        <w:t>年</w:t>
      </w:r>
      <w:r>
        <w:rPr>
          <w:rFonts w:hint="eastAsia" w:hAnsi="宋体" w:cs="宋体"/>
          <w:color w:val="000000"/>
          <w:sz w:val="24"/>
          <w:szCs w:val="24"/>
          <w:lang w:val="en-US" w:eastAsia="zh-CN"/>
        </w:rPr>
        <w:t xml:space="preserve"> </w:t>
      </w:r>
      <w:r>
        <w:rPr>
          <w:rFonts w:hint="eastAsia" w:hAnsi="宋体" w:cs="宋体"/>
          <w:color w:val="000000"/>
          <w:sz w:val="24"/>
          <w:szCs w:val="24"/>
        </w:rPr>
        <w:t>月</w:t>
      </w:r>
      <w:r>
        <w:rPr>
          <w:rFonts w:hint="eastAsia" w:hAnsi="宋体" w:cs="宋体"/>
          <w:color w:val="000000"/>
          <w:sz w:val="24"/>
          <w:szCs w:val="24"/>
          <w:lang w:val="en-US" w:eastAsia="zh-CN"/>
        </w:rPr>
        <w:t xml:space="preserve"> </w:t>
      </w:r>
      <w:r>
        <w:rPr>
          <w:rFonts w:hint="eastAsia" w:hAnsi="宋体" w:cs="宋体"/>
          <w:color w:val="000000"/>
          <w:sz w:val="24"/>
          <w:szCs w:val="24"/>
        </w:rPr>
        <w:t>日</w:t>
      </w:r>
    </w:p>
    <w:p>
      <w:pPr>
        <w:pStyle w:val="89"/>
        <w:rPr>
          <w:rFonts w:ascii="宋体" w:hAnsi="宋体" w:cs="宋体"/>
          <w:color w:val="000000"/>
          <w:sz w:val="24"/>
          <w:szCs w:val="24"/>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hint="eastAsia" w:ascii="宋体" w:hAnsi="宋体" w:eastAsia="宋体" w:cs="宋体"/>
          <w:color w:val="000000"/>
        </w:rPr>
      </w:pPr>
    </w:p>
    <w:p>
      <w:pPr>
        <w:pStyle w:val="83"/>
        <w:outlineLvl w:val="0"/>
        <w:rPr>
          <w:rFonts w:ascii="宋体" w:hAnsi="宋体" w:eastAsia="宋体" w:cs="宋体"/>
          <w:color w:val="000000"/>
        </w:rPr>
      </w:pPr>
      <w:r>
        <w:rPr>
          <w:rFonts w:hint="eastAsia" w:ascii="宋体" w:hAnsi="宋体" w:eastAsia="宋体" w:cs="宋体"/>
          <w:color w:val="000000"/>
        </w:rPr>
        <w:t>三、商务技术响应文件</w:t>
      </w:r>
      <w:bookmarkEnd w:id="75"/>
      <w:bookmarkEnd w:id="79"/>
      <w:bookmarkEnd w:id="80"/>
    </w:p>
    <w:p>
      <w:pPr>
        <w:pStyle w:val="75"/>
        <w:outlineLvl w:val="0"/>
        <w:rPr>
          <w:rFonts w:ascii="宋体" w:hAnsi="宋体" w:eastAsia="宋体" w:cs="宋体"/>
          <w:color w:val="000000"/>
          <w:sz w:val="28"/>
          <w:szCs w:val="28"/>
        </w:rPr>
      </w:pPr>
      <w:r>
        <w:rPr>
          <w:rFonts w:hint="eastAsia" w:ascii="宋体" w:hAnsi="宋体" w:eastAsia="宋体" w:cs="宋体"/>
          <w:color w:val="000000"/>
        </w:rPr>
        <w:br w:type="page"/>
      </w:r>
      <w:bookmarkStart w:id="81" w:name="_Toc1399"/>
      <w:bookmarkStart w:id="82" w:name="_Toc9531"/>
      <w:bookmarkStart w:id="83" w:name="_Toc123911470"/>
      <w:r>
        <w:rPr>
          <w:rFonts w:hint="eastAsia" w:ascii="宋体" w:hAnsi="宋体" w:eastAsia="宋体" w:cs="宋体"/>
          <w:color w:val="000000"/>
          <w:sz w:val="28"/>
          <w:szCs w:val="28"/>
        </w:rPr>
        <w:t>（一）谈判响应函</w:t>
      </w:r>
      <w:bookmarkEnd w:id="81"/>
      <w:bookmarkEnd w:id="82"/>
      <w:bookmarkEnd w:id="83"/>
    </w:p>
    <w:p>
      <w:pPr>
        <w:jc w:val="center"/>
        <w:rPr>
          <w:rFonts w:ascii="宋体" w:hAnsi="宋体" w:cs="宋体"/>
          <w:b/>
          <w:sz w:val="28"/>
          <w:szCs w:val="28"/>
        </w:rPr>
      </w:pPr>
      <w:bookmarkStart w:id="84" w:name="_Toc123911471"/>
      <w:bookmarkStart w:id="85" w:name="_Toc9447"/>
      <w:r>
        <w:rPr>
          <w:rFonts w:hint="eastAsia" w:ascii="宋体" w:hAnsi="宋体" w:cs="宋体"/>
          <w:b/>
          <w:sz w:val="28"/>
          <w:szCs w:val="28"/>
        </w:rPr>
        <w:t>谈判响应函</w:t>
      </w:r>
      <w:bookmarkEnd w:id="84"/>
      <w:bookmarkEnd w:id="85"/>
    </w:p>
    <w:p>
      <w:pPr>
        <w:pStyle w:val="90"/>
        <w:adjustRightInd w:val="0"/>
        <w:snapToGrid w:val="0"/>
        <w:spacing w:line="500" w:lineRule="exact"/>
        <w:rPr>
          <w:rFonts w:ascii="宋体" w:hAnsi="宋体" w:eastAsia="宋体" w:cs="宋体"/>
          <w:color w:val="000000"/>
          <w:sz w:val="24"/>
          <w:szCs w:val="24"/>
        </w:rPr>
      </w:pPr>
      <w:r>
        <w:rPr>
          <w:rFonts w:hint="eastAsia" w:ascii="宋体" w:hAnsi="宋体" w:eastAsia="宋体" w:cs="宋体"/>
          <w:color w:val="000000"/>
          <w:sz w:val="24"/>
          <w:szCs w:val="24"/>
          <w:u w:val="single"/>
        </w:rPr>
        <w:t>(代理机构名称)</w:t>
      </w:r>
      <w:r>
        <w:rPr>
          <w:rFonts w:hint="eastAsia" w:ascii="宋体" w:hAnsi="宋体" w:eastAsia="宋体" w:cs="宋体"/>
          <w:color w:val="000000"/>
          <w:sz w:val="24"/>
          <w:szCs w:val="24"/>
        </w:rPr>
        <w:t>：</w:t>
      </w:r>
    </w:p>
    <w:p>
      <w:pPr>
        <w:pStyle w:val="91"/>
        <w:spacing w:line="500" w:lineRule="exact"/>
        <w:ind w:firstLine="360" w:firstLineChars="150"/>
        <w:rPr>
          <w:rFonts w:hAnsi="宋体" w:cs="宋体"/>
          <w:color w:val="000000"/>
          <w:sz w:val="24"/>
          <w:szCs w:val="24"/>
        </w:rPr>
      </w:pPr>
      <w:r>
        <w:rPr>
          <w:rFonts w:hint="eastAsia" w:hAnsi="宋体" w:cs="宋体"/>
          <w:color w:val="000000"/>
          <w:sz w:val="24"/>
          <w:szCs w:val="24"/>
        </w:rPr>
        <w:t>依据贵方</w:t>
      </w:r>
      <w:r>
        <w:rPr>
          <w:rFonts w:hint="eastAsia" w:hAnsi="宋体" w:cs="宋体"/>
          <w:color w:val="000000"/>
          <w:sz w:val="24"/>
          <w:szCs w:val="24"/>
          <w:u w:val="single"/>
        </w:rPr>
        <w:t>（项目名称/文件编号）</w:t>
      </w:r>
      <w:r>
        <w:rPr>
          <w:rFonts w:hint="eastAsia" w:hAnsi="宋体" w:cs="宋体"/>
          <w:color w:val="000000"/>
          <w:sz w:val="24"/>
          <w:szCs w:val="24"/>
        </w:rPr>
        <w:t>项目政府采购的谈判邀请，我方</w:t>
      </w:r>
      <w:r>
        <w:rPr>
          <w:rFonts w:hint="eastAsia" w:hAnsi="宋体" w:cs="宋体"/>
          <w:color w:val="000000"/>
          <w:sz w:val="24"/>
          <w:szCs w:val="24"/>
          <w:u w:val="single"/>
        </w:rPr>
        <w:t>（姓名和职务）</w:t>
      </w:r>
      <w:r>
        <w:rPr>
          <w:rFonts w:hint="eastAsia" w:hAnsi="宋体" w:cs="宋体"/>
          <w:color w:val="000000"/>
          <w:sz w:val="24"/>
          <w:szCs w:val="24"/>
        </w:rPr>
        <w:t>经正式授权并代表谈判供应商</w:t>
      </w:r>
      <w:r>
        <w:rPr>
          <w:rFonts w:hint="eastAsia" w:hAnsi="宋体" w:cs="宋体"/>
          <w:color w:val="000000"/>
          <w:sz w:val="24"/>
          <w:szCs w:val="24"/>
          <w:u w:val="single"/>
        </w:rPr>
        <w:t>（谈判供应商名称）</w:t>
      </w:r>
      <w:r>
        <w:rPr>
          <w:rFonts w:hint="eastAsia" w:hAnsi="宋体" w:cs="宋体"/>
          <w:color w:val="000000"/>
          <w:sz w:val="24"/>
          <w:szCs w:val="24"/>
        </w:rPr>
        <w:t>提交下述竞争性谈判响应文件，在政采云平台上传电子响应文件一份。</w:t>
      </w:r>
    </w:p>
    <w:p>
      <w:pPr>
        <w:pStyle w:val="91"/>
        <w:spacing w:line="500" w:lineRule="exact"/>
        <w:ind w:firstLine="480"/>
        <w:outlineLvl w:val="1"/>
        <w:rPr>
          <w:rFonts w:hAnsi="宋体" w:cs="宋体"/>
          <w:color w:val="000000"/>
          <w:sz w:val="24"/>
          <w:szCs w:val="24"/>
        </w:rPr>
      </w:pPr>
      <w:bookmarkStart w:id="86" w:name="_Toc16021"/>
      <w:bookmarkStart w:id="87" w:name="_Toc123911472"/>
      <w:bookmarkStart w:id="88" w:name="_Toc13272"/>
      <w:bookmarkStart w:id="89" w:name="_Toc5670"/>
      <w:r>
        <w:rPr>
          <w:rFonts w:hint="eastAsia" w:hAnsi="宋体" w:cs="宋体"/>
          <w:color w:val="000000"/>
          <w:sz w:val="24"/>
          <w:szCs w:val="24"/>
        </w:rPr>
        <w:t>1.资格响应文件；</w:t>
      </w:r>
      <w:bookmarkEnd w:id="86"/>
      <w:bookmarkEnd w:id="87"/>
      <w:bookmarkEnd w:id="88"/>
      <w:bookmarkEnd w:id="89"/>
    </w:p>
    <w:p>
      <w:pPr>
        <w:pStyle w:val="91"/>
        <w:spacing w:line="500" w:lineRule="exact"/>
        <w:ind w:firstLine="480" w:firstLineChars="200"/>
        <w:outlineLvl w:val="1"/>
        <w:rPr>
          <w:rFonts w:hAnsi="宋体" w:cs="宋体"/>
          <w:color w:val="000000"/>
          <w:sz w:val="24"/>
          <w:szCs w:val="24"/>
        </w:rPr>
      </w:pPr>
      <w:bookmarkStart w:id="90" w:name="_Toc28559"/>
      <w:bookmarkStart w:id="91" w:name="_Toc31967"/>
      <w:bookmarkStart w:id="92" w:name="_Toc123911473"/>
      <w:bookmarkStart w:id="93" w:name="_Toc24715"/>
      <w:r>
        <w:rPr>
          <w:rFonts w:hint="eastAsia" w:hAnsi="宋体" w:cs="宋体"/>
          <w:color w:val="000000"/>
          <w:sz w:val="24"/>
          <w:szCs w:val="24"/>
        </w:rPr>
        <w:t>2.</w:t>
      </w:r>
      <w:bookmarkEnd w:id="90"/>
      <w:bookmarkEnd w:id="91"/>
      <w:bookmarkEnd w:id="92"/>
      <w:bookmarkEnd w:id="93"/>
      <w:r>
        <w:rPr>
          <w:rFonts w:hint="eastAsia" w:hAnsi="宋体" w:cs="宋体"/>
          <w:color w:val="000000"/>
          <w:sz w:val="24"/>
          <w:szCs w:val="24"/>
        </w:rPr>
        <w:t>报价响应文件；</w:t>
      </w:r>
    </w:p>
    <w:p>
      <w:pPr>
        <w:pStyle w:val="91"/>
        <w:spacing w:line="500" w:lineRule="exact"/>
        <w:ind w:firstLine="480" w:firstLineChars="200"/>
        <w:outlineLvl w:val="1"/>
        <w:rPr>
          <w:rFonts w:hAnsi="宋体" w:cs="宋体"/>
          <w:color w:val="000000"/>
          <w:sz w:val="24"/>
          <w:szCs w:val="24"/>
        </w:rPr>
      </w:pPr>
      <w:bookmarkStart w:id="94" w:name="_Toc26551"/>
      <w:bookmarkStart w:id="95" w:name="_Toc123911474"/>
      <w:bookmarkStart w:id="96" w:name="_Toc10869"/>
      <w:bookmarkStart w:id="97" w:name="_Toc23895"/>
      <w:r>
        <w:rPr>
          <w:rFonts w:hint="eastAsia" w:hAnsi="宋体" w:cs="宋体"/>
          <w:color w:val="000000"/>
          <w:sz w:val="24"/>
          <w:szCs w:val="24"/>
        </w:rPr>
        <w:t>3.商务技术响应文件；</w:t>
      </w:r>
      <w:bookmarkEnd w:id="94"/>
      <w:bookmarkEnd w:id="95"/>
      <w:bookmarkEnd w:id="96"/>
      <w:bookmarkEnd w:id="97"/>
    </w:p>
    <w:p>
      <w:pPr>
        <w:pStyle w:val="91"/>
        <w:spacing w:line="500" w:lineRule="exact"/>
        <w:ind w:firstLine="480" w:firstLineChars="200"/>
        <w:outlineLvl w:val="1"/>
        <w:rPr>
          <w:rFonts w:hAnsi="宋体" w:cs="宋体"/>
          <w:color w:val="000000"/>
          <w:sz w:val="24"/>
          <w:szCs w:val="24"/>
        </w:rPr>
      </w:pPr>
      <w:bookmarkStart w:id="98" w:name="_Toc2180"/>
      <w:bookmarkStart w:id="99" w:name="_Toc123911475"/>
      <w:bookmarkStart w:id="100" w:name="_Toc32584"/>
      <w:bookmarkStart w:id="101" w:name="_Toc16494"/>
      <w:r>
        <w:rPr>
          <w:rFonts w:hint="eastAsia" w:hAnsi="宋体" w:cs="宋体"/>
          <w:color w:val="000000"/>
          <w:sz w:val="24"/>
          <w:szCs w:val="24"/>
        </w:rPr>
        <w:t>4. 按竞争性谈判文件谈判须知和技术规格要求提供的有关文件；</w:t>
      </w:r>
      <w:bookmarkEnd w:id="98"/>
      <w:bookmarkEnd w:id="99"/>
      <w:bookmarkEnd w:id="100"/>
      <w:bookmarkEnd w:id="101"/>
    </w:p>
    <w:p>
      <w:pPr>
        <w:pStyle w:val="91"/>
        <w:spacing w:line="500" w:lineRule="exact"/>
        <w:rPr>
          <w:rFonts w:hAnsi="宋体" w:cs="宋体"/>
          <w:color w:val="000000"/>
          <w:sz w:val="24"/>
          <w:szCs w:val="24"/>
        </w:rPr>
      </w:pPr>
      <w:r>
        <w:rPr>
          <w:rFonts w:hint="eastAsia" w:hAnsi="宋体" w:cs="宋体"/>
          <w:color w:val="000000"/>
          <w:sz w:val="24"/>
          <w:szCs w:val="24"/>
        </w:rPr>
        <w:t>在此，我方宣布同意如下：</w:t>
      </w:r>
    </w:p>
    <w:p>
      <w:pPr>
        <w:pStyle w:val="91"/>
        <w:spacing w:line="500" w:lineRule="exact"/>
        <w:ind w:firstLine="480" w:firstLineChars="200"/>
        <w:rPr>
          <w:rFonts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eastAsia="zh-CN"/>
        </w:rPr>
        <w:t>）</w:t>
      </w:r>
      <w:r>
        <w:rPr>
          <w:rFonts w:hint="eastAsia" w:hAnsi="宋体" w:cs="宋体"/>
          <w:color w:val="000000"/>
          <w:sz w:val="24"/>
          <w:szCs w:val="24"/>
        </w:rPr>
        <w:t>将按竞争性谈判文件的约定履行合同责任和义务；</w:t>
      </w:r>
    </w:p>
    <w:p>
      <w:pPr>
        <w:pStyle w:val="91"/>
        <w:spacing w:line="500" w:lineRule="exact"/>
        <w:ind w:firstLine="480" w:firstLineChars="200"/>
        <w:rPr>
          <w:rFonts w:hAnsi="宋体" w:cs="宋体"/>
          <w:color w:val="000000"/>
          <w:sz w:val="24"/>
          <w:szCs w:val="24"/>
        </w:rPr>
      </w:pPr>
      <w:r>
        <w:rPr>
          <w:rFonts w:hint="eastAsia" w:hAnsi="宋体" w:cs="宋体"/>
          <w:color w:val="000000"/>
          <w:sz w:val="24"/>
          <w:szCs w:val="24"/>
        </w:rPr>
        <w:t>2</w:t>
      </w:r>
      <w:r>
        <w:rPr>
          <w:rFonts w:hint="eastAsia" w:hAnsi="宋体" w:cs="宋体"/>
          <w:color w:val="000000"/>
          <w:sz w:val="24"/>
          <w:szCs w:val="24"/>
          <w:lang w:eastAsia="zh-CN"/>
        </w:rPr>
        <w:t>）</w:t>
      </w:r>
      <w:r>
        <w:rPr>
          <w:rFonts w:hint="eastAsia" w:hAnsi="宋体" w:cs="宋体"/>
          <w:color w:val="000000"/>
          <w:sz w:val="24"/>
          <w:szCs w:val="24"/>
        </w:rPr>
        <w:t>已详细审查全部竞争性谈判文件我们完全理解并同意放弃对这方面有不明及误解的权力；</w:t>
      </w:r>
    </w:p>
    <w:p>
      <w:pPr>
        <w:pStyle w:val="91"/>
        <w:spacing w:line="500" w:lineRule="exact"/>
        <w:ind w:firstLine="480" w:firstLineChars="200"/>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eastAsia="zh-CN"/>
        </w:rPr>
        <w:t>）</w:t>
      </w:r>
      <w:r>
        <w:rPr>
          <w:rFonts w:hint="eastAsia" w:hAnsi="宋体" w:cs="宋体"/>
          <w:color w:val="000000"/>
          <w:sz w:val="24"/>
          <w:szCs w:val="24"/>
        </w:rPr>
        <w:t>同意提供按照贵方可能要求的与其谈判有关的一切数据或资料；</w:t>
      </w:r>
    </w:p>
    <w:p>
      <w:pPr>
        <w:pStyle w:val="90"/>
        <w:autoSpaceDE w:val="0"/>
        <w:autoSpaceDN w:val="0"/>
        <w:adjustRightInd w:val="0"/>
        <w:spacing w:line="500" w:lineRule="exact"/>
        <w:ind w:right="246"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本谈判有效期为自首次递交响应文件截止时间起计算</w:t>
      </w:r>
      <w:r>
        <w:rPr>
          <w:rFonts w:hint="eastAsia" w:ascii="宋体" w:hAnsi="宋体" w:eastAsia="宋体" w:cs="宋体"/>
          <w:color w:val="000000"/>
          <w:sz w:val="24"/>
          <w:szCs w:val="24"/>
          <w:u w:val="single"/>
        </w:rPr>
        <w:t>90</w:t>
      </w:r>
      <w:r>
        <w:rPr>
          <w:rFonts w:hint="eastAsia" w:ascii="宋体" w:hAnsi="宋体" w:eastAsia="宋体" w:cs="宋体"/>
          <w:color w:val="000000"/>
          <w:sz w:val="24"/>
          <w:szCs w:val="24"/>
        </w:rPr>
        <w:t>个日历日；</w:t>
      </w:r>
    </w:p>
    <w:p>
      <w:pPr>
        <w:pStyle w:val="90"/>
        <w:autoSpaceDE w:val="0"/>
        <w:autoSpaceDN w:val="0"/>
        <w:adjustRightInd w:val="0"/>
        <w:spacing w:line="500" w:lineRule="exact"/>
        <w:ind w:right="246" w:firstLine="480" w:firstLineChars="200"/>
        <w:rPr>
          <w:rFonts w:ascii="宋体" w:hAnsi="宋体" w:eastAsia="宋体" w:cs="宋体"/>
          <w:color w:val="000000"/>
          <w:kern w:val="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kern w:val="0"/>
          <w:sz w:val="24"/>
          <w:szCs w:val="24"/>
        </w:rPr>
        <w:t>接受谈判文件关于支付代理服务费的约定。</w:t>
      </w:r>
    </w:p>
    <w:p>
      <w:pPr>
        <w:pStyle w:val="91"/>
        <w:spacing w:line="500" w:lineRule="exact"/>
        <w:ind w:firstLine="960" w:firstLineChars="400"/>
        <w:rPr>
          <w:rFonts w:hAnsi="宋体" w:cs="宋体"/>
          <w:color w:val="000000"/>
          <w:sz w:val="24"/>
          <w:szCs w:val="24"/>
        </w:rPr>
      </w:pPr>
    </w:p>
    <w:p>
      <w:pPr>
        <w:pStyle w:val="91"/>
        <w:spacing w:line="500" w:lineRule="exact"/>
        <w:ind w:firstLine="960" w:firstLineChars="400"/>
        <w:rPr>
          <w:rFonts w:hAnsi="宋体" w:cs="宋体"/>
          <w:color w:val="000000"/>
          <w:sz w:val="24"/>
          <w:szCs w:val="24"/>
        </w:rPr>
      </w:pPr>
      <w:r>
        <w:rPr>
          <w:rFonts w:hint="eastAsia" w:hAnsi="宋体" w:cs="宋体"/>
          <w:color w:val="000000"/>
          <w:sz w:val="24"/>
          <w:szCs w:val="24"/>
        </w:rPr>
        <w:t>电话/传真：</w:t>
      </w:r>
    </w:p>
    <w:p>
      <w:pPr>
        <w:pStyle w:val="91"/>
        <w:spacing w:line="500" w:lineRule="exact"/>
        <w:ind w:firstLine="840"/>
        <w:rPr>
          <w:rFonts w:hAnsi="宋体" w:cs="宋体"/>
          <w:color w:val="000000"/>
          <w:sz w:val="24"/>
          <w:szCs w:val="24"/>
        </w:rPr>
      </w:pPr>
    </w:p>
    <w:p>
      <w:pPr>
        <w:pStyle w:val="91"/>
        <w:spacing w:line="50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91"/>
        <w:spacing w:line="50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92"/>
        <w:spacing w:line="500" w:lineRule="exact"/>
        <w:ind w:firstLine="960" w:firstLineChars="400"/>
        <w:rPr>
          <w:rFonts w:ascii="宋体" w:hAnsi="宋体" w:cs="宋体"/>
          <w:color w:val="000000"/>
          <w:sz w:val="20"/>
          <w:szCs w:val="21"/>
        </w:rPr>
      </w:pPr>
      <w:r>
        <w:rPr>
          <w:rFonts w:hint="eastAsia" w:ascii="宋体" w:hAnsi="宋体" w:cs="宋体"/>
          <w:color w:val="000000"/>
          <w:sz w:val="24"/>
          <w:szCs w:val="24"/>
        </w:rPr>
        <w:t>日期：</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w:t>
      </w:r>
    </w:p>
    <w:p>
      <w:pPr>
        <w:pStyle w:val="93"/>
        <w:outlineLvl w:val="0"/>
        <w:rPr>
          <w:rFonts w:ascii="宋体" w:hAnsi="宋体" w:eastAsia="宋体" w:cs="宋体"/>
          <w:color w:val="000000"/>
          <w:sz w:val="28"/>
          <w:szCs w:val="28"/>
        </w:rPr>
      </w:pPr>
      <w:r>
        <w:rPr>
          <w:rFonts w:hint="eastAsia" w:ascii="宋体" w:hAnsi="宋体" w:eastAsia="宋体" w:cs="宋体"/>
          <w:color w:val="000000"/>
        </w:rPr>
        <w:br w:type="page"/>
      </w:r>
      <w:bookmarkStart w:id="102" w:name="_Toc123911477"/>
      <w:bookmarkStart w:id="103" w:name="_Toc15962"/>
      <w:bookmarkStart w:id="104" w:name="_Toc32263"/>
      <w:r>
        <w:rPr>
          <w:rFonts w:hint="eastAsia" w:ascii="宋体" w:hAnsi="宋体" w:eastAsia="宋体" w:cs="宋体"/>
          <w:color w:val="000000"/>
          <w:sz w:val="28"/>
          <w:szCs w:val="28"/>
        </w:rPr>
        <w:t>（二）法定授权人委托书</w:t>
      </w:r>
      <w:bookmarkEnd w:id="102"/>
      <w:bookmarkEnd w:id="103"/>
      <w:bookmarkEnd w:id="104"/>
    </w:p>
    <w:p>
      <w:pPr>
        <w:pStyle w:val="94"/>
        <w:adjustRightInd w:val="0"/>
        <w:snapToGrid w:val="0"/>
        <w:spacing w:line="500" w:lineRule="exact"/>
        <w:jc w:val="center"/>
        <w:outlineLvl w:val="0"/>
        <w:rPr>
          <w:rFonts w:hAnsi="宋体" w:eastAsia="宋体" w:cs="宋体"/>
          <w:b/>
          <w:color w:val="000000"/>
          <w:sz w:val="28"/>
          <w:szCs w:val="28"/>
        </w:rPr>
      </w:pPr>
      <w:bookmarkStart w:id="105" w:name="_Toc861"/>
      <w:bookmarkStart w:id="106" w:name="_Toc27878"/>
      <w:bookmarkStart w:id="107" w:name="_Toc21434"/>
      <w:bookmarkStart w:id="108" w:name="_Toc123911478"/>
      <w:r>
        <w:rPr>
          <w:rFonts w:hint="eastAsia" w:hAnsi="宋体" w:eastAsia="宋体" w:cs="宋体"/>
          <w:b/>
          <w:color w:val="000000"/>
          <w:sz w:val="28"/>
          <w:szCs w:val="28"/>
        </w:rPr>
        <w:t>法定授权人委托书</w:t>
      </w:r>
      <w:bookmarkEnd w:id="105"/>
      <w:bookmarkEnd w:id="106"/>
      <w:bookmarkEnd w:id="107"/>
      <w:bookmarkEnd w:id="108"/>
    </w:p>
    <w:p>
      <w:pPr>
        <w:pStyle w:val="94"/>
        <w:adjustRightInd w:val="0"/>
        <w:snapToGrid w:val="0"/>
        <w:spacing w:line="500" w:lineRule="exact"/>
        <w:rPr>
          <w:rFonts w:hAnsi="宋体" w:eastAsia="宋体" w:cs="宋体"/>
          <w:b/>
          <w:color w:val="000000"/>
          <w:sz w:val="28"/>
          <w:szCs w:val="28"/>
        </w:rPr>
      </w:pPr>
    </w:p>
    <w:p>
      <w:pPr>
        <w:pStyle w:val="96"/>
        <w:tabs>
          <w:tab w:val="left" w:pos="5580"/>
        </w:tabs>
        <w:spacing w:line="360" w:lineRule="auto"/>
        <w:ind w:firstLine="480"/>
        <w:rPr>
          <w:rFonts w:hAnsi="宋体" w:cs="宋体"/>
          <w:color w:val="000000"/>
          <w:sz w:val="24"/>
          <w:szCs w:val="28"/>
        </w:rPr>
      </w:pPr>
      <w:r>
        <w:rPr>
          <w:rFonts w:hint="eastAsia" w:hAnsi="宋体" w:cs="宋体"/>
          <w:color w:val="000000"/>
          <w:sz w:val="24"/>
          <w:szCs w:val="24"/>
        </w:rPr>
        <w:t>本授权书声明：注册于 （供应商住址）的（供应商名称）的（法定代表人姓名、职务）代表本公司授权（授权代理人的姓名、职务）为本公司的合法代理人，就贵方组织（项目名称）项目（项目编号：），以本公司名义处理一切与之有关的事宜。</w:t>
      </w:r>
      <w:r>
        <w:rPr>
          <w:rFonts w:hint="eastAsia" w:hAnsi="宋体" w:cs="宋体"/>
          <w:color w:val="000000"/>
          <w:sz w:val="24"/>
          <w:szCs w:val="28"/>
        </w:rPr>
        <w:t>供应商授权代理人在投标过程中所签署的一切文件和处理与之有关的一切事务，本公司均予以认可并对此承担责任。</w:t>
      </w:r>
    </w:p>
    <w:p>
      <w:pPr>
        <w:pStyle w:val="96"/>
        <w:tabs>
          <w:tab w:val="left" w:pos="5580"/>
        </w:tabs>
        <w:spacing w:line="360" w:lineRule="auto"/>
        <w:ind w:firstLine="480"/>
        <w:rPr>
          <w:rFonts w:hAnsi="宋体" w:cs="宋体"/>
          <w:color w:val="000000"/>
          <w:sz w:val="24"/>
          <w:szCs w:val="24"/>
        </w:rPr>
      </w:pPr>
      <w:r>
        <w:rPr>
          <w:rFonts w:hint="eastAsia" w:hAnsi="宋体" w:cs="宋体"/>
          <w:color w:val="000000"/>
          <w:sz w:val="24"/>
          <w:szCs w:val="28"/>
        </w:rPr>
        <w:t>供应商授权代理人无转委托权。特此授权。</w:t>
      </w:r>
      <w:r>
        <w:rPr>
          <w:rFonts w:hint="eastAsia" w:hAnsi="宋体" w:cs="宋体"/>
          <w:color w:val="000000"/>
          <w:sz w:val="24"/>
          <w:szCs w:val="24"/>
        </w:rPr>
        <w:cr/>
      </w:r>
      <w:r>
        <w:rPr>
          <w:rFonts w:hint="eastAsia" w:hAnsi="宋体" w:cs="宋体"/>
          <w:color w:val="000000"/>
          <w:sz w:val="24"/>
          <w:szCs w:val="24"/>
        </w:rPr>
        <w:t>　　</w:t>
      </w:r>
    </w:p>
    <w:p>
      <w:pPr>
        <w:pStyle w:val="96"/>
        <w:tabs>
          <w:tab w:val="left" w:pos="5580"/>
        </w:tabs>
        <w:spacing w:line="360" w:lineRule="auto"/>
        <w:ind w:firstLine="480"/>
        <w:rPr>
          <w:rFonts w:hAnsi="宋体" w:cs="宋体"/>
          <w:color w:val="000000"/>
          <w:sz w:val="24"/>
          <w:szCs w:val="24"/>
        </w:rPr>
      </w:pPr>
      <w:r>
        <w:rPr>
          <w:rFonts w:hint="eastAsia" w:hAnsi="宋体" w:cs="宋体"/>
          <w:color w:val="000000"/>
          <w:sz w:val="24"/>
          <w:szCs w:val="24"/>
        </w:rPr>
        <w:t>本授权书于__________年_____月______日生效，特此声明。</w:t>
      </w:r>
      <w:r>
        <w:rPr>
          <w:rFonts w:hint="eastAsia" w:hAnsi="宋体" w:cs="宋体"/>
          <w:color w:val="000000"/>
          <w:sz w:val="24"/>
          <w:szCs w:val="24"/>
        </w:rPr>
        <w:cr/>
      </w:r>
    </w:p>
    <w:p>
      <w:pPr>
        <w:pStyle w:val="96"/>
        <w:tabs>
          <w:tab w:val="left" w:pos="5580"/>
        </w:tabs>
        <w:spacing w:line="360" w:lineRule="auto"/>
        <w:rPr>
          <w:rFonts w:hAnsi="宋体" w:cs="宋体"/>
          <w:color w:val="000000"/>
          <w:sz w:val="24"/>
          <w:szCs w:val="24"/>
        </w:rPr>
      </w:pPr>
    </w:p>
    <w:p>
      <w:pPr>
        <w:pStyle w:val="96"/>
        <w:tabs>
          <w:tab w:val="left" w:pos="5580"/>
        </w:tabs>
        <w:spacing w:line="360" w:lineRule="auto"/>
        <w:rPr>
          <w:rFonts w:hAnsi="宋体" w:cs="宋体"/>
          <w:color w:val="000000"/>
          <w:sz w:val="24"/>
          <w:szCs w:val="24"/>
        </w:rPr>
      </w:pPr>
    </w:p>
    <w:p>
      <w:pPr>
        <w:pStyle w:val="96"/>
        <w:tabs>
          <w:tab w:val="left" w:pos="5580"/>
        </w:tabs>
        <w:spacing w:line="360" w:lineRule="auto"/>
        <w:rPr>
          <w:rFonts w:hAnsi="宋体" w:cs="宋体"/>
          <w:color w:val="000000"/>
          <w:sz w:val="24"/>
          <w:szCs w:val="24"/>
        </w:rPr>
      </w:pPr>
      <w:r>
        <w:rPr>
          <w:rFonts w:hint="eastAsia" w:hAnsi="宋体" w:cs="宋体"/>
          <w:color w:val="000000"/>
          <w:sz w:val="24"/>
          <w:szCs w:val="24"/>
        </w:rPr>
        <w:t xml:space="preserve">  （附授权代理人身份证正反两面扫描件）</w:t>
      </w:r>
    </w:p>
    <w:p>
      <w:pPr>
        <w:pStyle w:val="96"/>
        <w:tabs>
          <w:tab w:val="left" w:pos="5580"/>
        </w:tabs>
        <w:spacing w:line="360" w:lineRule="auto"/>
        <w:rPr>
          <w:rFonts w:hAnsi="宋体" w:cs="宋体"/>
          <w:color w:val="000000"/>
          <w:sz w:val="24"/>
          <w:szCs w:val="24"/>
        </w:rPr>
      </w:pPr>
    </w:p>
    <w:p>
      <w:pPr>
        <w:pStyle w:val="96"/>
        <w:tabs>
          <w:tab w:val="left" w:pos="5580"/>
        </w:tabs>
        <w:spacing w:line="360" w:lineRule="auto"/>
        <w:rPr>
          <w:rFonts w:hAnsi="宋体" w:cs="宋体"/>
          <w:color w:val="000000"/>
          <w:sz w:val="24"/>
          <w:szCs w:val="24"/>
        </w:rPr>
      </w:pPr>
    </w:p>
    <w:p>
      <w:pPr>
        <w:pStyle w:val="96"/>
        <w:tabs>
          <w:tab w:val="left" w:pos="5580"/>
        </w:tabs>
        <w:spacing w:line="360" w:lineRule="auto"/>
        <w:rPr>
          <w:rFonts w:hAnsi="宋体" w:cs="宋体"/>
          <w:color w:val="000000"/>
          <w:sz w:val="24"/>
          <w:szCs w:val="24"/>
        </w:rPr>
      </w:pPr>
    </w:p>
    <w:p>
      <w:pPr>
        <w:pStyle w:val="96"/>
        <w:tabs>
          <w:tab w:val="left" w:pos="5580"/>
        </w:tabs>
        <w:spacing w:line="360" w:lineRule="auto"/>
        <w:rPr>
          <w:rFonts w:hAnsi="宋体" w:cs="宋体"/>
          <w:color w:val="000000"/>
          <w:sz w:val="24"/>
          <w:szCs w:val="24"/>
        </w:rPr>
      </w:pPr>
    </w:p>
    <w:p>
      <w:pPr>
        <w:pStyle w:val="91"/>
        <w:spacing w:line="500" w:lineRule="exact"/>
        <w:ind w:firstLine="840"/>
        <w:rPr>
          <w:rFonts w:hAnsi="宋体" w:cs="宋体"/>
          <w:color w:val="000000"/>
          <w:sz w:val="24"/>
          <w:szCs w:val="24"/>
          <w:u w:val="single"/>
        </w:rPr>
      </w:pPr>
      <w:r>
        <w:rPr>
          <w:rFonts w:hint="eastAsia" w:hAnsi="宋体" w:cs="宋体"/>
          <w:color w:val="000000"/>
          <w:sz w:val="24"/>
          <w:szCs w:val="24"/>
        </w:rPr>
        <w:t>谈判供应商名称（电子公章）：</w:t>
      </w:r>
    </w:p>
    <w:p>
      <w:pPr>
        <w:pStyle w:val="91"/>
        <w:spacing w:line="500" w:lineRule="exact"/>
        <w:ind w:firstLine="840"/>
        <w:rPr>
          <w:rFonts w:hAnsi="宋体" w:cs="宋体"/>
          <w:color w:val="000000"/>
          <w:sz w:val="24"/>
          <w:szCs w:val="24"/>
          <w:u w:val="single"/>
        </w:rPr>
      </w:pPr>
      <w:r>
        <w:rPr>
          <w:rFonts w:hint="eastAsia" w:hAnsi="宋体" w:cs="宋体"/>
          <w:color w:val="000000"/>
          <w:sz w:val="24"/>
          <w:szCs w:val="24"/>
        </w:rPr>
        <w:t>谈判供应商法定代表人（电子签名或盖章）：</w:t>
      </w:r>
    </w:p>
    <w:p>
      <w:pPr>
        <w:pStyle w:val="92"/>
        <w:spacing w:line="500" w:lineRule="exact"/>
        <w:ind w:firstLine="960" w:firstLineChars="400"/>
        <w:rPr>
          <w:rFonts w:ascii="宋体" w:hAnsi="宋体" w:cs="宋体"/>
          <w:color w:val="000000"/>
          <w:sz w:val="20"/>
          <w:szCs w:val="21"/>
        </w:rPr>
      </w:pPr>
      <w:r>
        <w:rPr>
          <w:rFonts w:hint="eastAsia" w:ascii="宋体" w:hAnsi="宋体" w:cs="宋体"/>
          <w:color w:val="000000"/>
          <w:sz w:val="24"/>
          <w:szCs w:val="24"/>
        </w:rPr>
        <w:t>日期：</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w:t>
      </w:r>
    </w:p>
    <w:p>
      <w:pPr>
        <w:pStyle w:val="97"/>
        <w:widowControl/>
        <w:spacing w:line="360" w:lineRule="auto"/>
        <w:rPr>
          <w:rFonts w:ascii="宋体" w:hAnsi="宋体" w:cs="宋体"/>
          <w:b w:val="0"/>
          <w:color w:val="000000"/>
        </w:rPr>
      </w:pPr>
      <w:r>
        <w:rPr>
          <w:rFonts w:hint="eastAsia" w:ascii="宋体" w:hAnsi="宋体" w:cs="宋体"/>
          <w:b w:val="0"/>
          <w:color w:val="000000"/>
        </w:rPr>
        <w:br w:type="page"/>
      </w:r>
      <w:r>
        <w:rPr>
          <w:rFonts w:hint="eastAsia" w:ascii="宋体" w:hAnsi="宋体" w:cs="宋体"/>
          <w:b w:val="0"/>
          <w:color w:val="000000"/>
        </w:rPr>
        <w:t>附：法定代表人身份证明书</w:t>
      </w:r>
    </w:p>
    <w:p>
      <w:pPr>
        <w:pStyle w:val="95"/>
        <w:spacing w:line="360" w:lineRule="auto"/>
        <w:rPr>
          <w:rFonts w:ascii="宋体" w:hAnsi="宋体" w:cs="宋体"/>
          <w:color w:val="000000"/>
        </w:rPr>
      </w:pPr>
    </w:p>
    <w:p>
      <w:pPr>
        <w:pStyle w:val="95"/>
        <w:spacing w:line="360" w:lineRule="auto"/>
        <w:rPr>
          <w:rFonts w:ascii="宋体" w:hAnsi="宋体" w:cs="宋体"/>
          <w:color w:val="000000"/>
          <w:sz w:val="24"/>
        </w:rPr>
      </w:pPr>
      <w:r>
        <w:rPr>
          <w:rFonts w:hint="eastAsia" w:ascii="宋体" w:hAnsi="宋体" w:cs="宋体"/>
          <w:color w:val="000000"/>
          <w:sz w:val="24"/>
        </w:rPr>
        <w:t xml:space="preserve">    单位名称：</w:t>
      </w:r>
    </w:p>
    <w:p>
      <w:pPr>
        <w:pStyle w:val="95"/>
        <w:spacing w:line="360" w:lineRule="auto"/>
        <w:rPr>
          <w:rFonts w:ascii="宋体" w:hAnsi="宋体" w:cs="宋体"/>
          <w:color w:val="000000"/>
          <w:sz w:val="24"/>
        </w:rPr>
      </w:pPr>
      <w:r>
        <w:rPr>
          <w:rFonts w:hint="eastAsia" w:ascii="宋体" w:hAnsi="宋体" w:cs="宋体"/>
          <w:color w:val="000000"/>
          <w:sz w:val="24"/>
        </w:rPr>
        <w:t xml:space="preserve">    单位类型：</w:t>
      </w:r>
    </w:p>
    <w:p>
      <w:pPr>
        <w:pStyle w:val="95"/>
        <w:spacing w:line="360" w:lineRule="auto"/>
        <w:rPr>
          <w:rFonts w:ascii="宋体" w:hAnsi="宋体" w:cs="宋体"/>
          <w:color w:val="000000"/>
          <w:sz w:val="24"/>
        </w:rPr>
      </w:pPr>
      <w:r>
        <w:rPr>
          <w:rFonts w:hint="eastAsia" w:ascii="宋体" w:hAnsi="宋体" w:cs="宋体"/>
          <w:color w:val="000000"/>
          <w:sz w:val="24"/>
        </w:rPr>
        <w:t xml:space="preserve">    住    所：</w:t>
      </w:r>
    </w:p>
    <w:p>
      <w:pPr>
        <w:pStyle w:val="95"/>
        <w:spacing w:line="360" w:lineRule="auto"/>
        <w:rPr>
          <w:rFonts w:ascii="宋体" w:hAnsi="宋体" w:cs="宋体"/>
          <w:color w:val="000000"/>
          <w:sz w:val="24"/>
        </w:rPr>
      </w:pPr>
      <w:r>
        <w:rPr>
          <w:rFonts w:hint="eastAsia" w:ascii="宋体" w:hAnsi="宋体" w:cs="宋体"/>
          <w:color w:val="000000"/>
          <w:sz w:val="24"/>
        </w:rPr>
        <w:t xml:space="preserve">    成立日期：</w:t>
      </w:r>
      <w:r>
        <w:rPr>
          <w:rFonts w:hint="eastAsia" w:ascii="宋体" w:hAnsi="宋体" w:cs="宋体"/>
          <w:color w:val="000000"/>
          <w:sz w:val="24"/>
          <w:lang w:val="en-US" w:eastAsia="zh-CN"/>
        </w:rPr>
        <w:t xml:space="preserve"> </w:t>
      </w:r>
      <w:r>
        <w:rPr>
          <w:rFonts w:hint="eastAsia" w:ascii="宋体" w:hAnsi="宋体" w:cs="宋体"/>
          <w:color w:val="000000"/>
          <w:sz w:val="24"/>
        </w:rPr>
        <w:t>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pPr>
        <w:pStyle w:val="95"/>
        <w:spacing w:line="360" w:lineRule="auto"/>
        <w:ind w:firstLine="465"/>
        <w:rPr>
          <w:rFonts w:ascii="宋体" w:hAnsi="宋体" w:cs="宋体"/>
          <w:color w:val="000000"/>
          <w:sz w:val="24"/>
          <w:u w:val="single"/>
        </w:rPr>
      </w:pPr>
      <w:r>
        <w:rPr>
          <w:rFonts w:hint="eastAsia" w:ascii="宋体" w:hAnsi="宋体" w:cs="宋体"/>
          <w:color w:val="000000"/>
          <w:sz w:val="24"/>
        </w:rPr>
        <w:t>营业期限：</w:t>
      </w:r>
    </w:p>
    <w:p>
      <w:pPr>
        <w:pStyle w:val="95"/>
        <w:spacing w:line="360" w:lineRule="auto"/>
        <w:ind w:firstLine="465"/>
        <w:rPr>
          <w:rFonts w:ascii="宋体" w:hAnsi="宋体" w:cs="宋体"/>
          <w:color w:val="000000"/>
          <w:sz w:val="24"/>
        </w:rPr>
      </w:pPr>
    </w:p>
    <w:p>
      <w:pPr>
        <w:pStyle w:val="95"/>
        <w:spacing w:line="360" w:lineRule="auto"/>
        <w:ind w:firstLine="480" w:firstLineChars="200"/>
        <w:rPr>
          <w:rFonts w:ascii="宋体" w:hAnsi="宋体" w:cs="宋体"/>
          <w:color w:val="000000"/>
          <w:sz w:val="24"/>
          <w:u w:val="single"/>
        </w:rPr>
      </w:pPr>
      <w:r>
        <w:rPr>
          <w:rFonts w:hint="eastAsia" w:ascii="宋体" w:hAnsi="宋体" w:cs="宋体"/>
          <w:color w:val="000000"/>
          <w:sz w:val="24"/>
        </w:rPr>
        <w:t>姓    名：性别：</w:t>
      </w:r>
    </w:p>
    <w:p>
      <w:pPr>
        <w:pStyle w:val="95"/>
        <w:spacing w:line="360" w:lineRule="auto"/>
        <w:ind w:firstLine="480"/>
        <w:rPr>
          <w:rFonts w:ascii="宋体" w:hAnsi="宋体" w:cs="宋体"/>
          <w:color w:val="000000"/>
          <w:sz w:val="24"/>
        </w:rPr>
      </w:pPr>
      <w:r>
        <w:rPr>
          <w:rFonts w:hint="eastAsia" w:ascii="宋体" w:hAnsi="宋体" w:cs="宋体"/>
          <w:color w:val="000000"/>
          <w:sz w:val="24"/>
        </w:rPr>
        <w:t>系</w:t>
      </w:r>
      <w:r>
        <w:rPr>
          <w:rFonts w:hint="eastAsia" w:ascii="宋体" w:hAnsi="宋体" w:cs="宋体"/>
          <w:color w:val="000000"/>
          <w:sz w:val="24"/>
          <w:u w:val="single"/>
        </w:rPr>
        <w:t xml:space="preserve">    （供应商名称）   </w:t>
      </w:r>
      <w:r>
        <w:rPr>
          <w:rFonts w:hint="eastAsia" w:ascii="宋体" w:hAnsi="宋体" w:cs="宋体"/>
          <w:color w:val="000000"/>
          <w:sz w:val="24"/>
        </w:rPr>
        <w:t>的法定代表人。</w:t>
      </w:r>
    </w:p>
    <w:p>
      <w:pPr>
        <w:pStyle w:val="95"/>
        <w:spacing w:line="360" w:lineRule="auto"/>
        <w:ind w:firstLine="480"/>
        <w:rPr>
          <w:rFonts w:ascii="宋体" w:hAnsi="宋体" w:cs="宋体"/>
          <w:color w:val="000000"/>
          <w:sz w:val="24"/>
        </w:rPr>
      </w:pPr>
    </w:p>
    <w:p>
      <w:pPr>
        <w:pStyle w:val="95"/>
        <w:spacing w:line="360" w:lineRule="auto"/>
        <w:ind w:firstLine="480"/>
        <w:rPr>
          <w:rFonts w:ascii="宋体" w:hAnsi="宋体" w:cs="宋体"/>
          <w:color w:val="000000"/>
          <w:sz w:val="24"/>
        </w:rPr>
      </w:pPr>
      <w:r>
        <w:rPr>
          <w:rFonts w:hint="eastAsia" w:ascii="宋体" w:hAnsi="宋体" w:cs="宋体"/>
          <w:color w:val="000000"/>
          <w:sz w:val="24"/>
        </w:rPr>
        <w:t>特此证明。</w:t>
      </w:r>
    </w:p>
    <w:p>
      <w:pPr>
        <w:pStyle w:val="95"/>
        <w:spacing w:line="360" w:lineRule="auto"/>
        <w:ind w:firstLine="480"/>
        <w:rPr>
          <w:rFonts w:ascii="宋体" w:hAnsi="宋体" w:cs="宋体"/>
          <w:color w:val="000000"/>
          <w:sz w:val="24"/>
        </w:rPr>
      </w:pPr>
    </w:p>
    <w:p>
      <w:pPr>
        <w:pStyle w:val="95"/>
        <w:spacing w:line="360" w:lineRule="auto"/>
        <w:ind w:firstLine="480"/>
        <w:rPr>
          <w:rFonts w:ascii="宋体" w:hAnsi="宋体" w:cs="宋体"/>
          <w:color w:val="000000"/>
          <w:sz w:val="24"/>
        </w:rPr>
      </w:pPr>
    </w:p>
    <w:p>
      <w:pPr>
        <w:pStyle w:val="95"/>
        <w:spacing w:line="360" w:lineRule="auto"/>
        <w:ind w:firstLine="480"/>
        <w:rPr>
          <w:rFonts w:ascii="宋体" w:hAnsi="宋体" w:cs="宋体"/>
          <w:color w:val="000000"/>
          <w:sz w:val="24"/>
        </w:rPr>
      </w:pPr>
    </w:p>
    <w:p>
      <w:pPr>
        <w:pStyle w:val="96"/>
        <w:tabs>
          <w:tab w:val="left" w:pos="5580"/>
        </w:tabs>
        <w:spacing w:line="360" w:lineRule="auto"/>
        <w:rPr>
          <w:rFonts w:hAnsi="宋体" w:cs="宋体"/>
          <w:color w:val="000000"/>
          <w:sz w:val="24"/>
          <w:szCs w:val="24"/>
        </w:rPr>
      </w:pPr>
      <w:r>
        <w:rPr>
          <w:rFonts w:hint="eastAsia" w:hAnsi="宋体" w:cs="宋体"/>
          <w:color w:val="000000"/>
          <w:sz w:val="24"/>
          <w:szCs w:val="24"/>
        </w:rPr>
        <w:t xml:space="preserve">                 （附法定代表人身份证正反两面扫描件）</w:t>
      </w:r>
    </w:p>
    <w:p>
      <w:pPr>
        <w:pStyle w:val="95"/>
        <w:spacing w:line="360" w:lineRule="auto"/>
        <w:rPr>
          <w:rFonts w:ascii="宋体" w:hAnsi="宋体" w:cs="宋体"/>
          <w:color w:val="000000"/>
          <w:sz w:val="24"/>
        </w:rPr>
      </w:pPr>
    </w:p>
    <w:p>
      <w:pPr>
        <w:pStyle w:val="95"/>
        <w:spacing w:line="360" w:lineRule="auto"/>
        <w:ind w:firstLine="480"/>
        <w:rPr>
          <w:rFonts w:ascii="宋体" w:hAnsi="宋体" w:cs="宋体"/>
          <w:color w:val="000000"/>
          <w:sz w:val="24"/>
        </w:rPr>
      </w:pPr>
    </w:p>
    <w:p>
      <w:pPr>
        <w:pStyle w:val="95"/>
        <w:spacing w:line="360" w:lineRule="auto"/>
        <w:ind w:firstLine="480"/>
        <w:rPr>
          <w:rFonts w:ascii="宋体" w:hAnsi="宋体" w:cs="宋体"/>
          <w:color w:val="000000"/>
          <w:sz w:val="24"/>
        </w:rPr>
      </w:pPr>
    </w:p>
    <w:p>
      <w:pPr>
        <w:pStyle w:val="91"/>
        <w:spacing w:line="500" w:lineRule="exact"/>
        <w:ind w:firstLine="480" w:firstLineChars="200"/>
        <w:rPr>
          <w:rFonts w:hAnsi="宋体" w:cs="宋体"/>
          <w:color w:val="000000"/>
          <w:sz w:val="24"/>
          <w:szCs w:val="24"/>
          <w:u w:val="single"/>
        </w:rPr>
      </w:pPr>
      <w:r>
        <w:rPr>
          <w:rFonts w:hint="eastAsia" w:hAnsi="宋体" w:cs="宋体"/>
          <w:color w:val="000000"/>
          <w:sz w:val="24"/>
          <w:szCs w:val="24"/>
        </w:rPr>
        <w:t>谈判供应商名称（电子公章）：</w:t>
      </w:r>
    </w:p>
    <w:p>
      <w:pPr>
        <w:pStyle w:val="95"/>
        <w:spacing w:line="360" w:lineRule="auto"/>
        <w:ind w:firstLine="480" w:firstLineChars="200"/>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lang w:val="en-US" w:eastAsia="zh-CN"/>
        </w:rPr>
        <w:t xml:space="preserve"> </w:t>
      </w:r>
      <w:r>
        <w:rPr>
          <w:rFonts w:hint="eastAsia" w:ascii="宋体" w:hAnsi="宋体" w:cs="宋体"/>
          <w:color w:val="000000"/>
          <w:sz w:val="24"/>
        </w:rPr>
        <w:t>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pPr>
        <w:pStyle w:val="95"/>
        <w:spacing w:line="360" w:lineRule="auto"/>
        <w:rPr>
          <w:rFonts w:ascii="宋体" w:hAnsi="宋体" w:cs="宋体"/>
          <w:color w:val="000000"/>
        </w:rPr>
      </w:pPr>
    </w:p>
    <w:p>
      <w:pPr>
        <w:pStyle w:val="95"/>
        <w:spacing w:line="360" w:lineRule="auto"/>
        <w:rPr>
          <w:rFonts w:ascii="宋体" w:hAnsi="宋体" w:cs="宋体"/>
          <w:color w:val="000000"/>
        </w:rPr>
      </w:pPr>
    </w:p>
    <w:p>
      <w:pPr>
        <w:pStyle w:val="83"/>
        <w:numPr>
          <w:ilvl w:val="0"/>
          <w:numId w:val="9"/>
        </w:numPr>
        <w:outlineLvl w:val="2"/>
        <w:rPr>
          <w:rFonts w:ascii="宋体" w:hAnsi="宋体" w:eastAsia="宋体" w:cs="宋体"/>
          <w:color w:val="000000"/>
        </w:rPr>
      </w:pPr>
      <w:r>
        <w:rPr>
          <w:rFonts w:hint="eastAsia" w:ascii="宋体" w:hAnsi="宋体" w:eastAsia="宋体" w:cs="宋体"/>
          <w:color w:val="000000"/>
        </w:rPr>
        <w:br w:type="page"/>
      </w:r>
      <w:bookmarkStart w:id="109" w:name="_Toc25534"/>
      <w:bookmarkStart w:id="110" w:name="_Toc21354"/>
      <w:bookmarkStart w:id="111" w:name="_Toc123911479"/>
      <w:bookmarkStart w:id="112" w:name="_Toc256000034"/>
      <w:bookmarkStart w:id="113" w:name="_Toc22131"/>
      <w:bookmarkStart w:id="114" w:name="_Toc10038"/>
      <w:bookmarkStart w:id="115" w:name="_Toc480368602"/>
      <w:bookmarkStart w:id="116" w:name="_Toc480368660"/>
      <w:bookmarkStart w:id="117" w:name="_Toc5806"/>
      <w:bookmarkStart w:id="118" w:name="_Toc27042"/>
      <w:bookmarkStart w:id="119" w:name="_Toc9369"/>
      <w:bookmarkStart w:id="120" w:name="_Toc468535489"/>
      <w:bookmarkStart w:id="121" w:name="_Toc480371728"/>
      <w:bookmarkStart w:id="122" w:name="_Toc12883"/>
      <w:bookmarkStart w:id="123" w:name="_Toc6076"/>
      <w:bookmarkStart w:id="124" w:name="_Toc480368431"/>
      <w:r>
        <w:rPr>
          <w:rFonts w:hint="eastAsia" w:ascii="宋体" w:hAnsi="宋体" w:eastAsia="宋体" w:cs="宋体"/>
          <w:color w:val="000000"/>
        </w:rPr>
        <w:t>业绩资料</w:t>
      </w:r>
    </w:p>
    <w:tbl>
      <w:tblPr>
        <w:tblStyle w:val="56"/>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239"/>
        <w:gridCol w:w="1511"/>
        <w:gridCol w:w="1425"/>
        <w:gridCol w:w="213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pPr>
              <w:pStyle w:val="38"/>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序号</w:t>
            </w:r>
          </w:p>
        </w:tc>
        <w:tc>
          <w:tcPr>
            <w:tcW w:w="2239" w:type="dxa"/>
            <w:vAlign w:val="center"/>
          </w:tcPr>
          <w:p>
            <w:pPr>
              <w:pStyle w:val="38"/>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c>
        <w:tc>
          <w:tcPr>
            <w:tcW w:w="1511" w:type="dxa"/>
            <w:vAlign w:val="center"/>
          </w:tcPr>
          <w:p>
            <w:pPr>
              <w:pStyle w:val="38"/>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项目业主名称（甲方）</w:t>
            </w:r>
          </w:p>
        </w:tc>
        <w:tc>
          <w:tcPr>
            <w:tcW w:w="1425" w:type="dxa"/>
            <w:vAlign w:val="center"/>
          </w:tcPr>
          <w:p>
            <w:pPr>
              <w:pStyle w:val="38"/>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项目金额（元）</w:t>
            </w:r>
          </w:p>
        </w:tc>
        <w:tc>
          <w:tcPr>
            <w:tcW w:w="2139" w:type="dxa"/>
            <w:vAlign w:val="center"/>
          </w:tcPr>
          <w:p>
            <w:pPr>
              <w:pStyle w:val="38"/>
              <w:jc w:val="center"/>
              <w:rPr>
                <w:rFonts w:hint="default"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t>项目合同关键页和项目合同发票</w:t>
            </w:r>
            <w:r>
              <w:rPr>
                <w:rFonts w:hint="eastAsia" w:ascii="宋体" w:hAnsi="宋体" w:eastAsia="宋体" w:cs="宋体"/>
                <w:b w:val="0"/>
                <w:bCs w:val="0"/>
                <w:color w:val="000000"/>
                <w:kern w:val="2"/>
                <w:sz w:val="24"/>
                <w:szCs w:val="24"/>
                <w:lang w:val="en-US" w:eastAsia="zh-CN" w:bidi="ar-SA"/>
              </w:rPr>
              <w:t>在响应文件中页码</w:t>
            </w:r>
          </w:p>
        </w:tc>
        <w:tc>
          <w:tcPr>
            <w:tcW w:w="1734" w:type="dxa"/>
            <w:vAlign w:val="center"/>
          </w:tcPr>
          <w:p>
            <w:pPr>
              <w:pStyle w:val="38"/>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pPr>
              <w:pStyle w:val="38"/>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1</w:t>
            </w:r>
          </w:p>
        </w:tc>
        <w:tc>
          <w:tcPr>
            <w:tcW w:w="2239" w:type="dxa"/>
            <w:vAlign w:val="center"/>
          </w:tcPr>
          <w:p>
            <w:pPr>
              <w:pStyle w:val="38"/>
              <w:jc w:val="center"/>
              <w:rPr>
                <w:rFonts w:hint="eastAsia" w:ascii="宋体" w:hAnsi="宋体" w:eastAsia="宋体" w:cs="宋体"/>
                <w:b w:val="0"/>
                <w:color w:val="000000"/>
                <w:sz w:val="24"/>
                <w:szCs w:val="24"/>
                <w:lang w:val="en-US" w:eastAsia="zh-CN"/>
              </w:rPr>
            </w:pPr>
          </w:p>
        </w:tc>
        <w:tc>
          <w:tcPr>
            <w:tcW w:w="1511" w:type="dxa"/>
            <w:vAlign w:val="center"/>
          </w:tcPr>
          <w:p>
            <w:pPr>
              <w:pStyle w:val="38"/>
              <w:jc w:val="center"/>
              <w:rPr>
                <w:rFonts w:hint="eastAsia" w:ascii="宋体" w:hAnsi="宋体" w:eastAsia="宋体" w:cs="宋体"/>
                <w:b w:val="0"/>
                <w:color w:val="000000"/>
                <w:sz w:val="24"/>
                <w:szCs w:val="24"/>
                <w:lang w:val="en-US" w:eastAsia="zh-CN"/>
              </w:rPr>
            </w:pPr>
          </w:p>
        </w:tc>
        <w:tc>
          <w:tcPr>
            <w:tcW w:w="1425" w:type="dxa"/>
            <w:vAlign w:val="center"/>
          </w:tcPr>
          <w:p>
            <w:pPr>
              <w:pStyle w:val="38"/>
              <w:jc w:val="center"/>
              <w:rPr>
                <w:rFonts w:hint="eastAsia" w:ascii="宋体" w:hAnsi="宋体" w:eastAsia="宋体" w:cs="宋体"/>
                <w:color w:val="000000"/>
                <w:sz w:val="28"/>
                <w:szCs w:val="28"/>
                <w:lang w:val="en-US" w:eastAsia="zh-CN"/>
              </w:rPr>
            </w:pPr>
          </w:p>
        </w:tc>
        <w:tc>
          <w:tcPr>
            <w:tcW w:w="2139" w:type="dxa"/>
            <w:vAlign w:val="center"/>
          </w:tcPr>
          <w:p>
            <w:pPr>
              <w:pStyle w:val="38"/>
              <w:ind w:left="720" w:hanging="720" w:hangingChars="300"/>
              <w:jc w:val="center"/>
              <w:rPr>
                <w:rFonts w:hint="default" w:ascii="宋体" w:hAnsi="宋体" w:eastAsia="宋体" w:cs="宋体"/>
                <w:color w:val="000000"/>
                <w:sz w:val="28"/>
                <w:szCs w:val="28"/>
                <w:lang w:val="en-US" w:eastAsia="zh-CN"/>
              </w:rPr>
            </w:pPr>
            <w:r>
              <w:rPr>
                <w:rFonts w:hint="eastAsia" w:ascii="宋体" w:hAnsi="宋体" w:eastAsia="宋体" w:cs="宋体"/>
                <w:b w:val="0"/>
                <w:bCs w:val="0"/>
                <w:color w:val="000000"/>
                <w:kern w:val="2"/>
                <w:sz w:val="24"/>
                <w:szCs w:val="24"/>
                <w:lang w:val="en-US" w:eastAsia="zh-CN" w:bidi="ar-SA"/>
              </w:rPr>
              <w:t>第</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页至第</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页</w:t>
            </w:r>
          </w:p>
        </w:tc>
        <w:tc>
          <w:tcPr>
            <w:tcW w:w="1734" w:type="dxa"/>
            <w:vAlign w:val="center"/>
          </w:tcPr>
          <w:p>
            <w:pPr>
              <w:pStyle w:val="38"/>
              <w:jc w:val="center"/>
              <w:rPr>
                <w:rFonts w:hint="eastAsia" w:ascii="宋体" w:hAnsi="宋体" w:eastAsia="宋体" w:cs="宋体"/>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pPr>
              <w:pStyle w:val="38"/>
              <w:jc w:val="center"/>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2</w:t>
            </w:r>
          </w:p>
        </w:tc>
        <w:tc>
          <w:tcPr>
            <w:tcW w:w="2239" w:type="dxa"/>
            <w:vAlign w:val="center"/>
          </w:tcPr>
          <w:p>
            <w:pPr>
              <w:pStyle w:val="38"/>
              <w:jc w:val="center"/>
              <w:rPr>
                <w:rFonts w:hint="eastAsia" w:ascii="宋体" w:hAnsi="宋体" w:eastAsia="宋体" w:cs="宋体"/>
                <w:b w:val="0"/>
                <w:color w:val="000000"/>
                <w:sz w:val="24"/>
                <w:szCs w:val="24"/>
                <w:lang w:val="en-US" w:eastAsia="zh-CN"/>
              </w:rPr>
            </w:pPr>
          </w:p>
        </w:tc>
        <w:tc>
          <w:tcPr>
            <w:tcW w:w="1511" w:type="dxa"/>
            <w:vAlign w:val="center"/>
          </w:tcPr>
          <w:p>
            <w:pPr>
              <w:pStyle w:val="38"/>
              <w:jc w:val="center"/>
              <w:rPr>
                <w:rFonts w:hint="eastAsia" w:ascii="宋体" w:hAnsi="宋体" w:eastAsia="宋体" w:cs="宋体"/>
                <w:b w:val="0"/>
                <w:color w:val="000000"/>
                <w:sz w:val="24"/>
                <w:szCs w:val="24"/>
                <w:lang w:val="en-US" w:eastAsia="zh-CN"/>
              </w:rPr>
            </w:pPr>
          </w:p>
        </w:tc>
        <w:tc>
          <w:tcPr>
            <w:tcW w:w="1425" w:type="dxa"/>
            <w:vAlign w:val="center"/>
          </w:tcPr>
          <w:p>
            <w:pPr>
              <w:pStyle w:val="38"/>
              <w:jc w:val="center"/>
              <w:rPr>
                <w:rFonts w:hint="eastAsia" w:ascii="宋体" w:hAnsi="宋体" w:eastAsia="宋体" w:cs="宋体"/>
                <w:color w:val="000000"/>
                <w:sz w:val="28"/>
                <w:szCs w:val="28"/>
                <w:lang w:val="en-US" w:eastAsia="zh-CN"/>
              </w:rPr>
            </w:pPr>
          </w:p>
        </w:tc>
        <w:tc>
          <w:tcPr>
            <w:tcW w:w="2139" w:type="dxa"/>
            <w:vAlign w:val="center"/>
          </w:tcPr>
          <w:p>
            <w:pPr>
              <w:pStyle w:val="38"/>
              <w:jc w:val="center"/>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kern w:val="2"/>
                <w:sz w:val="24"/>
                <w:szCs w:val="24"/>
                <w:lang w:val="en-US" w:eastAsia="zh-CN" w:bidi="ar-SA"/>
              </w:rPr>
              <w:t>第</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页至第</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页</w:t>
            </w:r>
          </w:p>
        </w:tc>
        <w:tc>
          <w:tcPr>
            <w:tcW w:w="1734" w:type="dxa"/>
            <w:vAlign w:val="center"/>
          </w:tcPr>
          <w:p>
            <w:pPr>
              <w:pStyle w:val="38"/>
              <w:jc w:val="center"/>
              <w:rPr>
                <w:rFonts w:hint="eastAsia" w:ascii="宋体" w:hAnsi="宋体" w:eastAsia="宋体" w:cs="宋体"/>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pPr>
              <w:pStyle w:val="38"/>
              <w:jc w:val="center"/>
              <w:rPr>
                <w:rFonts w:hint="eastAsia" w:ascii="宋体" w:hAnsi="宋体" w:eastAsia="宋体" w:cs="宋体"/>
                <w:color w:val="000000"/>
                <w:sz w:val="28"/>
                <w:szCs w:val="28"/>
                <w:lang w:val="en-US" w:eastAsia="zh-CN"/>
              </w:rPr>
            </w:pPr>
          </w:p>
        </w:tc>
        <w:tc>
          <w:tcPr>
            <w:tcW w:w="2239" w:type="dxa"/>
            <w:vAlign w:val="center"/>
          </w:tcPr>
          <w:p>
            <w:pPr>
              <w:pStyle w:val="38"/>
              <w:jc w:val="center"/>
              <w:rPr>
                <w:rFonts w:hint="eastAsia" w:ascii="宋体" w:hAnsi="宋体" w:eastAsia="宋体" w:cs="宋体"/>
                <w:color w:val="000000"/>
                <w:sz w:val="28"/>
                <w:szCs w:val="28"/>
                <w:lang w:val="en-US" w:eastAsia="zh-CN"/>
              </w:rPr>
            </w:pPr>
          </w:p>
        </w:tc>
        <w:tc>
          <w:tcPr>
            <w:tcW w:w="1511" w:type="dxa"/>
            <w:vAlign w:val="center"/>
          </w:tcPr>
          <w:p>
            <w:pPr>
              <w:pStyle w:val="38"/>
              <w:jc w:val="center"/>
              <w:rPr>
                <w:rFonts w:hint="eastAsia" w:ascii="宋体" w:hAnsi="宋体" w:eastAsia="宋体" w:cs="宋体"/>
                <w:color w:val="000000"/>
                <w:sz w:val="28"/>
                <w:szCs w:val="28"/>
                <w:lang w:val="en-US" w:eastAsia="zh-CN"/>
              </w:rPr>
            </w:pPr>
          </w:p>
        </w:tc>
        <w:tc>
          <w:tcPr>
            <w:tcW w:w="1425" w:type="dxa"/>
            <w:vAlign w:val="center"/>
          </w:tcPr>
          <w:p>
            <w:pPr>
              <w:pStyle w:val="38"/>
              <w:jc w:val="center"/>
              <w:rPr>
                <w:rFonts w:hint="eastAsia" w:ascii="宋体" w:hAnsi="宋体" w:eastAsia="宋体" w:cs="宋体"/>
                <w:color w:val="000000"/>
                <w:sz w:val="28"/>
                <w:szCs w:val="28"/>
                <w:lang w:val="en-US" w:eastAsia="zh-CN"/>
              </w:rPr>
            </w:pPr>
          </w:p>
        </w:tc>
        <w:tc>
          <w:tcPr>
            <w:tcW w:w="2139" w:type="dxa"/>
            <w:vAlign w:val="center"/>
          </w:tcPr>
          <w:p>
            <w:pPr>
              <w:pStyle w:val="38"/>
              <w:jc w:val="center"/>
              <w:rPr>
                <w:rFonts w:hint="eastAsia" w:ascii="宋体" w:hAnsi="宋体" w:eastAsia="宋体" w:cs="宋体"/>
                <w:color w:val="000000"/>
                <w:sz w:val="28"/>
                <w:szCs w:val="28"/>
                <w:lang w:val="en-US" w:eastAsia="zh-CN"/>
              </w:rPr>
            </w:pPr>
          </w:p>
        </w:tc>
        <w:tc>
          <w:tcPr>
            <w:tcW w:w="1734" w:type="dxa"/>
            <w:vAlign w:val="center"/>
          </w:tcPr>
          <w:p>
            <w:pPr>
              <w:pStyle w:val="38"/>
              <w:jc w:val="center"/>
              <w:rPr>
                <w:rFonts w:hint="eastAsia" w:ascii="宋体" w:hAnsi="宋体" w:eastAsia="宋体" w:cs="宋体"/>
                <w:color w:val="000000"/>
                <w:sz w:val="28"/>
                <w:szCs w:val="28"/>
                <w:lang w:val="en-US" w:eastAsia="zh-CN"/>
              </w:rPr>
            </w:pPr>
          </w:p>
        </w:tc>
      </w:tr>
    </w:tbl>
    <w:p>
      <w:pPr>
        <w:pStyle w:val="83"/>
        <w:outlineLvl w:val="2"/>
        <w:rPr>
          <w:rFonts w:hint="default" w:ascii="宋体" w:hAnsi="宋体" w:eastAsia="宋体" w:cs="宋体"/>
          <w:b w:val="0"/>
          <w:color w:val="000000"/>
          <w:kern w:val="2"/>
          <w:sz w:val="24"/>
          <w:lang w:val="en-US" w:eastAsia="zh-CN"/>
        </w:rPr>
      </w:pPr>
    </w:p>
    <w:p>
      <w:pPr>
        <w:pStyle w:val="83"/>
        <w:jc w:val="left"/>
        <w:outlineLvl w:val="2"/>
        <w:rPr>
          <w:rFonts w:ascii="宋体" w:hAnsi="宋体" w:eastAsia="宋体" w:cs="宋体"/>
          <w:color w:val="000000"/>
        </w:rPr>
      </w:pPr>
      <w:r>
        <w:rPr>
          <w:rFonts w:hint="default" w:ascii="宋体" w:hAnsi="宋体" w:eastAsia="宋体" w:cs="宋体"/>
          <w:b w:val="0"/>
          <w:color w:val="000000"/>
          <w:kern w:val="2"/>
          <w:sz w:val="24"/>
          <w:lang w:val="en-US" w:eastAsia="zh-CN"/>
        </w:rPr>
        <w:t>后附</w:t>
      </w:r>
      <w:r>
        <w:rPr>
          <w:rFonts w:hint="default" w:ascii="宋体" w:hAnsi="宋体" w:eastAsia="宋体" w:cs="宋体"/>
          <w:b w:val="0"/>
          <w:bCs w:val="0"/>
          <w:color w:val="000000"/>
          <w:kern w:val="2"/>
          <w:sz w:val="24"/>
          <w:szCs w:val="24"/>
          <w:lang w:val="en-US" w:eastAsia="zh-CN" w:bidi="ar-SA"/>
        </w:rPr>
        <w:t>项目合同关键页和项目合同发票</w:t>
      </w: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pStyle w:val="83"/>
        <w:outlineLvl w:val="2"/>
        <w:rPr>
          <w:rFonts w:ascii="宋体" w:hAnsi="宋体" w:eastAsia="宋体" w:cs="宋体"/>
          <w:color w:val="000000"/>
        </w:rPr>
      </w:pPr>
    </w:p>
    <w:p>
      <w:pPr>
        <w:rPr>
          <w:rFonts w:ascii="宋体" w:hAnsi="宋体" w:eastAsia="宋体" w:cs="宋体"/>
        </w:rPr>
      </w:pPr>
      <w:r>
        <w:rPr>
          <w:rFonts w:hint="eastAsia" w:ascii="宋体" w:hAnsi="宋体" w:eastAsia="宋体" w:cs="宋体"/>
        </w:rPr>
        <w:br w:type="page"/>
      </w:r>
    </w:p>
    <w:p>
      <w:pPr>
        <w:pStyle w:val="83"/>
        <w:numPr>
          <w:ilvl w:val="0"/>
          <w:numId w:val="9"/>
        </w:numPr>
        <w:ind w:left="210"/>
        <w:outlineLvl w:val="2"/>
        <w:rPr>
          <w:rFonts w:hint="eastAsia" w:ascii="宋体" w:hAnsi="宋体" w:eastAsia="宋体" w:cs="宋体"/>
          <w:color w:val="auto"/>
          <w:lang w:val="en-US" w:eastAsia="zh-CN"/>
        </w:rPr>
      </w:pPr>
      <w:r>
        <w:rPr>
          <w:rFonts w:hint="eastAsia" w:ascii="宋体" w:hAnsi="宋体" w:eastAsia="宋体" w:cs="宋体"/>
          <w:color w:val="auto"/>
          <w:lang w:val="en-US" w:eastAsia="zh-CN"/>
        </w:rPr>
        <w:t>商务技术承诺</w:t>
      </w:r>
    </w:p>
    <w:tbl>
      <w:tblPr>
        <w:tblStyle w:val="56"/>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00"/>
        <w:gridCol w:w="559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eastAsia" w:ascii="宋体" w:hAnsi="宋体" w:eastAsia="Arial" w:cs="宋体"/>
                <w:b w:val="0"/>
                <w:snapToGrid w:val="0"/>
                <w:color w:val="auto"/>
                <w:sz w:val="24"/>
                <w:lang w:val="en-US" w:eastAsia="zh-CN"/>
              </w:rPr>
            </w:pPr>
            <w:r>
              <w:rPr>
                <w:rFonts w:hint="eastAsia" w:ascii="宋体" w:hAnsi="宋体" w:eastAsia="Arial" w:cs="宋体"/>
                <w:b w:val="0"/>
                <w:snapToGrid w:val="0"/>
                <w:color w:val="auto"/>
                <w:sz w:val="24"/>
                <w:lang w:val="en-US" w:eastAsia="zh-CN"/>
              </w:rPr>
              <w:t>序号</w:t>
            </w:r>
          </w:p>
        </w:tc>
        <w:tc>
          <w:tcPr>
            <w:tcW w:w="1200"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snapToGrid w:val="0"/>
                <w:color w:val="auto"/>
                <w:sz w:val="24"/>
                <w:lang w:val="en-US" w:eastAsia="zh-CN"/>
              </w:rPr>
            </w:pPr>
            <w:r>
              <w:rPr>
                <w:rFonts w:hint="eastAsia" w:ascii="宋体" w:hAnsi="宋体" w:eastAsia="Arial" w:cs="宋体"/>
                <w:b w:val="0"/>
                <w:snapToGrid w:val="0"/>
                <w:color w:val="auto"/>
                <w:sz w:val="24"/>
                <w:lang w:val="en-US" w:eastAsia="zh-CN"/>
              </w:rPr>
              <w:t>项目</w:t>
            </w:r>
          </w:p>
        </w:tc>
        <w:tc>
          <w:tcPr>
            <w:tcW w:w="5597"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eastAsia" w:ascii="宋体" w:hAnsi="宋体" w:eastAsia="Arial" w:cs="宋体"/>
                <w:b w:val="0"/>
                <w:snapToGrid w:val="0"/>
                <w:color w:val="auto"/>
                <w:sz w:val="24"/>
                <w:lang w:val="en-US" w:eastAsia="zh-CN"/>
              </w:rPr>
            </w:pPr>
            <w:r>
              <w:rPr>
                <w:rFonts w:hint="eastAsia" w:ascii="宋体" w:hAnsi="宋体" w:eastAsia="Arial" w:cs="宋体"/>
                <w:b w:val="0"/>
                <w:snapToGrid w:val="0"/>
                <w:color w:val="auto"/>
                <w:sz w:val="24"/>
                <w:lang w:val="en-US" w:eastAsia="zh-CN"/>
              </w:rPr>
              <w:t>具体内容</w:t>
            </w:r>
          </w:p>
        </w:tc>
        <w:tc>
          <w:tcPr>
            <w:tcW w:w="2219"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eastAsia" w:ascii="宋体" w:hAnsi="宋体" w:eastAsia="Arial" w:cs="宋体"/>
                <w:b w:val="0"/>
                <w:snapToGrid w:val="0"/>
                <w:color w:val="auto"/>
                <w:sz w:val="24"/>
                <w:lang w:val="en-US" w:eastAsia="zh-CN"/>
              </w:rPr>
            </w:pPr>
            <w:r>
              <w:rPr>
                <w:rFonts w:hint="default" w:ascii="宋体" w:hAnsi="宋体" w:eastAsia="Arial" w:cs="宋体"/>
                <w:b w:val="0"/>
                <w:snapToGrid w:val="0"/>
                <w:color w:val="auto"/>
                <w:sz w:val="24"/>
                <w:lang w:val="en-US" w:eastAsia="zh-CN"/>
              </w:rPr>
              <w:t>承诺是否满足</w:t>
            </w:r>
            <w:r>
              <w:rPr>
                <w:rFonts w:hint="eastAsia" w:ascii="宋体" w:hAnsi="宋体" w:eastAsia="Arial" w:cs="宋体"/>
                <w:b w:val="0"/>
                <w:snapToGrid w:val="0"/>
                <w:color w:val="auto"/>
                <w:sz w:val="24"/>
                <w:lang w:val="en-US" w:eastAsia="zh-CN"/>
              </w:rPr>
              <w:t>，填写“是”或“否”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711" w:type="dxa"/>
            <w:vAlign w:val="center"/>
          </w:tcPr>
          <w:p>
            <w:pPr>
              <w:keepNext w:val="0"/>
              <w:keepLines w:val="0"/>
              <w:pageBreakBefore w:val="0"/>
              <w:widowControl w:val="0"/>
              <w:numPr>
                <w:ilvl w:val="0"/>
                <w:numId w:val="0"/>
              </w:numPr>
              <w:wordWrap/>
              <w:overflowPunct/>
              <w:topLinePunct w:val="0"/>
              <w:bidi w:val="0"/>
              <w:spacing w:before="1" w:line="280" w:lineRule="exact"/>
              <w:ind w:left="14" w:right="-187" w:rightChars="-89" w:hanging="14" w:hangingChars="6"/>
              <w:jc w:val="center"/>
              <w:outlineLvl w:val="2"/>
              <w:rPr>
                <w:rFonts w:hint="default" w:ascii="宋体" w:hAnsi="宋体" w:eastAsia="Arial" w:cs="宋体"/>
                <w:color w:val="auto"/>
                <w:sz w:val="24"/>
                <w:szCs w:val="24"/>
                <w:lang w:val="en-US" w:eastAsia="zh-CN"/>
              </w:rPr>
            </w:pPr>
            <w:r>
              <w:rPr>
                <w:rFonts w:hint="default" w:ascii="宋体" w:hAnsi="宋体" w:eastAsia="Arial" w:cs="宋体"/>
                <w:color w:val="auto"/>
                <w:sz w:val="24"/>
                <w:szCs w:val="24"/>
                <w:lang w:val="en-US" w:eastAsia="zh-CN"/>
              </w:rPr>
              <w:t>1</w:t>
            </w:r>
          </w:p>
        </w:tc>
        <w:tc>
          <w:tcPr>
            <w:tcW w:w="1200"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snapToGrid w:val="0"/>
                <w:color w:val="auto"/>
                <w:sz w:val="24"/>
                <w:lang w:val="en-US" w:eastAsia="zh-CN"/>
              </w:rPr>
            </w:pPr>
            <w:r>
              <w:rPr>
                <w:rFonts w:hint="default" w:ascii="宋体" w:hAnsi="宋体" w:eastAsia="Arial" w:cs="宋体"/>
                <w:b w:val="0"/>
                <w:snapToGrid w:val="0"/>
                <w:color w:val="auto"/>
                <w:sz w:val="24"/>
                <w:lang w:val="en-US" w:eastAsia="zh-CN"/>
              </w:rPr>
              <w:t>采购需求</w:t>
            </w:r>
          </w:p>
        </w:tc>
        <w:tc>
          <w:tcPr>
            <w:tcW w:w="5597" w:type="dxa"/>
            <w:vAlign w:val="center"/>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80" w:lineRule="exact"/>
              <w:jc w:val="both"/>
              <w:textAlignment w:val="baseline"/>
              <w:outlineLvl w:val="2"/>
              <w:rPr>
                <w:rFonts w:hint="default" w:ascii="宋体" w:hAnsi="宋体" w:eastAsia="Arial" w:cs="宋体"/>
                <w:color w:val="auto"/>
                <w:sz w:val="24"/>
                <w:szCs w:val="24"/>
                <w:lang w:val="en-US" w:eastAsia="zh-CN"/>
              </w:rPr>
            </w:pPr>
            <w:r>
              <w:rPr>
                <w:rFonts w:hint="default" w:ascii="宋体" w:hAnsi="宋体" w:eastAsia="宋体" w:cs="宋体"/>
                <w:spacing w:val="9"/>
                <w:sz w:val="23"/>
                <w:szCs w:val="23"/>
                <w:lang w:val="en-US" w:eastAsia="zh-CN"/>
              </w:rPr>
              <w:t>对</w:t>
            </w:r>
            <w:r>
              <w:rPr>
                <w:rFonts w:hint="eastAsia" w:ascii="宋体" w:hAnsi="宋体" w:eastAsia="宋体" w:cs="宋体"/>
                <w:spacing w:val="9"/>
                <w:sz w:val="23"/>
                <w:szCs w:val="23"/>
                <w:lang w:val="en-US" w:eastAsia="zh-CN"/>
              </w:rPr>
              <w:t>总站</w:t>
            </w:r>
            <w:r>
              <w:rPr>
                <w:rFonts w:hint="default" w:ascii="宋体" w:hAnsi="宋体" w:eastAsia="宋体" w:cs="宋体"/>
                <w:spacing w:val="9"/>
                <w:sz w:val="23"/>
                <w:szCs w:val="23"/>
                <w:lang w:val="en-US" w:eastAsia="zh-CN"/>
              </w:rPr>
              <w:t>54个</w:t>
            </w:r>
            <w:r>
              <w:rPr>
                <w:rFonts w:hint="eastAsia" w:ascii="宋体" w:hAnsi="宋体" w:eastAsia="宋体" w:cs="宋体"/>
                <w:spacing w:val="9"/>
                <w:sz w:val="23"/>
                <w:szCs w:val="23"/>
                <w:lang w:val="en-US" w:eastAsia="zh-CN"/>
              </w:rPr>
              <w:t>基建</w:t>
            </w:r>
            <w:r>
              <w:rPr>
                <w:rFonts w:hint="default" w:ascii="宋体" w:hAnsi="宋体" w:eastAsia="宋体" w:cs="宋体"/>
                <w:spacing w:val="9"/>
                <w:sz w:val="23"/>
                <w:szCs w:val="23"/>
                <w:lang w:val="en-US" w:eastAsia="zh-CN"/>
              </w:rPr>
              <w:t>项目</w:t>
            </w:r>
            <w:r>
              <w:rPr>
                <w:rFonts w:hint="eastAsia" w:ascii="宋体" w:hAnsi="宋体" w:eastAsia="宋体" w:cs="宋体"/>
                <w:spacing w:val="9"/>
                <w:sz w:val="23"/>
                <w:szCs w:val="23"/>
                <w:lang w:val="en-US" w:eastAsia="zh-CN"/>
              </w:rPr>
              <w:t>（综合考虑待摊费、设备购置费、管理费等其他支出）</w:t>
            </w:r>
            <w:r>
              <w:rPr>
                <w:rFonts w:hint="default" w:ascii="宋体" w:hAnsi="宋体" w:eastAsia="宋体" w:cs="宋体"/>
                <w:spacing w:val="9"/>
                <w:sz w:val="23"/>
                <w:szCs w:val="23"/>
                <w:lang w:val="en-US" w:eastAsia="zh-CN"/>
              </w:rPr>
              <w:t>开展竣工财务决算编报工作</w:t>
            </w:r>
            <w:r>
              <w:rPr>
                <w:rFonts w:hint="eastAsia" w:ascii="宋体" w:hAnsi="宋体" w:eastAsia="宋体" w:cs="宋体"/>
                <w:spacing w:val="9"/>
                <w:sz w:val="23"/>
                <w:szCs w:val="23"/>
                <w:lang w:val="en-US" w:eastAsia="zh-CN"/>
              </w:rPr>
              <w:t>（供应商需自行</w:t>
            </w:r>
            <w:r>
              <w:rPr>
                <w:rFonts w:hint="default" w:ascii="宋体" w:hAnsi="宋体" w:eastAsia="宋体" w:cs="宋体"/>
                <w:spacing w:val="9"/>
                <w:sz w:val="23"/>
                <w:szCs w:val="23"/>
                <w:lang w:val="en-US" w:eastAsia="zh-CN"/>
              </w:rPr>
              <w:t>前往各项目所在支队查阅、整理档案，梳理经费支出内容，出具竣工财务决算报告</w:t>
            </w:r>
            <w:r>
              <w:rPr>
                <w:rFonts w:hint="eastAsia" w:ascii="宋体" w:hAnsi="宋体" w:eastAsia="宋体" w:cs="宋体"/>
                <w:spacing w:val="9"/>
                <w:sz w:val="23"/>
                <w:szCs w:val="23"/>
                <w:lang w:val="en-US" w:eastAsia="zh-CN"/>
              </w:rPr>
              <w:t>。</w:t>
            </w:r>
            <w:r>
              <w:rPr>
                <w:rFonts w:hint="default" w:ascii="宋体" w:hAnsi="宋体" w:eastAsia="宋体" w:cs="宋体"/>
                <w:spacing w:val="9"/>
                <w:sz w:val="23"/>
                <w:szCs w:val="23"/>
                <w:lang w:val="en-US" w:eastAsia="zh-CN"/>
              </w:rPr>
              <w:t>项目</w:t>
            </w:r>
            <w:r>
              <w:rPr>
                <w:rFonts w:hint="eastAsia" w:ascii="宋体" w:hAnsi="宋体" w:eastAsia="宋体" w:cs="宋体"/>
                <w:spacing w:val="9"/>
                <w:sz w:val="23"/>
                <w:szCs w:val="23"/>
                <w:lang w:val="en-US" w:eastAsia="zh-CN"/>
              </w:rPr>
              <w:t>地址包含：喀什市、博乐市、伊宁市、塔城市、阿勒泰市、阿图什市、哈密市、阿克苏市、昌吉市、和田市、塔什库尔干县、察布查尔县、乌恰县。）。</w:t>
            </w:r>
          </w:p>
        </w:tc>
        <w:tc>
          <w:tcPr>
            <w:tcW w:w="2219" w:type="dxa"/>
            <w:vAlign w:val="top"/>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trPr>
        <w:tc>
          <w:tcPr>
            <w:tcW w:w="711" w:type="dxa"/>
            <w:vAlign w:val="center"/>
          </w:tcPr>
          <w:p>
            <w:pPr>
              <w:keepNext w:val="0"/>
              <w:keepLines w:val="0"/>
              <w:pageBreakBefore w:val="0"/>
              <w:widowControl w:val="0"/>
              <w:numPr>
                <w:ilvl w:val="0"/>
                <w:numId w:val="0"/>
              </w:numPr>
              <w:wordWrap/>
              <w:overflowPunct/>
              <w:topLinePunct w:val="0"/>
              <w:bidi w:val="0"/>
              <w:spacing w:before="1" w:line="280" w:lineRule="exact"/>
              <w:ind w:left="14" w:right="-187" w:rightChars="-89" w:hanging="14" w:hangingChars="6"/>
              <w:jc w:val="center"/>
              <w:outlineLvl w:val="2"/>
              <w:rPr>
                <w:rFonts w:hint="default" w:ascii="宋体" w:hAnsi="宋体" w:eastAsia="Arial" w:cs="宋体"/>
                <w:color w:val="auto"/>
                <w:sz w:val="24"/>
                <w:szCs w:val="24"/>
                <w:lang w:val="en-US" w:eastAsia="zh-CN"/>
              </w:rPr>
            </w:pPr>
            <w:r>
              <w:rPr>
                <w:rFonts w:hint="default" w:ascii="宋体" w:hAnsi="宋体" w:eastAsia="Arial" w:cs="宋体"/>
                <w:color w:val="auto"/>
                <w:sz w:val="24"/>
                <w:szCs w:val="24"/>
                <w:lang w:val="en-US" w:eastAsia="zh-CN"/>
              </w:rPr>
              <w:t>2</w:t>
            </w:r>
          </w:p>
        </w:tc>
        <w:tc>
          <w:tcPr>
            <w:tcW w:w="1200" w:type="dxa"/>
            <w:vAlign w:val="center"/>
          </w:tcPr>
          <w:p>
            <w:pPr>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b w:val="0"/>
                <w:bCs w:val="0"/>
                <w:spacing w:val="9"/>
                <w:sz w:val="23"/>
                <w:szCs w:val="23"/>
                <w:lang w:val="en-US" w:eastAsia="zh-CN"/>
              </w:rPr>
            </w:pPr>
            <w:r>
              <w:rPr>
                <w:rFonts w:hint="eastAsia" w:ascii="宋体" w:hAnsi="宋体" w:eastAsia="宋体" w:cs="宋体"/>
                <w:b w:val="0"/>
                <w:bCs w:val="0"/>
                <w:spacing w:val="9"/>
                <w:sz w:val="23"/>
                <w:szCs w:val="23"/>
                <w:lang w:val="en-US" w:eastAsia="zh-CN"/>
              </w:rPr>
              <w:t>竣工财务决算要求</w:t>
            </w:r>
          </w:p>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snapToGrid w:val="0"/>
                <w:color w:val="auto"/>
                <w:sz w:val="24"/>
                <w:lang w:val="en-US" w:eastAsia="zh-CN"/>
              </w:rPr>
            </w:pPr>
          </w:p>
        </w:tc>
        <w:tc>
          <w:tcPr>
            <w:tcW w:w="5597" w:type="dxa"/>
            <w:vAlign w:val="center"/>
          </w:tcPr>
          <w:p>
            <w:pPr>
              <w:keepNext w:val="0"/>
              <w:keepLines w:val="0"/>
              <w:pageBreakBefore w:val="0"/>
              <w:widowControl w:val="0"/>
              <w:numPr>
                <w:ilvl w:val="0"/>
                <w:numId w:val="0"/>
              </w:numPr>
              <w:wordWrap/>
              <w:overflowPunct/>
              <w:topLinePunct w:val="0"/>
              <w:bidi w:val="0"/>
              <w:spacing w:line="280" w:lineRule="exact"/>
              <w:jc w:val="both"/>
              <w:rPr>
                <w:rFonts w:ascii="宋体" w:hAnsi="宋体" w:cs="宋体"/>
                <w:b w:val="0"/>
                <w:bCs w:val="0"/>
                <w:sz w:val="24"/>
                <w:szCs w:val="24"/>
                <w:lang w:val="en-US" w:eastAsia="zh-CN"/>
              </w:rPr>
            </w:pPr>
            <w:r>
              <w:rPr>
                <w:rFonts w:hint="default" w:ascii="宋体" w:hAnsi="宋体" w:cs="宋体"/>
                <w:b w:val="0"/>
                <w:bCs w:val="0"/>
                <w:sz w:val="24"/>
                <w:szCs w:val="24"/>
                <w:lang w:val="en-US" w:eastAsia="zh-CN"/>
              </w:rPr>
              <w:t>1.</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应建立三级（人员、部门、公司三级）复核制度，对所竣工财务决算的项目资料及报告正确性及合理性负责。 </w:t>
            </w:r>
          </w:p>
          <w:p>
            <w:pPr>
              <w:keepNext w:val="0"/>
              <w:keepLines w:val="0"/>
              <w:pageBreakBefore w:val="0"/>
              <w:widowControl w:val="0"/>
              <w:numPr>
                <w:ilvl w:val="0"/>
                <w:numId w:val="0"/>
              </w:numPr>
              <w:wordWrap/>
              <w:overflowPunct/>
              <w:topLinePunct w:val="0"/>
              <w:bidi w:val="0"/>
              <w:spacing w:line="280" w:lineRule="exact"/>
              <w:jc w:val="both"/>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2.竣工财务决算报告书必须规范、严谨、依据充分、内容齐全、数据准确，且必须有评审资质人员及本单位签章。 </w:t>
            </w:r>
          </w:p>
          <w:p>
            <w:pPr>
              <w:keepNext w:val="0"/>
              <w:keepLines w:val="0"/>
              <w:pageBreakBefore w:val="0"/>
              <w:widowControl w:val="0"/>
              <w:numPr>
                <w:ilvl w:val="0"/>
                <w:numId w:val="0"/>
              </w:numPr>
              <w:wordWrap/>
              <w:overflowPunct/>
              <w:topLinePunct w:val="0"/>
              <w:bidi w:val="0"/>
              <w:spacing w:line="280" w:lineRule="exact"/>
              <w:jc w:val="both"/>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3.本项目不得分包、转包，不接受联合体投标。 </w:t>
            </w:r>
          </w:p>
          <w:p>
            <w:pPr>
              <w:keepNext w:val="0"/>
              <w:keepLines w:val="0"/>
              <w:pageBreakBefore w:val="0"/>
              <w:widowControl w:val="0"/>
              <w:numPr>
                <w:ilvl w:val="0"/>
                <w:numId w:val="0"/>
              </w:numPr>
              <w:wordWrap/>
              <w:overflowPunct/>
              <w:topLinePunct w:val="0"/>
              <w:bidi w:val="0"/>
              <w:spacing w:line="280" w:lineRule="exact"/>
              <w:jc w:val="both"/>
              <w:rPr>
                <w:rFonts w:ascii="宋体" w:hAnsi="宋体" w:cs="宋体"/>
                <w:b w:val="0"/>
                <w:bCs w:val="0"/>
                <w:sz w:val="24"/>
                <w:szCs w:val="24"/>
                <w:lang w:val="en-US" w:eastAsia="zh-CN"/>
              </w:rPr>
            </w:pPr>
            <w:r>
              <w:rPr>
                <w:rFonts w:hint="default" w:ascii="宋体" w:hAnsi="宋体" w:cs="宋体"/>
                <w:b w:val="0"/>
                <w:bCs w:val="0"/>
                <w:sz w:val="24"/>
                <w:szCs w:val="24"/>
                <w:lang w:val="en-US" w:eastAsia="zh-CN"/>
              </w:rPr>
              <w:t>4.</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需遵守保密工作要求，未经允许不得泄露竣工财务决算报告内容。 </w:t>
            </w:r>
          </w:p>
          <w:p>
            <w:pPr>
              <w:keepNext w:val="0"/>
              <w:keepLines w:val="0"/>
              <w:pageBreakBefore w:val="0"/>
              <w:widowControl w:val="0"/>
              <w:numPr>
                <w:ilvl w:val="0"/>
                <w:numId w:val="0"/>
              </w:numPr>
              <w:wordWrap/>
              <w:overflowPunct/>
              <w:topLinePunct w:val="0"/>
              <w:bidi w:val="0"/>
              <w:spacing w:line="280" w:lineRule="exact"/>
              <w:jc w:val="both"/>
              <w:rPr>
                <w:rFonts w:ascii="宋体" w:hAnsi="宋体" w:cs="宋体"/>
                <w:b w:val="0"/>
                <w:bCs w:val="0"/>
                <w:sz w:val="24"/>
                <w:szCs w:val="24"/>
                <w:lang w:val="en-US" w:eastAsia="zh-CN"/>
              </w:rPr>
            </w:pPr>
            <w:r>
              <w:rPr>
                <w:rFonts w:hint="default" w:ascii="宋体" w:hAnsi="宋体" w:cs="宋体"/>
                <w:b w:val="0"/>
                <w:bCs w:val="0"/>
                <w:sz w:val="24"/>
                <w:szCs w:val="24"/>
                <w:lang w:val="en-US" w:eastAsia="zh-CN"/>
              </w:rPr>
              <w:t>5.</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 xml:space="preserve">参与人员应廉洁自律，杜绝收受礼金、有价证券、烟酒等，不得接收相关单位的宴请。 </w:t>
            </w:r>
          </w:p>
          <w:p>
            <w:pPr>
              <w:keepNext w:val="0"/>
              <w:keepLines w:val="0"/>
              <w:pageBreakBefore w:val="0"/>
              <w:widowControl w:val="0"/>
              <w:numPr>
                <w:ilvl w:val="0"/>
                <w:numId w:val="0"/>
              </w:numPr>
              <w:wordWrap/>
              <w:overflowPunct/>
              <w:topLinePunct w:val="0"/>
              <w:bidi w:val="0"/>
              <w:spacing w:line="280" w:lineRule="exact"/>
              <w:jc w:val="both"/>
              <w:rPr>
                <w:rFonts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6.成果必须符合国家、行业和地方政府的法律、法规等有关规定。符合国家、行业和地方各级部门颁发的法律、法规、条例、准则、办法等评审依据。 </w:t>
            </w:r>
          </w:p>
          <w:p>
            <w:pPr>
              <w:keepNext w:val="0"/>
              <w:keepLines w:val="0"/>
              <w:pageBreakBefore w:val="0"/>
              <w:widowControl w:val="0"/>
              <w:numPr>
                <w:ilvl w:val="0"/>
                <w:numId w:val="0"/>
              </w:numPr>
              <w:wordWrap/>
              <w:overflowPunct/>
              <w:topLinePunct w:val="0"/>
              <w:bidi w:val="0"/>
              <w:spacing w:line="280" w:lineRule="exact"/>
              <w:jc w:val="both"/>
              <w:outlineLvl w:val="2"/>
              <w:rPr>
                <w:rFonts w:hint="default" w:ascii="宋体" w:hAnsi="宋体" w:eastAsia="Arial" w:cs="宋体"/>
                <w:color w:val="auto"/>
                <w:sz w:val="24"/>
                <w:szCs w:val="24"/>
                <w:lang w:val="en-US" w:eastAsia="zh-CN"/>
              </w:rPr>
            </w:pPr>
            <w:r>
              <w:rPr>
                <w:rFonts w:hint="default" w:ascii="宋体" w:hAnsi="宋体" w:cs="宋体"/>
                <w:b w:val="0"/>
                <w:bCs w:val="0"/>
                <w:sz w:val="24"/>
                <w:szCs w:val="24"/>
                <w:lang w:val="en-US" w:eastAsia="zh-CN"/>
              </w:rPr>
              <w:t>7.成果必须符合国家、行业和地方有关技术标准和质量验收规范等。</w:t>
            </w:r>
          </w:p>
        </w:tc>
        <w:tc>
          <w:tcPr>
            <w:tcW w:w="2219" w:type="dxa"/>
            <w:vAlign w:val="top"/>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widowControl w:val="0"/>
              <w:numPr>
                <w:ilvl w:val="0"/>
                <w:numId w:val="0"/>
              </w:numPr>
              <w:wordWrap/>
              <w:overflowPunct/>
              <w:topLinePunct w:val="0"/>
              <w:bidi w:val="0"/>
              <w:spacing w:before="1" w:line="280" w:lineRule="exact"/>
              <w:ind w:left="14" w:right="-187" w:rightChars="-89" w:hanging="14" w:hangingChars="6"/>
              <w:jc w:val="center"/>
              <w:outlineLvl w:val="2"/>
              <w:rPr>
                <w:rFonts w:hint="default" w:ascii="宋体" w:hAnsi="宋体" w:eastAsia="Arial" w:cs="宋体"/>
                <w:color w:val="auto"/>
                <w:sz w:val="24"/>
                <w:szCs w:val="24"/>
                <w:lang w:val="en-US" w:eastAsia="zh-CN"/>
              </w:rPr>
            </w:pPr>
            <w:r>
              <w:rPr>
                <w:rFonts w:hint="default" w:ascii="宋体" w:hAnsi="宋体" w:eastAsia="Arial" w:cs="宋体"/>
                <w:color w:val="auto"/>
                <w:sz w:val="24"/>
                <w:szCs w:val="24"/>
                <w:lang w:val="en-US" w:eastAsia="zh-CN"/>
              </w:rPr>
              <w:t>3</w:t>
            </w:r>
          </w:p>
        </w:tc>
        <w:tc>
          <w:tcPr>
            <w:tcW w:w="1200"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snapToGrid w:val="0"/>
                <w:color w:val="auto"/>
                <w:sz w:val="24"/>
                <w:lang w:val="en-US" w:eastAsia="zh-CN"/>
              </w:rPr>
            </w:pPr>
            <w:r>
              <w:rPr>
                <w:rFonts w:hint="default" w:ascii="宋体" w:hAnsi="宋体" w:eastAsia="Arial" w:cs="宋体"/>
                <w:b w:val="0"/>
                <w:bCs w:val="0"/>
                <w:snapToGrid w:val="0"/>
                <w:color w:val="auto"/>
                <w:sz w:val="24"/>
                <w:szCs w:val="24"/>
                <w:lang w:val="en-US" w:eastAsia="zh-CN"/>
              </w:rPr>
              <w:t>技术要求（服务）</w:t>
            </w:r>
          </w:p>
        </w:tc>
        <w:tc>
          <w:tcPr>
            <w:tcW w:w="5597" w:type="dxa"/>
            <w:vAlign w:val="center"/>
          </w:tcPr>
          <w:p>
            <w:pPr>
              <w:keepNext w:val="0"/>
              <w:keepLines w:val="0"/>
              <w:pageBreakBefore w:val="0"/>
              <w:widowControl/>
              <w:numPr>
                <w:ilvl w:val="0"/>
                <w:numId w:val="0"/>
              </w:numPr>
              <w:wordWrap/>
              <w:overflowPunct/>
              <w:topLinePunct w:val="0"/>
              <w:bidi w:val="0"/>
              <w:spacing w:line="280" w:lineRule="exact"/>
              <w:jc w:val="left"/>
              <w:outlineLvl w:val="9"/>
              <w:rPr>
                <w:rFonts w:hint="default" w:ascii="宋体" w:hAnsi="宋体" w:eastAsia="Arial" w:cs="宋体"/>
                <w:color w:val="auto"/>
                <w:sz w:val="24"/>
                <w:szCs w:val="24"/>
                <w:lang w:val="en-US" w:eastAsia="zh-CN"/>
              </w:rPr>
            </w:pPr>
            <w:r>
              <w:rPr>
                <w:rFonts w:hint="default" w:ascii="宋体" w:hAnsi="宋体" w:cs="宋体"/>
                <w:b w:val="0"/>
                <w:bCs w:val="0"/>
                <w:sz w:val="24"/>
                <w:szCs w:val="24"/>
                <w:lang w:val="en-US" w:eastAsia="zh-CN"/>
              </w:rPr>
              <w:t>1.质量要求：服务质量需达到采购人要求。</w:t>
            </w:r>
            <w:r>
              <w:rPr>
                <w:rFonts w:hint="eastAsia" w:ascii="宋体" w:hAnsi="宋体" w:cs="宋体"/>
                <w:b w:val="0"/>
                <w:bCs w:val="0"/>
                <w:sz w:val="24"/>
                <w:szCs w:val="24"/>
                <w:lang w:val="en-US" w:eastAsia="zh-CN"/>
              </w:rPr>
              <w:t>供应商</w:t>
            </w:r>
            <w:r>
              <w:rPr>
                <w:rFonts w:hint="default" w:ascii="宋体" w:hAnsi="宋体" w:cs="宋体"/>
                <w:b w:val="0"/>
                <w:bCs w:val="0"/>
                <w:sz w:val="24"/>
                <w:szCs w:val="24"/>
                <w:lang w:val="en-US" w:eastAsia="zh-CN"/>
              </w:rPr>
              <w:t>应在保证服务期和服务质量的前提下为采购人提供服务，服务中的一切风险（包括人员安全事故责任、与第三方的劳务纠纷、项目实施过程中的劳务纠纷及人员伤害等）均由供应商独自承担责任。</w:t>
            </w:r>
            <w:r>
              <w:rPr>
                <w:rFonts w:hint="eastAsia" w:ascii="宋体" w:hAnsi="宋体" w:cs="宋体"/>
                <w:b w:val="0"/>
                <w:bCs w:val="0"/>
                <w:sz w:val="24"/>
                <w:szCs w:val="24"/>
                <w:lang w:val="en-US" w:eastAsia="zh-CN"/>
              </w:rPr>
              <w:t>2.服务要求：采购人的要求需高效完成，包括及时修正、报告质量要求等。</w:t>
            </w:r>
          </w:p>
        </w:tc>
        <w:tc>
          <w:tcPr>
            <w:tcW w:w="2219" w:type="dxa"/>
            <w:vAlign w:val="top"/>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widowControl w:val="0"/>
              <w:numPr>
                <w:ilvl w:val="0"/>
                <w:numId w:val="0"/>
              </w:numPr>
              <w:wordWrap/>
              <w:overflowPunct/>
              <w:topLinePunct w:val="0"/>
              <w:bidi w:val="0"/>
              <w:spacing w:before="1" w:line="280" w:lineRule="exact"/>
              <w:ind w:left="14" w:right="-187" w:rightChars="-89" w:hanging="14" w:hangingChars="6"/>
              <w:jc w:val="center"/>
              <w:outlineLvl w:val="2"/>
              <w:rPr>
                <w:rFonts w:hint="default" w:ascii="宋体" w:hAnsi="宋体" w:eastAsia="Arial" w:cs="宋体"/>
                <w:color w:val="auto"/>
                <w:sz w:val="24"/>
                <w:szCs w:val="24"/>
                <w:lang w:val="en-US" w:eastAsia="zh-CN"/>
              </w:rPr>
            </w:pPr>
            <w:r>
              <w:rPr>
                <w:rFonts w:hint="eastAsia" w:ascii="宋体" w:hAnsi="宋体" w:cs="宋体"/>
                <w:color w:val="auto"/>
                <w:sz w:val="24"/>
                <w:szCs w:val="24"/>
                <w:lang w:val="en-US" w:eastAsia="zh-CN"/>
              </w:rPr>
              <w:t>4</w:t>
            </w:r>
          </w:p>
        </w:tc>
        <w:tc>
          <w:tcPr>
            <w:tcW w:w="1200"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bCs w:val="0"/>
                <w:snapToGrid w:val="0"/>
                <w:color w:val="auto"/>
                <w:sz w:val="24"/>
                <w:szCs w:val="24"/>
                <w:lang w:val="en-US" w:eastAsia="zh-CN"/>
              </w:rPr>
            </w:pPr>
            <w:r>
              <w:rPr>
                <w:rFonts w:hint="default" w:ascii="宋体" w:hAnsi="宋体" w:eastAsia="Arial" w:cs="宋体"/>
                <w:b w:val="0"/>
                <w:bCs w:val="0"/>
                <w:snapToGrid w:val="0"/>
                <w:color w:val="auto"/>
                <w:sz w:val="24"/>
                <w:szCs w:val="24"/>
                <w:lang w:val="en-US" w:eastAsia="zh-CN"/>
              </w:rPr>
              <w:t>技术要求（服务人员）</w:t>
            </w:r>
          </w:p>
        </w:tc>
        <w:tc>
          <w:tcPr>
            <w:tcW w:w="5597" w:type="dxa"/>
            <w:vAlign w:val="center"/>
          </w:tcPr>
          <w:p>
            <w:pPr>
              <w:pStyle w:val="12"/>
              <w:keepNext w:val="0"/>
              <w:keepLines w:val="0"/>
              <w:pageBreakBefore w:val="0"/>
              <w:widowControl/>
              <w:numPr>
                <w:ilvl w:val="0"/>
                <w:numId w:val="0"/>
              </w:numPr>
              <w:wordWrap/>
              <w:overflowPunct/>
              <w:topLinePunct w:val="0"/>
              <w:bidi w:val="0"/>
              <w:spacing w:line="280" w:lineRule="exact"/>
              <w:jc w:val="left"/>
              <w:outlineLvl w:val="9"/>
              <w:rPr>
                <w:rFonts w:hint="default" w:ascii="宋体" w:hAnsi="宋体" w:cs="宋体"/>
                <w:b w:val="0"/>
                <w:bCs w:val="0"/>
                <w:sz w:val="24"/>
                <w:szCs w:val="24"/>
                <w:lang w:val="en-US" w:eastAsia="zh-CN"/>
              </w:rPr>
            </w:pPr>
            <w:r>
              <w:rPr>
                <w:rFonts w:hint="default" w:ascii="宋体" w:hAnsi="宋体" w:eastAsia="Arial" w:cs="宋体"/>
                <w:b w:val="0"/>
                <w:bCs w:val="0"/>
                <w:color w:val="auto"/>
                <w:sz w:val="24"/>
                <w:szCs w:val="24"/>
                <w:lang w:val="en-US" w:eastAsia="zh-CN"/>
              </w:rPr>
              <w:t>本项目需提供两组（每组3人）负责基建项目竣工财务决算工作，每组需设置组长1名，组员2名（</w:t>
            </w:r>
            <w:r>
              <w:rPr>
                <w:rFonts w:hint="eastAsia" w:ascii="宋体" w:hAnsi="宋体" w:eastAsia="Arial" w:cs="宋体"/>
                <w:b w:val="0"/>
                <w:bCs w:val="0"/>
                <w:color w:val="auto"/>
                <w:sz w:val="24"/>
                <w:szCs w:val="24"/>
                <w:lang w:val="en-US" w:eastAsia="zh-CN"/>
              </w:rPr>
              <w:t>均</w:t>
            </w:r>
            <w:r>
              <w:rPr>
                <w:rFonts w:hint="default" w:ascii="宋体" w:hAnsi="宋体" w:eastAsia="Arial" w:cs="宋体"/>
                <w:b w:val="0"/>
                <w:bCs w:val="0"/>
                <w:color w:val="auto"/>
                <w:sz w:val="24"/>
                <w:szCs w:val="24"/>
                <w:lang w:val="en-US" w:eastAsia="zh-CN"/>
              </w:rPr>
              <w:t>具备注册会计师证书</w:t>
            </w:r>
            <w:r>
              <w:rPr>
                <w:rFonts w:hint="eastAsia" w:ascii="宋体" w:hAnsi="宋体" w:eastAsia="Arial" w:cs="宋体"/>
                <w:b w:val="0"/>
                <w:bCs w:val="0"/>
                <w:color w:val="auto"/>
                <w:sz w:val="24"/>
                <w:szCs w:val="24"/>
                <w:lang w:val="en-US" w:eastAsia="zh-CN"/>
              </w:rPr>
              <w:t>且</w:t>
            </w:r>
            <w:r>
              <w:rPr>
                <w:rFonts w:hint="default" w:ascii="宋体" w:hAnsi="宋体" w:eastAsia="Arial" w:cs="宋体"/>
                <w:b w:val="0"/>
                <w:bCs w:val="0"/>
                <w:color w:val="auto"/>
                <w:sz w:val="24"/>
                <w:szCs w:val="24"/>
                <w:lang w:val="en-US" w:eastAsia="zh-CN"/>
              </w:rPr>
              <w:t>提供以上人员在本</w:t>
            </w:r>
            <w:r>
              <w:rPr>
                <w:rFonts w:hint="eastAsia" w:ascii="宋体" w:hAnsi="宋体" w:eastAsia="Arial" w:cs="宋体"/>
                <w:b w:val="0"/>
                <w:bCs w:val="0"/>
                <w:color w:val="auto"/>
                <w:sz w:val="24"/>
                <w:szCs w:val="24"/>
                <w:lang w:val="en-US" w:eastAsia="zh-CN"/>
              </w:rPr>
              <w:t>单位</w:t>
            </w:r>
            <w:r>
              <w:rPr>
                <w:rFonts w:hint="default" w:ascii="宋体" w:hAnsi="宋体" w:eastAsia="Arial" w:cs="宋体"/>
                <w:b w:val="0"/>
                <w:bCs w:val="0"/>
                <w:color w:val="auto"/>
                <w:sz w:val="24"/>
                <w:szCs w:val="24"/>
                <w:lang w:val="en-US" w:eastAsia="zh-CN"/>
              </w:rPr>
              <w:t>近半年内任意3个月的社保缴纳凭证）</w:t>
            </w:r>
            <w:r>
              <w:rPr>
                <w:rFonts w:hint="eastAsia" w:ascii="宋体" w:hAnsi="宋体" w:eastAsia="Arial" w:cs="宋体"/>
                <w:b w:val="0"/>
                <w:bCs w:val="0"/>
                <w:color w:val="auto"/>
                <w:sz w:val="24"/>
                <w:szCs w:val="24"/>
                <w:lang w:val="en-US" w:eastAsia="zh-CN"/>
              </w:rPr>
              <w:t>。</w:t>
            </w:r>
          </w:p>
        </w:tc>
        <w:tc>
          <w:tcPr>
            <w:tcW w:w="2219" w:type="dxa"/>
            <w:vAlign w:val="top"/>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1" w:type="dxa"/>
            <w:vAlign w:val="center"/>
          </w:tcPr>
          <w:p>
            <w:pPr>
              <w:keepNext w:val="0"/>
              <w:keepLines w:val="0"/>
              <w:pageBreakBefore w:val="0"/>
              <w:widowControl w:val="0"/>
              <w:numPr>
                <w:ilvl w:val="0"/>
                <w:numId w:val="0"/>
              </w:numPr>
              <w:wordWrap/>
              <w:overflowPunct/>
              <w:topLinePunct w:val="0"/>
              <w:bidi w:val="0"/>
              <w:spacing w:before="1" w:line="280" w:lineRule="exact"/>
              <w:ind w:left="14" w:right="-187" w:rightChars="-89" w:hanging="14" w:hangingChars="6"/>
              <w:jc w:val="center"/>
              <w:outlineLvl w:val="2"/>
              <w:rPr>
                <w:rFonts w:hint="default" w:ascii="宋体" w:hAnsi="宋体" w:eastAsia="Arial" w:cs="宋体"/>
                <w:color w:val="auto"/>
                <w:sz w:val="24"/>
                <w:szCs w:val="24"/>
                <w:lang w:val="en-US" w:eastAsia="zh-CN"/>
              </w:rPr>
            </w:pPr>
            <w:r>
              <w:rPr>
                <w:rFonts w:hint="eastAsia" w:ascii="宋体" w:hAnsi="宋体" w:cs="宋体"/>
                <w:color w:val="auto"/>
                <w:sz w:val="24"/>
                <w:szCs w:val="24"/>
                <w:lang w:val="en-US" w:eastAsia="zh-CN"/>
              </w:rPr>
              <w:t>5</w:t>
            </w:r>
          </w:p>
        </w:tc>
        <w:tc>
          <w:tcPr>
            <w:tcW w:w="1200"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snapToGrid w:val="0"/>
                <w:color w:val="auto"/>
                <w:sz w:val="24"/>
                <w:lang w:val="en-US" w:eastAsia="zh-CN"/>
              </w:rPr>
            </w:pPr>
            <w:r>
              <w:rPr>
                <w:rFonts w:hint="default" w:ascii="宋体" w:hAnsi="宋体" w:eastAsia="Arial" w:cs="宋体"/>
                <w:b w:val="0"/>
                <w:bCs w:val="0"/>
                <w:snapToGrid w:val="0"/>
                <w:color w:val="auto"/>
                <w:sz w:val="24"/>
                <w:szCs w:val="24"/>
                <w:lang w:val="en-US" w:eastAsia="zh-CN"/>
              </w:rPr>
              <w:t>合同履行期限</w:t>
            </w:r>
          </w:p>
        </w:tc>
        <w:tc>
          <w:tcPr>
            <w:tcW w:w="5597" w:type="dxa"/>
            <w:vAlign w:val="center"/>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default" w:ascii="宋体" w:hAnsi="宋体" w:eastAsia="Arial" w:cs="宋体"/>
                <w:b w:val="0"/>
                <w:snapToGrid w:val="0"/>
                <w:color w:val="auto"/>
                <w:sz w:val="24"/>
                <w:lang w:val="en-US" w:eastAsia="zh-CN"/>
              </w:rPr>
            </w:pPr>
            <w:r>
              <w:rPr>
                <w:rFonts w:hint="default" w:ascii="宋体" w:hAnsi="宋体" w:eastAsia="Arial" w:cs="宋体"/>
                <w:b w:val="0"/>
                <w:snapToGrid w:val="0"/>
                <w:color w:val="auto"/>
                <w:sz w:val="24"/>
                <w:lang w:val="en-US" w:eastAsia="zh-CN"/>
              </w:rPr>
              <w:t>自</w:t>
            </w:r>
            <w:r>
              <w:rPr>
                <w:rFonts w:hint="eastAsia" w:ascii="宋体" w:hAnsi="宋体" w:eastAsia="Arial" w:cs="宋体"/>
                <w:b w:val="0"/>
                <w:snapToGrid w:val="0"/>
                <w:color w:val="auto"/>
                <w:sz w:val="24"/>
                <w:lang w:val="en-US" w:eastAsia="zh-CN"/>
              </w:rPr>
              <w:t>工程</w:t>
            </w:r>
            <w:r>
              <w:rPr>
                <w:rFonts w:hint="default" w:ascii="宋体" w:hAnsi="宋体" w:eastAsia="Arial" w:cs="宋体"/>
                <w:b w:val="0"/>
                <w:snapToGrid w:val="0"/>
                <w:color w:val="auto"/>
                <w:sz w:val="24"/>
                <w:lang w:val="en-US" w:eastAsia="zh-CN"/>
              </w:rPr>
              <w:t>项目竣工验收、结算后30日历天完成竣工财务决算报告出具等工作。</w:t>
            </w:r>
          </w:p>
        </w:tc>
        <w:tc>
          <w:tcPr>
            <w:tcW w:w="2219" w:type="dxa"/>
            <w:vAlign w:val="top"/>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widowControl w:val="0"/>
              <w:numPr>
                <w:ilvl w:val="0"/>
                <w:numId w:val="0"/>
              </w:numPr>
              <w:wordWrap/>
              <w:overflowPunct/>
              <w:topLinePunct w:val="0"/>
              <w:bidi w:val="0"/>
              <w:spacing w:before="1" w:line="280" w:lineRule="exact"/>
              <w:ind w:left="14" w:right="-187" w:rightChars="-89" w:hanging="14" w:hangingChars="6"/>
              <w:jc w:val="center"/>
              <w:outlineLvl w:val="2"/>
              <w:rPr>
                <w:rFonts w:hint="default" w:ascii="宋体" w:hAnsi="宋体" w:eastAsia="Arial" w:cs="宋体"/>
                <w:color w:val="auto"/>
                <w:sz w:val="24"/>
                <w:szCs w:val="24"/>
                <w:lang w:val="en-US" w:eastAsia="zh-CN"/>
              </w:rPr>
            </w:pPr>
            <w:r>
              <w:rPr>
                <w:rFonts w:hint="eastAsia" w:ascii="宋体" w:hAnsi="宋体" w:cs="宋体"/>
                <w:color w:val="auto"/>
                <w:sz w:val="24"/>
                <w:szCs w:val="24"/>
                <w:lang w:val="en-US" w:eastAsia="zh-CN"/>
              </w:rPr>
              <w:t>6</w:t>
            </w:r>
          </w:p>
        </w:tc>
        <w:tc>
          <w:tcPr>
            <w:tcW w:w="1200" w:type="dxa"/>
            <w:vAlign w:val="center"/>
          </w:tcPr>
          <w:p>
            <w:pPr>
              <w:pStyle w:val="83"/>
              <w:keepNext w:val="0"/>
              <w:keepLines w:val="0"/>
              <w:pageBreakBefore w:val="0"/>
              <w:widowControl w:val="0"/>
              <w:numPr>
                <w:ilvl w:val="0"/>
                <w:numId w:val="0"/>
              </w:numPr>
              <w:wordWrap/>
              <w:overflowPunct/>
              <w:topLinePunct w:val="0"/>
              <w:bidi w:val="0"/>
              <w:spacing w:line="280" w:lineRule="exact"/>
              <w:jc w:val="center"/>
              <w:outlineLvl w:val="2"/>
              <w:rPr>
                <w:rFonts w:hint="default" w:ascii="宋体" w:hAnsi="宋体" w:eastAsia="Arial" w:cs="宋体"/>
                <w:b w:val="0"/>
                <w:snapToGrid w:val="0"/>
                <w:color w:val="auto"/>
                <w:sz w:val="24"/>
                <w:lang w:val="en-US" w:eastAsia="zh-CN"/>
              </w:rPr>
            </w:pPr>
            <w:r>
              <w:rPr>
                <w:rFonts w:ascii="宋体" w:hAnsi="宋体" w:eastAsia="Arial" w:cs="宋体"/>
                <w:b w:val="0"/>
                <w:bCs w:val="0"/>
                <w:snapToGrid w:val="0"/>
                <w:color w:val="auto"/>
                <w:spacing w:val="0"/>
                <w:sz w:val="24"/>
                <w:szCs w:val="24"/>
              </w:rPr>
              <w:t>付款方式</w:t>
            </w:r>
          </w:p>
        </w:tc>
        <w:tc>
          <w:tcPr>
            <w:tcW w:w="5597" w:type="dxa"/>
            <w:vAlign w:val="center"/>
          </w:tcPr>
          <w:p>
            <w:pPr>
              <w:keepNext w:val="0"/>
              <w:keepLines w:val="0"/>
              <w:pageBreakBefore w:val="0"/>
              <w:widowControl/>
              <w:numPr>
                <w:ilvl w:val="0"/>
                <w:numId w:val="0"/>
              </w:numPr>
              <w:wordWrap/>
              <w:overflowPunct/>
              <w:topLinePunct w:val="0"/>
              <w:bidi w:val="0"/>
              <w:spacing w:line="280" w:lineRule="exact"/>
              <w:jc w:val="left"/>
              <w:outlineLvl w:val="9"/>
              <w:rPr>
                <w:rFonts w:hint="default" w:ascii="宋体" w:hAnsi="宋体" w:cs="宋体"/>
                <w:color w:val="auto"/>
                <w:sz w:val="24"/>
                <w:szCs w:val="24"/>
                <w:lang w:val="en-US" w:eastAsia="zh-CN"/>
              </w:rPr>
            </w:pPr>
            <w:r>
              <w:rPr>
                <w:rFonts w:hint="default" w:ascii="宋体" w:hAnsi="宋体" w:cs="宋体"/>
                <w:b w:val="0"/>
                <w:bCs w:val="0"/>
                <w:color w:val="000000"/>
                <w:sz w:val="24"/>
                <w:szCs w:val="24"/>
                <w:lang w:val="en-US" w:eastAsia="zh-CN"/>
              </w:rPr>
              <w:t>单个项目竣工财务报告经审核完毕</w:t>
            </w:r>
            <w:r>
              <w:rPr>
                <w:rFonts w:hint="eastAsia" w:ascii="宋体" w:hAnsi="宋体" w:cs="宋体"/>
                <w:b w:val="0"/>
                <w:bCs w:val="0"/>
                <w:color w:val="000000"/>
                <w:sz w:val="24"/>
                <w:szCs w:val="24"/>
                <w:lang w:val="en-US" w:eastAsia="zh-CN"/>
              </w:rPr>
              <w:t>验收合格</w:t>
            </w:r>
            <w:r>
              <w:rPr>
                <w:rFonts w:hint="default" w:ascii="宋体" w:hAnsi="宋体" w:cs="宋体"/>
                <w:b w:val="0"/>
                <w:bCs w:val="0"/>
                <w:color w:val="000000"/>
                <w:sz w:val="24"/>
                <w:szCs w:val="24"/>
                <w:lang w:val="en-US" w:eastAsia="zh-CN"/>
              </w:rPr>
              <w:t>后，由各项目建设单位前往总站开展经费结算，</w:t>
            </w:r>
            <w:r>
              <w:rPr>
                <w:rFonts w:hint="eastAsia" w:ascii="宋体" w:hAnsi="宋体" w:cs="宋体"/>
                <w:b w:val="0"/>
                <w:bCs w:val="0"/>
                <w:color w:val="000000"/>
                <w:sz w:val="24"/>
                <w:szCs w:val="24"/>
                <w:lang w:val="en-US" w:eastAsia="zh-CN"/>
              </w:rPr>
              <w:t>双方结算无异议盖章确认后</w:t>
            </w:r>
            <w:r>
              <w:rPr>
                <w:rFonts w:hint="eastAsia" w:ascii="宋体" w:hAnsi="宋体" w:cs="宋体"/>
                <w:b w:val="0"/>
                <w:bCs w:val="0"/>
                <w:color w:val="000000"/>
                <w:sz w:val="24"/>
                <w:szCs w:val="24"/>
                <w:u w:val="single"/>
                <w:lang w:val="en-US" w:eastAsia="zh-CN"/>
              </w:rPr>
              <w:t xml:space="preserve"> 7 </w:t>
            </w:r>
            <w:r>
              <w:rPr>
                <w:rFonts w:hint="eastAsia" w:ascii="宋体" w:hAnsi="宋体" w:cs="宋体"/>
                <w:b w:val="0"/>
                <w:bCs w:val="0"/>
                <w:color w:val="000000"/>
                <w:sz w:val="24"/>
                <w:szCs w:val="24"/>
                <w:lang w:val="en-US" w:eastAsia="zh-CN"/>
              </w:rPr>
              <w:t>日内乙方向甲方提供对应金额的发票，收到发票核验无误之日起30个日历日内向乙方</w:t>
            </w:r>
            <w:r>
              <w:rPr>
                <w:rFonts w:hint="default" w:ascii="宋体" w:hAnsi="宋体" w:cs="宋体"/>
                <w:b w:val="0"/>
                <w:bCs w:val="0"/>
                <w:color w:val="000000"/>
                <w:sz w:val="24"/>
                <w:szCs w:val="24"/>
                <w:lang w:val="en-US" w:eastAsia="zh-CN"/>
              </w:rPr>
              <w:t>支付竣工财务决算服务款。</w:t>
            </w:r>
          </w:p>
        </w:tc>
        <w:tc>
          <w:tcPr>
            <w:tcW w:w="2219" w:type="dxa"/>
            <w:vAlign w:val="top"/>
          </w:tcPr>
          <w:p>
            <w:pPr>
              <w:pStyle w:val="83"/>
              <w:keepNext w:val="0"/>
              <w:keepLines w:val="0"/>
              <w:pageBreakBefore w:val="0"/>
              <w:widowControl w:val="0"/>
              <w:numPr>
                <w:ilvl w:val="0"/>
                <w:numId w:val="0"/>
              </w:numPr>
              <w:wordWrap/>
              <w:overflowPunct/>
              <w:topLinePunct w:val="0"/>
              <w:bidi w:val="0"/>
              <w:spacing w:line="280" w:lineRule="exact"/>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widowControl w:val="0"/>
              <w:numPr>
                <w:ilvl w:val="0"/>
                <w:numId w:val="0"/>
              </w:numPr>
              <w:spacing w:before="1" w:line="226" w:lineRule="auto"/>
              <w:ind w:left="14" w:right="-187" w:rightChars="-89" w:hanging="14" w:hangingChars="6"/>
              <w:jc w:val="center"/>
              <w:outlineLvl w:val="2"/>
              <w:rPr>
                <w:rFonts w:hint="default" w:ascii="宋体" w:hAnsi="宋体" w:eastAsia="Arial" w:cs="宋体"/>
                <w:color w:val="auto"/>
                <w:sz w:val="24"/>
                <w:szCs w:val="24"/>
                <w:lang w:val="en-US" w:eastAsia="zh-CN"/>
              </w:rPr>
            </w:pPr>
            <w:r>
              <w:rPr>
                <w:rFonts w:hint="eastAsia" w:ascii="宋体" w:hAnsi="宋体" w:cs="宋体"/>
                <w:color w:val="auto"/>
                <w:sz w:val="24"/>
                <w:szCs w:val="24"/>
                <w:lang w:val="en-US" w:eastAsia="zh-CN"/>
              </w:rPr>
              <w:t>7</w:t>
            </w:r>
          </w:p>
        </w:tc>
        <w:tc>
          <w:tcPr>
            <w:tcW w:w="1200" w:type="dxa"/>
            <w:vAlign w:val="center"/>
          </w:tcPr>
          <w:p>
            <w:pPr>
              <w:pStyle w:val="83"/>
              <w:widowControl w:val="0"/>
              <w:numPr>
                <w:ilvl w:val="0"/>
                <w:numId w:val="0"/>
              </w:numPr>
              <w:jc w:val="center"/>
              <w:outlineLvl w:val="2"/>
              <w:rPr>
                <w:rFonts w:hint="default" w:ascii="宋体" w:hAnsi="宋体" w:eastAsia="Arial" w:cs="宋体"/>
                <w:b w:val="0"/>
                <w:snapToGrid w:val="0"/>
                <w:color w:val="auto"/>
                <w:sz w:val="24"/>
                <w:lang w:val="en-US" w:eastAsia="zh-CN"/>
              </w:rPr>
            </w:pPr>
            <w:r>
              <w:rPr>
                <w:rFonts w:hint="default" w:ascii="宋体" w:hAnsi="宋体" w:eastAsia="宋体" w:cs="宋体"/>
                <w:b w:val="0"/>
                <w:bCs w:val="0"/>
                <w:snapToGrid w:val="0"/>
                <w:color w:val="000000"/>
                <w:spacing w:val="8"/>
                <w:sz w:val="23"/>
                <w:szCs w:val="23"/>
                <w:lang w:val="en-US" w:eastAsia="zh-CN"/>
              </w:rPr>
              <w:t>售后服务内容</w:t>
            </w:r>
          </w:p>
        </w:tc>
        <w:tc>
          <w:tcPr>
            <w:tcW w:w="5597" w:type="dxa"/>
            <w:vAlign w:val="center"/>
          </w:tcPr>
          <w:p>
            <w:pPr>
              <w:widowControl/>
              <w:numPr>
                <w:ilvl w:val="0"/>
                <w:numId w:val="0"/>
              </w:numPr>
              <w:spacing w:before="1" w:line="226" w:lineRule="auto"/>
              <w:ind w:left="14" w:right="-187" w:rightChars="-89" w:hanging="14" w:hangingChars="6"/>
              <w:jc w:val="left"/>
              <w:outlineLvl w:val="9"/>
              <w:rPr>
                <w:rFonts w:hint="default" w:ascii="宋体" w:hAnsi="宋体" w:cs="宋体"/>
                <w:color w:val="auto"/>
                <w:sz w:val="24"/>
                <w:szCs w:val="24"/>
                <w:lang w:val="en-US" w:eastAsia="zh-CN"/>
              </w:rPr>
            </w:pPr>
            <w:r>
              <w:rPr>
                <w:rFonts w:hint="default" w:ascii="宋体" w:hAnsi="宋体" w:eastAsia="宋体" w:cs="宋体"/>
                <w:spacing w:val="8"/>
                <w:sz w:val="23"/>
                <w:szCs w:val="23"/>
                <w:lang w:val="en-US" w:eastAsia="zh-CN"/>
              </w:rPr>
              <w:t>项目完成竣工财务决算工作后，若出现内容与移民局及总站等相关部门标准不一致等情况，</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应在接到通知的5日内指派专人完成整改。</w:t>
            </w:r>
          </w:p>
        </w:tc>
        <w:tc>
          <w:tcPr>
            <w:tcW w:w="2219" w:type="dxa"/>
            <w:vAlign w:val="top"/>
          </w:tcPr>
          <w:p>
            <w:pPr>
              <w:pStyle w:val="83"/>
              <w:widowControl w:val="0"/>
              <w:numPr>
                <w:ilvl w:val="0"/>
                <w:numId w:val="0"/>
              </w:numPr>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widowControl w:val="0"/>
              <w:numPr>
                <w:ilvl w:val="0"/>
                <w:numId w:val="0"/>
              </w:numPr>
              <w:spacing w:before="1" w:line="226" w:lineRule="auto"/>
              <w:ind w:right="-187" w:rightChars="-89" w:firstLine="240" w:firstLineChars="100"/>
              <w:jc w:val="both"/>
              <w:outlineLvl w:val="2"/>
              <w:rPr>
                <w:rFonts w:hint="default" w:ascii="宋体" w:hAnsi="宋体" w:eastAsia="Arial" w:cs="宋体"/>
                <w:color w:val="auto"/>
                <w:sz w:val="24"/>
                <w:szCs w:val="24"/>
                <w:lang w:val="en-US" w:eastAsia="zh-CN"/>
              </w:rPr>
            </w:pPr>
            <w:r>
              <w:rPr>
                <w:rFonts w:hint="eastAsia" w:ascii="宋体" w:hAnsi="宋体" w:cs="宋体"/>
                <w:color w:val="auto"/>
                <w:sz w:val="24"/>
                <w:szCs w:val="24"/>
                <w:lang w:val="en-US" w:eastAsia="zh-CN"/>
              </w:rPr>
              <w:t>8</w:t>
            </w:r>
          </w:p>
        </w:tc>
        <w:tc>
          <w:tcPr>
            <w:tcW w:w="1200" w:type="dxa"/>
            <w:vAlign w:val="center"/>
          </w:tcPr>
          <w:p>
            <w:pPr>
              <w:pStyle w:val="83"/>
              <w:widowControl w:val="0"/>
              <w:numPr>
                <w:ilvl w:val="0"/>
                <w:numId w:val="0"/>
              </w:numPr>
              <w:jc w:val="center"/>
              <w:outlineLvl w:val="2"/>
              <w:rPr>
                <w:rFonts w:hint="default" w:ascii="宋体" w:hAnsi="宋体" w:eastAsia="Arial" w:cs="宋体"/>
                <w:b w:val="0"/>
                <w:snapToGrid w:val="0"/>
                <w:color w:val="auto"/>
                <w:sz w:val="24"/>
                <w:lang w:val="en-US" w:eastAsia="zh-CN"/>
              </w:rPr>
            </w:pPr>
            <w:r>
              <w:rPr>
                <w:rFonts w:hint="default" w:ascii="宋体" w:hAnsi="宋体" w:eastAsia="Arial" w:cs="宋体"/>
                <w:b w:val="0"/>
                <w:snapToGrid w:val="0"/>
                <w:color w:val="auto"/>
                <w:sz w:val="24"/>
                <w:szCs w:val="24"/>
                <w:lang w:val="en-US" w:eastAsia="zh-CN"/>
              </w:rPr>
              <w:t>售后服务期限</w:t>
            </w:r>
          </w:p>
        </w:tc>
        <w:tc>
          <w:tcPr>
            <w:tcW w:w="5597" w:type="dxa"/>
            <w:vAlign w:val="center"/>
          </w:tcPr>
          <w:p>
            <w:pPr>
              <w:widowControl w:val="0"/>
              <w:numPr>
                <w:ilvl w:val="0"/>
                <w:numId w:val="0"/>
              </w:numPr>
              <w:spacing w:before="0" w:line="240" w:lineRule="auto"/>
              <w:ind w:right="0"/>
              <w:jc w:val="both"/>
              <w:outlineLvl w:val="9"/>
              <w:rPr>
                <w:rFonts w:hint="default" w:ascii="宋体" w:hAnsi="宋体" w:eastAsia="Arial" w:cs="宋体"/>
                <w:color w:val="auto"/>
                <w:sz w:val="24"/>
                <w:szCs w:val="24"/>
                <w:lang w:val="en-US" w:eastAsia="zh-CN"/>
              </w:rPr>
            </w:pPr>
            <w:r>
              <w:rPr>
                <w:rFonts w:hint="default" w:ascii="宋体" w:hAnsi="宋体" w:eastAsia="Arial" w:cs="宋体"/>
                <w:color w:val="auto"/>
                <w:sz w:val="24"/>
                <w:szCs w:val="24"/>
                <w:lang w:val="en-US" w:eastAsia="zh-CN"/>
              </w:rPr>
              <w:t>自验收合格后2年。</w:t>
            </w:r>
          </w:p>
        </w:tc>
        <w:tc>
          <w:tcPr>
            <w:tcW w:w="2219" w:type="dxa"/>
            <w:vAlign w:val="top"/>
          </w:tcPr>
          <w:p>
            <w:pPr>
              <w:pStyle w:val="83"/>
              <w:widowControl w:val="0"/>
              <w:numPr>
                <w:ilvl w:val="0"/>
                <w:numId w:val="0"/>
              </w:numPr>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12"/>
              <w:widowControl w:val="0"/>
              <w:jc w:val="center"/>
              <w:rPr>
                <w:rFonts w:hint="default" w:ascii="宋体" w:hAnsi="宋体" w:eastAsia="Arial" w:cs="宋体"/>
                <w:color w:val="auto"/>
                <w:sz w:val="24"/>
                <w:szCs w:val="24"/>
                <w:lang w:val="en-US" w:eastAsia="zh-CN"/>
              </w:rPr>
            </w:pPr>
            <w:r>
              <w:rPr>
                <w:rFonts w:hint="eastAsia" w:ascii="宋体" w:hAnsi="宋体" w:eastAsia="Arial" w:cs="宋体"/>
                <w:color w:val="auto"/>
                <w:sz w:val="24"/>
                <w:szCs w:val="24"/>
                <w:lang w:val="en-US" w:eastAsia="zh-CN"/>
              </w:rPr>
              <w:t>9</w:t>
            </w:r>
          </w:p>
        </w:tc>
        <w:tc>
          <w:tcPr>
            <w:tcW w:w="1200" w:type="dxa"/>
            <w:vAlign w:val="center"/>
          </w:tcPr>
          <w:p>
            <w:pPr>
              <w:pStyle w:val="83"/>
              <w:widowControl w:val="0"/>
              <w:numPr>
                <w:ilvl w:val="0"/>
                <w:numId w:val="0"/>
              </w:numPr>
              <w:jc w:val="center"/>
              <w:outlineLvl w:val="2"/>
              <w:rPr>
                <w:rFonts w:hint="default" w:ascii="宋体" w:hAnsi="宋体" w:eastAsia="Arial" w:cs="宋体"/>
                <w:b w:val="0"/>
                <w:snapToGrid w:val="0"/>
                <w:color w:val="auto"/>
                <w:sz w:val="24"/>
                <w:szCs w:val="24"/>
                <w:lang w:val="en-US" w:eastAsia="zh-CN"/>
              </w:rPr>
            </w:pPr>
            <w:r>
              <w:rPr>
                <w:rFonts w:hint="default" w:ascii="宋体" w:hAnsi="宋体" w:eastAsia="Arial" w:cs="宋体"/>
                <w:b w:val="0"/>
                <w:bCs w:val="0"/>
                <w:snapToGrid w:val="0"/>
                <w:color w:val="auto"/>
                <w:spacing w:val="0"/>
                <w:sz w:val="24"/>
                <w:szCs w:val="24"/>
                <w:lang w:val="en-US" w:eastAsia="zh-CN"/>
              </w:rPr>
              <w:t>其他要求</w:t>
            </w:r>
          </w:p>
        </w:tc>
        <w:tc>
          <w:tcPr>
            <w:tcW w:w="5597" w:type="dxa"/>
            <w:vAlign w:val="center"/>
          </w:tcPr>
          <w:p>
            <w:pPr>
              <w:widowControl/>
              <w:numPr>
                <w:ilvl w:val="0"/>
                <w:numId w:val="0"/>
              </w:numPr>
              <w:spacing w:before="1" w:line="226" w:lineRule="auto"/>
              <w:ind w:left="14" w:right="-187" w:rightChars="-89" w:hanging="14" w:hangingChars="6"/>
              <w:jc w:val="left"/>
              <w:outlineLvl w:val="9"/>
              <w:rPr>
                <w:rFonts w:hint="default" w:ascii="宋体" w:hAnsi="宋体" w:eastAsia="宋体" w:cs="宋体"/>
                <w:spacing w:val="8"/>
                <w:sz w:val="23"/>
                <w:szCs w:val="23"/>
                <w:lang w:val="en-US" w:eastAsia="zh-CN"/>
              </w:rPr>
            </w:pPr>
            <w:r>
              <w:rPr>
                <w:rFonts w:hint="default" w:ascii="宋体" w:hAnsi="宋体" w:eastAsia="宋体" w:cs="宋体"/>
                <w:b w:val="0"/>
                <w:bCs w:val="0"/>
                <w:spacing w:val="8"/>
                <w:sz w:val="23"/>
                <w:szCs w:val="23"/>
                <w:lang w:val="en-US" w:eastAsia="zh-CN"/>
              </w:rPr>
              <w:t>1.</w:t>
            </w:r>
            <w:r>
              <w:rPr>
                <w:rFonts w:hint="default" w:ascii="宋体" w:hAnsi="宋体" w:eastAsia="宋体" w:cs="宋体"/>
                <w:spacing w:val="8"/>
                <w:sz w:val="23"/>
                <w:szCs w:val="23"/>
                <w:lang w:val="en-US" w:eastAsia="zh-CN"/>
              </w:rPr>
              <w:t>未通过审核项目，</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应在接到通知10日内完成复审工作。</w:t>
            </w:r>
          </w:p>
          <w:p>
            <w:pPr>
              <w:widowControl/>
              <w:numPr>
                <w:ilvl w:val="0"/>
                <w:numId w:val="0"/>
              </w:numPr>
              <w:spacing w:before="1" w:line="226" w:lineRule="auto"/>
              <w:ind w:left="14" w:right="-187" w:rightChars="-89" w:hanging="14" w:hangingChars="6"/>
              <w:jc w:val="left"/>
              <w:outlineLvl w:val="9"/>
              <w:rPr>
                <w:rFonts w:hint="default" w:ascii="宋体" w:hAnsi="宋体" w:eastAsia="宋体" w:cs="宋体"/>
                <w:spacing w:val="8"/>
                <w:sz w:val="23"/>
                <w:szCs w:val="23"/>
                <w:lang w:val="en-US" w:eastAsia="zh-CN"/>
              </w:rPr>
            </w:pPr>
            <w:r>
              <w:rPr>
                <w:rFonts w:hint="default" w:ascii="宋体" w:hAnsi="宋体" w:eastAsia="宋体" w:cs="宋体"/>
                <w:spacing w:val="8"/>
                <w:sz w:val="23"/>
                <w:szCs w:val="23"/>
                <w:lang w:val="en-US" w:eastAsia="zh-CN"/>
              </w:rPr>
              <w:t>2.</w:t>
            </w:r>
            <w:r>
              <w:rPr>
                <w:rFonts w:hint="eastAsia" w:ascii="宋体" w:hAnsi="宋体" w:eastAsia="宋体" w:cs="宋体"/>
                <w:spacing w:val="8"/>
                <w:sz w:val="23"/>
                <w:szCs w:val="23"/>
                <w:lang w:val="en-US" w:eastAsia="zh-CN"/>
              </w:rPr>
              <w:t>供应商</w:t>
            </w:r>
            <w:r>
              <w:rPr>
                <w:rFonts w:hint="default" w:ascii="宋体" w:hAnsi="宋体" w:eastAsia="宋体" w:cs="宋体"/>
                <w:spacing w:val="8"/>
                <w:sz w:val="23"/>
                <w:szCs w:val="23"/>
                <w:lang w:val="en-US" w:eastAsia="zh-CN"/>
              </w:rPr>
              <w:t>自行负责差旅、伙食、住宿、保险等一切费用。</w:t>
            </w:r>
          </w:p>
          <w:p>
            <w:pPr>
              <w:widowControl/>
              <w:numPr>
                <w:ilvl w:val="0"/>
                <w:numId w:val="0"/>
              </w:numPr>
              <w:spacing w:before="1" w:line="226" w:lineRule="auto"/>
              <w:ind w:left="14" w:right="-187" w:rightChars="-89" w:hanging="14" w:hangingChars="6"/>
              <w:jc w:val="left"/>
              <w:outlineLvl w:val="9"/>
              <w:rPr>
                <w:rFonts w:hint="default" w:ascii="宋体" w:hAnsi="宋体" w:eastAsia="宋体" w:cs="宋体"/>
                <w:color w:val="000000"/>
                <w:spacing w:val="8"/>
                <w:sz w:val="23"/>
                <w:szCs w:val="23"/>
                <w:lang w:val="en-US" w:eastAsia="zh-CN"/>
              </w:rPr>
            </w:pPr>
            <w:r>
              <w:rPr>
                <w:rFonts w:hint="default" w:ascii="宋体" w:hAnsi="宋体" w:eastAsia="宋体" w:cs="宋体"/>
                <w:spacing w:val="8"/>
                <w:sz w:val="23"/>
                <w:szCs w:val="23"/>
                <w:lang w:val="en-US" w:eastAsia="zh-CN"/>
              </w:rPr>
              <w:t>3.出具的竣工财务决算报告应符合财政部《基本建设项目竣工财务决算管理暂行办法》标准。</w:t>
            </w:r>
          </w:p>
        </w:tc>
        <w:tc>
          <w:tcPr>
            <w:tcW w:w="2219" w:type="dxa"/>
            <w:vAlign w:val="top"/>
          </w:tcPr>
          <w:p>
            <w:pPr>
              <w:pStyle w:val="83"/>
              <w:widowControl w:val="0"/>
              <w:numPr>
                <w:ilvl w:val="0"/>
                <w:numId w:val="0"/>
              </w:numPr>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12"/>
              <w:widowControl w:val="0"/>
              <w:jc w:val="center"/>
              <w:rPr>
                <w:rFonts w:hint="default" w:ascii="宋体" w:hAnsi="宋体" w:eastAsia="Arial" w:cs="宋体"/>
                <w:color w:val="auto"/>
                <w:sz w:val="24"/>
                <w:szCs w:val="24"/>
                <w:lang w:val="en-US" w:eastAsia="zh-CN"/>
              </w:rPr>
            </w:pPr>
            <w:r>
              <w:rPr>
                <w:rFonts w:hint="eastAsia" w:ascii="宋体" w:hAnsi="宋体" w:eastAsia="Arial" w:cs="宋体"/>
                <w:color w:val="auto"/>
                <w:sz w:val="24"/>
                <w:szCs w:val="24"/>
                <w:lang w:val="en-US" w:eastAsia="zh-CN"/>
              </w:rPr>
              <w:t>10</w:t>
            </w:r>
          </w:p>
        </w:tc>
        <w:tc>
          <w:tcPr>
            <w:tcW w:w="1200" w:type="dxa"/>
            <w:vAlign w:val="center"/>
          </w:tcPr>
          <w:p>
            <w:pPr>
              <w:pStyle w:val="12"/>
              <w:widowControl w:val="0"/>
              <w:numPr>
                <w:ilvl w:val="0"/>
                <w:numId w:val="0"/>
              </w:numPr>
              <w:jc w:val="center"/>
              <w:outlineLvl w:val="2"/>
              <w:rPr>
                <w:rFonts w:hint="default" w:ascii="宋体" w:hAnsi="宋体" w:eastAsia="Arial" w:cs="宋体"/>
                <w:b w:val="0"/>
                <w:snapToGrid w:val="0"/>
                <w:color w:val="auto"/>
                <w:sz w:val="24"/>
                <w:szCs w:val="24"/>
                <w:lang w:val="en-US" w:eastAsia="zh-CN"/>
              </w:rPr>
            </w:pPr>
            <w:r>
              <w:rPr>
                <w:rFonts w:hint="default" w:ascii="宋体" w:hAnsi="宋体" w:eastAsia="Arial" w:cs="宋体"/>
                <w:b w:val="0"/>
                <w:bCs w:val="0"/>
                <w:color w:val="auto"/>
                <w:spacing w:val="0"/>
                <w:sz w:val="24"/>
                <w:szCs w:val="24"/>
                <w:lang w:val="en-US" w:eastAsia="zh-CN"/>
              </w:rPr>
              <w:t>验收程序及标准</w:t>
            </w:r>
          </w:p>
        </w:tc>
        <w:tc>
          <w:tcPr>
            <w:tcW w:w="5597" w:type="dxa"/>
            <w:vAlign w:val="center"/>
          </w:tcPr>
          <w:p>
            <w:pPr>
              <w:widowControl/>
              <w:numPr>
                <w:ilvl w:val="0"/>
                <w:numId w:val="0"/>
              </w:numPr>
              <w:spacing w:before="1" w:line="226" w:lineRule="auto"/>
              <w:ind w:left="14" w:right="-187" w:rightChars="-89" w:hanging="14" w:hangingChars="6"/>
              <w:jc w:val="left"/>
              <w:outlineLvl w:val="9"/>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1.验收程序：（1）启动验收。供应商按采购人要求完成服务后，供应商向采购需求部门发送项目验收申请，由项目建设单位后勤保障处组织验收，呈批验收请示。（2）供应商提供验收所需资料。主要包括竣工财务决算报告及其相关资料。（3）成立验收小组。由项目建设单位后勤保障处牵头成立验收小组，验收小组应当由3人以上单数组成，验收小组按照合同约定的内容开展项目验收工作。（4）验收结束后，验收小组出具验收报告。验收小组成员根据验收报告明确验收意见，并盖章确认。（5）验收不合格的处理。履约验收不合格的，各项目建设单位向供应商发出整改通知书，整改结束后由供应商对接验收组织主体重新验收。（6）验收档案收集及保存。履约验收完成后，由各项目建设单位收集验收报告留存备查。      </w:t>
            </w:r>
          </w:p>
          <w:p>
            <w:pPr>
              <w:widowControl/>
              <w:numPr>
                <w:ilvl w:val="0"/>
                <w:numId w:val="0"/>
              </w:numPr>
              <w:spacing w:before="1" w:line="226" w:lineRule="auto"/>
              <w:ind w:left="14" w:right="-187" w:rightChars="-89" w:hanging="14" w:hangingChars="6"/>
              <w:jc w:val="left"/>
              <w:outlineLvl w:val="9"/>
              <w:rPr>
                <w:rFonts w:hint="default" w:ascii="宋体" w:hAnsi="宋体" w:eastAsia="宋体" w:cs="宋体"/>
                <w:color w:val="000000"/>
                <w:spacing w:val="8"/>
                <w:sz w:val="23"/>
                <w:szCs w:val="23"/>
                <w:lang w:val="en-US" w:eastAsia="zh-CN"/>
              </w:rPr>
            </w:pPr>
            <w:r>
              <w:rPr>
                <w:rFonts w:hint="eastAsia" w:ascii="宋体" w:hAnsi="宋体" w:eastAsia="宋体" w:cs="宋体"/>
                <w:spacing w:val="8"/>
                <w:sz w:val="23"/>
                <w:szCs w:val="23"/>
                <w:lang w:val="en-US" w:eastAsia="zh-CN"/>
              </w:rPr>
              <w:t xml:space="preserve">2.验收标准：所出具报告符合财政部《基本建设项目竣工财务决算管理暂行办法》标准，准掌握反映项目资金流向，正确核定资产价值，梳理完善项目档案，评定竣工项目建设成果，出具竣工财务决算报告等相关资料。  </w:t>
            </w:r>
          </w:p>
        </w:tc>
        <w:tc>
          <w:tcPr>
            <w:tcW w:w="2219" w:type="dxa"/>
            <w:vAlign w:val="top"/>
          </w:tcPr>
          <w:p>
            <w:pPr>
              <w:pStyle w:val="83"/>
              <w:widowControl w:val="0"/>
              <w:numPr>
                <w:ilvl w:val="0"/>
                <w:numId w:val="0"/>
              </w:numPr>
              <w:jc w:val="both"/>
              <w:outlineLvl w:val="2"/>
              <w:rPr>
                <w:rFonts w:hint="eastAsia"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widowControl w:val="0"/>
              <w:numPr>
                <w:ilvl w:val="0"/>
                <w:numId w:val="0"/>
              </w:numPr>
              <w:spacing w:before="1" w:line="226" w:lineRule="auto"/>
              <w:ind w:left="14" w:right="-187" w:rightChars="-89" w:hanging="14" w:hangingChars="6"/>
              <w:jc w:val="center"/>
              <w:outlineLvl w:val="2"/>
              <w:rPr>
                <w:rFonts w:hint="default" w:ascii="宋体" w:hAnsi="宋体" w:eastAsia="Arial" w:cs="宋体"/>
                <w:color w:val="auto"/>
                <w:sz w:val="24"/>
                <w:szCs w:val="24"/>
                <w:lang w:val="en-US" w:eastAsia="zh-CN"/>
              </w:rPr>
            </w:pPr>
            <w:r>
              <w:rPr>
                <w:rFonts w:hint="eastAsia" w:ascii="宋体" w:hAnsi="宋体" w:cs="宋体"/>
                <w:color w:val="auto"/>
                <w:sz w:val="24"/>
                <w:szCs w:val="24"/>
                <w:lang w:val="en-US" w:eastAsia="zh-CN"/>
              </w:rPr>
              <w:t>11</w:t>
            </w:r>
          </w:p>
        </w:tc>
        <w:tc>
          <w:tcPr>
            <w:tcW w:w="1200" w:type="dxa"/>
            <w:vAlign w:val="center"/>
          </w:tcPr>
          <w:p>
            <w:pPr>
              <w:widowControl w:val="0"/>
              <w:snapToGrid w:val="0"/>
              <w:spacing w:line="0" w:lineRule="atLeast"/>
              <w:jc w:val="center"/>
              <w:rPr>
                <w:rFonts w:hint="default" w:ascii="宋体" w:hAnsi="宋体" w:eastAsia="Arial" w:cs="宋体"/>
                <w:b w:val="0"/>
                <w:bCs w:val="0"/>
                <w:color w:val="auto"/>
                <w:spacing w:val="0"/>
                <w:sz w:val="24"/>
                <w:szCs w:val="24"/>
                <w:lang w:val="en-US" w:eastAsia="zh-CN"/>
              </w:rPr>
            </w:pPr>
            <w:r>
              <w:rPr>
                <w:rFonts w:hint="default" w:ascii="宋体" w:hAnsi="宋体" w:eastAsia="Arial" w:cs="宋体"/>
                <w:color w:val="auto"/>
                <w:sz w:val="24"/>
                <w:szCs w:val="24"/>
                <w:lang w:val="en-US" w:eastAsia="zh-CN"/>
              </w:rPr>
              <w:t>合同条款</w:t>
            </w:r>
          </w:p>
        </w:tc>
        <w:tc>
          <w:tcPr>
            <w:tcW w:w="5597" w:type="dxa"/>
            <w:vAlign w:val="center"/>
          </w:tcPr>
          <w:p>
            <w:pPr>
              <w:widowControl w:val="0"/>
              <w:snapToGrid/>
              <w:spacing w:before="1" w:line="226" w:lineRule="auto"/>
              <w:ind w:right="-187" w:rightChars="-89"/>
              <w:jc w:val="both"/>
              <w:rPr>
                <w:rFonts w:hint="default" w:ascii="宋体" w:hAnsi="宋体" w:eastAsia="Arial" w:cs="宋体"/>
                <w:color w:val="auto"/>
                <w:sz w:val="24"/>
                <w:szCs w:val="24"/>
                <w:lang w:val="en-US" w:eastAsia="zh-CN"/>
              </w:rPr>
            </w:pPr>
            <w:r>
              <w:rPr>
                <w:rFonts w:hint="default" w:ascii="宋体" w:hAnsi="宋体" w:eastAsia="Arial" w:cs="宋体"/>
                <w:color w:val="auto"/>
                <w:sz w:val="24"/>
                <w:szCs w:val="24"/>
                <w:lang w:val="en-US" w:eastAsia="zh-CN"/>
              </w:rPr>
              <w:t>响应合同主要条款中的</w:t>
            </w:r>
            <w:r>
              <w:rPr>
                <w:rFonts w:hint="default" w:ascii="宋体" w:hAnsi="宋体" w:eastAsia="Arial" w:cs="宋体"/>
                <w:b w:val="0"/>
                <w:color w:val="auto"/>
                <w:sz w:val="24"/>
                <w:szCs w:val="24"/>
              </w:rPr>
              <w:t>违约责任</w:t>
            </w:r>
          </w:p>
        </w:tc>
        <w:tc>
          <w:tcPr>
            <w:tcW w:w="2219" w:type="dxa"/>
            <w:vAlign w:val="top"/>
          </w:tcPr>
          <w:p>
            <w:pPr>
              <w:pStyle w:val="83"/>
              <w:widowControl w:val="0"/>
              <w:numPr>
                <w:ilvl w:val="0"/>
                <w:numId w:val="0"/>
              </w:numPr>
              <w:jc w:val="both"/>
              <w:outlineLvl w:val="2"/>
              <w:rPr>
                <w:rFonts w:hint="eastAsia" w:ascii="宋体" w:hAnsi="宋体" w:eastAsia="宋体" w:cs="宋体"/>
                <w:color w:val="auto"/>
                <w:lang w:val="en-US" w:eastAsia="zh-CN"/>
              </w:rPr>
            </w:pPr>
          </w:p>
        </w:tc>
      </w:tr>
    </w:tbl>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hint="eastAsia" w:ascii="宋体" w:hAnsi="宋体" w:eastAsia="宋体" w:cs="宋体"/>
          <w:color w:val="000000"/>
        </w:rPr>
      </w:pPr>
    </w:p>
    <w:p>
      <w:pPr>
        <w:pStyle w:val="83"/>
        <w:outlineLvl w:val="2"/>
        <w:rPr>
          <w:rFonts w:ascii="Times New Roman" w:hAnsi="Times New Roman" w:eastAsia="宋体"/>
        </w:rPr>
      </w:pPr>
      <w:r>
        <w:rPr>
          <w:rFonts w:hint="eastAsia" w:ascii="宋体" w:hAnsi="宋体" w:eastAsia="宋体" w:cs="宋体"/>
          <w:color w:val="000000"/>
        </w:rPr>
        <w:t>（</w:t>
      </w:r>
      <w:r>
        <w:rPr>
          <w:rFonts w:hint="eastAsia" w:ascii="宋体" w:hAnsi="宋体" w:eastAsia="宋体" w:cs="宋体"/>
          <w:color w:val="000000"/>
          <w:lang w:val="en-US" w:eastAsia="zh-CN"/>
        </w:rPr>
        <w:t>五</w:t>
      </w:r>
      <w:r>
        <w:rPr>
          <w:rFonts w:hint="eastAsia" w:ascii="宋体" w:hAnsi="宋体" w:eastAsia="宋体" w:cs="宋体"/>
          <w:color w:val="000000"/>
        </w:rPr>
        <w:t>）技术</w:t>
      </w:r>
      <w:r>
        <w:rPr>
          <w:rFonts w:ascii="Times New Roman" w:hAnsi="Times New Roman" w:eastAsia="宋体"/>
        </w:rPr>
        <w:t>资料</w:t>
      </w:r>
      <w:bookmarkEnd w:id="109"/>
      <w:bookmarkEnd w:id="110"/>
      <w:bookmarkEnd w:id="111"/>
    </w:p>
    <w:p>
      <w:pPr>
        <w:pStyle w:val="65"/>
        <w:rPr>
          <w:kern w:val="0"/>
          <w:sz w:val="24"/>
        </w:rPr>
      </w:pPr>
    </w:p>
    <w:p>
      <w:pPr>
        <w:spacing w:before="182" w:line="227" w:lineRule="auto"/>
        <w:rPr>
          <w:rFonts w:ascii="宋体" w:hAnsi="宋体" w:eastAsia="宋体" w:cs="宋体"/>
          <w:b/>
          <w:bCs/>
          <w:sz w:val="23"/>
          <w:szCs w:val="23"/>
        </w:rPr>
      </w:pPr>
      <w:r>
        <w:rPr>
          <w:rFonts w:hint="eastAsia" w:ascii="Times New Roman" w:hAnsi="Times New Roman" w:eastAsia="宋体"/>
          <w:b/>
          <w:bCs/>
          <w:sz w:val="24"/>
          <w:szCs w:val="24"/>
        </w:rPr>
        <w:t>（1）</w:t>
      </w:r>
      <w:r>
        <w:rPr>
          <w:rFonts w:ascii="宋体" w:hAnsi="宋体" w:eastAsia="宋体" w:cs="宋体"/>
          <w:b/>
          <w:bCs/>
          <w:spacing w:val="12"/>
          <w:sz w:val="23"/>
          <w:szCs w:val="23"/>
        </w:rPr>
        <w:t>本</w:t>
      </w:r>
      <w:r>
        <w:rPr>
          <w:rFonts w:ascii="宋体" w:hAnsi="宋体" w:eastAsia="宋体" w:cs="宋体"/>
          <w:b/>
          <w:bCs/>
          <w:spacing w:val="9"/>
          <w:sz w:val="23"/>
          <w:szCs w:val="23"/>
        </w:rPr>
        <w:t>项目团队人员汇总表及简历表</w:t>
      </w:r>
    </w:p>
    <w:p>
      <w:pPr>
        <w:spacing w:before="305" w:line="222" w:lineRule="auto"/>
        <w:ind w:left="322"/>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.汇总表</w:t>
      </w:r>
    </w:p>
    <w:tbl>
      <w:tblPr>
        <w:tblStyle w:val="105"/>
        <w:tblW w:w="96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2"/>
        <w:gridCol w:w="1249"/>
        <w:gridCol w:w="1361"/>
        <w:gridCol w:w="2534"/>
        <w:gridCol w:w="1237"/>
        <w:gridCol w:w="1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exact"/>
        </w:trPr>
        <w:tc>
          <w:tcPr>
            <w:tcW w:w="1822" w:type="dxa"/>
            <w:vAlign w:val="center"/>
          </w:tcPr>
          <w:p>
            <w:pPr>
              <w:spacing w:before="148" w:line="227" w:lineRule="auto"/>
              <w:ind w:left="0"/>
              <w:jc w:val="center"/>
              <w:rPr>
                <w:rFonts w:ascii="宋体" w:hAnsi="宋体" w:eastAsia="宋体" w:cs="宋体"/>
                <w:spacing w:val="8"/>
                <w:sz w:val="23"/>
                <w:szCs w:val="23"/>
              </w:rPr>
            </w:pPr>
            <w:r>
              <w:rPr>
                <w:rFonts w:ascii="宋体" w:hAnsi="宋体" w:eastAsia="宋体" w:cs="宋体"/>
                <w:spacing w:val="8"/>
                <w:sz w:val="23"/>
                <w:szCs w:val="23"/>
              </w:rPr>
              <w:t>职  务</w:t>
            </w:r>
          </w:p>
        </w:tc>
        <w:tc>
          <w:tcPr>
            <w:tcW w:w="1249" w:type="dxa"/>
            <w:vAlign w:val="center"/>
          </w:tcPr>
          <w:p>
            <w:pPr>
              <w:spacing w:before="148" w:line="227" w:lineRule="auto"/>
              <w:ind w:left="0"/>
              <w:jc w:val="center"/>
              <w:rPr>
                <w:rFonts w:ascii="宋体" w:hAnsi="宋体" w:eastAsia="宋体" w:cs="宋体"/>
                <w:spacing w:val="8"/>
                <w:sz w:val="23"/>
                <w:szCs w:val="23"/>
              </w:rPr>
            </w:pPr>
            <w:r>
              <w:rPr>
                <w:rFonts w:ascii="宋体" w:hAnsi="宋体" w:eastAsia="宋体" w:cs="宋体"/>
                <w:spacing w:val="8"/>
                <w:sz w:val="23"/>
                <w:szCs w:val="23"/>
              </w:rPr>
              <w:t>姓 名</w:t>
            </w:r>
          </w:p>
        </w:tc>
        <w:tc>
          <w:tcPr>
            <w:tcW w:w="1361" w:type="dxa"/>
            <w:vAlign w:val="center"/>
          </w:tcPr>
          <w:p>
            <w:pPr>
              <w:spacing w:before="148" w:line="227" w:lineRule="auto"/>
              <w:ind w:left="0"/>
              <w:jc w:val="center"/>
              <w:rPr>
                <w:rFonts w:ascii="宋体" w:hAnsi="宋体" w:eastAsia="宋体" w:cs="宋体"/>
                <w:spacing w:val="8"/>
                <w:sz w:val="23"/>
                <w:szCs w:val="23"/>
              </w:rPr>
            </w:pPr>
            <w:r>
              <w:rPr>
                <w:rFonts w:ascii="宋体" w:hAnsi="宋体" w:eastAsia="宋体" w:cs="宋体"/>
                <w:spacing w:val="8"/>
                <w:sz w:val="23"/>
                <w:szCs w:val="23"/>
              </w:rPr>
              <w:t>职称</w:t>
            </w:r>
          </w:p>
        </w:tc>
        <w:tc>
          <w:tcPr>
            <w:tcW w:w="2534" w:type="dxa"/>
            <w:vAlign w:val="center"/>
          </w:tcPr>
          <w:p>
            <w:pPr>
              <w:spacing w:before="148" w:line="227" w:lineRule="auto"/>
              <w:ind w:left="0" w:right="0" w:firstLine="0"/>
              <w:jc w:val="center"/>
              <w:rPr>
                <w:rFonts w:ascii="宋体" w:hAnsi="宋体" w:eastAsia="宋体" w:cs="宋体"/>
                <w:spacing w:val="8"/>
                <w:sz w:val="23"/>
                <w:szCs w:val="23"/>
              </w:rPr>
            </w:pPr>
            <w:r>
              <w:rPr>
                <w:rFonts w:hint="default" w:ascii="宋体" w:hAnsi="宋体" w:eastAsia="宋体" w:cs="宋体"/>
                <w:spacing w:val="8"/>
                <w:sz w:val="23"/>
                <w:szCs w:val="23"/>
                <w:lang w:val="en-US" w:eastAsia="zh-CN"/>
              </w:rPr>
              <w:t>注册会计师证书</w:t>
            </w:r>
            <w:r>
              <w:rPr>
                <w:rFonts w:ascii="宋体" w:hAnsi="宋体" w:eastAsia="宋体" w:cs="宋体"/>
                <w:spacing w:val="8"/>
                <w:sz w:val="23"/>
                <w:szCs w:val="23"/>
              </w:rPr>
              <w:t>编号</w:t>
            </w:r>
          </w:p>
        </w:tc>
        <w:tc>
          <w:tcPr>
            <w:tcW w:w="1237" w:type="dxa"/>
            <w:vAlign w:val="center"/>
          </w:tcPr>
          <w:p>
            <w:pPr>
              <w:spacing w:before="148" w:line="227" w:lineRule="auto"/>
              <w:ind w:left="0"/>
              <w:jc w:val="center"/>
              <w:rPr>
                <w:rFonts w:ascii="宋体" w:hAnsi="宋体" w:eastAsia="宋体" w:cs="宋体"/>
                <w:spacing w:val="8"/>
                <w:sz w:val="23"/>
                <w:szCs w:val="23"/>
              </w:rPr>
            </w:pPr>
            <w:r>
              <w:rPr>
                <w:rFonts w:ascii="宋体" w:hAnsi="宋体" w:eastAsia="宋体" w:cs="宋体"/>
                <w:spacing w:val="8"/>
                <w:sz w:val="23"/>
                <w:szCs w:val="23"/>
              </w:rPr>
              <w:t>本项目中负责工作</w:t>
            </w:r>
          </w:p>
        </w:tc>
        <w:tc>
          <w:tcPr>
            <w:tcW w:w="1468" w:type="dxa"/>
            <w:vAlign w:val="center"/>
          </w:tcPr>
          <w:p>
            <w:pPr>
              <w:spacing w:before="148" w:line="227" w:lineRule="auto"/>
              <w:ind w:left="0" w:right="0" w:firstLine="0"/>
              <w:jc w:val="center"/>
              <w:rPr>
                <w:rFonts w:hint="eastAsia" w:ascii="宋体" w:hAnsi="宋体" w:eastAsia="宋体" w:cs="宋体"/>
                <w:spacing w:val="8"/>
                <w:sz w:val="23"/>
                <w:szCs w:val="23"/>
                <w:lang w:val="en-US" w:eastAsia="zh-CN"/>
              </w:rPr>
            </w:pPr>
            <w:r>
              <w:rPr>
                <w:rFonts w:hint="eastAsia" w:ascii="宋体" w:hAnsi="宋体" w:eastAsia="宋体" w:cs="宋体"/>
                <w:spacing w:val="9"/>
                <w:sz w:val="23"/>
                <w:szCs w:val="23"/>
                <w:lang w:val="en-US" w:eastAsia="zh-CN"/>
              </w:rPr>
              <w:t>本单位缴纳</w:t>
            </w:r>
            <w:r>
              <w:rPr>
                <w:rFonts w:ascii="宋体" w:hAnsi="宋体" w:eastAsia="宋体" w:cs="宋体"/>
                <w:spacing w:val="9"/>
                <w:sz w:val="23"/>
                <w:szCs w:val="23"/>
              </w:rPr>
              <w:t>社保</w:t>
            </w:r>
            <w:r>
              <w:rPr>
                <w:rFonts w:hint="eastAsia" w:ascii="宋体" w:hAnsi="宋体" w:eastAsia="宋体" w:cs="宋体"/>
                <w:spacing w:val="9"/>
                <w:sz w:val="23"/>
                <w:szCs w:val="23"/>
                <w:lang w:val="en-US" w:eastAsia="zh-CN"/>
              </w:rPr>
              <w:t>开始时间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822" w:type="dxa"/>
            <w:vAlign w:val="top"/>
          </w:tcPr>
          <w:p>
            <w:pPr>
              <w:spacing w:before="148" w:line="227" w:lineRule="auto"/>
              <w:jc w:val="center"/>
              <w:rPr>
                <w:rFonts w:hint="eastAsia" w:ascii="宋体" w:hAnsi="宋体" w:eastAsia="宋体" w:cs="宋体"/>
                <w:spacing w:val="8"/>
                <w:sz w:val="23"/>
                <w:szCs w:val="23"/>
                <w:lang w:eastAsia="zh-CN"/>
              </w:rPr>
            </w:pPr>
            <w:r>
              <w:rPr>
                <w:rFonts w:ascii="宋体" w:hAnsi="宋体" w:eastAsia="宋体" w:cs="宋体"/>
                <w:b/>
                <w:bCs/>
                <w:spacing w:val="8"/>
                <w:sz w:val="23"/>
                <w:szCs w:val="23"/>
              </w:rPr>
              <w:t>项目</w:t>
            </w:r>
            <w:r>
              <w:rPr>
                <w:rFonts w:hint="eastAsia" w:ascii="宋体" w:hAnsi="宋体" w:eastAsia="宋体" w:cs="宋体"/>
                <w:b/>
                <w:bCs/>
                <w:spacing w:val="8"/>
                <w:sz w:val="23"/>
                <w:szCs w:val="23"/>
                <w:lang w:val="en-US" w:eastAsia="zh-CN"/>
              </w:rPr>
              <w:t>组长</w:t>
            </w:r>
          </w:p>
        </w:tc>
        <w:tc>
          <w:tcPr>
            <w:tcW w:w="1249" w:type="dxa"/>
            <w:vAlign w:val="top"/>
          </w:tcPr>
          <w:p/>
        </w:tc>
        <w:tc>
          <w:tcPr>
            <w:tcW w:w="1361" w:type="dxa"/>
            <w:vAlign w:val="top"/>
          </w:tcPr>
          <w:p/>
        </w:tc>
        <w:tc>
          <w:tcPr>
            <w:tcW w:w="2534" w:type="dxa"/>
            <w:vAlign w:val="top"/>
          </w:tcPr>
          <w:p/>
        </w:tc>
        <w:tc>
          <w:tcPr>
            <w:tcW w:w="1237" w:type="dxa"/>
            <w:vAlign w:val="top"/>
          </w:tcPr>
          <w:p/>
        </w:tc>
        <w:tc>
          <w:tcPr>
            <w:tcW w:w="1468"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822" w:type="dxa"/>
            <w:vAlign w:val="top"/>
          </w:tcPr>
          <w:p>
            <w:pPr>
              <w:spacing w:before="148" w:line="227" w:lineRule="auto"/>
              <w:jc w:val="center"/>
              <w:rPr>
                <w:rFonts w:ascii="宋体" w:hAnsi="宋体" w:eastAsia="宋体" w:cs="宋体"/>
                <w:spacing w:val="8"/>
                <w:sz w:val="23"/>
                <w:szCs w:val="23"/>
              </w:rPr>
            </w:pPr>
            <w:r>
              <w:rPr>
                <w:rFonts w:ascii="宋体" w:hAnsi="宋体" w:eastAsia="宋体" w:cs="宋体"/>
                <w:spacing w:val="8"/>
                <w:sz w:val="23"/>
                <w:szCs w:val="23"/>
              </w:rPr>
              <w:t>项目</w:t>
            </w:r>
            <w:r>
              <w:rPr>
                <w:rFonts w:hint="eastAsia" w:ascii="宋体" w:hAnsi="宋体" w:eastAsia="宋体" w:cs="宋体"/>
                <w:spacing w:val="8"/>
                <w:sz w:val="23"/>
                <w:szCs w:val="23"/>
                <w:lang w:val="en-US" w:eastAsia="zh-CN"/>
              </w:rPr>
              <w:t>组员</w:t>
            </w:r>
          </w:p>
        </w:tc>
        <w:tc>
          <w:tcPr>
            <w:tcW w:w="1249" w:type="dxa"/>
            <w:vAlign w:val="top"/>
          </w:tcPr>
          <w:p/>
        </w:tc>
        <w:tc>
          <w:tcPr>
            <w:tcW w:w="1361" w:type="dxa"/>
            <w:vAlign w:val="top"/>
          </w:tcPr>
          <w:p/>
        </w:tc>
        <w:tc>
          <w:tcPr>
            <w:tcW w:w="2534" w:type="dxa"/>
            <w:vAlign w:val="top"/>
          </w:tcPr>
          <w:p/>
        </w:tc>
        <w:tc>
          <w:tcPr>
            <w:tcW w:w="1237" w:type="dxa"/>
            <w:vAlign w:val="top"/>
          </w:tcPr>
          <w:p/>
        </w:tc>
        <w:tc>
          <w:tcPr>
            <w:tcW w:w="1468"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822" w:type="dxa"/>
            <w:vAlign w:val="top"/>
          </w:tcPr>
          <w:p>
            <w:pPr>
              <w:spacing w:before="148" w:line="227" w:lineRule="auto"/>
              <w:jc w:val="center"/>
              <w:rPr>
                <w:rFonts w:ascii="宋体" w:hAnsi="宋体" w:eastAsia="宋体" w:cs="宋体"/>
                <w:spacing w:val="8"/>
                <w:sz w:val="23"/>
                <w:szCs w:val="23"/>
              </w:rPr>
            </w:pPr>
            <w:r>
              <w:rPr>
                <w:rFonts w:ascii="宋体" w:hAnsi="宋体" w:eastAsia="宋体" w:cs="宋体"/>
                <w:spacing w:val="8"/>
                <w:sz w:val="23"/>
                <w:szCs w:val="23"/>
              </w:rPr>
              <w:t>项目</w:t>
            </w:r>
            <w:r>
              <w:rPr>
                <w:rFonts w:hint="eastAsia" w:ascii="宋体" w:hAnsi="宋体" w:eastAsia="宋体" w:cs="宋体"/>
                <w:spacing w:val="8"/>
                <w:sz w:val="23"/>
                <w:szCs w:val="23"/>
                <w:lang w:val="en-US" w:eastAsia="zh-CN"/>
              </w:rPr>
              <w:t>组员</w:t>
            </w:r>
          </w:p>
        </w:tc>
        <w:tc>
          <w:tcPr>
            <w:tcW w:w="1249" w:type="dxa"/>
            <w:vAlign w:val="top"/>
          </w:tcPr>
          <w:p/>
        </w:tc>
        <w:tc>
          <w:tcPr>
            <w:tcW w:w="1361" w:type="dxa"/>
            <w:vAlign w:val="top"/>
          </w:tcPr>
          <w:p/>
        </w:tc>
        <w:tc>
          <w:tcPr>
            <w:tcW w:w="2534" w:type="dxa"/>
            <w:vAlign w:val="top"/>
          </w:tcPr>
          <w:p/>
        </w:tc>
        <w:tc>
          <w:tcPr>
            <w:tcW w:w="1237" w:type="dxa"/>
            <w:vAlign w:val="top"/>
          </w:tcPr>
          <w:p/>
        </w:tc>
        <w:tc>
          <w:tcPr>
            <w:tcW w:w="1468"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1822" w:type="dxa"/>
            <w:vAlign w:val="top"/>
          </w:tcPr>
          <w:p>
            <w:pPr>
              <w:spacing w:before="148" w:line="227" w:lineRule="auto"/>
              <w:jc w:val="center"/>
              <w:rPr>
                <w:rFonts w:ascii="宋体" w:hAnsi="宋体" w:eastAsia="宋体" w:cs="宋体"/>
                <w:spacing w:val="8"/>
                <w:sz w:val="23"/>
                <w:szCs w:val="23"/>
              </w:rPr>
            </w:pPr>
            <w:r>
              <w:rPr>
                <w:rFonts w:ascii="宋体" w:hAnsi="宋体" w:eastAsia="宋体" w:cs="宋体"/>
                <w:b/>
                <w:bCs/>
                <w:spacing w:val="8"/>
                <w:sz w:val="23"/>
                <w:szCs w:val="23"/>
              </w:rPr>
              <w:t>项目</w:t>
            </w:r>
            <w:r>
              <w:rPr>
                <w:rFonts w:hint="eastAsia" w:ascii="宋体" w:hAnsi="宋体" w:eastAsia="宋体" w:cs="宋体"/>
                <w:b/>
                <w:bCs/>
                <w:spacing w:val="8"/>
                <w:sz w:val="23"/>
                <w:szCs w:val="23"/>
                <w:lang w:val="en-US" w:eastAsia="zh-CN"/>
              </w:rPr>
              <w:t>组长</w:t>
            </w:r>
          </w:p>
        </w:tc>
        <w:tc>
          <w:tcPr>
            <w:tcW w:w="1249" w:type="dxa"/>
            <w:vAlign w:val="top"/>
          </w:tcPr>
          <w:p/>
        </w:tc>
        <w:tc>
          <w:tcPr>
            <w:tcW w:w="1361" w:type="dxa"/>
            <w:vAlign w:val="top"/>
          </w:tcPr>
          <w:p/>
        </w:tc>
        <w:tc>
          <w:tcPr>
            <w:tcW w:w="2534" w:type="dxa"/>
            <w:vAlign w:val="top"/>
          </w:tcPr>
          <w:p/>
        </w:tc>
        <w:tc>
          <w:tcPr>
            <w:tcW w:w="1237" w:type="dxa"/>
            <w:vAlign w:val="top"/>
          </w:tcPr>
          <w:p/>
        </w:tc>
        <w:tc>
          <w:tcPr>
            <w:tcW w:w="1468"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822" w:type="dxa"/>
            <w:vAlign w:val="top"/>
          </w:tcPr>
          <w:p>
            <w:pPr>
              <w:spacing w:before="238" w:line="87" w:lineRule="exact"/>
              <w:ind w:left="0"/>
              <w:jc w:val="center"/>
              <w:rPr>
                <w:rFonts w:ascii="Times New Roman" w:hAnsi="Times New Roman" w:eastAsia="Times New Roman" w:cs="Times New Roman"/>
                <w:sz w:val="28"/>
                <w:szCs w:val="28"/>
              </w:rPr>
            </w:pPr>
            <w:r>
              <w:rPr>
                <w:rFonts w:ascii="宋体" w:hAnsi="宋体" w:eastAsia="宋体" w:cs="宋体"/>
                <w:spacing w:val="8"/>
                <w:sz w:val="23"/>
                <w:szCs w:val="23"/>
              </w:rPr>
              <w:t>项目</w:t>
            </w:r>
            <w:r>
              <w:rPr>
                <w:rFonts w:hint="eastAsia" w:ascii="宋体" w:hAnsi="宋体" w:eastAsia="宋体" w:cs="宋体"/>
                <w:spacing w:val="8"/>
                <w:sz w:val="23"/>
                <w:szCs w:val="23"/>
                <w:lang w:val="en-US" w:eastAsia="zh-CN"/>
              </w:rPr>
              <w:t>组员</w:t>
            </w:r>
          </w:p>
        </w:tc>
        <w:tc>
          <w:tcPr>
            <w:tcW w:w="1249" w:type="dxa"/>
            <w:vAlign w:val="top"/>
          </w:tcPr>
          <w:p/>
        </w:tc>
        <w:tc>
          <w:tcPr>
            <w:tcW w:w="1361" w:type="dxa"/>
            <w:vAlign w:val="top"/>
          </w:tcPr>
          <w:p/>
        </w:tc>
        <w:tc>
          <w:tcPr>
            <w:tcW w:w="2534" w:type="dxa"/>
            <w:vAlign w:val="top"/>
          </w:tcPr>
          <w:p/>
        </w:tc>
        <w:tc>
          <w:tcPr>
            <w:tcW w:w="1237" w:type="dxa"/>
            <w:vAlign w:val="top"/>
          </w:tcPr>
          <w:p/>
        </w:tc>
        <w:tc>
          <w:tcPr>
            <w:tcW w:w="1468"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822" w:type="dxa"/>
            <w:vAlign w:val="top"/>
          </w:tcPr>
          <w:p>
            <w:pPr>
              <w:spacing w:before="238" w:line="87" w:lineRule="exact"/>
              <w:ind w:left="0"/>
              <w:jc w:val="center"/>
              <w:rPr>
                <w:rFonts w:ascii="宋体" w:hAnsi="宋体" w:eastAsia="宋体" w:cs="宋体"/>
                <w:spacing w:val="8"/>
                <w:sz w:val="23"/>
                <w:szCs w:val="23"/>
              </w:rPr>
            </w:pPr>
            <w:r>
              <w:rPr>
                <w:rFonts w:ascii="宋体" w:hAnsi="宋体" w:eastAsia="宋体" w:cs="宋体"/>
                <w:spacing w:val="8"/>
                <w:sz w:val="23"/>
                <w:szCs w:val="23"/>
              </w:rPr>
              <w:t>项目</w:t>
            </w:r>
            <w:r>
              <w:rPr>
                <w:rFonts w:hint="eastAsia" w:ascii="宋体" w:hAnsi="宋体" w:eastAsia="宋体" w:cs="宋体"/>
                <w:spacing w:val="8"/>
                <w:sz w:val="23"/>
                <w:szCs w:val="23"/>
                <w:lang w:val="en-US" w:eastAsia="zh-CN"/>
              </w:rPr>
              <w:t>组员</w:t>
            </w:r>
          </w:p>
        </w:tc>
        <w:tc>
          <w:tcPr>
            <w:tcW w:w="1249" w:type="dxa"/>
            <w:vAlign w:val="top"/>
          </w:tcPr>
          <w:p/>
        </w:tc>
        <w:tc>
          <w:tcPr>
            <w:tcW w:w="1361" w:type="dxa"/>
            <w:vAlign w:val="top"/>
          </w:tcPr>
          <w:p/>
        </w:tc>
        <w:tc>
          <w:tcPr>
            <w:tcW w:w="2534" w:type="dxa"/>
            <w:vAlign w:val="top"/>
          </w:tcPr>
          <w:p/>
        </w:tc>
        <w:tc>
          <w:tcPr>
            <w:tcW w:w="1237" w:type="dxa"/>
            <w:vAlign w:val="top"/>
          </w:tcPr>
          <w:p/>
        </w:tc>
        <w:tc>
          <w:tcPr>
            <w:tcW w:w="1468" w:type="dxa"/>
            <w:vAlign w:val="top"/>
          </w:tcPr>
          <w:p/>
        </w:tc>
      </w:tr>
    </w:tbl>
    <w:p>
      <w:pPr>
        <w:spacing w:before="145" w:line="310" w:lineRule="exact"/>
        <w:ind w:left="307"/>
        <w:rPr>
          <w:rFonts w:ascii="宋体" w:hAnsi="宋体" w:eastAsia="宋体" w:cs="宋体"/>
          <w:sz w:val="23"/>
          <w:szCs w:val="23"/>
        </w:rPr>
      </w:pPr>
      <w:r>
        <w:rPr>
          <w:rFonts w:ascii="宋体" w:hAnsi="宋体" w:eastAsia="宋体" w:cs="宋体"/>
          <w:spacing w:val="7"/>
          <w:position w:val="1"/>
          <w:sz w:val="23"/>
          <w:szCs w:val="23"/>
        </w:rPr>
        <w:t>2.人员简历</w:t>
      </w:r>
      <w:r>
        <w:rPr>
          <w:rFonts w:ascii="宋体" w:hAnsi="宋体" w:eastAsia="宋体" w:cs="宋体"/>
          <w:spacing w:val="5"/>
          <w:position w:val="1"/>
          <w:sz w:val="23"/>
          <w:szCs w:val="23"/>
        </w:rPr>
        <w:t>表</w:t>
      </w:r>
    </w:p>
    <w:p>
      <w:pPr>
        <w:spacing w:before="131" w:line="227" w:lineRule="auto"/>
        <w:ind w:left="2929"/>
        <w:rPr>
          <w:rFonts w:ascii="宋体" w:hAnsi="宋体" w:eastAsia="宋体" w:cs="宋体"/>
          <w:sz w:val="23"/>
          <w:szCs w:val="23"/>
        </w:rPr>
      </w:pPr>
      <w:r>
        <w:rPr>
          <w:rFonts w:ascii="宋体" w:hAnsi="宋体" w:eastAsia="宋体" w:cs="宋体"/>
          <w:spacing w:val="14"/>
          <w:sz w:val="23"/>
          <w:szCs w:val="23"/>
        </w:rPr>
        <w:t>用</w:t>
      </w:r>
      <w:r>
        <w:rPr>
          <w:rFonts w:ascii="宋体" w:hAnsi="宋体" w:eastAsia="宋体" w:cs="宋体"/>
          <w:spacing w:val="8"/>
          <w:sz w:val="23"/>
          <w:szCs w:val="23"/>
        </w:rPr>
        <w:t>于本项目人员简历表 (每位人员一份)</w:t>
      </w:r>
    </w:p>
    <w:p>
      <w:pPr>
        <w:spacing w:line="119" w:lineRule="auto"/>
        <w:rPr>
          <w:sz w:val="2"/>
        </w:rPr>
      </w:pPr>
    </w:p>
    <w:tbl>
      <w:tblPr>
        <w:tblStyle w:val="105"/>
        <w:tblW w:w="959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6"/>
        <w:gridCol w:w="1655"/>
        <w:gridCol w:w="2003"/>
        <w:gridCol w:w="21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786" w:type="dxa"/>
            <w:vAlign w:val="top"/>
          </w:tcPr>
          <w:p>
            <w:pPr>
              <w:spacing w:before="151" w:line="227" w:lineRule="auto"/>
              <w:ind w:left="1660"/>
              <w:rPr>
                <w:rFonts w:ascii="宋体" w:hAnsi="宋体" w:eastAsia="宋体" w:cs="宋体"/>
                <w:sz w:val="23"/>
                <w:szCs w:val="23"/>
              </w:rPr>
            </w:pPr>
            <w:r>
              <w:rPr>
                <w:rFonts w:ascii="宋体" w:hAnsi="宋体" w:eastAsia="宋体" w:cs="宋体"/>
                <w:spacing w:val="5"/>
                <w:sz w:val="23"/>
                <w:szCs w:val="23"/>
              </w:rPr>
              <w:t>姓名</w:t>
            </w:r>
          </w:p>
        </w:tc>
        <w:tc>
          <w:tcPr>
            <w:tcW w:w="1655" w:type="dxa"/>
            <w:vAlign w:val="top"/>
          </w:tcPr>
          <w:p/>
        </w:tc>
        <w:tc>
          <w:tcPr>
            <w:tcW w:w="2003" w:type="dxa"/>
            <w:vAlign w:val="top"/>
          </w:tcPr>
          <w:p>
            <w:pPr>
              <w:spacing w:before="150" w:line="228" w:lineRule="auto"/>
              <w:ind w:left="772"/>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2151"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786" w:type="dxa"/>
            <w:vAlign w:val="top"/>
          </w:tcPr>
          <w:p>
            <w:pPr>
              <w:spacing w:before="148" w:line="227" w:lineRule="auto"/>
              <w:ind w:firstLine="984" w:firstLineChars="400"/>
              <w:rPr>
                <w:rFonts w:ascii="宋体" w:hAnsi="宋体" w:eastAsia="宋体" w:cs="宋体"/>
                <w:sz w:val="23"/>
                <w:szCs w:val="23"/>
              </w:rPr>
            </w:pPr>
            <w:r>
              <w:rPr>
                <w:rFonts w:ascii="宋体" w:hAnsi="宋体" w:eastAsia="宋体" w:cs="宋体"/>
                <w:spacing w:val="8"/>
                <w:sz w:val="23"/>
                <w:szCs w:val="23"/>
              </w:rPr>
              <w:t>本项目中负责工作</w:t>
            </w:r>
          </w:p>
        </w:tc>
        <w:tc>
          <w:tcPr>
            <w:tcW w:w="1655" w:type="dxa"/>
            <w:vAlign w:val="top"/>
          </w:tcPr>
          <w:p/>
        </w:tc>
        <w:tc>
          <w:tcPr>
            <w:tcW w:w="2003" w:type="dxa"/>
            <w:vAlign w:val="top"/>
          </w:tcPr>
          <w:p>
            <w:pPr>
              <w:spacing w:before="147" w:line="230" w:lineRule="auto"/>
              <w:ind w:left="770"/>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2151"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786" w:type="dxa"/>
            <w:vAlign w:val="top"/>
          </w:tcPr>
          <w:p>
            <w:pPr>
              <w:spacing w:before="148" w:line="227" w:lineRule="auto"/>
              <w:ind w:left="1065"/>
              <w:rPr>
                <w:rFonts w:ascii="宋体" w:hAnsi="宋体" w:eastAsia="宋体" w:cs="宋体"/>
                <w:sz w:val="23"/>
                <w:szCs w:val="23"/>
              </w:rPr>
            </w:pPr>
            <w:r>
              <w:rPr>
                <w:rFonts w:ascii="宋体" w:hAnsi="宋体" w:eastAsia="宋体" w:cs="宋体"/>
                <w:spacing w:val="8"/>
                <w:sz w:val="23"/>
                <w:szCs w:val="23"/>
              </w:rPr>
              <w:t>毕业学校、专</w:t>
            </w:r>
            <w:r>
              <w:rPr>
                <w:rFonts w:ascii="宋体" w:hAnsi="宋体" w:eastAsia="宋体" w:cs="宋体"/>
                <w:spacing w:val="7"/>
                <w:sz w:val="23"/>
                <w:szCs w:val="23"/>
              </w:rPr>
              <w:t>业</w:t>
            </w:r>
          </w:p>
        </w:tc>
        <w:tc>
          <w:tcPr>
            <w:tcW w:w="5809" w:type="dxa"/>
            <w:gridSpan w:val="3"/>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786" w:type="dxa"/>
            <w:vAlign w:val="top"/>
          </w:tcPr>
          <w:p>
            <w:pPr>
              <w:spacing w:before="150" w:line="227" w:lineRule="auto"/>
              <w:ind w:left="1427"/>
              <w:rPr>
                <w:rFonts w:ascii="宋体" w:hAnsi="宋体" w:eastAsia="宋体" w:cs="宋体"/>
                <w:sz w:val="23"/>
                <w:szCs w:val="23"/>
              </w:rPr>
            </w:pPr>
            <w:r>
              <w:rPr>
                <w:rFonts w:ascii="宋体" w:hAnsi="宋体" w:eastAsia="宋体" w:cs="宋体"/>
                <w:spacing w:val="6"/>
                <w:sz w:val="23"/>
                <w:szCs w:val="23"/>
              </w:rPr>
              <w:t>身份证号</w:t>
            </w:r>
          </w:p>
        </w:tc>
        <w:tc>
          <w:tcPr>
            <w:tcW w:w="1655" w:type="dxa"/>
            <w:vAlign w:val="top"/>
          </w:tcPr>
          <w:p/>
        </w:tc>
        <w:tc>
          <w:tcPr>
            <w:tcW w:w="2003" w:type="dxa"/>
            <w:vAlign w:val="top"/>
          </w:tcPr>
          <w:p>
            <w:pPr>
              <w:spacing w:before="149" w:line="227" w:lineRule="auto"/>
              <w:ind w:left="169"/>
              <w:rPr>
                <w:rFonts w:ascii="宋体" w:hAnsi="宋体" w:eastAsia="宋体" w:cs="宋体"/>
                <w:sz w:val="23"/>
                <w:szCs w:val="23"/>
              </w:rPr>
            </w:pPr>
            <w:r>
              <w:rPr>
                <w:rFonts w:ascii="宋体" w:hAnsi="宋体" w:eastAsia="宋体" w:cs="宋体"/>
                <w:spacing w:val="12"/>
                <w:sz w:val="23"/>
                <w:szCs w:val="23"/>
              </w:rPr>
              <w:t>拟</w:t>
            </w:r>
            <w:r>
              <w:rPr>
                <w:rFonts w:ascii="宋体" w:hAnsi="宋体" w:eastAsia="宋体" w:cs="宋体"/>
                <w:spacing w:val="8"/>
                <w:sz w:val="23"/>
                <w:szCs w:val="23"/>
              </w:rPr>
              <w:t>在本项目任职</w:t>
            </w:r>
          </w:p>
        </w:tc>
        <w:tc>
          <w:tcPr>
            <w:tcW w:w="2151"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786" w:type="dxa"/>
            <w:vAlign w:val="center"/>
          </w:tcPr>
          <w:p>
            <w:pPr>
              <w:spacing w:before="150" w:line="227" w:lineRule="auto"/>
              <w:ind w:firstLine="738" w:firstLineChars="300"/>
              <w:jc w:val="both"/>
              <w:rPr>
                <w:rFonts w:ascii="宋体" w:hAnsi="宋体" w:eastAsia="宋体" w:cs="宋体"/>
                <w:sz w:val="23"/>
                <w:szCs w:val="23"/>
              </w:rPr>
            </w:pPr>
            <w:r>
              <w:rPr>
                <w:rFonts w:hint="default" w:ascii="宋体" w:hAnsi="宋体" w:eastAsia="宋体" w:cs="宋体"/>
                <w:spacing w:val="8"/>
                <w:sz w:val="23"/>
                <w:szCs w:val="23"/>
                <w:lang w:val="en-US" w:eastAsia="zh-CN"/>
              </w:rPr>
              <w:t>注册会计师证书</w:t>
            </w:r>
            <w:r>
              <w:rPr>
                <w:rFonts w:ascii="宋体" w:hAnsi="宋体" w:eastAsia="宋体" w:cs="宋体"/>
                <w:spacing w:val="8"/>
                <w:sz w:val="23"/>
                <w:szCs w:val="23"/>
              </w:rPr>
              <w:t>编号</w:t>
            </w:r>
          </w:p>
        </w:tc>
        <w:tc>
          <w:tcPr>
            <w:tcW w:w="1655" w:type="dxa"/>
            <w:vAlign w:val="top"/>
          </w:tcPr>
          <w:p/>
        </w:tc>
        <w:tc>
          <w:tcPr>
            <w:tcW w:w="2003" w:type="dxa"/>
            <w:vAlign w:val="top"/>
          </w:tcPr>
          <w:p>
            <w:pPr>
              <w:spacing w:before="149" w:line="230" w:lineRule="auto"/>
              <w:jc w:val="center"/>
              <w:rPr>
                <w:rFonts w:ascii="宋体" w:hAnsi="宋体" w:eastAsia="宋体" w:cs="宋体"/>
                <w:sz w:val="23"/>
                <w:szCs w:val="23"/>
              </w:rPr>
            </w:pPr>
            <w:r>
              <w:rPr>
                <w:rFonts w:hint="eastAsia" w:ascii="宋体" w:hAnsi="宋体" w:eastAsia="宋体" w:cs="宋体"/>
                <w:sz w:val="23"/>
                <w:szCs w:val="23"/>
                <w:lang w:val="en-US" w:eastAsia="zh-CN"/>
              </w:rPr>
              <w:t>本单位缴纳</w:t>
            </w:r>
            <w:r>
              <w:rPr>
                <w:rFonts w:ascii="宋体" w:hAnsi="宋体" w:eastAsia="宋体" w:cs="宋体"/>
                <w:sz w:val="23"/>
                <w:szCs w:val="23"/>
              </w:rPr>
              <w:t>社保</w:t>
            </w:r>
            <w:r>
              <w:rPr>
                <w:rFonts w:hint="eastAsia" w:ascii="宋体" w:hAnsi="宋体" w:eastAsia="宋体" w:cs="宋体"/>
                <w:sz w:val="23"/>
                <w:szCs w:val="23"/>
                <w:lang w:val="en-US" w:eastAsia="zh-CN"/>
              </w:rPr>
              <w:t>开始时间</w:t>
            </w:r>
          </w:p>
        </w:tc>
        <w:tc>
          <w:tcPr>
            <w:tcW w:w="2151"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595" w:type="dxa"/>
            <w:gridSpan w:val="4"/>
            <w:vAlign w:val="top"/>
          </w:tcPr>
          <w:p>
            <w:pPr>
              <w:spacing w:before="152" w:line="227" w:lineRule="auto"/>
              <w:ind w:left="116"/>
              <w:rPr>
                <w:rFonts w:ascii="宋体" w:hAnsi="宋体" w:eastAsia="宋体" w:cs="宋体"/>
                <w:sz w:val="23"/>
                <w:szCs w:val="23"/>
              </w:rPr>
            </w:pPr>
            <w:r>
              <w:rPr>
                <w:rFonts w:ascii="宋体" w:hAnsi="宋体" w:eastAsia="宋体" w:cs="宋体"/>
                <w:spacing w:val="9"/>
                <w:sz w:val="23"/>
                <w:szCs w:val="23"/>
              </w:rPr>
              <w:t>近三年承担项目情况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786" w:type="dxa"/>
            <w:vAlign w:val="top"/>
          </w:tcPr>
          <w:p>
            <w:pPr>
              <w:spacing w:before="150" w:line="230" w:lineRule="auto"/>
              <w:ind w:left="1671"/>
              <w:rPr>
                <w:rFonts w:ascii="宋体" w:hAnsi="宋体" w:eastAsia="宋体" w:cs="宋体"/>
                <w:sz w:val="23"/>
                <w:szCs w:val="23"/>
              </w:rPr>
            </w:pPr>
            <w:r>
              <w:rPr>
                <w:rFonts w:ascii="宋体" w:hAnsi="宋体" w:eastAsia="宋体" w:cs="宋体"/>
                <w:spacing w:val="-1"/>
                <w:sz w:val="23"/>
                <w:szCs w:val="23"/>
              </w:rPr>
              <w:t>时</w:t>
            </w:r>
            <w:r>
              <w:rPr>
                <w:rFonts w:ascii="宋体" w:hAnsi="宋体" w:eastAsia="宋体" w:cs="宋体"/>
                <w:sz w:val="23"/>
                <w:szCs w:val="23"/>
              </w:rPr>
              <w:t>间</w:t>
            </w:r>
          </w:p>
        </w:tc>
        <w:tc>
          <w:tcPr>
            <w:tcW w:w="1655" w:type="dxa"/>
            <w:vAlign w:val="top"/>
          </w:tcPr>
          <w:p>
            <w:pPr>
              <w:spacing w:before="150" w:line="228" w:lineRule="auto"/>
              <w:ind w:left="35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2003" w:type="dxa"/>
            <w:vAlign w:val="top"/>
          </w:tcPr>
          <w:p>
            <w:pPr>
              <w:spacing w:before="151" w:line="227" w:lineRule="auto"/>
              <w:ind w:left="530"/>
              <w:rPr>
                <w:rFonts w:ascii="宋体" w:hAnsi="宋体" w:eastAsia="宋体" w:cs="宋体"/>
                <w:sz w:val="23"/>
                <w:szCs w:val="23"/>
              </w:rPr>
            </w:pPr>
            <w:r>
              <w:rPr>
                <w:rFonts w:ascii="宋体" w:hAnsi="宋体" w:eastAsia="宋体" w:cs="宋体"/>
                <w:spacing w:val="8"/>
                <w:sz w:val="23"/>
                <w:szCs w:val="23"/>
              </w:rPr>
              <w:t>担</w:t>
            </w:r>
            <w:r>
              <w:rPr>
                <w:rFonts w:ascii="宋体" w:hAnsi="宋体" w:eastAsia="宋体" w:cs="宋体"/>
                <w:spacing w:val="7"/>
                <w:sz w:val="23"/>
                <w:szCs w:val="23"/>
              </w:rPr>
              <w:t>任职务</w:t>
            </w:r>
          </w:p>
        </w:tc>
        <w:tc>
          <w:tcPr>
            <w:tcW w:w="2151" w:type="dxa"/>
            <w:vAlign w:val="top"/>
          </w:tcPr>
          <w:p>
            <w:pPr>
              <w:spacing w:before="150" w:line="229" w:lineRule="auto"/>
              <w:ind w:left="845"/>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786" w:type="dxa"/>
            <w:vAlign w:val="top"/>
          </w:tcPr>
          <w:p/>
        </w:tc>
        <w:tc>
          <w:tcPr>
            <w:tcW w:w="1655" w:type="dxa"/>
            <w:vAlign w:val="top"/>
          </w:tcPr>
          <w:p/>
        </w:tc>
        <w:tc>
          <w:tcPr>
            <w:tcW w:w="2003" w:type="dxa"/>
            <w:vAlign w:val="top"/>
          </w:tcPr>
          <w:p/>
        </w:tc>
        <w:tc>
          <w:tcPr>
            <w:tcW w:w="2151"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786" w:type="dxa"/>
            <w:vAlign w:val="top"/>
          </w:tcPr>
          <w:p>
            <w:pPr>
              <w:spacing w:line="251" w:lineRule="auto"/>
            </w:pPr>
          </w:p>
          <w:p>
            <w:pPr>
              <w:spacing w:before="74" w:line="97" w:lineRule="exact"/>
              <w:ind w:left="1727"/>
              <w:rPr>
                <w:rFonts w:ascii="宋体" w:hAnsi="宋体" w:eastAsia="宋体" w:cs="宋体"/>
                <w:sz w:val="23"/>
                <w:szCs w:val="23"/>
              </w:rPr>
            </w:pPr>
            <w:r>
              <w:rPr>
                <w:rFonts w:ascii="宋体" w:hAnsi="宋体" w:eastAsia="宋体" w:cs="宋体"/>
                <w:spacing w:val="3"/>
                <w:position w:val="1"/>
                <w:sz w:val="23"/>
                <w:szCs w:val="23"/>
              </w:rPr>
              <w:t>...</w:t>
            </w:r>
          </w:p>
        </w:tc>
        <w:tc>
          <w:tcPr>
            <w:tcW w:w="1655" w:type="dxa"/>
            <w:vAlign w:val="top"/>
          </w:tcPr>
          <w:p/>
        </w:tc>
        <w:tc>
          <w:tcPr>
            <w:tcW w:w="2003" w:type="dxa"/>
            <w:vAlign w:val="top"/>
          </w:tcPr>
          <w:p/>
        </w:tc>
        <w:tc>
          <w:tcPr>
            <w:tcW w:w="2151" w:type="dxa"/>
            <w:vAlign w:val="top"/>
          </w:tcPr>
          <w:p/>
        </w:tc>
      </w:tr>
    </w:tbl>
    <w:p>
      <w:pPr>
        <w:pStyle w:val="98"/>
        <w:spacing w:line="500" w:lineRule="exact"/>
        <w:ind w:firstLine="262" w:firstLineChars="100"/>
        <w:rPr>
          <w:rFonts w:ascii="Times New Roman" w:hAnsi="Times New Roman" w:eastAsia="宋体"/>
          <w:kern w:val="0"/>
          <w:sz w:val="24"/>
          <w:szCs w:val="24"/>
        </w:rPr>
      </w:pPr>
      <w:r>
        <w:rPr>
          <w:rFonts w:ascii="宋体" w:hAnsi="宋体" w:eastAsia="宋体" w:cs="宋体"/>
          <w:spacing w:val="16"/>
          <w:sz w:val="23"/>
          <w:szCs w:val="23"/>
        </w:rPr>
        <w:t>注</w:t>
      </w:r>
      <w:r>
        <w:rPr>
          <w:rFonts w:ascii="宋体" w:hAnsi="宋体" w:eastAsia="宋体" w:cs="宋体"/>
          <w:spacing w:val="9"/>
          <w:sz w:val="23"/>
          <w:szCs w:val="23"/>
        </w:rPr>
        <w:t>：后附人员资格证书、社保</w:t>
      </w:r>
      <w:r>
        <w:rPr>
          <w:rFonts w:hint="eastAsia" w:ascii="宋体" w:hAnsi="宋体" w:eastAsia="宋体" w:cs="宋体"/>
          <w:spacing w:val="9"/>
          <w:sz w:val="23"/>
          <w:szCs w:val="23"/>
          <w:lang w:val="en-US" w:eastAsia="zh-CN"/>
        </w:rPr>
        <w:t>缴纳凭证</w:t>
      </w:r>
      <w:r>
        <w:rPr>
          <w:rFonts w:ascii="宋体" w:hAnsi="宋体" w:eastAsia="宋体" w:cs="宋体"/>
          <w:spacing w:val="9"/>
          <w:sz w:val="23"/>
          <w:szCs w:val="23"/>
        </w:rPr>
        <w:t>等。</w:t>
      </w:r>
    </w:p>
    <w:bookmarkEnd w:id="112"/>
    <w:bookmarkEnd w:id="113"/>
    <w:bookmarkEnd w:id="114"/>
    <w:bookmarkEnd w:id="115"/>
    <w:bookmarkEnd w:id="116"/>
    <w:bookmarkEnd w:id="117"/>
    <w:bookmarkEnd w:id="118"/>
    <w:bookmarkEnd w:id="119"/>
    <w:bookmarkEnd w:id="120"/>
    <w:bookmarkEnd w:id="121"/>
    <w:bookmarkEnd w:id="122"/>
    <w:bookmarkEnd w:id="123"/>
    <w:bookmarkEnd w:id="124"/>
    <w:p>
      <w:pPr>
        <w:pStyle w:val="34"/>
        <w:spacing w:line="500" w:lineRule="exact"/>
        <w:ind w:firstLine="241" w:firstLineChars="100"/>
        <w:rPr>
          <w:rFonts w:hint="eastAsia" w:ascii="Times New Roman" w:hAnsi="Times New Roman" w:eastAsia="宋体" w:cs="Times New Roman"/>
          <w:kern w:val="0"/>
          <w:sz w:val="24"/>
          <w:szCs w:val="24"/>
        </w:rPr>
      </w:pPr>
    </w:p>
    <w:p>
      <w:pPr>
        <w:pStyle w:val="34"/>
        <w:spacing w:line="500" w:lineRule="exact"/>
        <w:ind w:firstLine="241" w:firstLineChars="100"/>
        <w:rPr>
          <w:rFonts w:hint="eastAsia" w:ascii="Times New Roman" w:hAnsi="Times New Roman" w:eastAsia="宋体" w:cs="Times New Roman"/>
          <w:kern w:val="0"/>
          <w:sz w:val="24"/>
          <w:szCs w:val="24"/>
        </w:rPr>
      </w:pPr>
    </w:p>
    <w:p>
      <w:pPr>
        <w:pStyle w:val="34"/>
        <w:spacing w:line="500" w:lineRule="exact"/>
        <w:ind w:firstLine="241" w:firstLineChars="1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（2）完成本项目的方法、技术方案及工作规划安排...</w:t>
      </w:r>
    </w:p>
    <w:p>
      <w:pPr>
        <w:pStyle w:val="50"/>
        <w:rPr>
          <w:rFonts w:ascii="宋体" w:hAnsi="宋体" w:eastAsia="宋体"/>
          <w:color w:val="000000"/>
          <w:sz w:val="24"/>
          <w:szCs w:val="24"/>
        </w:rPr>
      </w:pPr>
    </w:p>
    <w:p>
      <w:pPr>
        <w:pStyle w:val="51"/>
        <w:rPr>
          <w:rFonts w:ascii="宋体" w:hAnsi="宋体" w:cs="宋体"/>
          <w:color w:val="000000"/>
          <w:sz w:val="20"/>
          <w:szCs w:val="20"/>
        </w:rPr>
      </w:pPr>
    </w:p>
    <w:bookmarkEnd w:id="33"/>
    <w:p>
      <w:pPr>
        <w:rPr>
          <w:rFonts w:ascii="宋体" w:hAnsi="宋体" w:cs="宋体"/>
          <w:sz w:val="20"/>
        </w:rPr>
      </w:pPr>
    </w:p>
    <w:p>
      <w:pPr>
        <w:pStyle w:val="12"/>
        <w:rPr>
          <w:rFonts w:ascii="宋体" w:hAnsi="宋体" w:cs="宋体"/>
          <w:sz w:val="20"/>
        </w:rPr>
      </w:pPr>
    </w:p>
    <w:p>
      <w:pPr>
        <w:pStyle w:val="12"/>
        <w:rPr>
          <w:rFonts w:ascii="宋体" w:hAnsi="宋体" w:cs="宋体"/>
          <w:sz w:val="20"/>
        </w:rPr>
      </w:pPr>
    </w:p>
    <w:p/>
    <w:sectPr>
      <w:footerReference r:id="rId11" w:type="default"/>
      <w:pgSz w:w="11906" w:h="16839"/>
      <w:pgMar w:top="1431" w:right="1151" w:bottom="1224" w:left="1151" w:header="0"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rFonts w:ascii="Arial" w:hAnsi="Arial" w:eastAsia="Arial" w:cs="Arial"/>
        <w:snapToGrid w:val="0"/>
        <w:color w:val="000000"/>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mycyWxQEAAJA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1"/>
      <w:rPr>
        <w:rFonts w:ascii="Times New Roman" w:hAnsi="Times New Roman" w:eastAsia="Times New Roman" w:cs="Times New Roman"/>
        <w:sz w:val="17"/>
        <w:szCs w:val="17"/>
      </w:rPr>
    </w:pPr>
    <w:r>
      <w:rPr>
        <w:rFonts w:ascii="Arial" w:hAnsi="Arial" w:eastAsia="Arial" w:cs="Arial"/>
        <w:snapToGrid w:val="0"/>
        <w:color w:val="000000"/>
        <w:sz w:val="17"/>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pajN/FAQAAkAMAAA4AAABkcnMvZTJvRG9jLnhtbK1TzY7TMBC+I/EO&#10;lu80aY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e71K/vQBK2q7D3cwZUhhEju0YNObZLAhe3q+eqqGyCQVl+vVel2S3ZLO5oRwiofPA2B8r7xlKag5&#10;0KVlL8XpI8axdW5J05y/1cZQXVTG/VUgzFQpEuORY4risB8m4nvfnEluT/ddc0frzZn54MjOtBpz&#10;AHOwn4NjAH3oiNoy88Lw7hiJROaWJoyw02C6qKxuW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aWozfxQEAAJA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1"/>
      <w:rPr>
        <w:rFonts w:ascii="Times New Roman" w:hAnsi="Times New Roman" w:eastAsia="Times New Roman" w:cs="Times New Roman"/>
        <w:sz w:val="17"/>
        <w:szCs w:val="17"/>
      </w:rPr>
    </w:pPr>
    <w:r>
      <w:rPr>
        <w:rFonts w:ascii="Arial" w:hAnsi="Arial" w:eastAsia="Arial" w:cs="Arial"/>
        <w:snapToGrid w:val="0"/>
        <w:color w:val="000000"/>
        <w:sz w:val="17"/>
        <w:szCs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jMugrEAQAAkAMAAA4AAAAAAAAAAQAgAAAAHw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01"/>
      <w:rPr>
        <w:rFonts w:ascii="Times New Roman" w:hAnsi="Times New Roman" w:eastAsia="Times New Roman" w:cs="Times New Roman"/>
        <w:sz w:val="17"/>
        <w:szCs w:val="17"/>
      </w:rPr>
    </w:pPr>
    <w:r>
      <w:rPr>
        <w:rFonts w:ascii="Arial" w:hAnsi="Arial" w:eastAsia="Arial" w:cs="Arial"/>
        <w:snapToGrid w:val="0"/>
        <w:color w:val="000000"/>
        <w:sz w:val="17"/>
        <w:szCs w:val="21"/>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BoT52xQEAAJA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Arial" w:hAnsi="Arial" w:eastAsia="Arial" w:cs="Arial"/>
        <w:snapToGrid w:val="0"/>
        <w:color w:val="000000"/>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hqba7FAQAAkQ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DW0CWeKEpRu//Ph++fn78usb&#10;e/0mGdQHrKjvPtzBlCGFSe3Qgk1v0sGGbOr5aqoaIpNUXK5X63VJ4JLO5oRwiofPA2B8r7xlKag5&#10;0K1lM8XpI8axdW5J05y/1cZQXVTG/VUgzFQpEuORY4risB8m4nvfnElvTxdec0f7zZn54MjPtBtz&#10;AHOwn4NjAH3oiNoy88Lw7hiJROaWJoyw02C6qaxu2qq0Co/z3PXwJ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Iam2uxQEAAJE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rect>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Arial" w:hAnsi="Arial" w:eastAsia="Arial" w:cs="Arial"/>
        <w:snapToGrid w:val="0"/>
        <w:color w:val="000000"/>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rect id="文本框 4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0+S3nxQEAAJE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rect>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42"/>
      <w:rPr>
        <w:rFonts w:ascii="Times New Roman" w:hAnsi="Times New Roman" w:eastAsia="Times New Roman" w:cs="Times New Roman"/>
        <w:sz w:val="17"/>
        <w:szCs w:val="17"/>
      </w:rPr>
    </w:pPr>
    <w:r>
      <w:rPr>
        <w:rFonts w:ascii="Arial" w:hAnsi="Arial" w:eastAsia="Arial" w:cs="Arial"/>
        <w:snapToGrid w:val="0"/>
        <w:color w:val="000000"/>
        <w:sz w:val="17"/>
        <w:szCs w:val="21"/>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rect id="文本框 47"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WyKAnFAQAAkQMAAA4AAABkcnMvZTJvRG9jLnhtbK1TzY7TMBC+I/EO&#10;lu80aY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DW3CijMnLN345cf3y8/fl1/f&#10;2Ou3yaA+YEV99+EOpgwpTGqHFmx6kw42ZFPPV1PVEJmk4nK9Wq9L8lvS2ZwQTvHweQCM75W3LAU1&#10;B7q1bKY4fcQ4ts4taZrzt9oYqovKuL8KhJkqRWI8ckxRHPbDRHzvmzPp7enCa+5ovzkzHxz5mXZj&#10;DmAO9nNwDKAPHVFbZl4Y3h0jkcjc0oQRdhpMN5XVTVuVVuFxnrse/qT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VsigJxQEAAJE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84" w:line="29" w:lineRule="exact"/>
      <w:ind w:firstLine="38"/>
      <w:textAlignment w:val="center"/>
      <w:rPr>
        <w:rFonts w:ascii="宋体" w:hAnsi="宋体" w:eastAsia="宋体" w:cs="宋体"/>
        <w:sz w:val="20"/>
        <w:szCs w:val="20"/>
      </w:rPr>
    </w:pPr>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rect id="文本框 48"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GIyUexQEAAJEDAAAOAAAAAAAAAAEAIAAAAB8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1609F"/>
    <w:multiLevelType w:val="singleLevel"/>
    <w:tmpl w:val="B101609F"/>
    <w:lvl w:ilvl="0" w:tentative="0">
      <w:start w:val="1"/>
      <w:numFmt w:val="decimal"/>
      <w:lvlText w:val="%1."/>
      <w:lvlJc w:val="left"/>
      <w:pPr>
        <w:tabs>
          <w:tab w:val="left" w:pos="312"/>
        </w:tabs>
      </w:pPr>
    </w:lvl>
  </w:abstractNum>
  <w:abstractNum w:abstractNumId="1">
    <w:nsid w:val="E14C730C"/>
    <w:multiLevelType w:val="singleLevel"/>
    <w:tmpl w:val="E14C730C"/>
    <w:lvl w:ilvl="0" w:tentative="0">
      <w:start w:val="3"/>
      <w:numFmt w:val="chineseCounting"/>
      <w:suff w:val="nothing"/>
      <w:lvlText w:val="%1．"/>
      <w:lvlJc w:val="left"/>
      <w:rPr>
        <w:rFonts w:hint="eastAsia"/>
      </w:rPr>
    </w:lvl>
  </w:abstractNum>
  <w:abstractNum w:abstractNumId="2">
    <w:nsid w:val="F3137C0C"/>
    <w:multiLevelType w:val="singleLevel"/>
    <w:tmpl w:val="F3137C0C"/>
    <w:lvl w:ilvl="0" w:tentative="0">
      <w:start w:val="1"/>
      <w:numFmt w:val="decimal"/>
      <w:lvlText w:val="%1."/>
      <w:lvlJc w:val="left"/>
      <w:pPr>
        <w:tabs>
          <w:tab w:val="left" w:pos="312"/>
        </w:tabs>
      </w:pPr>
    </w:lvl>
  </w:abstractNum>
  <w:abstractNum w:abstractNumId="3">
    <w:nsid w:val="023B0325"/>
    <w:multiLevelType w:val="singleLevel"/>
    <w:tmpl w:val="023B0325"/>
    <w:lvl w:ilvl="0" w:tentative="0">
      <w:start w:val="1"/>
      <w:numFmt w:val="decimal"/>
      <w:suff w:val="nothing"/>
      <w:lvlText w:val="%1）"/>
      <w:lvlJc w:val="left"/>
      <w:pPr>
        <w:ind w:left="-141"/>
      </w:pPr>
    </w:lvl>
  </w:abstractNum>
  <w:abstractNum w:abstractNumId="4">
    <w:nsid w:val="0D23FAA0"/>
    <w:multiLevelType w:val="singleLevel"/>
    <w:tmpl w:val="0D23FAA0"/>
    <w:lvl w:ilvl="0" w:tentative="0">
      <w:start w:val="3"/>
      <w:numFmt w:val="chineseCounting"/>
      <w:suff w:val="nothing"/>
      <w:lvlText w:val="（%1）"/>
      <w:lvlJc w:val="left"/>
      <w:rPr>
        <w:rFonts w:hint="eastAsia"/>
      </w:rPr>
    </w:lvl>
  </w:abstractNum>
  <w:abstractNum w:abstractNumId="5">
    <w:nsid w:val="108B96F2"/>
    <w:multiLevelType w:val="singleLevel"/>
    <w:tmpl w:val="108B96F2"/>
    <w:lvl w:ilvl="0" w:tentative="0">
      <w:start w:val="1"/>
      <w:numFmt w:val="chineseCounting"/>
      <w:suff w:val="nothing"/>
      <w:lvlText w:val="%1、"/>
      <w:lvlJc w:val="left"/>
      <w:rPr>
        <w:rFonts w:hint="eastAsia"/>
      </w:rPr>
    </w:lvl>
  </w:abstractNum>
  <w:abstractNum w:abstractNumId="6">
    <w:nsid w:val="3F23695B"/>
    <w:multiLevelType w:val="multilevel"/>
    <w:tmpl w:val="3F23695B"/>
    <w:lvl w:ilvl="0" w:tentative="0">
      <w:start w:val="1"/>
      <w:numFmt w:val="decimal"/>
      <w:lvlText w:val="%1"/>
      <w:lvlJc w:val="left"/>
      <w:pPr>
        <w:ind w:left="425" w:hanging="425"/>
      </w:pPr>
      <w:rPr>
        <w:rFonts w:hint="eastAsia"/>
      </w:rPr>
    </w:lvl>
    <w:lvl w:ilvl="1" w:tentative="0">
      <w:start w:val="1"/>
      <w:numFmt w:val="decimal"/>
      <w:lvlText w:val="%1.%2"/>
      <w:lvlJc w:val="left"/>
      <w:pPr>
        <w:ind w:left="3828" w:hanging="567"/>
      </w:pPr>
      <w:rPr>
        <w:rFonts w:hint="eastAsia"/>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1E6187C"/>
    <w:multiLevelType w:val="singleLevel"/>
    <w:tmpl w:val="61E6187C"/>
    <w:lvl w:ilvl="0" w:tentative="0">
      <w:start w:val="6"/>
      <w:numFmt w:val="decimal"/>
      <w:suff w:val="nothing"/>
      <w:lvlText w:val="%1、"/>
      <w:lvlJc w:val="left"/>
    </w:lvl>
  </w:abstractNum>
  <w:abstractNum w:abstractNumId="8">
    <w:nsid w:val="7A107BE0"/>
    <w:multiLevelType w:val="singleLevel"/>
    <w:tmpl w:val="7A107BE0"/>
    <w:lvl w:ilvl="0" w:tentative="0">
      <w:start w:val="13"/>
      <w:numFmt w:val="decimal"/>
      <w:suff w:val="space"/>
      <w:lvlText w:val="%1."/>
      <w:lvlJc w:val="left"/>
    </w:lvl>
  </w:abstractNum>
  <w:num w:numId="1">
    <w:abstractNumId w:val="6"/>
  </w:num>
  <w:num w:numId="2">
    <w:abstractNumId w:val="2"/>
  </w:num>
  <w:num w:numId="3">
    <w:abstractNumId w:val="1"/>
  </w:num>
  <w:num w:numId="4">
    <w:abstractNumId w:val="3"/>
  </w:num>
  <w:num w:numId="5">
    <w:abstractNumId w:val="8"/>
  </w:num>
  <w:num w:numId="6">
    <w:abstractNumId w:val="5"/>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ZmVmNWU4MmRkOGQ2NTU4MDFjMWRhNDA4Mzk4YmUifQ=="/>
  </w:docVars>
  <w:rsids>
    <w:rsidRoot w:val="005A6547"/>
    <w:rsid w:val="001046B2"/>
    <w:rsid w:val="001D034F"/>
    <w:rsid w:val="002B0F6C"/>
    <w:rsid w:val="00416146"/>
    <w:rsid w:val="005837A4"/>
    <w:rsid w:val="005A6547"/>
    <w:rsid w:val="00671FB6"/>
    <w:rsid w:val="00725E27"/>
    <w:rsid w:val="007B7AD5"/>
    <w:rsid w:val="008062C2"/>
    <w:rsid w:val="0088303B"/>
    <w:rsid w:val="008B02C5"/>
    <w:rsid w:val="008B5C41"/>
    <w:rsid w:val="00D535B1"/>
    <w:rsid w:val="00E115A0"/>
    <w:rsid w:val="00F74213"/>
    <w:rsid w:val="01C325F9"/>
    <w:rsid w:val="0279644E"/>
    <w:rsid w:val="02C33E4E"/>
    <w:rsid w:val="02FA4244"/>
    <w:rsid w:val="02FF142B"/>
    <w:rsid w:val="03036224"/>
    <w:rsid w:val="04275653"/>
    <w:rsid w:val="042D193F"/>
    <w:rsid w:val="059211F2"/>
    <w:rsid w:val="064E5119"/>
    <w:rsid w:val="06FD57A8"/>
    <w:rsid w:val="07ED4C7F"/>
    <w:rsid w:val="07F341CA"/>
    <w:rsid w:val="08522EDE"/>
    <w:rsid w:val="0926237D"/>
    <w:rsid w:val="099E0166"/>
    <w:rsid w:val="0A917CCA"/>
    <w:rsid w:val="0AF03F4E"/>
    <w:rsid w:val="0B420FC5"/>
    <w:rsid w:val="0B48482D"/>
    <w:rsid w:val="0B52566A"/>
    <w:rsid w:val="0BAA0535"/>
    <w:rsid w:val="0C050481"/>
    <w:rsid w:val="0D837F3B"/>
    <w:rsid w:val="0E8A2A67"/>
    <w:rsid w:val="100E1475"/>
    <w:rsid w:val="1014792C"/>
    <w:rsid w:val="10CD7582"/>
    <w:rsid w:val="11643A43"/>
    <w:rsid w:val="11EC347C"/>
    <w:rsid w:val="12231B67"/>
    <w:rsid w:val="123A6167"/>
    <w:rsid w:val="12500436"/>
    <w:rsid w:val="12EC38D2"/>
    <w:rsid w:val="13286CF2"/>
    <w:rsid w:val="13E03997"/>
    <w:rsid w:val="14CA0061"/>
    <w:rsid w:val="16184DFC"/>
    <w:rsid w:val="164161FE"/>
    <w:rsid w:val="16665696"/>
    <w:rsid w:val="16CE169E"/>
    <w:rsid w:val="16E921FA"/>
    <w:rsid w:val="172A3039"/>
    <w:rsid w:val="177A6F3F"/>
    <w:rsid w:val="17AE7714"/>
    <w:rsid w:val="17F63A19"/>
    <w:rsid w:val="18F9135F"/>
    <w:rsid w:val="19041E9F"/>
    <w:rsid w:val="1A277D03"/>
    <w:rsid w:val="1A7B318F"/>
    <w:rsid w:val="1A955C0C"/>
    <w:rsid w:val="1AAA690F"/>
    <w:rsid w:val="1B2F7FF3"/>
    <w:rsid w:val="1BE420BD"/>
    <w:rsid w:val="1BE5242C"/>
    <w:rsid w:val="1C1C46B8"/>
    <w:rsid w:val="1C35040A"/>
    <w:rsid w:val="1DCB4575"/>
    <w:rsid w:val="1DCE185B"/>
    <w:rsid w:val="1DEB1048"/>
    <w:rsid w:val="1EDB2E6A"/>
    <w:rsid w:val="1F7F2809"/>
    <w:rsid w:val="1F980D5B"/>
    <w:rsid w:val="1FCB2EDF"/>
    <w:rsid w:val="20176F3A"/>
    <w:rsid w:val="204A02A8"/>
    <w:rsid w:val="211B11D2"/>
    <w:rsid w:val="21A63705"/>
    <w:rsid w:val="22325F30"/>
    <w:rsid w:val="22415F62"/>
    <w:rsid w:val="23AF344D"/>
    <w:rsid w:val="243C24A8"/>
    <w:rsid w:val="27D25752"/>
    <w:rsid w:val="28A74108"/>
    <w:rsid w:val="28D177B8"/>
    <w:rsid w:val="29742462"/>
    <w:rsid w:val="299D58EC"/>
    <w:rsid w:val="29D579BD"/>
    <w:rsid w:val="2A1A518F"/>
    <w:rsid w:val="2BEC0FB3"/>
    <w:rsid w:val="2C432D11"/>
    <w:rsid w:val="2C7E16E5"/>
    <w:rsid w:val="2C840854"/>
    <w:rsid w:val="2D2E5208"/>
    <w:rsid w:val="2D6F3FA4"/>
    <w:rsid w:val="2D980666"/>
    <w:rsid w:val="2E3B7328"/>
    <w:rsid w:val="2EB47D7A"/>
    <w:rsid w:val="2FAA2FAA"/>
    <w:rsid w:val="31692898"/>
    <w:rsid w:val="31FB141C"/>
    <w:rsid w:val="322E66F8"/>
    <w:rsid w:val="32AA1287"/>
    <w:rsid w:val="32BD6FFF"/>
    <w:rsid w:val="32FB00B8"/>
    <w:rsid w:val="332F5FAF"/>
    <w:rsid w:val="347656B7"/>
    <w:rsid w:val="34930017"/>
    <w:rsid w:val="34A14B0E"/>
    <w:rsid w:val="34B45D26"/>
    <w:rsid w:val="34F762DE"/>
    <w:rsid w:val="358A4F4F"/>
    <w:rsid w:val="35D54660"/>
    <w:rsid w:val="35E13CBD"/>
    <w:rsid w:val="366F0F22"/>
    <w:rsid w:val="367D5540"/>
    <w:rsid w:val="369C435E"/>
    <w:rsid w:val="36E81A45"/>
    <w:rsid w:val="376003CD"/>
    <w:rsid w:val="37B57FE7"/>
    <w:rsid w:val="37BE3FB6"/>
    <w:rsid w:val="37E16F41"/>
    <w:rsid w:val="37F4510F"/>
    <w:rsid w:val="382C5947"/>
    <w:rsid w:val="38802D68"/>
    <w:rsid w:val="38BD669C"/>
    <w:rsid w:val="38C2096A"/>
    <w:rsid w:val="395B0277"/>
    <w:rsid w:val="3BFC46F4"/>
    <w:rsid w:val="3C6004B6"/>
    <w:rsid w:val="3CA41E83"/>
    <w:rsid w:val="3D7805A7"/>
    <w:rsid w:val="3D9D09EC"/>
    <w:rsid w:val="3E5A6C6F"/>
    <w:rsid w:val="3EC040FF"/>
    <w:rsid w:val="3EEA117C"/>
    <w:rsid w:val="3F1948C2"/>
    <w:rsid w:val="3FE64BB9"/>
    <w:rsid w:val="402527B8"/>
    <w:rsid w:val="40267F52"/>
    <w:rsid w:val="40313E5D"/>
    <w:rsid w:val="404C3770"/>
    <w:rsid w:val="408A5F2E"/>
    <w:rsid w:val="40CA3013"/>
    <w:rsid w:val="41032151"/>
    <w:rsid w:val="419C0CE9"/>
    <w:rsid w:val="41C11B5C"/>
    <w:rsid w:val="41F82F3E"/>
    <w:rsid w:val="42A653BA"/>
    <w:rsid w:val="44D3620E"/>
    <w:rsid w:val="45855012"/>
    <w:rsid w:val="45ED7917"/>
    <w:rsid w:val="46C03E3C"/>
    <w:rsid w:val="4711700F"/>
    <w:rsid w:val="47740514"/>
    <w:rsid w:val="47F64618"/>
    <w:rsid w:val="49307327"/>
    <w:rsid w:val="493E7DFF"/>
    <w:rsid w:val="49DD6C65"/>
    <w:rsid w:val="4A631DE2"/>
    <w:rsid w:val="4AD177F5"/>
    <w:rsid w:val="4B001AF4"/>
    <w:rsid w:val="4BD25472"/>
    <w:rsid w:val="4C080E93"/>
    <w:rsid w:val="4C6F4A6E"/>
    <w:rsid w:val="4C9E35A6"/>
    <w:rsid w:val="4CF97128"/>
    <w:rsid w:val="4D8E7176"/>
    <w:rsid w:val="4E5D6E57"/>
    <w:rsid w:val="4E736111"/>
    <w:rsid w:val="4E7A3B07"/>
    <w:rsid w:val="4EEB24D2"/>
    <w:rsid w:val="4FF7164C"/>
    <w:rsid w:val="502D2C76"/>
    <w:rsid w:val="50630D8E"/>
    <w:rsid w:val="507837E9"/>
    <w:rsid w:val="50F6495B"/>
    <w:rsid w:val="51DA1F3D"/>
    <w:rsid w:val="51F077DB"/>
    <w:rsid w:val="524D6D63"/>
    <w:rsid w:val="525F4690"/>
    <w:rsid w:val="534A54A0"/>
    <w:rsid w:val="534F5D99"/>
    <w:rsid w:val="53607807"/>
    <w:rsid w:val="537F7C8D"/>
    <w:rsid w:val="551748C2"/>
    <w:rsid w:val="556419AB"/>
    <w:rsid w:val="55A03EEB"/>
    <w:rsid w:val="55E11CE5"/>
    <w:rsid w:val="56004989"/>
    <w:rsid w:val="573C3B6D"/>
    <w:rsid w:val="581666CB"/>
    <w:rsid w:val="5830751F"/>
    <w:rsid w:val="598C12F1"/>
    <w:rsid w:val="598D29D8"/>
    <w:rsid w:val="5AC12142"/>
    <w:rsid w:val="5B677013"/>
    <w:rsid w:val="5CD028DD"/>
    <w:rsid w:val="5D7D25D1"/>
    <w:rsid w:val="5E0B0E4F"/>
    <w:rsid w:val="5ED67972"/>
    <w:rsid w:val="5ED846F5"/>
    <w:rsid w:val="5EDC62D0"/>
    <w:rsid w:val="5FA56CCD"/>
    <w:rsid w:val="5FDA6189"/>
    <w:rsid w:val="60634492"/>
    <w:rsid w:val="614A466C"/>
    <w:rsid w:val="617E5959"/>
    <w:rsid w:val="61E77F1F"/>
    <w:rsid w:val="623B56C7"/>
    <w:rsid w:val="624066C2"/>
    <w:rsid w:val="629473C2"/>
    <w:rsid w:val="63C07724"/>
    <w:rsid w:val="63F0745B"/>
    <w:rsid w:val="63FB268B"/>
    <w:rsid w:val="64032214"/>
    <w:rsid w:val="64255A1B"/>
    <w:rsid w:val="643A6F15"/>
    <w:rsid w:val="653E102A"/>
    <w:rsid w:val="659760F4"/>
    <w:rsid w:val="65CA3AA1"/>
    <w:rsid w:val="68141B6A"/>
    <w:rsid w:val="682C7B29"/>
    <w:rsid w:val="682D7DEA"/>
    <w:rsid w:val="6834208C"/>
    <w:rsid w:val="68D35181"/>
    <w:rsid w:val="691027DA"/>
    <w:rsid w:val="69564B94"/>
    <w:rsid w:val="699B3D45"/>
    <w:rsid w:val="6A3F0348"/>
    <w:rsid w:val="6A60281B"/>
    <w:rsid w:val="6A923684"/>
    <w:rsid w:val="6AB55DE7"/>
    <w:rsid w:val="6B1E5B86"/>
    <w:rsid w:val="6B477631"/>
    <w:rsid w:val="6D4B6992"/>
    <w:rsid w:val="6D5D0BE7"/>
    <w:rsid w:val="6D8925A7"/>
    <w:rsid w:val="6E184B0E"/>
    <w:rsid w:val="6F7A50B4"/>
    <w:rsid w:val="6FDD1C81"/>
    <w:rsid w:val="6FF8231B"/>
    <w:rsid w:val="7058426B"/>
    <w:rsid w:val="7161057A"/>
    <w:rsid w:val="729727F8"/>
    <w:rsid w:val="72EE22E1"/>
    <w:rsid w:val="741A1EAA"/>
    <w:rsid w:val="747431F1"/>
    <w:rsid w:val="74B17A6A"/>
    <w:rsid w:val="75295853"/>
    <w:rsid w:val="76732207"/>
    <w:rsid w:val="76A01CF6"/>
    <w:rsid w:val="76DC0151"/>
    <w:rsid w:val="775D7A36"/>
    <w:rsid w:val="77901BB9"/>
    <w:rsid w:val="782D3E7A"/>
    <w:rsid w:val="783F0EE9"/>
    <w:rsid w:val="783F58B9"/>
    <w:rsid w:val="788B4BD4"/>
    <w:rsid w:val="78A70838"/>
    <w:rsid w:val="78AA6CAB"/>
    <w:rsid w:val="78B70A5B"/>
    <w:rsid w:val="7A092C03"/>
    <w:rsid w:val="7A1B50BE"/>
    <w:rsid w:val="7B5F2A45"/>
    <w:rsid w:val="7B735A7A"/>
    <w:rsid w:val="7C90506A"/>
    <w:rsid w:val="7EB268B9"/>
    <w:rsid w:val="7F64761C"/>
    <w:rsid w:val="7FDC1E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3"/>
    <w:basedOn w:val="1"/>
    <w:next w:val="1"/>
    <w:qFormat/>
    <w:uiPriority w:val="0"/>
    <w:pPr>
      <w:keepNext/>
      <w:keepLines/>
      <w:numPr>
        <w:ilvl w:val="2"/>
        <w:numId w:val="1"/>
      </w:numPr>
      <w:spacing w:before="260" w:after="260" w:line="416" w:lineRule="auto"/>
      <w:outlineLvl w:val="2"/>
    </w:pPr>
    <w:rPr>
      <w:rFonts w:ascii="宋体" w:hAnsi="宋体" w:cs="宋体"/>
      <w:b/>
      <w:bCs/>
      <w:sz w:val="32"/>
      <w:szCs w:val="32"/>
    </w:rPr>
  </w:style>
  <w:style w:type="character" w:default="1" w:styleId="57">
    <w:name w:val="Default Paragraph Font"/>
    <w:unhideWhenUsed/>
    <w:qFormat/>
    <w:uiPriority w:val="1"/>
  </w:style>
  <w:style w:type="table" w:default="1" w:styleId="55">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3">
    <w:name w:val="Plain Text"/>
    <w:basedOn w:val="1"/>
    <w:qFormat/>
    <w:uiPriority w:val="0"/>
    <w:rPr>
      <w:rFonts w:ascii="宋体" w:hAnsi="Courier New"/>
    </w:rPr>
  </w:style>
  <w:style w:type="paragraph" w:styleId="5">
    <w:name w:val="annotation text"/>
    <w:basedOn w:val="1"/>
    <w:link w:val="103"/>
    <w:qFormat/>
    <w:uiPriority w:val="0"/>
  </w:style>
  <w:style w:type="paragraph" w:styleId="6">
    <w:name w:val="Body Text"/>
    <w:basedOn w:val="1"/>
    <w:next w:val="1"/>
    <w:qFormat/>
    <w:uiPriority w:val="0"/>
    <w:pPr>
      <w:spacing w:after="120"/>
    </w:pPr>
  </w:style>
  <w:style w:type="paragraph" w:styleId="7">
    <w:name w:val="Date"/>
    <w:basedOn w:val="1"/>
    <w:next w:val="1"/>
    <w:qFormat/>
    <w:uiPriority w:val="0"/>
    <w:pPr>
      <w:spacing w:line="360" w:lineRule="atLeast"/>
    </w:pPr>
    <w:rPr>
      <w:rFonts w:hint="eastAsia" w:ascii="宋体"/>
      <w:sz w:val="24"/>
      <w:szCs w:val="20"/>
    </w:rPr>
  </w:style>
  <w:style w:type="paragraph" w:styleId="8">
    <w:name w:val="Balloon Text"/>
    <w:basedOn w:val="1"/>
    <w:link w:val="102"/>
    <w:qFormat/>
    <w:uiPriority w:val="0"/>
    <w:rPr>
      <w:sz w:val="18"/>
      <w:szCs w:val="18"/>
    </w:rPr>
  </w:style>
  <w:style w:type="paragraph" w:styleId="9">
    <w:name w:val="footer"/>
    <w:basedOn w:val="1"/>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List"/>
    <w:basedOn w:val="1"/>
    <w:semiHidden/>
    <w:qFormat/>
    <w:uiPriority w:val="0"/>
    <w:pPr>
      <w:ind w:left="200" w:hanging="200" w:hangingChars="200"/>
    </w:pPr>
  </w:style>
  <w:style w:type="paragraph" w:styleId="12">
    <w:name w:val="footnote text"/>
    <w:basedOn w:val="1"/>
    <w:unhideWhenUsed/>
    <w:qFormat/>
    <w:uiPriority w:val="99"/>
    <w:pPr>
      <w:spacing w:line="312" w:lineRule="atLeast"/>
    </w:pPr>
    <w:rPr>
      <w:rFonts w:eastAsia="仿宋"/>
      <w:sz w:val="18"/>
      <w:szCs w:val="18"/>
    </w:rPr>
  </w:style>
  <w:style w:type="paragraph" w:styleId="13">
    <w:name w:val="Normal (Web)"/>
    <w:basedOn w:val="1"/>
    <w:next w:val="7"/>
    <w:qFormat/>
    <w:uiPriority w:val="99"/>
    <w:rPr>
      <w:rFonts w:ascii="Times New Roman" w:hAnsi="Times New Roman" w:cs="Times New Roman"/>
      <w:sz w:val="24"/>
      <w:szCs w:val="24"/>
    </w:rPr>
  </w:style>
  <w:style w:type="paragraph" w:styleId="14">
    <w:name w:val="annotation subject"/>
    <w:basedOn w:val="5"/>
    <w:next w:val="5"/>
    <w:link w:val="104"/>
    <w:qFormat/>
    <w:uiPriority w:val="0"/>
    <w:rPr>
      <w:b/>
      <w:bCs/>
    </w:rPr>
  </w:style>
  <w:style w:type="paragraph" w:styleId="15">
    <w:name w:val="Body Text First Indent"/>
    <w:basedOn w:val="16"/>
    <w:unhideWhenUsed/>
    <w:qFormat/>
    <w:uiPriority w:val="99"/>
    <w:pPr>
      <w:ind w:firstLine="420" w:firstLineChars="100"/>
    </w:pPr>
    <w:rPr>
      <w:szCs w:val="22"/>
    </w:rPr>
  </w:style>
  <w:style w:type="paragraph" w:customStyle="1" w:styleId="16">
    <w:name w:val="正文文本_0"/>
    <w:basedOn w:val="17"/>
    <w:qFormat/>
    <w:uiPriority w:val="0"/>
    <w:pPr>
      <w:spacing w:before="100" w:beforeAutospacing="1" w:after="120"/>
      <w:jc w:val="left"/>
    </w:pPr>
    <w:rPr>
      <w:rFonts w:ascii="Calibri" w:hAnsi="Calibri" w:cs="宋体"/>
      <w:sz w:val="24"/>
      <w:szCs w:val="24"/>
    </w:rPr>
  </w:style>
  <w:style w:type="paragraph" w:customStyle="1" w:styleId="17">
    <w:name w:val="正文_1_0"/>
    <w:basedOn w:val="18"/>
    <w:next w:val="52"/>
    <w:qFormat/>
    <w:uiPriority w:val="0"/>
    <w:rPr>
      <w:rFonts w:eastAsia="等线"/>
    </w:rPr>
  </w:style>
  <w:style w:type="paragraph" w:customStyle="1" w:styleId="18">
    <w:name w:val="正文_2_0_0"/>
    <w:basedOn w:val="19"/>
    <w:next w:val="49"/>
    <w:qFormat/>
    <w:uiPriority w:val="0"/>
    <w:rPr>
      <w:rFonts w:ascii="等线" w:hAnsi="等线"/>
    </w:rPr>
  </w:style>
  <w:style w:type="paragraph" w:customStyle="1" w:styleId="19">
    <w:name w:val="正文_3_1"/>
    <w:basedOn w:val="20"/>
    <w:next w:val="22"/>
    <w:qFormat/>
    <w:uiPriority w:val="0"/>
    <w:pPr>
      <w:widowControl w:val="0"/>
      <w:jc w:val="both"/>
    </w:pPr>
    <w:rPr>
      <w:rFonts w:ascii="Calibri" w:hAnsi="Calibri"/>
      <w:kern w:val="2"/>
      <w:sz w:val="21"/>
      <w:szCs w:val="22"/>
    </w:rPr>
  </w:style>
  <w:style w:type="paragraph" w:customStyle="1" w:styleId="20">
    <w:name w:val="Normal_0_1"/>
    <w:basedOn w:val="21"/>
    <w:qFormat/>
    <w:uiPriority w:val="0"/>
  </w:style>
  <w:style w:type="paragraph" w:customStyle="1" w:styleId="21">
    <w:name w:val="Normal_2"/>
    <w:qFormat/>
    <w:uiPriority w:val="0"/>
    <w:rPr>
      <w:rFonts w:ascii="黑体" w:hAnsi="黑体" w:eastAsia="黑体" w:cs="Times New Roman"/>
      <w:b/>
      <w:sz w:val="32"/>
      <w:szCs w:val="24"/>
      <w:lang w:val="en-US" w:eastAsia="zh-CN" w:bidi="ar-SA"/>
    </w:rPr>
  </w:style>
  <w:style w:type="paragraph" w:customStyle="1" w:styleId="22">
    <w:name w:val="正文缩进_0_0_0"/>
    <w:basedOn w:val="23"/>
    <w:unhideWhenUsed/>
    <w:qFormat/>
    <w:uiPriority w:val="0"/>
    <w:pPr>
      <w:ind w:firstLine="420" w:firstLineChars="200"/>
    </w:pPr>
  </w:style>
  <w:style w:type="paragraph" w:customStyle="1" w:styleId="23">
    <w:name w:val="正文_0_1_0"/>
    <w:basedOn w:val="24"/>
    <w:next w:val="32"/>
    <w:qFormat/>
    <w:uiPriority w:val="0"/>
    <w:rPr>
      <w:rFonts w:cs="宋体"/>
      <w:szCs w:val="21"/>
    </w:rPr>
  </w:style>
  <w:style w:type="paragraph" w:customStyle="1" w:styleId="24">
    <w:name w:val="正文_1_1"/>
    <w:basedOn w:val="25"/>
    <w:next w:val="32"/>
    <w:qFormat/>
    <w:uiPriority w:val="0"/>
    <w:rPr>
      <w:rFonts w:ascii="Calibri" w:hAnsi="Calibri"/>
      <w:szCs w:val="22"/>
    </w:rPr>
  </w:style>
  <w:style w:type="paragraph" w:customStyle="1" w:styleId="25">
    <w:name w:val="正文_0_1"/>
    <w:basedOn w:val="26"/>
    <w:next w:val="31"/>
    <w:qFormat/>
    <w:uiPriority w:val="0"/>
    <w:rPr>
      <w:rFonts w:ascii="Times New Roman" w:hAnsi="Times New Roman"/>
      <w:szCs w:val="21"/>
    </w:rPr>
  </w:style>
  <w:style w:type="paragraph" w:customStyle="1" w:styleId="26">
    <w:name w:val="正文_3"/>
    <w:basedOn w:val="27"/>
    <w:next w:val="15"/>
    <w:qFormat/>
    <w:uiPriority w:val="0"/>
    <w:rPr>
      <w:rFonts w:ascii="Calibri" w:hAnsi="Calibri"/>
    </w:rPr>
  </w:style>
  <w:style w:type="paragraph" w:customStyle="1" w:styleId="27">
    <w:name w:val="正文_2"/>
    <w:basedOn w:val="28"/>
    <w:next w:val="30"/>
    <w:qFormat/>
    <w:uiPriority w:val="0"/>
    <w:pPr>
      <w:jc w:val="both"/>
    </w:pPr>
    <w:rPr>
      <w:rFonts w:eastAsia="等线"/>
      <w:sz w:val="21"/>
    </w:rPr>
  </w:style>
  <w:style w:type="paragraph" w:customStyle="1" w:styleId="28">
    <w:name w:val="正文_1"/>
    <w:next w:val="29"/>
    <w:qFormat/>
    <w:uiPriority w:val="0"/>
    <w:pPr>
      <w:widowControl w:val="0"/>
    </w:pPr>
    <w:rPr>
      <w:rFonts w:ascii="等线" w:hAnsi="等线" w:eastAsia="宋体" w:cs="Times New Roman"/>
      <w:kern w:val="2"/>
      <w:sz w:val="24"/>
      <w:szCs w:val="22"/>
      <w:lang w:val="en-US" w:eastAsia="zh-CN" w:bidi="ar-SA"/>
    </w:rPr>
  </w:style>
  <w:style w:type="paragraph" w:customStyle="1" w:styleId="29">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正文文本_1"/>
    <w:basedOn w:val="17"/>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31">
    <w:name w:val="页脚_0"/>
    <w:basedOn w:val="25"/>
    <w:unhideWhenUsed/>
    <w:qFormat/>
    <w:uiPriority w:val="99"/>
    <w:pPr>
      <w:tabs>
        <w:tab w:val="center" w:pos="4153"/>
        <w:tab w:val="right" w:pos="8306"/>
      </w:tabs>
      <w:snapToGrid w:val="0"/>
      <w:jc w:val="left"/>
    </w:pPr>
    <w:rPr>
      <w:sz w:val="18"/>
      <w:szCs w:val="18"/>
    </w:rPr>
  </w:style>
  <w:style w:type="paragraph" w:customStyle="1" w:styleId="32">
    <w:name w:val="脚注文本_0"/>
    <w:basedOn w:val="33"/>
    <w:next w:val="27"/>
    <w:unhideWhenUsed/>
    <w:qFormat/>
    <w:uiPriority w:val="99"/>
    <w:pPr>
      <w:snapToGrid w:val="0"/>
      <w:jc w:val="left"/>
    </w:pPr>
    <w:rPr>
      <w:rFonts w:ascii="Calibri" w:hAnsi="Calibri" w:eastAsia="Calibri"/>
      <w:sz w:val="18"/>
    </w:rPr>
  </w:style>
  <w:style w:type="paragraph" w:customStyle="1" w:styleId="33">
    <w:name w:val="正文_0_2"/>
    <w:basedOn w:val="34"/>
    <w:next w:val="48"/>
    <w:qFormat/>
    <w:uiPriority w:val="0"/>
    <w:rPr>
      <w:szCs w:val="24"/>
    </w:rPr>
  </w:style>
  <w:style w:type="paragraph" w:customStyle="1" w:styleId="34">
    <w:name w:val="正文_2_1"/>
    <w:basedOn w:val="35"/>
    <w:next w:val="43"/>
    <w:qFormat/>
    <w:uiPriority w:val="0"/>
    <w:rPr>
      <w:rFonts w:ascii="等线" w:hAnsi="等线" w:eastAsia="等线" w:cs="宋体"/>
      <w:szCs w:val="21"/>
    </w:rPr>
  </w:style>
  <w:style w:type="paragraph" w:customStyle="1" w:styleId="35">
    <w:name w:val="正文_3_0"/>
    <w:basedOn w:val="36"/>
    <w:next w:val="38"/>
    <w:qFormat/>
    <w:uiPriority w:val="0"/>
    <w:pPr>
      <w:widowControl w:val="0"/>
      <w:jc w:val="both"/>
    </w:pPr>
    <w:rPr>
      <w:kern w:val="2"/>
      <w:sz w:val="21"/>
    </w:rPr>
  </w:style>
  <w:style w:type="paragraph" w:customStyle="1" w:styleId="36">
    <w:name w:val="Normal_0_0"/>
    <w:basedOn w:val="37"/>
    <w:qFormat/>
    <w:uiPriority w:val="0"/>
  </w:style>
  <w:style w:type="paragraph" w:customStyle="1" w:styleId="37">
    <w:name w:val="Normal_1"/>
    <w:qFormat/>
    <w:uiPriority w:val="0"/>
    <w:rPr>
      <w:rFonts w:ascii="黑体" w:hAnsi="黑体" w:eastAsia="黑体" w:cs="Times New Roman"/>
      <w:b/>
      <w:sz w:val="32"/>
      <w:szCs w:val="24"/>
      <w:lang w:val="en-US" w:eastAsia="zh-CN" w:bidi="ar-SA"/>
    </w:rPr>
  </w:style>
  <w:style w:type="paragraph" w:customStyle="1" w:styleId="38">
    <w:name w:val="正文文本_1_0"/>
    <w:basedOn w:val="39"/>
    <w:qFormat/>
    <w:uiPriority w:val="0"/>
    <w:pPr>
      <w:spacing w:after="120"/>
    </w:pPr>
  </w:style>
  <w:style w:type="paragraph" w:customStyle="1" w:styleId="39">
    <w:name w:val="正文_2_0_0_0"/>
    <w:basedOn w:val="40"/>
    <w:next w:val="38"/>
    <w:qFormat/>
    <w:uiPriority w:val="0"/>
  </w:style>
  <w:style w:type="paragraph" w:customStyle="1" w:styleId="40">
    <w:name w:val="正文_0_1_1"/>
    <w:basedOn w:val="19"/>
    <w:next w:val="41"/>
    <w:qFormat/>
    <w:uiPriority w:val="0"/>
  </w:style>
  <w:style w:type="paragraph" w:customStyle="1" w:styleId="41">
    <w:name w:val="脚注文本1"/>
    <w:basedOn w:val="17"/>
    <w:next w:val="42"/>
    <w:unhideWhenUsed/>
    <w:qFormat/>
    <w:uiPriority w:val="0"/>
    <w:pPr>
      <w:snapToGrid w:val="0"/>
      <w:jc w:val="left"/>
    </w:pPr>
    <w:rPr>
      <w:rFonts w:eastAsia="宋体"/>
      <w:kern w:val="0"/>
      <w:sz w:val="18"/>
      <w:szCs w:val="18"/>
    </w:rPr>
  </w:style>
  <w:style w:type="paragraph" w:customStyle="1" w:styleId="42">
    <w:name w:val="索引 51"/>
    <w:basedOn w:val="17"/>
    <w:next w:val="17"/>
    <w:unhideWhenUsed/>
    <w:qFormat/>
    <w:uiPriority w:val="99"/>
    <w:pPr>
      <w:ind w:left="1680"/>
    </w:pPr>
  </w:style>
  <w:style w:type="paragraph" w:customStyle="1" w:styleId="43">
    <w:name w:val="No Spacing_0"/>
    <w:basedOn w:val="44"/>
    <w:qFormat/>
    <w:uiPriority w:val="1"/>
  </w:style>
  <w:style w:type="paragraph" w:customStyle="1" w:styleId="44">
    <w:name w:val="正文_5"/>
    <w:basedOn w:val="45"/>
    <w:next w:val="47"/>
    <w:qFormat/>
    <w:uiPriority w:val="0"/>
  </w:style>
  <w:style w:type="paragraph" w:customStyle="1" w:styleId="45">
    <w:name w:val="正文_6"/>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列表_1"/>
    <w:basedOn w:val="45"/>
    <w:semiHidden/>
    <w:qFormat/>
    <w:locked/>
    <w:uiPriority w:val="0"/>
    <w:pPr>
      <w:ind w:left="200" w:hanging="200" w:hangingChars="200"/>
    </w:pPr>
  </w:style>
  <w:style w:type="paragraph" w:customStyle="1" w:styleId="47">
    <w:name w:val="段_0"/>
    <w:next w:val="4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8">
    <w:name w:val="页脚_0_0"/>
    <w:basedOn w:val="33"/>
    <w:unhideWhenUsed/>
    <w:qFormat/>
    <w:uiPriority w:val="99"/>
    <w:pPr>
      <w:tabs>
        <w:tab w:val="center" w:pos="4153"/>
        <w:tab w:val="right" w:pos="8306"/>
      </w:tabs>
      <w:snapToGrid w:val="0"/>
      <w:jc w:val="left"/>
    </w:pPr>
    <w:rPr>
      <w:sz w:val="18"/>
      <w:szCs w:val="18"/>
    </w:rPr>
  </w:style>
  <w:style w:type="paragraph" w:customStyle="1" w:styleId="49">
    <w:name w:val="正文文本_0_1"/>
    <w:basedOn w:val="50"/>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50">
    <w:name w:val="正文_2_2"/>
    <w:basedOn w:val="51"/>
    <w:qFormat/>
    <w:uiPriority w:val="0"/>
    <w:rPr>
      <w:rFonts w:ascii="等线" w:hAnsi="等线" w:eastAsia="等线" w:cs="宋体"/>
      <w:szCs w:val="21"/>
    </w:rPr>
  </w:style>
  <w:style w:type="paragraph" w:customStyle="1" w:styleId="51">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首行缩进1"/>
    <w:basedOn w:val="53"/>
    <w:unhideWhenUsed/>
    <w:qFormat/>
    <w:uiPriority w:val="99"/>
    <w:pPr>
      <w:ind w:firstLine="420" w:firstLineChars="100"/>
    </w:pPr>
  </w:style>
  <w:style w:type="paragraph" w:customStyle="1" w:styleId="53">
    <w:name w:val="正文文本_0_0"/>
    <w:basedOn w:val="54"/>
    <w:qFormat/>
    <w:uiPriority w:val="0"/>
    <w:pPr>
      <w:spacing w:before="100" w:beforeAutospacing="1" w:after="120"/>
    </w:pPr>
  </w:style>
  <w:style w:type="paragraph" w:customStyle="1" w:styleId="54">
    <w:name w:val="正文_1_3"/>
    <w:qFormat/>
    <w:uiPriority w:val="0"/>
    <w:pPr>
      <w:widowControl w:val="0"/>
      <w:jc w:val="both"/>
    </w:pPr>
    <w:rPr>
      <w:rFonts w:ascii="Calibri" w:hAnsi="Calibri" w:eastAsia="宋体" w:cs="Times New Roman"/>
      <w:kern w:val="2"/>
      <w:sz w:val="21"/>
      <w:szCs w:val="22"/>
      <w:lang w:val="en-US" w:eastAsia="zh-CN" w:bidi="ar-SA"/>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qFormat/>
    <w:uiPriority w:val="0"/>
    <w:rPr>
      <w:b/>
    </w:rPr>
  </w:style>
  <w:style w:type="character" w:styleId="59">
    <w:name w:val="Hyperlink"/>
    <w:unhideWhenUsed/>
    <w:qFormat/>
    <w:uiPriority w:val="99"/>
    <w:rPr>
      <w:color w:val="333333"/>
      <w:u w:val="none"/>
    </w:rPr>
  </w:style>
  <w:style w:type="character" w:styleId="60">
    <w:name w:val="annotation reference"/>
    <w:basedOn w:val="57"/>
    <w:qFormat/>
    <w:uiPriority w:val="0"/>
    <w:rPr>
      <w:sz w:val="21"/>
      <w:szCs w:val="21"/>
    </w:rPr>
  </w:style>
  <w:style w:type="paragraph" w:customStyle="1" w:styleId="61">
    <w:name w:val="BodyText"/>
    <w:basedOn w:val="1"/>
    <w:qFormat/>
    <w:uiPriority w:val="0"/>
    <w:pPr>
      <w:spacing w:after="120"/>
    </w:pPr>
  </w:style>
  <w:style w:type="paragraph" w:customStyle="1" w:styleId="62">
    <w:name w:val="正文_0"/>
    <w:basedOn w:val="28"/>
    <w:next w:val="11"/>
    <w:qFormat/>
    <w:uiPriority w:val="0"/>
    <w:pPr>
      <w:jc w:val="both"/>
    </w:pPr>
    <w:rPr>
      <w:sz w:val="21"/>
      <w:szCs w:val="24"/>
    </w:rPr>
  </w:style>
  <w:style w:type="paragraph" w:customStyle="1" w:styleId="63">
    <w:name w:val="正文_5_0"/>
    <w:basedOn w:val="44"/>
    <w:qFormat/>
    <w:uiPriority w:val="0"/>
    <w:pPr>
      <w:jc w:val="left"/>
    </w:pPr>
    <w:rPr>
      <w:rFonts w:ascii="Times New Roman" w:hAnsi="Times New Roman"/>
      <w:sz w:val="24"/>
      <w:szCs w:val="24"/>
    </w:rPr>
  </w:style>
  <w:style w:type="paragraph" w:customStyle="1" w:styleId="64">
    <w:name w:val="正文_4_0_0"/>
    <w:basedOn w:val="44"/>
    <w:qFormat/>
    <w:uiPriority w:val="0"/>
    <w:rPr>
      <w:rFonts w:cs="宋体"/>
      <w:szCs w:val="21"/>
    </w:rPr>
  </w:style>
  <w:style w:type="paragraph" w:customStyle="1" w:styleId="65">
    <w:name w:val="正文_5_1"/>
    <w:basedOn w:val="44"/>
    <w:qFormat/>
    <w:uiPriority w:val="0"/>
    <w:rPr>
      <w:rFonts w:ascii="Times New Roman" w:hAnsi="Times New Roman"/>
      <w:szCs w:val="21"/>
    </w:rPr>
  </w:style>
  <w:style w:type="paragraph" w:customStyle="1" w:styleId="66">
    <w:name w:val="正文_4"/>
    <w:basedOn w:val="25"/>
    <w:qFormat/>
    <w:uiPriority w:val="0"/>
    <w:rPr>
      <w:rFonts w:ascii="Calibri" w:hAnsi="Calibri" w:cs="宋体"/>
    </w:rPr>
  </w:style>
  <w:style w:type="paragraph" w:customStyle="1" w:styleId="67">
    <w:name w:val="标题 2_1"/>
    <w:basedOn w:val="44"/>
    <w:next w:val="44"/>
    <w:qFormat/>
    <w:uiPriority w:val="0"/>
    <w:pPr>
      <w:keepNext/>
      <w:keepLines/>
      <w:spacing w:before="120" w:after="120" w:line="360" w:lineRule="auto"/>
      <w:jc w:val="center"/>
      <w:outlineLvl w:val="1"/>
    </w:pPr>
    <w:rPr>
      <w:rFonts w:ascii="宋体" w:hAnsi="宋体"/>
      <w:b/>
      <w:bCs/>
      <w:kern w:val="0"/>
      <w:sz w:val="30"/>
      <w:szCs w:val="32"/>
    </w:rPr>
  </w:style>
  <w:style w:type="paragraph" w:customStyle="1" w:styleId="68">
    <w:name w:val="Normal Indent1"/>
    <w:basedOn w:val="1"/>
    <w:qFormat/>
    <w:uiPriority w:val="99"/>
    <w:pPr>
      <w:spacing w:line="312" w:lineRule="auto"/>
      <w:ind w:firstLine="420" w:firstLineChars="200"/>
    </w:pPr>
    <w:rPr>
      <w:sz w:val="24"/>
    </w:rPr>
  </w:style>
  <w:style w:type="paragraph" w:customStyle="1" w:styleId="69">
    <w:name w:val="Normal_0"/>
    <w:qFormat/>
    <w:uiPriority w:val="0"/>
    <w:rPr>
      <w:rFonts w:ascii="黑体" w:hAnsi="黑体" w:eastAsia="黑体" w:cs="Times New Roman"/>
      <w:b/>
      <w:sz w:val="32"/>
      <w:szCs w:val="24"/>
      <w:lang w:val="en-US" w:eastAsia="zh-CN" w:bidi="ar-SA"/>
    </w:rPr>
  </w:style>
  <w:style w:type="paragraph" w:customStyle="1" w:styleId="70">
    <w:name w:val="正文_10"/>
    <w:basedOn w:val="71"/>
    <w:qFormat/>
    <w:uiPriority w:val="0"/>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Default"/>
    <w:qFormat/>
    <w:uiPriority w:val="99"/>
    <w:pPr>
      <w:widowControl w:val="0"/>
      <w:autoSpaceDE w:val="0"/>
      <w:autoSpaceDN w:val="0"/>
      <w:adjustRightInd w:val="0"/>
    </w:pPr>
    <w:rPr>
      <w:rFonts w:ascii="黑体" w:hAnsi="Times New Roman" w:eastAsia="黑体" w:cs="黑体"/>
      <w:color w:val="000000"/>
      <w:kern w:val="2"/>
      <w:sz w:val="24"/>
      <w:szCs w:val="24"/>
      <w:lang w:val="en-US" w:eastAsia="zh-CN" w:bidi="ar-SA"/>
    </w:rPr>
  </w:style>
  <w:style w:type="paragraph" w:customStyle="1" w:styleId="73">
    <w:name w:val="Normal_24"/>
    <w:qFormat/>
    <w:uiPriority w:val="0"/>
    <w:rPr>
      <w:rFonts w:ascii="Times New Roman" w:hAnsi="Times New Roman" w:eastAsia="Times New Roman" w:cs="Times New Roman"/>
      <w:sz w:val="24"/>
      <w:szCs w:val="24"/>
      <w:lang w:val="en-US" w:eastAsia="zh-CN" w:bidi="ar-SA"/>
    </w:rPr>
  </w:style>
  <w:style w:type="paragraph" w:customStyle="1" w:styleId="74">
    <w:name w:val="Normal_3"/>
    <w:qFormat/>
    <w:uiPriority w:val="0"/>
    <w:rPr>
      <w:rFonts w:ascii="Times New Roman" w:hAnsi="Times New Roman" w:eastAsia="Times New Roman" w:cs="Times New Roman"/>
      <w:sz w:val="24"/>
      <w:szCs w:val="24"/>
      <w:lang w:val="en-US" w:eastAsia="zh-CN" w:bidi="ar-SA"/>
    </w:rPr>
  </w:style>
  <w:style w:type="paragraph" w:customStyle="1" w:styleId="75">
    <w:name w:val="Normal_9"/>
    <w:qFormat/>
    <w:uiPriority w:val="0"/>
    <w:rPr>
      <w:rFonts w:ascii="黑体" w:hAnsi="黑体" w:eastAsia="黑体" w:cs="Times New Roman"/>
      <w:b/>
      <w:sz w:val="32"/>
      <w:szCs w:val="24"/>
      <w:lang w:val="en-US" w:eastAsia="zh-CN" w:bidi="ar-SA"/>
    </w:rPr>
  </w:style>
  <w:style w:type="paragraph" w:customStyle="1" w:styleId="76">
    <w:name w:val="纯文本_0_0_0_0"/>
    <w:basedOn w:val="77"/>
    <w:qFormat/>
    <w:uiPriority w:val="0"/>
    <w:rPr>
      <w:rFonts w:ascii="宋体" w:hAnsi="Courier New" w:eastAsia="宋体"/>
      <w:szCs w:val="21"/>
    </w:rPr>
  </w:style>
  <w:style w:type="paragraph" w:customStyle="1" w:styleId="77">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8">
    <w:name w:val="正文_4_2"/>
    <w:basedOn w:val="79"/>
    <w:qFormat/>
    <w:uiPriority w:val="0"/>
    <w:rPr>
      <w:rFonts w:ascii="Times New Roman" w:hAnsi="Times New Roman"/>
      <w:szCs w:val="21"/>
    </w:rPr>
  </w:style>
  <w:style w:type="paragraph" w:customStyle="1" w:styleId="79">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6"/>
    <w:qFormat/>
    <w:uiPriority w:val="0"/>
    <w:rPr>
      <w:rFonts w:ascii="Times New Roman" w:hAnsi="Times New Roman" w:eastAsia="Times New Roman" w:cs="Times New Roman"/>
      <w:sz w:val="24"/>
      <w:szCs w:val="24"/>
      <w:lang w:val="en-US" w:eastAsia="zh-CN" w:bidi="ar-SA"/>
    </w:rPr>
  </w:style>
  <w:style w:type="paragraph" w:customStyle="1" w:styleId="81">
    <w:name w:val="正文_13_0"/>
    <w:basedOn w:val="82"/>
    <w:qFormat/>
    <w:uiPriority w:val="0"/>
    <w:rPr>
      <w:rFonts w:ascii="Times New Roman" w:hAnsi="Times New Roman"/>
      <w:szCs w:val="21"/>
    </w:rPr>
  </w:style>
  <w:style w:type="paragraph" w:customStyle="1" w:styleId="8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8"/>
    <w:qFormat/>
    <w:uiPriority w:val="0"/>
    <w:rPr>
      <w:rFonts w:ascii="黑体" w:hAnsi="黑体" w:eastAsia="黑体" w:cs="Times New Roman"/>
      <w:b/>
      <w:sz w:val="32"/>
      <w:szCs w:val="24"/>
      <w:lang w:val="en-US" w:eastAsia="zh-CN" w:bidi="ar-SA"/>
    </w:rPr>
  </w:style>
  <w:style w:type="paragraph" w:customStyle="1" w:styleId="84">
    <w:name w:val="Normal_19"/>
    <w:qFormat/>
    <w:uiPriority w:val="0"/>
    <w:rPr>
      <w:rFonts w:ascii="黑体" w:hAnsi="黑体" w:eastAsia="黑体" w:cs="Times New Roman"/>
      <w:b/>
      <w:sz w:val="32"/>
      <w:szCs w:val="24"/>
      <w:lang w:val="en-US" w:eastAsia="zh-CN" w:bidi="ar-SA"/>
    </w:rPr>
  </w:style>
  <w:style w:type="paragraph" w:customStyle="1" w:styleId="85">
    <w:name w:val="正文_6_1_0"/>
    <w:basedOn w:val="86"/>
    <w:qFormat/>
    <w:uiPriority w:val="0"/>
  </w:style>
  <w:style w:type="paragraph" w:customStyle="1" w:styleId="86">
    <w:name w:val="正文_7_1_0"/>
    <w:basedOn w:val="87"/>
    <w:qFormat/>
    <w:uiPriority w:val="0"/>
  </w:style>
  <w:style w:type="paragraph" w:customStyle="1" w:styleId="87">
    <w:name w:val="正文_10_0"/>
    <w:basedOn w:val="88"/>
    <w:qFormat/>
    <w:uiPriority w:val="0"/>
    <w:rPr>
      <w:rFonts w:cs="宋体"/>
      <w:szCs w:val="21"/>
    </w:rPr>
  </w:style>
  <w:style w:type="paragraph" w:customStyle="1" w:styleId="8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20"/>
    <w:qFormat/>
    <w:uiPriority w:val="0"/>
    <w:pPr>
      <w:jc w:val="both"/>
    </w:pPr>
    <w:rPr>
      <w:rFonts w:ascii="Times New Roman" w:hAnsi="Times New Roman" w:eastAsia="宋体" w:cs="Times New Roman"/>
      <w:kern w:val="2"/>
      <w:sz w:val="21"/>
      <w:szCs w:val="21"/>
      <w:lang w:val="en-US" w:eastAsia="zh-CN" w:bidi="ar-SA"/>
    </w:rPr>
  </w:style>
  <w:style w:type="paragraph" w:customStyle="1" w:styleId="90">
    <w:name w:val="正文_0_0_2"/>
    <w:qFormat/>
    <w:uiPriority w:val="0"/>
    <w:pPr>
      <w:widowControl w:val="0"/>
      <w:jc w:val="both"/>
    </w:pPr>
    <w:rPr>
      <w:rFonts w:ascii="等线" w:hAnsi="等线" w:eastAsia="等线" w:cs="Times New Roman"/>
      <w:kern w:val="2"/>
      <w:sz w:val="21"/>
      <w:szCs w:val="22"/>
      <w:lang w:val="en-US" w:eastAsia="zh-CN" w:bidi="ar-SA"/>
    </w:rPr>
  </w:style>
  <w:style w:type="paragraph" w:customStyle="1" w:styleId="91">
    <w:name w:val="纯文本_0_1"/>
    <w:basedOn w:val="90"/>
    <w:qFormat/>
    <w:uiPriority w:val="0"/>
    <w:rPr>
      <w:rFonts w:ascii="宋体" w:hAnsi="Courier New" w:eastAsia="宋体"/>
      <w:szCs w:val="21"/>
    </w:rPr>
  </w:style>
  <w:style w:type="paragraph" w:customStyle="1" w:styleId="92">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Normal_10"/>
    <w:qFormat/>
    <w:uiPriority w:val="0"/>
    <w:rPr>
      <w:rFonts w:ascii="黑体" w:hAnsi="黑体" w:eastAsia="黑体" w:cs="Times New Roman"/>
      <w:b/>
      <w:sz w:val="32"/>
      <w:szCs w:val="24"/>
      <w:lang w:val="en-US" w:eastAsia="zh-CN" w:bidi="ar-SA"/>
    </w:rPr>
  </w:style>
  <w:style w:type="paragraph" w:customStyle="1" w:styleId="94">
    <w:name w:val="纯文本_0_0_0"/>
    <w:basedOn w:val="95"/>
    <w:qFormat/>
    <w:uiPriority w:val="0"/>
    <w:rPr>
      <w:rFonts w:ascii="宋体" w:hAnsi="Courier New" w:eastAsia="等线"/>
      <w:kern w:val="0"/>
      <w:sz w:val="20"/>
      <w:szCs w:val="21"/>
    </w:rPr>
  </w:style>
  <w:style w:type="paragraph" w:customStyle="1" w:styleId="95">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纯文本_1"/>
    <w:basedOn w:val="95"/>
    <w:qFormat/>
    <w:uiPriority w:val="0"/>
    <w:rPr>
      <w:rFonts w:ascii="宋体" w:hAnsi="Courier New"/>
    </w:rPr>
  </w:style>
  <w:style w:type="paragraph" w:customStyle="1" w:styleId="97">
    <w:name w:val="日期_0"/>
    <w:basedOn w:val="95"/>
    <w:next w:val="95"/>
    <w:qFormat/>
    <w:uiPriority w:val="0"/>
    <w:rPr>
      <w:b/>
      <w:sz w:val="28"/>
    </w:rPr>
  </w:style>
  <w:style w:type="paragraph" w:customStyle="1" w:styleId="98">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
    <w:name w:val="表格文字"/>
    <w:basedOn w:val="1"/>
    <w:next w:val="6"/>
    <w:qFormat/>
    <w:uiPriority w:val="99"/>
    <w:pPr>
      <w:spacing w:before="120"/>
    </w:pPr>
    <w:rPr>
      <w:szCs w:val="20"/>
    </w:rPr>
  </w:style>
  <w:style w:type="paragraph" w:customStyle="1" w:styleId="101">
    <w:name w:val="正文1"/>
    <w:basedOn w:val="27"/>
    <w:qFormat/>
    <w:uiPriority w:val="0"/>
    <w:rPr>
      <w:rFonts w:eastAsia="Times New Roman"/>
      <w:sz w:val="24"/>
      <w:szCs w:val="24"/>
    </w:rPr>
  </w:style>
  <w:style w:type="character" w:customStyle="1" w:styleId="102">
    <w:name w:val="批注框文本 Char"/>
    <w:basedOn w:val="57"/>
    <w:link w:val="8"/>
    <w:qFormat/>
    <w:uiPriority w:val="0"/>
    <w:rPr>
      <w:rFonts w:ascii="Arial" w:hAnsi="Arial" w:eastAsia="Arial" w:cs="Arial"/>
      <w:snapToGrid w:val="0"/>
      <w:color w:val="000000"/>
      <w:sz w:val="18"/>
      <w:szCs w:val="18"/>
    </w:rPr>
  </w:style>
  <w:style w:type="character" w:customStyle="1" w:styleId="103">
    <w:name w:val="批注文字 Char"/>
    <w:basedOn w:val="57"/>
    <w:link w:val="5"/>
    <w:qFormat/>
    <w:uiPriority w:val="0"/>
    <w:rPr>
      <w:rFonts w:ascii="Arial" w:hAnsi="Arial" w:eastAsia="Arial" w:cs="Arial"/>
      <w:snapToGrid w:val="0"/>
      <w:color w:val="000000"/>
      <w:sz w:val="21"/>
      <w:szCs w:val="21"/>
    </w:rPr>
  </w:style>
  <w:style w:type="character" w:customStyle="1" w:styleId="104">
    <w:name w:val="批注主题 Char"/>
    <w:basedOn w:val="103"/>
    <w:link w:val="14"/>
    <w:qFormat/>
    <w:uiPriority w:val="0"/>
    <w:rPr>
      <w:b/>
      <w:bCs/>
    </w:rPr>
  </w:style>
  <w:style w:type="table" w:customStyle="1" w:styleId="10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26609</Words>
  <Characters>28532</Characters>
  <Lines>202</Lines>
  <Paragraphs>56</Paragraphs>
  <TotalTime>7</TotalTime>
  <ScaleCrop>false</ScaleCrop>
  <LinksUpToDate>false</LinksUpToDate>
  <CharactersWithSpaces>29367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2023-03-18T07:19:00Z</dcterms:created>
  <dc:creator>lenovo</dc:creator>
  <cp:lastModifiedBy>光鸿</cp:lastModifiedBy>
  <dcterms:modified xsi:type="dcterms:W3CDTF">2023-07-20T07:33:44Z</dcterms:modified>
  <dc:title>甲F165004764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2022-07-22T20:17:00Z</vt:filetime>
  </property>
  <property fmtid="{D5CDD505-2E9C-101B-9397-08002B2CF9AE}" pid="4" name="KSOProductBuildVer">
    <vt:lpwstr>2052-11.1.0.14309</vt:lpwstr>
  </property>
  <property fmtid="{D5CDD505-2E9C-101B-9397-08002B2CF9AE}" pid="5" name="ICV">
    <vt:lpwstr>EC9008A8F3CC4D9DB5C21D628D20F0FB_13</vt:lpwstr>
  </property>
</Properties>
</file>