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adjustRightInd w:val="0"/>
        <w:snapToGrid w:val="0"/>
        <w:spacing w:line="360" w:lineRule="auto"/>
        <w:jc w:val="center"/>
        <w:rPr>
          <w:rFonts w:hint="default" w:hAnsi="宋体" w:eastAsia="宋体"/>
          <w:b/>
          <w:color w:val="auto"/>
          <w:sz w:val="48"/>
          <w:szCs w:val="48"/>
          <w:highlight w:val="none"/>
          <w:lang w:val="en-US" w:eastAsia="zh-CN"/>
        </w:rPr>
      </w:pPr>
      <w:r>
        <w:rPr>
          <w:rFonts w:hint="eastAsia" w:hAnsi="宋体"/>
          <w:b/>
          <w:color w:val="auto"/>
          <w:sz w:val="44"/>
          <w:szCs w:val="44"/>
          <w:highlight w:val="none"/>
          <w:lang w:eastAsia="zh-CN"/>
        </w:rPr>
        <w:t>霍尔果斯市委组织部基层党建阵地巩固</w:t>
      </w:r>
      <w:r>
        <w:rPr>
          <w:rFonts w:hint="eastAsia" w:hAnsi="宋体"/>
          <w:b/>
          <w:color w:val="auto"/>
          <w:sz w:val="44"/>
          <w:szCs w:val="44"/>
          <w:highlight w:val="none"/>
          <w:lang w:val="en-US" w:eastAsia="zh-CN"/>
        </w:rPr>
        <w:t xml:space="preserve">  </w:t>
      </w:r>
      <w:r>
        <w:rPr>
          <w:rFonts w:hint="eastAsia" w:hAnsi="宋体"/>
          <w:b/>
          <w:color w:val="auto"/>
          <w:sz w:val="44"/>
          <w:szCs w:val="44"/>
          <w:highlight w:val="none"/>
          <w:lang w:eastAsia="zh-CN"/>
        </w:rPr>
        <w:t>提升项目-党校学员宿舍楼设备</w:t>
      </w:r>
      <w:r>
        <w:rPr>
          <w:rFonts w:hint="eastAsia" w:hAnsi="宋体"/>
          <w:b/>
          <w:color w:val="auto"/>
          <w:sz w:val="44"/>
          <w:szCs w:val="44"/>
          <w:highlight w:val="none"/>
          <w:lang w:val="en-US" w:eastAsia="zh-CN"/>
        </w:rPr>
        <w:t xml:space="preserve">         </w:t>
      </w:r>
      <w:r>
        <w:rPr>
          <w:rFonts w:hint="eastAsia" w:hAnsi="宋体"/>
          <w:b/>
          <w:color w:val="auto"/>
          <w:sz w:val="44"/>
          <w:szCs w:val="44"/>
          <w:highlight w:val="none"/>
          <w:lang w:eastAsia="zh-CN"/>
        </w:rPr>
        <w:t>采购项目（标段一：家具）（</w:t>
      </w:r>
      <w:r>
        <w:rPr>
          <w:rFonts w:hint="eastAsia" w:hAnsi="宋体"/>
          <w:b/>
          <w:color w:val="auto"/>
          <w:sz w:val="44"/>
          <w:szCs w:val="44"/>
          <w:highlight w:val="none"/>
          <w:lang w:val="en-US" w:eastAsia="zh-CN"/>
        </w:rPr>
        <w:t>第三次）</w:t>
      </w:r>
    </w:p>
    <w:p>
      <w:pPr>
        <w:jc w:val="center"/>
        <w:rPr>
          <w:rFonts w:hint="eastAsia" w:ascii="宋体" w:hAnsi="宋体" w:eastAsia="宋体" w:cs="宋体"/>
          <w:color w:val="auto"/>
          <w:sz w:val="48"/>
        </w:rPr>
      </w:pPr>
    </w:p>
    <w:p>
      <w:pPr>
        <w:pStyle w:val="7"/>
        <w:rPr>
          <w:rFonts w:hint="eastAsia"/>
          <w:color w:val="auto"/>
        </w:rPr>
      </w:pPr>
    </w:p>
    <w:p>
      <w:pPr>
        <w:jc w:val="center"/>
        <w:rPr>
          <w:rFonts w:hint="eastAsia" w:ascii="宋体" w:hAnsi="宋体" w:eastAsia="宋体" w:cs="宋体"/>
          <w:color w:val="auto"/>
          <w:sz w:val="72"/>
        </w:rPr>
      </w:pPr>
    </w:p>
    <w:p>
      <w:pPr>
        <w:jc w:val="center"/>
        <w:rPr>
          <w:rFonts w:hint="eastAsia" w:ascii="宋体" w:hAnsi="宋体" w:eastAsia="宋体" w:cs="宋体"/>
          <w:b/>
          <w:color w:val="auto"/>
          <w:sz w:val="72"/>
        </w:rPr>
      </w:pPr>
      <w:r>
        <w:rPr>
          <w:rFonts w:hint="eastAsia" w:ascii="宋体" w:hAnsi="宋体" w:eastAsia="宋体" w:cs="宋体"/>
          <w:b/>
          <w:color w:val="auto"/>
          <w:sz w:val="72"/>
        </w:rPr>
        <w:t>竞争性谈判</w:t>
      </w:r>
    </w:p>
    <w:p>
      <w:pPr>
        <w:jc w:val="center"/>
        <w:rPr>
          <w:rFonts w:hint="eastAsia" w:ascii="宋体" w:hAnsi="宋体" w:eastAsia="宋体" w:cs="宋体"/>
          <w:b/>
          <w:color w:val="auto"/>
          <w:sz w:val="72"/>
        </w:rPr>
      </w:pPr>
      <w:r>
        <w:rPr>
          <w:rFonts w:hint="eastAsia" w:ascii="宋体" w:hAnsi="宋体" w:eastAsia="宋体" w:cs="宋体"/>
          <w:b/>
          <w:color w:val="auto"/>
          <w:sz w:val="72"/>
        </w:rPr>
        <w:t>采购文件</w:t>
      </w:r>
    </w:p>
    <w:p>
      <w:pPr>
        <w:jc w:val="center"/>
        <w:rPr>
          <w:rFonts w:hint="eastAsia" w:ascii="宋体" w:hAnsi="宋体" w:eastAsia="宋体" w:cs="宋体"/>
          <w:color w:val="auto"/>
          <w:sz w:val="72"/>
        </w:rPr>
      </w:pPr>
    </w:p>
    <w:p>
      <w:pPr>
        <w:pStyle w:val="33"/>
        <w:rPr>
          <w:rFonts w:hint="eastAsia" w:ascii="宋体" w:hAnsi="宋体" w:eastAsia="宋体" w:cs="宋体"/>
          <w:b/>
          <w:color w:val="auto"/>
          <w:sz w:val="32"/>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rPr>
          <w:rFonts w:hint="eastAsia" w:ascii="Times New Roman" w:hAnsi="宋体"/>
          <w:b/>
          <w:color w:val="auto"/>
          <w:sz w:val="30"/>
          <w:szCs w:val="30"/>
        </w:rPr>
      </w:pPr>
    </w:p>
    <w:tbl>
      <w:tblPr>
        <w:tblStyle w:val="21"/>
        <w:tblW w:w="7985"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50"/>
        <w:gridCol w:w="5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招标人：</w:t>
            </w:r>
          </w:p>
        </w:tc>
        <w:tc>
          <w:tcPr>
            <w:tcW w:w="5535"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cs="Times New Roman"/>
                <w:b/>
                <w:color w:val="auto"/>
                <w:sz w:val="30"/>
                <w:szCs w:val="30"/>
              </w:rPr>
              <w:t>中国共产党霍尔果斯市委员会组织部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 xml:space="preserve">采购代理机构: </w:t>
            </w:r>
          </w:p>
        </w:tc>
        <w:tc>
          <w:tcPr>
            <w:tcW w:w="5535"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霍尔果斯经济开发区政府采购中心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50" w:type="dxa"/>
            <w:vAlign w:val="center"/>
          </w:tcPr>
          <w:p>
            <w:pPr>
              <w:pStyle w:val="12"/>
              <w:adjustRightInd w:val="0"/>
              <w:snapToGrid w:val="0"/>
              <w:spacing w:line="360" w:lineRule="auto"/>
              <w:jc w:val="both"/>
              <w:rPr>
                <w:rFonts w:hint="eastAsia" w:ascii="Times New Roman" w:hAnsi="宋体"/>
                <w:b/>
                <w:color w:val="auto"/>
                <w:sz w:val="30"/>
                <w:szCs w:val="30"/>
                <w:vertAlign w:val="baseline"/>
              </w:rPr>
            </w:pPr>
            <w:r>
              <w:rPr>
                <w:rFonts w:hint="eastAsia" w:hAnsi="宋体"/>
                <w:b/>
                <w:color w:val="auto"/>
                <w:sz w:val="30"/>
                <w:szCs w:val="30"/>
              </w:rPr>
              <w:t>项目编号：</w:t>
            </w:r>
          </w:p>
        </w:tc>
        <w:tc>
          <w:tcPr>
            <w:tcW w:w="5535" w:type="dxa"/>
            <w:vAlign w:val="center"/>
          </w:tcPr>
          <w:p>
            <w:pPr>
              <w:pStyle w:val="12"/>
              <w:adjustRightInd w:val="0"/>
              <w:snapToGrid w:val="0"/>
              <w:spacing w:line="360" w:lineRule="auto"/>
              <w:jc w:val="both"/>
              <w:rPr>
                <w:rFonts w:hint="default" w:ascii="Times New Roman" w:hAnsi="宋体"/>
                <w:b/>
                <w:color w:val="auto"/>
                <w:sz w:val="30"/>
                <w:szCs w:val="30"/>
                <w:vertAlign w:val="baseline"/>
                <w:lang w:val="en-US"/>
              </w:rPr>
            </w:pPr>
            <w:r>
              <w:rPr>
                <w:rFonts w:hint="eastAsia" w:hAnsi="宋体" w:cs="Times New Roman"/>
                <w:b/>
                <w:color w:val="auto"/>
                <w:sz w:val="30"/>
                <w:szCs w:val="30"/>
                <w:lang w:eastAsia="zh-CN"/>
              </w:rPr>
              <w:t>HEGSCG-2023TP-9号（标段一：家具）（</w:t>
            </w:r>
            <w:r>
              <w:rPr>
                <w:rFonts w:hint="eastAsia" w:hAnsi="宋体" w:cs="Times New Roman"/>
                <w:b/>
                <w:color w:val="auto"/>
                <w:sz w:val="30"/>
                <w:szCs w:val="30"/>
                <w:lang w:val="en-US" w:eastAsia="zh-CN"/>
              </w:rPr>
              <w:t>第三次）</w:t>
            </w:r>
          </w:p>
        </w:tc>
      </w:tr>
    </w:tbl>
    <w:p>
      <w:pPr>
        <w:pStyle w:val="12"/>
        <w:adjustRightInd w:val="0"/>
        <w:snapToGrid w:val="0"/>
        <w:spacing w:line="360" w:lineRule="auto"/>
        <w:ind w:firstLine="897" w:firstLineChars="298"/>
        <w:rPr>
          <w:rFonts w:hint="eastAsia" w:ascii="Times New Roman" w:hAnsi="宋体"/>
          <w:b/>
          <w:color w:val="auto"/>
          <w:sz w:val="30"/>
          <w:szCs w:val="30"/>
        </w:rPr>
      </w:pPr>
    </w:p>
    <w:p>
      <w:pPr>
        <w:pStyle w:val="12"/>
        <w:adjustRightInd w:val="0"/>
        <w:snapToGrid w:val="0"/>
        <w:spacing w:line="360" w:lineRule="auto"/>
        <w:jc w:val="both"/>
        <w:rPr>
          <w:rFonts w:hint="eastAsia" w:hAnsi="宋体"/>
          <w:b/>
          <w:color w:val="auto"/>
          <w:sz w:val="30"/>
          <w:szCs w:val="30"/>
        </w:rPr>
      </w:pPr>
    </w:p>
    <w:p>
      <w:pPr>
        <w:pStyle w:val="12"/>
        <w:adjustRightInd w:val="0"/>
        <w:snapToGrid w:val="0"/>
        <w:spacing w:line="360" w:lineRule="auto"/>
        <w:ind w:firstLine="596" w:firstLineChars="198"/>
        <w:jc w:val="both"/>
        <w:rPr>
          <w:rFonts w:hint="eastAsia" w:hAnsi="宋体"/>
          <w:b/>
          <w:color w:val="auto"/>
          <w:sz w:val="30"/>
          <w:szCs w:val="30"/>
        </w:rPr>
      </w:pPr>
    </w:p>
    <w:p>
      <w:pPr>
        <w:pStyle w:val="12"/>
        <w:adjustRightInd w:val="0"/>
        <w:snapToGrid w:val="0"/>
        <w:spacing w:line="360" w:lineRule="auto"/>
        <w:ind w:firstLine="596" w:firstLineChars="198"/>
        <w:jc w:val="both"/>
        <w:rPr>
          <w:rFonts w:hint="eastAsia" w:hAnsi="宋体"/>
          <w:b/>
          <w:color w:val="auto"/>
          <w:sz w:val="30"/>
          <w:szCs w:val="30"/>
        </w:rPr>
      </w:pPr>
    </w:p>
    <w:p>
      <w:pPr>
        <w:jc w:val="center"/>
        <w:rPr>
          <w:rFonts w:hint="eastAsia" w:hAnsi="宋体"/>
          <w:b/>
          <w:color w:val="auto"/>
          <w:spacing w:val="160"/>
          <w:sz w:val="36"/>
          <w:szCs w:val="36"/>
        </w:rPr>
      </w:pPr>
      <w:bookmarkStart w:id="0" w:name="_Toc474235940"/>
      <w:r>
        <w:rPr>
          <w:rFonts w:hint="eastAsia" w:hAnsi="宋体"/>
          <w:b/>
          <w:color w:val="auto"/>
          <w:spacing w:val="160"/>
          <w:sz w:val="36"/>
          <w:szCs w:val="36"/>
        </w:rPr>
        <w:t>目录</w:t>
      </w:r>
    </w:p>
    <w:p>
      <w:pPr>
        <w:pStyle w:val="4"/>
        <w:tabs>
          <w:tab w:val="right" w:leader="hyphen" w:pos="8834"/>
        </w:tabs>
        <w:jc w:val="left"/>
        <w:rPr>
          <w:b w:val="0"/>
          <w:bCs w:val="0"/>
          <w:caps w:val="0"/>
          <w:color w:val="auto"/>
          <w:sz w:val="21"/>
          <w:szCs w:val="24"/>
        </w:rPr>
      </w:pPr>
      <w:r>
        <w:rPr>
          <w:rFonts w:ascii="宋体" w:hAnsi="宋体"/>
          <w:color w:val="auto"/>
          <w:szCs w:val="21"/>
        </w:rPr>
        <w:fldChar w:fldCharType="begin"/>
      </w:r>
      <w:r>
        <w:rPr>
          <w:rFonts w:ascii="宋体" w:hAnsi="宋体"/>
          <w:color w:val="auto"/>
          <w:szCs w:val="21"/>
        </w:rPr>
        <w:instrText xml:space="preserve"> TOC \o "1-3" \h \z \u </w:instrText>
      </w:r>
      <w:r>
        <w:rPr>
          <w:rFonts w:ascii="宋体" w:hAnsi="宋体"/>
          <w:color w:val="auto"/>
          <w:szCs w:val="21"/>
        </w:rPr>
        <w:fldChar w:fldCharType="separate"/>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"_Toc474235940"</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第一章</w:t>
      </w:r>
      <w:r>
        <w:rPr>
          <w:rStyle w:val="25"/>
          <w:rFonts w:ascii="宋体" w:hAnsi="宋体"/>
          <w:b/>
          <w:bCs/>
          <w:i w:val="0"/>
          <w:iCs w:val="0"/>
          <w:color w:val="auto"/>
        </w:rPr>
        <w:t xml:space="preserve">  </w:t>
      </w:r>
      <w:r>
        <w:rPr>
          <w:rStyle w:val="25"/>
          <w:rFonts w:hint="eastAsia" w:ascii="宋体" w:hAnsi="宋体"/>
          <w:b/>
          <w:bCs/>
          <w:i w:val="0"/>
          <w:iCs w:val="0"/>
          <w:color w:val="auto"/>
        </w:rPr>
        <w:t>招标公告</w:t>
      </w:r>
      <w:r>
        <w:rPr>
          <w:b/>
          <w:bCs/>
          <w:i w:val="0"/>
          <w:iCs w:val="0"/>
          <w:color w:val="auto"/>
        </w:rPr>
        <w:fldChar w:fldCharType="end"/>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"_Toc474235941"</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第二章</w:t>
      </w:r>
      <w:r>
        <w:rPr>
          <w:rStyle w:val="25"/>
          <w:rFonts w:ascii="宋体" w:hAnsi="宋体"/>
          <w:b/>
          <w:bCs/>
          <w:i w:val="0"/>
          <w:iCs w:val="0"/>
          <w:color w:val="auto"/>
        </w:rPr>
        <w:t xml:space="preserve"> </w:t>
      </w:r>
      <w:r>
        <w:rPr>
          <w:rStyle w:val="25"/>
          <w:rFonts w:hint="eastAsia" w:ascii="宋体" w:hAnsi="宋体"/>
          <w:b/>
          <w:bCs/>
          <w:i w:val="0"/>
          <w:iCs w:val="0"/>
          <w:color w:val="auto"/>
        </w:rPr>
        <w:t>投标须知</w:t>
      </w:r>
      <w:r>
        <w:rPr>
          <w:b/>
          <w:bCs/>
          <w:i w:val="0"/>
          <w:iCs w:val="0"/>
          <w:color w:val="auto"/>
        </w:rPr>
        <w:fldChar w:fldCharType="end"/>
      </w:r>
    </w:p>
    <w:p>
      <w:pPr>
        <w:pStyle w:val="17"/>
        <w:tabs>
          <w:tab w:val="right" w:leader="hyphen" w:pos="8834"/>
        </w:tabs>
        <w:rPr>
          <w:b/>
          <w:bCs/>
          <w:i w:val="0"/>
          <w:iCs w:val="0"/>
          <w:small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"_Toc474235942"</w:instrText>
      </w:r>
      <w:r>
        <w:rPr>
          <w:rStyle w:val="25"/>
          <w:b/>
          <w:bCs/>
          <w:i w:val="0"/>
          <w:iCs w:val="0"/>
          <w:color w:val="auto"/>
        </w:rPr>
        <w:instrText xml:space="preserve"> </w:instrText>
      </w:r>
      <w:r>
        <w:rPr>
          <w:b/>
          <w:bCs/>
          <w:i w:val="0"/>
          <w:iCs w:val="0"/>
          <w:color w:val="auto"/>
        </w:rPr>
        <w:fldChar w:fldCharType="separate"/>
      </w:r>
      <w:r>
        <w:rPr>
          <w:rStyle w:val="25"/>
          <w:rFonts w:hint="eastAsia" w:hAnsi="宋体"/>
          <w:b/>
          <w:bCs/>
          <w:i w:val="0"/>
          <w:iCs w:val="0"/>
          <w:color w:val="auto"/>
        </w:rPr>
        <w:t>投标须知前附表</w:t>
      </w:r>
      <w:r>
        <w:rPr>
          <w:b/>
          <w:bCs/>
          <w:i w:val="0"/>
          <w:iCs w:val="0"/>
          <w:color w:val="auto"/>
        </w:rPr>
        <w:fldChar w:fldCharType="end"/>
      </w:r>
    </w:p>
    <w:p>
      <w:pPr>
        <w:pStyle w:val="17"/>
        <w:tabs>
          <w:tab w:val="right" w:leader="hyphen" w:pos="8834"/>
        </w:tabs>
        <w:rPr>
          <w:b/>
          <w:bCs/>
          <w:i w:val="0"/>
          <w:iCs w:val="0"/>
          <w:small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"_Toc474235943"</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投标须知正文</w:t>
      </w:r>
      <w:r>
        <w:rPr>
          <w:b/>
          <w:bCs/>
          <w:i w:val="0"/>
          <w:iCs w:val="0"/>
          <w:color w:val="auto"/>
        </w:rPr>
        <w:fldChar w:fldCharType="end"/>
      </w:r>
    </w:p>
    <w:p>
      <w:pPr>
        <w:pStyle w:val="11"/>
        <w:tabs>
          <w:tab w:val="right" w:leader="hyphen" w:pos="8834"/>
        </w:tabs>
        <w:rPr>
          <w:b/>
          <w:bCs/>
          <w:i w:val="0"/>
          <w:iC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"_Toc474235944"</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一、总则</w:t>
      </w:r>
      <w:r>
        <w:rPr>
          <w:b/>
          <w:bCs/>
          <w:i w:val="0"/>
          <w:iCs w:val="0"/>
          <w:color w:val="auto"/>
        </w:rPr>
        <w:fldChar w:fldCharType="end"/>
      </w:r>
    </w:p>
    <w:p>
      <w:pPr>
        <w:pStyle w:val="11"/>
        <w:tabs>
          <w:tab w:val="right" w:leader="hyphen" w:pos="8834"/>
        </w:tabs>
        <w:rPr>
          <w:rFonts w:hint="default" w:eastAsia="宋体"/>
          <w:b/>
          <w:bCs/>
          <w:i w:val="0"/>
          <w:iCs w:val="0"/>
          <w:color w:val="auto"/>
          <w:sz w:val="21"/>
          <w:szCs w:val="24"/>
          <w:lang w:val="en-US" w:eastAsia="zh-CN"/>
        </w:rPr>
      </w:pPr>
      <w:r>
        <w:rPr>
          <w:rFonts w:hint="eastAsia"/>
          <w:b/>
          <w:bCs/>
          <w:i w:val="0"/>
          <w:iCs w:val="0"/>
          <w:color w:val="auto"/>
          <w:sz w:val="21"/>
          <w:szCs w:val="24"/>
          <w:lang w:val="en-US" w:eastAsia="zh-CN"/>
        </w:rPr>
        <w:t>二</w:t>
      </w:r>
      <w:r>
        <w:rPr>
          <w:rStyle w:val="25"/>
          <w:rFonts w:hint="eastAsia" w:ascii="宋体" w:hAnsi="宋体"/>
          <w:b/>
          <w:bCs/>
          <w:i w:val="0"/>
          <w:iCs w:val="0"/>
          <w:color w:val="auto"/>
        </w:rPr>
        <w:t>、</w:t>
      </w:r>
      <w:r>
        <w:rPr>
          <w:rFonts w:hint="eastAsia"/>
          <w:b/>
          <w:bCs/>
          <w:i w:val="0"/>
          <w:iCs w:val="0"/>
          <w:color w:val="auto"/>
          <w:sz w:val="21"/>
          <w:szCs w:val="24"/>
          <w:lang w:val="en-US" w:eastAsia="zh-CN"/>
        </w:rPr>
        <w:t>谈判响应文件的编写</w:t>
      </w:r>
    </w:p>
    <w:p>
      <w:pPr>
        <w:pStyle w:val="11"/>
        <w:tabs>
          <w:tab w:val="right" w:leader="hyphen" w:pos="8834"/>
        </w:tabs>
        <w:rPr>
          <w:b/>
          <w:bCs/>
          <w:i w:val="0"/>
          <w:iC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"_Toc474235946"</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三、</w:t>
      </w:r>
      <w:r>
        <w:rPr>
          <w:rFonts w:hint="eastAsia"/>
          <w:b/>
          <w:bCs/>
          <w:i w:val="0"/>
          <w:iCs w:val="0"/>
          <w:color w:val="auto"/>
          <w:sz w:val="21"/>
          <w:szCs w:val="24"/>
          <w:lang w:val="en-US" w:eastAsia="zh-CN"/>
        </w:rPr>
        <w:t>谈判响应文件的</w:t>
      </w:r>
      <w:r>
        <w:rPr>
          <w:rFonts w:hint="eastAsia"/>
          <w:b/>
          <w:bCs/>
          <w:i w:val="0"/>
          <w:iCs w:val="0"/>
          <w:color w:val="auto"/>
          <w:lang w:val="en-US" w:eastAsia="zh-CN"/>
        </w:rPr>
        <w:t>递交</w:t>
      </w:r>
      <w:r>
        <w:rPr>
          <w:b/>
          <w:bCs/>
          <w:i w:val="0"/>
          <w:iCs w:val="0"/>
          <w:color w:val="auto"/>
        </w:rPr>
        <w:fldChar w:fldCharType="end"/>
      </w:r>
    </w:p>
    <w:p>
      <w:pPr>
        <w:pStyle w:val="11"/>
        <w:tabs>
          <w:tab w:val="right" w:leader="hyphen" w:pos="8834"/>
        </w:tabs>
        <w:rPr>
          <w:rFonts w:hint="eastAsia" w:eastAsia="宋体"/>
          <w:b/>
          <w:bCs/>
          <w:i w:val="0"/>
          <w:iCs w:val="0"/>
          <w:color w:val="auto"/>
          <w:sz w:val="21"/>
          <w:szCs w:val="24"/>
          <w:lang w:val="en-US" w:eastAsia="zh-CN"/>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"_Toc474235947"</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四、</w:t>
      </w:r>
      <w:r>
        <w:rPr>
          <w:rFonts w:hint="eastAsia"/>
          <w:b/>
          <w:bCs/>
          <w:i w:val="0"/>
          <w:iCs w:val="0"/>
          <w:color w:val="auto"/>
          <w:lang w:val="en-US" w:eastAsia="zh-CN"/>
        </w:rPr>
        <w:t>谈判</w:t>
      </w:r>
      <w:r>
        <w:rPr>
          <w:b/>
          <w:bCs/>
          <w:i w:val="0"/>
          <w:iCs w:val="0"/>
          <w:color w:val="auto"/>
        </w:rPr>
        <w:fldChar w:fldCharType="end"/>
      </w:r>
      <w:r>
        <w:rPr>
          <w:rFonts w:hint="eastAsia"/>
          <w:b/>
          <w:bCs/>
          <w:i w:val="0"/>
          <w:iCs w:val="0"/>
          <w:color w:val="auto"/>
          <w:lang w:val="en-US" w:eastAsia="zh-CN"/>
        </w:rPr>
        <w:t>小组</w:t>
      </w:r>
    </w:p>
    <w:p>
      <w:pPr>
        <w:pStyle w:val="11"/>
        <w:tabs>
          <w:tab w:val="right" w:leader="hyphen" w:pos="8834"/>
        </w:tabs>
        <w:rPr>
          <w:rFonts w:hint="eastAsia"/>
          <w:b/>
          <w:bCs/>
          <w:i w:val="0"/>
          <w:iCs w:val="0"/>
          <w:color w:val="auto"/>
          <w:lang w:val="en-US" w:eastAsia="zh-CN"/>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"_Toc474235948"</w:instrText>
      </w:r>
      <w:r>
        <w:rPr>
          <w:rStyle w:val="25"/>
          <w:b/>
          <w:bCs/>
          <w:i w:val="0"/>
          <w:iCs w:val="0"/>
          <w:color w:val="auto"/>
        </w:rPr>
        <w:instrText xml:space="preserve"> </w:instrText>
      </w:r>
      <w:r>
        <w:rPr>
          <w:b/>
          <w:bCs/>
          <w:i w:val="0"/>
          <w:iCs w:val="0"/>
          <w:color w:val="auto"/>
        </w:rPr>
        <w:fldChar w:fldCharType="separate"/>
      </w:r>
      <w:r>
        <w:rPr>
          <w:rStyle w:val="25"/>
          <w:rFonts w:hint="eastAsia"/>
          <w:b/>
          <w:bCs/>
          <w:i w:val="0"/>
          <w:iCs w:val="0"/>
          <w:color w:val="auto"/>
        </w:rPr>
        <w:t>五、</w:t>
      </w:r>
      <w:r>
        <w:rPr>
          <w:rFonts w:hint="eastAsia"/>
          <w:b/>
          <w:bCs/>
          <w:i w:val="0"/>
          <w:iCs w:val="0"/>
          <w:color w:val="auto"/>
          <w:lang w:val="en-US" w:eastAsia="zh-CN"/>
        </w:rPr>
        <w:t>谈判</w:t>
      </w:r>
      <w:r>
        <w:rPr>
          <w:b/>
          <w:bCs/>
          <w:i w:val="0"/>
          <w:iCs w:val="0"/>
          <w:color w:val="auto"/>
        </w:rPr>
        <w:fldChar w:fldCharType="end"/>
      </w:r>
      <w:r>
        <w:rPr>
          <w:rStyle w:val="25"/>
          <w:rFonts w:hint="eastAsia" w:ascii="宋体" w:hAnsi="宋体"/>
          <w:b/>
          <w:bCs/>
          <w:i w:val="0"/>
          <w:iCs w:val="0"/>
          <w:color w:val="auto"/>
        </w:rPr>
        <w:t>、</w:t>
      </w:r>
      <w:r>
        <w:rPr>
          <w:rFonts w:hint="eastAsia"/>
          <w:b/>
          <w:bCs/>
          <w:i w:val="0"/>
          <w:iCs w:val="0"/>
          <w:color w:val="auto"/>
          <w:lang w:val="en-US" w:eastAsia="zh-CN"/>
        </w:rPr>
        <w:t>评审和成立</w:t>
      </w:r>
    </w:p>
    <w:p>
      <w:pPr>
        <w:pStyle w:val="11"/>
        <w:tabs>
          <w:tab w:val="right" w:leader="hyphen" w:pos="8834"/>
        </w:tabs>
        <w:rPr>
          <w:rFonts w:hint="default" w:eastAsia="宋体"/>
          <w:b/>
          <w:bCs/>
          <w:i w:val="0"/>
          <w:iCs w:val="0"/>
          <w:color w:val="auto"/>
          <w:sz w:val="21"/>
          <w:szCs w:val="24"/>
          <w:lang w:val="en-US" w:eastAsia="zh-CN"/>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"_Toc474235944"</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lang w:val="en-US" w:eastAsia="zh-CN"/>
        </w:rPr>
        <w:t>六</w:t>
      </w:r>
      <w:r>
        <w:rPr>
          <w:rStyle w:val="25"/>
          <w:rFonts w:hint="eastAsia" w:ascii="宋体" w:hAnsi="宋体"/>
          <w:b/>
          <w:bCs/>
          <w:i w:val="0"/>
          <w:iCs w:val="0"/>
          <w:color w:val="auto"/>
        </w:rPr>
        <w:t>、</w:t>
      </w:r>
      <w:r>
        <w:rPr>
          <w:rFonts w:hint="eastAsia"/>
          <w:b/>
          <w:bCs/>
          <w:i w:val="0"/>
          <w:iCs w:val="0"/>
          <w:color w:val="auto"/>
          <w:lang w:val="en-US" w:eastAsia="zh-CN"/>
        </w:rPr>
        <w:t>谈判</w:t>
      </w:r>
      <w:r>
        <w:rPr>
          <w:b/>
          <w:bCs/>
          <w:i w:val="0"/>
          <w:iCs w:val="0"/>
          <w:color w:val="auto"/>
        </w:rPr>
        <w:fldChar w:fldCharType="end"/>
      </w:r>
      <w:r>
        <w:rPr>
          <w:rFonts w:hint="eastAsia"/>
          <w:b/>
          <w:bCs/>
          <w:i w:val="0"/>
          <w:iCs w:val="0"/>
          <w:color w:val="auto"/>
          <w:lang w:val="en-US" w:eastAsia="zh-CN"/>
        </w:rPr>
        <w:t>响应文件的无效和废除</w:t>
      </w:r>
    </w:p>
    <w:p>
      <w:pPr>
        <w:pStyle w:val="11"/>
        <w:tabs>
          <w:tab w:val="right" w:leader="hyphen" w:pos="8834"/>
        </w:tabs>
        <w:rPr>
          <w:rFonts w:hint="default" w:eastAsia="宋体"/>
          <w:b/>
          <w:bCs/>
          <w:i w:val="0"/>
          <w:iCs w:val="0"/>
          <w:color w:val="auto"/>
          <w:sz w:val="21"/>
          <w:szCs w:val="24"/>
          <w:lang w:val="en-US" w:eastAsia="zh-CN"/>
        </w:rPr>
      </w:pPr>
      <w:r>
        <w:rPr>
          <w:rFonts w:hint="eastAsia"/>
          <w:b/>
          <w:bCs/>
          <w:i w:val="0"/>
          <w:iCs w:val="0"/>
          <w:color w:val="auto"/>
          <w:sz w:val="21"/>
          <w:szCs w:val="24"/>
          <w:lang w:val="en-US" w:eastAsia="zh-CN"/>
        </w:rPr>
        <w:t>七</w:t>
      </w:r>
      <w:r>
        <w:rPr>
          <w:rStyle w:val="25"/>
          <w:rFonts w:hint="eastAsia" w:ascii="宋体" w:hAnsi="宋体"/>
          <w:b/>
          <w:bCs/>
          <w:i w:val="0"/>
          <w:iCs w:val="0"/>
          <w:color w:val="auto"/>
        </w:rPr>
        <w:t>、</w:t>
      </w:r>
      <w:r>
        <w:rPr>
          <w:rFonts w:hint="eastAsia"/>
          <w:b/>
          <w:bCs/>
          <w:i w:val="0"/>
          <w:iCs w:val="0"/>
          <w:color w:val="auto"/>
          <w:sz w:val="21"/>
          <w:szCs w:val="24"/>
          <w:lang w:val="en-US" w:eastAsia="zh-CN"/>
        </w:rPr>
        <w:t>授予合同</w:t>
      </w:r>
    </w:p>
    <w:p>
      <w:pPr>
        <w:pStyle w:val="11"/>
        <w:tabs>
          <w:tab w:val="right" w:leader="hyphen" w:pos="8834"/>
        </w:tabs>
        <w:rPr>
          <w:rFonts w:hint="default" w:eastAsia="宋体"/>
          <w:b/>
          <w:bCs/>
          <w:i w:val="0"/>
          <w:iCs w:val="0"/>
          <w:caps w:val="0"/>
          <w:color w:val="auto"/>
          <w:sz w:val="21"/>
          <w:szCs w:val="24"/>
          <w:lang w:val="en-US" w:eastAsia="zh-CN"/>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"_Toc474235946"</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lang w:val="en-US" w:eastAsia="zh-CN"/>
        </w:rPr>
        <w:t>八</w:t>
      </w:r>
      <w:r>
        <w:rPr>
          <w:rStyle w:val="25"/>
          <w:rFonts w:hint="eastAsia" w:ascii="宋体" w:hAnsi="宋体"/>
          <w:b/>
          <w:bCs/>
          <w:i w:val="0"/>
          <w:iCs w:val="0"/>
          <w:color w:val="auto"/>
        </w:rPr>
        <w:t>、</w:t>
      </w:r>
      <w:r>
        <w:rPr>
          <w:rFonts w:hint="eastAsia"/>
          <w:b/>
          <w:bCs/>
          <w:i w:val="0"/>
          <w:iCs w:val="0"/>
          <w:color w:val="auto"/>
          <w:lang w:val="en-US" w:eastAsia="zh-CN"/>
        </w:rPr>
        <w:t>项目</w:t>
      </w:r>
      <w:r>
        <w:rPr>
          <w:b/>
          <w:bCs/>
          <w:i w:val="0"/>
          <w:iCs w:val="0"/>
          <w:color w:val="auto"/>
        </w:rPr>
        <w:fldChar w:fldCharType="end"/>
      </w:r>
      <w:r>
        <w:rPr>
          <w:rFonts w:hint="eastAsia"/>
          <w:b/>
          <w:bCs/>
          <w:i w:val="0"/>
          <w:iCs w:val="0"/>
          <w:color w:val="auto"/>
          <w:lang w:val="en-US" w:eastAsia="zh-CN"/>
        </w:rPr>
        <w:t>验收</w:t>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"_Toc474235950"</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w:t>
      </w:r>
      <w:r>
        <w:rPr>
          <w:rStyle w:val="25"/>
          <w:rFonts w:hint="eastAsia" w:ascii="宋体" w:hAnsi="宋体"/>
          <w:b/>
          <w:bCs/>
          <w:i w:val="0"/>
          <w:iCs w:val="0"/>
          <w:color w:val="auto"/>
          <w:lang w:val="en-US" w:eastAsia="zh-CN"/>
        </w:rPr>
        <w:t>三</w:t>
      </w:r>
      <w:r>
        <w:rPr>
          <w:rStyle w:val="25"/>
          <w:rFonts w:hint="eastAsia" w:ascii="宋体" w:hAnsi="宋体"/>
          <w:b/>
          <w:bCs/>
          <w:i w:val="0"/>
          <w:iCs w:val="0"/>
          <w:color w:val="auto"/>
        </w:rPr>
        <w:t>章</w:t>
      </w:r>
      <w:r>
        <w:rPr>
          <w:rStyle w:val="25"/>
          <w:rFonts w:ascii="宋体" w:hAnsi="宋体"/>
          <w:b/>
          <w:bCs/>
          <w:i w:val="0"/>
          <w:iCs w:val="0"/>
          <w:color w:val="auto"/>
        </w:rPr>
        <w:t xml:space="preserve">  </w:t>
      </w:r>
      <w:r>
        <w:rPr>
          <w:rStyle w:val="25"/>
          <w:rFonts w:hint="eastAsia" w:ascii="宋体" w:hAnsi="宋体"/>
          <w:b/>
          <w:bCs/>
          <w:i w:val="0"/>
          <w:iCs w:val="0"/>
          <w:color w:val="auto"/>
        </w:rPr>
        <w:t>政府采购合同格式、验收书</w:t>
      </w:r>
      <w:r>
        <w:rPr>
          <w:b/>
          <w:bCs/>
          <w:i w:val="0"/>
          <w:iCs w:val="0"/>
          <w:color w:val="auto"/>
        </w:rPr>
        <w:fldChar w:fldCharType="end"/>
      </w:r>
    </w:p>
    <w:p>
      <w:pPr>
        <w:pStyle w:val="17"/>
        <w:tabs>
          <w:tab w:val="right" w:leader="hyphen" w:pos="8834"/>
        </w:tabs>
        <w:rPr>
          <w:b/>
          <w:bCs/>
          <w:i w:val="0"/>
          <w:iCs w:val="0"/>
          <w:small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"_Toc474235951"</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一、政府采购合同协议书</w:t>
      </w:r>
      <w:r>
        <w:rPr>
          <w:b/>
          <w:bCs/>
          <w:i w:val="0"/>
          <w:iCs w:val="0"/>
          <w:color w:val="auto"/>
        </w:rPr>
        <w:fldChar w:fldCharType="end"/>
      </w:r>
    </w:p>
    <w:p>
      <w:pPr>
        <w:pStyle w:val="17"/>
        <w:tabs>
          <w:tab w:val="right" w:leader="hyphen" w:pos="8834"/>
        </w:tabs>
        <w:rPr>
          <w:b/>
          <w:bCs/>
          <w:i w:val="0"/>
          <w:iCs w:val="0"/>
          <w:small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"_Toc474235952"</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二、政府采购合同通用条款</w:t>
      </w:r>
      <w:r>
        <w:rPr>
          <w:b/>
          <w:bCs/>
          <w:i w:val="0"/>
          <w:iCs w:val="0"/>
          <w:color w:val="auto"/>
        </w:rPr>
        <w:fldChar w:fldCharType="end"/>
      </w:r>
    </w:p>
    <w:p>
      <w:pPr>
        <w:pStyle w:val="17"/>
        <w:tabs>
          <w:tab w:val="right" w:leader="hyphen" w:pos="8834"/>
        </w:tabs>
        <w:rPr>
          <w:b/>
          <w:bCs/>
          <w:i w:val="0"/>
          <w:iCs w:val="0"/>
          <w:color w:val="auto"/>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"_Toc474235953"</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三、政府采购合同专用条款</w:t>
      </w:r>
      <w:r>
        <w:rPr>
          <w:b/>
          <w:bCs/>
          <w:i w:val="0"/>
          <w:iCs w:val="0"/>
          <w:color w:val="auto"/>
        </w:rPr>
        <w:fldChar w:fldCharType="end"/>
      </w:r>
    </w:p>
    <w:p>
      <w:pPr>
        <w:ind w:firstLine="201" w:firstLineChars="100"/>
        <w:rPr>
          <w:rStyle w:val="25"/>
          <w:rFonts w:ascii="宋体" w:hAnsi="宋体"/>
          <w:b/>
          <w:bCs/>
          <w:i w:val="0"/>
          <w:iCs w:val="0"/>
          <w:smallCaps/>
          <w:color w:val="auto"/>
          <w:sz w:val="20"/>
          <w:szCs w:val="20"/>
        </w:rPr>
      </w:pPr>
      <w:r>
        <w:rPr>
          <w:rStyle w:val="25"/>
          <w:rFonts w:hint="eastAsia" w:ascii="宋体" w:hAnsi="宋体"/>
          <w:b/>
          <w:bCs/>
          <w:i w:val="0"/>
          <w:iCs w:val="0"/>
          <w:smallCaps/>
          <w:color w:val="auto"/>
          <w:sz w:val="20"/>
          <w:szCs w:val="20"/>
        </w:rPr>
        <w:t>四、验收书</w:t>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"_Toc474235954"</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w:t>
      </w:r>
      <w:r>
        <w:rPr>
          <w:rStyle w:val="25"/>
          <w:rFonts w:hint="eastAsia" w:ascii="宋体" w:hAnsi="宋体"/>
          <w:b/>
          <w:bCs/>
          <w:i w:val="0"/>
          <w:iCs w:val="0"/>
          <w:color w:val="auto"/>
          <w:lang w:val="en-US" w:eastAsia="zh-CN"/>
        </w:rPr>
        <w:t>四</w:t>
      </w:r>
      <w:r>
        <w:rPr>
          <w:rStyle w:val="25"/>
          <w:rFonts w:hint="eastAsia" w:ascii="宋体" w:hAnsi="宋体"/>
          <w:b/>
          <w:bCs/>
          <w:i w:val="0"/>
          <w:iCs w:val="0"/>
          <w:color w:val="auto"/>
        </w:rPr>
        <w:t>章</w:t>
      </w:r>
      <w:r>
        <w:rPr>
          <w:rStyle w:val="25"/>
          <w:rFonts w:ascii="宋体" w:hAnsi="宋体"/>
          <w:b/>
          <w:bCs/>
          <w:i w:val="0"/>
          <w:iCs w:val="0"/>
          <w:color w:val="auto"/>
        </w:rPr>
        <w:t xml:space="preserve"> </w:t>
      </w:r>
      <w:r>
        <w:rPr>
          <w:rStyle w:val="25"/>
          <w:rFonts w:hint="eastAsia" w:ascii="宋体" w:hAnsi="宋体"/>
          <w:b/>
          <w:bCs/>
          <w:i w:val="0"/>
          <w:iCs w:val="0"/>
          <w:color w:val="auto"/>
        </w:rPr>
        <w:t>采购需求</w:t>
      </w:r>
      <w:r>
        <w:rPr>
          <w:b/>
          <w:bCs/>
          <w:i w:val="0"/>
          <w:iCs w:val="0"/>
          <w:color w:val="auto"/>
        </w:rPr>
        <w:fldChar w:fldCharType="end"/>
      </w:r>
    </w:p>
    <w:p>
      <w:pPr>
        <w:pStyle w:val="4"/>
        <w:tabs>
          <w:tab w:val="right" w:leader="hyphen" w:pos="8834"/>
        </w:tabs>
        <w:rPr>
          <w:b/>
          <w:bCs/>
          <w:i w:val="0"/>
          <w:iCs w:val="0"/>
          <w:caps w:val="0"/>
          <w:color w:val="auto"/>
          <w:sz w:val="21"/>
          <w:szCs w:val="24"/>
        </w:rPr>
      </w:pPr>
      <w:r>
        <w:rPr>
          <w:b/>
          <w:bCs/>
          <w:i w:val="0"/>
          <w:iCs w:val="0"/>
          <w:color w:val="auto"/>
        </w:rPr>
        <w:fldChar w:fldCharType="begin"/>
      </w:r>
      <w:r>
        <w:rPr>
          <w:rStyle w:val="25"/>
          <w:b/>
          <w:bCs/>
          <w:i w:val="0"/>
          <w:iCs w:val="0"/>
          <w:color w:val="auto"/>
        </w:rPr>
        <w:instrText xml:space="preserve"> </w:instrText>
      </w:r>
      <w:r>
        <w:rPr>
          <w:b/>
          <w:bCs/>
          <w:i w:val="0"/>
          <w:iCs w:val="0"/>
          <w:color w:val="auto"/>
        </w:rPr>
        <w:instrText xml:space="preserve">HYPERLINK \l "_Toc474235955"</w:instrText>
      </w:r>
      <w:r>
        <w:rPr>
          <w:rStyle w:val="25"/>
          <w:b/>
          <w:bCs/>
          <w:i w:val="0"/>
          <w:iCs w:val="0"/>
          <w:color w:val="auto"/>
        </w:rPr>
        <w:instrText xml:space="preserve"> </w:instrText>
      </w:r>
      <w:r>
        <w:rPr>
          <w:b/>
          <w:bCs/>
          <w:i w:val="0"/>
          <w:iCs w:val="0"/>
          <w:color w:val="auto"/>
        </w:rPr>
        <w:fldChar w:fldCharType="separate"/>
      </w:r>
      <w:r>
        <w:rPr>
          <w:rStyle w:val="25"/>
          <w:rFonts w:hint="eastAsia" w:ascii="宋体" w:hAnsi="宋体"/>
          <w:b/>
          <w:bCs/>
          <w:i w:val="0"/>
          <w:iCs w:val="0"/>
          <w:color w:val="auto"/>
        </w:rPr>
        <w:t>第</w:t>
      </w:r>
      <w:r>
        <w:rPr>
          <w:rStyle w:val="25"/>
          <w:rFonts w:hint="eastAsia" w:ascii="宋体" w:hAnsi="宋体"/>
          <w:b/>
          <w:bCs/>
          <w:i w:val="0"/>
          <w:iCs w:val="0"/>
          <w:color w:val="auto"/>
          <w:lang w:val="en-US" w:eastAsia="zh-CN"/>
        </w:rPr>
        <w:t>五</w:t>
      </w:r>
      <w:r>
        <w:rPr>
          <w:rStyle w:val="25"/>
          <w:rFonts w:hint="eastAsia" w:ascii="宋体" w:hAnsi="宋体"/>
          <w:b/>
          <w:bCs/>
          <w:i w:val="0"/>
          <w:iCs w:val="0"/>
          <w:color w:val="auto"/>
        </w:rPr>
        <w:t>章</w:t>
      </w:r>
      <w:r>
        <w:rPr>
          <w:rStyle w:val="25"/>
          <w:rFonts w:ascii="宋体" w:hAnsi="宋体"/>
          <w:b/>
          <w:bCs/>
          <w:i w:val="0"/>
          <w:iCs w:val="0"/>
          <w:color w:val="auto"/>
        </w:rPr>
        <w:t xml:space="preserve"> </w:t>
      </w:r>
      <w:r>
        <w:rPr>
          <w:rStyle w:val="25"/>
          <w:rFonts w:hint="eastAsia" w:ascii="宋体" w:hAnsi="宋体"/>
          <w:b/>
          <w:bCs/>
          <w:i w:val="0"/>
          <w:iCs w:val="0"/>
          <w:color w:val="auto"/>
        </w:rPr>
        <w:t>投标文件格式</w:t>
      </w:r>
      <w:r>
        <w:rPr>
          <w:b/>
          <w:bCs/>
          <w:i w:val="0"/>
          <w:iCs w:val="0"/>
          <w:color w:val="auto"/>
        </w:rPr>
        <w:fldChar w:fldCharType="end"/>
      </w:r>
    </w:p>
    <w:p>
      <w:pPr>
        <w:pStyle w:val="17"/>
        <w:tabs>
          <w:tab w:val="right" w:leader="hyphen" w:pos="8834"/>
        </w:tabs>
        <w:ind w:left="0" w:leftChars="0" w:firstLine="0" w:firstLineChars="0"/>
        <w:rPr>
          <w:rFonts w:hint="eastAsia" w:eastAsia="宋体"/>
          <w:b/>
          <w:bCs/>
          <w:i w:val="0"/>
          <w:iCs w:val="0"/>
          <w:smallCaps w:val="0"/>
          <w:color w:val="auto"/>
          <w:sz w:val="21"/>
          <w:szCs w:val="24"/>
          <w:lang w:val="en-US" w:eastAsia="zh-CN"/>
        </w:rPr>
      </w:pPr>
      <w:r>
        <w:rPr>
          <w:rFonts w:hint="eastAsia"/>
          <w:b/>
          <w:bCs/>
          <w:i w:val="0"/>
          <w:iCs w:val="0"/>
          <w:smallCaps w:val="0"/>
          <w:color w:val="auto"/>
          <w:sz w:val="21"/>
          <w:szCs w:val="24"/>
          <w:lang w:val="en-US" w:eastAsia="zh-CN"/>
        </w:rPr>
        <w:t>附件</w:t>
      </w:r>
    </w:p>
    <w:p>
      <w:pPr>
        <w:rPr>
          <w:rFonts w:hint="eastAsia" w:ascii="宋体" w:hAnsi="宋体"/>
          <w:b/>
          <w:color w:val="auto"/>
          <w:sz w:val="32"/>
          <w:szCs w:val="32"/>
        </w:rPr>
      </w:pPr>
      <w:r>
        <w:rPr>
          <w:rFonts w:ascii="宋体" w:hAnsi="宋体"/>
          <w:color w:val="auto"/>
          <w:szCs w:val="21"/>
        </w:rPr>
        <w:fldChar w:fldCharType="end"/>
      </w: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spacing w:line="360" w:lineRule="exact"/>
        <w:jc w:val="center"/>
        <w:outlineLvl w:val="0"/>
        <w:rPr>
          <w:rFonts w:hint="eastAsia" w:ascii="宋体" w:hAnsi="宋体"/>
          <w:b/>
          <w:color w:val="auto"/>
          <w:sz w:val="32"/>
          <w:szCs w:val="32"/>
        </w:rPr>
      </w:pPr>
    </w:p>
    <w:p>
      <w:pPr>
        <w:rPr>
          <w:rFonts w:hint="eastAsia" w:ascii="宋体" w:hAnsi="宋体"/>
          <w:b/>
          <w:color w:val="auto"/>
          <w:sz w:val="32"/>
          <w:szCs w:val="32"/>
        </w:rPr>
      </w:pPr>
      <w:r>
        <w:rPr>
          <w:rFonts w:hint="eastAsia" w:ascii="宋体" w:hAnsi="宋体"/>
          <w:b/>
          <w:color w:val="auto"/>
          <w:sz w:val="32"/>
          <w:szCs w:val="32"/>
        </w:rPr>
        <w:br w:type="page"/>
      </w:r>
    </w:p>
    <w:p>
      <w:pPr>
        <w:spacing w:line="360" w:lineRule="exact"/>
        <w:jc w:val="center"/>
        <w:outlineLvl w:val="0"/>
        <w:rPr>
          <w:rFonts w:hint="eastAsia" w:ascii="宋体" w:hAnsi="宋体"/>
          <w:b/>
          <w:color w:val="auto"/>
          <w:sz w:val="32"/>
          <w:szCs w:val="32"/>
        </w:rPr>
      </w:pPr>
      <w:r>
        <w:rPr>
          <w:rFonts w:hint="eastAsia" w:ascii="宋体" w:hAnsi="宋体"/>
          <w:b/>
          <w:color w:val="auto"/>
          <w:sz w:val="32"/>
          <w:szCs w:val="32"/>
        </w:rPr>
        <w:t>第一</w:t>
      </w:r>
      <w:r>
        <w:rPr>
          <w:rFonts w:ascii="宋体" w:hAnsi="宋体"/>
          <w:b/>
          <w:color w:val="auto"/>
          <w:sz w:val="32"/>
          <w:szCs w:val="32"/>
        </w:rPr>
        <w:t xml:space="preserve">章  </w:t>
      </w:r>
      <w:r>
        <w:rPr>
          <w:rFonts w:hint="eastAsia" w:ascii="宋体" w:hAnsi="宋体"/>
          <w:b/>
          <w:color w:val="auto"/>
          <w:sz w:val="32"/>
          <w:szCs w:val="32"/>
        </w:rPr>
        <w:t>招标公告</w:t>
      </w:r>
      <w:bookmarkEnd w:id="0"/>
      <w:bookmarkStart w:id="1" w:name="OLE_LINK3"/>
      <w:bookmarkStart w:id="2" w:name="OLE_LINK2"/>
      <w:bookmarkStart w:id="3" w:name="OLE_LINK4"/>
      <w:bookmarkStart w:id="4" w:name="OLE_LINK1"/>
    </w:p>
    <w:bookmarkEnd w:id="1"/>
    <w:bookmarkEnd w:id="2"/>
    <w:bookmarkEnd w:id="3"/>
    <w:bookmarkEnd w:id="4"/>
    <w:p>
      <w:pPr>
        <w:widowControl/>
        <w:spacing w:line="380" w:lineRule="exact"/>
        <w:ind w:firstLine="420" w:firstLineChars="200"/>
        <w:jc w:val="left"/>
        <w:rPr>
          <w:rFonts w:ascii="宋体" w:cs="Arial"/>
          <w:color w:val="auto"/>
          <w:kern w:val="0"/>
          <w:szCs w:val="21"/>
        </w:rPr>
      </w:pPr>
      <w:r>
        <w:rPr>
          <w:rFonts w:hint="eastAsia" w:ascii="宋体" w:hAnsi="宋体" w:cs="Arial"/>
          <w:color w:val="auto"/>
          <w:kern w:val="0"/>
          <w:szCs w:val="21"/>
          <w:highlight w:val="none"/>
        </w:rPr>
        <w:t>受</w:t>
      </w:r>
      <w:r>
        <w:rPr>
          <w:rFonts w:hint="eastAsia" w:ascii="宋体" w:hAnsi="宋体" w:cs="Arial"/>
          <w:b/>
          <w:bCs/>
          <w:color w:val="auto"/>
          <w:kern w:val="0"/>
          <w:szCs w:val="21"/>
          <w:highlight w:val="none"/>
        </w:rPr>
        <w:t>中国共产党霍尔果斯市委员会组织部</w:t>
      </w:r>
      <w:r>
        <w:rPr>
          <w:rFonts w:hint="eastAsia" w:ascii="宋体" w:hAnsi="宋体" w:cs="Arial"/>
          <w:color w:val="auto"/>
          <w:kern w:val="0"/>
          <w:szCs w:val="21"/>
          <w:highlight w:val="none"/>
        </w:rPr>
        <w:t>的委托，</w:t>
      </w:r>
      <w:r>
        <w:rPr>
          <w:rFonts w:hint="eastAsia" w:ascii="宋体" w:hAnsi="宋体" w:cs="Arial"/>
          <w:b w:val="0"/>
          <w:bCs w:val="0"/>
          <w:color w:val="auto"/>
          <w:kern w:val="0"/>
          <w:szCs w:val="21"/>
          <w:highlight w:val="none"/>
        </w:rPr>
        <w:t>霍尔果斯经济开发区政府采购中心对</w:t>
      </w:r>
      <w:r>
        <w:rPr>
          <w:rFonts w:hint="eastAsia" w:ascii="宋体" w:hAnsi="宋体" w:cs="Arial"/>
          <w:b/>
          <w:bCs/>
          <w:color w:val="auto"/>
          <w:kern w:val="0"/>
          <w:szCs w:val="21"/>
          <w:highlight w:val="none"/>
          <w:lang w:eastAsia="zh-CN"/>
        </w:rPr>
        <w:t>霍尔果斯市委组织部基层党建阵地巩固提升项目-党校学员宿舍楼设备采购项目（标段一：家具）（第三次）</w:t>
      </w:r>
      <w:r>
        <w:rPr>
          <w:rFonts w:hint="eastAsia" w:ascii="宋体" w:hAnsi="宋体" w:cs="Arial"/>
          <w:color w:val="auto"/>
          <w:kern w:val="0"/>
          <w:szCs w:val="21"/>
          <w:highlight w:val="none"/>
        </w:rPr>
        <w:t>进行</w:t>
      </w:r>
      <w:r>
        <w:rPr>
          <w:rFonts w:hint="eastAsia" w:ascii="宋体" w:hAnsi="宋体" w:cs="Arial"/>
          <w:b/>
          <w:bCs/>
          <w:color w:val="auto"/>
          <w:kern w:val="0"/>
          <w:szCs w:val="21"/>
          <w:highlight w:val="none"/>
          <w:lang w:val="en-US" w:eastAsia="zh-CN"/>
        </w:rPr>
        <w:t>竞争性谈判</w:t>
      </w:r>
      <w:r>
        <w:rPr>
          <w:rFonts w:hint="eastAsia" w:ascii="宋体" w:hAnsi="宋体" w:cs="Arial"/>
          <w:color w:val="auto"/>
          <w:kern w:val="0"/>
          <w:szCs w:val="21"/>
          <w:highlight w:val="none"/>
        </w:rPr>
        <w:t>采购，</w:t>
      </w:r>
      <w:r>
        <w:rPr>
          <w:rFonts w:hint="eastAsia" w:ascii="宋体" w:hAnsi="宋体" w:cs="Arial"/>
          <w:color w:val="auto"/>
          <w:kern w:val="0"/>
          <w:szCs w:val="21"/>
        </w:rPr>
        <w:t>欢迎符合资格条件的投标人参加投标。</w:t>
      </w:r>
    </w:p>
    <w:p>
      <w:pPr>
        <w:widowControl/>
        <w:numPr>
          <w:ilvl w:val="0"/>
          <w:numId w:val="2"/>
        </w:numPr>
        <w:spacing w:line="380" w:lineRule="exact"/>
        <w:ind w:firstLine="420" w:firstLineChars="200"/>
        <w:jc w:val="left"/>
        <w:rPr>
          <w:rFonts w:hint="eastAsia" w:ascii="宋体" w:hAnsi="宋体" w:cs="Arial"/>
          <w:color w:val="auto"/>
          <w:kern w:val="0"/>
          <w:szCs w:val="21"/>
        </w:rPr>
      </w:pPr>
      <w:r>
        <w:rPr>
          <w:rFonts w:hint="eastAsia" w:ascii="宋体" w:hAnsi="宋体" w:cs="Arial"/>
          <w:color w:val="auto"/>
          <w:kern w:val="0"/>
          <w:szCs w:val="21"/>
        </w:rPr>
        <w:t>招标编号</w:t>
      </w:r>
      <w:r>
        <w:rPr>
          <w:rFonts w:hint="eastAsia" w:ascii="宋体" w:hAnsi="宋体" w:cs="Arial"/>
          <w:color w:val="auto"/>
          <w:kern w:val="0"/>
          <w:szCs w:val="21"/>
          <w:lang w:eastAsia="zh-CN"/>
        </w:rPr>
        <w:t>：</w:t>
      </w:r>
      <w:r>
        <w:rPr>
          <w:rFonts w:hint="eastAsia" w:ascii="宋体" w:hAnsi="宋体" w:cs="Arial"/>
          <w:b/>
          <w:bCs/>
          <w:color w:val="auto"/>
          <w:kern w:val="0"/>
          <w:szCs w:val="21"/>
          <w:lang w:eastAsia="zh-CN"/>
        </w:rPr>
        <w:t>HEGSCG-2023TP-9号（标段一：家具）（第三次）</w:t>
      </w:r>
    </w:p>
    <w:p>
      <w:pPr>
        <w:widowControl/>
        <w:numPr>
          <w:ilvl w:val="0"/>
          <w:numId w:val="2"/>
        </w:numPr>
        <w:spacing w:line="380" w:lineRule="exact"/>
        <w:ind w:left="0" w:leftChars="0" w:firstLine="420" w:firstLineChars="200"/>
        <w:jc w:val="left"/>
        <w:rPr>
          <w:rFonts w:hint="eastAsia" w:ascii="宋体" w:hAnsi="宋体" w:cs="Arial"/>
          <w:color w:val="auto"/>
          <w:kern w:val="0"/>
          <w:szCs w:val="21"/>
          <w:lang w:eastAsia="zh-CN"/>
        </w:rPr>
      </w:pPr>
      <w:r>
        <w:rPr>
          <w:rFonts w:hint="eastAsia" w:ascii="宋体" w:hAnsi="宋体" w:cs="Arial"/>
          <w:color w:val="auto"/>
          <w:kern w:val="0"/>
          <w:szCs w:val="21"/>
        </w:rPr>
        <w:t>项目名称：</w:t>
      </w:r>
      <w:r>
        <w:rPr>
          <w:rFonts w:hint="eastAsia" w:ascii="宋体" w:hAnsi="宋体" w:cs="Arial"/>
          <w:b/>
          <w:bCs/>
          <w:color w:val="auto"/>
          <w:kern w:val="0"/>
          <w:szCs w:val="21"/>
          <w:lang w:eastAsia="zh-CN"/>
        </w:rPr>
        <w:t>霍尔果斯市委组织部基层党建阵地巩固提升项目-党校学员宿舍楼设备采购项目（标段一：家具）（第三次）</w:t>
      </w:r>
    </w:p>
    <w:p>
      <w:pPr>
        <w:widowControl/>
        <w:numPr>
          <w:ilvl w:val="0"/>
          <w:numId w:val="0"/>
        </w:numPr>
        <w:spacing w:line="380" w:lineRule="exact"/>
        <w:ind w:leftChars="200"/>
        <w:jc w:val="left"/>
        <w:rPr>
          <w:rFonts w:hint="eastAsia" w:ascii="宋体" w:hAnsi="宋体" w:cs="Arial"/>
          <w:color w:val="auto"/>
          <w:kern w:val="0"/>
          <w:szCs w:val="21"/>
        </w:rPr>
      </w:pPr>
      <w:r>
        <w:rPr>
          <w:rFonts w:hint="eastAsia" w:ascii="宋体" w:hAnsi="宋体" w:cs="Arial"/>
          <w:color w:val="auto"/>
          <w:kern w:val="0"/>
          <w:szCs w:val="21"/>
        </w:rPr>
        <w:t>3、招标内容及要求</w:t>
      </w:r>
    </w:p>
    <w:p>
      <w:pPr>
        <w:widowControl/>
        <w:spacing w:line="380" w:lineRule="exact"/>
        <w:ind w:firstLine="422" w:firstLineChars="200"/>
        <w:jc w:val="left"/>
        <w:rPr>
          <w:rFonts w:ascii="宋体" w:hAnsi="宋体" w:cs="Arial"/>
          <w:b/>
          <w:bCs/>
          <w:color w:val="auto"/>
          <w:kern w:val="0"/>
          <w:szCs w:val="21"/>
        </w:rPr>
      </w:pPr>
      <w:r>
        <w:rPr>
          <w:rFonts w:hint="eastAsia" w:ascii="宋体" w:hAnsi="宋体" w:cs="Arial"/>
          <w:b/>
          <w:bCs/>
          <w:color w:val="auto"/>
          <w:kern w:val="0"/>
          <w:szCs w:val="21"/>
        </w:rPr>
        <w:t>3.1 标项：</w:t>
      </w:r>
    </w:p>
    <w:tbl>
      <w:tblPr>
        <w:tblStyle w:val="20"/>
        <w:tblW w:w="85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3"/>
        <w:gridCol w:w="4703"/>
        <w:gridCol w:w="791"/>
        <w:gridCol w:w="20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73"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lang w:val="en-US" w:eastAsia="zh-CN"/>
              </w:rPr>
              <w:t>名称</w:t>
            </w:r>
          </w:p>
        </w:tc>
        <w:tc>
          <w:tcPr>
            <w:tcW w:w="4703"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简要规格描述或项目基本概况</w:t>
            </w:r>
          </w:p>
        </w:tc>
        <w:tc>
          <w:tcPr>
            <w:tcW w:w="791"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0"/>
                <w:sz w:val="20"/>
                <w:szCs w:val="20"/>
                <w:highlight w:val="none"/>
              </w:rPr>
            </w:pPr>
            <w:r>
              <w:rPr>
                <w:rFonts w:hint="eastAsia" w:ascii="黑体" w:hAnsi="黑体" w:eastAsia="黑体" w:cs="黑体"/>
                <w:color w:val="auto"/>
                <w:kern w:val="0"/>
                <w:sz w:val="20"/>
                <w:szCs w:val="20"/>
                <w:highlight w:val="none"/>
              </w:rPr>
              <w:t>单位</w:t>
            </w:r>
          </w:p>
        </w:tc>
        <w:tc>
          <w:tcPr>
            <w:tcW w:w="2088"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0"/>
                <w:sz w:val="20"/>
                <w:szCs w:val="20"/>
                <w:highlight w:val="none"/>
                <w:lang w:eastAsia="zh-CN"/>
              </w:rPr>
            </w:pPr>
            <w:r>
              <w:rPr>
                <w:rFonts w:hint="eastAsia" w:ascii="黑体" w:hAnsi="黑体" w:eastAsia="黑体" w:cs="黑体"/>
                <w:color w:val="auto"/>
                <w:kern w:val="0"/>
                <w:sz w:val="20"/>
                <w:szCs w:val="20"/>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73"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2"/>
                <w:sz w:val="20"/>
                <w:szCs w:val="20"/>
                <w:highlight w:val="none"/>
                <w:lang w:val="en-US" w:eastAsia="zh-CN" w:bidi="ar-SA"/>
              </w:rPr>
            </w:pPr>
            <w:r>
              <w:rPr>
                <w:rFonts w:hint="eastAsia" w:ascii="黑体" w:hAnsi="黑体" w:eastAsia="黑体" w:cs="黑体"/>
                <w:color w:val="auto"/>
                <w:kern w:val="0"/>
                <w:sz w:val="20"/>
                <w:szCs w:val="20"/>
                <w:highlight w:val="none"/>
                <w:lang w:val="en-US" w:eastAsia="zh-CN"/>
              </w:rPr>
              <w:t>标段一：家具</w:t>
            </w:r>
          </w:p>
        </w:tc>
        <w:tc>
          <w:tcPr>
            <w:tcW w:w="4703"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2"/>
                <w:sz w:val="20"/>
                <w:szCs w:val="20"/>
                <w:highlight w:val="none"/>
                <w:lang w:val="en-US" w:eastAsia="zh-CN" w:bidi="ar-SA"/>
              </w:rPr>
            </w:pPr>
            <w:r>
              <w:rPr>
                <w:rFonts w:hint="eastAsia" w:ascii="黑体" w:hAnsi="黑体" w:eastAsia="黑体" w:cs="黑体"/>
                <w:color w:val="auto"/>
                <w:kern w:val="0"/>
                <w:sz w:val="20"/>
                <w:szCs w:val="20"/>
                <w:highlight w:val="none"/>
                <w:lang w:val="en-US" w:eastAsia="zh-CN"/>
              </w:rPr>
              <w:t>教室讲桌、茶水台、图书室书架、电子阅览室电脑桌、电子阅览室椅、三人位课桌课、椅、双人位课桌课、椅、办公室配套桌、办公椅、</w:t>
            </w:r>
            <w:r>
              <w:rPr>
                <w:rFonts w:hint="eastAsia" w:ascii="Times New Roman" w:hAnsi="Times New Roman" w:eastAsia="黑体" w:cs="Times New Roman"/>
                <w:b w:val="0"/>
                <w:bCs w:val="0"/>
                <w:i w:val="0"/>
                <w:iCs w:val="0"/>
                <w:color w:val="000000"/>
                <w:kern w:val="0"/>
                <w:sz w:val="20"/>
                <w:szCs w:val="20"/>
                <w:u w:val="none"/>
                <w:lang w:val="en-US" w:eastAsia="zh-CN" w:bidi="ar"/>
              </w:rPr>
              <w:t>五门玻璃文件柜</w:t>
            </w:r>
            <w:r>
              <w:rPr>
                <w:rFonts w:hint="eastAsia" w:ascii="黑体" w:hAnsi="黑体" w:eastAsia="黑体" w:cs="黑体"/>
                <w:color w:val="auto"/>
                <w:kern w:val="0"/>
                <w:sz w:val="20"/>
                <w:szCs w:val="20"/>
                <w:highlight w:val="none"/>
                <w:lang w:val="en-US" w:eastAsia="zh-CN"/>
              </w:rPr>
              <w:t>、档案室铁皮文件柜、大会议室会议桌、会议椅（带扶手）、会议椅（不带扶手）、宿舍单人床、宿舍双人床、床头柜、写字椅、写字桌、电视柜、宿舍窗帘、其他窗帘、洗漱池</w:t>
            </w:r>
          </w:p>
        </w:tc>
        <w:tc>
          <w:tcPr>
            <w:tcW w:w="791"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0"/>
                <w:sz w:val="20"/>
                <w:szCs w:val="20"/>
                <w:highlight w:val="none"/>
                <w:lang w:val="en-US" w:eastAsia="zh-CN" w:bidi="ar-SA"/>
              </w:rPr>
            </w:pPr>
            <w:r>
              <w:rPr>
                <w:rFonts w:hint="eastAsia" w:ascii="黑体" w:hAnsi="黑体" w:eastAsia="黑体" w:cs="黑体"/>
                <w:color w:val="auto"/>
                <w:kern w:val="0"/>
                <w:sz w:val="20"/>
                <w:szCs w:val="20"/>
                <w:highlight w:val="none"/>
                <w:lang w:val="en-US" w:eastAsia="zh-CN"/>
              </w:rPr>
              <w:t>1批</w:t>
            </w:r>
          </w:p>
        </w:tc>
        <w:tc>
          <w:tcPr>
            <w:tcW w:w="2088" w:type="dxa"/>
            <w:tcBorders>
              <w:tl2br w:val="nil"/>
              <w:tr2bl w:val="nil"/>
            </w:tcBorders>
            <w:noWrap w:val="0"/>
            <w:vAlign w:val="center"/>
          </w:tcPr>
          <w:p>
            <w:pPr>
              <w:adjustRightInd w:val="0"/>
              <w:snapToGrid w:val="0"/>
              <w:spacing w:line="400" w:lineRule="exact"/>
              <w:jc w:val="center"/>
              <w:rPr>
                <w:rFonts w:hint="eastAsia" w:ascii="黑体" w:hAnsi="黑体" w:eastAsia="黑体" w:cs="黑体"/>
                <w:color w:val="auto"/>
                <w:kern w:val="0"/>
                <w:sz w:val="20"/>
                <w:szCs w:val="20"/>
                <w:highlight w:val="none"/>
                <w:lang w:val="en-US" w:eastAsia="zh-CN" w:bidi="ar-SA"/>
              </w:rPr>
            </w:pPr>
            <w:r>
              <w:rPr>
                <w:rFonts w:hint="eastAsia" w:ascii="黑体" w:hAnsi="黑体" w:eastAsia="黑体" w:cs="黑体"/>
                <w:color w:val="auto"/>
                <w:kern w:val="0"/>
                <w:sz w:val="20"/>
                <w:szCs w:val="20"/>
                <w:highlight w:val="none"/>
                <w:lang w:val="en-US" w:eastAsia="zh-CN" w:bidi="ar-SA"/>
              </w:rPr>
              <w:t>具体技术参数要求，详见“第四章 采购需求”</w:t>
            </w:r>
          </w:p>
        </w:tc>
      </w:tr>
    </w:tbl>
    <w:p>
      <w:pPr>
        <w:tabs>
          <w:tab w:val="left" w:pos="1010"/>
        </w:tabs>
        <w:ind w:firstLine="420" w:firstLineChars="200"/>
        <w:rPr>
          <w:color w:val="auto"/>
        </w:rPr>
      </w:pPr>
      <w:r>
        <w:rPr>
          <w:color w:val="auto"/>
        </w:rPr>
        <w:t>4</w:t>
      </w:r>
      <w:r>
        <w:rPr>
          <w:rFonts w:hint="eastAsia"/>
          <w:color w:val="auto"/>
        </w:rPr>
        <w:t>、采购项目需要落实的政府采购政策：</w:t>
      </w:r>
      <w:r>
        <w:rPr>
          <w:color w:val="auto"/>
        </w:rPr>
        <w:t xml:space="preserve"> </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（1）财政部、工业和信息化部</w:t>
      </w:r>
      <w:r>
        <w:rPr>
          <w:rFonts w:hint="eastAsia" w:ascii="宋体" w:hAnsi="宋体"/>
          <w:color w:val="auto"/>
          <w:szCs w:val="21"/>
        </w:rPr>
        <w:t>《政府采购促进中小企业发展管理办法》（财库[20</w:t>
      </w:r>
      <w:r>
        <w:rPr>
          <w:rFonts w:hint="eastAsia" w:ascii="宋体" w:hAnsi="宋体"/>
          <w:color w:val="auto"/>
          <w:szCs w:val="21"/>
          <w:lang w:val="en-US" w:eastAsia="zh-CN"/>
        </w:rPr>
        <w:t>20</w:t>
      </w:r>
      <w:r>
        <w:rPr>
          <w:rFonts w:hint="eastAsia" w:ascii="宋体" w:hAnsi="宋体"/>
          <w:color w:val="auto"/>
          <w:szCs w:val="21"/>
        </w:rPr>
        <w:t>]</w:t>
      </w:r>
      <w:r>
        <w:rPr>
          <w:rFonts w:hint="eastAsia" w:ascii="宋体" w:hAnsi="宋体"/>
          <w:color w:val="auto"/>
          <w:szCs w:val="21"/>
          <w:lang w:val="en-US" w:eastAsia="zh-CN"/>
        </w:rPr>
        <w:t>46</w:t>
      </w:r>
      <w:r>
        <w:rPr>
          <w:rFonts w:hint="eastAsia" w:ascii="宋体" w:hAnsi="宋体"/>
          <w:color w:val="auto"/>
          <w:szCs w:val="21"/>
        </w:rPr>
        <w:t>号）</w:t>
      </w:r>
      <w:r>
        <w:rPr>
          <w:rFonts w:hint="eastAsia" w:ascii="宋体" w:hAnsi="宋体" w:cs="Arial"/>
          <w:b w:val="0"/>
          <w:bCs w:val="0"/>
          <w:color w:val="auto"/>
          <w:kern w:val="0"/>
          <w:szCs w:val="21"/>
          <w:highlight w:val="none"/>
          <w:lang w:val="en-US" w:eastAsia="zh-CN"/>
        </w:rPr>
        <w:t>；</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（2）财政部、民政部、中国残疾人联合会《关于促进残疾人就业政府采购政策的通知》（财库[2017]141号）；</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（3）财政部、司法部《关于政府采购支持监狱企业发展有关问题的通知》（财库[2014]68号文）。</w:t>
      </w:r>
    </w:p>
    <w:p>
      <w:pPr>
        <w:widowControl/>
        <w:spacing w:line="380" w:lineRule="exact"/>
        <w:ind w:firstLine="420" w:firstLineChars="200"/>
        <w:jc w:val="left"/>
        <w:rPr>
          <w:rFonts w:hint="eastAsia"/>
          <w:color w:val="auto"/>
        </w:rPr>
      </w:pPr>
      <w:r>
        <w:rPr>
          <w:rFonts w:hint="eastAsia"/>
          <w:color w:val="auto"/>
        </w:rPr>
        <w:t>（</w:t>
      </w:r>
      <w:r>
        <w:rPr>
          <w:rFonts w:hint="default"/>
          <w:color w:val="auto"/>
          <w:lang w:val="en-US"/>
        </w:rPr>
        <w:t>4</w:t>
      </w:r>
      <w:r>
        <w:rPr>
          <w:rFonts w:hint="eastAsia"/>
          <w:color w:val="auto"/>
        </w:rPr>
        <w:t>）财政部、国家发展改革委、生态环境部、市场监管总局《关于调整优化节能产品、环境标志产品政府采购执行机制的通知》（财库[2019]9号文）；</w:t>
      </w:r>
    </w:p>
    <w:p>
      <w:pPr>
        <w:widowControl/>
        <w:spacing w:line="380" w:lineRule="exact"/>
        <w:ind w:firstLine="420" w:firstLineChars="200"/>
        <w:jc w:val="left"/>
        <w:rPr>
          <w:rFonts w:hint="eastAsia"/>
          <w:color w:val="auto"/>
        </w:rPr>
      </w:pPr>
      <w:r>
        <w:rPr>
          <w:rFonts w:hint="eastAsia"/>
          <w:color w:val="auto"/>
        </w:rPr>
        <w:t>（</w:t>
      </w:r>
      <w:r>
        <w:rPr>
          <w:rFonts w:hint="default"/>
          <w:color w:val="auto"/>
          <w:lang w:val="en-US"/>
        </w:rPr>
        <w:t>5</w:t>
      </w:r>
      <w:r>
        <w:rPr>
          <w:rFonts w:hint="eastAsia"/>
          <w:color w:val="auto"/>
        </w:rPr>
        <w:t>）财政部、生态环境部《关于印发环境标志产品政府采购品目清单的通知》（财库[2019]18号文）；</w:t>
      </w:r>
    </w:p>
    <w:p>
      <w:pPr>
        <w:widowControl/>
        <w:spacing w:line="380" w:lineRule="exact"/>
        <w:ind w:firstLine="420" w:firstLineChars="200"/>
        <w:jc w:val="left"/>
        <w:rPr>
          <w:rFonts w:hint="eastAsia"/>
          <w:color w:val="auto"/>
        </w:rPr>
      </w:pPr>
      <w:r>
        <w:rPr>
          <w:rFonts w:hint="eastAsia"/>
          <w:color w:val="auto"/>
        </w:rPr>
        <w:t>（</w:t>
      </w:r>
      <w:r>
        <w:rPr>
          <w:rFonts w:hint="default"/>
          <w:color w:val="auto"/>
          <w:lang w:val="en-US"/>
        </w:rPr>
        <w:t>6</w:t>
      </w:r>
      <w:r>
        <w:rPr>
          <w:rFonts w:hint="eastAsia"/>
          <w:color w:val="auto"/>
        </w:rPr>
        <w:t>）财政部、发展改革委《关于印发节能产品政府采购品目清单的通知》（财库[2019]19号文）；</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color w:val="auto"/>
        </w:rPr>
        <w:t>（</w:t>
      </w:r>
      <w:r>
        <w:rPr>
          <w:rFonts w:hint="default"/>
          <w:color w:val="auto"/>
          <w:lang w:val="en-US"/>
        </w:rPr>
        <w:t>7</w:t>
      </w:r>
      <w:r>
        <w:rPr>
          <w:rFonts w:hint="eastAsia"/>
          <w:color w:val="auto"/>
        </w:rPr>
        <w:t>）市场监管总局《市场监管总局关于发布参与实施政府采购节能产品、环境标志产品认证机构名录的公告》（2019年第16号）</w:t>
      </w:r>
      <w:r>
        <w:rPr>
          <w:rFonts w:hint="eastAsia"/>
          <w:color w:val="auto"/>
          <w:lang w:eastAsia="zh-CN"/>
        </w:rPr>
        <w:t>。</w:t>
      </w:r>
      <w:r>
        <w:rPr>
          <w:color w:val="auto"/>
        </w:rPr>
        <w:br w:type="textWrapping"/>
      </w:r>
      <w:r>
        <w:rPr>
          <w:rFonts w:hint="eastAsia"/>
          <w:color w:val="auto"/>
          <w:lang w:val="en-US" w:eastAsia="zh-CN"/>
        </w:rPr>
        <w:t xml:space="preserve">    </w:t>
      </w:r>
      <w:r>
        <w:rPr>
          <w:color w:val="auto"/>
        </w:rPr>
        <w:t>5</w:t>
      </w:r>
      <w:r>
        <w:rPr>
          <w:rFonts w:hint="eastAsia"/>
          <w:color w:val="auto"/>
        </w:rPr>
        <w:t>、投标人的资格要求：</w:t>
      </w:r>
      <w:r>
        <w:rPr>
          <w:color w:val="auto"/>
        </w:rPr>
        <w:br w:type="textWrapping"/>
      </w:r>
      <w:r>
        <w:rPr>
          <w:rFonts w:hint="eastAsia"/>
          <w:color w:val="auto"/>
          <w:lang w:val="en-US" w:eastAsia="zh-CN"/>
        </w:rPr>
        <w:t xml:space="preserve">    </w:t>
      </w:r>
      <w:r>
        <w:rPr>
          <w:rFonts w:hint="eastAsia" w:ascii="宋体" w:hAnsi="宋体" w:cs="Arial"/>
          <w:b w:val="0"/>
          <w:bCs w:val="0"/>
          <w:color w:val="auto"/>
          <w:kern w:val="0"/>
          <w:szCs w:val="21"/>
          <w:highlight w:val="none"/>
          <w:lang w:val="en-US" w:eastAsia="zh-CN"/>
        </w:rPr>
        <w:t>（1）符合《中华人民共和国政府采购法》第二十二条规定条件；</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2）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w:t>
      </w:r>
    </w:p>
    <w:p>
      <w:pPr>
        <w:widowControl/>
        <w:spacing w:line="380" w:lineRule="exact"/>
        <w:ind w:firstLine="420" w:firstLineChars="200"/>
        <w:jc w:val="left"/>
        <w:rPr>
          <w:rFonts w:hint="default"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（3）针对本项目的特殊资质；</w:t>
      </w:r>
    </w:p>
    <w:p>
      <w:pPr>
        <w:widowControl/>
        <w:spacing w:line="380" w:lineRule="exact"/>
        <w:ind w:firstLine="420" w:firstLineChars="200"/>
        <w:jc w:val="left"/>
        <w:rPr>
          <w:rFonts w:hint="eastAsia" w:ascii="宋体" w:hAnsi="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lang w:val="en-US" w:eastAsia="zh-CN"/>
        </w:rPr>
        <w:t>（4）本项目不接受联合体，接受分公司投标</w:t>
      </w:r>
      <w:r>
        <w:rPr>
          <w:rFonts w:hint="eastAsia" w:ascii="宋体" w:hAnsi="宋体" w:cs="Arial"/>
          <w:b w:val="0"/>
          <w:bCs w:val="0"/>
          <w:kern w:val="0"/>
          <w:szCs w:val="21"/>
          <w:highlight w:val="none"/>
          <w:lang w:val="en-US" w:eastAsia="zh-CN"/>
        </w:rPr>
        <w:t>，分公司参与投标需提供总公司营业执照及授权</w:t>
      </w:r>
      <w:r>
        <w:rPr>
          <w:rFonts w:hint="eastAsia" w:ascii="宋体" w:hAnsi="宋体" w:cs="Arial"/>
          <w:b w:val="0"/>
          <w:bCs w:val="0"/>
          <w:color w:val="auto"/>
          <w:kern w:val="0"/>
          <w:szCs w:val="21"/>
          <w:highlight w:val="none"/>
          <w:lang w:val="en-US" w:eastAsia="zh-CN"/>
        </w:rPr>
        <w:t>。</w:t>
      </w:r>
    </w:p>
    <w:p>
      <w:pPr>
        <w:ind w:firstLine="420" w:firstLineChars="200"/>
        <w:rPr>
          <w:color w:val="auto"/>
        </w:rPr>
      </w:pPr>
      <w:r>
        <w:rPr>
          <w:color w:val="auto"/>
        </w:rPr>
        <w:t>6</w:t>
      </w:r>
      <w:r>
        <w:rPr>
          <w:rFonts w:hint="eastAsia"/>
          <w:color w:val="auto"/>
        </w:rPr>
        <w:t>、购买招标文件时间、地点、方式或事项：</w:t>
      </w:r>
    </w:p>
    <w:p>
      <w:pPr>
        <w:widowControl/>
        <w:spacing w:line="380" w:lineRule="exact"/>
        <w:ind w:firstLine="420" w:firstLineChars="200"/>
        <w:jc w:val="left"/>
        <w:rPr>
          <w:rFonts w:hint="eastAsia"/>
          <w:color w:val="auto"/>
          <w:lang w:val="en-US" w:eastAsia="zh-CN"/>
        </w:rPr>
      </w:pPr>
      <w:r>
        <w:rPr>
          <w:rFonts w:hint="eastAsia"/>
          <w:color w:val="auto"/>
          <w:lang w:val="en-US" w:eastAsia="zh-CN"/>
        </w:rPr>
        <w:t>（1）供应商登陆政采云平台http://www.zcygov.cn/，在线申请获取采购文件（登录政府采购云平台 → 项目采购 → 获取采购文件 → 申请，审核通过后可下载招标文件，如有操作性问题，可与政采云在线客服进行咨询，咨询电话：95763）。</w:t>
      </w:r>
    </w:p>
    <w:p>
      <w:pPr>
        <w:widowControl/>
        <w:spacing w:line="380" w:lineRule="exact"/>
        <w:ind w:firstLine="420" w:firstLineChars="200"/>
        <w:jc w:val="left"/>
        <w:rPr>
          <w:rFonts w:hint="eastAsia"/>
          <w:color w:val="auto"/>
          <w:lang w:val="en-US" w:eastAsia="zh-CN"/>
        </w:rPr>
      </w:pPr>
      <w:r>
        <w:rPr>
          <w:rFonts w:hint="eastAsia"/>
          <w:color w:val="auto"/>
          <w:lang w:val="en-US" w:eastAsia="zh-CN"/>
        </w:rPr>
        <w:t>（2）时间：</w:t>
      </w:r>
      <w:r>
        <w:rPr>
          <w:rFonts w:hint="eastAsia"/>
          <w:b/>
          <w:bCs/>
          <w:color w:val="auto"/>
          <w:highlight w:val="none"/>
          <w:lang w:val="en-US" w:eastAsia="zh-CN"/>
        </w:rPr>
        <w:t>2023年7月22日至2023年7月26日</w:t>
      </w:r>
      <w:r>
        <w:rPr>
          <w:rFonts w:hint="eastAsia"/>
          <w:color w:val="auto"/>
          <w:lang w:val="en-US" w:eastAsia="zh-CN"/>
        </w:rPr>
        <w:t>。</w:t>
      </w:r>
    </w:p>
    <w:p>
      <w:pPr>
        <w:ind w:left="420" w:leftChars="200" w:firstLine="0" w:firstLineChars="0"/>
        <w:rPr>
          <w:rFonts w:hint="default"/>
          <w:color w:val="auto"/>
          <w:highlight w:val="none"/>
          <w:lang w:val="en-US"/>
        </w:rPr>
      </w:pPr>
      <w:r>
        <w:rPr>
          <w:color w:val="auto"/>
          <w:highlight w:val="none"/>
        </w:rPr>
        <w:t>7</w:t>
      </w:r>
      <w:r>
        <w:rPr>
          <w:rFonts w:hint="eastAsia"/>
          <w:color w:val="auto"/>
          <w:highlight w:val="none"/>
        </w:rPr>
        <w:t>、招标文件售价：免费</w:t>
      </w:r>
      <w:r>
        <w:rPr>
          <w:color w:val="auto"/>
          <w:highlight w:val="none"/>
        </w:rPr>
        <w:br w:type="textWrapping"/>
      </w:r>
      <w:r>
        <w:rPr>
          <w:color w:val="auto"/>
          <w:highlight w:val="none"/>
        </w:rPr>
        <w:t>8</w:t>
      </w:r>
      <w:r>
        <w:rPr>
          <w:rFonts w:hint="eastAsia"/>
          <w:color w:val="auto"/>
          <w:highlight w:val="none"/>
        </w:rPr>
        <w:t>、报名开始时间：</w:t>
      </w:r>
      <w:r>
        <w:rPr>
          <w:rFonts w:hint="eastAsia" w:cs="Times New Roman"/>
          <w:b/>
          <w:bCs/>
          <w:color w:val="auto"/>
          <w:highlight w:val="none"/>
          <w:lang w:eastAsia="zh-CN"/>
        </w:rPr>
        <w:t>2023年</w:t>
      </w:r>
      <w:r>
        <w:rPr>
          <w:rFonts w:hint="eastAsia"/>
          <w:b/>
          <w:bCs/>
          <w:color w:val="auto"/>
          <w:highlight w:val="none"/>
          <w:lang w:val="en-US" w:eastAsia="zh-CN"/>
        </w:rPr>
        <w:t>7</w:t>
      </w:r>
      <w:r>
        <w:rPr>
          <w:rFonts w:hint="eastAsia" w:cs="Times New Roman"/>
          <w:b/>
          <w:bCs/>
          <w:color w:val="auto"/>
          <w:highlight w:val="none"/>
          <w:lang w:eastAsia="zh-CN"/>
        </w:rPr>
        <w:t>月</w:t>
      </w:r>
      <w:r>
        <w:rPr>
          <w:rFonts w:hint="eastAsia"/>
          <w:b/>
          <w:bCs/>
          <w:color w:val="auto"/>
          <w:highlight w:val="none"/>
          <w:lang w:val="en-US" w:eastAsia="zh-CN"/>
        </w:rPr>
        <w:t>22</w:t>
      </w:r>
      <w:r>
        <w:rPr>
          <w:rFonts w:hint="eastAsia" w:cs="Times New Roman"/>
          <w:b/>
          <w:bCs/>
          <w:color w:val="auto"/>
          <w:highlight w:val="none"/>
          <w:lang w:eastAsia="zh-CN"/>
        </w:rPr>
        <w:t>日</w:t>
      </w:r>
      <w:r>
        <w:rPr>
          <w:rFonts w:hint="eastAsia" w:ascii="Times New Roman" w:hAnsi="Times New Roman" w:eastAsia="宋体" w:cs="Times New Roman"/>
          <w:b/>
          <w:bCs/>
          <w:color w:val="auto"/>
          <w:highlight w:val="none"/>
          <w:lang w:eastAsia="zh-CN"/>
        </w:rPr>
        <w:t>1</w:t>
      </w:r>
      <w:r>
        <w:rPr>
          <w:rFonts w:hint="eastAsia" w:ascii="Times New Roman" w:hAnsi="Times New Roman" w:eastAsia="宋体" w:cs="Times New Roman"/>
          <w:b/>
          <w:bCs/>
          <w:color w:val="auto"/>
          <w:highlight w:val="none"/>
          <w:lang w:val="en-US" w:eastAsia="zh-CN"/>
        </w:rPr>
        <w:t>0</w:t>
      </w:r>
      <w:r>
        <w:rPr>
          <w:rFonts w:hint="eastAsia" w:ascii="Times New Roman" w:hAnsi="Times New Roman" w:eastAsia="宋体" w:cs="Times New Roman"/>
          <w:b/>
          <w:bCs/>
          <w:color w:val="auto"/>
          <w:highlight w:val="none"/>
          <w:lang w:eastAsia="zh-CN"/>
        </w:rPr>
        <w:t>点00分</w:t>
      </w:r>
    </w:p>
    <w:p>
      <w:pPr>
        <w:rPr>
          <w:rFonts w:hint="eastAsia"/>
          <w:color w:val="auto"/>
          <w:highlight w:val="none"/>
        </w:rPr>
      </w:pPr>
      <w:r>
        <w:rPr>
          <w:color w:val="auto"/>
          <w:highlight w:val="none"/>
        </w:rPr>
        <w:t xml:space="preserve">  </w:t>
      </w:r>
      <w:r>
        <w:rPr>
          <w:rFonts w:hint="eastAsia"/>
          <w:color w:val="auto"/>
          <w:highlight w:val="none"/>
          <w:lang w:val="en-US" w:eastAsia="zh-CN"/>
        </w:rPr>
        <w:t xml:space="preserve">     </w:t>
      </w:r>
      <w:r>
        <w:rPr>
          <w:rFonts w:hint="eastAsia"/>
          <w:color w:val="auto"/>
          <w:highlight w:val="none"/>
        </w:rPr>
        <w:t>报名截止时间：</w:t>
      </w:r>
      <w:r>
        <w:rPr>
          <w:rFonts w:hint="eastAsia"/>
          <w:b/>
          <w:bCs/>
          <w:color w:val="auto"/>
          <w:highlight w:val="none"/>
          <w:lang w:eastAsia="zh-CN"/>
        </w:rPr>
        <w:t>2023年</w:t>
      </w:r>
      <w:r>
        <w:rPr>
          <w:rFonts w:hint="eastAsia"/>
          <w:b/>
          <w:bCs/>
          <w:color w:val="auto"/>
          <w:highlight w:val="none"/>
          <w:lang w:val="en-US" w:eastAsia="zh-CN"/>
        </w:rPr>
        <w:t>7</w:t>
      </w:r>
      <w:r>
        <w:rPr>
          <w:rFonts w:hint="eastAsia"/>
          <w:b/>
          <w:bCs/>
          <w:color w:val="auto"/>
          <w:highlight w:val="none"/>
          <w:lang w:eastAsia="zh-CN"/>
        </w:rPr>
        <w:t>月</w:t>
      </w:r>
      <w:r>
        <w:rPr>
          <w:rFonts w:hint="eastAsia"/>
          <w:b/>
          <w:bCs/>
          <w:color w:val="auto"/>
          <w:highlight w:val="none"/>
          <w:lang w:val="en-US" w:eastAsia="zh-CN"/>
        </w:rPr>
        <w:t>26</w:t>
      </w:r>
      <w:r>
        <w:rPr>
          <w:rFonts w:hint="eastAsia"/>
          <w:b/>
          <w:bCs/>
          <w:color w:val="auto"/>
          <w:highlight w:val="none"/>
          <w:lang w:eastAsia="zh-CN"/>
        </w:rPr>
        <w:t>日</w:t>
      </w:r>
      <w:r>
        <w:rPr>
          <w:rFonts w:hint="eastAsia"/>
          <w:b/>
          <w:bCs/>
          <w:color w:val="auto"/>
          <w:highlight w:val="none"/>
          <w:lang w:val="en-US" w:eastAsia="zh-CN"/>
        </w:rPr>
        <w:t>20点00分</w:t>
      </w:r>
    </w:p>
    <w:p>
      <w:pPr>
        <w:widowControl/>
        <w:spacing w:line="380" w:lineRule="exact"/>
        <w:ind w:firstLine="420" w:firstLineChars="200"/>
        <w:jc w:val="left"/>
        <w:rPr>
          <w:rFonts w:ascii="宋体" w:cs="Arial"/>
          <w:b w:val="0"/>
          <w:bCs w:val="0"/>
          <w:color w:val="auto"/>
          <w:kern w:val="0"/>
          <w:szCs w:val="21"/>
        </w:rPr>
      </w:pPr>
      <w:r>
        <w:rPr>
          <w:rFonts w:ascii="宋体" w:hAnsi="宋体" w:cs="Arial"/>
          <w:color w:val="auto"/>
          <w:kern w:val="0"/>
          <w:szCs w:val="21"/>
          <w:highlight w:val="none"/>
        </w:rPr>
        <w:t>9</w:t>
      </w:r>
      <w:r>
        <w:rPr>
          <w:rFonts w:hint="eastAsia" w:ascii="宋体" w:hAnsi="宋体" w:cs="Arial"/>
          <w:color w:val="auto"/>
          <w:kern w:val="0"/>
          <w:szCs w:val="21"/>
          <w:highlight w:val="none"/>
        </w:rPr>
        <w:t>、投标截止时间：</w:t>
      </w:r>
      <w:r>
        <w:rPr>
          <w:rFonts w:hint="eastAsia" w:ascii="宋体" w:hAnsi="宋体" w:cs="Arial"/>
          <w:b w:val="0"/>
          <w:bCs w:val="0"/>
          <w:color w:val="auto"/>
          <w:kern w:val="0"/>
          <w:szCs w:val="21"/>
          <w:highlight w:val="none"/>
        </w:rPr>
        <w:t>投标人应于</w:t>
      </w:r>
      <w:r>
        <w:rPr>
          <w:rFonts w:hint="eastAsia" w:cs="Times New Roman"/>
          <w:b/>
          <w:bCs/>
          <w:color w:val="auto"/>
          <w:highlight w:val="none"/>
          <w:lang w:eastAsia="zh-CN"/>
        </w:rPr>
        <w:t>2023年</w:t>
      </w:r>
      <w:r>
        <w:rPr>
          <w:rFonts w:hint="eastAsia"/>
          <w:color w:val="auto"/>
          <w:highlight w:val="none"/>
          <w:lang w:val="en-US" w:eastAsia="zh-CN"/>
        </w:rPr>
        <w:t>7</w:t>
      </w:r>
      <w:r>
        <w:rPr>
          <w:rFonts w:hint="eastAsia" w:cs="Times New Roman"/>
          <w:b/>
          <w:bCs/>
          <w:color w:val="auto"/>
          <w:highlight w:val="none"/>
          <w:lang w:eastAsia="zh-CN"/>
        </w:rPr>
        <w:t>月</w:t>
      </w:r>
      <w:r>
        <w:rPr>
          <w:rFonts w:hint="eastAsia" w:cs="Times New Roman"/>
          <w:b/>
          <w:bCs/>
          <w:color w:val="auto"/>
          <w:highlight w:val="none"/>
          <w:lang w:val="en-US" w:eastAsia="zh-CN"/>
        </w:rPr>
        <w:t>27</w:t>
      </w:r>
      <w:r>
        <w:rPr>
          <w:rFonts w:hint="eastAsia" w:cs="Times New Roman"/>
          <w:b/>
          <w:bCs/>
          <w:color w:val="auto"/>
          <w:highlight w:val="none"/>
          <w:lang w:eastAsia="zh-CN"/>
        </w:rPr>
        <w:t>日10：30</w:t>
      </w:r>
      <w:r>
        <w:rPr>
          <w:rFonts w:hint="eastAsia" w:ascii="Times New Roman" w:hAnsi="Times New Roman" w:eastAsia="宋体" w:cs="Times New Roman"/>
          <w:b/>
          <w:bCs/>
          <w:color w:val="auto"/>
          <w:highlight w:val="none"/>
          <w:lang w:eastAsia="zh-CN"/>
        </w:rPr>
        <w:t>之前</w:t>
      </w:r>
      <w:r>
        <w:rPr>
          <w:rFonts w:hint="eastAsia" w:ascii="宋体" w:hAnsi="宋体" w:cs="Arial"/>
          <w:b w:val="0"/>
          <w:bCs w:val="0"/>
          <w:color w:val="auto"/>
          <w:kern w:val="0"/>
          <w:szCs w:val="21"/>
          <w:highlight w:val="none"/>
        </w:rPr>
        <w:t>将电子投标文件上传到“政采云”平台。应按照本项目招标文件和政采云平台的要求编制、加密传输投标文件。供应商在使用系统进行投标的过程中遇到涉及平台使用的任何问题，</w:t>
      </w:r>
      <w:r>
        <w:rPr>
          <w:rFonts w:hint="default" w:ascii="宋体" w:hAnsi="宋体" w:cs="Arial"/>
          <w:b w:val="0"/>
          <w:bCs w:val="0"/>
          <w:color w:val="auto"/>
          <w:kern w:val="0"/>
          <w:szCs w:val="21"/>
          <w:highlight w:val="none"/>
        </w:rPr>
        <w:t>可通过</w:t>
      </w:r>
      <w:r>
        <w:rPr>
          <w:rFonts w:hint="eastAsia" w:ascii="宋体" w:hAnsi="宋体" w:cs="Arial"/>
          <w:b w:val="0"/>
          <w:bCs w:val="0"/>
          <w:color w:val="auto"/>
          <w:kern w:val="0"/>
          <w:szCs w:val="21"/>
          <w:highlight w:val="none"/>
          <w:lang w:val="en-US" w:eastAsia="zh-CN"/>
        </w:rPr>
        <w:t>政采云平台自助查询、</w:t>
      </w:r>
      <w:r>
        <w:rPr>
          <w:rFonts w:hint="default" w:ascii="宋体" w:hAnsi="宋体" w:cs="Arial"/>
          <w:b w:val="0"/>
          <w:bCs w:val="0"/>
          <w:color w:val="auto"/>
          <w:kern w:val="0"/>
          <w:szCs w:val="21"/>
          <w:highlight w:val="none"/>
        </w:rPr>
        <w:t>钉钉群及政采云在线客服</w:t>
      </w:r>
      <w:r>
        <w:rPr>
          <w:rFonts w:hint="eastAsia" w:ascii="宋体" w:hAnsi="宋体" w:cs="Arial"/>
          <w:b w:val="0"/>
          <w:bCs w:val="0"/>
          <w:color w:val="auto"/>
          <w:kern w:val="0"/>
          <w:szCs w:val="21"/>
          <w:highlight w:val="none"/>
          <w:lang w:eastAsia="zh-CN"/>
        </w:rPr>
        <w:t>、</w:t>
      </w:r>
      <w:r>
        <w:rPr>
          <w:rFonts w:hint="eastAsia" w:ascii="宋体" w:hAnsi="宋体" w:cs="Arial"/>
          <w:b w:val="0"/>
          <w:bCs w:val="0"/>
          <w:color w:val="auto"/>
          <w:kern w:val="0"/>
          <w:szCs w:val="21"/>
          <w:highlight w:val="none"/>
          <w:lang w:val="en-US" w:eastAsia="zh-CN"/>
        </w:rPr>
        <w:t>或</w:t>
      </w:r>
      <w:r>
        <w:rPr>
          <w:rFonts w:hint="eastAsia" w:ascii="宋体" w:hAnsi="宋体" w:cs="Arial"/>
          <w:b w:val="0"/>
          <w:bCs w:val="0"/>
          <w:color w:val="auto"/>
          <w:kern w:val="0"/>
          <w:szCs w:val="21"/>
          <w:highlight w:val="none"/>
        </w:rPr>
        <w:t>致电政采云平台技术支持热线咨询，联系方式：</w:t>
      </w:r>
      <w:r>
        <w:rPr>
          <w:rFonts w:hint="eastAsia" w:ascii="宋体" w:hAnsi="宋体" w:cs="Arial"/>
          <w:b w:val="0"/>
          <w:bCs w:val="0"/>
          <w:color w:val="auto"/>
          <w:kern w:val="0"/>
          <w:szCs w:val="21"/>
          <w:highlight w:val="none"/>
          <w:lang w:val="en-US" w:eastAsia="zh-CN"/>
        </w:rPr>
        <w:t>95763</w:t>
      </w:r>
      <w:r>
        <w:rPr>
          <w:rFonts w:hint="eastAsia" w:ascii="宋体" w:hAnsi="宋体" w:cs="Arial"/>
          <w:b w:val="0"/>
          <w:bCs w:val="0"/>
          <w:color w:val="auto"/>
          <w:kern w:val="0"/>
          <w:szCs w:val="21"/>
          <w:highlight w:val="none"/>
        </w:rPr>
        <w:t>。</w:t>
      </w:r>
    </w:p>
    <w:p>
      <w:pPr>
        <w:widowControl/>
        <w:spacing w:line="380" w:lineRule="exact"/>
        <w:ind w:firstLine="420" w:firstLineChars="200"/>
        <w:jc w:val="left"/>
        <w:rPr>
          <w:rFonts w:ascii="宋体" w:cs="Arial"/>
          <w:color w:val="auto"/>
          <w:kern w:val="0"/>
          <w:szCs w:val="21"/>
        </w:rPr>
      </w:pPr>
      <w:r>
        <w:rPr>
          <w:rFonts w:ascii="宋体" w:hAnsi="宋体" w:cs="Arial"/>
          <w:color w:val="auto"/>
          <w:kern w:val="0"/>
          <w:szCs w:val="21"/>
        </w:rPr>
        <w:t>10</w:t>
      </w:r>
      <w:r>
        <w:rPr>
          <w:rFonts w:hint="eastAsia" w:ascii="宋体" w:hAnsi="宋体" w:cs="Arial"/>
          <w:color w:val="auto"/>
          <w:kern w:val="0"/>
          <w:szCs w:val="21"/>
        </w:rPr>
        <w:t>、开标</w:t>
      </w: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评标</w:t>
      </w:r>
      <w:r>
        <w:rPr>
          <w:rFonts w:hint="eastAsia" w:ascii="宋体" w:hAnsi="宋体" w:cs="Arial"/>
          <w:color w:val="auto"/>
          <w:kern w:val="0"/>
          <w:szCs w:val="21"/>
        </w:rPr>
        <w:t>时间及地点</w:t>
      </w: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网址</w:t>
      </w:r>
      <w:r>
        <w:rPr>
          <w:rFonts w:hint="eastAsia" w:ascii="宋体" w:hAnsi="宋体" w:cs="Arial"/>
          <w:color w:val="auto"/>
          <w:kern w:val="0"/>
          <w:szCs w:val="21"/>
          <w:lang w:eastAsia="zh-CN"/>
        </w:rPr>
        <w:t>）</w:t>
      </w:r>
      <w:r>
        <w:rPr>
          <w:rFonts w:hint="eastAsia" w:ascii="宋体" w:hAnsi="宋体" w:cs="Arial"/>
          <w:color w:val="auto"/>
          <w:kern w:val="0"/>
          <w:szCs w:val="21"/>
        </w:rPr>
        <w:t>：</w:t>
      </w:r>
    </w:p>
    <w:p>
      <w:pPr>
        <w:widowControl/>
        <w:spacing w:line="380" w:lineRule="exact"/>
        <w:ind w:firstLine="525" w:firstLineChars="250"/>
        <w:jc w:val="left"/>
        <w:rPr>
          <w:rFonts w:hint="eastAsia" w:ascii="宋体" w:eastAsia="宋体" w:cs="Arial"/>
          <w:color w:val="auto"/>
          <w:kern w:val="0"/>
          <w:szCs w:val="21"/>
          <w:lang w:eastAsia="zh-CN"/>
        </w:rPr>
      </w:pPr>
      <w:r>
        <w:rPr>
          <w:rFonts w:hint="eastAsia" w:ascii="宋体" w:hAnsi="宋体" w:cs="Arial"/>
          <w:color w:val="auto"/>
          <w:kern w:val="0"/>
          <w:szCs w:val="21"/>
        </w:rPr>
        <w:t>（</w:t>
      </w:r>
      <w:r>
        <w:rPr>
          <w:rFonts w:ascii="宋体" w:hAnsi="宋体" w:cs="Arial"/>
          <w:color w:val="auto"/>
          <w:kern w:val="0"/>
          <w:szCs w:val="21"/>
        </w:rPr>
        <w:t>1</w:t>
      </w:r>
      <w:r>
        <w:rPr>
          <w:rFonts w:hint="eastAsia" w:ascii="宋体" w:hAnsi="宋体" w:cs="Arial"/>
          <w:color w:val="auto"/>
          <w:kern w:val="0"/>
          <w:szCs w:val="21"/>
        </w:rPr>
        <w:t>）开标时间：</w:t>
      </w:r>
      <w:r>
        <w:rPr>
          <w:rFonts w:hint="eastAsia" w:cs="Times New Roman"/>
          <w:b/>
          <w:bCs/>
          <w:color w:val="auto"/>
          <w:highlight w:val="none"/>
          <w:lang w:eastAsia="zh-CN"/>
        </w:rPr>
        <w:t>2023年</w:t>
      </w:r>
      <w:r>
        <w:rPr>
          <w:rFonts w:hint="eastAsia"/>
          <w:color w:val="auto"/>
          <w:highlight w:val="none"/>
          <w:lang w:val="en-US" w:eastAsia="zh-CN"/>
        </w:rPr>
        <w:t>7</w:t>
      </w:r>
      <w:r>
        <w:rPr>
          <w:rFonts w:hint="eastAsia" w:cs="Times New Roman"/>
          <w:b/>
          <w:bCs/>
          <w:color w:val="auto"/>
          <w:highlight w:val="none"/>
          <w:lang w:eastAsia="zh-CN"/>
        </w:rPr>
        <w:t>月</w:t>
      </w:r>
      <w:r>
        <w:rPr>
          <w:rFonts w:hint="eastAsia" w:cs="Times New Roman"/>
          <w:b/>
          <w:bCs/>
          <w:color w:val="auto"/>
          <w:highlight w:val="none"/>
          <w:lang w:val="en-US" w:eastAsia="zh-CN"/>
        </w:rPr>
        <w:t>27</w:t>
      </w:r>
      <w:r>
        <w:rPr>
          <w:rFonts w:hint="eastAsia" w:cs="Times New Roman"/>
          <w:b/>
          <w:bCs/>
          <w:color w:val="auto"/>
          <w:highlight w:val="none"/>
          <w:lang w:eastAsia="zh-CN"/>
        </w:rPr>
        <w:t>日10：30</w:t>
      </w:r>
    </w:p>
    <w:p>
      <w:pPr>
        <w:widowControl/>
        <w:spacing w:line="380" w:lineRule="exact"/>
        <w:ind w:firstLine="525" w:firstLineChars="250"/>
        <w:jc w:val="left"/>
        <w:rPr>
          <w:rFonts w:hint="eastAsia" w:ascii="宋体" w:hAnsi="宋体" w:cs="Arial"/>
          <w:color w:val="auto"/>
          <w:kern w:val="0"/>
          <w:szCs w:val="21"/>
          <w:lang w:val="en-US" w:eastAsia="zh-CN"/>
        </w:rPr>
      </w:pPr>
      <w:r>
        <w:rPr>
          <w:rFonts w:hint="eastAsia" w:ascii="宋体" w:hAnsi="宋体" w:cs="Arial"/>
          <w:color w:val="auto"/>
          <w:kern w:val="0"/>
          <w:szCs w:val="21"/>
          <w:lang w:eastAsia="zh-CN"/>
        </w:rPr>
        <w:t>（</w:t>
      </w:r>
      <w:r>
        <w:rPr>
          <w:rFonts w:hint="eastAsia" w:ascii="宋体" w:hAnsi="宋体" w:cs="Arial"/>
          <w:color w:val="auto"/>
          <w:kern w:val="0"/>
          <w:szCs w:val="21"/>
          <w:lang w:val="en-US" w:eastAsia="zh-CN"/>
        </w:rPr>
        <w:t>2</w:t>
      </w:r>
      <w:r>
        <w:rPr>
          <w:rFonts w:hint="eastAsia" w:ascii="宋体" w:hAnsi="宋体" w:cs="Arial"/>
          <w:color w:val="auto"/>
          <w:kern w:val="0"/>
          <w:szCs w:val="21"/>
          <w:lang w:eastAsia="zh-CN"/>
        </w:rPr>
        <w:t>）</w:t>
      </w:r>
      <w:r>
        <w:rPr>
          <w:rFonts w:hint="eastAsia" w:ascii="宋体" w:hAnsi="宋体" w:cs="Arial"/>
          <w:color w:val="auto"/>
          <w:kern w:val="0"/>
          <w:szCs w:val="21"/>
        </w:rPr>
        <w:t>开标地点（网址）：</w:t>
      </w:r>
      <w:r>
        <w:rPr>
          <w:rFonts w:hint="eastAsia" w:ascii="宋体" w:hAnsi="宋体" w:cs="Arial"/>
          <w:b/>
          <w:bCs/>
          <w:color w:val="auto"/>
          <w:kern w:val="0"/>
          <w:szCs w:val="21"/>
        </w:rPr>
        <w:fldChar w:fldCharType="begin"/>
      </w:r>
      <w:r>
        <w:rPr>
          <w:rFonts w:hint="eastAsia" w:ascii="宋体" w:hAnsi="宋体" w:cs="Arial"/>
          <w:b/>
          <w:bCs/>
          <w:color w:val="auto"/>
          <w:kern w:val="0"/>
          <w:szCs w:val="21"/>
        </w:rPr>
        <w:instrText xml:space="preserve"> HYPERLINK "https://www.zcygov.cn，投标供应商无需到达评标现场。" </w:instrText>
      </w:r>
      <w:r>
        <w:rPr>
          <w:rFonts w:hint="eastAsia" w:ascii="宋体" w:hAnsi="宋体" w:cs="Arial"/>
          <w:b/>
          <w:bCs/>
          <w:color w:val="auto"/>
          <w:kern w:val="0"/>
          <w:szCs w:val="21"/>
        </w:rPr>
        <w:fldChar w:fldCharType="separate"/>
      </w:r>
      <w:r>
        <w:rPr>
          <w:rStyle w:val="25"/>
          <w:rFonts w:hint="eastAsia" w:ascii="宋体" w:hAnsi="宋体" w:cs="Arial"/>
          <w:b/>
          <w:bCs/>
          <w:color w:val="auto"/>
          <w:kern w:val="0"/>
          <w:szCs w:val="21"/>
        </w:rPr>
        <w:t>https://www.zcygov.cn</w:t>
      </w:r>
      <w:r>
        <w:rPr>
          <w:rFonts w:hint="eastAsia" w:ascii="宋体" w:hAnsi="宋体" w:cs="Arial"/>
          <w:b/>
          <w:bCs/>
          <w:color w:val="auto"/>
          <w:kern w:val="0"/>
          <w:szCs w:val="21"/>
        </w:rPr>
        <w:fldChar w:fldCharType="end"/>
      </w:r>
      <w:r>
        <w:rPr>
          <w:rFonts w:hint="eastAsia"/>
          <w:color w:val="auto"/>
        </w:rPr>
        <w:t>在线申请获取采购文件（登录政府采购云平台 → 项目采购 → 获取采购文件 → 申请，审核通过后可下载文件，如有操作性问题，可与政采云在线客服进行咨询，咨询电话：</w:t>
      </w:r>
      <w:r>
        <w:rPr>
          <w:rFonts w:hint="eastAsia"/>
          <w:color w:val="auto"/>
          <w:lang w:val="en-US" w:eastAsia="zh-CN"/>
        </w:rPr>
        <w:t>95763</w:t>
      </w:r>
      <w:r>
        <w:rPr>
          <w:rFonts w:hint="eastAsia"/>
          <w:color w:val="auto"/>
        </w:rPr>
        <w:t>）</w:t>
      </w:r>
    </w:p>
    <w:p>
      <w:pPr>
        <w:widowControl/>
        <w:spacing w:line="380" w:lineRule="exact"/>
        <w:ind w:firstLine="525" w:firstLineChars="250"/>
        <w:jc w:val="left"/>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（3）评标时间：电子投标文件解密后</w:t>
      </w:r>
    </w:p>
    <w:p>
      <w:pPr>
        <w:widowControl/>
        <w:spacing w:line="380" w:lineRule="exact"/>
        <w:ind w:firstLine="525" w:firstLineChars="250"/>
        <w:jc w:val="left"/>
        <w:rPr>
          <w:rFonts w:hint="eastAsia" w:ascii="宋体" w:hAnsi="宋体" w:cs="Arial"/>
          <w:color w:val="auto"/>
          <w:kern w:val="0"/>
          <w:szCs w:val="21"/>
          <w:lang w:val="en-US" w:eastAsia="zh-CN"/>
        </w:rPr>
      </w:pPr>
      <w:r>
        <w:rPr>
          <w:rFonts w:hint="eastAsia" w:ascii="宋体" w:hAnsi="宋体" w:cs="Arial"/>
          <w:color w:val="auto"/>
          <w:kern w:val="0"/>
          <w:szCs w:val="21"/>
          <w:lang w:val="en-US" w:eastAsia="zh-CN"/>
        </w:rPr>
        <w:t>（4）评标地点：霍尔果斯市政务服务中心三楼公共资源交易中心评标室，评审小组到达后开启电子评标，投标人无需到达评标地点。</w:t>
      </w:r>
    </w:p>
    <w:p>
      <w:pPr>
        <w:widowControl/>
        <w:spacing w:line="380" w:lineRule="exact"/>
        <w:ind w:firstLine="525" w:firstLineChars="250"/>
        <w:jc w:val="left"/>
        <w:rPr>
          <w:rFonts w:hint="default" w:ascii="宋体" w:hAnsi="宋体" w:cs="Arial"/>
          <w:color w:val="auto"/>
          <w:kern w:val="0"/>
          <w:szCs w:val="21"/>
          <w:lang w:val="en-US" w:eastAsia="zh-CN"/>
        </w:rPr>
      </w:pPr>
      <w:r>
        <w:rPr>
          <w:rFonts w:hint="eastAsia" w:ascii="宋体" w:hAnsi="宋体" w:cs="Arial"/>
          <w:color w:val="auto"/>
          <w:kern w:val="0"/>
          <w:szCs w:val="21"/>
          <w:lang w:val="en-US" w:eastAsia="zh-CN"/>
        </w:rPr>
        <w:t>（5）</w:t>
      </w:r>
      <w:r>
        <w:rPr>
          <w:rFonts w:hint="eastAsia" w:ascii="宋体" w:hAnsi="宋体" w:cs="Arial"/>
          <w:color w:val="auto"/>
          <w:kern w:val="0"/>
          <w:szCs w:val="21"/>
          <w:highlight w:val="yellow"/>
          <w:lang w:val="en-US" w:eastAsia="zh-CN"/>
        </w:rPr>
        <w:t>注：建议投标供应商使用配备音视频输入输出设备（摄像头、麦克风、耳机或音响）的电脑参与投标。</w:t>
      </w:r>
    </w:p>
    <w:p>
      <w:pPr>
        <w:widowControl/>
        <w:spacing w:line="380" w:lineRule="exact"/>
        <w:ind w:firstLine="420" w:firstLineChars="200"/>
        <w:jc w:val="left"/>
        <w:rPr>
          <w:rFonts w:hint="eastAsia" w:ascii="宋体" w:hAnsi="宋体" w:cs="Arial"/>
          <w:color w:val="auto"/>
          <w:kern w:val="0"/>
          <w:szCs w:val="21"/>
          <w:lang w:eastAsia="zh-CN"/>
        </w:rPr>
      </w:pPr>
      <w:r>
        <w:rPr>
          <w:rFonts w:hint="eastAsia" w:ascii="宋体" w:hAnsi="宋体" w:cs="Arial"/>
          <w:color w:val="auto"/>
          <w:kern w:val="0"/>
          <w:szCs w:val="21"/>
        </w:rPr>
        <w:t>11、本项目采购人：中国共产党霍尔果斯市委员会组织部</w:t>
      </w:r>
    </w:p>
    <w:p>
      <w:pPr>
        <w:pStyle w:val="8"/>
        <w:ind w:firstLine="1050" w:firstLineChars="500"/>
        <w:rPr>
          <w:rFonts w:hint="default" w:ascii="宋体" w:hAnsi="宋体" w:cs="Arial"/>
          <w:color w:val="auto"/>
          <w:kern w:val="0"/>
          <w:szCs w:val="21"/>
          <w:lang w:val="en-US"/>
        </w:rPr>
      </w:pPr>
      <w:r>
        <w:rPr>
          <w:rFonts w:hint="eastAsia" w:ascii="宋体" w:hAnsi="宋体" w:cs="Arial"/>
          <w:color w:val="auto"/>
          <w:kern w:val="0"/>
          <w:szCs w:val="21"/>
        </w:rPr>
        <w:t>地  址：新疆伊犁哈萨克自治州霍尔果斯市</w:t>
      </w:r>
      <w:r>
        <w:rPr>
          <w:rFonts w:hint="eastAsia"/>
          <w:lang w:val="en-US" w:eastAsia="zh-CN"/>
        </w:rPr>
        <w:t>建设路第四联合办公楼5楼</w:t>
      </w:r>
    </w:p>
    <w:p>
      <w:pPr>
        <w:pStyle w:val="8"/>
        <w:ind w:firstLine="1050" w:firstLineChars="500"/>
        <w:rPr>
          <w:rFonts w:hint="default" w:eastAsia="宋体"/>
          <w:lang w:val="en-US" w:eastAsia="zh-CN"/>
        </w:rPr>
      </w:pPr>
      <w:r>
        <w:rPr>
          <w:rFonts w:hint="eastAsia" w:ascii="宋体" w:hAnsi="宋体" w:cs="Arial"/>
          <w:color w:val="auto"/>
          <w:kern w:val="0"/>
          <w:szCs w:val="21"/>
        </w:rPr>
        <w:t>联系</w:t>
      </w:r>
      <w:r>
        <w:rPr>
          <w:rFonts w:hint="eastAsia" w:ascii="宋体" w:hAnsi="宋体" w:cs="Arial"/>
          <w:color w:val="auto"/>
          <w:kern w:val="0"/>
          <w:szCs w:val="21"/>
          <w:highlight w:val="none"/>
        </w:rPr>
        <w:t>人：</w:t>
      </w:r>
      <w:r>
        <w:rPr>
          <w:rFonts w:hint="eastAsia"/>
          <w:lang w:val="en-US" w:eastAsia="zh-CN"/>
        </w:rPr>
        <w:t>程文韬</w:t>
      </w:r>
    </w:p>
    <w:p>
      <w:pPr>
        <w:pStyle w:val="8"/>
        <w:ind w:firstLine="1050" w:firstLineChars="500"/>
        <w:rPr>
          <w:rFonts w:hint="eastAsia" w:ascii="宋体" w:eastAsia="宋体" w:cs="Arial"/>
          <w:color w:val="auto"/>
          <w:kern w:val="0"/>
          <w:szCs w:val="21"/>
          <w:lang w:eastAsia="zh-CN"/>
        </w:rPr>
      </w:pPr>
      <w:r>
        <w:rPr>
          <w:rFonts w:hint="eastAsia" w:ascii="宋体" w:hAnsi="宋体" w:cs="Arial"/>
          <w:b w:val="0"/>
          <w:bCs w:val="0"/>
          <w:color w:val="auto"/>
          <w:kern w:val="0"/>
          <w:szCs w:val="21"/>
          <w:highlight w:val="none"/>
        </w:rPr>
        <w:t>联系电话：</w:t>
      </w:r>
      <w:r>
        <w:rPr>
          <w:rFonts w:hint="eastAsia"/>
          <w:lang w:val="en-US" w:eastAsia="zh-CN"/>
        </w:rPr>
        <w:t>19909992603</w:t>
      </w:r>
    </w:p>
    <w:p>
      <w:pPr>
        <w:widowControl/>
        <w:spacing w:line="380" w:lineRule="exact"/>
        <w:ind w:firstLine="840" w:firstLineChars="400"/>
        <w:jc w:val="left"/>
        <w:rPr>
          <w:rFonts w:hint="eastAsia" w:ascii="宋体" w:cs="Arial"/>
          <w:color w:val="auto"/>
          <w:kern w:val="0"/>
          <w:szCs w:val="21"/>
        </w:rPr>
      </w:pPr>
      <w:r>
        <w:rPr>
          <w:rFonts w:hint="eastAsia" w:ascii="宋体" w:hAnsi="宋体" w:cs="Arial"/>
          <w:color w:val="auto"/>
          <w:kern w:val="0"/>
          <w:szCs w:val="21"/>
        </w:rPr>
        <w:t>采购代理机构：</w:t>
      </w:r>
      <w:r>
        <w:rPr>
          <w:rFonts w:hint="eastAsia" w:ascii="Times New Roman" w:hAnsi="Times New Roman" w:eastAsia="宋体" w:cs="Times New Roman"/>
          <w:color w:val="auto"/>
          <w:lang w:val="en-US" w:eastAsia="zh-CN"/>
        </w:rPr>
        <w:t>霍尔果斯经济开发区政府采购中心</w:t>
      </w:r>
    </w:p>
    <w:p>
      <w:pPr>
        <w:widowControl/>
        <w:spacing w:line="380" w:lineRule="exact"/>
        <w:ind w:firstLine="1050" w:firstLineChars="500"/>
        <w:jc w:val="left"/>
        <w:rPr>
          <w:rFonts w:hint="eastAsia" w:ascii="宋体" w:hAnsi="宋体" w:cs="Arial"/>
          <w:color w:val="auto"/>
          <w:kern w:val="0"/>
          <w:szCs w:val="21"/>
        </w:rPr>
      </w:pPr>
      <w:r>
        <w:rPr>
          <w:rFonts w:hint="eastAsia" w:ascii="宋体" w:hAnsi="宋体" w:cs="Arial"/>
          <w:color w:val="auto"/>
          <w:kern w:val="0"/>
          <w:szCs w:val="21"/>
        </w:rPr>
        <w:t>地</w:t>
      </w:r>
      <w:r>
        <w:rPr>
          <w:rFonts w:ascii="宋体" w:hAnsi="宋体" w:cs="Arial"/>
          <w:color w:val="auto"/>
          <w:kern w:val="0"/>
          <w:szCs w:val="21"/>
        </w:rPr>
        <w:t xml:space="preserve">  </w:t>
      </w:r>
      <w:r>
        <w:rPr>
          <w:rFonts w:hint="eastAsia" w:ascii="宋体" w:hAnsi="宋体" w:cs="Arial"/>
          <w:color w:val="auto"/>
          <w:kern w:val="0"/>
          <w:szCs w:val="21"/>
        </w:rPr>
        <w:t>址：</w:t>
      </w:r>
      <w:r>
        <w:rPr>
          <w:rFonts w:hint="eastAsia" w:ascii="宋体" w:hAnsi="宋体" w:cs="Arial"/>
          <w:color w:val="auto"/>
          <w:kern w:val="0"/>
          <w:szCs w:val="21"/>
          <w:lang w:eastAsia="zh-CN"/>
        </w:rPr>
        <w:t>霍尔果斯市政务服务中心</w:t>
      </w:r>
      <w:r>
        <w:rPr>
          <w:rFonts w:hint="eastAsia" w:ascii="宋体" w:hAnsi="宋体" w:cs="Arial"/>
          <w:color w:val="auto"/>
          <w:kern w:val="0"/>
          <w:szCs w:val="21"/>
          <w:lang w:val="en-US" w:eastAsia="zh-CN"/>
        </w:rPr>
        <w:t>二</w:t>
      </w:r>
      <w:r>
        <w:rPr>
          <w:rFonts w:hint="eastAsia" w:ascii="宋体" w:hAnsi="宋体" w:cs="Arial"/>
          <w:color w:val="auto"/>
          <w:kern w:val="0"/>
          <w:szCs w:val="21"/>
          <w:lang w:eastAsia="zh-CN"/>
        </w:rPr>
        <w:t>楼</w:t>
      </w:r>
      <w:r>
        <w:rPr>
          <w:rFonts w:hint="eastAsia" w:ascii="宋体" w:hAnsi="宋体" w:cs="Arial"/>
          <w:color w:val="auto"/>
          <w:kern w:val="0"/>
          <w:szCs w:val="21"/>
        </w:rPr>
        <w:t>225办公室</w:t>
      </w:r>
    </w:p>
    <w:p>
      <w:pPr>
        <w:pStyle w:val="11"/>
        <w:ind w:firstLine="630" w:firstLineChars="300"/>
        <w:rPr>
          <w:rFonts w:hint="default" w:asciiTheme="minorEastAsia" w:hAnsiTheme="minorEastAsia" w:eastAsiaTheme="minorEastAsia" w:cstheme="minorEastAsia"/>
          <w:i w:val="0"/>
          <w:iCs w:val="0"/>
          <w:color w:val="auto"/>
          <w:sz w:val="21"/>
          <w:szCs w:val="21"/>
          <w:lang w:val="en-US" w:eastAsia="zh-CN"/>
        </w:rPr>
      </w:pPr>
      <w:r>
        <w:rPr>
          <w:rFonts w:hint="eastAsia" w:asciiTheme="minorEastAsia" w:hAnsiTheme="minorEastAsia" w:eastAsiaTheme="minorEastAsia" w:cstheme="minorEastAsia"/>
          <w:i w:val="0"/>
          <w:iCs w:val="0"/>
          <w:color w:val="auto"/>
          <w:sz w:val="21"/>
          <w:szCs w:val="21"/>
          <w:lang w:val="en-US" w:eastAsia="zh-CN"/>
        </w:rPr>
        <w:t>联系人：祖力</w:t>
      </w:r>
    </w:p>
    <w:p>
      <w:pPr>
        <w:widowControl/>
        <w:spacing w:line="380" w:lineRule="exact"/>
        <w:ind w:firstLine="1050" w:firstLineChars="500"/>
        <w:jc w:val="left"/>
        <w:rPr>
          <w:rFonts w:ascii="宋体" w:cs="Arial"/>
          <w:color w:val="auto"/>
          <w:kern w:val="0"/>
          <w:szCs w:val="21"/>
        </w:rPr>
      </w:pPr>
      <w:r>
        <w:rPr>
          <w:rFonts w:hint="eastAsia" w:ascii="宋体" w:hAnsi="宋体" w:cs="Arial"/>
          <w:color w:val="auto"/>
          <w:kern w:val="0"/>
          <w:szCs w:val="21"/>
        </w:rPr>
        <w:t>联系电话：</w:t>
      </w:r>
      <w:r>
        <w:rPr>
          <w:rFonts w:hint="eastAsia" w:ascii="宋体" w:hAnsi="宋体" w:cs="Arial"/>
          <w:color w:val="auto"/>
          <w:kern w:val="0"/>
          <w:szCs w:val="21"/>
          <w:lang w:val="en-US" w:eastAsia="zh-CN"/>
        </w:rPr>
        <w:t>0999-8797</w:t>
      </w:r>
      <w:r>
        <w:rPr>
          <w:rFonts w:hint="default" w:ascii="宋体" w:hAnsi="宋体" w:cs="Arial"/>
          <w:color w:val="auto"/>
          <w:kern w:val="0"/>
          <w:szCs w:val="21"/>
          <w:lang w:val="en-US" w:eastAsia="zh-CN"/>
        </w:rPr>
        <w:t>331</w:t>
      </w:r>
    </w:p>
    <w:p>
      <w:pPr>
        <w:spacing w:line="400" w:lineRule="exact"/>
        <w:rPr>
          <w:rFonts w:hint="eastAsia" w:ascii="宋体" w:hAnsi="宋体"/>
          <w:b/>
          <w:color w:val="auto"/>
          <w:sz w:val="32"/>
          <w:szCs w:val="32"/>
          <w:lang w:eastAsia="zh-CN"/>
        </w:rPr>
      </w:pPr>
      <w:r>
        <w:rPr>
          <w:rFonts w:hint="eastAsia" w:ascii="宋体" w:hAnsi="宋体"/>
          <w:b/>
          <w:color w:val="auto"/>
        </w:rPr>
        <w:t>注：本项目采购公告发布截止日后，请持续关注本项目后续网上发布变更、答疑澄清等内容。</w:t>
      </w:r>
    </w:p>
    <w:p>
      <w:pPr>
        <w:rPr>
          <w:rFonts w:hint="eastAsia" w:ascii="宋体" w:hAnsi="宋体"/>
          <w:b/>
          <w:color w:val="auto"/>
          <w:sz w:val="32"/>
          <w:szCs w:val="32"/>
          <w:lang w:eastAsia="zh-CN"/>
        </w:rPr>
      </w:pPr>
      <w:r>
        <w:rPr>
          <w:rFonts w:hint="eastAsia" w:ascii="宋体" w:hAnsi="宋体"/>
          <w:b/>
          <w:color w:val="auto"/>
          <w:sz w:val="32"/>
          <w:szCs w:val="32"/>
          <w:lang w:eastAsia="zh-CN"/>
        </w:rPr>
        <w:br w:type="page"/>
      </w:r>
    </w:p>
    <w:p>
      <w:pPr>
        <w:jc w:val="center"/>
        <w:rPr>
          <w:rFonts w:hint="eastAsia" w:ascii="宋体" w:hAnsi="宋体"/>
          <w:b/>
          <w:color w:val="auto"/>
          <w:sz w:val="32"/>
          <w:szCs w:val="32"/>
        </w:rPr>
      </w:pPr>
      <w:r>
        <w:rPr>
          <w:rFonts w:hint="eastAsia" w:ascii="宋体" w:hAnsi="宋体"/>
          <w:b/>
          <w:color w:val="auto"/>
          <w:sz w:val="32"/>
          <w:szCs w:val="32"/>
          <w:lang w:eastAsia="zh-CN"/>
        </w:rPr>
        <w:t>第二章</w:t>
      </w:r>
      <w:r>
        <w:rPr>
          <w:rFonts w:hint="eastAsia" w:ascii="宋体" w:hAnsi="宋体"/>
          <w:b/>
          <w:color w:val="auto"/>
          <w:sz w:val="32"/>
          <w:szCs w:val="32"/>
          <w:lang w:val="en-US" w:eastAsia="zh-CN"/>
        </w:rPr>
        <w:t xml:space="preserve"> </w:t>
      </w:r>
      <w:r>
        <w:rPr>
          <w:rFonts w:hint="eastAsia" w:ascii="宋体" w:hAnsi="宋体"/>
          <w:b/>
          <w:color w:val="auto"/>
          <w:sz w:val="32"/>
          <w:szCs w:val="32"/>
        </w:rPr>
        <w:t>投标须知</w:t>
      </w:r>
    </w:p>
    <w:p>
      <w:pPr>
        <w:pStyle w:val="11"/>
        <w:numPr>
          <w:ilvl w:val="0"/>
          <w:numId w:val="0"/>
        </w:numPr>
        <w:rPr>
          <w:rFonts w:hint="eastAsia"/>
          <w:color w:val="auto"/>
        </w:rPr>
      </w:pPr>
    </w:p>
    <w:p>
      <w:pPr>
        <w:pStyle w:val="12"/>
        <w:jc w:val="center"/>
        <w:outlineLvl w:val="1"/>
        <w:rPr>
          <w:rFonts w:hint="eastAsia" w:hAnsi="宋体"/>
          <w:b/>
          <w:color w:val="auto"/>
          <w:sz w:val="30"/>
          <w:szCs w:val="30"/>
        </w:rPr>
      </w:pPr>
      <w:bookmarkStart w:id="5" w:name="_Toc474235942"/>
      <w:r>
        <w:rPr>
          <w:rFonts w:hint="eastAsia" w:hAnsi="宋体"/>
          <w:b/>
          <w:color w:val="auto"/>
          <w:sz w:val="30"/>
          <w:szCs w:val="30"/>
        </w:rPr>
        <w:t>投标须知前附表</w:t>
      </w:r>
      <w:bookmarkEnd w:id="5"/>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1633"/>
        <w:gridCol w:w="4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tblHeader/>
          <w:jc w:val="center"/>
        </w:trPr>
        <w:tc>
          <w:tcPr>
            <w:tcW w:w="2267" w:type="dxa"/>
            <w:noWrap w:val="0"/>
            <w:vAlign w:val="center"/>
          </w:tcPr>
          <w:p>
            <w:pPr>
              <w:adjustRightInd w:val="0"/>
              <w:snapToGrid w:val="0"/>
              <w:spacing w:line="400" w:lineRule="exact"/>
              <w:jc w:val="center"/>
              <w:rPr>
                <w:rFonts w:hint="eastAsia" w:ascii="宋体" w:hAnsi="宋体"/>
                <w:b/>
                <w:color w:val="auto"/>
                <w:szCs w:val="21"/>
              </w:rPr>
            </w:pPr>
            <w:r>
              <w:rPr>
                <w:rFonts w:hint="eastAsia" w:ascii="宋体" w:hAnsi="宋体"/>
                <w:b/>
                <w:color w:val="auto"/>
                <w:szCs w:val="21"/>
              </w:rPr>
              <w:t>条款号</w:t>
            </w:r>
          </w:p>
        </w:tc>
        <w:tc>
          <w:tcPr>
            <w:tcW w:w="1633" w:type="dxa"/>
            <w:noWrap w:val="0"/>
            <w:vAlign w:val="center"/>
          </w:tcPr>
          <w:p>
            <w:pPr>
              <w:adjustRightInd w:val="0"/>
              <w:snapToGrid w:val="0"/>
              <w:spacing w:line="400" w:lineRule="exact"/>
              <w:jc w:val="center"/>
              <w:rPr>
                <w:rFonts w:hint="eastAsia" w:ascii="宋体" w:hAnsi="宋体"/>
                <w:b/>
                <w:color w:val="auto"/>
                <w:szCs w:val="21"/>
              </w:rPr>
            </w:pPr>
            <w:r>
              <w:rPr>
                <w:rFonts w:hint="eastAsia" w:ascii="宋体" w:hAnsi="宋体"/>
                <w:b/>
                <w:color w:val="auto"/>
                <w:szCs w:val="21"/>
              </w:rPr>
              <w:t>条款名称</w:t>
            </w:r>
          </w:p>
        </w:tc>
        <w:tc>
          <w:tcPr>
            <w:tcW w:w="4945" w:type="dxa"/>
            <w:noWrap w:val="0"/>
            <w:vAlign w:val="center"/>
          </w:tcPr>
          <w:p>
            <w:pPr>
              <w:adjustRightInd w:val="0"/>
              <w:snapToGrid w:val="0"/>
              <w:spacing w:line="400" w:lineRule="exact"/>
              <w:jc w:val="center"/>
              <w:rPr>
                <w:rFonts w:hint="eastAsia" w:ascii="宋体" w:hAnsi="宋体"/>
                <w:b/>
                <w:color w:val="auto"/>
                <w:szCs w:val="21"/>
              </w:rPr>
            </w:pPr>
            <w:r>
              <w:rPr>
                <w:rFonts w:hint="eastAsia" w:ascii="宋体" w:hAnsi="宋体"/>
                <w:b/>
                <w:color w:val="auto"/>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一、说明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5"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第二章第1.1款</w:t>
            </w:r>
          </w:p>
        </w:tc>
        <w:tc>
          <w:tcPr>
            <w:tcW w:w="1633" w:type="dxa"/>
            <w:noWrap w:val="0"/>
            <w:vAlign w:val="center"/>
          </w:tcPr>
          <w:p>
            <w:pPr>
              <w:adjustRightInd w:val="0"/>
              <w:snapToGrid w:val="0"/>
              <w:spacing w:line="400" w:lineRule="exact"/>
              <w:rPr>
                <w:rFonts w:hint="eastAsia" w:ascii="宋体" w:hAnsi="宋体"/>
                <w:color w:val="auto"/>
                <w:szCs w:val="21"/>
              </w:rPr>
            </w:pPr>
            <w:r>
              <w:rPr>
                <w:rFonts w:hint="eastAsia" w:ascii="宋体" w:hAnsi="宋体"/>
                <w:color w:val="auto"/>
                <w:szCs w:val="21"/>
              </w:rPr>
              <w:t>项目名称</w:t>
            </w:r>
          </w:p>
        </w:tc>
        <w:tc>
          <w:tcPr>
            <w:tcW w:w="4945" w:type="dxa"/>
            <w:noWrap w:val="0"/>
            <w:vAlign w:val="center"/>
          </w:tcPr>
          <w:p>
            <w:pPr>
              <w:widowControl/>
              <w:spacing w:line="380" w:lineRule="exact"/>
              <w:jc w:val="left"/>
              <w:rPr>
                <w:rFonts w:hint="default" w:ascii="宋体" w:hAnsi="宋体" w:cs="Arial"/>
                <w:color w:val="auto"/>
                <w:kern w:val="0"/>
                <w:szCs w:val="21"/>
                <w:lang w:val="en-US"/>
              </w:rPr>
            </w:pPr>
            <w:r>
              <w:rPr>
                <w:rFonts w:hint="eastAsia" w:ascii="宋体" w:hAnsi="宋体" w:cs="Arial"/>
                <w:color w:val="auto"/>
                <w:kern w:val="0"/>
                <w:szCs w:val="21"/>
                <w:lang w:eastAsia="zh-CN"/>
              </w:rPr>
              <w:t>霍尔果斯市委组织部基层党建阵地巩固提升项目-党校学员宿舍楼设备采购项目（标段一：家具）（第三次）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58"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第二章第1.2款</w:t>
            </w:r>
          </w:p>
        </w:tc>
        <w:tc>
          <w:tcPr>
            <w:tcW w:w="1633" w:type="dxa"/>
            <w:noWrap w:val="0"/>
            <w:vAlign w:val="center"/>
          </w:tcPr>
          <w:p>
            <w:pPr>
              <w:spacing w:line="380" w:lineRule="exact"/>
              <w:rPr>
                <w:rFonts w:hint="eastAsia"/>
                <w:color w:val="auto"/>
              </w:rPr>
            </w:pPr>
            <w:r>
              <w:rPr>
                <w:rFonts w:hint="eastAsia"/>
                <w:color w:val="auto"/>
                <w:lang w:val="en-US" w:eastAsia="zh-CN"/>
              </w:rPr>
              <w:t>采购目录</w:t>
            </w:r>
          </w:p>
        </w:tc>
        <w:tc>
          <w:tcPr>
            <w:tcW w:w="4945" w:type="dxa"/>
            <w:tcBorders>
              <w:bottom w:val="single" w:color="auto" w:sz="4" w:space="0"/>
            </w:tcBorders>
            <w:noWrap w:val="0"/>
            <w:vAlign w:val="center"/>
          </w:tcPr>
          <w:p>
            <w:pPr>
              <w:numPr>
                <w:ilvl w:val="0"/>
                <w:numId w:val="0"/>
              </w:numPr>
              <w:ind w:left="0" w:leftChars="0" w:firstLine="0" w:firstLineChars="0"/>
              <w:jc w:val="left"/>
              <w:rPr>
                <w:rFonts w:hint="default" w:eastAsia="宋体"/>
                <w:color w:val="auto"/>
                <w:lang w:val="en-US" w:eastAsia="zh-CN"/>
              </w:rPr>
            </w:pPr>
            <w:r>
              <w:rPr>
                <w:rFonts w:hint="eastAsia" w:ascii="宋体" w:hAnsi="宋体" w:cs="Arial"/>
                <w:color w:val="auto"/>
                <w:kern w:val="0"/>
                <w:szCs w:val="21"/>
                <w:lang w:eastAsia="zh-CN"/>
              </w:rPr>
              <w:t>A05019900其他家具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第二章第1.3款</w:t>
            </w:r>
          </w:p>
        </w:tc>
        <w:tc>
          <w:tcPr>
            <w:tcW w:w="1633" w:type="dxa"/>
            <w:noWrap w:val="0"/>
            <w:vAlign w:val="center"/>
          </w:tcPr>
          <w:p>
            <w:pPr>
              <w:spacing w:line="400" w:lineRule="exact"/>
              <w:rPr>
                <w:rFonts w:hint="eastAsia" w:ascii="宋体" w:hAnsi="宋体"/>
                <w:color w:val="auto"/>
                <w:szCs w:val="21"/>
              </w:rPr>
            </w:pPr>
            <w:r>
              <w:rPr>
                <w:rFonts w:hint="eastAsia" w:ascii="宋体" w:hAnsi="宋体"/>
                <w:color w:val="auto"/>
                <w:szCs w:val="21"/>
              </w:rPr>
              <w:t>项目地点</w:t>
            </w:r>
          </w:p>
        </w:tc>
        <w:tc>
          <w:tcPr>
            <w:tcW w:w="4945" w:type="dxa"/>
            <w:noWrap w:val="0"/>
            <w:vAlign w:val="center"/>
          </w:tcPr>
          <w:p>
            <w:pPr>
              <w:spacing w:line="400" w:lineRule="exact"/>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rPr>
              <w:t>新疆霍尔果斯市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第二章第1.4款</w:t>
            </w:r>
          </w:p>
        </w:tc>
        <w:tc>
          <w:tcPr>
            <w:tcW w:w="1633" w:type="dxa"/>
            <w:noWrap w:val="0"/>
            <w:vAlign w:val="center"/>
          </w:tcPr>
          <w:p>
            <w:pPr>
              <w:spacing w:line="400" w:lineRule="exact"/>
              <w:rPr>
                <w:rFonts w:hint="eastAsia" w:ascii="宋体" w:hAnsi="宋体"/>
                <w:color w:val="auto"/>
                <w:szCs w:val="21"/>
              </w:rPr>
            </w:pPr>
            <w:r>
              <w:rPr>
                <w:rFonts w:hint="eastAsia" w:ascii="宋体" w:hAnsi="宋体"/>
                <w:color w:val="auto"/>
                <w:szCs w:val="21"/>
              </w:rPr>
              <w:t>采购方式</w:t>
            </w:r>
          </w:p>
        </w:tc>
        <w:tc>
          <w:tcPr>
            <w:tcW w:w="4945" w:type="dxa"/>
            <w:noWrap w:val="0"/>
            <w:vAlign w:val="center"/>
          </w:tcPr>
          <w:p>
            <w:pPr>
              <w:spacing w:line="400" w:lineRule="exact"/>
              <w:jc w:val="left"/>
              <w:rPr>
                <w:rFonts w:hint="default" w:ascii="宋体" w:hAnsi="宋体" w:eastAsia="宋体"/>
                <w:color w:val="auto"/>
                <w:szCs w:val="21"/>
                <w:lang w:val="en-US" w:eastAsia="zh-CN"/>
              </w:rPr>
            </w:pPr>
            <w:r>
              <w:rPr>
                <w:rFonts w:hint="eastAsia" w:ascii="宋体" w:hAnsi="宋体"/>
                <w:color w:val="auto"/>
                <w:szCs w:val="21"/>
                <w:lang w:val="en-US" w:eastAsia="zh-CN"/>
              </w:rPr>
              <w:t>竞争性谈判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第二章第1.5款</w:t>
            </w:r>
          </w:p>
        </w:tc>
        <w:tc>
          <w:tcPr>
            <w:tcW w:w="1633" w:type="dxa"/>
            <w:noWrap w:val="0"/>
            <w:vAlign w:val="center"/>
          </w:tcPr>
          <w:p>
            <w:pPr>
              <w:adjustRightInd w:val="0"/>
              <w:snapToGrid w:val="0"/>
              <w:spacing w:line="400" w:lineRule="exact"/>
              <w:rPr>
                <w:rFonts w:hint="default" w:ascii="宋体" w:hAnsi="宋体"/>
                <w:color w:val="auto"/>
                <w:szCs w:val="21"/>
                <w:highlight w:val="none"/>
                <w:lang w:val="en-US"/>
              </w:rPr>
            </w:pPr>
            <w:r>
              <w:rPr>
                <w:rFonts w:hint="eastAsia" w:ascii="宋体" w:hAnsi="宋体"/>
                <w:color w:val="auto"/>
                <w:szCs w:val="21"/>
                <w:highlight w:val="none"/>
                <w:lang w:val="en-US" w:eastAsia="zh-CN"/>
              </w:rPr>
              <w:t>供货期限</w:t>
            </w:r>
          </w:p>
        </w:tc>
        <w:tc>
          <w:tcPr>
            <w:tcW w:w="4945" w:type="dxa"/>
            <w:tcBorders>
              <w:bottom w:val="single" w:color="auto" w:sz="4" w:space="0"/>
            </w:tcBorders>
            <w:noWrap w:val="0"/>
            <w:vAlign w:val="center"/>
          </w:tcPr>
          <w:p>
            <w:pPr>
              <w:adjustRightInd w:val="0"/>
              <w:snapToGrid w:val="0"/>
              <w:spacing w:line="400" w:lineRule="exact"/>
              <w:rPr>
                <w:rFonts w:hint="default" w:ascii="宋体" w:hAnsi="宋体" w:cs="宋体"/>
                <w:color w:val="auto"/>
                <w:kern w:val="0"/>
                <w:szCs w:val="21"/>
                <w:highlight w:val="none"/>
                <w:lang w:val="en-US"/>
              </w:rPr>
            </w:pPr>
            <w:r>
              <w:rPr>
                <w:rFonts w:hint="eastAsia" w:ascii="宋体" w:hAnsi="宋体" w:eastAsia="宋体" w:cs="宋体"/>
                <w:color w:val="FF0000"/>
                <w:kern w:val="0"/>
                <w:szCs w:val="21"/>
                <w:highlight w:val="none"/>
              </w:rPr>
              <w:t>★</w:t>
            </w:r>
            <w:r>
              <w:rPr>
                <w:rFonts w:hint="eastAsia" w:ascii="宋体" w:hAnsi="宋体" w:cs="宋体"/>
                <w:color w:val="FF0000"/>
                <w:kern w:val="0"/>
                <w:szCs w:val="21"/>
                <w:highlight w:val="none"/>
                <w:lang w:val="en-US" w:eastAsia="zh-CN"/>
              </w:rPr>
              <w:t>签订合同后15日内</w:t>
            </w:r>
            <w:r>
              <w:rPr>
                <w:rFonts w:hint="eastAsia" w:ascii="宋体" w:hAnsi="宋体" w:cs="宋体"/>
                <w:color w:val="auto"/>
                <w:kern w:val="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53"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第二章第2.1款</w:t>
            </w:r>
          </w:p>
        </w:tc>
        <w:tc>
          <w:tcPr>
            <w:tcW w:w="1633" w:type="dxa"/>
            <w:noWrap w:val="0"/>
            <w:vAlign w:val="center"/>
          </w:tcPr>
          <w:p>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w:t>
            </w:r>
          </w:p>
        </w:tc>
        <w:tc>
          <w:tcPr>
            <w:tcW w:w="4945" w:type="dxa"/>
            <w:noWrap w:val="0"/>
            <w:vAlign w:val="center"/>
          </w:tcPr>
          <w:p>
            <w:pPr>
              <w:adjustRightInd w:val="0"/>
              <w:snapToGrid w:val="0"/>
              <w:spacing w:line="300" w:lineRule="exact"/>
              <w:jc w:val="left"/>
              <w:rPr>
                <w:rFonts w:hint="eastAsia" w:ascii="宋体" w:hAnsi="宋体" w:cs="Arial"/>
                <w:color w:val="auto"/>
                <w:kern w:val="0"/>
                <w:szCs w:val="21"/>
                <w:highlight w:val="none"/>
                <w:lang w:eastAsia="zh-CN"/>
              </w:rPr>
            </w:pPr>
            <w:r>
              <w:rPr>
                <w:rFonts w:hint="eastAsia" w:ascii="宋体" w:hAnsi="宋体"/>
                <w:color w:val="auto"/>
                <w:szCs w:val="21"/>
                <w:highlight w:val="none"/>
              </w:rPr>
              <w:t>采购人：</w:t>
            </w:r>
            <w:r>
              <w:rPr>
                <w:rFonts w:hint="eastAsia" w:ascii="宋体" w:hAnsi="宋体" w:cs="Arial"/>
                <w:color w:val="auto"/>
                <w:kern w:val="0"/>
                <w:szCs w:val="21"/>
              </w:rPr>
              <w:t>中国共产党霍尔果斯市委员会组织部</w:t>
            </w:r>
          </w:p>
          <w:p>
            <w:pPr>
              <w:adjustRightInd w:val="0"/>
              <w:snapToGrid w:val="0"/>
              <w:spacing w:line="3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地  址：</w:t>
            </w:r>
            <w:r>
              <w:rPr>
                <w:rFonts w:hint="eastAsia" w:ascii="宋体" w:hAnsi="宋体" w:cs="Arial"/>
                <w:color w:val="auto"/>
                <w:kern w:val="0"/>
                <w:szCs w:val="21"/>
              </w:rPr>
              <w:t>新疆伊犁哈萨克自治州霍尔果斯市</w:t>
            </w:r>
            <w:r>
              <w:rPr>
                <w:rFonts w:hint="eastAsia"/>
                <w:lang w:val="en-US" w:eastAsia="zh-CN"/>
              </w:rPr>
              <w:t>建设路第四联合办公楼5楼</w:t>
            </w:r>
          </w:p>
          <w:p>
            <w:pPr>
              <w:adjustRightInd w:val="0"/>
              <w:snapToGrid w:val="0"/>
              <w:spacing w:line="3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联系人：</w:t>
            </w:r>
            <w:r>
              <w:rPr>
                <w:rFonts w:hint="eastAsia"/>
                <w:highlight w:val="none"/>
                <w:lang w:val="en-US" w:eastAsia="zh-CN"/>
              </w:rPr>
              <w:t>程文韬</w:t>
            </w:r>
          </w:p>
          <w:p>
            <w:pPr>
              <w:adjustRightInd w:val="0"/>
              <w:snapToGrid w:val="0"/>
              <w:spacing w:line="3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联系电话：</w:t>
            </w:r>
            <w:r>
              <w:rPr>
                <w:rFonts w:hint="eastAsia"/>
                <w:lang w:val="en-US" w:eastAsia="zh-CN"/>
              </w:rPr>
              <w:t>19909992603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253"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第二章第2.2款</w:t>
            </w:r>
          </w:p>
        </w:tc>
        <w:tc>
          <w:tcPr>
            <w:tcW w:w="1633" w:type="dxa"/>
            <w:noWrap w:val="0"/>
            <w:vAlign w:val="center"/>
          </w:tcPr>
          <w:p>
            <w:pPr>
              <w:adjustRightInd w:val="0"/>
              <w:snapToGrid w:val="0"/>
              <w:spacing w:line="400" w:lineRule="exact"/>
              <w:rPr>
                <w:rFonts w:hint="eastAsia" w:ascii="宋体" w:hAnsi="宋体"/>
                <w:color w:val="auto"/>
                <w:szCs w:val="21"/>
              </w:rPr>
            </w:pPr>
            <w:r>
              <w:rPr>
                <w:rFonts w:hint="eastAsia" w:ascii="宋体" w:hAnsi="宋体"/>
                <w:color w:val="auto"/>
                <w:szCs w:val="21"/>
              </w:rPr>
              <w:t>采购代理机构</w:t>
            </w:r>
          </w:p>
        </w:tc>
        <w:tc>
          <w:tcPr>
            <w:tcW w:w="4945" w:type="dxa"/>
            <w:noWrap w:val="0"/>
            <w:vAlign w:val="center"/>
          </w:tcPr>
          <w:p>
            <w:pPr>
              <w:adjustRightInd w:val="0"/>
              <w:snapToGrid w:val="0"/>
              <w:spacing w:line="300" w:lineRule="exact"/>
              <w:jc w:val="left"/>
              <w:rPr>
                <w:rFonts w:hint="eastAsia"/>
                <w:color w:val="auto"/>
              </w:rPr>
            </w:pPr>
            <w:r>
              <w:rPr>
                <w:rFonts w:hint="eastAsia"/>
                <w:color w:val="auto"/>
              </w:rPr>
              <w:t>名</w:t>
            </w:r>
            <w:r>
              <w:rPr>
                <w:rFonts w:hint="eastAsia"/>
                <w:color w:val="auto"/>
                <w:lang w:val="en-US" w:eastAsia="zh-CN"/>
              </w:rPr>
              <w:t xml:space="preserve">  </w:t>
            </w:r>
            <w:r>
              <w:rPr>
                <w:rFonts w:hint="eastAsia"/>
                <w:color w:val="auto"/>
              </w:rPr>
              <w:t>称：霍尔果斯经济开发区政府采购中心</w:t>
            </w:r>
          </w:p>
          <w:p>
            <w:pPr>
              <w:adjustRightInd w:val="0"/>
              <w:snapToGrid w:val="0"/>
              <w:spacing w:line="300" w:lineRule="exact"/>
              <w:jc w:val="left"/>
              <w:rPr>
                <w:rFonts w:hint="eastAsia"/>
                <w:color w:val="auto"/>
              </w:rPr>
            </w:pPr>
            <w:r>
              <w:rPr>
                <w:rFonts w:hint="eastAsia"/>
                <w:color w:val="auto"/>
              </w:rPr>
              <w:t>地</w:t>
            </w:r>
            <w:r>
              <w:rPr>
                <w:rFonts w:hint="eastAsia"/>
                <w:color w:val="auto"/>
                <w:lang w:val="en-US" w:eastAsia="zh-CN"/>
              </w:rPr>
              <w:t xml:space="preserve">  </w:t>
            </w:r>
            <w:r>
              <w:rPr>
                <w:rFonts w:hint="eastAsia"/>
                <w:color w:val="auto"/>
              </w:rPr>
              <w:t>址：</w:t>
            </w:r>
            <w:r>
              <w:rPr>
                <w:rFonts w:hint="eastAsia"/>
                <w:color w:val="auto"/>
                <w:lang w:eastAsia="zh-CN"/>
              </w:rPr>
              <w:t>霍尔果斯市政务服务中心</w:t>
            </w:r>
            <w:r>
              <w:rPr>
                <w:rFonts w:hint="eastAsia"/>
                <w:color w:val="auto"/>
                <w:lang w:val="en-US" w:eastAsia="zh-CN"/>
              </w:rPr>
              <w:t>二</w:t>
            </w:r>
            <w:r>
              <w:rPr>
                <w:rFonts w:hint="eastAsia"/>
                <w:color w:val="auto"/>
                <w:lang w:eastAsia="zh-CN"/>
              </w:rPr>
              <w:t>楼</w:t>
            </w:r>
            <w:r>
              <w:rPr>
                <w:rFonts w:hint="eastAsia"/>
                <w:color w:val="auto"/>
              </w:rPr>
              <w:t>225办公室</w:t>
            </w:r>
          </w:p>
          <w:p>
            <w:pPr>
              <w:pStyle w:val="11"/>
              <w:ind w:left="0" w:leftChars="0" w:firstLine="0" w:firstLineChars="0"/>
              <w:rPr>
                <w:rFonts w:hint="default" w:asciiTheme="minorEastAsia" w:hAnsiTheme="minorEastAsia" w:eastAsiaTheme="minorEastAsia" w:cstheme="minorEastAsia"/>
                <w:i w:val="0"/>
                <w:iCs w:val="0"/>
                <w:color w:val="auto"/>
                <w:sz w:val="21"/>
                <w:szCs w:val="21"/>
                <w:lang w:val="en-US" w:eastAsia="zh-CN"/>
              </w:rPr>
            </w:pPr>
            <w:r>
              <w:rPr>
                <w:rFonts w:hint="eastAsia" w:asciiTheme="minorEastAsia" w:hAnsiTheme="minorEastAsia" w:eastAsiaTheme="minorEastAsia" w:cstheme="minorEastAsia"/>
                <w:i w:val="0"/>
                <w:iCs w:val="0"/>
                <w:color w:val="auto"/>
                <w:sz w:val="21"/>
                <w:szCs w:val="21"/>
                <w:lang w:val="en-US" w:eastAsia="zh-CN"/>
              </w:rPr>
              <w:t>联系人：祖力</w:t>
            </w:r>
          </w:p>
          <w:p>
            <w:pPr>
              <w:adjustRightInd w:val="0"/>
              <w:snapToGrid w:val="0"/>
              <w:spacing w:line="300" w:lineRule="exact"/>
              <w:jc w:val="left"/>
              <w:rPr>
                <w:rFonts w:hint="default" w:eastAsia="宋体"/>
                <w:color w:val="auto"/>
                <w:lang w:val="en-US" w:eastAsia="zh-CN"/>
              </w:rPr>
            </w:pPr>
            <w:r>
              <w:rPr>
                <w:rFonts w:hint="eastAsia"/>
                <w:color w:val="auto"/>
              </w:rPr>
              <w:t>联系电话：</w:t>
            </w:r>
            <w:r>
              <w:rPr>
                <w:rFonts w:hint="eastAsia" w:ascii="Times New Roman" w:hAnsi="Times New Roman" w:eastAsia="宋体" w:cs="Times New Roman"/>
                <w:color w:val="auto"/>
                <w:kern w:val="2"/>
                <w:sz w:val="21"/>
                <w:szCs w:val="24"/>
                <w:lang w:val="en-US" w:eastAsia="zh-CN" w:bidi="ar-SA"/>
              </w:rPr>
              <w:t>0999-8797</w:t>
            </w:r>
            <w:r>
              <w:rPr>
                <w:rFonts w:hint="default" w:cs="Times New Roman"/>
                <w:color w:val="auto"/>
                <w:kern w:val="2"/>
                <w:sz w:val="21"/>
                <w:szCs w:val="24"/>
                <w:lang w:val="en-US" w:eastAsia="zh-CN" w:bidi="ar-SA"/>
              </w:rPr>
              <w:t>331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905"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第二章第3.1款</w:t>
            </w:r>
          </w:p>
        </w:tc>
        <w:tc>
          <w:tcPr>
            <w:tcW w:w="1633" w:type="dxa"/>
            <w:noWrap w:val="0"/>
            <w:vAlign w:val="center"/>
          </w:tcPr>
          <w:p>
            <w:pPr>
              <w:jc w:val="center"/>
              <w:rPr>
                <w:rFonts w:hint="eastAsia"/>
                <w:color w:val="auto"/>
              </w:rPr>
            </w:pPr>
            <w:r>
              <w:rPr>
                <w:rFonts w:hint="eastAsia"/>
                <w:color w:val="auto"/>
              </w:rPr>
              <w:t>投标人资格条件</w:t>
            </w:r>
          </w:p>
          <w:p>
            <w:pPr>
              <w:jc w:val="center"/>
              <w:rPr>
                <w:rFonts w:hint="eastAsia" w:eastAsia="宋体"/>
                <w:color w:val="auto"/>
                <w:lang w:eastAsia="zh-CN"/>
              </w:rPr>
            </w:pPr>
            <w:r>
              <w:rPr>
                <w:rFonts w:hint="eastAsia"/>
                <w:b/>
                <w:bCs/>
                <w:color w:val="auto"/>
                <w:lang w:eastAsia="zh-CN"/>
              </w:rPr>
              <w:t>（</w:t>
            </w:r>
            <w:r>
              <w:rPr>
                <w:rFonts w:hint="eastAsia"/>
                <w:b/>
                <w:bCs/>
                <w:color w:val="auto"/>
                <w:lang w:val="en-US" w:eastAsia="zh-CN"/>
              </w:rPr>
              <w:t>要求请查看本文件后附《投标人的资格证明材料说明》</w:t>
            </w:r>
            <w:r>
              <w:rPr>
                <w:rFonts w:hint="eastAsia"/>
                <w:b/>
                <w:bCs/>
                <w:color w:val="auto"/>
                <w:lang w:eastAsia="zh-CN"/>
              </w:rPr>
              <w:t>）</w:t>
            </w:r>
          </w:p>
        </w:tc>
        <w:tc>
          <w:tcPr>
            <w:tcW w:w="49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1、符合政府采购法二十二条规定：</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（六）法律、行政法规规定的其他条件。</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eastAsia="宋体"/>
                <w:color w:val="auto"/>
                <w:lang w:val="en-US" w:eastAsia="zh-CN"/>
              </w:rPr>
            </w:pPr>
            <w:r>
              <w:rPr>
                <w:rFonts w:hint="eastAsia" w:eastAsia="宋体"/>
                <w:color w:val="auto"/>
                <w:lang w:val="en-US" w:eastAsia="zh-CN"/>
              </w:rPr>
              <w:t>2、未被“信用中国”（www.creditchina.gov.cn）、中国政府采购网（www.ccgp.gov.cn）列入失信被执行人、重大税收违法案件当事人名单、政府采购严重违法失信行为记录名单。</w:t>
            </w:r>
            <w:r>
              <w:rPr>
                <w:rFonts w:hint="eastAsia" w:ascii="宋体" w:hAnsi="宋体" w:cs="Arial"/>
                <w:b/>
                <w:bCs/>
                <w:color w:val="auto"/>
                <w:kern w:val="0"/>
                <w:szCs w:val="21"/>
                <w:highlight w:val="none"/>
                <w:lang w:val="en-US" w:eastAsia="zh-CN"/>
              </w:rPr>
              <w:t>（网页打印件须自招标文件发布之日起至投标截止时间从上述网站中打印）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4</w:t>
            </w:r>
            <w:r>
              <w:rPr>
                <w:rFonts w:hint="eastAsia" w:ascii="宋体" w:hAnsi="宋体"/>
                <w:color w:val="auto"/>
                <w:szCs w:val="21"/>
              </w:rPr>
              <w:t>.1款</w:t>
            </w:r>
          </w:p>
        </w:tc>
        <w:tc>
          <w:tcPr>
            <w:tcW w:w="1633" w:type="dxa"/>
            <w:noWrap w:val="0"/>
            <w:vAlign w:val="center"/>
          </w:tcPr>
          <w:p>
            <w:pPr>
              <w:adjustRightInd w:val="0"/>
              <w:snapToGrid w:val="0"/>
              <w:spacing w:line="340" w:lineRule="exact"/>
              <w:rPr>
                <w:rFonts w:hint="eastAsia" w:ascii="宋体" w:hAnsi="宋体"/>
                <w:color w:val="auto"/>
                <w:szCs w:val="21"/>
              </w:rPr>
            </w:pPr>
            <w:r>
              <w:rPr>
                <w:rFonts w:hint="eastAsia" w:ascii="宋体" w:hAnsi="宋体"/>
                <w:color w:val="auto"/>
                <w:szCs w:val="21"/>
              </w:rPr>
              <w:t>联合体形式</w:t>
            </w:r>
          </w:p>
        </w:tc>
        <w:tc>
          <w:tcPr>
            <w:tcW w:w="4945" w:type="dxa"/>
            <w:noWrap w:val="0"/>
            <w:vAlign w:val="center"/>
          </w:tcPr>
          <w:p>
            <w:pPr>
              <w:adjustRightInd w:val="0"/>
              <w:snapToGrid w:val="0"/>
              <w:spacing w:line="340" w:lineRule="exact"/>
              <w:rPr>
                <w:rFonts w:hint="eastAsia" w:ascii="宋体" w:hAnsi="宋体"/>
                <w:color w:val="auto"/>
                <w:szCs w:val="21"/>
              </w:rPr>
            </w:pPr>
            <w:r>
              <w:rPr>
                <w:rFonts w:hint="eastAsia" w:ascii="宋体" w:hAnsi="宋体"/>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5</w:t>
            </w:r>
            <w:r>
              <w:rPr>
                <w:rFonts w:hint="eastAsia" w:ascii="宋体" w:hAnsi="宋体"/>
                <w:color w:val="auto"/>
                <w:szCs w:val="21"/>
              </w:rPr>
              <w:t>.1款</w:t>
            </w:r>
          </w:p>
        </w:tc>
        <w:tc>
          <w:tcPr>
            <w:tcW w:w="1633" w:type="dxa"/>
            <w:noWrap w:val="0"/>
            <w:vAlign w:val="center"/>
          </w:tcPr>
          <w:p>
            <w:pPr>
              <w:adjustRightInd w:val="0"/>
              <w:snapToGrid w:val="0"/>
              <w:spacing w:line="340" w:lineRule="exact"/>
              <w:rPr>
                <w:rFonts w:hint="eastAsia" w:ascii="宋体" w:hAnsi="宋体"/>
                <w:color w:val="auto"/>
                <w:szCs w:val="21"/>
                <w:highlight w:val="none"/>
              </w:rPr>
            </w:pPr>
            <w:r>
              <w:rPr>
                <w:rFonts w:hint="eastAsia" w:ascii="宋体" w:hAnsi="宋体"/>
                <w:color w:val="auto"/>
                <w:szCs w:val="21"/>
                <w:highlight w:val="none"/>
              </w:rPr>
              <w:t>现场勘察</w:t>
            </w:r>
          </w:p>
        </w:tc>
        <w:tc>
          <w:tcPr>
            <w:tcW w:w="4945" w:type="dxa"/>
            <w:noWrap w:val="0"/>
            <w:vAlign w:val="center"/>
          </w:tcPr>
          <w:p>
            <w:pPr>
              <w:adjustRightInd w:val="0"/>
              <w:snapToGrid w:val="0"/>
              <w:spacing w:line="340" w:lineRule="exact"/>
              <w:rPr>
                <w:rFonts w:hint="eastAsia" w:ascii="宋体" w:hAnsi="宋体" w:eastAsia="宋体"/>
                <w:color w:val="auto"/>
                <w:szCs w:val="21"/>
                <w:highlight w:val="none"/>
                <w:lang w:eastAsia="zh-CN"/>
              </w:rPr>
            </w:pPr>
            <w:r>
              <w:rPr>
                <w:rFonts w:hint="eastAsia" w:ascii="宋体" w:hAnsi="宋体"/>
                <w:b w:val="0"/>
                <w:bCs w:val="0"/>
                <w:color w:val="auto"/>
                <w:szCs w:val="21"/>
                <w:highlight w:val="none"/>
                <w:lang w:val="en-US" w:eastAsia="zh-CN"/>
              </w:rPr>
              <w:t>无</w:t>
            </w:r>
            <w:r>
              <w:rPr>
                <w:rFonts w:hint="eastAsia" w:ascii="宋体" w:hAnsi="宋体"/>
                <w:b w:val="0"/>
                <w:bCs w:val="0"/>
                <w:color w:val="auto"/>
                <w:szCs w:val="21"/>
                <w:highlight w:val="none"/>
              </w:rPr>
              <w:t>需提供</w:t>
            </w:r>
            <w:r>
              <w:rPr>
                <w:rFonts w:hint="eastAsia" w:ascii="宋体" w:hAnsi="宋体"/>
                <w:b w:val="0"/>
                <w:bCs w:val="0"/>
                <w:color w:val="auto"/>
                <w:szCs w:val="21"/>
                <w:highlight w:val="none"/>
                <w:lang w:val="en-US" w:eastAsia="zh-CN"/>
              </w:rPr>
              <w:t>现场勘查证明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6</w:t>
            </w:r>
            <w:r>
              <w:rPr>
                <w:rFonts w:hint="eastAsia" w:ascii="宋体" w:hAnsi="宋体"/>
                <w:color w:val="auto"/>
                <w:szCs w:val="21"/>
              </w:rPr>
              <w:t>.1款</w:t>
            </w:r>
          </w:p>
        </w:tc>
        <w:tc>
          <w:tcPr>
            <w:tcW w:w="1633" w:type="dxa"/>
            <w:noWrap w:val="0"/>
            <w:vAlign w:val="center"/>
          </w:tcPr>
          <w:p>
            <w:pPr>
              <w:spacing w:line="300" w:lineRule="exact"/>
              <w:rPr>
                <w:rFonts w:ascii="宋体" w:hAnsi="宋体"/>
                <w:color w:val="auto"/>
                <w:szCs w:val="21"/>
              </w:rPr>
            </w:pPr>
            <w:r>
              <w:rPr>
                <w:rFonts w:hint="eastAsia" w:ascii="宋体" w:hAnsi="宋体"/>
                <w:color w:val="auto"/>
                <w:szCs w:val="21"/>
              </w:rPr>
              <w:t>采购进口产品</w:t>
            </w:r>
          </w:p>
        </w:tc>
        <w:tc>
          <w:tcPr>
            <w:tcW w:w="4945" w:type="dxa"/>
            <w:noWrap w:val="0"/>
            <w:vAlign w:val="center"/>
          </w:tcPr>
          <w:p>
            <w:pPr>
              <w:adjustRightInd w:val="0"/>
              <w:snapToGrid w:val="0"/>
              <w:spacing w:line="300" w:lineRule="exact"/>
              <w:rPr>
                <w:rFonts w:ascii="宋体" w:hAnsi="宋体"/>
                <w:color w:val="auto"/>
                <w:szCs w:val="21"/>
              </w:rPr>
            </w:pPr>
            <w:r>
              <w:rPr>
                <w:rFonts w:hint="eastAsia" w:ascii="宋体" w:hAnsi="宋体"/>
                <w:color w:val="auto"/>
                <w:szCs w:val="21"/>
              </w:rPr>
              <w:t>本采购项目拒绝进口产品参加投标。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Merge w:val="restart"/>
            <w:noWrap w:val="0"/>
            <w:vAlign w:val="center"/>
          </w:tcPr>
          <w:p>
            <w:pPr>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7</w:t>
            </w:r>
            <w:r>
              <w:rPr>
                <w:rFonts w:hint="eastAsia" w:ascii="宋体" w:hAnsi="宋体"/>
                <w:color w:val="auto"/>
                <w:szCs w:val="21"/>
              </w:rPr>
              <w:t>.1款</w:t>
            </w:r>
          </w:p>
        </w:tc>
        <w:tc>
          <w:tcPr>
            <w:tcW w:w="1633" w:type="dxa"/>
            <w:noWrap w:val="0"/>
            <w:vAlign w:val="center"/>
          </w:tcPr>
          <w:p>
            <w:pPr>
              <w:spacing w:line="300" w:lineRule="exact"/>
              <w:rPr>
                <w:rFonts w:hint="eastAsia" w:ascii="宋体" w:hAnsi="宋体" w:cs="宋体"/>
                <w:bCs/>
                <w:color w:val="auto"/>
                <w:kern w:val="0"/>
                <w:szCs w:val="21"/>
              </w:rPr>
            </w:pPr>
            <w:r>
              <w:rPr>
                <w:rFonts w:ascii="宋体" w:hAnsi="宋体"/>
                <w:color w:val="auto"/>
                <w:szCs w:val="21"/>
              </w:rPr>
              <w:t>政府采购优先采购节能产品</w:t>
            </w:r>
            <w:r>
              <w:rPr>
                <w:rFonts w:hint="eastAsia" w:ascii="宋体" w:hAnsi="宋体"/>
                <w:color w:val="auto"/>
                <w:szCs w:val="21"/>
              </w:rPr>
              <w:t>、</w:t>
            </w:r>
            <w:r>
              <w:rPr>
                <w:rFonts w:ascii="宋体" w:hAnsi="宋体"/>
                <w:color w:val="auto"/>
                <w:szCs w:val="21"/>
              </w:rPr>
              <w:t xml:space="preserve">环境标志产品 </w:t>
            </w:r>
          </w:p>
        </w:tc>
        <w:tc>
          <w:tcPr>
            <w:tcW w:w="4945" w:type="dxa"/>
            <w:noWrap w:val="0"/>
            <w:vAlign w:val="center"/>
          </w:tcPr>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firstLine="420" w:firstLineChars="200"/>
              <w:jc w:val="both"/>
              <w:textAlignment w:val="center"/>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firstLine="420" w:firstLineChars="200"/>
              <w:jc w:val="both"/>
              <w:textAlignment w:val="center"/>
              <w:rPr>
                <w:rFonts w:hint="eastAsia" w:ascii="宋体" w:hAnsi="宋体" w:eastAsia="宋体"/>
                <w:b/>
                <w:bCs/>
                <w:color w:val="auto"/>
                <w:szCs w:val="21"/>
                <w:lang w:val="en-US" w:eastAsia="zh-CN"/>
              </w:rPr>
            </w:pPr>
            <w:r>
              <w:rPr>
                <w:rFonts w:hint="eastAsia" w:ascii="宋体" w:hAnsi="宋体" w:eastAsia="宋体" w:cs="Times New Roman"/>
                <w:b w:val="0"/>
                <w:bCs w:val="0"/>
                <w:color w:val="auto"/>
                <w:kern w:val="2"/>
                <w:sz w:val="21"/>
                <w:szCs w:val="21"/>
                <w:highlight w:val="none"/>
                <w:lang w:val="en-US" w:eastAsia="zh-CN" w:bidi="ar-SA"/>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Merge w:val="continue"/>
            <w:noWrap w:val="0"/>
            <w:vAlign w:val="center"/>
          </w:tcPr>
          <w:p>
            <w:pPr>
              <w:spacing w:line="400" w:lineRule="exact"/>
              <w:jc w:val="center"/>
              <w:rPr>
                <w:rFonts w:hint="eastAsia" w:ascii="宋体" w:hAnsi="宋体"/>
                <w:color w:val="auto"/>
                <w:szCs w:val="21"/>
              </w:rPr>
            </w:pPr>
          </w:p>
        </w:tc>
        <w:tc>
          <w:tcPr>
            <w:tcW w:w="1633" w:type="dxa"/>
            <w:noWrap w:val="0"/>
            <w:vAlign w:val="center"/>
          </w:tcPr>
          <w:p>
            <w:pPr>
              <w:spacing w:line="300" w:lineRule="exact"/>
              <w:rPr>
                <w:rFonts w:hint="eastAsia" w:ascii="宋体" w:hAnsi="宋体" w:cs="宋体"/>
                <w:bCs/>
                <w:color w:val="auto"/>
                <w:kern w:val="0"/>
                <w:szCs w:val="21"/>
              </w:rPr>
            </w:pPr>
            <w:r>
              <w:rPr>
                <w:rFonts w:hint="eastAsia" w:ascii="宋体" w:hAnsi="宋体" w:cs="宋体"/>
                <w:bCs/>
                <w:color w:val="auto"/>
                <w:kern w:val="0"/>
                <w:szCs w:val="21"/>
              </w:rPr>
              <w:t>支持</w:t>
            </w:r>
            <w:r>
              <w:rPr>
                <w:rFonts w:hint="eastAsia" w:ascii="宋体" w:hAnsi="宋体"/>
                <w:color w:val="auto"/>
                <w:szCs w:val="21"/>
              </w:rPr>
              <w:t>中小企业发展</w:t>
            </w:r>
          </w:p>
        </w:tc>
        <w:tc>
          <w:tcPr>
            <w:tcW w:w="4945" w:type="dxa"/>
            <w:noWrap w:val="0"/>
            <w:vAlign w:val="center"/>
          </w:tcPr>
          <w:p>
            <w:pPr>
              <w:spacing w:line="300" w:lineRule="exact"/>
              <w:rPr>
                <w:rFonts w:hint="default" w:ascii="宋体" w:hAnsi="宋体" w:eastAsia="宋体" w:cs="Times New Roman"/>
                <w:b w:val="0"/>
                <w:bCs w:val="0"/>
                <w:color w:val="auto"/>
                <w:kern w:val="2"/>
                <w:sz w:val="21"/>
                <w:szCs w:val="21"/>
                <w:highlight w:val="none"/>
                <w:lang w:val="en-US" w:eastAsia="zh-CN" w:bidi="ar-SA"/>
              </w:rPr>
            </w:pPr>
            <w:r>
              <w:rPr>
                <w:rFonts w:hint="eastAsia" w:ascii="宋体" w:hAnsi="宋体"/>
                <w:b/>
                <w:bCs/>
                <w:color w:val="000000" w:themeColor="text1"/>
                <w:szCs w:val="21"/>
                <w:lang w:val="en-US" w:eastAsia="zh-CN"/>
                <w14:textFill>
                  <w14:solidFill>
                    <w14:schemeClr w14:val="tx1"/>
                  </w14:solidFill>
                </w14:textFill>
              </w:rPr>
              <w:t>本项目（标段一：家具）专门面向中小企业预留；</w:t>
            </w:r>
            <w:r>
              <w:rPr>
                <w:rFonts w:hint="eastAsia" w:cs="Times New Roman"/>
                <w:b w:val="0"/>
                <w:bCs w:val="0"/>
                <w:color w:val="auto"/>
                <w:kern w:val="2"/>
                <w:sz w:val="21"/>
                <w:szCs w:val="21"/>
                <w:highlight w:val="none"/>
                <w:lang w:val="en-US" w:eastAsia="zh-CN" w:bidi="ar-SA"/>
              </w:rPr>
              <w:t>不再单独享受</w:t>
            </w:r>
            <w:r>
              <w:rPr>
                <w:rFonts w:hint="eastAsia" w:ascii="宋体" w:hAnsi="宋体" w:eastAsia="宋体" w:cs="Times New Roman"/>
                <w:b w:val="0"/>
                <w:bCs w:val="0"/>
                <w:color w:val="auto"/>
                <w:kern w:val="2"/>
                <w:sz w:val="21"/>
                <w:szCs w:val="21"/>
                <w:highlight w:val="none"/>
                <w:lang w:val="en-US" w:eastAsia="zh-CN" w:bidi="ar-SA"/>
              </w:rPr>
              <w:t>10%的</w:t>
            </w:r>
            <w:r>
              <w:rPr>
                <w:rFonts w:hint="eastAsia" w:cs="Times New Roman"/>
                <w:b w:val="0"/>
                <w:bCs w:val="0"/>
                <w:color w:val="auto"/>
                <w:kern w:val="2"/>
                <w:sz w:val="21"/>
                <w:szCs w:val="21"/>
                <w:highlight w:val="none"/>
                <w:lang w:val="en-US" w:eastAsia="zh-CN" w:bidi="ar-SA"/>
              </w:rPr>
              <w:t>价格扣除，</w:t>
            </w:r>
            <w:r>
              <w:rPr>
                <w:rFonts w:hint="eastAsia" w:ascii="宋体" w:hAnsi="宋体" w:eastAsia="宋体" w:cs="Times New Roman"/>
                <w:b w:val="0"/>
                <w:bCs w:val="0"/>
                <w:color w:val="auto"/>
                <w:kern w:val="2"/>
                <w:sz w:val="21"/>
                <w:szCs w:val="21"/>
                <w:highlight w:val="none"/>
                <w:lang w:val="en-US" w:eastAsia="zh-CN" w:bidi="ar-SA"/>
              </w:rPr>
              <w:t>需提交中小企业声明函</w:t>
            </w:r>
            <w:r>
              <w:rPr>
                <w:rFonts w:hint="eastAsia" w:ascii="宋体" w:hAnsi="宋体" w:cs="Times New Roman"/>
                <w:b w:val="0"/>
                <w:bCs w:val="0"/>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76" w:hRule="atLeast"/>
          <w:jc w:val="center"/>
        </w:trPr>
        <w:tc>
          <w:tcPr>
            <w:tcW w:w="2267" w:type="dxa"/>
            <w:noWrap w:val="0"/>
            <w:vAlign w:val="center"/>
          </w:tcPr>
          <w:p>
            <w:pPr>
              <w:spacing w:line="40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第二章第8.1款</w:t>
            </w:r>
          </w:p>
        </w:tc>
        <w:tc>
          <w:tcPr>
            <w:tcW w:w="1633" w:type="dxa"/>
            <w:noWrap w:val="0"/>
            <w:vAlign w:val="center"/>
          </w:tcPr>
          <w:p>
            <w:pPr>
              <w:spacing w:line="300" w:lineRule="exact"/>
              <w:rPr>
                <w:rFonts w:hint="eastAsia" w:ascii="宋体" w:hAnsi="宋体"/>
                <w:color w:val="auto"/>
                <w:szCs w:val="21"/>
              </w:rPr>
            </w:pPr>
            <w:r>
              <w:rPr>
                <w:rFonts w:hint="eastAsia" w:ascii="宋体" w:hAnsi="宋体"/>
                <w:color w:val="auto"/>
                <w:szCs w:val="21"/>
              </w:rPr>
              <w:t>质保期</w:t>
            </w:r>
          </w:p>
        </w:tc>
        <w:tc>
          <w:tcPr>
            <w:tcW w:w="4945" w:type="dxa"/>
            <w:noWrap w:val="0"/>
            <w:vAlign w:val="center"/>
          </w:tcPr>
          <w:p>
            <w:pPr>
              <w:spacing w:line="300" w:lineRule="exact"/>
              <w:rPr>
                <w:rFonts w:hint="default" w:ascii="宋体" w:hAnsi="宋体"/>
                <w:color w:val="auto"/>
                <w:szCs w:val="21"/>
                <w:lang w:val="en-US" w:eastAsia="zh-CN"/>
              </w:rPr>
            </w:pPr>
            <w:r>
              <w:rPr>
                <w:rFonts w:hint="eastAsia" w:ascii="宋体" w:hAnsi="宋体" w:eastAsia="宋体" w:cs="宋体"/>
                <w:color w:val="FF0000"/>
                <w:kern w:val="0"/>
                <w:szCs w:val="21"/>
                <w:highlight w:val="none"/>
              </w:rPr>
              <w:t>★</w:t>
            </w:r>
            <w:r>
              <w:rPr>
                <w:rFonts w:hint="eastAsia" w:ascii="宋体" w:hAnsi="宋体"/>
                <w:color w:val="FF0000"/>
                <w:szCs w:val="21"/>
                <w:lang w:val="en-US" w:eastAsia="zh-CN"/>
              </w:rPr>
              <w:t>验收合格后二年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noWrap w:val="0"/>
            <w:vAlign w:val="center"/>
          </w:tcPr>
          <w:p>
            <w:pPr>
              <w:adjustRightInd w:val="0"/>
              <w:snapToGrid w:val="0"/>
              <w:spacing w:line="400" w:lineRule="exact"/>
              <w:rPr>
                <w:rFonts w:hint="eastAsia" w:ascii="宋体" w:hAnsi="宋体"/>
                <w:b/>
                <w:color w:val="auto"/>
                <w:szCs w:val="21"/>
              </w:rPr>
            </w:pPr>
            <w:r>
              <w:rPr>
                <w:rFonts w:hint="eastAsia" w:ascii="宋体" w:hAnsi="宋体"/>
                <w:b/>
                <w:color w:val="auto"/>
                <w:szCs w:val="21"/>
              </w:rPr>
              <w:t>二、招标文件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2267" w:type="dxa"/>
            <w:vMerge w:val="restart"/>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9</w:t>
            </w:r>
            <w:r>
              <w:rPr>
                <w:rFonts w:hint="eastAsia" w:ascii="宋体" w:hAnsi="宋体"/>
                <w:color w:val="auto"/>
                <w:szCs w:val="21"/>
              </w:rPr>
              <w:t>.1款</w:t>
            </w:r>
          </w:p>
        </w:tc>
        <w:tc>
          <w:tcPr>
            <w:tcW w:w="1633" w:type="dxa"/>
            <w:tcBorders>
              <w:bottom w:val="single" w:color="auto" w:sz="4" w:space="0"/>
            </w:tcBorders>
            <w:noWrap w:val="0"/>
            <w:vAlign w:val="center"/>
          </w:tcPr>
          <w:p>
            <w:pPr>
              <w:adjustRightInd w:val="0"/>
              <w:snapToGrid w:val="0"/>
              <w:spacing w:line="340" w:lineRule="exact"/>
              <w:rPr>
                <w:rFonts w:hint="eastAsia" w:ascii="宋体" w:hAnsi="宋体"/>
                <w:color w:val="auto"/>
                <w:szCs w:val="21"/>
              </w:rPr>
            </w:pPr>
            <w:r>
              <w:rPr>
                <w:rFonts w:hint="eastAsia" w:ascii="宋体" w:hAnsi="宋体"/>
                <w:color w:val="auto"/>
                <w:szCs w:val="21"/>
              </w:rPr>
              <w:t>提交</w:t>
            </w:r>
            <w:r>
              <w:rPr>
                <w:rFonts w:hint="eastAsia" w:ascii="宋体" w:hAnsi="宋体"/>
                <w:color w:val="auto"/>
                <w:szCs w:val="21"/>
                <w:lang w:val="en-US" w:eastAsia="zh-CN"/>
              </w:rPr>
              <w:t>电子</w:t>
            </w:r>
            <w:r>
              <w:rPr>
                <w:rFonts w:hint="eastAsia" w:ascii="宋体" w:hAnsi="宋体"/>
                <w:color w:val="auto"/>
                <w:szCs w:val="21"/>
              </w:rPr>
              <w:t>投标文件的截止时间</w:t>
            </w:r>
          </w:p>
        </w:tc>
        <w:tc>
          <w:tcPr>
            <w:tcW w:w="4945" w:type="dxa"/>
            <w:tcBorders>
              <w:bottom w:val="single" w:color="auto" w:sz="4" w:space="0"/>
            </w:tcBorders>
            <w:noWrap w:val="0"/>
            <w:vAlign w:val="center"/>
          </w:tcPr>
          <w:p>
            <w:pPr>
              <w:adjustRightInd w:val="0"/>
              <w:snapToGrid w:val="0"/>
              <w:spacing w:line="340" w:lineRule="exact"/>
              <w:jc w:val="left"/>
              <w:rPr>
                <w:rFonts w:hint="eastAsia" w:ascii="宋体" w:hAnsi="宋体" w:eastAsia="宋体"/>
                <w:b/>
                <w:color w:val="auto"/>
                <w:szCs w:val="21"/>
                <w:lang w:eastAsia="zh-CN"/>
              </w:rPr>
            </w:pPr>
            <w:r>
              <w:rPr>
                <w:rFonts w:hint="eastAsia" w:ascii="宋体" w:hAnsi="宋体"/>
                <w:b/>
                <w:color w:val="auto"/>
                <w:szCs w:val="21"/>
                <w:u w:val="single"/>
                <w:lang w:eastAsia="zh-CN"/>
              </w:rPr>
              <w:t>2023年</w:t>
            </w:r>
            <w:r>
              <w:rPr>
                <w:rFonts w:hint="eastAsia" w:ascii="宋体" w:hAnsi="宋体"/>
                <w:b/>
                <w:color w:val="auto"/>
                <w:szCs w:val="21"/>
                <w:u w:val="single"/>
                <w:lang w:val="en-US" w:eastAsia="zh-CN"/>
              </w:rPr>
              <w:t>7</w:t>
            </w:r>
            <w:r>
              <w:rPr>
                <w:rFonts w:hint="eastAsia" w:ascii="宋体" w:hAnsi="宋体"/>
                <w:b/>
                <w:color w:val="auto"/>
                <w:szCs w:val="21"/>
                <w:u w:val="single"/>
                <w:lang w:eastAsia="zh-CN"/>
              </w:rPr>
              <w:t>月</w:t>
            </w:r>
            <w:r>
              <w:rPr>
                <w:rFonts w:hint="eastAsia" w:ascii="宋体" w:hAnsi="宋体"/>
                <w:b/>
                <w:color w:val="auto"/>
                <w:szCs w:val="21"/>
                <w:u w:val="single"/>
                <w:lang w:val="en-US" w:eastAsia="zh-CN"/>
              </w:rPr>
              <w:t>27</w:t>
            </w:r>
            <w:r>
              <w:rPr>
                <w:rFonts w:hint="eastAsia" w:ascii="宋体" w:hAnsi="宋体"/>
                <w:b/>
                <w:color w:val="auto"/>
                <w:szCs w:val="21"/>
                <w:u w:val="single"/>
                <w:lang w:eastAsia="zh-CN"/>
              </w:rPr>
              <w:t>日</w:t>
            </w:r>
            <w:r>
              <w:rPr>
                <w:rFonts w:hint="eastAsia" w:ascii="宋体" w:hAnsi="宋体"/>
                <w:b/>
                <w:color w:val="auto"/>
                <w:szCs w:val="21"/>
                <w:highlight w:val="none"/>
                <w:u w:val="single"/>
                <w:lang w:eastAsia="zh-CN"/>
              </w:rPr>
              <w:t>10：30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749" w:hRule="atLeast"/>
          <w:jc w:val="center"/>
        </w:trPr>
        <w:tc>
          <w:tcPr>
            <w:tcW w:w="2267" w:type="dxa"/>
            <w:vMerge w:val="continue"/>
            <w:tcBorders>
              <w:right w:val="single" w:color="auto" w:sz="4" w:space="0"/>
            </w:tcBorders>
            <w:noWrap w:val="0"/>
            <w:vAlign w:val="center"/>
          </w:tcPr>
          <w:p>
            <w:pPr>
              <w:adjustRightInd w:val="0"/>
              <w:snapToGrid w:val="0"/>
              <w:spacing w:line="340" w:lineRule="exact"/>
              <w:jc w:val="center"/>
              <w:rPr>
                <w:rFonts w:hint="eastAsia" w:ascii="宋体" w:hAnsi="宋体"/>
                <w:color w:val="auto"/>
                <w:szCs w:val="21"/>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40" w:lineRule="exact"/>
              <w:rPr>
                <w:rFonts w:hint="eastAsia" w:ascii="宋体" w:hAnsi="宋体"/>
                <w:color w:val="auto"/>
                <w:szCs w:val="21"/>
                <w:highlight w:val="none"/>
              </w:rPr>
            </w:pPr>
            <w:r>
              <w:rPr>
                <w:rFonts w:hint="eastAsia" w:ascii="宋体" w:hAnsi="宋体"/>
                <w:color w:val="auto"/>
                <w:szCs w:val="21"/>
                <w:highlight w:val="none"/>
              </w:rPr>
              <w:t>电子投标文件解密时间</w:t>
            </w:r>
          </w:p>
        </w:tc>
        <w:tc>
          <w:tcPr>
            <w:tcW w:w="4945" w:type="dxa"/>
            <w:tcBorders>
              <w:top w:val="single" w:color="auto" w:sz="4" w:space="0"/>
              <w:left w:val="single" w:color="auto" w:sz="4" w:space="0"/>
              <w:bottom w:val="single" w:color="auto" w:sz="4" w:space="0"/>
            </w:tcBorders>
            <w:noWrap w:val="0"/>
            <w:vAlign w:val="center"/>
          </w:tcPr>
          <w:p>
            <w:pPr>
              <w:spacing w:line="300" w:lineRule="exact"/>
              <w:rPr>
                <w:rFonts w:hint="eastAsia" w:ascii="宋体" w:hAnsi="宋体"/>
                <w:color w:val="auto"/>
                <w:szCs w:val="21"/>
                <w:highlight w:val="none"/>
              </w:rPr>
            </w:pPr>
            <w:r>
              <w:rPr>
                <w:rFonts w:hint="eastAsia" w:ascii="宋体" w:hAnsi="宋体"/>
                <w:b/>
                <w:bCs/>
                <w:color w:val="auto"/>
                <w:szCs w:val="21"/>
                <w:highlight w:val="none"/>
              </w:rPr>
              <w:t>开标时间后30分钟内（</w:t>
            </w:r>
            <w:r>
              <w:rPr>
                <w:rFonts w:hint="eastAsia" w:ascii="宋体" w:hAnsi="宋体"/>
                <w:b/>
                <w:bCs/>
                <w:color w:val="auto"/>
                <w:szCs w:val="21"/>
                <w:highlight w:val="none"/>
                <w:lang w:eastAsia="zh-CN"/>
              </w:rPr>
              <w:t>2023年</w:t>
            </w:r>
            <w:r>
              <w:rPr>
                <w:rFonts w:hint="eastAsia" w:ascii="宋体" w:hAnsi="宋体"/>
                <w:b/>
                <w:bCs/>
                <w:color w:val="auto"/>
                <w:szCs w:val="21"/>
                <w:highlight w:val="none"/>
                <w:lang w:val="en-US" w:eastAsia="zh-CN"/>
              </w:rPr>
              <w:t>7</w:t>
            </w:r>
            <w:r>
              <w:rPr>
                <w:rFonts w:hint="eastAsia" w:ascii="宋体" w:hAnsi="宋体"/>
                <w:b/>
                <w:bCs/>
                <w:color w:val="auto"/>
                <w:szCs w:val="21"/>
                <w:highlight w:val="none"/>
                <w:lang w:eastAsia="zh-CN"/>
              </w:rPr>
              <w:t>月</w:t>
            </w:r>
            <w:r>
              <w:rPr>
                <w:rFonts w:hint="eastAsia" w:ascii="宋体" w:hAnsi="宋体"/>
                <w:b/>
                <w:bCs/>
                <w:color w:val="auto"/>
                <w:szCs w:val="21"/>
                <w:highlight w:val="none"/>
                <w:lang w:val="en-US" w:eastAsia="zh-CN"/>
              </w:rPr>
              <w:t>27</w:t>
            </w:r>
            <w:r>
              <w:rPr>
                <w:rFonts w:hint="eastAsia" w:ascii="宋体" w:hAnsi="宋体"/>
                <w:b/>
                <w:bCs/>
                <w:color w:val="auto"/>
                <w:szCs w:val="21"/>
                <w:highlight w:val="none"/>
                <w:lang w:eastAsia="zh-CN"/>
              </w:rPr>
              <w:t>日</w:t>
            </w:r>
            <w:r>
              <w:rPr>
                <w:rFonts w:hint="eastAsia" w:ascii="宋体" w:hAnsi="宋体"/>
                <w:b/>
                <w:bCs/>
                <w:color w:val="auto"/>
                <w:szCs w:val="21"/>
                <w:highlight w:val="none"/>
                <w:lang w:val="en-US" w:eastAsia="zh-CN"/>
              </w:rPr>
              <w:t>11：00</w:t>
            </w:r>
            <w:r>
              <w:rPr>
                <w:rFonts w:hint="eastAsia" w:ascii="宋体" w:hAnsi="宋体"/>
                <w:b/>
                <w:bCs/>
                <w:color w:val="auto"/>
                <w:szCs w:val="21"/>
                <w:highlight w:val="none"/>
              </w:rPr>
              <w:t>前）供应商登录“政采云”平台，用“项目采购-开标评标”功能进行解密投标文件。若供应商在</w:t>
            </w:r>
            <w:r>
              <w:rPr>
                <w:rFonts w:hint="eastAsia" w:ascii="宋体" w:hAnsi="宋体"/>
                <w:b/>
                <w:bCs/>
                <w:color w:val="auto"/>
                <w:szCs w:val="21"/>
                <w:highlight w:val="none"/>
                <w:lang w:val="en-US" w:eastAsia="zh-CN"/>
              </w:rPr>
              <w:t>30分钟内</w:t>
            </w:r>
            <w:r>
              <w:rPr>
                <w:rFonts w:hint="eastAsia" w:ascii="宋体" w:hAnsi="宋体"/>
                <w:b/>
                <w:bCs/>
                <w:color w:val="auto"/>
                <w:szCs w:val="21"/>
                <w:highlight w:val="none"/>
              </w:rPr>
              <w:t>未按时解密的，视为</w:t>
            </w:r>
            <w:r>
              <w:rPr>
                <w:rFonts w:hint="eastAsia" w:ascii="宋体" w:hAnsi="宋体"/>
                <w:b/>
                <w:bCs/>
                <w:color w:val="auto"/>
                <w:szCs w:val="21"/>
                <w:highlight w:val="none"/>
                <w:lang w:val="en-US" w:eastAsia="zh-CN"/>
              </w:rPr>
              <w:t>无效投标</w:t>
            </w:r>
            <w:r>
              <w:rPr>
                <w:rFonts w:hint="eastAsia" w:ascii="宋体" w:hAnsi="宋体"/>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三、投标文件的编写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5" w:hRule="exact"/>
          <w:jc w:val="center"/>
        </w:trPr>
        <w:tc>
          <w:tcPr>
            <w:tcW w:w="2267" w:type="dxa"/>
            <w:noWrap w:val="0"/>
            <w:vAlign w:val="center"/>
          </w:tcPr>
          <w:p>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w:t>
            </w:r>
            <w:r>
              <w:rPr>
                <w:rFonts w:hint="eastAsia" w:ascii="宋体" w:hAnsi="宋体"/>
                <w:color w:val="auto"/>
                <w:szCs w:val="21"/>
                <w:highlight w:val="none"/>
                <w:lang w:val="en-US" w:eastAsia="zh-CN"/>
              </w:rPr>
              <w:t>10</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款</w:t>
            </w:r>
          </w:p>
        </w:tc>
        <w:tc>
          <w:tcPr>
            <w:tcW w:w="1633" w:type="dxa"/>
            <w:noWrap w:val="0"/>
            <w:vAlign w:val="center"/>
          </w:tcPr>
          <w:p>
            <w:pPr>
              <w:adjustRightInd w:val="0"/>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rPr>
              <w:t>预算总资金</w:t>
            </w:r>
          </w:p>
        </w:tc>
        <w:tc>
          <w:tcPr>
            <w:tcW w:w="4945" w:type="dxa"/>
            <w:tcBorders>
              <w:bottom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textAlignment w:val="top"/>
              <w:rPr>
                <w:rFonts w:hint="default"/>
                <w:color w:val="auto"/>
                <w:lang w:val="en-US" w:eastAsia="zh-CN"/>
              </w:rPr>
            </w:pPr>
            <w:r>
              <w:rPr>
                <w:rFonts w:hint="eastAsia" w:ascii="宋体" w:hAnsi="宋体" w:cs="Times New Roman"/>
                <w:b/>
                <w:bCs w:val="0"/>
                <w:color w:val="auto"/>
                <w:szCs w:val="21"/>
                <w:lang w:val="en-US" w:eastAsia="zh-CN"/>
              </w:rPr>
              <w:t>778560.00元（标段一：家具）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22"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11</w:t>
            </w: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款</w:t>
            </w:r>
          </w:p>
        </w:tc>
        <w:tc>
          <w:tcPr>
            <w:tcW w:w="1633" w:type="dxa"/>
            <w:noWrap w:val="0"/>
            <w:vAlign w:val="center"/>
          </w:tcPr>
          <w:p>
            <w:pPr>
              <w:adjustRightInd w:val="0"/>
              <w:snapToGrid w:val="0"/>
              <w:spacing w:line="340" w:lineRule="exact"/>
              <w:jc w:val="left"/>
              <w:rPr>
                <w:rFonts w:hint="eastAsia" w:ascii="宋体" w:hAnsi="宋体"/>
                <w:color w:val="auto"/>
                <w:szCs w:val="21"/>
              </w:rPr>
            </w:pPr>
            <w:r>
              <w:rPr>
                <w:rFonts w:hint="eastAsia" w:ascii="宋体" w:hAnsi="宋体"/>
                <w:color w:val="auto"/>
                <w:szCs w:val="21"/>
              </w:rPr>
              <w:t>业绩</w:t>
            </w:r>
          </w:p>
        </w:tc>
        <w:tc>
          <w:tcPr>
            <w:tcW w:w="4945" w:type="dxa"/>
            <w:tcBorders>
              <w:bottom w:val="single" w:color="auto" w:sz="4" w:space="0"/>
            </w:tcBorders>
            <w:noWrap w:val="0"/>
            <w:vAlign w:val="center"/>
          </w:tcPr>
          <w:p>
            <w:pPr>
              <w:adjustRightInd w:val="0"/>
              <w:snapToGrid w:val="0"/>
              <w:spacing w:line="340" w:lineRule="exact"/>
              <w:rPr>
                <w:rFonts w:ascii="宋体" w:hAnsi="宋体"/>
                <w:bCs/>
                <w:color w:val="auto"/>
                <w:szCs w:val="21"/>
              </w:rPr>
            </w:pPr>
            <w:r>
              <w:rPr>
                <w:rFonts w:hint="eastAsia" w:ascii="宋体" w:hAnsi="宋体"/>
                <w:bCs/>
                <w:color w:val="auto"/>
                <w:szCs w:val="21"/>
              </w:rPr>
              <w:t>提供同类项目近三年的业绩（</w:t>
            </w:r>
            <w:r>
              <w:rPr>
                <w:rFonts w:hint="eastAsia" w:ascii="宋体" w:hAnsi="宋体"/>
                <w:bCs/>
                <w:color w:val="auto"/>
                <w:szCs w:val="21"/>
                <w:lang w:eastAsia="zh-CN"/>
              </w:rPr>
              <w:t>2020</w:t>
            </w:r>
            <w:r>
              <w:rPr>
                <w:rFonts w:hint="eastAsia" w:ascii="宋体" w:hAnsi="宋体"/>
                <w:bCs/>
                <w:color w:val="auto"/>
                <w:szCs w:val="21"/>
              </w:rPr>
              <w:t>年1月1日至今），证明材料</w:t>
            </w:r>
            <w:r>
              <w:rPr>
                <w:rFonts w:hint="eastAsia" w:ascii="宋体" w:hAnsi="宋体"/>
                <w:bCs/>
                <w:color w:val="auto"/>
                <w:szCs w:val="21"/>
                <w:lang w:val="en-US" w:eastAsia="zh-CN"/>
              </w:rPr>
              <w:t>扫描</w:t>
            </w:r>
            <w:r>
              <w:rPr>
                <w:rFonts w:hint="eastAsia" w:ascii="宋体" w:hAnsi="宋体"/>
                <w:bCs/>
                <w:color w:val="auto"/>
                <w:szCs w:val="21"/>
              </w:rPr>
              <w:t>件编制于投标文件内（具体查看评分因素）。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10"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12</w:t>
            </w:r>
            <w:r>
              <w:rPr>
                <w:rFonts w:hint="eastAsia" w:ascii="宋体" w:hAnsi="宋体"/>
                <w:color w:val="auto"/>
                <w:szCs w:val="21"/>
              </w:rPr>
              <w:t>.1款</w:t>
            </w:r>
          </w:p>
        </w:tc>
        <w:tc>
          <w:tcPr>
            <w:tcW w:w="1633" w:type="dxa"/>
            <w:noWrap w:val="0"/>
            <w:vAlign w:val="center"/>
          </w:tcPr>
          <w:p>
            <w:pPr>
              <w:adjustRightInd w:val="0"/>
              <w:snapToGrid w:val="0"/>
              <w:spacing w:line="400" w:lineRule="exact"/>
              <w:ind w:left="-533" w:leftChars="-254" w:firstLine="533" w:firstLineChars="254"/>
              <w:rPr>
                <w:rFonts w:hint="eastAsia" w:ascii="宋体" w:hAnsi="宋体"/>
                <w:color w:val="auto"/>
                <w:szCs w:val="21"/>
              </w:rPr>
            </w:pPr>
            <w:r>
              <w:rPr>
                <w:rFonts w:hint="eastAsia" w:ascii="宋体" w:hAnsi="宋体"/>
                <w:color w:val="auto"/>
                <w:szCs w:val="21"/>
              </w:rPr>
              <w:t>投标保证金</w:t>
            </w:r>
          </w:p>
        </w:tc>
        <w:tc>
          <w:tcPr>
            <w:tcW w:w="4945" w:type="dxa"/>
            <w:noWrap w:val="0"/>
            <w:vAlign w:val="center"/>
          </w:tcPr>
          <w:p>
            <w:pPr>
              <w:adjustRightInd w:val="0"/>
              <w:snapToGrid w:val="0"/>
              <w:spacing w:line="400" w:lineRule="exact"/>
              <w:jc w:val="left"/>
              <w:rPr>
                <w:rFonts w:hint="default"/>
                <w:color w:val="auto"/>
                <w:lang w:val="en-US" w:eastAsia="zh-CN"/>
              </w:rPr>
            </w:pPr>
            <w:r>
              <w:rPr>
                <w:rFonts w:hint="eastAsia"/>
                <w:color w:val="auto"/>
                <w:lang w:val="en-US" w:eastAsia="zh-CN"/>
              </w:rPr>
              <w:t>此项目暂不收取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13</w:t>
            </w:r>
            <w:r>
              <w:rPr>
                <w:rFonts w:hint="eastAsia" w:ascii="宋体" w:hAnsi="宋体"/>
                <w:color w:val="auto"/>
                <w:szCs w:val="21"/>
              </w:rPr>
              <w:t>.1款</w:t>
            </w:r>
          </w:p>
        </w:tc>
        <w:tc>
          <w:tcPr>
            <w:tcW w:w="1633" w:type="dxa"/>
            <w:noWrap w:val="0"/>
            <w:vAlign w:val="center"/>
          </w:tcPr>
          <w:p>
            <w:pPr>
              <w:adjustRightInd w:val="0"/>
              <w:snapToGrid w:val="0"/>
              <w:spacing w:line="400" w:lineRule="exact"/>
              <w:rPr>
                <w:rFonts w:hint="eastAsia" w:ascii="宋体" w:hAnsi="宋体"/>
                <w:bCs/>
                <w:color w:val="auto"/>
                <w:szCs w:val="21"/>
              </w:rPr>
            </w:pPr>
            <w:r>
              <w:rPr>
                <w:rFonts w:hint="eastAsia" w:ascii="宋体" w:hAnsi="宋体"/>
                <w:bCs/>
                <w:color w:val="auto"/>
                <w:szCs w:val="21"/>
              </w:rPr>
              <w:t>投标文件有效期</w:t>
            </w:r>
          </w:p>
        </w:tc>
        <w:tc>
          <w:tcPr>
            <w:tcW w:w="4945" w:type="dxa"/>
            <w:noWrap w:val="0"/>
            <w:vAlign w:val="center"/>
          </w:tcPr>
          <w:p>
            <w:pPr>
              <w:adjustRightInd w:val="0"/>
              <w:snapToGrid w:val="0"/>
              <w:spacing w:line="400" w:lineRule="exact"/>
              <w:rPr>
                <w:rFonts w:hint="default" w:ascii="宋体" w:hAnsi="宋体" w:eastAsia="宋体"/>
                <w:bCs/>
                <w:color w:val="auto"/>
                <w:szCs w:val="21"/>
                <w:lang w:val="en-US" w:eastAsia="zh-CN"/>
              </w:rPr>
            </w:pPr>
            <w:r>
              <w:rPr>
                <w:rFonts w:hint="eastAsia" w:ascii="宋体" w:hAnsi="宋体"/>
                <w:color w:val="auto"/>
                <w:szCs w:val="21"/>
              </w:rPr>
              <w:t>90日历日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43"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14</w:t>
            </w:r>
            <w:r>
              <w:rPr>
                <w:rFonts w:hint="eastAsia" w:ascii="宋体" w:hAnsi="宋体"/>
                <w:color w:val="auto"/>
                <w:szCs w:val="21"/>
              </w:rPr>
              <w:t>.1款</w:t>
            </w:r>
          </w:p>
        </w:tc>
        <w:tc>
          <w:tcPr>
            <w:tcW w:w="1633" w:type="dxa"/>
            <w:noWrap w:val="0"/>
            <w:vAlign w:val="center"/>
          </w:tcPr>
          <w:p>
            <w:pPr>
              <w:adjustRightInd w:val="0"/>
              <w:snapToGrid w:val="0"/>
              <w:spacing w:line="400" w:lineRule="exact"/>
              <w:rPr>
                <w:rFonts w:hint="eastAsia" w:ascii="宋体" w:hAnsi="宋体"/>
                <w:bCs/>
                <w:color w:val="auto"/>
                <w:szCs w:val="21"/>
              </w:rPr>
            </w:pPr>
            <w:r>
              <w:rPr>
                <w:rFonts w:hint="eastAsia" w:ascii="宋体" w:hAnsi="宋体"/>
                <w:bCs/>
                <w:color w:val="auto"/>
                <w:szCs w:val="21"/>
              </w:rPr>
              <w:t>投标文件份数</w:t>
            </w:r>
          </w:p>
        </w:tc>
        <w:tc>
          <w:tcPr>
            <w:tcW w:w="4945" w:type="dxa"/>
            <w:noWrap w:val="0"/>
            <w:vAlign w:val="center"/>
          </w:tcPr>
          <w:p>
            <w:pPr>
              <w:adjustRightInd w:val="0"/>
              <w:snapToGrid w:val="0"/>
              <w:spacing w:line="400" w:lineRule="exact"/>
              <w:rPr>
                <w:rFonts w:hint="default" w:ascii="宋体" w:hAnsi="宋体" w:eastAsia="宋体"/>
                <w:bCs/>
                <w:color w:val="auto"/>
                <w:szCs w:val="21"/>
                <w:lang w:val="en-US" w:eastAsia="zh-CN"/>
              </w:rPr>
            </w:pPr>
            <w:r>
              <w:rPr>
                <w:rFonts w:hint="eastAsia" w:ascii="宋体" w:hAnsi="宋体"/>
                <w:bCs/>
                <w:color w:val="auto"/>
                <w:szCs w:val="21"/>
                <w:lang w:val="en-US" w:eastAsia="zh-CN"/>
              </w:rPr>
              <w:t>电子加密投标文件一份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 w:hRule="atLeast"/>
          <w:jc w:val="center"/>
        </w:trPr>
        <w:tc>
          <w:tcPr>
            <w:tcW w:w="8845" w:type="dxa"/>
            <w:gridSpan w:val="3"/>
            <w:noWrap w:val="0"/>
            <w:vAlign w:val="center"/>
          </w:tcPr>
          <w:p>
            <w:pPr>
              <w:adjustRightInd w:val="0"/>
              <w:snapToGrid w:val="0"/>
              <w:spacing w:line="400" w:lineRule="exact"/>
              <w:rPr>
                <w:rFonts w:hint="eastAsia" w:ascii="宋体" w:hAnsi="宋体"/>
                <w:b/>
                <w:bCs/>
                <w:color w:val="auto"/>
                <w:szCs w:val="21"/>
              </w:rPr>
            </w:pPr>
            <w:r>
              <w:rPr>
                <w:rFonts w:hint="eastAsia" w:ascii="宋体" w:hAnsi="宋体"/>
                <w:b/>
                <w:color w:val="auto"/>
                <w:szCs w:val="21"/>
              </w:rPr>
              <w:t>四、投标文件递交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17" w:hRule="atLeast"/>
          <w:jc w:val="center"/>
        </w:trPr>
        <w:tc>
          <w:tcPr>
            <w:tcW w:w="2267" w:type="dxa"/>
            <w:noWrap w:val="0"/>
            <w:vAlign w:val="center"/>
          </w:tcPr>
          <w:p>
            <w:pPr>
              <w:adjustRightInd w:val="0"/>
              <w:snapToGrid w:val="0"/>
              <w:spacing w:line="34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15</w:t>
            </w:r>
            <w:r>
              <w:rPr>
                <w:rFonts w:hint="eastAsia" w:ascii="宋体" w:hAnsi="宋体"/>
                <w:color w:val="auto"/>
                <w:szCs w:val="21"/>
              </w:rPr>
              <w:t>.1款</w:t>
            </w:r>
          </w:p>
        </w:tc>
        <w:tc>
          <w:tcPr>
            <w:tcW w:w="1633" w:type="dxa"/>
            <w:noWrap w:val="0"/>
            <w:vAlign w:val="center"/>
          </w:tcPr>
          <w:p>
            <w:pPr>
              <w:adjustRightInd w:val="0"/>
              <w:snapToGrid w:val="0"/>
              <w:spacing w:line="400" w:lineRule="exact"/>
              <w:rPr>
                <w:rFonts w:ascii="宋体" w:hAnsi="宋体"/>
                <w:color w:val="auto"/>
                <w:szCs w:val="21"/>
              </w:rPr>
            </w:pPr>
            <w:r>
              <w:rPr>
                <w:rFonts w:hint="eastAsia" w:ascii="宋体" w:hAnsi="宋体"/>
                <w:bCs/>
                <w:color w:val="auto"/>
                <w:szCs w:val="21"/>
              </w:rPr>
              <w:t>投标地点（网址</w:t>
            </w:r>
            <w:r>
              <w:rPr>
                <w:rFonts w:hint="eastAsia" w:ascii="宋体" w:hAnsi="宋体"/>
                <w:bCs/>
                <w:color w:val="auto"/>
                <w:szCs w:val="21"/>
                <w:lang w:eastAsia="zh-CN"/>
              </w:rPr>
              <w:t>）</w:t>
            </w:r>
          </w:p>
        </w:tc>
        <w:tc>
          <w:tcPr>
            <w:tcW w:w="4945" w:type="dxa"/>
            <w:noWrap w:val="0"/>
            <w:vAlign w:val="center"/>
          </w:tcPr>
          <w:p>
            <w:pPr>
              <w:adjustRightInd w:val="0"/>
              <w:snapToGrid w:val="0"/>
              <w:spacing w:line="400" w:lineRule="exact"/>
              <w:rPr>
                <w:rFonts w:hint="default"/>
                <w:color w:val="auto"/>
                <w:lang w:val="en-US"/>
              </w:rPr>
            </w:pPr>
            <w:r>
              <w:rPr>
                <w:rFonts w:hint="eastAsia" w:ascii="宋体" w:hAnsi="宋体"/>
                <w:b/>
                <w:bCs w:val="0"/>
                <w:color w:val="auto"/>
                <w:szCs w:val="21"/>
                <w:highlight w:val="none"/>
                <w:lang w:val="en-US" w:eastAsia="zh-CN"/>
              </w:rPr>
              <w:t>电子版投标文件提交至政采云平台在线投标，投标人无需到达评标现场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五、开标和评标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1" w:hRule="atLeast"/>
          <w:jc w:val="center"/>
        </w:trPr>
        <w:tc>
          <w:tcPr>
            <w:tcW w:w="2267" w:type="dxa"/>
            <w:noWrap w:val="0"/>
            <w:vAlign w:val="center"/>
          </w:tcPr>
          <w:p>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16</w:t>
            </w:r>
            <w:r>
              <w:rPr>
                <w:rFonts w:hint="eastAsia" w:ascii="宋体" w:hAnsi="宋体"/>
                <w:color w:val="auto"/>
                <w:szCs w:val="21"/>
              </w:rPr>
              <w:t>.1款</w:t>
            </w:r>
          </w:p>
        </w:tc>
        <w:tc>
          <w:tcPr>
            <w:tcW w:w="1633" w:type="dxa"/>
            <w:noWrap w:val="0"/>
            <w:vAlign w:val="center"/>
          </w:tcPr>
          <w:p>
            <w:pPr>
              <w:adjustRightInd w:val="0"/>
              <w:snapToGrid w:val="0"/>
              <w:spacing w:line="320" w:lineRule="exact"/>
              <w:rPr>
                <w:rFonts w:hint="eastAsia" w:ascii="宋体" w:hAnsi="宋体"/>
                <w:color w:val="auto"/>
                <w:szCs w:val="21"/>
              </w:rPr>
            </w:pPr>
            <w:r>
              <w:rPr>
                <w:rFonts w:hint="eastAsia" w:ascii="宋体" w:hAnsi="宋体"/>
                <w:color w:val="auto"/>
                <w:szCs w:val="21"/>
              </w:rPr>
              <w:t>评标办法</w:t>
            </w:r>
          </w:p>
        </w:tc>
        <w:tc>
          <w:tcPr>
            <w:tcW w:w="4945" w:type="dxa"/>
            <w:noWrap w:val="0"/>
            <w:vAlign w:val="center"/>
          </w:tcPr>
          <w:p>
            <w:pPr>
              <w:adjustRightInd w:val="0"/>
              <w:snapToGrid w:val="0"/>
              <w:spacing w:line="320" w:lineRule="exact"/>
              <w:rPr>
                <w:rFonts w:hint="default" w:ascii="宋体" w:hAnsi="宋体" w:eastAsia="宋体"/>
                <w:color w:val="auto"/>
                <w:szCs w:val="21"/>
                <w:lang w:val="en-US" w:eastAsia="zh-CN"/>
              </w:rPr>
            </w:pPr>
            <w:r>
              <w:rPr>
                <w:rFonts w:hint="eastAsia" w:ascii="宋体" w:hAnsi="宋体"/>
                <w:color w:val="auto"/>
                <w:szCs w:val="21"/>
                <w:lang w:val="en-US"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8845" w:type="dxa"/>
            <w:gridSpan w:val="3"/>
            <w:noWrap w:val="0"/>
            <w:vAlign w:val="center"/>
          </w:tcPr>
          <w:p>
            <w:pPr>
              <w:adjustRightInd w:val="0"/>
              <w:snapToGrid w:val="0"/>
              <w:spacing w:line="400" w:lineRule="exact"/>
              <w:rPr>
                <w:rFonts w:hint="eastAsia" w:ascii="宋体" w:hAnsi="宋体"/>
                <w:color w:val="auto"/>
                <w:szCs w:val="21"/>
              </w:rPr>
            </w:pPr>
            <w:r>
              <w:rPr>
                <w:rFonts w:hint="eastAsia" w:ascii="宋体" w:hAnsi="宋体"/>
                <w:b/>
                <w:color w:val="auto"/>
                <w:szCs w:val="21"/>
              </w:rPr>
              <w:t>六、中标结果信息公布与履约保证金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2267" w:type="dxa"/>
            <w:noWrap w:val="0"/>
            <w:vAlign w:val="center"/>
          </w:tcPr>
          <w:p>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17</w:t>
            </w:r>
            <w:r>
              <w:rPr>
                <w:rFonts w:hint="eastAsia" w:ascii="宋体" w:hAnsi="宋体"/>
                <w:color w:val="auto"/>
                <w:szCs w:val="21"/>
              </w:rPr>
              <w:t>.1款</w:t>
            </w:r>
          </w:p>
        </w:tc>
        <w:tc>
          <w:tcPr>
            <w:tcW w:w="1633" w:type="dxa"/>
            <w:noWrap w:val="0"/>
            <w:vAlign w:val="center"/>
          </w:tcPr>
          <w:p>
            <w:pPr>
              <w:adjustRightInd w:val="0"/>
              <w:snapToGrid w:val="0"/>
              <w:spacing w:line="320" w:lineRule="exact"/>
              <w:rPr>
                <w:rFonts w:hint="eastAsia" w:ascii="宋体" w:hAnsi="宋体"/>
                <w:color w:val="auto"/>
                <w:szCs w:val="21"/>
              </w:rPr>
            </w:pPr>
            <w:r>
              <w:rPr>
                <w:rFonts w:hint="eastAsia" w:ascii="宋体" w:hAnsi="宋体"/>
                <w:color w:val="auto"/>
                <w:szCs w:val="21"/>
              </w:rPr>
              <w:t>财政部门指定的媒体</w:t>
            </w:r>
          </w:p>
        </w:tc>
        <w:tc>
          <w:tcPr>
            <w:tcW w:w="4945" w:type="dxa"/>
            <w:noWrap w:val="0"/>
            <w:vAlign w:val="center"/>
          </w:tcPr>
          <w:p>
            <w:pPr>
              <w:adjustRightInd w:val="0"/>
              <w:snapToGrid w:val="0"/>
              <w:spacing w:line="320" w:lineRule="exact"/>
              <w:jc w:val="left"/>
              <w:rPr>
                <w:rFonts w:ascii="宋体" w:hAnsi="宋体" w:cs="宋体"/>
                <w:color w:val="auto"/>
                <w:kern w:val="0"/>
                <w:szCs w:val="21"/>
              </w:rPr>
            </w:pPr>
            <w:r>
              <w:rPr>
                <w:rFonts w:hint="eastAsia" w:ascii="宋体" w:hAnsi="宋体" w:cs="宋体"/>
                <w:color w:val="auto"/>
                <w:kern w:val="0"/>
                <w:szCs w:val="21"/>
              </w:rPr>
              <w:t>新疆政府采购网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08"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第二章第</w:t>
            </w:r>
            <w:r>
              <w:rPr>
                <w:rFonts w:hint="eastAsia" w:ascii="宋体" w:hAnsi="宋体"/>
                <w:color w:val="auto"/>
                <w:szCs w:val="21"/>
                <w:lang w:val="en-US" w:eastAsia="zh-CN"/>
              </w:rPr>
              <w:t>18.1</w:t>
            </w:r>
            <w:r>
              <w:rPr>
                <w:rFonts w:hint="eastAsia" w:ascii="宋体" w:hAnsi="宋体"/>
                <w:color w:val="auto"/>
                <w:szCs w:val="21"/>
              </w:rPr>
              <w:t>款</w:t>
            </w:r>
          </w:p>
        </w:tc>
        <w:tc>
          <w:tcPr>
            <w:tcW w:w="1633" w:type="dxa"/>
            <w:noWrap w:val="0"/>
            <w:vAlign w:val="center"/>
          </w:tcPr>
          <w:p>
            <w:pPr>
              <w:adjustRightInd w:val="0"/>
              <w:snapToGrid w:val="0"/>
              <w:spacing w:line="400" w:lineRule="exact"/>
              <w:rPr>
                <w:rFonts w:hint="eastAsia" w:ascii="宋体" w:hAnsi="宋体"/>
                <w:b/>
                <w:bCs/>
                <w:color w:val="auto"/>
                <w:szCs w:val="21"/>
              </w:rPr>
            </w:pPr>
            <w:r>
              <w:rPr>
                <w:rFonts w:hint="eastAsia" w:ascii="宋体" w:hAnsi="宋体"/>
                <w:b w:val="0"/>
                <w:bCs w:val="0"/>
                <w:color w:val="auto"/>
                <w:szCs w:val="21"/>
              </w:rPr>
              <w:t>履约保证金</w:t>
            </w:r>
          </w:p>
        </w:tc>
        <w:tc>
          <w:tcPr>
            <w:tcW w:w="4945" w:type="dxa"/>
            <w:noWrap w:val="0"/>
            <w:vAlign w:val="center"/>
          </w:tcPr>
          <w:p>
            <w:pPr>
              <w:adjustRightInd w:val="0"/>
              <w:snapToGrid w:val="0"/>
              <w:spacing w:line="320" w:lineRule="exact"/>
              <w:jc w:val="left"/>
              <w:rPr>
                <w:rFonts w:hint="default"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本项目</w:t>
            </w:r>
            <w:r>
              <w:rPr>
                <w:rFonts w:hint="eastAsia" w:ascii="宋体" w:hAnsi="宋体" w:cs="宋体"/>
                <w:b/>
                <w:bCs/>
                <w:color w:val="auto"/>
                <w:kern w:val="0"/>
                <w:szCs w:val="21"/>
              </w:rPr>
              <w:t>履约保证金</w:t>
            </w:r>
            <w:r>
              <w:rPr>
                <w:rFonts w:hint="eastAsia" w:ascii="宋体" w:hAnsi="宋体" w:cs="宋体"/>
                <w:b/>
                <w:bCs/>
                <w:color w:val="auto"/>
                <w:kern w:val="0"/>
                <w:szCs w:val="21"/>
                <w:lang w:val="en-US" w:eastAsia="zh-CN"/>
              </w:rPr>
              <w:t>收取</w:t>
            </w:r>
            <w:r>
              <w:rPr>
                <w:rFonts w:hint="eastAsia" w:ascii="宋体" w:hAnsi="宋体" w:cs="宋体"/>
                <w:b/>
                <w:bCs/>
                <w:color w:val="auto"/>
                <w:kern w:val="0"/>
                <w:szCs w:val="21"/>
              </w:rPr>
              <w:t>政府金额的</w:t>
            </w:r>
            <w:r>
              <w:rPr>
                <w:rFonts w:hint="eastAsia" w:ascii="宋体" w:hAnsi="宋体" w:cs="宋体"/>
                <w:b/>
                <w:bCs/>
                <w:color w:val="auto"/>
                <w:kern w:val="0"/>
                <w:szCs w:val="21"/>
                <w:lang w:val="en-US" w:eastAsia="zh-CN"/>
              </w:rPr>
              <w:t>5%。</w:t>
            </w:r>
          </w:p>
          <w:p>
            <w:pPr>
              <w:adjustRightInd w:val="0"/>
              <w:snapToGrid w:val="0"/>
              <w:spacing w:line="320" w:lineRule="exact"/>
              <w:jc w:val="left"/>
              <w:rPr>
                <w:rFonts w:hint="eastAsia" w:ascii="宋体" w:hAnsi="宋体" w:eastAsia="宋体"/>
                <w:b/>
                <w:bCs/>
                <w:color w:val="auto"/>
                <w:szCs w:val="21"/>
                <w:lang w:val="en-US" w:eastAsia="zh-CN"/>
              </w:rPr>
            </w:pPr>
            <w:r>
              <w:rPr>
                <w:rFonts w:hint="eastAsia" w:ascii="宋体" w:hAnsi="宋体" w:eastAsia="宋体" w:cs="宋体"/>
                <w:b w:val="0"/>
                <w:bCs w:val="0"/>
                <w:color w:val="auto"/>
                <w:sz w:val="21"/>
                <w:szCs w:val="21"/>
                <w:lang w:val="en-US" w:eastAsia="zh-CN"/>
              </w:rPr>
              <w:t>发布中标公告</w:t>
            </w:r>
            <w:r>
              <w:rPr>
                <w:rFonts w:hint="eastAsia" w:ascii="宋体" w:hAnsi="宋体" w:eastAsia="宋体" w:cs="宋体"/>
                <w:b w:val="0"/>
                <w:bCs w:val="0"/>
                <w:color w:val="auto"/>
                <w:sz w:val="21"/>
                <w:szCs w:val="21"/>
                <w:lang w:eastAsia="zh-CN"/>
              </w:rPr>
              <w:t>后</w:t>
            </w:r>
            <w:r>
              <w:rPr>
                <w:rFonts w:hint="eastAsia" w:ascii="宋体" w:hAnsi="宋体" w:eastAsia="宋体" w:cs="宋体"/>
                <w:color w:val="auto"/>
                <w:kern w:val="2"/>
                <w:sz w:val="21"/>
                <w:szCs w:val="21"/>
                <w:lang w:val="en-US" w:eastAsia="zh-CN" w:bidi="ar-SA"/>
              </w:rPr>
              <w:t>七日内，中标单位请以企业名义（基本户）通过支票、汇票、本票、保函等非现金形式缴纳或提交履约保证金采购单位银行账户，其有效期应不低于投标有效期；不允许以个人名义或现金方式缴纳保证金。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8845" w:type="dxa"/>
            <w:gridSpan w:val="3"/>
            <w:noWrap w:val="0"/>
            <w:vAlign w:val="center"/>
          </w:tcPr>
          <w:p>
            <w:pPr>
              <w:adjustRightInd w:val="0"/>
              <w:snapToGrid w:val="0"/>
              <w:spacing w:line="400" w:lineRule="exact"/>
              <w:rPr>
                <w:rFonts w:hint="eastAsia" w:ascii="宋体" w:hAnsi="宋体"/>
                <w:b/>
                <w:color w:val="auto"/>
                <w:szCs w:val="21"/>
              </w:rPr>
            </w:pPr>
            <w:r>
              <w:rPr>
                <w:rFonts w:hint="eastAsia" w:ascii="宋体" w:hAnsi="宋体"/>
                <w:b/>
                <w:color w:val="auto"/>
                <w:szCs w:val="21"/>
              </w:rPr>
              <w:t>七、其他规定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2267" w:type="dxa"/>
            <w:noWrap w:val="0"/>
            <w:vAlign w:val="center"/>
          </w:tcPr>
          <w:p>
            <w:pPr>
              <w:adjustRightInd w:val="0"/>
              <w:snapToGrid w:val="0"/>
              <w:spacing w:line="400" w:lineRule="exact"/>
              <w:jc w:val="center"/>
              <w:rPr>
                <w:rFonts w:hint="eastAsia" w:ascii="宋体" w:hAnsi="宋体"/>
                <w:bCs/>
                <w:color w:val="auto"/>
                <w:szCs w:val="21"/>
              </w:rPr>
            </w:pPr>
            <w:r>
              <w:rPr>
                <w:rFonts w:hint="eastAsia" w:ascii="宋体" w:hAnsi="宋体"/>
                <w:bCs/>
                <w:color w:val="auto"/>
                <w:szCs w:val="21"/>
              </w:rPr>
              <w:t>付款方式</w:t>
            </w:r>
          </w:p>
        </w:tc>
        <w:tc>
          <w:tcPr>
            <w:tcW w:w="6578" w:type="dxa"/>
            <w:gridSpan w:val="2"/>
            <w:noWrap w:val="0"/>
            <w:vAlign w:val="center"/>
          </w:tcPr>
          <w:p>
            <w:pPr>
              <w:adjustRightInd w:val="0"/>
              <w:snapToGrid w:val="0"/>
              <w:spacing w:line="400" w:lineRule="exact"/>
              <w:jc w:val="left"/>
              <w:rPr>
                <w:rFonts w:hint="default" w:ascii="宋体" w:hAnsi="宋体" w:eastAsia="宋体"/>
                <w:bCs/>
                <w:color w:val="auto"/>
                <w:szCs w:val="21"/>
                <w:lang w:val="en-US" w:eastAsia="zh-CN"/>
              </w:rPr>
            </w:pPr>
            <w:r>
              <w:rPr>
                <w:rFonts w:hint="eastAsia" w:ascii="宋体" w:hAnsi="宋体"/>
                <w:bCs/>
                <w:color w:val="auto"/>
                <w:szCs w:val="21"/>
                <w:highlight w:val="none"/>
                <w:lang w:val="en-US" w:eastAsia="zh-CN"/>
              </w:rPr>
              <w:t>验收合格后支付</w:t>
            </w:r>
            <w:r>
              <w:rPr>
                <w:rFonts w:hint="eastAsia" w:ascii="宋体" w:hAnsi="宋体"/>
                <w:bCs/>
                <w:szCs w:val="21"/>
              </w:rPr>
              <w:t>（具体要求与采购人签订合同约定）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04" w:hRule="atLeast"/>
          <w:jc w:val="center"/>
        </w:trPr>
        <w:tc>
          <w:tcPr>
            <w:tcW w:w="2267" w:type="dxa"/>
            <w:noWrap w:val="0"/>
            <w:vAlign w:val="center"/>
          </w:tcPr>
          <w:p>
            <w:pPr>
              <w:adjustRightInd w:val="0"/>
              <w:snapToGrid w:val="0"/>
              <w:spacing w:line="400" w:lineRule="exact"/>
              <w:jc w:val="center"/>
              <w:rPr>
                <w:rFonts w:hint="eastAsia" w:ascii="宋体" w:hAnsi="宋体"/>
                <w:color w:val="auto"/>
                <w:szCs w:val="21"/>
              </w:rPr>
            </w:pPr>
            <w:r>
              <w:rPr>
                <w:rFonts w:hint="eastAsia" w:ascii="宋体" w:hAnsi="宋体"/>
                <w:color w:val="auto"/>
                <w:szCs w:val="21"/>
              </w:rPr>
              <w:t>样品</w:t>
            </w:r>
          </w:p>
        </w:tc>
        <w:tc>
          <w:tcPr>
            <w:tcW w:w="6578" w:type="dxa"/>
            <w:gridSpan w:val="2"/>
            <w:noWrap w:val="0"/>
            <w:vAlign w:val="center"/>
          </w:tcPr>
          <w:p>
            <w:pPr>
              <w:tabs>
                <w:tab w:val="center" w:pos="4422"/>
                <w:tab w:val="left" w:pos="7920"/>
              </w:tabs>
              <w:spacing w:line="280" w:lineRule="exact"/>
              <w:rPr>
                <w:rFonts w:hint="eastAsia" w:ascii="宋体" w:hAnsi="宋体"/>
                <w:b/>
                <w:color w:val="auto"/>
                <w:szCs w:val="21"/>
              </w:rPr>
            </w:pPr>
            <w:r>
              <w:rPr>
                <w:rFonts w:hint="eastAsia" w:ascii="宋体" w:hAnsi="宋体"/>
                <w:color w:val="auto"/>
                <w:szCs w:val="21"/>
                <w:lang w:val="en-US" w:eastAsia="zh-CN"/>
              </w:rPr>
              <w:t>投标现场</w:t>
            </w:r>
            <w:r>
              <w:rPr>
                <w:rFonts w:hint="eastAsia" w:ascii="宋体" w:hAnsi="宋体"/>
                <w:color w:val="auto"/>
                <w:szCs w:val="21"/>
              </w:rPr>
              <w:t>无需提供</w:t>
            </w:r>
            <w:r>
              <w:rPr>
                <w:rFonts w:hint="eastAsia" w:ascii="宋体" w:hAnsi="宋体"/>
                <w:color w:val="auto"/>
                <w:szCs w:val="21"/>
                <w:lang w:val="en-US" w:eastAsia="zh-CN"/>
              </w:rPr>
              <w:t>样品</w:t>
            </w:r>
            <w:r>
              <w:rPr>
                <w:rFonts w:hint="eastAsia" w:ascii="宋体" w:hAnsi="宋体"/>
                <w:color w:val="auto"/>
                <w:szCs w:val="21"/>
              </w:rPr>
              <w:t>。</w:t>
            </w:r>
          </w:p>
        </w:tc>
      </w:tr>
    </w:tbl>
    <w:p>
      <w:pPr>
        <w:adjustRightInd w:val="0"/>
        <w:snapToGrid w:val="0"/>
        <w:spacing w:line="360" w:lineRule="auto"/>
        <w:jc w:val="center"/>
        <w:outlineLvl w:val="1"/>
        <w:rPr>
          <w:rFonts w:hint="eastAsia" w:ascii="宋体" w:hAnsi="宋体"/>
          <w:b/>
          <w:color w:val="auto"/>
          <w:sz w:val="24"/>
        </w:rPr>
      </w:pPr>
      <w:bookmarkStart w:id="6" w:name="_Toc420948007"/>
      <w:r>
        <w:rPr>
          <w:rFonts w:ascii="宋体" w:hAnsi="宋体"/>
          <w:b/>
          <w:color w:val="auto"/>
          <w:sz w:val="24"/>
        </w:rPr>
        <w:br w:type="page"/>
      </w:r>
      <w:bookmarkStart w:id="7" w:name="_Toc474235943"/>
      <w:r>
        <w:rPr>
          <w:rFonts w:hint="eastAsia" w:ascii="宋体" w:hAnsi="宋体"/>
          <w:b/>
          <w:color w:val="auto"/>
          <w:sz w:val="24"/>
        </w:rPr>
        <w:t>投标须知正文</w:t>
      </w:r>
      <w:bookmarkEnd w:id="6"/>
      <w:bookmarkEnd w:id="7"/>
    </w:p>
    <w:p>
      <w:pPr>
        <w:adjustRightInd w:val="0"/>
        <w:snapToGrid w:val="0"/>
        <w:spacing w:line="360" w:lineRule="auto"/>
        <w:ind w:firstLine="482" w:firstLineChars="200"/>
        <w:outlineLvl w:val="2"/>
        <w:rPr>
          <w:rFonts w:hint="eastAsia" w:ascii="宋体" w:hAnsi="宋体"/>
          <w:b/>
          <w:color w:val="auto"/>
          <w:sz w:val="24"/>
        </w:rPr>
      </w:pPr>
      <w:bookmarkStart w:id="8" w:name="_Toc420948008"/>
      <w:bookmarkStart w:id="9" w:name="_Toc474235944"/>
      <w:r>
        <w:rPr>
          <w:rFonts w:hint="eastAsia" w:ascii="宋体" w:hAnsi="宋体"/>
          <w:b/>
          <w:color w:val="auto"/>
          <w:sz w:val="24"/>
        </w:rPr>
        <w:t>一、</w:t>
      </w:r>
      <w:bookmarkEnd w:id="8"/>
      <w:r>
        <w:rPr>
          <w:rFonts w:hint="eastAsia" w:ascii="宋体" w:hAnsi="宋体"/>
          <w:b/>
          <w:color w:val="auto"/>
          <w:sz w:val="24"/>
        </w:rPr>
        <w:t>总则</w:t>
      </w:r>
      <w:bookmarkEnd w:id="9"/>
    </w:p>
    <w:p>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1. 项目概况</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1.1项目名称：详见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1.2采购范围：详见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1.3项目地点：详见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1.4采购方式：详见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1.5</w:t>
      </w:r>
      <w:r>
        <w:rPr>
          <w:rFonts w:hint="eastAsia" w:ascii="宋体" w:hAnsi="宋体"/>
          <w:color w:val="auto"/>
          <w:szCs w:val="21"/>
          <w:lang w:val="en-US" w:eastAsia="zh-CN"/>
        </w:rPr>
        <w:t>完工期限</w:t>
      </w:r>
      <w:r>
        <w:rPr>
          <w:rFonts w:hint="eastAsia" w:ascii="宋体" w:hAnsi="宋体"/>
          <w:color w:val="auto"/>
          <w:szCs w:val="21"/>
        </w:rPr>
        <w:t>：详见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2.定义</w:t>
      </w:r>
    </w:p>
    <w:p>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2.1 “采购人”是指依法进行政府采购的国家机关、事业单位、团体组织。采购人名称、地址、电话、联系人见</w:t>
      </w:r>
      <w:r>
        <w:rPr>
          <w:rFonts w:hint="eastAsia" w:ascii="宋体" w:hAnsi="宋体"/>
          <w:b/>
          <w:color w:val="auto"/>
          <w:szCs w:val="21"/>
        </w:rPr>
        <w:t>投标须知前附表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2.2 “采购代理机构”是指接受采购人委托，代理采购项目的集中采购机构和其他采购代理机构。采购代理机构名称、地址、电话、联系人见</w:t>
      </w:r>
      <w:r>
        <w:rPr>
          <w:rFonts w:hint="eastAsia" w:ascii="宋体" w:hAnsi="宋体"/>
          <w:b/>
          <w:color w:val="auto"/>
          <w:szCs w:val="21"/>
        </w:rPr>
        <w:t>投标须知前附表。</w:t>
      </w:r>
    </w:p>
    <w:p>
      <w:pPr>
        <w:adjustRightInd w:val="0"/>
        <w:snapToGrid w:val="0"/>
        <w:spacing w:line="360" w:lineRule="auto"/>
        <w:ind w:firstLine="420" w:firstLineChars="200"/>
        <w:rPr>
          <w:rFonts w:hint="eastAsia" w:ascii="宋体" w:hAnsi="宋体"/>
          <w:color w:val="auto"/>
        </w:rPr>
      </w:pPr>
      <w:r>
        <w:rPr>
          <w:rFonts w:hint="eastAsia" w:ascii="宋体" w:hAnsi="宋体"/>
          <w:color w:val="auto"/>
          <w:szCs w:val="21"/>
        </w:rPr>
        <w:t>2.3 “投标人”是指响应招标文件要求、参加招标采购的法人、其他组织或者自然人。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2.4 “货物”是指各种形态和种类的物品，包括原材料、燃料、设备、产品等，详见《政府采购品目分类目录》(</w:t>
      </w:r>
      <w:r>
        <w:rPr>
          <w:rStyle w:val="23"/>
          <w:rFonts w:ascii="宋体" w:hAnsi="宋体"/>
          <w:b w:val="0"/>
          <w:color w:val="000000" w:themeColor="text1"/>
          <w14:textFill>
            <w14:solidFill>
              <w14:schemeClr w14:val="tx1"/>
            </w14:solidFill>
          </w14:textFill>
        </w:rPr>
        <w:t>财库</w:t>
      </w:r>
      <w:r>
        <w:rPr>
          <w:rStyle w:val="23"/>
          <w:rFonts w:hint="eastAsia" w:ascii="宋体" w:hAnsi="宋体"/>
          <w:b w:val="0"/>
          <w:color w:val="000000" w:themeColor="text1"/>
          <w14:textFill>
            <w14:solidFill>
              <w14:schemeClr w14:val="tx1"/>
            </w14:solidFill>
          </w14:textFill>
        </w:rPr>
        <w:t>[</w:t>
      </w:r>
      <w:r>
        <w:rPr>
          <w:rStyle w:val="23"/>
          <w:rFonts w:ascii="宋体" w:hAnsi="宋体"/>
          <w:b w:val="0"/>
          <w:color w:val="000000" w:themeColor="text1"/>
          <w14:textFill>
            <w14:solidFill>
              <w14:schemeClr w14:val="tx1"/>
            </w14:solidFill>
          </w14:textFill>
        </w:rPr>
        <w:t>20</w:t>
      </w:r>
      <w:r>
        <w:rPr>
          <w:rStyle w:val="23"/>
          <w:rFonts w:hint="eastAsia" w:ascii="宋体" w:hAnsi="宋体"/>
          <w:b w:val="0"/>
          <w:color w:val="000000" w:themeColor="text1"/>
          <w:lang w:val="en-US" w:eastAsia="zh-CN"/>
          <w14:textFill>
            <w14:solidFill>
              <w14:schemeClr w14:val="tx1"/>
            </w14:solidFill>
          </w14:textFill>
        </w:rPr>
        <w:t>22</w:t>
      </w:r>
      <w:r>
        <w:rPr>
          <w:rStyle w:val="23"/>
          <w:rFonts w:hint="eastAsia" w:ascii="宋体" w:hAnsi="宋体"/>
          <w:b w:val="0"/>
          <w:color w:val="000000" w:themeColor="text1"/>
          <w14:textFill>
            <w14:solidFill>
              <w14:schemeClr w14:val="tx1"/>
            </w14:solidFill>
          </w14:textFill>
        </w:rPr>
        <w:t>]</w:t>
      </w:r>
      <w:r>
        <w:rPr>
          <w:rStyle w:val="23"/>
          <w:rFonts w:hint="eastAsia" w:ascii="宋体" w:hAnsi="宋体"/>
          <w:b w:val="0"/>
          <w:color w:val="000000" w:themeColor="text1"/>
          <w:lang w:val="en-US" w:eastAsia="zh-CN"/>
          <w14:textFill>
            <w14:solidFill>
              <w14:schemeClr w14:val="tx1"/>
            </w14:solidFill>
          </w14:textFill>
        </w:rPr>
        <w:t>31</w:t>
      </w:r>
      <w:r>
        <w:rPr>
          <w:rStyle w:val="23"/>
          <w:rFonts w:ascii="宋体" w:hAnsi="宋体"/>
          <w:b w:val="0"/>
          <w:color w:val="000000" w:themeColor="text1"/>
          <w14:textFill>
            <w14:solidFill>
              <w14:schemeClr w14:val="tx1"/>
            </w14:solidFill>
          </w14:textFill>
        </w:rPr>
        <w:t>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5</w:t>
      </w:r>
      <w:r>
        <w:rPr>
          <w:rFonts w:hint="eastAsia" w:ascii="宋体" w:hAnsi="宋体" w:cs="宋体"/>
          <w:color w:val="auto"/>
          <w:kern w:val="0"/>
          <w:szCs w:val="21"/>
        </w:rPr>
        <w:t xml:space="preserve"> “进口产品”是指通过中国海关报关验收进入中国境内且产自关境外的产品，详见《</w:t>
      </w:r>
      <w:r>
        <w:rPr>
          <w:rFonts w:ascii="宋体" w:hAnsi="宋体" w:cs="宋体"/>
          <w:color w:val="auto"/>
          <w:kern w:val="0"/>
          <w:szCs w:val="21"/>
        </w:rPr>
        <w:t>关于政府采购进口产品管理有关问题的通知</w:t>
      </w:r>
      <w:r>
        <w:rPr>
          <w:rFonts w:hint="eastAsia" w:ascii="宋体" w:hAnsi="宋体" w:cs="宋体"/>
          <w:color w:val="auto"/>
          <w:kern w:val="0"/>
          <w:szCs w:val="21"/>
        </w:rPr>
        <w:t>》(财库[2007]119号)。</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6</w:t>
      </w:r>
      <w:r>
        <w:rPr>
          <w:rFonts w:hint="eastAsia" w:ascii="宋体" w:hAnsi="宋体" w:cs="宋体"/>
          <w:color w:val="auto"/>
          <w:kern w:val="0"/>
          <w:szCs w:val="21"/>
        </w:rPr>
        <w:t>偏离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6</w:t>
      </w:r>
      <w:r>
        <w:rPr>
          <w:rFonts w:hint="eastAsia" w:ascii="宋体" w:hAnsi="宋体" w:cs="宋体"/>
          <w:color w:val="auto"/>
          <w:kern w:val="0"/>
          <w:szCs w:val="21"/>
        </w:rPr>
        <w:t>.1本条所称偏离为投标文件对招标文件的偏离，即不满足、或不响应招标文件的要求。偏离分为对招标文件的实质性要求条款偏离和对招标文件的一般商务和技术条款偏离。</w:t>
      </w:r>
    </w:p>
    <w:p>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2.</w:t>
      </w:r>
      <w:r>
        <w:rPr>
          <w:rFonts w:hint="eastAsia" w:ascii="宋体" w:hAnsi="宋体" w:cs="宋体"/>
          <w:b/>
          <w:color w:val="auto"/>
          <w:kern w:val="0"/>
          <w:szCs w:val="21"/>
          <w:lang w:val="en-US" w:eastAsia="zh-CN"/>
        </w:rPr>
        <w:t>6</w:t>
      </w:r>
      <w:r>
        <w:rPr>
          <w:rFonts w:hint="eastAsia" w:ascii="宋体" w:hAnsi="宋体" w:cs="宋体"/>
          <w:b/>
          <w:color w:val="auto"/>
          <w:kern w:val="0"/>
          <w:szCs w:val="21"/>
        </w:rPr>
        <w:t>.2除法律、法规和规章规定外，招标文件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.特别说明</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.1投标人投标所使用的资格、信誉、荣誉、业绩与企业认证等必须为投标人所拥有。</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.2投标人应仔细阅读招标文件的所有内容，按照招标文件的要求提交投标文件，并对所提供的全部资料的真实性承担法律责任。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kern w:val="0"/>
          <w:szCs w:val="21"/>
          <w:lang w:val="en-US" w:eastAsia="zh-CN"/>
        </w:rPr>
        <w:t>7</w:t>
      </w:r>
      <w:r>
        <w:rPr>
          <w:rFonts w:hint="eastAsia" w:ascii="宋体" w:hAnsi="宋体" w:cs="宋体"/>
          <w:color w:val="auto"/>
          <w:kern w:val="0"/>
          <w:szCs w:val="21"/>
        </w:rPr>
        <w:t>.3投标人在投标活动中提供任何虚假材料，其投标无效并承担相应法律责任。</w:t>
      </w: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3.投标人的资格要求</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3.1 投标人应当符合</w:t>
      </w:r>
      <w:r>
        <w:rPr>
          <w:rFonts w:hint="eastAsia" w:ascii="宋体" w:hAnsi="宋体"/>
          <w:b/>
          <w:color w:val="auto"/>
          <w:szCs w:val="21"/>
        </w:rPr>
        <w:t>投标须知前附表</w:t>
      </w:r>
      <w:r>
        <w:rPr>
          <w:rFonts w:hint="eastAsia" w:ascii="宋体" w:hAnsi="宋体"/>
          <w:color w:val="auto"/>
          <w:szCs w:val="21"/>
        </w:rPr>
        <w:t>中规定的资格条件要求；</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3.2 投标人不得存在下列情形之一：</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（l）与采购人、采购代理机构存在</w:t>
      </w:r>
      <w:r>
        <w:rPr>
          <w:rFonts w:hint="eastAsia" w:ascii="宋体" w:hAnsi="宋体"/>
          <w:bCs/>
          <w:color w:val="auto"/>
          <w:szCs w:val="21"/>
        </w:rPr>
        <w:t>利害关系</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4. 投标费用和知识产权</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4.1投标人应承担其参加本招标活动自身所发生的费用。招标文件所提供的资料，是采购人现有的能被投标人利用的资料，采购人对投标人做出的任何推论、理解和结论均不负责任。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12"/>
        <w:adjustRightInd w:val="0"/>
        <w:snapToGrid w:val="0"/>
        <w:spacing w:line="360" w:lineRule="auto"/>
        <w:ind w:firstLine="422" w:firstLineChars="200"/>
        <w:rPr>
          <w:rFonts w:hint="eastAsia" w:ascii="宋体" w:hAnsi="宋体"/>
          <w:b/>
          <w:bCs/>
          <w:color w:val="auto"/>
          <w:sz w:val="21"/>
          <w:szCs w:val="21"/>
        </w:rPr>
      </w:pPr>
      <w:r>
        <w:rPr>
          <w:rFonts w:hint="eastAsia" w:ascii="宋体" w:hAnsi="宋体"/>
          <w:b/>
          <w:color w:val="auto"/>
          <w:sz w:val="21"/>
          <w:szCs w:val="21"/>
        </w:rPr>
        <w:t>5．</w:t>
      </w:r>
      <w:r>
        <w:rPr>
          <w:rFonts w:hint="eastAsia" w:ascii="宋体" w:hAnsi="宋体"/>
          <w:b/>
          <w:bCs/>
          <w:color w:val="auto"/>
          <w:sz w:val="21"/>
          <w:szCs w:val="21"/>
        </w:rPr>
        <w:t>授权委托</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5.1投标人代表为投标人法定代表人的，应</w:t>
      </w:r>
      <w:r>
        <w:rPr>
          <w:rFonts w:hint="eastAsia" w:ascii="宋体" w:hAnsi="宋体"/>
          <w:color w:val="auto"/>
          <w:sz w:val="21"/>
          <w:szCs w:val="21"/>
          <w:lang w:val="en-US" w:eastAsia="zh-CN"/>
        </w:rPr>
        <w:t>提供</w:t>
      </w:r>
      <w:r>
        <w:rPr>
          <w:rFonts w:hint="eastAsia" w:ascii="宋体" w:hAnsi="宋体"/>
          <w:color w:val="auto"/>
          <w:sz w:val="21"/>
          <w:szCs w:val="21"/>
        </w:rPr>
        <w:t>法定代表人身份证明。投标人代表不是投标人法定代表人的，应</w:t>
      </w:r>
      <w:r>
        <w:rPr>
          <w:rFonts w:hint="eastAsia" w:ascii="宋体" w:hAnsi="宋体"/>
          <w:color w:val="auto"/>
          <w:sz w:val="21"/>
          <w:szCs w:val="21"/>
          <w:lang w:val="en-US" w:eastAsia="zh-CN"/>
        </w:rPr>
        <w:t>提供</w:t>
      </w:r>
      <w:r>
        <w:rPr>
          <w:rFonts w:hint="eastAsia" w:ascii="宋体" w:hAnsi="宋体"/>
          <w:color w:val="auto"/>
          <w:sz w:val="21"/>
          <w:szCs w:val="21"/>
        </w:rPr>
        <w:t>法定代表人授权书。</w:t>
      </w:r>
    </w:p>
    <w:p>
      <w:pPr>
        <w:pStyle w:val="12"/>
        <w:adjustRightInd w:val="0"/>
        <w:snapToGrid w:val="0"/>
        <w:spacing w:line="360" w:lineRule="auto"/>
        <w:ind w:firstLine="422" w:firstLineChars="200"/>
        <w:rPr>
          <w:rFonts w:hint="eastAsia" w:ascii="宋体" w:hAnsi="宋体"/>
          <w:b/>
          <w:color w:val="auto"/>
          <w:sz w:val="21"/>
          <w:szCs w:val="21"/>
        </w:rPr>
      </w:pPr>
      <w:r>
        <w:rPr>
          <w:rFonts w:hint="eastAsia" w:ascii="宋体" w:hAnsi="宋体"/>
          <w:b/>
          <w:color w:val="auto"/>
          <w:sz w:val="21"/>
          <w:szCs w:val="21"/>
        </w:rPr>
        <w:t>6．联合体形式</w:t>
      </w:r>
      <w:r>
        <w:rPr>
          <w:rFonts w:hint="eastAsia" w:ascii="宋体" w:hAnsi="宋体"/>
          <w:color w:val="auto"/>
          <w:sz w:val="21"/>
          <w:szCs w:val="21"/>
        </w:rPr>
        <w:t xml:space="preserve"> </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6.1除</w:t>
      </w:r>
      <w:r>
        <w:rPr>
          <w:rFonts w:hint="eastAsia" w:ascii="宋体" w:hAnsi="宋体"/>
          <w:b/>
          <w:color w:val="auto"/>
          <w:sz w:val="21"/>
          <w:szCs w:val="21"/>
        </w:rPr>
        <w:t>投标须知前附表</w:t>
      </w:r>
      <w:r>
        <w:rPr>
          <w:rFonts w:hint="eastAsia" w:ascii="宋体" w:hAnsi="宋体"/>
          <w:color w:val="auto"/>
          <w:sz w:val="21"/>
          <w:szCs w:val="21"/>
        </w:rPr>
        <w:t>中另有规定，本次招标采购不接受为联合体形式的投标人。</w:t>
      </w:r>
    </w:p>
    <w:p>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7.现场勘察</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7.1投标人应按</w:t>
      </w:r>
      <w:r>
        <w:rPr>
          <w:rFonts w:hint="eastAsia" w:ascii="宋体" w:hAnsi="宋体"/>
          <w:b/>
          <w:color w:val="auto"/>
        </w:rPr>
        <w:t>投标须知前附表</w:t>
      </w:r>
      <w:r>
        <w:rPr>
          <w:rFonts w:hint="eastAsia" w:ascii="宋体" w:hAnsi="宋体"/>
          <w:color w:val="auto"/>
        </w:rPr>
        <w:t>中规定</w:t>
      </w:r>
      <w:r>
        <w:rPr>
          <w:rFonts w:hint="eastAsia" w:ascii="宋体" w:hAnsi="宋体"/>
          <w:color w:val="auto"/>
          <w:szCs w:val="21"/>
        </w:rPr>
        <w:t>对招标采购项目现场</w:t>
      </w:r>
      <w:r>
        <w:rPr>
          <w:rFonts w:hint="eastAsia" w:ascii="宋体" w:hAnsi="宋体"/>
          <w:color w:val="auto"/>
          <w:szCs w:val="21"/>
          <w:lang w:eastAsia="zh-CN"/>
        </w:rPr>
        <w:t>设备型号、数量</w:t>
      </w:r>
      <w:r>
        <w:rPr>
          <w:rFonts w:hint="eastAsia" w:ascii="宋体" w:hAnsi="宋体"/>
          <w:color w:val="auto"/>
          <w:szCs w:val="21"/>
        </w:rPr>
        <w:t>和周围环境进行现场考察。</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7.2勘察现场的费用由投标人自己承担，勘察期间所发生的人身伤害及</w:t>
      </w:r>
      <w:r>
        <w:rPr>
          <w:rFonts w:hint="eastAsia" w:ascii="宋体" w:hAnsi="宋体"/>
          <w:color w:val="auto"/>
          <w:szCs w:val="21"/>
          <w:lang w:val="en-US" w:eastAsia="zh-CN"/>
        </w:rPr>
        <w:t xml:space="preserve"> </w:t>
      </w:r>
      <w:r>
        <w:rPr>
          <w:rFonts w:hint="eastAsia" w:ascii="宋体" w:hAnsi="宋体"/>
          <w:color w:val="auto"/>
          <w:szCs w:val="21"/>
        </w:rPr>
        <w:t>财产损失由投标人自己负责。</w:t>
      </w:r>
    </w:p>
    <w:p>
      <w:pPr>
        <w:adjustRightInd w:val="0"/>
        <w:snapToGrid w:val="0"/>
        <w:spacing w:line="360" w:lineRule="auto"/>
        <w:ind w:firstLine="420" w:firstLineChars="200"/>
        <w:jc w:val="left"/>
        <w:rPr>
          <w:rFonts w:hint="eastAsia" w:ascii="宋体" w:hAnsi="宋体"/>
          <w:b/>
          <w:color w:val="auto"/>
          <w:szCs w:val="21"/>
        </w:rPr>
      </w:pPr>
      <w:r>
        <w:rPr>
          <w:rFonts w:hint="eastAsia" w:ascii="宋体" w:hAnsi="宋体"/>
          <w:color w:val="auto"/>
          <w:szCs w:val="21"/>
        </w:rPr>
        <w:t>7.3采购人不对投标人据此而做出的推论、理解和结论负责。一旦中标，投标人不得以任何借口，而提出额外补偿，或延长合同期限的要求。</w:t>
      </w:r>
    </w:p>
    <w:p>
      <w:pPr>
        <w:adjustRightInd w:val="0"/>
        <w:snapToGrid w:val="0"/>
        <w:spacing w:line="360" w:lineRule="auto"/>
        <w:ind w:firstLine="422" w:firstLineChars="200"/>
        <w:jc w:val="left"/>
        <w:rPr>
          <w:rFonts w:hint="eastAsia" w:ascii="宋体" w:hAnsi="宋体"/>
          <w:b/>
          <w:color w:val="auto"/>
          <w:szCs w:val="21"/>
        </w:rPr>
      </w:pPr>
      <w:r>
        <w:rPr>
          <w:rFonts w:hint="eastAsia" w:ascii="宋体" w:hAnsi="宋体"/>
          <w:b/>
          <w:color w:val="auto"/>
          <w:szCs w:val="21"/>
        </w:rPr>
        <w:t>8.采购进口产品</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olor w:val="auto"/>
          <w:szCs w:val="21"/>
        </w:rPr>
        <w:t>8.1除</w:t>
      </w:r>
      <w:r>
        <w:rPr>
          <w:rFonts w:hint="eastAsia" w:ascii="宋体" w:hAnsi="宋体"/>
          <w:b/>
          <w:color w:val="auto"/>
          <w:szCs w:val="21"/>
        </w:rPr>
        <w:t>投标须知前附表</w:t>
      </w:r>
      <w:r>
        <w:rPr>
          <w:rFonts w:hint="eastAsia" w:ascii="宋体" w:hAnsi="宋体"/>
          <w:color w:val="auto"/>
          <w:szCs w:val="21"/>
        </w:rPr>
        <w:t>另有规定外，本项目</w:t>
      </w:r>
      <w:r>
        <w:rPr>
          <w:rFonts w:hint="eastAsia" w:ascii="宋体" w:hAnsi="宋体" w:cs="宋体"/>
          <w:color w:val="auto"/>
          <w:kern w:val="0"/>
          <w:szCs w:val="21"/>
        </w:rPr>
        <w:t>拒绝进口产品参加</w:t>
      </w:r>
      <w:r>
        <w:rPr>
          <w:rFonts w:hint="eastAsia" w:ascii="宋体" w:hAnsi="宋体"/>
          <w:color w:val="auto"/>
          <w:szCs w:val="21"/>
        </w:rPr>
        <w:t>招标采购活动</w:t>
      </w:r>
      <w:r>
        <w:rPr>
          <w:rFonts w:hint="eastAsia" w:ascii="宋体" w:hAnsi="宋体" w:cs="宋体"/>
          <w:color w:val="auto"/>
          <w:kern w:val="0"/>
          <w:szCs w:val="21"/>
        </w:rPr>
        <w:t>。</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8.2</w:t>
      </w:r>
      <w:r>
        <w:rPr>
          <w:rFonts w:hint="eastAsia" w:ascii="宋体" w:hAnsi="宋体"/>
          <w:color w:val="auto"/>
          <w:szCs w:val="21"/>
        </w:rPr>
        <w:t>本章第8.1</w:t>
      </w:r>
      <w:r>
        <w:rPr>
          <w:rFonts w:hint="eastAsia" w:ascii="宋体" w:hAnsi="宋体" w:cs="宋体"/>
          <w:color w:val="auto"/>
          <w:kern w:val="0"/>
          <w:szCs w:val="21"/>
          <w:lang w:val="zh-CN"/>
        </w:rPr>
        <w:t>款</w:t>
      </w:r>
      <w:r>
        <w:rPr>
          <w:rFonts w:hint="eastAsia" w:ascii="宋体" w:hAnsi="宋体"/>
          <w:color w:val="auto"/>
          <w:szCs w:val="21"/>
        </w:rPr>
        <w:t>规定</w:t>
      </w:r>
      <w:r>
        <w:rPr>
          <w:rFonts w:ascii="宋体" w:hAnsi="宋体" w:cs="宋体"/>
          <w:color w:val="auto"/>
          <w:kern w:val="0"/>
          <w:szCs w:val="21"/>
        </w:rPr>
        <w:t>同意购买进口产品的</w:t>
      </w:r>
      <w:r>
        <w:rPr>
          <w:rFonts w:hint="eastAsia" w:ascii="宋体" w:hAnsi="宋体" w:cs="宋体"/>
          <w:color w:val="auto"/>
          <w:kern w:val="0"/>
          <w:szCs w:val="21"/>
        </w:rPr>
        <w:t>，</w:t>
      </w:r>
      <w:r>
        <w:rPr>
          <w:rFonts w:hint="eastAsia" w:ascii="宋体" w:hAnsi="宋体"/>
          <w:color w:val="auto"/>
          <w:szCs w:val="21"/>
        </w:rPr>
        <w:t>本项目</w:t>
      </w:r>
      <w:r>
        <w:rPr>
          <w:rFonts w:hint="eastAsia" w:ascii="宋体" w:hAnsi="宋体" w:cs="宋体"/>
          <w:color w:val="auto"/>
          <w:kern w:val="0"/>
          <w:szCs w:val="21"/>
          <w:lang w:val="zh-CN"/>
        </w:rPr>
        <w:t>采购活动</w:t>
      </w:r>
      <w:r>
        <w:rPr>
          <w:rFonts w:hint="eastAsia" w:ascii="宋体" w:hAnsi="宋体" w:cs="宋体"/>
          <w:color w:val="auto"/>
          <w:kern w:val="0"/>
          <w:szCs w:val="21"/>
        </w:rPr>
        <w:t>不</w:t>
      </w:r>
      <w:r>
        <w:rPr>
          <w:rFonts w:ascii="宋体" w:hAnsi="宋体" w:cs="宋体"/>
          <w:color w:val="auto"/>
          <w:kern w:val="0"/>
          <w:szCs w:val="21"/>
        </w:rPr>
        <w:t>限制满足</w:t>
      </w:r>
      <w:r>
        <w:rPr>
          <w:rFonts w:hint="eastAsia" w:ascii="宋体" w:hAnsi="宋体"/>
          <w:color w:val="auto"/>
          <w:szCs w:val="21"/>
        </w:rPr>
        <w:t>招标文件要求</w:t>
      </w:r>
      <w:r>
        <w:rPr>
          <w:rFonts w:ascii="宋体" w:hAnsi="宋体" w:cs="宋体"/>
          <w:color w:val="auto"/>
          <w:kern w:val="0"/>
          <w:szCs w:val="21"/>
        </w:rPr>
        <w:t>的国内产品参与</w:t>
      </w:r>
      <w:r>
        <w:rPr>
          <w:rFonts w:hint="eastAsia" w:ascii="宋体" w:hAnsi="宋体"/>
          <w:color w:val="auto"/>
          <w:szCs w:val="21"/>
        </w:rPr>
        <w:t>招标</w:t>
      </w:r>
      <w:r>
        <w:rPr>
          <w:rFonts w:ascii="宋体" w:hAnsi="宋体" w:cs="宋体"/>
          <w:color w:val="auto"/>
          <w:kern w:val="0"/>
          <w:szCs w:val="21"/>
        </w:rPr>
        <w:t>。</w:t>
      </w:r>
    </w:p>
    <w:p>
      <w:pPr>
        <w:adjustRightInd w:val="0"/>
        <w:snapToGrid w:val="0"/>
        <w:spacing w:line="360" w:lineRule="auto"/>
        <w:ind w:firstLine="422" w:firstLineChars="200"/>
        <w:jc w:val="left"/>
        <w:rPr>
          <w:rFonts w:hint="eastAsia" w:ascii="宋体" w:hAnsi="宋体"/>
          <w:b/>
          <w:color w:val="auto"/>
          <w:szCs w:val="21"/>
        </w:rPr>
      </w:pPr>
      <w:r>
        <w:rPr>
          <w:rFonts w:hint="eastAsia" w:ascii="宋体" w:hAnsi="宋体"/>
          <w:b/>
          <w:bCs/>
          <w:color w:val="auto"/>
          <w:szCs w:val="21"/>
        </w:rPr>
        <w:t>9.</w:t>
      </w:r>
      <w:r>
        <w:rPr>
          <w:rFonts w:hint="eastAsia" w:ascii="宋体" w:hAnsi="宋体"/>
          <w:b/>
          <w:color w:val="auto"/>
          <w:szCs w:val="21"/>
        </w:rPr>
        <w:t xml:space="preserve">政府采购政策支持 </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 w:val="21"/>
          <w:szCs w:val="21"/>
        </w:rPr>
        <w:t>9.1</w:t>
      </w:r>
      <w:r>
        <w:rPr>
          <w:rFonts w:hint="eastAsia" w:ascii="宋体" w:hAnsi="宋体"/>
          <w:color w:val="auto"/>
          <w:szCs w:val="21"/>
        </w:rPr>
        <w:t>为</w:t>
      </w:r>
      <w:r>
        <w:rPr>
          <w:rFonts w:hint="eastAsia" w:ascii="宋体" w:hAnsi="宋体" w:cs="宋体"/>
          <w:color w:val="auto"/>
          <w:szCs w:val="21"/>
        </w:rPr>
        <w:t>推进政府采购诚信体系建设，</w:t>
      </w:r>
      <w:r>
        <w:rPr>
          <w:rFonts w:hint="eastAsia" w:ascii="宋体" w:hAnsi="宋体"/>
          <w:color w:val="auto"/>
          <w:szCs w:val="21"/>
        </w:rPr>
        <w:t>投标人在签署相关承诺，提供相关信息前，应认真阅读财政部门相关政策规定。符合本章第</w:t>
      </w:r>
      <w:r>
        <w:rPr>
          <w:rFonts w:hint="eastAsia" w:ascii="宋体" w:hAnsi="宋体"/>
          <w:color w:val="auto"/>
          <w:szCs w:val="21"/>
          <w:lang w:val="en-US" w:eastAsia="zh-CN"/>
        </w:rPr>
        <w:t>7.1</w:t>
      </w:r>
      <w:r>
        <w:rPr>
          <w:rFonts w:hint="eastAsia" w:ascii="宋体" w:hAnsi="宋体" w:cs="宋体"/>
          <w:color w:val="auto"/>
          <w:kern w:val="0"/>
          <w:szCs w:val="21"/>
          <w:lang w:val="zh-CN"/>
        </w:rPr>
        <w:t>款</w:t>
      </w:r>
      <w:r>
        <w:rPr>
          <w:rFonts w:hint="eastAsia" w:ascii="宋体" w:hAnsi="宋体"/>
          <w:color w:val="auto"/>
          <w:szCs w:val="21"/>
        </w:rPr>
        <w:t>的，应提供相关证明材料。</w:t>
      </w:r>
    </w:p>
    <w:p>
      <w:pPr>
        <w:pStyle w:val="12"/>
        <w:adjustRightInd w:val="0"/>
        <w:snapToGrid w:val="0"/>
        <w:spacing w:line="360" w:lineRule="auto"/>
        <w:ind w:firstLine="420" w:firstLineChars="200"/>
        <w:rPr>
          <w:rFonts w:hint="eastAsia"/>
          <w:color w:val="auto"/>
        </w:rPr>
      </w:pPr>
      <w:r>
        <w:rPr>
          <w:rFonts w:hint="eastAsia" w:ascii="宋体" w:hAnsi="宋体"/>
          <w:color w:val="auto"/>
          <w:sz w:val="21"/>
          <w:szCs w:val="21"/>
        </w:rPr>
        <w:t>9.</w:t>
      </w:r>
      <w:r>
        <w:rPr>
          <w:rFonts w:hint="eastAsia" w:ascii="宋体" w:hAnsi="宋体"/>
          <w:color w:val="auto"/>
          <w:sz w:val="21"/>
          <w:szCs w:val="21"/>
          <w:lang w:val="en-US" w:eastAsia="zh-CN"/>
        </w:rPr>
        <w:t>2</w:t>
      </w:r>
      <w:r>
        <w:rPr>
          <w:rFonts w:hint="eastAsia" w:ascii="宋体" w:hAnsi="宋体"/>
          <w:color w:val="auto"/>
          <w:sz w:val="21"/>
          <w:szCs w:val="21"/>
          <w:highlight w:val="yellow"/>
        </w:rPr>
        <w:t>电子版投标文件内所有资格证明文件，投标人须逐页加盖电子签章。</w:t>
      </w:r>
    </w:p>
    <w:p>
      <w:pPr>
        <w:adjustRightInd w:val="0"/>
        <w:snapToGrid w:val="0"/>
        <w:spacing w:line="360" w:lineRule="auto"/>
        <w:ind w:firstLine="482" w:firstLineChars="200"/>
        <w:outlineLvl w:val="2"/>
        <w:rPr>
          <w:rFonts w:hint="eastAsia" w:ascii="宋体" w:hAnsi="宋体"/>
          <w:b/>
          <w:color w:val="auto"/>
          <w:sz w:val="24"/>
        </w:rPr>
      </w:pPr>
      <w:r>
        <w:rPr>
          <w:rFonts w:hint="eastAsia" w:ascii="宋体" w:hAnsi="宋体"/>
          <w:b/>
          <w:color w:val="auto"/>
          <w:sz w:val="24"/>
          <w:lang w:val="en-US" w:eastAsia="zh-CN"/>
        </w:rPr>
        <w:t>二</w:t>
      </w:r>
      <w:r>
        <w:rPr>
          <w:rFonts w:hint="eastAsia" w:ascii="宋体" w:hAnsi="宋体"/>
          <w:b/>
          <w:color w:val="auto"/>
          <w:sz w:val="24"/>
        </w:rPr>
        <w:t>、谈判响应文件的编写</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10</w:t>
      </w:r>
      <w:r>
        <w:rPr>
          <w:rFonts w:hint="eastAsia" w:ascii="宋体" w:hAnsi="宋体" w:eastAsia="宋体" w:cs="宋体"/>
          <w:b/>
          <w:color w:val="auto"/>
          <w:sz w:val="21"/>
          <w:szCs w:val="21"/>
        </w:rPr>
        <w:t>、 要求</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10.1</w:t>
      </w:r>
      <w:r>
        <w:rPr>
          <w:rFonts w:hint="eastAsia" w:ascii="宋体" w:hAnsi="宋体" w:eastAsia="宋体" w:cs="宋体"/>
          <w:color w:val="auto"/>
          <w:sz w:val="21"/>
          <w:szCs w:val="21"/>
        </w:rPr>
        <w:t xml:space="preserve"> 供应商应详细阅读谈判采购文件中的条款、规范、表示、条件和格式等所有内容，按谈判采购文件的要求提供谈判响应文件，并保证所提供全部材料的真实性，以使其对谈判采购文件做出实质性响应。否则，其谈判文件可能被拒绝。</w:t>
      </w:r>
    </w:p>
    <w:p>
      <w:pPr>
        <w:spacing w:line="42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10.2</w:t>
      </w:r>
      <w:r>
        <w:rPr>
          <w:rFonts w:hint="eastAsia" w:ascii="宋体" w:hAnsi="宋体" w:eastAsia="宋体" w:cs="宋体"/>
          <w:color w:val="auto"/>
          <w:sz w:val="21"/>
          <w:szCs w:val="21"/>
          <w:highlight w:val="none"/>
        </w:rPr>
        <w:t>电子投标文件内所有资格证明文件，投标人须逐页加盖电子签章。</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11</w:t>
      </w:r>
      <w:r>
        <w:rPr>
          <w:rFonts w:hint="eastAsia" w:ascii="宋体" w:hAnsi="宋体" w:eastAsia="宋体" w:cs="宋体"/>
          <w:b/>
          <w:color w:val="auto"/>
          <w:sz w:val="21"/>
          <w:szCs w:val="21"/>
        </w:rPr>
        <w:t>、谈判响应文件语言和度量单位</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.1 谈判响应文件及供应商和组织采购方就采购、投标交换的文件和往来信件，须以中文书写。</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.2 除在谈判采购文件的技术规格中另有规定外，计量单位应使用中华人民共和国法定计量单位。</w:t>
      </w:r>
    </w:p>
    <w:p>
      <w:pPr>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12</w:t>
      </w:r>
      <w:r>
        <w:rPr>
          <w:rFonts w:hint="eastAsia" w:ascii="宋体" w:hAnsi="宋体" w:eastAsia="宋体" w:cs="宋体"/>
          <w:b/>
          <w:color w:val="auto"/>
          <w:sz w:val="21"/>
          <w:szCs w:val="21"/>
        </w:rPr>
        <w:t>、投标文件的组成和编制顺序</w:t>
      </w:r>
    </w:p>
    <w:p>
      <w:pPr>
        <w:spacing w:line="42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查看“第五部分 </w:t>
      </w:r>
      <w:r>
        <w:rPr>
          <w:rFonts w:hint="eastAsia" w:ascii="宋体" w:hAnsi="宋体" w:eastAsia="宋体" w:cs="宋体"/>
          <w:color w:val="auto"/>
          <w:sz w:val="21"/>
          <w:szCs w:val="21"/>
        </w:rPr>
        <w:t>投标文件编制顺序</w:t>
      </w:r>
      <w:r>
        <w:rPr>
          <w:rFonts w:hint="eastAsia" w:ascii="宋体" w:hAnsi="宋体" w:eastAsia="宋体" w:cs="宋体"/>
          <w:color w:val="auto"/>
          <w:sz w:val="21"/>
          <w:szCs w:val="21"/>
          <w:lang w:eastAsia="zh-CN"/>
        </w:rPr>
        <w:t>”</w:t>
      </w:r>
    </w:p>
    <w:p>
      <w:pPr>
        <w:spacing w:line="36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13</w:t>
      </w:r>
      <w:r>
        <w:rPr>
          <w:rFonts w:hint="eastAsia" w:ascii="宋体" w:hAnsi="宋体" w:eastAsia="宋体" w:cs="宋体"/>
          <w:b/>
          <w:color w:val="auto"/>
          <w:sz w:val="21"/>
          <w:szCs w:val="21"/>
        </w:rPr>
        <w:t>、谈判响应文件格式</w:t>
      </w:r>
    </w:p>
    <w:p>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13</w:t>
      </w:r>
      <w:r>
        <w:rPr>
          <w:rFonts w:hint="eastAsia" w:ascii="宋体" w:hAnsi="宋体" w:eastAsia="宋体" w:cs="宋体"/>
          <w:color w:val="auto"/>
          <w:sz w:val="21"/>
          <w:szCs w:val="21"/>
        </w:rPr>
        <w:t>.1　</w:t>
      </w:r>
      <w:r>
        <w:rPr>
          <w:rFonts w:hint="eastAsia" w:ascii="宋体" w:hAnsi="宋体"/>
          <w:color w:val="auto"/>
          <w:szCs w:val="21"/>
        </w:rPr>
        <w:t>投标人应仔细阅读</w:t>
      </w:r>
      <w:r>
        <w:rPr>
          <w:rFonts w:hint="eastAsia" w:ascii="宋体" w:hAnsi="宋体"/>
          <w:bCs/>
          <w:color w:val="auto"/>
          <w:szCs w:val="21"/>
        </w:rPr>
        <w:t>招标文件</w:t>
      </w:r>
      <w:r>
        <w:rPr>
          <w:rFonts w:hint="eastAsia" w:ascii="宋体" w:hAnsi="宋体"/>
          <w:color w:val="auto"/>
          <w:szCs w:val="21"/>
        </w:rPr>
        <w:t>的全部内容，按照</w:t>
      </w:r>
      <w:r>
        <w:rPr>
          <w:rFonts w:hint="eastAsia" w:ascii="宋体" w:hAnsi="宋体"/>
          <w:bCs/>
          <w:color w:val="auto"/>
          <w:szCs w:val="21"/>
          <w:lang w:val="en-US" w:eastAsia="zh-CN"/>
        </w:rPr>
        <w:t>谈判</w:t>
      </w:r>
      <w:r>
        <w:rPr>
          <w:rFonts w:hint="eastAsia" w:ascii="宋体" w:hAnsi="宋体"/>
          <w:bCs/>
          <w:color w:val="auto"/>
          <w:szCs w:val="21"/>
        </w:rPr>
        <w:t>文件</w:t>
      </w:r>
      <w:r>
        <w:rPr>
          <w:rFonts w:hint="eastAsia" w:ascii="宋体" w:hAnsi="宋体"/>
          <w:color w:val="auto"/>
          <w:szCs w:val="21"/>
        </w:rPr>
        <w:t>要求编制投标文件。任何对</w:t>
      </w:r>
      <w:r>
        <w:rPr>
          <w:rFonts w:hint="eastAsia" w:ascii="宋体" w:hAnsi="宋体"/>
          <w:bCs/>
          <w:color w:val="auto"/>
          <w:szCs w:val="21"/>
          <w:lang w:val="en-US" w:eastAsia="zh-CN"/>
        </w:rPr>
        <w:t>谈判</w:t>
      </w:r>
      <w:r>
        <w:rPr>
          <w:rFonts w:hint="eastAsia" w:ascii="宋体" w:hAnsi="宋体"/>
          <w:bCs/>
          <w:color w:val="auto"/>
          <w:szCs w:val="21"/>
        </w:rPr>
        <w:t>文件</w:t>
      </w:r>
      <w:r>
        <w:rPr>
          <w:rFonts w:hint="eastAsia" w:ascii="宋体" w:hAnsi="宋体"/>
          <w:color w:val="auto"/>
          <w:szCs w:val="21"/>
        </w:rPr>
        <w:t>的忽略或误解不能作为投标文件存在缺陷或瑕疵的理由，其风险由投标人承担。</w:t>
      </w:r>
    </w:p>
    <w:p>
      <w:pPr>
        <w:spacing w:line="36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14</w:t>
      </w:r>
      <w:r>
        <w:rPr>
          <w:rFonts w:hint="eastAsia" w:ascii="宋体" w:hAnsi="宋体" w:eastAsia="宋体" w:cs="宋体"/>
          <w:b/>
          <w:color w:val="auto"/>
          <w:sz w:val="21"/>
          <w:szCs w:val="21"/>
        </w:rPr>
        <w:t xml:space="preserve">  谈判报价</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.1 组织采购方不接受有任何选择性的报价。</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.2 谈判报价即交货价中，包括制造、组装该货物所使用的零部件及原材料已付的全部关税、销售税和其他税。</w:t>
      </w:r>
    </w:p>
    <w:p>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14.3</w:t>
      </w:r>
      <w:r>
        <w:rPr>
          <w:rFonts w:hint="eastAsia" w:ascii="宋体" w:hAnsi="宋体" w:eastAsia="宋体" w:cs="宋体"/>
          <w:color w:val="auto"/>
          <w:sz w:val="21"/>
          <w:szCs w:val="21"/>
        </w:rPr>
        <w:t xml:space="preserve"> 供应商应在</w:t>
      </w:r>
      <w:r>
        <w:rPr>
          <w:rFonts w:hint="eastAsia" w:ascii="宋体" w:hAnsi="宋体" w:eastAsia="宋体" w:cs="宋体"/>
          <w:color w:val="auto"/>
          <w:sz w:val="21"/>
          <w:szCs w:val="21"/>
          <w:lang w:val="en-US" w:eastAsia="zh-CN"/>
        </w:rPr>
        <w:t>报价明细</w:t>
      </w:r>
      <w:r>
        <w:rPr>
          <w:rFonts w:hint="eastAsia" w:ascii="宋体" w:hAnsi="宋体" w:eastAsia="宋体" w:cs="宋体"/>
          <w:color w:val="auto"/>
          <w:sz w:val="21"/>
          <w:szCs w:val="21"/>
        </w:rPr>
        <w:t>表上标明单价和总价。</w:t>
      </w:r>
      <w:r>
        <w:rPr>
          <w:rFonts w:hint="eastAsia" w:ascii="宋体" w:hAnsi="宋体" w:eastAsia="宋体" w:cs="宋体"/>
          <w:b/>
          <w:color w:val="auto"/>
          <w:sz w:val="21"/>
          <w:szCs w:val="21"/>
        </w:rPr>
        <w:t>如单价和总价不符时，以单价累计为准。小写和大写不符时，以大写为准。</w:t>
      </w:r>
      <w:r>
        <w:rPr>
          <w:rFonts w:hint="eastAsia" w:ascii="宋体" w:hAnsi="宋体" w:eastAsia="宋体" w:cs="宋体"/>
          <w:color w:val="auto"/>
          <w:sz w:val="21"/>
          <w:szCs w:val="21"/>
        </w:rPr>
        <w:t>供应商应在投标</w:t>
      </w:r>
      <w:r>
        <w:rPr>
          <w:rFonts w:hint="eastAsia" w:ascii="宋体" w:hAnsi="宋体" w:eastAsia="宋体" w:cs="宋体"/>
          <w:color w:val="auto"/>
          <w:sz w:val="21"/>
          <w:szCs w:val="21"/>
          <w:lang w:val="en-US" w:eastAsia="zh-CN"/>
        </w:rPr>
        <w:t>报价明细</w:t>
      </w:r>
      <w:r>
        <w:rPr>
          <w:rFonts w:hint="eastAsia" w:ascii="宋体" w:hAnsi="宋体" w:eastAsia="宋体" w:cs="宋体"/>
          <w:color w:val="auto"/>
          <w:sz w:val="21"/>
          <w:szCs w:val="21"/>
        </w:rPr>
        <w:t>表</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明其提供的所有货物及其相关工作范围内所有费用的总价。</w:t>
      </w:r>
    </w:p>
    <w:p>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14.4</w:t>
      </w:r>
      <w:r>
        <w:rPr>
          <w:rFonts w:hint="eastAsia" w:ascii="宋体" w:hAnsi="宋体" w:eastAsia="宋体" w:cs="宋体"/>
          <w:color w:val="auto"/>
          <w:sz w:val="21"/>
          <w:szCs w:val="21"/>
        </w:rPr>
        <w:t xml:space="preserve"> 谈判报价时应注意下列几点：</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（1）谈判采购文件中特别要求的备品备件、易损件和专用工具的费用；</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（2）谈判采购文件中特别要求的安装、调试、培训、运输、保险及其它附带服务的全部费用；</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5</w:t>
      </w:r>
      <w:r>
        <w:rPr>
          <w:rFonts w:hint="eastAsia" w:ascii="宋体" w:hAnsi="宋体" w:eastAsia="宋体" w:cs="宋体"/>
          <w:b/>
          <w:color w:val="auto"/>
          <w:sz w:val="21"/>
          <w:szCs w:val="21"/>
        </w:rPr>
        <w:t>、谈判报价的货币单位</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.1　谈判报价单位为人民币。</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6</w:t>
      </w:r>
      <w:r>
        <w:rPr>
          <w:rFonts w:hint="eastAsia" w:ascii="宋体" w:hAnsi="宋体" w:eastAsia="宋体" w:cs="宋体"/>
          <w:b/>
          <w:color w:val="auto"/>
          <w:sz w:val="21"/>
          <w:szCs w:val="21"/>
        </w:rPr>
        <w:t>、谈判有效期</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.1　谈判响应文件从开始谈判之时起，谈判有效期为90天（如不满足将导致废标）。</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.2　在特殊情况下，组织采购方可与供应商协商延长谈判响应文件的有效期。</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7</w:t>
      </w:r>
      <w:r>
        <w:rPr>
          <w:rFonts w:hint="eastAsia" w:ascii="宋体" w:hAnsi="宋体" w:eastAsia="宋体" w:cs="宋体"/>
          <w:b/>
          <w:color w:val="auto"/>
          <w:sz w:val="21"/>
          <w:szCs w:val="21"/>
        </w:rPr>
        <w:t>、谈判响应文件的签署规定</w:t>
      </w:r>
    </w:p>
    <w:p>
      <w:pPr>
        <w:spacing w:line="36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.1　</w:t>
      </w:r>
      <w:r>
        <w:rPr>
          <w:rFonts w:hint="eastAsia" w:ascii="宋体" w:hAnsi="宋体" w:eastAsia="宋体" w:cs="宋体"/>
          <w:color w:val="auto"/>
          <w:sz w:val="21"/>
          <w:szCs w:val="21"/>
          <w:highlight w:val="none"/>
          <w:lang w:val="en-US" w:eastAsia="zh-CN"/>
        </w:rPr>
        <w:t>采用电子签章</w:t>
      </w:r>
    </w:p>
    <w:p>
      <w:pPr>
        <w:spacing w:line="420" w:lineRule="exact"/>
        <w:ind w:firstLine="422" w:firstLineChars="20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8</w:t>
      </w:r>
      <w:r>
        <w:rPr>
          <w:rFonts w:hint="eastAsia" w:ascii="宋体" w:hAnsi="宋体" w:eastAsia="宋体" w:cs="宋体"/>
          <w:b/>
          <w:color w:val="auto"/>
          <w:sz w:val="21"/>
          <w:szCs w:val="21"/>
        </w:rPr>
        <w:t>.谈判保证金</w:t>
      </w:r>
      <w:r>
        <w:rPr>
          <w:rFonts w:hint="eastAsia" w:ascii="宋体" w:hAnsi="宋体" w:cs="宋体"/>
          <w:b/>
          <w:color w:val="auto"/>
          <w:sz w:val="21"/>
          <w:szCs w:val="21"/>
          <w:lang w:eastAsia="zh-CN"/>
        </w:rPr>
        <w:t>（本项目暂不收取）</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.1  谈判保证金是为了弥补采购中心因供应商的违规行为而蒙受的损失。采购中心在因供应商的违规行为而受到损害时将没收供应商的谈判保证金作为所受损害的补偿。</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.2  供应商应在谈判开始时间前及时向采购中心交纳谈判保证金。</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投标保证金以企业名义（基本户）通过支票、汇票、本票、保函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电汇、转账</w:t>
      </w:r>
      <w:r>
        <w:rPr>
          <w:rFonts w:hint="eastAsia" w:ascii="宋体" w:hAnsi="宋体" w:eastAsia="宋体" w:cs="宋体"/>
          <w:color w:val="auto"/>
          <w:sz w:val="21"/>
          <w:szCs w:val="21"/>
          <w:highlight w:val="none"/>
        </w:rPr>
        <w:t>等非现金形式的形式交纳，其有效期应不低于投标有效期。</w:t>
      </w:r>
    </w:p>
    <w:p>
      <w:pPr>
        <w:spacing w:line="36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val="en-US" w:eastAsia="zh-CN"/>
        </w:rPr>
        <w:t>.4  不同标段投标保证金应分开缴纳</w:t>
      </w:r>
      <w:r>
        <w:rPr>
          <w:rFonts w:hint="eastAsia" w:ascii="宋体" w:hAnsi="宋体" w:cs="宋体"/>
          <w:color w:val="auto"/>
          <w:sz w:val="21"/>
          <w:szCs w:val="21"/>
          <w:lang w:val="en-US" w:eastAsia="zh-CN"/>
        </w:rPr>
        <w:t>，本项目暂不收取保证金</w:t>
      </w:r>
      <w:r>
        <w:rPr>
          <w:rFonts w:hint="eastAsia" w:ascii="宋体" w:hAnsi="宋体" w:eastAsia="宋体" w:cs="宋体"/>
          <w:color w:val="auto"/>
          <w:sz w:val="21"/>
          <w:szCs w:val="21"/>
          <w:lang w:val="en-US" w:eastAsia="zh-CN"/>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5 </w:t>
      </w:r>
      <w:r>
        <w:rPr>
          <w:rFonts w:hint="eastAsia" w:ascii="宋体" w:hAnsi="宋体" w:eastAsia="宋体" w:cs="宋体"/>
          <w:color w:val="auto"/>
          <w:sz w:val="21"/>
          <w:szCs w:val="21"/>
        </w:rPr>
        <w:t xml:space="preserve"> 下列任何情况发生时，谈判保证金将被没收：</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（1）供应商在谈判采购文件规定的谈判有效期内撤回其投标的； </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（2）成交方在规定期限内未能按规定与采购人签订合同的。</w:t>
      </w:r>
    </w:p>
    <w:p>
      <w:pPr>
        <w:spacing w:line="360" w:lineRule="exact"/>
        <w:ind w:firstLine="420" w:firstLineChars="200"/>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）因</w:t>
      </w:r>
      <w:r>
        <w:rPr>
          <w:rFonts w:hint="eastAsia" w:ascii="宋体" w:hAnsi="宋体" w:eastAsia="宋体" w:cs="宋体"/>
          <w:color w:val="auto"/>
          <w:sz w:val="21"/>
          <w:szCs w:val="21"/>
          <w:lang w:val="en-US" w:eastAsia="zh-CN"/>
        </w:rPr>
        <w:t>成交</w:t>
      </w:r>
      <w:r>
        <w:rPr>
          <w:rFonts w:hint="eastAsia" w:ascii="宋体" w:hAnsi="宋体" w:eastAsia="宋体" w:cs="宋体"/>
          <w:color w:val="auto"/>
          <w:sz w:val="21"/>
          <w:szCs w:val="21"/>
          <w:lang w:eastAsia="zh-CN"/>
        </w:rPr>
        <w:t>供应商自身原因导致弃标行为的。</w:t>
      </w:r>
    </w:p>
    <w:p>
      <w:pPr>
        <w:spacing w:line="360" w:lineRule="exact"/>
        <w:ind w:firstLine="422" w:firstLineChars="20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1</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、履约保证金</w:t>
      </w:r>
    </w:p>
    <w:p>
      <w:pPr>
        <w:adjustRightInd w:val="0"/>
        <w:snapToGrid w:val="0"/>
        <w:spacing w:line="320" w:lineRule="exact"/>
        <w:ind w:firstLine="420" w:firstLineChars="200"/>
        <w:jc w:val="left"/>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1</w:t>
      </w:r>
      <w:r>
        <w:rPr>
          <w:rFonts w:hint="eastAsia" w:ascii="宋体" w:hAnsi="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 xml:space="preserve">1  </w:t>
      </w:r>
      <w:r>
        <w:rPr>
          <w:rFonts w:hint="eastAsia" w:ascii="宋体" w:hAnsi="宋体" w:eastAsia="宋体" w:cs="宋体"/>
          <w:b w:val="0"/>
          <w:bCs w:val="0"/>
          <w:color w:val="auto"/>
          <w:sz w:val="21"/>
          <w:szCs w:val="21"/>
          <w:lang w:eastAsia="zh-CN"/>
        </w:rPr>
        <w:t>履约保证金金额</w:t>
      </w:r>
      <w:r>
        <w:rPr>
          <w:rFonts w:hint="eastAsia" w:ascii="宋体" w:hAnsi="宋体" w:eastAsia="宋体" w:cs="宋体"/>
          <w:b w:val="0"/>
          <w:bCs w:val="0"/>
          <w:color w:val="auto"/>
          <w:sz w:val="21"/>
          <w:szCs w:val="21"/>
          <w:lang w:val="en-US" w:eastAsia="zh-CN"/>
        </w:rPr>
        <w:t>应不高于成交</w:t>
      </w:r>
      <w:r>
        <w:rPr>
          <w:rFonts w:hint="eastAsia" w:ascii="宋体" w:hAnsi="宋体" w:eastAsia="宋体" w:cs="宋体"/>
          <w:b w:val="0"/>
          <w:bCs w:val="0"/>
          <w:color w:val="auto"/>
          <w:sz w:val="21"/>
          <w:szCs w:val="21"/>
          <w:lang w:eastAsia="zh-CN"/>
        </w:rPr>
        <w:t>价的</w:t>
      </w: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lang w:eastAsia="zh-CN"/>
        </w:rPr>
        <w:t>%</w:t>
      </w:r>
      <w:r>
        <w:rPr>
          <w:rFonts w:hint="eastAsia" w:ascii="宋体" w:hAnsi="宋体" w:cs="宋体"/>
          <w:b w:val="0"/>
          <w:bCs w:val="0"/>
          <w:color w:val="auto"/>
          <w:sz w:val="21"/>
          <w:szCs w:val="21"/>
          <w:lang w:eastAsia="zh-CN"/>
        </w:rPr>
        <w:t>（</w:t>
      </w:r>
      <w:r>
        <w:rPr>
          <w:rFonts w:hint="eastAsia" w:ascii="宋体" w:hAnsi="宋体" w:cs="宋体"/>
          <w:b/>
          <w:bCs/>
          <w:color w:val="auto"/>
          <w:kern w:val="0"/>
          <w:szCs w:val="21"/>
          <w:lang w:val="en-US" w:eastAsia="zh-CN"/>
        </w:rPr>
        <w:t>本项目</w:t>
      </w:r>
      <w:r>
        <w:rPr>
          <w:rFonts w:hint="eastAsia" w:ascii="宋体" w:hAnsi="宋体" w:cs="宋体"/>
          <w:b/>
          <w:bCs/>
          <w:color w:val="auto"/>
          <w:kern w:val="0"/>
          <w:szCs w:val="21"/>
        </w:rPr>
        <w:t>履约保证金</w:t>
      </w:r>
      <w:r>
        <w:rPr>
          <w:rFonts w:hint="eastAsia" w:ascii="宋体" w:hAnsi="宋体" w:cs="宋体"/>
          <w:b/>
          <w:bCs/>
          <w:color w:val="auto"/>
          <w:kern w:val="0"/>
          <w:szCs w:val="21"/>
          <w:lang w:val="en-US" w:eastAsia="zh-CN"/>
        </w:rPr>
        <w:t>收取</w:t>
      </w:r>
      <w:r>
        <w:rPr>
          <w:rFonts w:hint="eastAsia" w:ascii="宋体" w:hAnsi="宋体" w:cs="宋体"/>
          <w:b/>
          <w:bCs/>
          <w:color w:val="auto"/>
          <w:kern w:val="0"/>
          <w:szCs w:val="21"/>
        </w:rPr>
        <w:t>合同金额的</w:t>
      </w:r>
      <w:r>
        <w:rPr>
          <w:rFonts w:hint="eastAsia" w:ascii="宋体" w:hAnsi="宋体" w:cs="宋体"/>
          <w:b/>
          <w:bCs/>
          <w:color w:val="auto"/>
          <w:kern w:val="0"/>
          <w:szCs w:val="21"/>
          <w:lang w:val="en-US" w:eastAsia="zh-CN"/>
        </w:rPr>
        <w:t>5%。）</w:t>
      </w:r>
    </w:p>
    <w:p>
      <w:pPr>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 xml:space="preserve">.2  </w:t>
      </w:r>
      <w:r>
        <w:rPr>
          <w:rFonts w:hint="eastAsia" w:ascii="宋体" w:hAnsi="宋体" w:eastAsia="宋体" w:cs="宋体"/>
          <w:b w:val="0"/>
          <w:bCs w:val="0"/>
          <w:color w:val="auto"/>
          <w:sz w:val="21"/>
          <w:szCs w:val="21"/>
          <w:lang w:val="en-US" w:eastAsia="zh-CN"/>
        </w:rPr>
        <w:t>发布中标公告</w:t>
      </w:r>
      <w:r>
        <w:rPr>
          <w:rFonts w:hint="eastAsia" w:ascii="宋体" w:hAnsi="宋体" w:eastAsia="宋体" w:cs="宋体"/>
          <w:b w:val="0"/>
          <w:bCs w:val="0"/>
          <w:color w:val="auto"/>
          <w:sz w:val="21"/>
          <w:szCs w:val="21"/>
          <w:lang w:eastAsia="zh-CN"/>
        </w:rPr>
        <w:t>后</w:t>
      </w:r>
      <w:r>
        <w:rPr>
          <w:rFonts w:hint="eastAsia" w:ascii="宋体" w:hAnsi="宋体" w:eastAsia="宋体" w:cs="宋体"/>
          <w:color w:val="auto"/>
          <w:kern w:val="2"/>
          <w:sz w:val="21"/>
          <w:szCs w:val="21"/>
          <w:lang w:val="en-US" w:eastAsia="zh-CN" w:bidi="ar-SA"/>
        </w:rPr>
        <w:t>七日内，中标单位请以企业名义（基本户）通过支票、汇票、本票、保函等非现金形式缴纳或提交履约保证金采购单位银行账户，其有效期应不低于投标有效期；不允许以个人名义或现金方式缴纳保证金。</w:t>
      </w:r>
      <w:r>
        <w:rPr>
          <w:rFonts w:hint="eastAsia" w:ascii="宋体" w:hAnsi="宋体" w:eastAsia="宋体" w:cs="宋体"/>
          <w:b w:val="0"/>
          <w:bCs w:val="0"/>
          <w:color w:val="auto"/>
          <w:sz w:val="21"/>
          <w:szCs w:val="21"/>
          <w:highlight w:val="none"/>
        </w:rPr>
        <w:t>没有按要求提交</w:t>
      </w:r>
      <w:r>
        <w:rPr>
          <w:rFonts w:hint="eastAsia" w:ascii="宋体" w:hAnsi="宋体" w:eastAsia="宋体" w:cs="宋体"/>
          <w:b w:val="0"/>
          <w:bCs w:val="0"/>
          <w:color w:val="auto"/>
          <w:sz w:val="21"/>
          <w:szCs w:val="21"/>
          <w:highlight w:val="none"/>
          <w:lang w:val="en-US" w:eastAsia="zh-CN"/>
        </w:rPr>
        <w:t>履约</w:t>
      </w:r>
      <w:r>
        <w:rPr>
          <w:rFonts w:hint="eastAsia" w:ascii="宋体" w:hAnsi="宋体" w:eastAsia="宋体" w:cs="宋体"/>
          <w:b w:val="0"/>
          <w:bCs w:val="0"/>
          <w:color w:val="auto"/>
          <w:sz w:val="21"/>
          <w:szCs w:val="21"/>
          <w:highlight w:val="none"/>
        </w:rPr>
        <w:t>保证金的供应商，将被视为自动放弃</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资格。</w:t>
      </w:r>
      <w:r>
        <w:rPr>
          <w:rFonts w:hint="eastAsia" w:ascii="宋体" w:hAnsi="宋体" w:eastAsia="宋体" w:cs="宋体"/>
          <w:b w:val="0"/>
          <w:bCs w:val="0"/>
          <w:color w:val="auto"/>
          <w:sz w:val="21"/>
          <w:szCs w:val="21"/>
        </w:rPr>
        <w:t>投标保证金必须按投标公司</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基本</w:t>
      </w:r>
      <w:r>
        <w:rPr>
          <w:rFonts w:hint="eastAsia" w:ascii="宋体" w:hAnsi="宋体" w:eastAsia="宋体" w:cs="宋体"/>
          <w:color w:val="auto"/>
          <w:kern w:val="2"/>
          <w:sz w:val="21"/>
          <w:szCs w:val="21"/>
          <w:lang w:val="en-US" w:eastAsia="zh-CN" w:bidi="ar-SA"/>
        </w:rPr>
        <w:t>户）的名义缴纳。保证金以转账、电汇的形式提交，不接受现金。</w:t>
      </w:r>
    </w:p>
    <w:p>
      <w:pPr>
        <w:spacing w:line="440" w:lineRule="exact"/>
        <w:ind w:firstLine="420" w:firstLineChars="20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9</w:t>
      </w:r>
      <w:r>
        <w:rPr>
          <w:rFonts w:hint="eastAsia" w:ascii="宋体" w:hAnsi="宋体" w:eastAsia="宋体" w:cs="宋体"/>
          <w:color w:val="auto"/>
          <w:kern w:val="2"/>
          <w:sz w:val="21"/>
          <w:szCs w:val="21"/>
          <w:lang w:val="en-US" w:eastAsia="zh-CN" w:bidi="ar-SA"/>
        </w:rPr>
        <w:t>.3  项目验收后采购单位退还履约保证金。</w:t>
      </w:r>
    </w:p>
    <w:p>
      <w:pPr>
        <w:spacing w:line="440" w:lineRule="exact"/>
        <w:ind w:firstLine="420" w:firstLineChars="200"/>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9</w:t>
      </w:r>
      <w:r>
        <w:rPr>
          <w:rFonts w:hint="eastAsia" w:ascii="宋体" w:hAnsi="宋体" w:eastAsia="宋体" w:cs="宋体"/>
          <w:color w:val="auto"/>
          <w:kern w:val="2"/>
          <w:sz w:val="21"/>
          <w:szCs w:val="21"/>
          <w:lang w:val="en-US" w:eastAsia="zh-CN" w:bidi="ar-SA"/>
        </w:rPr>
        <w:t>.4  未履行或未完全履行采购合同，则没收履约保证金。</w:t>
      </w:r>
      <w:r>
        <w:rPr>
          <w:rFonts w:hint="eastAsia" w:ascii="宋体" w:hAnsi="宋体" w:eastAsia="宋体" w:cs="宋体"/>
          <w:color w:val="auto"/>
          <w:kern w:val="2"/>
          <w:sz w:val="24"/>
          <w:szCs w:val="20"/>
          <w:lang w:val="en-US" w:eastAsia="zh-CN" w:bidi="ar-SA"/>
        </w:rPr>
        <w:t xml:space="preserve"> </w:t>
      </w:r>
    </w:p>
    <w:p>
      <w:pPr>
        <w:spacing w:line="360" w:lineRule="exact"/>
        <w:ind w:firstLine="482" w:firstLineChars="200"/>
        <w:rPr>
          <w:rFonts w:hint="eastAsia" w:ascii="宋体" w:hAnsi="宋体" w:eastAsia="宋体" w:cs="宋体"/>
          <w:b/>
          <w:color w:val="auto"/>
          <w:sz w:val="24"/>
          <w:szCs w:val="24"/>
        </w:rPr>
      </w:pPr>
      <w:r>
        <w:rPr>
          <w:rFonts w:hint="eastAsia" w:ascii="宋体" w:hAnsi="宋体" w:cs="宋体"/>
          <w:b/>
          <w:color w:val="auto"/>
          <w:sz w:val="24"/>
          <w:szCs w:val="24"/>
          <w:lang w:val="en-US" w:eastAsia="zh-CN"/>
        </w:rPr>
        <w:t>三</w:t>
      </w:r>
      <w:r>
        <w:rPr>
          <w:rFonts w:hint="eastAsia" w:ascii="宋体" w:hAnsi="宋体" w:eastAsia="宋体" w:cs="宋体"/>
          <w:b/>
          <w:color w:val="auto"/>
          <w:sz w:val="24"/>
          <w:szCs w:val="24"/>
        </w:rPr>
        <w:t>、谈判响应文件的递交</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20</w:t>
      </w:r>
      <w:r>
        <w:rPr>
          <w:rFonts w:hint="eastAsia" w:ascii="宋体" w:hAnsi="宋体" w:eastAsia="宋体" w:cs="宋体"/>
          <w:b/>
          <w:color w:val="auto"/>
          <w:sz w:val="21"/>
          <w:szCs w:val="21"/>
        </w:rPr>
        <w:t>、谈判响应文件的密封与标记</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.1　“电子加密投标文件”的递交：在线上传递交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供应商应在投标截止时间前将“电子加密投标文件”成功上传递交至“政府采购云平台”，否则投标无效。</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lang w:val="en-US" w:eastAsia="zh-CN"/>
        </w:rPr>
        <w:t>.2“电子加密投标文件”成功上传递交后，供应商可自行打印投标文件接收回执。</w:t>
      </w:r>
    </w:p>
    <w:p>
      <w:pPr>
        <w:spacing w:line="42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.3投标文件如果未按上述规定</w:t>
      </w:r>
      <w:r>
        <w:rPr>
          <w:rFonts w:hint="eastAsia" w:ascii="宋体" w:hAnsi="宋体" w:eastAsia="宋体" w:cs="宋体"/>
          <w:color w:val="auto"/>
          <w:sz w:val="21"/>
          <w:szCs w:val="21"/>
          <w:lang w:val="en-US" w:eastAsia="zh-CN"/>
        </w:rPr>
        <w:t>解密、上传</w:t>
      </w:r>
      <w:r>
        <w:rPr>
          <w:rFonts w:hint="eastAsia" w:ascii="宋体" w:hAnsi="宋体" w:eastAsia="宋体" w:cs="宋体"/>
          <w:color w:val="auto"/>
          <w:sz w:val="21"/>
          <w:szCs w:val="21"/>
        </w:rPr>
        <w:t>，采购人或采购代理机构将</w:t>
      </w:r>
      <w:r>
        <w:rPr>
          <w:rFonts w:hint="eastAsia" w:ascii="宋体" w:hAnsi="宋体" w:eastAsia="宋体" w:cs="宋体"/>
          <w:color w:val="auto"/>
          <w:sz w:val="21"/>
          <w:szCs w:val="21"/>
          <w:lang w:val="en-US" w:eastAsia="zh-CN"/>
        </w:rPr>
        <w:t>视为无效投标</w:t>
      </w:r>
      <w:r>
        <w:rPr>
          <w:rFonts w:hint="eastAsia" w:ascii="宋体" w:hAnsi="宋体" w:eastAsia="宋体" w:cs="宋体"/>
          <w:color w:val="auto"/>
          <w:sz w:val="21"/>
          <w:szCs w:val="21"/>
        </w:rPr>
        <w:t>。</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21</w:t>
      </w:r>
      <w:r>
        <w:rPr>
          <w:rFonts w:hint="eastAsia" w:ascii="宋体" w:hAnsi="宋体" w:eastAsia="宋体" w:cs="宋体"/>
          <w:b/>
          <w:color w:val="auto"/>
          <w:sz w:val="21"/>
          <w:szCs w:val="21"/>
        </w:rPr>
        <w:t>、谈判响应文件递交的截止时间</w:t>
      </w:r>
    </w:p>
    <w:p>
      <w:pPr>
        <w:spacing w:line="420" w:lineRule="exact"/>
        <w:ind w:firstLine="420" w:firstLineChars="200"/>
        <w:rPr>
          <w:rFonts w:hint="eastAsia" w:ascii="宋体" w:hAnsi="宋体" w:cs="宋体"/>
          <w:color w:val="auto"/>
          <w:kern w:val="0"/>
        </w:rPr>
      </w:pPr>
      <w:r>
        <w:rPr>
          <w:rFonts w:hint="eastAsia" w:ascii="宋体" w:hAnsi="宋体"/>
          <w:color w:val="auto"/>
          <w:szCs w:val="21"/>
          <w:lang w:val="en-US" w:eastAsia="zh-CN"/>
        </w:rPr>
        <w:t>21.1投</w:t>
      </w:r>
      <w:r>
        <w:rPr>
          <w:rFonts w:hint="eastAsia" w:ascii="宋体" w:hAnsi="宋体"/>
          <w:color w:val="auto"/>
          <w:szCs w:val="21"/>
        </w:rPr>
        <w:t>标人应在</w:t>
      </w:r>
      <w:r>
        <w:rPr>
          <w:rFonts w:hint="eastAsia" w:ascii="宋体" w:hAnsi="宋体"/>
          <w:color w:val="auto"/>
        </w:rPr>
        <w:t>本章第</w:t>
      </w:r>
      <w:r>
        <w:rPr>
          <w:rFonts w:hint="eastAsia" w:ascii="宋体" w:hAnsi="宋体"/>
          <w:color w:val="auto"/>
          <w:lang w:val="en-US" w:eastAsia="zh-CN"/>
        </w:rPr>
        <w:t>9.1</w:t>
      </w:r>
      <w:r>
        <w:rPr>
          <w:rFonts w:hint="eastAsia" w:ascii="宋体" w:hAnsi="宋体" w:cs="宋体"/>
          <w:color w:val="auto"/>
          <w:kern w:val="0"/>
          <w:szCs w:val="21"/>
          <w:lang w:val="zh-CN"/>
        </w:rPr>
        <w:t>款</w:t>
      </w:r>
      <w:r>
        <w:rPr>
          <w:rFonts w:hint="eastAsia" w:ascii="宋体" w:hAnsi="宋体"/>
          <w:color w:val="auto"/>
        </w:rPr>
        <w:t>规定的</w:t>
      </w:r>
      <w:r>
        <w:rPr>
          <w:rFonts w:hint="eastAsia" w:ascii="宋体" w:hAnsi="宋体" w:cs="宋体"/>
          <w:color w:val="auto"/>
          <w:kern w:val="0"/>
          <w:szCs w:val="21"/>
        </w:rPr>
        <w:t>提交投标文件截止时间</w:t>
      </w:r>
      <w:r>
        <w:rPr>
          <w:rFonts w:hint="eastAsia" w:ascii="宋体" w:hAnsi="宋体"/>
          <w:color w:val="auto"/>
          <w:szCs w:val="21"/>
        </w:rPr>
        <w:t>前，将投标文件送</w:t>
      </w:r>
      <w:r>
        <w:rPr>
          <w:rFonts w:hint="eastAsia" w:ascii="宋体" w:hAnsi="宋体" w:cs="Arial"/>
          <w:color w:val="auto"/>
          <w:szCs w:val="21"/>
        </w:rPr>
        <w:t>达</w:t>
      </w:r>
      <w:r>
        <w:rPr>
          <w:rFonts w:hint="eastAsia" w:ascii="宋体" w:hAnsi="宋体"/>
          <w:color w:val="auto"/>
          <w:szCs w:val="21"/>
        </w:rPr>
        <w:t>指定的地点</w:t>
      </w:r>
      <w:r>
        <w:rPr>
          <w:rFonts w:hint="eastAsia" w:ascii="宋体" w:hAnsi="宋体"/>
          <w:color w:val="auto"/>
          <w:szCs w:val="21"/>
          <w:lang w:eastAsia="zh-CN"/>
        </w:rPr>
        <w:t>（</w:t>
      </w:r>
      <w:r>
        <w:rPr>
          <w:rFonts w:hint="eastAsia" w:ascii="宋体" w:hAnsi="宋体"/>
          <w:color w:val="auto"/>
          <w:szCs w:val="21"/>
          <w:lang w:val="en-US" w:eastAsia="zh-CN"/>
        </w:rPr>
        <w:t>网址</w:t>
      </w:r>
      <w:r>
        <w:rPr>
          <w:rFonts w:hint="eastAsia" w:ascii="宋体" w:hAnsi="宋体"/>
          <w:color w:val="auto"/>
          <w:szCs w:val="21"/>
          <w:lang w:eastAsia="zh-CN"/>
        </w:rPr>
        <w:t>）</w:t>
      </w:r>
      <w:r>
        <w:rPr>
          <w:rFonts w:hint="eastAsia" w:ascii="宋体" w:hAnsi="宋体"/>
          <w:color w:val="auto"/>
          <w:szCs w:val="21"/>
        </w:rPr>
        <w:t>。</w:t>
      </w:r>
      <w:r>
        <w:rPr>
          <w:rFonts w:hint="eastAsia" w:ascii="宋体" w:hAnsi="宋体" w:cs="宋体"/>
          <w:color w:val="auto"/>
          <w:kern w:val="0"/>
        </w:rPr>
        <w:t>在截止时间后送达的投标文件，采购人、采购代理机构应当拒收。</w:t>
      </w:r>
    </w:p>
    <w:p>
      <w:pPr>
        <w:spacing w:line="42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22</w:t>
      </w:r>
      <w:r>
        <w:rPr>
          <w:rFonts w:hint="eastAsia" w:ascii="宋体" w:hAnsi="宋体" w:eastAsia="宋体" w:cs="宋体"/>
          <w:b/>
          <w:color w:val="auto"/>
          <w:sz w:val="21"/>
          <w:szCs w:val="21"/>
        </w:rPr>
        <w:t>、谈判文件的修改和撤销</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.1供应商在递交谈判文件后，可在规定的开始谈判截止时间之前，对其谈判响应文件以书面通知的形式进行修改或撤消。该通知须有谈判代理人的签字，并得到组织采购方的确认。</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2供应商对谈判响应文件修改的书面材料或撤消通知应按谈判响应文件要求进行密封、标注和递交，并注明“修改谈判响应文件”或“撤消投标”字样，修改或撤销的内容须按谈判采购文件的要求签署、盖章，并作为谈判响应文件的组成部分。</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.3对谈判响应文件修改的书面材料应于开始谈判截止日前送达组织采购方，开始谈判截止时间以后不得修改谈判响应文件。</w:t>
      </w:r>
    </w:p>
    <w:p>
      <w:pPr>
        <w:spacing w:line="4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.4 供应商不得在开标后至谈判有效期期满前撤销谈判响应文件。否则组织采购方将没收其谈判保证金。</w:t>
      </w:r>
    </w:p>
    <w:p>
      <w:pPr>
        <w:adjustRightInd w:val="0"/>
        <w:snapToGrid w:val="0"/>
        <w:spacing w:line="360" w:lineRule="auto"/>
        <w:ind w:firstLine="482" w:firstLineChars="200"/>
        <w:outlineLvl w:val="2"/>
        <w:rPr>
          <w:rFonts w:hint="eastAsia" w:ascii="宋体" w:hAnsi="宋体"/>
          <w:b/>
          <w:color w:val="auto"/>
          <w:sz w:val="24"/>
          <w:lang w:val="en-US" w:eastAsia="zh-CN"/>
        </w:rPr>
      </w:pPr>
      <w:r>
        <w:rPr>
          <w:rFonts w:hint="eastAsia" w:ascii="宋体" w:hAnsi="宋体"/>
          <w:b/>
          <w:color w:val="auto"/>
          <w:sz w:val="24"/>
          <w:lang w:val="en-US" w:eastAsia="zh-CN"/>
        </w:rPr>
        <w:t>四、谈判小组</w:t>
      </w:r>
    </w:p>
    <w:p>
      <w:pPr>
        <w:spacing w:line="36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3</w:t>
      </w:r>
      <w:r>
        <w:rPr>
          <w:rFonts w:hint="eastAsia" w:ascii="宋体" w:hAnsi="宋体" w:eastAsia="宋体" w:cs="宋体"/>
          <w:b/>
          <w:color w:val="auto"/>
          <w:sz w:val="21"/>
          <w:szCs w:val="21"/>
        </w:rPr>
        <w:t>、谈判小组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.1 组织采购方将根据《政府采购法》等法律法规的规定，依法组建本次采购项目的谈判小组 ，负责本次采购评审活动。谈判小组负责向组织采购方推荐成交供应商候选人。</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.2  谈判小组人选于谈判开始时间前确定，成员名单在成交结果确定前保密。</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.3　谈判小组由有关工程技术、经济等方面的专家和采购人熟悉相关业务的代表人员组成，成员为三人以上的单数，其中技术、经济等方面的成员人数不少于成员总数的三分之二。</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3</w:t>
      </w:r>
      <w:r>
        <w:rPr>
          <w:rFonts w:hint="eastAsia" w:ascii="宋体" w:hAnsi="宋体" w:eastAsia="宋体" w:cs="宋体"/>
          <w:color w:val="auto"/>
          <w:spacing w:val="-2"/>
          <w:sz w:val="21"/>
          <w:szCs w:val="21"/>
        </w:rPr>
        <w:t>.4　按前款规定，</w:t>
      </w:r>
      <w:r>
        <w:rPr>
          <w:rFonts w:hint="eastAsia" w:ascii="宋体" w:hAnsi="宋体" w:eastAsia="宋体" w:cs="宋体"/>
          <w:spacing w:val="-2"/>
          <w:sz w:val="21"/>
          <w:szCs w:val="21"/>
        </w:rPr>
        <w:t>谈判小组成员由采购人在监督部门现场监督下，于谈判开始前以抽取的方式确定。</w:t>
      </w:r>
      <w:r>
        <w:rPr>
          <w:rFonts w:hint="eastAsia" w:ascii="宋体" w:hAnsi="宋体" w:eastAsia="宋体" w:cs="宋体"/>
          <w:color w:val="auto"/>
          <w:spacing w:val="-2"/>
          <w:sz w:val="21"/>
          <w:szCs w:val="21"/>
        </w:rPr>
        <w:t>对于技术复杂、专业性要求较高或者国家有特殊要求的采购项目，采取随机抽取的方式抽取的专家不能满足评审工作需要时，将采取直接确定的方式选定谈判小组的人选。</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4</w:t>
      </w:r>
      <w:r>
        <w:rPr>
          <w:rFonts w:hint="eastAsia" w:ascii="宋体" w:hAnsi="宋体" w:eastAsia="宋体" w:cs="宋体"/>
          <w:color w:val="auto"/>
          <w:spacing w:val="-2"/>
          <w:sz w:val="21"/>
          <w:szCs w:val="21"/>
        </w:rPr>
        <w:t>.5　有下列情形之一的，不得担任谈判小组成员：</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（1）与投标人或者投标人主要负责人有近亲关系的；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（2）与项目主管部门或者行政监督部门的人员有近亲关系的；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（3）与投标人有经济利益关系，可能影响对投标公正评审的；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（4）曾因在招标、评标以及其他与招标投标有关活动中从事违法行为而受过行政处罚或刑事处罚的。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谈判小组成员有前款规定情形之一的，应当主动提出回避。</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5</w:t>
      </w:r>
      <w:r>
        <w:rPr>
          <w:rFonts w:hint="eastAsia" w:ascii="宋体" w:hAnsi="宋体" w:eastAsia="宋体" w:cs="宋体"/>
          <w:color w:val="auto"/>
          <w:spacing w:val="-2"/>
          <w:sz w:val="21"/>
          <w:szCs w:val="21"/>
        </w:rPr>
        <w:t>.6  谈判小组成员应当客观、公正地履行职责，遵守职业道德，并对所提出的评审意见承担个人责任。谈判小组成员不得与任何投标人或者与</w:t>
      </w:r>
      <w:r>
        <w:rPr>
          <w:rFonts w:hint="eastAsia" w:ascii="宋体" w:hAnsi="宋体" w:eastAsia="宋体" w:cs="宋体"/>
          <w:color w:val="auto"/>
          <w:spacing w:val="-2"/>
          <w:sz w:val="21"/>
          <w:szCs w:val="21"/>
          <w:lang w:eastAsia="zh-CN"/>
        </w:rPr>
        <w:t>谈判</w:t>
      </w:r>
      <w:r>
        <w:rPr>
          <w:rFonts w:hint="eastAsia" w:ascii="宋体" w:hAnsi="宋体" w:eastAsia="宋体" w:cs="宋体"/>
          <w:color w:val="auto"/>
          <w:spacing w:val="-2"/>
          <w:sz w:val="21"/>
          <w:szCs w:val="21"/>
        </w:rPr>
        <w:t>结果有利害关系的人员进行私下接触，不得收受投标人、中介人或其他有利害关系人的财物或好处。</w:t>
      </w:r>
    </w:p>
    <w:p>
      <w:pPr>
        <w:spacing w:line="36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w:t>
      </w:r>
      <w:r>
        <w:rPr>
          <w:rFonts w:hint="eastAsia" w:ascii="宋体" w:hAnsi="宋体" w:cs="宋体"/>
          <w:color w:val="auto"/>
          <w:spacing w:val="-2"/>
          <w:sz w:val="21"/>
          <w:szCs w:val="21"/>
          <w:lang w:val="en-US" w:eastAsia="zh-CN"/>
        </w:rPr>
        <w:t>5</w:t>
      </w:r>
      <w:r>
        <w:rPr>
          <w:rFonts w:hint="eastAsia" w:ascii="宋体" w:hAnsi="宋体" w:eastAsia="宋体" w:cs="宋体"/>
          <w:color w:val="auto"/>
          <w:spacing w:val="-2"/>
          <w:sz w:val="21"/>
          <w:szCs w:val="21"/>
        </w:rPr>
        <w:t>.7  谈判小组成员和与本次</w:t>
      </w:r>
      <w:r>
        <w:rPr>
          <w:rFonts w:hint="eastAsia" w:ascii="宋体" w:hAnsi="宋体" w:eastAsia="宋体" w:cs="宋体"/>
          <w:color w:val="auto"/>
          <w:spacing w:val="-2"/>
          <w:sz w:val="21"/>
          <w:szCs w:val="21"/>
          <w:lang w:eastAsia="zh-CN"/>
        </w:rPr>
        <w:t>评审</w:t>
      </w:r>
      <w:r>
        <w:rPr>
          <w:rFonts w:hint="eastAsia" w:ascii="宋体" w:hAnsi="宋体" w:eastAsia="宋体" w:cs="宋体"/>
          <w:color w:val="auto"/>
          <w:spacing w:val="-2"/>
          <w:sz w:val="21"/>
          <w:szCs w:val="21"/>
        </w:rPr>
        <w:t>活动有关的工作人员（是指谈判小组成员以外的、因参与评标监督工作或者事务性工作而知悉有关</w:t>
      </w:r>
      <w:r>
        <w:rPr>
          <w:rFonts w:hint="eastAsia" w:ascii="宋体" w:hAnsi="宋体" w:eastAsia="宋体" w:cs="宋体"/>
          <w:color w:val="auto"/>
          <w:spacing w:val="-2"/>
          <w:sz w:val="21"/>
          <w:szCs w:val="21"/>
          <w:lang w:eastAsia="zh-CN"/>
        </w:rPr>
        <w:t>评审</w:t>
      </w:r>
      <w:r>
        <w:rPr>
          <w:rFonts w:hint="eastAsia" w:ascii="宋体" w:hAnsi="宋体" w:eastAsia="宋体" w:cs="宋体"/>
          <w:color w:val="auto"/>
          <w:spacing w:val="-2"/>
          <w:sz w:val="21"/>
          <w:szCs w:val="21"/>
        </w:rPr>
        <w:t>情况的所有人员），不得透露对投标文件的评审和比较、</w:t>
      </w:r>
      <w:r>
        <w:rPr>
          <w:rFonts w:hint="eastAsia" w:ascii="宋体" w:hAnsi="宋体" w:eastAsia="宋体" w:cs="宋体"/>
          <w:color w:val="auto"/>
          <w:spacing w:val="-2"/>
          <w:sz w:val="21"/>
          <w:szCs w:val="21"/>
          <w:lang w:eastAsia="zh-CN"/>
        </w:rPr>
        <w:t>成交</w:t>
      </w:r>
      <w:r>
        <w:rPr>
          <w:rFonts w:hint="eastAsia" w:ascii="宋体" w:hAnsi="宋体" w:eastAsia="宋体" w:cs="宋体"/>
          <w:color w:val="auto"/>
          <w:spacing w:val="-2"/>
          <w:sz w:val="21"/>
          <w:szCs w:val="21"/>
        </w:rPr>
        <w:t>候选人的推荐情况以及与</w:t>
      </w:r>
      <w:r>
        <w:rPr>
          <w:rFonts w:hint="eastAsia" w:ascii="宋体" w:hAnsi="宋体" w:eastAsia="宋体" w:cs="宋体"/>
          <w:color w:val="auto"/>
          <w:spacing w:val="-2"/>
          <w:sz w:val="21"/>
          <w:szCs w:val="21"/>
          <w:lang w:eastAsia="zh-CN"/>
        </w:rPr>
        <w:t>评审活动</w:t>
      </w:r>
      <w:r>
        <w:rPr>
          <w:rFonts w:hint="eastAsia" w:ascii="宋体" w:hAnsi="宋体" w:eastAsia="宋体" w:cs="宋体"/>
          <w:color w:val="auto"/>
          <w:spacing w:val="-2"/>
          <w:sz w:val="21"/>
          <w:szCs w:val="21"/>
        </w:rPr>
        <w:t>有关的其他情况。</w:t>
      </w:r>
    </w:p>
    <w:p>
      <w:pPr>
        <w:spacing w:line="420" w:lineRule="exact"/>
        <w:ind w:firstLine="482" w:firstLineChars="2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五</w:t>
      </w:r>
      <w:r>
        <w:rPr>
          <w:rFonts w:hint="eastAsia" w:ascii="宋体" w:hAnsi="宋体" w:eastAsia="宋体" w:cs="宋体"/>
          <w:b/>
          <w:color w:val="auto"/>
          <w:sz w:val="24"/>
          <w:szCs w:val="24"/>
        </w:rPr>
        <w:t>、谈判、评审和成交</w:t>
      </w:r>
    </w:p>
    <w:p>
      <w:pPr>
        <w:spacing w:line="400" w:lineRule="exact"/>
        <w:ind w:firstLine="422" w:firstLineChars="200"/>
        <w:rPr>
          <w:rFonts w:hint="eastAsia" w:ascii="宋体" w:hAnsi="宋体" w:eastAsia="宋体" w:cs="宋体"/>
          <w:color w:val="auto"/>
          <w:spacing w:val="-2"/>
          <w:sz w:val="21"/>
          <w:szCs w:val="21"/>
        </w:rPr>
      </w:pPr>
      <w:r>
        <w:rPr>
          <w:rFonts w:hint="eastAsia" w:ascii="宋体" w:hAnsi="宋体" w:cs="宋体"/>
          <w:b/>
          <w:color w:val="auto"/>
          <w:sz w:val="21"/>
          <w:szCs w:val="21"/>
          <w:lang w:val="en-US" w:eastAsia="zh-CN"/>
        </w:rPr>
        <w:t>26</w:t>
      </w:r>
      <w:r>
        <w:rPr>
          <w:rFonts w:hint="eastAsia" w:ascii="宋体" w:hAnsi="宋体" w:eastAsia="宋体" w:cs="宋体"/>
          <w:b/>
          <w:color w:val="auto"/>
          <w:sz w:val="21"/>
          <w:szCs w:val="21"/>
        </w:rPr>
        <w:t>、谈判资格审查</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.1　供应商谈判资格审查由组织采购方组织，采购人在现场监督下逐一审查供应商资格是否符合谈判采购文件规定要求。资格符合采购文件规定的供应商方可准予谈判。</w:t>
      </w:r>
    </w:p>
    <w:p>
      <w:pPr>
        <w:spacing w:line="400" w:lineRule="exact"/>
        <w:ind w:firstLine="420" w:firstLineChars="200"/>
        <w:rPr>
          <w:rFonts w:hint="eastAsia" w:ascii="宋体" w:hAnsi="宋体" w:cs="宋体"/>
          <w:color w:val="auto"/>
          <w:sz w:val="21"/>
          <w:szCs w:val="21"/>
          <w:lang w:val="en-US"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.2  谈判资格审查时间和地点：</w:t>
      </w:r>
      <w:r>
        <w:rPr>
          <w:rFonts w:hint="eastAsia" w:ascii="宋体" w:hAnsi="宋体" w:cs="宋体"/>
          <w:b/>
          <w:bCs/>
          <w:color w:val="auto"/>
          <w:sz w:val="21"/>
          <w:szCs w:val="21"/>
          <w:lang w:val="en-US" w:eastAsia="zh-CN"/>
        </w:rPr>
        <w:t>2023年7月27日10：30</w:t>
      </w:r>
      <w:r>
        <w:rPr>
          <w:rFonts w:hint="eastAsia" w:ascii="宋体" w:hAnsi="宋体" w:eastAsia="宋体" w:cs="宋体"/>
          <w:color w:val="auto"/>
          <w:sz w:val="21"/>
          <w:szCs w:val="21"/>
          <w:lang w:val="en-US" w:eastAsia="zh-CN"/>
        </w:rPr>
        <w:t>；</w:t>
      </w:r>
      <w:r>
        <w:rPr>
          <w:rFonts w:hint="eastAsia" w:ascii="宋体" w:hAnsi="宋体" w:cs="Arial"/>
          <w:color w:val="auto"/>
          <w:kern w:val="0"/>
          <w:szCs w:val="21"/>
          <w:lang w:val="en-US" w:eastAsia="zh-CN"/>
        </w:rPr>
        <w:t>开启电子评标，投标人无需到达评标地点</w:t>
      </w:r>
      <w:r>
        <w:rPr>
          <w:rFonts w:hint="eastAsia" w:ascii="宋体" w:hAnsi="宋体" w:cs="宋体"/>
          <w:color w:val="auto"/>
          <w:sz w:val="21"/>
          <w:szCs w:val="21"/>
          <w:lang w:val="en-US" w:eastAsia="zh-CN"/>
        </w:rPr>
        <w:t>。</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.3  谈判资格审查顺序：按照递交谈判文件的正顺序依次进行。</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.4  谈判资格审查内容：详见本采购文件第一章“谈判资质要求”条款。</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.5  供应商应该按照谈判采购文件规定的时间和地点送审资格证明文件。</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7</w:t>
      </w:r>
      <w:r>
        <w:rPr>
          <w:rFonts w:hint="eastAsia" w:ascii="宋体" w:hAnsi="宋体" w:eastAsia="宋体" w:cs="宋体"/>
          <w:b/>
          <w:color w:val="auto"/>
          <w:sz w:val="21"/>
          <w:szCs w:val="21"/>
        </w:rPr>
        <w:t>、谈判</w:t>
      </w:r>
    </w:p>
    <w:p>
      <w:pPr>
        <w:spacing w:line="36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.1　本次谈判按谈判响应文件中规定的时间和地点进行</w:t>
      </w:r>
      <w:r>
        <w:rPr>
          <w:rFonts w:hint="eastAsia" w:ascii="宋体" w:hAnsi="宋体" w:eastAsia="宋体" w:cs="宋体"/>
          <w:color w:val="auto"/>
          <w:sz w:val="21"/>
          <w:szCs w:val="21"/>
          <w:lang w:eastAsia="zh-CN"/>
        </w:rPr>
        <w:t>。</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谈判的顺序，谈判小组按照递交谈判响应文件的正顺序依次进行。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开始谈判时间截止后，提交谈判响应文件的供应商不足三家时，按照政府采购的相关法规的处理。</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8</w:t>
      </w:r>
      <w:r>
        <w:rPr>
          <w:rFonts w:hint="eastAsia" w:ascii="宋体" w:hAnsi="宋体" w:eastAsia="宋体" w:cs="宋体"/>
          <w:b/>
          <w:color w:val="auto"/>
          <w:sz w:val="21"/>
          <w:szCs w:val="21"/>
        </w:rPr>
        <w:t>、评审</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eastAsia="宋体" w:cs="宋体"/>
          <w:b/>
          <w:color w:val="auto"/>
          <w:spacing w:val="-2"/>
          <w:sz w:val="21"/>
          <w:szCs w:val="21"/>
        </w:rPr>
        <w:t>2</w:t>
      </w:r>
      <w:r>
        <w:rPr>
          <w:rFonts w:hint="eastAsia" w:ascii="宋体" w:hAnsi="宋体" w:cs="宋体"/>
          <w:b/>
          <w:color w:val="auto"/>
          <w:spacing w:val="-2"/>
          <w:sz w:val="21"/>
          <w:szCs w:val="21"/>
          <w:lang w:val="en-US" w:eastAsia="zh-CN"/>
        </w:rPr>
        <w:t>8</w:t>
      </w:r>
      <w:r>
        <w:rPr>
          <w:rFonts w:hint="eastAsia" w:ascii="宋体" w:hAnsi="宋体" w:eastAsia="宋体" w:cs="宋体"/>
          <w:b/>
          <w:color w:val="auto"/>
          <w:spacing w:val="-2"/>
          <w:sz w:val="21"/>
          <w:szCs w:val="21"/>
        </w:rPr>
        <w:t>.1 评审依据</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（1）评审的依据只能是组织采购方的采购文件、供应商递交的谈判响应文件，以及相关有效的补充、修改文件。谈判采购文件要求供应商提供实物样品的，该实物样品也应作为评审依据。 </w:t>
      </w:r>
    </w:p>
    <w:p>
      <w:pPr>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（2）评审</w:t>
      </w:r>
      <w:r>
        <w:rPr>
          <w:rFonts w:hint="eastAsia" w:ascii="宋体" w:hAnsi="宋体" w:eastAsia="宋体" w:cs="宋体"/>
          <w:color w:val="auto"/>
          <w:spacing w:val="-2"/>
          <w:sz w:val="21"/>
          <w:szCs w:val="21"/>
        </w:rPr>
        <w:t>应当根据</w:t>
      </w:r>
      <w:r>
        <w:rPr>
          <w:rFonts w:hint="eastAsia" w:ascii="宋体" w:hAnsi="宋体" w:eastAsia="宋体" w:cs="宋体"/>
          <w:color w:val="auto"/>
          <w:sz w:val="21"/>
          <w:szCs w:val="21"/>
        </w:rPr>
        <w:t>谈判</w:t>
      </w:r>
      <w:r>
        <w:rPr>
          <w:rFonts w:hint="eastAsia" w:ascii="宋体" w:hAnsi="宋体" w:eastAsia="宋体" w:cs="宋体"/>
          <w:color w:val="auto"/>
          <w:spacing w:val="-2"/>
          <w:sz w:val="21"/>
          <w:szCs w:val="21"/>
        </w:rPr>
        <w:t>采购文件规定的标准和方法，对谈判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文件进行系统地评估和比较,采购文件中没有规定的标准和方法不得作为评审的依据。</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eastAsia="宋体" w:cs="宋体"/>
          <w:b/>
          <w:color w:val="auto"/>
          <w:spacing w:val="-2"/>
          <w:sz w:val="21"/>
          <w:szCs w:val="21"/>
        </w:rPr>
        <w:t>2</w:t>
      </w:r>
      <w:r>
        <w:rPr>
          <w:rFonts w:hint="eastAsia" w:ascii="宋体" w:hAnsi="宋体" w:cs="宋体"/>
          <w:b/>
          <w:color w:val="auto"/>
          <w:spacing w:val="-2"/>
          <w:sz w:val="21"/>
          <w:szCs w:val="21"/>
          <w:lang w:val="en-US" w:eastAsia="zh-CN"/>
        </w:rPr>
        <w:t>8</w:t>
      </w:r>
      <w:r>
        <w:rPr>
          <w:rFonts w:hint="eastAsia" w:ascii="宋体" w:hAnsi="宋体" w:eastAsia="宋体" w:cs="宋体"/>
          <w:b/>
          <w:color w:val="auto"/>
          <w:spacing w:val="-2"/>
          <w:sz w:val="21"/>
          <w:szCs w:val="21"/>
        </w:rPr>
        <w:t>.2  评审方法</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（1）本次采购项目的评审采用</w:t>
      </w:r>
      <w:r>
        <w:rPr>
          <w:rFonts w:hint="eastAsia" w:ascii="宋体" w:hAnsi="宋体" w:cs="宋体"/>
          <w:color w:val="auto"/>
          <w:spacing w:val="-2"/>
          <w:sz w:val="21"/>
          <w:szCs w:val="21"/>
          <w:lang w:eastAsia="zh-CN"/>
        </w:rPr>
        <w:t>最低评标价法</w:t>
      </w:r>
      <w:r>
        <w:rPr>
          <w:rFonts w:hint="eastAsia" w:ascii="宋体" w:hAnsi="宋体" w:eastAsia="宋体" w:cs="宋体"/>
          <w:color w:val="auto"/>
          <w:spacing w:val="-2"/>
          <w:sz w:val="21"/>
          <w:szCs w:val="21"/>
        </w:rPr>
        <w:t>。</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（2）谈判小组依据谈判采购文件，在对供应商谈判响应文件综合评审的基础上，要求供应商进行最终报价，并根据符合采购要求、质量和服务相等且报价最低的原则确定成交供应商。</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.3.1谈判响应文件初审</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w:t>
      </w:r>
      <w:r>
        <w:rPr>
          <w:rFonts w:hint="eastAsia" w:ascii="宋体" w:hAnsi="宋体" w:eastAsia="宋体" w:cs="宋体"/>
          <w:color w:val="auto"/>
          <w:sz w:val="21"/>
          <w:szCs w:val="21"/>
        </w:rPr>
        <w:t>依据谈判</w:t>
      </w:r>
      <w:r>
        <w:rPr>
          <w:rFonts w:hint="eastAsia" w:ascii="宋体" w:hAnsi="宋体" w:eastAsia="宋体" w:cs="宋体"/>
          <w:color w:val="auto"/>
          <w:spacing w:val="-2"/>
          <w:sz w:val="21"/>
          <w:szCs w:val="21"/>
        </w:rPr>
        <w:t>采购文件的规定，从谈判文件的有效性、完整性和对谈判采购文件的响应程度进行审查，以确定是否对谈判采购文件的实质性要求作出响应。</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（2）谈判小组判断谈判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文件的响应性仅基于谈判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文件本身而不靠外部证据。</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（3）谈判小组将拒绝被确定为非实质性响应的谈判报价。供应商不能通过修正或撤消不符合之处而使其谈判成为实质性响应的谈判报价。</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.3.2 谈判文件的澄清</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（1）为有助于对谈判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进行审查、评估和比较，组织采购方组建的谈判小组将对认为需要的供应商进行询问，请供应商澄清其谈判内容。供应商有责任按照组织采购方通知的时间、地点指派专人进行答疑和澄清，询问时供应商代表应对重要内容做出书面答复。</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（2）重要澄清的答复应是书面的，但不得对报价、技术指标和参数等内容进行实质性修改。澄清文件须由谈判法人代表或法人授权代表签字和（或）加盖供应商公章并作为谈判响应文件的组成部分。</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.3.3 谈判的报价方式</w:t>
      </w:r>
    </w:p>
    <w:p>
      <w:pPr>
        <w:spacing w:line="42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（1）</w:t>
      </w:r>
      <w:r>
        <w:rPr>
          <w:rFonts w:hint="eastAsia" w:ascii="宋体" w:hAnsi="宋体" w:eastAsia="宋体" w:cs="宋体"/>
          <w:b/>
          <w:bCs/>
          <w:color w:val="auto"/>
          <w:sz w:val="21"/>
          <w:szCs w:val="21"/>
          <w:highlight w:val="none"/>
          <w:u w:val="single"/>
          <w:lang w:val="en-US" w:eastAsia="zh-CN"/>
        </w:rPr>
        <w:t>本次响应报价实行多轮报价，原则上第二轮报价为最终报价</w:t>
      </w:r>
      <w:r>
        <w:rPr>
          <w:rFonts w:hint="eastAsia" w:ascii="宋体" w:hAnsi="宋体" w:eastAsia="宋体" w:cs="宋体"/>
          <w:b/>
          <w:bCs/>
          <w:color w:val="auto"/>
          <w:sz w:val="21"/>
          <w:szCs w:val="21"/>
          <w:highlight w:val="none"/>
          <w:u w:val="single"/>
          <w:lang w:val="en-GB" w:eastAsia="zh-CN"/>
        </w:rPr>
        <w:t>。</w:t>
      </w:r>
      <w:r>
        <w:rPr>
          <w:rFonts w:hint="eastAsia" w:ascii="宋体" w:hAnsi="宋体" w:eastAsia="宋体" w:cs="宋体"/>
          <w:b/>
          <w:bCs/>
          <w:color w:val="auto"/>
          <w:sz w:val="21"/>
          <w:szCs w:val="21"/>
          <w:highlight w:val="none"/>
          <w:u w:val="single"/>
          <w:lang w:val="en-US" w:eastAsia="zh-CN"/>
        </w:rPr>
        <w:t>评审专家将依照现场情况确定是否继续三轮报价，如本轮为最终报价，政采云系统将会有标识，请供应商报价时关注。</w:t>
      </w:r>
    </w:p>
    <w:p>
      <w:pPr>
        <w:spacing w:line="42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（2）供应商在提交的</w:t>
      </w:r>
      <w:r>
        <w:rPr>
          <w:rFonts w:hint="eastAsia" w:ascii="宋体" w:hAnsi="宋体" w:eastAsia="宋体" w:cs="宋体"/>
          <w:b/>
          <w:bCs/>
          <w:color w:val="auto"/>
          <w:sz w:val="21"/>
          <w:szCs w:val="21"/>
          <w:highlight w:val="none"/>
          <w:u w:val="single"/>
          <w:lang w:val="en-US" w:eastAsia="zh-CN"/>
        </w:rPr>
        <w:t>第一次</w:t>
      </w:r>
      <w:r>
        <w:rPr>
          <w:rFonts w:hint="eastAsia" w:ascii="宋体" w:hAnsi="宋体" w:eastAsia="宋体" w:cs="宋体"/>
          <w:b/>
          <w:bCs/>
          <w:color w:val="auto"/>
          <w:sz w:val="21"/>
          <w:szCs w:val="21"/>
          <w:highlight w:val="none"/>
          <w:u w:val="single"/>
        </w:rPr>
        <w:t>报价在开标现场当场不</w:t>
      </w:r>
      <w:r>
        <w:rPr>
          <w:rFonts w:hint="eastAsia" w:ascii="宋体" w:hAnsi="宋体" w:eastAsia="宋体" w:cs="宋体"/>
          <w:b/>
          <w:bCs/>
          <w:color w:val="auto"/>
          <w:sz w:val="21"/>
          <w:szCs w:val="21"/>
          <w:highlight w:val="none"/>
          <w:u w:val="single"/>
          <w:lang w:val="en-US" w:eastAsia="zh-CN"/>
        </w:rPr>
        <w:t>公示，在评审过程中，谈判后进行报价</w:t>
      </w:r>
      <w:r>
        <w:rPr>
          <w:rFonts w:hint="eastAsia" w:ascii="宋体" w:hAnsi="宋体" w:eastAsia="宋体" w:cs="宋体"/>
          <w:b/>
          <w:bCs/>
          <w:color w:val="auto"/>
          <w:sz w:val="21"/>
          <w:szCs w:val="21"/>
          <w:highlight w:val="none"/>
          <w:u w:val="single"/>
        </w:rPr>
        <w:t>。该报价以</w:t>
      </w:r>
      <w:r>
        <w:rPr>
          <w:rFonts w:hint="eastAsia" w:ascii="宋体" w:hAnsi="宋体" w:eastAsia="宋体" w:cs="宋体"/>
          <w:b/>
          <w:bCs/>
          <w:color w:val="auto"/>
          <w:sz w:val="21"/>
          <w:szCs w:val="21"/>
          <w:highlight w:val="none"/>
          <w:u w:val="single"/>
          <w:lang w:val="en-US" w:eastAsia="zh-CN"/>
        </w:rPr>
        <w:t>谈判后供应商填报于</w:t>
      </w:r>
      <w:r>
        <w:rPr>
          <w:rFonts w:hint="eastAsia" w:ascii="宋体" w:hAnsi="宋体"/>
          <w:b/>
          <w:bCs/>
          <w:color w:val="auto"/>
          <w:szCs w:val="21"/>
          <w:highlight w:val="none"/>
          <w:u w:val="single"/>
        </w:rPr>
        <w:t>电子交易平台的</w:t>
      </w:r>
      <w:r>
        <w:rPr>
          <w:rFonts w:hint="eastAsia" w:ascii="宋体" w:hAnsi="宋体"/>
          <w:b/>
          <w:bCs/>
          <w:color w:val="auto"/>
          <w:szCs w:val="21"/>
          <w:highlight w:val="none"/>
          <w:u w:val="single"/>
          <w:lang w:val="en-US" w:eastAsia="zh-CN"/>
        </w:rPr>
        <w:t>报价</w:t>
      </w:r>
      <w:r>
        <w:rPr>
          <w:rFonts w:hint="eastAsia" w:ascii="宋体" w:hAnsi="宋体" w:eastAsia="宋体" w:cs="宋体"/>
          <w:b/>
          <w:bCs/>
          <w:color w:val="auto"/>
          <w:sz w:val="21"/>
          <w:szCs w:val="21"/>
          <w:highlight w:val="none"/>
          <w:u w:val="single"/>
        </w:rPr>
        <w:t>为准，只允许有一个报价，任何有选择性的报价将不予接受。</w:t>
      </w:r>
    </w:p>
    <w:p>
      <w:pPr>
        <w:spacing w:line="42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（3）经过</w:t>
      </w:r>
      <w:r>
        <w:rPr>
          <w:rFonts w:hint="eastAsia" w:ascii="宋体" w:hAnsi="宋体" w:eastAsia="宋体" w:cs="宋体"/>
          <w:b/>
          <w:bCs/>
          <w:color w:val="auto"/>
          <w:sz w:val="21"/>
          <w:szCs w:val="21"/>
          <w:highlight w:val="none"/>
          <w:u w:val="single"/>
          <w:lang w:val="en-US" w:eastAsia="zh-CN"/>
        </w:rPr>
        <w:t>政采云电子平台</w:t>
      </w:r>
      <w:r>
        <w:rPr>
          <w:rFonts w:hint="eastAsia" w:ascii="宋体" w:hAnsi="宋体" w:eastAsia="宋体" w:cs="宋体"/>
          <w:b/>
          <w:bCs/>
          <w:color w:val="auto"/>
          <w:sz w:val="21"/>
          <w:szCs w:val="21"/>
          <w:highlight w:val="none"/>
          <w:u w:val="single"/>
        </w:rPr>
        <w:t>答疑及技术澄清后，谈判小组与供应商进行价格谈判，最终谈判价以</w:t>
      </w:r>
      <w:r>
        <w:rPr>
          <w:rFonts w:hint="eastAsia" w:ascii="宋体" w:hAnsi="宋体" w:eastAsia="宋体" w:cs="宋体"/>
          <w:b/>
          <w:bCs/>
          <w:color w:val="auto"/>
          <w:sz w:val="21"/>
          <w:szCs w:val="21"/>
          <w:highlight w:val="none"/>
          <w:u w:val="single"/>
          <w:lang w:val="en-US" w:eastAsia="zh-CN"/>
        </w:rPr>
        <w:t>供应商填报于</w:t>
      </w:r>
      <w:r>
        <w:rPr>
          <w:rFonts w:hint="eastAsia" w:ascii="宋体" w:hAnsi="宋体"/>
          <w:b/>
          <w:bCs/>
          <w:color w:val="auto"/>
          <w:szCs w:val="21"/>
          <w:highlight w:val="none"/>
          <w:u w:val="single"/>
        </w:rPr>
        <w:t>电子交易平台的</w:t>
      </w:r>
      <w:r>
        <w:rPr>
          <w:rFonts w:hint="eastAsia" w:ascii="宋体" w:hAnsi="宋体"/>
          <w:b/>
          <w:bCs/>
          <w:color w:val="auto"/>
          <w:szCs w:val="21"/>
          <w:highlight w:val="none"/>
          <w:u w:val="single"/>
          <w:lang w:val="en-US" w:eastAsia="zh-CN"/>
        </w:rPr>
        <w:t>报价</w:t>
      </w:r>
      <w:r>
        <w:rPr>
          <w:rFonts w:hint="eastAsia" w:ascii="宋体" w:hAnsi="宋体" w:eastAsia="宋体" w:cs="宋体"/>
          <w:b/>
          <w:bCs/>
          <w:color w:val="auto"/>
          <w:sz w:val="21"/>
          <w:szCs w:val="21"/>
          <w:highlight w:val="none"/>
          <w:u w:val="single"/>
        </w:rPr>
        <w:t>为准。</w:t>
      </w:r>
    </w:p>
    <w:p>
      <w:pPr>
        <w:spacing w:line="400" w:lineRule="exact"/>
        <w:ind w:firstLine="422" w:firstLineChars="200"/>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（4）最终报价采取</w:t>
      </w:r>
      <w:r>
        <w:rPr>
          <w:rFonts w:hint="eastAsia" w:ascii="宋体" w:hAnsi="宋体" w:eastAsia="宋体" w:cs="宋体"/>
          <w:b/>
          <w:bCs/>
          <w:color w:val="auto"/>
          <w:sz w:val="21"/>
          <w:szCs w:val="21"/>
          <w:highlight w:val="none"/>
          <w:u w:val="single"/>
          <w:lang w:val="en-US" w:eastAsia="zh-CN"/>
        </w:rPr>
        <w:t>加密</w:t>
      </w:r>
      <w:r>
        <w:rPr>
          <w:rFonts w:hint="eastAsia" w:ascii="宋体" w:hAnsi="宋体" w:eastAsia="宋体" w:cs="宋体"/>
          <w:b/>
          <w:bCs/>
          <w:color w:val="auto"/>
          <w:sz w:val="21"/>
          <w:szCs w:val="21"/>
          <w:highlight w:val="none"/>
          <w:u w:val="single"/>
        </w:rPr>
        <w:t>的形式提交，</w:t>
      </w:r>
      <w:r>
        <w:rPr>
          <w:rFonts w:hint="eastAsia" w:ascii="宋体" w:hAnsi="宋体" w:eastAsia="宋体" w:cs="宋体"/>
          <w:b/>
          <w:bCs/>
          <w:color w:val="auto"/>
          <w:sz w:val="21"/>
          <w:szCs w:val="21"/>
          <w:highlight w:val="none"/>
          <w:u w:val="single"/>
          <w:lang w:val="en-US" w:eastAsia="zh-CN"/>
        </w:rPr>
        <w:t>投标供应商需在截止时间内提交最终报价。到报价截止时间</w:t>
      </w:r>
      <w:r>
        <w:rPr>
          <w:rFonts w:hint="eastAsia" w:ascii="宋体" w:hAnsi="宋体" w:eastAsia="宋体" w:cs="宋体"/>
          <w:b/>
          <w:bCs/>
          <w:color w:val="auto"/>
          <w:sz w:val="21"/>
          <w:szCs w:val="21"/>
          <w:highlight w:val="none"/>
          <w:u w:val="single"/>
        </w:rPr>
        <w:t>后，</w:t>
      </w:r>
      <w:r>
        <w:rPr>
          <w:rFonts w:hint="eastAsia" w:ascii="宋体" w:hAnsi="宋体" w:eastAsia="宋体" w:cs="宋体"/>
          <w:b/>
          <w:bCs/>
          <w:color w:val="auto"/>
          <w:sz w:val="21"/>
          <w:szCs w:val="21"/>
          <w:highlight w:val="none"/>
          <w:u w:val="single"/>
          <w:lang w:val="en-US" w:eastAsia="zh-CN"/>
        </w:rPr>
        <w:t>由平台自动显示所有投标供应商最终报价，未在截止时间内提交视同</w:t>
      </w:r>
      <w:r>
        <w:rPr>
          <w:rFonts w:hint="eastAsia" w:ascii="宋体" w:hAnsi="宋体" w:cs="宋体"/>
          <w:b/>
          <w:bCs/>
          <w:color w:val="auto"/>
          <w:sz w:val="21"/>
          <w:szCs w:val="21"/>
          <w:highlight w:val="none"/>
          <w:u w:val="single"/>
          <w:lang w:val="en-US" w:eastAsia="zh-CN"/>
        </w:rPr>
        <w:t>放弃投标资格</w:t>
      </w:r>
      <w:r>
        <w:rPr>
          <w:rFonts w:hint="eastAsia" w:ascii="宋体" w:hAnsi="宋体" w:eastAsia="宋体" w:cs="宋体"/>
          <w:b/>
          <w:bCs/>
          <w:color w:val="auto"/>
          <w:sz w:val="21"/>
          <w:szCs w:val="21"/>
          <w:highlight w:val="none"/>
          <w:u w:val="single"/>
        </w:rPr>
        <w:t>。</w:t>
      </w:r>
    </w:p>
    <w:p>
      <w:pPr>
        <w:pStyle w:val="6"/>
        <w:rPr>
          <w:rFonts w:hint="eastAsia"/>
        </w:rPr>
      </w:pPr>
      <w:r>
        <w:rPr>
          <w:rFonts w:hint="eastAsia" w:ascii="宋体" w:hAnsi="宋体" w:eastAsia="宋体" w:cs="宋体"/>
          <w:b/>
          <w:bCs/>
          <w:sz w:val="21"/>
          <w:szCs w:val="21"/>
          <w:highlight w:val="yellow"/>
          <w:u w:val="single"/>
          <w:lang w:eastAsia="zh-CN"/>
        </w:rPr>
        <w:t>注</w:t>
      </w:r>
      <w:r>
        <w:rPr>
          <w:rFonts w:hint="eastAsia" w:ascii="宋体" w:hAnsi="宋体" w:eastAsia="宋体" w:cs="宋体"/>
          <w:b/>
          <w:bCs/>
          <w:sz w:val="21"/>
          <w:szCs w:val="21"/>
          <w:highlight w:val="yellow"/>
          <w:u w:val="single"/>
          <w:lang w:val="en-US" w:eastAsia="zh-CN"/>
        </w:rPr>
        <w:t>:供应商应做好报价准备工作，每轮报价时间为10-15分钟，供应商未在规定时间内提交报价视同为放弃投标资格。</w:t>
      </w:r>
    </w:p>
    <w:p>
      <w:pPr>
        <w:spacing w:line="40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2</w:t>
      </w:r>
      <w:r>
        <w:rPr>
          <w:rFonts w:hint="eastAsia" w:ascii="宋体" w:hAnsi="宋体" w:cs="宋体"/>
          <w:b/>
          <w:color w:val="auto"/>
          <w:sz w:val="21"/>
          <w:szCs w:val="21"/>
          <w:lang w:val="en-US" w:eastAsia="zh-CN"/>
        </w:rPr>
        <w:t>9</w:t>
      </w:r>
      <w:r>
        <w:rPr>
          <w:rFonts w:hint="eastAsia" w:ascii="宋体" w:hAnsi="宋体" w:eastAsia="宋体" w:cs="宋体"/>
          <w:b/>
          <w:color w:val="auto"/>
          <w:sz w:val="21"/>
          <w:szCs w:val="21"/>
        </w:rPr>
        <w:t>.3.4 对谈判文件的评估和比较</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（1）谈判小组将对实质性响应的谈判文件进行评估和比较，除考虑谈判报价外，应从以下方面予以评估和比较：</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①供应商的技术实力和业务熟悉程度；</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②供应商为其所供货物提供零备件及售后服务的可能性及相关服务费用；</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③企业的类似业绩；</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④其他特殊要求因素（如节能、安全和环保等）。</w:t>
      </w:r>
    </w:p>
    <w:p>
      <w:pPr>
        <w:numPr>
          <w:ilvl w:val="0"/>
          <w:numId w:val="3"/>
        </w:num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在评估和比较过程中，谈判小组发现供应商的报价明显低于其他谈判报价，使得其谈判报价有可能低于其个别成本的，有可能影响产品质量或者不能诚信履约的，应当要求该供应商做出书面说明并提供相关证明材料。供应商不能合理说明或者不能提供相关证明材料的，谈判小组可以认定该供应商的谈判报价低于成本价。</w:t>
      </w:r>
    </w:p>
    <w:p>
      <w:pPr>
        <w:numPr>
          <w:ilvl w:val="0"/>
          <w:numId w:val="0"/>
        </w:num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（3）在谈判和评审过程中，谈判小组发现供应商以他人名义投标、串通投标、以行贿手段谋取成交或者以其他弄虚作假方式参加谈判的，应该及时向组织采购方和现场监督部门报告。</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（4）供应商不得误导、干扰组织采购方的采购活动。</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（5）谈判一般应当在开始谈判后当日内完成。不能在当日完成的，组织采购方应当提前3天通知所有供应商。</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（6）在谈判过程中，因有效谈判供应商不足二家使得谈判明显缺乏竞争性时，按《政府采购法》等法规规定处理。</w:t>
      </w:r>
    </w:p>
    <w:p>
      <w:pPr>
        <w:spacing w:line="400" w:lineRule="exact"/>
        <w:ind w:firstLine="422" w:firstLineChars="200"/>
        <w:rPr>
          <w:rFonts w:hint="eastAsia" w:ascii="宋体" w:hAnsi="宋体" w:eastAsia="宋体" w:cs="宋体"/>
          <w:b/>
          <w:color w:val="auto"/>
          <w:sz w:val="21"/>
          <w:szCs w:val="21"/>
          <w:lang w:eastAsia="zh-CN"/>
        </w:rPr>
      </w:pPr>
      <w:r>
        <w:rPr>
          <w:rFonts w:hint="eastAsia" w:ascii="宋体" w:hAnsi="宋体" w:cs="宋体"/>
          <w:b/>
          <w:color w:val="auto"/>
          <w:sz w:val="21"/>
          <w:szCs w:val="21"/>
          <w:lang w:val="en-US" w:eastAsia="zh-CN"/>
        </w:rPr>
        <w:t>30</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采购项目需要落实的政府采购政策</w:t>
      </w:r>
    </w:p>
    <w:p>
      <w:pPr>
        <w:pStyle w:val="1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2" w:lineRule="atLeast"/>
        <w:ind w:right="0" w:rightChars="0" w:firstLine="843" w:firstLineChars="400"/>
        <w:jc w:val="both"/>
        <w:textAlignment w:val="center"/>
        <w:rPr>
          <w:rFonts w:hint="eastAsia" w:ascii="宋体" w:hAnsi="宋体" w:eastAsia="宋体" w:cs="Times New Roman"/>
          <w:b/>
          <w:bCs/>
          <w:color w:val="auto"/>
          <w:kern w:val="2"/>
          <w:sz w:val="21"/>
          <w:szCs w:val="21"/>
          <w:highlight w:val="none"/>
          <w:lang w:val="en-US" w:eastAsia="zh-CN" w:bidi="ar-SA"/>
        </w:rPr>
      </w:pPr>
      <w:r>
        <w:rPr>
          <w:rFonts w:hint="eastAsia" w:cs="Times New Roman"/>
          <w:b/>
          <w:bCs/>
          <w:color w:val="auto"/>
          <w:kern w:val="2"/>
          <w:sz w:val="21"/>
          <w:szCs w:val="21"/>
          <w:highlight w:val="none"/>
          <w:lang w:val="en-US" w:eastAsia="zh-CN" w:bidi="ar-SA"/>
        </w:rPr>
        <w:t>本项目专门面向中小企业预留，不再单独享受</w:t>
      </w:r>
      <w:r>
        <w:rPr>
          <w:rFonts w:hint="eastAsia" w:ascii="宋体" w:hAnsi="宋体" w:eastAsia="宋体" w:cs="Times New Roman"/>
          <w:b/>
          <w:bCs/>
          <w:color w:val="auto"/>
          <w:kern w:val="2"/>
          <w:sz w:val="21"/>
          <w:szCs w:val="21"/>
          <w:highlight w:val="none"/>
          <w:lang w:val="en-US" w:eastAsia="zh-CN" w:bidi="ar-SA"/>
        </w:rPr>
        <w:t>10%的</w:t>
      </w:r>
      <w:r>
        <w:rPr>
          <w:rFonts w:hint="eastAsia" w:cs="Times New Roman"/>
          <w:b/>
          <w:bCs/>
          <w:color w:val="auto"/>
          <w:kern w:val="2"/>
          <w:sz w:val="21"/>
          <w:szCs w:val="21"/>
          <w:highlight w:val="none"/>
          <w:lang w:val="en-US" w:eastAsia="zh-CN" w:bidi="ar-SA"/>
        </w:rPr>
        <w:t>价格扣除，</w:t>
      </w:r>
      <w:r>
        <w:rPr>
          <w:rFonts w:hint="eastAsia" w:ascii="宋体" w:hAnsi="宋体" w:eastAsia="宋体" w:cs="Times New Roman"/>
          <w:b/>
          <w:bCs/>
          <w:color w:val="auto"/>
          <w:kern w:val="2"/>
          <w:sz w:val="21"/>
          <w:szCs w:val="21"/>
          <w:highlight w:val="none"/>
          <w:lang w:val="en-US" w:eastAsia="zh-CN" w:bidi="ar-SA"/>
        </w:rPr>
        <w:t>需提交</w:t>
      </w:r>
      <w:r>
        <w:rPr>
          <w:rFonts w:hint="eastAsia" w:cs="Times New Roman"/>
          <w:b/>
          <w:bCs/>
          <w:color w:val="auto"/>
          <w:kern w:val="2"/>
          <w:sz w:val="21"/>
          <w:szCs w:val="21"/>
          <w:highlight w:val="none"/>
          <w:lang w:val="en-US" w:eastAsia="zh-CN" w:bidi="ar-SA"/>
        </w:rPr>
        <w:t>《</w:t>
      </w:r>
      <w:r>
        <w:rPr>
          <w:rFonts w:hint="eastAsia" w:ascii="宋体" w:hAnsi="宋体" w:eastAsia="宋体" w:cs="Times New Roman"/>
          <w:b/>
          <w:bCs/>
          <w:color w:val="auto"/>
          <w:kern w:val="2"/>
          <w:sz w:val="21"/>
          <w:szCs w:val="21"/>
          <w:highlight w:val="none"/>
          <w:lang w:val="en-US" w:eastAsia="zh-CN" w:bidi="ar-SA"/>
        </w:rPr>
        <w:t>中小企业声明函</w:t>
      </w:r>
      <w:r>
        <w:rPr>
          <w:rFonts w:hint="eastAsia" w:cs="Times New Roman"/>
          <w:b/>
          <w:bCs/>
          <w:color w:val="auto"/>
          <w:kern w:val="2"/>
          <w:sz w:val="21"/>
          <w:szCs w:val="21"/>
          <w:highlight w:val="none"/>
          <w:lang w:val="en-US" w:eastAsia="zh-CN" w:bidi="ar-SA"/>
        </w:rPr>
        <w:t>》</w:t>
      </w:r>
      <w:r>
        <w:rPr>
          <w:rFonts w:hint="eastAsia" w:ascii="宋体" w:hAnsi="宋体" w:eastAsia="宋体" w:cs="Times New Roman"/>
          <w:b/>
          <w:bCs/>
          <w:color w:val="auto"/>
          <w:kern w:val="2"/>
          <w:sz w:val="21"/>
          <w:szCs w:val="21"/>
          <w:highlight w:val="none"/>
          <w:lang w:val="en-US" w:eastAsia="zh-CN" w:bidi="ar-SA"/>
        </w:rPr>
        <w:t>。</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cs="宋体"/>
          <w:b/>
          <w:color w:val="auto"/>
          <w:spacing w:val="-2"/>
          <w:sz w:val="21"/>
          <w:szCs w:val="21"/>
          <w:lang w:val="en-US" w:eastAsia="zh-CN"/>
        </w:rPr>
        <w:t>31</w:t>
      </w:r>
      <w:r>
        <w:rPr>
          <w:rFonts w:hint="eastAsia" w:ascii="宋体" w:hAnsi="宋体" w:eastAsia="宋体" w:cs="宋体"/>
          <w:b/>
          <w:color w:val="auto"/>
          <w:spacing w:val="-2"/>
          <w:sz w:val="21"/>
          <w:szCs w:val="21"/>
        </w:rPr>
        <w:t>.4推荐成交候选供应商。</w:t>
      </w:r>
    </w:p>
    <w:p>
      <w:pPr>
        <w:spacing w:line="400" w:lineRule="exact"/>
        <w:ind w:firstLine="412" w:firstLineChars="200"/>
        <w:rPr>
          <w:rFonts w:hint="eastAsia" w:ascii="宋体" w:hAnsi="宋体" w:cs="宋体"/>
          <w:color w:val="000000" w:themeColor="text1"/>
          <w:szCs w:val="21"/>
          <w14:textFill>
            <w14:solidFill>
              <w14:schemeClr w14:val="tx1"/>
            </w14:solidFill>
          </w14:textFill>
        </w:rPr>
      </w:pPr>
      <w:r>
        <w:rPr>
          <w:rFonts w:hint="eastAsia" w:ascii="宋体" w:hAnsi="宋体" w:eastAsia="宋体" w:cs="宋体"/>
          <w:color w:val="auto"/>
          <w:spacing w:val="-2"/>
          <w:sz w:val="21"/>
          <w:szCs w:val="21"/>
        </w:rPr>
        <w:t>（1）</w:t>
      </w:r>
      <w:r>
        <w:rPr>
          <w:rFonts w:hint="eastAsia" w:ascii="宋体" w:hAnsi="宋体" w:cs="宋体"/>
          <w:color w:val="000000" w:themeColor="text1"/>
          <w:szCs w:val="21"/>
          <w14:textFill>
            <w14:solidFill>
              <w14:schemeClr w14:val="tx1"/>
            </w14:solidFill>
          </w14:textFill>
        </w:rPr>
        <w:t>按评审后</w:t>
      </w:r>
      <w:r>
        <w:rPr>
          <w:rFonts w:hint="eastAsia" w:ascii="宋体" w:hAnsi="宋体" w:cs="宋体"/>
          <w:color w:val="000000" w:themeColor="text1"/>
          <w:szCs w:val="21"/>
          <w:lang w:eastAsia="zh-CN"/>
          <w14:textFill>
            <w14:solidFill>
              <w14:schemeClr w14:val="tx1"/>
            </w14:solidFill>
          </w14:textFill>
        </w:rPr>
        <w:t>最终报价由低到高</w:t>
      </w:r>
      <w:r>
        <w:rPr>
          <w:rFonts w:hint="eastAsia" w:ascii="宋体" w:hAnsi="宋体" w:cs="宋体"/>
          <w:color w:val="000000" w:themeColor="text1"/>
          <w:szCs w:val="21"/>
          <w14:textFill>
            <w14:solidFill>
              <w14:schemeClr w14:val="tx1"/>
            </w14:solidFill>
          </w14:textFill>
        </w:rPr>
        <w:t>顺序排列。</w:t>
      </w:r>
      <w:r>
        <w:rPr>
          <w:rFonts w:hint="eastAsia" w:ascii="宋体" w:hAnsi="宋体" w:cs="宋体"/>
          <w:color w:val="000000" w:themeColor="text1"/>
          <w:szCs w:val="21"/>
          <w:lang w:eastAsia="zh-CN"/>
          <w14:textFill>
            <w14:solidFill>
              <w14:schemeClr w14:val="tx1"/>
            </w14:solidFill>
          </w14:textFill>
        </w:rPr>
        <w:t>报价</w:t>
      </w:r>
      <w:r>
        <w:rPr>
          <w:rFonts w:hint="eastAsia" w:ascii="宋体" w:hAnsi="宋体" w:cs="宋体"/>
          <w:color w:val="000000" w:themeColor="text1"/>
          <w:szCs w:val="21"/>
          <w14:textFill>
            <w14:solidFill>
              <w14:schemeClr w14:val="tx1"/>
            </w14:solidFill>
          </w14:textFill>
        </w:rPr>
        <w:t>相同的并列，投标文件满足招标文件全部实质性要求，且</w:t>
      </w:r>
      <w:r>
        <w:rPr>
          <w:rFonts w:hint="eastAsia" w:ascii="宋体" w:hAnsi="宋体" w:cs="宋体"/>
          <w:color w:val="000000" w:themeColor="text1"/>
          <w:szCs w:val="21"/>
          <w:lang w:val="en-US" w:eastAsia="zh-CN"/>
          <w14:textFill>
            <w14:solidFill>
              <w14:schemeClr w14:val="tx1"/>
            </w14:solidFill>
          </w14:textFill>
        </w:rPr>
        <w:t>报价最低的为</w:t>
      </w:r>
      <w:r>
        <w:rPr>
          <w:rFonts w:hint="eastAsia" w:ascii="宋体" w:hAnsi="宋体" w:cs="宋体"/>
          <w:color w:val="000000" w:themeColor="text1"/>
          <w:szCs w:val="21"/>
          <w14:textFill>
            <w14:solidFill>
              <w14:schemeClr w14:val="tx1"/>
            </w14:solidFill>
          </w14:textFill>
        </w:rPr>
        <w:t>中标候选人</w:t>
      </w:r>
      <w:r>
        <w:rPr>
          <w:rFonts w:hint="eastAsia" w:ascii="宋体" w:hAnsi="宋体" w:cs="宋体"/>
          <w:color w:val="000000" w:themeColor="text1"/>
          <w:szCs w:val="21"/>
          <w:lang w:val="en-US" w:eastAsia="zh-CN"/>
          <w14:textFill>
            <w14:solidFill>
              <w14:schemeClr w14:val="tx1"/>
            </w14:solidFill>
          </w14:textFill>
        </w:rPr>
        <w:t>名单</w:t>
      </w:r>
      <w:r>
        <w:rPr>
          <w:rFonts w:hint="eastAsia" w:ascii="宋体" w:hAnsi="宋体" w:cs="宋体"/>
          <w:color w:val="000000" w:themeColor="text1"/>
          <w:szCs w:val="21"/>
          <w14:textFill>
            <w14:solidFill>
              <w14:schemeClr w14:val="tx1"/>
            </w14:solidFill>
          </w14:textFill>
        </w:rPr>
        <w:t>。且按照</w:t>
      </w:r>
      <w:r>
        <w:rPr>
          <w:rFonts w:hint="eastAsia" w:ascii="宋体" w:hAnsi="宋体" w:cs="宋体"/>
          <w:color w:val="000000" w:themeColor="text1"/>
          <w:szCs w:val="21"/>
          <w:lang w:val="en-US" w:eastAsia="zh-CN"/>
          <w14:textFill>
            <w14:solidFill>
              <w14:schemeClr w14:val="tx1"/>
            </w14:solidFill>
          </w14:textFill>
        </w:rPr>
        <w:t>最低评标价法由低到高</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lang w:val="en-US" w:eastAsia="zh-CN"/>
          <w14:textFill>
            <w14:solidFill>
              <w14:schemeClr w14:val="tx1"/>
            </w14:solidFill>
          </w14:textFill>
        </w:rPr>
        <w:t>前三名为</w:t>
      </w:r>
      <w:r>
        <w:rPr>
          <w:rFonts w:hint="eastAsia" w:ascii="宋体" w:hAnsi="宋体" w:cs="宋体"/>
          <w:color w:val="000000" w:themeColor="text1"/>
          <w:szCs w:val="21"/>
          <w14:textFill>
            <w14:solidFill>
              <w14:schemeClr w14:val="tx1"/>
            </w14:solidFill>
          </w14:textFill>
        </w:rPr>
        <w:t>中标候选人</w:t>
      </w:r>
      <w:r>
        <w:rPr>
          <w:rFonts w:hint="eastAsia" w:ascii="宋体" w:hAnsi="宋体" w:cs="宋体"/>
          <w:color w:val="000000" w:themeColor="text1"/>
          <w:szCs w:val="21"/>
          <w:lang w:val="en-US" w:eastAsia="zh-CN"/>
          <w14:textFill>
            <w14:solidFill>
              <w14:schemeClr w14:val="tx1"/>
            </w14:solidFill>
          </w14:textFill>
        </w:rPr>
        <w:t>名单</w:t>
      </w:r>
      <w:r>
        <w:rPr>
          <w:rFonts w:hint="eastAsia" w:ascii="宋体" w:hAnsi="宋体" w:cs="宋体"/>
          <w:color w:val="000000" w:themeColor="text1"/>
          <w:szCs w:val="21"/>
          <w14:textFill>
            <w14:solidFill>
              <w14:schemeClr w14:val="tx1"/>
            </w14:solidFill>
          </w14:textFill>
        </w:rPr>
        <w:t>。</w:t>
      </w:r>
    </w:p>
    <w:p>
      <w:pPr>
        <w:spacing w:line="400" w:lineRule="exact"/>
        <w:ind w:firstLine="412" w:firstLineChars="200"/>
        <w:rPr>
          <w:rFonts w:hint="eastAsia" w:ascii="宋体" w:hAnsi="宋体" w:eastAsia="宋体" w:cs="宋体"/>
          <w:color w:val="auto"/>
          <w:sz w:val="21"/>
          <w:szCs w:val="21"/>
        </w:rPr>
      </w:pPr>
      <w:r>
        <w:rPr>
          <w:rFonts w:hint="eastAsia" w:ascii="宋体" w:hAnsi="宋体" w:eastAsia="宋体" w:cs="宋体"/>
          <w:color w:val="auto"/>
          <w:spacing w:val="-2"/>
          <w:sz w:val="21"/>
          <w:szCs w:val="21"/>
        </w:rPr>
        <w:t>（2）</w:t>
      </w:r>
      <w:r>
        <w:rPr>
          <w:rFonts w:hint="eastAsia" w:ascii="宋体" w:hAnsi="宋体" w:eastAsia="宋体" w:cs="宋体"/>
          <w:color w:val="auto"/>
          <w:sz w:val="21"/>
          <w:szCs w:val="21"/>
        </w:rPr>
        <w:t>未满足采购文件要求的谈判方,不予推荐。</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31</w:t>
      </w:r>
      <w:r>
        <w:rPr>
          <w:rFonts w:hint="eastAsia" w:ascii="宋体" w:hAnsi="宋体" w:eastAsia="宋体" w:cs="宋体"/>
          <w:b/>
          <w:color w:val="auto"/>
          <w:sz w:val="21"/>
          <w:szCs w:val="21"/>
        </w:rPr>
        <w:t>.5谈判过程的保密</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开始谈判后，凡是属于审查、澄清、评价和比较的有关资料以及授标建议等亦小组成员或参与谈判的有关工作人员均不得向供应商或其他无关的人员透露，违者给予警告、取消担任谈判小组成员的资格，不得再参加任何采购项目的评审。</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（2）供应商在谈判过程中，所进行的力图影响谈判结果的不符合《政府采购法》及本次采购有关规定的活动，将被取消成交资格。</w:t>
      </w:r>
    </w:p>
    <w:p>
      <w:pPr>
        <w:spacing w:line="400" w:lineRule="exact"/>
        <w:ind w:firstLine="414" w:firstLineChars="200"/>
        <w:rPr>
          <w:rFonts w:hint="eastAsia" w:ascii="宋体" w:hAnsi="宋体" w:eastAsia="宋体" w:cs="宋体"/>
          <w:b/>
          <w:color w:val="auto"/>
          <w:spacing w:val="-2"/>
          <w:sz w:val="21"/>
          <w:szCs w:val="21"/>
        </w:rPr>
      </w:pPr>
      <w:r>
        <w:rPr>
          <w:rFonts w:hint="eastAsia" w:ascii="宋体" w:hAnsi="宋体" w:cs="宋体"/>
          <w:b/>
          <w:color w:val="auto"/>
          <w:spacing w:val="-2"/>
          <w:sz w:val="21"/>
          <w:szCs w:val="21"/>
          <w:lang w:val="en-US" w:eastAsia="zh-CN"/>
        </w:rPr>
        <w:t>32</w:t>
      </w:r>
      <w:r>
        <w:rPr>
          <w:rFonts w:hint="eastAsia" w:ascii="宋体" w:hAnsi="宋体" w:eastAsia="宋体" w:cs="宋体"/>
          <w:b/>
          <w:color w:val="auto"/>
          <w:spacing w:val="-2"/>
          <w:sz w:val="21"/>
          <w:szCs w:val="21"/>
        </w:rPr>
        <w:t>、成交</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32</w:t>
      </w:r>
      <w:r>
        <w:rPr>
          <w:rFonts w:hint="eastAsia" w:ascii="宋体" w:hAnsi="宋体" w:eastAsia="宋体" w:cs="宋体"/>
          <w:b/>
          <w:color w:val="auto"/>
          <w:sz w:val="21"/>
          <w:szCs w:val="21"/>
        </w:rPr>
        <w:t>.1 成交标准</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（1）根据符合采购需求、质量和服务相等且报价最低的原则，合同将授予实质上响应采购文件要求，经评定认为具备履行合同义务能力、技术和商务条件都符合谈判采购文件要求的、</w:t>
      </w:r>
      <w:r>
        <w:rPr>
          <w:rFonts w:hint="eastAsia" w:ascii="宋体" w:hAnsi="宋体" w:eastAsia="宋体" w:cs="宋体"/>
          <w:color w:val="auto"/>
          <w:spacing w:val="-2"/>
          <w:sz w:val="21"/>
          <w:szCs w:val="21"/>
          <w:lang w:val="en-US" w:eastAsia="zh-CN"/>
        </w:rPr>
        <w:t>政策享受优惠后</w:t>
      </w:r>
      <w:r>
        <w:rPr>
          <w:rFonts w:hint="eastAsia" w:ascii="宋体" w:hAnsi="宋体" w:eastAsia="宋体" w:cs="宋体"/>
          <w:color w:val="auto"/>
          <w:spacing w:val="-2"/>
          <w:sz w:val="21"/>
          <w:szCs w:val="21"/>
        </w:rPr>
        <w:t>报价最低的供应商。</w:t>
      </w:r>
      <w:r>
        <w:rPr>
          <w:rFonts w:hint="eastAsia" w:ascii="宋体" w:hAnsi="宋体" w:cs="宋体"/>
          <w:color w:val="000000" w:themeColor="text1"/>
          <w:szCs w:val="21"/>
          <w:lang w:eastAsia="zh-CN"/>
          <w14:textFill>
            <w14:solidFill>
              <w14:schemeClr w14:val="tx1"/>
            </w14:solidFill>
          </w14:textFill>
        </w:rPr>
        <w:t>报价</w:t>
      </w:r>
      <w:r>
        <w:rPr>
          <w:rFonts w:hint="eastAsia" w:ascii="宋体" w:hAnsi="宋体" w:cs="宋体"/>
          <w:color w:val="000000" w:themeColor="text1"/>
          <w:szCs w:val="21"/>
          <w14:textFill>
            <w14:solidFill>
              <w14:schemeClr w14:val="tx1"/>
            </w14:solidFill>
          </w14:textFill>
        </w:rPr>
        <w:t>相同的在符合采购需求的前提下，质量和服务较优者排名优先。</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（2）如果确定该供应商无条件圆满履行合同，组织采购方将按照供应商的</w:t>
      </w:r>
      <w:r>
        <w:rPr>
          <w:rFonts w:hint="eastAsia" w:ascii="宋体" w:hAnsi="宋体" w:cs="宋体"/>
          <w:color w:val="auto"/>
          <w:spacing w:val="-2"/>
          <w:sz w:val="21"/>
          <w:szCs w:val="21"/>
          <w:lang w:eastAsia="zh-CN"/>
        </w:rPr>
        <w:t>推荐</w:t>
      </w:r>
      <w:r>
        <w:rPr>
          <w:rFonts w:hint="eastAsia" w:ascii="宋体" w:hAnsi="宋体" w:eastAsia="宋体" w:cs="宋体"/>
          <w:color w:val="auto"/>
          <w:spacing w:val="-2"/>
          <w:sz w:val="21"/>
          <w:szCs w:val="21"/>
        </w:rPr>
        <w:t>顺序把合同授予下一个成交候选人。</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32</w:t>
      </w:r>
      <w:r>
        <w:rPr>
          <w:rFonts w:hint="eastAsia" w:ascii="宋体" w:hAnsi="宋体" w:eastAsia="宋体" w:cs="宋体"/>
          <w:b/>
          <w:color w:val="auto"/>
          <w:sz w:val="21"/>
          <w:szCs w:val="21"/>
        </w:rPr>
        <w:t>.2 接受和拒绝任何或所有谈判的权力</w:t>
      </w:r>
    </w:p>
    <w:p>
      <w:pPr>
        <w:spacing w:line="40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为维护国家和采购人的利益，谈判小组在授予合同之前仍有选择或拒绝任何谈判的权力。</w:t>
      </w:r>
    </w:p>
    <w:p>
      <w:pPr>
        <w:spacing w:line="40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32</w:t>
      </w:r>
      <w:r>
        <w:rPr>
          <w:rFonts w:hint="eastAsia" w:ascii="宋体" w:hAnsi="宋体" w:eastAsia="宋体" w:cs="宋体"/>
          <w:b/>
          <w:color w:val="auto"/>
          <w:sz w:val="21"/>
          <w:szCs w:val="21"/>
        </w:rPr>
        <w:t>.3 成交通知书</w:t>
      </w:r>
    </w:p>
    <w:p>
      <w:pPr>
        <w:spacing w:line="400" w:lineRule="exact"/>
        <w:ind w:firstLine="412" w:firstLineChars="200"/>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rPr>
        <w:t>（1）谈判结束后7个工作日内，政府采购中心将以书面形式发出《成交通知书》。《成交通知书》一经发出即发生法律效力。</w:t>
      </w:r>
      <w:r>
        <w:rPr>
          <w:rFonts w:hint="eastAsia" w:ascii="宋体" w:hAnsi="宋体" w:eastAsia="宋体" w:cs="宋体"/>
          <w:color w:val="auto"/>
          <w:spacing w:val="-2"/>
          <w:sz w:val="21"/>
          <w:szCs w:val="21"/>
          <w:lang w:val="en-US" w:eastAsia="zh-CN"/>
        </w:rPr>
        <w:t>请成交供应商凭借履约保证金转账凭证领取《成交通知书》。</w:t>
      </w:r>
    </w:p>
    <w:p>
      <w:pPr>
        <w:spacing w:line="420" w:lineRule="exact"/>
        <w:ind w:firstLine="412" w:firstLineChars="200"/>
        <w:rPr>
          <w:rFonts w:hint="eastAsia" w:ascii="宋体" w:hAnsi="宋体" w:eastAsia="宋体" w:cs="宋体"/>
          <w:color w:val="auto"/>
          <w:spacing w:val="-2"/>
          <w:sz w:val="21"/>
          <w:szCs w:val="21"/>
        </w:rPr>
      </w:pPr>
      <w:r>
        <w:rPr>
          <w:rFonts w:hint="eastAsia" w:ascii="宋体" w:hAnsi="宋体" w:eastAsia="宋体" w:cs="宋体"/>
          <w:color w:val="auto"/>
          <w:spacing w:val="-2"/>
          <w:sz w:val="21"/>
          <w:szCs w:val="21"/>
        </w:rPr>
        <w:t>（2）《成交通知书》将作为签订合同的依据。</w:t>
      </w:r>
    </w:p>
    <w:p>
      <w:pPr>
        <w:spacing w:line="380" w:lineRule="exact"/>
        <w:ind w:firstLine="482" w:firstLineChars="2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rPr>
        <w:t>、谈判响应文件的无效和废除</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33</w:t>
      </w:r>
      <w:r>
        <w:rPr>
          <w:rFonts w:hint="eastAsia" w:ascii="宋体" w:hAnsi="宋体" w:eastAsia="宋体" w:cs="宋体"/>
          <w:b/>
          <w:color w:val="auto"/>
          <w:sz w:val="21"/>
          <w:szCs w:val="21"/>
        </w:rPr>
        <w:t>、无效的谈判响应文件</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33</w:t>
      </w:r>
      <w:r>
        <w:rPr>
          <w:rFonts w:hint="eastAsia" w:ascii="宋体" w:hAnsi="宋体" w:eastAsia="宋体" w:cs="宋体"/>
          <w:b/>
          <w:color w:val="auto"/>
          <w:sz w:val="21"/>
          <w:szCs w:val="21"/>
        </w:rPr>
        <w:t>.1　概念</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无效的谈判响应文件一般是指由于供应商所递交的单个谈判响应文件，经审查不符合采购文件对资格性、符合性的要求，从而导致谈判小组拒绝接受该谈判响应文件。谈判响应文件的无效对其他供应商谈判行为的有效性不直接产生影响，该采购项目可以继续进行。</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33</w:t>
      </w:r>
      <w:r>
        <w:rPr>
          <w:rFonts w:hint="eastAsia" w:ascii="宋体" w:hAnsi="宋体" w:eastAsia="宋体" w:cs="宋体"/>
          <w:b/>
          <w:color w:val="auto"/>
          <w:sz w:val="21"/>
          <w:szCs w:val="21"/>
        </w:rPr>
        <w:t>.2  有下列情况之一的谈判应作无效文件处理：</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未在规定时间内按时解密</w:t>
      </w:r>
      <w:r>
        <w:rPr>
          <w:rFonts w:hint="eastAsia" w:ascii="宋体" w:hAnsi="宋体" w:eastAsia="宋体" w:cs="宋体"/>
          <w:color w:val="auto"/>
          <w:sz w:val="21"/>
          <w:szCs w:val="21"/>
        </w:rPr>
        <w:t>的；</w:t>
      </w:r>
    </w:p>
    <w:p>
      <w:pPr>
        <w:spacing w:line="38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（2）应交未交投标保证金的；</w:t>
      </w:r>
      <w:r>
        <w:rPr>
          <w:rFonts w:hint="eastAsia" w:ascii="宋体" w:hAnsi="宋体" w:cs="宋体"/>
          <w:color w:val="auto"/>
          <w:sz w:val="21"/>
          <w:szCs w:val="21"/>
          <w:lang w:eastAsia="zh-CN"/>
        </w:rPr>
        <w:t>（本项目暂不收取）</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（3）不具备</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中规定资格要求的；</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（4）投标文件未按规定由供应商法定代表人或其授权代理人签字和加盖公章的；</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pacing w:val="15"/>
          <w:kern w:val="0"/>
          <w:sz w:val="21"/>
          <w:szCs w:val="21"/>
        </w:rPr>
        <w:t>投标文件未按照采购文件规定</w:t>
      </w:r>
      <w:r>
        <w:rPr>
          <w:rFonts w:hint="eastAsia" w:ascii="宋体" w:hAnsi="宋体" w:eastAsia="宋体" w:cs="宋体"/>
          <w:color w:val="auto"/>
          <w:spacing w:val="15"/>
          <w:kern w:val="0"/>
          <w:sz w:val="21"/>
          <w:szCs w:val="21"/>
          <w:highlight w:val="none"/>
        </w:rPr>
        <w:t>要求</w:t>
      </w:r>
      <w:r>
        <w:rPr>
          <w:rFonts w:hint="eastAsia" w:ascii="宋体" w:hAnsi="宋体" w:eastAsia="宋体" w:cs="宋体"/>
          <w:color w:val="auto"/>
          <w:spacing w:val="15"/>
          <w:kern w:val="0"/>
          <w:sz w:val="21"/>
          <w:szCs w:val="21"/>
          <w:highlight w:val="none"/>
          <w:lang w:val="en-US" w:eastAsia="zh-CN"/>
        </w:rPr>
        <w:t>签章的</w:t>
      </w:r>
      <w:r>
        <w:rPr>
          <w:rFonts w:hint="eastAsia" w:ascii="宋体" w:hAnsi="宋体" w:eastAsia="宋体" w:cs="宋体"/>
          <w:color w:val="auto"/>
          <w:spacing w:val="15"/>
          <w:kern w:val="0"/>
          <w:sz w:val="21"/>
          <w:szCs w:val="21"/>
          <w:highlight w:val="none"/>
        </w:rPr>
        <w:t>；</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（6）投标文件载明的采购项目</w:t>
      </w:r>
      <w:r>
        <w:rPr>
          <w:rFonts w:hint="eastAsia" w:ascii="宋体" w:hAnsi="宋体" w:eastAsia="宋体" w:cs="宋体"/>
          <w:color w:val="auto"/>
          <w:sz w:val="21"/>
          <w:szCs w:val="21"/>
          <w:lang w:eastAsia="zh-CN"/>
        </w:rPr>
        <w:t>供货</w:t>
      </w:r>
      <w:r>
        <w:rPr>
          <w:rFonts w:hint="eastAsia" w:ascii="宋体" w:hAnsi="宋体" w:eastAsia="宋体" w:cs="宋体"/>
          <w:color w:val="auto"/>
          <w:sz w:val="21"/>
          <w:szCs w:val="21"/>
        </w:rPr>
        <w:t>期限超过</w:t>
      </w:r>
      <w:r>
        <w:rPr>
          <w:rFonts w:hint="eastAsia" w:ascii="宋体" w:hAnsi="宋体" w:eastAsia="宋体" w:cs="宋体"/>
          <w:color w:val="auto"/>
          <w:sz w:val="21"/>
          <w:szCs w:val="21"/>
          <w:lang w:eastAsia="zh-CN"/>
        </w:rPr>
        <w:t>采购文件</w:t>
      </w:r>
      <w:r>
        <w:rPr>
          <w:rFonts w:hint="eastAsia" w:ascii="宋体" w:hAnsi="宋体" w:eastAsia="宋体" w:cs="宋体"/>
          <w:color w:val="auto"/>
          <w:sz w:val="21"/>
          <w:szCs w:val="21"/>
        </w:rPr>
        <w:t>规定期限的；</w:t>
      </w:r>
    </w:p>
    <w:p>
      <w:pPr>
        <w:tabs>
          <w:tab w:val="left" w:pos="1260"/>
        </w:tabs>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（7）评标过程中拒绝澄清相关事宜和问题的；</w:t>
      </w:r>
    </w:p>
    <w:p>
      <w:pPr>
        <w:tabs>
          <w:tab w:val="left" w:pos="1260"/>
        </w:tabs>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（8）投标文件不真实，有欺骗行为的；</w:t>
      </w:r>
    </w:p>
    <w:p>
      <w:pPr>
        <w:tabs>
          <w:tab w:val="left" w:pos="1260"/>
        </w:tabs>
        <w:spacing w:line="4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（9）投标文件附有采购人和组织采购方不能接受的其它条件的；</w:t>
      </w:r>
    </w:p>
    <w:p>
      <w:pPr>
        <w:tabs>
          <w:tab w:val="left" w:pos="1260"/>
        </w:tabs>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 xml:space="preserve"> (10</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所有参数须满足“第四章 采购需求”中技术参数要求，不得有负偏离，若有负偏离或不满足则导致投标无效</w:t>
      </w:r>
      <w:r>
        <w:rPr>
          <w:rFonts w:hint="eastAsia" w:ascii="宋体" w:hAnsi="宋体" w:eastAsia="宋体" w:cs="宋体"/>
          <w:color w:val="auto"/>
          <w:sz w:val="21"/>
          <w:szCs w:val="21"/>
          <w:highlight w:val="none"/>
        </w:rPr>
        <w:t>；</w:t>
      </w:r>
    </w:p>
    <w:p>
      <w:pPr>
        <w:tabs>
          <w:tab w:val="left" w:pos="1260"/>
        </w:tabs>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lang w:eastAsia="zh-CN"/>
        </w:rPr>
        <w:t>）投标报价超出上限控制价的；</w:t>
      </w:r>
    </w:p>
    <w:p>
      <w:pPr>
        <w:tabs>
          <w:tab w:val="left" w:pos="1260"/>
        </w:tabs>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不符合投标文件规定的其他实质性要求的</w:t>
      </w:r>
      <w:r>
        <w:rPr>
          <w:rFonts w:hint="eastAsia" w:ascii="宋体" w:hAnsi="宋体" w:eastAsia="宋体" w:cs="宋体"/>
          <w:color w:val="auto"/>
          <w:sz w:val="21"/>
          <w:szCs w:val="21"/>
          <w:lang w:eastAsia="zh-CN"/>
        </w:rPr>
        <w:t>；</w:t>
      </w:r>
    </w:p>
    <w:p>
      <w:pPr>
        <w:tabs>
          <w:tab w:val="left" w:pos="1260"/>
        </w:tabs>
        <w:spacing w:line="40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未在规定时间内填报最终报价的。</w:t>
      </w:r>
    </w:p>
    <w:p>
      <w:pPr>
        <w:tabs>
          <w:tab w:val="left" w:pos="1260"/>
        </w:tabs>
        <w:spacing w:line="400" w:lineRule="exact"/>
        <w:ind w:firstLine="420" w:firstLineChars="200"/>
        <w:rPr>
          <w:rFonts w:hint="default"/>
          <w:color w:val="auto"/>
          <w:lang w:val="en-US" w:eastAsia="zh-CN"/>
        </w:rPr>
      </w:pPr>
      <w:r>
        <w:rPr>
          <w:rFonts w:hint="eastAsia" w:ascii="宋体" w:hAnsi="宋体" w:cs="宋体"/>
          <w:color w:val="auto"/>
          <w:sz w:val="21"/>
          <w:szCs w:val="21"/>
          <w:lang w:val="en-US" w:eastAsia="zh-CN"/>
        </w:rPr>
        <w:t>（14）</w:t>
      </w:r>
      <w:r>
        <w:rPr>
          <w:rFonts w:hint="eastAsia"/>
          <w:lang w:val="en-US" w:eastAsia="zh-CN"/>
        </w:rPr>
        <w:t>核心产品品牌不具有唯一性。</w:t>
      </w:r>
    </w:p>
    <w:p>
      <w:pPr>
        <w:tabs>
          <w:tab w:val="left" w:pos="1260"/>
        </w:tabs>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34</w:t>
      </w:r>
      <w:r>
        <w:rPr>
          <w:rFonts w:hint="eastAsia" w:ascii="宋体" w:hAnsi="宋体" w:eastAsia="宋体" w:cs="宋体"/>
          <w:b/>
          <w:color w:val="auto"/>
          <w:sz w:val="21"/>
          <w:szCs w:val="21"/>
        </w:rPr>
        <w:t>、废除的谈判文件</w:t>
      </w:r>
    </w:p>
    <w:p>
      <w:pPr>
        <w:tabs>
          <w:tab w:val="left" w:pos="1260"/>
        </w:tabs>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34</w:t>
      </w:r>
      <w:r>
        <w:rPr>
          <w:rFonts w:hint="eastAsia" w:ascii="宋体" w:hAnsi="宋体" w:eastAsia="宋体" w:cs="宋体"/>
          <w:b/>
          <w:color w:val="auto"/>
          <w:sz w:val="21"/>
          <w:szCs w:val="21"/>
        </w:rPr>
        <w:t>.1 概念</w:t>
      </w:r>
    </w:p>
    <w:p>
      <w:pPr>
        <w:tabs>
          <w:tab w:val="left" w:pos="1260"/>
        </w:tabs>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废除的谈判响应文件一般是指由于供应商所递交的所有谈判响应文件，经谈判小组审查，在合格谈判响应文件的数量、投标报价、采购过程的公正性上不符合法律的规定，从而导致谈判小组拒绝接受所有谈判响应文件。谈判响应文件的废除对所有供应商的谈判行为都直接产生影响，标志着该采购项目立即终止，需要重新采购或改用其他采购方式。</w:t>
      </w:r>
    </w:p>
    <w:p>
      <w:pPr>
        <w:tabs>
          <w:tab w:val="left" w:pos="1260"/>
        </w:tabs>
        <w:spacing w:line="380" w:lineRule="exact"/>
        <w:ind w:firstLine="422" w:firstLineChars="200"/>
        <w:rPr>
          <w:rFonts w:hint="eastAsia" w:ascii="宋体" w:hAnsi="宋体"/>
          <w:b w:val="0"/>
          <w:bCs/>
          <w:color w:val="auto"/>
          <w:sz w:val="21"/>
          <w:szCs w:val="21"/>
        </w:rPr>
      </w:pPr>
      <w:r>
        <w:rPr>
          <w:rFonts w:hint="eastAsia" w:ascii="宋体" w:hAnsi="宋体" w:cs="宋体"/>
          <w:b/>
          <w:color w:val="auto"/>
          <w:sz w:val="21"/>
          <w:szCs w:val="21"/>
          <w:lang w:val="en-US" w:eastAsia="zh-CN"/>
        </w:rPr>
        <w:t>34</w:t>
      </w:r>
      <w:r>
        <w:rPr>
          <w:rFonts w:hint="eastAsia" w:ascii="宋体" w:hAnsi="宋体" w:eastAsia="宋体" w:cs="宋体"/>
          <w:b/>
          <w:color w:val="auto"/>
          <w:sz w:val="21"/>
          <w:szCs w:val="21"/>
        </w:rPr>
        <w:t xml:space="preserve">.2  </w:t>
      </w:r>
      <w:r>
        <w:rPr>
          <w:rFonts w:hint="eastAsia" w:ascii="宋体" w:hAnsi="宋体"/>
          <w:b/>
          <w:bCs w:val="0"/>
          <w:color w:val="auto"/>
          <w:sz w:val="21"/>
          <w:szCs w:val="21"/>
        </w:rPr>
        <w:t>采购过程中出现以下情形，导致电子交易平台无法正常运行，或者无法保证电子交易的公平、公正和安全时，采购人（或代理机构）可中止电子交易活动：</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 xml:space="preserve">（1）电子交易平台发生故障而无法登录访问的； </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（2）电子交易平台应用或数据库出现错误，不能进行正常操作的；</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（3）电子交易平台发现严重安全漏洞，有潜在泄密危险的；</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（4）病毒发作导致不能进行正常操作的；</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（5）其他无法保证电子交易的公平、公正和安全的情况。</w:t>
      </w:r>
    </w:p>
    <w:p>
      <w:pPr>
        <w:pStyle w:val="12"/>
        <w:adjustRightInd w:val="0"/>
        <w:snapToGrid w:val="0"/>
        <w:spacing w:line="360" w:lineRule="auto"/>
        <w:ind w:firstLine="420" w:firstLineChars="200"/>
        <w:rPr>
          <w:rFonts w:hint="eastAsia" w:ascii="宋体" w:hAnsi="宋体"/>
          <w:b w:val="0"/>
          <w:bCs/>
          <w:color w:val="auto"/>
          <w:sz w:val="21"/>
          <w:szCs w:val="21"/>
        </w:rPr>
      </w:pPr>
      <w:r>
        <w:rPr>
          <w:rFonts w:hint="eastAsia" w:ascii="宋体" w:hAnsi="宋体"/>
          <w:b w:val="0"/>
          <w:bCs/>
          <w:color w:val="auto"/>
          <w:sz w:val="21"/>
          <w:szCs w:val="21"/>
        </w:rPr>
        <w:t>出现上述规定情形，不影响采购公平、公正性的，采购人（或代理机构）可以待上述情形消除后继续组织电子交易活动，也可以决定某些环节以纸质形式进行。</w:t>
      </w:r>
    </w:p>
    <w:p>
      <w:pPr>
        <w:spacing w:line="420" w:lineRule="exact"/>
        <w:ind w:firstLine="241" w:firstLineChars="1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七</w:t>
      </w:r>
      <w:r>
        <w:rPr>
          <w:rFonts w:hint="eastAsia" w:ascii="宋体" w:hAnsi="宋体" w:eastAsia="宋体" w:cs="宋体"/>
          <w:b/>
          <w:color w:val="auto"/>
          <w:sz w:val="24"/>
          <w:szCs w:val="24"/>
        </w:rPr>
        <w:t>、授予合同</w:t>
      </w:r>
    </w:p>
    <w:p>
      <w:pPr>
        <w:spacing w:line="380" w:lineRule="exact"/>
        <w:ind w:firstLine="422" w:firstLineChars="200"/>
        <w:rPr>
          <w:rFonts w:hint="eastAsia" w:ascii="宋体" w:hAnsi="宋体" w:eastAsia="宋体" w:cs="宋体"/>
          <w:b/>
          <w:color w:val="auto"/>
          <w:sz w:val="21"/>
          <w:szCs w:val="21"/>
        </w:rPr>
      </w:pPr>
      <w:r>
        <w:rPr>
          <w:rFonts w:hint="eastAsia" w:ascii="宋体" w:hAnsi="宋体" w:cs="宋体"/>
          <w:b/>
          <w:color w:val="auto"/>
          <w:sz w:val="21"/>
          <w:szCs w:val="21"/>
          <w:lang w:val="en-US" w:eastAsia="zh-CN"/>
        </w:rPr>
        <w:t>35</w:t>
      </w:r>
      <w:r>
        <w:rPr>
          <w:rFonts w:hint="eastAsia" w:ascii="宋体" w:hAnsi="宋体" w:eastAsia="宋体" w:cs="宋体"/>
          <w:b/>
          <w:color w:val="auto"/>
          <w:sz w:val="21"/>
          <w:szCs w:val="21"/>
        </w:rPr>
        <w:t>、签订合同</w:t>
      </w:r>
    </w:p>
    <w:p>
      <w:pPr>
        <w:spacing w:line="380" w:lineRule="exact"/>
        <w:ind w:firstLine="412" w:firstLineChars="200"/>
        <w:rPr>
          <w:rFonts w:hint="eastAsia" w:ascii="宋体" w:hAnsi="宋体" w:eastAsia="宋体" w:cs="宋体"/>
          <w:color w:val="auto"/>
          <w:spacing w:val="-2"/>
          <w:sz w:val="21"/>
          <w:szCs w:val="21"/>
        </w:rPr>
      </w:pPr>
      <w:r>
        <w:rPr>
          <w:rFonts w:hint="eastAsia" w:ascii="宋体" w:hAnsi="宋体" w:cs="宋体"/>
          <w:color w:val="auto"/>
          <w:spacing w:val="-2"/>
          <w:sz w:val="21"/>
          <w:szCs w:val="21"/>
          <w:lang w:val="en-US" w:eastAsia="zh-CN"/>
        </w:rPr>
        <w:t>35</w:t>
      </w:r>
      <w:r>
        <w:rPr>
          <w:rFonts w:hint="eastAsia" w:ascii="宋体" w:hAnsi="宋体" w:eastAsia="宋体" w:cs="宋体"/>
          <w:color w:val="auto"/>
          <w:spacing w:val="-2"/>
          <w:sz w:val="21"/>
          <w:szCs w:val="21"/>
        </w:rPr>
        <w:t>.1　预成交供应商，必须在7日内完成相关产品的技术指标测试。完全符合标书要求者，才能与采购单位签订正式合同。对不符合标书要求的，采购单位有权利废除其</w:t>
      </w:r>
      <w:r>
        <w:rPr>
          <w:rFonts w:hint="eastAsia" w:ascii="宋体" w:hAnsi="宋体" w:eastAsia="宋体" w:cs="宋体"/>
          <w:color w:val="auto"/>
          <w:spacing w:val="-2"/>
          <w:sz w:val="21"/>
          <w:szCs w:val="21"/>
          <w:lang w:eastAsia="zh-CN"/>
        </w:rPr>
        <w:t>成交</w:t>
      </w:r>
      <w:r>
        <w:rPr>
          <w:rFonts w:hint="eastAsia" w:ascii="宋体" w:hAnsi="宋体" w:eastAsia="宋体" w:cs="宋体"/>
          <w:color w:val="auto"/>
          <w:spacing w:val="-2"/>
          <w:sz w:val="21"/>
          <w:szCs w:val="21"/>
        </w:rPr>
        <w:t>资格。并且没收投标保证金。</w:t>
      </w:r>
    </w:p>
    <w:p>
      <w:pPr>
        <w:spacing w:line="380" w:lineRule="exact"/>
        <w:ind w:firstLine="412" w:firstLineChars="200"/>
        <w:rPr>
          <w:rFonts w:hint="eastAsia" w:ascii="宋体" w:hAnsi="宋体" w:eastAsia="宋体" w:cs="宋体"/>
          <w:color w:val="auto"/>
          <w:spacing w:val="-2"/>
          <w:sz w:val="21"/>
          <w:szCs w:val="21"/>
        </w:rPr>
      </w:pPr>
      <w:r>
        <w:rPr>
          <w:rFonts w:hint="eastAsia" w:ascii="宋体" w:hAnsi="宋体" w:cs="宋体"/>
          <w:color w:val="auto"/>
          <w:spacing w:val="-2"/>
          <w:sz w:val="21"/>
          <w:szCs w:val="21"/>
          <w:lang w:val="en-US" w:eastAsia="zh-CN"/>
        </w:rPr>
        <w:t>35</w:t>
      </w:r>
      <w:r>
        <w:rPr>
          <w:rFonts w:hint="eastAsia" w:ascii="宋体" w:hAnsi="宋体" w:eastAsia="宋体" w:cs="宋体"/>
          <w:color w:val="auto"/>
          <w:spacing w:val="-2"/>
          <w:sz w:val="21"/>
          <w:szCs w:val="21"/>
        </w:rPr>
        <w:t>.2  成交供应商通过采购方的技术测试后7日内，按照谈判采购文件和成交供应商所投谈判响应文件中的约定与采购单位签订书面合同，所签订的合同不得对谈判采购文件和成交供应商的谈判响应文件作实质性修改。</w:t>
      </w:r>
    </w:p>
    <w:p>
      <w:pPr>
        <w:spacing w:line="380" w:lineRule="exact"/>
        <w:ind w:firstLine="420" w:firstLineChars="200"/>
        <w:rPr>
          <w:rFonts w:hint="eastAsia" w:ascii="宋体" w:hAnsi="宋体" w:eastAsia="宋体" w:cs="宋体"/>
          <w:color w:val="auto"/>
          <w:spacing w:val="-2"/>
          <w:sz w:val="21"/>
          <w:szCs w:val="21"/>
        </w:rPr>
      </w:pPr>
      <w:r>
        <w:rPr>
          <w:rFonts w:hint="eastAsia" w:ascii="宋体" w:hAnsi="宋体" w:cs="宋体"/>
          <w:color w:val="auto"/>
          <w:sz w:val="21"/>
          <w:szCs w:val="21"/>
          <w:lang w:val="en-US" w:eastAsia="zh-CN"/>
        </w:rPr>
        <w:t>35</w:t>
      </w:r>
      <w:r>
        <w:rPr>
          <w:rFonts w:hint="eastAsia" w:ascii="宋体" w:hAnsi="宋体" w:eastAsia="宋体" w:cs="宋体"/>
          <w:color w:val="auto"/>
          <w:sz w:val="21"/>
          <w:szCs w:val="21"/>
        </w:rPr>
        <w:t>.3 谈判</w:t>
      </w:r>
      <w:r>
        <w:rPr>
          <w:rFonts w:hint="eastAsia" w:ascii="宋体" w:hAnsi="宋体" w:eastAsia="宋体" w:cs="宋体"/>
          <w:color w:val="auto"/>
          <w:spacing w:val="-2"/>
          <w:sz w:val="21"/>
          <w:szCs w:val="21"/>
        </w:rPr>
        <w:t>采购文件、成交供应商的谈判</w:t>
      </w:r>
      <w:r>
        <w:rPr>
          <w:rFonts w:hint="eastAsia" w:ascii="宋体" w:hAnsi="宋体" w:eastAsia="宋体" w:cs="宋体"/>
          <w:color w:val="auto"/>
          <w:sz w:val="21"/>
          <w:szCs w:val="21"/>
        </w:rPr>
        <w:t>响应</w:t>
      </w:r>
      <w:r>
        <w:rPr>
          <w:rFonts w:hint="eastAsia" w:ascii="宋体" w:hAnsi="宋体" w:eastAsia="宋体" w:cs="宋体"/>
          <w:color w:val="auto"/>
          <w:spacing w:val="-2"/>
          <w:sz w:val="21"/>
          <w:szCs w:val="21"/>
        </w:rPr>
        <w:t>文件及其澄清文件等，均为签订经济合同的依据。</w:t>
      </w:r>
    </w:p>
    <w:p>
      <w:pPr>
        <w:spacing w:line="380" w:lineRule="exact"/>
        <w:ind w:firstLine="420" w:firstLineChars="200"/>
        <w:rPr>
          <w:rFonts w:hint="eastAsia" w:ascii="宋体" w:hAnsi="宋体" w:eastAsia="宋体" w:cs="宋体"/>
          <w:color w:val="auto"/>
          <w:spacing w:val="-2"/>
          <w:sz w:val="21"/>
          <w:szCs w:val="21"/>
        </w:rPr>
      </w:pPr>
      <w:r>
        <w:rPr>
          <w:rFonts w:hint="eastAsia" w:ascii="宋体" w:hAnsi="宋体" w:cs="宋体"/>
          <w:color w:val="auto"/>
          <w:sz w:val="21"/>
          <w:szCs w:val="21"/>
          <w:lang w:val="en-US" w:eastAsia="zh-CN"/>
        </w:rPr>
        <w:t>35</w:t>
      </w:r>
      <w:r>
        <w:rPr>
          <w:rFonts w:hint="eastAsia" w:ascii="宋体" w:hAnsi="宋体" w:eastAsia="宋体" w:cs="宋体"/>
          <w:color w:val="auto"/>
          <w:sz w:val="21"/>
          <w:szCs w:val="21"/>
        </w:rPr>
        <w:t>.4不允许成交供应商将成交项目分包或转交他人承担。特殊情况下，成交供应商必须经采购方和采购人同意后，可将合同标的中的部分由第三方承担供货和服务责任，但成交供应商</w:t>
      </w:r>
      <w:r>
        <w:rPr>
          <w:rFonts w:hint="eastAsia" w:ascii="宋体" w:hAnsi="宋体" w:eastAsia="宋体" w:cs="宋体"/>
          <w:color w:val="auto"/>
          <w:spacing w:val="-2"/>
          <w:sz w:val="21"/>
          <w:szCs w:val="21"/>
        </w:rPr>
        <w:t>必须对合同标的的全部内容向采购方负责，并保证第三方提供的供货和服务符合谈判采购文件的约定和投标文件的承诺及相关约定。</w:t>
      </w:r>
    </w:p>
    <w:p>
      <w:pPr>
        <w:spacing w:line="380" w:lineRule="exact"/>
        <w:ind w:firstLine="412" w:firstLineChars="200"/>
        <w:rPr>
          <w:rFonts w:hint="eastAsia" w:ascii="宋体" w:hAnsi="宋体" w:eastAsia="宋体" w:cs="宋体"/>
          <w:color w:val="auto"/>
          <w:spacing w:val="-2"/>
          <w:sz w:val="24"/>
        </w:rPr>
      </w:pPr>
      <w:r>
        <w:rPr>
          <w:rFonts w:hint="eastAsia" w:ascii="宋体" w:hAnsi="宋体" w:cs="宋体"/>
          <w:color w:val="auto"/>
          <w:spacing w:val="-2"/>
          <w:sz w:val="21"/>
          <w:szCs w:val="21"/>
          <w:lang w:val="en-US" w:eastAsia="zh-CN"/>
        </w:rPr>
        <w:t>35</w:t>
      </w:r>
      <w:r>
        <w:rPr>
          <w:rFonts w:hint="eastAsia" w:ascii="宋体" w:hAnsi="宋体" w:eastAsia="宋体" w:cs="宋体"/>
          <w:color w:val="auto"/>
          <w:spacing w:val="-2"/>
          <w:sz w:val="21"/>
          <w:szCs w:val="21"/>
          <w:lang w:val="en-US" w:eastAsia="zh-CN"/>
        </w:rPr>
        <w:t>.5</w:t>
      </w:r>
      <w:r>
        <w:rPr>
          <w:rFonts w:hint="eastAsia" w:ascii="宋体" w:hAnsi="宋体" w:eastAsia="宋体" w:cs="宋体"/>
          <w:color w:val="auto"/>
          <w:spacing w:val="-2"/>
          <w:sz w:val="21"/>
          <w:szCs w:val="21"/>
          <w:highlight w:val="none"/>
        </w:rPr>
        <w:t>评标结束后</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个工作日内，在</w:t>
      </w:r>
      <w:r>
        <w:rPr>
          <w:rFonts w:hint="eastAsia" w:ascii="宋体" w:hAnsi="宋体" w:eastAsia="宋体" w:cs="宋体"/>
          <w:color w:val="auto"/>
          <w:spacing w:val="-2"/>
          <w:sz w:val="21"/>
          <w:szCs w:val="21"/>
          <w:highlight w:val="none"/>
          <w:lang w:val="en-US" w:eastAsia="zh-CN"/>
        </w:rPr>
        <w:t>新疆</w:t>
      </w:r>
      <w:r>
        <w:rPr>
          <w:rFonts w:hint="eastAsia" w:ascii="宋体" w:hAnsi="宋体" w:eastAsia="宋体" w:cs="宋体"/>
          <w:color w:val="auto"/>
          <w:spacing w:val="-2"/>
          <w:sz w:val="21"/>
          <w:szCs w:val="21"/>
          <w:highlight w:val="none"/>
        </w:rPr>
        <w:t>政府</w:t>
      </w:r>
      <w:r>
        <w:rPr>
          <w:rFonts w:hint="eastAsia" w:ascii="宋体" w:hAnsi="宋体" w:cs="宋体"/>
          <w:color w:val="auto"/>
          <w:spacing w:val="-2"/>
          <w:sz w:val="21"/>
          <w:szCs w:val="21"/>
          <w:highlight w:val="none"/>
          <w:lang w:val="en-US" w:eastAsia="zh-CN"/>
        </w:rPr>
        <w:t>采购网</w:t>
      </w:r>
      <w:r>
        <w:rPr>
          <w:rFonts w:hint="eastAsia" w:ascii="宋体" w:hAnsi="宋体" w:eastAsia="宋体" w:cs="宋体"/>
          <w:color w:val="auto"/>
          <w:spacing w:val="-2"/>
          <w:sz w:val="21"/>
          <w:szCs w:val="21"/>
          <w:highlight w:val="none"/>
        </w:rPr>
        <w:t>（http://www.ccgp-xinjiang.gov.cn/）上公布</w:t>
      </w:r>
      <w:r>
        <w:rPr>
          <w:rFonts w:hint="eastAsia" w:ascii="宋体" w:hAnsi="宋体" w:eastAsia="宋体" w:cs="宋体"/>
          <w:color w:val="auto"/>
          <w:spacing w:val="-2"/>
          <w:sz w:val="21"/>
          <w:szCs w:val="21"/>
          <w:highlight w:val="none"/>
          <w:lang w:val="en-US" w:eastAsia="zh-CN"/>
        </w:rPr>
        <w:t>成交结果</w:t>
      </w:r>
      <w:r>
        <w:rPr>
          <w:rFonts w:hint="eastAsia" w:ascii="宋体" w:hAnsi="宋体" w:eastAsia="宋体" w:cs="宋体"/>
          <w:color w:val="auto"/>
          <w:spacing w:val="-2"/>
          <w:sz w:val="21"/>
          <w:szCs w:val="21"/>
          <w:highlight w:val="none"/>
        </w:rPr>
        <w:t>。</w:t>
      </w:r>
    </w:p>
    <w:p>
      <w:pPr>
        <w:ind w:firstLine="482" w:firstLineChars="200"/>
        <w:jc w:val="both"/>
        <w:rPr>
          <w:rFonts w:hint="eastAsia" w:ascii="宋体" w:hAnsi="宋体" w:eastAsia="宋体" w:cs="宋体"/>
          <w:b/>
          <w:color w:val="auto"/>
          <w:sz w:val="24"/>
          <w:szCs w:val="24"/>
        </w:rPr>
      </w:pPr>
      <w:r>
        <w:rPr>
          <w:rFonts w:hint="eastAsia" w:ascii="宋体" w:hAnsi="宋体" w:cs="宋体"/>
          <w:b/>
          <w:color w:val="auto"/>
          <w:sz w:val="24"/>
          <w:szCs w:val="24"/>
          <w:lang w:val="en-US" w:eastAsia="zh-CN"/>
        </w:rPr>
        <w:t>八</w:t>
      </w:r>
      <w:r>
        <w:rPr>
          <w:rFonts w:hint="eastAsia" w:ascii="宋体" w:hAnsi="宋体" w:eastAsia="宋体" w:cs="宋体"/>
          <w:b/>
          <w:color w:val="auto"/>
          <w:sz w:val="24"/>
          <w:szCs w:val="24"/>
        </w:rPr>
        <w:t>、项目验收</w:t>
      </w:r>
    </w:p>
    <w:p>
      <w:pPr>
        <w:spacing w:line="38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36.1  履约验收</w:t>
      </w:r>
    </w:p>
    <w:p>
      <w:pPr>
        <w:spacing w:line="38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36.1.1验收主体：采购人或采购代理机构</w:t>
      </w:r>
    </w:p>
    <w:p>
      <w:pPr>
        <w:spacing w:line="38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采购人或其委托的采购代理机构应当组织对供应商履约的验收。大型或者复杂的政府采购项目，应当邀请国家认可的质量检测机构参加验收工作。验收方成员应当在验收书上签字，并承担相应的法律责任。</w:t>
      </w:r>
    </w:p>
    <w:p>
      <w:pPr>
        <w:spacing w:line="38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36.1.2验收要求</w:t>
      </w:r>
    </w:p>
    <w:p>
      <w:pPr>
        <w:spacing w:line="38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采购人或者采购代理机构应当按照政府采购合同规定的技术、服务、安全标准组织对供应商履约情况进行验收，并出具验收书。验收书应当包括每一项技术、服务、安全标准的履约情况。</w:t>
      </w:r>
    </w:p>
    <w:p>
      <w:pPr>
        <w:spacing w:line="38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政府向社会公众提供的公共服务项目，验收时应当邀请服务对象参与并出具意见，验收结果应当向社会公告。</w:t>
      </w:r>
    </w:p>
    <w:p>
      <w:pPr>
        <w:spacing w:line="38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36.1.3验收方式</w:t>
      </w:r>
    </w:p>
    <w:p>
      <w:pPr>
        <w:spacing w:line="380" w:lineRule="exact"/>
        <w:ind w:firstLine="420" w:firstLineChars="20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于采购人和使用人分离的采购项目，应当邀请实际使用人参与验收。采购人、采购代理机构可以邀请参加本项目的其他供应商或第三方专业机构及专家参与验收，相关验收意见作为验收书的参考资料。政府向社会公众提供的公共服务项目，验收时应当邀请服务对象参与并出具意见，验收结果应当向社会公告。</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政府采购合同及投标承诺是政府采购项目验收的依据，是采购人和供应商之间的权利和义务。供应商、采购人应按照采购合同的约定，全面履行合同。任何一方当事人在履行合同过程中均不得擅自变更、中止或终止合同。 </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对供应商履约和项目完成情况，由采购人组织验收人员进行验收，以确认政府采购项目是否符合合同的要求。霍尔果斯经济开发区政府采购中心</w:t>
      </w:r>
      <w:r>
        <w:rPr>
          <w:rFonts w:hint="eastAsia" w:ascii="宋体" w:hAnsi="宋体" w:eastAsia="宋体" w:cs="宋体"/>
          <w:color w:val="auto"/>
          <w:sz w:val="21"/>
          <w:szCs w:val="21"/>
          <w:lang w:eastAsia="zh-CN"/>
        </w:rPr>
        <w:t>视情况</w:t>
      </w:r>
      <w:r>
        <w:rPr>
          <w:rFonts w:hint="eastAsia" w:ascii="宋体" w:hAnsi="宋体" w:eastAsia="宋体" w:cs="宋体"/>
          <w:color w:val="auto"/>
          <w:sz w:val="21"/>
          <w:szCs w:val="21"/>
        </w:rPr>
        <w:t>参与验收整个过程。</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验收人员根据政府采购合同条款认真核对品牌、型号、配件、产地、数量、价格、服务内容和供应商等情况，现场检验设备运行状况或货物、服务质量。</w:t>
      </w:r>
    </w:p>
    <w:p>
      <w:pPr>
        <w:spacing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项目验收应有验收记录，验收结束后，所有验收人员应当在验收书上签字，并承担相应的法律责任。</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pPr>
        <w:spacing w:line="360" w:lineRule="exact"/>
        <w:jc w:val="center"/>
        <w:outlineLvl w:val="0"/>
        <w:rPr>
          <w:rFonts w:ascii="宋体" w:hAnsi="宋体"/>
          <w:b/>
          <w:bCs/>
          <w:color w:val="000000" w:themeColor="text1"/>
          <w:sz w:val="32"/>
          <w:szCs w:val="32"/>
          <w14:textFill>
            <w14:solidFill>
              <w14:schemeClr w14:val="tx1"/>
            </w14:solidFill>
          </w14:textFill>
        </w:rPr>
      </w:pPr>
      <w:bookmarkStart w:id="10" w:name="_Toc474235953"/>
      <w:r>
        <w:rPr>
          <w:rFonts w:hint="eastAsia" w:ascii="宋体" w:hAnsi="宋体"/>
          <w:b/>
          <w:color w:val="000000" w:themeColor="text1"/>
          <w:sz w:val="32"/>
          <w:szCs w:val="32"/>
          <w14:textFill>
            <w14:solidFill>
              <w14:schemeClr w14:val="tx1"/>
            </w14:solidFill>
          </w14:textFill>
        </w:rPr>
        <w:t>第</w:t>
      </w:r>
      <w:r>
        <w:rPr>
          <w:rFonts w:hint="eastAsia" w:ascii="宋体" w:hAnsi="宋体"/>
          <w:b/>
          <w:color w:val="000000" w:themeColor="text1"/>
          <w:sz w:val="32"/>
          <w:szCs w:val="32"/>
          <w:lang w:eastAsia="zh-CN"/>
          <w14:textFill>
            <w14:solidFill>
              <w14:schemeClr w14:val="tx1"/>
            </w14:solidFill>
          </w14:textFill>
        </w:rPr>
        <w:t>三</w:t>
      </w:r>
      <w:r>
        <w:rPr>
          <w:rFonts w:hint="eastAsia" w:ascii="宋体" w:hAnsi="宋体"/>
          <w:b/>
          <w:color w:val="000000" w:themeColor="text1"/>
          <w:sz w:val="32"/>
          <w:szCs w:val="32"/>
          <w14:textFill>
            <w14:solidFill>
              <w14:schemeClr w14:val="tx1"/>
            </w14:solidFill>
          </w14:textFill>
        </w:rPr>
        <w:t>章  政府采购合同格式、验收书</w:t>
      </w:r>
    </w:p>
    <w:p>
      <w:pPr>
        <w:pStyle w:val="27"/>
        <w:ind w:firstLine="0"/>
        <w:jc w:val="center"/>
        <w:rPr>
          <w:rFonts w:hint="eastAsia" w:hAnsi="宋体" w:eastAsia="宋体" w:cs="宋体"/>
          <w:b/>
          <w:color w:val="000000" w:themeColor="text1"/>
          <w:szCs w:val="24"/>
          <w14:textFill>
            <w14:solidFill>
              <w14:schemeClr w14:val="tx1"/>
            </w14:solidFill>
          </w14:textFill>
        </w:rPr>
      </w:pPr>
    </w:p>
    <w:p>
      <w:pPr>
        <w:pStyle w:val="27"/>
        <w:ind w:firstLine="0"/>
        <w:jc w:val="center"/>
        <w:rPr>
          <w:rFonts w:hint="eastAsia" w:hAnsi="宋体" w:eastAsia="宋体" w:cs="宋体"/>
          <w:b/>
          <w:color w:val="000000" w:themeColor="text1"/>
          <w:szCs w:val="24"/>
          <w14:textFill>
            <w14:solidFill>
              <w14:schemeClr w14:val="tx1"/>
            </w14:solidFill>
          </w14:textFill>
        </w:rPr>
      </w:pPr>
      <w:r>
        <w:rPr>
          <w:rFonts w:hint="eastAsia" w:hAnsi="宋体" w:eastAsia="宋体" w:cs="宋体"/>
          <w:b/>
          <w:color w:val="000000" w:themeColor="text1"/>
          <w:szCs w:val="24"/>
          <w14:textFill>
            <w14:solidFill>
              <w14:schemeClr w14:val="tx1"/>
            </w14:solidFill>
          </w14:textFill>
        </w:rPr>
        <w:t>第一部分 合同书</w:t>
      </w:r>
    </w:p>
    <w:p>
      <w:pPr>
        <w:pStyle w:val="27"/>
        <w:ind w:firstLine="0"/>
        <w:rPr>
          <w:rFonts w:hAnsi="宋体"/>
          <w:color w:val="000000" w:themeColor="text1"/>
          <w:szCs w:val="24"/>
          <w14:textFill>
            <w14:solidFill>
              <w14:schemeClr w14:val="tx1"/>
            </w14:solidFill>
          </w14:textFill>
        </w:rPr>
      </w:pPr>
    </w:p>
    <w:p>
      <w:pPr>
        <w:pStyle w:val="27"/>
        <w:ind w:firstLine="0"/>
        <w:rPr>
          <w:rFonts w:hAnsi="宋体"/>
          <w:color w:val="000000" w:themeColor="text1"/>
          <w:szCs w:val="24"/>
          <w14:textFill>
            <w14:solidFill>
              <w14:schemeClr w14:val="tx1"/>
            </w14:solidFill>
          </w14:textFill>
        </w:rPr>
      </w:pP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ascii="宋体" w:hAnsi="宋体"/>
          <w:color w:val="000000" w:themeColor="text1"/>
          <w:sz w:val="24"/>
          <w:u w:val="single"/>
          <w14:textFill>
            <w14:solidFill>
              <w14:schemeClr w14:val="tx1"/>
            </w14:solidFill>
          </w14:textFill>
        </w:rPr>
        <w:t xml:space="preserve">                                   </w:t>
      </w:r>
    </w:p>
    <w:p>
      <w:pPr>
        <w:pStyle w:val="28"/>
        <w:spacing w:before="120" w:line="22" w:lineRule="atLeast"/>
        <w:rPr>
          <w:rFonts w:ascii="宋体" w:hAnsi="宋体" w:eastAsia="宋体"/>
          <w:color w:val="000000" w:themeColor="text1"/>
          <w:szCs w:val="24"/>
          <w14:textFill>
            <w14:solidFill>
              <w14:schemeClr w14:val="tx1"/>
            </w14:solidFill>
          </w14:textFill>
        </w:rPr>
      </w:pPr>
    </w:p>
    <w:p>
      <w:pPr>
        <w:pStyle w:val="28"/>
        <w:spacing w:before="120" w:line="22" w:lineRule="atLeast"/>
        <w:rPr>
          <w:rFonts w:ascii="宋体" w:hAnsi="宋体" w:eastAsia="宋体"/>
          <w:color w:val="000000" w:themeColor="text1"/>
          <w:szCs w:val="24"/>
          <w14:textFill>
            <w14:solidFill>
              <w14:schemeClr w14:val="tx1"/>
            </w14:solidFill>
          </w14:textFill>
        </w:rPr>
      </w:pPr>
    </w:p>
    <w:p>
      <w:pPr>
        <w:rPr>
          <w:rFonts w:ascii="宋体" w:hAnsi="宋体"/>
          <w:color w:val="000000" w:themeColor="text1"/>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签订地：</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utoSpaceDE w:val="0"/>
        <w:autoSpaceDN w:val="0"/>
        <w:adjustRightInd w:val="0"/>
        <w:spacing w:line="600" w:lineRule="exact"/>
        <w:ind w:firstLine="640"/>
        <w:jc w:val="center"/>
        <w:rPr>
          <w:rFonts w:ascii="宋体" w:hAnsi="宋体"/>
          <w:color w:val="000000" w:themeColor="text1"/>
          <w:sz w:val="24"/>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74" w:right="1814" w:bottom="1474" w:left="1814" w:header="851" w:footer="851" w:gutter="0"/>
          <w:pgBorders w:offsetFrom="page">
            <w:top w:val="none" w:sz="0" w:space="0"/>
            <w:left w:val="none" w:sz="0" w:space="0"/>
            <w:bottom w:val="none" w:sz="0" w:space="0"/>
            <w:right w:val="none" w:sz="0" w:space="0"/>
          </w:pgBorders>
          <w:cols w:space="720" w:num="1"/>
          <w:docGrid w:linePitch="462" w:charSpace="0"/>
        </w:sectPr>
      </w:pP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月</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（政府采购方式）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（同前页项目名称）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项目进行了采购。经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（相关评定主体名称）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评定，</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hint="eastAsia" w:ascii="宋体" w:hAnsi="宋体"/>
          <w:color w:val="000000" w:themeColor="text1"/>
          <w:szCs w:val="21"/>
          <w14:textFill>
            <w14:solidFill>
              <w14:schemeClr w14:val="tx1"/>
            </w14:solidFill>
          </w14:textFill>
        </w:rPr>
        <w:t>为该项目成交供应商。现于成交通知书发出之日起三十日内，按照采购文件确定的事项签订本合同。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根据《中华人民共和国合同法》、《中华人民共和国政府采购法》等相关法律法规之规定，按照平等、自愿、公平和诚实信用的原则，经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以下简称：甲方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和</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以下简称：乙方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协商一致，约定以下合同</w:t>
      </w:r>
      <w:r>
        <w:rPr>
          <w:rFonts w:hint="eastAsia" w:ascii="宋体" w:hAnsi="宋体"/>
          <w:color w:val="000000" w:themeColor="text1"/>
          <w:szCs w:val="21"/>
          <w14:textFill>
            <w14:solidFill>
              <w14:schemeClr w14:val="tx1"/>
            </w14:solidFill>
          </w14:textFill>
        </w:rPr>
        <w:t>条款，以兹共同遵守、全面履行。</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 w:name="_Toc2232"/>
      <w:bookmarkStart w:id="12" w:name="_Toc24059"/>
      <w:bookmarkStart w:id="13" w:name="_Toc3029"/>
      <w:r>
        <w:rPr>
          <w:rFonts w:ascii="宋体" w:hAnsi="宋体"/>
          <w:b/>
          <w:color w:val="000000" w:themeColor="text1"/>
          <w:szCs w:val="21"/>
          <w14:textFill>
            <w14:solidFill>
              <w14:schemeClr w14:val="tx1"/>
            </w14:solidFill>
          </w14:textFill>
        </w:rPr>
        <w:t xml:space="preserve">1.1 </w:t>
      </w:r>
      <w:r>
        <w:rPr>
          <w:rFonts w:hint="eastAsia" w:ascii="宋体" w:hAnsi="宋体"/>
          <w:b/>
          <w:color w:val="000000" w:themeColor="text1"/>
          <w:szCs w:val="21"/>
          <w14:textFill>
            <w14:solidFill>
              <w14:schemeClr w14:val="tx1"/>
            </w14:solidFill>
          </w14:textFill>
        </w:rPr>
        <w:t>合同组成部分</w:t>
      </w:r>
      <w:bookmarkEnd w:id="11"/>
      <w:bookmarkEnd w:id="12"/>
      <w:bookmarkEnd w:id="1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本合同及其补充合同、变更协议；</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1.1.2 </w:t>
      </w:r>
      <w:r>
        <w:rPr>
          <w:rFonts w:hint="eastAsia" w:ascii="宋体" w:hAnsi="宋体"/>
          <w:color w:val="000000" w:themeColor="text1"/>
          <w:szCs w:val="21"/>
          <w14:textFill>
            <w14:solidFill>
              <w14:schemeClr w14:val="tx1"/>
            </w14:solidFill>
          </w14:textFill>
        </w:rPr>
        <w:t>成交通知书；</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1.1.3 </w:t>
      </w:r>
      <w:r>
        <w:rPr>
          <w:rFonts w:hint="eastAsia" w:ascii="宋体" w:hAnsi="宋体"/>
          <w:color w:val="000000" w:themeColor="text1"/>
          <w:szCs w:val="21"/>
          <w14:textFill>
            <w14:solidFill>
              <w14:schemeClr w14:val="tx1"/>
            </w14:solidFill>
          </w14:textFill>
        </w:rPr>
        <w:t>响应文件（含澄清或者说明文件）；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1.1.4 </w:t>
      </w:r>
      <w:r>
        <w:rPr>
          <w:rFonts w:hint="eastAsia" w:ascii="宋体" w:hAnsi="宋体"/>
          <w:color w:val="000000" w:themeColor="text1"/>
          <w:szCs w:val="21"/>
          <w14:textFill>
            <w14:solidFill>
              <w14:schemeClr w14:val="tx1"/>
            </w14:solidFill>
          </w14:textFill>
        </w:rPr>
        <w:t>采购文件（含澄清或者修改文件）；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1.1.5 </w:t>
      </w:r>
      <w:r>
        <w:rPr>
          <w:rFonts w:hint="eastAsia" w:ascii="宋体" w:hAnsi="宋体"/>
          <w:color w:val="000000" w:themeColor="text1"/>
          <w:szCs w:val="21"/>
          <w14:textFill>
            <w14:solidFill>
              <w14:schemeClr w14:val="tx1"/>
            </w14:solidFill>
          </w14:textFill>
        </w:rPr>
        <w:t>其他相关采购文件。</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 w:name="_Toc21295"/>
      <w:bookmarkStart w:id="15" w:name="_Toc27126"/>
      <w:bookmarkStart w:id="16" w:name="_Toc24300"/>
      <w:r>
        <w:rPr>
          <w:rFonts w:ascii="宋体" w:hAnsi="宋体"/>
          <w:b/>
          <w:color w:val="000000" w:themeColor="text1"/>
          <w:szCs w:val="21"/>
          <w14:textFill>
            <w14:solidFill>
              <w14:schemeClr w14:val="tx1"/>
            </w14:solidFill>
          </w14:textFill>
        </w:rPr>
        <w:t xml:space="preserve">1.2 </w:t>
      </w:r>
      <w:r>
        <w:rPr>
          <w:rFonts w:hint="eastAsia" w:ascii="宋体" w:hAnsi="宋体"/>
          <w:b/>
          <w:color w:val="000000" w:themeColor="text1"/>
          <w:szCs w:val="21"/>
          <w14:textFill>
            <w14:solidFill>
              <w14:schemeClr w14:val="tx1"/>
            </w14:solidFill>
          </w14:textFill>
        </w:rPr>
        <w:t>货物</w:t>
      </w:r>
      <w:bookmarkEnd w:id="14"/>
      <w:bookmarkEnd w:id="15"/>
      <w:bookmarkEnd w:id="16"/>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1.2.1 </w:t>
      </w:r>
      <w:r>
        <w:rPr>
          <w:rFonts w:hint="eastAsia" w:ascii="宋体" w:hAnsi="宋体"/>
          <w:color w:val="000000" w:themeColor="text1"/>
          <w:szCs w:val="21"/>
          <w14:textFill>
            <w14:solidFill>
              <w14:schemeClr w14:val="tx1"/>
            </w14:solidFill>
          </w14:textFill>
        </w:rPr>
        <w:t>货物名称：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1.2.2 </w:t>
      </w:r>
      <w:r>
        <w:rPr>
          <w:rFonts w:hint="eastAsia" w:ascii="宋体" w:hAnsi="宋体"/>
          <w:color w:val="000000" w:themeColor="text1"/>
          <w:szCs w:val="21"/>
          <w14:textFill>
            <w14:solidFill>
              <w14:schemeClr w14:val="tx1"/>
            </w14:solidFill>
          </w14:textFill>
        </w:rPr>
        <w:t>货物数量：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1.2.3 </w:t>
      </w:r>
      <w:r>
        <w:rPr>
          <w:rFonts w:hint="eastAsia" w:ascii="宋体" w:hAnsi="宋体"/>
          <w:color w:val="000000" w:themeColor="text1"/>
          <w:szCs w:val="21"/>
          <w14:textFill>
            <w14:solidFill>
              <w14:schemeClr w14:val="tx1"/>
            </w14:solidFill>
          </w14:textFill>
        </w:rPr>
        <w:t>货物质量：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 w:name="_Toc21551"/>
      <w:bookmarkStart w:id="18" w:name="_Toc23292"/>
      <w:bookmarkStart w:id="19" w:name="_Toc21631"/>
      <w:r>
        <w:rPr>
          <w:rFonts w:ascii="宋体" w:hAnsi="宋体"/>
          <w:b/>
          <w:color w:val="000000" w:themeColor="text1"/>
          <w:szCs w:val="21"/>
          <w14:textFill>
            <w14:solidFill>
              <w14:schemeClr w14:val="tx1"/>
            </w14:solidFill>
          </w14:textFill>
        </w:rPr>
        <w:t xml:space="preserve">1.3 </w:t>
      </w:r>
      <w:r>
        <w:rPr>
          <w:rFonts w:hint="eastAsia" w:ascii="宋体" w:hAnsi="宋体"/>
          <w:b/>
          <w:color w:val="000000" w:themeColor="text1"/>
          <w:szCs w:val="21"/>
          <w14:textFill>
            <w14:solidFill>
              <w14:schemeClr w14:val="tx1"/>
            </w14:solidFill>
          </w14:textFill>
        </w:rPr>
        <w:t>价款</w:t>
      </w:r>
      <w:bookmarkEnd w:id="17"/>
      <w:bookmarkEnd w:id="18"/>
      <w:bookmarkEnd w:id="19"/>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本合同总价为：￥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分项价格：</w:t>
      </w: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序号</w:t>
            </w:r>
          </w:p>
        </w:tc>
        <w:tc>
          <w:tcPr>
            <w:tcW w:w="340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分项名称</w:t>
            </w:r>
          </w:p>
        </w:tc>
        <w:tc>
          <w:tcPr>
            <w:tcW w:w="2552" w:type="dxa"/>
            <w:noWrap w:val="0"/>
            <w:vAlign w:val="center"/>
          </w:tcPr>
          <w:p>
            <w:pPr>
              <w:pStyle w:val="29"/>
              <w:spacing w:line="560" w:lineRule="exact"/>
              <w:jc w:val="center"/>
              <w:rPr>
                <w:rFonts w:hint="eastAsia"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int="eastAsia" w:hAnsi="宋体" w:eastAsia="宋体" w:cs="宋体"/>
                <w:color w:val="000000" w:themeColor="text1"/>
                <w:kern w:val="2"/>
                <w:sz w:val="21"/>
                <w:szCs w:val="21"/>
                <w14:textFill>
                  <w14:solidFill>
                    <w14:schemeClr w14:val="tx1"/>
                  </w14:solidFill>
                </w14:textFill>
              </w:rPr>
            </w:pPr>
          </w:p>
        </w:tc>
      </w:tr>
    </w:tbl>
    <w:p>
      <w:pPr>
        <w:pStyle w:val="29"/>
        <w:spacing w:line="560" w:lineRule="exact"/>
        <w:ind w:firstLine="200"/>
        <w:jc w:val="center"/>
        <w:rPr>
          <w:rFonts w:hAnsi="宋体"/>
          <w:color w:val="000000" w:themeColor="text1"/>
          <w:kern w:val="2"/>
          <w:sz w:val="21"/>
          <w:szCs w:val="21"/>
          <w14:textFill>
            <w14:solidFill>
              <w14:schemeClr w14:val="tx1"/>
            </w14:solidFill>
          </w14:textFill>
        </w:rPr>
        <w:sectPr>
          <w:headerReference r:id="rId10" w:type="first"/>
          <w:footerReference r:id="rId12" w:type="first"/>
          <w:headerReference r:id="rId9" w:type="default"/>
          <w:footerReference r:id="rId11" w:type="default"/>
          <w:pgSz w:w="11906" w:h="16838"/>
          <w:pgMar w:top="1134" w:right="1134" w:bottom="1134" w:left="1418" w:header="851" w:footer="992" w:gutter="0"/>
          <w:pgBorders w:offsetFrom="page">
            <w:top w:val="none" w:sz="0" w:space="0"/>
            <w:left w:val="none" w:sz="0" w:space="0"/>
            <w:bottom w:val="none" w:sz="0" w:space="0"/>
            <w:right w:val="none" w:sz="0" w:space="0"/>
          </w:pgBorders>
          <w:cols w:space="720" w:num="1"/>
          <w:titlePg/>
          <w:docGrid w:type="lines" w:linePitch="333" w:charSpace="0"/>
        </w:sectPr>
      </w:pPr>
    </w:p>
    <w:tbl>
      <w:tblPr>
        <w:tblStyle w:val="20"/>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4603" w:type="dxa"/>
            <w:gridSpan w:val="2"/>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总价</w:t>
            </w:r>
          </w:p>
        </w:tc>
        <w:tc>
          <w:tcPr>
            <w:tcW w:w="2552" w:type="dxa"/>
            <w:noWrap w:val="0"/>
            <w:vAlign w:val="center"/>
          </w:tcPr>
          <w:p>
            <w:pPr>
              <w:pStyle w:val="29"/>
              <w:spacing w:line="560" w:lineRule="exact"/>
              <w:ind w:firstLine="200"/>
              <w:jc w:val="center"/>
              <w:rPr>
                <w:rFonts w:hAnsi="宋体"/>
                <w:color w:val="000000" w:themeColor="text1"/>
                <w:kern w:val="2"/>
                <w:sz w:val="21"/>
                <w:szCs w:val="21"/>
                <w14:textFill>
                  <w14:solidFill>
                    <w14:schemeClr w14:val="tx1"/>
                  </w14:solidFill>
                </w14:textFill>
              </w:rPr>
            </w:pPr>
          </w:p>
        </w:tc>
      </w:tr>
    </w:tbl>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0" w:name="_Toc22618"/>
      <w:bookmarkStart w:id="21" w:name="_Toc10340"/>
      <w:bookmarkStart w:id="22" w:name="_Toc1814"/>
      <w:r>
        <w:rPr>
          <w:rFonts w:ascii="宋体" w:hAnsi="宋体"/>
          <w:b/>
          <w:color w:val="000000" w:themeColor="text1"/>
          <w:szCs w:val="21"/>
          <w14:textFill>
            <w14:solidFill>
              <w14:schemeClr w14:val="tx1"/>
            </w14:solidFill>
          </w14:textFill>
        </w:rPr>
        <w:t xml:space="preserve">1.4 </w:t>
      </w:r>
      <w:r>
        <w:rPr>
          <w:rFonts w:hint="eastAsia" w:ascii="宋体" w:hAnsi="宋体"/>
          <w:b/>
          <w:color w:val="000000" w:themeColor="text1"/>
          <w:szCs w:val="21"/>
          <w14:textFill>
            <w14:solidFill>
              <w14:schemeClr w14:val="tx1"/>
            </w14:solidFill>
          </w14:textFill>
        </w:rPr>
        <w:t>付款方式和发票开具方式</w:t>
      </w:r>
      <w:bookmarkEnd w:id="20"/>
      <w:bookmarkEnd w:id="21"/>
      <w:bookmarkEnd w:id="2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1.4.1 </w:t>
      </w:r>
      <w:r>
        <w:rPr>
          <w:rFonts w:hint="eastAsia" w:ascii="宋体" w:hAnsi="宋体"/>
          <w:color w:val="000000" w:themeColor="text1"/>
          <w:szCs w:val="21"/>
          <w14:textFill>
            <w14:solidFill>
              <w14:schemeClr w14:val="tx1"/>
            </w14:solidFill>
          </w14:textFill>
        </w:rPr>
        <w:t>付款方式：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1.4.2 </w:t>
      </w:r>
      <w:r>
        <w:rPr>
          <w:rFonts w:hint="eastAsia" w:ascii="宋体" w:hAnsi="宋体"/>
          <w:color w:val="000000" w:themeColor="text1"/>
          <w:szCs w:val="21"/>
          <w14:textFill>
            <w14:solidFill>
              <w14:schemeClr w14:val="tx1"/>
            </w14:solidFill>
          </w14:textFill>
        </w:rPr>
        <w:t>发票开具方式：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3" w:name="_Toc19304"/>
      <w:bookmarkStart w:id="24" w:name="_Toc2846"/>
      <w:bookmarkStart w:id="25" w:name="_Toc32071"/>
      <w:r>
        <w:rPr>
          <w:rFonts w:ascii="宋体" w:hAnsi="宋体"/>
          <w:b/>
          <w:color w:val="000000" w:themeColor="text1"/>
          <w:szCs w:val="21"/>
          <w14:textFill>
            <w14:solidFill>
              <w14:schemeClr w14:val="tx1"/>
            </w14:solidFill>
          </w14:textFill>
        </w:rPr>
        <w:t xml:space="preserve">1.5 </w:t>
      </w:r>
      <w:r>
        <w:rPr>
          <w:rFonts w:hint="eastAsia" w:ascii="宋体" w:hAnsi="宋体"/>
          <w:b/>
          <w:color w:val="000000" w:themeColor="text1"/>
          <w:szCs w:val="21"/>
          <w14:textFill>
            <w14:solidFill>
              <w14:schemeClr w14:val="tx1"/>
            </w14:solidFill>
          </w14:textFill>
        </w:rPr>
        <w:t>货物交付期限、地点和方式</w:t>
      </w:r>
      <w:bookmarkEnd w:id="23"/>
      <w:bookmarkEnd w:id="24"/>
      <w:bookmarkEnd w:id="25"/>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1.5.1 </w:t>
      </w:r>
      <w:r>
        <w:rPr>
          <w:rFonts w:hint="eastAsia" w:ascii="宋体" w:hAnsi="宋体"/>
          <w:color w:val="000000" w:themeColor="text1"/>
          <w:szCs w:val="21"/>
          <w14:textFill>
            <w14:solidFill>
              <w14:schemeClr w14:val="tx1"/>
            </w14:solidFill>
          </w14:textFill>
        </w:rPr>
        <w:t>交付期限：</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1.5.2 </w:t>
      </w:r>
      <w:r>
        <w:rPr>
          <w:rFonts w:hint="eastAsia" w:ascii="宋体" w:hAnsi="宋体"/>
          <w:color w:val="000000" w:themeColor="text1"/>
          <w:szCs w:val="21"/>
          <w14:textFill>
            <w14:solidFill>
              <w14:schemeClr w14:val="tx1"/>
            </w14:solidFill>
          </w14:textFill>
        </w:rPr>
        <w:t>交付地点：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1.5.3 </w:t>
      </w:r>
      <w:r>
        <w:rPr>
          <w:rFonts w:hint="eastAsia" w:ascii="宋体" w:hAnsi="宋体"/>
          <w:color w:val="000000" w:themeColor="text1"/>
          <w:szCs w:val="21"/>
          <w14:textFill>
            <w14:solidFill>
              <w14:schemeClr w14:val="tx1"/>
            </w14:solidFill>
          </w14:textFill>
        </w:rPr>
        <w:t>交付方式：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6" w:name="_Toc21423"/>
      <w:bookmarkStart w:id="27" w:name="_Toc19554"/>
      <w:bookmarkStart w:id="28" w:name="_Toc27250"/>
      <w:r>
        <w:rPr>
          <w:rFonts w:ascii="宋体" w:hAnsi="宋体"/>
          <w:b/>
          <w:color w:val="000000" w:themeColor="text1"/>
          <w:szCs w:val="21"/>
          <w14:textFill>
            <w14:solidFill>
              <w14:schemeClr w14:val="tx1"/>
            </w14:solidFill>
          </w14:textFill>
        </w:rPr>
        <w:t xml:space="preserve">1.6 </w:t>
      </w:r>
      <w:r>
        <w:rPr>
          <w:rFonts w:hint="eastAsia" w:ascii="宋体" w:hAnsi="宋体"/>
          <w:b/>
          <w:color w:val="000000" w:themeColor="text1"/>
          <w:szCs w:val="21"/>
          <w14:textFill>
            <w14:solidFill>
              <w14:schemeClr w14:val="tx1"/>
            </w14:solidFill>
          </w14:textFill>
        </w:rPr>
        <w:t>违约责任</w:t>
      </w:r>
      <w:bookmarkEnd w:id="26"/>
      <w:bookmarkEnd w:id="27"/>
      <w:bookmarkEnd w:id="28"/>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除不可抗力外，如果乙方没有按照本合同约定的期限、地点和方式交付货物，那么甲方可要求乙方支付违约金，违约金按每迟延交付货物一日的应交付而未交付货物价格的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1.6.2 </w:t>
      </w:r>
      <w:r>
        <w:rPr>
          <w:rFonts w:hint="eastAsia" w:ascii="宋体" w:hAnsi="宋体"/>
          <w:color w:val="000000" w:themeColor="text1"/>
          <w:szCs w:val="21"/>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1.6.3 </w:t>
      </w:r>
      <w:r>
        <w:rPr>
          <w:rFonts w:hint="eastAsia" w:ascii="宋体" w:hAnsi="宋体"/>
          <w:color w:val="000000" w:themeColor="text1"/>
          <w:szCs w:val="21"/>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1.6.4 </w:t>
      </w:r>
      <w:r>
        <w:rPr>
          <w:rFonts w:hint="eastAsia" w:ascii="宋体" w:hAnsi="宋体"/>
          <w:color w:val="000000" w:themeColor="text1"/>
          <w:szCs w:val="21"/>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1.6.5 </w:t>
      </w:r>
      <w:r>
        <w:rPr>
          <w:rFonts w:hint="eastAsia" w:ascii="宋体" w:hAnsi="宋体"/>
          <w:color w:val="000000" w:themeColor="text1"/>
          <w:szCs w:val="21"/>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1.6.6 </w:t>
      </w:r>
      <w:r>
        <w:rPr>
          <w:rFonts w:hint="eastAsia" w:ascii="宋体" w:hAnsi="宋体"/>
          <w:color w:val="000000" w:themeColor="text1"/>
          <w:szCs w:val="21"/>
          <w14:textFill>
            <w14:solidFill>
              <w14:schemeClr w14:val="tx1"/>
            </w14:solidFill>
          </w14:textFill>
        </w:rPr>
        <w:t>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29" w:name="_Toc16021"/>
      <w:bookmarkStart w:id="30" w:name="_Toc15583"/>
      <w:bookmarkStart w:id="31" w:name="_Toc28375"/>
      <w:r>
        <w:rPr>
          <w:rFonts w:ascii="宋体" w:hAnsi="宋体"/>
          <w:b/>
          <w:color w:val="000000" w:themeColor="text1"/>
          <w:szCs w:val="21"/>
          <w14:textFill>
            <w14:solidFill>
              <w14:schemeClr w14:val="tx1"/>
            </w14:solidFill>
          </w14:textFill>
        </w:rPr>
        <w:t xml:space="preserve">1.7 </w:t>
      </w:r>
      <w:r>
        <w:rPr>
          <w:rFonts w:hint="eastAsia" w:ascii="宋体" w:hAnsi="宋体"/>
          <w:b/>
          <w:color w:val="000000" w:themeColor="text1"/>
          <w:szCs w:val="21"/>
          <w14:textFill>
            <w14:solidFill>
              <w14:schemeClr w14:val="tx1"/>
            </w14:solidFill>
          </w14:textFill>
        </w:rPr>
        <w:t>合同争议的解决</w:t>
      </w:r>
      <w:bookmarkEnd w:id="29"/>
      <w:bookmarkEnd w:id="30"/>
      <w:bookmarkEnd w:id="3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本合同履行过程中发生的任何争议，双方当事人均可通过和解或者调解解决；不愿和解、调解或者和解、调解不成的，可以选择下列第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种方式解决：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1.7.1 </w:t>
      </w:r>
      <w:r>
        <w:rPr>
          <w:rFonts w:hint="eastAsia" w:ascii="宋体" w:hAnsi="宋体"/>
          <w:color w:val="000000" w:themeColor="text1"/>
          <w:szCs w:val="21"/>
          <w14:textFill>
            <w14:solidFill>
              <w14:schemeClr w14:val="tx1"/>
            </w14:solidFill>
          </w14:textFill>
        </w:rPr>
        <w:t>将争议提交</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仲裁委员会依申请仲裁时其现行有效的仲裁规则裁决；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1.7.2 </w:t>
      </w:r>
      <w:r>
        <w:rPr>
          <w:rFonts w:hint="eastAsia" w:ascii="宋体" w:hAnsi="宋体"/>
          <w:color w:val="000000" w:themeColor="text1"/>
          <w:szCs w:val="21"/>
          <w14:textFill>
            <w14:solidFill>
              <w14:schemeClr w14:val="tx1"/>
            </w14:solidFill>
          </w14:textFill>
        </w:rPr>
        <w:t>向</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合同履行地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人民法院起诉。</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2" w:name="_Toc15322"/>
      <w:bookmarkStart w:id="33" w:name="_Toc7245"/>
      <w:bookmarkStart w:id="34" w:name="_Toc11173"/>
      <w:r>
        <w:rPr>
          <w:rFonts w:ascii="宋体" w:hAnsi="宋体"/>
          <w:b/>
          <w:color w:val="000000" w:themeColor="text1"/>
          <w:szCs w:val="21"/>
          <w14:textFill>
            <w14:solidFill>
              <w14:schemeClr w14:val="tx1"/>
            </w14:solidFill>
          </w14:textFill>
        </w:rPr>
        <w:t xml:space="preserve">1.8 </w:t>
      </w:r>
      <w:r>
        <w:rPr>
          <w:rFonts w:hint="eastAsia" w:ascii="宋体" w:hAnsi="宋体"/>
          <w:b/>
          <w:color w:val="000000" w:themeColor="text1"/>
          <w:szCs w:val="21"/>
          <w14:textFill>
            <w14:solidFill>
              <w14:schemeClr w14:val="tx1"/>
            </w14:solidFill>
          </w14:textFill>
        </w:rPr>
        <w:t>合同生效</w:t>
      </w:r>
      <w:bookmarkEnd w:id="32"/>
      <w:bookmarkEnd w:id="33"/>
      <w:bookmarkEnd w:id="34"/>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本合同自双方当事人盖章或者签字时生效。</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甲方</w:t>
      </w:r>
      <w:r>
        <w:rPr>
          <w:rFonts w:hint="eastAsia" w:ascii="宋体" w:hAnsi="宋体"/>
          <w:color w:val="000000" w:themeColor="text1"/>
          <w:szCs w:val="21"/>
          <w:lang w:val="zh-CN"/>
          <w14:textFill>
            <w14:solidFill>
              <w14:schemeClr w14:val="tx1"/>
            </w14:solidFill>
          </w14:textFill>
        </w:rPr>
        <w:t>：</w:t>
      </w:r>
      <w:r>
        <w:rPr>
          <w:rFonts w:ascii="宋体" w:hAnsi="宋体"/>
          <w:color w:val="000000" w:themeColor="text1"/>
          <w:szCs w:val="21"/>
          <w:lang w:val="zh-CN"/>
          <w14:textFill>
            <w14:solidFill>
              <w14:schemeClr w14:val="tx1"/>
            </w14:solidFill>
          </w14:textFill>
        </w:rPr>
        <w:t xml:space="preserve">                             </w:t>
      </w:r>
      <w:r>
        <w:rPr>
          <w:rFonts w:ascii="宋体" w:hAnsi="宋体"/>
          <w:b/>
          <w:color w:val="000000" w:themeColor="text1"/>
          <w:szCs w:val="21"/>
          <w:lang w:val="zh-CN"/>
          <w14:textFill>
            <w14:solidFill>
              <w14:schemeClr w14:val="tx1"/>
            </w14:solidFill>
          </w14:textFill>
        </w:rPr>
        <w:t xml:space="preserve">      </w:t>
      </w:r>
      <w:r>
        <w:rPr>
          <w:rFonts w:hint="eastAsia" w:ascii="宋体" w:hAnsi="宋体"/>
          <w:b/>
          <w:color w:val="000000" w:themeColor="text1"/>
          <w:szCs w:val="21"/>
          <w:lang w:val="zh-CN"/>
          <w14:textFill>
            <w14:solidFill>
              <w14:schemeClr w14:val="tx1"/>
            </w14:solidFill>
          </w14:textFill>
        </w:rPr>
        <w:t>乙方</w:t>
      </w:r>
      <w:r>
        <w:rPr>
          <w:rFonts w:hint="eastAsia"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统一社会信用代码：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统一社会信用代码或身份证号码：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住所：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住所：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法定代表人或</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授权代表（签字）：</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或授权代表（签字）</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联系人：</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联系人：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约定送达地址：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约定送达地址：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邮政编码：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邮政编码：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电子邮箱：</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电子邮箱：</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开户账号：</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开户账号：</w:t>
      </w:r>
    </w:p>
    <w:p>
      <w:pPr>
        <w:widowControl/>
        <w:spacing w:line="560" w:lineRule="exact"/>
        <w:jc w:val="left"/>
        <w:rPr>
          <w:rFonts w:ascii="宋体" w:hAnsi="宋体"/>
          <w:b/>
          <w:color w:val="000000" w:themeColor="text1"/>
          <w14:textFill>
            <w14:solidFill>
              <w14:schemeClr w14:val="tx1"/>
            </w14:solidFill>
          </w14:textFill>
        </w:rPr>
      </w:pPr>
      <w:bookmarkStart w:id="35" w:name="_Toc331685783"/>
    </w:p>
    <w:p>
      <w:pPr>
        <w:widowControl/>
        <w:spacing w:line="560" w:lineRule="exact"/>
        <w:jc w:val="left"/>
        <w:rPr>
          <w:rFonts w:hint="eastAsia" w:ascii="宋体" w:hAnsi="宋体"/>
          <w:b/>
          <w:color w:val="000000" w:themeColor="text1"/>
          <w14:textFill>
            <w14:solidFill>
              <w14:schemeClr w14:val="tx1"/>
            </w14:solidFill>
          </w14:textFill>
        </w:rPr>
      </w:pPr>
    </w:p>
    <w:p>
      <w:pPr>
        <w:widowControl/>
        <w:spacing w:line="560" w:lineRule="exact"/>
        <w:jc w:val="left"/>
        <w:rPr>
          <w:rFonts w:hint="eastAsia"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widowControl/>
        <w:spacing w:line="560" w:lineRule="exact"/>
        <w:jc w:val="left"/>
        <w:rPr>
          <w:rFonts w:hint="eastAsia" w:ascii="宋体" w:hAnsi="宋体"/>
          <w:b/>
          <w:color w:val="000000" w:themeColor="text1"/>
          <w:kern w:val="0"/>
          <w:sz w:val="24"/>
          <w14:textFill>
            <w14:solidFill>
              <w14:schemeClr w14:val="tx1"/>
            </w14:solidFill>
          </w14:textFill>
        </w:rPr>
      </w:pPr>
    </w:p>
    <w:p>
      <w:pPr>
        <w:pStyle w:val="27"/>
        <w:spacing w:line="560" w:lineRule="exact"/>
        <w:ind w:firstLine="200"/>
        <w:jc w:val="center"/>
        <w:rPr>
          <w:rFonts w:hint="eastAsia" w:hAnsi="宋体" w:eastAsia="宋体" w:cs="宋体"/>
          <w:b/>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br w:type="page"/>
      </w:r>
      <w:r>
        <w:rPr>
          <w:rFonts w:hint="eastAsia" w:hAnsi="宋体" w:eastAsia="宋体" w:cs="宋体"/>
          <w:b/>
          <w:color w:val="000000" w:themeColor="text1"/>
          <w:szCs w:val="24"/>
          <w14:textFill>
            <w14:solidFill>
              <w14:schemeClr w14:val="tx1"/>
            </w14:solidFill>
          </w14:textFill>
        </w:rPr>
        <w:t>第二部分 合同一般条款</w:t>
      </w:r>
      <w:bookmarkEnd w:id="35"/>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6" w:name="_Toc487900349"/>
      <w:bookmarkStart w:id="37" w:name="_Ref467378499"/>
      <w:bookmarkStart w:id="38" w:name="_Toc279701240"/>
      <w:bookmarkStart w:id="39" w:name="_Ref467379094"/>
      <w:bookmarkStart w:id="40" w:name="_Toc28763"/>
      <w:bookmarkStart w:id="41" w:name="_Ref467379225"/>
      <w:bookmarkStart w:id="42" w:name="_Toc19614"/>
      <w:bookmarkStart w:id="43" w:name="_Ref467378463"/>
      <w:bookmarkStart w:id="44" w:name="_Ref467379101"/>
      <w:bookmarkStart w:id="45" w:name="_Toc16917"/>
      <w:bookmarkStart w:id="46" w:name="_Ref467379205"/>
      <w:bookmarkStart w:id="47" w:name="_Ref467379109"/>
      <w:bookmarkStart w:id="48" w:name="_Ref467379195"/>
      <w:bookmarkStart w:id="49" w:name="_Ref467379214"/>
      <w:bookmarkStart w:id="50" w:name="_Toc259093669"/>
      <w:bookmarkStart w:id="51" w:name="_Ref467378404"/>
      <w:r>
        <w:rPr>
          <w:rFonts w:ascii="宋体" w:hAnsi="宋体"/>
          <w:b/>
          <w:color w:val="000000" w:themeColor="text1"/>
          <w:szCs w:val="21"/>
          <w14:textFill>
            <w14:solidFill>
              <w14:schemeClr w14:val="tx1"/>
            </w14:solidFill>
          </w14:textFill>
        </w:rPr>
        <w:t xml:space="preserve">2.1 </w:t>
      </w:r>
      <w:r>
        <w:rPr>
          <w:rFonts w:hint="eastAsia" w:ascii="宋体" w:hAnsi="宋体"/>
          <w:b/>
          <w:color w:val="000000" w:themeColor="text1"/>
          <w:szCs w:val="21"/>
          <w14:textFill>
            <w14:solidFill>
              <w14:schemeClr w14:val="tx1"/>
            </w14:solidFill>
          </w14:textFill>
        </w:rPr>
        <w:t>定义</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本合同中的下列词语应按以下内容进行解释：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 </w:t>
      </w:r>
      <w:r>
        <w:rPr>
          <w:rFonts w:hint="eastAsia" w:ascii="宋体" w:hAnsi="宋体"/>
          <w:color w:val="000000" w:themeColor="text1"/>
          <w:szCs w:val="21"/>
          <w14:textFill>
            <w14:solidFill>
              <w14:schemeClr w14:val="tx1"/>
            </w14:solidFill>
          </w14:textFill>
        </w:rPr>
        <w:t>“合同”系指采购人和成交供应商签订的载明双方当事人所达成的协议，并包括所有的附件、附录和构成合同的其他文件。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2.1.2 </w:t>
      </w:r>
      <w:r>
        <w:rPr>
          <w:rFonts w:hint="eastAsia" w:ascii="宋体" w:hAnsi="宋体"/>
          <w:color w:val="000000" w:themeColor="text1"/>
          <w:szCs w:val="21"/>
          <w14:textFill>
            <w14:solidFill>
              <w14:schemeClr w14:val="tx1"/>
            </w14:solidFill>
          </w14:textFill>
        </w:rPr>
        <w:t>“合同价”系指根据合同约定，成交供应商在完全履行合同义务后，采购人应支付给成交供应商的价格。</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 </w:t>
      </w:r>
      <w:r>
        <w:rPr>
          <w:rFonts w:hint="eastAsia" w:ascii="宋体" w:hAnsi="宋体"/>
          <w:color w:val="000000" w:themeColor="text1"/>
          <w:szCs w:val="21"/>
          <w14:textFill>
            <w14:solidFill>
              <w14:schemeClr w14:val="tx1"/>
            </w14:solidFill>
          </w14:textFill>
        </w:rPr>
        <w:t>“货物”系指成交供应商根据合同约定应向采购人交付的一切各种形态和种类的物品，包括原材料、燃料、设备、机械、仪表、备件、计算机软件、产品等，并包括工具、手册等其他相关资料。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olor w:val="000000" w:themeColor="text1"/>
          <w:szCs w:val="21"/>
          <w14:textFill>
            <w14:solidFill>
              <w14:schemeClr w14:val="tx1"/>
            </w14:solidFill>
          </w14:textFill>
        </w:rPr>
      </w:pPr>
      <w:bookmarkStart w:id="52" w:name="_Ref467378840"/>
      <w:r>
        <w:rPr>
          <w:rFonts w:ascii="宋体" w:hAnsi="宋体"/>
          <w:color w:val="000000" w:themeColor="text1"/>
          <w:szCs w:val="21"/>
          <w14:textFill>
            <w14:solidFill>
              <w14:schemeClr w14:val="tx1"/>
            </w14:solidFill>
          </w14:textFill>
        </w:rPr>
        <w:t xml:space="preserve">2.1.4 </w:t>
      </w:r>
      <w:r>
        <w:rPr>
          <w:rFonts w:hint="eastAsia" w:ascii="宋体" w:hAnsi="宋体"/>
          <w:color w:val="000000" w:themeColor="text1"/>
          <w:szCs w:val="21"/>
          <w14:textFill>
            <w14:solidFill>
              <w14:schemeClr w14:val="tx1"/>
            </w14:solidFill>
          </w14:textFill>
        </w:rPr>
        <w:t>“甲方”系指与成交供应商签署合同的采购人</w:t>
      </w:r>
      <w:bookmarkEnd w:id="52"/>
      <w:r>
        <w:rPr>
          <w:rFonts w:hint="eastAsia" w:ascii="宋体" w:hAnsi="宋体"/>
          <w:color w:val="000000" w:themeColor="text1"/>
          <w:szCs w:val="21"/>
          <w14:textFill>
            <w14:solidFill>
              <w14:schemeClr w14:val="tx1"/>
            </w14:solidFill>
          </w14:textFill>
        </w:rPr>
        <w:t>；采购人委托采购代理机构代表其与乙方签订合同的，采购人的授权委托书作为合同附件。</w:t>
      </w:r>
    </w:p>
    <w:p>
      <w:pPr>
        <w:spacing w:line="560" w:lineRule="exact"/>
        <w:ind w:firstLine="420" w:firstLineChars="200"/>
        <w:rPr>
          <w:rFonts w:ascii="宋体" w:hAnsi="宋体"/>
          <w:color w:val="000000" w:themeColor="text1"/>
          <w:szCs w:val="21"/>
          <w14:textFill>
            <w14:solidFill>
              <w14:schemeClr w14:val="tx1"/>
            </w14:solidFill>
          </w14:textFill>
        </w:rPr>
      </w:pPr>
      <w:bookmarkStart w:id="53" w:name="_Ref467379400"/>
      <w:r>
        <w:rPr>
          <w:rFonts w:ascii="宋体" w:hAnsi="宋体"/>
          <w:color w:val="000000" w:themeColor="text1"/>
          <w:szCs w:val="21"/>
          <w14:textFill>
            <w14:solidFill>
              <w14:schemeClr w14:val="tx1"/>
            </w14:solidFill>
          </w14:textFill>
        </w:rPr>
        <w:t xml:space="preserve">2.1.5 </w:t>
      </w:r>
      <w:r>
        <w:rPr>
          <w:rFonts w:hint="eastAsia" w:ascii="宋体" w:hAnsi="宋体"/>
          <w:color w:val="000000" w:themeColor="text1"/>
          <w:szCs w:val="21"/>
          <w14:textFill>
            <w14:solidFill>
              <w14:schemeClr w14:val="tx1"/>
            </w14:solidFill>
          </w14:textFill>
        </w:rPr>
        <w:t>“乙方”系指根据合同约定交付货物的成交供应商</w:t>
      </w:r>
      <w:bookmarkEnd w:id="53"/>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olor w:val="000000" w:themeColor="text1"/>
          <w:szCs w:val="21"/>
          <w14:textFill>
            <w14:solidFill>
              <w14:schemeClr w14:val="tx1"/>
            </w14:solidFill>
          </w14:textFill>
        </w:rPr>
      </w:pPr>
      <w:bookmarkStart w:id="54" w:name="_Ref467379436"/>
      <w:r>
        <w:rPr>
          <w:rFonts w:ascii="宋体" w:hAnsi="宋体"/>
          <w:color w:val="000000" w:themeColor="text1"/>
          <w:szCs w:val="21"/>
          <w14:textFill>
            <w14:solidFill>
              <w14:schemeClr w14:val="tx1"/>
            </w14:solidFill>
          </w14:textFill>
        </w:rPr>
        <w:t xml:space="preserve">2.1.6 </w:t>
      </w:r>
      <w:r>
        <w:rPr>
          <w:rFonts w:hint="eastAsia" w:ascii="宋体" w:hAnsi="宋体"/>
          <w:color w:val="000000" w:themeColor="text1"/>
          <w:szCs w:val="21"/>
          <w14:textFill>
            <w14:solidFill>
              <w14:schemeClr w14:val="tx1"/>
            </w14:solidFill>
          </w14:textFill>
        </w:rPr>
        <w:t>“现场”系指合同约定货物将要运至或者安装的地点。</w:t>
      </w:r>
      <w:bookmarkEnd w:id="54"/>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5" w:name="_Toc487900350"/>
      <w:bookmarkStart w:id="56" w:name="_Toc32504"/>
      <w:bookmarkStart w:id="57" w:name="_Toc279701241"/>
      <w:bookmarkStart w:id="58" w:name="_Toc259093670"/>
      <w:bookmarkStart w:id="59" w:name="_Toc27635"/>
      <w:bookmarkStart w:id="60" w:name="_Toc13336"/>
      <w:r>
        <w:rPr>
          <w:rFonts w:ascii="宋体" w:hAnsi="宋体"/>
          <w:b/>
          <w:color w:val="000000" w:themeColor="text1"/>
          <w:szCs w:val="21"/>
          <w14:textFill>
            <w14:solidFill>
              <w14:schemeClr w14:val="tx1"/>
            </w14:solidFill>
          </w14:textFill>
        </w:rPr>
        <w:t xml:space="preserve">2.2 </w:t>
      </w:r>
      <w:r>
        <w:rPr>
          <w:rFonts w:hint="eastAsia" w:ascii="宋体" w:hAnsi="宋体"/>
          <w:b/>
          <w:color w:val="000000" w:themeColor="text1"/>
          <w:szCs w:val="21"/>
          <w14:textFill>
            <w14:solidFill>
              <w14:schemeClr w14:val="tx1"/>
            </w14:solidFill>
          </w14:textFill>
        </w:rPr>
        <w:t>技术规范</w:t>
      </w:r>
      <w:bookmarkEnd w:id="55"/>
      <w:bookmarkEnd w:id="56"/>
      <w:bookmarkEnd w:id="57"/>
      <w:bookmarkEnd w:id="58"/>
      <w:bookmarkEnd w:id="59"/>
      <w:bookmarkEnd w:id="60"/>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货物所应遵守的技术规范应与采购文件规定的技术规范和技术规范附件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如果有的话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及其技术规范偏差表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如果被甲方接受的话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61" w:name="_Toc9829"/>
      <w:bookmarkStart w:id="62" w:name="_Toc27853"/>
      <w:bookmarkStart w:id="63" w:name="_Toc487900351"/>
      <w:bookmarkStart w:id="64" w:name="_Toc31634"/>
      <w:bookmarkStart w:id="65" w:name="_Toc259093671"/>
      <w:bookmarkStart w:id="66" w:name="_Toc279701242"/>
      <w:r>
        <w:rPr>
          <w:rFonts w:ascii="宋体" w:hAnsi="宋体"/>
          <w:b/>
          <w:color w:val="000000" w:themeColor="text1"/>
          <w:szCs w:val="21"/>
          <w14:textFill>
            <w14:solidFill>
              <w14:schemeClr w14:val="tx1"/>
            </w14:solidFill>
          </w14:textFill>
        </w:rPr>
        <w:t xml:space="preserve">2.3 </w:t>
      </w:r>
      <w:r>
        <w:rPr>
          <w:rFonts w:hint="eastAsia" w:ascii="宋体" w:hAnsi="宋体"/>
          <w:b/>
          <w:color w:val="000000" w:themeColor="text1"/>
          <w:szCs w:val="21"/>
          <w14:textFill>
            <w14:solidFill>
              <w14:schemeClr w14:val="tx1"/>
            </w14:solidFill>
          </w14:textFill>
        </w:rPr>
        <w:t>知识产权</w:t>
      </w:r>
      <w:bookmarkEnd w:id="61"/>
      <w:bookmarkEnd w:id="62"/>
      <w:bookmarkEnd w:id="63"/>
      <w:bookmarkEnd w:id="64"/>
      <w:bookmarkEnd w:id="65"/>
      <w:bookmarkEnd w:id="66"/>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2.3.1 </w:t>
      </w:r>
      <w:r>
        <w:rPr>
          <w:rFonts w:hint="eastAsia" w:ascii="宋体" w:hAnsi="宋体"/>
          <w:color w:val="000000" w:themeColor="text1"/>
          <w:szCs w:val="21"/>
          <w14:textFill>
            <w14:solidFill>
              <w14:schemeClr w14:val="tx1"/>
            </w14:solidFill>
          </w14:textFill>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具有知识产权的计算机软件等货物的知识产权归属，详见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67" w:name="_Toc4194"/>
      <w:bookmarkStart w:id="68" w:name="_Toc11932"/>
      <w:bookmarkStart w:id="69" w:name="_Toc29149"/>
      <w:r>
        <w:rPr>
          <w:rFonts w:ascii="宋体" w:hAnsi="宋体"/>
          <w:b/>
          <w:color w:val="000000" w:themeColor="text1"/>
          <w:szCs w:val="21"/>
          <w14:textFill>
            <w14:solidFill>
              <w14:schemeClr w14:val="tx1"/>
            </w14:solidFill>
          </w14:textFill>
        </w:rPr>
        <w:t xml:space="preserve">2.4 </w:t>
      </w:r>
      <w:r>
        <w:rPr>
          <w:rFonts w:hint="eastAsia" w:ascii="宋体" w:hAnsi="宋体"/>
          <w:b/>
          <w:color w:val="000000" w:themeColor="text1"/>
          <w:szCs w:val="21"/>
          <w14:textFill>
            <w14:solidFill>
              <w14:schemeClr w14:val="tx1"/>
            </w14:solidFill>
          </w14:textFill>
        </w:rPr>
        <w:t>包装和装运</w:t>
      </w:r>
      <w:bookmarkEnd w:id="67"/>
      <w:bookmarkEnd w:id="68"/>
      <w:bookmarkEnd w:id="6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除</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另有约定外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乙方交付的全部货物</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2.4.2 </w:t>
      </w:r>
      <w:r>
        <w:rPr>
          <w:rFonts w:hint="eastAsia" w:ascii="宋体" w:hAnsi="宋体"/>
          <w:color w:val="000000" w:themeColor="text1"/>
          <w:szCs w:val="21"/>
          <w14:textFill>
            <w14:solidFill>
              <w14:schemeClr w14:val="tx1"/>
            </w14:solidFill>
          </w14:textFill>
        </w:rPr>
        <w:t>装运货物的要求和通知，详见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70" w:name="_Ref467379527"/>
      <w:bookmarkStart w:id="71" w:name="_Ref467379542"/>
      <w:bookmarkStart w:id="72" w:name="_Ref467378541"/>
      <w:bookmarkStart w:id="73" w:name="_Toc487900354"/>
      <w:bookmarkStart w:id="74" w:name="_Toc259093674"/>
      <w:bookmarkStart w:id="75" w:name="_Ref467378591"/>
      <w:bookmarkStart w:id="76" w:name="_Ref467379536"/>
      <w:bookmarkStart w:id="77" w:name="_Toc279701245"/>
      <w:bookmarkStart w:id="78" w:name="_Toc26182"/>
      <w:bookmarkStart w:id="79" w:name="_Toc19074"/>
      <w:bookmarkStart w:id="80" w:name="_Toc30272"/>
      <w:r>
        <w:rPr>
          <w:rFonts w:ascii="宋体" w:hAnsi="宋体"/>
          <w:b/>
          <w:color w:val="000000" w:themeColor="text1"/>
          <w:szCs w:val="21"/>
          <w14:textFill>
            <w14:solidFill>
              <w14:schemeClr w14:val="tx1"/>
            </w14:solidFill>
          </w14:textFill>
        </w:rPr>
        <w:t>2.</w:t>
      </w:r>
      <w:bookmarkEnd w:id="70"/>
      <w:bookmarkEnd w:id="71"/>
      <w:bookmarkEnd w:id="72"/>
      <w:bookmarkEnd w:id="73"/>
      <w:bookmarkEnd w:id="74"/>
      <w:bookmarkEnd w:id="75"/>
      <w:bookmarkEnd w:id="76"/>
      <w:bookmarkEnd w:id="77"/>
      <w:r>
        <w:rPr>
          <w:rFonts w:ascii="宋体" w:hAnsi="宋体"/>
          <w:b/>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履约检查和问题反馈</w:t>
      </w:r>
      <w:bookmarkEnd w:id="78"/>
      <w:bookmarkEnd w:id="79"/>
      <w:bookmarkEnd w:id="80"/>
    </w:p>
    <w:p>
      <w:pPr>
        <w:spacing w:line="560" w:lineRule="exact"/>
        <w:ind w:firstLine="420" w:firstLineChars="200"/>
        <w:rPr>
          <w:rFonts w:ascii="宋体" w:hAnsi="宋体"/>
          <w:color w:val="000000" w:themeColor="text1"/>
          <w:szCs w:val="21"/>
          <w14:textFill>
            <w14:solidFill>
              <w14:schemeClr w14:val="tx1"/>
            </w14:solidFill>
          </w14:textFill>
        </w:rPr>
      </w:pPr>
      <w:bookmarkStart w:id="81" w:name="_Ref467379657"/>
      <w:r>
        <w:rPr>
          <w:rFonts w:ascii="宋体" w:hAnsi="宋体"/>
          <w:color w:val="000000" w:themeColor="text1"/>
          <w:szCs w:val="21"/>
          <w14:textFill>
            <w14:solidFill>
              <w14:schemeClr w14:val="tx1"/>
            </w14:solidFill>
          </w14:textFill>
        </w:rPr>
        <w:t>2.5.1</w:t>
      </w:r>
      <w:bookmarkEnd w:id="81"/>
      <w:bookmarkStart w:id="82" w:name="_Toc186431854"/>
      <w:bookmarkStart w:id="83" w:name="_Ref467379793"/>
      <w:bookmarkStart w:id="84" w:name="_Toc487900357"/>
      <w:bookmarkStart w:id="85" w:name="_Ref467379807"/>
      <w:bookmarkStart w:id="86" w:name="_Toc279701247"/>
      <w:bookmarkStart w:id="87" w:name="_Toc259093676"/>
      <w:r>
        <w:rPr>
          <w:rFonts w:hint="eastAsia" w:ascii="宋体" w:hAnsi="宋体"/>
          <w:color w:val="000000" w:themeColor="text1"/>
          <w:szCs w:val="2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2.5.2 </w:t>
      </w:r>
      <w:r>
        <w:rPr>
          <w:rFonts w:hint="eastAsia" w:ascii="宋体" w:hAnsi="宋体"/>
          <w:color w:val="000000" w:themeColor="text1"/>
          <w:szCs w:val="21"/>
          <w14:textFill>
            <w14:solidFill>
              <w14:schemeClr w14:val="tx1"/>
            </w14:solidFill>
          </w14:textFill>
        </w:rPr>
        <w:t>合同履行期间，甲方有权将履行过程中出现的问题反馈给乙方，双方当事人应以书面形式约定需要完善和改进的内容</w:t>
      </w:r>
      <w:bookmarkEnd w:id="82"/>
      <w:bookmarkStart w:id="88" w:name="_Toc186431855"/>
      <w:r>
        <w:rPr>
          <w:rFonts w:hint="eastAsia" w:ascii="宋体" w:hAnsi="宋体"/>
          <w:color w:val="000000" w:themeColor="text1"/>
          <w:szCs w:val="21"/>
          <w14:textFill>
            <w14:solidFill>
              <w14:schemeClr w14:val="tx1"/>
            </w14:solidFill>
          </w14:textFill>
        </w:rPr>
        <w:t>。</w:t>
      </w:r>
    </w:p>
    <w:bookmarkEnd w:id="88"/>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9" w:name="_Toc7836"/>
      <w:bookmarkStart w:id="90" w:name="_Toc28451"/>
      <w:bookmarkStart w:id="91" w:name="_Toc19219"/>
      <w:r>
        <w:rPr>
          <w:rFonts w:ascii="宋体" w:hAnsi="宋体"/>
          <w:b/>
          <w:color w:val="000000" w:themeColor="text1"/>
          <w:szCs w:val="21"/>
          <w14:textFill>
            <w14:solidFill>
              <w14:schemeClr w14:val="tx1"/>
            </w14:solidFill>
          </w14:textFill>
        </w:rPr>
        <w:t xml:space="preserve">2.6 </w:t>
      </w:r>
      <w:r>
        <w:rPr>
          <w:rFonts w:hint="eastAsia" w:ascii="宋体" w:hAnsi="宋体"/>
          <w:b/>
          <w:color w:val="000000" w:themeColor="text1"/>
          <w:szCs w:val="21"/>
          <w14:textFill>
            <w14:solidFill>
              <w14:schemeClr w14:val="tx1"/>
            </w14:solidFill>
          </w14:textFill>
        </w:rPr>
        <w:t>结算方式和付款条件</w:t>
      </w:r>
      <w:bookmarkEnd w:id="83"/>
      <w:bookmarkEnd w:id="84"/>
      <w:bookmarkEnd w:id="85"/>
      <w:bookmarkEnd w:id="86"/>
      <w:bookmarkEnd w:id="87"/>
      <w:bookmarkEnd w:id="89"/>
      <w:bookmarkEnd w:id="90"/>
      <w:bookmarkEnd w:id="9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92" w:name="_Toc259093677"/>
      <w:bookmarkStart w:id="93" w:name="_Toc487900358"/>
      <w:bookmarkStart w:id="94" w:name="_Ref467379863"/>
      <w:bookmarkStart w:id="95" w:name="_Toc279701248"/>
      <w:bookmarkStart w:id="96" w:name="_Ref467379923"/>
      <w:bookmarkStart w:id="97" w:name="_Ref467379852"/>
      <w:bookmarkStart w:id="98" w:name="_Toc3225"/>
      <w:bookmarkStart w:id="99" w:name="_Toc774"/>
      <w:bookmarkStart w:id="100" w:name="_Toc16110"/>
      <w:r>
        <w:rPr>
          <w:rFonts w:ascii="宋体" w:hAnsi="宋体"/>
          <w:b/>
          <w:color w:val="000000" w:themeColor="text1"/>
          <w:szCs w:val="21"/>
          <w14:textFill>
            <w14:solidFill>
              <w14:schemeClr w14:val="tx1"/>
            </w14:solidFill>
          </w14:textFill>
        </w:rPr>
        <w:t xml:space="preserve">2.7 </w:t>
      </w:r>
      <w:r>
        <w:rPr>
          <w:rFonts w:hint="eastAsia" w:ascii="宋体" w:hAnsi="宋体"/>
          <w:b/>
          <w:color w:val="000000" w:themeColor="text1"/>
          <w:szCs w:val="21"/>
          <w14:textFill>
            <w14:solidFill>
              <w14:schemeClr w14:val="tx1"/>
            </w14:solidFill>
          </w14:textFill>
        </w:rPr>
        <w:t>技术资料</w:t>
      </w:r>
      <w:bookmarkEnd w:id="92"/>
      <w:bookmarkEnd w:id="93"/>
      <w:bookmarkEnd w:id="94"/>
      <w:bookmarkEnd w:id="95"/>
      <w:bookmarkEnd w:id="96"/>
      <w:bookmarkEnd w:id="97"/>
      <w:r>
        <w:rPr>
          <w:rFonts w:hint="eastAsia" w:ascii="宋体" w:hAnsi="宋体"/>
          <w:b/>
          <w:color w:val="000000" w:themeColor="text1"/>
          <w:szCs w:val="21"/>
          <w14:textFill>
            <w14:solidFill>
              <w14:schemeClr w14:val="tx1"/>
            </w14:solidFill>
          </w14:textFill>
        </w:rPr>
        <w:t>和保密义务</w:t>
      </w:r>
      <w:bookmarkEnd w:id="98"/>
      <w:bookmarkEnd w:id="99"/>
      <w:bookmarkEnd w:id="10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2.7.1 </w:t>
      </w:r>
      <w:r>
        <w:rPr>
          <w:rFonts w:hint="eastAsia" w:ascii="宋体" w:hAnsi="宋体"/>
          <w:color w:val="000000" w:themeColor="text1"/>
          <w:szCs w:val="21"/>
          <w14:textFill>
            <w14:solidFill>
              <w14:schemeClr w14:val="tx1"/>
            </w14:solidFill>
          </w14:textFill>
        </w:rPr>
        <w:t>乙方有权依据合同约定和项目需要，向甲方了解有关情况，调阅有关资料等，甲方应予积极配合；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2.7.2 </w:t>
      </w:r>
      <w:r>
        <w:rPr>
          <w:rFonts w:hint="eastAsia" w:ascii="宋体" w:hAnsi="宋体"/>
          <w:color w:val="000000" w:themeColor="text1"/>
          <w:szCs w:val="21"/>
          <w14:textFill>
            <w14:solidFill>
              <w14:schemeClr w14:val="tx1"/>
            </w14:solidFill>
          </w14:textFill>
        </w:rPr>
        <w:t>乙方有义务妥善保管和保护由甲方提供的前款信息和资料等；</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2.7.3 </w:t>
      </w:r>
      <w:r>
        <w:rPr>
          <w:rFonts w:hint="eastAsia" w:ascii="宋体" w:hAnsi="宋体"/>
          <w:color w:val="000000" w:themeColor="text1"/>
          <w:szCs w:val="21"/>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1" w:name="_Toc7860"/>
      <w:r>
        <w:rPr>
          <w:rFonts w:ascii="宋体" w:hAnsi="宋体"/>
          <w:b/>
          <w:color w:val="000000" w:themeColor="text1"/>
          <w:szCs w:val="21"/>
          <w14:textFill>
            <w14:solidFill>
              <w14:schemeClr w14:val="tx1"/>
            </w14:solidFill>
          </w14:textFill>
        </w:rPr>
        <w:t xml:space="preserve">2.8 </w:t>
      </w:r>
      <w:r>
        <w:rPr>
          <w:rFonts w:hint="eastAsia" w:ascii="宋体" w:hAnsi="宋体"/>
          <w:b/>
          <w:color w:val="000000" w:themeColor="text1"/>
          <w:szCs w:val="21"/>
          <w14:textFill>
            <w14:solidFill>
              <w14:schemeClr w14:val="tx1"/>
            </w14:solidFill>
          </w14:textFill>
        </w:rPr>
        <w:t>质量保证</w:t>
      </w:r>
      <w:bookmarkEnd w:id="101"/>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2.8.1 </w:t>
      </w:r>
      <w:r>
        <w:rPr>
          <w:rFonts w:hint="eastAsia" w:ascii="宋体" w:hAnsi="宋体"/>
          <w:color w:val="000000" w:themeColor="text1"/>
          <w:szCs w:val="21"/>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2.8.2 </w:t>
      </w:r>
      <w:r>
        <w:rPr>
          <w:rFonts w:hint="eastAsia" w:ascii="宋体" w:hAnsi="宋体"/>
          <w:color w:val="000000" w:themeColor="text1"/>
          <w:szCs w:val="21"/>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2" w:name="_Toc17244"/>
      <w:bookmarkStart w:id="103" w:name="_Toc487900362"/>
      <w:bookmarkStart w:id="104" w:name="_Toc259093681"/>
      <w:bookmarkStart w:id="105" w:name="_Toc279701252"/>
      <w:r>
        <w:rPr>
          <w:rFonts w:ascii="宋体" w:hAnsi="宋体"/>
          <w:b/>
          <w:color w:val="000000" w:themeColor="text1"/>
          <w:szCs w:val="21"/>
          <w14:textFill>
            <w14:solidFill>
              <w14:schemeClr w14:val="tx1"/>
            </w14:solidFill>
          </w14:textFill>
        </w:rPr>
        <w:t xml:space="preserve">2.9 </w:t>
      </w:r>
      <w:r>
        <w:rPr>
          <w:rFonts w:hint="eastAsia" w:ascii="宋体" w:hAnsi="宋体"/>
          <w:b/>
          <w:color w:val="000000" w:themeColor="text1"/>
          <w:szCs w:val="21"/>
          <w14:textFill>
            <w14:solidFill>
              <w14:schemeClr w14:val="tx1"/>
            </w14:solidFill>
          </w14:textFill>
        </w:rPr>
        <w:t>货物的风险负担</w:t>
      </w:r>
      <w:bookmarkEnd w:id="102"/>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货物或者在途货物或者交付给第一承运人后的货物毁损、灭失的风险负担详见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6" w:name="_Toc14055"/>
      <w:r>
        <w:rPr>
          <w:rFonts w:ascii="宋体" w:hAnsi="宋体"/>
          <w:b/>
          <w:color w:val="000000" w:themeColor="text1"/>
          <w:szCs w:val="21"/>
          <w14:textFill>
            <w14:solidFill>
              <w14:schemeClr w14:val="tx1"/>
            </w14:solidFill>
          </w14:textFill>
        </w:rPr>
        <w:t xml:space="preserve">2.10 </w:t>
      </w:r>
      <w:r>
        <w:rPr>
          <w:rFonts w:hint="eastAsia" w:ascii="宋体" w:hAnsi="宋体"/>
          <w:b/>
          <w:color w:val="000000" w:themeColor="text1"/>
          <w:szCs w:val="21"/>
          <w14:textFill>
            <w14:solidFill>
              <w14:schemeClr w14:val="tx1"/>
            </w14:solidFill>
          </w14:textFill>
        </w:rPr>
        <w:t>延迟交货</w:t>
      </w:r>
      <w:bookmarkEnd w:id="103"/>
      <w:bookmarkEnd w:id="104"/>
      <w:bookmarkEnd w:id="105"/>
      <w:bookmarkEnd w:id="10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07" w:name="_Toc7502"/>
      <w:bookmarkStart w:id="108" w:name="_Toc279701254"/>
      <w:bookmarkStart w:id="109" w:name="_Ref467378121"/>
      <w:bookmarkStart w:id="110" w:name="_Toc259093683"/>
      <w:bookmarkStart w:id="111" w:name="_Toc487900364"/>
      <w:r>
        <w:rPr>
          <w:rFonts w:ascii="宋体" w:hAnsi="宋体"/>
          <w:b/>
          <w:color w:val="000000" w:themeColor="text1"/>
          <w:szCs w:val="21"/>
          <w14:textFill>
            <w14:solidFill>
              <w14:schemeClr w14:val="tx1"/>
            </w14:solidFill>
          </w14:textFill>
        </w:rPr>
        <w:t xml:space="preserve">2.11 </w:t>
      </w:r>
      <w:r>
        <w:rPr>
          <w:rFonts w:hint="eastAsia" w:ascii="宋体" w:hAnsi="宋体"/>
          <w:b/>
          <w:color w:val="000000" w:themeColor="text1"/>
          <w:szCs w:val="21"/>
          <w14:textFill>
            <w14:solidFill>
              <w14:schemeClr w14:val="tx1"/>
            </w14:solidFill>
          </w14:textFill>
        </w:rPr>
        <w:t>合同变更</w:t>
      </w:r>
      <w:bookmarkEnd w:id="10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2.11.1</w:t>
      </w:r>
      <w:r>
        <w:rPr>
          <w:rFonts w:hint="eastAsia" w:ascii="宋体" w:hAnsi="宋体"/>
          <w:color w:val="000000" w:themeColor="text1"/>
          <w:szCs w:val="21"/>
          <w14:textFill>
            <w14:solidFill>
              <w14:schemeClr w14:val="tx1"/>
            </w14:solidFill>
          </w14:textFill>
        </w:rPr>
        <w:t>双方当事人协商一致，可以签订书面补充合同的形式变更合同，但不得违背采购文件确定的事项，且如果系追加与合同标的相同的货物的，那么所有补充合同的采购金额不得超过原合同价的</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2.11.2 </w:t>
      </w:r>
      <w:r>
        <w:rPr>
          <w:rFonts w:hint="eastAsia" w:ascii="宋体" w:hAnsi="宋体"/>
          <w:color w:val="000000" w:themeColor="text1"/>
          <w:szCs w:val="21"/>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bookmarkStart w:id="112" w:name="_Toc279701259"/>
      <w:bookmarkStart w:id="113" w:name="_Toc259093688"/>
      <w:bookmarkStart w:id="114" w:name="_Toc487900369"/>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5" w:name="_Toc22955"/>
      <w:bookmarkStart w:id="116" w:name="_Toc15237"/>
      <w:bookmarkStart w:id="117" w:name="_Toc10366"/>
      <w:r>
        <w:rPr>
          <w:rFonts w:ascii="宋体" w:hAnsi="宋体"/>
          <w:b/>
          <w:color w:val="000000" w:themeColor="text1"/>
          <w:szCs w:val="21"/>
          <w14:textFill>
            <w14:solidFill>
              <w14:schemeClr w14:val="tx1"/>
            </w14:solidFill>
          </w14:textFill>
        </w:rPr>
        <w:t xml:space="preserve">2.12 </w:t>
      </w:r>
      <w:r>
        <w:rPr>
          <w:rFonts w:hint="eastAsia" w:ascii="宋体" w:hAnsi="宋体"/>
          <w:b/>
          <w:color w:val="000000" w:themeColor="text1"/>
          <w:szCs w:val="21"/>
          <w14:textFill>
            <w14:solidFill>
              <w14:schemeClr w14:val="tx1"/>
            </w14:solidFill>
          </w14:textFill>
        </w:rPr>
        <w:t>合同转让</w:t>
      </w:r>
      <w:bookmarkEnd w:id="112"/>
      <w:bookmarkEnd w:id="113"/>
      <w:bookmarkEnd w:id="114"/>
      <w:r>
        <w:rPr>
          <w:rFonts w:hint="eastAsia" w:ascii="宋体" w:hAnsi="宋体"/>
          <w:b/>
          <w:color w:val="000000" w:themeColor="text1"/>
          <w:szCs w:val="21"/>
          <w14:textFill>
            <w14:solidFill>
              <w14:schemeClr w14:val="tx1"/>
            </w14:solidFill>
          </w14:textFill>
        </w:rPr>
        <w:t>和分包</w:t>
      </w:r>
      <w:bookmarkEnd w:id="115"/>
      <w:bookmarkEnd w:id="116"/>
      <w:bookmarkEnd w:id="117"/>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8" w:name="_Toc13566"/>
      <w:bookmarkStart w:id="119" w:name="_Toc14066"/>
      <w:bookmarkStart w:id="120" w:name="_Toc16508"/>
      <w:r>
        <w:rPr>
          <w:rFonts w:ascii="宋体" w:hAnsi="宋体"/>
          <w:b/>
          <w:color w:val="000000" w:themeColor="text1"/>
          <w:szCs w:val="21"/>
          <w14:textFill>
            <w14:solidFill>
              <w14:schemeClr w14:val="tx1"/>
            </w14:solidFill>
          </w14:textFill>
        </w:rPr>
        <w:t xml:space="preserve">2.13 </w:t>
      </w:r>
      <w:r>
        <w:rPr>
          <w:rFonts w:hint="eastAsia" w:ascii="宋体" w:hAnsi="宋体"/>
          <w:b/>
          <w:color w:val="000000" w:themeColor="text1"/>
          <w:szCs w:val="21"/>
          <w14:textFill>
            <w14:solidFill>
              <w14:schemeClr w14:val="tx1"/>
            </w14:solidFill>
          </w14:textFill>
        </w:rPr>
        <w:t>不可抗力</w:t>
      </w:r>
      <w:bookmarkEnd w:id="118"/>
      <w:bookmarkEnd w:id="119"/>
      <w:bookmarkEnd w:id="12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2.13.1</w:t>
      </w:r>
      <w:r>
        <w:rPr>
          <w:rFonts w:hint="eastAsia" w:ascii="宋体" w:hAnsi="宋体"/>
          <w:color w:val="000000" w:themeColor="text1"/>
          <w:szCs w:val="21"/>
          <w14:textFill>
            <w14:solidFill>
              <w14:schemeClr w14:val="tx1"/>
            </w14:solidFill>
          </w14:textFill>
        </w:rPr>
        <w:t>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2.13.2 </w:t>
      </w:r>
      <w:r>
        <w:rPr>
          <w:rFonts w:hint="eastAsia" w:ascii="宋体" w:hAnsi="宋体"/>
          <w:color w:val="000000" w:themeColor="text1"/>
          <w:szCs w:val="21"/>
          <w14:textFill>
            <w14:solidFill>
              <w14:schemeClr w14:val="tx1"/>
            </w14:solidFill>
          </w14:textFill>
        </w:rPr>
        <w:t>因不可抗力致使不能实现合同目的的，当事人可以解除合同；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2.13.3 </w:t>
      </w:r>
      <w:r>
        <w:rPr>
          <w:rFonts w:hint="eastAsia" w:ascii="宋体" w:hAnsi="宋体"/>
          <w:color w:val="000000" w:themeColor="text1"/>
          <w:szCs w:val="21"/>
          <w14:textFill>
            <w14:solidFill>
              <w14:schemeClr w14:val="tx1"/>
            </w14:solidFill>
          </w14:textFill>
        </w:rPr>
        <w:t>因不可抗力致使合同有变更必要的，双方当事人应在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约定时间内以书面形式变更合同；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2.13.4</w:t>
      </w:r>
      <w:r>
        <w:rPr>
          <w:rFonts w:hint="eastAsia" w:ascii="宋体" w:hAnsi="宋体"/>
          <w:color w:val="000000" w:themeColor="text1"/>
          <w:szCs w:val="21"/>
          <w14:textFill>
            <w14:solidFill>
              <w14:schemeClr w14:val="tx1"/>
            </w14:solidFill>
          </w14:textFill>
        </w:rPr>
        <w:t>受不可抗力影响的一方在不可抗力发生后，应在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约定时间内以书面形式通知对方当事人，并在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约定时间内，将有关部门出具的证明文件送达对方当事人。</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1" w:name="_Toc6969"/>
      <w:bookmarkStart w:id="122" w:name="_Toc30676"/>
      <w:bookmarkStart w:id="123" w:name="_Toc487900365"/>
      <w:bookmarkStart w:id="124" w:name="_Toc279701255"/>
      <w:bookmarkStart w:id="125" w:name="_Toc259093684"/>
      <w:bookmarkStart w:id="126" w:name="_Toc689"/>
      <w:r>
        <w:rPr>
          <w:rFonts w:ascii="宋体" w:hAnsi="宋体"/>
          <w:b/>
          <w:color w:val="000000" w:themeColor="text1"/>
          <w:szCs w:val="21"/>
          <w14:textFill>
            <w14:solidFill>
              <w14:schemeClr w14:val="tx1"/>
            </w14:solidFill>
          </w14:textFill>
        </w:rPr>
        <w:t xml:space="preserve">2.14 </w:t>
      </w:r>
      <w:r>
        <w:rPr>
          <w:rFonts w:hint="eastAsia" w:ascii="宋体" w:hAnsi="宋体"/>
          <w:b/>
          <w:color w:val="000000" w:themeColor="text1"/>
          <w:szCs w:val="21"/>
          <w14:textFill>
            <w14:solidFill>
              <w14:schemeClr w14:val="tx1"/>
            </w14:solidFill>
          </w14:textFill>
        </w:rPr>
        <w:t>税费</w:t>
      </w:r>
      <w:bookmarkEnd w:id="121"/>
      <w:bookmarkEnd w:id="122"/>
      <w:bookmarkEnd w:id="123"/>
      <w:bookmarkEnd w:id="124"/>
      <w:bookmarkEnd w:id="125"/>
      <w:bookmarkEnd w:id="12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与合同有关的一切税费，均按照中华人民共和国法律的相关规定。</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7" w:name="_Toc7102"/>
      <w:bookmarkStart w:id="128" w:name="_Toc16959"/>
      <w:bookmarkStart w:id="129" w:name="_Toc487900368"/>
      <w:bookmarkStart w:id="130" w:name="_Toc8298"/>
      <w:bookmarkStart w:id="131" w:name="_Toc279701258"/>
      <w:bookmarkStart w:id="132" w:name="_Toc259093687"/>
      <w:r>
        <w:rPr>
          <w:rFonts w:ascii="宋体" w:hAnsi="宋体"/>
          <w:b/>
          <w:color w:val="000000" w:themeColor="text1"/>
          <w:szCs w:val="21"/>
          <w14:textFill>
            <w14:solidFill>
              <w14:schemeClr w14:val="tx1"/>
            </w14:solidFill>
          </w14:textFill>
        </w:rPr>
        <w:t xml:space="preserve">2.15 </w:t>
      </w:r>
      <w:r>
        <w:rPr>
          <w:rFonts w:hint="eastAsia" w:ascii="宋体" w:hAnsi="宋体"/>
          <w:b/>
          <w:color w:val="000000" w:themeColor="text1"/>
          <w:szCs w:val="21"/>
          <w14:textFill>
            <w14:solidFill>
              <w14:schemeClr w14:val="tx1"/>
            </w14:solidFill>
          </w14:textFill>
        </w:rPr>
        <w:t>乙方破产</w:t>
      </w:r>
      <w:bookmarkEnd w:id="127"/>
      <w:bookmarkEnd w:id="128"/>
      <w:bookmarkEnd w:id="129"/>
      <w:bookmarkEnd w:id="130"/>
      <w:bookmarkEnd w:id="131"/>
      <w:bookmarkEnd w:id="132"/>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3" w:name="_Toc29333"/>
      <w:bookmarkStart w:id="134" w:name="_Toc6134"/>
      <w:bookmarkStart w:id="135" w:name="_Toc15387"/>
      <w:r>
        <w:rPr>
          <w:rFonts w:ascii="宋体" w:hAnsi="宋体"/>
          <w:b/>
          <w:color w:val="000000" w:themeColor="text1"/>
          <w:szCs w:val="21"/>
          <w14:textFill>
            <w14:solidFill>
              <w14:schemeClr w14:val="tx1"/>
            </w14:solidFill>
          </w14:textFill>
        </w:rPr>
        <w:t xml:space="preserve">2.16 </w:t>
      </w:r>
      <w:r>
        <w:rPr>
          <w:rFonts w:hint="eastAsia" w:ascii="宋体" w:hAnsi="宋体"/>
          <w:b/>
          <w:color w:val="000000" w:themeColor="text1"/>
          <w:szCs w:val="21"/>
          <w14:textFill>
            <w14:solidFill>
              <w14:schemeClr w14:val="tx1"/>
            </w14:solidFill>
          </w14:textFill>
        </w:rPr>
        <w:t>合同中止、终止</w:t>
      </w:r>
      <w:bookmarkEnd w:id="133"/>
      <w:bookmarkEnd w:id="134"/>
      <w:bookmarkEnd w:id="135"/>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2.16.1 </w:t>
      </w:r>
      <w:r>
        <w:rPr>
          <w:rFonts w:hint="eastAsia" w:ascii="宋体" w:hAnsi="宋体"/>
          <w:color w:val="000000" w:themeColor="text1"/>
          <w:szCs w:val="21"/>
          <w14:textFill>
            <w14:solidFill>
              <w14:schemeClr w14:val="tx1"/>
            </w14:solidFill>
          </w14:textFill>
        </w:rPr>
        <w:t>双方当事人不得擅自中止或者终止合同；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2.16.2</w:t>
      </w:r>
      <w:r>
        <w:rPr>
          <w:rFonts w:hint="eastAsia" w:ascii="宋体" w:hAnsi="宋体"/>
          <w:color w:val="000000" w:themeColor="text1"/>
          <w:szCs w:val="21"/>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6" w:name="_Toc14563"/>
      <w:bookmarkStart w:id="137" w:name="_Toc1125"/>
      <w:bookmarkStart w:id="138" w:name="_Toc6596"/>
      <w:r>
        <w:rPr>
          <w:rFonts w:ascii="宋体" w:hAnsi="宋体"/>
          <w:b/>
          <w:color w:val="000000" w:themeColor="text1"/>
          <w:szCs w:val="21"/>
          <w14:textFill>
            <w14:solidFill>
              <w14:schemeClr w14:val="tx1"/>
            </w14:solidFill>
          </w14:textFill>
        </w:rPr>
        <w:t xml:space="preserve">2.17 </w:t>
      </w:r>
      <w:r>
        <w:rPr>
          <w:rFonts w:hint="eastAsia" w:ascii="宋体" w:hAnsi="宋体"/>
          <w:b/>
          <w:color w:val="000000" w:themeColor="text1"/>
          <w:szCs w:val="21"/>
          <w14:textFill>
            <w14:solidFill>
              <w14:schemeClr w14:val="tx1"/>
            </w14:solidFill>
          </w14:textFill>
        </w:rPr>
        <w:t>检验和验收</w:t>
      </w:r>
      <w:bookmarkEnd w:id="136"/>
      <w:bookmarkEnd w:id="137"/>
      <w:bookmarkEnd w:id="138"/>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2.17.1</w:t>
      </w:r>
      <w:r>
        <w:rPr>
          <w:rFonts w:hint="eastAsia" w:ascii="宋体" w:hAnsi="宋体"/>
          <w:color w:val="000000" w:themeColor="text1"/>
          <w:szCs w:val="21"/>
          <w14:textFill>
            <w14:solidFill>
              <w14:schemeClr w14:val="tx1"/>
            </w14:solidFill>
          </w14:textFill>
        </w:rPr>
        <w:t>货物交付前，乙方应对货物的质量、数量等方面进行详细、全面的检验，并向甲方出具证明货物符合合同约定的文件；货物交付时，乙方在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2.17.2</w:t>
      </w:r>
      <w:r>
        <w:rPr>
          <w:rFonts w:hint="eastAsia" w:ascii="宋体" w:hAnsi="宋体"/>
          <w:color w:val="000000" w:themeColor="text1"/>
          <w:szCs w:val="21"/>
          <w14:textFill>
            <w14:solidFill>
              <w14:schemeClr w14:val="tx1"/>
            </w14:solidFill>
          </w14:textFill>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2.17.3 </w:t>
      </w:r>
      <w:r>
        <w:rPr>
          <w:rFonts w:hint="eastAsia" w:ascii="宋体" w:hAnsi="宋体"/>
          <w:color w:val="000000" w:themeColor="text1"/>
          <w:szCs w:val="21"/>
          <w14:textFill>
            <w14:solidFill>
              <w14:schemeClr w14:val="tx1"/>
            </w14:solidFill>
          </w14:textFill>
        </w:rPr>
        <w:t>检验和验收标准、程序等具体内容以及前述验收书的效力详见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i/>
          <w:color w:val="000000" w:themeColor="text1"/>
          <w:szCs w:val="21"/>
          <w14:textFill>
            <w14:solidFill>
              <w14:schemeClr w14:val="tx1"/>
            </w14:solidFill>
          </w14:textFill>
        </w:rPr>
        <w:t>。</w:t>
      </w:r>
    </w:p>
    <w:bookmarkEnd w:id="108"/>
    <w:bookmarkEnd w:id="109"/>
    <w:bookmarkEnd w:id="110"/>
    <w:bookmarkEnd w:id="111"/>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9" w:name="_Toc259093690"/>
      <w:bookmarkStart w:id="140" w:name="_Toc487900371"/>
      <w:bookmarkStart w:id="141" w:name="_Toc279701261"/>
      <w:bookmarkStart w:id="142" w:name="_Toc11284"/>
      <w:bookmarkStart w:id="143" w:name="_Toc25182"/>
      <w:bookmarkStart w:id="144" w:name="_Toc19604"/>
      <w:r>
        <w:rPr>
          <w:rFonts w:ascii="宋体" w:hAnsi="宋体"/>
          <w:b/>
          <w:color w:val="000000" w:themeColor="text1"/>
          <w:szCs w:val="21"/>
          <w14:textFill>
            <w14:solidFill>
              <w14:schemeClr w14:val="tx1"/>
            </w14:solidFill>
          </w14:textFill>
        </w:rPr>
        <w:t xml:space="preserve">2.18 </w:t>
      </w:r>
      <w:r>
        <w:rPr>
          <w:rFonts w:hint="eastAsia" w:ascii="宋体" w:hAnsi="宋体"/>
          <w:b/>
          <w:color w:val="000000" w:themeColor="text1"/>
          <w:szCs w:val="21"/>
          <w14:textFill>
            <w14:solidFill>
              <w14:schemeClr w14:val="tx1"/>
            </w14:solidFill>
          </w14:textFill>
        </w:rPr>
        <w:t>通知</w:t>
      </w:r>
      <w:bookmarkEnd w:id="139"/>
      <w:bookmarkEnd w:id="140"/>
      <w:bookmarkEnd w:id="141"/>
      <w:r>
        <w:rPr>
          <w:rFonts w:hint="eastAsia" w:ascii="宋体" w:hAnsi="宋体"/>
          <w:b/>
          <w:color w:val="000000" w:themeColor="text1"/>
          <w:szCs w:val="21"/>
          <w14:textFill>
            <w14:solidFill>
              <w14:schemeClr w14:val="tx1"/>
            </w14:solidFill>
          </w14:textFill>
        </w:rPr>
        <w:t>和送达</w:t>
      </w:r>
      <w:bookmarkEnd w:id="142"/>
      <w:bookmarkEnd w:id="143"/>
      <w:bookmarkEnd w:id="144"/>
    </w:p>
    <w:p>
      <w:pPr>
        <w:spacing w:line="560" w:lineRule="exact"/>
        <w:ind w:firstLine="420" w:firstLineChars="200"/>
        <w:rPr>
          <w:rFonts w:ascii="宋体" w:hAnsi="宋体"/>
          <w:color w:val="000000" w:themeColor="text1"/>
          <w:szCs w:val="21"/>
          <w14:textFill>
            <w14:solidFill>
              <w14:schemeClr w14:val="tx1"/>
            </w14:solidFill>
          </w14:textFill>
        </w:rPr>
      </w:pPr>
      <w:bookmarkStart w:id="145" w:name="_Toc3135"/>
      <w:bookmarkStart w:id="146" w:name="_Toc6698"/>
      <w:bookmarkStart w:id="147" w:name="_Toc259093691"/>
      <w:bookmarkStart w:id="148" w:name="_Toc279701262"/>
      <w:bookmarkStart w:id="149" w:name="_Toc487900372"/>
      <w:r>
        <w:rPr>
          <w:rFonts w:ascii="宋体" w:hAnsi="宋体"/>
          <w:color w:val="000000" w:themeColor="text1"/>
          <w:szCs w:val="21"/>
          <w14:textFill>
            <w14:solidFill>
              <w14:schemeClr w14:val="tx1"/>
            </w14:solidFill>
          </w14:textFill>
        </w:rPr>
        <w:t xml:space="preserve">2.18.1 </w:t>
      </w:r>
      <w:r>
        <w:rPr>
          <w:rFonts w:hint="eastAsia" w:ascii="宋体" w:hAnsi="宋体"/>
          <w:color w:val="000000" w:themeColor="text1"/>
          <w:szCs w:val="21"/>
          <w14:textFill>
            <w14:solidFill>
              <w14:schemeClr w14:val="tx1"/>
            </w14:solidFill>
          </w14:textFill>
        </w:rPr>
        <w:t>任何一方因履行合同而以合同第一部分尾部所列明的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个工作日内书面通知对方当事人，在对方当事人收到有关变更通知之前，变更前的约定送达方式或者地址仍视为有效。</w:t>
      </w:r>
      <w:bookmarkEnd w:id="145"/>
      <w:bookmarkEnd w:id="146"/>
    </w:p>
    <w:p>
      <w:pPr>
        <w:spacing w:line="560" w:lineRule="exact"/>
        <w:ind w:firstLine="420" w:firstLineChars="200"/>
        <w:rPr>
          <w:rFonts w:ascii="宋体" w:hAnsi="宋体"/>
          <w:color w:val="000000" w:themeColor="text1"/>
          <w:szCs w:val="21"/>
          <w14:textFill>
            <w14:solidFill>
              <w14:schemeClr w14:val="tx1"/>
            </w14:solidFill>
          </w14:textFill>
        </w:rPr>
      </w:pPr>
      <w:bookmarkStart w:id="150" w:name="_Toc23128"/>
      <w:bookmarkStart w:id="151" w:name="_Toc23294"/>
      <w:r>
        <w:rPr>
          <w:rFonts w:ascii="宋体" w:hAnsi="宋体"/>
          <w:color w:val="000000" w:themeColor="text1"/>
          <w:szCs w:val="21"/>
          <w14:textFill>
            <w14:solidFill>
              <w14:schemeClr w14:val="tx1"/>
            </w14:solidFill>
          </w14:textFill>
        </w:rPr>
        <w:t>2.18.2</w:t>
      </w:r>
      <w:r>
        <w:rPr>
          <w:rFonts w:hint="eastAsia" w:ascii="宋体" w:hAnsi="宋体"/>
          <w:color w:val="000000" w:themeColor="text1"/>
          <w:szCs w:val="21"/>
          <w14:textFill>
            <w14:solidFill>
              <w14:schemeClr w14:val="tx1"/>
            </w14:solidFill>
          </w14:textFill>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50"/>
      <w:bookmarkEnd w:id="151"/>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2" w:name="_Toc4355"/>
      <w:bookmarkStart w:id="153" w:name="_Toc30599"/>
      <w:bookmarkStart w:id="154" w:name="_Toc18540"/>
      <w:r>
        <w:rPr>
          <w:rFonts w:ascii="宋体" w:hAnsi="宋体"/>
          <w:b/>
          <w:color w:val="000000" w:themeColor="text1"/>
          <w:szCs w:val="21"/>
          <w14:textFill>
            <w14:solidFill>
              <w14:schemeClr w14:val="tx1"/>
            </w14:solidFill>
          </w14:textFill>
        </w:rPr>
        <w:t xml:space="preserve">2.19 </w:t>
      </w:r>
      <w:r>
        <w:rPr>
          <w:rFonts w:hint="eastAsia" w:ascii="宋体" w:hAnsi="宋体"/>
          <w:b/>
          <w:color w:val="000000" w:themeColor="text1"/>
          <w:szCs w:val="21"/>
          <w14:textFill>
            <w14:solidFill>
              <w14:schemeClr w14:val="tx1"/>
            </w14:solidFill>
          </w14:textFill>
        </w:rPr>
        <w:t>计量单位</w:t>
      </w:r>
      <w:bookmarkEnd w:id="147"/>
      <w:bookmarkEnd w:id="148"/>
      <w:bookmarkEnd w:id="149"/>
      <w:bookmarkEnd w:id="152"/>
      <w:bookmarkEnd w:id="153"/>
      <w:bookmarkEnd w:id="154"/>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除技术规范中另有规定外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合同的计量单位均使用国家法定计量单位。</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5" w:name="_Toc12773"/>
      <w:bookmarkStart w:id="156" w:name="_Toc279701263"/>
      <w:bookmarkStart w:id="157" w:name="_Toc259093692"/>
      <w:bookmarkStart w:id="158" w:name="_Toc487900373"/>
      <w:bookmarkStart w:id="159" w:name="_Toc18567"/>
      <w:bookmarkStart w:id="160" w:name="_Toc10330"/>
      <w:r>
        <w:rPr>
          <w:rFonts w:ascii="宋体" w:hAnsi="宋体"/>
          <w:b/>
          <w:color w:val="000000" w:themeColor="text1"/>
          <w:szCs w:val="21"/>
          <w14:textFill>
            <w14:solidFill>
              <w14:schemeClr w14:val="tx1"/>
            </w14:solidFill>
          </w14:textFill>
        </w:rPr>
        <w:t xml:space="preserve">2.20 </w:t>
      </w:r>
      <w:r>
        <w:rPr>
          <w:rFonts w:hint="eastAsia" w:ascii="宋体" w:hAnsi="宋体"/>
          <w:b/>
          <w:color w:val="000000" w:themeColor="text1"/>
          <w:szCs w:val="21"/>
          <w14:textFill>
            <w14:solidFill>
              <w14:schemeClr w14:val="tx1"/>
            </w14:solidFill>
          </w14:textFill>
        </w:rPr>
        <w:t>合同使用的文字和适用的法律</w:t>
      </w:r>
      <w:bookmarkEnd w:id="155"/>
      <w:bookmarkEnd w:id="156"/>
      <w:bookmarkEnd w:id="157"/>
      <w:bookmarkEnd w:id="158"/>
      <w:bookmarkEnd w:id="159"/>
      <w:bookmarkEnd w:id="16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2.20.1 </w:t>
      </w:r>
      <w:r>
        <w:rPr>
          <w:rFonts w:hint="eastAsia" w:ascii="宋体" w:hAnsi="宋体"/>
          <w:color w:val="000000" w:themeColor="text1"/>
          <w:szCs w:val="21"/>
          <w14:textFill>
            <w14:solidFill>
              <w14:schemeClr w14:val="tx1"/>
            </w14:solidFill>
          </w14:textFill>
        </w:rPr>
        <w:t>合同使用汉语书就、变更和解释；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2.20.2 </w:t>
      </w:r>
      <w:r>
        <w:rPr>
          <w:rFonts w:hint="eastAsia" w:ascii="宋体" w:hAnsi="宋体"/>
          <w:color w:val="000000" w:themeColor="text1"/>
          <w:szCs w:val="21"/>
          <w14:textFill>
            <w14:solidFill>
              <w14:schemeClr w14:val="tx1"/>
            </w14:solidFill>
          </w14:textFill>
        </w:rPr>
        <w:t>合同适用中华人民共和国法律。</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1" w:name="_Toc279701264"/>
      <w:bookmarkStart w:id="162" w:name="_Toc16673"/>
      <w:bookmarkStart w:id="163" w:name="_Toc12004"/>
      <w:bookmarkStart w:id="164" w:name="_Toc259093693"/>
      <w:bookmarkStart w:id="165" w:name="_Toc3148"/>
      <w:bookmarkStart w:id="166" w:name="_Toc487900374"/>
      <w:r>
        <w:rPr>
          <w:rFonts w:ascii="宋体" w:hAnsi="宋体"/>
          <w:b/>
          <w:color w:val="000000" w:themeColor="text1"/>
          <w:szCs w:val="21"/>
          <w14:textFill>
            <w14:solidFill>
              <w14:schemeClr w14:val="tx1"/>
            </w14:solidFill>
          </w14:textFill>
        </w:rPr>
        <w:t xml:space="preserve">2.21 </w:t>
      </w:r>
      <w:r>
        <w:rPr>
          <w:rFonts w:hint="eastAsia" w:ascii="宋体" w:hAnsi="宋体"/>
          <w:b/>
          <w:color w:val="000000" w:themeColor="text1"/>
          <w:szCs w:val="21"/>
          <w14:textFill>
            <w14:solidFill>
              <w14:schemeClr w14:val="tx1"/>
            </w14:solidFill>
          </w14:textFill>
        </w:rPr>
        <w:t>履约保证金</w:t>
      </w:r>
      <w:bookmarkEnd w:id="161"/>
      <w:bookmarkEnd w:id="162"/>
      <w:bookmarkEnd w:id="163"/>
      <w:bookmarkEnd w:id="164"/>
      <w:bookmarkEnd w:id="165"/>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2.21.1 </w:t>
      </w:r>
      <w:r>
        <w:rPr>
          <w:rFonts w:hint="eastAsia" w:ascii="宋体" w:hAnsi="宋体"/>
          <w:color w:val="000000" w:themeColor="text1"/>
          <w:szCs w:val="21"/>
          <w14:textFill>
            <w14:solidFill>
              <w14:schemeClr w14:val="tx1"/>
            </w14:solidFill>
          </w14:textFill>
        </w:rPr>
        <w:t>采购文件要求乙方提交履约保证金的，乙方应按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约定的方式，以支票、汇票、本票或者金融机构、担保机构出具的保函等非现金形式，提交不超过合同价</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的履约保证金；</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2.21.2  </w:t>
      </w:r>
      <w:r>
        <w:rPr>
          <w:rFonts w:hint="eastAsia" w:ascii="宋体" w:hAnsi="宋体"/>
          <w:color w:val="000000" w:themeColor="text1"/>
          <w:szCs w:val="21"/>
          <w14:textFill>
            <w14:solidFill>
              <w14:schemeClr w14:val="tx1"/>
            </w14:solidFill>
          </w14:textFill>
        </w:rPr>
        <w:t>履约保证金在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约定期间内或者货物质量保证期内不予退还或者应完全有效，前述约定期间届满或者货物质量保证期届满之日起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个工作日内，甲方应将履约保证金退还乙方；</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2.21.3 </w:t>
      </w:r>
      <w:r>
        <w:rPr>
          <w:rFonts w:hint="eastAsia" w:ascii="宋体" w:hAnsi="宋体"/>
          <w:color w:val="000000" w:themeColor="text1"/>
          <w:szCs w:val="21"/>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66"/>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7" w:name="_Toc19890"/>
      <w:bookmarkStart w:id="168" w:name="_Toc14001"/>
      <w:bookmarkStart w:id="169" w:name="_Toc6885"/>
      <w:r>
        <w:rPr>
          <w:rFonts w:ascii="宋体" w:hAnsi="宋体"/>
          <w:b/>
          <w:color w:val="000000" w:themeColor="text1"/>
          <w:szCs w:val="21"/>
          <w14:textFill>
            <w14:solidFill>
              <w14:schemeClr w14:val="tx1"/>
            </w14:solidFill>
          </w14:textFill>
        </w:rPr>
        <w:t xml:space="preserve">2.22 </w:t>
      </w:r>
      <w:r>
        <w:rPr>
          <w:rFonts w:hint="eastAsia" w:ascii="宋体" w:hAnsi="宋体"/>
          <w:b/>
          <w:color w:val="000000" w:themeColor="text1"/>
          <w:szCs w:val="21"/>
          <w14:textFill>
            <w14:solidFill>
              <w14:schemeClr w14:val="tx1"/>
            </w14:solidFill>
          </w14:textFill>
        </w:rPr>
        <w:t>合同份数</w:t>
      </w:r>
      <w:bookmarkEnd w:id="167"/>
      <w:bookmarkEnd w:id="168"/>
      <w:bookmarkEnd w:id="169"/>
    </w:p>
    <w:p>
      <w:pPr>
        <w:spacing w:line="5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合同份数按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规定，每份均具有同等法律效力。</w:t>
      </w:r>
    </w:p>
    <w:p>
      <w:pPr>
        <w:spacing w:line="560" w:lineRule="exact"/>
        <w:ind w:firstLine="413" w:firstLineChars="196"/>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2.23 本合同未尽事宜，见政府采购合同专用条款。</w:t>
      </w:r>
    </w:p>
    <w:p>
      <w:pPr>
        <w:rPr>
          <w:rFonts w:hint="eastAsia" w:ascii="宋体" w:hAnsi="宋体"/>
          <w:b/>
          <w:color w:val="auto"/>
          <w:sz w:val="28"/>
          <w:szCs w:val="28"/>
        </w:rPr>
      </w:pPr>
      <w:r>
        <w:rPr>
          <w:rFonts w:hint="eastAsia" w:ascii="宋体" w:hAnsi="宋体"/>
          <w:b/>
          <w:color w:val="auto"/>
          <w:sz w:val="28"/>
          <w:szCs w:val="28"/>
        </w:rPr>
        <w:br w:type="page"/>
      </w:r>
    </w:p>
    <w:p>
      <w:pPr>
        <w:pStyle w:val="9"/>
        <w:snapToGrid w:val="0"/>
        <w:rPr>
          <w:rFonts w:hint="eastAsia" w:ascii="宋体" w:hAnsi="宋体"/>
          <w:b/>
          <w:bCs/>
          <w:color w:val="auto"/>
          <w:sz w:val="24"/>
          <w:szCs w:val="24"/>
        </w:rPr>
      </w:pPr>
      <w:r>
        <w:rPr>
          <w:rFonts w:hint="eastAsia" w:ascii="宋体" w:hAnsi="宋体"/>
          <w:b/>
          <w:color w:val="auto"/>
          <w:sz w:val="24"/>
          <w:szCs w:val="24"/>
        </w:rPr>
        <w:t>三、政府采购合同专用条款</w:t>
      </w:r>
      <w:bookmarkEnd w:id="10"/>
    </w:p>
    <w:p>
      <w:pPr>
        <w:pStyle w:val="9"/>
        <w:snapToGrid w:val="0"/>
        <w:ind w:left="105" w:leftChars="50"/>
        <w:rPr>
          <w:rFonts w:hint="eastAsia" w:ascii="宋体" w:hAnsi="宋体"/>
          <w:b/>
          <w:bCs/>
          <w:color w:val="auto"/>
          <w:sz w:val="28"/>
          <w:szCs w:val="28"/>
        </w:rPr>
      </w:pPr>
    </w:p>
    <w:p>
      <w:pPr>
        <w:pStyle w:val="9"/>
        <w:snapToGrid w:val="0"/>
        <w:ind w:left="105" w:leftChars="50"/>
        <w:jc w:val="center"/>
        <w:rPr>
          <w:rFonts w:hint="eastAsia" w:ascii="宋体" w:hAnsi="宋体"/>
          <w:b/>
          <w:bCs/>
          <w:color w:val="auto"/>
          <w:sz w:val="28"/>
          <w:szCs w:val="28"/>
        </w:rPr>
      </w:pPr>
      <w:r>
        <w:rPr>
          <w:rFonts w:hint="eastAsia" w:ascii="宋体" w:hAnsi="宋体"/>
          <w:b/>
          <w:bCs/>
          <w:color w:val="auto"/>
          <w:sz w:val="28"/>
          <w:szCs w:val="28"/>
        </w:rPr>
        <w:t>政府采购合同专用条款</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008" w:type="dxa"/>
            <w:noWrap w:val="0"/>
            <w:vAlign w:val="center"/>
          </w:tcPr>
          <w:p>
            <w:pPr>
              <w:pStyle w:val="9"/>
              <w:snapToGrid w:val="0"/>
              <w:spacing w:line="400" w:lineRule="exact"/>
              <w:jc w:val="center"/>
              <w:rPr>
                <w:rFonts w:ascii="宋体" w:hAnsi="宋体"/>
                <w:b/>
                <w:bCs/>
                <w:color w:val="auto"/>
                <w:sz w:val="24"/>
              </w:rPr>
            </w:pPr>
            <w:r>
              <w:rPr>
                <w:rFonts w:hint="eastAsia" w:ascii="宋体" w:hAnsi="宋体"/>
                <w:b/>
                <w:color w:val="auto"/>
                <w:szCs w:val="21"/>
              </w:rPr>
              <w:t>序号</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b/>
                <w:color w:val="auto"/>
                <w:szCs w:val="21"/>
              </w:rPr>
              <w:t>条款名称</w:t>
            </w:r>
          </w:p>
        </w:tc>
        <w:tc>
          <w:tcPr>
            <w:tcW w:w="5220" w:type="dxa"/>
            <w:noWrap w:val="0"/>
            <w:vAlign w:val="center"/>
          </w:tcPr>
          <w:p>
            <w:pPr>
              <w:tabs>
                <w:tab w:val="left" w:pos="2466"/>
                <w:tab w:val="left" w:pos="5464"/>
              </w:tabs>
              <w:adjustRightInd w:val="0"/>
              <w:snapToGrid w:val="0"/>
              <w:spacing w:line="400" w:lineRule="exact"/>
              <w:ind w:left="108"/>
              <w:jc w:val="center"/>
              <w:rPr>
                <w:rFonts w:hint="eastAsia" w:ascii="宋体" w:hAnsi="宋体"/>
                <w:color w:val="auto"/>
              </w:rPr>
            </w:pPr>
            <w:r>
              <w:rPr>
                <w:rFonts w:hint="eastAsia" w:ascii="宋体" w:hAnsi="宋体"/>
                <w:b/>
                <w:color w:val="auto"/>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b/>
                <w:bCs/>
                <w:color w:val="auto"/>
                <w:sz w:val="24"/>
              </w:rPr>
            </w:pPr>
            <w:r>
              <w:rPr>
                <w:rFonts w:hint="eastAsia" w:ascii="宋体" w:hAnsi="宋体"/>
                <w:color w:val="auto"/>
                <w:szCs w:val="21"/>
              </w:rPr>
              <w:t>1</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color w:val="auto"/>
                <w:szCs w:val="21"/>
              </w:rPr>
              <w:t>项目现场</w:t>
            </w:r>
          </w:p>
        </w:tc>
        <w:tc>
          <w:tcPr>
            <w:tcW w:w="5220" w:type="dxa"/>
            <w:noWrap w:val="0"/>
            <w:vAlign w:val="center"/>
          </w:tcPr>
          <w:p>
            <w:pPr>
              <w:pStyle w:val="9"/>
              <w:snapToGrid w:val="0"/>
              <w:spacing w:line="400" w:lineRule="exact"/>
              <w:rPr>
                <w:rFonts w:hint="eastAsia" w:ascii="宋体" w:hAnsi="宋体"/>
                <w:color w:val="auto"/>
                <w:szCs w:val="21"/>
              </w:rPr>
            </w:pPr>
            <w:r>
              <w:rPr>
                <w:rFonts w:hint="eastAsia" w:ascii="宋体" w:hAnsi="宋体" w:cs="宋体"/>
                <w:color w:val="auto"/>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2</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color w:val="auto"/>
                <w:szCs w:val="21"/>
              </w:rPr>
              <w:t>履行合同的时间</w:t>
            </w:r>
          </w:p>
        </w:tc>
        <w:tc>
          <w:tcPr>
            <w:tcW w:w="5220" w:type="dxa"/>
            <w:noWrap w:val="0"/>
            <w:vAlign w:val="center"/>
          </w:tcPr>
          <w:p>
            <w:pPr>
              <w:pStyle w:val="9"/>
              <w:snapToGrid w:val="0"/>
              <w:spacing w:line="320" w:lineRule="exac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签订合同后15日内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3</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bCs/>
                <w:color w:val="auto"/>
                <w:szCs w:val="21"/>
              </w:rPr>
              <w:t>签订合同日期</w:t>
            </w:r>
          </w:p>
        </w:tc>
        <w:tc>
          <w:tcPr>
            <w:tcW w:w="5220" w:type="dxa"/>
            <w:noWrap w:val="0"/>
            <w:vAlign w:val="center"/>
          </w:tcPr>
          <w:p>
            <w:pPr>
              <w:pStyle w:val="9"/>
              <w:snapToGrid w:val="0"/>
              <w:spacing w:after="0" w:line="360" w:lineRule="exact"/>
              <w:rPr>
                <w:rFonts w:ascii="宋体" w:hAnsi="宋体"/>
                <w:bCs/>
                <w:color w:val="auto"/>
                <w:szCs w:val="21"/>
              </w:rPr>
            </w:pPr>
            <w:r>
              <w:rPr>
                <w:rFonts w:hint="eastAsia" w:ascii="宋体" w:hAnsi="宋体" w:cs="宋体"/>
                <w:color w:val="auto"/>
                <w:kern w:val="0"/>
                <w:szCs w:val="21"/>
              </w:rPr>
              <w:t>自中标通知书发出之日起三十日内签订完毕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4</w:t>
            </w:r>
          </w:p>
        </w:tc>
        <w:tc>
          <w:tcPr>
            <w:tcW w:w="2520" w:type="dxa"/>
            <w:noWrap w:val="0"/>
            <w:vAlign w:val="center"/>
          </w:tcPr>
          <w:p>
            <w:pPr>
              <w:pStyle w:val="9"/>
              <w:snapToGrid w:val="0"/>
              <w:spacing w:line="380" w:lineRule="exact"/>
              <w:jc w:val="center"/>
              <w:rPr>
                <w:rFonts w:ascii="宋体" w:hAnsi="宋体"/>
                <w:b/>
                <w:bCs/>
                <w:color w:val="auto"/>
                <w:sz w:val="24"/>
              </w:rPr>
            </w:pPr>
            <w:r>
              <w:rPr>
                <w:rFonts w:hint="eastAsia" w:ascii="宋体" w:hAnsi="宋体" w:cs="宋体"/>
                <w:color w:val="auto"/>
                <w:szCs w:val="21"/>
              </w:rPr>
              <w:t>响应时间</w:t>
            </w:r>
          </w:p>
        </w:tc>
        <w:tc>
          <w:tcPr>
            <w:tcW w:w="5220" w:type="dxa"/>
            <w:noWrap w:val="0"/>
            <w:vAlign w:val="center"/>
          </w:tcPr>
          <w:p>
            <w:pPr>
              <w:pStyle w:val="9"/>
              <w:snapToGrid w:val="0"/>
              <w:spacing w:line="360" w:lineRule="exact"/>
              <w:rPr>
                <w:rFonts w:hint="default" w:ascii="宋体" w:hAnsi="宋体" w:eastAsia="宋体"/>
                <w:color w:val="auto"/>
                <w:szCs w:val="21"/>
                <w:lang w:val="en-US" w:eastAsia="zh-CN"/>
              </w:rPr>
            </w:pPr>
            <w:r>
              <w:rPr>
                <w:rFonts w:hint="eastAsia" w:ascii="宋体" w:hAnsi="宋体" w:cs="宋体"/>
                <w:color w:val="auto"/>
                <w:szCs w:val="21"/>
              </w:rPr>
              <w:t>接服务咨询后2小时响应</w:t>
            </w:r>
            <w:r>
              <w:rPr>
                <w:rFonts w:hint="eastAsia" w:ascii="宋体" w:hAnsi="宋体" w:cs="宋体"/>
                <w:color w:val="auto"/>
                <w:szCs w:val="21"/>
                <w:lang w:eastAsia="zh-CN"/>
              </w:rPr>
              <w:t>，</w:t>
            </w:r>
            <w:r>
              <w:rPr>
                <w:rFonts w:hint="eastAsia" w:ascii="宋体" w:hAnsi="宋体" w:cs="宋体"/>
                <w:color w:val="auto"/>
                <w:szCs w:val="21"/>
                <w:lang w:val="en-US" w:eastAsia="zh-CN"/>
              </w:rPr>
              <w:t>24小时处理问题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5</w:t>
            </w:r>
          </w:p>
        </w:tc>
        <w:tc>
          <w:tcPr>
            <w:tcW w:w="2520" w:type="dxa"/>
            <w:noWrap w:val="0"/>
            <w:vAlign w:val="center"/>
          </w:tcPr>
          <w:p>
            <w:pPr>
              <w:pStyle w:val="9"/>
              <w:snapToGrid w:val="0"/>
              <w:spacing w:line="400" w:lineRule="exact"/>
              <w:jc w:val="center"/>
              <w:rPr>
                <w:rFonts w:ascii="宋体" w:hAnsi="宋体"/>
                <w:b/>
                <w:bCs/>
                <w:color w:val="auto"/>
                <w:sz w:val="24"/>
              </w:rPr>
            </w:pPr>
            <w:r>
              <w:rPr>
                <w:rFonts w:hint="eastAsia" w:ascii="宋体" w:hAnsi="宋体" w:cs="宋体"/>
                <w:color w:val="auto"/>
                <w:szCs w:val="21"/>
              </w:rPr>
              <w:t>合同价款支付方式和条件</w:t>
            </w:r>
          </w:p>
        </w:tc>
        <w:tc>
          <w:tcPr>
            <w:tcW w:w="5220" w:type="dxa"/>
            <w:noWrap w:val="0"/>
            <w:vAlign w:val="center"/>
          </w:tcPr>
          <w:p>
            <w:pPr>
              <w:pStyle w:val="9"/>
              <w:snapToGrid w:val="0"/>
              <w:spacing w:line="360" w:lineRule="exact"/>
              <w:rPr>
                <w:rFonts w:hint="eastAsia" w:ascii="宋体" w:hAnsi="宋体"/>
                <w:color w:val="auto"/>
                <w:szCs w:val="21"/>
              </w:rPr>
            </w:pPr>
            <w:r>
              <w:rPr>
                <w:rFonts w:hint="eastAsia" w:ascii="宋体" w:hAnsi="宋体" w:cs="宋体"/>
                <w:color w:val="auto"/>
                <w:szCs w:val="21"/>
              </w:rPr>
              <w:t>经买方或其它有关部门验收合格后按照合同支付。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6</w:t>
            </w:r>
          </w:p>
        </w:tc>
        <w:tc>
          <w:tcPr>
            <w:tcW w:w="2520"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s="宋体"/>
                <w:color w:val="auto"/>
                <w:szCs w:val="21"/>
              </w:rPr>
              <w:t>伴随服务</w:t>
            </w:r>
          </w:p>
        </w:tc>
        <w:tc>
          <w:tcPr>
            <w:tcW w:w="5220" w:type="dxa"/>
            <w:noWrap w:val="0"/>
            <w:vAlign w:val="center"/>
          </w:tcPr>
          <w:p>
            <w:pPr>
              <w:pStyle w:val="9"/>
              <w:snapToGrid w:val="0"/>
              <w:spacing w:line="340" w:lineRule="exact"/>
              <w:rPr>
                <w:rFonts w:ascii="宋体" w:hAnsi="宋体"/>
                <w:color w:val="auto"/>
                <w:szCs w:val="21"/>
              </w:rPr>
            </w:pPr>
            <w:r>
              <w:rPr>
                <w:rFonts w:hint="eastAsia" w:ascii="宋体" w:hAnsi="宋体" w:cs="宋体"/>
                <w:color w:val="auto"/>
                <w:szCs w:val="21"/>
              </w:rPr>
              <w:t>按通用条款执行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7</w:t>
            </w:r>
          </w:p>
        </w:tc>
        <w:tc>
          <w:tcPr>
            <w:tcW w:w="2520"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s="宋体"/>
                <w:color w:val="auto"/>
                <w:szCs w:val="21"/>
              </w:rPr>
              <w:t>解决争议的方式</w:t>
            </w:r>
          </w:p>
        </w:tc>
        <w:tc>
          <w:tcPr>
            <w:tcW w:w="5220" w:type="dxa"/>
            <w:noWrap w:val="0"/>
            <w:vAlign w:val="center"/>
          </w:tcPr>
          <w:p>
            <w:pPr>
              <w:pStyle w:val="9"/>
              <w:snapToGrid w:val="0"/>
              <w:spacing w:line="400" w:lineRule="exact"/>
              <w:rPr>
                <w:rFonts w:ascii="宋体" w:hAnsi="宋体"/>
                <w:color w:val="auto"/>
                <w:szCs w:val="21"/>
              </w:rPr>
            </w:pPr>
            <w:r>
              <w:rPr>
                <w:rFonts w:hint="eastAsia" w:ascii="宋体" w:hAnsi="宋体" w:cs="宋体"/>
                <w:color w:val="auto"/>
                <w:szCs w:val="21"/>
              </w:rPr>
              <w:t>向甲方所在地人民法院提起诉讼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008"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olor w:val="auto"/>
                <w:szCs w:val="21"/>
              </w:rPr>
              <w:t>8</w:t>
            </w:r>
          </w:p>
        </w:tc>
        <w:tc>
          <w:tcPr>
            <w:tcW w:w="2520" w:type="dxa"/>
            <w:noWrap w:val="0"/>
            <w:vAlign w:val="center"/>
          </w:tcPr>
          <w:p>
            <w:pPr>
              <w:pStyle w:val="9"/>
              <w:snapToGrid w:val="0"/>
              <w:spacing w:line="400" w:lineRule="exact"/>
              <w:jc w:val="center"/>
              <w:rPr>
                <w:rFonts w:hint="eastAsia" w:ascii="宋体" w:hAnsi="宋体"/>
                <w:color w:val="auto"/>
                <w:szCs w:val="21"/>
              </w:rPr>
            </w:pPr>
            <w:r>
              <w:rPr>
                <w:rFonts w:hint="eastAsia" w:ascii="宋体" w:hAnsi="宋体" w:cs="宋体"/>
                <w:color w:val="auto"/>
                <w:szCs w:val="21"/>
              </w:rPr>
              <w:t>合同未尽事项</w:t>
            </w:r>
          </w:p>
        </w:tc>
        <w:tc>
          <w:tcPr>
            <w:tcW w:w="5220" w:type="dxa"/>
            <w:noWrap w:val="0"/>
            <w:vAlign w:val="center"/>
          </w:tcPr>
          <w:p>
            <w:pPr>
              <w:pStyle w:val="9"/>
              <w:snapToGrid w:val="0"/>
              <w:spacing w:line="400" w:lineRule="exact"/>
              <w:rPr>
                <w:rFonts w:hint="eastAsia" w:ascii="宋体" w:hAnsi="宋体"/>
                <w:color w:val="auto"/>
                <w:szCs w:val="21"/>
              </w:rPr>
            </w:pPr>
            <w:r>
              <w:rPr>
                <w:rFonts w:hint="eastAsia" w:ascii="宋体" w:hAnsi="宋体" w:cs="宋体"/>
                <w:color w:val="auto"/>
                <w:szCs w:val="21"/>
              </w:rPr>
              <w:t>双方协商</w:t>
            </w:r>
          </w:p>
        </w:tc>
      </w:tr>
    </w:tbl>
    <w:p>
      <w:pPr>
        <w:pStyle w:val="9"/>
        <w:snapToGrid w:val="0"/>
        <w:ind w:left="105" w:leftChars="50"/>
        <w:jc w:val="center"/>
        <w:rPr>
          <w:rFonts w:ascii="宋体" w:hAnsi="宋体"/>
          <w:b/>
          <w:bCs/>
          <w:color w:val="auto"/>
          <w:sz w:val="24"/>
        </w:rPr>
      </w:pPr>
    </w:p>
    <w:p>
      <w:pPr>
        <w:spacing w:line="360" w:lineRule="exact"/>
        <w:jc w:val="center"/>
        <w:rPr>
          <w:rFonts w:hint="eastAsia" w:ascii="宋体" w:hAnsi="宋体"/>
          <w:b/>
          <w:color w:val="auto"/>
          <w:szCs w:val="21"/>
        </w:rPr>
      </w:pPr>
      <w:r>
        <w:rPr>
          <w:rFonts w:hint="eastAsia" w:ascii="宋体" w:hAnsi="宋体"/>
          <w:b/>
          <w:color w:val="auto"/>
          <w:szCs w:val="21"/>
        </w:rPr>
        <w:tab/>
      </w:r>
    </w:p>
    <w:p>
      <w:pPr>
        <w:spacing w:line="360" w:lineRule="exact"/>
        <w:jc w:val="center"/>
        <w:rPr>
          <w:rFonts w:hint="eastAsia" w:ascii="宋体" w:hAnsi="宋体"/>
          <w:b/>
          <w:color w:val="auto"/>
          <w:szCs w:val="21"/>
        </w:rPr>
      </w:pPr>
    </w:p>
    <w:p>
      <w:pPr>
        <w:spacing w:line="360" w:lineRule="exact"/>
        <w:jc w:val="center"/>
        <w:rPr>
          <w:rFonts w:hint="eastAsia" w:ascii="宋体" w:hAnsi="宋体"/>
          <w:b/>
          <w:color w:val="auto"/>
          <w:szCs w:val="21"/>
        </w:rPr>
      </w:pPr>
    </w:p>
    <w:p>
      <w:pPr>
        <w:spacing w:line="360" w:lineRule="exact"/>
        <w:jc w:val="center"/>
        <w:rPr>
          <w:rFonts w:hint="eastAsia" w:ascii="宋体" w:hAnsi="宋体"/>
          <w:b/>
          <w:color w:val="auto"/>
          <w:szCs w:val="21"/>
        </w:rPr>
      </w:pPr>
    </w:p>
    <w:p>
      <w:pPr>
        <w:spacing w:after="156" w:line="560" w:lineRule="exact"/>
        <w:ind w:firstLine="480"/>
        <w:rPr>
          <w:color w:val="auto"/>
        </w:rPr>
      </w:pPr>
    </w:p>
    <w:p>
      <w:pPr>
        <w:pStyle w:val="2"/>
        <w:spacing w:before="0" w:line="240" w:lineRule="atLeast"/>
        <w:ind w:left="1080" w:leftChars="257" w:hanging="540"/>
        <w:rPr>
          <w:rFonts w:ascii="仿宋_GB2312" w:hAnsi="宋体" w:eastAsia="仿宋_GB2312"/>
          <w:color w:val="auto"/>
          <w:sz w:val="24"/>
        </w:rPr>
      </w:pPr>
    </w:p>
    <w:p>
      <w:pPr>
        <w:rPr>
          <w:color w:val="auto"/>
        </w:rPr>
      </w:pPr>
    </w:p>
    <w:p>
      <w:pPr>
        <w:pStyle w:val="9"/>
        <w:snapToGrid w:val="0"/>
        <w:jc w:val="left"/>
        <w:rPr>
          <w:rFonts w:hint="eastAsia" w:ascii="宋体" w:hAnsi="宋体"/>
          <w:b/>
          <w:color w:val="auto"/>
          <w:sz w:val="28"/>
          <w:szCs w:val="28"/>
        </w:rPr>
      </w:pPr>
      <w:bookmarkStart w:id="170" w:name="_Toc474235954"/>
      <w:bookmarkStart w:id="171" w:name="_Toc420948021"/>
      <w:r>
        <w:rPr>
          <w:rFonts w:hint="eastAsia" w:ascii="宋体" w:hAnsi="宋体"/>
          <w:b/>
          <w:color w:val="auto"/>
          <w:sz w:val="32"/>
          <w:szCs w:val="32"/>
        </w:rPr>
        <w:br w:type="page"/>
      </w:r>
      <w:r>
        <w:rPr>
          <w:rFonts w:hint="eastAsia" w:ascii="宋体" w:hAnsi="宋体"/>
          <w:b/>
          <w:color w:val="auto"/>
          <w:sz w:val="24"/>
          <w:szCs w:val="24"/>
          <w:lang w:eastAsia="zh-CN"/>
        </w:rPr>
        <w:t>四、</w:t>
      </w:r>
      <w:r>
        <w:rPr>
          <w:rFonts w:hint="eastAsia" w:ascii="宋体" w:hAnsi="宋体"/>
          <w:b/>
          <w:color w:val="auto"/>
          <w:sz w:val="24"/>
          <w:szCs w:val="24"/>
        </w:rPr>
        <w:t>验收书</w:t>
      </w:r>
    </w:p>
    <w:p>
      <w:pPr>
        <w:spacing w:line="720" w:lineRule="auto"/>
        <w:jc w:val="center"/>
        <w:rPr>
          <w:rFonts w:hint="eastAsia" w:ascii="宋体" w:hAnsi="宋体"/>
          <w:bCs/>
          <w:color w:val="auto"/>
          <w:sz w:val="32"/>
          <w:szCs w:val="32"/>
        </w:rPr>
      </w:pPr>
      <w:r>
        <w:rPr>
          <w:rFonts w:hint="eastAsia" w:ascii="宋体" w:hAnsi="宋体"/>
          <w:bCs/>
          <w:color w:val="auto"/>
          <w:sz w:val="32"/>
          <w:szCs w:val="32"/>
        </w:rPr>
        <w:t>政府采购项目验收书</w:t>
      </w:r>
    </w:p>
    <w:p>
      <w:pPr>
        <w:pStyle w:val="3"/>
        <w:spacing w:line="360" w:lineRule="auto"/>
        <w:rPr>
          <w:rFonts w:hint="eastAsia" w:ascii="宋体" w:hAnsi="宋体"/>
          <w:b w:val="0"/>
          <w:bCs w:val="0"/>
          <w:color w:val="auto"/>
          <w:sz w:val="21"/>
          <w:szCs w:val="21"/>
        </w:rPr>
      </w:pPr>
      <w:r>
        <w:rPr>
          <w:rFonts w:hint="eastAsia" w:ascii="宋体" w:hAnsi="宋体"/>
          <w:b w:val="0"/>
          <w:bCs w:val="0"/>
          <w:color w:val="auto"/>
          <w:sz w:val="21"/>
          <w:szCs w:val="21"/>
        </w:rPr>
        <w:t>（本验收书为验收书样稿，最终稿由双方协商后确定）</w:t>
      </w:r>
    </w:p>
    <w:tbl>
      <w:tblPr>
        <w:tblStyle w:val="20"/>
        <w:tblW w:w="933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908"/>
        <w:gridCol w:w="1837"/>
        <w:gridCol w:w="301"/>
        <w:gridCol w:w="1409"/>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项目名称及编号</w:t>
            </w:r>
          </w:p>
        </w:tc>
        <w:tc>
          <w:tcPr>
            <w:tcW w:w="7410" w:type="dxa"/>
            <w:gridSpan w:val="5"/>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霍尔果斯市                   项目</w:t>
            </w:r>
          </w:p>
          <w:p>
            <w:pPr>
              <w:pStyle w:val="9"/>
              <w:snapToGrid w:val="0"/>
              <w:spacing w:line="380" w:lineRule="exact"/>
              <w:jc w:val="center"/>
              <w:rPr>
                <w:rFonts w:hint="eastAsia" w:ascii="宋体" w:hAnsi="宋体"/>
                <w:color w:val="auto"/>
                <w:szCs w:val="21"/>
              </w:rPr>
            </w:pPr>
            <w:r>
              <w:rPr>
                <w:rFonts w:hint="eastAsia" w:ascii="宋体" w:hAnsi="宋体"/>
                <w:color w:val="auto"/>
                <w:szCs w:val="21"/>
              </w:rPr>
              <w:t>HEGSCG-20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验收单位</w:t>
            </w:r>
          </w:p>
        </w:tc>
        <w:tc>
          <w:tcPr>
            <w:tcW w:w="3046" w:type="dxa"/>
            <w:gridSpan w:val="3"/>
            <w:noWrap w:val="0"/>
            <w:vAlign w:val="center"/>
          </w:tcPr>
          <w:p>
            <w:pPr>
              <w:pStyle w:val="9"/>
              <w:snapToGrid w:val="0"/>
              <w:spacing w:line="380" w:lineRule="exact"/>
              <w:jc w:val="center"/>
              <w:rPr>
                <w:rFonts w:hint="eastAsia" w:ascii="宋体" w:hAnsi="宋体"/>
                <w:color w:val="auto"/>
                <w:szCs w:val="21"/>
              </w:rPr>
            </w:pPr>
          </w:p>
        </w:tc>
        <w:tc>
          <w:tcPr>
            <w:tcW w:w="1409"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交货单位</w:t>
            </w:r>
          </w:p>
        </w:tc>
        <w:tc>
          <w:tcPr>
            <w:tcW w:w="2955" w:type="dxa"/>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验收人</w:t>
            </w:r>
          </w:p>
        </w:tc>
        <w:tc>
          <w:tcPr>
            <w:tcW w:w="3046" w:type="dxa"/>
            <w:gridSpan w:val="3"/>
            <w:noWrap w:val="0"/>
            <w:vAlign w:val="center"/>
          </w:tcPr>
          <w:p>
            <w:pPr>
              <w:pStyle w:val="9"/>
              <w:snapToGrid w:val="0"/>
              <w:spacing w:line="380" w:lineRule="exact"/>
              <w:jc w:val="center"/>
              <w:rPr>
                <w:rFonts w:hint="eastAsia" w:ascii="宋体" w:hAnsi="宋体"/>
                <w:color w:val="auto"/>
                <w:szCs w:val="21"/>
              </w:rPr>
            </w:pPr>
          </w:p>
        </w:tc>
        <w:tc>
          <w:tcPr>
            <w:tcW w:w="1409"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交货人</w:t>
            </w:r>
          </w:p>
        </w:tc>
        <w:tc>
          <w:tcPr>
            <w:tcW w:w="2955" w:type="dxa"/>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20"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联系电话</w:t>
            </w:r>
          </w:p>
        </w:tc>
        <w:tc>
          <w:tcPr>
            <w:tcW w:w="3046" w:type="dxa"/>
            <w:gridSpan w:val="3"/>
            <w:noWrap w:val="0"/>
            <w:vAlign w:val="center"/>
          </w:tcPr>
          <w:p>
            <w:pPr>
              <w:pStyle w:val="9"/>
              <w:snapToGrid w:val="0"/>
              <w:spacing w:line="380" w:lineRule="exact"/>
              <w:jc w:val="center"/>
              <w:rPr>
                <w:rFonts w:hint="eastAsia" w:ascii="宋体" w:hAnsi="宋体"/>
                <w:color w:val="auto"/>
                <w:szCs w:val="21"/>
              </w:rPr>
            </w:pPr>
          </w:p>
        </w:tc>
        <w:tc>
          <w:tcPr>
            <w:tcW w:w="1409" w:type="dxa"/>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联系电话</w:t>
            </w:r>
          </w:p>
        </w:tc>
        <w:tc>
          <w:tcPr>
            <w:tcW w:w="2955" w:type="dxa"/>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提供服务名称</w:t>
            </w:r>
          </w:p>
        </w:tc>
        <w:tc>
          <w:tcPr>
            <w:tcW w:w="2138" w:type="dxa"/>
            <w:gridSpan w:val="2"/>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数量（单位）</w:t>
            </w:r>
          </w:p>
        </w:tc>
        <w:tc>
          <w:tcPr>
            <w:tcW w:w="4364" w:type="dxa"/>
            <w:gridSpan w:val="2"/>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相关服务要求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hint="eastAsia" w:ascii="宋体" w:hAnsi="宋体"/>
                <w:color w:val="auto"/>
                <w:szCs w:val="21"/>
              </w:rPr>
            </w:pPr>
          </w:p>
        </w:tc>
        <w:tc>
          <w:tcPr>
            <w:tcW w:w="2138" w:type="dxa"/>
            <w:gridSpan w:val="2"/>
            <w:noWrap w:val="0"/>
            <w:vAlign w:val="center"/>
          </w:tcPr>
          <w:p>
            <w:pPr>
              <w:pStyle w:val="9"/>
              <w:snapToGrid w:val="0"/>
              <w:spacing w:line="380" w:lineRule="exact"/>
              <w:jc w:val="center"/>
              <w:rPr>
                <w:rFonts w:hint="eastAsia" w:ascii="宋体" w:hAnsi="宋体"/>
                <w:color w:val="auto"/>
                <w:szCs w:val="21"/>
              </w:rPr>
            </w:pPr>
          </w:p>
        </w:tc>
        <w:tc>
          <w:tcPr>
            <w:tcW w:w="4364" w:type="dxa"/>
            <w:gridSpan w:val="2"/>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ascii="宋体" w:hAnsi="宋体"/>
                <w:color w:val="auto"/>
                <w:szCs w:val="21"/>
              </w:rPr>
            </w:pPr>
          </w:p>
        </w:tc>
        <w:tc>
          <w:tcPr>
            <w:tcW w:w="2138" w:type="dxa"/>
            <w:gridSpan w:val="2"/>
            <w:noWrap w:val="0"/>
            <w:vAlign w:val="center"/>
          </w:tcPr>
          <w:p>
            <w:pPr>
              <w:pStyle w:val="9"/>
              <w:snapToGrid w:val="0"/>
              <w:spacing w:line="380" w:lineRule="exact"/>
              <w:jc w:val="center"/>
              <w:rPr>
                <w:rFonts w:ascii="宋体" w:hAnsi="宋体"/>
                <w:color w:val="auto"/>
                <w:szCs w:val="21"/>
              </w:rPr>
            </w:pPr>
          </w:p>
        </w:tc>
        <w:tc>
          <w:tcPr>
            <w:tcW w:w="4364" w:type="dxa"/>
            <w:gridSpan w:val="2"/>
            <w:noWrap w:val="0"/>
            <w:vAlign w:val="center"/>
          </w:tcPr>
          <w:p>
            <w:pPr>
              <w:pStyle w:val="9"/>
              <w:snapToGrid w:val="0"/>
              <w:spacing w:line="38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828" w:type="dxa"/>
            <w:gridSpan w:val="2"/>
            <w:noWrap w:val="0"/>
            <w:vAlign w:val="center"/>
          </w:tcPr>
          <w:p>
            <w:pPr>
              <w:pStyle w:val="9"/>
              <w:snapToGrid w:val="0"/>
              <w:spacing w:line="380" w:lineRule="exact"/>
              <w:jc w:val="center"/>
              <w:rPr>
                <w:rFonts w:ascii="宋体" w:hAnsi="宋体"/>
                <w:color w:val="auto"/>
                <w:szCs w:val="21"/>
              </w:rPr>
            </w:pPr>
            <w:r>
              <w:rPr>
                <w:rFonts w:hint="eastAsia" w:ascii="宋体" w:hAnsi="宋体"/>
                <w:color w:val="auto"/>
                <w:szCs w:val="21"/>
              </w:rPr>
              <w:t>...</w:t>
            </w:r>
          </w:p>
        </w:tc>
        <w:tc>
          <w:tcPr>
            <w:tcW w:w="2138" w:type="dxa"/>
            <w:gridSpan w:val="2"/>
            <w:noWrap w:val="0"/>
            <w:vAlign w:val="center"/>
          </w:tcPr>
          <w:p>
            <w:pPr>
              <w:pStyle w:val="9"/>
              <w:snapToGrid w:val="0"/>
              <w:spacing w:line="380" w:lineRule="exact"/>
              <w:jc w:val="center"/>
              <w:rPr>
                <w:rFonts w:ascii="宋体" w:hAnsi="宋体"/>
                <w:color w:val="auto"/>
                <w:szCs w:val="21"/>
              </w:rPr>
            </w:pPr>
            <w:r>
              <w:rPr>
                <w:rFonts w:hint="eastAsia" w:ascii="宋体" w:hAnsi="宋体"/>
                <w:color w:val="auto"/>
                <w:szCs w:val="21"/>
              </w:rPr>
              <w:t>...</w:t>
            </w:r>
          </w:p>
        </w:tc>
        <w:tc>
          <w:tcPr>
            <w:tcW w:w="4364" w:type="dxa"/>
            <w:gridSpan w:val="2"/>
            <w:noWrap w:val="0"/>
            <w:vAlign w:val="center"/>
          </w:tcPr>
          <w:p>
            <w:pPr>
              <w:pStyle w:val="9"/>
              <w:snapToGrid w:val="0"/>
              <w:spacing w:line="380" w:lineRule="exact"/>
              <w:jc w:val="center"/>
              <w:rPr>
                <w:rFonts w:ascii="宋体" w:hAnsi="宋体"/>
                <w:color w:val="auto"/>
                <w:szCs w:val="21"/>
              </w:rPr>
            </w:pP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2828" w:type="dxa"/>
            <w:gridSpan w:val="2"/>
            <w:tcBorders>
              <w:bottom w:val="single" w:color="auto" w:sz="4" w:space="0"/>
            </w:tcBorders>
            <w:noWrap w:val="0"/>
            <w:vAlign w:val="center"/>
          </w:tcPr>
          <w:p>
            <w:pPr>
              <w:pStyle w:val="9"/>
              <w:snapToGrid w:val="0"/>
              <w:spacing w:line="380" w:lineRule="exact"/>
              <w:jc w:val="center"/>
              <w:rPr>
                <w:rFonts w:hint="eastAsia" w:ascii="宋体" w:hAnsi="宋体"/>
                <w:color w:val="auto"/>
                <w:szCs w:val="21"/>
              </w:rPr>
            </w:pPr>
            <w:r>
              <w:rPr>
                <w:rFonts w:hint="eastAsia" w:ascii="宋体" w:hAnsi="宋体"/>
                <w:color w:val="auto"/>
                <w:szCs w:val="21"/>
              </w:rPr>
              <w:t>验收情况</w:t>
            </w:r>
          </w:p>
        </w:tc>
        <w:tc>
          <w:tcPr>
            <w:tcW w:w="6502" w:type="dxa"/>
            <w:gridSpan w:val="4"/>
            <w:tcBorders>
              <w:bottom w:val="single" w:color="auto" w:sz="4" w:space="0"/>
            </w:tcBorders>
            <w:noWrap w:val="0"/>
            <w:vAlign w:val="center"/>
          </w:tcPr>
          <w:p>
            <w:pPr>
              <w:pStyle w:val="9"/>
              <w:snapToGrid w:val="0"/>
              <w:spacing w:line="38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4665" w:type="dxa"/>
            <w:gridSpan w:val="3"/>
            <w:tcBorders>
              <w:top w:val="single" w:color="auto" w:sz="4" w:space="0"/>
              <w:left w:val="single" w:color="auto" w:sz="4" w:space="0"/>
              <w:bottom w:val="single" w:color="auto" w:sz="4" w:space="0"/>
              <w:right w:val="single" w:color="auto" w:sz="4" w:space="0"/>
            </w:tcBorders>
            <w:noWrap w:val="0"/>
            <w:vAlign w:val="center"/>
          </w:tcPr>
          <w:p>
            <w:pPr>
              <w:pStyle w:val="9"/>
              <w:snapToGrid w:val="0"/>
              <w:spacing w:line="380" w:lineRule="exact"/>
              <w:rPr>
                <w:rFonts w:hint="eastAsia" w:ascii="宋体" w:hAnsi="宋体"/>
                <w:color w:val="auto"/>
                <w:szCs w:val="21"/>
              </w:rPr>
            </w:pPr>
            <w:r>
              <w:rPr>
                <w:rFonts w:hint="eastAsia" w:ascii="宋体" w:hAnsi="宋体"/>
                <w:color w:val="auto"/>
                <w:szCs w:val="21"/>
              </w:rPr>
              <w:t>验收单位（盖章）：</w:t>
            </w:r>
          </w:p>
          <w:p>
            <w:pPr>
              <w:pStyle w:val="9"/>
              <w:snapToGrid w:val="0"/>
              <w:spacing w:line="380" w:lineRule="exact"/>
              <w:jc w:val="center"/>
              <w:rPr>
                <w:rFonts w:hint="eastAsia" w:ascii="宋体" w:hAnsi="宋体"/>
                <w:color w:val="auto"/>
                <w:szCs w:val="21"/>
              </w:rPr>
            </w:pPr>
          </w:p>
          <w:p>
            <w:pPr>
              <w:pStyle w:val="9"/>
              <w:snapToGrid w:val="0"/>
              <w:spacing w:line="380" w:lineRule="exact"/>
              <w:jc w:val="center"/>
              <w:rPr>
                <w:rFonts w:hint="eastAsia" w:ascii="宋体" w:hAnsi="宋体"/>
                <w:color w:val="auto"/>
                <w:szCs w:val="21"/>
              </w:rPr>
            </w:pPr>
            <w:r>
              <w:rPr>
                <w:rFonts w:hint="eastAsia" w:ascii="宋体" w:hAnsi="宋体"/>
                <w:color w:val="auto"/>
                <w:szCs w:val="21"/>
              </w:rPr>
              <w:t>日期：</w:t>
            </w:r>
          </w:p>
        </w:tc>
        <w:tc>
          <w:tcPr>
            <w:tcW w:w="4665" w:type="dxa"/>
            <w:gridSpan w:val="3"/>
            <w:tcBorders>
              <w:top w:val="single" w:color="auto" w:sz="4" w:space="0"/>
              <w:left w:val="single" w:color="auto" w:sz="4" w:space="0"/>
              <w:bottom w:val="single" w:color="auto" w:sz="4" w:space="0"/>
              <w:right w:val="single" w:color="auto" w:sz="4" w:space="0"/>
            </w:tcBorders>
            <w:noWrap w:val="0"/>
            <w:vAlign w:val="center"/>
          </w:tcPr>
          <w:p>
            <w:pPr>
              <w:pStyle w:val="9"/>
              <w:snapToGrid w:val="0"/>
              <w:spacing w:line="380" w:lineRule="exact"/>
              <w:rPr>
                <w:rFonts w:hint="eastAsia" w:ascii="宋体" w:hAnsi="宋体"/>
                <w:color w:val="auto"/>
                <w:szCs w:val="21"/>
              </w:rPr>
            </w:pPr>
            <w:r>
              <w:rPr>
                <w:rFonts w:hint="eastAsia" w:ascii="宋体" w:hAnsi="宋体"/>
                <w:color w:val="auto"/>
                <w:szCs w:val="21"/>
              </w:rPr>
              <w:t>交货单位（盖章）：</w:t>
            </w:r>
          </w:p>
          <w:p>
            <w:pPr>
              <w:pStyle w:val="9"/>
              <w:snapToGrid w:val="0"/>
              <w:spacing w:line="380" w:lineRule="exact"/>
              <w:jc w:val="center"/>
              <w:rPr>
                <w:rFonts w:hint="eastAsia" w:ascii="宋体" w:hAnsi="宋体"/>
                <w:color w:val="auto"/>
                <w:szCs w:val="21"/>
              </w:rPr>
            </w:pPr>
          </w:p>
          <w:p>
            <w:pPr>
              <w:pStyle w:val="9"/>
              <w:snapToGrid w:val="0"/>
              <w:spacing w:line="380" w:lineRule="exact"/>
              <w:jc w:val="center"/>
              <w:rPr>
                <w:rFonts w:hint="eastAsia" w:ascii="宋体" w:hAnsi="宋体"/>
                <w:color w:val="auto"/>
                <w:szCs w:val="21"/>
              </w:rPr>
            </w:pPr>
            <w:r>
              <w:rPr>
                <w:rFonts w:hint="eastAsia" w:ascii="宋体" w:hAnsi="宋体"/>
                <w:color w:val="auto"/>
                <w:szCs w:val="21"/>
              </w:rPr>
              <w:t>日期：</w:t>
            </w:r>
          </w:p>
        </w:tc>
      </w:tr>
    </w:tbl>
    <w:p>
      <w:pPr>
        <w:ind w:firstLine="630" w:firstLineChars="300"/>
        <w:outlineLvl w:val="0"/>
        <w:rPr>
          <w:rFonts w:hint="eastAsia" w:ascii="宋体" w:hAnsi="宋体"/>
          <w:color w:val="auto"/>
          <w:szCs w:val="21"/>
        </w:rPr>
      </w:pPr>
    </w:p>
    <w:p>
      <w:pPr>
        <w:outlineLvl w:val="0"/>
        <w:rPr>
          <w:rFonts w:hint="eastAsia" w:ascii="宋体" w:hAnsi="宋体"/>
          <w:color w:val="auto"/>
          <w:szCs w:val="21"/>
        </w:rPr>
      </w:pPr>
      <w:r>
        <w:rPr>
          <w:rFonts w:hint="eastAsia" w:ascii="宋体" w:hAnsi="宋体"/>
          <w:color w:val="auto"/>
          <w:szCs w:val="21"/>
        </w:rPr>
        <w:t>备注：本验收书一式四份，采购单位、中标供应商各一份，并报送采购办、采购中心留档。</w:t>
      </w:r>
    </w:p>
    <w:p>
      <w:pPr>
        <w:pStyle w:val="11"/>
        <w:rPr>
          <w:rFonts w:hint="eastAsia" w:ascii="宋体" w:hAnsi="宋体"/>
          <w:color w:val="auto"/>
          <w:szCs w:val="21"/>
        </w:rPr>
      </w:pPr>
    </w:p>
    <w:p>
      <w:pPr>
        <w:rPr>
          <w:color w:val="auto"/>
        </w:rPr>
        <w:sectPr>
          <w:footerReference r:id="rId15" w:type="first"/>
          <w:headerReference r:id="rId13" w:type="default"/>
          <w:footerReference r:id="rId14" w:type="default"/>
          <w:pgSz w:w="11906" w:h="16838"/>
          <w:pgMar w:top="1134" w:right="1134" w:bottom="1134" w:left="1418" w:header="851" w:footer="992" w:gutter="0"/>
          <w:pgBorders w:offsetFrom="page">
            <w:top w:val="none" w:sz="0" w:space="0"/>
            <w:left w:val="none" w:sz="0" w:space="0"/>
            <w:bottom w:val="none" w:sz="0" w:space="0"/>
            <w:right w:val="none" w:sz="0" w:space="0"/>
          </w:pgBorders>
          <w:cols w:space="720" w:num="1"/>
          <w:docGrid w:type="lines" w:linePitch="333"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color w:val="auto"/>
        </w:rPr>
      </w:pPr>
      <w:r>
        <w:rPr>
          <w:rFonts w:hint="eastAsia" w:asciiTheme="minorEastAsia" w:hAnsiTheme="minorEastAsia" w:eastAsiaTheme="minorEastAsia" w:cstheme="minorEastAsia"/>
          <w:b/>
          <w:bCs w:val="0"/>
          <w:color w:val="auto"/>
          <w:sz w:val="32"/>
          <w:szCs w:val="32"/>
          <w:u w:val="none"/>
          <w:lang w:val="en-US" w:eastAsia="zh-CN"/>
        </w:rPr>
        <w:t xml:space="preserve">第四章 </w:t>
      </w:r>
      <w:r>
        <w:rPr>
          <w:rFonts w:hint="eastAsia" w:asciiTheme="minorEastAsia" w:hAnsiTheme="minorEastAsia" w:eastAsiaTheme="minorEastAsia" w:cstheme="minorEastAsia"/>
          <w:b/>
          <w:bCs w:val="0"/>
          <w:color w:val="auto"/>
          <w:sz w:val="32"/>
          <w:szCs w:val="32"/>
          <w:u w:val="none"/>
        </w:rPr>
        <w:t>采购需求</w:t>
      </w:r>
    </w:p>
    <w:p>
      <w:pPr>
        <w:rPr>
          <w:rFonts w:hint="eastAsia" w:ascii="宋体" w:hAnsi="宋体" w:eastAsia="宋体"/>
          <w:b/>
          <w:bCs w:val="0"/>
          <w:color w:val="auto"/>
          <w:sz w:val="21"/>
          <w:szCs w:val="21"/>
        </w:rPr>
      </w:pPr>
    </w:p>
    <w:tbl>
      <w:tblPr>
        <w:tblStyle w:val="20"/>
        <w:tblW w:w="14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8"/>
        <w:gridCol w:w="1123"/>
        <w:gridCol w:w="1575"/>
        <w:gridCol w:w="1320"/>
        <w:gridCol w:w="7492"/>
        <w:gridCol w:w="612"/>
        <w:gridCol w:w="567"/>
        <w:gridCol w:w="7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14174" w:type="dxa"/>
            <w:gridSpan w:val="8"/>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lang w:val="en-US" w:eastAsia="zh-CN"/>
              </w:rPr>
            </w:pPr>
            <w:r>
              <w:rPr>
                <w:rFonts w:hint="default" w:ascii="Times New Roman" w:hAnsi="Times New Roman" w:eastAsia="黑体" w:cs="Times New Roman"/>
                <w:b w:val="0"/>
                <w:bCs w:val="0"/>
                <w:i w:val="0"/>
                <w:iCs w:val="0"/>
                <w:color w:val="000000"/>
                <w:sz w:val="20"/>
                <w:szCs w:val="20"/>
                <w:u w:val="none"/>
                <w:lang w:val="en-US" w:eastAsia="zh-CN"/>
              </w:rPr>
              <w:t>霍尔果斯市委组织部基层党建阵地巩固提升项目-党校学员宿舍楼设备采购项目（标段一：家具）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序号</w:t>
            </w:r>
          </w:p>
        </w:tc>
        <w:tc>
          <w:tcPr>
            <w:tcW w:w="1123"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货物名称</w:t>
            </w:r>
          </w:p>
        </w:tc>
        <w:tc>
          <w:tcPr>
            <w:tcW w:w="1575"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型号/规格</w:t>
            </w:r>
          </w:p>
        </w:tc>
        <w:tc>
          <w:tcPr>
            <w:tcW w:w="1320"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标的物所属行业</w:t>
            </w:r>
          </w:p>
        </w:tc>
        <w:tc>
          <w:tcPr>
            <w:tcW w:w="7492"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sz w:val="20"/>
                <w:szCs w:val="20"/>
                <w:u w:val="none"/>
                <w:lang w:val="en-US" w:eastAsia="zh-CN"/>
              </w:rPr>
              <w:t>技术参数要求</w:t>
            </w:r>
          </w:p>
        </w:tc>
        <w:tc>
          <w:tcPr>
            <w:tcW w:w="612"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单位</w:t>
            </w:r>
          </w:p>
        </w:tc>
        <w:tc>
          <w:tcPr>
            <w:tcW w:w="567"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数量</w:t>
            </w:r>
          </w:p>
        </w:tc>
        <w:tc>
          <w:tcPr>
            <w:tcW w:w="737" w:type="dxa"/>
            <w:tcBorders>
              <w:tl2br w:val="nil"/>
              <w:tr2bl w:val="nil"/>
            </w:tcBorders>
            <w:shd w:val="clear" w:color="auto" w:fill="FFFFFF" w:themeFill="background1"/>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2"/>
                <w:sz w:val="20"/>
                <w:szCs w:val="20"/>
                <w:u w:val="none"/>
                <w:lang w:val="en-US" w:eastAsia="zh-CN" w:bidi="ar-SA"/>
              </w:rPr>
            </w:pPr>
            <w:r>
              <w:rPr>
                <w:rFonts w:hint="default" w:ascii="Times New Roman" w:hAnsi="Times New Roman" w:eastAsia="黑体" w:cs="Times New Roman"/>
                <w:b w:val="0"/>
                <w:bCs w:val="0"/>
                <w:i w:val="0"/>
                <w:iCs w:val="0"/>
                <w:color w:val="000000"/>
                <w:kern w:val="0"/>
                <w:sz w:val="20"/>
                <w:szCs w:val="20"/>
                <w:u w:val="none"/>
                <w:lang w:val="en-US"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教室讲桌</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1200*600*760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1、面材：采用E1级中密度MFC板“三聚氰胺饰面”，厚度25mm，符合国家E1级标准。</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2、封边：采用PVC封边条，台面封边条厚度≥2.0mm，柜体封边条厚度≥1.0mm。</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3、胶水：环保热熔胶，符合国家E1级环保标准。</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000000"/>
                <w:sz w:val="20"/>
                <w:szCs w:val="20"/>
                <w:u w:val="none"/>
                <w:lang w:val="en-US"/>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个</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3</w:t>
            </w:r>
          </w:p>
        </w:tc>
        <w:tc>
          <w:tcPr>
            <w:tcW w:w="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首层1#、2#、3#教室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茶水台</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1200*400*760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4"/>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贴面材料：采用优</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质实木皮,可采用胡桃木木皮饰面，厚度0.6mm；</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2、封边用材：与贴面相同的优质实木木材；</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3、 基材：采用高密度环保E1级</w:t>
            </w:r>
            <w:r>
              <w:rPr>
                <w:rFonts w:hint="eastAsia" w:eastAsia="黑体" w:cs="Times New Roman"/>
                <w:b w:val="0"/>
                <w:bCs w:val="0"/>
                <w:i w:val="0"/>
                <w:iCs w:val="0"/>
                <w:color w:val="000000"/>
                <w:kern w:val="0"/>
                <w:sz w:val="20"/>
                <w:szCs w:val="20"/>
                <w:highlight w:val="none"/>
                <w:u w:val="none"/>
                <w:lang w:val="en-US" w:eastAsia="zh-CN" w:bidi="ar"/>
              </w:rPr>
              <w:t>生态</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板,优质绿色环保产品,甲醛含量≤1.0mg/L密度≥760kg/m</w:t>
            </w:r>
            <w:r>
              <w:rPr>
                <w:rFonts w:hint="default" w:ascii="Times New Roman" w:hAnsi="Times New Roman" w:eastAsia="黑体" w:cs="Times New Roman"/>
                <w:b w:val="0"/>
                <w:bCs w:val="0"/>
                <w:i w:val="0"/>
                <w:iCs w:val="0"/>
                <w:color w:val="000000"/>
                <w:kern w:val="0"/>
                <w:sz w:val="20"/>
                <w:szCs w:val="20"/>
                <w:highlight w:val="none"/>
                <w:u w:val="none"/>
                <w:vertAlign w:val="superscript"/>
                <w:lang w:val="en-US" w:eastAsia="zh-CN" w:bidi="ar"/>
              </w:rPr>
              <w:t>3</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，静曲张度≥51.2Mpa，吸水膨胀率≤8.1%。</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4、油漆：面漆采用“易涂宝”PU聚脂漆,底漆采用PE不饱和树脂漆，符合环保要求；</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5、五金配件：优质家具专用锁具、路轨、连接件。</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w:t>
            </w:r>
          </w:p>
        </w:tc>
        <w:tc>
          <w:tcPr>
            <w:tcW w:w="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首层会客室和图书室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3</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图书室书架</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lang w:val="en-US"/>
              </w:rPr>
            </w:pPr>
            <w:r>
              <w:rPr>
                <w:rFonts w:hint="default" w:ascii="Times New Roman" w:hAnsi="Times New Roman" w:eastAsia="黑体" w:cs="Times New Roman"/>
                <w:b w:val="0"/>
                <w:bCs w:val="0"/>
                <w:i w:val="0"/>
                <w:iCs w:val="0"/>
                <w:color w:val="000000"/>
                <w:kern w:val="0"/>
                <w:sz w:val="20"/>
                <w:szCs w:val="20"/>
                <w:u w:val="none"/>
                <w:lang w:val="en-US" w:eastAsia="zh-CN" w:bidi="ar"/>
              </w:rPr>
              <w:t>常规</w:t>
            </w:r>
            <w:r>
              <w:rPr>
                <w:rFonts w:hint="eastAsia" w:eastAsia="黑体" w:cs="Times New Roman"/>
                <w:b w:val="0"/>
                <w:bCs w:val="0"/>
                <w:i w:val="0"/>
                <w:iCs w:val="0"/>
                <w:color w:val="000000"/>
                <w:kern w:val="0"/>
                <w:sz w:val="20"/>
                <w:szCs w:val="20"/>
                <w:u w:val="none"/>
                <w:lang w:val="en-US" w:eastAsia="zh-CN" w:bidi="ar"/>
              </w:rPr>
              <w:t>（高1800）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1、框架：采用优质1.2mm方管。经浸泡或喷淋脱脂、除锈、磷化，采用高压静电喷塑，高温固化处理，焊接与连接部位牢固、可靠，产品外露部件均无尖锐棱角，钢制件外表面光洁、美观，防腐蚀、耐老化。</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2、层板:采用</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 xml:space="preserve">E1级中密度MFC板“三聚氰胺饰面”，厚度25mm，符合国家E1级标准。 </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 xml:space="preserve">3、封边：采用PVC封边条，台面封边条厚度≥2.0mm，柜体封边条厚度≥1.0mm。  </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4、胶水：环保热熔胶，符合国家E1级环保标准。</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米</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lang w:val="en-US"/>
              </w:rPr>
            </w:pPr>
            <w:r>
              <w:rPr>
                <w:rFonts w:hint="eastAsia" w:eastAsia="黑体" w:cs="Times New Roman"/>
                <w:b w:val="0"/>
                <w:bCs w:val="0"/>
                <w:i w:val="0"/>
                <w:iCs w:val="0"/>
                <w:color w:val="000000"/>
                <w:kern w:val="0"/>
                <w:sz w:val="20"/>
                <w:szCs w:val="20"/>
                <w:u w:val="none"/>
                <w:lang w:val="en-US" w:eastAsia="zh-CN" w:bidi="ar"/>
              </w:rPr>
              <w:t>30</w:t>
            </w:r>
          </w:p>
        </w:tc>
        <w:tc>
          <w:tcPr>
            <w:tcW w:w="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首层图书室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4</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电子阅览室电脑桌</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2400*1200*760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5"/>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面材：采</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用E1级中密度MFC板“三聚氰胺饰面”，厚度25mm，符合国家E1级标准。</w:t>
            </w:r>
          </w:p>
          <w:p>
            <w:pPr>
              <w:keepNext w:val="0"/>
              <w:keepLines w:val="0"/>
              <w:widowControl/>
              <w:numPr>
                <w:ilvl w:val="0"/>
                <w:numId w:val="5"/>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封边：采用PVC封边条，台面封边条厚度≥2.0mm，柜体封边条厚度≥1.0mm。</w:t>
            </w:r>
          </w:p>
          <w:p>
            <w:pPr>
              <w:keepNext w:val="0"/>
              <w:keepLines w:val="0"/>
              <w:widowControl/>
              <w:numPr>
                <w:ilvl w:val="0"/>
                <w:numId w:val="5"/>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胶水：环保热熔胶，，符合国家E1级环保标准。</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4、桌腿采用1.2厚的钢架，经浸泡或喷淋脱脂、除锈、磷化，采用高压静电喷塑，高温固化处理，焊接与连接部位牢固、可靠，产品外露部件均无尖锐棱角，钢制件外表面光洁、美观，防腐蚀、耐老化。</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张</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w:t>
            </w:r>
          </w:p>
        </w:tc>
        <w:tc>
          <w:tcPr>
            <w:tcW w:w="73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首层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5</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电子阅览室椅</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常规</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6"/>
              </w:numPr>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面料：选用优质网布耐磨性强，阻燃，经防污处理，清洁方便；</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2、辅料：采用PU成型发泡高密度海绵,表面有一层保护面，可防氧化，防碎，经过HD测试永不变形；</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3、配件：采用优质液压棒（受力250kg），伸缩30万次不漏气；</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4、脚架、脚轮：尼龙纤维制成,间隙误差在1%毫米左右，移杂音注，耐磨性大。</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把</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12</w:t>
            </w:r>
          </w:p>
        </w:tc>
        <w:tc>
          <w:tcPr>
            <w:tcW w:w="737" w:type="dxa"/>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sz w:val="20"/>
                <w:szCs w:val="20"/>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6</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三人位课桌课</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2100*400*750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7"/>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面材:采用E1级中密度MFC板“三聚氰胺饰面”，厚度25mm，符合国家E1级标准。</w:t>
            </w:r>
          </w:p>
          <w:p>
            <w:pPr>
              <w:keepNext w:val="0"/>
              <w:keepLines w:val="0"/>
              <w:widowControl/>
              <w:numPr>
                <w:ilvl w:val="0"/>
                <w:numId w:val="7"/>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封边：采用PVC封边条，台面封边条厚度≥2.0mm，柜体封边条厚度≥1.0mm。</w:t>
            </w:r>
          </w:p>
          <w:p>
            <w:pPr>
              <w:keepNext w:val="0"/>
              <w:keepLines w:val="0"/>
              <w:widowControl/>
              <w:numPr>
                <w:ilvl w:val="0"/>
                <w:numId w:val="7"/>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胶水：环保热熔胶，符合国家E1级环保标准。</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4、桌腿采用1.2厚的钢架，经浸泡或喷淋脱脂、除锈、</w:t>
            </w:r>
            <w:r>
              <w:rPr>
                <w:rFonts w:hint="default" w:ascii="Times New Roman" w:hAnsi="Times New Roman" w:eastAsia="黑体" w:cs="Times New Roman"/>
                <w:b w:val="0"/>
                <w:bCs w:val="0"/>
                <w:i w:val="0"/>
                <w:iCs w:val="0"/>
                <w:color w:val="000000"/>
                <w:kern w:val="0"/>
                <w:sz w:val="20"/>
                <w:szCs w:val="20"/>
                <w:u w:val="none"/>
                <w:lang w:val="en-US" w:eastAsia="zh-CN" w:bidi="ar"/>
              </w:rPr>
              <w:t>磷化，采用高压静电喷塑，高温固化处理，焊接与连接部位牢固、可靠，产品外露部件均无尖锐棱角，钢制件外表面光洁、美观，防腐蚀、耐老化。</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24</w:t>
            </w:r>
          </w:p>
        </w:tc>
        <w:tc>
          <w:tcPr>
            <w:tcW w:w="73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首层1#、2#教室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7</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椅</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常规</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8"/>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面材：采用E1级中密度MFC板“三聚氰胺饰面”，厚度25mm，符合国家E1级标准。</w:t>
            </w:r>
          </w:p>
          <w:p>
            <w:pPr>
              <w:keepNext w:val="0"/>
              <w:keepLines w:val="0"/>
              <w:widowControl/>
              <w:numPr>
                <w:ilvl w:val="0"/>
                <w:numId w:val="8"/>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封边：采用PVC封边条，台面封边条厚度≥2.0mm，柜体封边条厚度≥1.0mm。</w:t>
            </w:r>
          </w:p>
          <w:p>
            <w:pPr>
              <w:keepNext w:val="0"/>
              <w:keepLines w:val="0"/>
              <w:widowControl/>
              <w:numPr>
                <w:ilvl w:val="0"/>
                <w:numId w:val="8"/>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 xml:space="preserve">胶水：环保热熔胶，符合国家E1级环保标准。  </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4、凳腿采用1.2厚的钢架，经浸泡或喷淋脱脂、除锈、磷化，采用高压静电喷塑，高温固化处理，焊接与连接部位牢固、可靠，产品外露部件均无尖锐棱角，钢制件外表面光洁、美观、防腐蚀、耐老化。</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把</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72</w:t>
            </w:r>
          </w:p>
        </w:tc>
        <w:tc>
          <w:tcPr>
            <w:tcW w:w="737" w:type="dxa"/>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sz w:val="20"/>
                <w:szCs w:val="20"/>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8</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双人位课桌课</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1400*400*750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9"/>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面材：采用E1级中密度MFC板“三聚氰胺饰面”，厚度25mm，符合国家E1级标准。</w:t>
            </w:r>
          </w:p>
          <w:p>
            <w:pPr>
              <w:keepNext w:val="0"/>
              <w:keepLines w:val="0"/>
              <w:widowControl/>
              <w:numPr>
                <w:ilvl w:val="0"/>
                <w:numId w:val="9"/>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封边：采用PVC封边条，台面封边条厚度≥2.0mm，柜体封边条厚度≥1.0mm。</w:t>
            </w:r>
          </w:p>
          <w:p>
            <w:pPr>
              <w:keepNext w:val="0"/>
              <w:keepLines w:val="0"/>
              <w:widowControl/>
              <w:numPr>
                <w:ilvl w:val="0"/>
                <w:numId w:val="9"/>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胶水：环保热熔胶，符合国家E1级环保标准。</w:t>
            </w:r>
          </w:p>
          <w:p>
            <w:pPr>
              <w:keepNext w:val="0"/>
              <w:keepLines w:val="0"/>
              <w:widowControl/>
              <w:numPr>
                <w:ilvl w:val="0"/>
                <w:numId w:val="9"/>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桌腿采用1.2厚的钢架，经浸泡或喷淋脱脂、除锈、磷化，采用高压静电喷塑，高温固化处理，焊接与连接部位牢固、可靠，产品外露部件均无尖锐棱角，钢制件外表面光洁、美观，防腐蚀、耐老化。</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47</w:t>
            </w:r>
          </w:p>
        </w:tc>
        <w:tc>
          <w:tcPr>
            <w:tcW w:w="73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首层2#教室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9</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椅</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常规</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、面材：采用E1级中密度MFC板“三聚氰胺饰面”，厚度25mm，符合国家E1级标准。</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2、封边：采用PVC封边条，台面封边条厚度≥2.0mm，柜体封边条厚度≥1.0mm。</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 xml:space="preserve">3、胶水：环保热熔胶，符合国家E1级环保标准。        </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4、凳腿采用1.2厚的钢架，经浸泡或喷淋脱脂、除锈、磷化，采用高压静电喷塑，高温固化处理，焊接与连接部位牢固、可靠，产品外露部件均无尖锐棱角，钢制件外表面光洁、美观，防腐蚀、耐老化。</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把</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94</w:t>
            </w:r>
          </w:p>
        </w:tc>
        <w:tc>
          <w:tcPr>
            <w:tcW w:w="737" w:type="dxa"/>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sz w:val="20"/>
                <w:szCs w:val="20"/>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10</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办公室配套桌</w:t>
            </w:r>
          </w:p>
        </w:tc>
        <w:tc>
          <w:tcPr>
            <w:tcW w:w="1575" w:type="dxa"/>
            <w:tcBorders>
              <w:tl2br w:val="nil"/>
              <w:tr2bl w:val="nil"/>
            </w:tcBorders>
            <w:shd w:val="clear" w:color="auto" w:fill="FFFFFF"/>
            <w:vAlign w:val="center"/>
          </w:tcPr>
          <w:p>
            <w:pPr>
              <w:pStyle w:val="8"/>
              <w:jc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1600*800*760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10"/>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贴面材料：采用优质实木皮</w:t>
            </w:r>
            <w:r>
              <w:rPr>
                <w:rFonts w:hint="eastAsia" w:eastAsia="黑体" w:cs="Times New Roman"/>
                <w:b w:val="0"/>
                <w:bCs w:val="0"/>
                <w:i w:val="0"/>
                <w:iCs w:val="0"/>
                <w:color w:val="000000"/>
                <w:kern w:val="0"/>
                <w:sz w:val="20"/>
                <w:szCs w:val="20"/>
                <w:highlight w:val="none"/>
                <w:u w:val="none"/>
                <w:lang w:val="en-US" w:eastAsia="zh-CN" w:bidi="ar"/>
              </w:rPr>
              <w:t>，</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可采用胡桃木木皮饰面，厚度0.6mm；</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2、封边用材：与贴面相同的进口实木木材；</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3、基材：采用高密度环保E1级</w:t>
            </w:r>
            <w:r>
              <w:rPr>
                <w:rFonts w:hint="eastAsia" w:eastAsia="黑体" w:cs="Times New Roman"/>
                <w:b w:val="0"/>
                <w:bCs w:val="0"/>
                <w:i w:val="0"/>
                <w:iCs w:val="0"/>
                <w:color w:val="000000"/>
                <w:kern w:val="0"/>
                <w:sz w:val="20"/>
                <w:szCs w:val="20"/>
                <w:highlight w:val="none"/>
                <w:u w:val="none"/>
                <w:lang w:val="en-US" w:eastAsia="zh-CN" w:bidi="ar"/>
              </w:rPr>
              <w:t>生态</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板,优质绿色环保产品,甲醛含量≤1.0mg/L、密度≥760kg/m</w:t>
            </w:r>
            <w:r>
              <w:rPr>
                <w:rFonts w:hint="default" w:ascii="Times New Roman" w:hAnsi="Times New Roman" w:eastAsia="黑体" w:cs="Times New Roman"/>
                <w:b w:val="0"/>
                <w:bCs w:val="0"/>
                <w:i w:val="0"/>
                <w:iCs w:val="0"/>
                <w:color w:val="000000"/>
                <w:kern w:val="0"/>
                <w:sz w:val="20"/>
                <w:szCs w:val="20"/>
                <w:highlight w:val="none"/>
                <w:u w:val="none"/>
                <w:vertAlign w:val="superscript"/>
                <w:lang w:val="en-US" w:eastAsia="zh-CN" w:bidi="ar"/>
              </w:rPr>
              <w:t>3</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，静曲张度≥51.2Mpa，吸水膨胀率≤8.1%。</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4、油漆：面漆采用“易涂宝”PU聚脂漆，底漆采用PE不饱和树脂漆，符合环保要求；</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5、五金配件：家具专用优质锁具、路轨、连接件。</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sz w:val="20"/>
                <w:szCs w:val="20"/>
                <w:highlight w:val="none"/>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个</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10</w:t>
            </w:r>
          </w:p>
        </w:tc>
        <w:tc>
          <w:tcPr>
            <w:tcW w:w="73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二层办公室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11</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办公椅</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lang w:val="en-US"/>
              </w:rPr>
            </w:pPr>
            <w:r>
              <w:rPr>
                <w:rFonts w:hint="default" w:ascii="Times New Roman" w:hAnsi="Times New Roman" w:eastAsia="黑体" w:cs="Times New Roman"/>
                <w:b w:val="0"/>
                <w:bCs w:val="0"/>
                <w:i w:val="0"/>
                <w:iCs w:val="0"/>
                <w:color w:val="000000"/>
                <w:kern w:val="0"/>
                <w:sz w:val="20"/>
                <w:szCs w:val="20"/>
                <w:u w:val="none"/>
                <w:lang w:val="en-US" w:eastAsia="zh-CN" w:bidi="ar"/>
              </w:rPr>
              <w:t xml:space="preserve">950*520*430  </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1、椅面：优质尼龙硬网</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2，框架：1.8mm厚铁（抛光）电镀边条、扶手；25管1.8mm厚电镀弓形架</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把</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10</w:t>
            </w:r>
          </w:p>
        </w:tc>
        <w:tc>
          <w:tcPr>
            <w:tcW w:w="737" w:type="dxa"/>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sz w:val="20"/>
                <w:szCs w:val="20"/>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12</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五门玻璃文件柜</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1850*1200*500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11"/>
              </w:numPr>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框架：采用优质0.7mm冷轧钢板模压成型。经浸泡或喷淋脱脂、除锈、磷化，采用高压静电喷塑，高温固化处理，浅灰色，焊接与连接部位牢固、可靠，产品外露部件均无尖锐棱角，钢制件外表面光洁、美观，防腐蚀、耐老化。</w:t>
            </w:r>
          </w:p>
          <w:p>
            <w:pPr>
              <w:keepNext w:val="0"/>
              <w:keepLines w:val="0"/>
              <w:widowControl/>
              <w:numPr>
                <w:ilvl w:val="0"/>
                <w:numId w:val="11"/>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涂层要求：无花斑、无“桔皮”，不允许有肉眼能见机械杂质、污浊、气泡、针孔。</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个</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10</w:t>
            </w:r>
          </w:p>
        </w:tc>
        <w:tc>
          <w:tcPr>
            <w:tcW w:w="737" w:type="dxa"/>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sz w:val="20"/>
                <w:szCs w:val="20"/>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13</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档案室铁皮文件柜</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1850*850*390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12"/>
              </w:numPr>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框架：采用优质0.7mm冷轧钢板模压成型。经浸泡或喷淋脱脂、除锈、磷化，采用高压静电喷塑，高温固化处理，浅灰色，焊接与连接部位牢固、可靠，产品外露部件均无尖锐棱角，钢制件外表面光洁、美观，防腐蚀、耐老化。</w:t>
            </w:r>
          </w:p>
          <w:p>
            <w:pPr>
              <w:keepNext w:val="0"/>
              <w:keepLines w:val="0"/>
              <w:widowControl/>
              <w:numPr>
                <w:ilvl w:val="0"/>
                <w:numId w:val="12"/>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涂层要求：无花斑、无“桔皮”，不允许有肉眼能见机械杂质、污浊、气泡、针孔。</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个</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10</w:t>
            </w:r>
          </w:p>
        </w:tc>
        <w:tc>
          <w:tcPr>
            <w:tcW w:w="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二层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14</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大会议室会议桌</w:t>
            </w:r>
          </w:p>
        </w:tc>
        <w:tc>
          <w:tcPr>
            <w:tcW w:w="15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12000*2400*760</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auto"/>
            <w:vAlign w:val="center"/>
          </w:tcPr>
          <w:p>
            <w:pPr>
              <w:keepNext w:val="0"/>
              <w:keepLines w:val="0"/>
              <w:widowControl/>
              <w:numPr>
                <w:ilvl w:val="0"/>
                <w:numId w:val="13"/>
              </w:numPr>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贴面材料：采用优质实木皮,可采用胡桃木木皮饰面，厚度0.6mm；</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2、封边用材：与贴面相同的优质实木木材；</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3、基材：采用高密度环保E1级</w:t>
            </w:r>
            <w:r>
              <w:rPr>
                <w:rFonts w:hint="eastAsia" w:eastAsia="黑体" w:cs="Times New Roman"/>
                <w:b w:val="0"/>
                <w:bCs w:val="0"/>
                <w:i w:val="0"/>
                <w:iCs w:val="0"/>
                <w:color w:val="000000"/>
                <w:kern w:val="0"/>
                <w:sz w:val="20"/>
                <w:szCs w:val="20"/>
                <w:u w:val="none"/>
                <w:lang w:val="en-US" w:eastAsia="zh-CN" w:bidi="ar"/>
              </w:rPr>
              <w:t>生态</w:t>
            </w:r>
            <w:r>
              <w:rPr>
                <w:rFonts w:hint="default" w:ascii="Times New Roman" w:hAnsi="Times New Roman" w:eastAsia="黑体" w:cs="Times New Roman"/>
                <w:b w:val="0"/>
                <w:bCs w:val="0"/>
                <w:i w:val="0"/>
                <w:iCs w:val="0"/>
                <w:color w:val="000000"/>
                <w:kern w:val="0"/>
                <w:sz w:val="20"/>
                <w:szCs w:val="20"/>
                <w:u w:val="none"/>
                <w:lang w:val="en-US" w:eastAsia="zh-CN" w:bidi="ar"/>
              </w:rPr>
              <w:t>板,优质绿色环保产品,甲醛含量≤1.0mg/L、密度≥760kg/m</w:t>
            </w:r>
            <w:r>
              <w:rPr>
                <w:rFonts w:hint="default" w:ascii="Times New Roman" w:hAnsi="Times New Roman" w:eastAsia="黑体" w:cs="Times New Roman"/>
                <w:b w:val="0"/>
                <w:bCs w:val="0"/>
                <w:i w:val="0"/>
                <w:iCs w:val="0"/>
                <w:color w:val="000000"/>
                <w:kern w:val="0"/>
                <w:sz w:val="20"/>
                <w:szCs w:val="20"/>
                <w:u w:val="none"/>
                <w:vertAlign w:val="superscript"/>
                <w:lang w:val="en-US" w:eastAsia="zh-CN" w:bidi="ar"/>
              </w:rPr>
              <w:t>3</w:t>
            </w:r>
            <w:r>
              <w:rPr>
                <w:rFonts w:hint="default" w:ascii="Times New Roman" w:hAnsi="Times New Roman" w:eastAsia="黑体" w:cs="Times New Roman"/>
                <w:b w:val="0"/>
                <w:bCs w:val="0"/>
                <w:i w:val="0"/>
                <w:iCs w:val="0"/>
                <w:color w:val="000000"/>
                <w:kern w:val="0"/>
                <w:sz w:val="20"/>
                <w:szCs w:val="20"/>
                <w:u w:val="none"/>
                <w:lang w:val="en-US" w:eastAsia="zh-CN" w:bidi="ar"/>
              </w:rPr>
              <w:t>，静曲张度≥51.2Mpa，吸水膨胀率≤8.1%；</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4、油漆：面漆采用“易涂宝”PU聚脂漆,底漆采用PE不饱和树脂漆，符合环保要求；</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5、五金配件：优质家具专用锁具、路轨、连接件。</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米</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12</w:t>
            </w:r>
          </w:p>
        </w:tc>
        <w:tc>
          <w:tcPr>
            <w:tcW w:w="73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二层大会议室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15</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会议椅（带扶手）</w:t>
            </w:r>
          </w:p>
        </w:tc>
        <w:tc>
          <w:tcPr>
            <w:tcW w:w="15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常规</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auto"/>
            <w:vAlign w:val="center"/>
          </w:tcPr>
          <w:p>
            <w:pPr>
              <w:keepNext w:val="0"/>
              <w:keepLines w:val="0"/>
              <w:widowControl/>
              <w:numPr>
                <w:ilvl w:val="0"/>
                <w:numId w:val="14"/>
              </w:numPr>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框架：优质橡木，表面无结疤，含水率小于10%。</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 xml:space="preserve">2、座包采用：锰钢蛇簧加平衡线处理与超力橡筋交叉连接永久固定在木架上，不易变型。                                        </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3、面料：采用优质环保皮，皮面经防潮、防污处理，皮面柔软舒服，光泽持久。</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4、海绵采用45#高密度海绵制作，一次成型高弹力海绵。</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5、油漆：采用环保型聚酯漆，“五底三面”油漆工艺，漆膜硬度大于H级。木纹纹理清晰，无发白、流挂及明显划伤，色泽均匀。</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把</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36</w:t>
            </w:r>
          </w:p>
        </w:tc>
        <w:tc>
          <w:tcPr>
            <w:tcW w:w="737" w:type="dxa"/>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sz w:val="20"/>
                <w:szCs w:val="20"/>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16</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会议椅（不带扶手）</w:t>
            </w:r>
          </w:p>
        </w:tc>
        <w:tc>
          <w:tcPr>
            <w:tcW w:w="15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常规</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auto"/>
            <w:vAlign w:val="center"/>
          </w:tcPr>
          <w:p>
            <w:pPr>
              <w:keepNext w:val="0"/>
              <w:keepLines w:val="0"/>
              <w:widowControl/>
              <w:numPr>
                <w:ilvl w:val="0"/>
                <w:numId w:val="15"/>
              </w:numPr>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框架：优质橡木，表面无结疤，含水率小于10％。</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 xml:space="preserve">2、座包采用：锰钢蛇簧加平衡线处理与超力橡筋交叉连接永久固定在木架上，不易变型。                                        </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3、面料：采用优质环保皮，皮面经防潮、防污处理，皮面柔软舒服，光泽持久；</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4、海绵采用45#高密度海绵制作，一次成型高弹力海绵。</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5、油漆：采用环保型聚酯漆，“五底三面”油漆工艺，漆膜硬度大于H级。木纹纹理清晰，无发白、流挂及明显划伤，色泽均匀。</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把</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24</w:t>
            </w:r>
          </w:p>
        </w:tc>
        <w:tc>
          <w:tcPr>
            <w:tcW w:w="737" w:type="dxa"/>
            <w:vMerge w:val="continue"/>
            <w:tcBorders>
              <w:tl2br w:val="nil"/>
              <w:tr2bl w:val="nil"/>
            </w:tcBorders>
            <w:shd w:val="clear" w:color="auto" w:fill="auto"/>
            <w:vAlign w:val="center"/>
          </w:tcPr>
          <w:p>
            <w:pPr>
              <w:jc w:val="center"/>
              <w:rPr>
                <w:rFonts w:hint="default" w:ascii="Times New Roman" w:hAnsi="Times New Roman" w:eastAsia="黑体" w:cs="Times New Roman"/>
                <w:b w:val="0"/>
                <w:bCs w:val="0"/>
                <w:i w:val="0"/>
                <w:iCs w:val="0"/>
                <w:color w:val="000000"/>
                <w:sz w:val="20"/>
                <w:szCs w:val="20"/>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17</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lang w:val="en-US" w:eastAsia="zh-CN"/>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宿舍单人床（含软包床头、被子1个、枕头1个、印字四件套2套）</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1300*2000*300/1100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pStyle w:val="8"/>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软包床头，箱体所有板材厚度为</w:t>
            </w:r>
            <w:r>
              <w:rPr>
                <w:rFonts w:hint="eastAsia" w:eastAsia="黑体" w:cs="Times New Roman"/>
                <w:b w:val="0"/>
                <w:bCs w:val="0"/>
                <w:i w:val="0"/>
                <w:iCs w:val="0"/>
                <w:color w:val="000000"/>
                <w:kern w:val="0"/>
                <w:sz w:val="20"/>
                <w:szCs w:val="20"/>
                <w:u w:val="none"/>
                <w:lang w:val="en-US" w:eastAsia="zh-CN" w:bidi="ar"/>
              </w:rPr>
              <w:t>20</w:t>
            </w:r>
            <w:r>
              <w:rPr>
                <w:rFonts w:hint="default" w:ascii="Times New Roman" w:hAnsi="Times New Roman" w:eastAsia="黑体" w:cs="Times New Roman"/>
                <w:b w:val="0"/>
                <w:bCs w:val="0"/>
                <w:i w:val="0"/>
                <w:iCs w:val="0"/>
                <w:color w:val="000000"/>
                <w:kern w:val="0"/>
                <w:sz w:val="20"/>
                <w:szCs w:val="20"/>
                <w:u w:val="none"/>
                <w:lang w:val="en-US" w:eastAsia="zh-CN" w:bidi="ar"/>
              </w:rPr>
              <w:t>mm，</w:t>
            </w:r>
            <w:r>
              <w:rPr>
                <w:rFonts w:hint="eastAsia" w:eastAsia="黑体" w:cs="Times New Roman"/>
                <w:b w:val="0"/>
                <w:bCs w:val="0"/>
                <w:i w:val="0"/>
                <w:iCs w:val="0"/>
                <w:color w:val="000000"/>
                <w:kern w:val="0"/>
                <w:sz w:val="20"/>
                <w:szCs w:val="20"/>
                <w:u w:val="none"/>
                <w:lang w:val="en-US" w:eastAsia="zh-CN" w:bidi="ar"/>
              </w:rPr>
              <w:t>板材为生态板，</w:t>
            </w:r>
            <w:r>
              <w:rPr>
                <w:rFonts w:hint="default" w:ascii="Times New Roman" w:hAnsi="Times New Roman" w:eastAsia="黑体" w:cs="Times New Roman"/>
                <w:b w:val="0"/>
                <w:bCs w:val="0"/>
                <w:i w:val="0"/>
                <w:iCs w:val="0"/>
                <w:color w:val="000000"/>
                <w:kern w:val="0"/>
                <w:sz w:val="20"/>
                <w:szCs w:val="20"/>
                <w:u w:val="none"/>
                <w:lang w:val="en-US" w:eastAsia="zh-CN" w:bidi="ar"/>
              </w:rPr>
              <w:t>床屏内嵌铝合金装饰条，面材：采用E1级中密度MFC板“三聚氰胺饰面”，且耐磨、耐热、耐污性强。封边PVC封边条，表面平整光滑、抗刮伤，并达到</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国家握钉力测试标准。</w:t>
            </w:r>
            <w:r>
              <w:rPr>
                <w:rFonts w:hint="default" w:ascii="Times New Roman" w:hAnsi="Times New Roman" w:eastAsia="黑体" w:cs="Times New Roman"/>
                <w:b w:val="0"/>
                <w:bCs w:val="0"/>
                <w:i w:val="0"/>
                <w:iCs w:val="0"/>
                <w:color w:val="000000"/>
                <w:kern w:val="0"/>
                <w:sz w:val="20"/>
                <w:szCs w:val="20"/>
                <w:u w:val="none"/>
                <w:lang w:val="en-US" w:eastAsia="zh-CN" w:bidi="ar"/>
              </w:rPr>
              <w:t xml:space="preserve">优质家具专用五金配件。 </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枕头：枕头芯为</w:t>
            </w:r>
            <w:r>
              <w:rPr>
                <w:rFonts w:hint="eastAsia" w:eastAsia="黑体" w:cs="Times New Roman"/>
                <w:b w:val="0"/>
                <w:bCs w:val="0"/>
                <w:i w:val="0"/>
                <w:iCs w:val="0"/>
                <w:color w:val="000000"/>
                <w:kern w:val="0"/>
                <w:sz w:val="20"/>
                <w:szCs w:val="20"/>
                <w:u w:val="none"/>
                <w:lang w:val="en-US" w:eastAsia="zh-CN" w:bidi="ar"/>
              </w:rPr>
              <w:t>羽绒</w:t>
            </w:r>
            <w:r>
              <w:rPr>
                <w:rFonts w:hint="default" w:ascii="Times New Roman" w:hAnsi="Times New Roman" w:eastAsia="黑体" w:cs="Times New Roman"/>
                <w:b w:val="0"/>
                <w:bCs w:val="0"/>
                <w:i w:val="0"/>
                <w:iCs w:val="0"/>
                <w:color w:val="000000"/>
                <w:kern w:val="0"/>
                <w:sz w:val="20"/>
                <w:szCs w:val="20"/>
                <w:u w:val="none"/>
                <w:lang w:val="en-US" w:eastAsia="zh-CN" w:bidi="ar"/>
              </w:rPr>
              <w:t>填充；</w:t>
            </w:r>
          </w:p>
          <w:p>
            <w:pPr>
              <w:pStyle w:val="8"/>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被子：被芯为</w:t>
            </w:r>
            <w:r>
              <w:rPr>
                <w:rFonts w:hint="eastAsia" w:eastAsia="黑体" w:cs="Times New Roman"/>
                <w:b w:val="0"/>
                <w:bCs w:val="0"/>
                <w:i w:val="0"/>
                <w:iCs w:val="0"/>
                <w:color w:val="000000"/>
                <w:kern w:val="0"/>
                <w:sz w:val="20"/>
                <w:szCs w:val="20"/>
                <w:u w:val="none"/>
                <w:lang w:val="en-US" w:eastAsia="zh-CN" w:bidi="ar"/>
              </w:rPr>
              <w:t>棉花</w:t>
            </w:r>
            <w:r>
              <w:rPr>
                <w:rFonts w:hint="default" w:ascii="Times New Roman" w:hAnsi="Times New Roman" w:eastAsia="黑体" w:cs="Times New Roman"/>
                <w:b w:val="0"/>
                <w:bCs w:val="0"/>
                <w:i w:val="0"/>
                <w:iCs w:val="0"/>
                <w:color w:val="000000"/>
                <w:kern w:val="0"/>
                <w:sz w:val="20"/>
                <w:szCs w:val="20"/>
                <w:u w:val="none"/>
                <w:lang w:val="en-US" w:eastAsia="zh-CN" w:bidi="ar"/>
              </w:rPr>
              <w:t>填充</w:t>
            </w:r>
          </w:p>
          <w:p>
            <w:pPr>
              <w:pStyle w:val="8"/>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面料：针织棉布，2cm高密度回弹棉，精密绗缝</w:t>
            </w:r>
          </w:p>
          <w:p>
            <w:pPr>
              <w:pStyle w:val="8"/>
              <w:numPr>
                <w:ilvl w:val="0"/>
                <w:numId w:val="0"/>
              </w:numP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床上四件套（每床2套）：面料为针织棉布（需印字，内容为：霍尔果斯市委党校）</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（包含床上六件套，其中印字4件套2套）</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220</w:t>
            </w:r>
          </w:p>
        </w:tc>
        <w:tc>
          <w:tcPr>
            <w:tcW w:w="73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三层至六层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eastAsia" w:eastAsia="黑体" w:cs="Times New Roman"/>
                <w:b w:val="0"/>
                <w:bCs w:val="0"/>
                <w:i w:val="0"/>
                <w:iCs w:val="0"/>
                <w:color w:val="000000"/>
                <w:kern w:val="0"/>
                <w:sz w:val="20"/>
                <w:szCs w:val="20"/>
                <w:u w:val="none"/>
                <w:lang w:val="en-US" w:eastAsia="zh-CN" w:bidi="ar"/>
              </w:rPr>
              <w:t>18</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highlight w:val="yellow"/>
                <w:u w:val="none"/>
                <w:lang w:val="en-US" w:eastAsia="zh-CN" w:bidi="ar"/>
              </w:rPr>
            </w:pPr>
            <w:r>
              <w:rPr>
                <w:rFonts w:hint="default" w:ascii="Times New Roman" w:hAnsi="Times New Roman" w:eastAsia="黑体" w:cs="Times New Roman"/>
                <w:b w:val="0"/>
                <w:bCs w:val="0"/>
                <w:i w:val="0"/>
                <w:iCs w:val="0"/>
                <w:color w:val="000000"/>
                <w:kern w:val="0"/>
                <w:sz w:val="24"/>
                <w:szCs w:val="24"/>
                <w:highlight w:val="none"/>
                <w:u w:val="none"/>
                <w:lang w:val="en-US" w:eastAsia="zh-CN" w:bidi="ar"/>
              </w:rPr>
              <w:t>▲</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宿舍单人床床垫</w:t>
            </w:r>
          </w:p>
        </w:tc>
        <w:tc>
          <w:tcPr>
            <w:tcW w:w="1575" w:type="dxa"/>
            <w:tcBorders>
              <w:tl2br w:val="nil"/>
              <w:tr2bl w:val="nil"/>
            </w:tcBorders>
            <w:shd w:val="clear" w:color="auto" w:fill="FFFFFF"/>
            <w:vAlign w:val="center"/>
          </w:tcPr>
          <w:p>
            <w:pPr>
              <w:pStyle w:val="8"/>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1300*2000*</w:t>
            </w:r>
            <w:r>
              <w:rPr>
                <w:rFonts w:hint="eastAsia" w:eastAsia="黑体" w:cs="Times New Roman"/>
                <w:b w:val="0"/>
                <w:bCs w:val="0"/>
                <w:i w:val="0"/>
                <w:iCs w:val="0"/>
                <w:color w:val="000000"/>
                <w:kern w:val="0"/>
                <w:sz w:val="20"/>
                <w:szCs w:val="20"/>
                <w:u w:val="none"/>
                <w:lang w:val="en-US" w:eastAsia="zh-CN" w:bidi="ar"/>
              </w:rPr>
              <w:t>280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床垫</w:t>
            </w:r>
            <w:r>
              <w:rPr>
                <w:rFonts w:hint="eastAsia" w:eastAsia="黑体" w:cs="Times New Roman"/>
                <w:b w:val="0"/>
                <w:bCs w:val="0"/>
                <w:i w:val="0"/>
                <w:iCs w:val="0"/>
                <w:color w:val="000000"/>
                <w:kern w:val="0"/>
                <w:sz w:val="20"/>
                <w:szCs w:val="20"/>
                <w:highlight w:val="none"/>
                <w:u w:val="none"/>
                <w:lang w:val="en-US" w:eastAsia="zh-CN" w:bidi="ar"/>
              </w:rPr>
              <w:t>30</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公分，独立圆弹簧高度20高，排数15排，腰粗，4.0-4.5，刚线2.3线，上层</w:t>
            </w:r>
            <w:r>
              <w:rPr>
                <w:rFonts w:hint="eastAsia" w:eastAsia="黑体" w:cs="Times New Roman"/>
                <w:b w:val="0"/>
                <w:bCs w:val="0"/>
                <w:i w:val="0"/>
                <w:iCs w:val="0"/>
                <w:color w:val="000000"/>
                <w:kern w:val="0"/>
                <w:sz w:val="20"/>
                <w:szCs w:val="20"/>
                <w:highlight w:val="none"/>
                <w:u w:val="none"/>
                <w:lang w:val="en-US" w:eastAsia="zh-CN" w:bidi="ar"/>
              </w:rPr>
              <w:t>2</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公分织锦面料，内胆3公分记忆棉，上下各一层软棉毡，上下各两层硬棉毡，弹簧上面各两层环保塑料网边，1</w:t>
            </w:r>
            <w:r>
              <w:rPr>
                <w:rFonts w:hint="eastAsia" w:eastAsia="黑体" w:cs="Times New Roman"/>
                <w:b w:val="0"/>
                <w:bCs w:val="0"/>
                <w:i w:val="0"/>
                <w:iCs w:val="0"/>
                <w:color w:val="000000"/>
                <w:kern w:val="0"/>
                <w:sz w:val="20"/>
                <w:szCs w:val="20"/>
                <w:highlight w:val="none"/>
                <w:u w:val="none"/>
                <w:lang w:val="en-US" w:eastAsia="zh-CN" w:bidi="ar"/>
              </w:rPr>
              <w:t>.5</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公分3D面料.，底子1</w:t>
            </w:r>
            <w:r>
              <w:rPr>
                <w:rFonts w:hint="eastAsia" w:eastAsia="黑体" w:cs="Times New Roman"/>
                <w:b w:val="0"/>
                <w:bCs w:val="0"/>
                <w:i w:val="0"/>
                <w:iCs w:val="0"/>
                <w:color w:val="000000"/>
                <w:kern w:val="0"/>
                <w:sz w:val="20"/>
                <w:szCs w:val="20"/>
                <w:highlight w:val="none"/>
                <w:u w:val="none"/>
                <w:lang w:val="en-US" w:eastAsia="zh-CN" w:bidi="ar"/>
              </w:rPr>
              <w:t>.5</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公分3D面料。</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220</w:t>
            </w:r>
          </w:p>
        </w:tc>
        <w:tc>
          <w:tcPr>
            <w:tcW w:w="73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w:t>
            </w:r>
            <w:r>
              <w:rPr>
                <w:rFonts w:hint="eastAsia" w:eastAsia="黑体" w:cs="Times New Roman"/>
                <w:b w:val="0"/>
                <w:bCs w:val="0"/>
                <w:i w:val="0"/>
                <w:iCs w:val="0"/>
                <w:color w:val="000000"/>
                <w:kern w:val="0"/>
                <w:sz w:val="20"/>
                <w:szCs w:val="20"/>
                <w:u w:val="none"/>
                <w:lang w:val="en-US" w:eastAsia="zh-CN" w:bidi="ar"/>
              </w:rPr>
              <w:t>9</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宿舍双人床（含软包床头、床垫1个、被子1个、枕头1个、印字四件套2套）</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1800*2000*300/1100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pStyle w:val="8"/>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软包床头，箱体所有</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板材厚度为</w:t>
            </w:r>
            <w:r>
              <w:rPr>
                <w:rFonts w:hint="eastAsia" w:eastAsia="黑体" w:cs="Times New Roman"/>
                <w:b w:val="0"/>
                <w:bCs w:val="0"/>
                <w:i w:val="0"/>
                <w:iCs w:val="0"/>
                <w:color w:val="000000"/>
                <w:kern w:val="0"/>
                <w:sz w:val="20"/>
                <w:szCs w:val="20"/>
                <w:highlight w:val="none"/>
                <w:u w:val="none"/>
                <w:lang w:val="en-US" w:eastAsia="zh-CN" w:bidi="ar"/>
              </w:rPr>
              <w:t>20</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mm，</w:t>
            </w:r>
            <w:r>
              <w:rPr>
                <w:rFonts w:hint="eastAsia" w:eastAsia="黑体" w:cs="Times New Roman"/>
                <w:b w:val="0"/>
                <w:bCs w:val="0"/>
                <w:i w:val="0"/>
                <w:iCs w:val="0"/>
                <w:color w:val="000000"/>
                <w:kern w:val="0"/>
                <w:sz w:val="20"/>
                <w:szCs w:val="20"/>
                <w:u w:val="none"/>
                <w:lang w:val="en-US" w:eastAsia="zh-CN" w:bidi="ar"/>
              </w:rPr>
              <w:t>板材为生态板，</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 xml:space="preserve">床屏内嵌铝合金装饰条，面材：采用E1级中密度MFC板“三聚氰胺饰面”，且耐磨、耐热、耐污性强。封边PVC封边条，表面平整光滑、抗刮伤，并达到国家握钉力测试标准。优质家具专用五金配件。 </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2.床垫：床垫</w:t>
            </w:r>
            <w:r>
              <w:rPr>
                <w:rFonts w:hint="eastAsia" w:eastAsia="黑体" w:cs="Times New Roman"/>
                <w:b w:val="0"/>
                <w:bCs w:val="0"/>
                <w:i w:val="0"/>
                <w:iCs w:val="0"/>
                <w:color w:val="000000"/>
                <w:kern w:val="0"/>
                <w:sz w:val="20"/>
                <w:szCs w:val="20"/>
                <w:u w:val="none"/>
                <w:lang w:val="en-US" w:eastAsia="zh-CN" w:bidi="ar"/>
              </w:rPr>
              <w:t>30</w:t>
            </w:r>
            <w:r>
              <w:rPr>
                <w:rFonts w:hint="default" w:ascii="Times New Roman" w:hAnsi="Times New Roman" w:eastAsia="黑体" w:cs="Times New Roman"/>
                <w:b w:val="0"/>
                <w:bCs w:val="0"/>
                <w:i w:val="0"/>
                <w:iCs w:val="0"/>
                <w:color w:val="000000"/>
                <w:kern w:val="0"/>
                <w:sz w:val="20"/>
                <w:szCs w:val="20"/>
                <w:u w:val="none"/>
                <w:lang w:val="en-US" w:eastAsia="zh-CN" w:bidi="ar"/>
              </w:rPr>
              <w:t>公分，独立圆弹簧高度20高，排数20排，腰粗，4.0-4.5，刚线2.3线，上层</w:t>
            </w:r>
            <w:r>
              <w:rPr>
                <w:rFonts w:hint="eastAsia" w:eastAsia="黑体" w:cs="Times New Roman"/>
                <w:b w:val="0"/>
                <w:bCs w:val="0"/>
                <w:i w:val="0"/>
                <w:iCs w:val="0"/>
                <w:color w:val="000000"/>
                <w:kern w:val="0"/>
                <w:sz w:val="20"/>
                <w:szCs w:val="20"/>
                <w:u w:val="none"/>
                <w:lang w:val="en-US" w:eastAsia="zh-CN" w:bidi="ar"/>
              </w:rPr>
              <w:t>2</w:t>
            </w:r>
            <w:r>
              <w:rPr>
                <w:rFonts w:hint="default" w:ascii="Times New Roman" w:hAnsi="Times New Roman" w:eastAsia="黑体" w:cs="Times New Roman"/>
                <w:b w:val="0"/>
                <w:bCs w:val="0"/>
                <w:i w:val="0"/>
                <w:iCs w:val="0"/>
                <w:color w:val="000000"/>
                <w:kern w:val="0"/>
                <w:sz w:val="20"/>
                <w:szCs w:val="20"/>
                <w:u w:val="none"/>
                <w:lang w:val="en-US" w:eastAsia="zh-CN" w:bidi="ar"/>
              </w:rPr>
              <w:t>公分织锦面料，内胆3公分记忆棉，上下各一层软棉毡，上下各两层硬棉毡，弹簧上面各两层环保塑料网边，1</w:t>
            </w:r>
            <w:r>
              <w:rPr>
                <w:rFonts w:hint="eastAsia" w:eastAsia="黑体" w:cs="Times New Roman"/>
                <w:b w:val="0"/>
                <w:bCs w:val="0"/>
                <w:i w:val="0"/>
                <w:iCs w:val="0"/>
                <w:color w:val="000000"/>
                <w:kern w:val="0"/>
                <w:sz w:val="20"/>
                <w:szCs w:val="20"/>
                <w:u w:val="none"/>
                <w:lang w:val="en-US" w:eastAsia="zh-CN" w:bidi="ar"/>
              </w:rPr>
              <w:t>.5</w:t>
            </w:r>
            <w:r>
              <w:rPr>
                <w:rFonts w:hint="default" w:ascii="Times New Roman" w:hAnsi="Times New Roman" w:eastAsia="黑体" w:cs="Times New Roman"/>
                <w:b w:val="0"/>
                <w:bCs w:val="0"/>
                <w:i w:val="0"/>
                <w:iCs w:val="0"/>
                <w:color w:val="000000"/>
                <w:kern w:val="0"/>
                <w:sz w:val="20"/>
                <w:szCs w:val="20"/>
                <w:u w:val="none"/>
                <w:lang w:val="en-US" w:eastAsia="zh-CN" w:bidi="ar"/>
              </w:rPr>
              <w:t>公分3D面料.，底子1</w:t>
            </w:r>
            <w:r>
              <w:rPr>
                <w:rFonts w:hint="eastAsia" w:eastAsia="黑体" w:cs="Times New Roman"/>
                <w:b w:val="0"/>
                <w:bCs w:val="0"/>
                <w:i w:val="0"/>
                <w:iCs w:val="0"/>
                <w:color w:val="000000"/>
                <w:kern w:val="0"/>
                <w:sz w:val="20"/>
                <w:szCs w:val="20"/>
                <w:u w:val="none"/>
                <w:lang w:val="en-US" w:eastAsia="zh-CN" w:bidi="ar"/>
              </w:rPr>
              <w:t>.5</w:t>
            </w:r>
            <w:r>
              <w:rPr>
                <w:rFonts w:hint="default" w:ascii="Times New Roman" w:hAnsi="Times New Roman" w:eastAsia="黑体" w:cs="Times New Roman"/>
                <w:b w:val="0"/>
                <w:bCs w:val="0"/>
                <w:i w:val="0"/>
                <w:iCs w:val="0"/>
                <w:color w:val="000000"/>
                <w:kern w:val="0"/>
                <w:sz w:val="20"/>
                <w:szCs w:val="20"/>
                <w:u w:val="none"/>
                <w:lang w:val="en-US" w:eastAsia="zh-CN" w:bidi="ar"/>
              </w:rPr>
              <w:t>公分3D面料。</w:t>
            </w:r>
          </w:p>
          <w:p>
            <w:pPr>
              <w:pStyle w:val="8"/>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3、枕头：枕头芯为</w:t>
            </w:r>
            <w:r>
              <w:rPr>
                <w:rFonts w:hint="eastAsia" w:eastAsia="黑体" w:cs="Times New Roman"/>
                <w:b w:val="0"/>
                <w:bCs w:val="0"/>
                <w:i w:val="0"/>
                <w:iCs w:val="0"/>
                <w:color w:val="000000"/>
                <w:kern w:val="0"/>
                <w:sz w:val="20"/>
                <w:szCs w:val="20"/>
                <w:u w:val="none"/>
                <w:lang w:val="en-US" w:eastAsia="zh-CN" w:bidi="ar"/>
              </w:rPr>
              <w:t>羽绒</w:t>
            </w:r>
            <w:r>
              <w:rPr>
                <w:rFonts w:hint="default" w:ascii="Times New Roman" w:hAnsi="Times New Roman" w:eastAsia="黑体" w:cs="Times New Roman"/>
                <w:b w:val="0"/>
                <w:bCs w:val="0"/>
                <w:i w:val="0"/>
                <w:iCs w:val="0"/>
                <w:color w:val="000000"/>
                <w:kern w:val="0"/>
                <w:sz w:val="20"/>
                <w:szCs w:val="20"/>
                <w:u w:val="none"/>
                <w:lang w:val="en-US" w:eastAsia="zh-CN" w:bidi="ar"/>
              </w:rPr>
              <w:t>填充；</w:t>
            </w:r>
          </w:p>
          <w:p>
            <w:pPr>
              <w:pStyle w:val="8"/>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4、被子：被芯为</w:t>
            </w:r>
            <w:r>
              <w:rPr>
                <w:rFonts w:hint="eastAsia" w:eastAsia="黑体" w:cs="Times New Roman"/>
                <w:b w:val="0"/>
                <w:bCs w:val="0"/>
                <w:i w:val="0"/>
                <w:iCs w:val="0"/>
                <w:color w:val="000000"/>
                <w:kern w:val="0"/>
                <w:sz w:val="20"/>
                <w:szCs w:val="20"/>
                <w:u w:val="none"/>
                <w:lang w:val="en-US" w:eastAsia="zh-CN" w:bidi="ar"/>
              </w:rPr>
              <w:t>棉花</w:t>
            </w:r>
            <w:r>
              <w:rPr>
                <w:rFonts w:hint="default" w:ascii="Times New Roman" w:hAnsi="Times New Roman" w:eastAsia="黑体" w:cs="Times New Roman"/>
                <w:b w:val="0"/>
                <w:bCs w:val="0"/>
                <w:i w:val="0"/>
                <w:iCs w:val="0"/>
                <w:color w:val="000000"/>
                <w:kern w:val="0"/>
                <w:sz w:val="20"/>
                <w:szCs w:val="20"/>
                <w:u w:val="none"/>
                <w:lang w:val="en-US" w:eastAsia="zh-CN" w:bidi="ar"/>
              </w:rPr>
              <w:t>填充</w:t>
            </w:r>
          </w:p>
          <w:p>
            <w:pPr>
              <w:pStyle w:val="8"/>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5、面料：针织棉布，2cm高密度回弹棉，精密绗缝</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6、床上四件套（每床2套）：面料为针织棉布（需印字，内容为：霍尔果斯市委党校）</w:t>
            </w:r>
            <w:r>
              <w:rPr>
                <w:rFonts w:hint="default" w:ascii="Times New Roman" w:hAnsi="Times New Roman" w:eastAsia="黑体" w:cs="Times New Roman"/>
                <w:b w:val="0"/>
                <w:bCs w:val="0"/>
                <w:i w:val="0"/>
                <w:iCs w:val="0"/>
                <w:color w:val="000000"/>
                <w:kern w:val="0"/>
                <w:sz w:val="20"/>
                <w:szCs w:val="20"/>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u w:val="none"/>
                <w:lang w:val="en-US" w:eastAsia="zh-CN" w:bidi="ar"/>
              </w:rPr>
              <w:t>（包含床上六件套，其中印字4件套2套）</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w:t>
            </w:r>
          </w:p>
        </w:tc>
        <w:tc>
          <w:tcPr>
            <w:tcW w:w="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四层至五层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lang w:val="en-US"/>
              </w:rPr>
            </w:pPr>
            <w:r>
              <w:rPr>
                <w:rFonts w:hint="eastAsia" w:eastAsia="黑体" w:cs="Times New Roman"/>
                <w:b w:val="0"/>
                <w:bCs w:val="0"/>
                <w:i w:val="0"/>
                <w:iCs w:val="0"/>
                <w:color w:val="000000"/>
                <w:kern w:val="0"/>
                <w:sz w:val="20"/>
                <w:szCs w:val="20"/>
                <w:u w:val="none"/>
                <w:lang w:val="en-US" w:eastAsia="zh-CN" w:bidi="ar"/>
              </w:rPr>
              <w:t>20</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床头柜</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500*400*500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16"/>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面材:采用E1级中密度MFC板“三聚氰胺饰面”，</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厚度25mm，符合国家E1级标准。</w:t>
            </w:r>
          </w:p>
          <w:p>
            <w:pPr>
              <w:keepNext w:val="0"/>
              <w:keepLines w:val="0"/>
              <w:widowControl/>
              <w:numPr>
                <w:ilvl w:val="0"/>
                <w:numId w:val="16"/>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封边：采用PVC封边条，台面封边条厚度≥2.0mm，柜体封边条厚度≥1.0mm。</w:t>
            </w:r>
          </w:p>
          <w:p>
            <w:pPr>
              <w:keepNext w:val="0"/>
              <w:keepLines w:val="0"/>
              <w:widowControl/>
              <w:numPr>
                <w:ilvl w:val="0"/>
                <w:numId w:val="16"/>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胶水：环保热熔胶，符合国家E1级环保标准。</w:t>
            </w:r>
          </w:p>
          <w:p>
            <w:pPr>
              <w:keepNext w:val="0"/>
              <w:keepLines w:val="0"/>
              <w:widowControl/>
              <w:numPr>
                <w:ilvl w:val="0"/>
                <w:numId w:val="0"/>
              </w:numPr>
              <w:suppressLineNumbers w:val="0"/>
              <w:ind w:leftChars="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个</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114</w:t>
            </w:r>
          </w:p>
        </w:tc>
        <w:tc>
          <w:tcPr>
            <w:tcW w:w="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三层至六层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w:t>
            </w:r>
            <w:r>
              <w:rPr>
                <w:rFonts w:hint="eastAsia" w:eastAsia="黑体" w:cs="Times New Roman"/>
                <w:b w:val="0"/>
                <w:bCs w:val="0"/>
                <w:i w:val="0"/>
                <w:iCs w:val="0"/>
                <w:color w:val="000000"/>
                <w:kern w:val="0"/>
                <w:sz w:val="20"/>
                <w:szCs w:val="20"/>
                <w:u w:val="none"/>
                <w:lang w:val="en-US" w:eastAsia="zh-CN" w:bidi="ar"/>
              </w:rPr>
              <w:t>2</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写字椅</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常规</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采用加厚PU皮面料，填充高回弹海绵，椅腿采用1.0厚的钢架，经浸泡或喷淋脱脂、除锈、磷化，采用高压静电喷塑，高温固化处理，焊接与连接部位牢固、可靠，产品外露部件均无尖锐棱角，钢制件外表面光洁、美观，防腐蚀、耐老化。</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把</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112</w:t>
            </w:r>
          </w:p>
        </w:tc>
        <w:tc>
          <w:tcPr>
            <w:tcW w:w="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三层至六层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w:t>
            </w:r>
            <w:r>
              <w:rPr>
                <w:rFonts w:hint="eastAsia" w:eastAsia="黑体" w:cs="Times New Roman"/>
                <w:b w:val="0"/>
                <w:bCs w:val="0"/>
                <w:i w:val="0"/>
                <w:iCs w:val="0"/>
                <w:color w:val="000000"/>
                <w:kern w:val="0"/>
                <w:sz w:val="20"/>
                <w:szCs w:val="20"/>
                <w:u w:val="none"/>
                <w:lang w:val="en-US" w:eastAsia="zh-CN" w:bidi="ar"/>
              </w:rPr>
              <w:t>2</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写字桌</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1200*600*760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keepNext w:val="0"/>
              <w:keepLines w:val="0"/>
              <w:widowControl/>
              <w:numPr>
                <w:ilvl w:val="0"/>
                <w:numId w:val="17"/>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贴面材料：</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采用优质实木皮,可采用优质胡桃木木皮饰面，厚度0.6mm；</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2、封边用材：与贴面相同的优质实木木材；</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3、基材：采用高密度环保E1级</w:t>
            </w:r>
            <w:r>
              <w:rPr>
                <w:rFonts w:hint="eastAsia" w:eastAsia="黑体" w:cs="Times New Roman"/>
                <w:b w:val="0"/>
                <w:bCs w:val="0"/>
                <w:i w:val="0"/>
                <w:iCs w:val="0"/>
                <w:color w:val="000000"/>
                <w:kern w:val="0"/>
                <w:sz w:val="20"/>
                <w:szCs w:val="20"/>
                <w:highlight w:val="none"/>
                <w:u w:val="none"/>
                <w:lang w:val="en-US" w:eastAsia="zh-CN" w:bidi="ar"/>
              </w:rPr>
              <w:t>生态</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板,优质绿色环保产品,甲醛含量≤1.0mg/L、密度</w:t>
            </w:r>
            <w:r>
              <w:rPr>
                <w:rFonts w:hint="default"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760kg/m</w:t>
            </w:r>
            <w:r>
              <w:rPr>
                <w:rFonts w:hint="default" w:ascii="Times New Roman" w:hAnsi="Times New Roman" w:eastAsia="黑体" w:cs="Times New Roman"/>
                <w:b w:val="0"/>
                <w:bCs w:val="0"/>
                <w:i w:val="0"/>
                <w:iCs w:val="0"/>
                <w:color w:val="000000"/>
                <w:kern w:val="0"/>
                <w:sz w:val="20"/>
                <w:szCs w:val="20"/>
                <w:highlight w:val="none"/>
                <w:u w:val="none"/>
                <w:vertAlign w:val="superscript"/>
                <w:lang w:val="en-US" w:eastAsia="zh-CN" w:bidi="ar"/>
              </w:rPr>
              <w:t>3</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，静曲张度</w:t>
            </w:r>
            <w:r>
              <w:rPr>
                <w:rFonts w:hint="default" w:ascii="Times New Roman" w:hAnsi="Times New Roman" w:eastAsia="黑体" w:cs="Times New Roman"/>
                <w:b w:val="0"/>
                <w:bCs w:val="0"/>
                <w:i w:val="0"/>
                <w:iCs w:val="0"/>
                <w:color w:val="000000"/>
                <w:kern w:val="0"/>
                <w:sz w:val="20"/>
                <w:szCs w:val="20"/>
                <w:u w:val="none"/>
                <w:lang w:val="en-US" w:eastAsia="zh-CN" w:bidi="ar"/>
              </w:rPr>
              <w:t>≥</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51.2Mpa，吸水膨胀率≤8.1%。</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4、油漆：面漆采用易涂宝PU聚脂漆，底漆采用PE不饱和树脂漆，符合环保要求；</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br w:type="textWrapping"/>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5、五金配件：家具专用优质锁具、路轨、连接件。</w:t>
            </w:r>
          </w:p>
          <w:p>
            <w:pPr>
              <w:keepNext w:val="0"/>
              <w:keepLines w:val="0"/>
              <w:widowControl/>
              <w:numPr>
                <w:ilvl w:val="0"/>
                <w:numId w:val="0"/>
              </w:numPr>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个</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112</w:t>
            </w:r>
          </w:p>
        </w:tc>
        <w:tc>
          <w:tcPr>
            <w:tcW w:w="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三层至六层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w:t>
            </w:r>
            <w:r>
              <w:rPr>
                <w:rFonts w:hint="eastAsia" w:eastAsia="黑体" w:cs="Times New Roman"/>
                <w:b w:val="0"/>
                <w:bCs w:val="0"/>
                <w:i w:val="0"/>
                <w:iCs w:val="0"/>
                <w:color w:val="000000"/>
                <w:kern w:val="0"/>
                <w:sz w:val="20"/>
                <w:szCs w:val="20"/>
                <w:u w:val="none"/>
                <w:lang w:val="en-US" w:eastAsia="zh-CN" w:bidi="ar"/>
              </w:rPr>
              <w:t>3</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highlight w:val="none"/>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电视柜</w:t>
            </w:r>
          </w:p>
        </w:tc>
        <w:tc>
          <w:tcPr>
            <w:tcW w:w="15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lang w:val="en-US"/>
              </w:rPr>
            </w:pPr>
            <w:r>
              <w:rPr>
                <w:rFonts w:hint="default" w:ascii="Times New Roman" w:hAnsi="Times New Roman" w:eastAsia="黑体" w:cs="Times New Roman"/>
                <w:b w:val="0"/>
                <w:bCs w:val="0"/>
                <w:i w:val="0"/>
                <w:iCs w:val="0"/>
                <w:color w:val="000000"/>
                <w:kern w:val="0"/>
                <w:sz w:val="20"/>
                <w:szCs w:val="20"/>
                <w:u w:val="none"/>
                <w:lang w:val="en-US" w:eastAsia="zh-CN" w:bidi="ar"/>
              </w:rPr>
              <w:t>1600*250*150</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auto"/>
            <w:vAlign w:val="center"/>
          </w:tcPr>
          <w:p>
            <w:pPr>
              <w:keepNext w:val="0"/>
              <w:keepLines w:val="0"/>
              <w:widowControl/>
              <w:numPr>
                <w:ilvl w:val="0"/>
                <w:numId w:val="18"/>
              </w:numPr>
              <w:suppressLineNumbers w:val="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面材:采用E1级中密度MFC板“三聚氰胺饰面”，厚度25mm，符合国家E1级标准。</w:t>
            </w:r>
          </w:p>
          <w:p>
            <w:pPr>
              <w:keepNext w:val="0"/>
              <w:keepLines w:val="0"/>
              <w:widowControl/>
              <w:numPr>
                <w:ilvl w:val="0"/>
                <w:numId w:val="18"/>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封边：采用PVC封边条，台面封边条厚度≥2.0mm，柜体封边条厚度≥1.0mm。</w:t>
            </w:r>
          </w:p>
          <w:p>
            <w:pPr>
              <w:keepNext w:val="0"/>
              <w:keepLines w:val="0"/>
              <w:widowControl/>
              <w:numPr>
                <w:ilvl w:val="0"/>
                <w:numId w:val="18"/>
              </w:numPr>
              <w:suppressLineNumbers w:val="0"/>
              <w:ind w:left="0" w:leftChars="0" w:firstLine="0" w:firstLineChars="0"/>
              <w:jc w:val="left"/>
              <w:textAlignment w:val="center"/>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 xml:space="preserve">胶水：环保热熔胶，符合国家E1级环保标准。  </w:t>
            </w:r>
          </w:p>
          <w:p>
            <w:pPr>
              <w:pStyle w:val="8"/>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4、悬空电视柜（含安装）</w:t>
            </w:r>
          </w:p>
          <w:p>
            <w:pPr>
              <w:pStyle w:val="8"/>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个</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112</w:t>
            </w:r>
          </w:p>
        </w:tc>
        <w:tc>
          <w:tcPr>
            <w:tcW w:w="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三层至六层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w:t>
            </w:r>
            <w:r>
              <w:rPr>
                <w:rFonts w:hint="eastAsia" w:eastAsia="黑体" w:cs="Times New Roman"/>
                <w:b w:val="0"/>
                <w:bCs w:val="0"/>
                <w:i w:val="0"/>
                <w:iCs w:val="0"/>
                <w:color w:val="000000"/>
                <w:kern w:val="0"/>
                <w:sz w:val="20"/>
                <w:szCs w:val="20"/>
                <w:u w:val="none"/>
                <w:lang w:val="en-US" w:eastAsia="zh-CN" w:bidi="ar"/>
              </w:rPr>
              <w:t>4</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highlight w:val="none"/>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宿舍窗帘</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lang w:val="en-US"/>
              </w:rPr>
            </w:pPr>
            <w:r>
              <w:rPr>
                <w:rFonts w:hint="default" w:ascii="Times New Roman" w:hAnsi="Times New Roman" w:eastAsia="黑体" w:cs="Times New Roman"/>
                <w:b w:val="0"/>
                <w:bCs w:val="0"/>
                <w:i w:val="0"/>
                <w:iCs w:val="0"/>
                <w:color w:val="000000"/>
                <w:kern w:val="0"/>
                <w:sz w:val="20"/>
                <w:szCs w:val="20"/>
                <w:u w:val="none"/>
                <w:lang w:val="en-US" w:eastAsia="zh-CN" w:bidi="ar"/>
              </w:rPr>
              <w:t>2700*4000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pStyle w:val="8"/>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布艺遮光窗帘</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，技术指标按照GB/T 17591-2006  GB/T 5455-2014的规定，织物燃烧性符合B1级的要求。窗帘包含轨道及挂钩安装，层数：</w:t>
            </w:r>
            <w:r>
              <w:rPr>
                <w:rFonts w:hint="eastAsia" w:eastAsia="黑体" w:cs="Times New Roman"/>
                <w:b w:val="0"/>
                <w:bCs w:val="0"/>
                <w:i w:val="0"/>
                <w:iCs w:val="0"/>
                <w:color w:val="000000"/>
                <w:kern w:val="0"/>
                <w:sz w:val="20"/>
                <w:szCs w:val="20"/>
                <w:highlight w:val="none"/>
                <w:u w:val="none"/>
                <w:lang w:val="en-US" w:eastAsia="zh-CN" w:bidi="ar"/>
              </w:rPr>
              <w:t>双</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层</w:t>
            </w:r>
            <w:r>
              <w:rPr>
                <w:rFonts w:hint="eastAsia" w:eastAsia="黑体" w:cs="Times New Roman"/>
                <w:b w:val="0"/>
                <w:bCs w:val="0"/>
                <w:i w:val="0"/>
                <w:iCs w:val="0"/>
                <w:color w:val="000000"/>
                <w:kern w:val="0"/>
                <w:sz w:val="20"/>
                <w:szCs w:val="20"/>
                <w:highlight w:val="none"/>
                <w:u w:val="none"/>
                <w:lang w:val="en-US" w:eastAsia="zh-CN" w:bidi="ar"/>
              </w:rPr>
              <w:t>（含纱层）</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112</w:t>
            </w:r>
          </w:p>
        </w:tc>
        <w:tc>
          <w:tcPr>
            <w:tcW w:w="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三层至六层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w:t>
            </w:r>
            <w:r>
              <w:rPr>
                <w:rFonts w:hint="eastAsia" w:eastAsia="黑体" w:cs="Times New Roman"/>
                <w:b w:val="0"/>
                <w:bCs w:val="0"/>
                <w:i w:val="0"/>
                <w:iCs w:val="0"/>
                <w:color w:val="000000"/>
                <w:kern w:val="0"/>
                <w:sz w:val="20"/>
                <w:szCs w:val="20"/>
                <w:u w:val="none"/>
                <w:lang w:val="en-US" w:eastAsia="zh-CN" w:bidi="ar"/>
              </w:rPr>
              <w:t>5</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highlight w:val="none"/>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其他窗帘</w:t>
            </w:r>
          </w:p>
        </w:tc>
        <w:tc>
          <w:tcPr>
            <w:tcW w:w="1575"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lang w:val="en-US"/>
              </w:rPr>
            </w:pPr>
            <w:r>
              <w:rPr>
                <w:rFonts w:hint="default" w:ascii="Times New Roman" w:hAnsi="Times New Roman" w:eastAsia="黑体" w:cs="Times New Roman"/>
                <w:b w:val="0"/>
                <w:bCs w:val="0"/>
                <w:i w:val="0"/>
                <w:iCs w:val="0"/>
                <w:color w:val="000000"/>
                <w:kern w:val="0"/>
                <w:sz w:val="20"/>
                <w:szCs w:val="20"/>
                <w:u w:val="none"/>
                <w:lang w:val="en-US" w:eastAsia="zh-CN" w:bidi="ar"/>
              </w:rPr>
              <w:t>3500*3500</w:t>
            </w:r>
          </w:p>
        </w:tc>
        <w:tc>
          <w:tcPr>
            <w:tcW w:w="1320" w:type="dxa"/>
            <w:tcBorders>
              <w:tl2br w:val="nil"/>
              <w:tr2bl w:val="nil"/>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FFFFFF"/>
            <w:vAlign w:val="center"/>
          </w:tcPr>
          <w:p>
            <w:pPr>
              <w:pStyle w:val="8"/>
              <w:rPr>
                <w:rFonts w:hint="default" w:ascii="Times New Roman" w:hAnsi="Times New Roman" w:eastAsia="黑体" w:cs="Times New Roman"/>
                <w:b w:val="0"/>
                <w:bCs w:val="0"/>
                <w:i w:val="0"/>
                <w:iCs w:val="0"/>
                <w:color w:val="000000"/>
                <w:kern w:val="0"/>
                <w:sz w:val="20"/>
                <w:szCs w:val="20"/>
                <w:highlight w:val="none"/>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布艺遮光窗帘，技术指标按照GB/T 1759</w:t>
            </w: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1-2006  GB/T 5455-2014的规定，织物燃烧性符合B1级的要求。</w:t>
            </w:r>
            <w:r>
              <w:rPr>
                <w:rFonts w:hint="default" w:ascii="Times New Roman" w:hAnsi="Times New Roman" w:eastAsia="黑体" w:cs="Times New Roman"/>
                <w:b w:val="0"/>
                <w:bCs w:val="0"/>
                <w:i w:val="0"/>
                <w:iCs w:val="0"/>
                <w:color w:val="000000"/>
                <w:kern w:val="0"/>
                <w:sz w:val="20"/>
                <w:szCs w:val="20"/>
                <w:u w:val="none"/>
                <w:lang w:val="en-US" w:eastAsia="zh-CN" w:bidi="ar"/>
              </w:rPr>
              <w:t>窗帘包含轨道及挂钩安装，层数：单层</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48</w:t>
            </w:r>
          </w:p>
        </w:tc>
        <w:tc>
          <w:tcPr>
            <w:tcW w:w="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一层、二层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48"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2</w:t>
            </w:r>
            <w:r>
              <w:rPr>
                <w:rFonts w:hint="eastAsia" w:eastAsia="黑体" w:cs="Times New Roman"/>
                <w:b w:val="0"/>
                <w:bCs w:val="0"/>
                <w:i w:val="0"/>
                <w:iCs w:val="0"/>
                <w:color w:val="000000"/>
                <w:kern w:val="0"/>
                <w:sz w:val="20"/>
                <w:szCs w:val="20"/>
                <w:u w:val="none"/>
                <w:lang w:val="en-US" w:eastAsia="zh-CN" w:bidi="ar"/>
              </w:rPr>
              <w:t>6</w:t>
            </w:r>
          </w:p>
        </w:tc>
        <w:tc>
          <w:tcPr>
            <w:tcW w:w="1123"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highlight w:val="none"/>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洗漱池</w:t>
            </w:r>
          </w:p>
        </w:tc>
        <w:tc>
          <w:tcPr>
            <w:tcW w:w="15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lang w:val="en-US"/>
              </w:rPr>
            </w:pPr>
            <w:r>
              <w:rPr>
                <w:rFonts w:hint="default" w:ascii="Times New Roman" w:hAnsi="Times New Roman" w:eastAsia="黑体" w:cs="Times New Roman"/>
                <w:b w:val="0"/>
                <w:bCs w:val="0"/>
                <w:i w:val="0"/>
                <w:iCs w:val="0"/>
                <w:color w:val="000000"/>
                <w:kern w:val="0"/>
                <w:sz w:val="20"/>
                <w:szCs w:val="20"/>
                <w:u w:val="none"/>
                <w:lang w:val="en-US" w:eastAsia="zh-CN" w:bidi="ar"/>
              </w:rPr>
              <w:t>1200*600*800</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工业</w:t>
            </w:r>
          </w:p>
        </w:tc>
        <w:tc>
          <w:tcPr>
            <w:tcW w:w="7492"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20"/>
                <w:szCs w:val="20"/>
                <w:u w:val="none"/>
                <w:lang w:val="en-US" w:eastAsia="zh-CN" w:bidi="ar"/>
              </w:rPr>
            </w:pPr>
            <w:r>
              <w:rPr>
                <w:rFonts w:hint="default" w:ascii="Times New Roman" w:hAnsi="Times New Roman" w:eastAsia="黑体" w:cs="Times New Roman"/>
                <w:b w:val="0"/>
                <w:bCs w:val="0"/>
                <w:i w:val="0"/>
                <w:iCs w:val="0"/>
                <w:color w:val="000000"/>
                <w:kern w:val="0"/>
                <w:sz w:val="20"/>
                <w:szCs w:val="20"/>
                <w:u w:val="none"/>
                <w:lang w:val="en-US" w:eastAsia="zh-CN" w:bidi="ar"/>
              </w:rPr>
              <w:t>采用1.2mm优质不锈钢材料，配优质冷热混水阀及下水管。</w:t>
            </w:r>
          </w:p>
          <w:p>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highlight w:val="none"/>
                <w:u w:val="none"/>
                <w:lang w:val="en-US" w:eastAsia="zh-CN" w:bidi="ar"/>
              </w:rPr>
              <w:t>（家具样式及颜色需参考附件“2023TP-9号 效果图”）</w:t>
            </w:r>
          </w:p>
        </w:tc>
        <w:tc>
          <w:tcPr>
            <w:tcW w:w="612"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套</w:t>
            </w:r>
          </w:p>
        </w:tc>
        <w:tc>
          <w:tcPr>
            <w:tcW w:w="56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8</w:t>
            </w:r>
          </w:p>
        </w:tc>
        <w:tc>
          <w:tcPr>
            <w:tcW w:w="737"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val="0"/>
                <w:bCs w:val="0"/>
                <w:i w:val="0"/>
                <w:iCs w:val="0"/>
                <w:color w:val="000000"/>
                <w:sz w:val="20"/>
                <w:szCs w:val="20"/>
                <w:u w:val="none"/>
              </w:rPr>
            </w:pPr>
            <w:r>
              <w:rPr>
                <w:rFonts w:hint="default" w:ascii="Times New Roman" w:hAnsi="Times New Roman" w:eastAsia="黑体" w:cs="Times New Roman"/>
                <w:b w:val="0"/>
                <w:bCs w:val="0"/>
                <w:i w:val="0"/>
                <w:iCs w:val="0"/>
                <w:color w:val="000000"/>
                <w:kern w:val="0"/>
                <w:sz w:val="20"/>
                <w:szCs w:val="20"/>
                <w:u w:val="none"/>
                <w:lang w:val="en-US" w:eastAsia="zh-CN" w:bidi="ar"/>
              </w:rPr>
              <w:t>三层至六层</w:t>
            </w:r>
          </w:p>
        </w:tc>
      </w:tr>
    </w:tbl>
    <w:p>
      <w:pPr>
        <w:rPr>
          <w:rFonts w:hint="eastAsia" w:ascii="宋体" w:hAnsi="宋体" w:eastAsia="宋体"/>
          <w:b/>
          <w:bCs w:val="0"/>
          <w:color w:val="auto"/>
          <w:sz w:val="21"/>
          <w:szCs w:val="21"/>
        </w:rPr>
      </w:pPr>
    </w:p>
    <w:p>
      <w:pPr>
        <w:rPr>
          <w:rFonts w:hint="eastAsia" w:ascii="宋体" w:hAnsi="宋体" w:eastAsia="宋体"/>
          <w:b/>
          <w:bCs w:val="0"/>
          <w:color w:val="auto"/>
          <w:sz w:val="21"/>
          <w:szCs w:val="21"/>
        </w:rPr>
      </w:pPr>
      <w:r>
        <w:rPr>
          <w:rFonts w:hint="eastAsia" w:ascii="宋体" w:hAnsi="宋体" w:eastAsia="宋体"/>
          <w:b/>
          <w:bCs w:val="0"/>
          <w:color w:val="auto"/>
          <w:sz w:val="21"/>
          <w:szCs w:val="21"/>
        </w:rPr>
        <w:t>说明：</w:t>
      </w:r>
    </w:p>
    <w:p>
      <w:pPr>
        <w:spacing w:line="360" w:lineRule="auto"/>
        <w:ind w:firstLine="480" w:firstLineChars="200"/>
        <w:outlineLvl w:val="0"/>
        <w:rPr>
          <w:rFonts w:hint="eastAsia" w:ascii="宋体" w:hAnsi="宋体" w:eastAsia="宋体"/>
          <w:color w:val="auto"/>
          <w:sz w:val="24"/>
          <w:highlight w:val="cyan"/>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1</w:t>
      </w:r>
      <w:r>
        <w:rPr>
          <w:rFonts w:hint="eastAsia" w:ascii="宋体" w:hAnsi="宋体"/>
          <w:color w:val="auto"/>
          <w:sz w:val="24"/>
          <w:highlight w:val="none"/>
          <w:lang w:eastAsia="zh-CN"/>
        </w:rPr>
        <w:t>）</w:t>
      </w:r>
      <w:r>
        <w:rPr>
          <w:rFonts w:hint="eastAsia" w:ascii="宋体" w:hAnsi="宋体"/>
          <w:color w:val="auto"/>
          <w:sz w:val="24"/>
          <w:highlight w:val="none"/>
        </w:rPr>
        <w:t>加注“★”号</w:t>
      </w:r>
      <w:r>
        <w:rPr>
          <w:rFonts w:hint="eastAsia" w:ascii="宋体" w:hAnsi="宋体"/>
          <w:color w:val="auto"/>
          <w:sz w:val="24"/>
          <w:highlight w:val="none"/>
          <w:lang w:val="en-US" w:eastAsia="zh-CN"/>
        </w:rPr>
        <w:t>且加粗</w:t>
      </w:r>
      <w:r>
        <w:rPr>
          <w:rFonts w:hint="eastAsia" w:ascii="宋体" w:hAnsi="宋体"/>
          <w:color w:val="auto"/>
          <w:sz w:val="24"/>
          <w:highlight w:val="none"/>
        </w:rPr>
        <w:t>条款为实质性条款，不得出现负偏离，发生负偏离即做无效标处理</w:t>
      </w:r>
      <w:r>
        <w:rPr>
          <w:rFonts w:hint="eastAsia" w:ascii="宋体" w:hAnsi="宋体"/>
          <w:color w:val="auto"/>
          <w:sz w:val="24"/>
          <w:highlight w:val="none"/>
          <w:lang w:eastAsia="zh-CN"/>
        </w:rPr>
        <w:t>；（</w:t>
      </w:r>
      <w:r>
        <w:rPr>
          <w:rFonts w:hint="eastAsia" w:ascii="宋体" w:hAnsi="宋体"/>
          <w:b/>
          <w:bCs/>
          <w:color w:val="auto"/>
          <w:sz w:val="24"/>
          <w:highlight w:val="none"/>
          <w:lang w:eastAsia="zh-CN"/>
        </w:rPr>
        <w:t>“第四章 采购需求”中技术参数要求，均为实质性条款，不得有负偏离，若有负偏离或不满足则导致投标无效</w:t>
      </w:r>
      <w:r>
        <w:rPr>
          <w:rFonts w:hint="eastAsia" w:ascii="宋体" w:hAnsi="宋体"/>
          <w:color w:val="auto"/>
          <w:sz w:val="24"/>
          <w:highlight w:val="none"/>
        </w:rPr>
        <w:t>。</w:t>
      </w:r>
      <w:r>
        <w:rPr>
          <w:rFonts w:hint="eastAsia" w:ascii="宋体" w:hAnsi="宋体"/>
          <w:color w:val="auto"/>
          <w:sz w:val="24"/>
          <w:highlight w:val="none"/>
          <w:lang w:eastAsia="zh-CN"/>
        </w:rPr>
        <w:t>）</w:t>
      </w:r>
    </w:p>
    <w:p>
      <w:pPr>
        <w:spacing w:line="360" w:lineRule="auto"/>
        <w:ind w:firstLine="480" w:firstLineChars="200"/>
        <w:outlineLvl w:val="0"/>
        <w:rPr>
          <w:rFonts w:hint="default" w:ascii="宋体" w:hAnsi="宋体" w:eastAsia="宋体"/>
          <w:color w:val="auto"/>
          <w:sz w:val="24"/>
          <w:highlight w:val="none"/>
          <w:lang w:val="en-US"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加注“▲”号的产品为核心产品，任意一种核心产品为同一品牌时，</w:t>
      </w:r>
      <w:r>
        <w:rPr>
          <w:rFonts w:hint="eastAsia" w:ascii="宋体" w:hAnsi="宋体" w:cs="Times New Roman"/>
          <w:color w:val="auto"/>
          <w:sz w:val="24"/>
          <w:highlight w:val="none"/>
          <w:lang w:val="en-US" w:eastAsia="zh-CN"/>
        </w:rPr>
        <w:t>核心产品品牌具有唯一性，不接受选择性产品品牌报价。</w:t>
      </w:r>
      <w:r>
        <w:rPr>
          <w:rFonts w:hint="eastAsia" w:ascii="宋体" w:hAnsi="宋体" w:cs="Times New Roman"/>
          <w:color w:val="auto"/>
          <w:sz w:val="24"/>
          <w:highlight w:val="none"/>
        </w:rPr>
        <w:t>按照</w:t>
      </w:r>
      <w:r>
        <w:rPr>
          <w:rFonts w:hint="eastAsia" w:ascii="宋体" w:hAnsi="宋体" w:cs="Times New Roman"/>
          <w:color w:val="auto"/>
          <w:sz w:val="24"/>
          <w:highlight w:val="none"/>
          <w:lang w:val="en-US" w:eastAsia="zh-CN"/>
        </w:rPr>
        <w:t>87号令第三十一条</w:t>
      </w:r>
      <w:r>
        <w:rPr>
          <w:rFonts w:hint="eastAsia" w:ascii="宋体" w:hAnsi="宋体" w:cs="Times New Roman"/>
          <w:color w:val="auto"/>
          <w:sz w:val="24"/>
          <w:highlight w:val="none"/>
        </w:rPr>
        <w:t>执</w:t>
      </w:r>
      <w:r>
        <w:rPr>
          <w:rFonts w:hint="eastAsia" w:ascii="宋体" w:hAnsi="宋体" w:cs="Times New Roman"/>
          <w:color w:val="auto"/>
          <w:sz w:val="24"/>
          <w:highlight w:val="none"/>
          <w:lang w:val="en-US" w:eastAsia="zh-CN"/>
        </w:rPr>
        <w:t>行。</w:t>
      </w:r>
      <w:r>
        <w:rPr>
          <w:rFonts w:hint="eastAsia" w:ascii="宋体" w:hAnsi="宋体"/>
          <w:color w:val="auto"/>
          <w:sz w:val="24"/>
          <w:highlight w:val="none"/>
          <w:lang w:val="en-US" w:eastAsia="zh-CN"/>
        </w:rPr>
        <w:t>（本项目核心产品为</w:t>
      </w:r>
      <w:r>
        <w:rPr>
          <w:rFonts w:hint="default" w:ascii="宋体" w:hAnsi="宋体" w:cs="Times New Roman"/>
          <w:b/>
          <w:bCs/>
          <w:color w:val="auto"/>
          <w:sz w:val="24"/>
          <w:highlight w:val="none"/>
          <w:lang w:val="en-US" w:eastAsia="zh-CN"/>
        </w:rPr>
        <w:t>宿舍单人床床垫</w:t>
      </w:r>
      <w:r>
        <w:rPr>
          <w:rFonts w:hint="eastAsia" w:ascii="宋体" w:hAnsi="宋体"/>
          <w:color w:val="auto"/>
          <w:sz w:val="24"/>
          <w:highlight w:val="none"/>
          <w:lang w:val="en-US" w:eastAsia="zh-CN"/>
        </w:rPr>
        <w:t>）</w:t>
      </w:r>
    </w:p>
    <w:p>
      <w:pPr>
        <w:spacing w:line="360" w:lineRule="auto"/>
        <w:ind w:firstLine="480" w:firstLineChars="200"/>
        <w:outlineLvl w:val="0"/>
        <w:rPr>
          <w:rFonts w:hint="eastAsia" w:ascii="宋体" w:hAnsi="宋体" w:eastAsia="宋体"/>
          <w:color w:val="auto"/>
          <w:sz w:val="24"/>
          <w:highlight w:val="none"/>
          <w:lang w:val="en-US" w:eastAsia="zh-CN"/>
        </w:rPr>
      </w:pPr>
      <w:r>
        <w:rPr>
          <w:rFonts w:hint="eastAsia" w:hAnsi="宋体"/>
          <w:color w:val="auto"/>
          <w:sz w:val="24"/>
          <w:highlight w:val="none"/>
          <w:lang w:eastAsia="zh-CN"/>
        </w:rPr>
        <w:t>（</w:t>
      </w:r>
      <w:r>
        <w:rPr>
          <w:rFonts w:hint="eastAsia" w:hAnsi="宋体"/>
          <w:color w:val="auto"/>
          <w:sz w:val="24"/>
          <w:highlight w:val="none"/>
          <w:lang w:val="en-US" w:eastAsia="zh-CN"/>
        </w:rPr>
        <w:t>3</w:t>
      </w:r>
      <w:r>
        <w:rPr>
          <w:rFonts w:hint="eastAsia" w:hAnsi="宋体"/>
          <w:color w:val="auto"/>
          <w:sz w:val="24"/>
          <w:highlight w:val="none"/>
          <w:lang w:eastAsia="zh-CN"/>
        </w:rPr>
        <w:t>）</w:t>
      </w:r>
      <w:r>
        <w:rPr>
          <w:rFonts w:hint="eastAsia" w:hAnsi="宋体"/>
          <w:color w:val="auto"/>
          <w:sz w:val="24"/>
          <w:highlight w:val="none"/>
          <w:lang w:val="en-US" w:eastAsia="zh-CN"/>
        </w:rPr>
        <w:t>加注“■”产品依照</w:t>
      </w:r>
      <w:r>
        <w:rPr>
          <w:rFonts w:hint="eastAsia" w:hAnsi="宋体"/>
          <w:color w:val="auto"/>
          <w:sz w:val="24"/>
          <w:highlight w:val="none"/>
        </w:rPr>
        <w:t>《关于印发节能产品政府采购品目清单的通知》（财库〔</w:t>
      </w:r>
      <w:r>
        <w:rPr>
          <w:rFonts w:hint="eastAsia"/>
          <w:color w:val="auto"/>
          <w:sz w:val="24"/>
          <w:highlight w:val="none"/>
        </w:rPr>
        <w:t>2019</w:t>
      </w:r>
      <w:r>
        <w:rPr>
          <w:rFonts w:hint="eastAsia" w:hAnsi="宋体"/>
          <w:color w:val="auto"/>
          <w:sz w:val="24"/>
          <w:highlight w:val="none"/>
        </w:rPr>
        <w:t>〕</w:t>
      </w:r>
      <w:r>
        <w:rPr>
          <w:rFonts w:hint="eastAsia"/>
          <w:color w:val="auto"/>
          <w:sz w:val="24"/>
          <w:highlight w:val="none"/>
        </w:rPr>
        <w:t>19</w:t>
      </w:r>
      <w:r>
        <w:rPr>
          <w:rFonts w:hint="eastAsia" w:hAnsi="宋体"/>
          <w:color w:val="auto"/>
          <w:sz w:val="24"/>
          <w:highlight w:val="none"/>
        </w:rPr>
        <w:t>号）</w:t>
      </w:r>
      <w:r>
        <w:rPr>
          <w:rFonts w:hint="eastAsia" w:hAnsi="宋体"/>
          <w:color w:val="auto"/>
          <w:sz w:val="24"/>
          <w:highlight w:val="none"/>
          <w:lang w:val="en-US" w:eastAsia="zh-CN"/>
        </w:rPr>
        <w:t>文件要求</w:t>
      </w:r>
      <w:r>
        <w:rPr>
          <w:rFonts w:hint="eastAsia" w:hAnsi="宋体"/>
          <w:color w:val="auto"/>
          <w:sz w:val="24"/>
          <w:highlight w:val="none"/>
        </w:rPr>
        <w:t>属于现行节能产品政府采购强制采购的产品，投标人只能选择符合按照《关于调整优化节能产品、环境标志产品政府采购执行机制的通知》（财库〔</w:t>
      </w:r>
      <w:r>
        <w:rPr>
          <w:rFonts w:hint="eastAsia"/>
          <w:color w:val="auto"/>
          <w:sz w:val="24"/>
          <w:highlight w:val="none"/>
        </w:rPr>
        <w:t>2019</w:t>
      </w:r>
      <w:r>
        <w:rPr>
          <w:rFonts w:hint="eastAsia" w:hAnsi="宋体"/>
          <w:color w:val="auto"/>
          <w:sz w:val="24"/>
          <w:highlight w:val="none"/>
        </w:rPr>
        <w:t>〕</w:t>
      </w:r>
      <w:r>
        <w:rPr>
          <w:rFonts w:hint="eastAsia"/>
          <w:color w:val="auto"/>
          <w:sz w:val="24"/>
          <w:highlight w:val="none"/>
        </w:rPr>
        <w:t>9</w:t>
      </w:r>
      <w:r>
        <w:rPr>
          <w:rFonts w:hint="eastAsia" w:hAnsi="宋体"/>
          <w:color w:val="auto"/>
          <w:sz w:val="24"/>
          <w:highlight w:val="none"/>
        </w:rPr>
        <w:t>号）、《关于印发节能产品政府采购品目清单的通知》（财库〔</w:t>
      </w:r>
      <w:r>
        <w:rPr>
          <w:rFonts w:hint="eastAsia"/>
          <w:color w:val="auto"/>
          <w:sz w:val="24"/>
          <w:highlight w:val="none"/>
        </w:rPr>
        <w:t>2019</w:t>
      </w:r>
      <w:r>
        <w:rPr>
          <w:rFonts w:hint="eastAsia" w:hAnsi="宋体"/>
          <w:color w:val="auto"/>
          <w:sz w:val="24"/>
          <w:highlight w:val="none"/>
        </w:rPr>
        <w:t>〕</w:t>
      </w:r>
      <w:r>
        <w:rPr>
          <w:rFonts w:hint="eastAsia"/>
          <w:color w:val="auto"/>
          <w:sz w:val="24"/>
          <w:highlight w:val="none"/>
        </w:rPr>
        <w:t>19</w:t>
      </w:r>
      <w:r>
        <w:rPr>
          <w:rFonts w:hint="eastAsia" w:hAnsi="宋体"/>
          <w:color w:val="auto"/>
          <w:sz w:val="24"/>
          <w:highlight w:val="none"/>
        </w:rPr>
        <w:t>号）、《市场监管总局关于发布参与实施政府采购节能产品、环境标志产品认证机构名录的公告》（</w:t>
      </w:r>
      <w:r>
        <w:rPr>
          <w:rFonts w:hint="eastAsia"/>
          <w:color w:val="auto"/>
          <w:sz w:val="24"/>
          <w:highlight w:val="none"/>
        </w:rPr>
        <w:t>2019</w:t>
      </w:r>
      <w:r>
        <w:rPr>
          <w:rFonts w:hint="eastAsia" w:hAnsi="宋体"/>
          <w:color w:val="auto"/>
          <w:sz w:val="24"/>
          <w:highlight w:val="none"/>
        </w:rPr>
        <w:t>年第</w:t>
      </w:r>
      <w:r>
        <w:rPr>
          <w:rFonts w:hint="eastAsia"/>
          <w:color w:val="auto"/>
          <w:sz w:val="24"/>
          <w:highlight w:val="none"/>
        </w:rPr>
        <w:t>16</w:t>
      </w:r>
      <w:r>
        <w:rPr>
          <w:rFonts w:hint="eastAsia" w:hAnsi="宋体"/>
          <w:color w:val="auto"/>
          <w:sz w:val="24"/>
          <w:highlight w:val="none"/>
        </w:rPr>
        <w:t>号）等文件要求的强制采购的节能产品进行投标</w:t>
      </w:r>
      <w:r>
        <w:rPr>
          <w:rFonts w:hint="eastAsia" w:hAnsi="宋体"/>
          <w:color w:val="auto"/>
          <w:sz w:val="24"/>
          <w:highlight w:val="none"/>
          <w:lang w:eastAsia="zh-CN"/>
        </w:rPr>
        <w:t>，</w:t>
      </w:r>
      <w:r>
        <w:rPr>
          <w:rFonts w:hint="eastAsia" w:hAnsi="宋体"/>
          <w:color w:val="auto"/>
          <w:sz w:val="24"/>
          <w:highlight w:val="none"/>
        </w:rPr>
        <w:t>并提供相关认证证书扫描件，否则不予认定</w:t>
      </w:r>
      <w:r>
        <w:rPr>
          <w:rFonts w:hint="eastAsia" w:hAnsi="宋体"/>
          <w:color w:val="auto"/>
          <w:sz w:val="24"/>
          <w:highlight w:val="none"/>
          <w:lang w:eastAsia="zh-CN"/>
        </w:rPr>
        <w:t>，</w:t>
      </w:r>
      <w:r>
        <w:rPr>
          <w:rFonts w:hint="eastAsia" w:hAnsi="宋体"/>
          <w:color w:val="auto"/>
          <w:sz w:val="24"/>
          <w:highlight w:val="none"/>
          <w:lang w:val="en-US" w:eastAsia="zh-CN"/>
        </w:rPr>
        <w:t>将视同为无效投标</w:t>
      </w:r>
      <w:r>
        <w:rPr>
          <w:rFonts w:hint="eastAsia" w:hAnsi="宋体"/>
          <w:color w:val="auto"/>
          <w:sz w:val="24"/>
          <w:highlight w:val="none"/>
        </w:rPr>
        <w:t>。</w:t>
      </w:r>
    </w:p>
    <w:p>
      <w:pPr>
        <w:spacing w:line="360" w:lineRule="auto"/>
        <w:ind w:firstLine="480" w:firstLineChars="200"/>
        <w:outlineLvl w:val="0"/>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）如果以上参数表述有某个特定品牌的规格型号，投标单位可参照该项目的技术标准选择其他品牌产品替代，并做出说明，原则上不能降低投标产品性能。</w:t>
      </w:r>
    </w:p>
    <w:p>
      <w:pPr>
        <w:spacing w:line="360" w:lineRule="auto"/>
        <w:ind w:firstLine="480" w:firstLineChars="200"/>
        <w:outlineLvl w:val="0"/>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如果以上参数关于外观、功能或重量、尺寸（需现场定制或影响使用的情况除外）的表述为某一品牌独有的，可不作为必须满足的条件，即不得以此项内容取消投标人投标资格。投标人应在投标文件中对此种情况做出说明。</w:t>
      </w:r>
    </w:p>
    <w:p>
      <w:pPr>
        <w:spacing w:line="360" w:lineRule="auto"/>
        <w:ind w:firstLine="480" w:firstLineChars="200"/>
        <w:outlineLvl w:val="0"/>
        <w:rPr>
          <w:rFonts w:hint="eastAsia" w:ascii="宋体" w:hAnsi="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）标书中需附所投产品的品牌、规格、参数和清晰图例。</w:t>
      </w:r>
    </w:p>
    <w:p>
      <w:pPr>
        <w:rPr>
          <w:rFonts w:hint="eastAsia"/>
          <w:color w:val="auto"/>
        </w:rPr>
        <w:sectPr>
          <w:footerReference r:id="rId16" w:type="default"/>
          <w:pgSz w:w="16838" w:h="11906" w:orient="landscape"/>
          <w:pgMar w:top="1800" w:right="1440" w:bottom="1800" w:left="1440" w:header="851" w:footer="992" w:gutter="0"/>
          <w:pgBorders w:offsetFrom="page">
            <w:top w:val="none" w:sz="0" w:space="0"/>
            <w:left w:val="none" w:sz="0" w:space="0"/>
            <w:bottom w:val="none" w:sz="0" w:space="0"/>
            <w:right w:val="none" w:sz="0" w:space="0"/>
          </w:pgBorders>
          <w:cols w:space="720" w:num="1"/>
          <w:docGrid w:type="lines" w:linePitch="312" w:charSpace="0"/>
        </w:sectPr>
      </w:pPr>
    </w:p>
    <w:bookmarkEnd w:id="170"/>
    <w:bookmarkEnd w:id="171"/>
    <w:p>
      <w:pPr>
        <w:jc w:val="center"/>
        <w:rPr>
          <w:rFonts w:hint="eastAsia" w:ascii="宋体" w:hAnsi="宋体"/>
          <w:b/>
          <w:color w:val="auto"/>
          <w:sz w:val="32"/>
          <w:szCs w:val="32"/>
        </w:rPr>
      </w:pPr>
    </w:p>
    <w:p>
      <w:pPr>
        <w:jc w:val="center"/>
        <w:rPr>
          <w:rFonts w:ascii="宋体" w:hAnsi="宋体"/>
          <w:b/>
          <w:color w:val="auto"/>
          <w:szCs w:val="21"/>
        </w:rPr>
      </w:pPr>
      <w:r>
        <w:rPr>
          <w:rFonts w:hint="eastAsia" w:ascii="宋体" w:hAnsi="宋体"/>
          <w:b/>
          <w:color w:val="auto"/>
          <w:sz w:val="32"/>
          <w:szCs w:val="32"/>
        </w:rPr>
        <w:t>第</w:t>
      </w:r>
      <w:r>
        <w:rPr>
          <w:rFonts w:hint="eastAsia" w:ascii="宋体" w:hAnsi="宋体"/>
          <w:b/>
          <w:color w:val="auto"/>
          <w:sz w:val="32"/>
          <w:szCs w:val="32"/>
          <w:lang w:val="en-US" w:eastAsia="zh-CN"/>
        </w:rPr>
        <w:t>五</w:t>
      </w:r>
      <w:r>
        <w:rPr>
          <w:rFonts w:hint="eastAsia" w:ascii="宋体" w:hAnsi="宋体"/>
          <w:b/>
          <w:color w:val="auto"/>
          <w:sz w:val="32"/>
          <w:szCs w:val="32"/>
        </w:rPr>
        <w:t>章 投标文件格式</w:t>
      </w:r>
    </w:p>
    <w:p>
      <w:pPr>
        <w:adjustRightInd w:val="0"/>
        <w:snapToGrid w:val="0"/>
        <w:spacing w:line="400" w:lineRule="atLeast"/>
        <w:jc w:val="center"/>
        <w:rPr>
          <w:rFonts w:ascii="宋体" w:hAnsi="宋体"/>
          <w:b/>
          <w:color w:val="auto"/>
          <w:szCs w:val="21"/>
        </w:rPr>
      </w:pPr>
    </w:p>
    <w:p>
      <w:pPr>
        <w:adjustRightInd w:val="0"/>
        <w:snapToGrid w:val="0"/>
        <w:spacing w:line="400" w:lineRule="atLeast"/>
        <w:jc w:val="center"/>
        <w:rPr>
          <w:rFonts w:ascii="宋体" w:hAnsi="宋体"/>
          <w:b/>
          <w:color w:val="auto"/>
          <w:szCs w:val="21"/>
        </w:rPr>
      </w:pPr>
    </w:p>
    <w:p>
      <w:pPr>
        <w:adjustRightInd w:val="0"/>
        <w:snapToGrid w:val="0"/>
        <w:spacing w:line="400" w:lineRule="atLeast"/>
        <w:jc w:val="center"/>
        <w:rPr>
          <w:rFonts w:hint="eastAsia" w:ascii="宋体" w:hAnsi="宋体"/>
          <w:bCs/>
          <w:color w:val="auto"/>
          <w:sz w:val="52"/>
          <w:szCs w:val="52"/>
        </w:rPr>
      </w:pPr>
    </w:p>
    <w:p>
      <w:pPr>
        <w:adjustRightInd w:val="0"/>
        <w:snapToGrid w:val="0"/>
        <w:spacing w:line="400" w:lineRule="atLeast"/>
        <w:jc w:val="center"/>
        <w:rPr>
          <w:rFonts w:hint="eastAsia" w:ascii="宋体" w:hAnsi="宋体"/>
          <w:bCs/>
          <w:color w:val="auto"/>
          <w:sz w:val="52"/>
          <w:szCs w:val="52"/>
        </w:rPr>
      </w:pPr>
      <w:r>
        <w:rPr>
          <w:rFonts w:hint="eastAsia" w:ascii="宋体" w:hAnsi="宋体"/>
          <w:bCs/>
          <w:color w:val="auto"/>
          <w:sz w:val="52"/>
          <w:szCs w:val="52"/>
        </w:rPr>
        <w:t>投 标 文 件</w:t>
      </w:r>
    </w:p>
    <w:p>
      <w:pPr>
        <w:spacing w:before="312" w:beforeLines="100"/>
        <w:jc w:val="center"/>
        <w:rPr>
          <w:rFonts w:hint="eastAsia" w:ascii="宋体" w:hAnsi="宋体"/>
          <w:b/>
          <w:bCs/>
          <w:color w:val="auto"/>
          <w:sz w:val="28"/>
          <w:szCs w:val="28"/>
        </w:rPr>
      </w:pPr>
    </w:p>
    <w:p>
      <w:pPr>
        <w:spacing w:before="312" w:beforeLines="100"/>
        <w:jc w:val="center"/>
        <w:rPr>
          <w:rFonts w:hint="eastAsia" w:ascii="宋体" w:hAnsi="宋体"/>
          <w:b/>
          <w:color w:val="auto"/>
          <w:sz w:val="44"/>
          <w:szCs w:val="44"/>
        </w:rPr>
      </w:pPr>
    </w:p>
    <w:p>
      <w:pPr>
        <w:snapToGrid w:val="0"/>
        <w:spacing w:before="312" w:beforeLines="100" w:after="312" w:afterLines="100" w:line="360" w:lineRule="auto"/>
        <w:ind w:firstLine="993" w:firstLineChars="412"/>
        <w:rPr>
          <w:rFonts w:hint="eastAsia" w:ascii="宋体" w:hAnsi="宋体"/>
          <w:b/>
          <w:bCs/>
          <w:color w:val="auto"/>
          <w:sz w:val="24"/>
        </w:rPr>
      </w:pPr>
      <w:r>
        <w:rPr>
          <w:rFonts w:hint="eastAsia" w:ascii="宋体" w:hAnsi="宋体"/>
          <w:b/>
          <w:bCs/>
          <w:color w:val="auto"/>
          <w:sz w:val="24"/>
        </w:rPr>
        <w:t>项目名称：</w:t>
      </w:r>
      <w:r>
        <w:rPr>
          <w:rFonts w:hint="eastAsia" w:ascii="宋体" w:hAnsi="宋体"/>
          <w:b/>
          <w:bCs/>
          <w:color w:val="auto"/>
          <w:sz w:val="24"/>
          <w:u w:val="single"/>
        </w:rPr>
        <w:t xml:space="preserve">                                   </w:t>
      </w:r>
      <w:r>
        <w:rPr>
          <w:rFonts w:hint="eastAsia" w:ascii="宋体" w:hAnsi="宋体"/>
          <w:b/>
          <w:bCs/>
          <w:color w:val="auto"/>
          <w:sz w:val="24"/>
        </w:rPr>
        <w:t xml:space="preserve"> </w:t>
      </w:r>
    </w:p>
    <w:p>
      <w:pPr>
        <w:snapToGrid w:val="0"/>
        <w:spacing w:before="312" w:beforeLines="100" w:after="312" w:afterLines="100" w:line="360" w:lineRule="auto"/>
        <w:ind w:firstLine="985" w:firstLineChars="409"/>
        <w:rPr>
          <w:rFonts w:hint="eastAsia" w:ascii="宋体" w:hAnsi="宋体"/>
          <w:b/>
          <w:bCs/>
          <w:color w:val="auto"/>
          <w:sz w:val="24"/>
        </w:rPr>
      </w:pPr>
      <w:r>
        <w:rPr>
          <w:rFonts w:hint="eastAsia" w:ascii="宋体" w:hAnsi="宋体"/>
          <w:b/>
          <w:bCs/>
          <w:color w:val="auto"/>
          <w:sz w:val="24"/>
        </w:rPr>
        <w:t>项目编号</w:t>
      </w:r>
      <w:r>
        <w:rPr>
          <w:rFonts w:hint="eastAsia" w:ascii="宋体" w:hAnsi="宋体"/>
          <w:b/>
          <w:bCs/>
          <w:color w:val="auto"/>
          <w:sz w:val="24"/>
          <w:lang w:eastAsia="zh-CN"/>
        </w:rPr>
        <w:t>（</w:t>
      </w:r>
      <w:r>
        <w:rPr>
          <w:rFonts w:hint="eastAsia" w:ascii="宋体" w:hAnsi="宋体"/>
          <w:b/>
          <w:bCs/>
          <w:color w:val="auto"/>
          <w:sz w:val="24"/>
          <w:lang w:val="en-US" w:eastAsia="zh-CN"/>
        </w:rPr>
        <w:t>标项号</w:t>
      </w:r>
      <w:r>
        <w:rPr>
          <w:rFonts w:hint="eastAsia" w:ascii="宋体" w:hAnsi="宋体"/>
          <w:b/>
          <w:bCs/>
          <w:color w:val="auto"/>
          <w:sz w:val="24"/>
          <w:lang w:eastAsia="zh-CN"/>
        </w:rPr>
        <w:t>）</w:t>
      </w:r>
      <w:r>
        <w:rPr>
          <w:rFonts w:hint="eastAsia" w:ascii="宋体" w:hAnsi="宋体"/>
          <w:b/>
          <w:bCs/>
          <w:color w:val="auto"/>
          <w:sz w:val="24"/>
        </w:rPr>
        <w:t>：</w:t>
      </w:r>
      <w:r>
        <w:rPr>
          <w:rFonts w:hint="eastAsia" w:ascii="宋体" w:hAnsi="宋体"/>
          <w:b/>
          <w:bCs/>
          <w:color w:val="auto"/>
          <w:sz w:val="24"/>
          <w:u w:val="single"/>
        </w:rPr>
        <w:t xml:space="preserve">                         </w:t>
      </w:r>
      <w:r>
        <w:rPr>
          <w:rFonts w:ascii="宋体" w:hAnsi="宋体"/>
          <w:b/>
          <w:bCs/>
          <w:color w:val="auto"/>
          <w:sz w:val="24"/>
        </w:rPr>
        <w:t xml:space="preserve"> </w:t>
      </w:r>
    </w:p>
    <w:p>
      <w:pPr>
        <w:snapToGrid w:val="0"/>
        <w:spacing w:before="312" w:beforeLines="100" w:after="312" w:afterLines="100" w:line="360" w:lineRule="auto"/>
        <w:ind w:firstLine="985" w:firstLineChars="409"/>
        <w:rPr>
          <w:rFonts w:hint="eastAsia" w:ascii="宋体" w:hAnsi="宋体"/>
          <w:b/>
          <w:bCs/>
          <w:color w:val="auto"/>
          <w:sz w:val="24"/>
          <w:u w:val="single"/>
        </w:rPr>
      </w:pPr>
      <w:r>
        <w:rPr>
          <w:rFonts w:hint="eastAsia" w:ascii="宋体" w:hAnsi="宋体"/>
          <w:b/>
          <w:bCs/>
          <w:color w:val="auto"/>
          <w:sz w:val="24"/>
        </w:rPr>
        <w:t>包装内容：</w:t>
      </w:r>
      <w:r>
        <w:rPr>
          <w:rFonts w:hint="eastAsia" w:ascii="宋体" w:hAnsi="宋体"/>
          <w:b/>
          <w:bCs/>
          <w:color w:val="auto"/>
          <w:sz w:val="24"/>
          <w:u w:val="single"/>
        </w:rPr>
        <w:t xml:space="preserve">                                   </w:t>
      </w:r>
    </w:p>
    <w:p>
      <w:pPr>
        <w:pStyle w:val="7"/>
        <w:snapToGrid w:val="0"/>
        <w:spacing w:before="312" w:beforeLines="100" w:after="312" w:afterLines="100" w:line="360" w:lineRule="auto"/>
        <w:ind w:firstLine="981" w:firstLineChars="407"/>
        <w:rPr>
          <w:rFonts w:ascii="宋体" w:hAnsi="宋体"/>
          <w:b/>
          <w:bCs/>
          <w:color w:val="auto"/>
          <w:sz w:val="24"/>
          <w:szCs w:val="24"/>
        </w:rPr>
      </w:pPr>
      <w:r>
        <w:rPr>
          <w:rFonts w:hint="eastAsia" w:ascii="宋体" w:hAnsi="宋体"/>
          <w:b/>
          <w:bCs/>
          <w:color w:val="auto"/>
          <w:sz w:val="24"/>
          <w:szCs w:val="24"/>
        </w:rPr>
        <w:t>投标人名称：</w:t>
      </w:r>
      <w:r>
        <w:rPr>
          <w:rFonts w:hint="eastAsia" w:ascii="宋体" w:hAnsi="宋体"/>
          <w:b/>
          <w:bCs/>
          <w:color w:val="auto"/>
          <w:sz w:val="24"/>
          <w:szCs w:val="24"/>
          <w:u w:val="single"/>
        </w:rPr>
        <w:t xml:space="preserve">                      （</w:t>
      </w:r>
      <w:r>
        <w:rPr>
          <w:rFonts w:hint="eastAsia" w:ascii="宋体" w:hAnsi="宋体"/>
          <w:b/>
          <w:bCs/>
          <w:color w:val="auto"/>
          <w:sz w:val="24"/>
          <w:szCs w:val="24"/>
        </w:rPr>
        <w:t>加盖</w:t>
      </w:r>
      <w:r>
        <w:rPr>
          <w:rFonts w:hint="eastAsia" w:ascii="宋体" w:hAnsi="宋体"/>
          <w:b/>
          <w:bCs/>
          <w:color w:val="auto"/>
          <w:sz w:val="24"/>
          <w:szCs w:val="24"/>
          <w:lang w:val="en-US" w:eastAsia="zh-CN"/>
        </w:rPr>
        <w:t>签章</w:t>
      </w:r>
      <w:r>
        <w:rPr>
          <w:rFonts w:hint="eastAsia" w:ascii="宋体" w:hAnsi="宋体"/>
          <w:b/>
          <w:bCs/>
          <w:color w:val="auto"/>
          <w:sz w:val="24"/>
          <w:szCs w:val="24"/>
        </w:rPr>
        <w:t>）</w:t>
      </w:r>
    </w:p>
    <w:p>
      <w:pPr>
        <w:pStyle w:val="7"/>
        <w:snapToGrid w:val="0"/>
        <w:spacing w:before="312" w:beforeLines="100" w:after="312" w:afterLines="100" w:line="360" w:lineRule="auto"/>
        <w:ind w:firstLine="985" w:firstLineChars="409"/>
        <w:rPr>
          <w:rFonts w:ascii="宋体" w:hAnsi="宋体"/>
          <w:b/>
          <w:bCs/>
          <w:color w:val="auto"/>
          <w:sz w:val="24"/>
          <w:szCs w:val="24"/>
          <w:u w:val="single"/>
        </w:rPr>
      </w:pPr>
      <w:r>
        <w:rPr>
          <w:rFonts w:hint="eastAsia" w:ascii="宋体" w:hAnsi="宋体"/>
          <w:b/>
          <w:bCs/>
          <w:color w:val="auto"/>
          <w:sz w:val="24"/>
          <w:szCs w:val="24"/>
        </w:rPr>
        <w:t>投标人地址：</w:t>
      </w:r>
      <w:r>
        <w:rPr>
          <w:rFonts w:hint="eastAsia" w:ascii="宋体" w:hAnsi="宋体"/>
          <w:b/>
          <w:bCs/>
          <w:color w:val="auto"/>
          <w:sz w:val="24"/>
          <w:szCs w:val="24"/>
          <w:u w:val="single"/>
        </w:rPr>
        <w:t xml:space="preserve">                                 </w:t>
      </w:r>
    </w:p>
    <w:p>
      <w:pPr>
        <w:pStyle w:val="7"/>
        <w:snapToGrid w:val="0"/>
        <w:spacing w:before="312" w:beforeLines="100" w:after="312" w:afterLines="100" w:line="360" w:lineRule="auto"/>
        <w:ind w:firstLine="985" w:firstLineChars="409"/>
        <w:rPr>
          <w:rFonts w:hint="eastAsia" w:ascii="宋体" w:hAnsi="宋体"/>
          <w:b/>
          <w:bCs/>
          <w:color w:val="auto"/>
          <w:sz w:val="24"/>
          <w:szCs w:val="24"/>
          <w:u w:val="single"/>
        </w:rPr>
      </w:pPr>
      <w:r>
        <w:rPr>
          <w:rFonts w:hint="eastAsia" w:ascii="宋体" w:hAnsi="宋体"/>
          <w:b/>
          <w:bCs/>
          <w:color w:val="auto"/>
          <w:sz w:val="24"/>
          <w:szCs w:val="24"/>
        </w:rPr>
        <w:t>投标联系人：</w:t>
      </w:r>
      <w:r>
        <w:rPr>
          <w:rFonts w:hint="eastAsia" w:ascii="宋体" w:hAnsi="宋体"/>
          <w:b/>
          <w:bCs/>
          <w:color w:val="auto"/>
          <w:sz w:val="24"/>
          <w:szCs w:val="24"/>
          <w:u w:val="single"/>
        </w:rPr>
        <w:t xml:space="preserve">                                 </w:t>
      </w:r>
    </w:p>
    <w:p>
      <w:pPr>
        <w:pStyle w:val="7"/>
        <w:snapToGrid w:val="0"/>
        <w:spacing w:before="312" w:beforeLines="100" w:after="312" w:afterLines="100" w:line="360" w:lineRule="auto"/>
        <w:ind w:firstLine="985" w:firstLineChars="409"/>
        <w:rPr>
          <w:rFonts w:hint="eastAsia" w:ascii="宋体" w:hAnsi="宋体"/>
          <w:b/>
          <w:bCs/>
          <w:color w:val="auto"/>
          <w:sz w:val="24"/>
          <w:szCs w:val="24"/>
          <w:u w:val="single"/>
        </w:rPr>
      </w:pPr>
      <w:r>
        <w:rPr>
          <w:rFonts w:hint="eastAsia" w:ascii="宋体" w:hAnsi="宋体"/>
          <w:b/>
          <w:bCs/>
          <w:color w:val="auto"/>
          <w:sz w:val="24"/>
          <w:szCs w:val="24"/>
        </w:rPr>
        <w:t>联系电话/传真:</w:t>
      </w:r>
      <w:r>
        <w:rPr>
          <w:rFonts w:hint="eastAsia" w:ascii="宋体" w:hAnsi="宋体"/>
          <w:b/>
          <w:bCs/>
          <w:color w:val="auto"/>
          <w:sz w:val="24"/>
          <w:szCs w:val="24"/>
          <w:u w:val="single"/>
        </w:rPr>
        <w:t xml:space="preserve">                               </w:t>
      </w:r>
    </w:p>
    <w:p>
      <w:pPr>
        <w:rPr>
          <w:rFonts w:hint="eastAsia" w:ascii="宋体" w:hAnsi="宋体"/>
          <w:b/>
          <w:color w:val="auto"/>
          <w:sz w:val="28"/>
          <w:szCs w:val="28"/>
        </w:rPr>
      </w:pPr>
      <w:r>
        <w:rPr>
          <w:rFonts w:hint="eastAsia" w:ascii="宋体" w:hAnsi="宋体"/>
          <w:b/>
          <w:color w:val="auto"/>
          <w:sz w:val="28"/>
          <w:szCs w:val="28"/>
        </w:rPr>
        <w:br w:type="page"/>
      </w:r>
    </w:p>
    <w:p>
      <w:pPr>
        <w:adjustRightInd w:val="0"/>
        <w:snapToGrid w:val="0"/>
        <w:spacing w:line="360" w:lineRule="auto"/>
        <w:jc w:val="center"/>
        <w:rPr>
          <w:rFonts w:ascii="宋体" w:hAnsi="宋体"/>
          <w:b/>
          <w:color w:val="auto"/>
          <w:sz w:val="28"/>
          <w:szCs w:val="28"/>
        </w:rPr>
      </w:pPr>
      <w:r>
        <w:rPr>
          <w:rFonts w:hint="eastAsia" w:ascii="宋体" w:hAnsi="宋体"/>
          <w:b/>
          <w:color w:val="auto"/>
          <w:sz w:val="28"/>
          <w:szCs w:val="28"/>
        </w:rPr>
        <w:t>投标文件编制顺序</w:t>
      </w:r>
    </w:p>
    <w:tbl>
      <w:tblPr>
        <w:tblStyle w:val="21"/>
        <w:tblW w:w="8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663"/>
        <w:gridCol w:w="3911"/>
        <w:gridCol w:w="1700"/>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58" w:type="dxa"/>
            <w:gridSpan w:val="2"/>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名称</w:t>
            </w:r>
          </w:p>
        </w:tc>
        <w:tc>
          <w:tcPr>
            <w:tcW w:w="3911"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编制内容</w:t>
            </w:r>
          </w:p>
        </w:tc>
        <w:tc>
          <w:tcPr>
            <w:tcW w:w="1700"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说明</w:t>
            </w:r>
          </w:p>
        </w:tc>
        <w:tc>
          <w:tcPr>
            <w:tcW w:w="1644"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r>
              <w:rPr>
                <w:rFonts w:hint="eastAsia" w:ascii="宋体" w:hAnsi="宋体"/>
                <w:b/>
                <w:color w:val="auto"/>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58" w:type="dxa"/>
            <w:gridSpan w:val="2"/>
            <w:noWrap w:val="0"/>
            <w:vAlign w:val="center"/>
          </w:tcPr>
          <w:p>
            <w:pPr>
              <w:adjustRightInd w:val="0"/>
              <w:snapToGrid w:val="0"/>
              <w:spacing w:line="240" w:lineRule="auto"/>
              <w:jc w:val="center"/>
              <w:rPr>
                <w:rFonts w:hint="eastAsia" w:ascii="宋体" w:hAnsi="宋体"/>
                <w:b/>
                <w:color w:val="auto"/>
                <w:szCs w:val="21"/>
                <w:lang w:eastAsia="zh-CN"/>
              </w:rPr>
            </w:pPr>
            <w:r>
              <w:rPr>
                <w:rFonts w:hint="eastAsia" w:ascii="宋体" w:hAnsi="宋体"/>
                <w:b/>
                <w:color w:val="auto"/>
                <w:szCs w:val="21"/>
                <w:lang w:val="en-US" w:eastAsia="zh-CN"/>
              </w:rPr>
              <w:t>第</w:t>
            </w:r>
            <w:r>
              <w:rPr>
                <w:rFonts w:ascii="宋体" w:hAnsi="宋体"/>
                <w:b/>
                <w:color w:val="auto"/>
                <w:szCs w:val="21"/>
              </w:rPr>
              <w:t>一</w:t>
            </w:r>
            <w:r>
              <w:rPr>
                <w:rFonts w:hint="eastAsia" w:ascii="宋体" w:hAnsi="宋体"/>
                <w:b/>
                <w:color w:val="auto"/>
                <w:szCs w:val="21"/>
                <w:lang w:val="en-US" w:eastAsia="zh-CN"/>
              </w:rPr>
              <w:t>部分</w:t>
            </w:r>
            <w:r>
              <w:rPr>
                <w:rFonts w:hint="eastAsia" w:ascii="宋体" w:hAnsi="宋体"/>
                <w:b/>
                <w:color w:val="auto"/>
                <w:szCs w:val="21"/>
                <w:lang w:eastAsia="zh-CN"/>
              </w:rPr>
              <w:t>：</w:t>
            </w:r>
          </w:p>
          <w:p>
            <w:pPr>
              <w:adjustRightInd w:val="0"/>
              <w:snapToGrid w:val="0"/>
              <w:spacing w:line="24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开标记录表</w:t>
            </w:r>
          </w:p>
        </w:tc>
        <w:tc>
          <w:tcPr>
            <w:tcW w:w="3911" w:type="dxa"/>
            <w:noWrap w:val="0"/>
            <w:vAlign w:val="center"/>
          </w:tcPr>
          <w:p>
            <w:pPr>
              <w:adjustRightInd w:val="0"/>
              <w:snapToGrid w:val="0"/>
              <w:jc w:val="left"/>
              <w:rPr>
                <w:rFonts w:hint="default"/>
                <w:color w:val="auto"/>
                <w:lang w:val="en-US" w:eastAsia="zh-CN"/>
              </w:rPr>
            </w:pPr>
            <w:r>
              <w:rPr>
                <w:rFonts w:hint="eastAsia"/>
                <w:color w:val="auto"/>
              </w:rPr>
              <w:t>投标人于电子交易平台填写</w:t>
            </w:r>
          </w:p>
        </w:tc>
        <w:tc>
          <w:tcPr>
            <w:tcW w:w="1700" w:type="dxa"/>
            <w:noWrap w:val="0"/>
            <w:vAlign w:val="center"/>
          </w:tcPr>
          <w:p>
            <w:pPr>
              <w:adjustRightInd w:val="0"/>
              <w:snapToGrid w:val="0"/>
              <w:jc w:val="center"/>
              <w:rPr>
                <w:rFonts w:hint="eastAsia" w:ascii="宋体" w:hAnsi="宋体" w:eastAsia="宋体"/>
                <w:b/>
                <w:color w:val="auto"/>
                <w:szCs w:val="21"/>
                <w:vertAlign w:val="baseline"/>
                <w:lang w:val="en-US" w:eastAsia="zh-CN"/>
              </w:rPr>
            </w:pPr>
            <w:r>
              <w:rPr>
                <w:rFonts w:hint="eastAsia" w:ascii="宋体" w:hAnsi="宋体"/>
                <w:bCs/>
                <w:color w:val="auto"/>
                <w:szCs w:val="21"/>
              </w:rPr>
              <w:t>如投标价超出预算价或完工时间不满足招标文件要求，则视为无效投标。</w:t>
            </w:r>
          </w:p>
        </w:tc>
        <w:tc>
          <w:tcPr>
            <w:tcW w:w="1644" w:type="dxa"/>
            <w:noWrap w:val="0"/>
            <w:vAlign w:val="center"/>
          </w:tcPr>
          <w:p>
            <w:pPr>
              <w:adjustRightInd w:val="0"/>
              <w:snapToGrid w:val="0"/>
              <w:jc w:val="center"/>
              <w:rPr>
                <w:rFonts w:hint="default" w:ascii="宋体" w:hAnsi="宋体"/>
                <w:b/>
                <w:color w:val="auto"/>
                <w:szCs w:val="21"/>
                <w:vertAlign w:val="baseline"/>
                <w:lang w:val="en-US" w:eastAsia="zh-CN"/>
              </w:rPr>
            </w:pPr>
            <w:r>
              <w:rPr>
                <w:rFonts w:hint="eastAsia" w:ascii="宋体" w:hAnsi="宋体"/>
                <w:color w:val="auto"/>
                <w:szCs w:val="21"/>
              </w:rPr>
              <w:t>需与报价文件中价格一致，电子交易平台生成的开标记录表内容与报价文件中相应内容不一致的，以电子交易平台生成的开标记录表为准。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58" w:type="dxa"/>
            <w:gridSpan w:val="2"/>
            <w:vMerge w:val="restart"/>
            <w:noWrap w:val="0"/>
            <w:vAlign w:val="center"/>
          </w:tcPr>
          <w:p>
            <w:pPr>
              <w:adjustRightInd w:val="0"/>
              <w:snapToGrid w:val="0"/>
              <w:spacing w:line="24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第二部分：</w:t>
            </w:r>
          </w:p>
          <w:p>
            <w:pPr>
              <w:adjustRightInd w:val="0"/>
              <w:snapToGrid w:val="0"/>
              <w:spacing w:line="24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资格响应</w:t>
            </w:r>
          </w:p>
        </w:tc>
        <w:tc>
          <w:tcPr>
            <w:tcW w:w="3911" w:type="dxa"/>
            <w:noWrap w:val="0"/>
            <w:vAlign w:val="center"/>
          </w:tcPr>
          <w:p>
            <w:pPr>
              <w:adjustRightInd w:val="0"/>
              <w:snapToGrid w:val="0"/>
              <w:rPr>
                <w:rFonts w:hint="eastAsia" w:ascii="宋体" w:hAnsi="宋体"/>
                <w:b/>
                <w:color w:val="auto"/>
                <w:szCs w:val="21"/>
                <w:vertAlign w:val="baseline"/>
                <w:lang w:val="en-US" w:eastAsia="zh-CN"/>
              </w:rPr>
            </w:pPr>
            <w:r>
              <w:rPr>
                <w:rFonts w:hint="eastAsia" w:ascii="宋体" w:hAnsi="宋体"/>
                <w:bCs/>
                <w:color w:val="000000" w:themeColor="text1"/>
                <w:szCs w:val="21"/>
                <w14:textFill>
                  <w14:solidFill>
                    <w14:schemeClr w14:val="tx1"/>
                  </w14:solidFill>
                </w14:textFill>
              </w:rPr>
              <w:t>有效的营业执照</w:t>
            </w:r>
          </w:p>
        </w:tc>
        <w:tc>
          <w:tcPr>
            <w:tcW w:w="1700" w:type="dxa"/>
            <w:noWrap w:val="0"/>
            <w:vAlign w:val="center"/>
          </w:tcPr>
          <w:p>
            <w:pPr>
              <w:adjustRightInd w:val="0"/>
              <w:snapToGrid w:val="0"/>
              <w:jc w:val="center"/>
              <w:rPr>
                <w:rFonts w:hint="default" w:ascii="宋体" w:hAnsi="宋体"/>
                <w:b/>
                <w:color w:val="auto"/>
                <w:szCs w:val="21"/>
                <w:vertAlign w:val="baseline"/>
                <w:lang w:val="en-US" w:eastAsia="zh-CN"/>
              </w:rPr>
            </w:pPr>
          </w:p>
        </w:tc>
        <w:tc>
          <w:tcPr>
            <w:tcW w:w="1644" w:type="dxa"/>
            <w:vMerge w:val="restart"/>
            <w:noWrap w:val="0"/>
            <w:vAlign w:val="center"/>
          </w:tcPr>
          <w:p>
            <w:pPr>
              <w:jc w:val="center"/>
              <w:rPr>
                <w:rFonts w:hint="eastAsia" w:ascii="宋体" w:hAnsi="宋体" w:eastAsia="宋体" w:cs="宋体"/>
                <w:b w:val="0"/>
                <w:bCs/>
                <w:color w:val="auto"/>
                <w:sz w:val="28"/>
                <w:szCs w:val="28"/>
                <w:lang w:val="en-US" w:eastAsia="zh-CN"/>
              </w:rPr>
            </w:pPr>
            <w:r>
              <w:rPr>
                <w:rFonts w:hint="eastAsia" w:ascii="宋体" w:hAnsi="宋体"/>
                <w:b w:val="0"/>
                <w:bCs/>
                <w:color w:val="auto"/>
                <w:szCs w:val="21"/>
                <w:vertAlign w:val="baseline"/>
                <w:lang w:val="en-US" w:eastAsia="zh-CN"/>
              </w:rPr>
              <w:t>具体要求查看投标人的资格证明材料说明</w:t>
            </w:r>
          </w:p>
          <w:p>
            <w:pPr>
              <w:adjustRightInd w:val="0"/>
              <w:snapToGrid w:val="0"/>
              <w:spacing w:line="240" w:lineRule="auto"/>
              <w:jc w:val="center"/>
              <w:rPr>
                <w:rFonts w:hint="default"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w:t>
            </w:r>
            <w:r>
              <w:rPr>
                <w:rFonts w:hint="eastAsia" w:ascii="宋体" w:hAnsi="宋体"/>
                <w:color w:val="000000" w:themeColor="text1"/>
                <w:szCs w:val="21"/>
                <w14:textFill>
                  <w14:solidFill>
                    <w14:schemeClr w14:val="tx1"/>
                  </w14:solidFill>
                </w14:textFill>
              </w:rPr>
              <w:t>法定代表人身份证明(法定代表人参加招标)</w:t>
            </w:r>
          </w:p>
          <w:p>
            <w:pPr>
              <w:adjustRightInd w:val="0"/>
              <w:snapToGrid w:val="0"/>
              <w:rPr>
                <w:rFonts w:ascii="宋体" w:hAnsi="宋体"/>
                <w:b/>
                <w:bCs/>
                <w:color w:val="000000" w:themeColor="text1"/>
                <w:sz w:val="28"/>
                <w:szCs w:val="28"/>
                <w:highlight w:val="yellow"/>
                <w14:textFill>
                  <w14:solidFill>
                    <w14:schemeClr w14:val="tx1"/>
                  </w14:solidFill>
                </w14:textFill>
              </w:rPr>
            </w:pPr>
            <w:r>
              <w:rPr>
                <w:rFonts w:hint="eastAsia" w:ascii="宋体" w:hAnsi="宋体"/>
                <w:b/>
                <w:bCs/>
                <w:color w:val="000000" w:themeColor="text1"/>
                <w:sz w:val="28"/>
                <w:szCs w:val="28"/>
                <w:highlight w:val="yellow"/>
                <w14:textFill>
                  <w14:solidFill>
                    <w14:schemeClr w14:val="tx1"/>
                  </w14:solidFill>
                </w14:textFill>
              </w:rPr>
              <w:t>或</w:t>
            </w:r>
          </w:p>
          <w:p>
            <w:pPr>
              <w:adjustRightInd w:val="0"/>
              <w:snapToGrid w:val="0"/>
              <w:rPr>
                <w:rFonts w:hint="eastAsia" w:ascii="宋体" w:hAnsi="宋体"/>
                <w:b/>
                <w:color w:val="auto"/>
                <w:szCs w:val="21"/>
                <w:vertAlign w:val="baseline"/>
                <w:lang w:val="en-US" w:eastAsia="zh-CN"/>
              </w:rPr>
            </w:pPr>
            <w:r>
              <w:rPr>
                <w:rFonts w:hint="eastAsia" w:ascii="黑体" w:hAnsi="黑体" w:eastAsia="黑体" w:cs="黑体"/>
                <w:color w:val="000000" w:themeColor="text1"/>
                <w:sz w:val="20"/>
                <w:szCs w:val="20"/>
                <w14:textFill>
                  <w14:solidFill>
                    <w14:schemeClr w14:val="tx1"/>
                  </w14:solidFill>
                </w14:textFill>
              </w:rPr>
              <w:t>附件2：</w:t>
            </w:r>
            <w:r>
              <w:rPr>
                <w:rFonts w:hint="eastAsia" w:ascii="宋体" w:hAnsi="宋体"/>
                <w:color w:val="000000" w:themeColor="text1"/>
                <w:szCs w:val="21"/>
                <w14:textFill>
                  <w14:solidFill>
                    <w14:schemeClr w14:val="tx1"/>
                  </w14:solidFill>
                </w14:textFill>
              </w:rPr>
              <w:t>法定代表人授权书(委托代理人参加招标)</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r>
              <w:rPr>
                <w:rFonts w:hint="eastAsia" w:ascii="宋体" w:hAnsi="宋体"/>
                <w:b/>
                <w:color w:val="000000" w:themeColor="text1"/>
                <w:szCs w:val="21"/>
                <w:highlight w:val="yellow"/>
                <w14:textFill>
                  <w14:solidFill>
                    <w14:schemeClr w14:val="tx1"/>
                  </w14:solidFill>
                </w14:textFill>
              </w:rPr>
              <w:t>仅需提供</w:t>
            </w:r>
            <w:r>
              <w:rPr>
                <w:rFonts w:hint="eastAsia" w:ascii="宋体" w:hAnsi="宋体"/>
                <w:b/>
                <w:color w:val="000000" w:themeColor="text1"/>
                <w:szCs w:val="21"/>
                <w:highlight w:val="yellow"/>
                <w:lang w:val="en-US" w:eastAsia="zh-CN"/>
                <w14:textFill>
                  <w14:solidFill>
                    <w14:schemeClr w14:val="tx1"/>
                  </w14:solidFill>
                </w14:textFill>
              </w:rPr>
              <w:t>任意</w:t>
            </w:r>
            <w:r>
              <w:rPr>
                <w:rFonts w:hint="eastAsia" w:ascii="宋体" w:hAnsi="宋体"/>
                <w:b/>
                <w:color w:val="000000" w:themeColor="text1"/>
                <w:szCs w:val="21"/>
                <w:highlight w:val="yellow"/>
                <w14:textFill>
                  <w14:solidFill>
                    <w14:schemeClr w14:val="tx1"/>
                  </w14:solidFill>
                </w14:textFill>
              </w:rPr>
              <w:t>一项</w:t>
            </w:r>
            <w:r>
              <w:rPr>
                <w:rFonts w:hint="eastAsia" w:ascii="宋体" w:hAnsi="宋体"/>
                <w:b/>
                <w:color w:val="000000" w:themeColor="text1"/>
                <w:szCs w:val="21"/>
                <w:highlight w:val="yellow"/>
                <w:lang w:val="en-US" w:eastAsia="zh-CN"/>
                <w14:textFill>
                  <w14:solidFill>
                    <w14:schemeClr w14:val="tx1"/>
                  </w14:solidFill>
                </w14:textFill>
              </w:rPr>
              <w:t>即可。</w:t>
            </w: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hint="eastAsia"/>
                <w:color w:val="auto"/>
              </w:rPr>
            </w:pPr>
            <w:r>
              <w:rPr>
                <w:rFonts w:hint="eastAsia" w:ascii="黑体" w:hAnsi="黑体" w:eastAsia="黑体" w:cs="黑体"/>
                <w:color w:val="000000" w:themeColor="text1"/>
                <w:sz w:val="20"/>
                <w:szCs w:val="20"/>
                <w14:textFill>
                  <w14:solidFill>
                    <w14:schemeClr w14:val="tx1"/>
                  </w14:solidFill>
                </w14:textFill>
              </w:rPr>
              <w:t>附件3：</w:t>
            </w:r>
            <w:r>
              <w:rPr>
                <w:rFonts w:hint="eastAsia" w:ascii="宋体" w:hAnsi="宋体"/>
                <w:color w:val="000000" w:themeColor="text1"/>
                <w:szCs w:val="21"/>
                <w14:textFill>
                  <w14:solidFill>
                    <w14:schemeClr w14:val="tx1"/>
                  </w14:solidFill>
                </w14:textFill>
              </w:rPr>
              <w:t>政府采购供应商信用承诺函</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rPr>
            </w:pPr>
            <w:r>
              <w:rPr>
                <w:rFonts w:hint="eastAsia" w:ascii="Times New Roman" w:hAnsi="Times New Roman" w:eastAsia="黑体" w:cs="Times New Roman"/>
                <w:sz w:val="20"/>
                <w:szCs w:val="20"/>
                <w:lang w:val="en-US" w:eastAsia="zh-CN"/>
              </w:rPr>
              <w:t>附</w:t>
            </w:r>
            <w:r>
              <w:rPr>
                <w:rFonts w:hint="eastAsia" w:ascii="黑体" w:hAnsi="黑体" w:eastAsia="黑体" w:cs="黑体"/>
                <w:color w:val="000000" w:themeColor="text1"/>
                <w:sz w:val="20"/>
                <w:szCs w:val="20"/>
                <w:lang w:val="en-US" w:eastAsia="zh-CN"/>
                <w14:textFill>
                  <w14:solidFill>
                    <w14:schemeClr w14:val="tx1"/>
                  </w14:solidFill>
                </w14:textFill>
              </w:rPr>
              <w:t>件3-1</w:t>
            </w:r>
            <w:r>
              <w:rPr>
                <w:rFonts w:hint="eastAsia" w:ascii="Times New Roman" w:hAnsi="Times New Roman" w:eastAsia="黑体" w:cs="Times New Roman"/>
                <w:sz w:val="20"/>
                <w:szCs w:val="20"/>
                <w:lang w:val="en-US" w:eastAsia="zh-CN"/>
              </w:rPr>
              <w:t>：</w:t>
            </w:r>
            <w:r>
              <w:rPr>
                <w:rFonts w:hint="eastAsia"/>
              </w:rPr>
              <w:t>信用记录</w:t>
            </w:r>
          </w:p>
          <w:p>
            <w:pPr>
              <w:adjustRightInd w:val="0"/>
              <w:snapToGrid w:val="0"/>
              <w:rPr>
                <w:rFonts w:hint="eastAsia" w:ascii="黑体" w:hAnsi="黑体" w:eastAsia="黑体" w:cs="黑体"/>
                <w:color w:val="000000" w:themeColor="text1"/>
                <w:sz w:val="20"/>
                <w:szCs w:val="20"/>
                <w14:textFill>
                  <w14:solidFill>
                    <w14:schemeClr w14:val="tx1"/>
                  </w14:solidFill>
                </w14:textFill>
              </w:rPr>
            </w:pPr>
            <w:r>
              <w:rPr>
                <w:rFonts w:hint="eastAsia" w:ascii="Times New Roman" w:hAnsi="Times New Roman" w:eastAsia="宋体" w:cs="Times New Roman"/>
                <w:b w:val="0"/>
                <w:bCs w:val="0"/>
                <w:kern w:val="2"/>
                <w:sz w:val="21"/>
                <w:szCs w:val="24"/>
                <w:lang w:val="en-US" w:eastAsia="zh-CN" w:bidi="ar-SA"/>
              </w:rPr>
              <w:t>在“信用中国”（www.creditchina.gov.cn）和中国政府采购网（www.ccgp.gov.cn）网站上未被列入失信被执行人、重大税收违法案件当事人名单以及政府采购严重违法失信行为记录名单的网页打印件</w:t>
            </w:r>
            <w:r>
              <w:rPr>
                <w:rFonts w:hint="eastAsia" w:ascii="Times New Roman" w:hAnsi="Times New Roman" w:eastAsia="宋体" w:cs="Times New Roman"/>
                <w:b/>
                <w:bCs/>
                <w:kern w:val="2"/>
                <w:sz w:val="21"/>
                <w:szCs w:val="24"/>
                <w:lang w:val="en-US" w:eastAsia="zh-CN" w:bidi="ar-SA"/>
              </w:rPr>
              <w:t>（网页打印件须自招标文件发布之日起至投标截止时间从上述网站中打印）</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rPr>
                <w:rFonts w:hint="eastAsia" w:ascii="宋体" w:hAnsi="宋体"/>
                <w:color w:val="000000" w:themeColor="text1"/>
                <w:szCs w:val="21"/>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附件13：</w:t>
            </w:r>
            <w:r>
              <w:rPr>
                <w:rFonts w:hint="eastAsia" w:ascii="宋体" w:hAnsi="宋体"/>
                <w:color w:val="000000" w:themeColor="text1"/>
                <w:szCs w:val="21"/>
                <w:lang w:val="en-US" w:eastAsia="zh-CN"/>
                <w14:textFill>
                  <w14:solidFill>
                    <w14:schemeClr w14:val="tx1"/>
                  </w14:solidFill>
                </w14:textFill>
              </w:rPr>
              <w:t>中小企业声明函</w:t>
            </w:r>
            <w:r>
              <w:rPr>
                <w:rFonts w:hint="eastAsia" w:ascii="宋体" w:hAnsi="宋体"/>
                <w:color w:val="auto"/>
                <w:szCs w:val="21"/>
                <w:lang w:eastAsia="zh-CN"/>
              </w:rPr>
              <w:t>（</w:t>
            </w:r>
            <w:r>
              <w:rPr>
                <w:rFonts w:hint="eastAsia" w:ascii="宋体" w:hAnsi="宋体" w:cs="宋体"/>
                <w:color w:val="auto"/>
                <w:szCs w:val="21"/>
              </w:rPr>
              <w:t>监狱企业、残疾人福利性单位</w:t>
            </w:r>
            <w:r>
              <w:rPr>
                <w:rFonts w:hint="eastAsia" w:ascii="宋体" w:hAnsi="宋体" w:cs="宋体"/>
                <w:color w:val="auto"/>
                <w:szCs w:val="21"/>
                <w:lang w:val="en-US" w:eastAsia="zh-CN"/>
              </w:rPr>
              <w:t>证明</w:t>
            </w:r>
            <w:r>
              <w:rPr>
                <w:rFonts w:hint="eastAsia" w:ascii="宋体" w:hAnsi="宋体"/>
                <w:color w:val="auto"/>
                <w:szCs w:val="21"/>
                <w:lang w:eastAsia="zh-CN"/>
              </w:rPr>
              <w:t>）</w:t>
            </w:r>
          </w:p>
        </w:tc>
        <w:tc>
          <w:tcPr>
            <w:tcW w:w="1700" w:type="dxa"/>
            <w:noWrap w:val="0"/>
            <w:vAlign w:val="center"/>
          </w:tcPr>
          <w:p>
            <w:pPr>
              <w:adjustRightInd w:val="0"/>
              <w:snapToGrid w:val="0"/>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restart"/>
            <w:noWrap w:val="0"/>
            <w:vAlign w:val="center"/>
          </w:tcPr>
          <w:p>
            <w:pPr>
              <w:adjustRightInd w:val="0"/>
              <w:snapToGri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第三部分：</w:t>
            </w:r>
          </w:p>
          <w:p>
            <w:pPr>
              <w:adjustRightInd w:val="0"/>
              <w:snapToGrid w:val="0"/>
              <w:spacing w:line="36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商务技术</w:t>
            </w:r>
          </w:p>
        </w:tc>
        <w:tc>
          <w:tcPr>
            <w:tcW w:w="663" w:type="dxa"/>
            <w:vMerge w:val="restart"/>
            <w:noWrap w:val="0"/>
            <w:vAlign w:val="center"/>
          </w:tcPr>
          <w:p>
            <w:pPr>
              <w:adjustRightInd w:val="0"/>
              <w:snapToGrid w:val="0"/>
              <w:spacing w:line="240" w:lineRule="auto"/>
              <w:jc w:val="center"/>
              <w:rPr>
                <w:rFonts w:hint="eastAsia" w:ascii="宋体" w:hAnsi="宋体"/>
                <w:b w:val="0"/>
                <w:bCs/>
                <w:color w:val="auto"/>
                <w:szCs w:val="21"/>
                <w:lang w:val="en-US" w:eastAsia="zh-CN"/>
              </w:rPr>
            </w:pPr>
            <w:r>
              <w:rPr>
                <w:rFonts w:hint="eastAsia" w:ascii="宋体" w:hAnsi="宋体"/>
                <w:b w:val="0"/>
                <w:bCs/>
                <w:color w:val="auto"/>
                <w:szCs w:val="21"/>
                <w:lang w:val="en-US" w:eastAsia="zh-CN"/>
              </w:rPr>
              <w:t>符合性审查文件</w:t>
            </w:r>
          </w:p>
        </w:tc>
        <w:tc>
          <w:tcPr>
            <w:tcW w:w="3911" w:type="dxa"/>
            <w:noWrap w:val="0"/>
            <w:vAlign w:val="center"/>
          </w:tcPr>
          <w:p>
            <w:pPr>
              <w:adjustRightInd w:val="0"/>
              <w:snapToGrid w:val="0"/>
              <w:spacing w:line="240" w:lineRule="auto"/>
              <w:jc w:val="both"/>
              <w:rPr>
                <w:rFonts w:hint="eastAsia" w:ascii="宋体" w:hAnsi="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附件11：</w:t>
            </w:r>
            <w:r>
              <w:rPr>
                <w:rFonts w:hint="eastAsia" w:ascii="宋体" w:hAnsi="宋体"/>
                <w:color w:val="auto"/>
                <w:szCs w:val="21"/>
                <w:lang w:val="en-US" w:eastAsia="zh-CN"/>
              </w:rPr>
              <w:t>开标记录</w:t>
            </w:r>
            <w:r>
              <w:rPr>
                <w:rFonts w:hint="eastAsia" w:ascii="宋体" w:hAnsi="宋体"/>
                <w:color w:val="auto"/>
                <w:szCs w:val="21"/>
              </w:rPr>
              <w:t>表</w:t>
            </w:r>
            <w:r>
              <w:rPr>
                <w:rFonts w:hint="eastAsia" w:ascii="宋体" w:hAnsi="宋体"/>
                <w:color w:val="auto"/>
                <w:szCs w:val="21"/>
                <w:lang w:eastAsia="zh-CN"/>
              </w:rPr>
              <w:t>（</w:t>
            </w:r>
            <w:r>
              <w:rPr>
                <w:rFonts w:hint="eastAsia" w:ascii="宋体" w:hAnsi="宋体"/>
                <w:color w:val="auto"/>
                <w:szCs w:val="21"/>
                <w:lang w:val="en-US" w:eastAsia="zh-CN"/>
              </w:rPr>
              <w:t>第一次</w:t>
            </w:r>
            <w:r>
              <w:rPr>
                <w:rFonts w:hint="eastAsia" w:ascii="宋体" w:hAnsi="宋体"/>
                <w:color w:val="auto"/>
                <w:szCs w:val="21"/>
                <w:lang w:eastAsia="zh-CN"/>
              </w:rPr>
              <w:t>）</w:t>
            </w:r>
          </w:p>
        </w:tc>
        <w:tc>
          <w:tcPr>
            <w:tcW w:w="1700" w:type="dxa"/>
            <w:noWrap w:val="0"/>
            <w:vAlign w:val="center"/>
          </w:tcPr>
          <w:p>
            <w:pPr>
              <w:adjustRightInd w:val="0"/>
              <w:snapToGrid w:val="0"/>
              <w:spacing w:line="240" w:lineRule="auto"/>
              <w:jc w:val="center"/>
              <w:rPr>
                <w:rFonts w:hint="default" w:ascii="宋体" w:hAnsi="宋体"/>
                <w:b/>
                <w:color w:val="auto"/>
                <w:szCs w:val="21"/>
                <w:vertAlign w:val="baseline"/>
                <w:lang w:val="en-US" w:eastAsia="zh-CN"/>
              </w:rPr>
            </w:pPr>
          </w:p>
        </w:tc>
        <w:tc>
          <w:tcPr>
            <w:tcW w:w="1644" w:type="dxa"/>
            <w:vMerge w:val="restart"/>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r>
              <w:rPr>
                <w:rFonts w:hint="eastAsia"/>
                <w:color w:val="auto"/>
              </w:rPr>
              <w:t>说明：包括但不限于以上资料，投标人可根据项目具体情况提供其他有利于评审的资料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rPr>
                <w:rFonts w:hint="eastAsia" w:ascii="宋体" w:hAnsi="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附件14：</w:t>
            </w:r>
            <w:r>
              <w:rPr>
                <w:rFonts w:hint="eastAsia" w:ascii="宋体" w:hAnsi="宋体"/>
                <w:color w:val="auto"/>
                <w:szCs w:val="21"/>
                <w:lang w:val="en-US" w:eastAsia="zh-CN"/>
              </w:rPr>
              <w:t>实质性条款情况表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rPr>
                <w:rFonts w:hint="eastAsia" w:ascii="宋体" w:hAnsi="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附件6：</w:t>
            </w:r>
            <w:r>
              <w:rPr>
                <w:rFonts w:hint="eastAsia" w:ascii="宋体" w:hAnsi="宋体"/>
                <w:color w:val="auto"/>
                <w:szCs w:val="21"/>
              </w:rPr>
              <w:t>参数偏离表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restart"/>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r>
              <w:rPr>
                <w:rFonts w:hint="eastAsia" w:ascii="宋体" w:hAnsi="宋体"/>
                <w:bCs/>
                <w:color w:val="auto"/>
                <w:szCs w:val="21"/>
              </w:rPr>
              <w:t>商务技术响应文件</w:t>
            </w:r>
          </w:p>
        </w:tc>
        <w:tc>
          <w:tcPr>
            <w:tcW w:w="3911" w:type="dxa"/>
            <w:noWrap w:val="0"/>
            <w:vAlign w:val="center"/>
          </w:tcPr>
          <w:p>
            <w:pPr>
              <w:adjustRightInd w:val="0"/>
              <w:snapToGrid w:val="0"/>
              <w:spacing w:line="240" w:lineRule="auto"/>
              <w:jc w:val="both"/>
              <w:rPr>
                <w:rFonts w:hint="eastAsia" w:ascii="宋体" w:hAnsi="宋体"/>
                <w:color w:val="auto"/>
                <w:szCs w:val="21"/>
              </w:rPr>
            </w:pPr>
            <w:r>
              <w:rPr>
                <w:rFonts w:hint="eastAsia" w:ascii="黑体" w:hAnsi="黑体" w:eastAsia="黑体" w:cs="黑体"/>
                <w:color w:val="000000" w:themeColor="text1"/>
                <w:sz w:val="20"/>
                <w:szCs w:val="20"/>
                <w:lang w:val="en-US" w:eastAsia="zh-CN"/>
                <w14:textFill>
                  <w14:solidFill>
                    <w14:schemeClr w14:val="tx1"/>
                  </w14:solidFill>
                </w14:textFill>
              </w:rPr>
              <w:t>附件4：</w:t>
            </w:r>
            <w:r>
              <w:rPr>
                <w:rFonts w:hint="eastAsia" w:ascii="宋体" w:hAnsi="宋体"/>
                <w:color w:val="auto"/>
                <w:szCs w:val="21"/>
                <w:lang w:val="en-US" w:eastAsia="zh-CN"/>
              </w:rPr>
              <w:t>投标函</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36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val="0"/>
                <w:bCs/>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附件5：</w:t>
            </w:r>
            <w:r>
              <w:rPr>
                <w:rFonts w:hint="eastAsia" w:ascii="宋体" w:hAnsi="宋体"/>
                <w:color w:val="auto"/>
                <w:szCs w:val="21"/>
              </w:rPr>
              <w:t>投标人基本情况表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s="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附件7：</w:t>
            </w:r>
            <w:r>
              <w:rPr>
                <w:rFonts w:hint="eastAsia" w:ascii="宋体" w:hAnsi="宋体"/>
                <w:color w:val="auto"/>
                <w:szCs w:val="21"/>
                <w:lang w:val="en-US" w:eastAsia="zh-CN"/>
              </w:rPr>
              <w:t>近三年同类项目业绩表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topLinePunct/>
              <w:spacing w:line="240" w:lineRule="auto"/>
              <w:jc w:val="both"/>
              <w:rPr>
                <w:rFonts w:hint="eastAsia" w:ascii="宋体" w:hAnsi="宋体" w:eastAsia="宋体" w:cs="宋体"/>
                <w:color w:val="auto"/>
                <w:szCs w:val="21"/>
                <w:lang w:val="en-US"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附件8：</w:t>
            </w:r>
            <w:r>
              <w:rPr>
                <w:rFonts w:hint="eastAsia" w:ascii="宋体" w:hAnsi="宋体"/>
                <w:color w:val="auto"/>
                <w:szCs w:val="21"/>
              </w:rPr>
              <w:t>拟投入本项目的服务人员及设备一览表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topLinePunct/>
              <w:spacing w:line="240" w:lineRule="auto"/>
              <w:jc w:val="both"/>
              <w:rPr>
                <w:rFonts w:hint="eastAsia" w:ascii="黑体" w:hAnsi="黑体" w:eastAsia="黑体" w:cs="黑体"/>
                <w:color w:val="000000" w:themeColor="text1"/>
                <w:sz w:val="20"/>
                <w:szCs w:val="20"/>
                <w:lang w:val="en-US" w:eastAsia="zh-CN"/>
                <w14:textFill>
                  <w14:solidFill>
                    <w14:schemeClr w14:val="tx1"/>
                  </w14:solidFill>
                </w14:textFill>
              </w:rPr>
            </w:pPr>
            <w:r>
              <w:rPr>
                <w:rFonts w:hint="eastAsia" w:ascii="黑体" w:hAnsi="黑体" w:eastAsia="黑体" w:cs="黑体"/>
                <w:color w:val="000000" w:themeColor="text1"/>
                <w:sz w:val="20"/>
                <w:szCs w:val="20"/>
                <w:lang w:val="en-US" w:eastAsia="zh-CN"/>
                <w14:textFill>
                  <w14:solidFill>
                    <w14:schemeClr w14:val="tx1"/>
                  </w14:solidFill>
                </w14:textFill>
              </w:rPr>
              <w:t>附件9：</w:t>
            </w:r>
            <w:r>
              <w:rPr>
                <w:rFonts w:hint="eastAsia" w:ascii="宋体" w:hAnsi="宋体"/>
                <w:color w:val="000000" w:themeColor="text1"/>
                <w:szCs w:val="21"/>
                <w14:textFill>
                  <w14:solidFill>
                    <w14:schemeClr w14:val="tx1"/>
                  </w14:solidFill>
                </w14:textFill>
              </w:rPr>
              <w:t>具备履行合同所必需的设备和专业技术能力的承诺</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5"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663"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color w:val="auto"/>
                <w:szCs w:val="21"/>
              </w:rPr>
            </w:pPr>
            <w:r>
              <w:rPr>
                <w:rFonts w:hint="eastAsia" w:ascii="黑体" w:hAnsi="黑体" w:eastAsia="黑体" w:cs="黑体"/>
                <w:color w:val="000000" w:themeColor="text1"/>
                <w:sz w:val="20"/>
                <w:szCs w:val="20"/>
                <w:lang w:val="en-US" w:eastAsia="zh-CN"/>
                <w14:textFill>
                  <w14:solidFill>
                    <w14:schemeClr w14:val="tx1"/>
                  </w14:solidFill>
                </w14:textFill>
              </w:rPr>
              <w:t>附件10：</w:t>
            </w:r>
            <w:r>
              <w:rPr>
                <w:rFonts w:hint="eastAsia" w:ascii="宋体" w:hAnsi="宋体"/>
                <w:color w:val="000000" w:themeColor="text1"/>
                <w:szCs w:val="21"/>
                <w:lang w:eastAsia="zh-CN"/>
                <w14:textFill>
                  <w14:solidFill>
                    <w14:schemeClr w14:val="tx1"/>
                  </w14:solidFill>
                </w14:textFill>
              </w:rPr>
              <w:t>售后</w:t>
            </w:r>
            <w:r>
              <w:rPr>
                <w:rFonts w:hint="eastAsia" w:ascii="宋体" w:hAnsi="宋体"/>
                <w:color w:val="000000" w:themeColor="text1"/>
                <w:szCs w:val="21"/>
                <w14:textFill>
                  <w14:solidFill>
                    <w14:schemeClr w14:val="tx1"/>
                  </w14:solidFill>
                </w14:textFill>
              </w:rPr>
              <w:t>服务附表</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8" w:type="dxa"/>
            <w:gridSpan w:val="2"/>
            <w:vMerge w:val="restart"/>
            <w:noWrap w:val="0"/>
            <w:vAlign w:val="center"/>
          </w:tcPr>
          <w:p>
            <w:pPr>
              <w:adjustRightInd w:val="0"/>
              <w:snapToGrid w:val="0"/>
              <w:spacing w:line="360" w:lineRule="auto"/>
              <w:jc w:val="center"/>
              <w:rPr>
                <w:rFonts w:hint="eastAsia" w:ascii="宋体" w:hAnsi="宋体"/>
                <w:b/>
                <w:color w:val="auto"/>
                <w:szCs w:val="21"/>
                <w:lang w:val="en-US" w:eastAsia="zh-CN"/>
              </w:rPr>
            </w:pPr>
            <w:r>
              <w:rPr>
                <w:rFonts w:hint="eastAsia" w:ascii="宋体" w:hAnsi="宋体"/>
                <w:b/>
                <w:color w:val="auto"/>
                <w:szCs w:val="21"/>
                <w:lang w:val="en-US" w:eastAsia="zh-CN"/>
              </w:rPr>
              <w:t>第四部分：</w:t>
            </w:r>
          </w:p>
          <w:p>
            <w:pPr>
              <w:adjustRightInd w:val="0"/>
              <w:snapToGrid w:val="0"/>
              <w:spacing w:line="360" w:lineRule="auto"/>
              <w:jc w:val="center"/>
              <w:rPr>
                <w:rFonts w:hint="eastAsia" w:ascii="宋体" w:hAnsi="宋体"/>
                <w:b/>
                <w:color w:val="auto"/>
                <w:szCs w:val="21"/>
                <w:vertAlign w:val="baseline"/>
                <w:lang w:val="en-US" w:eastAsia="zh-CN"/>
              </w:rPr>
            </w:pPr>
            <w:r>
              <w:rPr>
                <w:rFonts w:hint="eastAsia" w:ascii="宋体" w:hAnsi="宋体"/>
                <w:b/>
                <w:color w:val="auto"/>
                <w:szCs w:val="21"/>
                <w:lang w:val="en-US" w:eastAsia="zh-CN"/>
              </w:rPr>
              <w:t>报价</w:t>
            </w:r>
          </w:p>
        </w:tc>
        <w:tc>
          <w:tcPr>
            <w:tcW w:w="3911" w:type="dxa"/>
            <w:noWrap w:val="0"/>
            <w:vAlign w:val="center"/>
          </w:tcPr>
          <w:p>
            <w:pPr>
              <w:adjustRightInd w:val="0"/>
              <w:snapToGrid w:val="0"/>
              <w:spacing w:line="240" w:lineRule="auto"/>
              <w:jc w:val="both"/>
              <w:rPr>
                <w:rFonts w:hint="eastAsia" w:ascii="宋体" w:hAnsi="宋体" w:eastAsia="宋体"/>
                <w:color w:val="auto"/>
                <w:szCs w:val="21"/>
                <w:lang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附件11：</w:t>
            </w:r>
            <w:r>
              <w:rPr>
                <w:rFonts w:hint="eastAsia" w:ascii="宋体" w:hAnsi="宋体"/>
                <w:color w:val="auto"/>
                <w:szCs w:val="21"/>
                <w:lang w:val="en-US" w:eastAsia="zh-CN"/>
              </w:rPr>
              <w:t>开标记录</w:t>
            </w:r>
            <w:r>
              <w:rPr>
                <w:rFonts w:hint="eastAsia" w:ascii="宋体" w:hAnsi="宋体"/>
                <w:color w:val="auto"/>
                <w:szCs w:val="21"/>
              </w:rPr>
              <w:t>表</w:t>
            </w:r>
            <w:r>
              <w:rPr>
                <w:rFonts w:hint="eastAsia" w:ascii="宋体" w:hAnsi="宋体"/>
                <w:color w:val="auto"/>
                <w:szCs w:val="21"/>
                <w:lang w:eastAsia="zh-CN"/>
              </w:rPr>
              <w:t>（</w:t>
            </w:r>
            <w:r>
              <w:rPr>
                <w:rFonts w:hint="eastAsia" w:ascii="宋体" w:hAnsi="宋体"/>
                <w:color w:val="auto"/>
                <w:szCs w:val="21"/>
                <w:lang w:val="en-US" w:eastAsia="zh-CN"/>
              </w:rPr>
              <w:t>第一次</w:t>
            </w:r>
            <w:r>
              <w:rPr>
                <w:rFonts w:hint="eastAsia" w:ascii="宋体" w:hAnsi="宋体"/>
                <w:color w:val="auto"/>
                <w:szCs w:val="21"/>
                <w:lang w:eastAsia="zh-CN"/>
              </w:rPr>
              <w:t>）</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8" w:type="dxa"/>
            <w:gridSpan w:val="2"/>
            <w:vMerge w:val="continue"/>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3911" w:type="dxa"/>
            <w:noWrap w:val="0"/>
            <w:vAlign w:val="center"/>
          </w:tcPr>
          <w:p>
            <w:pPr>
              <w:adjustRightInd w:val="0"/>
              <w:snapToGrid w:val="0"/>
              <w:spacing w:line="240" w:lineRule="auto"/>
              <w:jc w:val="both"/>
              <w:rPr>
                <w:rFonts w:hint="eastAsia" w:ascii="宋体" w:hAnsi="宋体" w:eastAsia="宋体"/>
                <w:color w:val="auto"/>
                <w:szCs w:val="21"/>
                <w:lang w:eastAsia="zh-CN"/>
              </w:rPr>
            </w:pPr>
            <w:r>
              <w:rPr>
                <w:rFonts w:hint="eastAsia" w:ascii="黑体" w:hAnsi="黑体" w:eastAsia="黑体" w:cs="黑体"/>
                <w:color w:val="000000" w:themeColor="text1"/>
                <w:sz w:val="20"/>
                <w:szCs w:val="20"/>
                <w:lang w:val="en-US" w:eastAsia="zh-CN"/>
                <w14:textFill>
                  <w14:solidFill>
                    <w14:schemeClr w14:val="tx1"/>
                  </w14:solidFill>
                </w14:textFill>
              </w:rPr>
              <w:t>附件12：</w:t>
            </w:r>
            <w:r>
              <w:rPr>
                <w:rFonts w:hint="eastAsia" w:ascii="宋体" w:hAnsi="宋体" w:cs="Times New Roman"/>
                <w:color w:val="auto"/>
                <w:szCs w:val="21"/>
                <w:lang w:val="en-US" w:eastAsia="zh-CN"/>
              </w:rPr>
              <w:t>投标</w:t>
            </w:r>
            <w:r>
              <w:rPr>
                <w:rFonts w:hint="eastAsia" w:ascii="宋体" w:hAnsi="宋体"/>
                <w:color w:val="auto"/>
                <w:szCs w:val="21"/>
              </w:rPr>
              <w:t>报价明细表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第一次</w:t>
            </w:r>
            <w:r>
              <w:rPr>
                <w:rFonts w:hint="eastAsia" w:ascii="宋体" w:hAnsi="宋体"/>
                <w:color w:val="auto"/>
                <w:szCs w:val="21"/>
                <w:highlight w:val="none"/>
                <w:lang w:eastAsia="zh-CN"/>
              </w:rPr>
              <w:t>）</w:t>
            </w:r>
          </w:p>
        </w:tc>
        <w:tc>
          <w:tcPr>
            <w:tcW w:w="1700"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c>
          <w:tcPr>
            <w:tcW w:w="1644" w:type="dxa"/>
            <w:noWrap w:val="0"/>
            <w:vAlign w:val="center"/>
          </w:tcPr>
          <w:p>
            <w:pPr>
              <w:adjustRightInd w:val="0"/>
              <w:snapToGrid w:val="0"/>
              <w:spacing w:line="240" w:lineRule="auto"/>
              <w:jc w:val="center"/>
              <w:rPr>
                <w:rFonts w:hint="eastAsia" w:ascii="宋体" w:hAnsi="宋体"/>
                <w:b/>
                <w:color w:val="auto"/>
                <w:szCs w:val="21"/>
                <w:vertAlign w:val="baseline"/>
                <w:lang w:val="en-US" w:eastAsia="zh-CN"/>
              </w:rPr>
            </w:pPr>
          </w:p>
        </w:tc>
      </w:tr>
    </w:tbl>
    <w:p>
      <w:pPr>
        <w:adjustRightInd w:val="0"/>
        <w:snapToGrid w:val="0"/>
        <w:spacing w:line="360" w:lineRule="auto"/>
        <w:jc w:val="left"/>
        <w:rPr>
          <w:rFonts w:ascii="宋体" w:hAnsi="宋体"/>
          <w:b/>
          <w:color w:val="auto"/>
          <w:szCs w:val="21"/>
        </w:rPr>
      </w:pPr>
    </w:p>
    <w:p>
      <w:pPr>
        <w:pStyle w:val="14"/>
        <w:spacing w:after="0" w:line="240" w:lineRule="auto"/>
        <w:ind w:left="0" w:leftChars="0" w:firstLine="0" w:firstLineChars="0"/>
        <w:jc w:val="both"/>
        <w:rPr>
          <w:rFonts w:hint="eastAsia" w:ascii="宋体" w:hAnsi="宋体" w:eastAsia="宋体" w:cs="宋体"/>
          <w:color w:val="auto"/>
          <w:sz w:val="21"/>
          <w:szCs w:val="21"/>
          <w:lang w:val="en-US" w:eastAsia="zh-CN"/>
        </w:rPr>
      </w:pPr>
    </w:p>
    <w:p>
      <w:pPr>
        <w:rPr>
          <w:rFonts w:hint="default" w:hAnsi="宋体"/>
          <w:b/>
          <w:color w:val="auto"/>
          <w:sz w:val="24"/>
          <w:szCs w:val="24"/>
        </w:rPr>
      </w:pPr>
      <w:r>
        <w:rPr>
          <w:rFonts w:hint="default" w:hAnsi="宋体"/>
          <w:b/>
          <w:color w:val="auto"/>
          <w:sz w:val="24"/>
          <w:szCs w:val="24"/>
        </w:rPr>
        <w:br w:type="page"/>
      </w:r>
    </w:p>
    <w:p>
      <w:pPr>
        <w:adjustRightInd w:val="0"/>
        <w:snapToGrid w:val="0"/>
        <w:spacing w:line="360" w:lineRule="auto"/>
        <w:ind w:right="24"/>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附件</w:t>
      </w:r>
      <w:r>
        <w:rPr>
          <w:rFonts w:hint="eastAsia" w:ascii="宋体" w:hAnsi="宋体" w:eastAsia="宋体" w:cs="宋体"/>
          <w:bCs/>
          <w:color w:val="auto"/>
          <w:sz w:val="28"/>
          <w:szCs w:val="28"/>
          <w:lang w:val="en-US" w:eastAsia="zh-CN"/>
        </w:rPr>
        <w:t>1</w:t>
      </w:r>
    </w:p>
    <w:p>
      <w:pPr>
        <w:adjustRightInd w:val="0"/>
        <w:snapToGrid w:val="0"/>
        <w:spacing w:line="360" w:lineRule="auto"/>
        <w:ind w:right="24"/>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法定代表人身份证明(法定代表人参加招标)</w:t>
      </w:r>
    </w:p>
    <w:p>
      <w:pPr>
        <w:snapToGrid w:val="0"/>
        <w:spacing w:line="480" w:lineRule="auto"/>
        <w:rPr>
          <w:rFonts w:hint="eastAsia" w:ascii="宋体" w:hAnsi="宋体" w:eastAsia="宋体" w:cs="宋体"/>
          <w:color w:val="auto"/>
          <w:szCs w:val="21"/>
        </w:rPr>
      </w:pP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rPr>
        <w:t>投标人</w:t>
      </w:r>
      <w:r>
        <w:rPr>
          <w:rFonts w:hint="eastAsia" w:ascii="宋体" w:hAnsi="宋体" w:eastAsia="宋体" w:cs="宋体"/>
          <w:color w:val="auto"/>
          <w:kern w:val="0"/>
          <w:szCs w:val="21"/>
        </w:rPr>
        <w:t>名称：</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注册号：</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注册地址：</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 xml:space="preserve">成立时间：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年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日</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经营期限：</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u w:val="single"/>
        </w:rPr>
      </w:pPr>
      <w:r>
        <w:rPr>
          <w:rFonts w:hint="eastAsia" w:ascii="宋体" w:hAnsi="宋体" w:eastAsia="宋体" w:cs="宋体"/>
          <w:color w:val="auto"/>
          <w:kern w:val="0"/>
          <w:szCs w:val="21"/>
        </w:rPr>
        <w:t>经营范围：主营：</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；兼营：</w:t>
      </w:r>
      <w:r>
        <w:rPr>
          <w:rFonts w:hint="eastAsia" w:ascii="宋体" w:hAnsi="宋体" w:eastAsia="宋体" w:cs="宋体"/>
          <w:color w:val="auto"/>
          <w:kern w:val="0"/>
          <w:szCs w:val="21"/>
          <w:u w:val="single"/>
        </w:rPr>
        <w:t xml:space="preserve">              </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姓名：</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性别：</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年龄：</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 xml:space="preserve"> 系</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w:t>
      </w:r>
      <w:r>
        <w:rPr>
          <w:rFonts w:hint="eastAsia" w:ascii="宋体" w:hAnsi="宋体" w:eastAsia="宋体" w:cs="宋体"/>
          <w:color w:val="auto"/>
        </w:rPr>
        <w:t>投标人</w:t>
      </w:r>
      <w:r>
        <w:rPr>
          <w:rFonts w:hint="eastAsia" w:ascii="宋体" w:hAnsi="宋体" w:eastAsia="宋体" w:cs="宋体"/>
          <w:color w:val="auto"/>
          <w:kern w:val="0"/>
          <w:szCs w:val="21"/>
        </w:rPr>
        <w:t>名称）的法定代表人。</w:t>
      </w: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kern w:val="0"/>
          <w:szCs w:val="21"/>
        </w:rPr>
        <w:t>特此证明。</w:t>
      </w:r>
    </w:p>
    <w:p>
      <w:pPr>
        <w:autoSpaceDE w:val="0"/>
        <w:autoSpaceDN w:val="0"/>
        <w:adjustRightInd w:val="0"/>
        <w:snapToGrid w:val="0"/>
        <w:spacing w:before="156" w:beforeLines="50" w:line="360" w:lineRule="auto"/>
        <w:jc w:val="left"/>
        <w:rPr>
          <w:rFonts w:hint="eastAsia" w:ascii="宋体" w:hAnsi="宋体" w:eastAsia="宋体" w:cs="宋体"/>
          <w:color w:val="auto"/>
          <w:szCs w:val="21"/>
        </w:rPr>
      </w:pPr>
    </w:p>
    <w:p>
      <w:pPr>
        <w:autoSpaceDE w:val="0"/>
        <w:autoSpaceDN w:val="0"/>
        <w:adjustRightInd w:val="0"/>
        <w:snapToGrid w:val="0"/>
        <w:spacing w:before="156" w:beforeLines="50" w:line="360" w:lineRule="auto"/>
        <w:jc w:val="left"/>
        <w:rPr>
          <w:rFonts w:hint="eastAsia" w:ascii="宋体" w:hAnsi="宋体" w:eastAsia="宋体" w:cs="宋体"/>
          <w:color w:val="auto"/>
          <w:kern w:val="0"/>
          <w:szCs w:val="21"/>
        </w:rPr>
      </w:pPr>
      <w:r>
        <w:rPr>
          <w:rFonts w:hint="eastAsia" w:ascii="宋体" w:hAnsi="宋体" w:eastAsia="宋体" w:cs="宋体"/>
          <w:color w:val="auto"/>
          <w:szCs w:val="21"/>
        </w:rPr>
        <w:t>附：法定代表人身份证复印件</w:t>
      </w:r>
    </w:p>
    <w:p>
      <w:pPr>
        <w:snapToGrid w:val="0"/>
        <w:spacing w:line="480" w:lineRule="auto"/>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snapToGrid w:val="0"/>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名称（盖单位章）：</w:t>
      </w:r>
    </w:p>
    <w:p>
      <w:pPr>
        <w:adjustRightInd w:val="0"/>
        <w:snapToGrid w:val="0"/>
        <w:spacing w:line="360" w:lineRule="auto"/>
        <w:ind w:right="420"/>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日      </w:t>
      </w:r>
    </w:p>
    <w:p>
      <w:pPr>
        <w:adjustRightInd w:val="0"/>
        <w:snapToGrid w:val="0"/>
        <w:spacing w:before="156" w:beforeLines="50" w:line="360" w:lineRule="auto"/>
        <w:rPr>
          <w:rFonts w:hint="eastAsia" w:ascii="宋体" w:hAnsi="宋体" w:eastAsia="宋体" w:cs="宋体"/>
          <w:color w:val="auto"/>
          <w:szCs w:val="21"/>
        </w:rPr>
      </w:pPr>
    </w:p>
    <w:p>
      <w:pPr>
        <w:adjustRightInd w:val="0"/>
        <w:snapToGrid w:val="0"/>
        <w:spacing w:before="156" w:beforeLines="50" w:line="360" w:lineRule="auto"/>
        <w:rPr>
          <w:rFonts w:hint="eastAsia" w:ascii="宋体" w:hAnsi="宋体" w:eastAsia="宋体" w:cs="宋体"/>
          <w:color w:val="auto"/>
          <w:szCs w:val="21"/>
        </w:rPr>
      </w:pPr>
    </w:p>
    <w:p>
      <w:pPr>
        <w:adjustRightInd w:val="0"/>
        <w:snapToGrid w:val="0"/>
        <w:spacing w:line="360" w:lineRule="auto"/>
        <w:ind w:right="24"/>
        <w:rPr>
          <w:rFonts w:hint="eastAsia" w:ascii="宋体" w:hAnsi="宋体" w:eastAsia="宋体" w:cs="宋体"/>
          <w:color w:val="auto"/>
          <w:sz w:val="32"/>
          <w:szCs w:val="32"/>
          <w:lang w:eastAsia="zh-CN"/>
        </w:rPr>
      </w:pPr>
      <w:r>
        <w:rPr>
          <w:rFonts w:hint="eastAsia" w:ascii="宋体" w:hAnsi="宋体" w:eastAsia="宋体" w:cs="宋体"/>
          <w:color w:val="auto"/>
          <w:szCs w:val="21"/>
        </w:rPr>
        <w:br w:type="page"/>
      </w:r>
      <w:r>
        <w:rPr>
          <w:rFonts w:hint="eastAsia" w:ascii="宋体" w:hAnsi="宋体" w:eastAsia="宋体" w:cs="宋体"/>
          <w:bCs/>
          <w:color w:val="auto"/>
          <w:sz w:val="28"/>
          <w:szCs w:val="28"/>
        </w:rPr>
        <w:t>附件</w:t>
      </w:r>
      <w:r>
        <w:rPr>
          <w:rFonts w:hint="eastAsia" w:ascii="宋体" w:hAnsi="宋体" w:eastAsia="宋体" w:cs="宋体"/>
          <w:bCs/>
          <w:color w:val="auto"/>
          <w:sz w:val="28"/>
          <w:szCs w:val="28"/>
          <w:lang w:val="en-US" w:eastAsia="zh-CN"/>
        </w:rPr>
        <w:t>2</w:t>
      </w:r>
    </w:p>
    <w:p>
      <w:pPr>
        <w:adjustRightInd w:val="0"/>
        <w:snapToGrid w:val="0"/>
        <w:spacing w:line="360" w:lineRule="auto"/>
        <w:ind w:right="24"/>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法定代表人授权书(委托代理人参加招标)</w:t>
      </w:r>
    </w:p>
    <w:p>
      <w:pPr>
        <w:adjustRightInd w:val="0"/>
        <w:snapToGrid w:val="0"/>
        <w:spacing w:line="360" w:lineRule="auto"/>
        <w:jc w:val="center"/>
        <w:rPr>
          <w:rFonts w:hint="eastAsia" w:ascii="宋体" w:hAnsi="宋体" w:eastAsia="宋体" w:cs="宋体"/>
          <w:b/>
          <w:color w:val="auto"/>
          <w:sz w:val="28"/>
          <w:szCs w:val="28"/>
        </w:rPr>
      </w:pPr>
    </w:p>
    <w:p>
      <w:pPr>
        <w:spacing w:line="560" w:lineRule="exact"/>
        <w:ind w:firstLine="570"/>
        <w:rPr>
          <w:rFonts w:hint="eastAsia" w:ascii="宋体" w:hAnsi="宋体" w:eastAsia="宋体" w:cs="宋体"/>
          <w:color w:val="auto"/>
          <w:szCs w:val="21"/>
        </w:rPr>
      </w:pPr>
      <w:r>
        <w:rPr>
          <w:rFonts w:hint="eastAsia" w:ascii="宋体" w:hAnsi="宋体" w:eastAsia="宋体" w:cs="宋体"/>
          <w:color w:val="auto"/>
          <w:szCs w:val="21"/>
        </w:rPr>
        <w:t>本人</w:t>
      </w:r>
      <w:r>
        <w:rPr>
          <w:rFonts w:hint="eastAsia" w:ascii="宋体" w:hAnsi="宋体" w:eastAsia="宋体" w:cs="宋体"/>
          <w:color w:val="auto"/>
          <w:szCs w:val="21"/>
          <w:u w:val="single"/>
        </w:rPr>
        <w:t xml:space="preserve"> （姓名）</w:t>
      </w:r>
      <w:r>
        <w:rPr>
          <w:rFonts w:hint="eastAsia" w:ascii="宋体" w:hAnsi="宋体" w:eastAsia="宋体" w:cs="宋体"/>
          <w:color w:val="auto"/>
          <w:szCs w:val="21"/>
        </w:rPr>
        <w:t>系</w:t>
      </w:r>
      <w:r>
        <w:rPr>
          <w:rFonts w:hint="eastAsia" w:ascii="宋体" w:hAnsi="宋体" w:eastAsia="宋体" w:cs="宋体"/>
          <w:color w:val="auto"/>
          <w:szCs w:val="21"/>
          <w:u w:val="single"/>
        </w:rPr>
        <w:t>（授权单位名称）</w:t>
      </w:r>
      <w:r>
        <w:rPr>
          <w:rFonts w:hint="eastAsia" w:ascii="宋体" w:hAnsi="宋体" w:eastAsia="宋体" w:cs="宋体"/>
          <w:color w:val="auto"/>
          <w:szCs w:val="21"/>
        </w:rPr>
        <w:t>的法定代表人，现委托</w:t>
      </w:r>
      <w:r>
        <w:rPr>
          <w:rFonts w:hint="eastAsia" w:ascii="宋体" w:hAnsi="宋体" w:eastAsia="宋体" w:cs="宋体"/>
          <w:color w:val="auto"/>
          <w:szCs w:val="21"/>
          <w:u w:val="single"/>
        </w:rPr>
        <w:t>（姓名）</w:t>
      </w:r>
      <w:r>
        <w:rPr>
          <w:rFonts w:hint="eastAsia" w:ascii="宋体" w:hAnsi="宋体" w:eastAsia="宋体" w:cs="宋体"/>
          <w:color w:val="auto"/>
          <w:szCs w:val="21"/>
        </w:rPr>
        <w:t>为我方代理人。代理人根据授权，以我的名义签署、澄清、说明、补正、递交、撤回、修改</w:t>
      </w:r>
      <w:r>
        <w:rPr>
          <w:rFonts w:hint="eastAsia" w:ascii="宋体" w:hAnsi="宋体" w:eastAsia="宋体" w:cs="宋体"/>
          <w:color w:val="auto"/>
          <w:szCs w:val="21"/>
          <w:u w:val="single"/>
        </w:rPr>
        <w:t xml:space="preserve">（项目名称）    </w:t>
      </w:r>
      <w:r>
        <w:rPr>
          <w:rFonts w:hint="eastAsia" w:ascii="宋体" w:hAnsi="宋体" w:eastAsia="宋体" w:cs="宋体"/>
          <w:color w:val="auto"/>
          <w:szCs w:val="21"/>
        </w:rPr>
        <w:t>标段投标文件、鉴定合同和处理有关事宜，其法律后果由我方承担。</w:t>
      </w:r>
    </w:p>
    <w:p>
      <w:pPr>
        <w:spacing w:line="560" w:lineRule="exact"/>
        <w:ind w:firstLine="570"/>
        <w:rPr>
          <w:rFonts w:hint="eastAsia" w:ascii="宋体" w:hAnsi="宋体" w:eastAsia="宋体" w:cs="宋体"/>
          <w:color w:val="auto"/>
          <w:szCs w:val="21"/>
          <w:u w:val="single"/>
        </w:rPr>
      </w:pPr>
      <w:r>
        <w:rPr>
          <w:rFonts w:hint="eastAsia" w:ascii="宋体" w:hAnsi="宋体" w:eastAsia="宋体" w:cs="宋体"/>
          <w:color w:val="auto"/>
          <w:szCs w:val="21"/>
        </w:rPr>
        <w:t>委托期限：</w:t>
      </w:r>
      <w:r>
        <w:rPr>
          <w:rFonts w:hint="eastAsia" w:ascii="宋体" w:hAnsi="宋体" w:eastAsia="宋体" w:cs="宋体"/>
          <w:color w:val="auto"/>
          <w:szCs w:val="21"/>
          <w:u w:val="single"/>
        </w:rPr>
        <w:t xml:space="preserve">                                 。</w:t>
      </w:r>
    </w:p>
    <w:p>
      <w:pPr>
        <w:spacing w:line="560" w:lineRule="exact"/>
        <w:ind w:firstLine="570"/>
        <w:rPr>
          <w:rFonts w:hint="eastAsia" w:ascii="宋体" w:hAnsi="宋体" w:eastAsia="宋体" w:cs="宋体"/>
          <w:color w:val="auto"/>
          <w:szCs w:val="21"/>
        </w:rPr>
      </w:pPr>
      <w:r>
        <w:rPr>
          <w:rFonts w:hint="eastAsia" w:ascii="宋体" w:hAnsi="宋体" w:eastAsia="宋体" w:cs="宋体"/>
          <w:color w:val="auto"/>
          <w:szCs w:val="21"/>
        </w:rPr>
        <w:t>代理人无转委托权。</w:t>
      </w:r>
    </w:p>
    <w:p>
      <w:pPr>
        <w:pStyle w:val="12"/>
        <w:spacing w:line="560" w:lineRule="exact"/>
        <w:ind w:right="-553" w:firstLine="570"/>
        <w:rPr>
          <w:rFonts w:hint="eastAsia" w:ascii="宋体" w:hAnsi="宋体" w:eastAsia="宋体" w:cs="宋体"/>
          <w:color w:val="auto"/>
          <w:sz w:val="21"/>
          <w:szCs w:val="21"/>
          <w:u w:val="single"/>
        </w:rPr>
      </w:pPr>
      <w:r>
        <w:rPr>
          <w:rFonts w:hint="eastAsia" w:ascii="宋体" w:hAnsi="宋体" w:eastAsia="宋体" w:cs="宋体"/>
          <w:color w:val="auto"/>
          <w:sz w:val="21"/>
          <w:szCs w:val="21"/>
        </w:rPr>
        <w:t>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。性别:</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。年龄: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pStyle w:val="12"/>
        <w:spacing w:line="560" w:lineRule="exact"/>
        <w:ind w:right="-553" w:firstLine="570"/>
        <w:rPr>
          <w:rFonts w:hint="eastAsia" w:ascii="宋体" w:hAnsi="宋体" w:eastAsia="宋体" w:cs="宋体"/>
          <w:b/>
          <w:color w:val="auto"/>
          <w:sz w:val="21"/>
          <w:szCs w:val="21"/>
        </w:rPr>
      </w:pPr>
      <w:r>
        <w:rPr>
          <w:rFonts w:hint="eastAsia" w:ascii="宋体" w:hAnsi="宋体" w:eastAsia="宋体" w:cs="宋体"/>
          <w:color w:val="auto"/>
          <w:sz w:val="21"/>
          <w:szCs w:val="21"/>
        </w:rPr>
        <w:t>部门: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。职务: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tbl>
      <w:tblPr>
        <w:tblStyle w:val="20"/>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3"/>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trPr>
        <w:tc>
          <w:tcPr>
            <w:tcW w:w="4873" w:type="dxa"/>
            <w:noWrap w:val="0"/>
            <w:vAlign w:val="top"/>
          </w:tcPr>
          <w:p>
            <w:pPr>
              <w:tabs>
                <w:tab w:val="left" w:pos="0"/>
              </w:tabs>
              <w:spacing w:line="560" w:lineRule="exact"/>
              <w:rPr>
                <w:rFonts w:hint="eastAsia" w:ascii="宋体" w:hAnsi="宋体" w:eastAsia="宋体" w:cs="宋体"/>
                <w:color w:val="auto"/>
                <w:szCs w:val="21"/>
              </w:rPr>
            </w:pPr>
          </w:p>
          <w:p>
            <w:pPr>
              <w:tabs>
                <w:tab w:val="left" w:pos="0"/>
              </w:tabs>
              <w:spacing w:line="560" w:lineRule="exact"/>
              <w:rPr>
                <w:rFonts w:hint="eastAsia" w:ascii="宋体" w:hAnsi="宋体" w:eastAsia="宋体" w:cs="宋体"/>
                <w:color w:val="auto"/>
                <w:szCs w:val="21"/>
              </w:rPr>
            </w:pPr>
            <w:r>
              <w:rPr>
                <w:rFonts w:hint="eastAsia" w:ascii="宋体" w:hAnsi="宋体" w:eastAsia="宋体" w:cs="宋体"/>
                <w:color w:val="auto"/>
                <w:szCs w:val="21"/>
                <w:highlight w:val="yellow"/>
              </w:rPr>
              <w:t>法定代表人</w:t>
            </w:r>
            <w:r>
              <w:rPr>
                <w:rFonts w:hint="eastAsia" w:ascii="宋体" w:hAnsi="宋体" w:eastAsia="宋体" w:cs="宋体"/>
                <w:color w:val="auto"/>
                <w:szCs w:val="21"/>
              </w:rPr>
              <w:t>身份证复印件（</w:t>
            </w:r>
            <w:r>
              <w:rPr>
                <w:rFonts w:hint="eastAsia" w:ascii="宋体" w:hAnsi="宋体" w:cs="宋体"/>
                <w:color w:val="auto"/>
                <w:szCs w:val="21"/>
                <w:lang w:val="en-US" w:eastAsia="zh-CN"/>
              </w:rPr>
              <w:t>人面像</w:t>
            </w:r>
            <w:r>
              <w:rPr>
                <w:rFonts w:hint="eastAsia" w:ascii="宋体" w:hAnsi="宋体" w:eastAsia="宋体" w:cs="宋体"/>
                <w:color w:val="auto"/>
                <w:szCs w:val="21"/>
              </w:rPr>
              <w:t>）</w:t>
            </w:r>
          </w:p>
        </w:tc>
        <w:tc>
          <w:tcPr>
            <w:tcW w:w="5027" w:type="dxa"/>
            <w:noWrap w:val="0"/>
            <w:vAlign w:val="top"/>
          </w:tcPr>
          <w:p>
            <w:pPr>
              <w:tabs>
                <w:tab w:val="left" w:pos="0"/>
              </w:tabs>
              <w:spacing w:line="560" w:lineRule="exact"/>
              <w:rPr>
                <w:rFonts w:hint="eastAsia" w:ascii="宋体" w:hAnsi="宋体" w:eastAsia="宋体" w:cs="宋体"/>
                <w:color w:val="auto"/>
                <w:szCs w:val="21"/>
              </w:rPr>
            </w:pPr>
          </w:p>
          <w:p>
            <w:pPr>
              <w:tabs>
                <w:tab w:val="left" w:pos="0"/>
              </w:tabs>
              <w:spacing w:line="560" w:lineRule="exact"/>
              <w:rPr>
                <w:rFonts w:hint="eastAsia" w:ascii="宋体" w:hAnsi="宋体" w:eastAsia="宋体" w:cs="宋体"/>
                <w:color w:val="auto"/>
                <w:szCs w:val="21"/>
              </w:rPr>
            </w:pPr>
            <w:r>
              <w:rPr>
                <w:rFonts w:hint="eastAsia" w:ascii="宋体" w:hAnsi="宋体" w:eastAsia="宋体" w:cs="宋体"/>
                <w:color w:val="auto"/>
                <w:szCs w:val="21"/>
                <w:highlight w:val="yellow"/>
              </w:rPr>
              <w:t>代理人</w:t>
            </w:r>
            <w:r>
              <w:rPr>
                <w:rFonts w:hint="eastAsia" w:ascii="宋体" w:hAnsi="宋体" w:eastAsia="宋体" w:cs="宋体"/>
                <w:color w:val="auto"/>
                <w:szCs w:val="21"/>
              </w:rPr>
              <w:t>身份证复印件（</w:t>
            </w:r>
            <w:r>
              <w:rPr>
                <w:rFonts w:hint="eastAsia" w:ascii="宋体" w:hAnsi="宋体" w:cs="宋体"/>
                <w:color w:val="auto"/>
                <w:szCs w:val="21"/>
                <w:lang w:val="en-US" w:eastAsia="zh-CN"/>
              </w:rPr>
              <w:t>人面像</w:t>
            </w:r>
            <w:r>
              <w:rPr>
                <w:rFonts w:hint="eastAsia" w:ascii="宋体" w:hAnsi="宋体" w:eastAsia="宋体" w:cs="宋体"/>
                <w:color w:val="auto"/>
                <w:szCs w:val="21"/>
              </w:rPr>
              <w:t>）</w:t>
            </w:r>
          </w:p>
        </w:tc>
      </w:tr>
    </w:tbl>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投标单位：（盖企业法人公章）</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法定代表人：（签字）</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委托代理人：（签字）</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单位地址：</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电话：</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传真：</w:t>
      </w:r>
    </w:p>
    <w:p>
      <w:pPr>
        <w:tabs>
          <w:tab w:val="left" w:pos="0"/>
        </w:tabs>
        <w:spacing w:line="560" w:lineRule="exact"/>
        <w:jc w:val="left"/>
        <w:rPr>
          <w:rFonts w:hint="eastAsia" w:ascii="宋体" w:hAnsi="宋体" w:eastAsia="宋体" w:cs="宋体"/>
          <w:color w:val="auto"/>
          <w:szCs w:val="21"/>
        </w:rPr>
      </w:pPr>
      <w:r>
        <w:rPr>
          <w:rFonts w:hint="eastAsia" w:ascii="宋体" w:hAnsi="宋体" w:eastAsia="宋体" w:cs="宋体"/>
          <w:color w:val="auto"/>
          <w:szCs w:val="21"/>
        </w:rPr>
        <w:t xml:space="preserve">                          邮政编号：</w:t>
      </w:r>
    </w:p>
    <w:p>
      <w:pPr>
        <w:tabs>
          <w:tab w:val="left" w:pos="0"/>
        </w:tabs>
        <w:spacing w:line="560" w:lineRule="exact"/>
        <w:ind w:firstLine="3465" w:firstLineChars="1650"/>
        <w:jc w:val="left"/>
        <w:rPr>
          <w:rFonts w:hint="eastAsia" w:ascii="宋体" w:hAnsi="宋体" w:eastAsia="宋体" w:cs="宋体"/>
          <w:color w:val="auto"/>
          <w:szCs w:val="21"/>
        </w:rPr>
      </w:pPr>
      <w:r>
        <w:rPr>
          <w:rFonts w:hint="eastAsia" w:ascii="宋体" w:hAnsi="宋体" w:eastAsia="宋体" w:cs="宋体"/>
          <w:color w:val="auto"/>
          <w:szCs w:val="21"/>
        </w:rPr>
        <w:t xml:space="preserve"> 二0</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before="120" w:beforeLines="50" w:line="360" w:lineRule="auto"/>
        <w:rPr>
          <w:rFonts w:hint="eastAsia" w:ascii="宋体" w:hAnsi="宋体" w:eastAsia="宋体" w:cs="宋体"/>
          <w:color w:val="auto"/>
          <w:kern w:val="0"/>
          <w:sz w:val="28"/>
          <w:szCs w:val="28"/>
          <w:lang w:eastAsia="zh-CN"/>
        </w:rPr>
      </w:pPr>
      <w:r>
        <w:rPr>
          <w:rFonts w:hint="eastAsia" w:ascii="宋体" w:hAnsi="宋体" w:eastAsia="宋体" w:cs="宋体"/>
          <w:color w:val="auto"/>
        </w:rPr>
        <w:br w:type="page"/>
      </w:r>
      <w:r>
        <w:rPr>
          <w:rFonts w:hint="eastAsia" w:ascii="宋体" w:hAnsi="宋体" w:eastAsia="宋体" w:cs="宋体"/>
          <w:color w:val="auto"/>
          <w:kern w:val="0"/>
          <w:sz w:val="28"/>
          <w:szCs w:val="28"/>
        </w:rPr>
        <w:t>附件</w:t>
      </w:r>
      <w:r>
        <w:rPr>
          <w:rFonts w:hint="eastAsia" w:ascii="宋体" w:hAnsi="宋体" w:eastAsia="宋体" w:cs="宋体"/>
          <w:color w:val="auto"/>
          <w:kern w:val="0"/>
          <w:sz w:val="28"/>
          <w:szCs w:val="28"/>
          <w:lang w:val="en-US" w:eastAsia="zh-CN"/>
        </w:rPr>
        <w:t>3</w:t>
      </w:r>
    </w:p>
    <w:p>
      <w:pPr>
        <w:adjustRightInd w:val="0"/>
        <w:snapToGrid w:val="0"/>
        <w:spacing w:line="360" w:lineRule="auto"/>
        <w:ind w:firstLine="562" w:firstLineChars="200"/>
        <w:jc w:val="center"/>
        <w:rPr>
          <w:rFonts w:ascii="宋体" w:hAnsi="宋体"/>
          <w:b/>
          <w:sz w:val="28"/>
          <w:szCs w:val="28"/>
        </w:rPr>
      </w:pPr>
      <w:r>
        <w:rPr>
          <w:rFonts w:hint="eastAsia" w:ascii="宋体" w:hAnsi="宋体"/>
          <w:b/>
          <w:sz w:val="28"/>
          <w:szCs w:val="28"/>
        </w:rPr>
        <w:t>政府采购供应商信用承诺函</w:t>
      </w:r>
    </w:p>
    <w:p>
      <w:r>
        <w:rPr>
          <w:rFonts w:hint="eastAsia"/>
        </w:rPr>
        <w:t>致_</w:t>
      </w:r>
      <w:r>
        <w:rPr>
          <w:rFonts w:hint="eastAsia"/>
          <w:u w:val="single"/>
        </w:rPr>
        <w:t xml:space="preserve">                </w:t>
      </w:r>
      <w:r>
        <w:rPr>
          <w:rFonts w:hint="eastAsia"/>
        </w:rPr>
        <w:t>(采购人或采购代理机构) :</w:t>
      </w:r>
    </w:p>
    <w:p>
      <w:pPr>
        <w:ind w:firstLine="420" w:firstLineChars="200"/>
        <w:rPr>
          <w:u w:val="single"/>
        </w:rPr>
      </w:pPr>
      <w:r>
        <w:rPr>
          <w:rFonts w:hint="eastAsia"/>
        </w:rPr>
        <w:t xml:space="preserve">单位名称(自然人姓名): </w:t>
      </w:r>
      <w:r>
        <w:rPr>
          <w:rFonts w:hint="eastAsia"/>
          <w:u w:val="single"/>
        </w:rPr>
        <w:t xml:space="preserve">                   </w:t>
      </w:r>
    </w:p>
    <w:p>
      <w:pPr>
        <w:ind w:firstLine="420" w:firstLineChars="200"/>
        <w:rPr>
          <w:u w:val="single"/>
        </w:rPr>
      </w:pPr>
      <w:r>
        <w:rPr>
          <w:rFonts w:hint="eastAsia"/>
        </w:rPr>
        <w:t xml:space="preserve">统一社会信用代码( 身份证号码): </w:t>
      </w:r>
      <w:r>
        <w:rPr>
          <w:rFonts w:hint="eastAsia"/>
          <w:u w:val="single"/>
        </w:rPr>
        <w:t xml:space="preserve">               </w:t>
      </w:r>
    </w:p>
    <w:p>
      <w:pPr>
        <w:ind w:firstLine="420" w:firstLineChars="200"/>
        <w:rPr>
          <w:u w:val="single"/>
        </w:rPr>
      </w:pPr>
      <w:r>
        <w:rPr>
          <w:rFonts w:hint="eastAsia"/>
        </w:rPr>
        <w:t xml:space="preserve">法定代表人(负责人): </w:t>
      </w:r>
      <w:r>
        <w:rPr>
          <w:rFonts w:hint="eastAsia"/>
          <w:u w:val="single"/>
        </w:rPr>
        <w:t xml:space="preserve">                     </w:t>
      </w:r>
    </w:p>
    <w:p>
      <w:pPr>
        <w:ind w:firstLine="420" w:firstLineChars="200"/>
        <w:rPr>
          <w:u w:val="single"/>
        </w:rPr>
      </w:pPr>
      <w:r>
        <w:rPr>
          <w:rFonts w:hint="eastAsia"/>
        </w:rPr>
        <w:t xml:space="preserve">联系地址和电话: </w:t>
      </w:r>
      <w:r>
        <w:rPr>
          <w:rFonts w:hint="eastAsia"/>
          <w:u w:val="single"/>
        </w:rPr>
        <w:t xml:space="preserve">                             </w:t>
      </w:r>
    </w:p>
    <w:p>
      <w:pPr>
        <w:ind w:firstLine="420" w:firstLineChars="200"/>
      </w:pPr>
      <w:r>
        <w:rPr>
          <w:rFonts w:hint="eastAsia"/>
        </w:rPr>
        <w:t>为维护公平、公正、公开的政府采购市场秩序,树立诚实守信的政府采购供应商形象，我单位(本人)自愿作出以下承诺:</w:t>
      </w:r>
    </w:p>
    <w:p>
      <w:pPr>
        <w:ind w:firstLine="420" w:firstLineChars="200"/>
      </w:pPr>
      <w:r>
        <w:rPr>
          <w:rFonts w:hint="eastAsia"/>
        </w:rPr>
        <w:t>一、我单位(本人)自愿参加</w:t>
      </w:r>
      <w:r>
        <w:rPr>
          <w:rFonts w:hint="eastAsia"/>
          <w:u w:val="single"/>
        </w:rPr>
        <w:t xml:space="preserve">   （项目名称、项目编号、标段）   </w:t>
      </w:r>
      <w:r>
        <w:rPr>
          <w:rFonts w:hint="eastAsia"/>
        </w:rPr>
        <w:t>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ind w:firstLine="420" w:firstLineChars="200"/>
      </w:pPr>
      <w:r>
        <w:rPr>
          <w:rFonts w:hint="eastAsia"/>
        </w:rPr>
        <w:t>(一)具有独立承担民事责任的能力;</w:t>
      </w:r>
    </w:p>
    <w:p>
      <w:pPr>
        <w:ind w:firstLine="420" w:firstLineChars="200"/>
      </w:pPr>
      <w:r>
        <w:rPr>
          <w:rFonts w:hint="eastAsia"/>
        </w:rPr>
        <w:t>(二)具有良好的商业信誉和健全的财务会计制度;</w:t>
      </w:r>
    </w:p>
    <w:p>
      <w:pPr>
        <w:ind w:firstLine="420" w:firstLineChars="200"/>
      </w:pPr>
      <w:r>
        <w:rPr>
          <w:rFonts w:hint="eastAsia"/>
        </w:rPr>
        <w:t>(三)具有履行合同所必需的设备和专业技术能力;</w:t>
      </w:r>
    </w:p>
    <w:p>
      <w:pPr>
        <w:ind w:firstLine="420" w:firstLineChars="200"/>
      </w:pPr>
      <w:r>
        <w:rPr>
          <w:rFonts w:hint="eastAsia"/>
        </w:rPr>
        <w:t>(四)有依法缴纳税收和社会保障资金的良好记录;</w:t>
      </w:r>
    </w:p>
    <w:p>
      <w:pPr>
        <w:ind w:firstLine="420" w:firstLineChars="200"/>
      </w:pPr>
      <w:r>
        <w:rPr>
          <w:rFonts w:hint="eastAsia"/>
        </w:rPr>
        <w:t>(五)参加政府采购活动前三年内，在经营活动中没有重大违法记录;成立不足三年的，为实际时间</w:t>
      </w:r>
      <w:r>
        <w:rPr>
          <w:rFonts w:hint="eastAsia"/>
          <w:szCs w:val="21"/>
        </w:rPr>
        <w:t>。</w:t>
      </w:r>
    </w:p>
    <w:p>
      <w:pPr>
        <w:ind w:firstLine="420" w:firstLineChars="200"/>
      </w:pPr>
      <w:r>
        <w:rPr>
          <w:rFonts w:hint="eastAsia"/>
        </w:rPr>
        <w:t>(六)未被相关监管部门作出行政处罚且尚在处罚有效期内;</w:t>
      </w:r>
    </w:p>
    <w:p>
      <w:pPr>
        <w:ind w:firstLine="420" w:firstLineChars="200"/>
      </w:pPr>
      <w:r>
        <w:rPr>
          <w:rFonts w:hint="eastAsia"/>
        </w:rPr>
        <w:t>(七)未曾作出虚假采购承诺;</w:t>
      </w:r>
    </w:p>
    <w:p>
      <w:pPr>
        <w:ind w:firstLine="420" w:firstLineChars="200"/>
        <w:rPr>
          <w:rFonts w:ascii="宋体" w:hAnsi="宋体" w:cs="宋体"/>
          <w:color w:val="000000" w:themeColor="text1"/>
          <w:kern w:val="0"/>
          <w:sz w:val="23"/>
          <w:szCs w:val="23"/>
          <w14:textFill>
            <w14:solidFill>
              <w14:schemeClr w14:val="tx1"/>
            </w14:solidFill>
          </w14:textFill>
        </w:rPr>
      </w:pPr>
      <w:r>
        <w:rPr>
          <w:rFonts w:hint="eastAsia"/>
        </w:rPr>
        <w:t>(八)</w:t>
      </w:r>
      <w:r>
        <w:rPr>
          <w:rFonts w:hint="eastAsia" w:ascii="宋体" w:hAnsi="宋体" w:cs="宋体"/>
          <w:color w:val="000000" w:themeColor="text1"/>
          <w:kern w:val="0"/>
          <w:sz w:val="23"/>
          <w:szCs w:val="23"/>
          <w14:textFill>
            <w14:solidFill>
              <w14:schemeClr w14:val="tx1"/>
            </w14:solidFill>
          </w14:textFill>
        </w:rPr>
        <w:t>具备本项目履行合同所必需的设备和专业技术能力；</w:t>
      </w:r>
    </w:p>
    <w:p>
      <w:pPr>
        <w:ind w:firstLine="420" w:firstLineChars="200"/>
      </w:pPr>
      <w:r>
        <w:rPr>
          <w:rFonts w:hint="eastAsia"/>
        </w:rPr>
        <w:t>(九)符合法律、行政法规规定的其他条件。</w:t>
      </w:r>
    </w:p>
    <w:p>
      <w:pPr>
        <w:ind w:firstLine="420" w:firstLineChars="200"/>
      </w:pPr>
      <w:r>
        <w:rPr>
          <w:rFonts w:hint="eastAsia"/>
        </w:rPr>
        <w:t>二、我单位(本人)保证上述承诺事项的真实性。如有弄虚作假或其他违法违规行为，自愿按照规定将违背承诺行为作为失信行为记录到社会信用信息平台，并视同为“提供虚假材料谋取中标、成交”按照法律规定承担相应法律责任。</w:t>
      </w:r>
    </w:p>
    <w:p>
      <w:pPr>
        <w:ind w:firstLine="420" w:firstLineChars="200"/>
      </w:pPr>
    </w:p>
    <w:p>
      <w:pPr>
        <w:ind w:firstLine="420" w:firstLineChars="200"/>
      </w:pPr>
    </w:p>
    <w:p>
      <w:pPr>
        <w:ind w:firstLine="420" w:firstLineChars="200"/>
      </w:pPr>
    </w:p>
    <w:p>
      <w:pPr>
        <w:ind w:firstLine="420" w:firstLineChars="200"/>
        <w:jc w:val="right"/>
      </w:pPr>
    </w:p>
    <w:p>
      <w:pPr>
        <w:wordWrap w:val="0"/>
        <w:ind w:firstLine="420" w:firstLineChars="200"/>
        <w:jc w:val="right"/>
      </w:pPr>
      <w:r>
        <w:rPr>
          <w:rFonts w:hint="eastAsia"/>
        </w:rPr>
        <w:t xml:space="preserve">供应商(印章):                      </w:t>
      </w:r>
    </w:p>
    <w:p>
      <w:pPr>
        <w:wordWrap w:val="0"/>
        <w:ind w:firstLine="420" w:firstLineChars="200"/>
        <w:jc w:val="right"/>
      </w:pPr>
      <w:r>
        <w:rPr>
          <w:rFonts w:hint="eastAsia"/>
        </w:rPr>
        <w:t xml:space="preserve">法定代表人、负责人、本人、或授权代表(签字或印章):               </w:t>
      </w:r>
    </w:p>
    <w:p>
      <w:pPr>
        <w:wordWrap w:val="0"/>
        <w:ind w:firstLine="420" w:firstLineChars="200"/>
        <w:jc w:val="right"/>
      </w:pPr>
      <w:r>
        <w:rPr>
          <w:rFonts w:hint="eastAsia"/>
        </w:rPr>
        <w:t xml:space="preserve">日期:    年  月  日           </w:t>
      </w:r>
    </w:p>
    <w:p/>
    <w:p>
      <w:pPr>
        <w:ind w:firstLine="420" w:firstLineChars="200"/>
      </w:pPr>
      <w:r>
        <w:rPr>
          <w:rFonts w:hint="eastAsia"/>
        </w:rPr>
        <w:t xml:space="preserve">注: </w:t>
      </w:r>
      <w:r>
        <w:rPr>
          <w:rFonts w:hint="eastAsia"/>
          <w:b/>
          <w:bCs/>
        </w:rPr>
        <w:t>1.条款投标供应商可自行选择是否提供本承诺函，若不提供本承诺函，应按《中华人民共和国政府采购法》《中华人民共和国政府采购法实施条例》及采购文件资格要求提供相应的证明材料。（①</w:t>
      </w:r>
      <w:r>
        <w:rPr>
          <w:rFonts w:hint="eastAsia" w:ascii="宋体" w:hAnsi="宋体"/>
          <w:b/>
          <w:bCs/>
          <w:color w:val="000000" w:themeColor="text1"/>
          <w:szCs w:val="21"/>
          <w14:textFill>
            <w14:solidFill>
              <w14:schemeClr w14:val="tx1"/>
            </w14:solidFill>
          </w14:textFill>
        </w:rPr>
        <w:t>无重大违法记录声明书、</w:t>
      </w:r>
      <w:r>
        <w:rPr>
          <w:rFonts w:hint="eastAsia" w:ascii="宋体" w:hAnsi="宋体" w:cs="宋体"/>
          <w:b/>
          <w:bCs/>
          <w:szCs w:val="21"/>
        </w:rPr>
        <w:t>②2022年度财务审计报告或近六个月内银行出具的资信证明、③</w:t>
      </w:r>
      <w:r>
        <w:rPr>
          <w:rFonts w:hint="eastAsia" w:ascii="宋体" w:hAnsi="宋体" w:cs="宋体"/>
          <w:b/>
          <w:bCs/>
          <w:color w:val="000000" w:themeColor="text1"/>
          <w:szCs w:val="21"/>
          <w14:textFill>
            <w14:solidFill>
              <w14:schemeClr w14:val="tx1"/>
            </w14:solidFill>
          </w14:textFill>
        </w:rPr>
        <w:t>税务部门出具的2023年任一个月完税证明、④</w:t>
      </w:r>
      <w:r>
        <w:rPr>
          <w:rFonts w:hint="eastAsia"/>
          <w:b/>
          <w:bCs/>
        </w:rPr>
        <w:t>社保机构出具的投标单位给员工近三个月社保缴纳证明、</w:t>
      </w:r>
      <w:r>
        <w:rPr>
          <w:rFonts w:hint="eastAsia" w:ascii="宋体" w:hAnsi="宋体" w:cs="宋体"/>
          <w:b/>
          <w:bCs/>
          <w:color w:val="000000" w:themeColor="text1"/>
          <w:szCs w:val="21"/>
          <w14:textFill>
            <w14:solidFill>
              <w14:schemeClr w14:val="tx1"/>
            </w14:solidFill>
          </w14:textFill>
        </w:rPr>
        <w:t>⑤附件</w:t>
      </w:r>
      <w:r>
        <w:rPr>
          <w:rFonts w:hint="eastAsia" w:ascii="宋体" w:hAnsi="宋体" w:cs="宋体"/>
          <w:b/>
          <w:bCs/>
          <w:color w:val="000000" w:themeColor="text1"/>
          <w:szCs w:val="21"/>
          <w:lang w:val="en-US" w:eastAsia="zh-CN"/>
          <w14:textFill>
            <w14:solidFill>
              <w14:schemeClr w14:val="tx1"/>
            </w14:solidFill>
          </w14:textFill>
        </w:rPr>
        <w:t>9</w:t>
      </w:r>
      <w:r>
        <w:rPr>
          <w:rFonts w:hint="eastAsia" w:ascii="宋体" w:hAnsi="宋体" w:cs="宋体"/>
          <w:b/>
          <w:bCs/>
          <w:color w:val="000000" w:themeColor="text1"/>
          <w:szCs w:val="21"/>
          <w14:textFill>
            <w14:solidFill>
              <w14:schemeClr w14:val="tx1"/>
            </w14:solidFill>
          </w14:textFill>
        </w:rPr>
        <w:t>：具备履行合同所必需的设备和专业技术能力的承诺</w:t>
      </w:r>
      <w:r>
        <w:rPr>
          <w:rFonts w:hint="eastAsia"/>
          <w:b/>
          <w:bCs/>
        </w:rPr>
        <w:t>）</w:t>
      </w:r>
    </w:p>
    <w:p>
      <w:pPr>
        <w:ind w:firstLine="420" w:firstLineChars="200"/>
      </w:pPr>
      <w:r>
        <w:rPr>
          <w:rFonts w:hint="eastAsia"/>
        </w:rPr>
        <w:t>2.提供本承诺函投标人须在投标文件中按此模板提供承诺函，</w:t>
      </w:r>
      <w:r>
        <w:rPr>
          <w:rFonts w:hint="eastAsia"/>
          <w:b/>
          <w:bCs/>
          <w:highlight w:val="yellow"/>
        </w:rPr>
        <w:t>未按照此模版承诺内容提供视为未实质性响应招标文件要求，按无效投标处理</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3.投标人的法定代表人或者授权代表的签字或盖章应真实、有效，如由授权代表签字或盖章的，应提供“法定代表人授权书”。</w:t>
      </w:r>
    </w:p>
    <w:p>
      <w:pPr>
        <w:rPr>
          <w:rFonts w:hint="eastAsia"/>
        </w:rPr>
      </w:pPr>
      <w:r>
        <w:rPr>
          <w:rFonts w:hint="eastAsia"/>
        </w:rPr>
        <w:br w:type="page"/>
      </w:r>
    </w:p>
    <w:p>
      <w:pPr>
        <w:autoSpaceDE w:val="0"/>
        <w:autoSpaceDN w:val="0"/>
        <w:adjustRightInd w:val="0"/>
        <w:jc w:val="left"/>
        <w:rPr>
          <w:rFonts w:hint="default" w:ascii="宋体" w:hAnsi="宋体" w:eastAsia="宋体" w:cs="宋体"/>
          <w:b/>
          <w:kern w:val="0"/>
          <w:sz w:val="28"/>
          <w:szCs w:val="28"/>
          <w:lang w:val="en-US"/>
        </w:rPr>
      </w:pPr>
      <w:r>
        <w:rPr>
          <w:rFonts w:hint="eastAsia" w:ascii="宋体" w:hAnsi="宋体" w:eastAsia="宋体" w:cs="宋体"/>
          <w:color w:val="auto"/>
          <w:kern w:val="0"/>
          <w:sz w:val="28"/>
          <w:szCs w:val="28"/>
        </w:rPr>
        <w:t>附件</w:t>
      </w:r>
      <w:r>
        <w:rPr>
          <w:rFonts w:hint="eastAsia" w:ascii="宋体" w:hAnsi="宋体" w:eastAsia="宋体" w:cs="宋体"/>
          <w:color w:val="auto"/>
          <w:kern w:val="0"/>
          <w:sz w:val="28"/>
          <w:szCs w:val="28"/>
          <w:lang w:val="en-US" w:eastAsia="zh-CN"/>
        </w:rPr>
        <w:t>3</w:t>
      </w:r>
      <w:r>
        <w:rPr>
          <w:rFonts w:hint="eastAsia" w:ascii="宋体" w:hAnsi="宋体" w:cs="宋体"/>
          <w:color w:val="auto"/>
          <w:kern w:val="0"/>
          <w:sz w:val="28"/>
          <w:szCs w:val="28"/>
          <w:lang w:val="en-US" w:eastAsia="zh-CN"/>
        </w:rPr>
        <w:t>-1</w:t>
      </w:r>
    </w:p>
    <w:p>
      <w:pPr>
        <w:autoSpaceDE w:val="0"/>
        <w:autoSpaceDN w:val="0"/>
        <w:adjustRightInd w:val="0"/>
        <w:jc w:val="center"/>
        <w:rPr>
          <w:rFonts w:hint="eastAsia" w:ascii="宋体" w:hAnsi="宋体" w:eastAsia="宋体" w:cs="宋体"/>
          <w:b/>
          <w:kern w:val="0"/>
          <w:sz w:val="28"/>
          <w:szCs w:val="28"/>
        </w:rPr>
      </w:pPr>
      <w:r>
        <w:rPr>
          <w:rFonts w:hint="eastAsia" w:ascii="宋体" w:hAnsi="宋体" w:eastAsia="宋体" w:cs="宋体"/>
          <w:b/>
          <w:kern w:val="0"/>
          <w:sz w:val="28"/>
          <w:szCs w:val="28"/>
        </w:rPr>
        <w:t>信用记录</w:t>
      </w:r>
    </w:p>
    <w:p>
      <w:pPr>
        <w:widowControl/>
        <w:adjustRightInd w:val="0"/>
        <w:snapToGrid w:val="0"/>
        <w:spacing w:line="360" w:lineRule="auto"/>
        <w:ind w:firstLine="444" w:firstLineChars="200"/>
        <w:jc w:val="center"/>
        <w:rPr>
          <w:rFonts w:hint="eastAsia" w:ascii="宋体" w:hAnsi="宋体" w:eastAsia="宋体" w:cs="宋体"/>
          <w:spacing w:val="6"/>
          <w:kern w:val="0"/>
          <w:szCs w:val="21"/>
        </w:rPr>
      </w:pPr>
      <w:r>
        <w:rPr>
          <w:rFonts w:hint="eastAsia" w:ascii="宋体" w:hAnsi="宋体" w:eastAsia="宋体" w:cs="宋体"/>
          <w:spacing w:val="6"/>
          <w:kern w:val="0"/>
          <w:szCs w:val="21"/>
        </w:rPr>
        <w:t>（复印件并加盖投标单位公章）</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依据财库[2016]125号文件规定，投标单位须符合《关于在政府采购活动中查询及使用信用记录有关问题的通知》的相关要求，即具有良好的信用记录。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投标单位须提供本单位近3年（本项目至递交投标截止日前）“信用中国”网站（www.creditchina.gov.cn）及中国政府采购网（www.ccgp.gov.cn）已公布的信用记录查询截图。</w:t>
      </w:r>
      <w:r>
        <w:rPr>
          <w:rFonts w:hint="eastAsia" w:ascii="Times New Roman" w:hAnsi="Times New Roman" w:eastAsia="宋体" w:cs="Times New Roman"/>
          <w:b/>
          <w:bCs/>
          <w:kern w:val="2"/>
          <w:sz w:val="21"/>
          <w:szCs w:val="24"/>
          <w:lang w:val="en-US" w:eastAsia="zh-CN" w:bidi="ar-SA"/>
        </w:rPr>
        <w:t>（网页打印件须自招标文件发布之日起至投标截止时间从上述网站中打印）</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r>
        <w:rPr>
          <w:rFonts w:hint="eastAsia" w:ascii="宋体" w:hAnsi="宋体" w:eastAsia="宋体" w:cs="宋体"/>
          <w:spacing w:val="6"/>
          <w:kern w:val="0"/>
          <w:szCs w:val="21"/>
        </w:rPr>
        <w:t>截图含1）被列入失信被执行人</w:t>
      </w:r>
    </w:p>
    <w:p>
      <w:pPr>
        <w:widowControl/>
        <w:adjustRightInd w:val="0"/>
        <w:snapToGrid w:val="0"/>
        <w:spacing w:line="360" w:lineRule="auto"/>
        <w:ind w:firstLine="1221" w:firstLineChars="550"/>
        <w:jc w:val="left"/>
        <w:rPr>
          <w:rFonts w:hint="eastAsia" w:ascii="宋体" w:hAnsi="宋体" w:eastAsia="宋体" w:cs="宋体"/>
          <w:spacing w:val="6"/>
          <w:kern w:val="0"/>
          <w:szCs w:val="21"/>
        </w:rPr>
      </w:pPr>
      <w:r>
        <w:rPr>
          <w:rFonts w:hint="eastAsia" w:ascii="宋体" w:hAnsi="宋体" w:eastAsia="宋体" w:cs="宋体"/>
          <w:spacing w:val="6"/>
          <w:kern w:val="0"/>
          <w:szCs w:val="21"/>
        </w:rPr>
        <w:t>2）重大税收违法案件当事人名单的投标单位</w:t>
      </w:r>
    </w:p>
    <w:p>
      <w:pPr>
        <w:widowControl/>
        <w:adjustRightInd w:val="0"/>
        <w:snapToGrid w:val="0"/>
        <w:spacing w:line="360" w:lineRule="auto"/>
        <w:ind w:firstLine="1221" w:firstLineChars="550"/>
        <w:jc w:val="left"/>
        <w:rPr>
          <w:rFonts w:hint="eastAsia" w:ascii="宋体" w:hAnsi="宋体" w:eastAsia="宋体" w:cs="宋体"/>
          <w:spacing w:val="6"/>
          <w:kern w:val="0"/>
          <w:szCs w:val="21"/>
        </w:rPr>
      </w:pPr>
      <w:r>
        <w:rPr>
          <w:rFonts w:hint="eastAsia" w:ascii="宋体" w:hAnsi="宋体" w:eastAsia="宋体" w:cs="宋体"/>
          <w:spacing w:val="6"/>
          <w:kern w:val="0"/>
          <w:szCs w:val="21"/>
        </w:rPr>
        <w:t>3）列入政府采购严重违法失信行为记录名单</w:t>
      </w:r>
    </w:p>
    <w:p>
      <w:pPr>
        <w:widowControl/>
        <w:adjustRightInd w:val="0"/>
        <w:snapToGrid w:val="0"/>
        <w:spacing w:line="360" w:lineRule="auto"/>
        <w:ind w:firstLine="444" w:firstLineChars="200"/>
        <w:jc w:val="left"/>
        <w:rPr>
          <w:rFonts w:hint="eastAsia" w:ascii="宋体" w:hAnsi="宋体" w:eastAsia="宋体" w:cs="宋体"/>
          <w:spacing w:val="6"/>
          <w:kern w:val="0"/>
          <w:szCs w:val="21"/>
        </w:rPr>
      </w:pPr>
    </w:p>
    <w:p>
      <w:pPr>
        <w:pStyle w:val="6"/>
        <w:rPr>
          <w:rFonts w:hint="eastAsia"/>
        </w:rPr>
      </w:pPr>
      <w:r>
        <w:rPr>
          <w:rFonts w:hint="eastAsia" w:ascii="宋体" w:hAnsi="宋体" w:eastAsia="宋体" w:cs="宋体"/>
          <w:spacing w:val="6"/>
          <w:kern w:val="0"/>
          <w:szCs w:val="21"/>
        </w:rPr>
        <w:t>例如：网站搜索页输入投标单位名称，截图查询结果</w:t>
      </w:r>
    </w:p>
    <w:p>
      <w:pPr>
        <w:rPr>
          <w:rFonts w:hint="eastAsia"/>
        </w:rPr>
      </w:pPr>
      <w:r>
        <w:rPr>
          <w:rFonts w:hint="eastAsia"/>
        </w:rPr>
        <w:br w:type="page"/>
      </w:r>
    </w:p>
    <w:p>
      <w:pPr>
        <w:adjustRightInd w:val="0"/>
        <w:snapToGrid w:val="0"/>
        <w:spacing w:line="360" w:lineRule="auto"/>
        <w:jc w:val="center"/>
        <w:rPr>
          <w:rFonts w:ascii="宋体" w:hAnsi="宋体"/>
          <w:b/>
          <w:color w:val="auto"/>
          <w:sz w:val="28"/>
          <w:szCs w:val="28"/>
        </w:rPr>
        <w:sectPr>
          <w:headerReference r:id="rId17" w:type="default"/>
          <w:footerReference r:id="rId18" w:type="default"/>
          <w:pgSz w:w="11906" w:h="16838"/>
          <w:pgMar w:top="1440" w:right="1800"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pPr>
        <w:adjustRightInd w:val="0"/>
        <w:snapToGrid w:val="0"/>
        <w:spacing w:line="360" w:lineRule="auto"/>
        <w:rPr>
          <w:rFonts w:hint="eastAsia" w:ascii="宋体" w:hAnsi="宋体"/>
          <w:bCs/>
          <w:color w:val="auto"/>
          <w:sz w:val="28"/>
          <w:szCs w:val="28"/>
        </w:rPr>
      </w:pPr>
      <w:r>
        <w:rPr>
          <w:rFonts w:hint="eastAsia" w:ascii="宋体" w:hAnsi="宋体"/>
          <w:bCs/>
          <w:color w:val="auto"/>
          <w:sz w:val="28"/>
          <w:szCs w:val="28"/>
        </w:rPr>
        <w:t>附件</w:t>
      </w:r>
      <w:r>
        <w:rPr>
          <w:rFonts w:hint="eastAsia" w:ascii="宋体" w:hAnsi="宋体"/>
          <w:bCs/>
          <w:color w:val="auto"/>
          <w:sz w:val="28"/>
          <w:szCs w:val="28"/>
          <w:lang w:val="en-US" w:eastAsia="zh-CN"/>
        </w:rPr>
        <w:t>4</w:t>
      </w:r>
      <w:r>
        <w:rPr>
          <w:rFonts w:hint="eastAsia" w:ascii="宋体" w:hAnsi="宋体"/>
          <w:bCs/>
          <w:color w:val="auto"/>
          <w:sz w:val="28"/>
          <w:szCs w:val="28"/>
        </w:rPr>
        <w:t>：</w:t>
      </w:r>
    </w:p>
    <w:p>
      <w:pPr>
        <w:pStyle w:val="30"/>
        <w:numPr>
          <w:ilvl w:val="0"/>
          <w:numId w:val="0"/>
        </w:numPr>
        <w:jc w:val="center"/>
        <w:rPr>
          <w:rFonts w:hint="default"/>
          <w:b/>
          <w:bCs/>
          <w:color w:val="auto"/>
          <w:lang w:val="en-US" w:eastAsia="zh-CN"/>
        </w:rPr>
      </w:pPr>
      <w:r>
        <w:rPr>
          <w:rFonts w:hint="eastAsia" w:hAnsi="宋体" w:eastAsia="宋体" w:cs="宋体"/>
          <w:b/>
          <w:bCs/>
          <w:color w:val="auto"/>
          <w:sz w:val="28"/>
          <w:szCs w:val="28"/>
          <w:lang w:val="en-US" w:eastAsia="zh-CN"/>
        </w:rPr>
        <w:t>投标函</w:t>
      </w: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(采购人或采购代理机构)：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我方己仔细研究了</w:t>
      </w:r>
      <w:r>
        <w:rPr>
          <w:rFonts w:hint="eastAsia" w:ascii="宋体" w:hAnsi="宋体"/>
          <w:color w:val="auto"/>
          <w:szCs w:val="21"/>
          <w:u w:val="single"/>
        </w:rPr>
        <w:t xml:space="preserve">                 (</w:t>
      </w:r>
      <w:r>
        <w:rPr>
          <w:rFonts w:hint="eastAsia" w:ascii="宋体" w:hAnsi="宋体"/>
          <w:color w:val="auto"/>
          <w:szCs w:val="21"/>
        </w:rPr>
        <w:t>项目名称)的招标文件（项目编号：</w:t>
      </w:r>
      <w:r>
        <w:rPr>
          <w:rFonts w:hint="eastAsia" w:ascii="宋体" w:hAnsi="宋体"/>
          <w:color w:val="auto"/>
          <w:szCs w:val="21"/>
          <w:u w:val="single"/>
        </w:rPr>
        <w:t xml:space="preserve">           </w:t>
      </w:r>
      <w:r>
        <w:rPr>
          <w:rFonts w:hint="eastAsia" w:ascii="宋体" w:hAnsi="宋体"/>
          <w:color w:val="auto"/>
          <w:szCs w:val="21"/>
        </w:rPr>
        <w:t>）的全部内容，知悉参加投标的风险，我方承诺接受招标文件的全部条款且无任何异议。</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一、我方同意在招标文件中规定的提交投标文件截止时间起</w:t>
      </w:r>
      <w:r>
        <w:rPr>
          <w:rFonts w:hint="eastAsia" w:ascii="宋体" w:hAnsi="宋体"/>
          <w:color w:val="auto"/>
          <w:sz w:val="21"/>
          <w:szCs w:val="21"/>
          <w:u w:val="single"/>
        </w:rPr>
        <w:t xml:space="preserve">    </w:t>
      </w:r>
      <w:r>
        <w:rPr>
          <w:rFonts w:hint="eastAsia" w:ascii="宋体" w:hAnsi="宋体"/>
          <w:color w:val="auto"/>
          <w:sz w:val="21"/>
          <w:szCs w:val="21"/>
        </w:rPr>
        <w:t>日内(投标文件有效期)遵守本投标文件中的承诺且在此期限期满之前均具有法律约束力。</w:t>
      </w:r>
    </w:p>
    <w:p>
      <w:pPr>
        <w:pStyle w:val="12"/>
        <w:adjustRightInd w:val="0"/>
        <w:snapToGrid w:val="0"/>
        <w:spacing w:line="360" w:lineRule="auto"/>
        <w:ind w:firstLine="420" w:firstLineChars="200"/>
        <w:rPr>
          <w:rFonts w:hint="eastAsia" w:ascii="宋体" w:hAnsi="宋体"/>
          <w:bCs/>
          <w:color w:val="auto"/>
          <w:sz w:val="21"/>
          <w:szCs w:val="21"/>
        </w:rPr>
      </w:pPr>
      <w:r>
        <w:rPr>
          <w:rFonts w:hint="eastAsia" w:ascii="宋体" w:hAnsi="宋体"/>
          <w:color w:val="auto"/>
          <w:sz w:val="21"/>
          <w:szCs w:val="21"/>
        </w:rPr>
        <w:t>二、我方提交</w:t>
      </w:r>
      <w:r>
        <w:rPr>
          <w:rFonts w:hint="eastAsia" w:ascii="宋体" w:hAnsi="宋体"/>
          <w:color w:val="auto"/>
          <w:sz w:val="21"/>
          <w:szCs w:val="21"/>
          <w:lang w:val="en-US" w:eastAsia="zh-CN"/>
        </w:rPr>
        <w:t>电子加密</w:t>
      </w:r>
      <w:r>
        <w:rPr>
          <w:rFonts w:hint="eastAsia" w:ascii="宋体" w:hAnsi="宋体"/>
          <w:color w:val="auto"/>
          <w:sz w:val="21"/>
          <w:szCs w:val="21"/>
        </w:rPr>
        <w:t>投标文件</w:t>
      </w:r>
      <w:r>
        <w:rPr>
          <w:rFonts w:hint="eastAsia" w:ascii="宋体" w:hAnsi="宋体"/>
          <w:color w:val="auto"/>
          <w:sz w:val="21"/>
          <w:szCs w:val="21"/>
          <w:lang w:val="en-US" w:eastAsia="zh-CN"/>
        </w:rPr>
        <w:t>一</w:t>
      </w:r>
      <w:r>
        <w:rPr>
          <w:rFonts w:hint="eastAsia" w:ascii="宋体" w:hAnsi="宋体"/>
          <w:color w:val="auto"/>
          <w:sz w:val="21"/>
          <w:szCs w:val="21"/>
        </w:rPr>
        <w:t>份，并保证投标文件提供的数据和材料是真实、准确的。否则，愿承担《政府采购法》</w:t>
      </w:r>
      <w:r>
        <w:rPr>
          <w:rFonts w:hint="eastAsia" w:ascii="宋体" w:hAnsi="宋体"/>
          <w:bCs/>
          <w:color w:val="auto"/>
          <w:sz w:val="21"/>
          <w:szCs w:val="21"/>
        </w:rPr>
        <w:t>第七十七条规定的法律责任。</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三、我方愿意向贵方提供任何与本项采购有关的数据、情况和技术资料。若贵方需要，我方愿意提供我方作出的一切承诺的证明材料。</w:t>
      </w:r>
    </w:p>
    <w:p>
      <w:pPr>
        <w:pStyle w:val="12"/>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四、我方承诺遵守《政府采购法》的有关规定，保证在获得中标资格后，按照招标文件确定的事项签订政府采购合同，履行双方所签订的合同，并承担合同规定的责任和义务。</w:t>
      </w:r>
    </w:p>
    <w:p>
      <w:pPr>
        <w:pStyle w:val="12"/>
        <w:adjustRightInd w:val="0"/>
        <w:snapToGrid w:val="0"/>
        <w:spacing w:line="360" w:lineRule="auto"/>
        <w:ind w:firstLine="480" w:firstLineChars="200"/>
        <w:rPr>
          <w:rFonts w:hint="eastAsia" w:ascii="宋体" w:hAnsi="宋体" w:eastAsia="宋体" w:cs="宋体"/>
          <w:color w:val="auto"/>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bCs/>
          <w:color w:val="auto"/>
          <w:szCs w:val="21"/>
        </w:rPr>
      </w:pPr>
    </w:p>
    <w:p>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bCs/>
          <w:color w:val="auto"/>
          <w:szCs w:val="21"/>
        </w:rPr>
        <w:t>附件1：</w:t>
      </w:r>
      <w:r>
        <w:rPr>
          <w:rFonts w:hint="eastAsia" w:ascii="宋体" w:hAnsi="宋体" w:eastAsia="宋体" w:cs="宋体"/>
          <w:color w:val="auto"/>
          <w:szCs w:val="21"/>
        </w:rPr>
        <w:t>法定代表人身份证明(法定代表人参加招标)</w:t>
      </w:r>
    </w:p>
    <w:p>
      <w:pPr>
        <w:adjustRightInd w:val="0"/>
        <w:snapToGrid w:val="0"/>
        <w:spacing w:line="360" w:lineRule="auto"/>
        <w:ind w:right="24"/>
        <w:rPr>
          <w:rFonts w:hint="eastAsia" w:ascii="宋体" w:hAnsi="宋体" w:eastAsia="宋体" w:cs="宋体"/>
          <w:color w:val="auto"/>
          <w:szCs w:val="21"/>
        </w:rPr>
      </w:pPr>
      <w:r>
        <w:rPr>
          <w:rFonts w:hint="eastAsia" w:ascii="宋体" w:hAnsi="宋体" w:eastAsia="宋体" w:cs="宋体"/>
          <w:bCs/>
          <w:color w:val="auto"/>
          <w:szCs w:val="21"/>
        </w:rPr>
        <w:t>附件2</w:t>
      </w:r>
      <w:r>
        <w:rPr>
          <w:rFonts w:hint="eastAsia" w:ascii="宋体" w:hAnsi="宋体" w:eastAsia="宋体" w:cs="宋体"/>
          <w:color w:val="auto"/>
          <w:szCs w:val="21"/>
        </w:rPr>
        <w:t>：法定代表人授权书(委托代理人参加招标)</w:t>
      </w:r>
    </w:p>
    <w:p>
      <w:pPr>
        <w:pStyle w:val="12"/>
        <w:adjustRightInd w:val="0"/>
        <w:snapToGrid w:val="0"/>
        <w:spacing w:line="360" w:lineRule="auto"/>
        <w:rPr>
          <w:rFonts w:hint="eastAsia" w:ascii="宋体" w:hAnsi="宋体" w:eastAsia="宋体" w:cs="宋体"/>
          <w:color w:val="auto"/>
        </w:rPr>
      </w:pPr>
    </w:p>
    <w:p>
      <w:pPr>
        <w:pStyle w:val="12"/>
        <w:adjustRightInd w:val="0"/>
        <w:snapToGrid w:val="0"/>
        <w:spacing w:line="360" w:lineRule="auto"/>
        <w:rPr>
          <w:rFonts w:hint="eastAsia" w:ascii="宋体" w:hAnsi="宋体" w:eastAsia="宋体" w:cs="宋体"/>
          <w:color w:val="auto"/>
        </w:rPr>
      </w:pPr>
    </w:p>
    <w:p>
      <w:pPr>
        <w:pStyle w:val="12"/>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投标人名称(盖单位章)：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 (签字)：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adjustRightInd w:val="0"/>
        <w:snapToGrid w:val="0"/>
        <w:spacing w:line="360" w:lineRule="auto"/>
        <w:ind w:right="24"/>
        <w:rPr>
          <w:rFonts w:hint="eastAsia" w:ascii="宋体" w:hAnsi="宋体" w:eastAsia="宋体" w:cs="宋体"/>
          <w:bCs/>
          <w:color w:val="auto"/>
          <w:sz w:val="28"/>
          <w:szCs w:val="28"/>
        </w:rPr>
      </w:pPr>
    </w:p>
    <w:p>
      <w:pPr>
        <w:adjustRightInd w:val="0"/>
        <w:snapToGrid w:val="0"/>
        <w:spacing w:line="360" w:lineRule="auto"/>
        <w:ind w:right="24"/>
        <w:rPr>
          <w:rFonts w:hint="eastAsia" w:ascii="宋体" w:hAnsi="宋体" w:eastAsia="宋体" w:cs="宋体"/>
          <w:bCs/>
          <w:color w:val="auto"/>
          <w:sz w:val="28"/>
          <w:szCs w:val="28"/>
        </w:rPr>
      </w:pPr>
    </w:p>
    <w:p>
      <w:pPr>
        <w:spacing w:line="360" w:lineRule="auto"/>
        <w:rPr>
          <w:rFonts w:hint="eastAsia" w:ascii="宋体" w:hAnsi="宋体" w:eastAsia="宋体" w:cs="宋体"/>
          <w:color w:val="auto"/>
          <w:szCs w:val="21"/>
        </w:rPr>
      </w:pPr>
    </w:p>
    <w:p>
      <w:pPr>
        <w:adjustRightInd w:val="0"/>
        <w:snapToGrid w:val="0"/>
        <w:spacing w:line="360" w:lineRule="auto"/>
        <w:ind w:right="24"/>
        <w:rPr>
          <w:rFonts w:hint="eastAsia" w:ascii="宋体" w:hAnsi="宋体" w:eastAsia="宋体" w:cs="宋体"/>
          <w:bCs/>
          <w:color w:val="auto"/>
          <w:szCs w:val="21"/>
        </w:rPr>
        <w:sectPr>
          <w:headerReference r:id="rId19" w:type="default"/>
          <w:footerReference r:id="rId20"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附件</w:t>
      </w:r>
      <w:r>
        <w:rPr>
          <w:rFonts w:hint="eastAsia" w:ascii="宋体" w:hAnsi="宋体" w:cs="宋体"/>
          <w:color w:val="auto"/>
          <w:sz w:val="28"/>
          <w:szCs w:val="28"/>
          <w:lang w:val="en-US" w:eastAsia="zh-CN"/>
        </w:rPr>
        <w:t>5</w:t>
      </w:r>
    </w:p>
    <w:p>
      <w:pPr>
        <w:adjustRightInd w:val="0"/>
        <w:snapToGrid w:val="0"/>
        <w:spacing w:line="36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投标人基本情况表</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盖投标人单位章</w:t>
      </w:r>
    </w:p>
    <w:tbl>
      <w:tblPr>
        <w:tblStyle w:val="20"/>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名称</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法定代表人</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组织机构代码</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邮政编码</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委托代理人</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电子邮箱</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上年营业收入</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员工总人数</w:t>
            </w:r>
          </w:p>
        </w:tc>
        <w:tc>
          <w:tcPr>
            <w:tcW w:w="1731" w:type="dxa"/>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20"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固定电话</w:t>
            </w:r>
          </w:p>
        </w:tc>
        <w:tc>
          <w:tcPr>
            <w:tcW w:w="3960" w:type="dxa"/>
            <w:gridSpan w:val="5"/>
            <w:noWrap w:val="0"/>
            <w:vAlign w:val="center"/>
          </w:tcPr>
          <w:p>
            <w:pPr>
              <w:topLinePunct/>
              <w:spacing w:line="440" w:lineRule="exact"/>
              <w:jc w:val="center"/>
              <w:rPr>
                <w:rFonts w:hint="eastAsia" w:ascii="宋体" w:hAnsi="宋体" w:eastAsia="宋体" w:cs="宋体"/>
                <w:color w:val="auto"/>
                <w:szCs w:val="21"/>
              </w:rPr>
            </w:pPr>
          </w:p>
        </w:tc>
        <w:tc>
          <w:tcPr>
            <w:tcW w:w="1329" w:type="dxa"/>
            <w:noWrap w:val="0"/>
            <w:vAlign w:val="center"/>
          </w:tcPr>
          <w:p>
            <w:pPr>
              <w:topLinePunct/>
              <w:spacing w:line="440" w:lineRule="exact"/>
              <w:jc w:val="center"/>
              <w:rPr>
                <w:rFonts w:hint="eastAsia" w:ascii="宋体" w:hAnsi="宋体" w:eastAsia="宋体"/>
                <w:color w:val="auto"/>
                <w:kern w:val="2"/>
                <w:sz w:val="21"/>
                <w:szCs w:val="21"/>
                <w:lang w:val="en-US" w:eastAsia="zh-CN" w:bidi="ar-SA"/>
              </w:rPr>
            </w:pPr>
            <w:r>
              <w:rPr>
                <w:rFonts w:hint="eastAsia" w:ascii="宋体" w:hAnsi="宋体"/>
                <w:color w:val="auto"/>
                <w:szCs w:val="21"/>
                <w:lang w:val="en-US" w:eastAsia="zh-CN"/>
              </w:rPr>
              <w:t>主管部门</w:t>
            </w:r>
          </w:p>
        </w:tc>
        <w:tc>
          <w:tcPr>
            <w:tcW w:w="1731" w:type="dxa"/>
            <w:noWrap w:val="0"/>
            <w:vAlign w:val="center"/>
          </w:tcPr>
          <w:p>
            <w:pPr>
              <w:topLinePunct/>
              <w:spacing w:line="440" w:lineRule="exact"/>
              <w:jc w:val="center"/>
              <w:rPr>
                <w:rFonts w:hint="eastAsia" w:ascii="宋体" w:hAnsi="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restart"/>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营业执照</w:t>
            </w: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注册号码</w:t>
            </w:r>
          </w:p>
        </w:tc>
        <w:tc>
          <w:tcPr>
            <w:tcW w:w="1440" w:type="dxa"/>
            <w:gridSpan w:val="2"/>
            <w:noWrap w:val="0"/>
            <w:vAlign w:val="center"/>
          </w:tcPr>
          <w:p>
            <w:pPr>
              <w:topLinePunct/>
              <w:spacing w:line="440" w:lineRule="exact"/>
              <w:jc w:val="center"/>
              <w:rPr>
                <w:rFonts w:hint="eastAsia" w:ascii="宋体" w:hAnsi="宋体" w:eastAsia="宋体" w:cs="宋体"/>
                <w:color w:val="auto"/>
                <w:szCs w:val="21"/>
              </w:rPr>
            </w:pPr>
          </w:p>
        </w:tc>
        <w:tc>
          <w:tcPr>
            <w:tcW w:w="1377"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注册地址</w:t>
            </w:r>
          </w:p>
        </w:tc>
        <w:tc>
          <w:tcPr>
            <w:tcW w:w="3060"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19" w:type="dxa"/>
            <w:vMerge w:val="continue"/>
            <w:noWrap w:val="0"/>
            <w:vAlign w:val="center"/>
          </w:tcPr>
          <w:p>
            <w:pPr>
              <w:topLinePunct/>
              <w:spacing w:line="440" w:lineRule="exact"/>
              <w:jc w:val="center"/>
              <w:rPr>
                <w:rFonts w:hint="eastAsia" w:ascii="宋体" w:hAnsi="宋体" w:eastAsia="宋体" w:cs="宋体"/>
                <w:color w:val="auto"/>
                <w:szCs w:val="21"/>
              </w:rPr>
            </w:pP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1440" w:type="dxa"/>
            <w:gridSpan w:val="2"/>
            <w:noWrap w:val="0"/>
            <w:vAlign w:val="center"/>
          </w:tcPr>
          <w:p>
            <w:pPr>
              <w:topLinePunct/>
              <w:spacing w:line="440" w:lineRule="exact"/>
              <w:jc w:val="center"/>
              <w:rPr>
                <w:rFonts w:hint="eastAsia" w:ascii="宋体" w:hAnsi="宋体" w:eastAsia="宋体" w:cs="宋体"/>
                <w:color w:val="auto"/>
                <w:szCs w:val="21"/>
              </w:rPr>
            </w:pPr>
          </w:p>
        </w:tc>
        <w:tc>
          <w:tcPr>
            <w:tcW w:w="1377"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r>
              <w:rPr>
                <w:rFonts w:hint="eastAsia" w:ascii="宋体" w:hAnsi="宋体" w:eastAsia="宋体" w:cs="宋体"/>
                <w:color w:val="auto"/>
                <w:szCs w:val="21"/>
              </w:rPr>
              <w:t>发证日期</w:t>
            </w:r>
          </w:p>
        </w:tc>
        <w:tc>
          <w:tcPr>
            <w:tcW w:w="3060" w:type="dxa"/>
            <w:gridSpan w:val="2"/>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19" w:type="dxa"/>
            <w:vMerge w:val="continue"/>
            <w:noWrap w:val="0"/>
            <w:vAlign w:val="center"/>
          </w:tcPr>
          <w:p>
            <w:pPr>
              <w:topLinePunct/>
              <w:spacing w:line="440" w:lineRule="exact"/>
              <w:jc w:val="center"/>
              <w:rPr>
                <w:rFonts w:hint="eastAsia" w:ascii="宋体" w:hAnsi="宋体" w:eastAsia="宋体" w:cs="宋体"/>
                <w:color w:val="auto"/>
                <w:szCs w:val="21"/>
              </w:rPr>
            </w:pPr>
          </w:p>
        </w:tc>
        <w:tc>
          <w:tcPr>
            <w:tcW w:w="2044" w:type="dxa"/>
            <w:gridSpan w:val="3"/>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营业范围</w:t>
            </w:r>
          </w:p>
        </w:tc>
        <w:tc>
          <w:tcPr>
            <w:tcW w:w="5877" w:type="dxa"/>
            <w:gridSpan w:val="6"/>
            <w:noWrap w:val="0"/>
            <w:vAlign w:val="center"/>
          </w:tcPr>
          <w:p>
            <w:pPr>
              <w:topLinePunct/>
              <w:spacing w:line="440" w:lineRule="exact"/>
              <w:ind w:firstLine="105" w:firstLineChars="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基本账户开户行及帐号</w:t>
            </w:r>
          </w:p>
        </w:tc>
        <w:tc>
          <w:tcPr>
            <w:tcW w:w="5877" w:type="dxa"/>
            <w:gridSpan w:val="6"/>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763" w:type="dxa"/>
            <w:gridSpan w:val="4"/>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税务登记机关</w:t>
            </w:r>
          </w:p>
        </w:tc>
        <w:tc>
          <w:tcPr>
            <w:tcW w:w="5877" w:type="dxa"/>
            <w:gridSpan w:val="6"/>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资质名称</w:t>
            </w: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等级</w:t>
            </w:r>
          </w:p>
        </w:tc>
        <w:tc>
          <w:tcPr>
            <w:tcW w:w="1083" w:type="dxa"/>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发证机关</w:t>
            </w: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p>
        </w:tc>
        <w:tc>
          <w:tcPr>
            <w:tcW w:w="1083" w:type="dxa"/>
            <w:noWrap w:val="0"/>
            <w:vAlign w:val="center"/>
          </w:tcPr>
          <w:p>
            <w:pPr>
              <w:topLinePunct/>
              <w:spacing w:line="440" w:lineRule="exact"/>
              <w:jc w:val="center"/>
              <w:rPr>
                <w:rFonts w:hint="eastAsia" w:ascii="宋体" w:hAnsi="宋体" w:eastAsia="宋体" w:cs="宋体"/>
                <w:color w:val="auto"/>
                <w:szCs w:val="21"/>
              </w:rPr>
            </w:pP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3613" w:type="dxa"/>
            <w:gridSpan w:val="5"/>
            <w:noWrap w:val="0"/>
            <w:vAlign w:val="center"/>
          </w:tcPr>
          <w:p>
            <w:pPr>
              <w:topLinePunct/>
              <w:spacing w:line="440" w:lineRule="exact"/>
              <w:jc w:val="center"/>
              <w:rPr>
                <w:rFonts w:hint="eastAsia" w:ascii="宋体" w:hAnsi="宋体" w:eastAsia="宋体" w:cs="宋体"/>
                <w:color w:val="auto"/>
                <w:szCs w:val="21"/>
              </w:rPr>
            </w:pPr>
          </w:p>
        </w:tc>
        <w:tc>
          <w:tcPr>
            <w:tcW w:w="884" w:type="dxa"/>
            <w:gridSpan w:val="2"/>
            <w:noWrap w:val="0"/>
            <w:vAlign w:val="center"/>
          </w:tcPr>
          <w:p>
            <w:pPr>
              <w:topLinePunct/>
              <w:spacing w:line="440" w:lineRule="exact"/>
              <w:jc w:val="center"/>
              <w:rPr>
                <w:rFonts w:hint="eastAsia" w:ascii="宋体" w:hAnsi="宋体" w:eastAsia="宋体" w:cs="宋体"/>
                <w:color w:val="auto"/>
                <w:szCs w:val="21"/>
              </w:rPr>
            </w:pPr>
          </w:p>
        </w:tc>
        <w:tc>
          <w:tcPr>
            <w:tcW w:w="1083" w:type="dxa"/>
            <w:noWrap w:val="0"/>
            <w:vAlign w:val="center"/>
          </w:tcPr>
          <w:p>
            <w:pPr>
              <w:topLinePunct/>
              <w:spacing w:line="440" w:lineRule="exact"/>
              <w:jc w:val="center"/>
              <w:rPr>
                <w:rFonts w:hint="eastAsia" w:ascii="宋体" w:hAnsi="宋体" w:eastAsia="宋体" w:cs="宋体"/>
                <w:color w:val="auto"/>
                <w:szCs w:val="21"/>
              </w:rPr>
            </w:pPr>
          </w:p>
        </w:tc>
        <w:tc>
          <w:tcPr>
            <w:tcW w:w="3060" w:type="dxa"/>
            <w:gridSpan w:val="2"/>
            <w:noWrap w:val="0"/>
            <w:vAlign w:val="center"/>
          </w:tcPr>
          <w:p>
            <w:pPr>
              <w:topLinePunct/>
              <w:spacing w:line="44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258" w:type="dxa"/>
            <w:gridSpan w:val="2"/>
            <w:noWrap w:val="0"/>
            <w:vAlign w:val="center"/>
          </w:tcPr>
          <w:p>
            <w:pPr>
              <w:topLinePunct/>
              <w:spacing w:line="440" w:lineRule="exact"/>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7382" w:type="dxa"/>
            <w:gridSpan w:val="8"/>
            <w:noWrap w:val="0"/>
            <w:vAlign w:val="center"/>
          </w:tcPr>
          <w:p>
            <w:pPr>
              <w:topLinePunct/>
              <w:spacing w:line="440" w:lineRule="exact"/>
              <w:rPr>
                <w:rFonts w:hint="eastAsia" w:ascii="宋体" w:hAnsi="宋体" w:eastAsia="宋体" w:cs="宋体"/>
                <w:color w:val="auto"/>
                <w:szCs w:val="21"/>
              </w:rPr>
            </w:pPr>
          </w:p>
        </w:tc>
      </w:tr>
    </w:tbl>
    <w:p>
      <w:pPr>
        <w:adjustRightInd w:val="0"/>
        <w:snapToGrid w:val="0"/>
        <w:spacing w:line="360" w:lineRule="auto"/>
        <w:jc w:val="center"/>
        <w:rPr>
          <w:rFonts w:hint="eastAsia" w:ascii="宋体" w:hAnsi="宋体" w:eastAsia="宋体" w:cs="宋体"/>
          <w:color w:val="auto"/>
          <w:sz w:val="24"/>
        </w:rPr>
      </w:pPr>
    </w:p>
    <w:p>
      <w:pPr>
        <w:spacing w:line="360" w:lineRule="auto"/>
        <w:rPr>
          <w:rFonts w:hint="eastAsia" w:ascii="宋体" w:hAnsi="宋体" w:cs="宋体"/>
          <w:bCs/>
          <w:color w:val="auto"/>
          <w:sz w:val="28"/>
          <w:szCs w:val="28"/>
          <w:lang w:val="en-US" w:eastAsia="zh-CN"/>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6</w:t>
      </w:r>
    </w:p>
    <w:p>
      <w:pPr>
        <w:pStyle w:val="19"/>
        <w:numPr>
          <w:ilvl w:val="0"/>
          <w:numId w:val="0"/>
        </w:numPr>
        <w:jc w:val="center"/>
        <w:rPr>
          <w:rFonts w:hint="eastAsia" w:ascii="宋体" w:hAnsi="宋体" w:eastAsia="宋体" w:cs="宋体"/>
          <w:b/>
          <w:color w:val="auto"/>
          <w:kern w:val="0"/>
          <w:sz w:val="28"/>
          <w:szCs w:val="28"/>
          <w:lang w:val="en-US" w:eastAsia="zh-CN" w:bidi="ar-SA"/>
        </w:rPr>
      </w:pPr>
      <w:r>
        <w:rPr>
          <w:rFonts w:hint="eastAsia" w:ascii="宋体" w:hAnsi="宋体" w:eastAsia="宋体" w:cs="宋体"/>
          <w:b/>
          <w:color w:val="auto"/>
          <w:kern w:val="0"/>
          <w:sz w:val="28"/>
          <w:szCs w:val="28"/>
          <w:lang w:val="en-US" w:eastAsia="zh-CN" w:bidi="ar-SA"/>
        </w:rPr>
        <w:t>参数偏离表</w:t>
      </w:r>
      <w:r>
        <w:rPr>
          <w:rFonts w:hint="eastAsia" w:ascii="宋体" w:hAnsi="宋体" w:cs="宋体"/>
          <w:b/>
          <w:color w:val="auto"/>
          <w:kern w:val="0"/>
          <w:sz w:val="28"/>
          <w:szCs w:val="28"/>
          <w:lang w:val="en-US" w:eastAsia="zh-CN" w:bidi="ar-SA"/>
        </w:rPr>
        <w:t>（商务、技术）</w:t>
      </w:r>
    </w:p>
    <w:p>
      <w:pPr>
        <w:pStyle w:val="19"/>
        <w:numPr>
          <w:ilvl w:val="0"/>
          <w:numId w:val="0"/>
        </w:numPr>
        <w:jc w:val="left"/>
        <w:rPr>
          <w:rFonts w:hint="default" w:ascii="宋体" w:hAnsi="宋体" w:cs="宋体"/>
          <w:b/>
          <w:color w:val="auto"/>
          <w:kern w:val="0"/>
          <w:sz w:val="21"/>
          <w:szCs w:val="21"/>
          <w:lang w:val="en-US" w:eastAsia="zh-CN" w:bidi="ar-SA"/>
        </w:rPr>
      </w:pPr>
      <w:r>
        <w:rPr>
          <w:rFonts w:hint="eastAsia" w:ascii="宋体" w:hAnsi="宋体" w:cs="宋体"/>
          <w:b/>
          <w:color w:val="auto"/>
          <w:kern w:val="0"/>
          <w:sz w:val="21"/>
          <w:szCs w:val="21"/>
          <w:lang w:val="en-US" w:eastAsia="zh-CN" w:bidi="ar-SA"/>
        </w:rPr>
        <w:t>注：请填写完整，否则视同为不响应招标文件，做无效投标处理。</w:t>
      </w:r>
    </w:p>
    <w:tbl>
      <w:tblPr>
        <w:tblStyle w:val="20"/>
        <w:tblW w:w="887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05"/>
        <w:gridCol w:w="1994"/>
        <w:gridCol w:w="1825"/>
        <w:gridCol w:w="1667"/>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6"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605"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采购文件品目名称</w:t>
            </w:r>
          </w:p>
        </w:tc>
        <w:tc>
          <w:tcPr>
            <w:tcW w:w="1994"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采购文件要求参数</w:t>
            </w:r>
          </w:p>
        </w:tc>
        <w:tc>
          <w:tcPr>
            <w:tcW w:w="1825"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投标文件响应参数（</w:t>
            </w:r>
            <w:r>
              <w:rPr>
                <w:rFonts w:hint="eastAsia" w:ascii="宋体" w:hAnsi="宋体"/>
                <w:color w:val="000000" w:themeColor="text1"/>
                <w:szCs w:val="21"/>
                <w14:textFill>
                  <w14:solidFill>
                    <w14:schemeClr w14:val="tx1"/>
                  </w14:solidFill>
                </w14:textFill>
              </w:rPr>
              <w:t>投标文件技术参数</w:t>
            </w:r>
            <w:r>
              <w:rPr>
                <w:rFonts w:hint="eastAsia" w:ascii="宋体" w:hAnsi="宋体"/>
                <w:color w:val="000000" w:themeColor="text1"/>
                <w14:textFill>
                  <w14:solidFill>
                    <w14:schemeClr w14:val="tx1"/>
                  </w14:solidFill>
                </w14:textFill>
              </w:rPr>
              <w:t>）</w:t>
            </w:r>
          </w:p>
        </w:tc>
        <w:tc>
          <w:tcPr>
            <w:tcW w:w="1667"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相关证明文件中的描述在投标文件中的具体页码</w:t>
            </w:r>
          </w:p>
        </w:tc>
        <w:tc>
          <w:tcPr>
            <w:tcW w:w="1103"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1</w:t>
            </w:r>
          </w:p>
        </w:tc>
        <w:tc>
          <w:tcPr>
            <w:tcW w:w="1605" w:type="dxa"/>
            <w:vAlign w:val="center"/>
          </w:tcPr>
          <w:p>
            <w:pPr>
              <w:snapToGrid w:val="0"/>
              <w:spacing w:line="400" w:lineRule="exact"/>
              <w:jc w:val="center"/>
              <w:rPr>
                <w:rFonts w:ascii="宋体" w:hAnsi="宋体" w:cs="宋体"/>
                <w:i/>
                <w:iCs/>
                <w:szCs w:val="21"/>
              </w:rPr>
            </w:pPr>
            <w:r>
              <w:rPr>
                <w:rFonts w:hint="eastAsia" w:ascii="宋体" w:hAnsi="宋体"/>
                <w:szCs w:val="21"/>
              </w:rPr>
              <w:t>第二章第1.5款：</w:t>
            </w:r>
            <w:r>
              <w:rPr>
                <w:rFonts w:hint="eastAsia" w:ascii="宋体" w:hAnsi="宋体"/>
              </w:rPr>
              <w:t>供货期限</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eastAsia="宋体" w:cs="宋体"/>
                <w:color w:val="FF0000"/>
                <w:kern w:val="0"/>
                <w:szCs w:val="21"/>
                <w:highlight w:val="none"/>
              </w:rPr>
              <w:t>★</w:t>
            </w:r>
            <w:r>
              <w:rPr>
                <w:rFonts w:hint="eastAsia" w:ascii="宋体" w:hAnsi="宋体" w:cs="宋体"/>
                <w:color w:val="FF0000"/>
                <w:kern w:val="0"/>
                <w:szCs w:val="21"/>
                <w:highlight w:val="none"/>
                <w:lang w:val="en-US" w:eastAsia="zh-CN"/>
              </w:rPr>
              <w:t>签订合同后15日内</w:t>
            </w:r>
          </w:p>
        </w:tc>
        <w:tc>
          <w:tcPr>
            <w:tcW w:w="1825" w:type="dxa"/>
            <w:vAlign w:val="center"/>
          </w:tcPr>
          <w:p>
            <w:pPr>
              <w:shd w:val="clear" w:color="auto" w:fill="FFFFFF"/>
              <w:spacing w:line="400" w:lineRule="exact"/>
              <w:ind w:left="-88" w:leftChars="-42"/>
              <w:rPr>
                <w:rFonts w:ascii="宋体" w:hAnsi="宋体" w:cs="宋体"/>
                <w:i/>
                <w:iCs/>
                <w:szCs w:val="21"/>
              </w:rPr>
            </w:pPr>
            <w:r>
              <w:rPr>
                <w:rFonts w:hint="eastAsia" w:ascii="宋体" w:hAnsi="宋体"/>
                <w:szCs w:val="21"/>
              </w:rPr>
              <w:t xml:space="preserve"> </w:t>
            </w:r>
          </w:p>
        </w:tc>
        <w:tc>
          <w:tcPr>
            <w:tcW w:w="1667"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 xml:space="preserve">开标一览表（符合性审查文件） </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2</w:t>
            </w:r>
          </w:p>
        </w:tc>
        <w:tc>
          <w:tcPr>
            <w:tcW w:w="1605" w:type="dxa"/>
            <w:vAlign w:val="center"/>
          </w:tcPr>
          <w:p>
            <w:pPr>
              <w:snapToGrid w:val="0"/>
              <w:spacing w:line="400" w:lineRule="exact"/>
              <w:jc w:val="center"/>
              <w:rPr>
                <w:rFonts w:ascii="宋体" w:hAnsi="宋体"/>
              </w:rPr>
            </w:pPr>
            <w:r>
              <w:rPr>
                <w:rFonts w:hint="eastAsia" w:ascii="宋体" w:hAnsi="宋体"/>
                <w:szCs w:val="21"/>
              </w:rPr>
              <w:t>第二章第</w:t>
            </w:r>
            <w:r>
              <w:rPr>
                <w:rFonts w:hint="eastAsia" w:ascii="宋体" w:hAnsi="宋体"/>
                <w:szCs w:val="21"/>
                <w:lang w:val="en-US" w:eastAsia="zh-CN"/>
              </w:rPr>
              <w:t>8</w:t>
            </w:r>
            <w:r>
              <w:rPr>
                <w:rFonts w:hint="eastAsia" w:ascii="宋体" w:hAnsi="宋体"/>
                <w:szCs w:val="21"/>
              </w:rPr>
              <w:t>.1款：</w:t>
            </w:r>
            <w:r>
              <w:rPr>
                <w:rFonts w:hint="eastAsia" w:ascii="宋体" w:hAnsi="宋体"/>
              </w:rPr>
              <w:t>质保期</w:t>
            </w:r>
          </w:p>
        </w:tc>
        <w:tc>
          <w:tcPr>
            <w:tcW w:w="1994" w:type="dxa"/>
            <w:vAlign w:val="center"/>
          </w:tcPr>
          <w:p>
            <w:pPr>
              <w:rPr>
                <w:rFonts w:ascii="宋体" w:hAnsi="宋体"/>
              </w:rPr>
            </w:pPr>
            <w:r>
              <w:rPr>
                <w:rFonts w:hint="eastAsia" w:ascii="宋体" w:hAnsi="宋体" w:eastAsia="宋体" w:cs="宋体"/>
                <w:color w:val="FF0000"/>
                <w:kern w:val="0"/>
                <w:szCs w:val="21"/>
                <w:highlight w:val="none"/>
              </w:rPr>
              <w:t>★</w:t>
            </w:r>
            <w:r>
              <w:rPr>
                <w:rFonts w:hint="eastAsia" w:ascii="宋体" w:hAnsi="宋体"/>
                <w:color w:val="FF0000"/>
                <w:szCs w:val="21"/>
                <w:lang w:val="en-US" w:eastAsia="zh-CN"/>
              </w:rPr>
              <w:t>验收合格后二年</w:t>
            </w:r>
          </w:p>
        </w:tc>
        <w:tc>
          <w:tcPr>
            <w:tcW w:w="1825" w:type="dxa"/>
            <w:vAlign w:val="center"/>
          </w:tcPr>
          <w:p>
            <w:pPr>
              <w:shd w:val="clear" w:color="auto" w:fill="FFFFFF"/>
              <w:spacing w:line="400" w:lineRule="exact"/>
              <w:ind w:left="-88" w:leftChars="-42"/>
              <w:jc w:val="center"/>
              <w:rPr>
                <w:rFonts w:ascii="宋体" w:hAnsi="宋体"/>
              </w:rPr>
            </w:pPr>
          </w:p>
        </w:tc>
        <w:tc>
          <w:tcPr>
            <w:tcW w:w="1667"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开标一览表（符合性审查文件）</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r>
              <w:rPr>
                <w:rFonts w:hint="eastAsia"/>
              </w:rPr>
              <w:t>3</w:t>
            </w:r>
          </w:p>
        </w:tc>
        <w:tc>
          <w:tcPr>
            <w:tcW w:w="1605" w:type="dxa"/>
            <w:vAlign w:val="center"/>
          </w:tcPr>
          <w:p>
            <w:pPr>
              <w:snapToGrid w:val="0"/>
              <w:spacing w:line="400" w:lineRule="exact"/>
              <w:jc w:val="center"/>
              <w:rPr>
                <w:rFonts w:ascii="宋体" w:hAnsi="宋体"/>
              </w:rPr>
            </w:pPr>
            <w:r>
              <w:rPr>
                <w:rFonts w:hint="eastAsia" w:ascii="宋体" w:hAnsi="宋体"/>
              </w:rPr>
              <w:t>第</w:t>
            </w:r>
            <w:r>
              <w:rPr>
                <w:rFonts w:hint="eastAsia" w:ascii="宋体" w:hAnsi="宋体"/>
                <w:lang w:val="en-US" w:eastAsia="zh-CN"/>
              </w:rPr>
              <w:t>四</w:t>
            </w:r>
            <w:r>
              <w:rPr>
                <w:rFonts w:hint="eastAsia" w:ascii="宋体" w:hAnsi="宋体"/>
              </w:rPr>
              <w:t>章第1款：</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szCs w:val="21"/>
              </w:rPr>
              <w:t xml:space="preserve"> </w:t>
            </w:r>
          </w:p>
        </w:tc>
        <w:tc>
          <w:tcPr>
            <w:tcW w:w="1825" w:type="dxa"/>
            <w:vAlign w:val="center"/>
          </w:tcPr>
          <w:p>
            <w:pPr>
              <w:shd w:val="clear" w:color="auto" w:fill="FFFFFF"/>
              <w:spacing w:line="400" w:lineRule="exact"/>
              <w:ind w:left="-88" w:leftChars="-42"/>
              <w:jc w:val="center"/>
              <w:rPr>
                <w:rFonts w:ascii="宋体" w:hAnsi="宋体"/>
              </w:rPr>
            </w:pPr>
          </w:p>
        </w:tc>
        <w:tc>
          <w:tcPr>
            <w:tcW w:w="1667" w:type="dxa"/>
            <w:vAlign w:val="center"/>
          </w:tcPr>
          <w:p>
            <w:pPr>
              <w:shd w:val="clear" w:color="auto" w:fill="FFFFFF"/>
              <w:spacing w:line="400" w:lineRule="exact"/>
              <w:ind w:left="-88" w:leftChars="-42"/>
              <w:jc w:val="center"/>
              <w:rPr>
                <w:rFonts w:ascii="宋体" w:hAnsi="宋体"/>
              </w:rPr>
            </w:pPr>
            <w:r>
              <w:rPr>
                <w:rFonts w:hint="eastAsia" w:ascii="宋体" w:hAnsi="宋体"/>
              </w:rPr>
              <w:t>投标</w:t>
            </w:r>
            <w:r>
              <w:rPr>
                <w:rFonts w:hint="eastAsia" w:ascii="宋体" w:hAnsi="宋体"/>
                <w:lang w:val="en-US" w:eastAsia="zh-CN"/>
              </w:rPr>
              <w:t>报价</w:t>
            </w:r>
            <w:r>
              <w:rPr>
                <w:rFonts w:hint="eastAsia" w:ascii="宋体" w:hAnsi="宋体"/>
              </w:rPr>
              <w:t>明细表</w:t>
            </w:r>
          </w:p>
          <w:p>
            <w:pPr>
              <w:shd w:val="clear" w:color="auto" w:fill="FFFFFF"/>
              <w:spacing w:line="400" w:lineRule="exact"/>
              <w:ind w:left="-88" w:leftChars="-42"/>
              <w:jc w:val="center"/>
              <w:rPr>
                <w:rFonts w:ascii="宋体" w:hAnsi="宋体"/>
              </w:rPr>
            </w:pPr>
            <w:r>
              <w:rPr>
                <w:rFonts w:hint="eastAsia" w:ascii="宋体" w:hAnsi="宋体"/>
              </w:rPr>
              <w:t>（页码）</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825" w:type="dxa"/>
            <w:vAlign w:val="center"/>
          </w:tcPr>
          <w:p>
            <w:pPr>
              <w:shd w:val="clear" w:color="auto" w:fill="FFFFFF"/>
              <w:spacing w:line="400" w:lineRule="exact"/>
              <w:ind w:left="-88" w:leftChars="-42"/>
              <w:jc w:val="center"/>
              <w:rPr>
                <w:rFonts w:ascii="宋体" w:hAnsi="宋体"/>
              </w:rPr>
            </w:pPr>
          </w:p>
        </w:tc>
        <w:tc>
          <w:tcPr>
            <w:tcW w:w="1667"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825" w:type="dxa"/>
            <w:vAlign w:val="center"/>
          </w:tcPr>
          <w:p>
            <w:pPr>
              <w:shd w:val="clear" w:color="auto" w:fill="FFFFFF"/>
              <w:spacing w:line="400" w:lineRule="exact"/>
              <w:ind w:left="-88" w:leftChars="-42"/>
              <w:jc w:val="center"/>
              <w:rPr>
                <w:rFonts w:ascii="宋体" w:hAnsi="宋体"/>
              </w:rPr>
            </w:pPr>
          </w:p>
        </w:tc>
        <w:tc>
          <w:tcPr>
            <w:tcW w:w="1667"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napToGrid w:val="0"/>
              <w:spacing w:line="400" w:lineRule="exact"/>
              <w:ind w:firstLine="630" w:firstLineChars="300"/>
              <w:jc w:val="both"/>
            </w:pPr>
            <w:r>
              <w:rPr>
                <w:rFonts w:hint="eastAsia" w:ascii="宋体" w:hAnsi="宋体" w:cs="宋体"/>
                <w:szCs w:val="21"/>
              </w:rPr>
              <w:t>……</w:t>
            </w:r>
          </w:p>
        </w:tc>
        <w:tc>
          <w:tcPr>
            <w:tcW w:w="1825" w:type="dxa"/>
            <w:vAlign w:val="center"/>
          </w:tcPr>
          <w:p>
            <w:pPr>
              <w:snapToGrid w:val="0"/>
              <w:spacing w:line="400" w:lineRule="exact"/>
              <w:jc w:val="center"/>
            </w:pPr>
          </w:p>
        </w:tc>
        <w:tc>
          <w:tcPr>
            <w:tcW w:w="1667"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bl>
    <w:p>
      <w:pPr>
        <w:autoSpaceDE w:val="0"/>
        <w:autoSpaceDN w:val="0"/>
        <w:spacing w:line="360" w:lineRule="auto"/>
        <w:ind w:right="471"/>
        <w:textAlignment w:val="bottom"/>
        <w:rPr>
          <w:rFonts w:hint="eastAsia" w:ascii="宋体" w:hAnsi="宋体" w:cs="Arial"/>
          <w:color w:val="auto"/>
        </w:rPr>
      </w:pPr>
      <w:r>
        <w:rPr>
          <w:rFonts w:hint="eastAsia" w:ascii="宋体" w:hAnsi="宋体" w:cs="Arial"/>
          <w:color w:val="auto"/>
        </w:rPr>
        <w:t>注：</w:t>
      </w:r>
    </w:p>
    <w:p>
      <w:pPr>
        <w:numPr>
          <w:ilvl w:val="0"/>
          <w:numId w:val="19"/>
        </w:numPr>
        <w:autoSpaceDE w:val="0"/>
        <w:autoSpaceDN w:val="0"/>
        <w:spacing w:line="360" w:lineRule="auto"/>
        <w:ind w:right="471"/>
        <w:textAlignment w:val="bottom"/>
        <w:rPr>
          <w:rFonts w:hint="eastAsia" w:ascii="宋体" w:hAnsi="宋体" w:cs="Arial"/>
          <w:color w:val="auto"/>
          <w:szCs w:val="21"/>
        </w:rPr>
      </w:pPr>
      <w:r>
        <w:rPr>
          <w:rFonts w:hint="eastAsia" w:ascii="宋体" w:hAnsi="宋体" w:cs="Arial"/>
          <w:color w:val="auto"/>
          <w:szCs w:val="21"/>
        </w:rPr>
        <w:t>投标单位应在响应技术文件中对本技术规格书逐条按顺序响应，做出必要的解释并列出技术偏差表。而不应完全复制招标文件中技术参数要求，统一回答“响应”“无偏离”等。</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投标人可在此表后附其</w:t>
      </w:r>
      <w:r>
        <w:rPr>
          <w:rFonts w:hint="eastAsia" w:ascii="宋体" w:hAnsi="宋体" w:cs="宋体"/>
          <w:color w:val="auto"/>
          <w:szCs w:val="21"/>
          <w:lang w:val="en-US" w:eastAsia="zh-CN"/>
        </w:rPr>
        <w:t>产品</w:t>
      </w:r>
      <w:r>
        <w:rPr>
          <w:rFonts w:hint="eastAsia" w:ascii="宋体" w:hAnsi="宋体" w:eastAsia="宋体" w:cs="宋体"/>
          <w:color w:val="auto"/>
          <w:szCs w:val="21"/>
        </w:rPr>
        <w:t>详细说明</w:t>
      </w:r>
      <w:r>
        <w:rPr>
          <w:rFonts w:hint="eastAsia" w:ascii="宋体" w:hAnsi="宋体" w:eastAsia="宋体" w:cs="宋体"/>
          <w:color w:val="auto"/>
          <w:szCs w:val="21"/>
          <w:lang w:eastAsia="zh-CN"/>
        </w:rPr>
        <w:t>。</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color w:val="auto"/>
          <w:szCs w:val="21"/>
          <w:lang w:val="en-US" w:eastAsia="zh-CN"/>
        </w:rPr>
        <w:t>3、此表第1、2项不得存在负偏离，否则视同为无效投标。</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szCs w:val="21"/>
          <w:highlight w:val="none"/>
          <w:lang w:val="en-US" w:eastAsia="zh-CN"/>
        </w:rPr>
        <w:t>4、此表第3项往后，</w:t>
      </w:r>
      <w:r>
        <w:rPr>
          <w:rFonts w:hint="eastAsia" w:ascii="宋体" w:hAnsi="宋体" w:cs="Arial"/>
          <w:b/>
          <w:bCs/>
          <w:szCs w:val="21"/>
          <w:lang w:val="en-US" w:eastAsia="zh-CN"/>
        </w:rPr>
        <w:t>请</w:t>
      </w:r>
      <w:r>
        <w:rPr>
          <w:rFonts w:hint="eastAsia" w:ascii="宋体" w:hAnsi="宋体" w:cs="Arial"/>
          <w:b/>
          <w:bCs/>
          <w:szCs w:val="21"/>
          <w:lang w:val="zh-CN"/>
        </w:rPr>
        <w:t>供应商应根据投标</w:t>
      </w:r>
      <w:r>
        <w:rPr>
          <w:rFonts w:hint="eastAsia" w:ascii="宋体" w:hAnsi="宋体" w:cs="Arial"/>
          <w:b/>
          <w:bCs/>
          <w:szCs w:val="21"/>
          <w:lang w:val="en-US" w:eastAsia="zh-CN"/>
        </w:rPr>
        <w:t>货物</w:t>
      </w:r>
      <w:r>
        <w:rPr>
          <w:rFonts w:hint="eastAsia" w:ascii="宋体" w:hAnsi="宋体" w:cs="Arial"/>
          <w:b/>
          <w:bCs/>
          <w:szCs w:val="21"/>
          <w:lang w:val="zh-CN"/>
        </w:rPr>
        <w:t>的性能指标、对照文件中“</w:t>
      </w:r>
      <w:r>
        <w:rPr>
          <w:rFonts w:hint="eastAsia" w:ascii="宋体" w:hAnsi="宋体" w:cs="Arial"/>
          <w:b/>
          <w:bCs/>
          <w:szCs w:val="21"/>
          <w:lang w:val="en-US" w:eastAsia="zh-CN"/>
        </w:rPr>
        <w:t>第四章 采购需求</w:t>
      </w:r>
      <w:r>
        <w:rPr>
          <w:rFonts w:hint="eastAsia" w:ascii="宋体" w:hAnsi="宋体" w:cs="Arial"/>
          <w:b/>
          <w:bCs/>
          <w:szCs w:val="21"/>
          <w:lang w:val="zh-CN"/>
        </w:rPr>
        <w:t>”中的</w:t>
      </w:r>
      <w:r>
        <w:rPr>
          <w:rFonts w:hint="eastAsia" w:ascii="宋体" w:hAnsi="宋体" w:cs="Arial"/>
          <w:b/>
          <w:bCs/>
          <w:szCs w:val="21"/>
          <w:lang w:val="en-US" w:eastAsia="zh-CN"/>
        </w:rPr>
        <w:t>所有</w:t>
      </w:r>
      <w:r>
        <w:rPr>
          <w:rFonts w:hint="eastAsia" w:ascii="宋体" w:hAnsi="宋体" w:cs="Arial"/>
          <w:b/>
          <w:bCs/>
          <w:szCs w:val="21"/>
          <w:lang w:val="zh-CN"/>
        </w:rPr>
        <w:t>参数要求，如实逐条一一对应填写响应情况。</w:t>
      </w:r>
    </w:p>
    <w:p>
      <w:pPr>
        <w:numPr>
          <w:ilvl w:val="0"/>
          <w:numId w:val="0"/>
        </w:numPr>
        <w:autoSpaceDE w:val="0"/>
        <w:autoSpaceDN w:val="0"/>
        <w:spacing w:line="360" w:lineRule="auto"/>
        <w:ind w:right="471" w:rightChars="0"/>
        <w:textAlignment w:val="bottom"/>
        <w:rPr>
          <w:rFonts w:hint="eastAsia" w:ascii="宋体" w:hAnsi="宋体" w:cs="Arial"/>
          <w:b/>
          <w:bCs/>
          <w:color w:val="auto"/>
          <w:szCs w:val="21"/>
          <w:lang w:val="en-US" w:eastAsia="zh-CN"/>
        </w:rPr>
      </w:pPr>
      <w:r>
        <w:rPr>
          <w:rFonts w:hint="eastAsia" w:ascii="宋体" w:hAnsi="宋体" w:cs="Arial"/>
          <w:b/>
          <w:bCs/>
          <w:color w:val="auto"/>
          <w:szCs w:val="21"/>
          <w:lang w:val="en-US" w:eastAsia="zh-CN"/>
        </w:rPr>
        <w:t>5、请依照实际投标参数填写，验收时如发现为谋取中标而填写虚假参数信息，将上报失信名单并追究相关责任。</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rPr>
          <w:rFonts w:hint="eastAsia"/>
          <w:lang w:val="en-US" w:eastAsia="zh-CN"/>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b/>
          <w:color w:val="auto"/>
          <w:sz w:val="24"/>
        </w:rPr>
        <w:t xml:space="preserve"> </w:t>
      </w:r>
    </w:p>
    <w:p>
      <w:pPr>
        <w:spacing w:line="360" w:lineRule="auto"/>
        <w:rPr>
          <w:rFonts w:hint="eastAsia" w:ascii="宋体" w:hAnsi="宋体" w:eastAsia="宋体" w:cs="宋体"/>
          <w:bCs/>
          <w:color w:val="auto"/>
          <w:sz w:val="28"/>
          <w:szCs w:val="28"/>
          <w:lang w:eastAsia="zh-CN"/>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7</w:t>
      </w:r>
    </w:p>
    <w:p>
      <w:pPr>
        <w:adjustRightInd w:val="0"/>
        <w:snapToGrid w:val="0"/>
        <w:spacing w:line="360" w:lineRule="auto"/>
        <w:jc w:val="center"/>
        <w:rPr>
          <w:rFonts w:hint="default"/>
          <w:color w:val="auto"/>
          <w:sz w:val="21"/>
          <w:szCs w:val="21"/>
          <w:lang w:val="en-US" w:eastAsia="zh-CN"/>
        </w:rPr>
      </w:pPr>
      <w:r>
        <w:rPr>
          <w:rFonts w:hint="eastAsia" w:ascii="宋体" w:hAnsi="宋体" w:cs="宋体"/>
          <w:color w:val="auto"/>
          <w:sz w:val="28"/>
          <w:szCs w:val="28"/>
          <w:lang w:val="en-US" w:eastAsia="zh-CN"/>
        </w:rPr>
        <w:t>近三年同类项目业绩表</w:t>
      </w:r>
    </w:p>
    <w:p>
      <w:pPr>
        <w:tabs>
          <w:tab w:val="left" w:pos="3600"/>
        </w:tabs>
        <w:adjustRightInd w:val="0"/>
        <w:snapToGrid w:val="0"/>
        <w:jc w:val="center"/>
        <w:rPr>
          <w:rFonts w:hint="eastAsia" w:ascii="宋体" w:hAnsi="宋体" w:cs="宋体"/>
          <w:b/>
          <w:bCs/>
          <w:color w:val="auto"/>
          <w:spacing w:val="6"/>
          <w:kern w:val="0"/>
          <w:szCs w:val="21"/>
        </w:rPr>
      </w:pPr>
    </w:p>
    <w:p>
      <w:pPr>
        <w:tabs>
          <w:tab w:val="left" w:pos="5580"/>
        </w:tabs>
        <w:spacing w:before="120"/>
        <w:rPr>
          <w:rFonts w:hint="eastAsia" w:ascii="宋体" w:hAnsi="宋体" w:cs="宋体"/>
          <w:color w:val="auto"/>
          <w:szCs w:val="21"/>
        </w:rPr>
      </w:pPr>
      <w:r>
        <w:rPr>
          <w:rFonts w:hint="eastAsia" w:ascii="宋体" w:hAnsi="宋体" w:cs="宋体"/>
          <w:color w:val="auto"/>
          <w:szCs w:val="21"/>
        </w:rPr>
        <w:t>近三年(</w:t>
      </w:r>
      <w:r>
        <w:rPr>
          <w:rFonts w:hint="eastAsia" w:ascii="宋体" w:hAnsi="宋体" w:cs="宋体"/>
          <w:color w:val="auto"/>
          <w:szCs w:val="21"/>
          <w:lang w:eastAsia="zh-CN"/>
        </w:rPr>
        <w:t>2020年1月1日</w:t>
      </w:r>
      <w:r>
        <w:rPr>
          <w:rFonts w:hint="eastAsia" w:ascii="宋体" w:hAnsi="宋体" w:cs="宋体"/>
          <w:color w:val="auto"/>
          <w:szCs w:val="21"/>
        </w:rPr>
        <w:t>至今）</w:t>
      </w:r>
      <w:r>
        <w:rPr>
          <w:rFonts w:hint="eastAsia" w:ascii="宋体" w:hAnsi="宋体" w:cs="宋体"/>
          <w:b/>
          <w:bCs/>
          <w:color w:val="auto"/>
          <w:szCs w:val="21"/>
        </w:rPr>
        <w:t>同类项目</w:t>
      </w:r>
      <w:r>
        <w:rPr>
          <w:rFonts w:hint="eastAsia" w:ascii="宋体" w:hAnsi="宋体" w:cs="宋体"/>
          <w:color w:val="auto"/>
          <w:szCs w:val="21"/>
        </w:rPr>
        <w:t>业绩统计：</w:t>
      </w:r>
    </w:p>
    <w:tbl>
      <w:tblPr>
        <w:tblStyle w:val="2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06"/>
        <w:gridCol w:w="1841"/>
        <w:gridCol w:w="152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414"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地　　区</w:t>
            </w:r>
          </w:p>
        </w:tc>
        <w:tc>
          <w:tcPr>
            <w:tcW w:w="2106" w:type="dxa"/>
            <w:noWrap w:val="0"/>
            <w:vAlign w:val="center"/>
          </w:tcPr>
          <w:p>
            <w:pPr>
              <w:pStyle w:val="31"/>
              <w:spacing w:line="320" w:lineRule="exact"/>
              <w:ind w:right="-107" w:rightChars="-51"/>
              <w:jc w:val="center"/>
              <w:rPr>
                <w:rFonts w:hint="eastAsia" w:ascii="宋体" w:hAnsi="宋体" w:cs="宋体"/>
                <w:color w:val="auto"/>
                <w:kern w:val="2"/>
                <w:sz w:val="21"/>
                <w:szCs w:val="21"/>
              </w:rPr>
            </w:pPr>
            <w:r>
              <w:rPr>
                <w:rFonts w:hint="eastAsia" w:ascii="宋体" w:hAnsi="宋体" w:cs="宋体"/>
                <w:color w:val="auto"/>
                <w:kern w:val="2"/>
                <w:sz w:val="21"/>
                <w:szCs w:val="21"/>
              </w:rPr>
              <w:t>项目名称</w:t>
            </w:r>
          </w:p>
        </w:tc>
        <w:tc>
          <w:tcPr>
            <w:tcW w:w="1841"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中标日期或</w:t>
            </w:r>
          </w:p>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合同签订日期</w:t>
            </w:r>
          </w:p>
        </w:tc>
        <w:tc>
          <w:tcPr>
            <w:tcW w:w="1528"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中标金额</w:t>
            </w:r>
          </w:p>
        </w:tc>
        <w:tc>
          <w:tcPr>
            <w:tcW w:w="1628" w:type="dxa"/>
            <w:noWrap w:val="0"/>
            <w:vAlign w:val="center"/>
          </w:tcPr>
          <w:p>
            <w:pPr>
              <w:pStyle w:val="31"/>
              <w:spacing w:line="320" w:lineRule="exact"/>
              <w:jc w:val="center"/>
              <w:rPr>
                <w:rFonts w:hint="eastAsia" w:ascii="宋体" w:hAnsi="宋体" w:cs="宋体"/>
                <w:color w:val="auto"/>
                <w:kern w:val="2"/>
                <w:sz w:val="21"/>
                <w:szCs w:val="21"/>
              </w:rPr>
            </w:pPr>
            <w:r>
              <w:rPr>
                <w:rFonts w:hint="eastAsia" w:ascii="宋体" w:hAnsi="宋体" w:cs="宋体"/>
                <w:color w:val="auto"/>
                <w:kern w:val="2"/>
                <w:sz w:val="21"/>
                <w:szCs w:val="21"/>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ascii="宋体" w:hAnsi="宋体" w:cs="宋体"/>
                <w:color w:val="auto"/>
                <w:szCs w:val="21"/>
              </w:rPr>
            </w:pPr>
            <w:r>
              <w:rPr>
                <w:rFonts w:hint="eastAsia" w:ascii="宋体" w:hAnsi="宋体" w:cs="宋体"/>
                <w:color w:val="auto"/>
                <w:szCs w:val="21"/>
              </w:rPr>
              <w:t>...</w:t>
            </w: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hint="eastAsia" w:ascii="宋体" w:hAnsi="宋体" w:cs="宋体"/>
                <w:color w:val="auto"/>
                <w:szCs w:val="21"/>
              </w:rPr>
            </w:pPr>
            <w:r>
              <w:rPr>
                <w:rFonts w:hint="eastAsia" w:ascii="宋体" w:hAnsi="宋体" w:cs="宋体"/>
                <w:color w:val="auto"/>
                <w:szCs w:val="21"/>
              </w:rPr>
              <w:t>...</w:t>
            </w: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414" w:type="dxa"/>
            <w:noWrap w:val="0"/>
            <w:vAlign w:val="top"/>
          </w:tcPr>
          <w:p>
            <w:pPr>
              <w:spacing w:line="320" w:lineRule="exact"/>
              <w:jc w:val="center"/>
              <w:rPr>
                <w:rFonts w:hint="eastAsia" w:ascii="宋体" w:hAnsi="宋体" w:cs="宋体"/>
                <w:color w:val="auto"/>
                <w:szCs w:val="21"/>
              </w:rPr>
            </w:pPr>
          </w:p>
        </w:tc>
        <w:tc>
          <w:tcPr>
            <w:tcW w:w="2106" w:type="dxa"/>
            <w:noWrap w:val="0"/>
            <w:vAlign w:val="top"/>
          </w:tcPr>
          <w:p>
            <w:pPr>
              <w:spacing w:line="320" w:lineRule="exact"/>
              <w:rPr>
                <w:rFonts w:hint="eastAsia" w:ascii="宋体" w:hAnsi="宋体" w:cs="宋体"/>
                <w:color w:val="auto"/>
                <w:szCs w:val="21"/>
              </w:rPr>
            </w:pPr>
          </w:p>
        </w:tc>
        <w:tc>
          <w:tcPr>
            <w:tcW w:w="1841" w:type="dxa"/>
            <w:noWrap w:val="0"/>
            <w:vAlign w:val="top"/>
          </w:tcPr>
          <w:p>
            <w:pPr>
              <w:spacing w:line="320" w:lineRule="exact"/>
              <w:rPr>
                <w:rFonts w:hint="eastAsia" w:ascii="宋体" w:hAnsi="宋体" w:cs="宋体"/>
                <w:color w:val="auto"/>
                <w:szCs w:val="21"/>
              </w:rPr>
            </w:pPr>
          </w:p>
        </w:tc>
        <w:tc>
          <w:tcPr>
            <w:tcW w:w="1528" w:type="dxa"/>
            <w:noWrap w:val="0"/>
            <w:vAlign w:val="top"/>
          </w:tcPr>
          <w:p>
            <w:pPr>
              <w:spacing w:line="320" w:lineRule="exact"/>
              <w:rPr>
                <w:rFonts w:hint="eastAsia" w:ascii="宋体" w:hAnsi="宋体" w:cs="宋体"/>
                <w:color w:val="auto"/>
                <w:szCs w:val="21"/>
              </w:rPr>
            </w:pPr>
          </w:p>
        </w:tc>
        <w:tc>
          <w:tcPr>
            <w:tcW w:w="1628" w:type="dxa"/>
            <w:noWrap w:val="0"/>
            <w:vAlign w:val="top"/>
          </w:tcPr>
          <w:p>
            <w:pPr>
              <w:spacing w:line="320" w:lineRule="exact"/>
              <w:rPr>
                <w:rFonts w:hint="eastAsia" w:ascii="宋体" w:hAnsi="宋体" w:cs="宋体"/>
                <w:color w:val="auto"/>
                <w:szCs w:val="21"/>
              </w:rPr>
            </w:pPr>
          </w:p>
        </w:tc>
      </w:tr>
    </w:tbl>
    <w:p>
      <w:pPr>
        <w:tabs>
          <w:tab w:val="left" w:pos="5580"/>
        </w:tabs>
        <w:spacing w:before="120"/>
        <w:ind w:firstLine="210" w:firstLineChars="100"/>
        <w:rPr>
          <w:rFonts w:hint="eastAsia" w:ascii="宋体" w:hAnsi="宋体" w:cs="宋体"/>
          <w:b/>
          <w:bCs/>
          <w:color w:val="auto"/>
          <w:sz w:val="24"/>
          <w:szCs w:val="24"/>
          <w:highlight w:val="yellow"/>
          <w:u w:val="single"/>
        </w:rPr>
      </w:pPr>
      <w:r>
        <w:rPr>
          <w:rFonts w:hint="eastAsia" w:ascii="宋体" w:hAnsi="宋体" w:cs="宋体"/>
          <w:color w:val="auto"/>
          <w:szCs w:val="21"/>
          <w:lang w:val="en-US" w:eastAsia="zh-CN"/>
        </w:rPr>
        <w:t>注：1、</w:t>
      </w:r>
      <w:r>
        <w:rPr>
          <w:rFonts w:hint="eastAsia" w:ascii="宋体" w:hAnsi="宋体" w:cs="宋体"/>
          <w:color w:val="auto"/>
          <w:szCs w:val="21"/>
        </w:rPr>
        <w:t>此表可向下延伸，</w:t>
      </w:r>
      <w:r>
        <w:rPr>
          <w:rFonts w:hint="eastAsia" w:ascii="宋体" w:hAnsi="宋体" w:cs="宋体"/>
          <w:b/>
          <w:bCs/>
          <w:color w:val="auto"/>
          <w:sz w:val="24"/>
          <w:szCs w:val="24"/>
          <w:highlight w:val="yellow"/>
          <w:u w:val="single"/>
        </w:rPr>
        <w:t>后附中标通知书或合同</w:t>
      </w:r>
      <w:r>
        <w:rPr>
          <w:rFonts w:hint="eastAsia" w:ascii="宋体" w:hAnsi="宋体" w:cs="宋体"/>
          <w:b/>
          <w:bCs/>
          <w:color w:val="auto"/>
          <w:sz w:val="24"/>
          <w:szCs w:val="24"/>
          <w:highlight w:val="yellow"/>
          <w:u w:val="single"/>
          <w:lang w:val="en-US" w:eastAsia="zh-CN"/>
        </w:rPr>
        <w:t>扫描</w:t>
      </w:r>
      <w:r>
        <w:rPr>
          <w:rFonts w:hint="eastAsia" w:ascii="宋体" w:hAnsi="宋体" w:cs="宋体"/>
          <w:b/>
          <w:bCs/>
          <w:color w:val="auto"/>
          <w:sz w:val="24"/>
          <w:szCs w:val="24"/>
          <w:highlight w:val="yellow"/>
          <w:u w:val="single"/>
        </w:rPr>
        <w:t>件作为业绩评审资料</w:t>
      </w:r>
      <w:r>
        <w:rPr>
          <w:rFonts w:hint="eastAsia" w:ascii="宋体" w:hAnsi="宋体" w:cs="宋体"/>
          <w:b/>
          <w:bCs/>
          <w:color w:val="auto"/>
          <w:sz w:val="24"/>
          <w:szCs w:val="24"/>
          <w:highlight w:val="yellow"/>
          <w:u w:val="single"/>
          <w:lang w:eastAsia="zh-CN"/>
        </w:rPr>
        <w:t>，</w:t>
      </w:r>
      <w:r>
        <w:rPr>
          <w:rFonts w:hint="eastAsia" w:ascii="宋体" w:hAnsi="宋体" w:cs="宋体"/>
          <w:b/>
          <w:bCs/>
          <w:color w:val="auto"/>
          <w:sz w:val="24"/>
          <w:szCs w:val="24"/>
          <w:highlight w:val="yellow"/>
          <w:u w:val="single"/>
          <w:lang w:val="en-US" w:eastAsia="zh-CN"/>
        </w:rPr>
        <w:t>提供资料中须显示中标金额及日期</w:t>
      </w:r>
      <w:r>
        <w:rPr>
          <w:rFonts w:hint="eastAsia" w:ascii="宋体" w:hAnsi="宋体" w:cs="宋体"/>
          <w:b/>
          <w:bCs/>
          <w:color w:val="auto"/>
          <w:sz w:val="24"/>
          <w:szCs w:val="24"/>
          <w:highlight w:val="yellow"/>
          <w:u w:val="single"/>
        </w:rPr>
        <w:t>。</w:t>
      </w:r>
    </w:p>
    <w:p>
      <w:pPr>
        <w:tabs>
          <w:tab w:val="left" w:pos="5580"/>
        </w:tabs>
        <w:spacing w:before="120"/>
        <w:ind w:firstLine="454"/>
        <w:rPr>
          <w:rFonts w:hint="eastAsia" w:ascii="宋体" w:hAnsi="宋体" w:cs="宋体"/>
          <w:color w:val="auto"/>
          <w:szCs w:val="21"/>
        </w:rPr>
      </w:pPr>
    </w:p>
    <w:p>
      <w:pPr>
        <w:tabs>
          <w:tab w:val="left" w:pos="5580"/>
        </w:tabs>
        <w:spacing w:before="120"/>
        <w:ind w:firstLine="454"/>
        <w:rPr>
          <w:rFonts w:hint="eastAsia" w:ascii="宋体" w:hAnsi="宋体" w:cs="宋体"/>
          <w:color w:val="auto"/>
          <w:szCs w:val="21"/>
        </w:rPr>
      </w:pPr>
      <w:r>
        <w:rPr>
          <w:rFonts w:hint="eastAsia" w:ascii="宋体" w:hAnsi="宋体" w:cs="宋体"/>
          <w:color w:val="auto"/>
          <w:szCs w:val="21"/>
        </w:rPr>
        <w:t>兹证明上述声明是真实、正确的，我们同意遵照贵方要求出示有关证明文件。</w:t>
      </w:r>
    </w:p>
    <w:p>
      <w:pPr>
        <w:tabs>
          <w:tab w:val="left" w:pos="5580"/>
        </w:tabs>
        <w:spacing w:before="120"/>
        <w:rPr>
          <w:rFonts w:hint="eastAsia" w:ascii="宋体" w:hAnsi="宋体" w:cs="宋体"/>
          <w:color w:val="auto"/>
          <w:szCs w:val="21"/>
        </w:rPr>
      </w:pP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日期：__________________________________________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投标单位授权代表(签字)：________________________________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投标单位授权代表的职务：________________________________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电话号：________________________________________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rPr>
        <w:t>传真号：________________________________________</w:t>
      </w:r>
    </w:p>
    <w:p>
      <w:pPr>
        <w:tabs>
          <w:tab w:val="left" w:pos="5580"/>
        </w:tabs>
        <w:spacing w:before="120"/>
        <w:ind w:left="454" w:firstLine="454"/>
        <w:jc w:val="left"/>
        <w:rPr>
          <w:rFonts w:hint="eastAsia" w:ascii="宋体" w:hAnsi="宋体" w:cs="宋体"/>
          <w:color w:val="auto"/>
          <w:szCs w:val="21"/>
        </w:rPr>
      </w:pPr>
      <w:r>
        <w:rPr>
          <w:rFonts w:hint="eastAsia" w:ascii="宋体" w:hAnsi="宋体" w:cs="宋体"/>
          <w:color w:val="auto"/>
          <w:szCs w:val="21"/>
          <w:lang w:val="en-US" w:eastAsia="zh-CN"/>
        </w:rPr>
        <w:t>签章：____</w:t>
      </w:r>
      <w:r>
        <w:rPr>
          <w:rFonts w:hint="eastAsia" w:ascii="宋体" w:hAnsi="宋体" w:cs="宋体"/>
          <w:color w:val="auto"/>
          <w:szCs w:val="21"/>
        </w:rPr>
        <w:t>______________________________________</w:t>
      </w:r>
    </w:p>
    <w:p>
      <w:pPr>
        <w:adjustRightInd w:val="0"/>
        <w:snapToGrid w:val="0"/>
        <w:spacing w:line="360" w:lineRule="auto"/>
        <w:ind w:firstLine="420" w:firstLineChars="200"/>
        <w:jc w:val="center"/>
        <w:rPr>
          <w:rFonts w:hint="eastAsia" w:ascii="宋体" w:hAnsi="宋体" w:eastAsia="宋体" w:cs="宋体"/>
          <w:color w:val="auto"/>
          <w:sz w:val="28"/>
          <w:szCs w:val="28"/>
        </w:rPr>
      </w:pPr>
      <w:r>
        <w:rPr>
          <w:rFonts w:hint="eastAsia" w:ascii="宋体" w:hAnsi="宋体"/>
          <w:color w:val="auto"/>
        </w:rPr>
        <w:br w:type="page"/>
      </w:r>
    </w:p>
    <w:p>
      <w:pPr>
        <w:adjustRightInd w:val="0"/>
        <w:snapToGrid w:val="0"/>
        <w:spacing w:line="360" w:lineRule="auto"/>
        <w:ind w:right="24"/>
        <w:rPr>
          <w:rFonts w:hint="default" w:ascii="宋体" w:hAnsi="宋体" w:eastAsia="宋体" w:cs="宋体"/>
          <w:bCs/>
          <w:color w:val="auto"/>
          <w:sz w:val="28"/>
          <w:szCs w:val="28"/>
          <w:lang w:val="en-US" w:eastAsia="zh-CN"/>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8</w:t>
      </w:r>
    </w:p>
    <w:p>
      <w:pPr>
        <w:adjustRightInd w:val="0"/>
        <w:snapToGrid w:val="0"/>
        <w:ind w:left="-88" w:leftChars="-42" w:firstLine="280" w:firstLineChars="100"/>
        <w:jc w:val="center"/>
        <w:rPr>
          <w:rFonts w:hint="eastAsia" w:ascii="宋体" w:hAnsi="宋体"/>
          <w:bCs/>
          <w:color w:val="auto"/>
          <w:sz w:val="28"/>
          <w:szCs w:val="28"/>
        </w:rPr>
      </w:pPr>
      <w:r>
        <w:rPr>
          <w:rFonts w:hint="eastAsia" w:ascii="宋体" w:hAnsi="宋体"/>
          <w:bCs/>
          <w:color w:val="auto"/>
          <w:sz w:val="28"/>
          <w:szCs w:val="28"/>
        </w:rPr>
        <w:t>拟投入本项目的服务人员一览表</w:t>
      </w:r>
    </w:p>
    <w:p>
      <w:pPr>
        <w:spacing w:line="420" w:lineRule="exact"/>
        <w:jc w:val="center"/>
        <w:rPr>
          <w:rFonts w:hint="eastAsia" w:ascii="宋体" w:hAnsi="宋体"/>
          <w:b/>
          <w:color w:val="auto"/>
          <w:szCs w:val="21"/>
        </w:rPr>
      </w:pPr>
    </w:p>
    <w:tbl>
      <w:tblPr>
        <w:tblStyle w:val="20"/>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ind w:firstLine="12"/>
              <w:jc w:val="center"/>
              <w:rPr>
                <w:rFonts w:hint="eastAsia" w:ascii="宋体" w:hAnsi="宋体" w:eastAsia="宋体"/>
                <w:color w:val="auto"/>
                <w:lang w:eastAsia="zh-CN"/>
              </w:rPr>
            </w:pPr>
            <w:r>
              <w:rPr>
                <w:rFonts w:hint="eastAsia" w:ascii="宋体" w:hAnsi="宋体"/>
                <w:color w:val="auto"/>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职责分工</w:t>
            </w:r>
          </w:p>
        </w:tc>
        <w:tc>
          <w:tcPr>
            <w:tcW w:w="1183" w:type="dxa"/>
            <w:noWrap w:val="0"/>
            <w:vAlign w:val="center"/>
          </w:tcPr>
          <w:p>
            <w:pPr>
              <w:jc w:val="center"/>
              <w:rPr>
                <w:rFonts w:hint="eastAsia" w:ascii="宋体" w:hAnsi="宋体"/>
                <w:color w:val="auto"/>
              </w:rPr>
            </w:pPr>
            <w:r>
              <w:rPr>
                <w:rFonts w:hint="eastAsia" w:ascii="宋体" w:hAnsi="宋体"/>
                <w:color w:val="auto"/>
              </w:rPr>
              <w:t>姓名</w:t>
            </w:r>
          </w:p>
        </w:tc>
        <w:tc>
          <w:tcPr>
            <w:tcW w:w="945" w:type="dxa"/>
            <w:noWrap w:val="0"/>
            <w:vAlign w:val="center"/>
          </w:tcPr>
          <w:p>
            <w:pPr>
              <w:jc w:val="center"/>
              <w:rPr>
                <w:rFonts w:hint="eastAsia" w:ascii="宋体" w:hAnsi="宋体"/>
                <w:color w:val="auto"/>
              </w:rPr>
            </w:pPr>
            <w:r>
              <w:rPr>
                <w:rFonts w:hint="eastAsia" w:ascii="宋体" w:hAnsi="宋体"/>
                <w:color w:val="auto"/>
              </w:rPr>
              <w:t>年龄</w:t>
            </w:r>
          </w:p>
        </w:tc>
        <w:tc>
          <w:tcPr>
            <w:tcW w:w="1137" w:type="dxa"/>
            <w:noWrap w:val="0"/>
            <w:vAlign w:val="center"/>
          </w:tcPr>
          <w:p>
            <w:pPr>
              <w:jc w:val="center"/>
              <w:rPr>
                <w:rFonts w:hint="eastAsia" w:ascii="宋体" w:hAnsi="宋体"/>
                <w:color w:val="auto"/>
              </w:rPr>
            </w:pPr>
            <w:r>
              <w:rPr>
                <w:rFonts w:hint="eastAsia" w:ascii="宋体" w:hAnsi="宋体"/>
                <w:color w:val="auto"/>
              </w:rPr>
              <w:t>专业</w:t>
            </w:r>
          </w:p>
        </w:tc>
        <w:tc>
          <w:tcPr>
            <w:tcW w:w="1359" w:type="dxa"/>
            <w:noWrap w:val="0"/>
            <w:vAlign w:val="center"/>
          </w:tcPr>
          <w:p>
            <w:pPr>
              <w:jc w:val="center"/>
              <w:rPr>
                <w:rFonts w:hint="eastAsia" w:ascii="宋体" w:hAnsi="宋体"/>
                <w:color w:val="auto"/>
              </w:rPr>
            </w:pPr>
            <w:r>
              <w:rPr>
                <w:rFonts w:hint="eastAsia" w:ascii="宋体" w:hAnsi="宋体"/>
                <w:color w:val="auto"/>
              </w:rPr>
              <w:t>在本项目中担任的岗位</w:t>
            </w:r>
          </w:p>
        </w:tc>
        <w:tc>
          <w:tcPr>
            <w:tcW w:w="1470" w:type="dxa"/>
            <w:noWrap w:val="0"/>
            <w:vAlign w:val="center"/>
          </w:tcPr>
          <w:p>
            <w:pPr>
              <w:ind w:firstLine="12"/>
              <w:jc w:val="center"/>
              <w:rPr>
                <w:rFonts w:hint="eastAsia" w:ascii="宋体" w:hAnsi="宋体"/>
                <w:color w:val="auto"/>
              </w:rPr>
            </w:pPr>
            <w:r>
              <w:rPr>
                <w:rFonts w:hint="eastAsia" w:ascii="宋体" w:hAnsi="宋体"/>
                <w:color w:val="auto"/>
              </w:rPr>
              <w:t>从事类似工作年限</w:t>
            </w:r>
          </w:p>
        </w:tc>
        <w:tc>
          <w:tcPr>
            <w:tcW w:w="1142" w:type="dxa"/>
            <w:noWrap w:val="0"/>
            <w:vAlign w:val="center"/>
          </w:tcPr>
          <w:p>
            <w:pPr>
              <w:ind w:firstLine="12"/>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项目负责人</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pStyle w:val="32"/>
              <w:keepNext w:val="0"/>
              <w:adjustRightInd/>
              <w:spacing w:before="0" w:after="0" w:line="240" w:lineRule="auto"/>
              <w:textAlignment w:val="auto"/>
              <w:rPr>
                <w:rFonts w:hint="eastAsia" w:ascii="宋体" w:hAnsi="宋体"/>
                <w:snapToGrid/>
                <w:color w:val="auto"/>
                <w:spacing w:val="0"/>
                <w:kern w:val="2"/>
                <w:szCs w:val="24"/>
              </w:rPr>
            </w:pPr>
          </w:p>
        </w:tc>
        <w:tc>
          <w:tcPr>
            <w:tcW w:w="1359" w:type="dxa"/>
            <w:noWrap w:val="0"/>
            <w:vAlign w:val="center"/>
          </w:tcPr>
          <w:p>
            <w:pPr>
              <w:jc w:val="center"/>
              <w:rPr>
                <w:rFonts w:hint="eastAsia" w:ascii="宋体" w:hAnsi="宋体"/>
                <w:color w:val="auto"/>
              </w:rPr>
            </w:pPr>
          </w:p>
        </w:tc>
        <w:tc>
          <w:tcPr>
            <w:tcW w:w="1470" w:type="dxa"/>
            <w:noWrap w:val="0"/>
            <w:vAlign w:val="center"/>
          </w:tcPr>
          <w:p>
            <w:pPr>
              <w:ind w:firstLine="12"/>
              <w:jc w:val="center"/>
              <w:rPr>
                <w:rFonts w:hint="eastAsia" w:ascii="宋体" w:hAnsi="宋体"/>
                <w:color w:val="auto"/>
              </w:rPr>
            </w:pPr>
          </w:p>
        </w:tc>
        <w:tc>
          <w:tcPr>
            <w:tcW w:w="1142" w:type="dxa"/>
            <w:noWrap w:val="0"/>
            <w:vAlign w:val="center"/>
          </w:tcPr>
          <w:p>
            <w:pPr>
              <w:ind w:firstLine="12"/>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color w:val="auto"/>
              </w:rPr>
            </w:pPr>
            <w:r>
              <w:rPr>
                <w:rFonts w:hint="eastAsia" w:ascii="宋体" w:hAnsi="宋体"/>
                <w:color w:val="auto"/>
              </w:rPr>
              <w:t>其人员</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rPr>
            </w:pP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noWrap w:val="0"/>
            <w:vAlign w:val="center"/>
          </w:tcPr>
          <w:p>
            <w:pPr>
              <w:jc w:val="center"/>
              <w:rPr>
                <w:rFonts w:hint="eastAsia" w:ascii="宋体" w:hAnsi="宋体"/>
                <w:color w:val="auto"/>
              </w:rPr>
            </w:pPr>
          </w:p>
        </w:tc>
        <w:tc>
          <w:tcPr>
            <w:tcW w:w="1183" w:type="dxa"/>
            <w:tcBorders>
              <w:bottom w:val="single" w:color="auto" w:sz="4" w:space="0"/>
            </w:tcBorders>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exact"/>
          <w:jc w:val="center"/>
        </w:trPr>
        <w:tc>
          <w:tcPr>
            <w:tcW w:w="8512" w:type="dxa"/>
            <w:gridSpan w:val="7"/>
            <w:tcBorders>
              <w:top w:val="single" w:color="auto" w:sz="4" w:space="0"/>
              <w:bottom w:val="single" w:color="auto" w:sz="4" w:space="0"/>
            </w:tcBorders>
            <w:noWrap w:val="0"/>
            <w:vAlign w:val="center"/>
          </w:tcPr>
          <w:p>
            <w:pPr>
              <w:jc w:val="center"/>
              <w:rPr>
                <w:rFonts w:hint="default"/>
                <w:color w:val="auto"/>
                <w:lang w:val="en-US" w:eastAsia="zh-CN"/>
              </w:rPr>
            </w:pPr>
            <w:r>
              <w:rPr>
                <w:rFonts w:hint="eastAsia"/>
                <w:color w:val="auto"/>
                <w:lang w:val="en-US" w:eastAsia="zh-CN"/>
              </w:rPr>
              <w:t>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序号</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设备名称</w:t>
            </w:r>
          </w:p>
        </w:tc>
        <w:tc>
          <w:tcPr>
            <w:tcW w:w="1137" w:type="dxa"/>
            <w:noWrap w:val="0"/>
            <w:vAlign w:val="center"/>
          </w:tcPr>
          <w:p>
            <w:pPr>
              <w:jc w:val="center"/>
              <w:rPr>
                <w:rFonts w:hint="eastAsia" w:ascii="宋体" w:hAnsi="宋体"/>
                <w:color w:val="auto"/>
              </w:rPr>
            </w:pPr>
            <w:r>
              <w:rPr>
                <w:rFonts w:hint="eastAsia" w:ascii="宋体" w:hAnsi="宋体"/>
                <w:color w:val="auto"/>
              </w:rPr>
              <w:t>规格型号</w:t>
            </w:r>
          </w:p>
        </w:tc>
        <w:tc>
          <w:tcPr>
            <w:tcW w:w="1359" w:type="dxa"/>
            <w:noWrap w:val="0"/>
            <w:vAlign w:val="center"/>
          </w:tcPr>
          <w:p>
            <w:pPr>
              <w:jc w:val="center"/>
              <w:rPr>
                <w:rFonts w:hint="eastAsia" w:ascii="宋体" w:hAnsi="宋体"/>
                <w:color w:val="auto"/>
              </w:rPr>
            </w:pPr>
            <w:r>
              <w:rPr>
                <w:rFonts w:hint="eastAsia" w:ascii="宋体" w:hAnsi="宋体"/>
                <w:color w:val="auto"/>
              </w:rPr>
              <w:t>单位</w:t>
            </w:r>
          </w:p>
        </w:tc>
        <w:tc>
          <w:tcPr>
            <w:tcW w:w="1470" w:type="dxa"/>
            <w:noWrap w:val="0"/>
            <w:vAlign w:val="center"/>
          </w:tcPr>
          <w:p>
            <w:pPr>
              <w:jc w:val="center"/>
              <w:rPr>
                <w:rFonts w:hint="eastAsia" w:ascii="宋体" w:hAnsi="宋体"/>
                <w:color w:val="auto"/>
              </w:rPr>
            </w:pPr>
            <w:r>
              <w:rPr>
                <w:rFonts w:hint="eastAsia" w:ascii="宋体" w:hAnsi="宋体"/>
                <w:color w:val="auto"/>
              </w:rPr>
              <w:t>数量</w:t>
            </w:r>
          </w:p>
        </w:tc>
        <w:tc>
          <w:tcPr>
            <w:tcW w:w="1142" w:type="dxa"/>
            <w:noWrap w:val="0"/>
            <w:vAlign w:val="center"/>
          </w:tcPr>
          <w:p>
            <w:pPr>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1</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2</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3</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4</w:t>
            </w:r>
          </w:p>
        </w:tc>
        <w:tc>
          <w:tcPr>
            <w:tcW w:w="2128" w:type="dxa"/>
            <w:gridSpan w:val="2"/>
            <w:tcBorders>
              <w:top w:val="single" w:color="auto" w:sz="4" w:space="0"/>
              <w:bottom w:val="single" w:color="auto" w:sz="4" w:space="0"/>
            </w:tcBorders>
            <w:noWrap w:val="0"/>
            <w:vAlign w:val="center"/>
          </w:tcPr>
          <w:p>
            <w:pPr>
              <w:jc w:val="center"/>
              <w:rPr>
                <w:rFonts w:hint="default" w:ascii="宋体" w:hAnsi="宋体" w:eastAsia="宋体"/>
                <w:color w:val="auto"/>
                <w:lang w:val="en-US" w:eastAsia="zh-CN"/>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bl>
    <w:p>
      <w:pPr>
        <w:spacing w:line="400" w:lineRule="exact"/>
        <w:rPr>
          <w:rFonts w:hint="eastAsia" w:ascii="宋体" w:hAnsi="宋体"/>
          <w:color w:val="auto"/>
        </w:rPr>
      </w:pPr>
    </w:p>
    <w:p>
      <w:pPr>
        <w:spacing w:line="400" w:lineRule="exact"/>
        <w:rPr>
          <w:rFonts w:hint="eastAsia" w:ascii="宋体" w:hAnsi="宋体"/>
          <w:color w:val="auto"/>
        </w:rPr>
      </w:pPr>
    </w:p>
    <w:p>
      <w:pPr>
        <w:pStyle w:val="13"/>
        <w:adjustRightInd w:val="0"/>
        <w:snapToGrid w:val="0"/>
        <w:spacing w:line="360" w:lineRule="auto"/>
        <w:ind w:left="0" w:leftChars="0" w:firstLine="0" w:firstLineChars="0"/>
        <w:rPr>
          <w:rFonts w:hint="eastAsia" w:ascii="宋体" w:hAnsi="宋体"/>
          <w:bCs/>
          <w:color w:val="auto"/>
          <w:sz w:val="21"/>
          <w:szCs w:val="21"/>
        </w:rPr>
      </w:pPr>
      <w:r>
        <w:rPr>
          <w:rFonts w:hint="eastAsia" w:ascii="宋体" w:hAnsi="宋体"/>
          <w:color w:val="auto"/>
          <w:sz w:val="21"/>
          <w:szCs w:val="21"/>
        </w:rPr>
        <w:t>投标人名称：</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日</w:t>
      </w:r>
      <w:r>
        <w:rPr>
          <w:rFonts w:hint="eastAsia" w:ascii="宋体" w:hAnsi="宋体"/>
          <w:color w:val="auto"/>
          <w:szCs w:val="21"/>
          <w:lang w:val="en-US" w:eastAsia="zh-CN"/>
        </w:rPr>
        <w:t xml:space="preserve">    </w:t>
      </w:r>
      <w:r>
        <w:rPr>
          <w:rFonts w:hint="eastAsia" w:ascii="宋体" w:hAnsi="宋体"/>
          <w:color w:val="auto"/>
          <w:szCs w:val="21"/>
        </w:rPr>
        <w:t xml:space="preserve">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rPr>
          <w:rFonts w:hint="eastAsia" w:ascii="宋体" w:hAnsi="宋体"/>
          <w:color w:val="auto"/>
        </w:rPr>
        <w:sectPr>
          <w:headerReference r:id="rId21" w:type="default"/>
          <w:footerReference r:id="rId22" w:type="default"/>
          <w:pgSz w:w="11906" w:h="16838"/>
          <w:pgMar w:top="2098" w:right="1417" w:bottom="1984" w:left="1417" w:header="851" w:footer="992" w:gutter="0"/>
          <w:pgBorders w:offsetFrom="page">
            <w:top w:val="none" w:sz="0" w:space="0"/>
            <w:left w:val="none" w:sz="0" w:space="0"/>
            <w:bottom w:val="none" w:sz="0" w:space="0"/>
            <w:right w:val="none" w:sz="0" w:space="0"/>
          </w:pgBorders>
          <w:cols w:space="425" w:num="1"/>
          <w:docGrid w:type="lines" w:linePitch="312" w:charSpace="0"/>
        </w:sectPr>
      </w:pPr>
    </w:p>
    <w:p>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附件9</w:t>
      </w:r>
    </w:p>
    <w:p>
      <w:pPr>
        <w:adjustRightInd w:val="0"/>
        <w:snapToGrid w:val="0"/>
        <w:spacing w:line="360" w:lineRule="auto"/>
        <w:ind w:firstLine="560" w:firstLineChars="200"/>
        <w:jc w:val="center"/>
        <w:rPr>
          <w:rFonts w:ascii="宋体" w:hAnsi="宋体" w:cs="宋体"/>
          <w:color w:val="000000" w:themeColor="text1"/>
          <w:sz w:val="28"/>
          <w:szCs w:val="28"/>
          <w:highlight w:val="yellow"/>
          <w14:textFill>
            <w14:solidFill>
              <w14:schemeClr w14:val="tx1"/>
            </w14:solidFill>
          </w14:textFill>
        </w:rPr>
      </w:pPr>
    </w:p>
    <w:p>
      <w:pPr>
        <w:adjustRightInd w:val="0"/>
        <w:snapToGrid w:val="0"/>
        <w:spacing w:line="360" w:lineRule="auto"/>
        <w:ind w:firstLine="562"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具备履行合同所必需的设备和专业技术能力的承诺</w:t>
      </w:r>
    </w:p>
    <w:p>
      <w:pPr>
        <w:adjustRightInd w:val="0"/>
        <w:snapToGrid w:val="0"/>
        <w:spacing w:line="360" w:lineRule="auto"/>
        <w:ind w:firstLine="560" w:firstLineChars="200"/>
        <w:jc w:val="center"/>
        <w:rPr>
          <w:rFonts w:ascii="宋体" w:hAnsi="宋体" w:cs="宋体"/>
          <w:color w:val="000000" w:themeColor="text1"/>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本投标单位郑重声明： </w:t>
      </w:r>
    </w:p>
    <w:p>
      <w:pPr>
        <w:autoSpaceDE w:val="0"/>
        <w:autoSpaceDN w:val="0"/>
        <w:adjustRightInd w:val="0"/>
        <w:spacing w:line="440" w:lineRule="exact"/>
        <w:ind w:left="420"/>
        <w:jc w:val="left"/>
        <w:rPr>
          <w:rFonts w:ascii="宋体" w:hAnsi="宋体" w:cs="宋体"/>
          <w:color w:val="000000" w:themeColor="text1"/>
          <w:kern w:val="0"/>
          <w:sz w:val="23"/>
          <w:szCs w:val="23"/>
          <w14:textFill>
            <w14:solidFill>
              <w14:schemeClr w14:val="tx1"/>
            </w14:solidFill>
          </w14:textFill>
        </w:rPr>
      </w:pPr>
    </w:p>
    <w:p>
      <w:pPr>
        <w:autoSpaceDE w:val="0"/>
        <w:autoSpaceDN w:val="0"/>
        <w:adjustRightInd w:val="0"/>
        <w:spacing w:line="440" w:lineRule="exact"/>
        <w:ind w:firstLine="460" w:firstLineChars="200"/>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本公司（或单位）具备本项目履行合同所必需的设备和专业技术能力，特此承诺。 </w:t>
      </w: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hint="eastAsia" w:ascii="宋体" w:hAnsi="宋体"/>
          <w:color w:val="auto"/>
        </w:rPr>
        <w:sectPr>
          <w:pgSz w:w="11906" w:h="16838"/>
          <w:pgMar w:top="2098" w:right="1417" w:bottom="1984" w:left="1417" w:header="851" w:footer="992" w:gutter="0"/>
          <w:pgBorders w:offsetFrom="page">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p>
    <w:p>
      <w:pPr>
        <w:rPr>
          <w:rFonts w:hint="default" w:ascii="宋体" w:hAnsi="宋体" w:eastAsia="宋体"/>
          <w:bCs/>
          <w:color w:val="auto"/>
          <w:sz w:val="28"/>
          <w:szCs w:val="28"/>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10</w:t>
      </w:r>
    </w:p>
    <w:p>
      <w:pPr>
        <w:adjustRightInd w:val="0"/>
        <w:snapToGrid w:val="0"/>
        <w:ind w:left="-88" w:leftChars="-42" w:firstLine="280" w:firstLineChars="100"/>
        <w:jc w:val="center"/>
        <w:rPr>
          <w:rFonts w:hint="eastAsia" w:ascii="宋体" w:hAnsi="宋体"/>
          <w:bCs/>
          <w:color w:val="auto"/>
          <w:sz w:val="28"/>
          <w:szCs w:val="28"/>
        </w:rPr>
      </w:pPr>
      <w:r>
        <w:rPr>
          <w:rFonts w:hint="eastAsia" w:ascii="宋体" w:hAnsi="宋体"/>
          <w:bCs/>
          <w:color w:val="auto"/>
          <w:sz w:val="28"/>
          <w:szCs w:val="28"/>
          <w:lang w:val="en-US" w:eastAsia="zh-CN"/>
        </w:rPr>
        <w:t>售后</w:t>
      </w:r>
      <w:r>
        <w:rPr>
          <w:rFonts w:hint="eastAsia" w:ascii="宋体" w:hAnsi="宋体"/>
          <w:bCs/>
          <w:color w:val="auto"/>
          <w:sz w:val="28"/>
          <w:szCs w:val="28"/>
        </w:rPr>
        <w:t>服务附表</w:t>
      </w:r>
    </w:p>
    <w:p>
      <w:pPr>
        <w:topLinePunct/>
        <w:spacing w:line="440" w:lineRule="exact"/>
        <w:rPr>
          <w:rFonts w:hint="eastAsia" w:ascii="宋体" w:hAnsi="宋体"/>
          <w:b/>
          <w:color w:val="auto"/>
          <w:szCs w:val="21"/>
        </w:rPr>
      </w:pPr>
    </w:p>
    <w:p>
      <w:pPr>
        <w:topLinePunct/>
        <w:spacing w:line="440" w:lineRule="exact"/>
        <w:rPr>
          <w:rFonts w:hint="eastAsia" w:ascii="宋体" w:hAnsi="宋体"/>
          <w:b/>
          <w:color w:val="auto"/>
          <w:szCs w:val="21"/>
          <w:u w:val="single"/>
        </w:rPr>
      </w:pPr>
      <w:r>
        <w:rPr>
          <w:rFonts w:hint="eastAsia" w:ascii="宋体" w:hAnsi="宋体"/>
          <w:b/>
          <w:color w:val="auto"/>
          <w:szCs w:val="21"/>
        </w:rPr>
        <w:t>项目编号：</w:t>
      </w:r>
      <w:r>
        <w:rPr>
          <w:rFonts w:hint="eastAsia" w:ascii="宋体" w:hAnsi="宋体"/>
          <w:b/>
          <w:color w:val="auto"/>
          <w:szCs w:val="21"/>
          <w:u w:val="single"/>
        </w:rPr>
        <w:t xml:space="preserve">                           </w:t>
      </w:r>
    </w:p>
    <w:p>
      <w:pPr>
        <w:topLinePunct/>
        <w:spacing w:line="440" w:lineRule="exact"/>
        <w:rPr>
          <w:rFonts w:ascii="宋体" w:hAnsi="宋体"/>
          <w:b/>
          <w:color w:val="auto"/>
          <w:szCs w:val="21"/>
        </w:rPr>
      </w:pPr>
      <w:r>
        <w:rPr>
          <w:rFonts w:hint="eastAsia" w:ascii="宋体" w:hAnsi="宋体"/>
          <w:b/>
          <w:color w:val="auto"/>
          <w:szCs w:val="21"/>
        </w:rPr>
        <w:t>投标人名称：</w:t>
      </w:r>
      <w:r>
        <w:rPr>
          <w:rFonts w:hint="eastAsia" w:ascii="宋体" w:hAnsi="宋体"/>
          <w:b/>
          <w:color w:val="auto"/>
          <w:szCs w:val="21"/>
          <w:u w:val="single"/>
        </w:rPr>
        <w:t xml:space="preserve">                          </w:t>
      </w:r>
      <w:r>
        <w:rPr>
          <w:rFonts w:hint="eastAsia" w:ascii="宋体" w:hAnsi="宋体"/>
          <w:b/>
          <w:color w:val="auto"/>
          <w:szCs w:val="21"/>
        </w:rPr>
        <w:t xml:space="preserve">         </w:t>
      </w:r>
    </w:p>
    <w:tbl>
      <w:tblPr>
        <w:tblStyle w:val="20"/>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服务网点名称</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p>
        </w:tc>
        <w:tc>
          <w:tcPr>
            <w:tcW w:w="204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地址</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jc w:val="center"/>
              <w:rPr>
                <w:rFonts w:ascii="宋体" w:hAnsi="宋体"/>
                <w:color w:val="auto"/>
                <w:szCs w:val="21"/>
              </w:rPr>
            </w:pPr>
          </w:p>
        </w:tc>
        <w:tc>
          <w:tcPr>
            <w:tcW w:w="20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注册资本金</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rPr>
                <w:rFonts w:ascii="宋体" w:hAnsi="宋体"/>
                <w:color w:val="auto"/>
                <w:szCs w:val="21"/>
              </w:rPr>
            </w:pPr>
            <w:r>
              <w:rPr>
                <w:rFonts w:hint="eastAsia" w:ascii="宋体" w:hAnsi="宋体"/>
                <w:color w:val="auto"/>
                <w:szCs w:val="21"/>
              </w:rPr>
              <w:t>其中：投标人出资比例</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56" w:afterLines="50" w:line="400" w:lineRule="exact"/>
              <w:rPr>
                <w:rFonts w:hint="eastAsia" w:ascii="宋体" w:hAnsi="宋体"/>
                <w:color w:val="auto"/>
                <w:szCs w:val="21"/>
              </w:rPr>
            </w:pPr>
            <w:r>
              <w:rPr>
                <w:rFonts w:hint="eastAsia" w:ascii="宋体" w:hAnsi="宋体"/>
                <w:color w:val="auto"/>
                <w:szCs w:val="21"/>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员工总人数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rPr>
                <w:rFonts w:ascii="宋体" w:hAnsi="宋体"/>
                <w:color w:val="auto"/>
                <w:szCs w:val="21"/>
              </w:rPr>
            </w:pPr>
            <w:r>
              <w:rPr>
                <w:rFonts w:hint="eastAsia" w:ascii="宋体" w:hAnsi="宋体"/>
                <w:color w:val="auto"/>
                <w:szCs w:val="21"/>
              </w:rPr>
              <w:t>其中：技术人员数</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服务协议</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服务内容</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56" w:afterLines="50" w:line="400" w:lineRule="exact"/>
              <w:rPr>
                <w:rFonts w:hint="eastAsia" w:ascii="宋体" w:hAnsi="宋体" w:eastAsia="宋体"/>
                <w:color w:val="auto"/>
                <w:szCs w:val="21"/>
                <w:lang w:eastAsia="zh-CN"/>
              </w:rPr>
            </w:pPr>
            <w:r>
              <w:rPr>
                <w:rFonts w:hint="eastAsia" w:ascii="宋体" w:hAnsi="宋体"/>
                <w:color w:val="auto"/>
                <w:szCs w:val="21"/>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lang w:val="en-US" w:eastAsia="zh-CN"/>
              </w:rPr>
              <w:t>售后</w:t>
            </w:r>
            <w:r>
              <w:rPr>
                <w:rFonts w:hint="eastAsia" w:ascii="宋体" w:hAnsi="宋体"/>
                <w:color w:val="auto"/>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工作业绩</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业务咨询电话</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ind w:firstLine="210" w:firstLineChars="100"/>
              <w:jc w:val="left"/>
              <w:rPr>
                <w:rFonts w:ascii="宋体" w:hAnsi="宋体"/>
                <w:color w:val="auto"/>
                <w:szCs w:val="21"/>
              </w:rPr>
            </w:pPr>
            <w:r>
              <w:rPr>
                <w:rFonts w:hint="eastAsia" w:ascii="宋体" w:hAnsi="宋体"/>
                <w:color w:val="auto"/>
                <w:szCs w:val="21"/>
              </w:rPr>
              <w:t>传</w:t>
            </w:r>
            <w:r>
              <w:rPr>
                <w:rFonts w:ascii="宋体" w:hAnsi="宋体"/>
                <w:color w:val="auto"/>
                <w:szCs w:val="21"/>
              </w:rPr>
              <w:t xml:space="preserve"> 真</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restart"/>
            <w:tcBorders>
              <w:top w:val="single" w:color="auto" w:sz="4" w:space="0"/>
              <w:left w:val="single" w:color="auto" w:sz="2" w:space="0"/>
              <w:right w:val="single" w:color="auto" w:sz="4" w:space="0"/>
            </w:tcBorders>
            <w:noWrap w:val="0"/>
            <w:vAlign w:val="center"/>
          </w:tcPr>
          <w:p>
            <w:pPr>
              <w:snapToGrid w:val="0"/>
              <w:spacing w:before="50" w:after="156" w:afterLines="50" w:line="400" w:lineRule="exact"/>
              <w:rPr>
                <w:rFonts w:hint="eastAsia" w:ascii="宋体" w:hAnsi="宋体"/>
                <w:color w:val="auto"/>
                <w:szCs w:val="21"/>
              </w:rPr>
            </w:pPr>
            <w:r>
              <w:rPr>
                <w:rFonts w:hint="eastAsia" w:ascii="宋体" w:hAnsi="宋体"/>
                <w:color w:val="auto"/>
                <w:szCs w:val="21"/>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56" w:afterLines="50" w:line="400" w:lineRule="exact"/>
              <w:rPr>
                <w:rFonts w:ascii="宋体" w:hAnsi="宋体"/>
                <w:color w:val="auto"/>
                <w:szCs w:val="21"/>
              </w:rPr>
            </w:pPr>
            <w:r>
              <w:rPr>
                <w:rFonts w:hint="eastAsia" w:ascii="宋体" w:hAnsi="宋体"/>
                <w:color w:val="auto"/>
                <w:szCs w:val="21"/>
              </w:rPr>
              <w:t>负责人</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r>
              <w:rPr>
                <w:rFonts w:hint="eastAsia" w:ascii="宋体" w:hAnsi="宋体"/>
                <w:color w:val="auto"/>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56" w:afterLines="50" w:line="400" w:lineRule="exact"/>
              <w:jc w:val="left"/>
              <w:rPr>
                <w:rFonts w:ascii="宋体" w:hAnsi="宋体"/>
                <w:color w:val="auto"/>
                <w:szCs w:val="21"/>
              </w:rPr>
            </w:pPr>
          </w:p>
        </w:tc>
        <w:tc>
          <w:tcPr>
            <w:tcW w:w="2048" w:type="dxa"/>
            <w:vMerge w:val="continue"/>
            <w:tcBorders>
              <w:left w:val="single" w:color="auto" w:sz="2" w:space="0"/>
              <w:bottom w:val="single" w:color="auto" w:sz="4" w:space="0"/>
              <w:right w:val="single" w:color="auto" w:sz="4" w:space="0"/>
            </w:tcBorders>
            <w:noWrap w:val="0"/>
            <w:vAlign w:val="top"/>
          </w:tcPr>
          <w:p>
            <w:pPr>
              <w:snapToGrid w:val="0"/>
              <w:spacing w:before="50" w:after="156" w:afterLines="50" w:line="400" w:lineRule="exact"/>
              <w:jc w:val="left"/>
              <w:rPr>
                <w:rFonts w:ascii="宋体" w:hAnsi="宋体"/>
                <w:color w:val="auto"/>
                <w:szCs w:val="21"/>
              </w:rPr>
            </w:pPr>
          </w:p>
        </w:tc>
      </w:tr>
    </w:tbl>
    <w:p>
      <w:pPr>
        <w:spacing w:line="440" w:lineRule="exact"/>
        <w:jc w:val="right"/>
        <w:rPr>
          <w:rFonts w:hint="eastAsia" w:ascii="宋体" w:hAnsi="宋体"/>
          <w:color w:val="auto"/>
          <w:szCs w:val="21"/>
        </w:rPr>
      </w:pPr>
    </w:p>
    <w:p>
      <w:pPr>
        <w:pStyle w:val="13"/>
        <w:adjustRightInd w:val="0"/>
        <w:snapToGrid w:val="0"/>
        <w:spacing w:line="360" w:lineRule="auto"/>
        <w:ind w:left="0" w:leftChars="0" w:firstLine="0" w:firstLineChars="0"/>
        <w:jc w:val="left"/>
        <w:rPr>
          <w:rFonts w:hint="eastAsia" w:ascii="宋体" w:hAnsi="宋体"/>
          <w:bCs/>
          <w:color w:val="auto"/>
          <w:sz w:val="21"/>
          <w:szCs w:val="21"/>
        </w:rPr>
      </w:pPr>
      <w:r>
        <w:rPr>
          <w:rFonts w:hint="eastAsia" w:ascii="宋体" w:hAnsi="宋体"/>
          <w:color w:val="auto"/>
          <w:sz w:val="21"/>
          <w:szCs w:val="21"/>
        </w:rPr>
        <w:t>投标人名称：</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p>
    <w:p>
      <w:pPr>
        <w:topLinePunct/>
        <w:spacing w:line="440" w:lineRule="exact"/>
        <w:rPr>
          <w:rFonts w:hint="eastAsia" w:ascii="宋体" w:hAnsi="宋体"/>
          <w:color w:val="auto"/>
          <w:szCs w:val="21"/>
        </w:rPr>
      </w:pPr>
      <w:r>
        <w:rPr>
          <w:rFonts w:hint="eastAsia"/>
          <w:color w:val="auto"/>
        </w:rPr>
        <w:t xml:space="preserve">日          期： </w:t>
      </w:r>
      <w:r>
        <w:rPr>
          <w:rFonts w:hint="eastAsia"/>
          <w:color w:val="auto"/>
          <w:u w:val="single"/>
        </w:rPr>
        <w:t xml:space="preserve">     </w:t>
      </w:r>
      <w:r>
        <w:rPr>
          <w:rFonts w:hint="eastAsia"/>
          <w:color w:val="auto"/>
        </w:rPr>
        <w:t xml:space="preserve"> 年 </w:t>
      </w:r>
      <w:r>
        <w:rPr>
          <w:rFonts w:hint="eastAsia"/>
          <w:color w:val="auto"/>
          <w:u w:val="single"/>
        </w:rPr>
        <w:t xml:space="preserve">    </w:t>
      </w:r>
      <w:r>
        <w:rPr>
          <w:rFonts w:hint="eastAsia"/>
          <w:color w:val="auto"/>
        </w:rPr>
        <w:t xml:space="preserve"> 月 </w:t>
      </w:r>
      <w:r>
        <w:rPr>
          <w:rFonts w:hint="eastAsia"/>
          <w:color w:val="auto"/>
          <w:u w:val="single"/>
        </w:rPr>
        <w:t xml:space="preserve">   </w:t>
      </w:r>
      <w:r>
        <w:rPr>
          <w:rFonts w:hint="eastAsia"/>
          <w:color w:val="auto"/>
        </w:rPr>
        <w:t xml:space="preserve"> 日</w:t>
      </w:r>
    </w:p>
    <w:p>
      <w:pPr>
        <w:numPr>
          <w:ilvl w:val="0"/>
          <w:numId w:val="0"/>
        </w:numPr>
        <w:autoSpaceDE w:val="0"/>
        <w:autoSpaceDN w:val="0"/>
        <w:spacing w:line="360" w:lineRule="auto"/>
        <w:ind w:right="471" w:rightChars="0"/>
        <w:textAlignment w:val="bottom"/>
        <w:rPr>
          <w:rFonts w:hint="eastAsia" w:hAnsi="宋体"/>
          <w:bCs/>
          <w:color w:val="auto"/>
          <w:sz w:val="28"/>
          <w:szCs w:val="28"/>
        </w:rPr>
      </w:pPr>
      <w:r>
        <w:rPr>
          <w:rFonts w:hint="eastAsia" w:ascii="宋体" w:hAnsi="宋体" w:eastAsia="宋体" w:cs="宋体"/>
          <w:b/>
          <w:bCs w:val="0"/>
          <w:color w:val="auto"/>
          <w:sz w:val="28"/>
          <w:szCs w:val="28"/>
          <w:lang w:val="en-US" w:eastAsia="zh-CN"/>
        </w:rPr>
        <w:br w:type="page"/>
      </w:r>
    </w:p>
    <w:p>
      <w:pPr>
        <w:adjustRightInd w:val="0"/>
        <w:snapToGrid w:val="0"/>
        <w:spacing w:line="360" w:lineRule="auto"/>
        <w:jc w:val="center"/>
        <w:outlineLvl w:val="1"/>
        <w:rPr>
          <w:rFonts w:hint="eastAsia" w:ascii="宋体" w:hAnsi="宋体" w:eastAsia="宋体" w:cs="宋体"/>
          <w:b/>
          <w:color w:val="auto"/>
          <w:sz w:val="28"/>
          <w:szCs w:val="28"/>
        </w:rPr>
      </w:pPr>
      <w:r>
        <w:rPr>
          <w:rFonts w:hint="eastAsia" w:ascii="宋体" w:hAnsi="宋体" w:eastAsia="宋体" w:cs="宋体"/>
          <w:b/>
          <w:bCs w:val="0"/>
          <w:color w:val="auto"/>
          <w:sz w:val="28"/>
          <w:szCs w:val="28"/>
          <w:lang w:val="en-US" w:eastAsia="zh-CN"/>
        </w:rPr>
        <w:t>商务技术响应文件</w:t>
      </w:r>
      <w:r>
        <w:rPr>
          <w:rFonts w:hint="eastAsia" w:ascii="宋体" w:hAnsi="宋体" w:eastAsia="宋体" w:cs="宋体"/>
          <w:b/>
          <w:bCs w:val="0"/>
          <w:color w:val="auto"/>
          <w:sz w:val="28"/>
          <w:szCs w:val="28"/>
        </w:rPr>
        <w:t>说</w:t>
      </w:r>
      <w:r>
        <w:rPr>
          <w:rFonts w:hint="eastAsia" w:ascii="宋体" w:hAnsi="宋体" w:eastAsia="宋体" w:cs="宋体"/>
          <w:b/>
          <w:color w:val="auto"/>
          <w:sz w:val="28"/>
          <w:szCs w:val="28"/>
        </w:rPr>
        <w:t>明</w:t>
      </w:r>
    </w:p>
    <w:p>
      <w:pPr>
        <w:adjustRightInd w:val="0"/>
        <w:snapToGrid w:val="0"/>
        <w:spacing w:line="360" w:lineRule="auto"/>
        <w:ind w:left="-88" w:leftChars="-42" w:firstLine="210" w:firstLineChars="100"/>
        <w:rPr>
          <w:rFonts w:hint="eastAsia" w:ascii="宋体" w:hAnsi="宋体" w:eastAsia="宋体" w:cs="宋体"/>
          <w:color w:val="auto"/>
          <w:szCs w:val="21"/>
        </w:rPr>
      </w:pPr>
    </w:p>
    <w:p>
      <w:pPr>
        <w:adjustRightInd w:val="0"/>
        <w:snapToGrid w:val="0"/>
        <w:spacing w:line="360" w:lineRule="auto"/>
        <w:ind w:left="-88" w:leftChars="-42" w:firstLine="211" w:firstLineChars="100"/>
        <w:rPr>
          <w:rFonts w:hint="eastAsia" w:ascii="宋体" w:hAnsi="宋体" w:eastAsia="宋体" w:cs="宋体"/>
          <w:b/>
          <w:color w:val="auto"/>
          <w:szCs w:val="21"/>
        </w:rPr>
      </w:pPr>
      <w:r>
        <w:rPr>
          <w:rFonts w:hint="eastAsia" w:ascii="宋体" w:hAnsi="宋体" w:eastAsia="宋体" w:cs="宋体"/>
          <w:b/>
          <w:color w:val="auto"/>
          <w:szCs w:val="21"/>
          <w:lang w:val="en-US" w:eastAsia="zh-CN"/>
        </w:rPr>
        <w:t>商务技术</w:t>
      </w:r>
      <w:r>
        <w:rPr>
          <w:rFonts w:hint="eastAsia" w:ascii="宋体" w:hAnsi="宋体" w:eastAsia="宋体" w:cs="宋体"/>
          <w:b/>
          <w:color w:val="auto"/>
          <w:szCs w:val="21"/>
          <w:highlight w:val="none"/>
          <w:lang w:val="en-US" w:eastAsia="zh-CN"/>
        </w:rPr>
        <w:t>响应文件可依照项目具体要求灵活提供</w:t>
      </w:r>
      <w:r>
        <w:rPr>
          <w:rFonts w:hint="eastAsia" w:ascii="宋体" w:hAnsi="宋体" w:eastAsia="宋体" w:cs="宋体"/>
          <w:b/>
          <w:color w:val="auto"/>
          <w:szCs w:val="21"/>
          <w:highlight w:val="none"/>
        </w:rPr>
        <w:t>：</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一、技术参数、标准</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（1）货物技术参数（指标）、功能等性能描述</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（2）货物的规范资料、外观彩图及尺寸等描述</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（3）配置、技术成熟度、安全可靠说明</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（4）货物适用环境和功能描述</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（5）安装调试程序、规范</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（6）货物优势介绍</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（7）免费提供的备件清单</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（8）长期运维所需关键或易损备件建议清单价格表</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（9）产品耐用性及使用功能安全性、采用新技术、新工艺或选用新材料情况</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（10）投标人认为有必要提供的其他说明材料</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二、合格的货物证明材料</w:t>
      </w:r>
    </w:p>
    <w:p>
      <w:pPr>
        <w:pStyle w:val="11"/>
        <w:tabs>
          <w:tab w:val="left" w:pos="1470"/>
          <w:tab w:val="right" w:leader="dot" w:pos="8296"/>
        </w:tabs>
        <w:ind w:left="0" w:leftChars="0" w:firstLine="400" w:firstLineChars="200"/>
        <w:rPr>
          <w:rFonts w:hint="default" w:eastAsia="宋体"/>
          <w:i w:val="0"/>
          <w:iCs w:val="0"/>
          <w:color w:val="auto"/>
          <w:lang w:val="en-US" w:eastAsia="zh-CN"/>
        </w:rPr>
      </w:pPr>
      <w:r>
        <w:rPr>
          <w:rFonts w:hint="default" w:eastAsia="宋体"/>
          <w:i w:val="0"/>
          <w:iCs w:val="0"/>
          <w:color w:val="auto"/>
          <w:lang w:val="en-US" w:eastAsia="zh-CN"/>
        </w:rPr>
        <w:t>（1）产品检测报告、</w:t>
      </w:r>
      <w:r>
        <w:rPr>
          <w:rFonts w:hint="eastAsia"/>
          <w:i w:val="0"/>
          <w:iCs w:val="0"/>
          <w:color w:val="auto"/>
          <w:lang w:val="en-US" w:eastAsia="zh-CN"/>
        </w:rPr>
        <w:t>家具</w:t>
      </w:r>
      <w:r>
        <w:rPr>
          <w:rFonts w:hint="default" w:eastAsia="宋体"/>
          <w:i w:val="0"/>
          <w:iCs w:val="0"/>
          <w:color w:val="auto"/>
          <w:lang w:val="en-US" w:eastAsia="zh-CN"/>
        </w:rPr>
        <w:t>彩图</w:t>
      </w:r>
      <w:r>
        <w:rPr>
          <w:rFonts w:hint="eastAsia"/>
          <w:i w:val="0"/>
          <w:iCs w:val="0"/>
          <w:color w:val="auto"/>
          <w:lang w:val="en-US" w:eastAsia="zh-CN"/>
        </w:rPr>
        <w:t>等。</w:t>
      </w:r>
    </w:p>
    <w:p>
      <w:pPr>
        <w:numPr>
          <w:ilvl w:val="0"/>
          <w:numId w:val="0"/>
        </w:numPr>
        <w:autoSpaceDE w:val="0"/>
        <w:autoSpaceDN w:val="0"/>
        <w:spacing w:line="360" w:lineRule="auto"/>
        <w:ind w:right="471" w:rightChars="0"/>
        <w:textAlignment w:val="bottom"/>
        <w:rPr>
          <w:rFonts w:hint="eastAsia" w:hAnsi="宋体"/>
          <w:bCs/>
          <w:color w:val="auto"/>
          <w:sz w:val="28"/>
          <w:szCs w:val="28"/>
        </w:rPr>
      </w:pPr>
      <w:r>
        <w:rPr>
          <w:rFonts w:hint="eastAsia" w:ascii="宋体" w:hAnsi="宋体" w:eastAsia="宋体" w:cs="宋体"/>
          <w:bCs/>
          <w:color w:val="auto"/>
          <w:sz w:val="28"/>
          <w:szCs w:val="28"/>
        </w:rPr>
        <w:br w:type="page"/>
      </w:r>
    </w:p>
    <w:p>
      <w:pPr>
        <w:numPr>
          <w:ilvl w:val="0"/>
          <w:numId w:val="0"/>
        </w:numPr>
        <w:autoSpaceDE w:val="0"/>
        <w:autoSpaceDN w:val="0"/>
        <w:spacing w:line="360" w:lineRule="auto"/>
        <w:ind w:right="471" w:rightChars="0"/>
        <w:textAlignment w:val="bottom"/>
        <w:rPr>
          <w:rFonts w:hint="default" w:ascii="宋体" w:hAnsi="宋体" w:eastAsia="宋体"/>
          <w:bCs/>
          <w:color w:val="auto"/>
          <w:sz w:val="28"/>
          <w:szCs w:val="28"/>
          <w:lang w:val="en-US" w:eastAsia="zh-CN"/>
        </w:rPr>
      </w:pPr>
      <w:r>
        <w:rPr>
          <w:rFonts w:hint="eastAsia" w:hAnsi="宋体"/>
          <w:bCs/>
          <w:color w:val="auto"/>
          <w:sz w:val="28"/>
          <w:szCs w:val="28"/>
        </w:rPr>
        <w:t>附件</w:t>
      </w:r>
      <w:r>
        <w:rPr>
          <w:rFonts w:hint="eastAsia" w:hAnsi="宋体"/>
          <w:bCs/>
          <w:color w:val="auto"/>
          <w:sz w:val="28"/>
          <w:szCs w:val="28"/>
          <w:lang w:val="en-US" w:eastAsia="zh-CN"/>
        </w:rPr>
        <w:t>11</w:t>
      </w:r>
    </w:p>
    <w:p>
      <w:pPr>
        <w:adjustRightInd w:val="0"/>
        <w:snapToGrid w:val="0"/>
        <w:spacing w:line="360" w:lineRule="auto"/>
        <w:jc w:val="center"/>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rPr>
        <w:t>开标</w:t>
      </w:r>
      <w:r>
        <w:rPr>
          <w:rFonts w:hint="eastAsia" w:ascii="宋体" w:hAnsi="宋体" w:eastAsia="宋体" w:cs="宋体"/>
          <w:b/>
          <w:bCs/>
          <w:color w:val="auto"/>
          <w:sz w:val="32"/>
          <w:szCs w:val="32"/>
          <w:lang w:val="en-US" w:eastAsia="zh-CN"/>
        </w:rPr>
        <w:t>记录</w:t>
      </w:r>
      <w:r>
        <w:rPr>
          <w:rFonts w:hint="eastAsia" w:ascii="宋体" w:hAnsi="宋体" w:eastAsia="宋体" w:cs="宋体"/>
          <w:b/>
          <w:bCs/>
          <w:color w:val="auto"/>
          <w:sz w:val="32"/>
          <w:szCs w:val="32"/>
        </w:rPr>
        <w:t>表</w:t>
      </w:r>
      <w:r>
        <w:rPr>
          <w:rFonts w:hint="eastAsia" w:ascii="宋体" w:hAnsi="宋体" w:eastAsia="宋体" w:cs="宋体"/>
          <w:b/>
          <w:bCs/>
          <w:color w:val="auto"/>
          <w:sz w:val="32"/>
          <w:szCs w:val="32"/>
          <w:lang w:eastAsia="zh-CN"/>
        </w:rPr>
        <w:t>（</w:t>
      </w:r>
      <w:r>
        <w:rPr>
          <w:rFonts w:hint="eastAsia" w:ascii="宋体" w:hAnsi="宋体" w:eastAsia="宋体" w:cs="宋体"/>
          <w:b/>
          <w:bCs/>
          <w:color w:val="auto"/>
          <w:sz w:val="32"/>
          <w:szCs w:val="32"/>
          <w:lang w:val="en-US" w:eastAsia="zh-CN"/>
        </w:rPr>
        <w:t>第</w:t>
      </w: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lang w:val="en-US" w:eastAsia="zh-CN"/>
        </w:rPr>
        <w:t>次</w:t>
      </w:r>
      <w:r>
        <w:rPr>
          <w:rFonts w:hint="eastAsia" w:ascii="宋体" w:hAnsi="宋体" w:eastAsia="宋体" w:cs="宋体"/>
          <w:b/>
          <w:bCs/>
          <w:color w:val="auto"/>
          <w:sz w:val="32"/>
          <w:szCs w:val="32"/>
          <w:lang w:eastAsia="zh-CN"/>
        </w:rPr>
        <w:t>）</w:t>
      </w:r>
    </w:p>
    <w:p>
      <w:pPr>
        <w:adjustRightInd w:val="0"/>
        <w:snapToGrid w:val="0"/>
        <w:spacing w:line="360" w:lineRule="auto"/>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注：1、电子版投标文件内附《开标记录表（第一次）》</w:t>
      </w:r>
    </w:p>
    <w:p>
      <w:pPr>
        <w:adjustRightInd w:val="0"/>
        <w:snapToGrid w:val="0"/>
        <w:spacing w:line="360" w:lineRule="auto"/>
        <w:jc w:val="left"/>
        <w:rPr>
          <w:rFonts w:hint="eastAsia" w:ascii="宋体" w:hAnsi="宋体" w:eastAsia="宋体" w:cs="宋体"/>
          <w:b/>
          <w:color w:val="auto"/>
          <w:szCs w:val="21"/>
        </w:rPr>
      </w:pPr>
      <w:r>
        <w:rPr>
          <w:rFonts w:hint="eastAsia" w:ascii="宋体" w:hAnsi="宋体" w:eastAsia="宋体" w:cs="宋体"/>
          <w:b/>
          <w:color w:val="auto"/>
          <w:szCs w:val="21"/>
        </w:rPr>
        <w:t>项目名称：</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b/>
          <w:color w:val="auto"/>
          <w:szCs w:val="21"/>
        </w:rPr>
        <w:t>项目编号：</w:t>
      </w:r>
    </w:p>
    <w:tbl>
      <w:tblPr>
        <w:tblStyle w:val="20"/>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302"/>
        <w:gridCol w:w="3766"/>
        <w:gridCol w:w="17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6068"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内容</w:t>
            </w:r>
          </w:p>
        </w:tc>
        <w:tc>
          <w:tcPr>
            <w:tcW w:w="172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302"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投标人名称</w:t>
            </w:r>
          </w:p>
        </w:tc>
        <w:tc>
          <w:tcPr>
            <w:tcW w:w="3766"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p>
        </w:tc>
        <w:tc>
          <w:tcPr>
            <w:tcW w:w="1726"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投标总报价</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eastAsia="宋体" w:cs="宋体"/>
                <w:color w:val="auto"/>
                <w:szCs w:val="21"/>
              </w:rPr>
            </w:pPr>
            <w:r>
              <w:rPr>
                <w:rFonts w:hint="eastAsia" w:ascii="宋体" w:hAnsi="宋体" w:eastAsia="宋体" w:cs="宋体"/>
                <w:color w:val="auto"/>
                <w:szCs w:val="21"/>
              </w:rPr>
              <w:t>大写：           元</w:t>
            </w:r>
          </w:p>
          <w:p>
            <w:pPr>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小写：           元</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default" w:ascii="宋体" w:hAnsi="宋体" w:eastAsia="宋体" w:cs="宋体"/>
                <w:color w:val="auto"/>
                <w:szCs w:val="21"/>
                <w:u w:val="single"/>
                <w:lang w:val="en-US"/>
              </w:rPr>
            </w:pPr>
            <w:r>
              <w:rPr>
                <w:rFonts w:hint="eastAsia" w:ascii="宋体" w:hAnsi="宋体" w:cs="宋体"/>
                <w:color w:val="auto"/>
                <w:szCs w:val="21"/>
                <w:lang w:val="en-US" w:eastAsia="zh-CN"/>
              </w:rPr>
              <w:t>供货期限</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宋体" w:hAnsi="宋体" w:eastAsia="宋体" w:cs="宋体"/>
                <w:color w:val="auto"/>
                <w:szCs w:val="21"/>
                <w:u w:val="singl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left"/>
              <w:rPr>
                <w:rFonts w:hint="eastAsia" w:ascii="宋体" w:hAnsi="宋体" w:cs="宋体"/>
                <w:color w:val="auto"/>
                <w:szCs w:val="21"/>
                <w:lang w:val="en-US" w:eastAsia="zh-CN"/>
              </w:rPr>
            </w:pPr>
            <w:r>
              <w:rPr>
                <w:rFonts w:hint="eastAsia" w:ascii="宋体" w:hAnsi="宋体" w:cs="宋体"/>
                <w:color w:val="auto"/>
                <w:szCs w:val="21"/>
                <w:lang w:val="en-US" w:eastAsia="zh-CN"/>
              </w:rPr>
              <w:t>质保期</w:t>
            </w:r>
          </w:p>
        </w:tc>
        <w:tc>
          <w:tcPr>
            <w:tcW w:w="376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default" w:ascii="宋体" w:hAnsi="宋体" w:eastAsia="宋体" w:cs="宋体"/>
                <w:color w:val="auto"/>
                <w:szCs w:val="21"/>
                <w:u w:val="singl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核心产品品牌</w:t>
            </w:r>
          </w:p>
        </w:tc>
        <w:tc>
          <w:tcPr>
            <w:tcW w:w="376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color w:val="auto"/>
                <w:szCs w:val="21"/>
                <w:highlight w:val="cyan"/>
              </w:rPr>
            </w:pPr>
          </w:p>
        </w:tc>
        <w:tc>
          <w:tcPr>
            <w:tcW w:w="1726"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eastAsia="宋体" w:cs="宋体"/>
                <w:color w:val="auto"/>
                <w:szCs w:val="21"/>
                <w:highlight w:val="cyan"/>
              </w:rPr>
            </w:pPr>
          </w:p>
        </w:tc>
      </w:tr>
    </w:tbl>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注: 1、报价一经涂改，应在涂改处加盖单位公章或者由法定代表人或授权委托人签字或盖章，否则其投标作无效标处理。</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2、报价包括完成本项目招标范围内所有运输费、保险费、增值税、仓储费，操作方面的培训费、调试费、保修期内的维修所需的备件费以及上门服务等所有相关费用。</w:t>
      </w:r>
    </w:p>
    <w:p>
      <w:pPr>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3、项目须附详细的投标报价明细表，投标报价明细表中金额和开标一览表金额一致。</w:t>
      </w:r>
    </w:p>
    <w:p>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加注“▲”号的产品为核心产品，任意一种核心产品为同一品牌时，</w:t>
      </w:r>
      <w:r>
        <w:rPr>
          <w:rFonts w:hint="eastAsia" w:ascii="宋体" w:hAnsi="宋体" w:eastAsia="宋体" w:cs="宋体"/>
          <w:color w:val="auto"/>
          <w:szCs w:val="21"/>
          <w:highlight w:val="none"/>
          <w:lang w:val="en-US" w:eastAsia="zh-CN"/>
        </w:rPr>
        <w:t>核心产品品牌具有唯一性，不接受选择性产品品牌报价。</w:t>
      </w: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lang w:val="en-US" w:eastAsia="zh-CN"/>
        </w:rPr>
        <w:t>87号令第三十一条</w:t>
      </w:r>
      <w:r>
        <w:rPr>
          <w:rFonts w:hint="eastAsia" w:ascii="宋体" w:hAnsi="宋体" w:eastAsia="宋体" w:cs="宋体"/>
          <w:color w:val="auto"/>
          <w:szCs w:val="21"/>
          <w:highlight w:val="none"/>
        </w:rPr>
        <w:t>执</w:t>
      </w:r>
      <w:r>
        <w:rPr>
          <w:rFonts w:hint="eastAsia" w:ascii="宋体" w:hAnsi="宋体" w:eastAsia="宋体" w:cs="宋体"/>
          <w:color w:val="auto"/>
          <w:szCs w:val="21"/>
          <w:highlight w:val="none"/>
          <w:lang w:val="en-US" w:eastAsia="zh-CN"/>
        </w:rPr>
        <w:t>行。（本项目核心产品为</w:t>
      </w:r>
      <w:r>
        <w:rPr>
          <w:rFonts w:hint="default" w:ascii="宋体" w:hAnsi="宋体" w:eastAsia="宋体" w:cs="宋体"/>
          <w:b/>
          <w:bCs/>
          <w:color w:val="auto"/>
          <w:szCs w:val="21"/>
          <w:highlight w:val="none"/>
          <w:lang w:val="en-US" w:eastAsia="zh-CN"/>
        </w:rPr>
        <w:t>宿舍单人床床垫</w:t>
      </w:r>
      <w:r>
        <w:rPr>
          <w:rFonts w:hint="eastAsia" w:ascii="宋体" w:hAnsi="宋体" w:eastAsia="宋体" w:cs="宋体"/>
          <w:color w:val="auto"/>
          <w:szCs w:val="21"/>
          <w:highlight w:val="none"/>
          <w:lang w:val="en-US" w:eastAsia="zh-CN"/>
        </w:rPr>
        <w:t>）</w:t>
      </w:r>
    </w:p>
    <w:p>
      <w:pPr>
        <w:adjustRightInd w:val="0"/>
        <w:snapToGrid w:val="0"/>
        <w:spacing w:line="360" w:lineRule="auto"/>
        <w:rPr>
          <w:rFonts w:hint="eastAsia" w:ascii="宋体" w:hAnsi="宋体" w:eastAsia="宋体" w:cs="宋体"/>
          <w:color w:val="auto"/>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jc w:val="right"/>
        <w:rPr>
          <w:rFonts w:hint="eastAsia" w:ascii="宋体" w:hAnsi="宋体" w:eastAsia="宋体" w:cs="宋体"/>
          <w:color w:val="auto"/>
          <w:szCs w:val="21"/>
        </w:rPr>
      </w:pPr>
      <w:r>
        <w:rPr>
          <w:rFonts w:hint="eastAsia" w:ascii="宋体" w:hAnsi="宋体" w:eastAsia="宋体" w:cs="宋体"/>
          <w:color w:val="auto"/>
          <w:szCs w:val="21"/>
        </w:rPr>
        <w:t>日期：</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rPr>
          <w:rFonts w:hint="eastAsia" w:ascii="宋体" w:hAnsi="宋体" w:eastAsia="宋体" w:cs="宋体"/>
          <w:bCs/>
          <w:color w:val="auto"/>
          <w:sz w:val="28"/>
          <w:szCs w:val="28"/>
        </w:rPr>
      </w:pPr>
      <w:r>
        <w:rPr>
          <w:rFonts w:hint="eastAsia" w:ascii="宋体" w:hAnsi="宋体" w:eastAsia="宋体" w:cs="宋体"/>
          <w:bCs/>
          <w:color w:val="auto"/>
          <w:sz w:val="28"/>
          <w:szCs w:val="28"/>
        </w:rPr>
        <w:br w:type="page"/>
      </w:r>
    </w:p>
    <w:p>
      <w:pPr>
        <w:adjustRightInd w:val="0"/>
        <w:snapToGrid w:val="0"/>
        <w:rPr>
          <w:rFonts w:hint="default" w:ascii="宋体" w:hAnsi="宋体" w:eastAsia="宋体"/>
          <w:bCs/>
          <w:color w:val="auto"/>
          <w:sz w:val="28"/>
          <w:szCs w:val="28"/>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12</w:t>
      </w:r>
    </w:p>
    <w:p>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投标报价明细表</w:t>
      </w:r>
    </w:p>
    <w:p>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cs="宋体"/>
          <w:b w:val="0"/>
          <w:bCs/>
          <w:i w:val="0"/>
          <w:iCs w:val="0"/>
          <w:color w:val="auto"/>
          <w:sz w:val="21"/>
          <w:szCs w:val="21"/>
          <w:lang w:eastAsia="zh-CN"/>
        </w:rPr>
        <w:t>（</w:t>
      </w:r>
      <w:r>
        <w:rPr>
          <w:rFonts w:hint="eastAsia" w:ascii="宋体" w:hAnsi="宋体" w:cs="宋体"/>
          <w:b w:val="0"/>
          <w:bCs/>
          <w:i w:val="0"/>
          <w:iCs w:val="0"/>
          <w:color w:val="auto"/>
          <w:sz w:val="21"/>
          <w:szCs w:val="21"/>
          <w:lang w:val="en-US" w:eastAsia="zh-CN"/>
        </w:rPr>
        <w:t>此</w:t>
      </w:r>
      <w:r>
        <w:rPr>
          <w:rFonts w:hint="eastAsia" w:ascii="宋体" w:hAnsi="宋体"/>
          <w:bCs/>
          <w:color w:val="auto"/>
          <w:sz w:val="24"/>
          <w:lang w:val="en-US" w:eastAsia="zh-CN"/>
        </w:rPr>
        <w:t>表将公示于中标结果公告中</w:t>
      </w:r>
      <w:r>
        <w:rPr>
          <w:rFonts w:hint="eastAsia" w:ascii="宋体" w:hAnsi="宋体" w:cs="宋体"/>
          <w:b w:val="0"/>
          <w:bCs/>
          <w:i w:val="0"/>
          <w:iCs w:val="0"/>
          <w:color w:val="auto"/>
          <w:sz w:val="21"/>
          <w:szCs w:val="21"/>
          <w:lang w:eastAsia="zh-CN"/>
        </w:rPr>
        <w:t>）</w:t>
      </w:r>
      <w:r>
        <w:rPr>
          <w:rFonts w:hint="eastAsia" w:ascii="宋体" w:hAnsi="宋体" w:eastAsia="宋体" w:cs="宋体"/>
          <w:b/>
          <w:color w:val="auto"/>
          <w:sz w:val="28"/>
          <w:szCs w:val="28"/>
        </w:rPr>
        <w:t xml:space="preserve"> </w:t>
      </w:r>
    </w:p>
    <w:p>
      <w:pPr>
        <w:spacing w:line="360" w:lineRule="exact"/>
        <w:jc w:val="left"/>
        <w:rPr>
          <w:rFonts w:hint="eastAsia" w:ascii="宋体" w:hAnsi="宋体" w:eastAsia="宋体" w:cs="宋体"/>
          <w:b/>
          <w:color w:val="auto"/>
        </w:rPr>
      </w:pPr>
      <w:r>
        <w:rPr>
          <w:rFonts w:hint="eastAsia" w:ascii="宋体" w:hAnsi="宋体" w:eastAsia="宋体" w:cs="宋体"/>
          <w:b/>
          <w:color w:val="auto"/>
        </w:rPr>
        <w:t xml:space="preserve">项目名称：                                                        </w:t>
      </w:r>
    </w:p>
    <w:p>
      <w:pPr>
        <w:spacing w:line="360" w:lineRule="exact"/>
        <w:jc w:val="left"/>
        <w:rPr>
          <w:rFonts w:hint="eastAsia" w:ascii="宋体" w:hAnsi="宋体" w:eastAsia="宋体" w:cs="宋体"/>
          <w:b/>
          <w:color w:val="auto"/>
        </w:rPr>
      </w:pPr>
      <w:r>
        <w:rPr>
          <w:rFonts w:hint="eastAsia" w:ascii="宋体" w:hAnsi="宋体" w:eastAsia="宋体" w:cs="宋体"/>
          <w:b/>
          <w:color w:val="auto"/>
        </w:rPr>
        <w:t>项目编号：                                                 金额单位：元</w:t>
      </w:r>
    </w:p>
    <w:tbl>
      <w:tblPr>
        <w:tblStyle w:val="20"/>
        <w:tblW w:w="85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072"/>
        <w:gridCol w:w="928"/>
        <w:gridCol w:w="784"/>
        <w:gridCol w:w="2000"/>
        <w:gridCol w:w="912"/>
        <w:gridCol w:w="672"/>
        <w:gridCol w:w="832"/>
        <w:gridCol w:w="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default" w:ascii="宋体" w:hAnsi="宋体" w:eastAsia="宋体" w:cs="宋体"/>
                <w:color w:val="auto"/>
                <w:szCs w:val="21"/>
                <w:lang w:val="en-US"/>
              </w:rPr>
            </w:pPr>
            <w:r>
              <w:rPr>
                <w:rFonts w:hint="eastAsia" w:ascii="宋体" w:hAnsi="宋体" w:eastAsia="宋体" w:cs="宋体"/>
                <w:color w:val="auto"/>
                <w:szCs w:val="21"/>
                <w:lang w:val="en-US" w:eastAsia="zh-CN"/>
              </w:rPr>
              <w:t>货物名称</w:t>
            </w: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制造商、原产地</w:t>
            </w: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color w:val="auto"/>
                <w:szCs w:val="21"/>
                <w:lang w:val="en-US" w:eastAsia="zh-CN"/>
              </w:rPr>
            </w:pPr>
            <w:r>
              <w:rPr>
                <w:rFonts w:hint="eastAsia" w:ascii="宋体" w:hAnsi="宋体" w:cs="宋体"/>
                <w:color w:val="auto"/>
                <w:szCs w:val="21"/>
                <w:lang w:val="en-US" w:eastAsia="zh-CN"/>
              </w:rPr>
              <w:t>品牌型号</w:t>
            </w: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s="宋体"/>
                <w:color w:val="auto"/>
                <w:szCs w:val="21"/>
                <w:lang w:val="en-US" w:eastAsia="zh-CN"/>
              </w:rPr>
            </w:pPr>
            <w:r>
              <w:rPr>
                <w:rFonts w:hint="eastAsia" w:ascii="宋体" w:hAnsi="宋体" w:cs="宋体"/>
                <w:color w:val="auto"/>
                <w:szCs w:val="21"/>
                <w:lang w:val="en-US" w:eastAsia="zh-CN"/>
              </w:rPr>
              <w:t>投标参数</w:t>
            </w: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单位及数量</w:t>
            </w: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单价</w:t>
            </w: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合计</w:t>
            </w: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宋体" w:hAnsi="宋体" w:eastAsia="宋体" w:cs="宋体"/>
                <w:color w:val="auto"/>
                <w:szCs w:val="21"/>
                <w:lang w:val="en-US" w:eastAsia="zh-CN"/>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pacing w:val="-10"/>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10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84"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20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91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67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832"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c>
          <w:tcPr>
            <w:tcW w:w="747"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1" w:hRule="exact"/>
          <w:jc w:val="center"/>
        </w:trPr>
        <w:tc>
          <w:tcPr>
            <w:tcW w:w="1643"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总报价</w:t>
            </w:r>
          </w:p>
        </w:tc>
        <w:tc>
          <w:tcPr>
            <w:tcW w:w="6875" w:type="dxa"/>
            <w:gridSpan w:val="7"/>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left"/>
              <w:rPr>
                <w:rFonts w:hint="eastAsia" w:ascii="宋体" w:hAnsi="宋体" w:cs="宋体"/>
                <w:color w:val="auto"/>
                <w:szCs w:val="21"/>
                <w:lang w:val="en-US" w:eastAsia="zh-CN"/>
              </w:rPr>
            </w:pPr>
            <w:r>
              <w:rPr>
                <w:rFonts w:hint="eastAsia" w:ascii="宋体" w:hAnsi="宋体" w:cs="宋体"/>
                <w:color w:val="auto"/>
                <w:szCs w:val="21"/>
                <w:lang w:val="en-US" w:eastAsia="zh-CN"/>
              </w:rPr>
              <w:t>大写：</w:t>
            </w:r>
          </w:p>
          <w:p>
            <w:pPr>
              <w:tabs>
                <w:tab w:val="left" w:pos="1418"/>
              </w:tabs>
              <w:snapToGrid w:val="0"/>
              <w:spacing w:before="50" w:after="50"/>
              <w:jc w:val="left"/>
              <w:rPr>
                <w:rFonts w:hint="eastAsia" w:ascii="宋体" w:hAnsi="宋体" w:cs="宋体"/>
                <w:color w:val="auto"/>
                <w:szCs w:val="21"/>
                <w:lang w:val="en-US" w:eastAsia="zh-CN"/>
              </w:rPr>
            </w:pPr>
          </w:p>
          <w:p>
            <w:pPr>
              <w:tabs>
                <w:tab w:val="left" w:pos="1418"/>
              </w:tabs>
              <w:snapToGrid w:val="0"/>
              <w:spacing w:before="50" w:after="50"/>
              <w:jc w:val="left"/>
              <w:rPr>
                <w:rFonts w:hint="default"/>
                <w:color w:val="auto"/>
                <w:lang w:val="en-US" w:eastAsia="zh-CN"/>
              </w:rPr>
            </w:pPr>
            <w:r>
              <w:rPr>
                <w:rFonts w:hint="eastAsia" w:ascii="宋体" w:hAnsi="宋体" w:cs="宋体"/>
                <w:color w:val="auto"/>
                <w:szCs w:val="21"/>
                <w:lang w:val="en-US" w:eastAsia="zh-CN"/>
              </w:rPr>
              <w:t>小写：</w:t>
            </w:r>
          </w:p>
        </w:tc>
      </w:tr>
    </w:tbl>
    <w:p>
      <w:pPr>
        <w:adjustRightInd w:val="0"/>
        <w:snapToGrid w:val="0"/>
        <w:spacing w:line="360" w:lineRule="auto"/>
        <w:ind w:left="-88" w:leftChars="-42"/>
        <w:rPr>
          <w:rFonts w:hint="eastAsia" w:ascii="宋体" w:hAnsi="宋体" w:eastAsia="宋体" w:cs="宋体"/>
          <w:b/>
          <w:color w:val="auto"/>
          <w:szCs w:val="21"/>
        </w:rPr>
      </w:pPr>
    </w:p>
    <w:p>
      <w:pPr>
        <w:adjustRightInd w:val="0"/>
        <w:snapToGrid w:val="0"/>
        <w:spacing w:line="360" w:lineRule="auto"/>
        <w:ind w:left="-88" w:leftChars="-42" w:firstLine="420" w:firstLineChars="200"/>
        <w:rPr>
          <w:rFonts w:hint="eastAsia" w:ascii="宋体" w:hAnsi="宋体" w:eastAsia="宋体" w:cs="宋体"/>
          <w:color w:val="auto"/>
          <w:szCs w:val="21"/>
        </w:rPr>
      </w:pPr>
      <w:r>
        <w:rPr>
          <w:rFonts w:hint="eastAsia" w:ascii="宋体" w:hAnsi="宋体" w:eastAsia="宋体" w:cs="宋体"/>
          <w:color w:val="auto"/>
          <w:szCs w:val="21"/>
        </w:rPr>
        <w:t>注：1、投标人可在此表后附其报价详细说明</w:t>
      </w:r>
      <w:r>
        <w:rPr>
          <w:rFonts w:hint="eastAsia" w:ascii="宋体" w:hAnsi="宋体" w:eastAsia="宋体" w:cs="宋体"/>
          <w:color w:val="auto"/>
          <w:szCs w:val="21"/>
          <w:lang w:eastAsia="zh-CN"/>
        </w:rPr>
        <w:t>。</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b/>
          <w:color w:val="auto"/>
          <w:sz w:val="24"/>
        </w:rPr>
        <w:t xml:space="preserve"> </w:t>
      </w:r>
    </w:p>
    <w:p>
      <w:pPr>
        <w:rPr>
          <w:rFonts w:hint="default" w:ascii="宋体" w:hAnsi="宋体" w:eastAsia="宋体"/>
          <w:color w:val="auto"/>
          <w:lang w:val="en-US" w:eastAsia="zh-CN"/>
        </w:rPr>
      </w:pPr>
      <w:r>
        <w:rPr>
          <w:rFonts w:hint="eastAsia" w:ascii="宋体" w:hAnsi="宋体"/>
          <w:bCs/>
          <w:color w:val="auto"/>
          <w:sz w:val="28"/>
          <w:szCs w:val="28"/>
        </w:rPr>
        <w:t>附件</w:t>
      </w:r>
      <w:r>
        <w:rPr>
          <w:rFonts w:hint="eastAsia" w:ascii="宋体" w:hAnsi="宋体"/>
          <w:bCs/>
          <w:color w:val="auto"/>
          <w:sz w:val="28"/>
          <w:szCs w:val="28"/>
          <w:lang w:val="en-US" w:eastAsia="zh-CN"/>
        </w:rPr>
        <w:t>13</w:t>
      </w:r>
    </w:p>
    <w:p>
      <w:pPr>
        <w:spacing w:line="560" w:lineRule="exact"/>
        <w:ind w:firstLine="643" w:firstLineChars="200"/>
        <w:jc w:val="center"/>
        <w:rPr>
          <w:rFonts w:hint="eastAsia" w:ascii="宋体" w:hAnsi="宋体" w:cs="Times New Roman"/>
          <w:b/>
          <w:bCs/>
          <w:color w:val="000000" w:themeColor="text1"/>
          <w:sz w:val="32"/>
          <w:szCs w:val="32"/>
          <w14:textFill>
            <w14:solidFill>
              <w14:schemeClr w14:val="tx1"/>
            </w14:solidFill>
          </w14:textFill>
        </w:rPr>
      </w:pPr>
      <w:r>
        <w:rPr>
          <w:rFonts w:hint="eastAsia" w:ascii="宋体" w:hAnsi="宋体" w:cs="Times New Roman"/>
          <w:b/>
          <w:bCs/>
          <w:color w:val="000000" w:themeColor="text1"/>
          <w:sz w:val="32"/>
          <w:szCs w:val="32"/>
          <w14:textFill>
            <w14:solidFill>
              <w14:schemeClr w14:val="tx1"/>
            </w14:solidFill>
          </w14:textFill>
        </w:rPr>
        <w:t>中小企业声明函（货物）</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本公司（联合体）郑重声明，根据《政府采购促进中小企业发展管理办法》（财库﹝2020﹞46 号）的规定，本公司（联合体）参加</w:t>
      </w:r>
      <w:r>
        <w:rPr>
          <w:rFonts w:hint="eastAsia" w:ascii="宋体" w:hAnsi="宋体" w:cs="Times New Roman"/>
          <w:color w:val="FF0000"/>
          <w:szCs w:val="21"/>
          <w:u w:val="single"/>
        </w:rPr>
        <w:t xml:space="preserve"> </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（单位名称）</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 xml:space="preserve"> </w:t>
      </w:r>
      <w:r>
        <w:rPr>
          <w:rFonts w:hint="eastAsia" w:ascii="宋体" w:hAnsi="宋体" w:cs="Times New Roman"/>
          <w:color w:val="000000" w:themeColor="text1"/>
          <w:szCs w:val="21"/>
          <w14:textFill>
            <w14:solidFill>
              <w14:schemeClr w14:val="tx1"/>
            </w14:solidFill>
          </w14:textFill>
        </w:rPr>
        <w:t xml:space="preserve">的 </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（项目名称）</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 xml:space="preserve"> </w:t>
      </w:r>
      <w:r>
        <w:rPr>
          <w:rFonts w:hint="eastAsia" w:ascii="宋体" w:hAnsi="宋体" w:cs="Times New Roman"/>
          <w:color w:val="000000" w:themeColor="text1"/>
          <w:szCs w:val="21"/>
          <w14:textFill>
            <w14:solidFill>
              <w14:schemeClr w14:val="tx1"/>
            </w14:solidFill>
          </w14:textFill>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 xml:space="preserve">1. </w:t>
      </w:r>
      <w:r>
        <w:rPr>
          <w:rFonts w:hint="eastAsia" w:ascii="宋体" w:hAnsi="宋体" w:cs="Times New Roman"/>
          <w:color w:val="FF0000"/>
          <w:szCs w:val="21"/>
          <w:u w:val="single"/>
        </w:rPr>
        <w:t xml:space="preserve">（标的名称） </w:t>
      </w:r>
      <w:r>
        <w:rPr>
          <w:rFonts w:hint="eastAsia" w:ascii="宋体" w:hAnsi="宋体" w:cs="Times New Roman"/>
          <w:color w:val="000000" w:themeColor="text1"/>
          <w:szCs w:val="21"/>
          <w14:textFill>
            <w14:solidFill>
              <w14:schemeClr w14:val="tx1"/>
            </w14:solidFill>
          </w14:textFill>
        </w:rPr>
        <w:t>，属于</w:t>
      </w:r>
      <w:r>
        <w:rPr>
          <w:rFonts w:hint="eastAsia" w:ascii="宋体" w:hAnsi="宋体" w:cs="Times New Roman"/>
          <w:color w:val="FF0000"/>
          <w:szCs w:val="21"/>
          <w:u w:val="single"/>
        </w:rPr>
        <w:t xml:space="preserve"> （采购文件中明确的所属行业）</w:t>
      </w:r>
      <w:r>
        <w:rPr>
          <w:rFonts w:hint="eastAsia" w:ascii="宋体" w:hAnsi="宋体" w:cs="Times New Roman"/>
          <w:color w:val="000000" w:themeColor="text1"/>
          <w:szCs w:val="21"/>
          <w14:textFill>
            <w14:solidFill>
              <w14:schemeClr w14:val="tx1"/>
            </w14:solidFill>
          </w14:textFill>
        </w:rPr>
        <w:t xml:space="preserve">行业 ；制造商为 </w:t>
      </w:r>
      <w:r>
        <w:rPr>
          <w:rFonts w:hint="eastAsia" w:ascii="宋体" w:hAnsi="宋体" w:cs="Times New Roman"/>
          <w:color w:val="FF0000"/>
          <w:szCs w:val="21"/>
          <w:u w:val="single"/>
        </w:rPr>
        <w:t xml:space="preserve">（企业名称） </w:t>
      </w:r>
      <w:r>
        <w:rPr>
          <w:rFonts w:hint="eastAsia" w:ascii="宋体" w:hAnsi="宋体" w:cs="Times New Roman"/>
          <w:color w:val="000000" w:themeColor="text1"/>
          <w:szCs w:val="21"/>
          <w14:textFill>
            <w14:solidFill>
              <w14:schemeClr w14:val="tx1"/>
            </w14:solidFill>
          </w14:textFill>
        </w:rPr>
        <w:t>，从业人员</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 xml:space="preserve"> </w:t>
      </w:r>
      <w:r>
        <w:rPr>
          <w:rFonts w:hint="eastAsia" w:ascii="宋体" w:hAnsi="宋体" w:cs="Times New Roman"/>
          <w:color w:val="000000" w:themeColor="text1"/>
          <w:szCs w:val="21"/>
          <w14:textFill>
            <w14:solidFill>
              <w14:schemeClr w14:val="tx1"/>
            </w14:solidFill>
          </w14:textFill>
        </w:rPr>
        <w:t>人，营业收入为</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 xml:space="preserve"> </w:t>
      </w:r>
      <w:r>
        <w:rPr>
          <w:rFonts w:hint="eastAsia" w:ascii="宋体" w:hAnsi="宋体" w:cs="Times New Roman"/>
          <w:color w:val="000000" w:themeColor="text1"/>
          <w:szCs w:val="21"/>
          <w14:textFill>
            <w14:solidFill>
              <w14:schemeClr w14:val="tx1"/>
            </w14:solidFill>
          </w14:textFill>
        </w:rPr>
        <w:t>万元，资产总额为</w:t>
      </w:r>
      <w:r>
        <w:rPr>
          <w:rFonts w:hint="eastAsia" w:ascii="宋体" w:hAnsi="宋体" w:cs="Times New Roman"/>
          <w:color w:val="FF0000"/>
          <w:szCs w:val="21"/>
          <w:u w:val="single"/>
        </w:rPr>
        <w:t xml:space="preserve"> </w:t>
      </w:r>
      <w:r>
        <w:rPr>
          <w:rFonts w:hint="eastAsia" w:ascii="宋体" w:hAnsi="宋体" w:cs="Times New Roman"/>
          <w:color w:val="FF0000"/>
          <w:szCs w:val="21"/>
          <w:u w:val="single"/>
          <w:lang w:val="en-US" w:eastAsia="zh-CN"/>
        </w:rPr>
        <w:t xml:space="preserve">   </w:t>
      </w:r>
      <w:r>
        <w:rPr>
          <w:rFonts w:hint="eastAsia" w:ascii="宋体" w:hAnsi="宋体" w:cs="Times New Roman"/>
          <w:color w:val="000000" w:themeColor="text1"/>
          <w:szCs w:val="21"/>
          <w14:textFill>
            <w14:solidFill>
              <w14:schemeClr w14:val="tx1"/>
            </w14:solidFill>
          </w14:textFill>
        </w:rPr>
        <w:t>万元 ，属于</w:t>
      </w:r>
      <w:r>
        <w:rPr>
          <w:rFonts w:hint="eastAsia" w:ascii="宋体" w:hAnsi="宋体" w:cs="Times New Roman"/>
          <w:color w:val="FF0000"/>
          <w:szCs w:val="21"/>
          <w:u w:val="single"/>
        </w:rPr>
        <w:t xml:space="preserve"> </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rPr>
        <w:t xml:space="preserve">（中型企业、小型企业、微型企业） </w:t>
      </w:r>
      <w:r>
        <w:rPr>
          <w:rFonts w:hint="eastAsia" w:ascii="宋体" w:hAnsi="宋体" w:cs="Times New Roman"/>
          <w:color w:val="000000" w:themeColor="text1"/>
          <w:szCs w:val="21"/>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 xml:space="preserve">2. </w:t>
      </w:r>
      <w:r>
        <w:rPr>
          <w:rFonts w:hint="eastAsia" w:ascii="宋体" w:hAnsi="宋体" w:cs="Times New Roman"/>
          <w:color w:val="FF0000"/>
          <w:szCs w:val="21"/>
          <w:u w:val="single"/>
        </w:rPr>
        <w:t xml:space="preserve">（标的名称） </w:t>
      </w:r>
      <w:r>
        <w:rPr>
          <w:rFonts w:hint="eastAsia" w:ascii="宋体" w:hAnsi="宋体" w:cs="Times New Roman"/>
          <w:color w:val="000000" w:themeColor="text1"/>
          <w:szCs w:val="21"/>
          <w14:textFill>
            <w14:solidFill>
              <w14:schemeClr w14:val="tx1"/>
            </w14:solidFill>
          </w14:textFill>
        </w:rPr>
        <w:t>，属于</w:t>
      </w:r>
      <w:r>
        <w:rPr>
          <w:rFonts w:hint="eastAsia" w:ascii="宋体" w:hAnsi="宋体" w:cs="Times New Roman"/>
          <w:color w:val="FF0000"/>
          <w:szCs w:val="21"/>
          <w:u w:val="single"/>
        </w:rPr>
        <w:t xml:space="preserve"> （采购文件中明确的所属行业）</w:t>
      </w:r>
      <w:r>
        <w:rPr>
          <w:rFonts w:hint="eastAsia" w:ascii="宋体" w:hAnsi="宋体" w:cs="Times New Roman"/>
          <w:color w:val="000000" w:themeColor="text1"/>
          <w:szCs w:val="21"/>
          <w14:textFill>
            <w14:solidFill>
              <w14:schemeClr w14:val="tx1"/>
            </w14:solidFill>
          </w14:textFill>
        </w:rPr>
        <w:t xml:space="preserve">行业 ；制造商为 </w:t>
      </w:r>
      <w:r>
        <w:rPr>
          <w:rFonts w:hint="eastAsia" w:ascii="宋体" w:hAnsi="宋体" w:cs="Times New Roman"/>
          <w:color w:val="FF0000"/>
          <w:szCs w:val="21"/>
          <w:u w:val="single"/>
        </w:rPr>
        <w:t xml:space="preserve">（企业名称） </w:t>
      </w:r>
      <w:r>
        <w:rPr>
          <w:rFonts w:hint="eastAsia" w:ascii="宋体" w:hAnsi="宋体" w:cs="Times New Roman"/>
          <w:color w:val="000000" w:themeColor="text1"/>
          <w:szCs w:val="21"/>
          <w14:textFill>
            <w14:solidFill>
              <w14:schemeClr w14:val="tx1"/>
            </w14:solidFill>
          </w14:textFill>
        </w:rPr>
        <w:t>，从业人员</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 xml:space="preserve"> </w:t>
      </w:r>
      <w:r>
        <w:rPr>
          <w:rFonts w:hint="eastAsia" w:ascii="宋体" w:hAnsi="宋体" w:cs="Times New Roman"/>
          <w:color w:val="000000" w:themeColor="text1"/>
          <w:szCs w:val="21"/>
          <w14:textFill>
            <w14:solidFill>
              <w14:schemeClr w14:val="tx1"/>
            </w14:solidFill>
          </w14:textFill>
        </w:rPr>
        <w:t>人，营业收入为</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u w:val="single"/>
        </w:rPr>
        <w:t xml:space="preserve"> </w:t>
      </w:r>
      <w:r>
        <w:rPr>
          <w:rFonts w:hint="eastAsia" w:ascii="宋体" w:hAnsi="宋体" w:cs="Times New Roman"/>
          <w:color w:val="000000" w:themeColor="text1"/>
          <w:szCs w:val="21"/>
          <w14:textFill>
            <w14:solidFill>
              <w14:schemeClr w14:val="tx1"/>
            </w14:solidFill>
          </w14:textFill>
        </w:rPr>
        <w:t>万元，资产总额为</w:t>
      </w:r>
      <w:r>
        <w:rPr>
          <w:rFonts w:hint="eastAsia" w:ascii="宋体" w:hAnsi="宋体" w:cs="Times New Roman"/>
          <w:color w:val="FF0000"/>
          <w:szCs w:val="21"/>
          <w:u w:val="single"/>
        </w:rPr>
        <w:t xml:space="preserve"> </w:t>
      </w:r>
      <w:r>
        <w:rPr>
          <w:rFonts w:hint="eastAsia" w:ascii="宋体" w:hAnsi="宋体" w:cs="Times New Roman"/>
          <w:color w:val="FF0000"/>
          <w:szCs w:val="21"/>
          <w:u w:val="single"/>
          <w:lang w:val="en-US" w:eastAsia="zh-CN"/>
        </w:rPr>
        <w:t xml:space="preserve">   </w:t>
      </w:r>
      <w:r>
        <w:rPr>
          <w:rFonts w:hint="eastAsia" w:ascii="宋体" w:hAnsi="宋体" w:cs="Times New Roman"/>
          <w:color w:val="000000" w:themeColor="text1"/>
          <w:szCs w:val="21"/>
          <w14:textFill>
            <w14:solidFill>
              <w14:schemeClr w14:val="tx1"/>
            </w14:solidFill>
          </w14:textFill>
        </w:rPr>
        <w:t>万元 ，属于</w:t>
      </w:r>
      <w:r>
        <w:rPr>
          <w:rFonts w:hint="eastAsia" w:ascii="宋体" w:hAnsi="宋体" w:cs="Times New Roman"/>
          <w:color w:val="FF0000"/>
          <w:szCs w:val="21"/>
          <w:u w:val="single"/>
        </w:rPr>
        <w:t xml:space="preserve"> </w:t>
      </w:r>
      <w:r>
        <w:rPr>
          <w:rFonts w:hint="eastAsia" w:ascii="宋体" w:hAnsi="宋体" w:cs="Times New Roman"/>
          <w:color w:val="FF0000"/>
          <w:szCs w:val="21"/>
          <w:u w:val="single"/>
          <w:lang w:val="en-US" w:eastAsia="zh-CN"/>
        </w:rPr>
        <w:t xml:space="preserve">     </w:t>
      </w:r>
      <w:r>
        <w:rPr>
          <w:rFonts w:hint="eastAsia" w:ascii="宋体" w:hAnsi="宋体" w:cs="Times New Roman"/>
          <w:color w:val="FF0000"/>
          <w:szCs w:val="21"/>
        </w:rPr>
        <w:t>（中型企业、小型企业、微型企业）</w:t>
      </w:r>
      <w:r>
        <w:rPr>
          <w:rFonts w:hint="eastAsia" w:ascii="宋体" w:hAnsi="宋体" w:cs="Times New Roman"/>
          <w:color w:val="000000" w:themeColor="text1"/>
          <w:szCs w:val="21"/>
          <w14:textFill>
            <w14:solidFill>
              <w14:schemeClr w14:val="tx1"/>
            </w14:solidFill>
          </w14:textFill>
        </w:rPr>
        <w:t xml:space="preserve"> ；</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FF0000"/>
          <w:szCs w:val="21"/>
        </w:rPr>
      </w:pPr>
      <w:r>
        <w:rPr>
          <w:rFonts w:hint="eastAsia" w:ascii="宋体" w:hAnsi="宋体" w:cs="Times New Roman"/>
          <w:color w:val="FF0000"/>
          <w:szCs w:val="21"/>
        </w:rPr>
        <w:t>……</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cs="Times New Roman"/>
          <w:color w:val="000000" w:themeColor="text1"/>
          <w:szCs w:val="21"/>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本企业对上述声明内容的真实性负责。如有虚假，将依法承担相应责任。</w:t>
      </w:r>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right"/>
        <w:textAlignment w:val="auto"/>
        <w:rPr>
          <w:rFonts w:hint="eastAsia" w:ascii="宋体" w:hAnsi="宋体" w:cs="Times New Roman"/>
          <w:color w:val="000000" w:themeColor="text1"/>
          <w:szCs w:val="2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right"/>
        <w:textAlignment w:val="auto"/>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企业名称（盖章）：</w:t>
      </w:r>
      <w:r>
        <w:rPr>
          <w:rFonts w:hint="eastAsia" w:ascii="宋体" w:hAnsi="宋体" w:cs="Times New Roman"/>
          <w:color w:val="000000" w:themeColor="text1"/>
          <w:szCs w:val="21"/>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right"/>
        <w:textAlignment w:val="auto"/>
        <w:rPr>
          <w:rFonts w:hint="default" w:ascii="宋体" w:hAnsi="宋体" w:eastAsia="宋体" w:cs="Times New Roman"/>
          <w:color w:val="000000" w:themeColor="text1"/>
          <w:szCs w:val="21"/>
          <w:lang w:val="en-US" w:eastAsia="zh-CN"/>
          <w14:textFill>
            <w14:solidFill>
              <w14:schemeClr w14:val="tx1"/>
            </w14:solidFill>
          </w14:textFill>
        </w:rPr>
      </w:pPr>
      <w:r>
        <w:rPr>
          <w:rFonts w:hint="eastAsia" w:ascii="宋体" w:hAnsi="宋体" w:cs="Times New Roman"/>
          <w:color w:val="000000" w:themeColor="text1"/>
          <w:szCs w:val="21"/>
          <w14:textFill>
            <w14:solidFill>
              <w14:schemeClr w14:val="tx1"/>
            </w14:solidFill>
          </w14:textFill>
        </w:rPr>
        <w:t>日 期：</w:t>
      </w:r>
      <w:r>
        <w:rPr>
          <w:rFonts w:hint="eastAsia" w:ascii="宋体" w:hAnsi="宋体" w:cs="Times New Roman"/>
          <w:color w:val="000000" w:themeColor="text1"/>
          <w:szCs w:val="21"/>
          <w:lang w:val="en-US" w:eastAsia="zh-CN"/>
          <w14:textFill>
            <w14:solidFill>
              <w14:schemeClr w14:val="tx1"/>
            </w14:solidFill>
          </w14:textFill>
        </w:rPr>
        <w:t xml:space="preserve">                          </w:t>
      </w:r>
    </w:p>
    <w:p>
      <w:pPr>
        <w:adjustRightInd w:val="0"/>
        <w:snapToGrid w:val="0"/>
        <w:spacing w:line="360" w:lineRule="auto"/>
        <w:ind w:firstLine="450" w:firstLineChars="250"/>
        <w:rPr>
          <w:rFonts w:hint="eastAsia" w:ascii="宋体" w:hAnsi="宋体" w:cs="Times New Roman"/>
          <w:color w:val="auto"/>
          <w:sz w:val="18"/>
          <w:szCs w:val="18"/>
          <w:highlight w:val="none"/>
        </w:rPr>
      </w:pPr>
      <w:r>
        <w:rPr>
          <w:rFonts w:hint="eastAsia" w:ascii="宋体" w:hAnsi="宋体" w:cs="Times New Roman"/>
          <w:color w:val="auto"/>
          <w:sz w:val="18"/>
          <w:szCs w:val="18"/>
          <w:highlight w:val="none"/>
        </w:rPr>
        <w:t>1</w:t>
      </w:r>
      <w:r>
        <w:rPr>
          <w:rFonts w:hint="eastAsia" w:ascii="宋体" w:hAnsi="宋体" w:cs="Times New Roman"/>
          <w:color w:val="auto"/>
          <w:sz w:val="18"/>
          <w:szCs w:val="18"/>
          <w:highlight w:val="none"/>
          <w:lang w:val="en-US" w:eastAsia="zh-CN"/>
        </w:rPr>
        <w:t>.</w:t>
      </w:r>
      <w:r>
        <w:rPr>
          <w:rFonts w:hint="eastAsia" w:ascii="宋体" w:hAnsi="宋体" w:cs="Times New Roman"/>
          <w:color w:val="auto"/>
          <w:sz w:val="18"/>
          <w:szCs w:val="18"/>
          <w:highlight w:val="none"/>
        </w:rPr>
        <w:t>从业人员、营业收入、资产总额填报上一年度数据，无上一年度数据的新成立企业可不填报。</w:t>
      </w:r>
    </w:p>
    <w:p>
      <w:pPr>
        <w:adjustRightInd w:val="0"/>
        <w:snapToGrid w:val="0"/>
        <w:spacing w:line="360" w:lineRule="auto"/>
        <w:ind w:firstLine="525" w:firstLineChars="250"/>
        <w:rPr>
          <w:rFonts w:hint="eastAsia" w:ascii="宋体" w:hAnsi="宋体"/>
          <w:color w:val="auto"/>
          <w:szCs w:val="21"/>
          <w:highlight w:val="none"/>
        </w:rPr>
      </w:pPr>
    </w:p>
    <w:p>
      <w:pPr>
        <w:adjustRightInd w:val="0"/>
        <w:snapToGrid w:val="0"/>
        <w:spacing w:line="360" w:lineRule="auto"/>
        <w:ind w:firstLine="525" w:firstLineChars="250"/>
        <w:rPr>
          <w:rFonts w:hint="eastAsia" w:ascii="宋体" w:hAnsi="宋体" w:eastAsia="宋体"/>
          <w:b/>
          <w:bCs/>
          <w:color w:val="auto"/>
          <w:sz w:val="18"/>
          <w:szCs w:val="18"/>
          <w:highlight w:val="none"/>
          <w:lang w:eastAsia="zh-CN"/>
        </w:rPr>
      </w:pPr>
      <w:r>
        <w:rPr>
          <w:rFonts w:hint="eastAsia" w:ascii="宋体" w:hAnsi="宋体"/>
          <w:color w:val="auto"/>
          <w:szCs w:val="21"/>
          <w:highlight w:val="none"/>
        </w:rPr>
        <w:t>说明：</w:t>
      </w:r>
      <w:r>
        <w:rPr>
          <w:rFonts w:hint="eastAsia" w:ascii="宋体" w:hAnsi="宋体"/>
          <w:color w:val="auto"/>
          <w:sz w:val="18"/>
          <w:szCs w:val="18"/>
          <w:highlight w:val="none"/>
        </w:rPr>
        <w:t>1、填写前请认真阅读</w:t>
      </w:r>
      <w:r>
        <w:rPr>
          <w:rFonts w:hint="eastAsia" w:ascii="宋体" w:hAnsi="宋体"/>
          <w:color w:val="auto"/>
          <w:spacing w:val="6"/>
          <w:sz w:val="18"/>
          <w:szCs w:val="18"/>
          <w:highlight w:val="none"/>
        </w:rPr>
        <w:t>《财政部</w:t>
      </w:r>
      <w:r>
        <w:rPr>
          <w:rFonts w:hint="eastAsia" w:ascii="宋体" w:hAnsi="宋体"/>
          <w:color w:val="auto"/>
          <w:spacing w:val="6"/>
          <w:sz w:val="18"/>
          <w:szCs w:val="18"/>
          <w:highlight w:val="none"/>
          <w:lang w:eastAsia="zh-CN"/>
        </w:rPr>
        <w:t>、</w:t>
      </w:r>
      <w:r>
        <w:rPr>
          <w:rFonts w:hint="eastAsia" w:ascii="宋体" w:hAnsi="宋体"/>
          <w:color w:val="auto"/>
          <w:spacing w:val="6"/>
          <w:sz w:val="18"/>
          <w:szCs w:val="18"/>
          <w:highlight w:val="none"/>
        </w:rPr>
        <w:t>工业和信息化部</w:t>
      </w:r>
      <w:r>
        <w:rPr>
          <w:rFonts w:hint="eastAsia" w:ascii="宋体" w:hAnsi="宋体"/>
          <w:bCs/>
          <w:color w:val="auto"/>
          <w:sz w:val="18"/>
          <w:szCs w:val="18"/>
          <w:highlight w:val="none"/>
        </w:rPr>
        <w:t>关于印发＜政府采购促进中小企业发展</w:t>
      </w:r>
      <w:r>
        <w:rPr>
          <w:rFonts w:hint="eastAsia" w:ascii="宋体" w:hAnsi="宋体"/>
          <w:bCs/>
          <w:color w:val="auto"/>
          <w:sz w:val="18"/>
          <w:szCs w:val="18"/>
          <w:highlight w:val="none"/>
          <w:lang w:val="en-US" w:eastAsia="zh-CN"/>
        </w:rPr>
        <w:t>管理</w:t>
      </w:r>
      <w:r>
        <w:rPr>
          <w:rFonts w:hint="eastAsia" w:ascii="宋体" w:hAnsi="宋体"/>
          <w:bCs/>
          <w:color w:val="auto"/>
          <w:sz w:val="18"/>
          <w:szCs w:val="18"/>
          <w:highlight w:val="none"/>
        </w:rPr>
        <w:t>办法＞的通知》(</w:t>
      </w:r>
      <w:r>
        <w:rPr>
          <w:rFonts w:hint="eastAsia" w:ascii="宋体" w:hAnsi="宋体"/>
          <w:color w:val="auto"/>
          <w:sz w:val="18"/>
          <w:szCs w:val="18"/>
          <w:highlight w:val="none"/>
        </w:rPr>
        <w:t>财库[20</w:t>
      </w:r>
      <w:r>
        <w:rPr>
          <w:rFonts w:hint="eastAsia" w:ascii="宋体" w:hAnsi="宋体"/>
          <w:color w:val="auto"/>
          <w:sz w:val="18"/>
          <w:szCs w:val="18"/>
          <w:highlight w:val="none"/>
          <w:lang w:val="en-US" w:eastAsia="zh-CN"/>
        </w:rPr>
        <w:t>20</w:t>
      </w:r>
      <w:r>
        <w:rPr>
          <w:rFonts w:hint="eastAsia" w:ascii="宋体" w:hAnsi="宋体"/>
          <w:color w:val="auto"/>
          <w:sz w:val="18"/>
          <w:szCs w:val="18"/>
          <w:highlight w:val="none"/>
        </w:rPr>
        <w:t>]</w:t>
      </w:r>
      <w:r>
        <w:rPr>
          <w:rFonts w:hint="eastAsia" w:ascii="宋体" w:hAnsi="宋体"/>
          <w:color w:val="auto"/>
          <w:sz w:val="18"/>
          <w:szCs w:val="18"/>
          <w:highlight w:val="none"/>
          <w:lang w:val="en-US" w:eastAsia="zh-CN"/>
        </w:rPr>
        <w:t>46</w:t>
      </w:r>
      <w:r>
        <w:rPr>
          <w:rFonts w:hint="eastAsia" w:ascii="宋体" w:hAnsi="宋体"/>
          <w:color w:val="auto"/>
          <w:sz w:val="18"/>
          <w:szCs w:val="18"/>
          <w:highlight w:val="none"/>
        </w:rPr>
        <w:t>号)相关规定。</w:t>
      </w:r>
      <w:r>
        <w:rPr>
          <w:rFonts w:hint="eastAsia" w:ascii="宋体" w:hAnsi="宋体"/>
          <w:b/>
          <w:bCs/>
          <w:color w:val="auto"/>
          <w:sz w:val="18"/>
          <w:szCs w:val="18"/>
          <w:highlight w:val="none"/>
          <w:lang w:eastAsia="zh-CN"/>
        </w:rPr>
        <w:t>填写内容无漏项、能够明确体现每一项符合中小企业政策要求标的物。</w:t>
      </w:r>
    </w:p>
    <w:p>
      <w:pPr>
        <w:adjustRightInd w:val="0"/>
        <w:snapToGrid w:val="0"/>
        <w:spacing w:line="360" w:lineRule="auto"/>
        <w:ind w:left="0" w:leftChars="0" w:firstLine="360" w:firstLineChars="200"/>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2、请查看</w:t>
      </w:r>
      <w:r>
        <w:rPr>
          <w:rFonts w:hint="eastAsia" w:ascii="宋体" w:hAnsi="宋体"/>
          <w:b/>
          <w:bCs/>
          <w:color w:val="auto"/>
          <w:sz w:val="18"/>
          <w:szCs w:val="18"/>
          <w:highlight w:val="none"/>
          <w:lang w:val="en-US" w:eastAsia="zh-CN"/>
        </w:rPr>
        <w:t>《</w:t>
      </w:r>
      <w:r>
        <w:rPr>
          <w:rFonts w:hint="eastAsia" w:ascii="宋体" w:hAnsi="宋体"/>
          <w:b/>
          <w:bCs/>
          <w:color w:val="auto"/>
          <w:sz w:val="18"/>
          <w:szCs w:val="18"/>
          <w:highlight w:val="none"/>
        </w:rPr>
        <w:t>关于印发中小企业划型标准规定的通知》</w:t>
      </w:r>
      <w:r>
        <w:rPr>
          <w:rFonts w:hint="eastAsia" w:ascii="宋体" w:hAnsi="宋体"/>
          <w:color w:val="auto"/>
          <w:sz w:val="18"/>
          <w:szCs w:val="18"/>
          <w:highlight w:val="none"/>
          <w:lang w:val="en-US" w:eastAsia="zh-CN"/>
        </w:rPr>
        <w:t>规定后填报“行业”类型。行业应划分为：</w:t>
      </w:r>
      <w:r>
        <w:rPr>
          <w:rFonts w:hint="eastAsia" w:ascii="宋体" w:hAnsi="宋体"/>
          <w:color w:val="auto"/>
          <w:sz w:val="18"/>
          <w:szCs w:val="18"/>
          <w:highlight w:val="none"/>
        </w:rPr>
        <w:t>农、林、牧、渔业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工业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建筑业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批发业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零售业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交通运输业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仓储业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邮政业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住宿业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餐饮业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信息传输业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软件和信息技术服务业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房地产开发经营</w:t>
      </w:r>
      <w:r>
        <w:rPr>
          <w:rFonts w:hint="eastAsia" w:ascii="宋体" w:hAnsi="宋体"/>
          <w:color w:val="auto"/>
          <w:sz w:val="18"/>
          <w:szCs w:val="18"/>
          <w:highlight w:val="none"/>
          <w:lang w:eastAsia="zh-CN"/>
        </w:rPr>
        <w:t>、</w:t>
      </w:r>
      <w:r>
        <w:rPr>
          <w:rFonts w:hint="eastAsia" w:ascii="宋体" w:hAnsi="宋体"/>
          <w:color w:val="auto"/>
          <w:sz w:val="18"/>
          <w:szCs w:val="18"/>
          <w:highlight w:val="none"/>
        </w:rPr>
        <w:t>物业管理</w:t>
      </w:r>
      <w:r>
        <w:rPr>
          <w:rFonts w:hint="eastAsia" w:ascii="宋体" w:hAnsi="宋体"/>
          <w:color w:val="auto"/>
          <w:sz w:val="18"/>
          <w:szCs w:val="18"/>
          <w:highlight w:val="none"/>
          <w:lang w:eastAsia="zh-CN"/>
        </w:rPr>
        <w:t>、</w:t>
      </w:r>
      <w:r>
        <w:rPr>
          <w:rFonts w:hint="eastAsia" w:ascii="宋体" w:hAnsi="宋体"/>
          <w:color w:val="auto"/>
          <w:sz w:val="18"/>
          <w:szCs w:val="18"/>
          <w:highlight w:val="none"/>
        </w:rPr>
        <w:t>租赁和商务服务业</w:t>
      </w:r>
      <w:r>
        <w:rPr>
          <w:rFonts w:hint="eastAsia" w:ascii="宋体" w:hAnsi="宋体"/>
          <w:color w:val="auto"/>
          <w:sz w:val="18"/>
          <w:szCs w:val="18"/>
          <w:highlight w:val="none"/>
          <w:lang w:eastAsia="zh-CN"/>
        </w:rPr>
        <w:t>、</w:t>
      </w:r>
      <w:r>
        <w:rPr>
          <w:rFonts w:hint="eastAsia" w:ascii="宋体" w:hAnsi="宋体"/>
          <w:color w:val="auto"/>
          <w:sz w:val="18"/>
          <w:szCs w:val="18"/>
          <w:highlight w:val="none"/>
        </w:rPr>
        <w:t>其他未列明行业</w:t>
      </w:r>
      <w:r>
        <w:rPr>
          <w:rFonts w:hint="eastAsia" w:ascii="宋体" w:hAnsi="宋体"/>
          <w:color w:val="auto"/>
          <w:sz w:val="18"/>
          <w:szCs w:val="18"/>
          <w:highlight w:val="none"/>
          <w:lang w:val="en-US" w:eastAsia="zh-CN"/>
        </w:rPr>
        <w:t>等</w:t>
      </w:r>
      <w:r>
        <w:rPr>
          <w:rFonts w:hint="eastAsia" w:ascii="宋体" w:hAnsi="宋体"/>
          <w:color w:val="auto"/>
          <w:sz w:val="18"/>
          <w:szCs w:val="18"/>
          <w:highlight w:val="none"/>
          <w:lang w:eastAsia="zh-CN"/>
        </w:rPr>
        <w:t>。</w:t>
      </w:r>
      <w:r>
        <w:rPr>
          <w:rFonts w:hint="eastAsia" w:ascii="宋体" w:hAnsi="宋体"/>
          <w:b/>
          <w:bCs/>
          <w:color w:val="auto"/>
          <w:sz w:val="18"/>
          <w:szCs w:val="18"/>
          <w:highlight w:val="none"/>
          <w:lang w:eastAsia="zh-CN"/>
        </w:rPr>
        <w:t>（</w:t>
      </w:r>
      <w:r>
        <w:rPr>
          <w:rFonts w:hint="eastAsia" w:ascii="宋体" w:hAnsi="宋体"/>
          <w:b/>
          <w:bCs/>
          <w:color w:val="auto"/>
          <w:sz w:val="18"/>
          <w:szCs w:val="18"/>
          <w:highlight w:val="none"/>
          <w:lang w:val="en-US" w:eastAsia="zh-CN"/>
        </w:rPr>
        <w:t>本项目标的物所属行业为工业）</w:t>
      </w:r>
    </w:p>
    <w:p>
      <w:pPr>
        <w:adjustRightInd w:val="0"/>
        <w:snapToGrid w:val="0"/>
        <w:spacing w:line="360" w:lineRule="auto"/>
        <w:ind w:left="0" w:leftChars="0" w:firstLine="360" w:firstLineChars="200"/>
        <w:rPr>
          <w:rFonts w:hint="eastAsia" w:ascii="宋体" w:hAnsi="宋体"/>
          <w:color w:val="000000" w:themeColor="text1"/>
          <w:sz w:val="18"/>
          <w:szCs w:val="18"/>
          <w:highlight w:val="none"/>
          <w:lang w:eastAsia="zh-CN"/>
          <w14:textFill>
            <w14:solidFill>
              <w14:schemeClr w14:val="tx1"/>
            </w14:solidFill>
          </w14:textFill>
        </w:rPr>
      </w:pPr>
      <w:r>
        <w:rPr>
          <w:rFonts w:hint="eastAsia" w:ascii="宋体" w:hAnsi="宋体"/>
          <w:color w:val="000000" w:themeColor="text1"/>
          <w:sz w:val="18"/>
          <w:szCs w:val="18"/>
          <w:highlight w:val="none"/>
          <w:lang w:eastAsia="zh-CN"/>
          <w14:textFill>
            <w14:solidFill>
              <w14:schemeClr w14:val="tx1"/>
            </w14:solidFill>
          </w14:textFill>
        </w:rPr>
        <w:t>3、中标（成交）供应商享受中小企业扶持政策的，将随中标（成交）结果同时公告其《中小企业声明函》，接受社会监督。</w:t>
      </w:r>
      <w:r>
        <w:rPr>
          <w:rFonts w:hint="eastAsia" w:ascii="宋体" w:hAnsi="宋体"/>
          <w:b/>
          <w:bCs/>
          <w:color w:val="000000" w:themeColor="text1"/>
          <w:sz w:val="18"/>
          <w:szCs w:val="18"/>
          <w:highlight w:val="none"/>
          <w:lang w:eastAsia="zh-CN"/>
          <w14:textFill>
            <w14:solidFill>
              <w14:schemeClr w14:val="tx1"/>
            </w14:solidFill>
          </w14:textFill>
        </w:rPr>
        <w:t>（</w:t>
      </w:r>
      <w:r>
        <w:rPr>
          <w:rFonts w:hint="eastAsia" w:ascii="宋体" w:hAnsi="宋体"/>
          <w:b/>
          <w:bCs/>
          <w:color w:val="000000" w:themeColor="text1"/>
          <w:sz w:val="18"/>
          <w:szCs w:val="18"/>
          <w:highlight w:val="none"/>
          <w:lang w:val="en-US" w:eastAsia="zh-CN"/>
          <w14:textFill>
            <w14:solidFill>
              <w14:schemeClr w14:val="tx1"/>
            </w14:solidFill>
          </w14:textFill>
        </w:rPr>
        <w:t>本项目（标段一：家具）专门面向中小企业预留；不再单独享受10%的价格扣除）</w:t>
      </w:r>
    </w:p>
    <w:p>
      <w:pPr>
        <w:adjustRightInd w:val="0"/>
        <w:snapToGrid w:val="0"/>
        <w:spacing w:line="360" w:lineRule="auto"/>
        <w:ind w:left="0" w:leftChars="0" w:firstLine="361" w:firstLineChars="200"/>
        <w:rPr>
          <w:rFonts w:hint="default" w:ascii="宋体" w:hAnsi="宋体"/>
          <w:b/>
          <w:bCs/>
          <w:color w:val="000000" w:themeColor="text1"/>
          <w:sz w:val="18"/>
          <w:szCs w:val="18"/>
          <w:highlight w:val="none"/>
          <w:lang w:val="en-US" w:eastAsia="zh-CN"/>
          <w14:textFill>
            <w14:solidFill>
              <w14:schemeClr w14:val="tx1"/>
            </w14:solidFill>
          </w14:textFill>
        </w:rPr>
      </w:pPr>
      <w:r>
        <w:rPr>
          <w:rFonts w:hint="eastAsia" w:ascii="宋体" w:hAnsi="宋体"/>
          <w:b/>
          <w:bCs/>
          <w:color w:val="000000" w:themeColor="text1"/>
          <w:sz w:val="18"/>
          <w:szCs w:val="18"/>
          <w:highlight w:val="none"/>
          <w:lang w:eastAsia="zh-CN"/>
          <w14:textFill>
            <w14:solidFill>
              <w14:schemeClr w14:val="tx1"/>
            </w14:solidFill>
          </w14:textFill>
        </w:rPr>
        <w:t>4.例：</w:t>
      </w:r>
      <w:r>
        <w:rPr>
          <w:rFonts w:hint="default" w:ascii="宋体" w:hAnsi="宋体" w:cs="Times New Roman"/>
          <w:b/>
          <w:bCs/>
          <w:color w:val="FF0000"/>
          <w:sz w:val="18"/>
          <w:szCs w:val="18"/>
          <w:highlight w:val="none"/>
          <w:u w:val="single"/>
          <w:lang w:val="en-US" w:eastAsia="zh-CN"/>
        </w:rPr>
        <w:t>教室讲桌</w:t>
      </w:r>
      <w:r>
        <w:rPr>
          <w:rFonts w:hint="eastAsia" w:ascii="宋体" w:hAnsi="宋体"/>
          <w:b/>
          <w:bCs/>
          <w:color w:val="000000" w:themeColor="text1"/>
          <w:sz w:val="18"/>
          <w:szCs w:val="18"/>
          <w:highlight w:val="none"/>
          <w:lang w:eastAsia="zh-CN"/>
          <w14:textFill>
            <w14:solidFill>
              <w14:schemeClr w14:val="tx1"/>
            </w14:solidFill>
          </w14:textFill>
        </w:rPr>
        <w:t>，属于</w:t>
      </w:r>
      <w:r>
        <w:rPr>
          <w:rFonts w:hint="eastAsia" w:ascii="宋体" w:hAnsi="宋体"/>
          <w:b/>
          <w:bCs/>
          <w:color w:val="FF0000"/>
          <w:sz w:val="18"/>
          <w:szCs w:val="18"/>
          <w:highlight w:val="none"/>
          <w:u w:val="single"/>
          <w:lang w:eastAsia="zh-CN"/>
        </w:rPr>
        <w:t>工业</w:t>
      </w:r>
      <w:r>
        <w:rPr>
          <w:rFonts w:hint="eastAsia" w:ascii="宋体" w:hAnsi="宋体"/>
          <w:b/>
          <w:bCs/>
          <w:color w:val="000000" w:themeColor="text1"/>
          <w:sz w:val="18"/>
          <w:szCs w:val="18"/>
          <w:highlight w:val="none"/>
          <w:lang w:eastAsia="zh-CN"/>
          <w14:textFill>
            <w14:solidFill>
              <w14:schemeClr w14:val="tx1"/>
            </w14:solidFill>
          </w14:textFill>
        </w:rPr>
        <w:t>；制造商为</w:t>
      </w:r>
      <w:r>
        <w:rPr>
          <w:rFonts w:hint="eastAsia" w:ascii="宋体" w:hAnsi="宋体"/>
          <w:b/>
          <w:bCs/>
          <w:color w:val="FF0000"/>
          <w:sz w:val="18"/>
          <w:szCs w:val="18"/>
          <w:highlight w:val="none"/>
          <w:u w:val="single"/>
          <w:lang w:eastAsia="zh-CN"/>
        </w:rPr>
        <w:t>***有限公司</w:t>
      </w:r>
      <w:r>
        <w:rPr>
          <w:rFonts w:hint="eastAsia" w:ascii="宋体" w:hAnsi="宋体"/>
          <w:b/>
          <w:bCs/>
          <w:color w:val="000000" w:themeColor="text1"/>
          <w:sz w:val="18"/>
          <w:szCs w:val="18"/>
          <w:highlight w:val="none"/>
          <w:lang w:eastAsia="zh-CN"/>
          <w14:textFill>
            <w14:solidFill>
              <w14:schemeClr w14:val="tx1"/>
            </w14:solidFill>
          </w14:textFill>
        </w:rPr>
        <w:t>，从业人员</w:t>
      </w:r>
      <w:r>
        <w:rPr>
          <w:rFonts w:hint="eastAsia" w:ascii="宋体" w:hAnsi="宋体"/>
          <w:b/>
          <w:bCs/>
          <w:color w:val="FF0000"/>
          <w:sz w:val="18"/>
          <w:szCs w:val="18"/>
          <w:highlight w:val="none"/>
          <w:u w:val="single"/>
          <w:lang w:eastAsia="zh-CN"/>
        </w:rPr>
        <w:t xml:space="preserve"> 30 </w:t>
      </w:r>
      <w:r>
        <w:rPr>
          <w:rFonts w:hint="eastAsia" w:ascii="宋体" w:hAnsi="宋体"/>
          <w:b/>
          <w:bCs/>
          <w:color w:val="000000" w:themeColor="text1"/>
          <w:sz w:val="18"/>
          <w:szCs w:val="18"/>
          <w:highlight w:val="none"/>
          <w:lang w:eastAsia="zh-CN"/>
          <w14:textFill>
            <w14:solidFill>
              <w14:schemeClr w14:val="tx1"/>
            </w14:solidFill>
          </w14:textFill>
        </w:rPr>
        <w:t>人，营业收入为</w:t>
      </w:r>
      <w:r>
        <w:rPr>
          <w:rFonts w:hint="eastAsia" w:ascii="宋体" w:hAnsi="宋体"/>
          <w:b/>
          <w:bCs/>
          <w:color w:val="FF0000"/>
          <w:sz w:val="18"/>
          <w:szCs w:val="18"/>
          <w:highlight w:val="none"/>
          <w:u w:val="single"/>
          <w:lang w:eastAsia="zh-CN"/>
        </w:rPr>
        <w:t xml:space="preserve"> 50 </w:t>
      </w:r>
      <w:r>
        <w:rPr>
          <w:rFonts w:hint="eastAsia" w:ascii="宋体" w:hAnsi="宋体"/>
          <w:b/>
          <w:bCs/>
          <w:color w:val="000000" w:themeColor="text1"/>
          <w:sz w:val="18"/>
          <w:szCs w:val="18"/>
          <w:highlight w:val="none"/>
          <w:lang w:eastAsia="zh-CN"/>
          <w14:textFill>
            <w14:solidFill>
              <w14:schemeClr w14:val="tx1"/>
            </w14:solidFill>
          </w14:textFill>
        </w:rPr>
        <w:t>万元，资产总额为</w:t>
      </w:r>
      <w:r>
        <w:rPr>
          <w:rFonts w:hint="eastAsia" w:ascii="宋体" w:hAnsi="宋体"/>
          <w:b/>
          <w:bCs/>
          <w:color w:val="FF0000"/>
          <w:sz w:val="18"/>
          <w:szCs w:val="18"/>
          <w:highlight w:val="none"/>
          <w:u w:val="single"/>
          <w:lang w:eastAsia="zh-CN"/>
        </w:rPr>
        <w:t xml:space="preserve"> 150 </w:t>
      </w:r>
      <w:r>
        <w:rPr>
          <w:rFonts w:hint="eastAsia" w:ascii="宋体" w:hAnsi="宋体"/>
          <w:b/>
          <w:bCs/>
          <w:color w:val="000000" w:themeColor="text1"/>
          <w:sz w:val="18"/>
          <w:szCs w:val="18"/>
          <w:highlight w:val="none"/>
          <w:lang w:eastAsia="zh-CN"/>
          <w14:textFill>
            <w14:solidFill>
              <w14:schemeClr w14:val="tx1"/>
            </w14:solidFill>
          </w14:textFill>
        </w:rPr>
        <w:t>万元，属于</w:t>
      </w:r>
      <w:r>
        <w:rPr>
          <w:rFonts w:hint="eastAsia" w:ascii="宋体" w:hAnsi="宋体"/>
          <w:b/>
          <w:bCs/>
          <w:color w:val="FF0000"/>
          <w:sz w:val="18"/>
          <w:szCs w:val="18"/>
          <w:highlight w:val="none"/>
          <w:u w:val="single"/>
          <w:lang w:eastAsia="zh-CN"/>
        </w:rPr>
        <w:t>微型企业</w:t>
      </w:r>
      <w:r>
        <w:rPr>
          <w:rFonts w:hint="eastAsia" w:ascii="宋体" w:hAnsi="宋体"/>
          <w:b/>
          <w:bCs/>
          <w:color w:val="000000" w:themeColor="text1"/>
          <w:sz w:val="18"/>
          <w:szCs w:val="18"/>
          <w:highlight w:val="none"/>
          <w:lang w:eastAsia="zh-CN"/>
          <w14:textFill>
            <w14:solidFill>
              <w14:schemeClr w14:val="tx1"/>
            </w14:solidFill>
          </w14:textFill>
        </w:rPr>
        <w:t>。（</w:t>
      </w:r>
      <w:r>
        <w:rPr>
          <w:rFonts w:hint="eastAsia" w:ascii="宋体" w:hAnsi="宋体"/>
          <w:b/>
          <w:bCs/>
          <w:color w:val="000000" w:themeColor="text1"/>
          <w:sz w:val="18"/>
          <w:szCs w:val="18"/>
          <w:highlight w:val="none"/>
          <w:lang w:val="en-US" w:eastAsia="zh-CN"/>
          <w14:textFill>
            <w14:solidFill>
              <w14:schemeClr w14:val="tx1"/>
            </w14:solidFill>
          </w14:textFill>
        </w:rPr>
        <w:t>投标供应商须认真填写《中小企业声明函（货物）》</w:t>
      </w:r>
      <w:bookmarkStart w:id="172" w:name="_GoBack"/>
      <w:bookmarkEnd w:id="172"/>
      <w:r>
        <w:rPr>
          <w:rFonts w:hint="eastAsia" w:ascii="宋体" w:hAnsi="宋体"/>
          <w:b/>
          <w:bCs/>
          <w:color w:val="000000" w:themeColor="text1"/>
          <w:sz w:val="18"/>
          <w:szCs w:val="18"/>
          <w:highlight w:val="none"/>
          <w:lang w:val="en-US" w:eastAsia="zh-CN"/>
          <w14:textFill>
            <w14:solidFill>
              <w14:schemeClr w14:val="tx1"/>
            </w14:solidFill>
          </w14:textFill>
        </w:rPr>
        <w:t>）</w:t>
      </w:r>
    </w:p>
    <w:p>
      <w:pPr>
        <w:pStyle w:val="11"/>
        <w:ind w:left="0" w:leftChars="0" w:firstLine="361" w:firstLineChars="200"/>
        <w:rPr>
          <w:rFonts w:hint="eastAsia" w:ascii="宋体" w:hAnsi="宋体" w:cs="Times New Roman"/>
          <w:b/>
          <w:bCs/>
          <w:i w:val="0"/>
          <w:iCs w:val="0"/>
          <w:color w:val="000000" w:themeColor="text1"/>
          <w:kern w:val="2"/>
          <w:sz w:val="18"/>
          <w:szCs w:val="18"/>
          <w:highlight w:val="none"/>
          <w:lang w:val="en-US" w:eastAsia="zh-CN" w:bidi="ar-SA"/>
          <w14:textFill>
            <w14:solidFill>
              <w14:schemeClr w14:val="tx1"/>
            </w14:solidFill>
          </w14:textFill>
        </w:rPr>
      </w:pPr>
      <w:r>
        <w:rPr>
          <w:rFonts w:hint="eastAsia" w:ascii="宋体" w:hAnsi="宋体" w:cs="Times New Roman"/>
          <w:b/>
          <w:bCs/>
          <w:i w:val="0"/>
          <w:iCs w:val="0"/>
          <w:color w:val="000000" w:themeColor="text1"/>
          <w:kern w:val="2"/>
          <w:sz w:val="18"/>
          <w:szCs w:val="18"/>
          <w:highlight w:val="none"/>
          <w:lang w:val="en-US" w:eastAsia="zh-CN" w:bidi="ar-SA"/>
          <w14:textFill>
            <w14:solidFill>
              <w14:schemeClr w14:val="tx1"/>
            </w14:solidFill>
          </w14:textFill>
        </w:rPr>
        <w:t>5.</w:t>
      </w:r>
      <w:r>
        <w:rPr>
          <w:rFonts w:hint="eastAsia" w:ascii="宋体" w:hAnsi="宋体" w:eastAsia="宋体" w:cs="Times New Roman"/>
          <w:b/>
          <w:bCs/>
          <w:i w:val="0"/>
          <w:iCs w:val="0"/>
          <w:color w:val="000000" w:themeColor="text1"/>
          <w:kern w:val="2"/>
          <w:sz w:val="18"/>
          <w:szCs w:val="18"/>
          <w:highlight w:val="none"/>
          <w:lang w:val="en-US" w:eastAsia="zh-CN" w:bidi="ar-SA"/>
          <w14:textFill>
            <w14:solidFill>
              <w14:schemeClr w14:val="tx1"/>
            </w14:solidFill>
          </w14:textFill>
        </w:rPr>
        <w:t>《关于印发中小企业划型标准规定的通知》规定</w:t>
      </w:r>
      <w:r>
        <w:rPr>
          <w:rFonts w:hint="eastAsia" w:ascii="宋体" w:hAnsi="宋体" w:cs="Times New Roman"/>
          <w:b/>
          <w:bCs/>
          <w:i w:val="0"/>
          <w:iCs w:val="0"/>
          <w:color w:val="000000" w:themeColor="text1"/>
          <w:kern w:val="2"/>
          <w:sz w:val="18"/>
          <w:szCs w:val="18"/>
          <w:highlight w:val="none"/>
          <w:lang w:val="en-US" w:eastAsia="zh-CN" w:bidi="ar-SA"/>
          <w14:textFill>
            <w14:solidFill>
              <w14:schemeClr w14:val="tx1"/>
            </w14:solidFill>
          </w14:textFill>
        </w:rPr>
        <w:t xml:space="preserve">  </w:t>
      </w:r>
    </w:p>
    <w:p>
      <w:pPr>
        <w:pStyle w:val="11"/>
        <w:ind w:left="0" w:leftChars="0" w:firstLine="361" w:firstLineChars="200"/>
        <w:rPr>
          <w:rFonts w:hint="eastAsia" w:ascii="宋体" w:hAnsi="宋体" w:eastAsia="宋体" w:cs="Times New Roman"/>
          <w:b/>
          <w:bCs/>
          <w:i w:val="0"/>
          <w:iCs w:val="0"/>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Times New Roman"/>
          <w:b/>
          <w:bCs/>
          <w:i w:val="0"/>
          <w:iCs w:val="0"/>
          <w:color w:val="FF0000"/>
          <w:kern w:val="2"/>
          <w:sz w:val="18"/>
          <w:szCs w:val="18"/>
          <w:highlight w:val="none"/>
          <w:u w:val="single"/>
          <w:lang w:val="en-US" w:eastAsia="zh-CN" w:bidi="ar-SA"/>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rPr>
          <w:rFonts w:hint="eastAsia" w:ascii="宋体" w:hAnsi="宋体"/>
          <w:color w:val="000000" w:themeColor="text1"/>
          <w:sz w:val="18"/>
          <w:szCs w:val="18"/>
          <w:highlight w:val="none"/>
          <w:lang w:eastAsia="zh-CN"/>
          <w14:textFill>
            <w14:solidFill>
              <w14:schemeClr w14:val="tx1"/>
            </w14:solidFill>
          </w14:textFill>
        </w:rPr>
      </w:pPr>
      <w:r>
        <w:rPr>
          <w:rFonts w:hint="eastAsia" w:ascii="宋体" w:hAnsi="宋体"/>
          <w:color w:val="000000" w:themeColor="text1"/>
          <w:sz w:val="18"/>
          <w:szCs w:val="18"/>
          <w:highlight w:val="none"/>
          <w:lang w:eastAsia="zh-CN"/>
          <w14:textFill>
            <w14:solidFill>
              <w14:schemeClr w14:val="tx1"/>
            </w14:solidFill>
          </w14:textFill>
        </w:rPr>
        <w:br w:type="page"/>
      </w:r>
    </w:p>
    <w:p>
      <w:pPr>
        <w:adjustRightInd w:val="0"/>
        <w:snapToGrid w:val="0"/>
        <w:spacing w:line="360" w:lineRule="auto"/>
        <w:ind w:right="24"/>
        <w:rPr>
          <w:rFonts w:hint="eastAsia" w:ascii="宋体" w:hAnsi="宋体" w:eastAsia="宋体" w:cs="宋体"/>
          <w:color w:val="auto"/>
          <w:sz w:val="32"/>
          <w:szCs w:val="32"/>
        </w:rPr>
      </w:pPr>
      <w:r>
        <w:rPr>
          <w:rFonts w:hint="eastAsia" w:ascii="宋体" w:hAnsi="宋体" w:eastAsia="宋体" w:cs="宋体"/>
          <w:bCs/>
          <w:color w:val="auto"/>
          <w:sz w:val="28"/>
          <w:szCs w:val="28"/>
        </w:rPr>
        <w:t>附件</w:t>
      </w:r>
      <w:r>
        <w:rPr>
          <w:rFonts w:hint="eastAsia" w:ascii="宋体" w:hAnsi="宋体" w:cs="宋体"/>
          <w:bCs/>
          <w:color w:val="auto"/>
          <w:sz w:val="28"/>
          <w:szCs w:val="28"/>
          <w:lang w:val="en-US" w:eastAsia="zh-CN"/>
        </w:rPr>
        <w:t>13-1</w:t>
      </w:r>
      <w:r>
        <w:rPr>
          <w:rFonts w:hint="eastAsia" w:ascii="宋体" w:hAnsi="宋体" w:eastAsia="宋体" w:cs="宋体"/>
          <w:color w:val="auto"/>
          <w:sz w:val="32"/>
          <w:szCs w:val="32"/>
        </w:rPr>
        <w:t xml:space="preserve">    </w:t>
      </w:r>
    </w:p>
    <w:p>
      <w:pPr>
        <w:tabs>
          <w:tab w:val="left" w:pos="3600"/>
        </w:tabs>
        <w:adjustRightInd w:val="0"/>
        <w:snapToGrid w:val="0"/>
        <w:jc w:val="center"/>
        <w:rPr>
          <w:rFonts w:ascii="宋体" w:hAnsi="宋体" w:cs="宋体"/>
          <w:b/>
          <w:bCs/>
          <w:color w:val="auto"/>
          <w:spacing w:val="6"/>
          <w:kern w:val="0"/>
          <w:sz w:val="24"/>
        </w:rPr>
      </w:pPr>
      <w:r>
        <w:rPr>
          <w:rFonts w:hint="eastAsia" w:ascii="宋体" w:hAnsi="宋体" w:cs="宋体"/>
          <w:b/>
          <w:bCs/>
          <w:color w:val="auto"/>
          <w:spacing w:val="6"/>
          <w:kern w:val="0"/>
          <w:sz w:val="24"/>
        </w:rPr>
        <w:t>残疾人福利性单位声明函</w:t>
      </w:r>
    </w:p>
    <w:p>
      <w:pPr>
        <w:spacing w:line="588" w:lineRule="exact"/>
        <w:rPr>
          <w:rFonts w:ascii="仿宋_GB2312" w:eastAsia="仿宋_GB2312"/>
          <w:b/>
          <w:color w:val="auto"/>
          <w:spacing w:val="6"/>
          <w:sz w:val="30"/>
          <w:szCs w:val="30"/>
        </w:rPr>
      </w:pPr>
    </w:p>
    <w:p>
      <w:pPr>
        <w:widowControl/>
        <w:adjustRightInd w:val="0"/>
        <w:snapToGrid w:val="0"/>
        <w:spacing w:before="156" w:beforeLines="5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本单位郑重声明，根据《财政部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民政部</w:t>
      </w:r>
      <w:r>
        <w:rPr>
          <w:rFonts w:ascii="宋体" w:hAnsi="宋体" w:cs="宋体"/>
          <w:color w:val="auto"/>
          <w:spacing w:val="6"/>
          <w:kern w:val="0"/>
          <w:szCs w:val="21"/>
        </w:rPr>
        <w:t xml:space="preserve"> </w:t>
      </w:r>
      <w:r>
        <w:rPr>
          <w:rFonts w:hint="eastAsia" w:ascii="宋体" w:hAnsi="宋体" w:cs="宋体"/>
          <w:color w:val="auto"/>
          <w:spacing w:val="6"/>
          <w:kern w:val="0"/>
          <w:szCs w:val="21"/>
        </w:rPr>
        <w:t>中国残疾人联合会关于促进残疾人就业政府采购政策的通知》（财库〔</w:t>
      </w:r>
      <w:r>
        <w:rPr>
          <w:rFonts w:ascii="宋体" w:hAnsi="宋体" w:cs="宋体"/>
          <w:color w:val="auto"/>
          <w:spacing w:val="6"/>
          <w:kern w:val="0"/>
          <w:szCs w:val="21"/>
        </w:rPr>
        <w:t>2017</w:t>
      </w:r>
      <w:r>
        <w:rPr>
          <w:rFonts w:hint="eastAsia" w:ascii="宋体" w:hAnsi="宋体" w:cs="宋体"/>
          <w:color w:val="auto"/>
          <w:spacing w:val="6"/>
          <w:kern w:val="0"/>
          <w:szCs w:val="21"/>
        </w:rPr>
        <w:t>〕</w:t>
      </w:r>
      <w:r>
        <w:rPr>
          <w:rFonts w:ascii="宋体" w:hAnsi="宋体" w:cs="宋体"/>
          <w:color w:val="auto"/>
          <w:spacing w:val="6"/>
          <w:kern w:val="0"/>
          <w:szCs w:val="21"/>
        </w:rPr>
        <w:t xml:space="preserve"> 141</w:t>
      </w:r>
      <w:r>
        <w:rPr>
          <w:rFonts w:hint="eastAsia" w:ascii="宋体" w:hAnsi="宋体" w:cs="宋体"/>
          <w:color w:val="auto"/>
          <w:spacing w:val="6"/>
          <w:kern w:val="0"/>
          <w:szCs w:val="21"/>
        </w:rPr>
        <w:t>号）的规定，本单位为符合条件的残疾人福利性单位，且本单位参加</w:t>
      </w:r>
      <w:r>
        <w:rPr>
          <w:rFonts w:ascii="宋体" w:hAnsi="宋体" w:cs="宋体"/>
          <w:color w:val="auto"/>
          <w:spacing w:val="6"/>
          <w:kern w:val="0"/>
          <w:szCs w:val="21"/>
        </w:rPr>
        <w:t>______</w:t>
      </w:r>
      <w:r>
        <w:rPr>
          <w:rFonts w:hint="eastAsia" w:ascii="宋体" w:hAnsi="宋体" w:cs="宋体"/>
          <w:color w:val="auto"/>
          <w:spacing w:val="6"/>
          <w:kern w:val="0"/>
          <w:szCs w:val="21"/>
        </w:rPr>
        <w:t>单位的</w:t>
      </w:r>
      <w:r>
        <w:rPr>
          <w:rFonts w:ascii="宋体" w:hAnsi="宋体" w:cs="宋体"/>
          <w:color w:val="auto"/>
          <w:spacing w:val="6"/>
          <w:kern w:val="0"/>
          <w:szCs w:val="21"/>
        </w:rPr>
        <w:t>______</w:t>
      </w:r>
      <w:r>
        <w:rPr>
          <w:rFonts w:hint="eastAsia" w:ascii="宋体" w:hAnsi="宋体" w:cs="宋体"/>
          <w:color w:val="auto"/>
          <w:spacing w:val="6"/>
          <w:kern w:val="0"/>
          <w:szCs w:val="21"/>
        </w:rPr>
        <w:t>项目采购活动提供本单位制造的货物（由本单位承担工程</w:t>
      </w:r>
      <w:r>
        <w:rPr>
          <w:rFonts w:ascii="宋体" w:hAnsi="宋体" w:cs="宋体"/>
          <w:color w:val="auto"/>
          <w:spacing w:val="6"/>
          <w:kern w:val="0"/>
          <w:szCs w:val="21"/>
        </w:rPr>
        <w:t>/</w:t>
      </w:r>
      <w:r>
        <w:rPr>
          <w:rFonts w:hint="eastAsia" w:ascii="宋体" w:hAnsi="宋体" w:cs="宋体"/>
          <w:color w:val="auto"/>
          <w:spacing w:val="6"/>
          <w:kern w:val="0"/>
          <w:szCs w:val="21"/>
        </w:rPr>
        <w:t>提供服务），或者提供其他残疾人福利性单位制造的货物（不包括使用非残疾人福利性单位注册商标的货物）。</w:t>
      </w:r>
    </w:p>
    <w:p>
      <w:pPr>
        <w:widowControl/>
        <w:adjustRightInd w:val="0"/>
        <w:snapToGrid w:val="0"/>
        <w:spacing w:before="156" w:beforeLines="50"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本单位对上述声明的真实性负责。如有虚假，将依法承担相应责任。</w:t>
      </w:r>
    </w:p>
    <w:p>
      <w:pPr>
        <w:spacing w:line="588" w:lineRule="exact"/>
        <w:ind w:firstLine="624" w:firstLineChars="200"/>
        <w:rPr>
          <w:rFonts w:ascii="仿宋_GB2312" w:eastAsia="仿宋_GB2312"/>
          <w:color w:val="auto"/>
          <w:spacing w:val="6"/>
          <w:sz w:val="30"/>
          <w:szCs w:val="30"/>
        </w:rPr>
      </w:pPr>
    </w:p>
    <w:p>
      <w:pPr>
        <w:spacing w:line="588" w:lineRule="exact"/>
        <w:ind w:firstLine="624" w:firstLineChars="200"/>
        <w:rPr>
          <w:rFonts w:ascii="仿宋_GB2312" w:eastAsia="仿宋_GB2312"/>
          <w:color w:val="auto"/>
          <w:spacing w:val="6"/>
          <w:sz w:val="30"/>
          <w:szCs w:val="30"/>
        </w:rPr>
      </w:pPr>
    </w:p>
    <w:p>
      <w:pPr>
        <w:widowControl/>
        <w:adjustRightInd w:val="0"/>
        <w:snapToGrid w:val="0"/>
        <w:spacing w:line="360" w:lineRule="auto"/>
        <w:ind w:firstLine="624" w:firstLineChars="200"/>
        <w:jc w:val="center"/>
        <w:rPr>
          <w:rFonts w:ascii="宋体" w:hAnsi="宋体" w:cs="宋体"/>
          <w:color w:val="auto"/>
          <w:spacing w:val="6"/>
          <w:kern w:val="0"/>
          <w:szCs w:val="21"/>
        </w:rPr>
      </w:pPr>
      <w:r>
        <w:rPr>
          <w:rFonts w:ascii="仿宋_GB2312" w:eastAsia="仿宋_GB2312"/>
          <w:color w:val="auto"/>
          <w:spacing w:val="6"/>
          <w:sz w:val="30"/>
          <w:szCs w:val="30"/>
        </w:rPr>
        <w:t xml:space="preserve">       </w:t>
      </w:r>
      <w:r>
        <w:rPr>
          <w:rFonts w:hint="eastAsia" w:ascii="宋体" w:hAnsi="宋体" w:cs="宋体"/>
          <w:color w:val="auto"/>
          <w:spacing w:val="6"/>
          <w:kern w:val="0"/>
          <w:szCs w:val="21"/>
        </w:rPr>
        <w:t xml:space="preserve">投标单位名称（盖单位章）： </w:t>
      </w:r>
    </w:p>
    <w:p>
      <w:pPr>
        <w:widowControl/>
        <w:adjustRightInd w:val="0"/>
        <w:snapToGrid w:val="0"/>
        <w:spacing w:line="360" w:lineRule="auto"/>
        <w:ind w:firstLine="444" w:firstLineChars="200"/>
        <w:jc w:val="center"/>
        <w:rPr>
          <w:rFonts w:ascii="宋体" w:hAnsi="宋体"/>
          <w:color w:val="auto"/>
          <w:szCs w:val="21"/>
        </w:rPr>
      </w:pPr>
      <w:r>
        <w:rPr>
          <w:rFonts w:hint="eastAsia" w:ascii="宋体" w:hAnsi="宋体" w:cs="宋体"/>
          <w:color w:val="auto"/>
          <w:spacing w:val="6"/>
          <w:kern w:val="0"/>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rPr>
          <w:rFonts w:ascii="宋体" w:hAnsi="宋体"/>
          <w:b/>
          <w:color w:val="auto"/>
          <w:sz w:val="28"/>
          <w:szCs w:val="28"/>
        </w:rPr>
      </w:pPr>
    </w:p>
    <w:p>
      <w:pPr>
        <w:pStyle w:val="18"/>
        <w:spacing w:before="0" w:beforeAutospacing="0" w:after="0" w:afterAutospacing="0"/>
        <w:rPr>
          <w:color w:val="auto"/>
          <w:spacing w:val="6"/>
          <w:sz w:val="21"/>
          <w:szCs w:val="21"/>
        </w:rPr>
      </w:pPr>
      <w:r>
        <w:rPr>
          <w:rFonts w:hint="eastAsia"/>
          <w:color w:val="auto"/>
          <w:spacing w:val="6"/>
          <w:sz w:val="21"/>
          <w:szCs w:val="21"/>
        </w:rPr>
        <w:t>说明：</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1、残疾人福利性单位视同小微企业，残疾人福利性单位应当同时满足以下条件：</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①安置的残疾人占本单位在职职工人数的比例不低于25%（含25%），并且安置的残疾人人数不少于10人（含10人）；</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②依法与安置的每位残疾人签订了一年以上（含一年）的劳动合同或服务协议；</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③为安置的每位残疾人按月足额缴纳了基本养老保险、基本医疗保险、失业保险、工伤保险和生育保险等社会保险费；</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④通过银行等金融机构向安置的每位残疾人，按月支付了不低于单位所在区县适用的经省级人民政府批准的月最低工资标准的工资；</w:t>
      </w: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⑤提供本单位制造的货物、承担的工程或者服务（以下简称产品），或者提供其他残疾人福利性单位制造的货物（不包括使用非残疾人福利性单位注册商标的货物）。</w:t>
      </w:r>
    </w:p>
    <w:p>
      <w:pPr>
        <w:pStyle w:val="18"/>
        <w:spacing w:before="0" w:beforeAutospacing="0" w:after="0" w:afterAutospacing="0"/>
        <w:rPr>
          <w:color w:val="auto"/>
          <w:spacing w:val="6"/>
          <w:sz w:val="21"/>
          <w:szCs w:val="21"/>
        </w:rPr>
      </w:pPr>
    </w:p>
    <w:p>
      <w:pPr>
        <w:pStyle w:val="18"/>
        <w:spacing w:before="0" w:beforeAutospacing="0" w:after="0" w:afterAutospacing="0"/>
        <w:ind w:firstLine="444" w:firstLineChars="200"/>
        <w:rPr>
          <w:color w:val="auto"/>
          <w:spacing w:val="6"/>
          <w:sz w:val="21"/>
          <w:szCs w:val="21"/>
        </w:rPr>
      </w:pPr>
    </w:p>
    <w:p>
      <w:pPr>
        <w:pStyle w:val="18"/>
        <w:spacing w:before="0" w:beforeAutospacing="0" w:after="0" w:afterAutospacing="0"/>
        <w:ind w:firstLine="444" w:firstLineChars="200"/>
        <w:rPr>
          <w:color w:val="auto"/>
          <w:spacing w:val="6"/>
          <w:sz w:val="21"/>
          <w:szCs w:val="21"/>
        </w:rPr>
      </w:pPr>
      <w:r>
        <w:rPr>
          <w:rFonts w:hint="eastAsia"/>
          <w:color w:val="auto"/>
          <w:spacing w:val="6"/>
          <w:sz w:val="21"/>
          <w:szCs w:val="21"/>
        </w:rPr>
        <w:t>2、监狱企业视同为小微企业。如属于监狱企业，需提供由省级以上监狱管理局、戒毒管理局（含新疆生产建设兵团）出具的属于监狱企业的证明文件。</w:t>
      </w:r>
    </w:p>
    <w:p>
      <w:pPr>
        <w:pStyle w:val="6"/>
        <w:rPr>
          <w:rFonts w:hint="default" w:hAnsi="宋体"/>
          <w:b/>
          <w:color w:val="auto"/>
          <w:sz w:val="24"/>
          <w:szCs w:val="24"/>
        </w:rPr>
      </w:pPr>
      <w:r>
        <w:rPr>
          <w:rFonts w:hint="eastAsia"/>
          <w:color w:val="auto"/>
          <w:spacing w:val="6"/>
          <w:sz w:val="21"/>
          <w:szCs w:val="21"/>
        </w:rPr>
        <w:br w:type="page"/>
      </w:r>
    </w:p>
    <w:p>
      <w:pPr>
        <w:pStyle w:val="11"/>
        <w:rPr>
          <w:rFonts w:hint="eastAsia" w:ascii="宋体" w:hAnsi="宋体" w:cs="宋体"/>
          <w:color w:val="auto"/>
          <w:spacing w:val="6"/>
          <w:kern w:val="0"/>
          <w:sz w:val="21"/>
          <w:szCs w:val="21"/>
          <w:highlight w:val="none"/>
          <w:lang w:val="en-US" w:eastAsia="zh-CN" w:bidi="ar-SA"/>
        </w:rPr>
      </w:pPr>
      <w:r>
        <w:rPr>
          <w:rFonts w:hint="eastAsia" w:ascii="宋体" w:hAnsi="宋体" w:eastAsia="宋体" w:cs="Times New Roman"/>
          <w:bCs/>
          <w:i w:val="0"/>
          <w:iCs w:val="0"/>
          <w:color w:val="auto"/>
          <w:kern w:val="2"/>
          <w:sz w:val="28"/>
          <w:szCs w:val="28"/>
          <w:lang w:val="en-US" w:eastAsia="zh-CN" w:bidi="ar-SA"/>
        </w:rPr>
        <w:t>附件1</w:t>
      </w:r>
      <w:r>
        <w:rPr>
          <w:rFonts w:hint="eastAsia" w:ascii="宋体" w:hAnsi="宋体" w:cs="Times New Roman"/>
          <w:bCs/>
          <w:i w:val="0"/>
          <w:iCs w:val="0"/>
          <w:color w:val="auto"/>
          <w:kern w:val="2"/>
          <w:sz w:val="28"/>
          <w:szCs w:val="28"/>
          <w:lang w:val="en-US" w:eastAsia="zh-CN" w:bidi="ar-SA"/>
        </w:rPr>
        <w:t>4</w:t>
      </w:r>
      <w:r>
        <w:rPr>
          <w:rFonts w:hint="eastAsia" w:ascii="宋体" w:hAnsi="宋体" w:cs="宋体"/>
          <w:color w:val="auto"/>
          <w:spacing w:val="6"/>
          <w:kern w:val="0"/>
          <w:sz w:val="21"/>
          <w:szCs w:val="21"/>
          <w:lang w:val="en-US" w:eastAsia="zh-CN" w:bidi="ar-SA"/>
        </w:rPr>
        <w:t xml:space="preserve"> </w:t>
      </w:r>
    </w:p>
    <w:p>
      <w:pPr>
        <w:autoSpaceDN w:val="0"/>
        <w:spacing w:line="360" w:lineRule="auto"/>
        <w:jc w:val="center"/>
        <w:rPr>
          <w:rFonts w:hint="eastAsia"/>
          <w:b/>
          <w:bCs/>
          <w:sz w:val="24"/>
          <w:highlight w:val="none"/>
        </w:rPr>
      </w:pPr>
      <w:r>
        <w:rPr>
          <w:rFonts w:hint="eastAsia"/>
          <w:b/>
          <w:bCs/>
          <w:sz w:val="24"/>
          <w:highlight w:val="none"/>
        </w:rPr>
        <w:t>实质性条款情况表</w:t>
      </w:r>
    </w:p>
    <w:p>
      <w:pPr>
        <w:spacing w:line="460" w:lineRule="exact"/>
        <w:rPr>
          <w:rFonts w:ascii="宋体" w:hAnsi="宋体" w:cs="宋体"/>
          <w:szCs w:val="21"/>
          <w:highlight w:val="none"/>
        </w:rPr>
      </w:pPr>
      <w:r>
        <w:rPr>
          <w:rFonts w:hint="eastAsia" w:ascii="宋体" w:hAnsi="宋体" w:cs="宋体"/>
          <w:szCs w:val="21"/>
          <w:highlight w:val="none"/>
        </w:rPr>
        <w:t>项目名称：</w:t>
      </w:r>
    </w:p>
    <w:p>
      <w:pPr>
        <w:spacing w:line="460" w:lineRule="exact"/>
        <w:rPr>
          <w:rFonts w:ascii="宋体" w:hAnsi="宋体" w:cs="宋体"/>
          <w:szCs w:val="21"/>
          <w:highlight w:val="none"/>
        </w:rPr>
      </w:pPr>
      <w:r>
        <w:rPr>
          <w:rFonts w:hint="eastAsia" w:ascii="宋体" w:hAnsi="宋体" w:cs="宋体"/>
          <w:szCs w:val="21"/>
          <w:highlight w:val="none"/>
        </w:rPr>
        <w:t>项目编号：</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5872"/>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shd w:val="clear" w:color="auto" w:fill="auto"/>
            <w:vAlign w:val="center"/>
          </w:tcPr>
          <w:p>
            <w:pPr>
              <w:pStyle w:val="34"/>
              <w:tabs>
                <w:tab w:val="left" w:pos="1260"/>
              </w:tabs>
              <w:adjustRightInd w:val="0"/>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pct"/>
            <w:shd w:val="clear" w:color="auto" w:fill="auto"/>
            <w:vAlign w:val="center"/>
          </w:tcPr>
          <w:p>
            <w:pPr>
              <w:pStyle w:val="34"/>
              <w:tabs>
                <w:tab w:val="left" w:pos="1260"/>
              </w:tabs>
              <w:adjustRightInd w:val="0"/>
              <w:snapToGrid w:val="0"/>
              <w:jc w:val="center"/>
              <w:rPr>
                <w:rFonts w:hint="eastAsia" w:ascii="宋体" w:hAnsi="宋体" w:cs="宋体"/>
                <w:szCs w:val="21"/>
                <w:highlight w:val="none"/>
                <w:lang w:val="en-GB"/>
              </w:rPr>
            </w:pPr>
            <w:r>
              <w:rPr>
                <w:rFonts w:hint="eastAsia" w:ascii="宋体" w:hAnsi="宋体" w:cs="宋体"/>
                <w:szCs w:val="21"/>
                <w:highlight w:val="none"/>
                <w:lang w:val="en-GB"/>
              </w:rPr>
              <w:t>产品名称</w:t>
            </w:r>
          </w:p>
        </w:tc>
        <w:tc>
          <w:tcPr>
            <w:tcW w:w="3161" w:type="pct"/>
            <w:shd w:val="clear" w:color="auto" w:fill="auto"/>
            <w:vAlign w:val="center"/>
          </w:tcPr>
          <w:p>
            <w:pPr>
              <w:pStyle w:val="34"/>
              <w:tabs>
                <w:tab w:val="left" w:pos="1260"/>
              </w:tabs>
              <w:adjustRightInd w:val="0"/>
              <w:snapToGrid w:val="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实质性需求条款</w:t>
            </w:r>
          </w:p>
        </w:tc>
        <w:tc>
          <w:tcPr>
            <w:tcW w:w="974" w:type="pct"/>
            <w:shd w:val="clear" w:color="auto" w:fill="auto"/>
            <w:vAlign w:val="center"/>
          </w:tcPr>
          <w:p>
            <w:pPr>
              <w:pStyle w:val="34"/>
              <w:tabs>
                <w:tab w:val="left" w:pos="1260"/>
              </w:tabs>
              <w:adjustRightInd w:val="0"/>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是否满足（是/否）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pct"/>
            <w:shd w:val="clear" w:color="auto" w:fill="auto"/>
            <w:vAlign w:val="center"/>
          </w:tcPr>
          <w:p>
            <w:pPr>
              <w:adjustRightInd w:val="0"/>
              <w:snapToGrid w:val="0"/>
              <w:spacing w:line="400" w:lineRule="exact"/>
              <w:jc w:val="center"/>
              <w:rPr>
                <w:rFonts w:hint="eastAsia" w:ascii="宋体" w:hAnsi="宋体" w:eastAsia="宋体" w:cs="宋体"/>
                <w:kern w:val="2"/>
                <w:sz w:val="21"/>
                <w:szCs w:val="21"/>
                <w:highlight w:val="none"/>
                <w:lang w:val="en-GB" w:eastAsia="zh-CN" w:bidi="ar-SA"/>
              </w:rPr>
            </w:pPr>
            <w:r>
              <w:rPr>
                <w:rFonts w:hint="eastAsia" w:ascii="宋体" w:hAnsi="宋体" w:eastAsia="宋体" w:cs="宋体"/>
                <w:kern w:val="2"/>
                <w:sz w:val="21"/>
                <w:szCs w:val="21"/>
                <w:highlight w:val="none"/>
                <w:lang w:val="en-US" w:eastAsia="zh-CN" w:bidi="ar-SA"/>
              </w:rPr>
              <w:t>供货</w:t>
            </w:r>
            <w:r>
              <w:rPr>
                <w:rFonts w:hint="eastAsia" w:ascii="宋体" w:hAnsi="宋体" w:eastAsia="宋体" w:cs="宋体"/>
                <w:kern w:val="2"/>
                <w:sz w:val="21"/>
                <w:szCs w:val="21"/>
                <w:highlight w:val="none"/>
                <w:lang w:val="en-GB" w:eastAsia="zh-CN" w:bidi="ar-SA"/>
              </w:rPr>
              <w:t>期限</w:t>
            </w:r>
          </w:p>
        </w:tc>
        <w:tc>
          <w:tcPr>
            <w:tcW w:w="3161" w:type="pct"/>
            <w:shd w:val="clear" w:color="auto" w:fill="auto"/>
            <w:vAlign w:val="center"/>
          </w:tcPr>
          <w:p>
            <w:pPr>
              <w:adjustRightInd w:val="0"/>
              <w:snapToGrid w:val="0"/>
              <w:spacing w:line="400" w:lineRule="exact"/>
              <w:jc w:val="left"/>
              <w:rPr>
                <w:rFonts w:hint="eastAsia" w:ascii="宋体" w:hAnsi="宋体" w:eastAsia="宋体" w:cs="宋体"/>
                <w:color w:val="FF0000"/>
                <w:kern w:val="2"/>
                <w:sz w:val="21"/>
                <w:szCs w:val="21"/>
                <w:highlight w:val="none"/>
                <w:shd w:val="clear" w:color="auto" w:fill="auto"/>
                <w:lang w:val="en-GB" w:eastAsia="zh-CN" w:bidi="ar-SA"/>
              </w:rPr>
            </w:pPr>
            <w:r>
              <w:rPr>
                <w:rFonts w:hint="eastAsia" w:ascii="宋体" w:hAnsi="宋体" w:eastAsia="宋体" w:cs="宋体"/>
                <w:color w:val="FF0000"/>
                <w:kern w:val="2"/>
                <w:sz w:val="21"/>
                <w:szCs w:val="21"/>
                <w:highlight w:val="none"/>
                <w:shd w:val="clear" w:color="auto" w:fill="auto"/>
                <w:lang w:val="en-GB" w:eastAsia="zh-CN" w:bidi="ar-SA"/>
              </w:rPr>
              <w:t>★</w:t>
            </w:r>
            <w:r>
              <w:rPr>
                <w:rFonts w:hint="eastAsia" w:ascii="宋体" w:hAnsi="宋体" w:eastAsia="宋体" w:cs="宋体"/>
                <w:color w:val="FF0000"/>
                <w:kern w:val="2"/>
                <w:sz w:val="21"/>
                <w:szCs w:val="21"/>
                <w:highlight w:val="none"/>
                <w:shd w:val="clear" w:color="auto" w:fill="auto"/>
                <w:lang w:val="en-US" w:eastAsia="zh-CN" w:bidi="ar-SA"/>
              </w:rPr>
              <w:t>签订合同后15日内</w:t>
            </w:r>
          </w:p>
        </w:tc>
        <w:tc>
          <w:tcPr>
            <w:tcW w:w="974" w:type="pct"/>
            <w:shd w:val="clear" w:color="auto" w:fill="auto"/>
            <w:vAlign w:val="center"/>
          </w:tcPr>
          <w:p>
            <w:pPr>
              <w:pStyle w:val="34"/>
              <w:tabs>
                <w:tab w:val="left" w:pos="1260"/>
              </w:tabs>
              <w:adjustRightInd w:val="0"/>
              <w:snapToGrid w:val="0"/>
              <w:jc w:val="center"/>
              <w:rPr>
                <w:rFonts w:hint="eastAsia" w:ascii="宋体" w:hAnsi="宋体" w:eastAsia="宋体" w:cs="宋体"/>
                <w:kern w:val="2"/>
                <w:sz w:val="21"/>
                <w:szCs w:val="21"/>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pct"/>
            <w:shd w:val="clear" w:color="auto" w:fill="auto"/>
            <w:vAlign w:val="center"/>
          </w:tcPr>
          <w:p>
            <w:pPr>
              <w:adjustRightInd w:val="0"/>
              <w:snapToGrid w:val="0"/>
              <w:spacing w:line="40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质保期</w:t>
            </w:r>
          </w:p>
        </w:tc>
        <w:tc>
          <w:tcPr>
            <w:tcW w:w="3161" w:type="pct"/>
            <w:shd w:val="clear" w:color="auto" w:fill="auto"/>
            <w:vAlign w:val="center"/>
          </w:tcPr>
          <w:p>
            <w:pPr>
              <w:adjustRightInd w:val="0"/>
              <w:snapToGrid w:val="0"/>
              <w:spacing w:line="400" w:lineRule="exact"/>
              <w:jc w:val="left"/>
              <w:rPr>
                <w:rFonts w:hint="eastAsia" w:ascii="宋体" w:hAnsi="宋体" w:eastAsia="宋体" w:cs="宋体"/>
                <w:color w:val="FF0000"/>
                <w:kern w:val="2"/>
                <w:sz w:val="21"/>
                <w:szCs w:val="21"/>
                <w:highlight w:val="none"/>
                <w:shd w:val="clear" w:color="auto" w:fill="auto"/>
                <w:lang w:val="en-GB" w:eastAsia="zh-CN" w:bidi="ar-SA"/>
              </w:rPr>
            </w:pPr>
            <w:r>
              <w:rPr>
                <w:rFonts w:hint="eastAsia" w:ascii="宋体" w:hAnsi="宋体" w:eastAsia="宋体" w:cs="宋体"/>
                <w:color w:val="FF0000"/>
                <w:kern w:val="2"/>
                <w:sz w:val="21"/>
                <w:szCs w:val="21"/>
                <w:highlight w:val="none"/>
                <w:shd w:val="clear" w:color="auto" w:fill="auto"/>
                <w:lang w:val="en-GB" w:eastAsia="zh-CN" w:bidi="ar-SA"/>
              </w:rPr>
              <w:t>★验收合格后</w:t>
            </w:r>
            <w:r>
              <w:rPr>
                <w:rFonts w:hint="eastAsia" w:ascii="宋体" w:hAnsi="宋体" w:eastAsia="宋体" w:cs="宋体"/>
                <w:color w:val="FF0000"/>
                <w:kern w:val="2"/>
                <w:sz w:val="21"/>
                <w:szCs w:val="21"/>
                <w:highlight w:val="none"/>
                <w:shd w:val="clear" w:color="auto" w:fill="auto"/>
                <w:lang w:val="en-US" w:eastAsia="zh-CN" w:bidi="ar-SA"/>
              </w:rPr>
              <w:t>二</w:t>
            </w:r>
            <w:r>
              <w:rPr>
                <w:rFonts w:hint="eastAsia" w:ascii="宋体" w:hAnsi="宋体" w:eastAsia="宋体" w:cs="宋体"/>
                <w:color w:val="FF0000"/>
                <w:kern w:val="2"/>
                <w:sz w:val="21"/>
                <w:szCs w:val="21"/>
                <w:highlight w:val="none"/>
                <w:shd w:val="clear" w:color="auto" w:fill="auto"/>
                <w:lang w:val="en-GB" w:eastAsia="zh-CN" w:bidi="ar-SA"/>
              </w:rPr>
              <w:t>年内</w:t>
            </w:r>
          </w:p>
        </w:tc>
        <w:tc>
          <w:tcPr>
            <w:tcW w:w="974" w:type="pct"/>
            <w:shd w:val="clear" w:color="auto" w:fill="auto"/>
            <w:vAlign w:val="center"/>
          </w:tcPr>
          <w:p>
            <w:pPr>
              <w:pStyle w:val="34"/>
              <w:tabs>
                <w:tab w:val="left" w:pos="1260"/>
              </w:tabs>
              <w:adjustRightInd w:val="0"/>
              <w:snapToGrid w:val="0"/>
              <w:jc w:val="center"/>
              <w:rPr>
                <w:rFonts w:hint="eastAsia" w:ascii="宋体" w:hAnsi="宋体" w:eastAsia="宋体" w:cs="宋体"/>
                <w:kern w:val="2"/>
                <w:sz w:val="21"/>
                <w:szCs w:val="21"/>
                <w:highlight w:val="none"/>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4" w:type="pct"/>
            <w:shd w:val="clear" w:color="auto" w:fill="auto"/>
            <w:vAlign w:val="center"/>
          </w:tcPr>
          <w:p>
            <w:pPr>
              <w:pStyle w:val="34"/>
              <w:tabs>
                <w:tab w:val="left" w:pos="1260"/>
              </w:tabs>
              <w:adjustRightInd w:val="0"/>
              <w:snapToGrid w:val="0"/>
              <w:jc w:val="center"/>
              <w:rPr>
                <w:rFonts w:hint="eastAsia" w:ascii="宋体" w:hAnsi="宋体" w:eastAsia="宋体" w:cs="宋体"/>
                <w:kern w:val="2"/>
                <w:sz w:val="21"/>
                <w:szCs w:val="21"/>
                <w:highlight w:val="none"/>
                <w:lang w:val="en-GB" w:eastAsia="zh-CN" w:bidi="ar-SA"/>
              </w:rPr>
            </w:pPr>
            <w:r>
              <w:rPr>
                <w:rFonts w:hint="eastAsia" w:ascii="宋体" w:hAnsi="宋体" w:eastAsia="宋体" w:cs="宋体"/>
                <w:kern w:val="2"/>
                <w:sz w:val="21"/>
                <w:szCs w:val="21"/>
                <w:highlight w:val="none"/>
                <w:lang w:val="en-US" w:eastAsia="zh-CN" w:bidi="ar-SA"/>
              </w:rPr>
              <w:t>标的物名称</w:t>
            </w:r>
          </w:p>
        </w:tc>
        <w:tc>
          <w:tcPr>
            <w:tcW w:w="3161" w:type="pct"/>
            <w:shd w:val="clear" w:color="auto" w:fill="auto"/>
            <w:vAlign w:val="center"/>
          </w:tcPr>
          <w:p>
            <w:pPr>
              <w:pStyle w:val="34"/>
              <w:tabs>
                <w:tab w:val="left" w:pos="1260"/>
              </w:tabs>
              <w:adjustRightInd w:val="0"/>
              <w:snapToGrid w:val="0"/>
              <w:jc w:val="left"/>
              <w:rPr>
                <w:rFonts w:hint="eastAsia" w:ascii="宋体" w:hAnsi="宋体" w:eastAsia="宋体" w:cs="宋体"/>
                <w:color w:val="FF0000"/>
                <w:kern w:val="2"/>
                <w:sz w:val="21"/>
                <w:szCs w:val="21"/>
                <w:highlight w:val="none"/>
                <w:shd w:val="clear" w:color="auto" w:fill="auto"/>
                <w:lang w:val="en-GB" w:eastAsia="zh-CN" w:bidi="ar-SA"/>
              </w:rPr>
            </w:pPr>
            <w:r>
              <w:rPr>
                <w:rFonts w:hint="eastAsia" w:ascii="宋体" w:hAnsi="宋体" w:eastAsia="宋体" w:cs="宋体"/>
                <w:color w:val="FF0000"/>
                <w:kern w:val="2"/>
                <w:sz w:val="21"/>
                <w:szCs w:val="21"/>
                <w:highlight w:val="none"/>
                <w:shd w:val="clear" w:color="auto" w:fill="auto"/>
                <w:lang w:val="en-GB" w:eastAsia="zh-CN" w:bidi="ar-SA"/>
              </w:rPr>
              <w:t>详见“第四章</w:t>
            </w:r>
            <w:r>
              <w:rPr>
                <w:rFonts w:hint="eastAsia" w:ascii="宋体" w:hAnsi="宋体" w:eastAsia="宋体" w:cs="宋体"/>
                <w:color w:val="FF0000"/>
                <w:kern w:val="2"/>
                <w:sz w:val="21"/>
                <w:szCs w:val="21"/>
                <w:highlight w:val="none"/>
                <w:shd w:val="clear" w:color="auto" w:fill="auto"/>
                <w:lang w:val="en-US" w:eastAsia="zh-CN" w:bidi="ar-SA"/>
              </w:rPr>
              <w:t xml:space="preserve"> 采购需求”（注：此处可承诺完全满足</w:t>
            </w:r>
            <w:r>
              <w:rPr>
                <w:rFonts w:hint="eastAsia" w:ascii="宋体" w:hAnsi="宋体" w:eastAsia="宋体" w:cs="宋体"/>
                <w:color w:val="FF0000"/>
                <w:kern w:val="2"/>
                <w:sz w:val="21"/>
                <w:szCs w:val="21"/>
                <w:highlight w:val="none"/>
                <w:shd w:val="clear" w:color="auto" w:fill="auto"/>
                <w:lang w:val="en-GB" w:eastAsia="zh-CN" w:bidi="ar-SA"/>
              </w:rPr>
              <w:t>“第四章</w:t>
            </w:r>
            <w:r>
              <w:rPr>
                <w:rFonts w:hint="eastAsia" w:ascii="宋体" w:hAnsi="宋体" w:eastAsia="宋体" w:cs="宋体"/>
                <w:color w:val="FF0000"/>
                <w:kern w:val="2"/>
                <w:sz w:val="21"/>
                <w:szCs w:val="21"/>
                <w:highlight w:val="none"/>
                <w:shd w:val="clear" w:color="auto" w:fill="auto"/>
                <w:lang w:val="en-US" w:eastAsia="zh-CN" w:bidi="ar-SA"/>
              </w:rPr>
              <w:t xml:space="preserve"> 采购需求”中所有条款要求，无需逐一列明采购需求中具体内容。）</w:t>
            </w:r>
          </w:p>
        </w:tc>
        <w:tc>
          <w:tcPr>
            <w:tcW w:w="974" w:type="pct"/>
            <w:shd w:val="clear" w:color="auto" w:fill="auto"/>
            <w:vAlign w:val="center"/>
          </w:tcPr>
          <w:p>
            <w:pPr>
              <w:pStyle w:val="34"/>
              <w:tabs>
                <w:tab w:val="left" w:pos="1260"/>
              </w:tabs>
              <w:adjustRightInd w:val="0"/>
              <w:snapToGrid w:val="0"/>
              <w:jc w:val="center"/>
              <w:rPr>
                <w:rFonts w:hint="eastAsia" w:ascii="宋体" w:hAnsi="宋体" w:eastAsia="宋体" w:cs="宋体"/>
                <w:kern w:val="2"/>
                <w:sz w:val="21"/>
                <w:szCs w:val="21"/>
                <w:highlight w:val="none"/>
                <w:lang w:val="en-GB" w:eastAsia="zh-CN" w:bidi="ar-SA"/>
              </w:rPr>
            </w:pPr>
          </w:p>
        </w:tc>
      </w:tr>
    </w:tbl>
    <w:p>
      <w:pPr>
        <w:spacing w:line="460" w:lineRule="exact"/>
        <w:rPr>
          <w:rFonts w:ascii="宋体" w:hAnsi="宋体" w:cs="宋体"/>
          <w:szCs w:val="21"/>
        </w:rPr>
      </w:pP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rPr>
        <w:t>投标人</w:t>
      </w:r>
      <w:r>
        <w:rPr>
          <w:rFonts w:hint="eastAsia" w:ascii="宋体" w:hAnsi="宋体" w:eastAsia="宋体" w:cs="宋体"/>
          <w:color w:val="auto"/>
          <w:szCs w:val="21"/>
        </w:rPr>
        <w:t>（盖单位章）：</w:t>
      </w:r>
    </w:p>
    <w:p>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法定代表人或其委托代理人签字：</w:t>
      </w:r>
      <w:r>
        <w:rPr>
          <w:rFonts w:hint="eastAsia" w:ascii="宋体" w:hAnsi="宋体" w:eastAsia="宋体" w:cs="宋体"/>
          <w:color w:val="auto"/>
          <w:szCs w:val="21"/>
          <w:u w:val="single"/>
        </w:rPr>
        <w:t xml:space="preserve">       </w:t>
      </w:r>
    </w:p>
    <w:p>
      <w:pPr>
        <w:adjustRightInd w:val="0"/>
        <w:snapToGrid w:val="0"/>
        <w:spacing w:line="360" w:lineRule="auto"/>
        <w:rPr>
          <w:rFonts w:hint="eastAsia" w:ascii="宋体" w:hAnsi="宋体" w:eastAsia="宋体" w:cs="宋体"/>
          <w:b/>
          <w:color w:val="auto"/>
          <w:szCs w:val="21"/>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r>
        <w:rPr>
          <w:rFonts w:hint="eastAsia" w:ascii="宋体" w:hAnsi="宋体" w:eastAsia="宋体" w:cs="宋体"/>
          <w:b/>
          <w:color w:val="auto"/>
          <w:sz w:val="24"/>
        </w:rPr>
        <w:t xml:space="preserve"> </w:t>
      </w:r>
    </w:p>
    <w:p>
      <w:pPr>
        <w:rPr>
          <w:color w:val="auto"/>
        </w:rPr>
      </w:pPr>
    </w:p>
    <w:p/>
    <w:sectPr>
      <w:pgSz w:w="11906" w:h="16838"/>
      <w:pgMar w:top="2098" w:right="1417" w:bottom="1984" w:left="1417"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5570" cy="2787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26</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21.95pt;width:9.1pt;mso-position-horizontal:center;mso-position-horizontal-relative:margin;mso-wrap-style:none;z-index:251662336;mso-width-relative:page;mso-height-relative:page;" filled="f" stroked="f" coordsize="21600,21600" o:gfxdata="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qWAzfRAAAAAwEAAA8AAAAAAAAAAQAgAAAAIgAAAGRycy9kb3du&#10;cmV2LnhtbFBLAQIUABQAAAAIAIdO4kAEgAvezQEAAJcDAAAOAAAAAAAAAAEAIAAAACABAABkcnMv&#10;ZTJvRG9jLnhtbFBLBQYAAAAABgAGAFkBAABfBQ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pPr>
      <w:pStyle w:val="15"/>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szCs w:val="18"/>
      </w:rPr>
    </w:pPr>
    <w:r>
      <w:rPr>
        <w:rFonts w:ascii="仿宋_GB2312" w:eastAsia="仿宋_GB2312"/>
        <w:b/>
        <w:i/>
        <w:szCs w:val="18"/>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default" w:ascii="仿宋_GB2312" w:eastAsia="仿宋_GB2312"/>
        <w:b/>
        <w:i/>
        <w:szCs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07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Zg/F84QEAAMEDAAAOAAAA&#10;AAAAAAEAIAAAAB4BAABkcnMvZTJvRG9jLnhtbFBLBQYAAAAABgAGAFkBAABxBQAAAAA=&#10;">
              <v:fill on="f" focussize="0,0"/>
              <v:stroke on="f"/>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51</w:t>
                    </w:r>
                    <w:r>
                      <w:rPr>
                        <w:rFonts w:hint="eastAsia"/>
                        <w:lang w:eastAsia="zh-CN"/>
                      </w:rPr>
                      <w:fldChar w:fldCharType="end"/>
                    </w:r>
                  </w:p>
                </w:txbxContent>
              </v:textbox>
            </v:shape>
          </w:pict>
        </mc:Fallback>
      </mc:AlternateContent>
    </w:r>
    <w:r>
      <w:rPr>
        <w:rFonts w:ascii="仿宋_GB2312" w:eastAsia="仿宋_GB2312"/>
        <w:b/>
        <w:i/>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rPr>
    </w:pPr>
    <w:r>
      <w:rPr>
        <w:rFonts w:ascii="仿宋_GB2312" w:eastAsia="仿宋_GB2312"/>
        <w:b/>
        <w:i/>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ind w:right="-6"/>
      <w:jc w:val="center"/>
      <w:rPr>
        <w:rFonts w:ascii="仿宋_GB2312" w:eastAsia="仿宋_GB2312"/>
        <w:b/>
        <w:i/>
      </w:rPr>
    </w:pPr>
    <w:r>
      <w:rPr>
        <w:rFonts w:hint="eastAsia" w:ascii="仿宋_GB2312" w:eastAsia="仿宋_GB2312"/>
        <w:b/>
        <w:i/>
      </w:rPr>
      <w:t>28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5ZZpd1AEAAKYDAAAOAAAAAAAAAAEAIAAA&#10;ACIBAABkcnMvZTJvRG9jLnhtbFBLBQYAAAAABgAGAFkBAABoBQ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r>
      <w:rPr>
        <w:rFonts w:ascii="仿宋_GB2312" w:eastAsia="仿宋_GB2312"/>
        <w:b/>
        <w:i/>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677"/>
        <w:tab w:val="clear" w:pos="4153"/>
      </w:tabs>
      <w:ind w:right="-6"/>
      <w:rPr>
        <w:rFonts w:hint="eastAsia" w:ascii="仿宋_GB2312" w:eastAsia="仿宋_GB2312"/>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qoyYC1AEAAKYDAAAOAAAAAAAAAAEAIAAA&#10;ACIBAABkcnMvZTJvRG9jLnhtbFBLBQYAAAAABgAGAFkBAABoBQ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upright="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rcZYF1AEAAKYDAAAOAAAAAAAAAAEAIAAA&#10;ACIBAABkcnMvZTJvRG9jLnhtbFBLBQYAAAAABgAGAFkBAABoBQAAAAA=&#10;">
              <v:fill on="f" focussize="0,0"/>
              <v:stroke on="f" weight="1.25pt"/>
              <v:imagedata o:title=""/>
              <o:lock v:ext="edit" aspectratio="f"/>
              <v:textbox inset="0mm,0mm,0mm,0mm" style="mso-fit-shape-to-text:t;">
                <w:txbxContent>
                  <w:p>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r>
      <w:rPr>
        <w:rFonts w:ascii="仿宋_GB2312" w:eastAsia="仿宋_GB2312"/>
        <w:b/>
        <w:i/>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899"/>
        <w:tab w:val="clear" w:pos="4153"/>
        <w:tab w:val="clear" w:pos="8306"/>
      </w:tabs>
      <w:ind w:right="360"/>
      <w:rPr>
        <w:rFonts w:hint="eastAsia" w:ascii="仿宋_GB2312" w:eastAsia="仿宋_GB2312"/>
        <w:b/>
        <w:i/>
        <w:szCs w:val="18"/>
      </w:rPr>
    </w:pPr>
    <w:r>
      <w:rPr>
        <w:rFonts w:ascii="仿宋_GB2312" w:eastAsia="仿宋_GB2312"/>
        <w:b/>
        <w:i/>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ascii="仿宋_GB2312" w:eastAsia="仿宋_GB2312"/>
        <w:b/>
        <w:i/>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both"/>
      <w:rPr>
        <w:rFonts w:hint="eastAsia"/>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hint="eastAsia"/>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B41C9"/>
    <w:multiLevelType w:val="singleLevel"/>
    <w:tmpl w:val="966B41C9"/>
    <w:lvl w:ilvl="0" w:tentative="0">
      <w:start w:val="1"/>
      <w:numFmt w:val="decimal"/>
      <w:suff w:val="nothing"/>
      <w:lvlText w:val="%1、"/>
      <w:lvlJc w:val="left"/>
    </w:lvl>
  </w:abstractNum>
  <w:abstractNum w:abstractNumId="1">
    <w:nsid w:val="A3115ED5"/>
    <w:multiLevelType w:val="singleLevel"/>
    <w:tmpl w:val="A3115ED5"/>
    <w:lvl w:ilvl="0" w:tentative="0">
      <w:start w:val="1"/>
      <w:numFmt w:val="decimal"/>
      <w:suff w:val="nothing"/>
      <w:lvlText w:val="%1、"/>
      <w:lvlJc w:val="left"/>
    </w:lvl>
  </w:abstractNum>
  <w:abstractNum w:abstractNumId="2">
    <w:nsid w:val="A46F92AA"/>
    <w:multiLevelType w:val="singleLevel"/>
    <w:tmpl w:val="A46F92AA"/>
    <w:lvl w:ilvl="0" w:tentative="0">
      <w:start w:val="2"/>
      <w:numFmt w:val="decimal"/>
      <w:suff w:val="nothing"/>
      <w:lvlText w:val="（%1）"/>
      <w:lvlJc w:val="left"/>
    </w:lvl>
  </w:abstractNum>
  <w:abstractNum w:abstractNumId="3">
    <w:nsid w:val="BC772CF5"/>
    <w:multiLevelType w:val="singleLevel"/>
    <w:tmpl w:val="BC772CF5"/>
    <w:lvl w:ilvl="0" w:tentative="0">
      <w:start w:val="1"/>
      <w:numFmt w:val="decimal"/>
      <w:suff w:val="nothing"/>
      <w:lvlText w:val="%1、"/>
      <w:lvlJc w:val="left"/>
    </w:lvl>
  </w:abstractNum>
  <w:abstractNum w:abstractNumId="4">
    <w:nsid w:val="C124C29A"/>
    <w:multiLevelType w:val="singleLevel"/>
    <w:tmpl w:val="C124C29A"/>
    <w:lvl w:ilvl="0" w:tentative="0">
      <w:start w:val="1"/>
      <w:numFmt w:val="decimal"/>
      <w:suff w:val="nothing"/>
      <w:lvlText w:val="%1、"/>
      <w:lvlJc w:val="left"/>
    </w:lvl>
  </w:abstractNum>
  <w:abstractNum w:abstractNumId="5">
    <w:nsid w:val="CEEAC010"/>
    <w:multiLevelType w:val="singleLevel"/>
    <w:tmpl w:val="CEEAC010"/>
    <w:lvl w:ilvl="0" w:tentative="0">
      <w:start w:val="1"/>
      <w:numFmt w:val="decimal"/>
      <w:suff w:val="nothing"/>
      <w:lvlText w:val="%1、"/>
      <w:lvlJc w:val="left"/>
    </w:lvl>
  </w:abstractNum>
  <w:abstractNum w:abstractNumId="6">
    <w:nsid w:val="D76885B8"/>
    <w:multiLevelType w:val="singleLevel"/>
    <w:tmpl w:val="D76885B8"/>
    <w:lvl w:ilvl="0" w:tentative="0">
      <w:start w:val="1"/>
      <w:numFmt w:val="decimal"/>
      <w:suff w:val="nothing"/>
      <w:lvlText w:val="%1、"/>
      <w:lvlJc w:val="left"/>
    </w:lvl>
  </w:abstractNum>
  <w:abstractNum w:abstractNumId="7">
    <w:nsid w:val="DC0661DE"/>
    <w:multiLevelType w:val="singleLevel"/>
    <w:tmpl w:val="DC0661DE"/>
    <w:lvl w:ilvl="0" w:tentative="0">
      <w:start w:val="1"/>
      <w:numFmt w:val="decimal"/>
      <w:suff w:val="nothing"/>
      <w:lvlText w:val="%1、"/>
      <w:lvlJc w:val="left"/>
    </w:lvl>
  </w:abstractNum>
  <w:abstractNum w:abstractNumId="8">
    <w:nsid w:val="E6ED2771"/>
    <w:multiLevelType w:val="singleLevel"/>
    <w:tmpl w:val="E6ED2771"/>
    <w:lvl w:ilvl="0" w:tentative="0">
      <w:start w:val="1"/>
      <w:numFmt w:val="decimal"/>
      <w:suff w:val="nothing"/>
      <w:lvlText w:val="%1、"/>
      <w:lvlJc w:val="left"/>
    </w:lvl>
  </w:abstractNum>
  <w:abstractNum w:abstractNumId="9">
    <w:nsid w:val="EF041AC0"/>
    <w:multiLevelType w:val="singleLevel"/>
    <w:tmpl w:val="EF041AC0"/>
    <w:lvl w:ilvl="0" w:tentative="0">
      <w:start w:val="1"/>
      <w:numFmt w:val="decimal"/>
      <w:suff w:val="nothing"/>
      <w:lvlText w:val="%1、"/>
      <w:lvlJc w:val="left"/>
    </w:lvl>
  </w:abstractNum>
  <w:abstractNum w:abstractNumId="10">
    <w:nsid w:val="EF427D28"/>
    <w:multiLevelType w:val="singleLevel"/>
    <w:tmpl w:val="EF427D28"/>
    <w:lvl w:ilvl="0" w:tentative="0">
      <w:start w:val="1"/>
      <w:numFmt w:val="decimal"/>
      <w:suff w:val="nothing"/>
      <w:lvlText w:val="%1、"/>
      <w:lvlJc w:val="left"/>
    </w:lvl>
  </w:abstractNum>
  <w:abstractNum w:abstractNumId="11">
    <w:nsid w:val="F155A2E7"/>
    <w:multiLevelType w:val="singleLevel"/>
    <w:tmpl w:val="F155A2E7"/>
    <w:lvl w:ilvl="0" w:tentative="0">
      <w:start w:val="1"/>
      <w:numFmt w:val="decimal"/>
      <w:suff w:val="nothing"/>
      <w:lvlText w:val="%1、"/>
      <w:lvlJc w:val="left"/>
    </w:lvl>
  </w:abstractNum>
  <w:abstractNum w:abstractNumId="12">
    <w:nsid w:val="F3B487B2"/>
    <w:multiLevelType w:val="singleLevel"/>
    <w:tmpl w:val="F3B487B2"/>
    <w:lvl w:ilvl="0" w:tentative="0">
      <w:start w:val="1"/>
      <w:numFmt w:val="decimal"/>
      <w:suff w:val="nothing"/>
      <w:lvlText w:val="%1、"/>
      <w:lvlJc w:val="left"/>
    </w:lvl>
  </w:abstractNum>
  <w:abstractNum w:abstractNumId="13">
    <w:nsid w:val="056C3CD1"/>
    <w:multiLevelType w:val="singleLevel"/>
    <w:tmpl w:val="056C3CD1"/>
    <w:lvl w:ilvl="0" w:tentative="0">
      <w:start w:val="1"/>
      <w:numFmt w:val="decimal"/>
      <w:suff w:val="nothing"/>
      <w:lvlText w:val="%1、"/>
      <w:lvlJc w:val="left"/>
    </w:lvl>
  </w:abstractNum>
  <w:abstractNum w:abstractNumId="14">
    <w:nsid w:val="24E409BB"/>
    <w:multiLevelType w:val="multilevel"/>
    <w:tmpl w:val="24E409BB"/>
    <w:lvl w:ilvl="0" w:tentative="0">
      <w:start w:val="1"/>
      <w:numFmt w:val="decimal"/>
      <w:pStyle w:val="30"/>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2A2C8F1F"/>
    <w:multiLevelType w:val="singleLevel"/>
    <w:tmpl w:val="2A2C8F1F"/>
    <w:lvl w:ilvl="0" w:tentative="0">
      <w:start w:val="1"/>
      <w:numFmt w:val="decimal"/>
      <w:suff w:val="nothing"/>
      <w:lvlText w:val="%1、"/>
      <w:lvlJc w:val="left"/>
    </w:lvl>
  </w:abstractNum>
  <w:abstractNum w:abstractNumId="16">
    <w:nsid w:val="4306AAC6"/>
    <w:multiLevelType w:val="singleLevel"/>
    <w:tmpl w:val="4306AAC6"/>
    <w:lvl w:ilvl="0" w:tentative="0">
      <w:start w:val="1"/>
      <w:numFmt w:val="decimal"/>
      <w:suff w:val="nothing"/>
      <w:lvlText w:val="%1、"/>
      <w:lvlJc w:val="left"/>
    </w:lvl>
  </w:abstractNum>
  <w:abstractNum w:abstractNumId="17">
    <w:nsid w:val="569552D7"/>
    <w:multiLevelType w:val="singleLevel"/>
    <w:tmpl w:val="569552D7"/>
    <w:lvl w:ilvl="0" w:tentative="0">
      <w:start w:val="1"/>
      <w:numFmt w:val="decimal"/>
      <w:suff w:val="nothing"/>
      <w:lvlText w:val="%1、"/>
      <w:lvlJc w:val="left"/>
    </w:lvl>
  </w:abstractNum>
  <w:abstractNum w:abstractNumId="18">
    <w:nsid w:val="76C01D5E"/>
    <w:multiLevelType w:val="singleLevel"/>
    <w:tmpl w:val="76C01D5E"/>
    <w:lvl w:ilvl="0" w:tentative="0">
      <w:start w:val="1"/>
      <w:numFmt w:val="decimal"/>
      <w:suff w:val="nothing"/>
      <w:lvlText w:val="%1、"/>
      <w:lvlJc w:val="left"/>
    </w:lvl>
  </w:abstractNum>
  <w:num w:numId="1">
    <w:abstractNumId w:val="14"/>
  </w:num>
  <w:num w:numId="2">
    <w:abstractNumId w:val="8"/>
  </w:num>
  <w:num w:numId="3">
    <w:abstractNumId w:val="2"/>
  </w:num>
  <w:num w:numId="4">
    <w:abstractNumId w:val="1"/>
  </w:num>
  <w:num w:numId="5">
    <w:abstractNumId w:val="15"/>
  </w:num>
  <w:num w:numId="6">
    <w:abstractNumId w:val="16"/>
  </w:num>
  <w:num w:numId="7">
    <w:abstractNumId w:val="11"/>
  </w:num>
  <w:num w:numId="8">
    <w:abstractNumId w:val="13"/>
  </w:num>
  <w:num w:numId="9">
    <w:abstractNumId w:val="10"/>
  </w:num>
  <w:num w:numId="10">
    <w:abstractNumId w:val="6"/>
  </w:num>
  <w:num w:numId="11">
    <w:abstractNumId w:val="12"/>
  </w:num>
  <w:num w:numId="12">
    <w:abstractNumId w:val="9"/>
  </w:num>
  <w:num w:numId="13">
    <w:abstractNumId w:val="5"/>
  </w:num>
  <w:num w:numId="14">
    <w:abstractNumId w:val="18"/>
  </w:num>
  <w:num w:numId="15">
    <w:abstractNumId w:val="4"/>
  </w:num>
  <w:num w:numId="16">
    <w:abstractNumId w:val="0"/>
  </w:num>
  <w:num w:numId="17">
    <w:abstractNumId w:val="3"/>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GE2ZTI0MDUyMDYzMmFmMmNlNDdlOTlmOGRhOTQifQ=="/>
  </w:docVars>
  <w:rsids>
    <w:rsidRoot w:val="51645273"/>
    <w:rsid w:val="003F417C"/>
    <w:rsid w:val="0247556A"/>
    <w:rsid w:val="025E17CE"/>
    <w:rsid w:val="0302717C"/>
    <w:rsid w:val="03E341B5"/>
    <w:rsid w:val="042C1B79"/>
    <w:rsid w:val="042F2109"/>
    <w:rsid w:val="05566D83"/>
    <w:rsid w:val="05FB0B46"/>
    <w:rsid w:val="06F03172"/>
    <w:rsid w:val="07B768C4"/>
    <w:rsid w:val="07C91023"/>
    <w:rsid w:val="080C6A3E"/>
    <w:rsid w:val="083D303B"/>
    <w:rsid w:val="08950D39"/>
    <w:rsid w:val="08A4367E"/>
    <w:rsid w:val="0A3960E0"/>
    <w:rsid w:val="0BB30AB8"/>
    <w:rsid w:val="0BC55E7E"/>
    <w:rsid w:val="0C3243D1"/>
    <w:rsid w:val="0DAB56BF"/>
    <w:rsid w:val="0E9A653D"/>
    <w:rsid w:val="0ECA6267"/>
    <w:rsid w:val="0EF32811"/>
    <w:rsid w:val="0EF64376"/>
    <w:rsid w:val="0F64491A"/>
    <w:rsid w:val="0FCC3D66"/>
    <w:rsid w:val="102E0DFE"/>
    <w:rsid w:val="10533D04"/>
    <w:rsid w:val="10F261B3"/>
    <w:rsid w:val="11D56512"/>
    <w:rsid w:val="12140371"/>
    <w:rsid w:val="12D464DD"/>
    <w:rsid w:val="13450480"/>
    <w:rsid w:val="13D525A4"/>
    <w:rsid w:val="13FA68E0"/>
    <w:rsid w:val="142C29B9"/>
    <w:rsid w:val="156256AD"/>
    <w:rsid w:val="15761F97"/>
    <w:rsid w:val="15BB3E4D"/>
    <w:rsid w:val="16117841"/>
    <w:rsid w:val="16CD4A1D"/>
    <w:rsid w:val="16D145E1"/>
    <w:rsid w:val="18F820D8"/>
    <w:rsid w:val="196B7481"/>
    <w:rsid w:val="1A266786"/>
    <w:rsid w:val="1A275CF7"/>
    <w:rsid w:val="1A9C7CF8"/>
    <w:rsid w:val="1ACE71FC"/>
    <w:rsid w:val="1B245C15"/>
    <w:rsid w:val="1B753331"/>
    <w:rsid w:val="1BD85FB9"/>
    <w:rsid w:val="1D7A639C"/>
    <w:rsid w:val="1D9A1BFC"/>
    <w:rsid w:val="1DDB3BE6"/>
    <w:rsid w:val="1DE604B0"/>
    <w:rsid w:val="1E702AC7"/>
    <w:rsid w:val="1EAE2B83"/>
    <w:rsid w:val="1EEC3900"/>
    <w:rsid w:val="1F1A1D05"/>
    <w:rsid w:val="20450EE3"/>
    <w:rsid w:val="20D13ED2"/>
    <w:rsid w:val="20F252E9"/>
    <w:rsid w:val="21260D15"/>
    <w:rsid w:val="21EB4EDF"/>
    <w:rsid w:val="228A32E4"/>
    <w:rsid w:val="22F664C5"/>
    <w:rsid w:val="23323519"/>
    <w:rsid w:val="23B55729"/>
    <w:rsid w:val="23F8626D"/>
    <w:rsid w:val="2486305A"/>
    <w:rsid w:val="24D521F1"/>
    <w:rsid w:val="26021938"/>
    <w:rsid w:val="262A4365"/>
    <w:rsid w:val="26740622"/>
    <w:rsid w:val="269864B3"/>
    <w:rsid w:val="272E1A21"/>
    <w:rsid w:val="27F93712"/>
    <w:rsid w:val="282241AE"/>
    <w:rsid w:val="28C23E32"/>
    <w:rsid w:val="2963159C"/>
    <w:rsid w:val="297B3742"/>
    <w:rsid w:val="29B1683F"/>
    <w:rsid w:val="29D15543"/>
    <w:rsid w:val="2A212236"/>
    <w:rsid w:val="2A864D3E"/>
    <w:rsid w:val="2B4D4549"/>
    <w:rsid w:val="2B78287B"/>
    <w:rsid w:val="2C7A06EF"/>
    <w:rsid w:val="2D347393"/>
    <w:rsid w:val="2D5E5182"/>
    <w:rsid w:val="2E8D7A2F"/>
    <w:rsid w:val="2EC41B6D"/>
    <w:rsid w:val="2EC45614"/>
    <w:rsid w:val="2FBD4D02"/>
    <w:rsid w:val="308475B2"/>
    <w:rsid w:val="30E65DCB"/>
    <w:rsid w:val="310C5ADB"/>
    <w:rsid w:val="316B1A7C"/>
    <w:rsid w:val="31B10D27"/>
    <w:rsid w:val="31DD0AE8"/>
    <w:rsid w:val="31E34E55"/>
    <w:rsid w:val="322122B9"/>
    <w:rsid w:val="327E1843"/>
    <w:rsid w:val="327F150E"/>
    <w:rsid w:val="32CB5278"/>
    <w:rsid w:val="33012FD4"/>
    <w:rsid w:val="33A46438"/>
    <w:rsid w:val="33AA2139"/>
    <w:rsid w:val="350B3D04"/>
    <w:rsid w:val="35E34DE0"/>
    <w:rsid w:val="364310F3"/>
    <w:rsid w:val="36623975"/>
    <w:rsid w:val="366F7ED8"/>
    <w:rsid w:val="374F3F98"/>
    <w:rsid w:val="379D7E1C"/>
    <w:rsid w:val="38350275"/>
    <w:rsid w:val="39000FE6"/>
    <w:rsid w:val="397D6C12"/>
    <w:rsid w:val="39853431"/>
    <w:rsid w:val="3A9D4867"/>
    <w:rsid w:val="3A9E40A5"/>
    <w:rsid w:val="3ACE4648"/>
    <w:rsid w:val="3B394B74"/>
    <w:rsid w:val="3CAE651A"/>
    <w:rsid w:val="3D9024DE"/>
    <w:rsid w:val="3DB40CD6"/>
    <w:rsid w:val="3DCC500F"/>
    <w:rsid w:val="3E070E6F"/>
    <w:rsid w:val="3ECE44E5"/>
    <w:rsid w:val="3F3754AA"/>
    <w:rsid w:val="3FF1559B"/>
    <w:rsid w:val="4044666A"/>
    <w:rsid w:val="40741DAD"/>
    <w:rsid w:val="40AC3ABA"/>
    <w:rsid w:val="410A6C5E"/>
    <w:rsid w:val="415D6A9C"/>
    <w:rsid w:val="41DF195D"/>
    <w:rsid w:val="41FF7A44"/>
    <w:rsid w:val="42F00A69"/>
    <w:rsid w:val="43536BD9"/>
    <w:rsid w:val="43604D83"/>
    <w:rsid w:val="439C4086"/>
    <w:rsid w:val="44615A3C"/>
    <w:rsid w:val="448636F5"/>
    <w:rsid w:val="45846FA5"/>
    <w:rsid w:val="461E281D"/>
    <w:rsid w:val="47400623"/>
    <w:rsid w:val="47B55B64"/>
    <w:rsid w:val="48CE3A9C"/>
    <w:rsid w:val="49354171"/>
    <w:rsid w:val="495A5225"/>
    <w:rsid w:val="498677FE"/>
    <w:rsid w:val="4ADF1A92"/>
    <w:rsid w:val="4B7E28AA"/>
    <w:rsid w:val="4C784A26"/>
    <w:rsid w:val="4D4D3CC5"/>
    <w:rsid w:val="4D541469"/>
    <w:rsid w:val="4DAB2857"/>
    <w:rsid w:val="4F8B4FDA"/>
    <w:rsid w:val="4F9667B6"/>
    <w:rsid w:val="4FAB57A0"/>
    <w:rsid w:val="509F74A1"/>
    <w:rsid w:val="50C159E2"/>
    <w:rsid w:val="50D60FB4"/>
    <w:rsid w:val="51577BAD"/>
    <w:rsid w:val="5164138E"/>
    <w:rsid w:val="51645273"/>
    <w:rsid w:val="51BF6CFC"/>
    <w:rsid w:val="51F717F9"/>
    <w:rsid w:val="52263E21"/>
    <w:rsid w:val="52B34E99"/>
    <w:rsid w:val="52EA6C1B"/>
    <w:rsid w:val="53050BCF"/>
    <w:rsid w:val="531B14AC"/>
    <w:rsid w:val="53A96F6C"/>
    <w:rsid w:val="53BB2EEA"/>
    <w:rsid w:val="53D845E5"/>
    <w:rsid w:val="543B04FB"/>
    <w:rsid w:val="55130B94"/>
    <w:rsid w:val="554F7B33"/>
    <w:rsid w:val="56354AFD"/>
    <w:rsid w:val="566B1050"/>
    <w:rsid w:val="56F63F7B"/>
    <w:rsid w:val="57715B3F"/>
    <w:rsid w:val="58C6010C"/>
    <w:rsid w:val="595D6FAA"/>
    <w:rsid w:val="598A5FAA"/>
    <w:rsid w:val="59F81554"/>
    <w:rsid w:val="5A0B755E"/>
    <w:rsid w:val="5A587B11"/>
    <w:rsid w:val="5A6F1BD8"/>
    <w:rsid w:val="5A9B24F5"/>
    <w:rsid w:val="5AC67940"/>
    <w:rsid w:val="5ACB2FDD"/>
    <w:rsid w:val="5AE22454"/>
    <w:rsid w:val="5AE9405A"/>
    <w:rsid w:val="5B61622F"/>
    <w:rsid w:val="5BD25D07"/>
    <w:rsid w:val="5C3917A1"/>
    <w:rsid w:val="5C3D3DE9"/>
    <w:rsid w:val="5C50498E"/>
    <w:rsid w:val="5C7E1659"/>
    <w:rsid w:val="5C956B6D"/>
    <w:rsid w:val="5D641400"/>
    <w:rsid w:val="5D702F6C"/>
    <w:rsid w:val="5F4D6E91"/>
    <w:rsid w:val="5F5C20AE"/>
    <w:rsid w:val="608871B7"/>
    <w:rsid w:val="60BC745C"/>
    <w:rsid w:val="61AA56DD"/>
    <w:rsid w:val="61DA0784"/>
    <w:rsid w:val="62372013"/>
    <w:rsid w:val="62E93A13"/>
    <w:rsid w:val="62F61F63"/>
    <w:rsid w:val="63006EF9"/>
    <w:rsid w:val="63286D74"/>
    <w:rsid w:val="64AD2CF4"/>
    <w:rsid w:val="64C33B35"/>
    <w:rsid w:val="65197847"/>
    <w:rsid w:val="651E2B31"/>
    <w:rsid w:val="656E64DC"/>
    <w:rsid w:val="65873FFF"/>
    <w:rsid w:val="663606A5"/>
    <w:rsid w:val="664D6B52"/>
    <w:rsid w:val="66A83F8A"/>
    <w:rsid w:val="6727509F"/>
    <w:rsid w:val="672D0B74"/>
    <w:rsid w:val="674E72EB"/>
    <w:rsid w:val="67855003"/>
    <w:rsid w:val="67C61C19"/>
    <w:rsid w:val="682548D0"/>
    <w:rsid w:val="68805C18"/>
    <w:rsid w:val="689D27A6"/>
    <w:rsid w:val="68C15AE2"/>
    <w:rsid w:val="696838A0"/>
    <w:rsid w:val="698C2D9B"/>
    <w:rsid w:val="69EC54F9"/>
    <w:rsid w:val="6B13295E"/>
    <w:rsid w:val="6B54644E"/>
    <w:rsid w:val="6BD919C2"/>
    <w:rsid w:val="6CF07086"/>
    <w:rsid w:val="6D866595"/>
    <w:rsid w:val="6E0B0A65"/>
    <w:rsid w:val="6EB05DD9"/>
    <w:rsid w:val="6EC15901"/>
    <w:rsid w:val="6EE007CB"/>
    <w:rsid w:val="6FD10FBF"/>
    <w:rsid w:val="70B475E8"/>
    <w:rsid w:val="713721B7"/>
    <w:rsid w:val="724075C7"/>
    <w:rsid w:val="727D606B"/>
    <w:rsid w:val="728C26E3"/>
    <w:rsid w:val="728D7755"/>
    <w:rsid w:val="729E1751"/>
    <w:rsid w:val="77494B41"/>
    <w:rsid w:val="78E55592"/>
    <w:rsid w:val="79700F04"/>
    <w:rsid w:val="79B87261"/>
    <w:rsid w:val="79BE34CB"/>
    <w:rsid w:val="79F40620"/>
    <w:rsid w:val="7A515557"/>
    <w:rsid w:val="7AA5772A"/>
    <w:rsid w:val="7B4B6523"/>
    <w:rsid w:val="7BB045D8"/>
    <w:rsid w:val="7C602B60"/>
    <w:rsid w:val="7D025C36"/>
    <w:rsid w:val="7D0B5820"/>
    <w:rsid w:val="7DD56578"/>
    <w:rsid w:val="7DF10A87"/>
    <w:rsid w:val="7E2C6B8A"/>
    <w:rsid w:val="7E915417"/>
    <w:rsid w:val="7EFE4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jc w:val="center"/>
      <w:outlineLvl w:val="0"/>
    </w:pPr>
    <w:rPr>
      <w:rFonts w:ascii="Calibri" w:hAnsi="Calibri"/>
      <w:b/>
      <w:bCs/>
      <w:sz w:val="24"/>
      <w:szCs w:val="20"/>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toc 1"/>
    <w:basedOn w:val="1"/>
    <w:next w:val="1"/>
    <w:semiHidden/>
    <w:qFormat/>
    <w:uiPriority w:val="0"/>
    <w:pPr>
      <w:spacing w:before="120" w:after="120"/>
      <w:jc w:val="left"/>
    </w:pPr>
    <w:rPr>
      <w:b/>
      <w:bCs/>
      <w:caps/>
      <w:sz w:val="20"/>
      <w:szCs w:val="20"/>
    </w:rPr>
  </w:style>
  <w:style w:type="paragraph" w:styleId="7">
    <w:name w:val="Normal Indent"/>
    <w:basedOn w:val="1"/>
    <w:qFormat/>
    <w:uiPriority w:val="0"/>
    <w:pPr>
      <w:widowControl/>
      <w:ind w:firstLine="420"/>
      <w:jc w:val="left"/>
    </w:pPr>
    <w:rPr>
      <w:kern w:val="0"/>
      <w:sz w:val="20"/>
      <w:szCs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qFormat/>
    <w:uiPriority w:val="0"/>
    <w:pPr>
      <w:ind w:firstLine="570"/>
    </w:pPr>
    <w:rPr>
      <w:rFonts w:ascii="宋体" w:hAnsi="宋体"/>
      <w:sz w:val="28"/>
    </w:rPr>
  </w:style>
  <w:style w:type="paragraph" w:styleId="11">
    <w:name w:val="toc 3"/>
    <w:basedOn w:val="1"/>
    <w:next w:val="1"/>
    <w:qFormat/>
    <w:uiPriority w:val="0"/>
    <w:pPr>
      <w:ind w:left="420"/>
      <w:jc w:val="left"/>
    </w:pPr>
    <w:rPr>
      <w:i/>
      <w:iCs/>
      <w:sz w:val="20"/>
      <w:szCs w:val="20"/>
    </w:rPr>
  </w:style>
  <w:style w:type="paragraph" w:styleId="12">
    <w:name w:val="Plain Text"/>
    <w:basedOn w:val="1"/>
    <w:qFormat/>
    <w:uiPriority w:val="0"/>
    <w:rPr>
      <w:rFonts w:ascii="Calibri" w:hAnsi="Calibri"/>
      <w:sz w:val="24"/>
      <w:szCs w:val="20"/>
    </w:rPr>
  </w:style>
  <w:style w:type="paragraph" w:styleId="13">
    <w:name w:val="Date"/>
    <w:basedOn w:val="1"/>
    <w:next w:val="1"/>
    <w:qFormat/>
    <w:uiPriority w:val="0"/>
    <w:pPr>
      <w:ind w:left="100" w:leftChars="2500"/>
    </w:p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0"/>
    <w:pPr>
      <w:tabs>
        <w:tab w:val="center" w:pos="4153"/>
        <w:tab w:val="right" w:pos="8306"/>
      </w:tabs>
      <w:snapToGrid w:val="0"/>
      <w:jc w:val="left"/>
    </w:pPr>
    <w:rPr>
      <w:rFonts w:ascii="Calibri" w:hAnsi="Calibri"/>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7">
    <w:name w:val="toc 2"/>
    <w:basedOn w:val="1"/>
    <w:next w:val="1"/>
    <w:qFormat/>
    <w:uiPriority w:val="0"/>
    <w:pPr>
      <w:ind w:left="210"/>
      <w:jc w:val="left"/>
    </w:pPr>
    <w:rPr>
      <w:smallCaps/>
      <w:sz w:val="20"/>
      <w:szCs w:val="20"/>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10"/>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rFonts w:ascii="Times New Roman" w:hAnsi="Times New Roman" w:eastAsia="宋体" w:cs="Times New Roman"/>
      <w:b/>
      <w:bCs/>
    </w:rPr>
  </w:style>
  <w:style w:type="character" w:styleId="24">
    <w:name w:val="Emphasis"/>
    <w:basedOn w:val="22"/>
    <w:qFormat/>
    <w:uiPriority w:val="0"/>
    <w:rPr>
      <w:i/>
    </w:rPr>
  </w:style>
  <w:style w:type="character" w:styleId="25">
    <w:name w:val="Hyperlink"/>
    <w:qFormat/>
    <w:uiPriority w:val="99"/>
    <w:rPr>
      <w:rFonts w:ascii="Times New Roman" w:hAnsi="Times New Roman" w:eastAsia="宋体" w:cs="Times New Roman"/>
      <w:color w:val="136EC2"/>
      <w:u w:val="single"/>
    </w:rPr>
  </w:style>
  <w:style w:type="paragraph" w:customStyle="1" w:styleId="26">
    <w:name w:val="p0"/>
    <w:basedOn w:val="1"/>
    <w:qFormat/>
    <w:uiPriority w:val="0"/>
    <w:pPr>
      <w:widowControl/>
    </w:pPr>
    <w:rPr>
      <w:rFonts w:ascii="Calibri" w:hAnsi="Calibri"/>
      <w:kern w:val="0"/>
      <w:szCs w:val="21"/>
    </w:rPr>
  </w:style>
  <w:style w:type="paragraph" w:customStyle="1" w:styleId="27">
    <w:name w:val="正文缩进1"/>
    <w:basedOn w:val="1"/>
    <w:qFormat/>
    <w:uiPriority w:val="0"/>
    <w:pPr>
      <w:autoSpaceDE w:val="0"/>
      <w:autoSpaceDN w:val="0"/>
      <w:adjustRightInd w:val="0"/>
      <w:ind w:firstLine="420"/>
      <w:jc w:val="left"/>
    </w:pPr>
    <w:rPr>
      <w:rFonts w:ascii="宋体" w:hAnsi="Calibri" w:eastAsia="微软雅黑"/>
      <w:kern w:val="0"/>
      <w:sz w:val="24"/>
      <w:szCs w:val="20"/>
    </w:rPr>
  </w:style>
  <w:style w:type="paragraph" w:customStyle="1" w:styleId="28">
    <w:name w:val="索引 11"/>
    <w:basedOn w:val="1"/>
    <w:next w:val="1"/>
    <w:qFormat/>
    <w:uiPriority w:val="0"/>
    <w:pPr>
      <w:spacing w:line="360" w:lineRule="auto"/>
    </w:pPr>
    <w:rPr>
      <w:rFonts w:ascii="仿宋_GB2312" w:hAnsi="Times New Roman" w:eastAsia="仿宋_GB2312"/>
      <w:sz w:val="24"/>
      <w:szCs w:val="20"/>
    </w:rPr>
  </w:style>
  <w:style w:type="paragraph" w:customStyle="1" w:styleId="29">
    <w:name w:val="纯文本1"/>
    <w:basedOn w:val="1"/>
    <w:qFormat/>
    <w:uiPriority w:val="0"/>
    <w:rPr>
      <w:rFonts w:ascii="宋体" w:hAnsi="Courier New" w:eastAsia="微软雅黑"/>
      <w:kern w:val="0"/>
      <w:sz w:val="20"/>
      <w:szCs w:val="20"/>
    </w:rPr>
  </w:style>
  <w:style w:type="paragraph" w:customStyle="1" w:styleId="30">
    <w:name w:val="表名称"/>
    <w:basedOn w:val="7"/>
    <w:qFormat/>
    <w:uiPriority w:val="0"/>
    <w:pPr>
      <w:numPr>
        <w:ilvl w:val="0"/>
        <w:numId w:val="1"/>
      </w:numPr>
      <w:ind w:firstLine="0" w:firstLineChars="0"/>
      <w:jc w:val="center"/>
    </w:pPr>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4">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
    <w:name w:val="font131"/>
    <w:basedOn w:val="22"/>
    <w:qFormat/>
    <w:uiPriority w:val="0"/>
    <w:rPr>
      <w:rFonts w:hint="eastAsia" w:ascii="宋体" w:hAnsi="宋体" w:eastAsia="宋体" w:cs="宋体"/>
      <w:color w:val="000000"/>
      <w:sz w:val="18"/>
      <w:szCs w:val="18"/>
      <w:u w:val="none"/>
    </w:rPr>
  </w:style>
  <w:style w:type="character" w:customStyle="1" w:styleId="36">
    <w:name w:val="font91"/>
    <w:basedOn w:val="22"/>
    <w:qFormat/>
    <w:uiPriority w:val="0"/>
    <w:rPr>
      <w:rFonts w:hint="eastAsia" w:ascii="宋体" w:hAnsi="宋体" w:eastAsia="宋体" w:cs="宋体"/>
      <w:color w:val="000000"/>
      <w:sz w:val="22"/>
      <w:szCs w:val="22"/>
      <w:u w:val="none"/>
    </w:rPr>
  </w:style>
  <w:style w:type="character" w:customStyle="1" w:styleId="37">
    <w:name w:val="font01"/>
    <w:basedOn w:val="22"/>
    <w:qFormat/>
    <w:uiPriority w:val="0"/>
    <w:rPr>
      <w:rFonts w:hint="eastAsia" w:ascii="宋体" w:hAnsi="宋体" w:eastAsia="宋体" w:cs="宋体"/>
      <w:color w:val="000000"/>
      <w:sz w:val="22"/>
      <w:szCs w:val="22"/>
      <w:u w:val="none"/>
    </w:rPr>
  </w:style>
  <w:style w:type="character" w:customStyle="1" w:styleId="38">
    <w:name w:val="font81"/>
    <w:basedOn w:val="22"/>
    <w:qFormat/>
    <w:uiPriority w:val="0"/>
    <w:rPr>
      <w:rFonts w:hint="eastAsia" w:ascii="宋体" w:hAnsi="宋体" w:eastAsia="宋体" w:cs="宋体"/>
      <w:color w:val="000000"/>
      <w:sz w:val="24"/>
      <w:szCs w:val="24"/>
      <w:u w:val="none"/>
    </w:rPr>
  </w:style>
  <w:style w:type="character" w:customStyle="1" w:styleId="39">
    <w:name w:val="font11"/>
    <w:basedOn w:val="22"/>
    <w:qFormat/>
    <w:uiPriority w:val="0"/>
    <w:rPr>
      <w:rFonts w:ascii="Calibri" w:hAnsi="Calibri" w:cs="Calibri"/>
      <w:color w:val="000000"/>
      <w:sz w:val="24"/>
      <w:szCs w:val="24"/>
      <w:u w:val="none"/>
    </w:rPr>
  </w:style>
  <w:style w:type="character" w:customStyle="1" w:styleId="40">
    <w:name w:val="font51"/>
    <w:basedOn w:val="22"/>
    <w:qFormat/>
    <w:uiPriority w:val="0"/>
    <w:rPr>
      <w:rFonts w:hint="default" w:ascii="Calibri" w:hAnsi="Calibri" w:cs="Calibri"/>
      <w:color w:val="000000"/>
      <w:sz w:val="22"/>
      <w:szCs w:val="22"/>
      <w:u w:val="none"/>
    </w:rPr>
  </w:style>
  <w:style w:type="character" w:customStyle="1" w:styleId="41">
    <w:name w:val="font4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29217</Words>
  <Characters>31752</Characters>
  <Lines>0</Lines>
  <Paragraphs>0</Paragraphs>
  <TotalTime>13</TotalTime>
  <ScaleCrop>false</ScaleCrop>
  <LinksUpToDate>false</LinksUpToDate>
  <CharactersWithSpaces>34896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2022-07-17T20:16:00Z</dcterms:created>
  <dc:creator>huawei</dc:creator>
  <cp:lastModifiedBy>.</cp:lastModifiedBy>
  <cp:lastPrinted>2022-07-25T07:45:00Z</cp:lastPrinted>
  <dcterms:modified xsi:type="dcterms:W3CDTF">2023-07-21T10:52:04Z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D9083E1BCD4A4BBE85C8FBADD0719CC0_13</vt:lpwstr>
  </property>
</Properties>
</file>