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413" w:lineRule="auto"/>
        <w:jc w:val="center"/>
        <w:textAlignment w:val="auto"/>
        <w:rPr>
          <w:rFonts w:hint="eastAsia"/>
        </w:rPr>
      </w:pPr>
      <w:bookmarkStart w:id="0" w:name="_Toc267320054"/>
      <w:bookmarkStart w:id="1" w:name="_Toc340225296"/>
      <w:r>
        <w:rPr>
          <w:rFonts w:hint="eastAsia"/>
          <w:lang w:val="en-US" w:eastAsia="zh-CN"/>
        </w:rPr>
        <w:t>克州人民医院2023年度本院、东院保洁服务外包项目（二次）</w:t>
      </w:r>
      <w:bookmarkStart w:id="6" w:name="_GoBack"/>
      <w:bookmarkEnd w:id="6"/>
      <w:r>
        <w:rPr>
          <w:rFonts w:hint="eastAsia"/>
        </w:rPr>
        <w:t>技术参数要求</w:t>
      </w:r>
    </w:p>
    <w:p>
      <w:pPr>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保洁员</w:t>
      </w:r>
      <w:r>
        <w:rPr>
          <w:rFonts w:hint="eastAsia" w:ascii="宋体" w:hAnsi="宋体" w:eastAsia="宋体" w:cs="宋体"/>
          <w:b/>
          <w:color w:val="auto"/>
          <w:sz w:val="24"/>
          <w:szCs w:val="24"/>
          <w:highlight w:val="none"/>
        </w:rPr>
        <w:t>配备要求</w:t>
      </w:r>
      <w:r>
        <w:rPr>
          <w:rFonts w:hint="eastAsia" w:ascii="宋体" w:hAnsi="宋体" w:eastAsia="宋体" w:cs="宋体"/>
          <w:color w:val="auto"/>
          <w:sz w:val="24"/>
          <w:szCs w:val="24"/>
          <w:highlight w:val="none"/>
        </w:rPr>
        <w:t>：</w:t>
      </w:r>
    </w:p>
    <w:p>
      <w:pPr>
        <w:numPr>
          <w:ilvl w:val="0"/>
          <w:numId w:val="0"/>
        </w:numPr>
        <w:ind w:left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1号楼、2号楼、7号楼、发热门诊、</w:t>
      </w:r>
      <w:r>
        <w:rPr>
          <w:rFonts w:hint="eastAsia" w:ascii="宋体" w:hAnsi="宋体" w:eastAsia="宋体" w:cs="宋体"/>
          <w:b/>
          <w:bCs/>
          <w:color w:val="auto"/>
          <w:sz w:val="24"/>
          <w:szCs w:val="24"/>
          <w:highlight w:val="none"/>
          <w:lang w:val="en-US" w:eastAsia="zh-CN"/>
        </w:rPr>
        <w:t>长廊、</w:t>
      </w:r>
      <w:r>
        <w:rPr>
          <w:rFonts w:hint="eastAsia" w:ascii="宋体" w:hAnsi="宋体" w:eastAsia="宋体" w:cs="宋体"/>
          <w:b/>
          <w:bCs/>
          <w:color w:val="auto"/>
          <w:sz w:val="24"/>
          <w:szCs w:val="24"/>
          <w:highlight w:val="none"/>
        </w:rPr>
        <w:t>负责大楼的房顶卫生。</w:t>
      </w:r>
    </w:p>
    <w:p>
      <w:pPr>
        <w:numPr>
          <w:ilvl w:val="0"/>
          <w:numId w:val="0"/>
        </w:num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1号楼配备人员</w:t>
      </w:r>
      <w:r>
        <w:rPr>
          <w:rFonts w:hint="eastAsia" w:ascii="宋体" w:hAnsi="宋体" w:eastAsia="宋体" w:cs="宋体"/>
          <w:b/>
          <w:bCs/>
          <w:color w:val="auto"/>
          <w:sz w:val="24"/>
          <w:szCs w:val="24"/>
          <w:highlight w:val="none"/>
          <w:lang w:eastAsia="zh-CN"/>
        </w:rPr>
        <w:t>：</w:t>
      </w:r>
    </w:p>
    <w:p>
      <w:pPr>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1楼到15楼各楼层安排1人（一楼大厅2人）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共：17人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16、17、18楼过道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楼梯、公共卫生间、会议室</w:t>
      </w:r>
      <w:r>
        <w:rPr>
          <w:rFonts w:hint="eastAsia" w:ascii="宋体" w:hAnsi="宋体" w:eastAsia="宋体" w:cs="宋体"/>
          <w:color w:val="auto"/>
          <w:sz w:val="24"/>
          <w:szCs w:val="24"/>
          <w:highlight w:val="none"/>
          <w:lang w:val="en-US" w:eastAsia="zh-CN"/>
        </w:rPr>
        <w:t>等</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急诊科安排</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急诊ＩCU安排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值班安排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主管安排</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经理安排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消毒人员安排</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numPr>
          <w:ilvl w:val="0"/>
          <w:numId w:val="0"/>
        </w:numPr>
        <w:ind w:leftChars="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小计：27人</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2号楼配备人员：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1楼到6楼12个科室各一人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手麻科                     4人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输血科                     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地下室，大厅、楼梯         3人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值班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2人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主管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1人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消毒人员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小计：24人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7号楼配备人员：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numPr>
          <w:ilvl w:val="0"/>
          <w:numId w:val="1"/>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供应室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1人</w:t>
      </w:r>
    </w:p>
    <w:p>
      <w:pPr>
        <w:numPr>
          <w:ilvl w:val="0"/>
          <w:numId w:val="1"/>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发热门诊配备人员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2人</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小计：4人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分配人数共计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55人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7号、发热门诊楼配备总人数不能小于55人。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急诊科、手术室等特殊岗位安排24小时安排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楼顶等部位一个星期安排一次打扫。</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3号楼、本院院子、全院医疗垃圾回收、楼顶。</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1、人员合理安排</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每一个护理单元安排的</w:t>
      </w:r>
      <w:r>
        <w:rPr>
          <w:rFonts w:hint="eastAsia" w:ascii="宋体" w:hAnsi="宋体" w:eastAsia="宋体" w:cs="宋体"/>
          <w:b/>
          <w:bCs/>
          <w:color w:val="auto"/>
          <w:sz w:val="24"/>
          <w:szCs w:val="24"/>
          <w:highlight w:val="none"/>
          <w:lang w:eastAsia="zh-CN"/>
        </w:rPr>
        <w:t>保洁员</w:t>
      </w:r>
      <w:r>
        <w:rPr>
          <w:rFonts w:hint="eastAsia" w:ascii="宋体" w:hAnsi="宋体" w:eastAsia="宋体" w:cs="宋体"/>
          <w:b/>
          <w:bCs/>
          <w:color w:val="auto"/>
          <w:sz w:val="24"/>
          <w:szCs w:val="24"/>
          <w:highlight w:val="none"/>
        </w:rPr>
        <w:t>不能少于1人。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-1楼1人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2楼4人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3楼3人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7楼3人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10楼3人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11楼3人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12楼2人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值班3人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医疗垃圾回收专职人员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至少配备男性3人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（4000元/人）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主管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共</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p>
      <w:pPr>
        <w:numPr>
          <w:ilvl w:val="0"/>
          <w:numId w:val="0"/>
        </w:numPr>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院子卫生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共3人（至少一名男性，3000元/人）</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分配人数共计</w:t>
      </w:r>
      <w:r>
        <w:rPr>
          <w:rFonts w:hint="eastAsia" w:ascii="宋体" w:hAnsi="宋体" w:eastAsia="宋体" w:cs="宋体"/>
          <w:b/>
          <w:bCs/>
          <w:color w:val="auto"/>
          <w:sz w:val="24"/>
          <w:szCs w:val="24"/>
          <w:highlight w:val="none"/>
          <w:lang w:val="en-US" w:eastAsia="zh-CN"/>
        </w:rPr>
        <w:t>49</w:t>
      </w:r>
      <w:r>
        <w:rPr>
          <w:rFonts w:hint="eastAsia" w:ascii="宋体" w:hAnsi="宋体" w:eastAsia="宋体" w:cs="宋体"/>
          <w:b/>
          <w:bCs/>
          <w:color w:val="auto"/>
          <w:sz w:val="24"/>
          <w:szCs w:val="24"/>
          <w:highlight w:val="none"/>
        </w:rPr>
        <w:t>人。</w:t>
      </w:r>
    </w:p>
    <w:p>
      <w:pPr>
        <w:numPr>
          <w:ilvl w:val="0"/>
          <w:numId w:val="0"/>
        </w:numPr>
        <w:ind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友谊路分院A、B、C大楼、市医院感染科、院子、医疗垃圾回收、</w:t>
      </w:r>
      <w:r>
        <w:rPr>
          <w:rFonts w:hint="eastAsia" w:ascii="宋体" w:hAnsi="宋体" w:eastAsia="宋体" w:cs="宋体"/>
          <w:b/>
          <w:bCs/>
          <w:color w:val="auto"/>
          <w:sz w:val="24"/>
          <w:szCs w:val="24"/>
          <w:highlight w:val="none"/>
          <w:lang w:val="en-US" w:eastAsia="zh-CN"/>
        </w:rPr>
        <w:t>楼顶。</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配备人员：</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A楼4层楼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B楼1楼至3楼每层2人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w:t>
      </w:r>
      <w:r>
        <w:rPr>
          <w:rFonts w:hint="eastAsia" w:ascii="宋体" w:hAnsi="宋体" w:eastAsia="宋体" w:cs="宋体"/>
          <w:color w:val="auto"/>
          <w:sz w:val="24"/>
          <w:szCs w:val="24"/>
          <w:highlight w:val="none"/>
        </w:rPr>
        <w:t>6人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4楼至6楼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3人（按人头算，3000元/人）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医疗垃圾回收专职人员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至少配备男性3人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（4000元/人）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A区院子和绿化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大院，花园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3人（至少一名男性，3000元/人）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值班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2人</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市医院感染科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1人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开科时配备保洁员</w:t>
      </w:r>
      <w:r>
        <w:rPr>
          <w:rFonts w:hint="eastAsia" w:ascii="宋体" w:hAnsi="宋体" w:eastAsia="宋体" w:cs="宋体"/>
          <w:color w:val="auto"/>
          <w:sz w:val="24"/>
          <w:szCs w:val="24"/>
          <w:highlight w:val="none"/>
          <w:lang w:eastAsia="zh-CN"/>
        </w:rPr>
        <w:t>）</w:t>
      </w:r>
    </w:p>
    <w:p>
      <w:pPr>
        <w:numPr>
          <w:ilvl w:val="0"/>
          <w:numId w:val="2"/>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1人</w:t>
      </w:r>
    </w:p>
    <w:p>
      <w:pPr>
        <w:numPr>
          <w:ilvl w:val="0"/>
          <w:numId w:val="0"/>
        </w:numPr>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分配人数共计27人。</w:t>
      </w:r>
    </w:p>
    <w:p>
      <w:pPr>
        <w:jc w:val="both"/>
        <w:rPr>
          <w:rFonts w:hint="eastAsia" w:ascii="宋体" w:hAnsi="宋体" w:eastAsia="宋体" w:cs="宋体"/>
          <w:b/>
          <w:color w:val="auto"/>
          <w:sz w:val="24"/>
          <w:szCs w:val="24"/>
          <w:highlight w:val="none"/>
          <w:lang w:val="en-US" w:eastAsia="zh-CN"/>
        </w:rPr>
      </w:pPr>
    </w:p>
    <w:p>
      <w:pPr>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二、医院对保洁公司乙方的相关要求：</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上午北京时间8:30到岗，10:00</w:t>
      </w:r>
      <w:r>
        <w:rPr>
          <w:rFonts w:hint="eastAsia" w:ascii="宋体" w:hAnsi="宋体" w:eastAsia="宋体" w:cs="宋体"/>
          <w:color w:val="auto"/>
          <w:sz w:val="24"/>
          <w:szCs w:val="24"/>
          <w:highlight w:val="none"/>
          <w:lang w:val="en-US" w:eastAsia="zh-CN"/>
        </w:rPr>
        <w:t>点</w:t>
      </w:r>
      <w:r>
        <w:rPr>
          <w:rFonts w:hint="eastAsia" w:ascii="宋体" w:hAnsi="宋体" w:eastAsia="宋体" w:cs="宋体"/>
          <w:color w:val="auto"/>
          <w:sz w:val="24"/>
          <w:szCs w:val="24"/>
          <w:highlight w:val="none"/>
        </w:rPr>
        <w:t>前卫生清洁完毕；</w:t>
      </w:r>
      <w:r>
        <w:rPr>
          <w:rFonts w:hint="eastAsia" w:ascii="宋体" w:hAnsi="宋体" w:eastAsia="宋体" w:cs="宋体"/>
          <w:color w:val="auto"/>
          <w:sz w:val="24"/>
          <w:szCs w:val="24"/>
          <w:highlight w:val="none"/>
          <w:lang w:val="en-US" w:eastAsia="zh-CN"/>
        </w:rPr>
        <w:t>早上9:30点前</w:t>
      </w:r>
      <w:r>
        <w:rPr>
          <w:rFonts w:hint="eastAsia" w:ascii="宋体" w:hAnsi="宋体" w:eastAsia="宋体" w:cs="宋体"/>
          <w:color w:val="auto"/>
          <w:sz w:val="24"/>
          <w:szCs w:val="24"/>
          <w:highlight w:val="none"/>
        </w:rPr>
        <w:t>垃圾处理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含收集、转运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完毕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p>
    <w:p>
      <w:pPr>
        <w:spacing w:line="360" w:lineRule="auto"/>
        <w:ind w:firstLine="720"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根据医院的要求</w:t>
      </w:r>
      <w:r>
        <w:rPr>
          <w:rFonts w:hint="eastAsia" w:ascii="宋体" w:hAnsi="宋体" w:eastAsia="宋体" w:cs="宋体"/>
          <w:color w:val="auto"/>
          <w:sz w:val="24"/>
          <w:szCs w:val="24"/>
          <w:highlight w:val="none"/>
          <w:lang w:val="en-US" w:eastAsia="zh-CN"/>
        </w:rPr>
        <w:t>24小时合理</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值班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保证医院中午、夜间等时段保洁工作和保洁质量</w:t>
      </w:r>
      <w:r>
        <w:rPr>
          <w:rFonts w:hint="eastAsia" w:ascii="宋体" w:hAnsi="宋体" w:eastAsia="宋体" w:cs="宋体"/>
          <w:color w:val="auto"/>
          <w:sz w:val="24"/>
          <w:szCs w:val="24"/>
          <w:highlight w:val="none"/>
        </w:rPr>
        <w:t>。急诊科、手术室、重症监护室等特殊岗位24小时安排</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。院子内24个小时保持干净</w:t>
      </w:r>
      <w:r>
        <w:rPr>
          <w:rFonts w:hint="eastAsia" w:ascii="宋体" w:hAnsi="宋体" w:eastAsia="宋体" w:cs="宋体"/>
          <w:color w:val="auto"/>
          <w:sz w:val="24"/>
          <w:szCs w:val="24"/>
          <w:highlight w:val="none"/>
          <w:lang w:eastAsia="zh-CN"/>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回收医疗垃圾的人</w:t>
      </w:r>
      <w:r>
        <w:rPr>
          <w:rFonts w:hint="eastAsia" w:ascii="宋体" w:hAnsi="宋体" w:eastAsia="宋体" w:cs="宋体"/>
          <w:color w:val="auto"/>
          <w:sz w:val="24"/>
          <w:szCs w:val="24"/>
          <w:highlight w:val="none"/>
          <w:lang w:val="en-US" w:eastAsia="zh-CN"/>
        </w:rPr>
        <w:t>员</w:t>
      </w:r>
      <w:r>
        <w:rPr>
          <w:rFonts w:hint="eastAsia" w:ascii="宋体" w:hAnsi="宋体" w:eastAsia="宋体" w:cs="宋体"/>
          <w:color w:val="auto"/>
          <w:sz w:val="24"/>
          <w:szCs w:val="24"/>
          <w:highlight w:val="none"/>
        </w:rPr>
        <w:t>按院感的要求</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培训和操作，服务期内不得换人。重点岗位人员</w:t>
      </w:r>
      <w:r>
        <w:rPr>
          <w:rFonts w:hint="eastAsia" w:ascii="宋体" w:hAnsi="宋体" w:eastAsia="宋体" w:cs="宋体"/>
          <w:color w:val="auto"/>
          <w:sz w:val="24"/>
          <w:szCs w:val="24"/>
          <w:highlight w:val="none"/>
          <w:lang w:val="en-US" w:eastAsia="zh-CN"/>
        </w:rPr>
        <w:t>未经甲方同意</w:t>
      </w:r>
      <w:r>
        <w:rPr>
          <w:rFonts w:hint="eastAsia" w:ascii="宋体" w:hAnsi="宋体" w:eastAsia="宋体" w:cs="宋体"/>
          <w:color w:val="auto"/>
          <w:sz w:val="24"/>
          <w:szCs w:val="24"/>
          <w:highlight w:val="none"/>
        </w:rPr>
        <w:t>一律不能换。</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医疗废物暂存处（医疗废物收集、转运、暂存）</w:t>
      </w:r>
      <w:r>
        <w:rPr>
          <w:rFonts w:hint="eastAsia" w:ascii="宋体" w:hAnsi="宋体" w:eastAsia="宋体" w:cs="宋体"/>
          <w:color w:val="auto"/>
          <w:sz w:val="24"/>
          <w:szCs w:val="24"/>
          <w:highlight w:val="none"/>
          <w:lang w:eastAsia="zh-CN"/>
        </w:rPr>
        <w:t>按要求处理，</w:t>
      </w:r>
      <w:r>
        <w:rPr>
          <w:rFonts w:hint="eastAsia" w:ascii="宋体" w:hAnsi="宋体" w:eastAsia="宋体" w:cs="宋体"/>
          <w:color w:val="auto"/>
          <w:sz w:val="24"/>
          <w:szCs w:val="24"/>
          <w:highlight w:val="none"/>
        </w:rPr>
        <w:t>回收医疗垃圾</w:t>
      </w:r>
      <w:r>
        <w:rPr>
          <w:rFonts w:hint="eastAsia" w:ascii="宋体" w:hAnsi="宋体" w:eastAsia="宋体" w:cs="宋体"/>
          <w:color w:val="auto"/>
          <w:sz w:val="24"/>
          <w:szCs w:val="24"/>
          <w:highlight w:val="none"/>
          <w:lang w:val="en-US" w:eastAsia="zh-CN"/>
        </w:rPr>
        <w:t>应在</w:t>
      </w:r>
      <w:r>
        <w:rPr>
          <w:rFonts w:hint="eastAsia" w:ascii="宋体" w:hAnsi="宋体" w:eastAsia="宋体" w:cs="宋体"/>
          <w:color w:val="auto"/>
          <w:sz w:val="24"/>
          <w:szCs w:val="24"/>
          <w:highlight w:val="none"/>
        </w:rPr>
        <w:t>晚上</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早上上班前</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，平时不能占用电梯，转运医疗垃圾要按规定路线转运，转运完毕后及时对转运电梯、转运车、路线进行消毒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转运时按规范做好防护，不得泄漏和遗失医疗废物，若违反</w:t>
      </w:r>
      <w:r>
        <w:rPr>
          <w:rFonts w:hint="eastAsia" w:ascii="宋体" w:hAnsi="宋体" w:eastAsia="宋体" w:cs="宋体"/>
          <w:color w:val="auto"/>
          <w:sz w:val="24"/>
          <w:szCs w:val="24"/>
          <w:highlight w:val="none"/>
          <w:lang w:val="en-US" w:eastAsia="zh-CN"/>
        </w:rPr>
        <w:t>则由乙</w:t>
      </w:r>
      <w:r>
        <w:rPr>
          <w:rFonts w:hint="eastAsia" w:ascii="宋体" w:hAnsi="宋体" w:eastAsia="宋体" w:cs="宋体"/>
          <w:color w:val="auto"/>
          <w:sz w:val="24"/>
          <w:szCs w:val="24"/>
          <w:highlight w:val="none"/>
        </w:rPr>
        <w:t>方承担一切因此而产生的后果和责任。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必须保证每天</w:t>
      </w:r>
      <w:r>
        <w:rPr>
          <w:rFonts w:hint="eastAsia" w:ascii="宋体" w:hAnsi="宋体" w:eastAsia="宋体" w:cs="宋体"/>
          <w:color w:val="auto"/>
          <w:sz w:val="24"/>
          <w:szCs w:val="24"/>
          <w:highlight w:val="none"/>
          <w:lang w:val="en-US" w:eastAsia="zh-CN"/>
        </w:rPr>
        <w:t>应急</w:t>
      </w:r>
      <w:r>
        <w:rPr>
          <w:rFonts w:hint="eastAsia" w:ascii="宋体" w:hAnsi="宋体" w:eastAsia="宋体" w:cs="宋体"/>
          <w:color w:val="auto"/>
          <w:sz w:val="24"/>
          <w:szCs w:val="24"/>
          <w:highlight w:val="none"/>
        </w:rPr>
        <w:t>班至少</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4人，若发生突发事件时，</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必须保证随叫随到，不得影响医院处置突发事件。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每一部位的</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按医院的要求配备。</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必须保证每个护理单元至少配备一名清洁员。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乙方必须使用电子考勤，每月按电子考勤人数</w:t>
      </w:r>
      <w:r>
        <w:rPr>
          <w:rFonts w:hint="eastAsia" w:ascii="宋体" w:hAnsi="宋体" w:eastAsia="宋体" w:cs="宋体"/>
          <w:color w:val="auto"/>
          <w:sz w:val="24"/>
          <w:szCs w:val="24"/>
          <w:highlight w:val="none"/>
          <w:lang w:val="en-US" w:eastAsia="zh-CN"/>
        </w:rPr>
        <w:t>计算</w:t>
      </w:r>
      <w:r>
        <w:rPr>
          <w:rFonts w:hint="eastAsia" w:ascii="宋体" w:hAnsi="宋体" w:eastAsia="宋体" w:cs="宋体"/>
          <w:color w:val="auto"/>
          <w:sz w:val="24"/>
          <w:szCs w:val="24"/>
          <w:highlight w:val="none"/>
        </w:rPr>
        <w:t>实际在岗人员，电子考勤人数不足规定人数则扣除缺岗人数费用（考勤机各标段乙方自行购置）。</w:t>
      </w:r>
    </w:p>
    <w:p>
      <w:pPr>
        <w:numPr>
          <w:ilvl w:val="0"/>
          <w:numId w:val="0"/>
        </w:numPr>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因突发事件（如：疫情防控等）需要医院或科室封闭管理，乙方无条件服从并合理安排人员，期间保洁员全部费用由乙方承担。</w:t>
      </w:r>
      <w:r>
        <w:rPr>
          <w:rFonts w:hint="eastAsia" w:ascii="宋体" w:hAnsi="宋体" w:eastAsia="宋体" w:cs="宋体"/>
          <w:color w:val="auto"/>
          <w:sz w:val="24"/>
          <w:szCs w:val="24"/>
          <w:highlight w:val="none"/>
        </w:rPr>
        <w:t>发现未配备岗位</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处罚乙方</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lang w:val="en-US" w:eastAsia="zh-CN"/>
        </w:rPr>
        <w:t>每个岗位</w:t>
      </w:r>
      <w:r>
        <w:rPr>
          <w:rFonts w:hint="eastAsia" w:ascii="宋体" w:hAnsi="宋体" w:eastAsia="宋体" w:cs="宋体"/>
          <w:color w:val="auto"/>
          <w:sz w:val="24"/>
          <w:szCs w:val="24"/>
          <w:highlight w:val="none"/>
        </w:rPr>
        <w:t>200</w:t>
      </w:r>
      <w:r>
        <w:rPr>
          <w:rFonts w:hint="eastAsia" w:ascii="宋体" w:hAnsi="宋体" w:eastAsia="宋体" w:cs="宋体"/>
          <w:color w:val="auto"/>
          <w:sz w:val="24"/>
          <w:szCs w:val="24"/>
          <w:highlight w:val="none"/>
          <w:lang w:val="en-US" w:eastAsia="zh-CN"/>
        </w:rPr>
        <w:t>-400</w:t>
      </w:r>
      <w:r>
        <w:rPr>
          <w:rFonts w:hint="eastAsia" w:ascii="宋体" w:hAnsi="宋体" w:eastAsia="宋体" w:cs="宋体"/>
          <w:color w:val="auto"/>
          <w:sz w:val="24"/>
          <w:szCs w:val="24"/>
          <w:highlight w:val="none"/>
        </w:rPr>
        <w:t>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本院、东院必须至少有一名主管，并24小时手机保持开通，若甲方电话联系不上乙方，处罚乙方200-400元/次。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负责大楼房顶</w:t>
      </w:r>
      <w:r>
        <w:rPr>
          <w:rFonts w:hint="eastAsia" w:ascii="宋体" w:hAnsi="宋体" w:eastAsia="宋体" w:cs="宋体"/>
          <w:color w:val="auto"/>
          <w:sz w:val="24"/>
          <w:szCs w:val="24"/>
          <w:highlight w:val="none"/>
          <w:lang w:val="en-US" w:eastAsia="zh-CN"/>
        </w:rPr>
        <w:t>卫生，保证</w:t>
      </w:r>
      <w:r>
        <w:rPr>
          <w:rFonts w:hint="eastAsia" w:ascii="宋体" w:hAnsi="宋体" w:eastAsia="宋体" w:cs="宋体"/>
          <w:color w:val="auto"/>
          <w:sz w:val="24"/>
          <w:szCs w:val="24"/>
          <w:highlight w:val="none"/>
        </w:rPr>
        <w:t>一个星期</w:t>
      </w:r>
      <w:r>
        <w:rPr>
          <w:rFonts w:hint="eastAsia" w:ascii="宋体" w:hAnsi="宋体" w:eastAsia="宋体" w:cs="宋体"/>
          <w:color w:val="auto"/>
          <w:sz w:val="24"/>
          <w:szCs w:val="24"/>
          <w:highlight w:val="none"/>
          <w:lang w:val="en-US" w:eastAsia="zh-CN"/>
        </w:rPr>
        <w:t>至少安排打扫</w:t>
      </w:r>
      <w:r>
        <w:rPr>
          <w:rFonts w:hint="eastAsia" w:ascii="宋体" w:hAnsi="宋体" w:eastAsia="宋体" w:cs="宋体"/>
          <w:color w:val="auto"/>
          <w:sz w:val="24"/>
          <w:szCs w:val="24"/>
          <w:highlight w:val="none"/>
        </w:rPr>
        <w:t>一次。</w:t>
      </w:r>
      <w:r>
        <w:rPr>
          <w:rFonts w:hint="eastAsia" w:ascii="宋体" w:hAnsi="宋体" w:eastAsia="宋体" w:cs="宋体"/>
          <w:color w:val="auto"/>
          <w:sz w:val="24"/>
          <w:szCs w:val="24"/>
          <w:highlight w:val="none"/>
          <w:lang w:val="en-US" w:eastAsia="zh-CN"/>
        </w:rPr>
        <w:t>下雨下雪及时清扫，未及时清扫引起的后果由乙方负责。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甲方重点部门（</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手术室、CCU、ICU、EICU、PACU、介入室、血透等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必须安排保洁技术好、稳定性高的保洁员</w:t>
      </w:r>
      <w:r>
        <w:rPr>
          <w:rFonts w:hint="eastAsia" w:ascii="宋体" w:hAnsi="宋体" w:eastAsia="宋体" w:cs="宋体"/>
          <w:color w:val="auto"/>
          <w:sz w:val="24"/>
          <w:szCs w:val="24"/>
          <w:highlight w:val="none"/>
          <w:lang w:val="en-US" w:eastAsia="zh-CN"/>
        </w:rPr>
        <w:t>人员，未经甲方同意不得更换，擅自更换一次，处罚乙方500元，再次更换处罚翻倍</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（9）乙方应制定</w:t>
      </w:r>
      <w:r>
        <w:rPr>
          <w:rFonts w:hint="eastAsia" w:ascii="宋体" w:hAnsi="宋体" w:eastAsia="宋体" w:cs="宋体"/>
          <w:color w:val="auto"/>
          <w:sz w:val="24"/>
          <w:szCs w:val="24"/>
          <w:highlight w:val="none"/>
        </w:rPr>
        <w:t>可行性方案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规章制度、应急预案等。</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（10）负责</w:t>
      </w:r>
      <w:r>
        <w:rPr>
          <w:rFonts w:hint="eastAsia" w:ascii="宋体" w:hAnsi="宋体" w:eastAsia="宋体" w:cs="宋体"/>
          <w:color w:val="auto"/>
          <w:sz w:val="24"/>
          <w:szCs w:val="24"/>
          <w:highlight w:val="none"/>
        </w:rPr>
        <w:t>消毒</w:t>
      </w:r>
      <w:r>
        <w:rPr>
          <w:rFonts w:hint="eastAsia" w:ascii="宋体" w:hAnsi="宋体" w:eastAsia="宋体" w:cs="宋体"/>
          <w:color w:val="auto"/>
          <w:sz w:val="24"/>
          <w:szCs w:val="24"/>
          <w:highlight w:val="none"/>
          <w:lang w:val="en-US" w:eastAsia="zh-CN"/>
        </w:rPr>
        <w:t>医院公共区域，（如：大厅、电梯、楼梯、公共卫生间、门把手等），保证</w:t>
      </w:r>
      <w:r>
        <w:rPr>
          <w:rFonts w:hint="eastAsia" w:ascii="宋体" w:hAnsi="宋体" w:eastAsia="宋体" w:cs="宋体"/>
          <w:color w:val="auto"/>
          <w:sz w:val="24"/>
          <w:szCs w:val="24"/>
          <w:highlight w:val="none"/>
        </w:rPr>
        <w:t>每天</w:t>
      </w:r>
      <w:r>
        <w:rPr>
          <w:rFonts w:hint="eastAsia" w:ascii="宋体" w:hAnsi="宋体" w:eastAsia="宋体" w:cs="宋体"/>
          <w:color w:val="auto"/>
          <w:sz w:val="24"/>
          <w:szCs w:val="24"/>
          <w:highlight w:val="none"/>
          <w:lang w:val="en-US" w:eastAsia="zh-CN"/>
        </w:rPr>
        <w:t>至少3次</w:t>
      </w:r>
      <w:r>
        <w:rPr>
          <w:rFonts w:hint="eastAsia" w:ascii="宋体" w:hAnsi="宋体" w:eastAsia="宋体" w:cs="宋体"/>
          <w:color w:val="auto"/>
          <w:sz w:val="24"/>
          <w:szCs w:val="24"/>
          <w:highlight w:val="none"/>
        </w:rPr>
        <w:t>（必要时按院感要求执行）。</w:t>
      </w:r>
      <w:r>
        <w:rPr>
          <w:rFonts w:hint="eastAsia" w:ascii="宋体" w:hAnsi="宋体" w:eastAsia="宋体" w:cs="宋体"/>
          <w:color w:val="auto"/>
          <w:sz w:val="24"/>
          <w:szCs w:val="24"/>
          <w:highlight w:val="none"/>
          <w:lang w:val="en-US" w:eastAsia="zh-CN"/>
        </w:rPr>
        <w:t>特殊情况时，消毒人员保障24小时电话畅通，必须随叫随到，乙方应提前安排好应急梯队人员（梯队人员保持24小时电话畅通）。如甲方因疫情等特殊情况需要消毒，消毒人员必须20分钟内到岗进行消毒，未及时到岗，处罚乙方200-400元/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所有大楼外墙由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负责一年</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清洗</w:t>
      </w:r>
      <w:r>
        <w:rPr>
          <w:rFonts w:hint="eastAsia" w:ascii="宋体" w:hAnsi="宋体" w:eastAsia="宋体" w:cs="宋体"/>
          <w:color w:val="auto"/>
          <w:sz w:val="24"/>
          <w:szCs w:val="24"/>
          <w:highlight w:val="none"/>
          <w:lang w:val="en-US" w:eastAsia="zh-CN"/>
        </w:rPr>
        <w:t>一次</w:t>
      </w:r>
      <w:r>
        <w:rPr>
          <w:rFonts w:hint="eastAsia" w:ascii="宋体" w:hAnsi="宋体" w:eastAsia="宋体" w:cs="宋体"/>
          <w:color w:val="auto"/>
          <w:sz w:val="24"/>
          <w:szCs w:val="24"/>
          <w:highlight w:val="none"/>
        </w:rPr>
        <w:t>，（工具、设备，费用</w:t>
      </w:r>
      <w:r>
        <w:rPr>
          <w:rFonts w:hint="eastAsia" w:ascii="宋体" w:hAnsi="宋体" w:eastAsia="宋体" w:cs="宋体"/>
          <w:color w:val="auto"/>
          <w:sz w:val="24"/>
          <w:szCs w:val="24"/>
          <w:highlight w:val="none"/>
          <w:lang w:val="en-US" w:eastAsia="zh-CN"/>
        </w:rPr>
        <w:t>及人员安全问题等</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乙方自行承担，甲方不承担任何责任及费用</w:t>
      </w:r>
      <w:r>
        <w:rPr>
          <w:rFonts w:hint="eastAsia" w:ascii="宋体" w:hAnsi="宋体" w:eastAsia="宋体" w:cs="宋体"/>
          <w:color w:val="auto"/>
          <w:sz w:val="24"/>
          <w:szCs w:val="24"/>
          <w:highlight w:val="none"/>
        </w:rPr>
        <w:t>）。若未</w:t>
      </w:r>
      <w:r>
        <w:rPr>
          <w:rFonts w:hint="eastAsia" w:ascii="宋体" w:hAnsi="宋体" w:eastAsia="宋体" w:cs="宋体"/>
          <w:color w:val="auto"/>
          <w:sz w:val="24"/>
          <w:szCs w:val="24"/>
          <w:highlight w:val="none"/>
          <w:lang w:val="en-US" w:eastAsia="zh-CN"/>
        </w:rPr>
        <w:t>达到甲方要求</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安排第三方清洗，</w:t>
      </w:r>
      <w:r>
        <w:rPr>
          <w:rFonts w:hint="eastAsia" w:ascii="宋体" w:hAnsi="宋体" w:eastAsia="宋体" w:cs="宋体"/>
          <w:color w:val="auto"/>
          <w:sz w:val="24"/>
          <w:szCs w:val="24"/>
          <w:highlight w:val="none"/>
          <w:lang w:val="en-US" w:eastAsia="zh-CN"/>
        </w:rPr>
        <w:t>第三方</w:t>
      </w:r>
      <w:r>
        <w:rPr>
          <w:rFonts w:hint="eastAsia" w:ascii="宋体" w:hAnsi="宋体" w:eastAsia="宋体" w:cs="宋体"/>
          <w:color w:val="auto"/>
          <w:sz w:val="24"/>
          <w:szCs w:val="24"/>
          <w:highlight w:val="none"/>
        </w:rPr>
        <w:t>清洗所产生的</w:t>
      </w:r>
      <w:r>
        <w:rPr>
          <w:rFonts w:hint="eastAsia" w:ascii="宋体" w:hAnsi="宋体" w:eastAsia="宋体" w:cs="宋体"/>
          <w:color w:val="auto"/>
          <w:sz w:val="24"/>
          <w:szCs w:val="24"/>
          <w:highlight w:val="none"/>
          <w:lang w:val="en-US" w:eastAsia="zh-CN"/>
        </w:rPr>
        <w:t>所有</w:t>
      </w:r>
      <w:r>
        <w:rPr>
          <w:rFonts w:hint="eastAsia" w:ascii="宋体" w:hAnsi="宋体" w:eastAsia="宋体" w:cs="宋体"/>
          <w:color w:val="auto"/>
          <w:sz w:val="24"/>
          <w:szCs w:val="24"/>
          <w:highlight w:val="none"/>
        </w:rPr>
        <w:t>费用由乙方</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卫生间、病房、工作区、治疗室</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的拖把、抹布、水桶按</w:t>
      </w:r>
      <w:r>
        <w:rPr>
          <w:rFonts w:hint="eastAsia" w:ascii="宋体" w:hAnsi="宋体" w:eastAsia="宋体" w:cs="宋体"/>
          <w:color w:val="auto"/>
          <w:sz w:val="24"/>
          <w:szCs w:val="24"/>
          <w:highlight w:val="none"/>
          <w:lang w:val="en-US" w:eastAsia="zh-CN"/>
        </w:rPr>
        <w:t>院感要求</w:t>
      </w:r>
      <w:r>
        <w:rPr>
          <w:rFonts w:hint="eastAsia" w:ascii="宋体" w:hAnsi="宋体" w:eastAsia="宋体" w:cs="宋体"/>
          <w:color w:val="auto"/>
          <w:sz w:val="24"/>
          <w:szCs w:val="24"/>
          <w:highlight w:val="none"/>
        </w:rPr>
        <w:t>颜色区分开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贴标识，拖</w:t>
      </w:r>
      <w:r>
        <w:rPr>
          <w:rFonts w:hint="eastAsia" w:ascii="宋体" w:hAnsi="宋体" w:eastAsia="宋体" w:cs="宋体"/>
          <w:color w:val="auto"/>
          <w:sz w:val="24"/>
          <w:szCs w:val="24"/>
          <w:highlight w:val="none"/>
          <w:lang w:val="en-US" w:eastAsia="zh-CN"/>
        </w:rPr>
        <w:t>把、</w:t>
      </w:r>
      <w:r>
        <w:rPr>
          <w:rFonts w:hint="eastAsia" w:ascii="宋体" w:hAnsi="宋体" w:eastAsia="宋体" w:cs="宋体"/>
          <w:color w:val="auto"/>
          <w:sz w:val="24"/>
          <w:szCs w:val="24"/>
          <w:highlight w:val="none"/>
        </w:rPr>
        <w:t>抹布按时更换。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乙方招聘的清洁工年龄不得高于45岁（不含主管和经理），经理及主管的最低学历须为中专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其中至少一名能够熟练掌握电脑操作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，电脑、打印机、外网等由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自行配备。</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所有员工必须持健康证上岗。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健康证需及时按照国家要求进行更新。</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乙方负责对医疗垃圾暂存点工作人员按照院感要求按时进行免疫四项及胸片等检查，检查费用乙方承担。</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（16）乙方对新员工岗前</w:t>
      </w:r>
      <w:r>
        <w:rPr>
          <w:rFonts w:hint="eastAsia" w:ascii="宋体" w:hAnsi="宋体" w:eastAsia="宋体" w:cs="宋体"/>
          <w:color w:val="auto"/>
          <w:sz w:val="24"/>
          <w:szCs w:val="24"/>
          <w:highlight w:val="none"/>
        </w:rPr>
        <w:t>培训时间</w:t>
      </w:r>
      <w:r>
        <w:rPr>
          <w:rFonts w:hint="eastAsia" w:ascii="宋体" w:hAnsi="宋体" w:eastAsia="宋体" w:cs="宋体"/>
          <w:color w:val="auto"/>
          <w:sz w:val="24"/>
          <w:szCs w:val="24"/>
          <w:highlight w:val="none"/>
          <w:lang w:val="en-US" w:eastAsia="zh-CN"/>
        </w:rPr>
        <w:t>至少</w:t>
      </w:r>
      <w:r>
        <w:rPr>
          <w:rFonts w:hint="eastAsia" w:ascii="宋体" w:hAnsi="宋体" w:eastAsia="宋体" w:cs="宋体"/>
          <w:color w:val="auto"/>
          <w:sz w:val="24"/>
          <w:szCs w:val="24"/>
          <w:highlight w:val="none"/>
        </w:rPr>
        <w:t>为3-5天</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上班期间外伤，生病</w:t>
      </w:r>
      <w:r>
        <w:rPr>
          <w:rFonts w:hint="eastAsia" w:ascii="宋体" w:hAnsi="宋体" w:eastAsia="宋体" w:cs="宋体"/>
          <w:color w:val="auto"/>
          <w:sz w:val="24"/>
          <w:szCs w:val="24"/>
          <w:highlight w:val="none"/>
          <w:lang w:val="en-US" w:eastAsia="zh-CN"/>
        </w:rPr>
        <w:t>等人身安全问题一切</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不承担任何责任。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方聘用的保洁员必须接受院感知识培训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掌握基础感染防控知识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保洁员必须掌握医疗废物、消毒液的配制及使用、职业暴露及洁具知识才能聘用上岗。（包括健康证及政审表）</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（19）乙方</w:t>
      </w:r>
      <w:r>
        <w:rPr>
          <w:rFonts w:hint="eastAsia" w:ascii="宋体" w:hAnsi="宋体" w:eastAsia="宋体" w:cs="宋体"/>
          <w:color w:val="auto"/>
          <w:sz w:val="24"/>
          <w:szCs w:val="24"/>
          <w:highlight w:val="none"/>
        </w:rPr>
        <w:t>统一制作服装、胸牌，每名员工必须</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冬装</w:t>
      </w:r>
      <w:r>
        <w:rPr>
          <w:rFonts w:hint="eastAsia" w:ascii="宋体" w:hAnsi="宋体" w:eastAsia="宋体" w:cs="宋体"/>
          <w:color w:val="auto"/>
          <w:sz w:val="24"/>
          <w:szCs w:val="24"/>
          <w:highlight w:val="none"/>
          <w:lang w:val="en-US" w:eastAsia="zh-CN"/>
        </w:rPr>
        <w:t>各</w:t>
      </w:r>
      <w:r>
        <w:rPr>
          <w:rFonts w:hint="eastAsia" w:ascii="宋体" w:hAnsi="宋体" w:eastAsia="宋体" w:cs="宋体"/>
          <w:color w:val="auto"/>
          <w:sz w:val="24"/>
          <w:szCs w:val="24"/>
          <w:highlight w:val="none"/>
        </w:rPr>
        <w:t>两套。</w:t>
      </w:r>
      <w:r>
        <w:rPr>
          <w:rFonts w:hint="eastAsia" w:ascii="宋体" w:hAnsi="宋体" w:eastAsia="宋体" w:cs="宋体"/>
          <w:color w:val="auto"/>
          <w:sz w:val="24"/>
          <w:szCs w:val="24"/>
          <w:highlight w:val="none"/>
          <w:lang w:val="en-US" w:eastAsia="zh-CN"/>
        </w:rPr>
        <w:t>发现一次未按要求配备处罚乙方200-400元/次。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保洁公司负责</w:t>
      </w:r>
      <w:r>
        <w:rPr>
          <w:rFonts w:hint="eastAsia" w:ascii="宋体" w:hAnsi="宋体" w:eastAsia="宋体" w:cs="宋体"/>
          <w:color w:val="auto"/>
          <w:sz w:val="24"/>
          <w:szCs w:val="24"/>
          <w:highlight w:val="none"/>
          <w:lang w:val="en-US" w:eastAsia="zh-CN"/>
        </w:rPr>
        <w:t>全院</w:t>
      </w:r>
      <w:r>
        <w:rPr>
          <w:rFonts w:hint="eastAsia" w:ascii="宋体" w:hAnsi="宋体" w:eastAsia="宋体" w:cs="宋体"/>
          <w:color w:val="auto"/>
          <w:sz w:val="24"/>
          <w:szCs w:val="24"/>
          <w:highlight w:val="none"/>
        </w:rPr>
        <w:t>的灭有害生物工作：灭鼠、灭蟑螂、灭苍蝇、灭蚊子、蝙蝠等害虫，灭害所需用品等由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负责。根据灭害情况灵活选择投放器具、时间等最终达到消灭害的目的，要求至少每月大于</w:t>
      </w:r>
      <w:r>
        <w:rPr>
          <w:rFonts w:hint="eastAsia" w:ascii="宋体" w:hAnsi="宋体" w:eastAsia="宋体" w:cs="宋体"/>
          <w:color w:val="auto"/>
          <w:sz w:val="24"/>
          <w:szCs w:val="24"/>
          <w:highlight w:val="none"/>
          <w:lang w:val="en-US" w:eastAsia="zh-CN"/>
        </w:rPr>
        <w:t>两次</w:t>
      </w:r>
      <w:r>
        <w:rPr>
          <w:rFonts w:hint="eastAsia" w:ascii="宋体" w:hAnsi="宋体" w:eastAsia="宋体" w:cs="宋体"/>
          <w:color w:val="auto"/>
          <w:sz w:val="24"/>
          <w:szCs w:val="24"/>
          <w:highlight w:val="none"/>
        </w:rPr>
        <w:t>投放灭害的药物及工具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若一个月内同一个科室投诉达到两次，将</w:t>
      </w:r>
      <w:r>
        <w:rPr>
          <w:rFonts w:hint="eastAsia" w:ascii="宋体" w:hAnsi="宋体" w:eastAsia="宋体" w:cs="宋体"/>
          <w:color w:val="auto"/>
          <w:sz w:val="24"/>
          <w:szCs w:val="24"/>
          <w:highlight w:val="none"/>
          <w:lang w:val="en-US" w:eastAsia="zh-CN"/>
        </w:rPr>
        <w:t>处罚乙方</w:t>
      </w:r>
      <w:r>
        <w:rPr>
          <w:rFonts w:hint="eastAsia" w:ascii="宋体" w:hAnsi="宋体" w:eastAsia="宋体" w:cs="宋体"/>
          <w:color w:val="auto"/>
          <w:sz w:val="24"/>
          <w:szCs w:val="24"/>
          <w:highlight w:val="none"/>
        </w:rPr>
        <w:t>500元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重复发生加倍处罚，以此类推。老鼠咬断线路等引起的一切后果</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方负责。做好相关标识和安全防护工作，防止人员中毒等不良后果，若发生不良后果由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负责。如果公司一个月内灭害不到位，医院将聘请专业灭害团队进行处理，所产生的费用由</w:t>
      </w:r>
      <w:r>
        <w:rPr>
          <w:rFonts w:hint="eastAsia" w:ascii="宋体" w:hAnsi="宋体" w:eastAsia="宋体" w:cs="宋体"/>
          <w:color w:val="auto"/>
          <w:sz w:val="24"/>
          <w:szCs w:val="24"/>
          <w:highlight w:val="none"/>
          <w:lang w:val="en-US" w:eastAsia="zh-CN"/>
        </w:rPr>
        <w:t>乙方承担</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保洁公司制定</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考核标准，经医院审核通过后执行。</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22）以往</w:t>
      </w:r>
      <w:r>
        <w:rPr>
          <w:rFonts w:hint="eastAsia" w:ascii="宋体" w:hAnsi="宋体" w:eastAsia="宋体" w:cs="宋体"/>
          <w:color w:val="auto"/>
          <w:sz w:val="24"/>
          <w:szCs w:val="24"/>
          <w:highlight w:val="none"/>
        </w:rPr>
        <w:t>参加养老统筹员工的养老统筹金由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负责继续缴纳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甲方不负责承担。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为保障医疗垃圾暂存点工作人员的稳定性，乙方除工资外负责缴纳其养老统筹</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若乙方不及时缴纳保洁人员的</w:t>
      </w:r>
      <w:r>
        <w:rPr>
          <w:rFonts w:hint="eastAsia" w:ascii="宋体" w:hAnsi="宋体" w:eastAsia="宋体" w:cs="宋体"/>
          <w:color w:val="auto"/>
          <w:sz w:val="24"/>
          <w:szCs w:val="24"/>
          <w:highlight w:val="none"/>
        </w:rPr>
        <w:t>养老统筹</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甲方可将从乙方的保洁费中扣除代缴。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23）保洁</w:t>
      </w:r>
      <w:r>
        <w:rPr>
          <w:rFonts w:hint="eastAsia" w:ascii="宋体" w:hAnsi="宋体" w:eastAsia="宋体" w:cs="宋体"/>
          <w:color w:val="auto"/>
          <w:sz w:val="24"/>
          <w:szCs w:val="24"/>
          <w:highlight w:val="none"/>
        </w:rPr>
        <w:t>员的工资不得低于克州地区最低生活保障金，</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不得以不正当理由乱扣员工工资。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24）乙方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eastAsia="zh-CN"/>
        </w:rPr>
        <w:t>履约保证金</w:t>
      </w:r>
      <w:r>
        <w:rPr>
          <w:rFonts w:hint="eastAsia" w:ascii="宋体" w:hAnsi="宋体" w:eastAsia="宋体" w:cs="宋体"/>
          <w:color w:val="auto"/>
          <w:sz w:val="24"/>
          <w:szCs w:val="24"/>
          <w:highlight w:val="none"/>
        </w:rPr>
        <w:t>5万元。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（25）乙方</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val="en-US" w:eastAsia="zh-CN"/>
        </w:rPr>
        <w:t>安全生产责任书、</w:t>
      </w:r>
      <w:r>
        <w:rPr>
          <w:rFonts w:hint="eastAsia" w:ascii="宋体" w:hAnsi="宋体" w:eastAsia="宋体" w:cs="宋体"/>
          <w:color w:val="auto"/>
          <w:sz w:val="24"/>
          <w:szCs w:val="24"/>
          <w:highlight w:val="none"/>
        </w:rPr>
        <w:t>爱护</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的公共财产、设施设备的承诺书，发现损坏及时报告主管或者护士长。</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费用内含</w:t>
      </w:r>
      <w:r>
        <w:rPr>
          <w:rFonts w:hint="eastAsia" w:ascii="宋体" w:hAnsi="宋体" w:eastAsia="宋体" w:cs="宋体"/>
          <w:color w:val="auto"/>
          <w:sz w:val="24"/>
          <w:szCs w:val="24"/>
          <w:highlight w:val="none"/>
          <w:lang w:val="en-US" w:eastAsia="zh-CN"/>
        </w:rPr>
        <w:t>保洁员工资</w:t>
      </w:r>
      <w:r>
        <w:rPr>
          <w:rFonts w:hint="eastAsia" w:ascii="宋体" w:hAnsi="宋体" w:eastAsia="宋体" w:cs="宋体"/>
          <w:color w:val="auto"/>
          <w:sz w:val="24"/>
          <w:szCs w:val="24"/>
          <w:highlight w:val="none"/>
        </w:rPr>
        <w:t>、社保、意外伤害保险、加班费、福利、工作服、工具、耗材、机器、税费、管理费、利润、高空作业费、割草机</w:t>
      </w:r>
      <w:r>
        <w:rPr>
          <w:rFonts w:hint="eastAsia" w:ascii="宋体" w:hAnsi="宋体" w:eastAsia="宋体" w:cs="宋体"/>
          <w:color w:val="auto"/>
          <w:sz w:val="24"/>
          <w:szCs w:val="24"/>
          <w:highlight w:val="none"/>
          <w:lang w:val="en-US" w:eastAsia="zh-CN"/>
        </w:rPr>
        <w:t>、搬家和用车费、灭四害、扫雪</w:t>
      </w:r>
      <w:r>
        <w:rPr>
          <w:rFonts w:hint="eastAsia" w:ascii="宋体" w:hAnsi="宋体" w:cs="宋体"/>
          <w:color w:val="auto"/>
          <w:sz w:val="24"/>
          <w:szCs w:val="24"/>
          <w:highlight w:val="none"/>
          <w:lang w:val="en-US" w:eastAsia="zh-CN"/>
        </w:rPr>
        <w:t>、医疗垃圾回收、大院、房顶打扫</w:t>
      </w:r>
      <w:r>
        <w:rPr>
          <w:rFonts w:hint="eastAsia" w:ascii="宋体" w:hAnsi="宋体" w:eastAsia="宋体" w:cs="宋体"/>
          <w:color w:val="auto"/>
          <w:sz w:val="24"/>
          <w:szCs w:val="24"/>
          <w:highlight w:val="none"/>
          <w:lang w:val="en-US" w:eastAsia="zh-CN"/>
        </w:rPr>
        <w:t>等。</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院内搬家服务：</w:t>
      </w:r>
      <w:r>
        <w:rPr>
          <w:rFonts w:hint="eastAsia" w:ascii="宋体" w:hAnsi="宋体" w:eastAsia="宋体" w:cs="宋体"/>
          <w:color w:val="auto"/>
          <w:sz w:val="24"/>
          <w:szCs w:val="24"/>
          <w:highlight w:val="none"/>
          <w:lang w:val="en-US" w:eastAsia="zh-CN"/>
        </w:rPr>
        <w:t>各区域发生搬迁、人员、运输车辆、搬运费</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有特殊情况24小时随叫随到。</w:t>
      </w:r>
    </w:p>
    <w:p>
      <w:pPr>
        <w:numPr>
          <w:ilvl w:val="0"/>
          <w:numId w:val="0"/>
        </w:numPr>
        <w:ind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如遇楼层发生装修、有备用房等情况，将扣除该楼层未进行打扫</w:t>
      </w:r>
      <w:r>
        <w:rPr>
          <w:rFonts w:hint="eastAsia" w:ascii="宋体" w:hAnsi="宋体" w:eastAsia="宋体" w:cs="宋体"/>
          <w:color w:val="auto"/>
          <w:sz w:val="24"/>
          <w:szCs w:val="24"/>
          <w:highlight w:val="none"/>
          <w:lang w:val="en-US" w:eastAsia="zh-CN"/>
        </w:rPr>
        <w:t>面积</w:t>
      </w:r>
      <w:r>
        <w:rPr>
          <w:rFonts w:hint="eastAsia" w:ascii="宋体" w:hAnsi="宋体" w:eastAsia="宋体" w:cs="宋体"/>
          <w:color w:val="auto"/>
          <w:sz w:val="24"/>
          <w:szCs w:val="24"/>
          <w:highlight w:val="none"/>
        </w:rPr>
        <w:t>的费用，如</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要求对空置的护理单元进行打扫，按</w:t>
      </w:r>
      <w:r>
        <w:rPr>
          <w:rFonts w:hint="eastAsia" w:ascii="宋体" w:hAnsi="宋体" w:eastAsia="宋体" w:cs="宋体"/>
          <w:color w:val="auto"/>
          <w:sz w:val="24"/>
          <w:szCs w:val="24"/>
          <w:highlight w:val="none"/>
          <w:lang w:val="en-US" w:eastAsia="zh-CN"/>
        </w:rPr>
        <w:t>面积中标单价</w:t>
      </w:r>
      <w:r>
        <w:rPr>
          <w:rFonts w:hint="eastAsia" w:ascii="宋体" w:hAnsi="宋体" w:eastAsia="宋体" w:cs="宋体"/>
          <w:color w:val="auto"/>
          <w:sz w:val="24"/>
          <w:szCs w:val="24"/>
          <w:highlight w:val="none"/>
        </w:rPr>
        <w:t>的标准</w:t>
      </w:r>
      <w:r>
        <w:rPr>
          <w:rFonts w:hint="eastAsia" w:ascii="宋体" w:hAnsi="宋体" w:eastAsia="宋体" w:cs="宋体"/>
          <w:color w:val="auto"/>
          <w:sz w:val="24"/>
          <w:szCs w:val="24"/>
          <w:highlight w:val="none"/>
          <w:lang w:val="en-US" w:eastAsia="zh-CN"/>
        </w:rPr>
        <w:t>按天</w:t>
      </w:r>
      <w:r>
        <w:rPr>
          <w:rFonts w:hint="eastAsia" w:ascii="宋体" w:hAnsi="宋体" w:eastAsia="宋体" w:cs="宋体"/>
          <w:color w:val="auto"/>
          <w:sz w:val="24"/>
          <w:szCs w:val="24"/>
          <w:highlight w:val="none"/>
        </w:rPr>
        <w:t>付费。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如医院职工宿舍需要打扫，一次支付保洁公司200元</w:t>
      </w:r>
      <w:r>
        <w:rPr>
          <w:rFonts w:hint="eastAsia" w:ascii="宋体" w:hAnsi="宋体" w:eastAsia="宋体" w:cs="宋体"/>
          <w:color w:val="auto"/>
          <w:sz w:val="24"/>
          <w:szCs w:val="24"/>
          <w:highlight w:val="none"/>
          <w:lang w:eastAsia="zh-CN"/>
        </w:rPr>
        <w:t>）</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（29）本院绿化区养护由甲方负责、卫生由乙方负责；东院绿化区养护、割草、卫生由乙方负责。</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（30）若需：保洁公司按照甲方要求全院抹布按照院感要求在抹布集中清洗点进行统一清洗、消毒、晾晒、发放。保洁员按院感要求放置抹布。</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乙方合理安排集中清洗消毒并按照院感要求组织执行。不得扰民和违反疫情防控等规定。发现一次未按照医院及院感相关要求执行，处罚乙方200-400元/次。</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（31）乙方保洁员的洁具按院感要求摆放。若发现未按要求摆放，处罚乙方200-400元/次。</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（32）后期如在合同期内克州人民医院传染病分院建成后保洁服务可按照合同单价价格按实际打扫面积结算。</w:t>
      </w:r>
    </w:p>
    <w:p>
      <w:pPr>
        <w:numPr>
          <w:ilvl w:val="0"/>
          <w:numId w:val="0"/>
        </w:numPr>
        <w:spacing w:before="120" w:beforeLines="50" w:after="120" w:afterLines="50"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lang w:eastAsia="zh-CN"/>
        </w:rPr>
        <w:t>其他特殊情况下（如疫情防控</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），甲方需要乙方提供服务的内容。</w:t>
      </w:r>
    </w:p>
    <w:p>
      <w:pPr>
        <w:numPr>
          <w:ilvl w:val="0"/>
          <w:numId w:val="0"/>
        </w:num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冬季甲方院内外扫雪范围由乙方保洁公司负责按时扫完，制定时间没有按时扫完处罚2000-5000元。</w:t>
      </w:r>
    </w:p>
    <w:p>
      <w:pPr>
        <w:numPr>
          <w:ilvl w:val="0"/>
          <w:numId w:val="0"/>
        </w:numPr>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（35）医院医疗垃圾车的维修乙方负责，若医疗垃圾车数量不够，由乙方自行采购并使用，甲方不承担采购费。承包期到期后甲方原有的医疗垃圾车应完好率100%状态交给甲方。</w:t>
      </w:r>
    </w:p>
    <w:p>
      <w:pPr>
        <w:numPr>
          <w:ilvl w:val="0"/>
          <w:numId w:val="0"/>
        </w:numPr>
        <w:spacing w:before="120" w:beforeLines="50" w:after="120" w:afterLines="50"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注：具体保洁流程、服务标准严格按照国家相关规定及医院院感要求执行。</w:t>
      </w:r>
    </w:p>
    <w:p>
      <w:pPr>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三、卫生范围：</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院打扫范围：门诊、病房室内，楼梯，楼梯扶手、房顶，前后台阶，门窗，墙面，过道、过道扶手、卫生间，公共卫生间，会议室，电梯，病床，床头柜，锅炉房、家具，检验中心工作区、PCR实验室、收费处、药房，机房，大楼前后台阶、通风送风空调盖子、吊顶、外墙（一年一次）等。</w:t>
      </w:r>
    </w:p>
    <w:p>
      <w:pPr>
        <w:numPr>
          <w:ilvl w:val="0"/>
          <w:numId w:val="0"/>
        </w:numPr>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（2）全部院子、花池、绿化带（含围墙外）、长廊、公共卫生间、公示栏负责打扫。 </w:t>
      </w:r>
    </w:p>
    <w:p>
      <w:pPr>
        <w:numPr>
          <w:ilvl w:val="0"/>
          <w:numId w:val="0"/>
        </w:numPr>
        <w:ind w:leftChars="0" w:firstLine="720" w:firstLineChars="3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备注：绿化养护割草或割草机乙方负责。</w:t>
      </w:r>
    </w:p>
    <w:p>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保洁设备</w:t>
      </w:r>
      <w:r>
        <w:rPr>
          <w:rFonts w:hint="eastAsia" w:ascii="宋体" w:hAnsi="宋体" w:eastAsia="宋体" w:cs="宋体"/>
          <w:b/>
          <w:bCs/>
          <w:color w:val="auto"/>
          <w:sz w:val="24"/>
          <w:szCs w:val="24"/>
          <w:highlight w:val="none"/>
          <w:lang w:val="en-US" w:eastAsia="zh-CN"/>
        </w:rPr>
        <w:t>及洁具目录</w:t>
      </w:r>
    </w:p>
    <w:p>
      <w:pPr>
        <w:jc w:val="center"/>
        <w:rPr>
          <w:rFonts w:hint="eastAsia" w:ascii="宋体" w:hAnsi="宋体" w:eastAsia="宋体" w:cs="宋体"/>
          <w:b/>
          <w:bCs/>
          <w:color w:val="auto"/>
          <w:sz w:val="24"/>
          <w:szCs w:val="24"/>
          <w:highlight w:val="none"/>
          <w:lang w:val="en-US" w:eastAsia="zh-CN"/>
        </w:rPr>
      </w:pPr>
    </w:p>
    <w:tbl>
      <w:tblPr>
        <w:tblStyle w:val="7"/>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617"/>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名称</w:t>
            </w:r>
          </w:p>
        </w:tc>
        <w:tc>
          <w:tcPr>
            <w:tcW w:w="3617"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c>
          <w:tcPr>
            <w:tcW w:w="3637" w:type="dxa"/>
          </w:tcPr>
          <w:p>
            <w:pPr>
              <w:spacing w:line="360" w:lineRule="auto"/>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拖把</w:t>
            </w: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（可拆卸拖把头）</w:t>
            </w:r>
          </w:p>
        </w:tc>
        <w:tc>
          <w:tcPr>
            <w:tcW w:w="3617" w:type="dxa"/>
            <w:vMerge w:val="restart"/>
          </w:tcPr>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配足</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拖把头能拆卸便于消毒，拖把头不可过大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配套可拆卸拖把头</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配套的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垃圾袋</w:t>
            </w:r>
          </w:p>
        </w:tc>
        <w:tc>
          <w:tcPr>
            <w:tcW w:w="3617" w:type="dxa"/>
            <w:vMerge w:val="restart"/>
          </w:tcPr>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p>
          <w:p>
            <w:pPr>
              <w:spacing w:line="360" w:lineRule="auto"/>
              <w:jc w:val="both"/>
              <w:rPr>
                <w:rFonts w:hint="eastAsia" w:ascii="宋体" w:hAnsi="宋体" w:eastAsia="宋体" w:cs="宋体"/>
                <w:color w:val="auto"/>
                <w:sz w:val="24"/>
                <w:szCs w:val="24"/>
                <w:highlight w:val="none"/>
                <w:vertAlign w:val="baseline"/>
                <w:lang w:val="en-US" w:eastAsia="zh-CN"/>
              </w:rPr>
            </w:pPr>
          </w:p>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配足</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各种垃圾袋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塑料手套</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84消毒液</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洗洁精</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马桶刷子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抹布</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一次性口罩</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一次性帽子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地面刷子</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3617" w:type="dxa"/>
            <w:vMerge w:val="continue"/>
          </w:tcPr>
          <w:p>
            <w:pPr>
              <w:spacing w:line="360" w:lineRule="auto"/>
              <w:jc w:val="center"/>
              <w:rPr>
                <w:rFonts w:hint="eastAsia" w:ascii="宋体" w:hAnsi="宋体" w:eastAsia="宋体" w:cs="宋体"/>
                <w:color w:val="auto"/>
                <w:sz w:val="24"/>
                <w:szCs w:val="24"/>
                <w:highlight w:val="none"/>
                <w:vertAlign w:val="baseline"/>
                <w:lang w:val="en-US" w:eastAsia="zh-CN"/>
              </w:rPr>
            </w:pP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垃圾车</w:t>
            </w:r>
          </w:p>
        </w:tc>
        <w:tc>
          <w:tcPr>
            <w:tcW w:w="361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每个病区（区域）配一台</w:t>
            </w:r>
          </w:p>
        </w:tc>
        <w:tc>
          <w:tcPr>
            <w:tcW w:w="3637" w:type="dxa"/>
          </w:tcPr>
          <w:p>
            <w:pPr>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每个病区（区域）配一台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971"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保洁车</w:t>
            </w:r>
          </w:p>
        </w:tc>
        <w:tc>
          <w:tcPr>
            <w:tcW w:w="3617"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每个区域配保洁车一台</w:t>
            </w:r>
          </w:p>
        </w:tc>
        <w:tc>
          <w:tcPr>
            <w:tcW w:w="3637" w:type="dxa"/>
            <w:vAlign w:val="top"/>
          </w:tcPr>
          <w:p>
            <w:pPr>
              <w:spacing w:line="360" w:lineRule="auto"/>
              <w:jc w:val="center"/>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每个区域配保洁车一台</w:t>
            </w:r>
          </w:p>
        </w:tc>
      </w:tr>
    </w:tbl>
    <w:p>
      <w:pPr>
        <w:jc w:val="both"/>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克州人民医院1号楼保洁面积统计表</w:t>
      </w:r>
    </w:p>
    <w:tbl>
      <w:tblPr>
        <w:tblStyle w:val="7"/>
        <w:tblpPr w:leftFromText="180" w:rightFromText="180" w:vertAnchor="text" w:horzAnchor="page" w:tblpX="637" w:tblpY="605"/>
        <w:tblW w:w="10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327"/>
        <w:gridCol w:w="1319"/>
        <w:gridCol w:w="1404"/>
        <w:gridCol w:w="1187"/>
        <w:gridCol w:w="142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19"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40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18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429" w:type="dxa"/>
            <w:tcBorders>
              <w:right w:val="single" w:color="auto"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放射影像中心</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2013</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1063</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门诊一楼</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1969</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1589</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1589</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门诊、留观输液诊室、EICU</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1660.6</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1340.4</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1340.4</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临检中心、会议室</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1931</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1559</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1559</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PCR实验室、医学转化中心</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901</w:t>
            </w:r>
          </w:p>
        </w:tc>
        <w:tc>
          <w:tcPr>
            <w:tcW w:w="11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568</w:t>
            </w: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病理科，妇科、产科门诊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超声科</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耳鼻喉眼科门诊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口腔科、针灸理疗科</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专家门诊</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综合一病区</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综合二病区</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十四楼</w:t>
            </w:r>
          </w:p>
        </w:tc>
        <w:tc>
          <w:tcPr>
            <w:tcW w:w="2327"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空置</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十五楼</w:t>
            </w:r>
          </w:p>
        </w:tc>
        <w:tc>
          <w:tcPr>
            <w:tcW w:w="2327"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信息部</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减去三间小库房</w:t>
            </w: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863.5</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后勤保障部、医学装备部、采购办、传染病分院建设办公室</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十八楼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医务部、护理部、财务部</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w:t>
            </w:r>
          </w:p>
        </w:tc>
        <w:tc>
          <w:tcPr>
            <w:tcW w:w="13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过道、会议室、生间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1156.5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933.5</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53.8</w:t>
            </w:r>
          </w:p>
        </w:tc>
        <w:tc>
          <w:tcPr>
            <w:tcW w:w="135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两边楼梯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1037.4</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837</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107.6</w:t>
            </w:r>
          </w:p>
        </w:tc>
        <w:tc>
          <w:tcPr>
            <w:tcW w:w="1350" w:type="dxa"/>
            <w:vMerge w:val="continue"/>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0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二十一楼</w:t>
            </w:r>
          </w:p>
        </w:tc>
        <w:tc>
          <w:tcPr>
            <w:tcW w:w="2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机房</w:t>
            </w:r>
          </w:p>
        </w:tc>
        <w:tc>
          <w:tcPr>
            <w:tcW w:w="131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319.5</w:t>
            </w:r>
          </w:p>
        </w:tc>
        <w:tc>
          <w:tcPr>
            <w:tcW w:w="140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258</w:t>
            </w:r>
          </w:p>
        </w:tc>
        <w:tc>
          <w:tcPr>
            <w:tcW w:w="1187" w:type="dxa"/>
            <w:vAlign w:val="center"/>
          </w:tcPr>
          <w:p>
            <w:pPr>
              <w:spacing w:line="360" w:lineRule="auto"/>
              <w:jc w:val="center"/>
              <w:rPr>
                <w:rFonts w:hint="eastAsia" w:ascii="宋体" w:hAnsi="宋体" w:eastAsia="宋体" w:cs="宋体"/>
                <w:color w:val="auto"/>
                <w:sz w:val="24"/>
                <w:szCs w:val="24"/>
                <w:highlight w:val="none"/>
              </w:rPr>
            </w:pPr>
          </w:p>
        </w:tc>
        <w:tc>
          <w:tcPr>
            <w:tcW w:w="1429" w:type="dxa"/>
            <w:tcBorders>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1350"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827"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319"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27395</w:t>
            </w:r>
          </w:p>
        </w:tc>
        <w:tc>
          <w:tcPr>
            <w:tcW w:w="140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21549.9</w:t>
            </w:r>
            <w:r>
              <w:rPr>
                <w:rFonts w:hint="eastAsia" w:ascii="宋体" w:hAnsi="宋体" w:eastAsia="宋体" w:cs="宋体"/>
                <w:b/>
                <w:bCs/>
                <w:color w:val="auto"/>
                <w:sz w:val="24"/>
                <w:szCs w:val="24"/>
                <w:highlight w:val="none"/>
              </w:rPr>
              <w:fldChar w:fldCharType="end"/>
            </w:r>
          </w:p>
        </w:tc>
        <w:tc>
          <w:tcPr>
            <w:tcW w:w="1187" w:type="dxa"/>
            <w:vAlign w:val="center"/>
          </w:tcPr>
          <w:p>
            <w:pPr>
              <w:spacing w:line="360" w:lineRule="auto"/>
              <w:jc w:val="center"/>
              <w:rPr>
                <w:rFonts w:hint="eastAsia" w:ascii="宋体" w:hAnsi="宋体" w:eastAsia="宋体" w:cs="宋体"/>
                <w:b/>
                <w:bCs/>
                <w:color w:val="auto"/>
                <w:sz w:val="24"/>
                <w:szCs w:val="24"/>
                <w:highlight w:val="none"/>
              </w:rPr>
            </w:pPr>
          </w:p>
        </w:tc>
        <w:tc>
          <w:tcPr>
            <w:tcW w:w="1429" w:type="dxa"/>
            <w:vAlign w:val="center"/>
          </w:tcPr>
          <w:p>
            <w:pPr>
              <w:tabs>
                <w:tab w:val="left" w:pos="536"/>
                <w:tab w:val="center" w:pos="666"/>
              </w:tabs>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17866.8</w:t>
            </w:r>
            <w:r>
              <w:rPr>
                <w:rFonts w:hint="eastAsia" w:ascii="宋体" w:hAnsi="宋体" w:eastAsia="宋体" w:cs="宋体"/>
                <w:b/>
                <w:bCs/>
                <w:color w:val="auto"/>
                <w:sz w:val="24"/>
                <w:szCs w:val="24"/>
                <w:highlight w:val="none"/>
                <w:lang w:eastAsia="zh-CN"/>
              </w:rPr>
              <w:tab/>
            </w:r>
          </w:p>
        </w:tc>
        <w:tc>
          <w:tcPr>
            <w:tcW w:w="1350" w:type="dxa"/>
            <w:tcBorders>
              <w:top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5"/>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克州人民医院2号楼保洁面积统计表</w:t>
      </w:r>
    </w:p>
    <w:tbl>
      <w:tblPr>
        <w:tblStyle w:val="7"/>
        <w:tblpPr w:leftFromText="180" w:rightFromText="180" w:vertAnchor="text" w:horzAnchor="margin" w:tblpXSpec="center" w:tblpY="143"/>
        <w:tblW w:w="10064" w:type="dxa"/>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2375"/>
        <w:gridCol w:w="1496"/>
        <w:gridCol w:w="1338"/>
        <w:gridCol w:w="1333"/>
        <w:gridCol w:w="1350"/>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7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3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3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4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库房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2100</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1767</w:t>
            </w:r>
          </w:p>
        </w:tc>
        <w:tc>
          <w:tcPr>
            <w:tcW w:w="1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1286</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481</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发热门诊、健康管理中心</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2408.4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2027</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2027</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心理医学科、急诊病房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骨科一病区、骨科二病区</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妇科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耳鼻喉科、产科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产科、新生儿科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麻醉与围术期医学科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2534</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输血科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416.3</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3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37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信息部</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433.92</w:t>
            </w:r>
          </w:p>
        </w:tc>
        <w:tc>
          <w:tcPr>
            <w:tcW w:w="133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w:t>
            </w:r>
          </w:p>
        </w:tc>
        <w:tc>
          <w:tcPr>
            <w:tcW w:w="1333" w:type="dxa"/>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w:t>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605"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小计</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20778.32</w:t>
            </w:r>
            <w:r>
              <w:rPr>
                <w:rFonts w:hint="eastAsia" w:ascii="宋体" w:hAnsi="宋体" w:eastAsia="宋体" w:cs="宋体"/>
                <w:b/>
                <w:bCs/>
                <w:color w:val="auto"/>
                <w:sz w:val="24"/>
                <w:szCs w:val="24"/>
                <w:highlight w:val="none"/>
              </w:rPr>
              <w:fldChar w:fldCharType="end"/>
            </w:r>
          </w:p>
        </w:tc>
        <w:tc>
          <w:tcPr>
            <w:tcW w:w="133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17489</w:t>
            </w:r>
            <w:r>
              <w:rPr>
                <w:rFonts w:hint="eastAsia" w:ascii="宋体" w:hAnsi="宋体" w:eastAsia="宋体" w:cs="宋体"/>
                <w:b/>
                <w:bCs/>
                <w:color w:val="auto"/>
                <w:sz w:val="24"/>
                <w:szCs w:val="24"/>
                <w:highlight w:val="none"/>
              </w:rPr>
              <w:fldChar w:fldCharType="end"/>
            </w:r>
          </w:p>
        </w:tc>
        <w:tc>
          <w:tcPr>
            <w:tcW w:w="1333" w:type="dxa"/>
            <w:vAlign w:val="center"/>
          </w:tcPr>
          <w:p>
            <w:pPr>
              <w:spacing w:line="360" w:lineRule="auto"/>
              <w:jc w:val="center"/>
              <w:rPr>
                <w:rFonts w:hint="eastAsia" w:ascii="宋体" w:hAnsi="宋体" w:eastAsia="宋体" w:cs="宋体"/>
                <w:b/>
                <w:bCs/>
                <w:color w:val="auto"/>
                <w:sz w:val="24"/>
                <w:szCs w:val="24"/>
                <w:highlight w:val="none"/>
              </w:rPr>
            </w:pP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15926.5</w:t>
            </w:r>
            <w:r>
              <w:rPr>
                <w:rFonts w:hint="eastAsia" w:ascii="宋体" w:hAnsi="宋体" w:eastAsia="宋体" w:cs="宋体"/>
                <w:b/>
                <w:bCs/>
                <w:color w:val="auto"/>
                <w:sz w:val="24"/>
                <w:szCs w:val="24"/>
                <w:highlight w:val="none"/>
              </w:rPr>
              <w:fldChar w:fldCharType="end"/>
            </w:r>
          </w:p>
        </w:tc>
        <w:tc>
          <w:tcPr>
            <w:tcW w:w="942"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pStyle w:val="5"/>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5"/>
        <w:rPr>
          <w:rFonts w:hint="eastAsia" w:ascii="宋体" w:hAnsi="宋体" w:eastAsia="宋体" w:cs="宋体"/>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号楼、发热门诊保洁面积</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统计表</w:t>
      </w:r>
    </w:p>
    <w:tbl>
      <w:tblPr>
        <w:tblStyle w:val="7"/>
        <w:tblpPr w:leftFromText="180" w:rightFromText="180" w:vertAnchor="text" w:horzAnchor="margin" w:tblpXSpec="center" w:tblpY="143"/>
        <w:tblW w:w="1043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2333"/>
        <w:gridCol w:w="1250"/>
        <w:gridCol w:w="1350"/>
        <w:gridCol w:w="1200"/>
        <w:gridCol w:w="1250"/>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9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3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2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20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25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145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33"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w:t>
            </w: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114</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供应室</w:t>
            </w: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33" w:type="dxa"/>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食堂</w:t>
            </w: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350" w:type="dxa"/>
            <w:vAlign w:val="center"/>
          </w:tcPr>
          <w:p>
            <w:pPr>
              <w:spacing w:line="360" w:lineRule="auto"/>
              <w:jc w:val="center"/>
              <w:rPr>
                <w:rFonts w:hint="eastAsia" w:ascii="宋体" w:hAnsi="宋体" w:eastAsia="宋体" w:cs="宋体"/>
                <w:color w:val="auto"/>
                <w:sz w:val="24"/>
                <w:szCs w:val="24"/>
                <w:highlight w:val="none"/>
              </w:rPr>
            </w:pP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w:t>
            </w: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发热门诊一楼</w:t>
            </w:r>
          </w:p>
        </w:tc>
        <w:tc>
          <w:tcPr>
            <w:tcW w:w="1250"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1514</w:t>
            </w: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233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发热门诊二楼</w:t>
            </w:r>
          </w:p>
        </w:tc>
        <w:tc>
          <w:tcPr>
            <w:tcW w:w="1250"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3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200" w:type="dxa"/>
            <w:vAlign w:val="center"/>
          </w:tcPr>
          <w:p>
            <w:pPr>
              <w:spacing w:line="360" w:lineRule="auto"/>
              <w:jc w:val="center"/>
              <w:rPr>
                <w:rFonts w:hint="eastAsia" w:ascii="宋体" w:hAnsi="宋体" w:eastAsia="宋体" w:cs="宋体"/>
                <w:color w:val="auto"/>
                <w:sz w:val="24"/>
                <w:szCs w:val="24"/>
                <w:highlight w:val="none"/>
              </w:rPr>
            </w:pPr>
          </w:p>
        </w:tc>
        <w:tc>
          <w:tcPr>
            <w:tcW w:w="125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23"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2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2514</w:t>
            </w:r>
          </w:p>
        </w:tc>
        <w:tc>
          <w:tcPr>
            <w:tcW w:w="13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2012</w:t>
            </w:r>
          </w:p>
        </w:tc>
        <w:tc>
          <w:tcPr>
            <w:tcW w:w="1200" w:type="dxa"/>
            <w:vAlign w:val="center"/>
          </w:tcPr>
          <w:p>
            <w:pPr>
              <w:spacing w:line="360" w:lineRule="auto"/>
              <w:jc w:val="center"/>
              <w:rPr>
                <w:rFonts w:hint="eastAsia" w:ascii="宋体" w:hAnsi="宋体" w:eastAsia="宋体" w:cs="宋体"/>
                <w:b/>
                <w:bCs/>
                <w:color w:val="auto"/>
                <w:sz w:val="24"/>
                <w:szCs w:val="24"/>
                <w:highlight w:val="none"/>
              </w:rPr>
            </w:pPr>
          </w:p>
        </w:tc>
        <w:tc>
          <w:tcPr>
            <w:tcW w:w="1250"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1726</w:t>
            </w:r>
          </w:p>
        </w:tc>
        <w:tc>
          <w:tcPr>
            <w:tcW w:w="1457" w:type="dxa"/>
            <w:vAlign w:val="center"/>
          </w:tcPr>
          <w:p>
            <w:pPr>
              <w:spacing w:line="360" w:lineRule="auto"/>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克州人民医院3号楼保洁面积统计表</w:t>
      </w:r>
    </w:p>
    <w:tbl>
      <w:tblPr>
        <w:tblStyle w:val="7"/>
        <w:tblpPr w:leftFromText="180" w:rightFromText="180" w:vertAnchor="text" w:horzAnchor="margin" w:tblpXSpec="center" w:tblpY="143"/>
        <w:tblW w:w="1018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2601"/>
        <w:gridCol w:w="1496"/>
        <w:gridCol w:w="1327"/>
        <w:gridCol w:w="1320"/>
        <w:gridCol w:w="132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60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2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2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808" w:type="dxa"/>
            <w:vAlign w:val="center"/>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负一层</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放疗科、库房、锅炉房</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3673.63</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2430</w:t>
            </w: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介入室、高压氧仓、结算处、放射影像中心、监控室</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400</w:t>
            </w: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601" w:type="dxa"/>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MICU、病案统计科、医保办、血透室、物价办、</w:t>
            </w:r>
            <w:r>
              <w:rPr>
                <w:rFonts w:hint="eastAsia" w:ascii="宋体" w:hAnsi="宋体" w:cs="宋体"/>
                <w:color w:val="auto"/>
                <w:sz w:val="24"/>
                <w:szCs w:val="24"/>
                <w:highlight w:val="none"/>
                <w:lang w:val="en-US" w:eastAsia="zh-CN"/>
              </w:rPr>
              <w:t>党建展览厅</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3313.71</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2970</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970</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肾病内科、药学部、超声科、心功能科、泌尿外科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儿科、内分泌科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普通外科一病区、普通外科二病区</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肿瘤内科、消化科（内窥镜）</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心胸外科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心一科、心二科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神经内科、神经外科、疼痛科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呼吸科、眼科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中医科、皮肤科、血液科、风湿免疫科、柯医科、营养科</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30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十二楼</w:t>
            </w:r>
          </w:p>
        </w:tc>
        <w:tc>
          <w:tcPr>
            <w:tcW w:w="260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科研教学部</w:t>
            </w:r>
          </w:p>
        </w:tc>
        <w:tc>
          <w:tcPr>
            <w:tcW w:w="149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3678.75</w:t>
            </w:r>
          </w:p>
        </w:tc>
        <w:tc>
          <w:tcPr>
            <w:tcW w:w="132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1320" w:type="dxa"/>
            <w:vAlign w:val="center"/>
          </w:tcPr>
          <w:p>
            <w:pPr>
              <w:spacing w:line="360" w:lineRule="auto"/>
              <w:jc w:val="center"/>
              <w:rPr>
                <w:rFonts w:hint="eastAsia" w:ascii="宋体" w:hAnsi="宋体" w:eastAsia="宋体" w:cs="宋体"/>
                <w:color w:val="auto"/>
                <w:sz w:val="24"/>
                <w:szCs w:val="24"/>
                <w:highlight w:val="none"/>
              </w:rPr>
            </w:pPr>
          </w:p>
        </w:tc>
        <w:tc>
          <w:tcPr>
            <w:tcW w:w="132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3297</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06"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小计</w:t>
            </w:r>
          </w:p>
        </w:tc>
        <w:tc>
          <w:tcPr>
            <w:tcW w:w="149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47453.59</w:t>
            </w:r>
            <w:r>
              <w:rPr>
                <w:rFonts w:hint="eastAsia" w:ascii="宋体" w:hAnsi="宋体" w:eastAsia="宋体" w:cs="宋体"/>
                <w:b/>
                <w:bCs/>
                <w:color w:val="auto"/>
                <w:sz w:val="24"/>
                <w:szCs w:val="24"/>
                <w:highlight w:val="none"/>
              </w:rPr>
              <w:fldChar w:fldCharType="end"/>
            </w:r>
          </w:p>
        </w:tc>
        <w:tc>
          <w:tcPr>
            <w:tcW w:w="13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40104</w:t>
            </w:r>
            <w:r>
              <w:rPr>
                <w:rFonts w:hint="eastAsia" w:ascii="宋体" w:hAnsi="宋体" w:eastAsia="宋体" w:cs="宋体"/>
                <w:b/>
                <w:bCs/>
                <w:color w:val="auto"/>
                <w:sz w:val="24"/>
                <w:szCs w:val="24"/>
                <w:highlight w:val="none"/>
              </w:rPr>
              <w:fldChar w:fldCharType="end"/>
            </w:r>
          </w:p>
        </w:tc>
        <w:tc>
          <w:tcPr>
            <w:tcW w:w="1320" w:type="dxa"/>
            <w:vAlign w:val="center"/>
          </w:tcPr>
          <w:p>
            <w:pPr>
              <w:spacing w:line="360" w:lineRule="auto"/>
              <w:jc w:val="center"/>
              <w:rPr>
                <w:rFonts w:hint="eastAsia" w:ascii="宋体" w:hAnsi="宋体" w:eastAsia="宋体" w:cs="宋体"/>
                <w:b/>
                <w:bCs/>
                <w:color w:val="auto"/>
                <w:sz w:val="24"/>
                <w:szCs w:val="24"/>
                <w:highlight w:val="none"/>
              </w:rPr>
            </w:pPr>
          </w:p>
        </w:tc>
        <w:tc>
          <w:tcPr>
            <w:tcW w:w="1326" w:type="dxa"/>
            <w:vAlign w:val="center"/>
          </w:tcPr>
          <w:p>
            <w:pPr>
              <w:spacing w:line="360" w:lineRule="auto"/>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39704</w:t>
            </w:r>
          </w:p>
        </w:tc>
        <w:tc>
          <w:tcPr>
            <w:tcW w:w="808" w:type="dxa"/>
            <w:vAlign w:val="center"/>
          </w:tcPr>
          <w:p>
            <w:pPr>
              <w:spacing w:line="360" w:lineRule="auto"/>
              <w:jc w:val="center"/>
              <w:rPr>
                <w:rFonts w:hint="eastAsia" w:ascii="宋体" w:hAnsi="宋体" w:eastAsia="宋体" w:cs="宋体"/>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克州人民医院东院A楼保洁面积统计表</w:t>
      </w:r>
    </w:p>
    <w:tbl>
      <w:tblPr>
        <w:tblStyle w:val="7"/>
        <w:tblpPr w:leftFromText="180" w:rightFromText="180" w:vertAnchor="text" w:horzAnchor="margin" w:tblpXSpec="center" w:tblpY="143"/>
        <w:tblW w:w="9894"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347"/>
        <w:gridCol w:w="1336"/>
        <w:gridCol w:w="1302"/>
        <w:gridCol w:w="1303"/>
        <w:gridCol w:w="130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80"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4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2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892</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1120.3</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1120.3</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47"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1064.24</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80"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w:t>
            </w:r>
          </w:p>
        </w:tc>
        <w:tc>
          <w:tcPr>
            <w:tcW w:w="234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附属用房</w:t>
            </w: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158.16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727" w:type="dxa"/>
            <w:gridSpan w:val="2"/>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合计：</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5752</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3" w:type="dxa"/>
            <w:vAlign w:val="center"/>
          </w:tcPr>
          <w:p>
            <w:pPr>
              <w:spacing w:line="360" w:lineRule="auto"/>
              <w:jc w:val="center"/>
              <w:rPr>
                <w:rFonts w:hint="eastAsia" w:ascii="宋体" w:hAnsi="宋体" w:eastAsia="宋体" w:cs="宋体"/>
                <w:b/>
                <w:bCs/>
                <w:color w:val="auto"/>
                <w:sz w:val="24"/>
                <w:szCs w:val="24"/>
                <w:highlight w:val="none"/>
              </w:rPr>
            </w:pP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3697</w:t>
            </w:r>
            <w:r>
              <w:rPr>
                <w:rFonts w:hint="eastAsia" w:ascii="宋体" w:hAnsi="宋体" w:eastAsia="宋体" w:cs="宋体"/>
                <w:b/>
                <w:bCs/>
                <w:color w:val="auto"/>
                <w:sz w:val="24"/>
                <w:szCs w:val="24"/>
                <w:highlight w:val="none"/>
              </w:rPr>
              <w:fldChar w:fldCharType="end"/>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pStyle w:val="5"/>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p>
    <w:p>
      <w:pPr>
        <w:pStyle w:val="5"/>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克州人民医院东院B楼保洁面积统计表</w:t>
      </w:r>
    </w:p>
    <w:tbl>
      <w:tblPr>
        <w:tblStyle w:val="7"/>
        <w:tblpPr w:leftFromText="180" w:rightFromText="180" w:vertAnchor="text" w:horzAnchor="margin" w:tblpXSpec="center" w:tblpY="143"/>
        <w:tblW w:w="9844" w:type="dxa"/>
        <w:tblInd w:w="-5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1"/>
        <w:gridCol w:w="2346"/>
        <w:gridCol w:w="1336"/>
        <w:gridCol w:w="1302"/>
        <w:gridCol w:w="1302"/>
        <w:gridCol w:w="130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3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34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24"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负一</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466</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3331.94</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2599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3170</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2472</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2845</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2219</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1213</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1449</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1449</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1130</w:t>
            </w:r>
          </w:p>
        </w:tc>
        <w:tc>
          <w:tcPr>
            <w:tcW w:w="924"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3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7楼</w:t>
            </w:r>
          </w:p>
        </w:tc>
        <w:tc>
          <w:tcPr>
            <w:tcW w:w="2346" w:type="dxa"/>
            <w:vAlign w:val="center"/>
          </w:tcPr>
          <w:p>
            <w:pPr>
              <w:spacing w:line="360" w:lineRule="auto"/>
              <w:jc w:val="center"/>
              <w:rPr>
                <w:rFonts w:hint="eastAsia" w:ascii="宋体" w:hAnsi="宋体" w:eastAsia="宋体" w:cs="宋体"/>
                <w:color w:val="auto"/>
                <w:sz w:val="24"/>
                <w:szCs w:val="24"/>
                <w:highlight w:val="none"/>
              </w:rPr>
            </w:pPr>
          </w:p>
        </w:tc>
        <w:tc>
          <w:tcPr>
            <w:tcW w:w="1336"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508.06</w:t>
            </w: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2" w:type="dxa"/>
            <w:vAlign w:val="center"/>
          </w:tcPr>
          <w:p>
            <w:pPr>
              <w:spacing w:line="360" w:lineRule="auto"/>
              <w:jc w:val="center"/>
              <w:rPr>
                <w:rFonts w:hint="eastAsia" w:ascii="宋体" w:hAnsi="宋体" w:eastAsia="宋体" w:cs="宋体"/>
                <w:color w:val="auto"/>
                <w:sz w:val="24"/>
                <w:szCs w:val="24"/>
                <w:highlight w:val="none"/>
              </w:rPr>
            </w:pPr>
          </w:p>
        </w:tc>
        <w:tc>
          <w:tcPr>
            <w:tcW w:w="130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24"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677"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336"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16174</w:t>
            </w: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2" w:type="dxa"/>
            <w:vAlign w:val="center"/>
          </w:tcPr>
          <w:p>
            <w:pPr>
              <w:spacing w:line="360" w:lineRule="auto"/>
              <w:jc w:val="center"/>
              <w:rPr>
                <w:rFonts w:hint="eastAsia" w:ascii="宋体" w:hAnsi="宋体" w:eastAsia="宋体" w:cs="宋体"/>
                <w:b/>
                <w:bCs/>
                <w:color w:val="auto"/>
                <w:sz w:val="24"/>
                <w:szCs w:val="24"/>
                <w:highlight w:val="none"/>
              </w:rPr>
            </w:pPr>
          </w:p>
        </w:tc>
        <w:tc>
          <w:tcPr>
            <w:tcW w:w="1303"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11229</w:t>
            </w:r>
            <w:r>
              <w:rPr>
                <w:rFonts w:hint="eastAsia" w:ascii="宋体" w:hAnsi="宋体" w:eastAsia="宋体" w:cs="宋体"/>
                <w:b/>
                <w:bCs/>
                <w:color w:val="auto"/>
                <w:sz w:val="24"/>
                <w:szCs w:val="24"/>
                <w:highlight w:val="none"/>
              </w:rPr>
              <w:fldChar w:fldCharType="end"/>
            </w:r>
          </w:p>
        </w:tc>
        <w:tc>
          <w:tcPr>
            <w:tcW w:w="924" w:type="dxa"/>
            <w:vAlign w:val="center"/>
          </w:tcPr>
          <w:p>
            <w:pPr>
              <w:spacing w:line="360" w:lineRule="auto"/>
              <w:jc w:val="center"/>
              <w:rPr>
                <w:rFonts w:hint="eastAsia" w:ascii="宋体" w:hAnsi="宋体" w:eastAsia="宋体" w:cs="宋体"/>
                <w:b/>
                <w:bCs/>
                <w:color w:val="auto"/>
                <w:sz w:val="24"/>
                <w:szCs w:val="24"/>
                <w:highlight w:val="none"/>
              </w:rPr>
            </w:pPr>
          </w:p>
        </w:tc>
      </w:tr>
    </w:tbl>
    <w:p>
      <w:pPr>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24"/>
          <w:highlight w:val="none"/>
        </w:rPr>
      </w:pP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克州人民医院东院C楼保洁面积统计表</w:t>
      </w:r>
    </w:p>
    <w:tbl>
      <w:tblPr>
        <w:tblStyle w:val="7"/>
        <w:tblpPr w:leftFromText="180" w:rightFromText="180" w:vertAnchor="text" w:horzAnchor="margin" w:tblpXSpec="center" w:tblpY="143"/>
        <w:tblW w:w="9933"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421"/>
        <w:gridCol w:w="1367"/>
        <w:gridCol w:w="1342"/>
        <w:gridCol w:w="1227"/>
        <w:gridCol w:w="145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楼层</w:t>
            </w:r>
          </w:p>
        </w:tc>
        <w:tc>
          <w:tcPr>
            <w:tcW w:w="242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科室</w:t>
            </w:r>
          </w:p>
        </w:tc>
        <w:tc>
          <w:tcPr>
            <w:tcW w:w="13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建筑面积m²</w:t>
            </w:r>
          </w:p>
        </w:tc>
        <w:tc>
          <w:tcPr>
            <w:tcW w:w="1342"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实用面积 m²</w:t>
            </w:r>
          </w:p>
        </w:tc>
        <w:tc>
          <w:tcPr>
            <w:tcW w:w="122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减去面积m²</w:t>
            </w:r>
          </w:p>
        </w:tc>
        <w:tc>
          <w:tcPr>
            <w:tcW w:w="145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实际面积m²</w:t>
            </w:r>
          </w:p>
        </w:tc>
        <w:tc>
          <w:tcPr>
            <w:tcW w:w="951"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2846</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2220</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2467</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三楼</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2154</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tcBorders>
              <w:top w:val="nil"/>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1680</w:t>
            </w:r>
          </w:p>
        </w:tc>
        <w:tc>
          <w:tcPr>
            <w:tcW w:w="9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1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楼顶</w:t>
            </w:r>
          </w:p>
        </w:tc>
        <w:tc>
          <w:tcPr>
            <w:tcW w:w="2421" w:type="dxa"/>
            <w:vAlign w:val="center"/>
          </w:tcPr>
          <w:p>
            <w:pPr>
              <w:spacing w:line="360" w:lineRule="auto"/>
              <w:jc w:val="center"/>
              <w:rPr>
                <w:rFonts w:hint="eastAsia" w:ascii="宋体" w:hAnsi="宋体" w:eastAsia="宋体" w:cs="宋体"/>
                <w:color w:val="auto"/>
                <w:sz w:val="24"/>
                <w:szCs w:val="24"/>
                <w:highlight w:val="none"/>
              </w:rPr>
            </w:pPr>
          </w:p>
        </w:tc>
        <w:tc>
          <w:tcPr>
            <w:tcW w:w="136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w:t>
            </w:r>
          </w:p>
        </w:tc>
        <w:tc>
          <w:tcPr>
            <w:tcW w:w="1342" w:type="dxa"/>
            <w:vAlign w:val="center"/>
          </w:tcPr>
          <w:p>
            <w:pPr>
              <w:spacing w:line="360" w:lineRule="auto"/>
              <w:jc w:val="center"/>
              <w:rPr>
                <w:rFonts w:hint="eastAsia" w:ascii="宋体" w:hAnsi="宋体" w:eastAsia="宋体" w:cs="宋体"/>
                <w:color w:val="auto"/>
                <w:sz w:val="24"/>
                <w:szCs w:val="24"/>
                <w:highlight w:val="none"/>
              </w:rPr>
            </w:pPr>
          </w:p>
        </w:tc>
        <w:tc>
          <w:tcPr>
            <w:tcW w:w="1227" w:type="dxa"/>
            <w:vAlign w:val="center"/>
          </w:tcPr>
          <w:p>
            <w:pPr>
              <w:spacing w:line="360" w:lineRule="auto"/>
              <w:jc w:val="center"/>
              <w:rPr>
                <w:rFonts w:hint="eastAsia" w:ascii="宋体" w:hAnsi="宋体" w:eastAsia="宋体" w:cs="宋体"/>
                <w:color w:val="auto"/>
                <w:sz w:val="24"/>
                <w:szCs w:val="24"/>
                <w:highlight w:val="none"/>
              </w:rPr>
            </w:pPr>
          </w:p>
        </w:tc>
        <w:tc>
          <w:tcPr>
            <w:tcW w:w="145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p>
        </w:tc>
        <w:tc>
          <w:tcPr>
            <w:tcW w:w="951"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588" w:type="dxa"/>
            <w:gridSpan w:val="2"/>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367"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7791</w:t>
            </w:r>
          </w:p>
        </w:tc>
        <w:tc>
          <w:tcPr>
            <w:tcW w:w="1342" w:type="dxa"/>
            <w:vAlign w:val="center"/>
          </w:tcPr>
          <w:p>
            <w:pPr>
              <w:spacing w:line="360" w:lineRule="auto"/>
              <w:jc w:val="center"/>
              <w:rPr>
                <w:rFonts w:hint="eastAsia" w:ascii="宋体" w:hAnsi="宋体" w:eastAsia="宋体" w:cs="宋体"/>
                <w:b/>
                <w:bCs/>
                <w:color w:val="auto"/>
                <w:sz w:val="24"/>
                <w:szCs w:val="24"/>
                <w:highlight w:val="none"/>
              </w:rPr>
            </w:pPr>
          </w:p>
        </w:tc>
        <w:tc>
          <w:tcPr>
            <w:tcW w:w="1227" w:type="dxa"/>
            <w:vAlign w:val="center"/>
          </w:tcPr>
          <w:p>
            <w:pPr>
              <w:spacing w:line="360" w:lineRule="auto"/>
              <w:jc w:val="center"/>
              <w:rPr>
                <w:rFonts w:hint="eastAsia" w:ascii="宋体" w:hAnsi="宋体" w:eastAsia="宋体" w:cs="宋体"/>
                <w:b/>
                <w:bCs/>
                <w:color w:val="auto"/>
                <w:sz w:val="24"/>
                <w:szCs w:val="24"/>
                <w:highlight w:val="none"/>
              </w:rPr>
            </w:pPr>
          </w:p>
        </w:tc>
        <w:tc>
          <w:tcPr>
            <w:tcW w:w="1458" w:type="dxa"/>
            <w:vAlign w:val="center"/>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=SUM(ABOVE)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5824</w:t>
            </w:r>
            <w:r>
              <w:rPr>
                <w:rFonts w:hint="eastAsia" w:ascii="宋体" w:hAnsi="宋体" w:eastAsia="宋体" w:cs="宋体"/>
                <w:b/>
                <w:bCs/>
                <w:color w:val="auto"/>
                <w:sz w:val="24"/>
                <w:szCs w:val="24"/>
                <w:highlight w:val="none"/>
              </w:rPr>
              <w:fldChar w:fldCharType="end"/>
            </w:r>
          </w:p>
        </w:tc>
        <w:tc>
          <w:tcPr>
            <w:tcW w:w="951" w:type="dxa"/>
            <w:vAlign w:val="center"/>
          </w:tcPr>
          <w:p>
            <w:pPr>
              <w:spacing w:line="360" w:lineRule="auto"/>
              <w:jc w:val="center"/>
              <w:rPr>
                <w:rFonts w:hint="eastAsia" w:ascii="宋体" w:hAnsi="宋体" w:eastAsia="宋体" w:cs="宋体"/>
                <w:color w:val="auto"/>
                <w:sz w:val="24"/>
                <w:szCs w:val="24"/>
                <w:highlight w:val="none"/>
              </w:rPr>
            </w:pPr>
          </w:p>
        </w:tc>
      </w:tr>
    </w:tbl>
    <w:p>
      <w:pPr>
        <w:numPr>
          <w:ilvl w:val="0"/>
          <w:numId w:val="0"/>
        </w:num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备注：</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1号楼实际打扫面积为</w:t>
      </w:r>
      <w:r>
        <w:rPr>
          <w:rFonts w:hint="eastAsia" w:ascii="宋体" w:hAnsi="宋体" w:eastAsia="宋体" w:cs="宋体"/>
          <w:color w:val="auto"/>
          <w:sz w:val="24"/>
          <w:szCs w:val="24"/>
          <w:highlight w:val="none"/>
          <w:lang w:val="en-US" w:eastAsia="zh-CN"/>
        </w:rPr>
        <w:t>17866.8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2号楼实际打扫面积为15926.5㎡</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3号楼实际打扫面积为39</w:t>
      </w:r>
      <w:r>
        <w:rPr>
          <w:rFonts w:hint="eastAsia" w:ascii="宋体" w:hAnsi="宋体" w:eastAsia="宋体" w:cs="宋体"/>
          <w:color w:val="auto"/>
          <w:sz w:val="24"/>
          <w:szCs w:val="24"/>
          <w:highlight w:val="none"/>
          <w:lang w:val="en-US" w:eastAsia="zh-CN"/>
        </w:rPr>
        <w:t>704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（4）7</w:t>
      </w:r>
      <w:r>
        <w:rPr>
          <w:rFonts w:hint="eastAsia" w:ascii="宋体" w:hAnsi="宋体" w:eastAsia="宋体" w:cs="宋体"/>
          <w:color w:val="auto"/>
          <w:sz w:val="24"/>
          <w:szCs w:val="24"/>
          <w:highlight w:val="none"/>
        </w:rPr>
        <w:t>号楼</w:t>
      </w:r>
      <w:r>
        <w:rPr>
          <w:rFonts w:hint="eastAsia" w:ascii="宋体" w:hAnsi="宋体" w:eastAsia="宋体" w:cs="宋体"/>
          <w:color w:val="auto"/>
          <w:sz w:val="24"/>
          <w:szCs w:val="24"/>
          <w:highlight w:val="none"/>
          <w:lang w:eastAsia="zh-CN"/>
        </w:rPr>
        <w:t>、发热门诊</w:t>
      </w:r>
      <w:r>
        <w:rPr>
          <w:rFonts w:hint="eastAsia" w:ascii="宋体" w:hAnsi="宋体" w:eastAsia="宋体" w:cs="宋体"/>
          <w:color w:val="auto"/>
          <w:sz w:val="24"/>
          <w:szCs w:val="24"/>
          <w:highlight w:val="none"/>
        </w:rPr>
        <w:t>实际打扫面积为</w:t>
      </w:r>
      <w:r>
        <w:rPr>
          <w:rFonts w:hint="eastAsia" w:ascii="宋体" w:hAnsi="宋体" w:eastAsia="宋体" w:cs="宋体"/>
          <w:color w:val="auto"/>
          <w:sz w:val="24"/>
          <w:szCs w:val="24"/>
          <w:highlight w:val="none"/>
          <w:lang w:val="en-US" w:eastAsia="zh-CN"/>
        </w:rPr>
        <w:t>1726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东院A楼实际打扫面积为3697㎡</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东院B楼实际打扫面积为11229㎡</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东院C楼实际打扫面积为5824㎡</w:t>
      </w:r>
      <w:r>
        <w:rPr>
          <w:rFonts w:hint="eastAsia" w:ascii="宋体" w:hAnsi="宋体" w:eastAsia="宋体" w:cs="宋体"/>
          <w:color w:val="auto"/>
          <w:sz w:val="24"/>
          <w:szCs w:val="24"/>
          <w:highlight w:val="none"/>
          <w:lang w:eastAsia="zh-CN"/>
        </w:rPr>
        <w:t>。</w:t>
      </w:r>
    </w:p>
    <w:p>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共计：</w:t>
      </w:r>
      <w:r>
        <w:rPr>
          <w:rFonts w:hint="eastAsia" w:ascii="宋体" w:hAnsi="宋体" w:eastAsia="宋体" w:cs="宋体"/>
          <w:b/>
          <w:bCs/>
          <w:color w:val="auto"/>
          <w:sz w:val="24"/>
          <w:szCs w:val="24"/>
          <w:highlight w:val="none"/>
          <w:lang w:val="en-US" w:eastAsia="zh-CN"/>
        </w:rPr>
        <w:t>95973.3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以上面积按实际打扫面积中标单价计算付费</w:t>
      </w:r>
      <w:r>
        <w:rPr>
          <w:rFonts w:hint="eastAsia" w:ascii="宋体" w:hAnsi="宋体" w:cs="宋体"/>
          <w:b w:val="0"/>
          <w:bCs w:val="0"/>
          <w:color w:val="auto"/>
          <w:sz w:val="24"/>
          <w:szCs w:val="24"/>
          <w:highlight w:val="none"/>
          <w:lang w:val="en-US"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(招标单价费用内含以上打扫面积以外的大院、草坪、花池、长廊打扫、搬家、灭四害、医疗垃圾回收、扫雪、屋顶打扫等内容</w:t>
      </w:r>
      <w:r>
        <w:rPr>
          <w:rFonts w:hint="eastAsia" w:ascii="宋体" w:hAnsi="宋体" w:eastAsia="宋体" w:cs="宋体"/>
          <w:color w:val="auto"/>
          <w:sz w:val="24"/>
          <w:szCs w:val="24"/>
          <w:highlight w:val="none"/>
          <w:lang w:val="en-US" w:eastAsia="zh-CN"/>
        </w:rPr>
        <w:t>，甲方不再对该范围内容另外付款</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工具配置、物资配备：</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保洁设备</w:t>
      </w:r>
      <w:r>
        <w:rPr>
          <w:rFonts w:hint="eastAsia" w:ascii="宋体" w:hAnsi="宋体" w:eastAsia="宋体" w:cs="宋体"/>
          <w:color w:val="auto"/>
          <w:sz w:val="24"/>
          <w:szCs w:val="24"/>
          <w:highlight w:val="none"/>
          <w:lang w:val="en-US" w:eastAsia="zh-CN"/>
        </w:rPr>
        <w:t>及洁具</w:t>
      </w:r>
      <w:r>
        <w:rPr>
          <w:rFonts w:hint="eastAsia" w:ascii="宋体" w:hAnsi="宋体" w:eastAsia="宋体" w:cs="宋体"/>
          <w:color w:val="auto"/>
          <w:sz w:val="24"/>
          <w:szCs w:val="24"/>
          <w:highlight w:val="none"/>
        </w:rPr>
        <w:t>配全（目录）。</w:t>
      </w:r>
      <w:r>
        <w:rPr>
          <w:rFonts w:hint="eastAsia" w:ascii="宋体" w:hAnsi="宋体" w:eastAsia="宋体" w:cs="宋体"/>
          <w:color w:val="auto"/>
          <w:sz w:val="24"/>
          <w:szCs w:val="24"/>
          <w:highlight w:val="none"/>
          <w:lang w:val="en-US" w:eastAsia="zh-CN"/>
        </w:rPr>
        <w:t>乙方为</w:t>
      </w:r>
      <w:r>
        <w:rPr>
          <w:rFonts w:hint="eastAsia" w:ascii="宋体" w:hAnsi="宋体" w:eastAsia="宋体" w:cs="宋体"/>
          <w:color w:val="auto"/>
          <w:sz w:val="24"/>
          <w:szCs w:val="24"/>
          <w:highlight w:val="none"/>
        </w:rPr>
        <w:t>每一个科室的</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拖把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拖把头能拆卸便于消毒，拖把头不可过大、配足配套的可拆卸拖把头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各种垃圾袋，每个区域配清洁车一台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垃圾车一台、</w:t>
      </w:r>
      <w:r>
        <w:rPr>
          <w:rFonts w:hint="eastAsia" w:ascii="宋体" w:hAnsi="宋体" w:eastAsia="宋体" w:cs="宋体"/>
          <w:color w:val="auto"/>
          <w:sz w:val="24"/>
          <w:szCs w:val="24"/>
          <w:highlight w:val="none"/>
        </w:rPr>
        <w:t>塑料手套、84消毒液、洗洁精、马桶刷子、抹布（需按颜色分类）、地面刷子、工具箱等。拖把和一次性用品不能重复使用。洁厕剂、去污剂、洗衣粉、垃圾袋由护士长及卫生监管督促乙方按月发给</w:t>
      </w:r>
      <w:r>
        <w:rPr>
          <w:rFonts w:hint="eastAsia" w:ascii="宋体" w:hAnsi="宋体" w:eastAsia="宋体" w:cs="宋体"/>
          <w:color w:val="auto"/>
          <w:sz w:val="24"/>
          <w:szCs w:val="24"/>
          <w:highlight w:val="none"/>
          <w:lang w:eastAsia="zh-CN"/>
        </w:rPr>
        <w:t>保洁员</w:t>
      </w:r>
      <w:r>
        <w:rPr>
          <w:rFonts w:hint="eastAsia" w:ascii="宋体" w:hAnsi="宋体" w:eastAsia="宋体" w:cs="宋体"/>
          <w:color w:val="auto"/>
          <w:sz w:val="24"/>
          <w:szCs w:val="24"/>
          <w:highlight w:val="none"/>
        </w:rPr>
        <w:t>，并且要保证物品质量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若发现一次未按照甲方和院感要求配备应该承担的设备洁具等将扣发乙方保洁费200元-400元/次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若由甲方配置相关用品材料等，所产生的费用将从乙方保洁费中扣除。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全部卫生工具和医疗</w:t>
      </w:r>
      <w:r>
        <w:rPr>
          <w:rFonts w:hint="eastAsia" w:ascii="宋体" w:hAnsi="宋体" w:cs="宋体"/>
          <w:color w:val="auto"/>
          <w:sz w:val="24"/>
          <w:szCs w:val="24"/>
          <w:highlight w:val="none"/>
          <w:lang w:val="en-US" w:eastAsia="zh-CN"/>
        </w:rPr>
        <w:t>垃圾袋（符合国家相关标准、标识规范）</w:t>
      </w:r>
      <w:r>
        <w:rPr>
          <w:rFonts w:hint="eastAsia" w:ascii="宋体" w:hAnsi="宋体" w:eastAsia="宋体" w:cs="宋体"/>
          <w:color w:val="auto"/>
          <w:sz w:val="24"/>
          <w:szCs w:val="24"/>
          <w:highlight w:val="none"/>
        </w:rPr>
        <w:t>、生活垃圾袋、消毒液（片）、卫生用品等材料（</w:t>
      </w:r>
      <w:r>
        <w:rPr>
          <w:rFonts w:hint="eastAsia" w:ascii="宋体" w:hAnsi="宋体" w:eastAsia="宋体" w:cs="宋体"/>
          <w:color w:val="auto"/>
          <w:sz w:val="24"/>
          <w:szCs w:val="24"/>
          <w:highlight w:val="none"/>
          <w:lang w:val="en-US" w:eastAsia="zh-CN"/>
        </w:rPr>
        <w:t>不含消毒和医疗垃圾收取时所使用的一次性防护服、一次性隔离衣、</w:t>
      </w:r>
      <w:r>
        <w:rPr>
          <w:rFonts w:hint="eastAsia" w:ascii="宋体" w:hAnsi="宋体" w:eastAsia="宋体" w:cs="宋体"/>
          <w:color w:val="auto"/>
          <w:sz w:val="24"/>
          <w:szCs w:val="24"/>
          <w:highlight w:val="none"/>
        </w:rPr>
        <w:t>一次性口罩、一次性帽子</w:t>
      </w:r>
      <w:r>
        <w:rPr>
          <w:rFonts w:hint="eastAsia" w:ascii="宋体" w:hAnsi="宋体" w:eastAsia="宋体" w:cs="宋体"/>
          <w:color w:val="auto"/>
          <w:sz w:val="24"/>
          <w:szCs w:val="24"/>
          <w:highlight w:val="none"/>
          <w:lang w:val="en-US" w:eastAsia="zh-CN"/>
        </w:rPr>
        <w:t>、一次性手套、一次性鞋套、一次性面屏由医院负责提供</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乙方要配足各种洁具</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（3）乙方自行</w:t>
      </w:r>
      <w:r>
        <w:rPr>
          <w:rFonts w:hint="eastAsia" w:ascii="宋体" w:hAnsi="宋体" w:eastAsia="宋体" w:cs="宋体"/>
          <w:color w:val="auto"/>
          <w:sz w:val="24"/>
          <w:szCs w:val="24"/>
          <w:highlight w:val="none"/>
        </w:rPr>
        <w:t>解决办公室、更衣室、库房</w:t>
      </w:r>
      <w:r>
        <w:rPr>
          <w:rFonts w:hint="eastAsia" w:ascii="宋体" w:hAnsi="宋体" w:eastAsia="宋体" w:cs="宋体"/>
          <w:color w:val="auto"/>
          <w:sz w:val="24"/>
          <w:szCs w:val="24"/>
          <w:highlight w:val="none"/>
          <w:lang w:val="en-US" w:eastAsia="zh-CN"/>
        </w:rPr>
        <w:t>等保洁工作所需的场所</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（4）乙方负责在东院、本院</w:t>
      </w:r>
      <w:r>
        <w:rPr>
          <w:rFonts w:hint="eastAsia" w:ascii="宋体" w:hAnsi="宋体" w:eastAsia="宋体" w:cs="宋体"/>
          <w:color w:val="auto"/>
          <w:sz w:val="24"/>
          <w:szCs w:val="24"/>
          <w:highlight w:val="none"/>
        </w:rPr>
        <w:t>配备</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rPr>
        <w:t>台清扫本院院子的扫地车，费用</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（5）乙方负责在东院、本院</w:t>
      </w:r>
      <w:r>
        <w:rPr>
          <w:rFonts w:hint="eastAsia" w:ascii="宋体" w:hAnsi="宋体" w:eastAsia="宋体" w:cs="宋体"/>
          <w:color w:val="auto"/>
          <w:sz w:val="24"/>
          <w:szCs w:val="24"/>
          <w:highlight w:val="none"/>
        </w:rPr>
        <w:t>各配备2台室内扫地车，</w:t>
      </w:r>
      <w:r>
        <w:rPr>
          <w:rFonts w:hint="eastAsia" w:ascii="宋体" w:hAnsi="宋体" w:eastAsia="宋体" w:cs="宋体"/>
          <w:color w:val="auto"/>
          <w:sz w:val="24"/>
          <w:szCs w:val="24"/>
          <w:highlight w:val="none"/>
          <w:lang w:val="en-US" w:eastAsia="zh-CN"/>
        </w:rPr>
        <w:t>2台割草机，</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lang w:val="en-US" w:eastAsia="zh-CN"/>
        </w:rPr>
        <w:t>由乙方</w:t>
      </w:r>
      <w:r>
        <w:rPr>
          <w:rFonts w:hint="eastAsia" w:ascii="宋体" w:hAnsi="宋体" w:eastAsia="宋体" w:cs="宋体"/>
          <w:color w:val="auto"/>
          <w:sz w:val="24"/>
          <w:szCs w:val="24"/>
          <w:highlight w:val="none"/>
        </w:rPr>
        <w:t>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医疗垃圾回收车由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负责提供（含更换或维修）。</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卫生人员（含组织纪律管理）要求：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讲文明，有礼貌，服从领导，团结同志。工作期间，要主动向领导问好。树立为一线服务的思想。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保洁员在工作期间严格按照操作规定执行。着装整洁，树立良好的个人形象，不断培养和完善自身素质，不利用工作之便谋取私利，不做违法违纪的事情。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做到爱岗敬业，严格遵守劳动纪律，按时到岗，按时按指纹，不迟到、不早退，遵守院规院纪。</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爱护公物，主动维护甲方设施设备，发现有需维修事项主动报告，未及时上报视情节扣罚相应费用。注意节约水、电、气，不得私用电炉等大功率电器。</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 xml:space="preserve"> 卫生质量要求：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（1）按医院消毒隔离预防交叉感染的要求，进行日常保洁工作。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（2）保洁质量:95-100分为优、94-90分为良、89-85分为差，连续3个月</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为差，甲方</w:t>
      </w:r>
      <w:r>
        <w:rPr>
          <w:rFonts w:hint="eastAsia" w:ascii="宋体" w:hAnsi="宋体" w:eastAsia="宋体" w:cs="宋体"/>
          <w:color w:val="auto"/>
          <w:sz w:val="24"/>
          <w:szCs w:val="24"/>
          <w:highlight w:val="none"/>
          <w:lang w:val="en-US" w:eastAsia="zh-CN"/>
        </w:rPr>
        <w:t>有权单方</w:t>
      </w:r>
      <w:r>
        <w:rPr>
          <w:rFonts w:hint="eastAsia" w:ascii="宋体" w:hAnsi="宋体" w:eastAsia="宋体" w:cs="宋体"/>
          <w:color w:val="auto"/>
          <w:sz w:val="24"/>
          <w:szCs w:val="24"/>
          <w:highlight w:val="none"/>
        </w:rPr>
        <w:t>解除合同，同时扣除履约保证金。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（3）保洁流程，质量标准及评分标准（详见附件）。</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 保洁员工作内容：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（1）负责大厅、病房、楼梯、电梯前厅、诊室等院内公共场所卫生的清扫，保持所有公共场所的卫生整洁，地面干净、无尘土、无卫生死角。</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（2）保持公共场所楼梯扶手、窗台表面无灰尘，光洁明亮，做到每天擦两遍，保持环境美观。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（3）保持所有公共场所玻璃窗无灰尘、蜘蛛网、印痕，每周擦一遍以上。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（4）洗手池无皂迹、无污点无污垢，做到经常擦拭，保持表面光亮整洁。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（5）墙面及天花板卫生保持整洁美观，无蜘蛛网、灰尘、印痕、脱皮、污迹，做到每周至少清扫一遍，墙裙表面:无灰尘、无污迹、无划痕。玻璃窗（玻璃、窗框、窗台）明净光洁、无灰尘。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（6）垃圾箱位置设置合理，无外溢现象，表面干净无污迹，必须套卫生袋，按时清理，塑料袋(塑料袋需合格不能太薄)每天更换1-2次以上。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（7）负责清扫病区卫生间的卫生，包括墙壁、地面、于净无污迹、积水、纸屑，保证墙面瓷砖光亮，无水印、无污迹，纸篓无满溢；做到厕所清洁无异味。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（8）按时浇灌楼内摆放的盆花，清除花盆中烟头、纸屑等垃圾。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）控烟检查，保证区域内无烟头，每日有值班人员佩戴控烟袖章，对吸烟者进行宣传指导。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）在清洁工作的同时，发现室内建筑、家具、设施有所损坏，影响使用或有碍观瞻，应及时报告护士长。各病房门窗和走廊门窗随时擦拭，保证清洁。没有按时擦发现一次扣5元，第二次加倍，以此类推。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地面必须随时扫拖，保证清洁。所负责的卫生区域要做到地面无积垢、纸屑、杂物、污迹等，阳台及楼道每天早上必须拖试、中午清扫，病房内一切设施每天擦拭一遍，发现污迹，发现严重污迹或卫生死角扣除卫生质控分。墙面门窗扶手做到定期清洁，发现严重灰尘、污物在同一地方两天未清理扣除质控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卫生间:要做到”四无＂（无污垢、无臭味、无尘埃、无蛛网）、＂五洁＂（洗手池、洗刷池、尿池、厕池等冲洗清洁无污垢），每天清扫四次（每天上下午各2次），注意随时保洁。生活垃圾下班之前清理干净，不得过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）保洁员必须熟悉病区的开水炉的操作，及时保证开水的供应并注意安全，禁止用开水擦洗。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要求大厅、走廊、开水房、楼梯口的防滑标志摆放到位。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疫情防控期间，需严格按照院感要求对室内各区域进行消毒，未按照要求消毒的，出现一次扣罚200元，二次翻倍，以此类推。</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 卫生保洁质量监控：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（1）对保洁工作质量的监控，实行日检、周检和月检制度，由</w:t>
      </w:r>
      <w:r>
        <w:rPr>
          <w:rFonts w:hint="eastAsia" w:ascii="宋体" w:hAnsi="宋体" w:eastAsia="宋体" w:cs="宋体"/>
          <w:color w:val="auto"/>
          <w:sz w:val="24"/>
          <w:szCs w:val="24"/>
          <w:highlight w:val="none"/>
          <w:lang w:val="en-US" w:eastAsia="zh-CN"/>
        </w:rPr>
        <w:t>医</w:t>
      </w:r>
      <w:r>
        <w:rPr>
          <w:rFonts w:hint="eastAsia" w:ascii="宋体" w:hAnsi="宋体" w:eastAsia="宋体" w:cs="宋体"/>
          <w:color w:val="auto"/>
          <w:sz w:val="24"/>
          <w:szCs w:val="24"/>
          <w:highlight w:val="none"/>
        </w:rPr>
        <w:t>院后勤保障部及护理部实施，确保保洁工作质量满足医疗环境的要求。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（2）通过对保洁员工作质量的检查，将考核结果和乙方月保洁费用挂钩。</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九、考核办法：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（1）考核原则:各区域保洁人员日常工作归乙方管理、考核，护理部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后勤保障部</w:t>
      </w:r>
      <w:r>
        <w:rPr>
          <w:rFonts w:hint="eastAsia" w:ascii="宋体" w:hAnsi="宋体" w:eastAsia="宋体" w:cs="宋体"/>
          <w:color w:val="auto"/>
          <w:sz w:val="24"/>
          <w:szCs w:val="24"/>
          <w:highlight w:val="none"/>
        </w:rPr>
        <w:t>定期对乙方进行考核。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考核标准:95-100分为优、94-90分为良、89-85分为差；每个科室的卫生由每个科室的护士长（无护士长的由科主任）来监督和考核。甲方一周一次检查全院卫生进行考核，每个科室给乙方打的考核分在95分以上（包括95分）不扣钱；考核分在94-90分（包括90分）每分扣30元；考核分在89-85分，每一分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50元。如当月打分平均分低于85分者扣除当月保洁费×30％，连续2个月考核结果为差，扣除当月全部保洁费，连续或累计3个月考核为差，甲方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乙方向甲方承担年度保洁费用总金额30％的违约金，履约保证金抵入违约金。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（3）考核小组:由综合物业服务科、</w:t>
      </w:r>
      <w:r>
        <w:rPr>
          <w:rFonts w:hint="eastAsia" w:ascii="宋体" w:hAnsi="宋体" w:eastAsia="宋体" w:cs="宋体"/>
          <w:color w:val="auto"/>
          <w:sz w:val="24"/>
          <w:szCs w:val="24"/>
          <w:highlight w:val="none"/>
          <w:lang w:val="en-US" w:eastAsia="zh-CN"/>
        </w:rPr>
        <w:t>院内</w:t>
      </w:r>
      <w:r>
        <w:rPr>
          <w:rFonts w:hint="eastAsia" w:ascii="宋体" w:hAnsi="宋体" w:eastAsia="宋体" w:cs="宋体"/>
          <w:color w:val="auto"/>
          <w:sz w:val="24"/>
          <w:szCs w:val="24"/>
          <w:highlight w:val="none"/>
        </w:rPr>
        <w:t>监督员及科室主任、护士长组成。</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（4）每月科室主任或护士长</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综合物业服务科根据保洁工作质控反馈表对科室内保洁服务质量进行评定打分。</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十、保洁员消毒隔离管理：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（1）乙方必须遵守国家感染防控相关法规执业。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（2）乙方必须使用国家相关标准的产品，保障工作质量与安全。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对保洁员的感染防控实施督导，并接受甲方相关部门的监管。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打扫卫生时，拖把和抹布要保持干净要用含氯消毒剂进行消毒（洗涤剂由乙方购买但必须按照国家保证，保证质量），不按要求消毒者扣质控分。</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 安全生产要求：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（1）高空清洗:高空清洗前乙方需做好高空作业安全生产准备及培训工作，出现任何安全</w:t>
      </w:r>
      <w:r>
        <w:rPr>
          <w:rFonts w:hint="eastAsia" w:ascii="宋体" w:hAnsi="宋体" w:eastAsia="宋体" w:cs="宋体"/>
          <w:color w:val="auto"/>
          <w:sz w:val="24"/>
          <w:szCs w:val="24"/>
          <w:highlight w:val="none"/>
          <w:lang w:val="en-US" w:eastAsia="zh-CN"/>
        </w:rPr>
        <w:t>事故（包括人员安全）及</w:t>
      </w:r>
      <w:r>
        <w:rPr>
          <w:rFonts w:hint="eastAsia" w:ascii="宋体" w:hAnsi="宋体" w:eastAsia="宋体" w:cs="宋体"/>
          <w:color w:val="auto"/>
          <w:sz w:val="24"/>
          <w:szCs w:val="24"/>
          <w:highlight w:val="none"/>
        </w:rPr>
        <w:t>纠纷，由乙方</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甲方不负任何责任</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保证公司有2-4个安全带。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（3）定期对使用中的机器维护保养，保证安全生产。</w:t>
      </w:r>
    </w:p>
    <w:p>
      <w:pPr>
        <w:spacing w:line="360" w:lineRule="auto"/>
        <w:ind w:firstLine="241" w:firstLineChars="1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在乙方服务期间因为乙方自行原因发生的任何安全事故（包括人员安全），由乙方自行承担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甲方不负任何责任。</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 处罚制度：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每接到第三方投诉（行风评议、社会反馈、主任、护士长及病人）经核实为有效投诉，并且扣除承包方当月保洁费</w:t>
      </w:r>
      <w:r>
        <w:rPr>
          <w:rFonts w:hint="eastAsia" w:ascii="宋体" w:hAnsi="宋体" w:eastAsia="宋体" w:cs="宋体"/>
          <w:color w:val="auto"/>
          <w:sz w:val="24"/>
          <w:szCs w:val="24"/>
          <w:highlight w:val="none"/>
          <w:lang w:val="en-US" w:eastAsia="zh-CN"/>
        </w:rPr>
        <w:t>500-1000</w:t>
      </w:r>
      <w:r>
        <w:rPr>
          <w:rFonts w:hint="eastAsia" w:ascii="宋体" w:hAnsi="宋体" w:eastAsia="宋体" w:cs="宋体"/>
          <w:color w:val="auto"/>
          <w:sz w:val="24"/>
          <w:szCs w:val="24"/>
          <w:highlight w:val="none"/>
        </w:rPr>
        <w:t>元。院内</w:t>
      </w:r>
      <w:r>
        <w:rPr>
          <w:rFonts w:hint="eastAsia" w:ascii="宋体" w:hAnsi="宋体" w:eastAsia="宋体" w:cs="宋体"/>
          <w:color w:val="auto"/>
          <w:sz w:val="24"/>
          <w:szCs w:val="24"/>
          <w:highlight w:val="none"/>
          <w:lang w:val="en-US" w:eastAsia="zh-CN"/>
        </w:rPr>
        <w:t>督导</w:t>
      </w:r>
      <w:r>
        <w:rPr>
          <w:rFonts w:hint="eastAsia" w:ascii="宋体" w:hAnsi="宋体" w:eastAsia="宋体" w:cs="宋体"/>
          <w:color w:val="auto"/>
          <w:sz w:val="24"/>
          <w:szCs w:val="24"/>
          <w:highlight w:val="none"/>
        </w:rPr>
        <w:t>检查发现问题一次罚款</w:t>
      </w:r>
      <w:r>
        <w:rPr>
          <w:rFonts w:hint="eastAsia" w:ascii="宋体" w:hAnsi="宋体" w:eastAsia="宋体" w:cs="宋体"/>
          <w:color w:val="auto"/>
          <w:sz w:val="24"/>
          <w:szCs w:val="24"/>
          <w:highlight w:val="none"/>
          <w:lang w:val="en-US" w:eastAsia="zh-CN"/>
        </w:rPr>
        <w:t>200-400</w:t>
      </w:r>
      <w:r>
        <w:rPr>
          <w:rFonts w:hint="eastAsia" w:ascii="宋体" w:hAnsi="宋体" w:eastAsia="宋体" w:cs="宋体"/>
          <w:color w:val="auto"/>
          <w:sz w:val="24"/>
          <w:szCs w:val="24"/>
          <w:highlight w:val="none"/>
        </w:rPr>
        <w:t>元，院外或上级部门</w:t>
      </w:r>
      <w:r>
        <w:rPr>
          <w:rFonts w:hint="eastAsia" w:ascii="宋体" w:hAnsi="宋体" w:eastAsia="宋体" w:cs="宋体"/>
          <w:color w:val="auto"/>
          <w:sz w:val="24"/>
          <w:szCs w:val="24"/>
          <w:highlight w:val="none"/>
          <w:lang w:val="en-US" w:eastAsia="zh-CN"/>
        </w:rPr>
        <w:t>督导</w:t>
      </w:r>
      <w:r>
        <w:rPr>
          <w:rFonts w:hint="eastAsia" w:ascii="宋体" w:hAnsi="宋体" w:eastAsia="宋体" w:cs="宋体"/>
          <w:color w:val="auto"/>
          <w:sz w:val="24"/>
          <w:szCs w:val="24"/>
          <w:highlight w:val="none"/>
        </w:rPr>
        <w:t>检查发现问题一次</w:t>
      </w:r>
      <w:r>
        <w:rPr>
          <w:rFonts w:hint="eastAsia" w:ascii="宋体" w:hAnsi="宋体" w:eastAsia="宋体" w:cs="宋体"/>
          <w:color w:val="auto"/>
          <w:sz w:val="24"/>
          <w:szCs w:val="24"/>
          <w:highlight w:val="none"/>
          <w:lang w:val="en-US" w:eastAsia="zh-CN"/>
        </w:rPr>
        <w:t>500-1000</w:t>
      </w:r>
      <w:r>
        <w:rPr>
          <w:rFonts w:hint="eastAsia" w:ascii="宋体" w:hAnsi="宋体" w:eastAsia="宋体" w:cs="宋体"/>
          <w:color w:val="auto"/>
          <w:sz w:val="24"/>
          <w:szCs w:val="24"/>
          <w:highlight w:val="none"/>
        </w:rPr>
        <w:t>元。重复发生加倍处罚，以此类推。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不允许保洁员扎推聊天，发现一次罚款100元。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保洁员将钢丝球、垃圾等倒入便池导致堵塞的证据确凿的，甲方将扣除乙方保洁费50元。</w:t>
      </w:r>
      <w:r>
        <w:rPr>
          <w:rFonts w:hint="eastAsia" w:ascii="宋体" w:hAnsi="宋体" w:eastAsia="宋体" w:cs="宋体"/>
          <w:color w:val="auto"/>
          <w:sz w:val="24"/>
          <w:szCs w:val="24"/>
          <w:highlight w:val="none"/>
          <w:lang w:val="en-US" w:eastAsia="zh-CN"/>
        </w:rPr>
        <w:t>并由乙方负责维修恢复。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节约用水用电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水龙头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灯</w:t>
      </w:r>
      <w:r>
        <w:rPr>
          <w:rFonts w:hint="eastAsia" w:ascii="宋体" w:hAnsi="宋体" w:eastAsia="宋体" w:cs="宋体"/>
          <w:color w:val="auto"/>
          <w:sz w:val="24"/>
          <w:szCs w:val="24"/>
          <w:highlight w:val="none"/>
        </w:rPr>
        <w:t>常开着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发现水龙头损坏、医院设施损坏、漏水等不上报处罚</w:t>
      </w:r>
      <w:r>
        <w:rPr>
          <w:rFonts w:hint="eastAsia" w:ascii="宋体" w:hAnsi="宋体" w:eastAsia="宋体" w:cs="宋体"/>
          <w:color w:val="auto"/>
          <w:sz w:val="24"/>
          <w:szCs w:val="24"/>
          <w:highlight w:val="none"/>
        </w:rPr>
        <w:t>200元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保洁员及公司主管，</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rPr>
        <w:t>服从甲方</w:t>
      </w:r>
      <w:r>
        <w:rPr>
          <w:rFonts w:hint="eastAsia" w:ascii="宋体" w:hAnsi="宋体" w:eastAsia="宋体" w:cs="宋体"/>
          <w:color w:val="auto"/>
          <w:sz w:val="24"/>
          <w:szCs w:val="24"/>
          <w:highlight w:val="none"/>
          <w:lang w:val="en-US" w:eastAsia="zh-CN"/>
        </w:rPr>
        <w:t>后勤保障部</w:t>
      </w:r>
      <w:r>
        <w:rPr>
          <w:rFonts w:hint="eastAsia" w:ascii="宋体" w:hAnsi="宋体" w:eastAsia="宋体" w:cs="宋体"/>
          <w:color w:val="auto"/>
          <w:sz w:val="24"/>
          <w:szCs w:val="24"/>
          <w:highlight w:val="none"/>
        </w:rPr>
        <w:t>、护理部、科室主任、护士长、行风监督员的监督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检查管理</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任何情况下</w:t>
      </w:r>
      <w:r>
        <w:rPr>
          <w:rFonts w:hint="eastAsia" w:ascii="宋体" w:hAnsi="宋体" w:eastAsia="宋体" w:cs="宋体"/>
          <w:color w:val="auto"/>
          <w:sz w:val="24"/>
          <w:szCs w:val="24"/>
          <w:highlight w:val="none"/>
          <w:lang w:val="en-US" w:eastAsia="zh-CN"/>
        </w:rPr>
        <w:t>保洁员</w:t>
      </w:r>
      <w:r>
        <w:rPr>
          <w:rFonts w:hint="eastAsia" w:ascii="宋体" w:hAnsi="宋体" w:eastAsia="宋体" w:cs="宋体"/>
          <w:color w:val="auto"/>
          <w:sz w:val="24"/>
          <w:szCs w:val="24"/>
          <w:highlight w:val="none"/>
        </w:rPr>
        <w:t>不得与甲方工作人员、工作伙伴、病人及家属发生争吵，甲方从应向乙方支付的月保洁费用中扣500元</w:t>
      </w:r>
      <w:r>
        <w:rPr>
          <w:rFonts w:hint="eastAsia" w:ascii="宋体" w:hAnsi="宋体" w:eastAsia="宋体" w:cs="宋体"/>
          <w:color w:val="auto"/>
          <w:sz w:val="24"/>
          <w:szCs w:val="24"/>
          <w:highlight w:val="none"/>
          <w:lang w:val="en-US" w:eastAsia="zh-CN"/>
        </w:rPr>
        <w:t>/次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保洁员之间发生吵架打架现象无论谁对谁错一律从月保洁费用中扣50-100元，情节严重者，</w:t>
      </w:r>
      <w:r>
        <w:rPr>
          <w:rFonts w:hint="eastAsia" w:ascii="宋体" w:hAnsi="宋体" w:eastAsia="宋体" w:cs="宋体"/>
          <w:color w:val="auto"/>
          <w:sz w:val="24"/>
          <w:szCs w:val="24"/>
          <w:highlight w:val="none"/>
          <w:lang w:val="en-US" w:eastAsia="zh-CN"/>
        </w:rPr>
        <w:t>经甲方核实后交由公安机关处理，并对保洁公司予以相应警告处罚</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保洁员请假应事前给</w:t>
      </w:r>
      <w:r>
        <w:rPr>
          <w:rFonts w:hint="eastAsia" w:ascii="宋体" w:hAnsi="宋体" w:eastAsia="宋体" w:cs="宋体"/>
          <w:color w:val="auto"/>
          <w:sz w:val="24"/>
          <w:szCs w:val="24"/>
          <w:highlight w:val="none"/>
          <w:lang w:val="en-US" w:eastAsia="zh-CN"/>
        </w:rPr>
        <w:t>科室护士长、科主任、科室负责人请假，并给</w:t>
      </w:r>
      <w:r>
        <w:rPr>
          <w:rFonts w:hint="eastAsia" w:ascii="宋体" w:hAnsi="宋体" w:eastAsia="宋体" w:cs="宋体"/>
          <w:color w:val="auto"/>
          <w:sz w:val="24"/>
          <w:szCs w:val="24"/>
          <w:highlight w:val="none"/>
        </w:rPr>
        <w:t>乙方卫生主管写请假条，乙方卫生主管接到请假条后与负责区域的护士长协商一致准假后，保洁员方可离开，否则按旷工处理。保洁员一个月内连续迟到5以上次，旷工2次的给予辞退。（旷工1天扣3天工资）</w:t>
      </w:r>
      <w:r>
        <w:rPr>
          <w:rFonts w:hint="eastAsia" w:ascii="宋体" w:hAnsi="宋体" w:eastAsia="宋体" w:cs="宋体"/>
          <w:color w:val="auto"/>
          <w:sz w:val="24"/>
          <w:szCs w:val="24"/>
          <w:highlight w:val="none"/>
          <w:lang w:val="en-US" w:eastAsia="zh-CN"/>
        </w:rPr>
        <w:t xml:space="preserve">  公司保证请假保洁员负责区域保洁工作的有序开展。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遵纪守法，遵守甲方及科室的各项规章制度。保洁员在上班时间必须穿工作装、佩戴胸卡，精神饱满。以下情形的甲方可直接对其进行罚款处罚:乙方工作人员不穿工作装的罚款20元；不佩戴胸卡罚10元；不能保证工作服清洁整齐罚5-10元。甲方做出处罚决定后，由乙方卫生主管负责执行，并将执行结果在1日内反馈给甲方监督备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保洁员上班时间不得干私活，不得收集废品。发现一次甲方可对保洁员直接处罚50元，乙方因此管理不到位向甲方支付500元违约金。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偷盗甲方的财物、病人及病人家属的物品的，一经发现立即报警处理，乙方应当承担被盗物品的全额赔偿责任，甲方可从乙方履约保证金中直接扣除，乙方应主动将履约保证金补足。乙方承担赔偿责任后可向该保洁员追偿。无论公安机关处理结果为何，乙方均不得再将该保洁员派往甲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以公司或个人名誉私自向患者出租陪护床，乙方不得以单位或个人名誉私自向患者出租陪护床，一经发现，对于保洁员个人出租陪护床的乙方应立即解聘，甲方将扣除该楼层的全部保洁管理费作为乙方管理不善的违约责任；乙方擅自出租陪护床的，甲方可直接解除本合同，因此解除本合同的乙方向甲方支付年度保洁费用总金额30％的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自保洁员入院培训起，整个保洁流程中严禁保洁员将甲方一切物品（包括废物）带出甲方。若保洁员携带医疗废物出病区或保洁员未经允许拿工作人员及病人物品，证据确凿的，应立即解聘，甲方将扣除该楼层的全部保洁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乙方承担为此产生的所有责任及费用。</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用电梯运送垃圾、医疗废物、</w:t>
      </w:r>
      <w:r>
        <w:rPr>
          <w:rFonts w:hint="eastAsia" w:ascii="宋体" w:hAnsi="宋体" w:eastAsia="宋体" w:cs="宋体"/>
          <w:color w:val="auto"/>
          <w:sz w:val="24"/>
          <w:szCs w:val="24"/>
          <w:highlight w:val="none"/>
          <w:lang w:val="en-US" w:eastAsia="zh-CN"/>
        </w:rPr>
        <w:t>搬家</w:t>
      </w:r>
      <w:r>
        <w:rPr>
          <w:rFonts w:hint="eastAsia" w:ascii="宋体" w:hAnsi="宋体" w:eastAsia="宋体" w:cs="宋体"/>
          <w:color w:val="auto"/>
          <w:sz w:val="24"/>
          <w:szCs w:val="24"/>
          <w:highlight w:val="none"/>
          <w:lang w:eastAsia="zh-CN"/>
        </w:rPr>
        <w:t>时，注意安全，人为损坏电梯，证据确凿的电梯维修费用由乙方承担。</w:t>
      </w:r>
      <w:r>
        <w:rPr>
          <w:rFonts w:hint="eastAsia" w:ascii="宋体" w:hAnsi="宋体" w:eastAsia="宋体" w:cs="宋体"/>
          <w:color w:val="auto"/>
          <w:sz w:val="24"/>
          <w:szCs w:val="24"/>
          <w:highlight w:val="none"/>
          <w:lang w:val="en-US" w:eastAsia="zh-CN"/>
        </w:rPr>
        <w:t xml:space="preserve"> 乙方与甲方医学装备部签订电梯使用协议。</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）保洁工具存放间</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禁止保洁员留宿及干私活。发现一次甲方将扣除乙方保洁费50元。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做好自我防护，上岗须穿工作服、</w:t>
      </w:r>
      <w:r>
        <w:rPr>
          <w:rFonts w:hint="eastAsia" w:ascii="宋体" w:hAnsi="宋体" w:eastAsia="宋体" w:cs="宋体"/>
          <w:color w:val="auto"/>
          <w:sz w:val="24"/>
          <w:szCs w:val="24"/>
          <w:highlight w:val="none"/>
          <w:lang w:val="en-US" w:eastAsia="zh-CN"/>
        </w:rPr>
        <w:t>戴</w:t>
      </w:r>
      <w:r>
        <w:rPr>
          <w:rFonts w:hint="eastAsia" w:ascii="宋体" w:hAnsi="宋体" w:eastAsia="宋体" w:cs="宋体"/>
          <w:color w:val="auto"/>
          <w:sz w:val="24"/>
          <w:szCs w:val="24"/>
          <w:highlight w:val="none"/>
        </w:rPr>
        <w:t>口罩帽子、手套，必要时戴防水围裙及袖套。发现一次违规甲方将扣除乙方保洁费20元。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禁止医疗废物与生活垃圾混放，发现一次扣除乙方保洁费</w:t>
      </w:r>
      <w:r>
        <w:rPr>
          <w:rFonts w:hint="eastAsia" w:ascii="宋体" w:hAnsi="宋体" w:eastAsia="宋体" w:cs="宋体"/>
          <w:color w:val="auto"/>
          <w:sz w:val="24"/>
          <w:szCs w:val="24"/>
          <w:highlight w:val="none"/>
          <w:lang w:val="en-US" w:eastAsia="zh-CN"/>
        </w:rPr>
        <w:t>200元</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保洁员未佩戴控烟标记或标记区域发现烟头，发现一次甲方将扣除乙方保洁费10元。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如在同一区域内，2周内反复发生同类保洁质量问题（第3次以上）可翻倍提高处罚标准。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上级部门来甲方检查因保洁质量不达标所开出的罚单由乙方全额承担。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保洁员应该爱护室内各种设施，要节水、节电。在保洁服务中造成损失的，由乙方承担</w:t>
      </w:r>
      <w:r>
        <w:rPr>
          <w:rFonts w:hint="eastAsia" w:ascii="宋体" w:hAnsi="宋体" w:eastAsia="宋体" w:cs="宋体"/>
          <w:color w:val="auto"/>
          <w:sz w:val="24"/>
          <w:szCs w:val="24"/>
          <w:highlight w:val="none"/>
          <w:lang w:val="en-US" w:eastAsia="zh-CN"/>
        </w:rPr>
        <w:t>赔偿</w:t>
      </w:r>
      <w:r>
        <w:rPr>
          <w:rFonts w:hint="eastAsia" w:ascii="宋体" w:hAnsi="宋体" w:eastAsia="宋体" w:cs="宋体"/>
          <w:color w:val="auto"/>
          <w:sz w:val="24"/>
          <w:szCs w:val="24"/>
          <w:highlight w:val="none"/>
        </w:rPr>
        <w:t>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由于乙方管理不到位，造成的一切安全责任事故，由乙方承担全部责任。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乙方未按照甲方要求的人数配置保洁员，甲方将依据投标文件（合同）按照缺少人数扣除保洁费，并给以相应罚款。</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冰雪清除处罚标准:①下雪后早上09:30之前必须到清雪现场，1小时内主要线路清理不彻底的，处罚500元。②停雪2小时主要线路、重点区域仍然没有清理干净，甲方有权采取应急措施，即；临时外包或租用大型机械等，所产生的费用由乙方管理费支付。③</w:t>
      </w:r>
      <w:r>
        <w:rPr>
          <w:rFonts w:hint="eastAsia" w:ascii="宋体" w:hAnsi="宋体" w:eastAsia="宋体" w:cs="宋体"/>
          <w:color w:val="auto"/>
          <w:sz w:val="24"/>
          <w:szCs w:val="24"/>
          <w:highlight w:val="none"/>
          <w:lang w:val="en-US" w:eastAsia="zh-CN"/>
        </w:rPr>
        <w:t>冬天下雪当天医院的扫雪范围全部扫完。</w:t>
      </w:r>
      <w:r>
        <w:rPr>
          <w:rFonts w:hint="eastAsia" w:ascii="宋体" w:hAnsi="宋体" w:eastAsia="宋体" w:cs="宋体"/>
          <w:color w:val="auto"/>
          <w:sz w:val="24"/>
          <w:szCs w:val="24"/>
          <w:highlight w:val="none"/>
        </w:rPr>
        <w:t>常态下路面冰雪巡查不到位，处置不及时造成一般性隐患后果处罚200-500元。处置不及时造成严重后果处罚2000-5000元并承担相应的法律和经济责任。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公司主管未给监管人员请假，旷工1天以上，告知公司解聘主管，不执行的</w:t>
      </w:r>
      <w:r>
        <w:rPr>
          <w:rFonts w:hint="eastAsia"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rPr>
        <w:t>公司</w:t>
      </w:r>
      <w:r>
        <w:rPr>
          <w:rFonts w:hint="eastAsia" w:ascii="宋体" w:hAnsi="宋体" w:eastAsia="宋体" w:cs="宋体"/>
          <w:color w:val="auto"/>
          <w:sz w:val="24"/>
          <w:szCs w:val="24"/>
          <w:highlight w:val="none"/>
          <w:lang w:val="en-US" w:eastAsia="zh-CN"/>
        </w:rPr>
        <w:t>进行相应处罚。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（24）乙方更换新员工必须2天前给甲方书面报备，并同时给甲方提供新员工的行程码、核酸截图、健康证、院感知识培训考核成绩等，未按时报备的处罚200-400元/次。</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十三、</w:t>
      </w:r>
      <w:r>
        <w:rPr>
          <w:rFonts w:hint="eastAsia" w:ascii="宋体" w:hAnsi="宋体" w:eastAsia="宋体" w:cs="宋体"/>
          <w:b/>
          <w:bCs/>
          <w:color w:val="auto"/>
          <w:sz w:val="24"/>
          <w:szCs w:val="24"/>
          <w:highlight w:val="none"/>
        </w:rPr>
        <w:t xml:space="preserve"> 乙方的权利和义务：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（1）乙方应严格按照《保洁</w:t>
      </w:r>
      <w:r>
        <w:rPr>
          <w:rFonts w:hint="eastAsia" w:ascii="宋体" w:hAnsi="宋体" w:eastAsia="宋体" w:cs="宋体"/>
          <w:color w:val="auto"/>
          <w:sz w:val="24"/>
          <w:szCs w:val="24"/>
          <w:highlight w:val="none"/>
          <w:lang w:val="en-US" w:eastAsia="zh-CN"/>
        </w:rPr>
        <w:t>质量考核</w:t>
      </w:r>
      <w:r>
        <w:rPr>
          <w:rFonts w:hint="eastAsia" w:ascii="宋体" w:hAnsi="宋体" w:eastAsia="宋体" w:cs="宋体"/>
          <w:color w:val="auto"/>
          <w:sz w:val="24"/>
          <w:szCs w:val="24"/>
          <w:highlight w:val="none"/>
        </w:rPr>
        <w:t>标准》及本合同的其他约定对本项目进行有偿及其他综合服务；不得以任何形式分包、转包给第三方，否则甲方有权立即终止本合同，并没收履约保证金，乙方应就此承担一切违约责任，赔偿因此造成甲方的一切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按医院要求提供公司的简介、资质、制度、应急预案、工作流程、各类岗位职责、员工花名册、核酸检测结果，疫苗接种情况、行程码，各种消毒登记表、医疗垃圾登记表、考勤表、各级卫生及保洁考核标准满意度调查表等资料</w:t>
      </w:r>
      <w:r>
        <w:rPr>
          <w:rFonts w:hint="eastAsia" w:ascii="宋体" w:hAnsi="宋体" w:eastAsia="宋体" w:cs="宋体"/>
          <w:color w:val="auto"/>
          <w:sz w:val="24"/>
          <w:szCs w:val="24"/>
          <w:highlight w:val="none"/>
        </w:rPr>
        <w:t>。同时，必须接受甲方相关部门的监督和管理。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现场经理1名，主管2名。具体安排、全面巡检、督导每日清洁综合服务，接受和参与甲方检查现场卫生情况，做好每日工作记录报甲方审核，及时处理有关投诉。每日须和所服务各楼层护士长进行沟通，征询意见，虚心接受意见并及时整改。公司总经理一周一次与甲方的主管部门相关人员交流汇报工作情况，及时整改存的在问题。要有足够的员工，并承担员岗前培训及各种制度职责的培训，确保按时完成工作任务，需备有替岗人员保证卫生质量。乙方必须为甲方提供优质、高效的专业服务，在保洁区域内乙方无条件的接受并配合甲方组织的保洁质量检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（4）乙方指派的管理人员、保洁服务人员应身体健康、无传染病史、素质良好，乙方建立员工健康档案。乙方应向甲方提交所有工作人员花名册及身份证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健康证</w:t>
      </w:r>
      <w:r>
        <w:rPr>
          <w:rFonts w:hint="eastAsia" w:ascii="宋体" w:hAnsi="宋体" w:eastAsia="宋体" w:cs="宋体"/>
          <w:color w:val="auto"/>
          <w:sz w:val="24"/>
          <w:szCs w:val="24"/>
          <w:highlight w:val="none"/>
        </w:rPr>
        <w:t>等资料备案。如有人员更换情况，须在两日内通知甲方并提交相关资料。</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（5）乙方有义务对员工进行医院专业保洁知识的培训（包括院内感染知识及自我防预知识、岗前培训及各种制度职责的培训等等），培训合格后，持健康证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合格证</w:t>
      </w:r>
      <w:r>
        <w:rPr>
          <w:rFonts w:hint="eastAsia" w:ascii="宋体" w:hAnsi="宋体" w:eastAsia="宋体" w:cs="宋体"/>
          <w:color w:val="auto"/>
          <w:sz w:val="24"/>
          <w:szCs w:val="24"/>
          <w:highlight w:val="none"/>
        </w:rPr>
        <w:t>上岗，确保甲方保洁需要。不达标处，必须立即按要求整改，不及时整改扣质控分，态度不好的加倍扣分。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（6）教育员工遵守甲方的规章制度，不做危害甲方利益、损害甲方形象之事。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（7）乙方必须按规范管理上岗人员，穿戴统一服装（上衣、裤子、鞋），胸牌；工装和胸牌由乙方配置，费用由乙方承担，不能按时发放工作服及保洁用品者，扣除相应的保洁服务费用或停止合同。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（8）有保证员工工作安全和保护甲方设备、设施的义务，如因保洁工作造成的人身损害或甲方设备、设施的损坏，一切责任由乙方承担。造成的人身损害或甲方设备、设施的损坏，一切责任由乙方承担。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（9）乙方保洁项目经理全权代表乙方，确保承包区域的保洁工作正常进行，并且保证卫生质量。手机24小时开机，与甲方保持密切联系。甲方接受大型检查时，因卫生质量或消毒隔离方面罚款由乙方承担罚单。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（10）乙方不得以甲方名义从事任何经济活动，自行缴纳税务、工商、劳动部门的税款费用乙方自主经营、自负盈亏、风险自担。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（11）乙方不得私自出售甲方内一切废弃物（如废纸箱、输液瓶），科室发生的废弃物，必须交由甲方处理。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（12）乙方工作人员不得与病人发生争执，病人无理取闹时应回避。</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（13）无论乙方有任何理由都不能停止工作，影响甲方正常秩序。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乙方负责承担乙方员工的工资、劳保福利、社保，并办理各类合法劳动关系手续和承担费用。乙方给乙方员工发放工资双方自行商谈，之前交社保的保洁员继续保证持续上交，不得中断。维护保洁员的个人利益，乙方必须尊重员工的合法劳动权利。若因乙方员工仲裁或者起诉乙方，而给甲方造成任何影响的，甲方有权扣掉乙方当月保洁费用的10％。甲方承担责任金额超过月保洁费用10％的，乙方应全额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）乙方应严格遵守甲方关于仓库管理的相关规定，甲方所提供的工具间只作为暂时存放乙方针对本项目服务时所使用的清洁设备、清洗药剂、清洁工具等用品，严禁存放易燃、易爆、有毒、放射性及其他危险品。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工作人员须熟悉服务范围内各疏散通道、熟悉使用消防器材、熟知消防安全“三懂三会”，遇到初期火灾做到会报警、会扑救、会疏散、熟悉甲方单位的《灭火和疏散预案》，配合甲方做好义务消防员的工作。</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 xml:space="preserve"> 乙方对甲方做出如下承诺: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（1）未经甲方书面批准，不能以任何形式转租、转让、抵押承包区域，在承包区域内只从事甲方认可的服务工作。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（2）乙方需承诺</w:t>
      </w:r>
      <w:r>
        <w:rPr>
          <w:rFonts w:hint="eastAsia" w:ascii="宋体" w:hAnsi="宋体" w:eastAsia="宋体" w:cs="宋体"/>
          <w:color w:val="auto"/>
          <w:sz w:val="24"/>
          <w:szCs w:val="24"/>
          <w:highlight w:val="none"/>
          <w:lang w:val="en-US" w:eastAsia="zh-CN"/>
        </w:rPr>
        <w:t>承担</w:t>
      </w:r>
      <w:r>
        <w:rPr>
          <w:rFonts w:hint="eastAsia" w:ascii="宋体" w:hAnsi="宋体" w:eastAsia="宋体" w:cs="宋体"/>
          <w:color w:val="auto"/>
          <w:sz w:val="24"/>
          <w:szCs w:val="24"/>
          <w:highlight w:val="none"/>
        </w:rPr>
        <w:t>在甲方从事日常保洁工作及垃圾的运送管理服务所需要的全部人力、设备、工具、材料等。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（3）甲方在服务合同存在期间，有权从保洁服务费中扣除用于修复乙方损坏甲方的设备、设施、场地（经甲乙双方或权威部门认定乙方员工损坏）或因乙方严重违约行为导致甲方利益受损的金额。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）保洁人员的卫生质量管理必须按照卫生质控标准进行。</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十五、 经营制约：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经甲方同意，乙方无权在承包区域中从事任何广告活动或类似宣传，甲方有权依照广告法和甲方有关规定责令乙方限期整改，并接受甲方处罚，但甲方在该区域发布的广告宣传保证不致影响乙方的正常工作。</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（2）乙方不得以甲方名义从事任何经济活动，且因此发生的一切债权、债务与甲方无关。</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乙方在经营时间内不能有缺岗现象，无人替岗造成卫生质量下降，扣乙方质控分（分值按公司月工资总额平均数计算），且缺岗≥10％扣除乙方保洁服务费500</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元（主管</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不可替岗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若替岗按缺岗处理）。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）乙方因自身原因，其某类岗位每月更换率≥10％，致使甲方正常医疗秩序、院内感染工作受到干扰时，甲方有权扣除</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元的保洁服务费作为处罚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医疗垃圾暂存点工作人员不得更换，更换一次处罚3000元，再次更换处罚翻倍</w:t>
      </w:r>
      <w:r>
        <w:rPr>
          <w:rFonts w:hint="eastAsia" w:ascii="宋体" w:hAnsi="宋体" w:eastAsia="宋体" w:cs="宋体"/>
          <w:color w:val="auto"/>
          <w:sz w:val="24"/>
          <w:szCs w:val="24"/>
          <w:highlight w:val="none"/>
        </w:rPr>
        <w:t>。连续3月未整改的解除合约。</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在合同期间，乙方应积极主动避免乙方员工的集体闹事、罢工等事件。若有闹事、罢工等事件的苗头乙方应积极应对，妥善处理，同时向甲方主管部门报告，将事件解决处理在萌芽状态。若乙方处理不当或未报告甲方主管部门造成甲方清洁卫生工作质量下降、名誉以及经济损失，扣除乙方保洁服务费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）合同签订一个月内，乙方未能按照合同承诺将与项目相关的设备、物力、人员及时到位，甲方有权扣除保洁服务费100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-5000元。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）乙方及其员工遵守甲方的一切行政管理、安全生产、消防安全、治安安全、病区管理等规定和制度。不得损坏承包区域的消防设施，并保证消防通道畅通，不然承担一切责任。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）乙方及其员工必须严格按照《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反</w:t>
      </w:r>
      <w:r>
        <w:rPr>
          <w:rFonts w:hint="eastAsia" w:ascii="宋体" w:hAnsi="宋体" w:eastAsia="宋体" w:cs="宋体"/>
          <w:color w:val="auto"/>
          <w:sz w:val="24"/>
          <w:szCs w:val="24"/>
          <w:highlight w:val="none"/>
          <w:lang w:val="en-US" w:eastAsia="zh-CN"/>
        </w:rPr>
        <w:t>恐怖法</w:t>
      </w:r>
      <w:r>
        <w:rPr>
          <w:rFonts w:hint="eastAsia" w:ascii="宋体" w:hAnsi="宋体" w:eastAsia="宋体" w:cs="宋体"/>
          <w:color w:val="auto"/>
          <w:sz w:val="24"/>
          <w:szCs w:val="24"/>
          <w:highlight w:val="none"/>
        </w:rPr>
        <w:t>》、《新疆维吾尔自治区去极端化条例》、《中华人民共和国人口和计划生育条例》等法律法规及相关制度进行管理，制定相关的具体措施，指定专（兼）职人员具体组织实施若有违法事件由乙方负责</w:t>
      </w:r>
      <w:r>
        <w:rPr>
          <w:rFonts w:hint="eastAsia" w:ascii="宋体" w:hAnsi="宋体" w:eastAsia="宋体" w:cs="宋体"/>
          <w:color w:val="auto"/>
          <w:sz w:val="24"/>
          <w:szCs w:val="24"/>
          <w:highlight w:val="none"/>
          <w:lang w:eastAsia="zh-CN"/>
        </w:rPr>
        <w:t>，如因此给甲方造成损失，乙方承担全部赔偿责任</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十六、</w:t>
      </w:r>
      <w:r>
        <w:rPr>
          <w:rFonts w:hint="eastAsia" w:ascii="宋体" w:hAnsi="宋体" w:eastAsia="宋体" w:cs="宋体"/>
          <w:b/>
          <w:bCs/>
          <w:color w:val="auto"/>
          <w:sz w:val="24"/>
          <w:szCs w:val="24"/>
          <w:highlight w:val="none"/>
        </w:rPr>
        <w:t xml:space="preserve"> 其他要求：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交</w:t>
      </w:r>
      <w:r>
        <w:rPr>
          <w:rFonts w:hint="eastAsia" w:ascii="宋体" w:hAnsi="宋体" w:eastAsia="宋体" w:cs="宋体"/>
          <w:color w:val="auto"/>
          <w:sz w:val="24"/>
          <w:szCs w:val="24"/>
          <w:highlight w:val="none"/>
          <w:lang w:val="en-US" w:eastAsia="zh-CN"/>
        </w:rPr>
        <w:t>甲方履约保证金</w:t>
      </w:r>
      <w:r>
        <w:rPr>
          <w:rFonts w:hint="eastAsia" w:ascii="宋体" w:hAnsi="宋体" w:eastAsia="宋体" w:cs="宋体"/>
          <w:color w:val="auto"/>
          <w:sz w:val="24"/>
          <w:szCs w:val="24"/>
          <w:highlight w:val="none"/>
        </w:rPr>
        <w:t>5万元。该保证金合同期满后，按照合同约定方无扣除保证金事项发生的，甲方将于乙方办理完成交接事宜的日予以退还（无利息）。乙方承诺将忠实履行合同义务，达到甲方要求的保洁服务标准，试用期1个月，1个月后甲方考核乙方的卫生情况，甲方认可后签订合同，连续两个月不能达到甲方要求的服务标准，甲方有权终止本合同，并没收履约保证金作为乙方违约的违约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在签订合同后如被甲方累计下达整改通知书3次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卫生仍达不到甲方要求，则签订的合同自行终止。</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）合同期间，</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保洁公司所有工作人员发生的一切事情，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均不负责。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）乙方应无条件配合</w:t>
      </w:r>
      <w:r>
        <w:rPr>
          <w:rFonts w:hint="eastAsia" w:ascii="宋体" w:hAnsi="宋体" w:eastAsia="宋体" w:cs="宋体"/>
          <w:color w:val="auto"/>
          <w:sz w:val="24"/>
          <w:szCs w:val="24"/>
          <w:highlight w:val="none"/>
          <w:lang w:val="en-US" w:eastAsia="zh-CN"/>
        </w:rPr>
        <w:t>甲方医院</w:t>
      </w:r>
      <w:r>
        <w:rPr>
          <w:rFonts w:hint="eastAsia" w:ascii="宋体" w:hAnsi="宋体" w:eastAsia="宋体" w:cs="宋体"/>
          <w:color w:val="auto"/>
          <w:sz w:val="24"/>
          <w:szCs w:val="24"/>
          <w:highlight w:val="none"/>
        </w:rPr>
        <w:t>的疫情防控要求。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）乙方提供的服务未达到招标文件规定要求，且对</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造成的损失，由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承担一切责任，并赔偿所造成的损失。</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）乙方接受</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医院的惩罚制度，并严格执行。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）乙方在承包的保洁工作范围内，甲方如因保洁工作未达到保洁质量标准，被有关社会职能部门（环卫、城管等）处罚，该罚款由乙方承担。</w:t>
      </w:r>
    </w:p>
    <w:p>
      <w:pPr>
        <w:spacing w:line="360" w:lineRule="auto"/>
        <w:ind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保洁公司法定代表人一个月至少与医院后勤保障部见面沟通一次了解改善保洁服务。</w:t>
      </w:r>
    </w:p>
    <w:p>
      <w:pPr>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二、</w:t>
      </w:r>
      <w:r>
        <w:rPr>
          <w:rFonts w:hint="eastAsia" w:ascii="宋体" w:hAnsi="宋体"/>
          <w:b/>
          <w:bCs/>
          <w:color w:val="auto"/>
          <w:sz w:val="24"/>
          <w:szCs w:val="24"/>
          <w:highlight w:val="none"/>
        </w:rPr>
        <w:t>项目商务要求</w:t>
      </w:r>
    </w:p>
    <w:p>
      <w:pPr>
        <w:numPr>
          <w:ilvl w:val="0"/>
          <w:numId w:val="0"/>
        </w:numPr>
        <w:spacing w:line="360" w:lineRule="auto"/>
        <w:ind w:leftChars="0"/>
        <w:rPr>
          <w:rFonts w:hint="eastAsia" w:ascii="宋体" w:hAnsi="宋体"/>
          <w:bCs/>
          <w:color w:val="auto"/>
          <w:sz w:val="24"/>
          <w:szCs w:val="24"/>
          <w:highlight w:val="none"/>
        </w:rPr>
      </w:pPr>
      <w:bookmarkStart w:id="2" w:name="_Toc267320050"/>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服务时间：签订合同后</w:t>
      </w:r>
      <w:r>
        <w:rPr>
          <w:rFonts w:hint="eastAsia" w:ascii="宋体" w:hAnsi="宋体"/>
          <w:bCs/>
          <w:color w:val="auto"/>
          <w:sz w:val="24"/>
          <w:szCs w:val="24"/>
          <w:highlight w:val="none"/>
          <w:lang w:val="en-US" w:eastAsia="zh-CN"/>
        </w:rPr>
        <w:t>1年</w:t>
      </w:r>
      <w:r>
        <w:rPr>
          <w:rFonts w:hint="eastAsia" w:ascii="宋体" w:hAnsi="宋体"/>
          <w:bCs/>
          <w:color w:val="auto"/>
          <w:sz w:val="24"/>
          <w:szCs w:val="24"/>
          <w:highlight w:val="none"/>
        </w:rPr>
        <w:t>。</w:t>
      </w:r>
    </w:p>
    <w:p>
      <w:pPr>
        <w:spacing w:line="360" w:lineRule="auto"/>
        <w:rPr>
          <w:rFonts w:ascii="宋体" w:hAnsi="宋体"/>
          <w:bCs/>
          <w:color w:val="auto"/>
          <w:sz w:val="24"/>
          <w:szCs w:val="24"/>
          <w:highlight w:val="none"/>
        </w:rPr>
      </w:pPr>
      <w:r>
        <w:rPr>
          <w:rFonts w:hint="eastAsia" w:ascii="宋体" w:hAnsi="宋体"/>
          <w:bCs/>
          <w:color w:val="auto"/>
          <w:sz w:val="24"/>
          <w:szCs w:val="24"/>
          <w:highlight w:val="none"/>
          <w:lang w:val="en-US" w:eastAsia="zh-CN"/>
        </w:rPr>
        <w:t>2.</w:t>
      </w:r>
      <w:r>
        <w:rPr>
          <w:rFonts w:hint="eastAsia" w:ascii="宋体" w:hAnsi="宋体"/>
          <w:bCs/>
          <w:color w:val="auto"/>
          <w:sz w:val="24"/>
          <w:szCs w:val="24"/>
          <w:highlight w:val="none"/>
        </w:rPr>
        <w:t>服务地点</w:t>
      </w:r>
      <w:bookmarkStart w:id="3" w:name="_Toc340225291"/>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甲方指定地点</w:t>
      </w:r>
    </w:p>
    <w:p>
      <w:pPr>
        <w:spacing w:line="360" w:lineRule="auto"/>
        <w:rPr>
          <w:rFonts w:eastAsia="sans-serif"/>
          <w:b/>
          <w:bCs/>
          <w:color w:val="auto"/>
          <w:sz w:val="24"/>
          <w:szCs w:val="24"/>
          <w:highlight w:val="none"/>
        </w:rPr>
      </w:pP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服务</w:t>
      </w:r>
      <w:r>
        <w:rPr>
          <w:rFonts w:ascii="宋体" w:hAnsi="宋体"/>
          <w:bCs/>
          <w:color w:val="auto"/>
          <w:sz w:val="24"/>
          <w:szCs w:val="24"/>
          <w:highlight w:val="none"/>
        </w:rPr>
        <w:t>内容</w:t>
      </w:r>
      <w:r>
        <w:rPr>
          <w:rFonts w:hint="eastAsia" w:ascii="宋体" w:hAnsi="宋体"/>
          <w:bCs/>
          <w:color w:val="auto"/>
          <w:sz w:val="24"/>
          <w:szCs w:val="24"/>
          <w:highlight w:val="none"/>
          <w:lang w:eastAsia="zh-CN"/>
        </w:rPr>
        <w:t>：</w:t>
      </w:r>
      <w:r>
        <w:rPr>
          <w:rFonts w:hint="eastAsia" w:cs="宋体"/>
          <w:b w:val="0"/>
          <w:bCs w:val="0"/>
          <w:color w:val="auto"/>
          <w:sz w:val="24"/>
          <w:szCs w:val="24"/>
          <w:highlight w:val="none"/>
          <w:vertAlign w:val="baseline"/>
          <w:lang w:val="en-US" w:eastAsia="zh-CN"/>
        </w:rPr>
        <w:t>本院、东院保洁服务（以上</w:t>
      </w:r>
      <w:r>
        <w:rPr>
          <w:rFonts w:hint="eastAsia" w:ascii="宋体" w:hAnsi="宋体" w:cs="宋体"/>
          <w:b w:val="0"/>
          <w:bCs w:val="0"/>
          <w:color w:val="auto"/>
          <w:sz w:val="24"/>
          <w:szCs w:val="24"/>
          <w:highlight w:val="none"/>
          <w:lang w:val="en-US" w:eastAsia="zh-CN"/>
        </w:rPr>
        <w:t>详见谈判文件</w:t>
      </w:r>
      <w:r>
        <w:rPr>
          <w:rFonts w:hint="eastAsia" w:cs="宋体"/>
          <w:color w:val="auto"/>
          <w:sz w:val="24"/>
          <w:szCs w:val="24"/>
          <w:highlight w:val="none"/>
          <w:vertAlign w:val="baseline"/>
          <w:lang w:val="en-US" w:eastAsia="zh-CN"/>
        </w:rPr>
        <w:t>）</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报价</w:t>
      </w:r>
      <w:bookmarkEnd w:id="3"/>
      <w:r>
        <w:rPr>
          <w:rFonts w:hint="eastAsia" w:ascii="宋体" w:hAnsi="宋体"/>
          <w:bCs/>
          <w:color w:val="auto"/>
          <w:sz w:val="24"/>
          <w:szCs w:val="24"/>
          <w:highlight w:val="none"/>
        </w:rPr>
        <w:t>要求</w:t>
      </w:r>
    </w:p>
    <w:p>
      <w:pPr>
        <w:widowControl/>
        <w:spacing w:line="360" w:lineRule="auto"/>
        <w:rPr>
          <w:rFonts w:hint="eastAsia" w:ascii="宋体" w:hAnsi="宋体" w:cs="宋体"/>
          <w:color w:val="auto"/>
          <w:kern w:val="0"/>
          <w:sz w:val="24"/>
          <w:szCs w:val="24"/>
          <w:highlight w:val="none"/>
        </w:rPr>
      </w:pPr>
      <w:r>
        <w:rPr>
          <w:rFonts w:hint="eastAsia" w:ascii="宋体" w:hAnsi="宋体"/>
          <w:bCs/>
          <w:color w:val="auto"/>
          <w:sz w:val="24"/>
          <w:szCs w:val="24"/>
          <w:highlight w:val="none"/>
        </w:rPr>
        <w:t xml:space="preserve">    本次报价为人民币报价，</w:t>
      </w:r>
      <w:bookmarkEnd w:id="2"/>
      <w:r>
        <w:rPr>
          <w:rFonts w:hint="eastAsia" w:ascii="宋体" w:hAnsi="宋体" w:cs="宋体"/>
          <w:color w:val="auto"/>
          <w:kern w:val="0"/>
          <w:sz w:val="24"/>
          <w:szCs w:val="24"/>
          <w:highlight w:val="none"/>
        </w:rPr>
        <w:t>投标报价应包括：完成该项目的人工费、社保统筹费、保险费、材料费、机具使用费、管理费、利润、税金、风险费等</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 xml:space="preserve">(含大院和花池草坪打扫、搬家、灭四害、医疗垃圾回收 </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所有费用，以及投标人在服务管理过程中可能发生的各种费用均包括在投标报价中。投标人应自行增加正常运行及使用所必需但招标文件没有包含的所有部件、工具、版权、专利等一切费用，如果投标人在中标并签署合同后，在实施过程中有任何遗漏，均由中标人免费提供，买方将不再支付任何费用。</w:t>
      </w:r>
    </w:p>
    <w:p>
      <w:pPr>
        <w:spacing w:line="360" w:lineRule="auto"/>
        <w:rPr>
          <w:rFonts w:hint="eastAsia" w:ascii="宋体" w:hAnsi="宋体" w:cs="宋体"/>
          <w:bCs/>
          <w:color w:val="auto"/>
          <w:sz w:val="24"/>
          <w:szCs w:val="24"/>
          <w:highlight w:val="none"/>
        </w:rPr>
      </w:pPr>
      <w:bookmarkStart w:id="4" w:name="_Toc340225293"/>
      <w:bookmarkStart w:id="5" w:name="_Toc267320051"/>
      <w:r>
        <w:rPr>
          <w:rFonts w:hint="eastAsia" w:ascii="宋体" w:hAnsi="宋体" w:cs="宋体"/>
          <w:bCs/>
          <w:color w:val="auto"/>
          <w:sz w:val="24"/>
          <w:szCs w:val="24"/>
          <w:highlight w:val="none"/>
          <w:lang w:val="en-US" w:eastAsia="zh-CN"/>
        </w:rPr>
        <w:t>5.</w:t>
      </w:r>
      <w:r>
        <w:rPr>
          <w:rFonts w:hint="eastAsia" w:ascii="宋体" w:hAnsi="宋体"/>
          <w:bCs/>
          <w:color w:val="auto"/>
          <w:sz w:val="24"/>
          <w:szCs w:val="24"/>
          <w:highlight w:val="none"/>
        </w:rPr>
        <w:t>清洁服务项目及质量保证承诺</w:t>
      </w:r>
    </w:p>
    <w:p>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中标人应当为采购人提供服务援助电话，解答采购人在服务过程中遇到的问题，并及时为采购人提供服务。</w:t>
      </w:r>
    </w:p>
    <w:p>
      <w:pPr>
        <w:numPr>
          <w:ilvl w:val="0"/>
          <w:numId w:val="0"/>
        </w:numPr>
        <w:spacing w:line="360" w:lineRule="auto"/>
        <w:ind w:left="213" w:left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cs="宋体"/>
          <w:color w:val="auto"/>
          <w:kern w:val="0"/>
          <w:sz w:val="24"/>
          <w:szCs w:val="24"/>
          <w:highlight w:val="none"/>
        </w:rPr>
        <w:t>供应商提供的服务未达到招标文件规定要求，且对采购人造成的损失，由供应商承担一切责任，并赔偿所造成的损失。</w:t>
      </w:r>
    </w:p>
    <w:p>
      <w:pPr>
        <w:pStyle w:val="4"/>
        <w:numPr>
          <w:ilvl w:val="0"/>
          <w:numId w:val="0"/>
        </w:numPr>
        <w:spacing w:line="360" w:lineRule="auto"/>
        <w:ind w:left="213"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5.2</w:t>
      </w:r>
      <w:r>
        <w:rPr>
          <w:rFonts w:hint="eastAsia" w:ascii="宋体" w:hAnsi="宋体" w:cs="宋体"/>
          <w:color w:val="auto"/>
          <w:sz w:val="24"/>
          <w:szCs w:val="24"/>
          <w:highlight w:val="none"/>
        </w:rPr>
        <w:t>供应商接受医院的惩罚制度，并严格执行。</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付款方式</w:t>
      </w:r>
    </w:p>
    <w:bookmarkEnd w:id="4"/>
    <w:bookmarkEnd w:id="5"/>
    <w:p>
      <w:pPr>
        <w:widowControl/>
        <w:spacing w:line="240" w:lineRule="auto"/>
        <w:rPr>
          <w:rFonts w:hint="eastAsia" w:ascii="宋体" w:hAnsi="宋体" w:cs="宋体"/>
          <w:color w:val="auto"/>
          <w:kern w:val="0"/>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 xml:space="preserve"> </w:t>
      </w:r>
      <w:r>
        <w:rPr>
          <w:rFonts w:hint="eastAsia" w:ascii="宋体" w:hAnsi="宋体" w:cs="宋体"/>
          <w:color w:val="auto"/>
          <w:kern w:val="0"/>
          <w:sz w:val="24"/>
          <w:szCs w:val="24"/>
          <w:highlight w:val="none"/>
        </w:rPr>
        <w:t>合同价款分12个月支付，按打扫的实际面积</w:t>
      </w:r>
      <w:r>
        <w:rPr>
          <w:rFonts w:hint="eastAsia" w:ascii="宋体" w:hAnsi="宋体" w:cs="宋体"/>
          <w:color w:val="auto"/>
          <w:kern w:val="0"/>
          <w:sz w:val="24"/>
          <w:szCs w:val="24"/>
          <w:highlight w:val="none"/>
          <w:lang w:val="en-US" w:eastAsia="zh-CN"/>
        </w:rPr>
        <w:t>进行验收，验收合格后，根据实际情况</w:t>
      </w:r>
      <w:r>
        <w:rPr>
          <w:rFonts w:hint="eastAsia" w:ascii="宋体" w:hAnsi="宋体" w:cs="宋体"/>
          <w:color w:val="auto"/>
          <w:kern w:val="0"/>
          <w:sz w:val="24"/>
          <w:szCs w:val="24"/>
          <w:highlight w:val="none"/>
        </w:rPr>
        <w:t>每月支付承包商保洁服务费（注：承包商保洁服务未达招标人数要求且拒不改正的，按合同条款扣除相应的费用）。</w:t>
      </w:r>
    </w:p>
    <w:p>
      <w:pPr>
        <w:widowControl/>
        <w:spacing w:line="24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甲方付款前，乙方应向甲方开具等额有效的增值税发票，甲方未收到发票的，有权不予支付相应款项直至乙方提供合格发票，并不承担延迟付款责任。发票认证通过是付款的必要前提之一。</w:t>
      </w:r>
    </w:p>
    <w:p>
      <w:pPr>
        <w:spacing w:line="360" w:lineRule="auto"/>
        <w:ind w:firstLine="480" w:firstLineChars="200"/>
        <w:rPr>
          <w:rFonts w:hint="eastAsia" w:ascii="宋体" w:hAnsi="宋体"/>
          <w:color w:val="auto"/>
          <w:sz w:val="24"/>
          <w:szCs w:val="24"/>
          <w:highlight w:val="none"/>
        </w:rPr>
      </w:pPr>
      <w:r>
        <w:rPr>
          <w:rFonts w:hint="eastAsia" w:ascii="宋体" w:hAnsi="宋体" w:cs="宋体"/>
          <w:color w:val="auto"/>
          <w:kern w:val="0"/>
          <w:sz w:val="24"/>
          <w:szCs w:val="24"/>
          <w:highlight w:val="none"/>
        </w:rPr>
        <w:t>乙方应对其指定的账号信息的真实性、安全性、正确性负责，甲方不承担此信息外的任何责任。</w:t>
      </w:r>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其他</w:t>
      </w:r>
      <w:bookmarkEnd w:id="0"/>
      <w:bookmarkEnd w:id="1"/>
    </w:p>
    <w:p>
      <w:p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7.1</w:t>
      </w:r>
      <w:r>
        <w:rPr>
          <w:rFonts w:hint="eastAsia" w:ascii="宋体" w:hAnsi="宋体"/>
          <w:bCs/>
          <w:color w:val="auto"/>
          <w:sz w:val="24"/>
          <w:szCs w:val="24"/>
          <w:highlight w:val="none"/>
        </w:rPr>
        <w:t>投标人必须在投标文件中对以上条款和服务承诺明确列出，承诺内容必须达到本篇及招标文件其他条款的要求。</w:t>
      </w:r>
    </w:p>
    <w:p>
      <w:r>
        <w:rPr>
          <w:rFonts w:hint="eastAsia" w:ascii="宋体" w:hAnsi="宋体"/>
          <w:bCs/>
          <w:color w:val="auto"/>
          <w:sz w:val="24"/>
          <w:szCs w:val="24"/>
          <w:highlight w:val="none"/>
          <w:lang w:val="en-US" w:eastAsia="zh-CN"/>
        </w:rPr>
        <w:t>7.2</w:t>
      </w:r>
      <w:r>
        <w:rPr>
          <w:rFonts w:hint="eastAsia" w:ascii="宋体" w:hAnsi="宋体"/>
          <w:bCs/>
          <w:color w:val="auto"/>
          <w:sz w:val="24"/>
          <w:szCs w:val="24"/>
          <w:highlight w:val="none"/>
        </w:rPr>
        <w:t>其他未尽事宜由供需双方在采购合同中详细约定。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75E5D"/>
    <w:multiLevelType w:val="singleLevel"/>
    <w:tmpl w:val="BB275E5D"/>
    <w:lvl w:ilvl="0" w:tentative="0">
      <w:start w:val="1"/>
      <w:numFmt w:val="decimal"/>
      <w:lvlText w:val="(%1)"/>
      <w:lvlJc w:val="left"/>
      <w:pPr>
        <w:ind w:left="425" w:hanging="425"/>
      </w:pPr>
      <w:rPr>
        <w:rFonts w:hint="default"/>
      </w:rPr>
    </w:lvl>
  </w:abstractNum>
  <w:abstractNum w:abstractNumId="1">
    <w:nsid w:val="CD2AEFF1"/>
    <w:multiLevelType w:val="singleLevel"/>
    <w:tmpl w:val="CD2AEFF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wNjFjZjcxNDg3NDRjZDdmN2QwOTMxNWU2MjJjYTEifQ=="/>
  </w:docVars>
  <w:rsids>
    <w:rsidRoot w:val="00000000"/>
    <w:rsid w:val="0E641635"/>
    <w:rsid w:val="0F866F00"/>
    <w:rsid w:val="1DBF6F66"/>
    <w:rsid w:val="24794186"/>
    <w:rsid w:val="436400C0"/>
    <w:rsid w:val="4B2E0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Normal Indent"/>
    <w:basedOn w:val="1"/>
    <w:next w:val="1"/>
    <w:qFormat/>
    <w:uiPriority w:val="0"/>
    <w:pPr>
      <w:adjustRightInd w:val="0"/>
      <w:spacing w:line="360" w:lineRule="atLeast"/>
      <w:ind w:firstLine="482"/>
      <w:textAlignment w:val="baseline"/>
    </w:pPr>
    <w:rPr>
      <w:kern w:val="0"/>
      <w:sz w:val="24"/>
      <w:szCs w:val="20"/>
    </w:rPr>
  </w:style>
  <w:style w:type="paragraph" w:styleId="5">
    <w:name w:val="Body Text"/>
    <w:basedOn w:val="1"/>
    <w:next w:val="1"/>
    <w:qFormat/>
    <w:uiPriority w:val="0"/>
    <w:rPr>
      <w:w w:val="8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2023-07-24T05:19:00Z</dcterms:created>
  <dc:creator>Administrator</dc:creator>
  <cp:lastModifiedBy>小丶拾拾</cp:lastModifiedBy>
  <dcterms:modified xsi:type="dcterms:W3CDTF">2023-08-16T10:56:51Z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79B63CA5C49748C3B468989CDE465440_13</vt:lpwstr>
  </property>
</Properties>
</file>