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hint="eastAsia" w:ascii="宋体" w:hAnsi="宋体" w:eastAsia="宋体" w:cs="宋体"/>
          <w:color w:val="auto"/>
        </w:rPr>
      </w:pPr>
      <w:r>
        <w:rPr>
          <w:rFonts w:hint="eastAsia" w:ascii="宋体" w:hAnsi="宋体" w:eastAsia="宋体" w:cs="宋体"/>
          <w:color w:val="auto"/>
        </w:rPr>
        <w:t>竞争性</w:t>
      </w:r>
      <w:r>
        <w:rPr>
          <w:rFonts w:hint="eastAsia" w:ascii="宋体" w:hAnsi="宋体" w:eastAsia="宋体" w:cs="宋体"/>
          <w:color w:val="auto"/>
          <w:lang w:val="en-US" w:eastAsia="zh-CN"/>
        </w:rPr>
        <w:t>谈判</w:t>
      </w:r>
      <w:r>
        <w:rPr>
          <w:rFonts w:hint="eastAsia" w:ascii="宋体" w:hAnsi="宋体" w:eastAsia="宋体" w:cs="宋体"/>
          <w:color w:val="auto"/>
        </w:rPr>
        <w:t>公告</w:t>
      </w:r>
    </w:p>
    <w:p>
      <w:pPr>
        <w:rPr>
          <w:color w:val="auto"/>
        </w:rPr>
      </w:pPr>
    </w:p>
    <w:p>
      <w:pPr>
        <w:pBdr>
          <w:top w:val="single" w:color="auto" w:sz="4" w:space="1"/>
          <w:left w:val="single" w:color="auto" w:sz="4" w:space="4"/>
          <w:bottom w:val="single" w:color="auto" w:sz="4" w:space="1"/>
          <w:right w:val="single" w:color="auto" w:sz="4" w:space="4"/>
        </w:pBd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项目概况</w:t>
      </w:r>
      <w:bookmarkStart w:id="42" w:name="_GoBack"/>
      <w:bookmarkEnd w:id="42"/>
    </w:p>
    <w:p>
      <w:pPr>
        <w:pBdr>
          <w:top w:val="single" w:color="auto" w:sz="4" w:space="1"/>
          <w:left w:val="single" w:color="auto" w:sz="4" w:space="4"/>
          <w:bottom w:val="single" w:color="auto" w:sz="4" w:space="1"/>
          <w:right w:val="single" w:color="auto" w:sz="4" w:space="4"/>
        </w:pBdr>
        <w:spacing w:line="360" w:lineRule="auto"/>
        <w:ind w:firstLine="560" w:firstLineChars="200"/>
        <w:rPr>
          <w:color w:val="auto"/>
        </w:rPr>
      </w:pPr>
      <w:r>
        <w:rPr>
          <w:rFonts w:hint="eastAsia"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青河县2023年小型水库维修养护项目（二标段）</w:t>
      </w:r>
      <w:r>
        <w:rPr>
          <w:rFonts w:hint="eastAsia" w:ascii="仿宋" w:hAnsi="仿宋" w:eastAsia="仿宋"/>
          <w:color w:val="auto"/>
          <w:sz w:val="28"/>
          <w:szCs w:val="28"/>
        </w:rPr>
        <w:t>的潜在供应商应在</w:t>
      </w:r>
      <w:r>
        <w:rPr>
          <w:rFonts w:hint="eastAsia" w:ascii="仿宋" w:hAnsi="仿宋" w:eastAsia="仿宋"/>
          <w:color w:val="auto"/>
          <w:sz w:val="28"/>
          <w:szCs w:val="28"/>
          <w:lang w:val="en-US" w:eastAsia="zh-CN"/>
        </w:rPr>
        <w:t>政采云平台</w:t>
      </w:r>
      <w:r>
        <w:rPr>
          <w:rFonts w:hint="eastAsia" w:ascii="仿宋" w:hAnsi="仿宋" w:eastAsia="仿宋"/>
          <w:color w:val="auto"/>
          <w:sz w:val="28"/>
          <w:szCs w:val="28"/>
        </w:rPr>
        <w:t>获取采购文件，并于</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2023</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08</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25</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11</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00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w:t>
      </w:r>
      <w:r>
        <w:rPr>
          <w:rFonts w:hint="eastAsia" w:ascii="仿宋" w:hAnsi="仿宋" w:eastAsia="仿宋"/>
          <w:bCs/>
          <w:color w:val="auto"/>
          <w:sz w:val="28"/>
          <w:szCs w:val="28"/>
        </w:rPr>
        <w:t>北京时间）前提交响应</w:t>
      </w:r>
      <w:r>
        <w:rPr>
          <w:rFonts w:ascii="仿宋" w:hAnsi="仿宋" w:eastAsia="仿宋"/>
          <w:bCs/>
          <w:color w:val="auto"/>
          <w:sz w:val="28"/>
          <w:szCs w:val="28"/>
        </w:rPr>
        <w:t>文件</w:t>
      </w:r>
      <w:r>
        <w:rPr>
          <w:rFonts w:hint="eastAsia" w:ascii="仿宋" w:hAnsi="仿宋" w:eastAsia="仿宋"/>
          <w:color w:val="auto"/>
          <w:sz w:val="28"/>
          <w:szCs w:val="28"/>
        </w:rPr>
        <w:t>。</w:t>
      </w:r>
    </w:p>
    <w:p>
      <w:pPr>
        <w:pStyle w:val="4"/>
        <w:numPr>
          <w:ilvl w:val="1"/>
          <w:numId w:val="0"/>
        </w:numPr>
        <w:spacing w:line="360" w:lineRule="auto"/>
        <w:ind w:left="-614" w:leftChars="-295" w:hanging="5" w:firstLineChars="0"/>
        <w:jc w:val="left"/>
        <w:rPr>
          <w:rFonts w:ascii="黑体" w:hAnsi="黑体" w:cs="宋体"/>
          <w:b/>
          <w:bCs/>
          <w:color w:val="auto"/>
          <w:sz w:val="28"/>
          <w:szCs w:val="28"/>
        </w:rPr>
      </w:pPr>
      <w:bookmarkStart w:id="0" w:name="_Toc28359089"/>
      <w:bookmarkStart w:id="1" w:name="_Toc35393629"/>
      <w:bookmarkStart w:id="2" w:name="_Toc35393798"/>
      <w:bookmarkStart w:id="3" w:name="_Toc28359012"/>
      <w:r>
        <w:rPr>
          <w:rFonts w:hint="eastAsia" w:ascii="黑体" w:hAnsi="黑体" w:cs="宋体"/>
          <w:b/>
          <w:bCs/>
          <w:color w:val="auto"/>
          <w:sz w:val="28"/>
          <w:szCs w:val="28"/>
        </w:rPr>
        <w:t>一、项目基本情况</w:t>
      </w:r>
      <w:bookmarkEnd w:id="0"/>
      <w:bookmarkEnd w:id="1"/>
      <w:bookmarkEnd w:id="2"/>
      <w:bookmarkEnd w:id="3"/>
    </w:p>
    <w:p>
      <w:pPr>
        <w:spacing w:line="360" w:lineRule="auto"/>
        <w:ind w:firstLine="560" w:firstLineChars="200"/>
        <w:jc w:val="left"/>
        <w:rPr>
          <w:rFonts w:hint="default" w:ascii="仿宋" w:hAnsi="仿宋" w:eastAsia="仿宋"/>
          <w:color w:val="auto"/>
          <w:sz w:val="28"/>
          <w:szCs w:val="28"/>
          <w:lang w:val="en-US" w:eastAsia="zh-CN"/>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ZD</w:t>
      </w:r>
      <w:r>
        <w:rPr>
          <w:rFonts w:hint="eastAsia" w:ascii="仿宋" w:hAnsi="仿宋" w:eastAsia="仿宋"/>
          <w:color w:val="auto"/>
          <w:sz w:val="28"/>
          <w:szCs w:val="28"/>
        </w:rPr>
        <w:t>2023-0</w:t>
      </w:r>
      <w:r>
        <w:rPr>
          <w:rFonts w:hint="eastAsia" w:ascii="仿宋" w:hAnsi="仿宋" w:eastAsia="仿宋"/>
          <w:color w:val="auto"/>
          <w:sz w:val="28"/>
          <w:szCs w:val="28"/>
          <w:lang w:val="en-US" w:eastAsia="zh-CN"/>
        </w:rPr>
        <w:t>59</w:t>
      </w:r>
    </w:p>
    <w:p>
      <w:pPr>
        <w:spacing w:line="360" w:lineRule="auto"/>
        <w:ind w:firstLine="560" w:firstLineChars="200"/>
        <w:jc w:val="both"/>
        <w:rPr>
          <w:rFonts w:hint="eastAsia" w:ascii="仿宋" w:hAnsi="仿宋" w:eastAsia="仿宋"/>
          <w:color w:val="auto"/>
          <w:sz w:val="28"/>
          <w:szCs w:val="28"/>
        </w:rPr>
      </w:pPr>
      <w:r>
        <w:rPr>
          <w:rFonts w:hint="eastAsia" w:ascii="仿宋" w:hAnsi="仿宋" w:eastAsia="仿宋"/>
          <w:color w:val="auto"/>
          <w:sz w:val="28"/>
          <w:szCs w:val="28"/>
        </w:rPr>
        <w:t>项目名称：</w:t>
      </w:r>
      <w:r>
        <w:rPr>
          <w:rFonts w:hint="eastAsia" w:ascii="仿宋" w:hAnsi="仿宋" w:eastAsia="仿宋"/>
          <w:color w:val="auto"/>
          <w:sz w:val="28"/>
          <w:szCs w:val="28"/>
          <w:u w:val="single"/>
          <w:lang w:val="en-US" w:eastAsia="zh-CN"/>
        </w:rPr>
        <w:t>青河县2023年小型水库维修养护项目（二标段）</w:t>
      </w:r>
    </w:p>
    <w:p>
      <w:pPr>
        <w:spacing w:line="360" w:lineRule="auto"/>
        <w:ind w:firstLine="560" w:firstLineChars="200"/>
        <w:jc w:val="both"/>
        <w:rPr>
          <w:rFonts w:ascii="仿宋" w:hAnsi="仿宋" w:eastAsia="仿宋"/>
          <w:color w:val="auto"/>
          <w:sz w:val="28"/>
          <w:szCs w:val="28"/>
        </w:rPr>
      </w:pPr>
      <w:r>
        <w:rPr>
          <w:rFonts w:hint="eastAsia" w:ascii="仿宋" w:hAnsi="仿宋" w:eastAsia="仿宋"/>
          <w:color w:val="auto"/>
          <w:sz w:val="28"/>
          <w:szCs w:val="28"/>
        </w:rPr>
        <w:t>采购方式：</w:t>
      </w:r>
      <w:r>
        <w:rPr>
          <w:rFonts w:hint="eastAsia" w:ascii="仿宋" w:hAnsi="仿宋" w:eastAsia="仿宋"/>
          <w:color w:val="auto"/>
          <w:sz w:val="28"/>
          <w:szCs w:val="28"/>
          <w:lang w:eastAsia="zh-CN"/>
        </w:rPr>
        <w:sym w:font="Wingdings 2" w:char="0052"/>
      </w:r>
      <w:r>
        <w:rPr>
          <w:rFonts w:hint="eastAsia" w:ascii="仿宋" w:hAnsi="仿宋" w:eastAsia="仿宋"/>
          <w:color w:val="auto"/>
          <w:sz w:val="28"/>
          <w:szCs w:val="28"/>
        </w:rPr>
        <w:t xml:space="preserve">竞争性谈判 </w:t>
      </w:r>
      <w:r>
        <w:rPr>
          <w:rFonts w:hint="eastAsia" w:ascii="仿宋" w:hAnsi="仿宋" w:eastAsia="仿宋"/>
          <w:color w:val="auto"/>
          <w:sz w:val="28"/>
          <w:szCs w:val="28"/>
          <w:lang w:eastAsia="zh-CN"/>
        </w:rPr>
        <w:t>□</w:t>
      </w:r>
      <w:r>
        <w:rPr>
          <w:rFonts w:hint="eastAsia" w:ascii="仿宋" w:hAnsi="仿宋" w:eastAsia="仿宋"/>
          <w:color w:val="auto"/>
          <w:sz w:val="28"/>
          <w:szCs w:val="28"/>
        </w:rPr>
        <w:t>竞争性磋商 □询价</w:t>
      </w:r>
    </w:p>
    <w:p>
      <w:pPr>
        <w:spacing w:line="360" w:lineRule="auto"/>
        <w:ind w:firstLine="560" w:firstLineChars="200"/>
        <w:jc w:val="both"/>
        <w:rPr>
          <w:rFonts w:hint="eastAsia" w:ascii="仿宋" w:hAnsi="仿宋" w:eastAsia="仿宋"/>
          <w:color w:val="auto"/>
          <w:sz w:val="28"/>
          <w:szCs w:val="28"/>
          <w:lang w:val="en-US" w:eastAsia="zh-CN"/>
        </w:rPr>
      </w:pPr>
      <w:bookmarkStart w:id="4" w:name="_Toc28359013"/>
      <w:bookmarkStart w:id="5" w:name="_Toc28359090"/>
      <w:bookmarkStart w:id="6" w:name="_Toc35393799"/>
      <w:bookmarkStart w:id="7" w:name="_Toc35393630"/>
      <w:r>
        <w:rPr>
          <w:rFonts w:hint="eastAsia" w:ascii="仿宋" w:hAnsi="仿宋" w:eastAsia="仿宋"/>
          <w:color w:val="auto"/>
          <w:sz w:val="28"/>
          <w:szCs w:val="28"/>
        </w:rPr>
        <w:t>预算金额：</w:t>
      </w:r>
      <w:r>
        <w:rPr>
          <w:rFonts w:hint="eastAsia" w:ascii="仿宋" w:hAnsi="仿宋" w:eastAsia="仿宋"/>
          <w:color w:val="auto"/>
          <w:sz w:val="28"/>
          <w:szCs w:val="28"/>
          <w:lang w:val="en-US" w:eastAsia="zh-CN"/>
        </w:rPr>
        <w:t>830000元</w:t>
      </w:r>
    </w:p>
    <w:p>
      <w:pPr>
        <w:spacing w:line="360" w:lineRule="auto"/>
        <w:ind w:firstLine="560" w:firstLineChars="200"/>
        <w:jc w:val="both"/>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最高限价：575439.3元</w:t>
      </w:r>
    </w:p>
    <w:p>
      <w:pPr>
        <w:spacing w:line="360" w:lineRule="auto"/>
        <w:ind w:left="559" w:leftChars="266" w:firstLine="0" w:firstLineChars="0"/>
        <w:jc w:val="both"/>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采购需求;主要任务为塔拉提水库、喀拉乔拉水库、萨尔布拉克水库的泄洪闸、放水闸闸门的维修养护、水库引水渠，水库下游坝坡排水渠，机电设备等的维修养护。</w:t>
      </w:r>
    </w:p>
    <w:p>
      <w:pPr>
        <w:spacing w:line="360" w:lineRule="auto"/>
        <w:ind w:firstLine="560" w:firstLineChars="200"/>
        <w:jc w:val="both"/>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rPr>
        <w:t>合同履行期限：</w:t>
      </w:r>
      <w:r>
        <w:rPr>
          <w:rFonts w:hint="eastAsia" w:ascii="仿宋" w:hAnsi="仿宋" w:eastAsia="仿宋" w:cs="Times New Roman"/>
          <w:color w:val="auto"/>
          <w:sz w:val="28"/>
          <w:szCs w:val="28"/>
          <w:lang w:val="en-US" w:eastAsia="zh-CN"/>
        </w:rPr>
        <w:t>详见谈判文件</w:t>
      </w:r>
    </w:p>
    <w:p>
      <w:pPr>
        <w:spacing w:line="360" w:lineRule="auto"/>
        <w:ind w:firstLine="560" w:firstLineChars="200"/>
        <w:jc w:val="both"/>
        <w:rPr>
          <w:rFonts w:hint="eastAsia" w:ascii="仿宋" w:hAnsi="仿宋" w:eastAsia="仿宋"/>
          <w:color w:val="auto"/>
          <w:sz w:val="28"/>
          <w:szCs w:val="28"/>
          <w:lang w:val="en-US" w:eastAsia="zh-CN"/>
        </w:rPr>
      </w:pPr>
      <w:r>
        <w:rPr>
          <w:rFonts w:hint="eastAsia" w:ascii="仿宋" w:hAnsi="仿宋" w:eastAsia="仿宋" w:cs="Times New Roman"/>
          <w:color w:val="auto"/>
          <w:sz w:val="28"/>
          <w:szCs w:val="28"/>
        </w:rPr>
        <w:t>本项目</w:t>
      </w:r>
      <w:r>
        <w:rPr>
          <w:rFonts w:hint="eastAsia" w:ascii="仿宋" w:hAnsi="仿宋" w:eastAsia="仿宋" w:cs="Times New Roman"/>
          <w:color w:val="auto"/>
          <w:sz w:val="28"/>
          <w:szCs w:val="28"/>
          <w:lang w:val="en-US" w:eastAsia="zh-CN"/>
        </w:rPr>
        <w:t>不接受联合</w:t>
      </w:r>
      <w:r>
        <w:rPr>
          <w:rFonts w:hint="eastAsia" w:ascii="仿宋" w:hAnsi="仿宋" w:eastAsia="仿宋"/>
          <w:color w:val="auto"/>
          <w:sz w:val="28"/>
          <w:szCs w:val="28"/>
          <w:lang w:val="en-US" w:eastAsia="zh-CN"/>
        </w:rPr>
        <w:t>体</w:t>
      </w:r>
    </w:p>
    <w:p>
      <w:pPr>
        <w:pStyle w:val="4"/>
        <w:numPr>
          <w:ilvl w:val="1"/>
          <w:numId w:val="0"/>
        </w:numPr>
        <w:spacing w:line="360" w:lineRule="auto"/>
        <w:ind w:left="1" w:leftChars="0"/>
        <w:jc w:val="left"/>
        <w:rPr>
          <w:rFonts w:hint="eastAsia" w:ascii="仿宋" w:hAnsi="仿宋" w:eastAsia="仿宋" w:cs="宋体"/>
          <w:b w:val="0"/>
          <w:color w:val="auto"/>
          <w:sz w:val="28"/>
          <w:szCs w:val="28"/>
          <w:highlight w:val="none"/>
          <w:u w:val="none"/>
          <w:lang w:val="en-US" w:eastAsia="zh-CN" w:bidi="ar-SA"/>
        </w:rPr>
      </w:pPr>
      <w:r>
        <w:rPr>
          <w:rFonts w:hint="eastAsia" w:ascii="黑体" w:hAnsi="黑体" w:cs="宋体"/>
          <w:b/>
          <w:bCs/>
          <w:color w:val="auto"/>
          <w:sz w:val="28"/>
          <w:szCs w:val="28"/>
        </w:rPr>
        <w:t>二</w:t>
      </w:r>
      <w:r>
        <w:rPr>
          <w:rFonts w:hint="eastAsia" w:ascii="仿宋" w:hAnsi="仿宋" w:eastAsia="仿宋" w:cs="宋体"/>
          <w:b w:val="0"/>
          <w:color w:val="auto"/>
          <w:sz w:val="28"/>
          <w:szCs w:val="28"/>
          <w:highlight w:val="none"/>
          <w:u w:val="none"/>
          <w:lang w:val="en-US" w:eastAsia="zh-CN" w:bidi="ar-SA"/>
        </w:rPr>
        <w:t>、申请人的资格要求：</w:t>
      </w:r>
    </w:p>
    <w:p>
      <w:pPr>
        <w:pStyle w:val="4"/>
        <w:numPr>
          <w:ilvl w:val="1"/>
          <w:numId w:val="0"/>
        </w:numPr>
        <w:spacing w:line="360" w:lineRule="auto"/>
        <w:ind w:left="1" w:leftChars="0"/>
        <w:jc w:val="left"/>
        <w:rPr>
          <w:rFonts w:hint="eastAsia" w:ascii="仿宋" w:hAnsi="仿宋" w:eastAsia="仿宋" w:cs="宋体"/>
          <w:b w:val="0"/>
          <w:color w:val="auto"/>
          <w:sz w:val="28"/>
          <w:szCs w:val="28"/>
          <w:highlight w:val="none"/>
          <w:u w:val="none"/>
          <w:lang w:val="en-US" w:eastAsia="zh-CN" w:bidi="ar-SA"/>
        </w:rPr>
      </w:pPr>
      <w:r>
        <w:rPr>
          <w:rFonts w:hint="eastAsia" w:ascii="仿宋" w:hAnsi="仿宋" w:eastAsia="仿宋" w:cs="宋体"/>
          <w:b w:val="0"/>
          <w:color w:val="auto"/>
          <w:sz w:val="28"/>
          <w:szCs w:val="28"/>
          <w:highlight w:val="none"/>
          <w:u w:val="none"/>
          <w:lang w:val="en-US" w:eastAsia="zh-CN" w:bidi="ar-SA"/>
        </w:rPr>
        <w:t>1.符合《政府采购法》第二十二条规定的投标人条件。</w:t>
      </w:r>
    </w:p>
    <w:p>
      <w:pPr>
        <w:rPr>
          <w:rFonts w:hint="eastAsia" w:ascii="仿宋" w:hAnsi="仿宋" w:eastAsia="仿宋" w:cs="宋体"/>
          <w:b w:val="0"/>
          <w:color w:val="auto"/>
          <w:sz w:val="28"/>
          <w:szCs w:val="28"/>
          <w:highlight w:val="none"/>
          <w:u w:val="none"/>
          <w:lang w:val="en-US" w:eastAsia="zh-CN" w:bidi="ar-SA"/>
        </w:rPr>
      </w:pPr>
      <w:r>
        <w:rPr>
          <w:rFonts w:hint="eastAsia" w:ascii="仿宋" w:hAnsi="仿宋" w:eastAsia="仿宋" w:cs="宋体"/>
          <w:b w:val="0"/>
          <w:color w:val="auto"/>
          <w:sz w:val="28"/>
          <w:szCs w:val="28"/>
          <w:highlight w:val="none"/>
          <w:u w:val="none"/>
          <w:lang w:val="en-US" w:eastAsia="zh-CN" w:bidi="ar-SA"/>
        </w:rPr>
        <w:t>2.未被“信用中国”（www.creditchina.gov.cn）、中国政府采购网（www.ccgp.gov.cn）列入失信被执行人、重大税收违法案件当事人名单、政府采购严重违法失信行为记录名单； </w:t>
      </w:r>
    </w:p>
    <w:p>
      <w:pPr>
        <w:rPr>
          <w:rFonts w:hint="eastAsia" w:ascii="仿宋" w:hAnsi="仿宋" w:eastAsia="仿宋" w:cs="宋体"/>
          <w:b w:val="0"/>
          <w:color w:val="auto"/>
          <w:sz w:val="28"/>
          <w:szCs w:val="28"/>
          <w:highlight w:val="none"/>
          <w:u w:val="none"/>
          <w:lang w:val="en-US" w:eastAsia="zh-CN" w:bidi="ar-SA"/>
        </w:rPr>
      </w:pPr>
      <w:r>
        <w:rPr>
          <w:rFonts w:hint="eastAsia" w:ascii="仿宋" w:hAnsi="仿宋" w:eastAsia="仿宋" w:cs="宋体"/>
          <w:b w:val="0"/>
          <w:color w:val="auto"/>
          <w:sz w:val="28"/>
          <w:szCs w:val="28"/>
          <w:highlight w:val="none"/>
          <w:u w:val="none"/>
          <w:lang w:val="en-US" w:eastAsia="zh-CN" w:bidi="ar-SA"/>
        </w:rPr>
        <w:t>3.落实政府采购政策需满足的资格要求：供应商为中小企业/小微企业。</w:t>
      </w:r>
    </w:p>
    <w:p>
      <w:pPr>
        <w:rPr>
          <w:rFonts w:hint="eastAsia" w:ascii="仿宋" w:hAnsi="仿宋" w:eastAsia="仿宋"/>
          <w:color w:val="auto"/>
          <w:sz w:val="28"/>
          <w:szCs w:val="28"/>
          <w:lang w:eastAsia="zh-CN"/>
        </w:rPr>
      </w:pPr>
      <w:r>
        <w:rPr>
          <w:rFonts w:hint="eastAsia" w:ascii="仿宋" w:hAnsi="仿宋" w:eastAsia="仿宋" w:cs="宋体"/>
          <w:b w:val="0"/>
          <w:color w:val="auto"/>
          <w:sz w:val="28"/>
          <w:szCs w:val="28"/>
          <w:highlight w:val="none"/>
          <w:u w:val="none"/>
          <w:lang w:val="en-US" w:eastAsia="zh-CN" w:bidi="ar-SA"/>
        </w:rPr>
        <w:t>4.本项目的特定资格要求：</w:t>
      </w:r>
      <w:r>
        <w:rPr>
          <w:rFonts w:hint="eastAsia" w:ascii="仿宋" w:hAnsi="仿宋" w:eastAsia="仿宋"/>
          <w:color w:val="auto"/>
          <w:sz w:val="28"/>
          <w:szCs w:val="28"/>
        </w:rPr>
        <w:t>（</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）有效的“三证合一”的营业执照，</w:t>
      </w:r>
      <w:r>
        <w:rPr>
          <w:rFonts w:hint="eastAsia" w:ascii="仿宋" w:hAnsi="仿宋" w:eastAsia="仿宋"/>
          <w:color w:val="auto"/>
          <w:sz w:val="28"/>
          <w:szCs w:val="28"/>
          <w:lang w:eastAsia="zh-CN"/>
        </w:rPr>
        <w:t>具备</w:t>
      </w:r>
      <w:r>
        <w:rPr>
          <w:rFonts w:hint="eastAsia" w:ascii="仿宋" w:hAnsi="仿宋" w:eastAsia="仿宋" w:cs="仿宋"/>
          <w:i w:val="0"/>
          <w:iCs w:val="0"/>
          <w:caps w:val="0"/>
          <w:color w:val="auto"/>
          <w:spacing w:val="0"/>
          <w:sz w:val="27"/>
          <w:szCs w:val="27"/>
          <w:lang w:val="en-US" w:eastAsia="zh-CN"/>
        </w:rPr>
        <w:t>水利水电</w:t>
      </w:r>
      <w:r>
        <w:rPr>
          <w:rFonts w:ascii="仿宋" w:hAnsi="仿宋" w:eastAsia="仿宋" w:cs="仿宋"/>
          <w:i w:val="0"/>
          <w:iCs w:val="0"/>
          <w:caps w:val="0"/>
          <w:color w:val="auto"/>
          <w:spacing w:val="0"/>
          <w:sz w:val="27"/>
          <w:szCs w:val="27"/>
        </w:rPr>
        <w:t>工程施工总承包叁级</w:t>
      </w:r>
      <w:r>
        <w:rPr>
          <w:rFonts w:hint="eastAsia" w:ascii="仿宋" w:hAnsi="仿宋" w:eastAsia="仿宋"/>
          <w:color w:val="auto"/>
          <w:sz w:val="28"/>
          <w:szCs w:val="28"/>
          <w:lang w:eastAsia="zh-CN"/>
        </w:rPr>
        <w:t>及以上资质，安全生产许可证并在人员、设备、资金等方面具有相应的施工能力。</w:t>
      </w:r>
    </w:p>
    <w:p>
      <w:pPr>
        <w:rPr>
          <w:rFonts w:hint="default" w:ascii="仿宋" w:hAnsi="仿宋" w:eastAsia="仿宋"/>
          <w:color w:val="auto"/>
          <w:sz w:val="28"/>
          <w:szCs w:val="28"/>
          <w:lang w:val="en-US" w:eastAsia="zh-CN"/>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2</w:t>
      </w:r>
      <w:r>
        <w:rPr>
          <w:rFonts w:hint="eastAsia" w:ascii="仿宋" w:hAnsi="仿宋" w:eastAsia="仿宋"/>
          <w:color w:val="auto"/>
          <w:sz w:val="28"/>
          <w:szCs w:val="28"/>
          <w:lang w:eastAsia="zh-CN"/>
        </w:rPr>
        <w:t>）</w:t>
      </w:r>
      <w:r>
        <w:rPr>
          <w:rFonts w:hint="eastAsia" w:ascii="仿宋" w:hAnsi="仿宋" w:eastAsia="仿宋"/>
          <w:color w:val="auto"/>
          <w:sz w:val="28"/>
          <w:szCs w:val="28"/>
        </w:rPr>
        <w:t>项目</w:t>
      </w:r>
      <w:r>
        <w:rPr>
          <w:rFonts w:hint="eastAsia" w:ascii="仿宋" w:hAnsi="仿宋" w:eastAsia="仿宋"/>
          <w:color w:val="auto"/>
          <w:sz w:val="28"/>
          <w:szCs w:val="28"/>
          <w:lang w:eastAsia="zh-CN"/>
        </w:rPr>
        <w:t>经理</w:t>
      </w:r>
      <w:r>
        <w:rPr>
          <w:rFonts w:hint="eastAsia" w:ascii="仿宋" w:hAnsi="仿宋" w:eastAsia="仿宋"/>
          <w:color w:val="auto"/>
          <w:sz w:val="28"/>
          <w:szCs w:val="28"/>
        </w:rPr>
        <w:t>具备</w:t>
      </w:r>
      <w:r>
        <w:rPr>
          <w:rFonts w:hint="eastAsia" w:ascii="仿宋" w:hAnsi="仿宋" w:eastAsia="仿宋"/>
          <w:color w:val="auto"/>
          <w:sz w:val="28"/>
          <w:szCs w:val="28"/>
          <w:lang w:val="en-US" w:eastAsia="zh-CN"/>
        </w:rPr>
        <w:t>水利水电</w:t>
      </w:r>
      <w:r>
        <w:rPr>
          <w:rFonts w:hint="eastAsia" w:ascii="仿宋" w:hAnsi="仿宋" w:eastAsia="仿宋"/>
          <w:color w:val="auto"/>
          <w:sz w:val="28"/>
          <w:szCs w:val="28"/>
          <w:lang w:eastAsia="zh-CN"/>
        </w:rPr>
        <w:t>工程专业</w:t>
      </w:r>
      <w:r>
        <w:rPr>
          <w:rFonts w:hint="eastAsia" w:ascii="仿宋" w:hAnsi="仿宋" w:eastAsia="仿宋"/>
          <w:color w:val="auto"/>
          <w:sz w:val="28"/>
          <w:szCs w:val="28"/>
        </w:rPr>
        <w:t>二级及以上注册资格</w:t>
      </w:r>
      <w:r>
        <w:rPr>
          <w:rFonts w:hint="eastAsia" w:ascii="仿宋" w:hAnsi="仿宋" w:eastAsia="仿宋"/>
          <w:color w:val="auto"/>
          <w:sz w:val="28"/>
          <w:szCs w:val="28"/>
          <w:lang w:eastAsia="zh-CN"/>
        </w:rPr>
        <w:t>，具备有</w:t>
      </w:r>
      <w:r>
        <w:rPr>
          <w:rFonts w:hint="eastAsia" w:ascii="仿宋" w:hAnsi="仿宋" w:eastAsia="仿宋"/>
          <w:color w:val="auto"/>
          <w:sz w:val="28"/>
          <w:szCs w:val="28"/>
          <w:lang w:eastAsia="zh-CN"/>
        </w:rPr>
        <w:t>效的安全生产考核合格证</w:t>
      </w:r>
      <w:r>
        <w:rPr>
          <w:rFonts w:hint="eastAsia" w:ascii="仿宋" w:hAnsi="仿宋" w:eastAsia="仿宋"/>
          <w:color w:val="auto"/>
          <w:sz w:val="28"/>
          <w:szCs w:val="28"/>
          <w:lang w:val="en-US" w:eastAsia="zh-CN"/>
        </w:rPr>
        <w:t>且未担任其他在建项目的项目经理。</w:t>
      </w:r>
    </w:p>
    <w:p>
      <w:pPr>
        <w:pStyle w:val="5"/>
        <w:ind w:left="0" w:leftChars="0" w:firstLine="0" w:firstLineChars="0"/>
        <w:rPr>
          <w:rFonts w:hint="eastAsia" w:ascii="仿宋" w:hAnsi="仿宋" w:eastAsia="仿宋" w:cs="宋体"/>
          <w:b w:val="0"/>
          <w:color w:val="auto"/>
          <w:sz w:val="28"/>
          <w:szCs w:val="28"/>
          <w:highlight w:val="none"/>
          <w:u w:val="none"/>
          <w:lang w:val="en-US" w:eastAsia="zh-CN" w:bidi="ar-SA"/>
        </w:rPr>
      </w:pPr>
      <w:r>
        <w:rPr>
          <w:rFonts w:hint="eastAsia" w:ascii="仿宋" w:hAnsi="仿宋" w:eastAsia="仿宋"/>
          <w:color w:val="auto"/>
          <w:sz w:val="28"/>
          <w:szCs w:val="28"/>
        </w:rPr>
        <w:t>（</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w:t>
      </w:r>
      <w:r>
        <w:rPr>
          <w:rFonts w:hint="eastAsia" w:ascii="仿宋" w:hAnsi="仿宋" w:eastAsia="仿宋"/>
          <w:color w:val="auto"/>
          <w:sz w:val="28"/>
          <w:szCs w:val="28"/>
          <w:lang w:val="en-US" w:eastAsia="zh-CN"/>
        </w:rPr>
        <w:t>单位负责人为同一人或者存在控股、管理关系的不同供应商，不得参加同一合同项目下的政府采购活动。</w:t>
      </w:r>
    </w:p>
    <w:bookmarkEnd w:id="4"/>
    <w:bookmarkEnd w:id="5"/>
    <w:bookmarkEnd w:id="6"/>
    <w:bookmarkEnd w:id="7"/>
    <w:p>
      <w:pPr>
        <w:pStyle w:val="4"/>
        <w:numPr>
          <w:ilvl w:val="0"/>
          <w:numId w:val="0"/>
        </w:numPr>
        <w:spacing w:line="360" w:lineRule="auto"/>
        <w:ind w:firstLine="280" w:firstLineChars="100"/>
        <w:jc w:val="left"/>
        <w:rPr>
          <w:rFonts w:hint="eastAsia" w:ascii="仿宋" w:hAnsi="仿宋" w:eastAsia="仿宋" w:cs="宋体"/>
          <w:b w:val="0"/>
          <w:color w:val="auto"/>
          <w:sz w:val="28"/>
          <w:szCs w:val="28"/>
          <w:highlight w:val="none"/>
          <w:u w:val="none"/>
          <w:lang w:val="en-US" w:eastAsia="zh-CN" w:bidi="ar-SA"/>
        </w:rPr>
      </w:pPr>
      <w:bookmarkStart w:id="8" w:name="_Toc28359091"/>
      <w:bookmarkStart w:id="9" w:name="_Toc28359014"/>
      <w:bookmarkStart w:id="10" w:name="_Toc35393631"/>
      <w:bookmarkStart w:id="11" w:name="_Toc35393800"/>
      <w:r>
        <w:rPr>
          <w:rFonts w:hint="eastAsia" w:ascii="仿宋" w:hAnsi="仿宋" w:eastAsia="仿宋" w:cs="宋体"/>
          <w:b w:val="0"/>
          <w:color w:val="auto"/>
          <w:sz w:val="28"/>
          <w:szCs w:val="28"/>
          <w:highlight w:val="none"/>
          <w:u w:val="none"/>
          <w:lang w:val="en-US" w:eastAsia="zh-CN" w:bidi="ar-SA"/>
        </w:rPr>
        <w:t>三、获取采购文件</w:t>
      </w:r>
      <w:bookmarkEnd w:id="8"/>
      <w:bookmarkEnd w:id="9"/>
      <w:bookmarkEnd w:id="10"/>
      <w:bookmarkEnd w:id="11"/>
    </w:p>
    <w:p>
      <w:pPr>
        <w:spacing w:line="360" w:lineRule="auto"/>
        <w:ind w:firstLine="560" w:firstLineChars="200"/>
        <w:rPr>
          <w:rFonts w:ascii="仿宋" w:hAnsi="仿宋" w:eastAsia="仿宋" w:cs="宋体"/>
          <w:color w:val="auto"/>
          <w:sz w:val="28"/>
          <w:szCs w:val="28"/>
        </w:rPr>
      </w:pPr>
      <w:bookmarkStart w:id="12" w:name="_Toc35393632"/>
      <w:bookmarkStart w:id="13" w:name="_Toc28359092"/>
      <w:bookmarkStart w:id="14" w:name="_Toc35393801"/>
      <w:bookmarkStart w:id="15" w:name="_Toc28359015"/>
      <w:r>
        <w:rPr>
          <w:rFonts w:hint="eastAsia" w:ascii="仿宋" w:hAnsi="仿宋" w:eastAsia="仿宋" w:cs="宋体"/>
          <w:color w:val="auto"/>
          <w:sz w:val="28"/>
          <w:szCs w:val="28"/>
        </w:rPr>
        <w:t>时间：</w:t>
      </w:r>
      <w:r>
        <w:rPr>
          <w:rFonts w:hint="eastAsia" w:ascii="仿宋" w:hAnsi="仿宋" w:eastAsia="仿宋" w:cs="宋体"/>
          <w:color w:val="auto"/>
          <w:sz w:val="28"/>
          <w:szCs w:val="28"/>
          <w:highlight w:val="none"/>
          <w:u w:val="single"/>
        </w:rPr>
        <w:t>　</w:t>
      </w:r>
      <w:r>
        <w:rPr>
          <w:rFonts w:hint="eastAsia" w:ascii="仿宋" w:hAnsi="仿宋" w:eastAsia="仿宋" w:cs="宋体"/>
          <w:color w:val="auto"/>
          <w:sz w:val="28"/>
          <w:szCs w:val="28"/>
          <w:highlight w:val="none"/>
          <w:u w:val="single"/>
          <w:lang w:val="en-US" w:eastAsia="zh-CN"/>
        </w:rPr>
        <w:t>2023</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 xml:space="preserve"> 08</w:t>
      </w:r>
      <w:r>
        <w:rPr>
          <w:rFonts w:hint="eastAsia" w:ascii="仿宋" w:hAnsi="仿宋" w:eastAsia="仿宋" w:cs="宋体"/>
          <w:color w:val="auto"/>
          <w:sz w:val="28"/>
          <w:szCs w:val="28"/>
          <w:highlight w:val="none"/>
          <w:u w:val="single"/>
        </w:rPr>
        <w:t xml:space="preserve">月 </w:t>
      </w:r>
      <w:r>
        <w:rPr>
          <w:rFonts w:hint="eastAsia" w:ascii="仿宋" w:hAnsi="仿宋" w:eastAsia="仿宋" w:cs="宋体"/>
          <w:color w:val="auto"/>
          <w:sz w:val="28"/>
          <w:szCs w:val="28"/>
          <w:highlight w:val="none"/>
          <w:u w:val="single"/>
          <w:lang w:val="en-US" w:eastAsia="zh-CN"/>
        </w:rPr>
        <w:t>18</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w:t>
      </w:r>
      <w:r>
        <w:rPr>
          <w:rFonts w:hint="eastAsia" w:ascii="仿宋" w:hAnsi="仿宋" w:eastAsia="仿宋" w:cs="宋体"/>
          <w:color w:val="auto"/>
          <w:sz w:val="28"/>
          <w:szCs w:val="28"/>
          <w:highlight w:val="none"/>
          <w:u w:val="single"/>
          <w:lang w:val="en-US" w:eastAsia="zh-CN"/>
        </w:rPr>
        <w:t>2023</w:t>
      </w:r>
      <w:r>
        <w:rPr>
          <w:rFonts w:hint="eastAsia" w:ascii="仿宋" w:hAnsi="仿宋" w:eastAsia="仿宋" w:cs="宋体"/>
          <w:color w:val="auto"/>
          <w:sz w:val="28"/>
          <w:szCs w:val="28"/>
          <w:highlight w:val="none"/>
          <w:u w:val="single"/>
        </w:rPr>
        <w:t xml:space="preserve"> 年 </w:t>
      </w:r>
      <w:r>
        <w:rPr>
          <w:rFonts w:hint="eastAsia" w:ascii="仿宋" w:hAnsi="仿宋" w:eastAsia="仿宋" w:cs="宋体"/>
          <w:color w:val="auto"/>
          <w:sz w:val="28"/>
          <w:szCs w:val="28"/>
          <w:highlight w:val="none"/>
          <w:u w:val="single"/>
          <w:lang w:val="en-US" w:eastAsia="zh-CN"/>
        </w:rPr>
        <w:t>08</w:t>
      </w:r>
      <w:r>
        <w:rPr>
          <w:rFonts w:hint="eastAsia" w:ascii="仿宋" w:hAnsi="仿宋" w:eastAsia="仿宋" w:cs="宋体"/>
          <w:color w:val="auto"/>
          <w:sz w:val="28"/>
          <w:szCs w:val="28"/>
          <w:highlight w:val="none"/>
          <w:u w:val="single"/>
        </w:rPr>
        <w:t xml:space="preserve"> 月 </w:t>
      </w:r>
      <w:r>
        <w:rPr>
          <w:rFonts w:hint="eastAsia" w:ascii="仿宋" w:hAnsi="仿宋" w:eastAsia="仿宋" w:cs="宋体"/>
          <w:color w:val="auto"/>
          <w:sz w:val="28"/>
          <w:szCs w:val="28"/>
          <w:highlight w:val="none"/>
          <w:u w:val="single"/>
          <w:lang w:val="en-US" w:eastAsia="zh-CN"/>
        </w:rPr>
        <w:t>22</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，每</w:t>
      </w:r>
      <w:r>
        <w:rPr>
          <w:rFonts w:hint="eastAsia" w:ascii="仿宋" w:hAnsi="仿宋" w:eastAsia="仿宋" w:cs="宋体"/>
          <w:color w:val="auto"/>
          <w:sz w:val="28"/>
          <w:szCs w:val="28"/>
        </w:rPr>
        <w:t>天上午</w:t>
      </w:r>
      <w:r>
        <w:rPr>
          <w:rFonts w:hint="eastAsia" w:ascii="仿宋" w:hAnsi="仿宋" w:eastAsia="仿宋" w:cs="宋体"/>
          <w:color w:val="auto"/>
          <w:sz w:val="28"/>
          <w:szCs w:val="28"/>
          <w:u w:val="single"/>
          <w:lang w:val="en-US" w:eastAsia="zh-CN"/>
        </w:rPr>
        <w:t>10:30</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lang w:val="en-US" w:eastAsia="zh-CN"/>
        </w:rPr>
        <w:t>14:0</w:t>
      </w:r>
      <w:r>
        <w:rPr>
          <w:rFonts w:hint="eastAsia" w:ascii="仿宋" w:hAnsi="仿宋" w:eastAsia="仿宋" w:cs="宋体"/>
          <w:color w:val="auto"/>
          <w:sz w:val="28"/>
          <w:szCs w:val="28"/>
          <w:lang w:val="en-US" w:eastAsia="zh-CN"/>
        </w:rPr>
        <w:t>0</w:t>
      </w:r>
      <w:r>
        <w:rPr>
          <w:rFonts w:hint="eastAsia" w:ascii="仿宋" w:hAnsi="仿宋" w:eastAsia="仿宋" w:cs="宋体"/>
          <w:color w:val="auto"/>
          <w:sz w:val="28"/>
          <w:szCs w:val="28"/>
        </w:rPr>
        <w:t>，下午</w:t>
      </w:r>
      <w:r>
        <w:rPr>
          <w:rFonts w:hint="eastAsia" w:ascii="仿宋" w:hAnsi="仿宋" w:eastAsia="仿宋" w:cs="宋体"/>
          <w:color w:val="auto"/>
          <w:sz w:val="28"/>
          <w:szCs w:val="28"/>
          <w:u w:val="single"/>
          <w:lang w:val="en-US" w:eastAsia="zh-CN"/>
        </w:rPr>
        <w:t>16:00</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lang w:val="en-US" w:eastAsia="zh-CN"/>
        </w:rPr>
        <w:t>19：30</w:t>
      </w:r>
      <w:r>
        <w:rPr>
          <w:rFonts w:hint="eastAsia" w:ascii="仿宋" w:hAnsi="仿宋" w:eastAsia="仿宋" w:cs="宋体"/>
          <w:color w:val="auto"/>
          <w:sz w:val="28"/>
          <w:szCs w:val="28"/>
        </w:rPr>
        <w:t>（北京时间，</w:t>
      </w:r>
      <w:r>
        <w:rPr>
          <w:rFonts w:ascii="仿宋" w:hAnsi="仿宋" w:eastAsia="仿宋" w:cs="宋体"/>
          <w:color w:val="auto"/>
          <w:sz w:val="28"/>
          <w:szCs w:val="28"/>
        </w:rPr>
        <w:t>法定节假日</w:t>
      </w:r>
      <w:r>
        <w:rPr>
          <w:rFonts w:hint="eastAsia" w:ascii="仿宋" w:hAnsi="仿宋" w:eastAsia="仿宋" w:cs="宋体"/>
          <w:color w:val="auto"/>
          <w:sz w:val="28"/>
          <w:szCs w:val="28"/>
        </w:rPr>
        <w:t>除外 ）</w:t>
      </w:r>
    </w:p>
    <w:p>
      <w:pPr>
        <w:spacing w:line="360" w:lineRule="auto"/>
        <w:ind w:firstLine="540"/>
        <w:rPr>
          <w:rFonts w:hint="eastAsia" w:ascii="仿宋" w:hAnsi="仿宋" w:eastAsia="仿宋"/>
          <w:color w:val="auto"/>
          <w:sz w:val="28"/>
          <w:szCs w:val="28"/>
          <w:u w:val="single"/>
          <w:lang w:val="en-US" w:eastAsia="zh-CN"/>
        </w:rPr>
      </w:pPr>
      <w:r>
        <w:rPr>
          <w:rFonts w:hint="eastAsia" w:ascii="仿宋" w:hAnsi="仿宋" w:eastAsia="仿宋" w:cs="宋体"/>
          <w:color w:val="auto"/>
          <w:sz w:val="28"/>
          <w:szCs w:val="28"/>
        </w:rPr>
        <w:t>地点：</w:t>
      </w:r>
      <w:r>
        <w:rPr>
          <w:rFonts w:hint="eastAsia" w:ascii="仿宋" w:hAnsi="仿宋" w:eastAsia="仿宋"/>
          <w:color w:val="auto"/>
          <w:sz w:val="28"/>
          <w:szCs w:val="28"/>
          <w:u w:val="single"/>
          <w:lang w:val="en-US" w:eastAsia="zh-CN"/>
        </w:rPr>
        <w:t>新疆政府采购网（政采云平台）</w:t>
      </w:r>
    </w:p>
    <w:p>
      <w:pPr>
        <w:spacing w:line="360" w:lineRule="auto"/>
        <w:ind w:firstLine="540"/>
        <w:rPr>
          <w:rFonts w:hint="eastAsia" w:ascii="仿宋" w:hAnsi="仿宋" w:eastAsia="仿宋" w:cs="宋体"/>
          <w:color w:val="auto"/>
          <w:sz w:val="28"/>
          <w:szCs w:val="28"/>
          <w:u w:val="single"/>
          <w:lang w:val="en-US" w:eastAsia="zh-CN"/>
        </w:rPr>
      </w:pPr>
      <w:r>
        <w:rPr>
          <w:rFonts w:hint="eastAsia" w:ascii="仿宋" w:hAnsi="仿宋" w:eastAsia="仿宋" w:cs="宋体"/>
          <w:color w:val="auto"/>
          <w:sz w:val="28"/>
          <w:szCs w:val="28"/>
        </w:rPr>
        <w:t>方式：供应商登录政采云平台https://www.zcygov.cn/在线申请获取采购文件(进入“项目采购”应用，在获取采购文件菜单中选择项目，申请获取采购文件)</w:t>
      </w:r>
    </w:p>
    <w:p>
      <w:pPr>
        <w:spacing w:line="360" w:lineRule="auto"/>
        <w:ind w:firstLine="540"/>
        <w:rPr>
          <w:rFonts w:hint="default" w:ascii="仿宋" w:hAnsi="仿宋" w:eastAsia="仿宋" w:cs="宋体"/>
          <w:color w:val="auto"/>
          <w:sz w:val="28"/>
          <w:szCs w:val="28"/>
          <w:lang w:val="en-US" w:eastAsia="zh-CN"/>
        </w:rPr>
      </w:pPr>
      <w:r>
        <w:rPr>
          <w:rFonts w:hint="eastAsia" w:ascii="仿宋" w:hAnsi="仿宋" w:eastAsia="仿宋" w:cs="宋体"/>
          <w:color w:val="auto"/>
          <w:sz w:val="28"/>
          <w:szCs w:val="28"/>
        </w:rPr>
        <w:t>售价：</w:t>
      </w:r>
      <w:r>
        <w:rPr>
          <w:rFonts w:hint="eastAsia" w:ascii="仿宋" w:hAnsi="仿宋" w:eastAsia="仿宋" w:cs="宋体"/>
          <w:color w:val="auto"/>
          <w:sz w:val="28"/>
          <w:szCs w:val="28"/>
          <w:lang w:val="en-US" w:eastAsia="zh-CN"/>
        </w:rPr>
        <w:t>0元</w:t>
      </w:r>
    </w:p>
    <w:p>
      <w:pPr>
        <w:spacing w:line="360" w:lineRule="auto"/>
        <w:rPr>
          <w:rFonts w:ascii="黑体" w:hAnsi="黑体" w:cs="宋体"/>
          <w:b/>
          <w:bCs/>
          <w:color w:val="auto"/>
          <w:sz w:val="28"/>
          <w:szCs w:val="28"/>
        </w:rPr>
      </w:pPr>
      <w:r>
        <w:rPr>
          <w:rFonts w:hint="eastAsia" w:ascii="黑体" w:hAnsi="黑体" w:cs="宋体"/>
          <w:b/>
          <w:bCs/>
          <w:color w:val="auto"/>
          <w:sz w:val="28"/>
          <w:szCs w:val="28"/>
        </w:rPr>
        <w:t>四、响应文件提交</w:t>
      </w:r>
      <w:bookmarkEnd w:id="12"/>
      <w:bookmarkEnd w:id="13"/>
      <w:bookmarkEnd w:id="14"/>
      <w:bookmarkEnd w:id="15"/>
    </w:p>
    <w:p>
      <w:pPr>
        <w:spacing w:line="360" w:lineRule="auto"/>
        <w:ind w:firstLine="560" w:firstLineChars="200"/>
        <w:rPr>
          <w:rFonts w:hint="eastAsia" w:ascii="仿宋" w:hAnsi="仿宋" w:eastAsia="仿宋"/>
          <w:bCs/>
          <w:color w:val="auto"/>
          <w:sz w:val="28"/>
          <w:szCs w:val="28"/>
        </w:rPr>
      </w:pPr>
      <w:bookmarkStart w:id="16" w:name="_Toc35393633"/>
      <w:bookmarkStart w:id="17" w:name="_Toc35393802"/>
      <w:bookmarkStart w:id="18" w:name="_Toc28359016"/>
      <w:bookmarkStart w:id="19" w:name="_Toc28359093"/>
      <w:r>
        <w:rPr>
          <w:rFonts w:hint="eastAsia" w:ascii="仿宋" w:hAnsi="仿宋" w:eastAsia="仿宋"/>
          <w:color w:val="auto"/>
          <w:sz w:val="28"/>
          <w:szCs w:val="28"/>
        </w:rPr>
        <w:t>截止时间</w:t>
      </w:r>
      <w:r>
        <w:rPr>
          <w:rFonts w:hint="eastAsia" w:ascii="仿宋" w:hAnsi="仿宋" w:eastAsia="仿宋"/>
          <w:color w:val="auto"/>
          <w:sz w:val="28"/>
          <w:szCs w:val="28"/>
          <w:highlight w:val="none"/>
        </w:rPr>
        <w:t>：</w:t>
      </w:r>
      <w:r>
        <w:rPr>
          <w:rFonts w:hint="eastAsia" w:ascii="仿宋" w:hAnsi="仿宋" w:eastAsia="仿宋" w:cs="Times New Roman"/>
          <w:color w:val="auto"/>
          <w:sz w:val="28"/>
          <w:szCs w:val="28"/>
          <w:u w:val="single"/>
          <w:lang w:val="en-US" w:eastAsia="zh-CN"/>
        </w:rPr>
        <w:t>2023</w:t>
      </w:r>
      <w:r>
        <w:rPr>
          <w:rFonts w:hint="eastAsia" w:ascii="仿宋" w:hAnsi="仿宋" w:eastAsia="仿宋" w:cs="Times New Roman"/>
          <w:color w:val="auto"/>
          <w:sz w:val="28"/>
          <w:szCs w:val="28"/>
          <w:u w:val="single"/>
        </w:rPr>
        <w:t>年</w:t>
      </w:r>
      <w:r>
        <w:rPr>
          <w:rFonts w:hint="eastAsia" w:ascii="仿宋" w:hAnsi="仿宋" w:eastAsia="仿宋" w:cs="Times New Roman"/>
          <w:color w:val="auto"/>
          <w:sz w:val="28"/>
          <w:szCs w:val="28"/>
          <w:u w:val="single"/>
          <w:lang w:val="en-US" w:eastAsia="zh-CN"/>
        </w:rPr>
        <w:t>8</w:t>
      </w:r>
      <w:r>
        <w:rPr>
          <w:rFonts w:hint="eastAsia" w:ascii="仿宋" w:hAnsi="仿宋" w:eastAsia="仿宋" w:cs="Times New Roman"/>
          <w:color w:val="auto"/>
          <w:sz w:val="28"/>
          <w:szCs w:val="28"/>
          <w:u w:val="single"/>
        </w:rPr>
        <w:t>月</w:t>
      </w:r>
      <w:r>
        <w:rPr>
          <w:rFonts w:hint="eastAsia" w:ascii="仿宋" w:hAnsi="仿宋" w:eastAsia="仿宋" w:cs="Times New Roman"/>
          <w:color w:val="auto"/>
          <w:sz w:val="28"/>
          <w:szCs w:val="28"/>
          <w:u w:val="single"/>
          <w:lang w:val="en-US" w:eastAsia="zh-CN"/>
        </w:rPr>
        <w:t>25</w:t>
      </w:r>
      <w:r>
        <w:rPr>
          <w:rFonts w:hint="eastAsia" w:ascii="仿宋" w:hAnsi="仿宋" w:eastAsia="仿宋" w:cs="Times New Roman"/>
          <w:color w:val="auto"/>
          <w:sz w:val="28"/>
          <w:szCs w:val="28"/>
          <w:u w:val="single"/>
        </w:rPr>
        <w:t>日</w:t>
      </w:r>
      <w:r>
        <w:rPr>
          <w:rFonts w:hint="eastAsia" w:ascii="仿宋" w:hAnsi="仿宋" w:eastAsia="仿宋" w:cs="Times New Roman"/>
          <w:color w:val="auto"/>
          <w:sz w:val="28"/>
          <w:szCs w:val="28"/>
          <w:u w:val="single"/>
          <w:lang w:val="en-US" w:eastAsia="zh-CN"/>
        </w:rPr>
        <w:t>11</w:t>
      </w:r>
      <w:r>
        <w:rPr>
          <w:rFonts w:hint="eastAsia" w:ascii="仿宋" w:hAnsi="仿宋" w:eastAsia="仿宋" w:cs="Times New Roman"/>
          <w:color w:val="auto"/>
          <w:sz w:val="28"/>
          <w:szCs w:val="28"/>
          <w:u w:val="single"/>
        </w:rPr>
        <w:t>点</w:t>
      </w:r>
      <w:r>
        <w:rPr>
          <w:rFonts w:hint="eastAsia" w:ascii="仿宋" w:hAnsi="仿宋" w:eastAsia="仿宋" w:cs="Times New Roman"/>
          <w:color w:val="auto"/>
          <w:sz w:val="28"/>
          <w:szCs w:val="28"/>
          <w:u w:val="single"/>
          <w:lang w:val="en-US" w:eastAsia="zh-CN"/>
        </w:rPr>
        <w:t>00</w:t>
      </w:r>
      <w:r>
        <w:rPr>
          <w:rFonts w:hint="eastAsia" w:ascii="仿宋" w:hAnsi="仿宋" w:eastAsia="仿宋" w:cs="Times New Roman"/>
          <w:color w:val="auto"/>
          <w:sz w:val="28"/>
          <w:szCs w:val="28"/>
          <w:u w:val="single"/>
        </w:rPr>
        <w:t xml:space="preserve"> 分</w:t>
      </w:r>
      <w:r>
        <w:rPr>
          <w:rFonts w:hint="eastAsia" w:ascii="仿宋" w:hAnsi="仿宋" w:eastAsia="仿宋"/>
          <w:bCs/>
          <w:color w:val="auto"/>
          <w:sz w:val="28"/>
          <w:szCs w:val="28"/>
        </w:rPr>
        <w:t>（</w:t>
      </w:r>
      <w:r>
        <w:rPr>
          <w:rFonts w:hint="eastAsia" w:ascii="仿宋" w:hAnsi="仿宋" w:eastAsia="仿宋"/>
          <w:bCs/>
          <w:color w:val="auto"/>
          <w:sz w:val="28"/>
          <w:szCs w:val="28"/>
        </w:rPr>
        <w:t>北京时间）</w:t>
      </w:r>
    </w:p>
    <w:p>
      <w:pPr>
        <w:spacing w:line="360" w:lineRule="auto"/>
        <w:ind w:firstLine="560" w:firstLineChars="200"/>
        <w:rPr>
          <w:rFonts w:ascii="仿宋" w:hAnsi="仿宋" w:eastAsia="仿宋"/>
          <w:bCs/>
          <w:color w:val="auto"/>
          <w:sz w:val="28"/>
          <w:szCs w:val="28"/>
          <w:u w:val="single"/>
        </w:rPr>
      </w:pPr>
      <w:r>
        <w:rPr>
          <w:rFonts w:hint="eastAsia" w:ascii="仿宋" w:hAnsi="仿宋" w:eastAsia="仿宋"/>
          <w:color w:val="auto"/>
          <w:sz w:val="28"/>
          <w:szCs w:val="28"/>
        </w:rPr>
        <w:t>地点：政采云一站式政府采购云平台</w:t>
      </w:r>
    </w:p>
    <w:p>
      <w:pPr>
        <w:spacing w:line="360" w:lineRule="auto"/>
        <w:rPr>
          <w:rFonts w:hint="eastAsia" w:ascii="仿宋" w:hAnsi="仿宋" w:eastAsia="仿宋" w:cs="Times New Roman"/>
          <w:b/>
          <w:bCs/>
          <w:color w:val="auto"/>
          <w:sz w:val="28"/>
          <w:szCs w:val="28"/>
        </w:rPr>
      </w:pPr>
      <w:r>
        <w:rPr>
          <w:rFonts w:hint="eastAsia" w:ascii="黑体" w:hAnsi="黑体" w:cs="宋体"/>
          <w:b/>
          <w:bCs/>
          <w:color w:val="auto"/>
          <w:sz w:val="28"/>
          <w:szCs w:val="28"/>
        </w:rPr>
        <w:t>五</w:t>
      </w:r>
      <w:r>
        <w:rPr>
          <w:rFonts w:hint="eastAsia" w:ascii="黑体" w:hAnsi="黑体" w:eastAsia="宋体" w:cs="宋体"/>
          <w:b/>
          <w:bCs/>
          <w:color w:val="auto"/>
          <w:sz w:val="28"/>
          <w:szCs w:val="28"/>
        </w:rPr>
        <w:t>、开启</w:t>
      </w:r>
      <w:bookmarkEnd w:id="16"/>
      <w:bookmarkEnd w:id="17"/>
      <w:bookmarkEnd w:id="18"/>
      <w:bookmarkEnd w:id="19"/>
    </w:p>
    <w:p>
      <w:pPr>
        <w:spacing w:line="360" w:lineRule="auto"/>
        <w:ind w:firstLine="560" w:firstLineChars="200"/>
        <w:rPr>
          <w:rFonts w:hint="eastAsia" w:ascii="仿宋" w:hAnsi="仿宋" w:eastAsia="仿宋" w:cs="Times New Roman"/>
          <w:color w:val="auto"/>
          <w:sz w:val="28"/>
          <w:szCs w:val="28"/>
          <w:u w:val="single"/>
        </w:rPr>
      </w:pPr>
      <w:bookmarkStart w:id="20" w:name="_Toc28359017"/>
      <w:bookmarkStart w:id="21" w:name="_Toc35393634"/>
      <w:bookmarkStart w:id="22" w:name="_Toc35393803"/>
      <w:bookmarkStart w:id="23" w:name="_Toc28359094"/>
      <w:r>
        <w:rPr>
          <w:rFonts w:hint="eastAsia" w:ascii="仿宋" w:hAnsi="仿宋" w:eastAsia="仿宋" w:cs="Times New Roman"/>
          <w:color w:val="auto"/>
          <w:sz w:val="28"/>
          <w:szCs w:val="28"/>
        </w:rPr>
        <w:t>时间：</w:t>
      </w:r>
      <w:r>
        <w:rPr>
          <w:rFonts w:hint="eastAsia" w:ascii="仿宋" w:hAnsi="仿宋" w:eastAsia="仿宋" w:cs="Times New Roman"/>
          <w:color w:val="auto"/>
          <w:sz w:val="28"/>
          <w:szCs w:val="28"/>
        </w:rPr>
        <w:t xml:space="preserve"> </w:t>
      </w:r>
      <w:r>
        <w:rPr>
          <w:rFonts w:hint="eastAsia" w:ascii="仿宋" w:hAnsi="仿宋" w:eastAsia="仿宋" w:cs="Times New Roman"/>
          <w:color w:val="auto"/>
          <w:sz w:val="28"/>
          <w:szCs w:val="28"/>
        </w:rPr>
        <w:t xml:space="preserve"> </w:t>
      </w:r>
      <w:r>
        <w:rPr>
          <w:rFonts w:hint="eastAsia" w:ascii="仿宋" w:hAnsi="仿宋" w:eastAsia="仿宋" w:cs="Times New Roman"/>
          <w:color w:val="auto"/>
          <w:sz w:val="28"/>
          <w:szCs w:val="28"/>
          <w:u w:val="single"/>
          <w:lang w:val="en-US" w:eastAsia="zh-CN"/>
        </w:rPr>
        <w:t>2023</w:t>
      </w:r>
      <w:r>
        <w:rPr>
          <w:rFonts w:hint="eastAsia" w:ascii="仿宋" w:hAnsi="仿宋" w:eastAsia="仿宋" w:cs="Times New Roman"/>
          <w:color w:val="auto"/>
          <w:sz w:val="28"/>
          <w:szCs w:val="28"/>
          <w:u w:val="single"/>
        </w:rPr>
        <w:t>年</w:t>
      </w:r>
      <w:r>
        <w:rPr>
          <w:rFonts w:hint="eastAsia" w:ascii="仿宋" w:hAnsi="仿宋" w:eastAsia="仿宋" w:cs="Times New Roman"/>
          <w:color w:val="auto"/>
          <w:sz w:val="28"/>
          <w:szCs w:val="28"/>
          <w:u w:val="single"/>
          <w:lang w:val="en-US" w:eastAsia="zh-CN"/>
        </w:rPr>
        <w:t>8</w:t>
      </w:r>
      <w:r>
        <w:rPr>
          <w:rFonts w:hint="eastAsia" w:ascii="仿宋" w:hAnsi="仿宋" w:eastAsia="仿宋" w:cs="Times New Roman"/>
          <w:color w:val="auto"/>
          <w:sz w:val="28"/>
          <w:szCs w:val="28"/>
          <w:u w:val="single"/>
        </w:rPr>
        <w:t>月</w:t>
      </w:r>
      <w:r>
        <w:rPr>
          <w:rFonts w:hint="eastAsia" w:ascii="仿宋" w:hAnsi="仿宋" w:eastAsia="仿宋" w:cs="Times New Roman"/>
          <w:color w:val="auto"/>
          <w:sz w:val="28"/>
          <w:szCs w:val="28"/>
          <w:u w:val="single"/>
          <w:lang w:val="en-US" w:eastAsia="zh-CN"/>
        </w:rPr>
        <w:t>25</w:t>
      </w:r>
      <w:r>
        <w:rPr>
          <w:rFonts w:hint="eastAsia" w:ascii="仿宋" w:hAnsi="仿宋" w:eastAsia="仿宋" w:cs="Times New Roman"/>
          <w:color w:val="auto"/>
          <w:sz w:val="28"/>
          <w:szCs w:val="28"/>
          <w:u w:val="single"/>
        </w:rPr>
        <w:t>日</w:t>
      </w:r>
      <w:r>
        <w:rPr>
          <w:rFonts w:hint="eastAsia" w:ascii="仿宋" w:hAnsi="仿宋" w:eastAsia="仿宋" w:cs="Times New Roman"/>
          <w:color w:val="auto"/>
          <w:sz w:val="28"/>
          <w:szCs w:val="28"/>
          <w:u w:val="single"/>
          <w:lang w:val="en-US" w:eastAsia="zh-CN"/>
        </w:rPr>
        <w:t>11</w:t>
      </w:r>
      <w:r>
        <w:rPr>
          <w:rFonts w:hint="eastAsia" w:ascii="仿宋" w:hAnsi="仿宋" w:eastAsia="仿宋" w:cs="Times New Roman"/>
          <w:color w:val="auto"/>
          <w:sz w:val="28"/>
          <w:szCs w:val="28"/>
          <w:u w:val="single"/>
        </w:rPr>
        <w:t>点</w:t>
      </w:r>
      <w:r>
        <w:rPr>
          <w:rFonts w:hint="eastAsia" w:ascii="仿宋" w:hAnsi="仿宋" w:eastAsia="仿宋" w:cs="Times New Roman"/>
          <w:color w:val="auto"/>
          <w:sz w:val="28"/>
          <w:szCs w:val="28"/>
          <w:u w:val="single"/>
          <w:lang w:val="en-US" w:eastAsia="zh-CN"/>
        </w:rPr>
        <w:t>00</w:t>
      </w:r>
      <w:r>
        <w:rPr>
          <w:rFonts w:hint="eastAsia" w:ascii="仿宋" w:hAnsi="仿宋" w:eastAsia="仿宋" w:cs="Times New Roman"/>
          <w:color w:val="auto"/>
          <w:sz w:val="28"/>
          <w:szCs w:val="28"/>
          <w:u w:val="single"/>
        </w:rPr>
        <w:t xml:space="preserve"> 分</w:t>
      </w:r>
      <w:r>
        <w:rPr>
          <w:rFonts w:hint="eastAsia" w:ascii="仿宋" w:hAnsi="仿宋" w:eastAsia="仿宋"/>
          <w:bCs/>
          <w:color w:val="auto"/>
          <w:sz w:val="28"/>
          <w:szCs w:val="28"/>
        </w:rPr>
        <w:t>（</w:t>
      </w:r>
      <w:r>
        <w:rPr>
          <w:rFonts w:hint="eastAsia" w:ascii="仿宋" w:hAnsi="仿宋" w:eastAsia="仿宋"/>
          <w:bCs/>
          <w:color w:val="auto"/>
          <w:sz w:val="28"/>
          <w:szCs w:val="28"/>
        </w:rPr>
        <w:t>北京时间）</w:t>
      </w:r>
    </w:p>
    <w:p>
      <w:pPr>
        <w:spacing w:line="360" w:lineRule="auto"/>
        <w:ind w:firstLine="560" w:firstLineChars="200"/>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rPr>
        <w:t>地点：政采云一站式政府采购云平台</w:t>
      </w:r>
    </w:p>
    <w:p>
      <w:pPr>
        <w:spacing w:line="360" w:lineRule="auto"/>
        <w:rPr>
          <w:rFonts w:hint="eastAsia" w:ascii="黑体" w:hAnsi="黑体" w:eastAsia="宋体" w:cs="宋体"/>
          <w:b/>
          <w:bCs/>
          <w:color w:val="auto"/>
          <w:sz w:val="28"/>
          <w:szCs w:val="28"/>
        </w:rPr>
      </w:pPr>
      <w:r>
        <w:rPr>
          <w:rFonts w:hint="eastAsia" w:ascii="黑体" w:hAnsi="黑体" w:eastAsia="宋体" w:cs="宋体"/>
          <w:b/>
          <w:bCs/>
          <w:color w:val="auto"/>
          <w:sz w:val="28"/>
          <w:szCs w:val="28"/>
        </w:rPr>
        <w:t>六、公告期限</w:t>
      </w:r>
      <w:bookmarkEnd w:id="20"/>
      <w:bookmarkEnd w:id="21"/>
      <w:bookmarkEnd w:id="22"/>
      <w:bookmarkEnd w:id="23"/>
    </w:p>
    <w:p>
      <w:pPr>
        <w:spacing w:line="360" w:lineRule="auto"/>
        <w:ind w:firstLine="560" w:firstLineChars="200"/>
        <w:rPr>
          <w:rFonts w:hint="eastAsia"/>
          <w:color w:val="auto"/>
        </w:rPr>
      </w:pPr>
      <w:r>
        <w:rPr>
          <w:rFonts w:hint="eastAsia" w:ascii="仿宋" w:hAnsi="仿宋" w:eastAsia="仿宋" w:cs="Times New Roman"/>
          <w:color w:val="auto"/>
          <w:sz w:val="28"/>
          <w:szCs w:val="28"/>
        </w:rPr>
        <w:t>自本公告发布之日起</w:t>
      </w:r>
      <w:r>
        <w:rPr>
          <w:rFonts w:hint="eastAsia" w:ascii="仿宋" w:hAnsi="仿宋" w:eastAsia="仿宋" w:cs="Times New Roman"/>
          <w:color w:val="auto"/>
          <w:sz w:val="28"/>
          <w:szCs w:val="28"/>
          <w:lang w:val="en-US" w:eastAsia="zh-CN"/>
        </w:rPr>
        <w:t>3</w:t>
      </w:r>
      <w:r>
        <w:rPr>
          <w:rFonts w:hint="eastAsia" w:ascii="仿宋" w:hAnsi="仿宋" w:eastAsia="仿宋" w:cs="Times New Roman"/>
          <w:color w:val="auto"/>
          <w:sz w:val="28"/>
          <w:szCs w:val="28"/>
        </w:rPr>
        <w:t>个工作日。</w:t>
      </w:r>
      <w:bookmarkStart w:id="24" w:name="_Toc35393804"/>
      <w:bookmarkStart w:id="25" w:name="_Toc35393635"/>
    </w:p>
    <w:p>
      <w:pPr>
        <w:spacing w:line="360" w:lineRule="auto"/>
        <w:rPr>
          <w:rFonts w:hint="eastAsia" w:ascii="黑体" w:hAnsi="黑体" w:eastAsia="宋体" w:cs="宋体"/>
          <w:b/>
          <w:bCs/>
          <w:color w:val="auto"/>
          <w:sz w:val="28"/>
          <w:szCs w:val="28"/>
        </w:rPr>
      </w:pPr>
      <w:r>
        <w:rPr>
          <w:rFonts w:hint="eastAsia" w:ascii="黑体" w:hAnsi="黑体" w:eastAsia="宋体" w:cs="宋体"/>
          <w:b/>
          <w:bCs/>
          <w:color w:val="auto"/>
          <w:sz w:val="28"/>
          <w:szCs w:val="28"/>
          <w:lang w:eastAsia="zh-CN"/>
        </w:rPr>
        <w:t>七</w:t>
      </w:r>
      <w:r>
        <w:rPr>
          <w:rFonts w:hint="eastAsia" w:ascii="黑体" w:hAnsi="黑体" w:eastAsia="宋体" w:cs="宋体"/>
          <w:b/>
          <w:bCs/>
          <w:color w:val="auto"/>
          <w:sz w:val="28"/>
          <w:szCs w:val="28"/>
        </w:rPr>
        <w:t>、其他补充事宜</w:t>
      </w:r>
      <w:bookmarkEnd w:id="24"/>
      <w:bookmarkEnd w:id="25"/>
    </w:p>
    <w:p>
      <w:pPr>
        <w:pStyle w:val="4"/>
        <w:numPr>
          <w:ilvl w:val="1"/>
          <w:numId w:val="0"/>
        </w:numPr>
        <w:spacing w:line="360" w:lineRule="auto"/>
        <w:ind w:left="1" w:leftChars="0"/>
        <w:jc w:val="left"/>
        <w:rPr>
          <w:rFonts w:hint="eastAsia" w:ascii="仿宋" w:hAnsi="仿宋" w:eastAsia="仿宋" w:cs="Times New Roman"/>
          <w:b w:val="0"/>
          <w:color w:val="auto"/>
          <w:sz w:val="28"/>
          <w:szCs w:val="28"/>
          <w:lang w:val="en-US" w:eastAsia="zh-CN" w:bidi="ar-SA"/>
        </w:rPr>
      </w:pPr>
      <w:bookmarkStart w:id="26" w:name="_Toc35393636"/>
      <w:bookmarkStart w:id="27" w:name="_Toc35393805"/>
      <w:bookmarkStart w:id="28" w:name="_Toc28359018"/>
      <w:bookmarkStart w:id="29" w:name="_Toc28359095"/>
      <w:r>
        <w:rPr>
          <w:rFonts w:hint="eastAsia" w:ascii="仿宋" w:hAnsi="仿宋" w:eastAsia="仿宋" w:cs="Times New Roman"/>
          <w:b w:val="0"/>
          <w:color w:val="auto"/>
          <w:sz w:val="28"/>
          <w:szCs w:val="28"/>
          <w:lang w:val="en-US" w:eastAsia="zh-CN" w:bidi="ar-SA"/>
        </w:rPr>
        <w:t>1、请供应商随时自行关注本项目的澄清、答疑、变更事项.</w:t>
      </w:r>
    </w:p>
    <w:p>
      <w:pPr>
        <w:pStyle w:val="4"/>
        <w:numPr>
          <w:ilvl w:val="1"/>
          <w:numId w:val="0"/>
        </w:numPr>
        <w:spacing w:line="360" w:lineRule="auto"/>
        <w:ind w:left="1" w:leftChars="0"/>
        <w:jc w:val="left"/>
        <w:rPr>
          <w:rFonts w:hint="eastAsia" w:ascii="仿宋" w:hAnsi="仿宋" w:eastAsia="仿宋" w:cs="Times New Roman"/>
          <w:b w:val="0"/>
          <w:color w:val="auto"/>
          <w:sz w:val="28"/>
          <w:szCs w:val="28"/>
          <w:lang w:val="en-US" w:eastAsia="zh-CN" w:bidi="ar-SA"/>
        </w:rPr>
      </w:pPr>
      <w:r>
        <w:rPr>
          <w:rFonts w:hint="eastAsia" w:ascii="仿宋" w:hAnsi="仿宋" w:eastAsia="仿宋" w:cs="Times New Roman"/>
          <w:b w:val="0"/>
          <w:color w:val="auto"/>
          <w:sz w:val="28"/>
          <w:szCs w:val="28"/>
          <w:lang w:val="en-US" w:eastAsia="zh-CN" w:bidi="ar-SA"/>
        </w:rPr>
        <w:t>2.本项目采用全流程不见面电子开评标，</w:t>
      </w:r>
      <w:r>
        <w:rPr>
          <w:rFonts w:hint="eastAsia" w:ascii="仿宋" w:hAnsi="仿宋" w:eastAsia="仿宋" w:cs="Times New Roman"/>
          <w:b w:val="0"/>
          <w:color w:val="auto"/>
          <w:sz w:val="28"/>
          <w:szCs w:val="28"/>
          <w:u w:val="single"/>
          <w:lang w:val="en-US" w:eastAsia="zh-CN" w:bidi="ar-SA"/>
        </w:rPr>
        <w:t>投标供应商需要使用CA加密设备</w:t>
      </w:r>
      <w:r>
        <w:rPr>
          <w:rFonts w:hint="eastAsia" w:ascii="仿宋" w:hAnsi="仿宋" w:eastAsia="仿宋" w:cs="Times New Roman"/>
          <w:b w:val="0"/>
          <w:color w:val="auto"/>
          <w:sz w:val="28"/>
          <w:szCs w:val="28"/>
          <w:lang w:val="en-US" w:eastAsia="zh-CN" w:bidi="ar-SA"/>
        </w:rPr>
        <w:t>，供应商可通过新疆数字证书认证中心官网(https://www.xjca.com.cn/)或下载“新疆政务通”APP自行进行申领。</w:t>
      </w:r>
    </w:p>
    <w:p>
      <w:pPr>
        <w:pStyle w:val="4"/>
        <w:numPr>
          <w:ilvl w:val="1"/>
          <w:numId w:val="0"/>
        </w:numPr>
        <w:spacing w:line="360" w:lineRule="auto"/>
        <w:ind w:left="1" w:leftChars="0"/>
        <w:jc w:val="left"/>
        <w:rPr>
          <w:rFonts w:hint="eastAsia" w:ascii="仿宋" w:hAnsi="仿宋" w:eastAsia="仿宋" w:cs="Times New Roman"/>
          <w:b w:val="0"/>
          <w:color w:val="auto"/>
          <w:sz w:val="28"/>
          <w:szCs w:val="28"/>
          <w:lang w:val="en-US" w:eastAsia="zh-CN" w:bidi="ar-SA"/>
        </w:rPr>
      </w:pPr>
      <w:r>
        <w:rPr>
          <w:rFonts w:hint="eastAsia" w:ascii="仿宋" w:hAnsi="仿宋" w:eastAsia="仿宋" w:cs="Times New Roman"/>
          <w:b w:val="0"/>
          <w:color w:val="auto"/>
          <w:sz w:val="28"/>
          <w:szCs w:val="28"/>
          <w:lang w:val="en-US" w:eastAsia="zh-CN" w:bidi="ar-SA"/>
        </w:rPr>
        <w:t>3.本项目实行网上投标，采用加密电子投标文件(供应商须使用CA加密设备通过政采云电子投标客户端制作投标文件)。若供应商参与投标，自行承担投标一切费用。</w:t>
      </w:r>
    </w:p>
    <w:p>
      <w:pPr>
        <w:pStyle w:val="4"/>
        <w:numPr>
          <w:ilvl w:val="1"/>
          <w:numId w:val="0"/>
        </w:numPr>
        <w:spacing w:line="360" w:lineRule="auto"/>
        <w:ind w:left="1" w:leftChars="0"/>
        <w:jc w:val="left"/>
        <w:rPr>
          <w:rFonts w:hint="eastAsia" w:ascii="仿宋" w:hAnsi="仿宋" w:eastAsia="仿宋" w:cs="Times New Roman"/>
          <w:b w:val="0"/>
          <w:color w:val="auto"/>
          <w:sz w:val="28"/>
          <w:szCs w:val="28"/>
          <w:lang w:val="en-US" w:eastAsia="zh-CN" w:bidi="ar-SA"/>
        </w:rPr>
      </w:pPr>
      <w:r>
        <w:rPr>
          <w:rFonts w:hint="eastAsia" w:ascii="仿宋" w:hAnsi="仿宋" w:eastAsia="仿宋" w:cs="Times New Roman"/>
          <w:b w:val="0"/>
          <w:color w:val="auto"/>
          <w:sz w:val="28"/>
          <w:szCs w:val="28"/>
          <w:lang w:val="en-US" w:eastAsia="zh-CN" w:bidi="ar-SA"/>
        </w:rPr>
        <w:t>4.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pPr>
        <w:pStyle w:val="4"/>
        <w:numPr>
          <w:ilvl w:val="1"/>
          <w:numId w:val="0"/>
        </w:numPr>
        <w:spacing w:line="360" w:lineRule="auto"/>
        <w:ind w:left="1" w:leftChars="0"/>
        <w:jc w:val="left"/>
        <w:rPr>
          <w:rFonts w:hint="eastAsia" w:ascii="仿宋" w:hAnsi="仿宋" w:eastAsia="仿宋" w:cs="Times New Roman"/>
          <w:b w:val="0"/>
          <w:color w:val="auto"/>
          <w:sz w:val="28"/>
          <w:szCs w:val="28"/>
          <w:lang w:val="en-US" w:eastAsia="zh-CN" w:bidi="ar-SA"/>
        </w:rPr>
      </w:pPr>
      <w:r>
        <w:rPr>
          <w:rFonts w:hint="eastAsia" w:ascii="仿宋" w:hAnsi="仿宋" w:eastAsia="仿宋" w:cs="Times New Roman"/>
          <w:b w:val="0"/>
          <w:color w:val="auto"/>
          <w:sz w:val="28"/>
          <w:szCs w:val="28"/>
          <w:lang w:val="en-US" w:eastAsia="zh-CN" w:bidi="ar-SA"/>
        </w:rPr>
        <w:t>5.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pStyle w:val="4"/>
        <w:numPr>
          <w:ilvl w:val="1"/>
          <w:numId w:val="0"/>
        </w:numPr>
        <w:spacing w:line="360" w:lineRule="auto"/>
        <w:ind w:left="1" w:leftChars="0"/>
        <w:jc w:val="left"/>
        <w:rPr>
          <w:rFonts w:hint="eastAsia" w:ascii="仿宋" w:hAnsi="仿宋" w:eastAsia="仿宋" w:cs="Times New Roman"/>
          <w:b w:val="0"/>
          <w:color w:val="auto"/>
          <w:sz w:val="28"/>
          <w:szCs w:val="28"/>
          <w:lang w:val="en-US" w:eastAsia="zh-CN" w:bidi="ar-SA"/>
        </w:rPr>
      </w:pPr>
      <w:r>
        <w:rPr>
          <w:rFonts w:hint="eastAsia" w:ascii="仿宋" w:hAnsi="仿宋" w:eastAsia="仿宋" w:cs="Times New Roman"/>
          <w:b w:val="0"/>
          <w:color w:val="auto"/>
          <w:sz w:val="28"/>
          <w:szCs w:val="28"/>
          <w:lang w:val="en-US" w:eastAsia="zh-CN" w:bidi="ar-SA"/>
        </w:rPr>
        <w:t>6.供应商在开标时须使用制作加密电子投标文件所使用的CA锁及电脑，电脑须提前配置好浏览器（建议使用谷歌浏览器），以便开标时解锁。</w:t>
      </w:r>
    </w:p>
    <w:p>
      <w:pPr>
        <w:rPr>
          <w:rFonts w:hint="eastAsia"/>
          <w:color w:val="auto"/>
          <w:lang w:val="en-US" w:eastAsia="zh-CN"/>
        </w:rPr>
      </w:pPr>
      <w:r>
        <w:rPr>
          <w:rFonts w:hint="eastAsia" w:ascii="仿宋" w:hAnsi="仿宋" w:eastAsia="仿宋" w:cs="Times New Roman"/>
          <w:b w:val="0"/>
          <w:color w:val="auto"/>
          <w:sz w:val="28"/>
          <w:szCs w:val="28"/>
          <w:lang w:val="en-US" w:eastAsia="zh-CN" w:bidi="ar-SA"/>
        </w:rPr>
        <w:t>7.供应商对不见面开评 标 系 统 的技术操 作 咨询 可通过https://edu.zcygov.cn/luban/xinjiang-e-biding自助查询，也可在政采云帮助中心常见问题解答和操作流程讲解视频中自助查询，网址为：</w:t>
      </w:r>
      <w:r>
        <w:rPr>
          <w:rFonts w:hint="eastAsia" w:ascii="仿宋" w:hAnsi="仿宋" w:eastAsia="仿宋" w:cs="Times New Roman"/>
          <w:b w:val="0"/>
          <w:color w:val="auto"/>
          <w:sz w:val="28"/>
          <w:szCs w:val="28"/>
          <w:lang w:val="en-US" w:eastAsia="zh-CN" w:bidi="ar-SA"/>
        </w:rPr>
        <w:fldChar w:fldCharType="begin"/>
      </w:r>
      <w:r>
        <w:rPr>
          <w:rFonts w:hint="eastAsia" w:ascii="仿宋" w:hAnsi="仿宋" w:eastAsia="仿宋" w:cs="Times New Roman"/>
          <w:b w:val="0"/>
          <w:color w:val="auto"/>
          <w:sz w:val="28"/>
          <w:szCs w:val="28"/>
          <w:lang w:val="en-US" w:eastAsia="zh-CN" w:bidi="ar-SA"/>
        </w:rPr>
        <w:instrText xml:space="preserve"> HYPERLINK "https://service.zcygov.cn/#/help，\“项目采购\”—\“操作流程一电子招投标\”—\“政府采购项目电子交易管理操作指南一供应商\”版面获取操作指南。" </w:instrText>
      </w:r>
      <w:r>
        <w:rPr>
          <w:rFonts w:hint="eastAsia" w:ascii="仿宋" w:hAnsi="仿宋" w:eastAsia="仿宋" w:cs="Times New Roman"/>
          <w:b w:val="0"/>
          <w:color w:val="auto"/>
          <w:sz w:val="28"/>
          <w:szCs w:val="28"/>
          <w:lang w:val="en-US" w:eastAsia="zh-CN" w:bidi="ar-SA"/>
        </w:rPr>
        <w:fldChar w:fldCharType="separate"/>
      </w:r>
      <w:r>
        <w:rPr>
          <w:rStyle w:val="9"/>
          <w:rFonts w:hint="eastAsia" w:ascii="仿宋" w:hAnsi="仿宋" w:eastAsia="仿宋" w:cs="Times New Roman"/>
          <w:b w:val="0"/>
          <w:color w:val="auto"/>
          <w:sz w:val="28"/>
          <w:szCs w:val="28"/>
          <w:lang w:val="en-US" w:eastAsia="zh-CN" w:bidi="ar-SA"/>
        </w:rPr>
        <w:t>https://service.zcygov.cn/#/help，“项目采购”—“操作流程一电子招投标”—“政府采购项目电子交易管理操作指南一供应商”版面获取操作指南。</w:t>
      </w:r>
      <w:r>
        <w:rPr>
          <w:rFonts w:hint="eastAsia" w:ascii="仿宋" w:hAnsi="仿宋" w:eastAsia="仿宋" w:cs="Times New Roman"/>
          <w:b w:val="0"/>
          <w:color w:val="auto"/>
          <w:sz w:val="28"/>
          <w:szCs w:val="28"/>
          <w:lang w:val="en-US" w:eastAsia="zh-CN" w:bidi="ar-SA"/>
        </w:rPr>
        <w:fldChar w:fldCharType="end"/>
      </w:r>
    </w:p>
    <w:p>
      <w:pPr>
        <w:pStyle w:val="4"/>
        <w:numPr>
          <w:ilvl w:val="1"/>
          <w:numId w:val="0"/>
        </w:numPr>
        <w:spacing w:line="360" w:lineRule="auto"/>
        <w:jc w:val="left"/>
        <w:rPr>
          <w:rFonts w:hint="eastAsia" w:ascii="仿宋" w:hAnsi="仿宋" w:eastAsia="仿宋" w:cs="Times New Roman"/>
          <w:b w:val="0"/>
          <w:color w:val="auto"/>
          <w:sz w:val="28"/>
          <w:szCs w:val="28"/>
          <w:lang w:val="en-US" w:eastAsia="zh-CN" w:bidi="ar-SA"/>
        </w:rPr>
      </w:pPr>
      <w:r>
        <w:rPr>
          <w:rFonts w:hint="eastAsia" w:ascii="仿宋" w:hAnsi="仿宋" w:eastAsia="仿宋" w:cs="Times New Roman"/>
          <w:b w:val="0"/>
          <w:color w:val="auto"/>
          <w:sz w:val="28"/>
          <w:szCs w:val="28"/>
          <w:lang w:val="en-US" w:eastAsia="zh-CN" w:bidi="ar-SA"/>
        </w:rPr>
        <w:t>8.为了保证开评标顺利进行，政采云线上开标功能完全实现，供应商开标所使用的电脑设备须具有视频及语音功能。</w:t>
      </w:r>
    </w:p>
    <w:p>
      <w:pPr>
        <w:pStyle w:val="4"/>
        <w:numPr>
          <w:ilvl w:val="1"/>
          <w:numId w:val="0"/>
        </w:numPr>
        <w:spacing w:line="360" w:lineRule="auto"/>
        <w:ind w:left="1" w:leftChars="0"/>
        <w:jc w:val="left"/>
        <w:rPr>
          <w:rFonts w:hint="eastAsia" w:ascii="仿宋" w:hAnsi="仿宋" w:eastAsia="仿宋" w:cs="Times New Roman"/>
          <w:b w:val="0"/>
          <w:color w:val="auto"/>
          <w:sz w:val="28"/>
          <w:szCs w:val="28"/>
          <w:lang w:val="en-US" w:eastAsia="zh-CN" w:bidi="ar-SA"/>
        </w:rPr>
      </w:pPr>
      <w:r>
        <w:rPr>
          <w:rFonts w:hint="eastAsia" w:ascii="仿宋" w:hAnsi="仿宋" w:eastAsia="仿宋" w:cs="Times New Roman"/>
          <w:b w:val="0"/>
          <w:color w:val="auto"/>
          <w:sz w:val="28"/>
          <w:szCs w:val="28"/>
          <w:lang w:val="en-US" w:eastAsia="zh-CN" w:bidi="ar-SA"/>
        </w:rPr>
        <w:t>10、本项目不接受联合体投标，其他要求详见招标文件；</w:t>
      </w:r>
    </w:p>
    <w:p>
      <w:pPr>
        <w:pStyle w:val="4"/>
        <w:numPr>
          <w:ilvl w:val="1"/>
          <w:numId w:val="0"/>
        </w:numPr>
        <w:spacing w:line="360" w:lineRule="auto"/>
        <w:ind w:left="1" w:leftChars="0"/>
        <w:jc w:val="left"/>
        <w:rPr>
          <w:rFonts w:ascii="黑体" w:hAnsi="黑体" w:cs="宋体"/>
          <w:b/>
          <w:bCs/>
          <w:color w:val="auto"/>
          <w:sz w:val="28"/>
          <w:szCs w:val="28"/>
        </w:rPr>
      </w:pPr>
      <w:r>
        <w:rPr>
          <w:rFonts w:hint="eastAsia" w:ascii="黑体" w:hAnsi="黑体" w:cs="宋体"/>
          <w:b/>
          <w:bCs/>
          <w:color w:val="auto"/>
          <w:sz w:val="28"/>
          <w:szCs w:val="28"/>
        </w:rPr>
        <w:t>八、凡对本次采购提出询问，请按</w:t>
      </w:r>
      <w:r>
        <w:rPr>
          <w:rFonts w:ascii="黑体" w:hAnsi="黑体" w:cs="宋体"/>
          <w:b/>
          <w:bCs/>
          <w:color w:val="auto"/>
          <w:sz w:val="28"/>
          <w:szCs w:val="28"/>
        </w:rPr>
        <w:t>以下方式</w:t>
      </w:r>
      <w:r>
        <w:rPr>
          <w:rFonts w:hint="eastAsia" w:ascii="黑体" w:hAnsi="黑体" w:cs="宋体"/>
          <w:b/>
          <w:bCs/>
          <w:color w:val="auto"/>
          <w:sz w:val="28"/>
          <w:szCs w:val="28"/>
        </w:rPr>
        <w:t>联系</w:t>
      </w:r>
      <w:bookmarkEnd w:id="26"/>
      <w:bookmarkEnd w:id="27"/>
      <w:bookmarkEnd w:id="28"/>
      <w:bookmarkEnd w:id="29"/>
    </w:p>
    <w:p>
      <w:pPr>
        <w:pStyle w:val="4"/>
        <w:numPr>
          <w:ilvl w:val="1"/>
          <w:numId w:val="0"/>
        </w:numPr>
        <w:spacing w:line="480" w:lineRule="auto"/>
        <w:ind w:leftChars="300"/>
        <w:jc w:val="left"/>
        <w:rPr>
          <w:rFonts w:ascii="仿宋" w:hAnsi="仿宋" w:eastAsia="仿宋" w:cs="宋体"/>
          <w:b w:val="0"/>
          <w:color w:val="auto"/>
          <w:sz w:val="28"/>
          <w:szCs w:val="28"/>
        </w:rPr>
      </w:pPr>
      <w:bookmarkStart w:id="30" w:name="_Toc35393806"/>
      <w:bookmarkStart w:id="31" w:name="_Toc35393637"/>
      <w:bookmarkStart w:id="32" w:name="_Toc28359096"/>
      <w:bookmarkStart w:id="33" w:name="_Toc28359019"/>
      <w:r>
        <w:rPr>
          <w:rFonts w:hint="eastAsia" w:ascii="仿宋" w:hAnsi="仿宋" w:eastAsia="仿宋" w:cs="宋体"/>
          <w:b w:val="0"/>
          <w:color w:val="auto"/>
          <w:sz w:val="28"/>
          <w:szCs w:val="28"/>
        </w:rPr>
        <w:t>1.采购人信息</w:t>
      </w:r>
      <w:bookmarkEnd w:id="30"/>
      <w:bookmarkEnd w:id="31"/>
      <w:bookmarkEnd w:id="32"/>
      <w:bookmarkEnd w:id="33"/>
    </w:p>
    <w:p>
      <w:pPr>
        <w:spacing w:line="480" w:lineRule="auto"/>
        <w:ind w:left="1129" w:leftChars="371" w:hanging="350" w:hangingChars="125"/>
        <w:jc w:val="left"/>
        <w:rPr>
          <w:rFonts w:hint="eastAsia" w:ascii="仿宋" w:hAnsi="仿宋" w:eastAsia="仿宋"/>
          <w:color w:val="auto"/>
          <w:sz w:val="28"/>
          <w:szCs w:val="28"/>
          <w:u w:val="single"/>
          <w:lang w:eastAsia="zh-CN"/>
        </w:rPr>
      </w:pPr>
      <w:r>
        <w:rPr>
          <w:rFonts w:hint="eastAsia" w:ascii="仿宋" w:hAnsi="仿宋" w:eastAsia="仿宋"/>
          <w:color w:val="auto"/>
          <w:sz w:val="28"/>
          <w:szCs w:val="28"/>
        </w:rPr>
        <w:t>名    称：</w:t>
      </w:r>
      <w:r>
        <w:rPr>
          <w:rFonts w:hint="eastAsia" w:ascii="仿宋" w:hAnsi="仿宋" w:eastAsia="仿宋"/>
          <w:color w:val="auto"/>
          <w:sz w:val="28"/>
          <w:szCs w:val="28"/>
          <w:u w:val="single"/>
          <w:lang w:val="en-US" w:eastAsia="zh-CN"/>
        </w:rPr>
        <w:t>新疆</w:t>
      </w:r>
      <w:r>
        <w:rPr>
          <w:rFonts w:hint="eastAsia" w:ascii="仿宋" w:hAnsi="仿宋" w:eastAsia="仿宋"/>
          <w:color w:val="auto"/>
          <w:sz w:val="28"/>
          <w:szCs w:val="28"/>
          <w:u w:val="single"/>
          <w:lang w:eastAsia="zh-CN"/>
        </w:rPr>
        <w:t>青河县</w:t>
      </w:r>
      <w:r>
        <w:rPr>
          <w:rFonts w:hint="eastAsia" w:ascii="仿宋" w:hAnsi="仿宋" w:eastAsia="仿宋"/>
          <w:color w:val="auto"/>
          <w:sz w:val="28"/>
          <w:szCs w:val="28"/>
          <w:u w:val="single"/>
          <w:lang w:val="en-US" w:eastAsia="zh-CN"/>
        </w:rPr>
        <w:t>水利总站</w:t>
      </w:r>
    </w:p>
    <w:p>
      <w:pPr>
        <w:spacing w:line="480" w:lineRule="auto"/>
        <w:ind w:left="1129" w:leftChars="371" w:hanging="350" w:hangingChars="125"/>
        <w:jc w:val="left"/>
        <w:rPr>
          <w:rFonts w:hint="default" w:ascii="仿宋" w:hAnsi="仿宋" w:eastAsia="仿宋"/>
          <w:color w:val="auto"/>
          <w:sz w:val="28"/>
          <w:szCs w:val="28"/>
          <w:u w:val="single"/>
          <w:lang w:val="en-US" w:eastAsia="zh-CN"/>
        </w:rPr>
      </w:pPr>
      <w:r>
        <w:rPr>
          <w:rFonts w:hint="eastAsia" w:ascii="仿宋" w:hAnsi="仿宋" w:eastAsia="仿宋"/>
          <w:color w:val="auto"/>
          <w:sz w:val="28"/>
          <w:szCs w:val="28"/>
        </w:rPr>
        <w:t>地    址：</w:t>
      </w:r>
      <w:r>
        <w:rPr>
          <w:rFonts w:hint="eastAsia" w:ascii="仿宋" w:hAnsi="仿宋" w:eastAsia="仿宋"/>
          <w:color w:val="auto"/>
          <w:sz w:val="28"/>
          <w:szCs w:val="28"/>
          <w:u w:val="single"/>
          <w:lang w:val="en-US" w:eastAsia="zh-CN"/>
        </w:rPr>
        <w:t>青河县友好北路8号</w:t>
      </w:r>
    </w:p>
    <w:p>
      <w:pPr>
        <w:spacing w:line="480" w:lineRule="auto"/>
        <w:ind w:left="1129" w:leftChars="371" w:hanging="350" w:hangingChars="125"/>
        <w:jc w:val="left"/>
        <w:rPr>
          <w:rFonts w:hint="default" w:ascii="仿宋" w:hAnsi="仿宋" w:eastAsia="仿宋"/>
          <w:color w:val="auto"/>
          <w:sz w:val="28"/>
          <w:szCs w:val="28"/>
          <w:u w:val="single"/>
          <w:lang w:val="en-US" w:eastAsia="zh-CN"/>
        </w:rPr>
      </w:pPr>
      <w:r>
        <w:rPr>
          <w:rFonts w:hint="eastAsia" w:ascii="仿宋" w:hAnsi="仿宋" w:eastAsia="仿宋"/>
          <w:color w:val="auto"/>
          <w:sz w:val="28"/>
          <w:szCs w:val="28"/>
        </w:rPr>
        <w:t>联系方式：</w:t>
      </w:r>
      <w:r>
        <w:rPr>
          <w:rFonts w:hint="eastAsia" w:ascii="仿宋" w:hAnsi="仿宋" w:eastAsia="仿宋"/>
          <w:color w:val="auto"/>
          <w:sz w:val="28"/>
          <w:szCs w:val="28"/>
          <w:u w:val="single"/>
          <w:lang w:val="en-US" w:eastAsia="zh-CN"/>
        </w:rPr>
        <w:t>18199625286</w:t>
      </w:r>
    </w:p>
    <w:p>
      <w:pPr>
        <w:pStyle w:val="4"/>
        <w:numPr>
          <w:ilvl w:val="1"/>
          <w:numId w:val="0"/>
        </w:numPr>
        <w:spacing w:line="480" w:lineRule="auto"/>
        <w:ind w:leftChars="300"/>
        <w:jc w:val="left"/>
        <w:rPr>
          <w:rFonts w:ascii="仿宋" w:hAnsi="仿宋" w:eastAsia="仿宋" w:cs="宋体"/>
          <w:b w:val="0"/>
          <w:color w:val="auto"/>
          <w:sz w:val="28"/>
          <w:szCs w:val="28"/>
        </w:rPr>
      </w:pPr>
      <w:bookmarkStart w:id="34" w:name="_Toc28359020"/>
      <w:bookmarkStart w:id="35" w:name="_Toc28359097"/>
      <w:bookmarkStart w:id="36" w:name="_Toc35393638"/>
      <w:bookmarkStart w:id="37" w:name="_Toc35393807"/>
      <w:r>
        <w:rPr>
          <w:rFonts w:hint="eastAsia" w:ascii="仿宋" w:hAnsi="仿宋" w:eastAsia="仿宋" w:cs="宋体"/>
          <w:b w:val="0"/>
          <w:color w:val="auto"/>
          <w:sz w:val="28"/>
          <w:szCs w:val="28"/>
        </w:rPr>
        <w:t>2.采购代理机构信息</w:t>
      </w:r>
      <w:bookmarkEnd w:id="34"/>
      <w:bookmarkEnd w:id="35"/>
      <w:bookmarkEnd w:id="36"/>
      <w:bookmarkEnd w:id="37"/>
    </w:p>
    <w:p>
      <w:pPr>
        <w:spacing w:line="480" w:lineRule="auto"/>
        <w:ind w:firstLine="840" w:firstLineChars="300"/>
        <w:jc w:val="left"/>
        <w:rPr>
          <w:rFonts w:hint="eastAsia" w:ascii="仿宋" w:hAnsi="仿宋" w:eastAsia="仿宋"/>
          <w:color w:val="auto"/>
          <w:sz w:val="28"/>
          <w:szCs w:val="28"/>
          <w:lang w:eastAsia="zh-CN"/>
        </w:rPr>
      </w:pPr>
      <w:r>
        <w:rPr>
          <w:rFonts w:hint="eastAsia" w:ascii="仿宋" w:hAnsi="仿宋" w:eastAsia="仿宋"/>
          <w:color w:val="auto"/>
          <w:sz w:val="28"/>
          <w:szCs w:val="28"/>
        </w:rPr>
        <w:t>名    称：</w:t>
      </w:r>
      <w:r>
        <w:rPr>
          <w:rFonts w:hint="eastAsia" w:ascii="仿宋" w:hAnsi="仿宋" w:eastAsia="仿宋"/>
          <w:color w:val="auto"/>
          <w:sz w:val="28"/>
          <w:szCs w:val="28"/>
          <w:u w:val="single"/>
          <w:lang w:val="en-US" w:eastAsia="zh-CN"/>
        </w:rPr>
        <w:t>新疆正鼎工程管理有限公司</w:t>
      </w:r>
    </w:p>
    <w:p>
      <w:pPr>
        <w:spacing w:line="480" w:lineRule="auto"/>
        <w:ind w:firstLine="840" w:firstLineChars="300"/>
        <w:jc w:val="left"/>
        <w:rPr>
          <w:rFonts w:hint="default" w:ascii="仿宋" w:hAnsi="仿宋" w:eastAsia="仿宋"/>
          <w:color w:val="auto"/>
          <w:sz w:val="28"/>
          <w:szCs w:val="28"/>
          <w:lang w:val="en-US" w:eastAsia="zh-CN"/>
        </w:rPr>
      </w:pPr>
      <w:r>
        <w:rPr>
          <w:rFonts w:hint="eastAsia" w:ascii="仿宋" w:hAnsi="仿宋" w:eastAsia="仿宋"/>
          <w:color w:val="auto"/>
          <w:sz w:val="28"/>
          <w:szCs w:val="28"/>
        </w:rPr>
        <w:t>地　　址：</w:t>
      </w:r>
      <w:r>
        <w:rPr>
          <w:rFonts w:hint="eastAsia" w:ascii="仿宋" w:hAnsi="仿宋" w:eastAsia="仿宋" w:cs="Times New Roman"/>
          <w:color w:val="auto"/>
          <w:sz w:val="28"/>
          <w:szCs w:val="28"/>
          <w:u w:val="single"/>
          <w:lang w:val="en-US" w:eastAsia="zh-CN"/>
        </w:rPr>
        <w:t>新疆阿勒泰地区阿勒泰市团结南路东侧200号2层20号</w:t>
      </w:r>
    </w:p>
    <w:p>
      <w:pPr>
        <w:spacing w:line="480" w:lineRule="auto"/>
        <w:ind w:firstLine="840" w:firstLineChars="300"/>
        <w:jc w:val="left"/>
        <w:rPr>
          <w:rFonts w:hint="default" w:ascii="仿宋" w:hAnsi="仿宋" w:eastAsia="仿宋"/>
          <w:color w:val="auto"/>
          <w:sz w:val="28"/>
          <w:szCs w:val="28"/>
          <w:u w:val="single"/>
          <w:lang w:val="en-US" w:eastAsia="zh-CN"/>
        </w:rPr>
      </w:pPr>
      <w:r>
        <w:rPr>
          <w:rFonts w:hint="eastAsia" w:ascii="仿宋" w:hAnsi="仿宋" w:eastAsia="仿宋"/>
          <w:color w:val="auto"/>
          <w:sz w:val="28"/>
          <w:szCs w:val="28"/>
        </w:rPr>
        <w:t>联系方式：</w:t>
      </w:r>
      <w:r>
        <w:rPr>
          <w:rFonts w:hint="eastAsia" w:ascii="仿宋" w:hAnsi="仿宋" w:eastAsia="仿宋"/>
          <w:color w:val="auto"/>
          <w:sz w:val="28"/>
          <w:szCs w:val="28"/>
          <w:u w:val="single"/>
          <w:lang w:val="en-US" w:eastAsia="zh-CN"/>
        </w:rPr>
        <w:t>15009063585</w:t>
      </w:r>
    </w:p>
    <w:p>
      <w:pPr>
        <w:pStyle w:val="4"/>
        <w:numPr>
          <w:ilvl w:val="1"/>
          <w:numId w:val="0"/>
        </w:numPr>
        <w:spacing w:line="480" w:lineRule="auto"/>
        <w:ind w:leftChars="300"/>
        <w:jc w:val="left"/>
        <w:rPr>
          <w:rFonts w:ascii="仿宋" w:hAnsi="仿宋" w:eastAsia="仿宋" w:cs="宋体"/>
          <w:b w:val="0"/>
          <w:color w:val="auto"/>
          <w:sz w:val="28"/>
          <w:szCs w:val="28"/>
        </w:rPr>
      </w:pPr>
      <w:bookmarkStart w:id="38" w:name="_Toc28359098"/>
      <w:bookmarkStart w:id="39" w:name="_Toc35393808"/>
      <w:bookmarkStart w:id="40" w:name="_Toc28359021"/>
      <w:bookmarkStart w:id="41" w:name="_Toc35393639"/>
      <w:r>
        <w:rPr>
          <w:rFonts w:hint="eastAsia" w:ascii="仿宋" w:hAnsi="仿宋" w:eastAsia="仿宋" w:cs="宋体"/>
          <w:b w:val="0"/>
          <w:color w:val="auto"/>
          <w:sz w:val="28"/>
          <w:szCs w:val="28"/>
        </w:rPr>
        <w:t>3.项目联系</w:t>
      </w:r>
      <w:r>
        <w:rPr>
          <w:rFonts w:ascii="仿宋" w:hAnsi="仿宋" w:eastAsia="仿宋" w:cs="宋体"/>
          <w:b w:val="0"/>
          <w:color w:val="auto"/>
          <w:sz w:val="28"/>
          <w:szCs w:val="28"/>
        </w:rPr>
        <w:t>方式</w:t>
      </w:r>
      <w:bookmarkEnd w:id="38"/>
      <w:bookmarkEnd w:id="39"/>
      <w:bookmarkEnd w:id="40"/>
      <w:bookmarkEnd w:id="41"/>
    </w:p>
    <w:p>
      <w:pPr>
        <w:pStyle w:val="6"/>
        <w:spacing w:line="480" w:lineRule="auto"/>
        <w:ind w:firstLine="840" w:firstLineChars="300"/>
        <w:jc w:val="left"/>
        <w:rPr>
          <w:rFonts w:hint="default" w:ascii="仿宋" w:hAnsi="仿宋" w:eastAsia="仿宋"/>
          <w:color w:val="auto"/>
          <w:sz w:val="28"/>
          <w:szCs w:val="28"/>
          <w:lang w:val="en-US" w:eastAsia="zh-CN"/>
        </w:rPr>
      </w:pPr>
      <w:r>
        <w:rPr>
          <w:rFonts w:hint="eastAsia" w:ascii="仿宋" w:hAnsi="仿宋" w:eastAsia="仿宋"/>
          <w:color w:val="auto"/>
          <w:sz w:val="28"/>
          <w:szCs w:val="28"/>
        </w:rPr>
        <w:t>项目联系人：</w:t>
      </w:r>
      <w:r>
        <w:rPr>
          <w:rFonts w:hint="eastAsia" w:ascii="仿宋" w:hAnsi="仿宋" w:eastAsia="仿宋"/>
          <w:color w:val="auto"/>
          <w:sz w:val="28"/>
          <w:szCs w:val="28"/>
          <w:u w:val="single"/>
          <w:lang w:val="en-US" w:eastAsia="zh-CN"/>
        </w:rPr>
        <w:t xml:space="preserve"> 周文娟</w:t>
      </w:r>
    </w:p>
    <w:p>
      <w:pPr>
        <w:rPr>
          <w:color w:val="auto"/>
        </w:rPr>
      </w:pPr>
      <w:r>
        <w:rPr>
          <w:rFonts w:hint="eastAsia" w:ascii="仿宋" w:hAnsi="仿宋" w:eastAsia="仿宋"/>
          <w:color w:val="auto"/>
          <w:sz w:val="28"/>
          <w:szCs w:val="28"/>
        </w:rPr>
        <w:t>电　　 话：</w:t>
      </w:r>
      <w:r>
        <w:rPr>
          <w:rFonts w:hint="eastAsia" w:ascii="仿宋" w:hAnsi="仿宋" w:eastAsia="仿宋"/>
          <w:color w:val="auto"/>
          <w:sz w:val="28"/>
          <w:szCs w:val="28"/>
          <w:u w:val="single"/>
          <w:lang w:val="en-US" w:eastAsia="zh-CN"/>
        </w:rPr>
        <w:t>15009063585</w:t>
      </w:r>
    </w:p>
    <w:sectPr>
      <w:pgSz w:w="11906" w:h="16838"/>
      <w:pgMar w:top="1440" w:right="126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3ODllNzc5NWEyYmU4ZjAwZDVjM2NlMzQ3YWQ3ZjYifQ=="/>
  </w:docVars>
  <w:rsids>
    <w:rsidRoot w:val="00000000"/>
    <w:rsid w:val="6F6F723D"/>
    <w:rsid w:val="7A515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340" w:after="330" w:line="578" w:lineRule="auto"/>
      <w:jc w:val="center"/>
      <w:outlineLvl w:val="0"/>
    </w:pPr>
    <w:rPr>
      <w:bCs/>
      <w:kern w:val="44"/>
      <w:sz w:val="44"/>
      <w:szCs w:val="44"/>
    </w:rPr>
  </w:style>
  <w:style w:type="paragraph" w:styleId="4">
    <w:name w:val="heading 2"/>
    <w:basedOn w:val="1"/>
    <w:next w:val="1"/>
    <w:qFormat/>
    <w:uiPriority w:val="0"/>
    <w:pPr>
      <w:keepNext/>
      <w:keepLines/>
      <w:widowControl w:val="0"/>
      <w:adjustRightInd w:val="0"/>
      <w:snapToGrid w:val="0"/>
      <w:spacing w:before="260" w:after="260" w:line="500" w:lineRule="exact"/>
      <w:contextualSpacing/>
      <w:jc w:val="center"/>
      <w:outlineLvl w:val="1"/>
    </w:pPr>
    <w:rPr>
      <w:rFonts w:ascii="宋体" w:eastAsia="宋体"/>
      <w:sz w:val="32"/>
      <w:szCs w:val="28"/>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Indent"/>
    <w:basedOn w:val="1"/>
    <w:next w:val="1"/>
    <w:qFormat/>
    <w:uiPriority w:val="0"/>
    <w:pPr>
      <w:ind w:firstLine="200" w:firstLineChars="200"/>
    </w:pPr>
  </w:style>
  <w:style w:type="paragraph" w:styleId="6">
    <w:name w:val="Plain Text"/>
    <w:basedOn w:val="1"/>
    <w:uiPriority w:val="0"/>
    <w:rPr>
      <w:rFonts w:ascii="宋体"/>
      <w:szCs w:val="21"/>
    </w:rPr>
  </w:style>
  <w:style w:type="character" w:styleId="9">
    <w:name w:val="Hyperlink"/>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周</cp:lastModifiedBy>
  <dcterms:modified xsi:type="dcterms:W3CDTF">2023-08-17T15:06:12Z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2CFE73E9656C446183F0826BF518C3AC_12</vt:lpwstr>
  </property>
</Properties>
</file>