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lang w:eastAsia="zh-CN"/>
        </w:rPr>
        <w:t>昌吉市交通运输局县道X125线路基塌方处置项目</w:t>
      </w:r>
      <w:r>
        <w:rPr>
          <w:rFonts w:hint="eastAsia" w:ascii="仿宋_GB2312" w:hAnsi="仿宋_GB2312" w:eastAsia="仿宋_GB2312" w:cs="仿宋_GB2312"/>
          <w:b/>
          <w:color w:val="auto"/>
          <w:kern w:val="0"/>
          <w:sz w:val="44"/>
          <w:szCs w:val="44"/>
          <w:highlight w:val="none"/>
        </w:rPr>
        <w:t>竞争性谈判采购公告</w:t>
      </w:r>
    </w:p>
    <w:p>
      <w:pPr>
        <w:keepNext w:val="0"/>
        <w:keepLines w:val="0"/>
        <w:pageBreakBefore w:val="0"/>
        <w:widowControl/>
        <w:kinsoku/>
        <w:wordWrap/>
        <w:overflowPunct/>
        <w:topLinePunct w:val="0"/>
        <w:autoSpaceDE/>
        <w:autoSpaceDN/>
        <w:bidi w:val="0"/>
        <w:spacing w:line="400" w:lineRule="exact"/>
        <w:jc w:val="center"/>
        <w:textAlignment w:val="auto"/>
        <w:rPr>
          <w:rFonts w:ascii="仿宋_GB2312" w:hAnsi="仿宋_GB2312" w:eastAsia="仿宋_GB2312" w:cs="仿宋_GB2312"/>
          <w:b/>
          <w:color w:val="auto"/>
          <w:kern w:val="0"/>
          <w:sz w:val="44"/>
          <w:szCs w:val="44"/>
          <w:highlight w:val="none"/>
        </w:rPr>
      </w:pPr>
    </w:p>
    <w:p>
      <w:pPr>
        <w:keepNext w:val="0"/>
        <w:keepLines w:val="0"/>
        <w:pageBreakBefore w:val="0"/>
        <w:numPr>
          <w:ilvl w:val="0"/>
          <w:numId w:val="1"/>
        </w:numPr>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招标项目编号：</w:t>
      </w:r>
      <w:r>
        <w:rPr>
          <w:rFonts w:hint="eastAsia" w:ascii="仿宋" w:hAnsi="仿宋" w:eastAsia="仿宋"/>
          <w:b/>
          <w:color w:val="0000FF"/>
          <w:sz w:val="32"/>
          <w:szCs w:val="32"/>
        </w:rPr>
        <w:t>CJSCG-</w:t>
      </w:r>
      <w:r>
        <w:rPr>
          <w:rFonts w:hint="eastAsia" w:ascii="仿宋" w:hAnsi="仿宋" w:eastAsia="仿宋"/>
          <w:b/>
          <w:color w:val="0000FF"/>
          <w:sz w:val="32"/>
          <w:szCs w:val="32"/>
          <w:lang w:val="en-US" w:eastAsia="zh-CN"/>
        </w:rPr>
        <w:t>GC</w:t>
      </w:r>
      <w:r>
        <w:rPr>
          <w:rFonts w:hint="eastAsia" w:ascii="仿宋" w:hAnsi="仿宋" w:eastAsia="仿宋"/>
          <w:b/>
          <w:color w:val="0000FF"/>
          <w:sz w:val="32"/>
          <w:szCs w:val="32"/>
        </w:rPr>
        <w:t>20</w:t>
      </w:r>
      <w:r>
        <w:rPr>
          <w:rFonts w:hint="eastAsia" w:ascii="仿宋" w:hAnsi="仿宋" w:eastAsia="仿宋"/>
          <w:b/>
          <w:color w:val="0000FF"/>
          <w:sz w:val="32"/>
          <w:szCs w:val="32"/>
          <w:lang w:val="en-US" w:eastAsia="zh-CN"/>
        </w:rPr>
        <w:t>23</w:t>
      </w:r>
      <w:r>
        <w:rPr>
          <w:rFonts w:hint="eastAsia" w:ascii="仿宋" w:hAnsi="仿宋" w:eastAsia="仿宋"/>
          <w:b/>
          <w:color w:val="0000FF"/>
          <w:sz w:val="32"/>
          <w:szCs w:val="32"/>
        </w:rPr>
        <w:t>-</w:t>
      </w:r>
      <w:r>
        <w:rPr>
          <w:rFonts w:hint="eastAsia" w:ascii="仿宋" w:hAnsi="仿宋" w:eastAsia="仿宋"/>
          <w:b/>
          <w:color w:val="0000FF"/>
          <w:sz w:val="32"/>
          <w:szCs w:val="32"/>
          <w:lang w:val="en-US" w:eastAsia="zh-CN"/>
        </w:rPr>
        <w:t>022</w:t>
      </w:r>
    </w:p>
    <w:p>
      <w:pPr>
        <w:keepNext w:val="0"/>
        <w:keepLines w:val="0"/>
        <w:pageBreakBefore w:val="0"/>
        <w:numPr>
          <w:ilvl w:val="0"/>
          <w:numId w:val="1"/>
        </w:numPr>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1、标项名称：</w:t>
      </w:r>
      <w:r>
        <w:rPr>
          <w:rFonts w:hint="eastAsia" w:ascii="华文仿宋" w:hAnsi="华文仿宋" w:eastAsia="华文仿宋" w:cs="华文仿宋"/>
          <w:b/>
          <w:color w:val="auto"/>
          <w:sz w:val="32"/>
          <w:szCs w:val="32"/>
          <w:highlight w:val="none"/>
          <w:lang w:eastAsia="zh-CN"/>
        </w:rPr>
        <w:t>昌吉市交通运输局县道X125线路基塌方处置项目</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1651200：00</w:t>
      </w:r>
      <w:r>
        <w:rPr>
          <w:rFonts w:hint="eastAsia" w:ascii="华文仿宋" w:hAnsi="华文仿宋" w:eastAsia="华文仿宋" w:cs="华文仿宋"/>
          <w:b/>
          <w:color w:val="auto"/>
          <w:sz w:val="32"/>
          <w:szCs w:val="32"/>
          <w:highlight w:val="none"/>
        </w:rPr>
        <w:t>元</w:t>
      </w:r>
    </w:p>
    <w:p>
      <w:pPr>
        <w:keepNext w:val="0"/>
        <w:keepLines w:val="0"/>
        <w:pageBreakBefore w:val="0"/>
        <w:widowControl/>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bookmarkStart w:id="0" w:name="_GoBack"/>
      <w:bookmarkEnd w:id="0"/>
    </w:p>
    <w:p>
      <w:pPr>
        <w:keepNext w:val="0"/>
        <w:keepLines w:val="0"/>
        <w:pageBreakBefore w:val="0"/>
        <w:widowControl/>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4、简要规格描述：X125线路基塌方处置</w:t>
      </w:r>
      <w:r>
        <w:rPr>
          <w:rFonts w:hint="eastAsia" w:ascii="仿宋" w:hAnsi="仿宋" w:eastAsia="仿宋" w:cs="仿宋_GB2312"/>
          <w:b/>
          <w:color w:val="000000" w:themeColor="text1"/>
          <w:sz w:val="32"/>
          <w:szCs w:val="32"/>
          <w14:textFill>
            <w14:solidFill>
              <w14:schemeClr w14:val="tx1"/>
            </w14:solidFill>
          </w14:textFill>
        </w:rPr>
        <w:t>（详见</w:t>
      </w:r>
      <w:r>
        <w:rPr>
          <w:rFonts w:hint="eastAsia" w:ascii="仿宋" w:hAnsi="仿宋" w:eastAsia="仿宋" w:cs="仿宋_GB2312"/>
          <w:b/>
          <w:color w:val="000000" w:themeColor="text1"/>
          <w:sz w:val="32"/>
          <w:szCs w:val="32"/>
          <w:lang w:val="en-US" w:eastAsia="zh-CN"/>
          <w14:textFill>
            <w14:solidFill>
              <w14:schemeClr w14:val="tx1"/>
            </w14:solidFill>
          </w14:textFill>
        </w:rPr>
        <w:t>谈判</w:t>
      </w:r>
      <w:r>
        <w:rPr>
          <w:rFonts w:hint="eastAsia" w:ascii="仿宋" w:hAnsi="仿宋" w:eastAsia="仿宋" w:cs="仿宋_GB2312"/>
          <w:b/>
          <w:color w:val="000000" w:themeColor="text1"/>
          <w:sz w:val="32"/>
          <w:szCs w:val="32"/>
          <w14:textFill>
            <w14:solidFill>
              <w14:schemeClr w14:val="tx1"/>
            </w14:solidFill>
          </w14:textFill>
        </w:rPr>
        <w:t>文件）。</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pStyle w:val="6"/>
        <w:keepNext w:val="0"/>
        <w:keepLines w:val="0"/>
        <w:pageBreakBefore w:val="0"/>
        <w:kinsoku/>
        <w:wordWrap/>
        <w:overflowPunct/>
        <w:topLinePunct w:val="0"/>
        <w:autoSpaceDE/>
        <w:autoSpaceDN/>
        <w:bidi w:val="0"/>
        <w:spacing w:after="0" w:line="400" w:lineRule="exact"/>
        <w:textAlignment w:val="auto"/>
        <w:rPr>
          <w:rFonts w:hint="default" w:eastAsia="华文仿宋"/>
          <w:lang w:val="en-US" w:eastAsia="zh-CN"/>
        </w:rPr>
      </w:pPr>
      <w:r>
        <w:rPr>
          <w:rFonts w:hint="eastAsia" w:ascii="华文仿宋" w:hAnsi="华文仿宋" w:eastAsia="华文仿宋" w:cs="华文仿宋"/>
          <w:b/>
          <w:color w:val="auto"/>
          <w:sz w:val="32"/>
          <w:szCs w:val="32"/>
          <w:highlight w:val="none"/>
          <w:lang w:val="en-US" w:eastAsia="zh-CN"/>
        </w:rPr>
        <w:t xml:space="preserve"> （三）本项目专门面向中小企业</w:t>
      </w:r>
      <w:r>
        <w:rPr>
          <w:rFonts w:hint="eastAsia" w:ascii="华文仿宋" w:hAnsi="华文仿宋" w:eastAsia="华文仿宋" w:cs="华文仿宋"/>
          <w:b/>
          <w:color w:val="auto"/>
          <w:sz w:val="32"/>
          <w:szCs w:val="32"/>
          <w:highlight w:val="none"/>
        </w:rPr>
        <w:t>；</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四</w:t>
      </w:r>
      <w:r>
        <w:rPr>
          <w:rFonts w:hint="eastAsia" w:ascii="华文仿宋" w:hAnsi="华文仿宋" w:eastAsia="华文仿宋" w:cs="华文仿宋"/>
          <w:b/>
          <w:color w:val="auto"/>
          <w:sz w:val="32"/>
          <w:szCs w:val="32"/>
          <w:highlight w:val="none"/>
        </w:rPr>
        <w:t xml:space="preserve">）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五</w:t>
      </w:r>
      <w:r>
        <w:rPr>
          <w:rFonts w:hint="eastAsia" w:ascii="华文仿宋" w:hAnsi="华文仿宋" w:eastAsia="华文仿宋" w:cs="华文仿宋"/>
          <w:b/>
          <w:color w:val="auto"/>
          <w:sz w:val="32"/>
          <w:szCs w:val="32"/>
          <w:highlight w:val="none"/>
        </w:rPr>
        <w:t>）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color w:val="0000FF"/>
          <w:sz w:val="32"/>
          <w:szCs w:val="32"/>
          <w:highlight w:val="none"/>
          <w:lang w:val="en-US" w:eastAsia="zh-CN"/>
        </w:rPr>
      </w:pPr>
      <w:r>
        <w:rPr>
          <w:rFonts w:hint="eastAsia" w:ascii="华文仿宋" w:hAnsi="华文仿宋" w:eastAsia="华文仿宋" w:cs="华文仿宋"/>
          <w:b/>
          <w:color w:val="0000FF"/>
          <w:sz w:val="32"/>
          <w:szCs w:val="32"/>
          <w:highlight w:val="none"/>
        </w:rPr>
        <w:t>（一）报名获取时间：202</w:t>
      </w:r>
      <w:r>
        <w:rPr>
          <w:rFonts w:hint="eastAsia" w:ascii="华文仿宋" w:hAnsi="华文仿宋" w:eastAsia="华文仿宋" w:cs="华文仿宋"/>
          <w:b/>
          <w:color w:val="0000FF"/>
          <w:sz w:val="32"/>
          <w:szCs w:val="32"/>
          <w:highlight w:val="none"/>
          <w:lang w:val="en-US" w:eastAsia="zh-CN"/>
        </w:rPr>
        <w:t>3</w:t>
      </w:r>
      <w:r>
        <w:rPr>
          <w:rFonts w:hint="eastAsia" w:ascii="华文仿宋" w:hAnsi="华文仿宋" w:eastAsia="华文仿宋" w:cs="华文仿宋"/>
          <w:b/>
          <w:color w:val="0000FF"/>
          <w:sz w:val="32"/>
          <w:szCs w:val="32"/>
          <w:highlight w:val="none"/>
        </w:rPr>
        <w:t>-</w:t>
      </w:r>
      <w:r>
        <w:rPr>
          <w:rFonts w:hint="eastAsia" w:ascii="华文仿宋" w:hAnsi="华文仿宋" w:eastAsia="华文仿宋" w:cs="华文仿宋"/>
          <w:b/>
          <w:color w:val="0000FF"/>
          <w:sz w:val="32"/>
          <w:szCs w:val="32"/>
          <w:highlight w:val="none"/>
          <w:lang w:val="en-US" w:eastAsia="zh-CN"/>
        </w:rPr>
        <w:t>9-21</w:t>
      </w:r>
      <w:r>
        <w:rPr>
          <w:rFonts w:hint="eastAsia" w:ascii="华文仿宋" w:hAnsi="华文仿宋" w:eastAsia="华文仿宋" w:cs="华文仿宋"/>
          <w:b/>
          <w:color w:val="0000FF"/>
          <w:sz w:val="32"/>
          <w:szCs w:val="32"/>
          <w:highlight w:val="none"/>
        </w:rPr>
        <w:t>至202</w:t>
      </w:r>
      <w:r>
        <w:rPr>
          <w:rFonts w:hint="eastAsia" w:ascii="华文仿宋" w:hAnsi="华文仿宋" w:eastAsia="华文仿宋" w:cs="华文仿宋"/>
          <w:b/>
          <w:color w:val="0000FF"/>
          <w:sz w:val="32"/>
          <w:szCs w:val="32"/>
          <w:highlight w:val="none"/>
          <w:lang w:val="en-US" w:eastAsia="zh-CN"/>
        </w:rPr>
        <w:t>3</w:t>
      </w:r>
      <w:r>
        <w:rPr>
          <w:rFonts w:hint="eastAsia" w:ascii="华文仿宋" w:hAnsi="华文仿宋" w:eastAsia="华文仿宋" w:cs="华文仿宋"/>
          <w:b/>
          <w:color w:val="0000FF"/>
          <w:sz w:val="32"/>
          <w:szCs w:val="32"/>
          <w:highlight w:val="none"/>
        </w:rPr>
        <w:t>-</w:t>
      </w:r>
      <w:r>
        <w:rPr>
          <w:rFonts w:hint="eastAsia" w:ascii="华文仿宋" w:hAnsi="华文仿宋" w:eastAsia="华文仿宋" w:cs="华文仿宋"/>
          <w:b/>
          <w:color w:val="0000FF"/>
          <w:sz w:val="32"/>
          <w:szCs w:val="32"/>
          <w:highlight w:val="none"/>
          <w:lang w:val="en-US" w:eastAsia="zh-CN"/>
        </w:rPr>
        <w:t>9</w:t>
      </w:r>
      <w:r>
        <w:rPr>
          <w:rFonts w:hint="eastAsia" w:ascii="华文仿宋" w:hAnsi="华文仿宋" w:eastAsia="华文仿宋" w:cs="华文仿宋"/>
          <w:b/>
          <w:color w:val="0000FF"/>
          <w:sz w:val="32"/>
          <w:szCs w:val="32"/>
          <w:highlight w:val="none"/>
        </w:rPr>
        <w:t>-</w:t>
      </w:r>
      <w:r>
        <w:rPr>
          <w:rFonts w:hint="eastAsia" w:ascii="华文仿宋" w:hAnsi="华文仿宋" w:eastAsia="华文仿宋" w:cs="华文仿宋"/>
          <w:b/>
          <w:color w:val="0000FF"/>
          <w:sz w:val="32"/>
          <w:szCs w:val="32"/>
          <w:highlight w:val="none"/>
          <w:lang w:val="en-US" w:eastAsia="zh-CN"/>
        </w:rPr>
        <w:t>25</w:t>
      </w:r>
      <w:r>
        <w:rPr>
          <w:rFonts w:hint="eastAsia" w:ascii="华文仿宋" w:hAnsi="华文仿宋" w:eastAsia="华文仿宋" w:cs="华文仿宋"/>
          <w:b/>
          <w:color w:val="0000FF"/>
          <w:sz w:val="32"/>
          <w:szCs w:val="32"/>
          <w:highlight w:val="none"/>
        </w:rPr>
        <w:t>下午</w:t>
      </w:r>
      <w:r>
        <w:rPr>
          <w:rFonts w:hint="eastAsia" w:ascii="华文仿宋" w:hAnsi="华文仿宋" w:eastAsia="华文仿宋" w:cs="华文仿宋"/>
          <w:b/>
          <w:color w:val="0000FF"/>
          <w:sz w:val="32"/>
          <w:szCs w:val="32"/>
          <w:highlight w:val="none"/>
          <w:lang w:val="en-US" w:eastAsia="zh-CN"/>
        </w:rPr>
        <w:t>20:00</w:t>
      </w:r>
      <w:r>
        <w:rPr>
          <w:rFonts w:hint="eastAsia" w:ascii="华文仿宋" w:hAnsi="华文仿宋" w:eastAsia="华文仿宋" w:cs="华文仿宋"/>
          <w:b/>
          <w:color w:val="0000FF"/>
          <w:sz w:val="32"/>
          <w:szCs w:val="32"/>
          <w:highlight w:val="none"/>
        </w:rPr>
        <w:t>分</w:t>
      </w:r>
    </w:p>
    <w:p>
      <w:pPr>
        <w:keepNext w:val="0"/>
        <w:keepLines w:val="0"/>
        <w:pageBreakBefore w:val="0"/>
        <w:kinsoku/>
        <w:wordWrap/>
        <w:overflowPunct/>
        <w:topLinePunct w:val="0"/>
        <w:autoSpaceDE/>
        <w:autoSpaceDN/>
        <w:bidi w:val="0"/>
        <w:spacing w:line="40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0000FF"/>
          <w:sz w:val="32"/>
          <w:szCs w:val="32"/>
          <w:highlight w:val="none"/>
        </w:rPr>
      </w:pPr>
      <w:r>
        <w:rPr>
          <w:rFonts w:hint="eastAsia" w:ascii="华文仿宋" w:hAnsi="华文仿宋" w:eastAsia="华文仿宋" w:cs="华文仿宋"/>
          <w:b/>
          <w:color w:val="0000FF"/>
          <w:sz w:val="32"/>
          <w:szCs w:val="32"/>
          <w:highlight w:val="none"/>
        </w:rPr>
        <w:t>六、提交谈判文件截止时间：202</w:t>
      </w:r>
      <w:r>
        <w:rPr>
          <w:rFonts w:hint="eastAsia" w:ascii="华文仿宋" w:hAnsi="华文仿宋" w:eastAsia="华文仿宋" w:cs="华文仿宋"/>
          <w:b/>
          <w:color w:val="0000FF"/>
          <w:sz w:val="32"/>
          <w:szCs w:val="32"/>
          <w:highlight w:val="none"/>
          <w:lang w:val="en-US" w:eastAsia="zh-CN"/>
        </w:rPr>
        <w:t>3</w:t>
      </w:r>
      <w:r>
        <w:rPr>
          <w:rFonts w:hint="eastAsia" w:ascii="华文仿宋" w:hAnsi="华文仿宋" w:eastAsia="华文仿宋" w:cs="华文仿宋"/>
          <w:b/>
          <w:color w:val="0000FF"/>
          <w:sz w:val="32"/>
          <w:szCs w:val="32"/>
          <w:highlight w:val="none"/>
        </w:rPr>
        <w:t>-</w:t>
      </w:r>
      <w:r>
        <w:rPr>
          <w:rFonts w:hint="eastAsia" w:ascii="华文仿宋" w:hAnsi="华文仿宋" w:eastAsia="华文仿宋" w:cs="华文仿宋"/>
          <w:b/>
          <w:color w:val="0000FF"/>
          <w:sz w:val="32"/>
          <w:szCs w:val="32"/>
          <w:highlight w:val="none"/>
          <w:lang w:val="en-US" w:eastAsia="zh-CN"/>
        </w:rPr>
        <w:t>9</w:t>
      </w:r>
      <w:r>
        <w:rPr>
          <w:rFonts w:hint="eastAsia" w:ascii="华文仿宋" w:hAnsi="华文仿宋" w:eastAsia="华文仿宋" w:cs="华文仿宋"/>
          <w:b/>
          <w:color w:val="0000FF"/>
          <w:sz w:val="32"/>
          <w:szCs w:val="32"/>
          <w:highlight w:val="none"/>
        </w:rPr>
        <w:t>-</w:t>
      </w:r>
      <w:r>
        <w:rPr>
          <w:rFonts w:hint="eastAsia" w:ascii="华文仿宋" w:hAnsi="华文仿宋" w:eastAsia="华文仿宋" w:cs="华文仿宋"/>
          <w:b/>
          <w:color w:val="0000FF"/>
          <w:sz w:val="32"/>
          <w:szCs w:val="32"/>
          <w:highlight w:val="none"/>
          <w:lang w:val="en-US" w:eastAsia="zh-CN"/>
        </w:rPr>
        <w:t>26上午</w:t>
      </w:r>
      <w:r>
        <w:rPr>
          <w:rFonts w:hint="eastAsia" w:ascii="华文仿宋" w:hAnsi="华文仿宋" w:eastAsia="华文仿宋" w:cs="华文仿宋"/>
          <w:b/>
          <w:color w:val="0000FF"/>
          <w:sz w:val="32"/>
          <w:szCs w:val="32"/>
          <w:highlight w:val="none"/>
        </w:rPr>
        <w:t>1</w:t>
      </w:r>
      <w:r>
        <w:rPr>
          <w:rFonts w:hint="eastAsia" w:ascii="华文仿宋" w:hAnsi="华文仿宋" w:eastAsia="华文仿宋" w:cs="华文仿宋"/>
          <w:b/>
          <w:color w:val="0000FF"/>
          <w:sz w:val="32"/>
          <w:szCs w:val="32"/>
          <w:highlight w:val="none"/>
          <w:lang w:val="en-US" w:eastAsia="zh-CN"/>
        </w:rPr>
        <w:t>0</w:t>
      </w:r>
      <w:r>
        <w:rPr>
          <w:rFonts w:hint="eastAsia" w:ascii="华文仿宋" w:hAnsi="华文仿宋" w:eastAsia="华文仿宋" w:cs="华文仿宋"/>
          <w:b/>
          <w:color w:val="0000FF"/>
          <w:sz w:val="32"/>
          <w:szCs w:val="32"/>
          <w:highlight w:val="none"/>
        </w:rPr>
        <w:t>:</w:t>
      </w:r>
      <w:r>
        <w:rPr>
          <w:rFonts w:hint="eastAsia" w:ascii="华文仿宋" w:hAnsi="华文仿宋" w:eastAsia="华文仿宋" w:cs="华文仿宋"/>
          <w:b/>
          <w:color w:val="0000FF"/>
          <w:sz w:val="32"/>
          <w:szCs w:val="32"/>
          <w:highlight w:val="none"/>
          <w:lang w:val="en-US" w:eastAsia="zh-CN"/>
        </w:rPr>
        <w:t>30:00</w:t>
      </w:r>
      <w:r>
        <w:rPr>
          <w:rFonts w:hint="eastAsia" w:ascii="华文仿宋" w:hAnsi="华文仿宋" w:eastAsia="华文仿宋" w:cs="华文仿宋"/>
          <w:b/>
          <w:color w:val="0000FF"/>
          <w:sz w:val="32"/>
          <w:szCs w:val="32"/>
          <w:highlight w:val="none"/>
        </w:rPr>
        <w:t>（北</w:t>
      </w:r>
      <w:r>
        <w:rPr>
          <w:rFonts w:hint="eastAsia" w:ascii="华文仿宋" w:hAnsi="华文仿宋" w:eastAsia="华文仿宋" w:cs="华文仿宋"/>
          <w:b/>
          <w:bCs/>
          <w:color w:val="0000FF"/>
          <w:sz w:val="32"/>
          <w:szCs w:val="32"/>
          <w:highlight w:val="none"/>
        </w:rPr>
        <w:t>京时间）</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七</w:t>
      </w:r>
      <w:r>
        <w:rPr>
          <w:rFonts w:hint="eastAsia" w:ascii="华文仿宋" w:hAnsi="华文仿宋" w:eastAsia="华文仿宋" w:cs="华文仿宋"/>
          <w:b/>
          <w:bCs/>
          <w:color w:val="auto"/>
          <w:sz w:val="32"/>
          <w:szCs w:val="32"/>
          <w:highlight w:val="none"/>
        </w:rPr>
        <w:t>、提交地</w:t>
      </w:r>
      <w:r>
        <w:rPr>
          <w:rFonts w:hint="eastAsia" w:ascii="华文仿宋" w:hAnsi="华文仿宋" w:eastAsia="华文仿宋" w:cs="华文仿宋"/>
          <w:b/>
          <w:color w:val="auto"/>
          <w:sz w:val="32"/>
          <w:szCs w:val="32"/>
          <w:highlight w:val="none"/>
        </w:rPr>
        <w:t xml:space="preserve">址：登陆政采云平台https://www.zcygov.cn/。 </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八</w:t>
      </w:r>
      <w:r>
        <w:rPr>
          <w:rFonts w:hint="eastAsia" w:ascii="华文仿宋" w:hAnsi="华文仿宋" w:eastAsia="华文仿宋" w:cs="华文仿宋"/>
          <w:b/>
          <w:color w:val="auto"/>
          <w:sz w:val="32"/>
          <w:szCs w:val="32"/>
          <w:highlight w:val="none"/>
        </w:rPr>
        <w:t>、谈判时间：</w:t>
      </w:r>
      <w:r>
        <w:rPr>
          <w:rFonts w:hint="eastAsia" w:ascii="华文仿宋" w:hAnsi="华文仿宋" w:eastAsia="华文仿宋" w:cs="华文仿宋"/>
          <w:b/>
          <w:color w:val="0000FF"/>
          <w:sz w:val="32"/>
          <w:szCs w:val="32"/>
          <w:highlight w:val="none"/>
        </w:rPr>
        <w:t>202</w:t>
      </w:r>
      <w:r>
        <w:rPr>
          <w:rFonts w:hint="eastAsia" w:ascii="华文仿宋" w:hAnsi="华文仿宋" w:eastAsia="华文仿宋" w:cs="华文仿宋"/>
          <w:b/>
          <w:color w:val="0000FF"/>
          <w:sz w:val="32"/>
          <w:szCs w:val="32"/>
          <w:highlight w:val="none"/>
          <w:lang w:val="en-US" w:eastAsia="zh-CN"/>
        </w:rPr>
        <w:t>3</w:t>
      </w:r>
      <w:r>
        <w:rPr>
          <w:rFonts w:hint="eastAsia" w:ascii="华文仿宋" w:hAnsi="华文仿宋" w:eastAsia="华文仿宋" w:cs="华文仿宋"/>
          <w:b/>
          <w:color w:val="0000FF"/>
          <w:sz w:val="32"/>
          <w:szCs w:val="32"/>
          <w:highlight w:val="none"/>
        </w:rPr>
        <w:t>-</w:t>
      </w:r>
      <w:r>
        <w:rPr>
          <w:rFonts w:hint="eastAsia" w:ascii="华文仿宋" w:hAnsi="华文仿宋" w:eastAsia="华文仿宋" w:cs="华文仿宋"/>
          <w:b/>
          <w:color w:val="0000FF"/>
          <w:sz w:val="32"/>
          <w:szCs w:val="32"/>
          <w:highlight w:val="none"/>
          <w:lang w:val="en-US" w:eastAsia="zh-CN"/>
        </w:rPr>
        <w:t>9</w:t>
      </w:r>
      <w:r>
        <w:rPr>
          <w:rFonts w:hint="eastAsia" w:ascii="华文仿宋" w:hAnsi="华文仿宋" w:eastAsia="华文仿宋" w:cs="华文仿宋"/>
          <w:b/>
          <w:color w:val="0000FF"/>
          <w:sz w:val="32"/>
          <w:szCs w:val="32"/>
          <w:highlight w:val="none"/>
        </w:rPr>
        <w:t>-</w:t>
      </w:r>
      <w:r>
        <w:rPr>
          <w:rFonts w:hint="eastAsia" w:ascii="华文仿宋" w:hAnsi="华文仿宋" w:eastAsia="华文仿宋" w:cs="华文仿宋"/>
          <w:b/>
          <w:color w:val="0000FF"/>
          <w:sz w:val="32"/>
          <w:szCs w:val="32"/>
          <w:highlight w:val="none"/>
          <w:lang w:val="en-US" w:eastAsia="zh-CN"/>
        </w:rPr>
        <w:t>26上午</w:t>
      </w:r>
      <w:r>
        <w:rPr>
          <w:rFonts w:hint="eastAsia" w:ascii="华文仿宋" w:hAnsi="华文仿宋" w:eastAsia="华文仿宋" w:cs="华文仿宋"/>
          <w:b/>
          <w:color w:val="0000FF"/>
          <w:sz w:val="32"/>
          <w:szCs w:val="32"/>
          <w:highlight w:val="none"/>
        </w:rPr>
        <w:t>1</w:t>
      </w:r>
      <w:r>
        <w:rPr>
          <w:rFonts w:hint="eastAsia" w:ascii="华文仿宋" w:hAnsi="华文仿宋" w:eastAsia="华文仿宋" w:cs="华文仿宋"/>
          <w:b/>
          <w:color w:val="0000FF"/>
          <w:sz w:val="32"/>
          <w:szCs w:val="32"/>
          <w:highlight w:val="none"/>
          <w:lang w:val="en-US" w:eastAsia="zh-CN"/>
        </w:rPr>
        <w:t>0</w:t>
      </w:r>
      <w:r>
        <w:rPr>
          <w:rFonts w:hint="eastAsia" w:ascii="华文仿宋" w:hAnsi="华文仿宋" w:eastAsia="华文仿宋" w:cs="华文仿宋"/>
          <w:b/>
          <w:color w:val="0000FF"/>
          <w:sz w:val="32"/>
          <w:szCs w:val="32"/>
          <w:highlight w:val="none"/>
        </w:rPr>
        <w:t>:</w:t>
      </w:r>
      <w:r>
        <w:rPr>
          <w:rFonts w:hint="eastAsia" w:ascii="华文仿宋" w:hAnsi="华文仿宋" w:eastAsia="华文仿宋" w:cs="华文仿宋"/>
          <w:b/>
          <w:color w:val="0000FF"/>
          <w:sz w:val="32"/>
          <w:szCs w:val="32"/>
          <w:highlight w:val="none"/>
          <w:lang w:val="en-US" w:eastAsia="zh-CN"/>
        </w:rPr>
        <w:t>30:00</w:t>
      </w:r>
      <w:r>
        <w:rPr>
          <w:rFonts w:hint="eastAsia" w:ascii="华文仿宋" w:hAnsi="华文仿宋" w:eastAsia="华文仿宋" w:cs="华文仿宋"/>
          <w:b/>
          <w:color w:val="0000FF"/>
          <w:sz w:val="32"/>
          <w:szCs w:val="32"/>
          <w:highlight w:val="none"/>
        </w:rPr>
        <w:t>（北京时间）</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九</w:t>
      </w:r>
      <w:r>
        <w:rPr>
          <w:rFonts w:hint="eastAsia" w:ascii="华文仿宋" w:hAnsi="华文仿宋" w:eastAsia="华文仿宋" w:cs="华文仿宋"/>
          <w:b/>
          <w:color w:val="auto"/>
          <w:sz w:val="32"/>
          <w:szCs w:val="32"/>
          <w:highlight w:val="none"/>
        </w:rPr>
        <w:t>、谈判地址：登陆政采云平台</w:t>
      </w:r>
      <w:r>
        <w:rPr>
          <w:rFonts w:hint="eastAsia" w:ascii="华文仿宋" w:hAnsi="华文仿宋" w:eastAsia="华文仿宋" w:cs="华文仿宋"/>
          <w:b/>
          <w:color w:val="auto"/>
          <w:sz w:val="32"/>
          <w:szCs w:val="32"/>
          <w:highlight w:val="none"/>
        </w:rPr>
        <w:fldChar w:fldCharType="begin"/>
      </w:r>
      <w:r>
        <w:rPr>
          <w:rFonts w:hint="eastAsia" w:ascii="华文仿宋" w:hAnsi="华文仿宋" w:eastAsia="华文仿宋" w:cs="华文仿宋"/>
          <w:b/>
          <w:color w:val="auto"/>
          <w:sz w:val="32"/>
          <w:szCs w:val="32"/>
          <w:highlight w:val="none"/>
        </w:rPr>
        <w:instrText xml:space="preserve"> HYPERLINK "https://www.zcygov.cn/" </w:instrText>
      </w:r>
      <w:r>
        <w:rPr>
          <w:rFonts w:hint="eastAsia" w:ascii="华文仿宋" w:hAnsi="华文仿宋" w:eastAsia="华文仿宋" w:cs="华文仿宋"/>
          <w:b/>
          <w:color w:val="auto"/>
          <w:sz w:val="32"/>
          <w:szCs w:val="32"/>
          <w:highlight w:val="none"/>
        </w:rPr>
        <w:fldChar w:fldCharType="separate"/>
      </w:r>
      <w:r>
        <w:rPr>
          <w:rFonts w:hint="eastAsia" w:ascii="华文仿宋" w:hAnsi="华文仿宋" w:eastAsia="华文仿宋" w:cs="华文仿宋"/>
          <w:b/>
          <w:color w:val="auto"/>
          <w:sz w:val="32"/>
          <w:szCs w:val="32"/>
          <w:highlight w:val="none"/>
        </w:rPr>
        <w:t>https://www.zcygov.cn/</w:t>
      </w:r>
      <w:r>
        <w:rPr>
          <w:rFonts w:hint="eastAsia" w:ascii="华文仿宋" w:hAnsi="华文仿宋" w:eastAsia="华文仿宋" w:cs="华文仿宋"/>
          <w:b/>
          <w:color w:val="auto"/>
          <w:sz w:val="32"/>
          <w:szCs w:val="32"/>
          <w:highlight w:val="none"/>
        </w:rPr>
        <w:fldChar w:fldCharType="end"/>
      </w:r>
      <w:r>
        <w:rPr>
          <w:rFonts w:hint="eastAsia" w:ascii="华文仿宋" w:hAnsi="华文仿宋" w:eastAsia="华文仿宋" w:cs="华文仿宋"/>
          <w:b/>
          <w:color w:val="auto"/>
          <w:sz w:val="32"/>
          <w:szCs w:val="32"/>
          <w:highlight w:val="none"/>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十、投标保证金：</w:t>
      </w:r>
      <w:r>
        <w:rPr>
          <w:rFonts w:hint="eastAsia" w:ascii="华文仿宋" w:hAnsi="华文仿宋" w:eastAsia="华文仿宋" w:cs="华文仿宋"/>
          <w:b/>
          <w:color w:val="auto"/>
          <w:sz w:val="32"/>
          <w:szCs w:val="32"/>
          <w:highlight w:val="none"/>
          <w:lang w:val="en-US" w:eastAsia="zh-CN"/>
        </w:rPr>
        <w:t>30000.00元(叁万元整）</w:t>
      </w:r>
      <w:r>
        <w:rPr>
          <w:rFonts w:hint="eastAsia" w:ascii="华文仿宋" w:hAnsi="华文仿宋" w:eastAsia="华文仿宋" w:cs="华文仿宋"/>
          <w:b/>
          <w:color w:val="auto"/>
          <w:sz w:val="32"/>
          <w:szCs w:val="32"/>
          <w:highlight w:val="none"/>
        </w:rPr>
        <w:t>。</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仿宋" w:hAnsi="仿宋" w:eastAsia="仿宋" w:cs="仿宋"/>
          <w:b/>
          <w:bCs/>
          <w:sz w:val="32"/>
          <w:szCs w:val="32"/>
        </w:rPr>
        <w:t>保证金应以</w:t>
      </w:r>
      <w:r>
        <w:rPr>
          <w:rFonts w:hint="eastAsia" w:ascii="仿宋" w:hAnsi="仿宋" w:eastAsia="仿宋" w:cs="仿宋"/>
          <w:b/>
          <w:bCs/>
          <w:sz w:val="32"/>
          <w:szCs w:val="32"/>
          <w:lang w:val="en-US" w:eastAsia="zh-CN"/>
        </w:rPr>
        <w:t>供应商的</w:t>
      </w:r>
      <w:r>
        <w:rPr>
          <w:rFonts w:hint="eastAsia" w:ascii="仿宋" w:hAnsi="仿宋" w:eastAsia="仿宋" w:cs="仿宋"/>
          <w:b/>
          <w:bCs/>
          <w:sz w:val="32"/>
          <w:szCs w:val="32"/>
        </w:rPr>
        <w:t>基本账户电汇、支票、汇票、本票、保函等非现金形式缴纳</w:t>
      </w:r>
      <w:r>
        <w:rPr>
          <w:rFonts w:hint="eastAsia" w:ascii="仿宋" w:hAnsi="仿宋" w:eastAsia="仿宋" w:cs="仿宋"/>
          <w:b/>
          <w:sz w:val="32"/>
          <w:szCs w:val="32"/>
        </w:rPr>
        <w:t>，不接受现金方式，在提交保证金时必须注明项目名称</w:t>
      </w:r>
      <w:r>
        <w:rPr>
          <w:rFonts w:hint="eastAsia" w:ascii="华文仿宋" w:hAnsi="华文仿宋" w:eastAsia="华文仿宋" w:cs="华文仿宋"/>
          <w:b/>
          <w:color w:val="auto"/>
          <w:sz w:val="32"/>
          <w:szCs w:val="32"/>
          <w:highlight w:val="none"/>
        </w:rPr>
        <w:t>（昌吉市交通运输局县道X125线路基塌方处置项目），以方便退还保证金。</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keepNext w:val="0"/>
        <w:keepLines w:val="0"/>
        <w:pageBreakBefore w:val="0"/>
        <w:numPr>
          <w:ilvl w:val="0"/>
          <w:numId w:val="0"/>
        </w:numPr>
        <w:kinsoku/>
        <w:wordWrap/>
        <w:overflowPunct/>
        <w:topLinePunct w:val="0"/>
        <w:autoSpaceDE/>
        <w:autoSpaceDN/>
        <w:bidi w:val="0"/>
        <w:spacing w:line="400" w:lineRule="exact"/>
        <w:ind w:firstLine="321" w:firstLineChars="1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十一、</w:t>
      </w:r>
      <w:r>
        <w:rPr>
          <w:rFonts w:hint="eastAsia" w:ascii="华文仿宋" w:hAnsi="华文仿宋" w:eastAsia="华文仿宋" w:cs="华文仿宋"/>
          <w:b/>
          <w:color w:val="auto"/>
          <w:sz w:val="32"/>
          <w:szCs w:val="32"/>
          <w:highlight w:val="none"/>
        </w:rPr>
        <w:t>其他事项：</w:t>
      </w:r>
    </w:p>
    <w:p>
      <w:pPr>
        <w:keepNext w:val="0"/>
        <w:keepLines w:val="0"/>
        <w:pageBreakBefore w:val="0"/>
        <w:kinsoku/>
        <w:wordWrap/>
        <w:overflowPunct/>
        <w:topLinePunct w:val="0"/>
        <w:autoSpaceDE/>
        <w:autoSpaceDN/>
        <w:bidi w:val="0"/>
        <w:spacing w:line="400" w:lineRule="exact"/>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w:t>
      </w:r>
      <w:r>
        <w:rPr>
          <w:rFonts w:hint="eastAsia" w:ascii="华文仿宋" w:hAnsi="华文仿宋" w:eastAsia="华文仿宋" w:cs="华文仿宋"/>
          <w:b/>
          <w:color w:val="auto"/>
          <w:sz w:val="32"/>
          <w:szCs w:val="32"/>
          <w:highlight w:val="none"/>
          <w:lang w:val="en-US" w:eastAsia="zh-CN"/>
        </w:rPr>
        <w:t>二</w:t>
      </w:r>
      <w:r>
        <w:rPr>
          <w:rFonts w:hint="eastAsia" w:ascii="华文仿宋" w:hAnsi="华文仿宋" w:eastAsia="华文仿宋" w:cs="华文仿宋"/>
          <w:b/>
          <w:color w:val="auto"/>
          <w:sz w:val="32"/>
          <w:szCs w:val="32"/>
          <w:highlight w:val="none"/>
        </w:rPr>
        <w:t>、联系方式</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val="en-US" w:eastAsia="zh-CN"/>
        </w:rPr>
        <w:t>陈宁</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 0994-2528512</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地址：昌吉市财政局一楼102室（昌吉市政府采购中心办公室昌吉市长宁路17号）。</w:t>
      </w:r>
    </w:p>
    <w:p>
      <w:pPr>
        <w:keepNext w:val="0"/>
        <w:keepLines w:val="0"/>
        <w:pageBreakBefore w:val="0"/>
        <w:numPr>
          <w:ilvl w:val="0"/>
          <w:numId w:val="0"/>
        </w:numPr>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采购人名称：昌吉市交通运输局</w:t>
      </w:r>
    </w:p>
    <w:p>
      <w:pPr>
        <w:keepNext w:val="0"/>
        <w:keepLines w:val="0"/>
        <w:pageBreakBefore w:val="0"/>
        <w:numPr>
          <w:ilvl w:val="0"/>
          <w:numId w:val="0"/>
        </w:numPr>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王海元</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13999346668</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传真： </w:t>
      </w:r>
      <w:r>
        <w:rPr>
          <w:rFonts w:hint="eastAsia" w:ascii="华文仿宋" w:hAnsi="华文仿宋" w:eastAsia="华文仿宋" w:cs="华文仿宋"/>
          <w:b/>
          <w:color w:val="auto"/>
          <w:sz w:val="32"/>
          <w:szCs w:val="32"/>
          <w:highlight w:val="none"/>
        </w:rPr>
        <w:t xml:space="preserve"> / </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sz w:val="32"/>
          <w:szCs w:val="32"/>
          <w:lang w:val="en-US"/>
        </w:rPr>
      </w:pPr>
      <w:r>
        <w:rPr>
          <w:rFonts w:hint="eastAsia" w:ascii="华文仿宋" w:hAnsi="华文仿宋" w:eastAsia="华文仿宋" w:cs="华文仿宋"/>
          <w:b/>
          <w:sz w:val="32"/>
          <w:szCs w:val="32"/>
        </w:rPr>
        <w:t>地址：昌吉市宁边西路州（市）政务中心东段二层</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郭万刚</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461" w:firstLineChars="17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783" w:firstLineChars="18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9月20</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NTc2ODc0OGJhMjgwZDhlMjFlMmQ1YWQ0ZTNhYjkifQ=="/>
    <w:docVar w:name="KSO_WPS_MARK_KEY" w:val="616426ae-182f-4e27-8be5-b77926474e1c"/>
  </w:docVars>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05194"/>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C2474"/>
    <w:rsid w:val="034D177B"/>
    <w:rsid w:val="039A5069"/>
    <w:rsid w:val="03C023B0"/>
    <w:rsid w:val="03CD493B"/>
    <w:rsid w:val="04923ED0"/>
    <w:rsid w:val="04A760E4"/>
    <w:rsid w:val="04D85813"/>
    <w:rsid w:val="04F140AF"/>
    <w:rsid w:val="05425A82"/>
    <w:rsid w:val="05837670"/>
    <w:rsid w:val="06537CBF"/>
    <w:rsid w:val="06AE32F8"/>
    <w:rsid w:val="06E7482A"/>
    <w:rsid w:val="072467E6"/>
    <w:rsid w:val="072B0FB9"/>
    <w:rsid w:val="07C80C8E"/>
    <w:rsid w:val="088D6B5F"/>
    <w:rsid w:val="08E100EF"/>
    <w:rsid w:val="093C1CE2"/>
    <w:rsid w:val="09450051"/>
    <w:rsid w:val="09522B45"/>
    <w:rsid w:val="09972F7D"/>
    <w:rsid w:val="09AD2365"/>
    <w:rsid w:val="09C96939"/>
    <w:rsid w:val="0A4F3EE1"/>
    <w:rsid w:val="0A70700E"/>
    <w:rsid w:val="0B8707C4"/>
    <w:rsid w:val="0B8909A2"/>
    <w:rsid w:val="0B916519"/>
    <w:rsid w:val="0BAC2DF4"/>
    <w:rsid w:val="0BD80DB8"/>
    <w:rsid w:val="0C4E1781"/>
    <w:rsid w:val="0C5738DD"/>
    <w:rsid w:val="0C934073"/>
    <w:rsid w:val="0CA531FA"/>
    <w:rsid w:val="0CB03B6D"/>
    <w:rsid w:val="0CED6F15"/>
    <w:rsid w:val="0D2E61E5"/>
    <w:rsid w:val="0D741BB6"/>
    <w:rsid w:val="0E2116B8"/>
    <w:rsid w:val="0E6B129F"/>
    <w:rsid w:val="0EB440C1"/>
    <w:rsid w:val="0ED03B2E"/>
    <w:rsid w:val="0ED15363"/>
    <w:rsid w:val="0EF33525"/>
    <w:rsid w:val="0F512C9A"/>
    <w:rsid w:val="10274DCC"/>
    <w:rsid w:val="10496A72"/>
    <w:rsid w:val="10E2249D"/>
    <w:rsid w:val="10F23454"/>
    <w:rsid w:val="11E57E0E"/>
    <w:rsid w:val="12E520FB"/>
    <w:rsid w:val="13BC72B4"/>
    <w:rsid w:val="151A3E02"/>
    <w:rsid w:val="153C0F77"/>
    <w:rsid w:val="15475BA8"/>
    <w:rsid w:val="1574621E"/>
    <w:rsid w:val="15817EC6"/>
    <w:rsid w:val="15D71004"/>
    <w:rsid w:val="15F61F75"/>
    <w:rsid w:val="15F702A8"/>
    <w:rsid w:val="165000F4"/>
    <w:rsid w:val="16511DDC"/>
    <w:rsid w:val="16E50DDB"/>
    <w:rsid w:val="176F097A"/>
    <w:rsid w:val="17BE7C25"/>
    <w:rsid w:val="17EE0708"/>
    <w:rsid w:val="1824536C"/>
    <w:rsid w:val="183D590E"/>
    <w:rsid w:val="183E57DF"/>
    <w:rsid w:val="18400FCE"/>
    <w:rsid w:val="187E0742"/>
    <w:rsid w:val="189725AF"/>
    <w:rsid w:val="190F6EE5"/>
    <w:rsid w:val="19E00997"/>
    <w:rsid w:val="1A2908CE"/>
    <w:rsid w:val="1A6A4A29"/>
    <w:rsid w:val="1AD85CD7"/>
    <w:rsid w:val="1B0C7524"/>
    <w:rsid w:val="1B8858E1"/>
    <w:rsid w:val="1C3F6806"/>
    <w:rsid w:val="1C6A080D"/>
    <w:rsid w:val="1CAD1494"/>
    <w:rsid w:val="1CD2621C"/>
    <w:rsid w:val="1CDA6B5A"/>
    <w:rsid w:val="1D005A57"/>
    <w:rsid w:val="1D1D590D"/>
    <w:rsid w:val="1DA04055"/>
    <w:rsid w:val="1DB7276C"/>
    <w:rsid w:val="1DE023F0"/>
    <w:rsid w:val="1DE410D1"/>
    <w:rsid w:val="1EB31B66"/>
    <w:rsid w:val="1ECA3459"/>
    <w:rsid w:val="1ECA5F1D"/>
    <w:rsid w:val="1ECC58EA"/>
    <w:rsid w:val="1F176F9E"/>
    <w:rsid w:val="202F57E3"/>
    <w:rsid w:val="209E27A0"/>
    <w:rsid w:val="213B5AB4"/>
    <w:rsid w:val="215B29E6"/>
    <w:rsid w:val="217C56B1"/>
    <w:rsid w:val="21F47047"/>
    <w:rsid w:val="22055568"/>
    <w:rsid w:val="22711E04"/>
    <w:rsid w:val="232F2E24"/>
    <w:rsid w:val="242871E9"/>
    <w:rsid w:val="245762A6"/>
    <w:rsid w:val="24630DC7"/>
    <w:rsid w:val="24673067"/>
    <w:rsid w:val="259634AC"/>
    <w:rsid w:val="26540BCC"/>
    <w:rsid w:val="26FA51B0"/>
    <w:rsid w:val="273C5521"/>
    <w:rsid w:val="274A2C2B"/>
    <w:rsid w:val="27E57EAE"/>
    <w:rsid w:val="27EA0975"/>
    <w:rsid w:val="280B5D24"/>
    <w:rsid w:val="284D70A3"/>
    <w:rsid w:val="287919F2"/>
    <w:rsid w:val="289E5825"/>
    <w:rsid w:val="28E2150C"/>
    <w:rsid w:val="2A4227FE"/>
    <w:rsid w:val="2A580039"/>
    <w:rsid w:val="2A5E3F4A"/>
    <w:rsid w:val="2BAA4596"/>
    <w:rsid w:val="2C1E0C48"/>
    <w:rsid w:val="2C554B40"/>
    <w:rsid w:val="2E0301D3"/>
    <w:rsid w:val="2E35175E"/>
    <w:rsid w:val="2E693FEF"/>
    <w:rsid w:val="2EA479ED"/>
    <w:rsid w:val="2EB4331B"/>
    <w:rsid w:val="2EDD414B"/>
    <w:rsid w:val="2F003D6A"/>
    <w:rsid w:val="2F32423F"/>
    <w:rsid w:val="2F713D0F"/>
    <w:rsid w:val="2FE5383C"/>
    <w:rsid w:val="2FF91D7A"/>
    <w:rsid w:val="300A4DAA"/>
    <w:rsid w:val="30345D7B"/>
    <w:rsid w:val="30FD18EB"/>
    <w:rsid w:val="31181CFC"/>
    <w:rsid w:val="31442AF1"/>
    <w:rsid w:val="3258559D"/>
    <w:rsid w:val="32803FFD"/>
    <w:rsid w:val="32CA0934"/>
    <w:rsid w:val="32F60166"/>
    <w:rsid w:val="33457080"/>
    <w:rsid w:val="33867B81"/>
    <w:rsid w:val="33D73EF2"/>
    <w:rsid w:val="341A3FDF"/>
    <w:rsid w:val="34401253"/>
    <w:rsid w:val="34C52FCA"/>
    <w:rsid w:val="355B1A0C"/>
    <w:rsid w:val="35FA6CC5"/>
    <w:rsid w:val="368F1C1C"/>
    <w:rsid w:val="36944817"/>
    <w:rsid w:val="36AA09B4"/>
    <w:rsid w:val="37D424A2"/>
    <w:rsid w:val="381D1B16"/>
    <w:rsid w:val="38554737"/>
    <w:rsid w:val="388015CC"/>
    <w:rsid w:val="389320F0"/>
    <w:rsid w:val="389B22FD"/>
    <w:rsid w:val="38F457F0"/>
    <w:rsid w:val="3993785C"/>
    <w:rsid w:val="3A14050E"/>
    <w:rsid w:val="3A265045"/>
    <w:rsid w:val="3AB23AE7"/>
    <w:rsid w:val="3B1671EB"/>
    <w:rsid w:val="3B9C7E13"/>
    <w:rsid w:val="3BD32C3C"/>
    <w:rsid w:val="3C4B6259"/>
    <w:rsid w:val="3CDE699E"/>
    <w:rsid w:val="3D390781"/>
    <w:rsid w:val="3D400A9B"/>
    <w:rsid w:val="3D581B8D"/>
    <w:rsid w:val="3D926B4D"/>
    <w:rsid w:val="3E4831EC"/>
    <w:rsid w:val="3E9A6430"/>
    <w:rsid w:val="3EAD6EED"/>
    <w:rsid w:val="3ECA40EC"/>
    <w:rsid w:val="3F115A97"/>
    <w:rsid w:val="3F42694C"/>
    <w:rsid w:val="3F9F049B"/>
    <w:rsid w:val="4071418C"/>
    <w:rsid w:val="40BB2A19"/>
    <w:rsid w:val="40BC72C3"/>
    <w:rsid w:val="41101341"/>
    <w:rsid w:val="41163C73"/>
    <w:rsid w:val="41A97335"/>
    <w:rsid w:val="421313D4"/>
    <w:rsid w:val="42EF004F"/>
    <w:rsid w:val="435944DC"/>
    <w:rsid w:val="436E236A"/>
    <w:rsid w:val="444F7117"/>
    <w:rsid w:val="44D63714"/>
    <w:rsid w:val="44F63EFC"/>
    <w:rsid w:val="45733815"/>
    <w:rsid w:val="45F27894"/>
    <w:rsid w:val="46283DD9"/>
    <w:rsid w:val="465A21A3"/>
    <w:rsid w:val="46966EB4"/>
    <w:rsid w:val="46A30C65"/>
    <w:rsid w:val="47DA10E7"/>
    <w:rsid w:val="47E97C49"/>
    <w:rsid w:val="47F81DAD"/>
    <w:rsid w:val="48567CB9"/>
    <w:rsid w:val="48652CAF"/>
    <w:rsid w:val="48876472"/>
    <w:rsid w:val="488F594D"/>
    <w:rsid w:val="48D04A68"/>
    <w:rsid w:val="49286C0C"/>
    <w:rsid w:val="49566EDF"/>
    <w:rsid w:val="49C027D5"/>
    <w:rsid w:val="49E73A74"/>
    <w:rsid w:val="4A247758"/>
    <w:rsid w:val="4A615304"/>
    <w:rsid w:val="4A7967D2"/>
    <w:rsid w:val="4A7A16B7"/>
    <w:rsid w:val="4ABD00ED"/>
    <w:rsid w:val="4BB65BD2"/>
    <w:rsid w:val="4BC65896"/>
    <w:rsid w:val="4BC83726"/>
    <w:rsid w:val="4BE5603D"/>
    <w:rsid w:val="4C220257"/>
    <w:rsid w:val="4C2F52CD"/>
    <w:rsid w:val="4CE14C90"/>
    <w:rsid w:val="4D1B5265"/>
    <w:rsid w:val="4D997CD8"/>
    <w:rsid w:val="4DEB67F5"/>
    <w:rsid w:val="4EED130B"/>
    <w:rsid w:val="4EF0161B"/>
    <w:rsid w:val="4F1A7A3C"/>
    <w:rsid w:val="4F3C71FC"/>
    <w:rsid w:val="4F597044"/>
    <w:rsid w:val="4FCA5FE8"/>
    <w:rsid w:val="50FE1E43"/>
    <w:rsid w:val="514C2C74"/>
    <w:rsid w:val="51A32053"/>
    <w:rsid w:val="526A67F8"/>
    <w:rsid w:val="52755EC0"/>
    <w:rsid w:val="52781C98"/>
    <w:rsid w:val="529022AA"/>
    <w:rsid w:val="529A68E0"/>
    <w:rsid w:val="52A55BFD"/>
    <w:rsid w:val="52C1729D"/>
    <w:rsid w:val="52EA2CA2"/>
    <w:rsid w:val="52F178E0"/>
    <w:rsid w:val="534F1D82"/>
    <w:rsid w:val="541656AA"/>
    <w:rsid w:val="554B6192"/>
    <w:rsid w:val="55B650DE"/>
    <w:rsid w:val="55C22FCE"/>
    <w:rsid w:val="57AB5D6B"/>
    <w:rsid w:val="57B757E0"/>
    <w:rsid w:val="57C939F4"/>
    <w:rsid w:val="581B25D7"/>
    <w:rsid w:val="586470C0"/>
    <w:rsid w:val="58901D4F"/>
    <w:rsid w:val="59552D78"/>
    <w:rsid w:val="59D41EC4"/>
    <w:rsid w:val="59E82FD8"/>
    <w:rsid w:val="59EE35DB"/>
    <w:rsid w:val="5A16445A"/>
    <w:rsid w:val="5A6B0893"/>
    <w:rsid w:val="5A8C55DC"/>
    <w:rsid w:val="5B770782"/>
    <w:rsid w:val="5C8453C0"/>
    <w:rsid w:val="5C876787"/>
    <w:rsid w:val="5CA76804"/>
    <w:rsid w:val="5D176838"/>
    <w:rsid w:val="5D483505"/>
    <w:rsid w:val="5DE92DBE"/>
    <w:rsid w:val="5E166744"/>
    <w:rsid w:val="5E416D46"/>
    <w:rsid w:val="5F2F5E34"/>
    <w:rsid w:val="5FC86A10"/>
    <w:rsid w:val="5FF30F3C"/>
    <w:rsid w:val="60020701"/>
    <w:rsid w:val="600F1208"/>
    <w:rsid w:val="608A6DCB"/>
    <w:rsid w:val="608B79F1"/>
    <w:rsid w:val="60E77911"/>
    <w:rsid w:val="61562BFB"/>
    <w:rsid w:val="616E16B2"/>
    <w:rsid w:val="61F34976"/>
    <w:rsid w:val="628509A6"/>
    <w:rsid w:val="62BD5E3C"/>
    <w:rsid w:val="630E3878"/>
    <w:rsid w:val="63A11468"/>
    <w:rsid w:val="64202673"/>
    <w:rsid w:val="64B81214"/>
    <w:rsid w:val="666A32D6"/>
    <w:rsid w:val="66742794"/>
    <w:rsid w:val="667A3E07"/>
    <w:rsid w:val="668B3FD2"/>
    <w:rsid w:val="66B845C3"/>
    <w:rsid w:val="672C3830"/>
    <w:rsid w:val="6761740B"/>
    <w:rsid w:val="67A62015"/>
    <w:rsid w:val="68481E28"/>
    <w:rsid w:val="68B26DBC"/>
    <w:rsid w:val="68CD570E"/>
    <w:rsid w:val="6903293F"/>
    <w:rsid w:val="69360326"/>
    <w:rsid w:val="693C03B1"/>
    <w:rsid w:val="69A80A18"/>
    <w:rsid w:val="6A0464B1"/>
    <w:rsid w:val="6A6272D8"/>
    <w:rsid w:val="6A800124"/>
    <w:rsid w:val="6AB358B8"/>
    <w:rsid w:val="6B756C16"/>
    <w:rsid w:val="6B9265C9"/>
    <w:rsid w:val="6BC71D79"/>
    <w:rsid w:val="6C3271D8"/>
    <w:rsid w:val="6C8C2103"/>
    <w:rsid w:val="6CF62D59"/>
    <w:rsid w:val="6D2B11C4"/>
    <w:rsid w:val="6D484B27"/>
    <w:rsid w:val="6D5F572C"/>
    <w:rsid w:val="6D8F5F34"/>
    <w:rsid w:val="6E3077FE"/>
    <w:rsid w:val="6E734E6E"/>
    <w:rsid w:val="6E891568"/>
    <w:rsid w:val="6E9F585A"/>
    <w:rsid w:val="6EA666DE"/>
    <w:rsid w:val="6ECE341F"/>
    <w:rsid w:val="6F4A5C63"/>
    <w:rsid w:val="6F575CD9"/>
    <w:rsid w:val="6FAD6E4C"/>
    <w:rsid w:val="6FFF7F0C"/>
    <w:rsid w:val="70517586"/>
    <w:rsid w:val="70FD22DD"/>
    <w:rsid w:val="71523ACB"/>
    <w:rsid w:val="71854AF2"/>
    <w:rsid w:val="720E4FCE"/>
    <w:rsid w:val="72690C30"/>
    <w:rsid w:val="728F359A"/>
    <w:rsid w:val="738E2F2F"/>
    <w:rsid w:val="73FA6FB8"/>
    <w:rsid w:val="74AF1A8D"/>
    <w:rsid w:val="74D27BB4"/>
    <w:rsid w:val="75036BAF"/>
    <w:rsid w:val="753F6A22"/>
    <w:rsid w:val="761D1EEE"/>
    <w:rsid w:val="76733121"/>
    <w:rsid w:val="76D73A6E"/>
    <w:rsid w:val="77286773"/>
    <w:rsid w:val="77586CD5"/>
    <w:rsid w:val="781764BA"/>
    <w:rsid w:val="78E50325"/>
    <w:rsid w:val="792242A6"/>
    <w:rsid w:val="79517CD3"/>
    <w:rsid w:val="7958623E"/>
    <w:rsid w:val="79844D0A"/>
    <w:rsid w:val="79FD3755"/>
    <w:rsid w:val="7ABA7AC9"/>
    <w:rsid w:val="7AEF222F"/>
    <w:rsid w:val="7B7962A4"/>
    <w:rsid w:val="7C012ADF"/>
    <w:rsid w:val="7C3B67F6"/>
    <w:rsid w:val="7C553D19"/>
    <w:rsid w:val="7C6055E7"/>
    <w:rsid w:val="7D5B78A1"/>
    <w:rsid w:val="7D6A4448"/>
    <w:rsid w:val="7DAA7173"/>
    <w:rsid w:val="7DD810C2"/>
    <w:rsid w:val="7E130E4E"/>
    <w:rsid w:val="7E251A52"/>
    <w:rsid w:val="7EA527AB"/>
    <w:rsid w:val="7EDC6846"/>
    <w:rsid w:val="7F37701F"/>
    <w:rsid w:val="7F4172C6"/>
    <w:rsid w:val="7F61480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520" w:lineRule="exact"/>
      <w:jc w:val="center"/>
    </w:pPr>
    <w:rPr>
      <w:b/>
      <w:bCs/>
      <w:sz w:val="36"/>
    </w:rPr>
  </w:style>
  <w:style w:type="paragraph" w:customStyle="1" w:styleId="3">
    <w:name w:val="Default"/>
    <w:next w:val="4"/>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
    <w:name w:val="大标题"/>
    <w:basedOn w:val="1"/>
    <w:next w:val="5"/>
    <w:qFormat/>
    <w:uiPriority w:val="0"/>
    <w:pPr>
      <w:jc w:val="center"/>
    </w:pPr>
    <w:rPr>
      <w:rFonts w:ascii="Arial" w:hAnsi="Arial" w:eastAsia="宋体" w:cs="Times New Roman"/>
      <w:b/>
      <w:sz w:val="28"/>
      <w:szCs w:val="24"/>
    </w:rPr>
  </w:style>
  <w:style w:type="paragraph" w:styleId="5">
    <w:name w:val="Body Text First Indent 2"/>
    <w:basedOn w:val="6"/>
    <w:next w:val="1"/>
    <w:qFormat/>
    <w:uiPriority w:val="0"/>
    <w:pPr>
      <w:spacing w:after="120"/>
      <w:ind w:left="420" w:leftChars="200" w:firstLine="420" w:firstLineChars="200"/>
    </w:pPr>
    <w:rPr>
      <w:rFonts w:ascii="Calibri" w:hAnsi="Calibri"/>
      <w:sz w:val="21"/>
      <w:szCs w:val="24"/>
    </w:rPr>
  </w:style>
  <w:style w:type="paragraph" w:styleId="6">
    <w:name w:val="Body Text Indent"/>
    <w:basedOn w:val="1"/>
    <w:next w:val="3"/>
    <w:unhideWhenUsed/>
    <w:qFormat/>
    <w:uiPriority w:val="0"/>
    <w:pPr>
      <w:spacing w:after="120"/>
      <w:ind w:left="420" w:leftChars="200"/>
    </w:pPr>
  </w:style>
  <w:style w:type="paragraph" w:styleId="7">
    <w:name w:val="Body Text First Indent"/>
    <w:basedOn w:val="2"/>
    <w:qFormat/>
    <w:uiPriority w:val="0"/>
    <w:pPr>
      <w:ind w:firstLine="420" w:firstLineChars="100"/>
    </w:pPr>
    <w:rPr>
      <w:szCs w:val="20"/>
    </w:rPr>
  </w:style>
  <w:style w:type="paragraph" w:styleId="8">
    <w:name w:val="toa heading"/>
    <w:basedOn w:val="1"/>
    <w:next w:val="1"/>
    <w:unhideWhenUsed/>
    <w:qFormat/>
    <w:uiPriority w:val="99"/>
    <w:pPr>
      <w:spacing w:before="120"/>
    </w:pPr>
    <w:rPr>
      <w:rFonts w:ascii="Arial" w:hAnsi="Arial" w:eastAsia="仿宋"/>
      <w:sz w:val="24"/>
      <w:szCs w:val="20"/>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character" w:styleId="14">
    <w:name w:val="Strong"/>
    <w:qFormat/>
    <w:uiPriority w:val="0"/>
  </w:style>
  <w:style w:type="character" w:styleId="15">
    <w:name w:val="FollowedHyperlink"/>
    <w:qFormat/>
    <w:uiPriority w:val="0"/>
    <w:rPr>
      <w:rFonts w:hint="eastAsia" w:ascii="宋体" w:hAnsi="宋体" w:eastAsia="宋体" w:cs="宋体"/>
      <w:color w:val="0033CC"/>
      <w:sz w:val="18"/>
      <w:szCs w:val="18"/>
      <w:u w:val="none"/>
    </w:rPr>
  </w:style>
  <w:style w:type="character" w:styleId="16">
    <w:name w:val="Emphasis"/>
    <w:qFormat/>
    <w:uiPriority w:val="0"/>
  </w:style>
  <w:style w:type="character" w:styleId="17">
    <w:name w:val="HTML Definition"/>
    <w:qFormat/>
    <w:uiPriority w:val="0"/>
  </w:style>
  <w:style w:type="character" w:styleId="18">
    <w:name w:val="HTML Variable"/>
    <w:qFormat/>
    <w:uiPriority w:val="0"/>
  </w:style>
  <w:style w:type="character" w:styleId="19">
    <w:name w:val="Hyperlink"/>
    <w:qFormat/>
    <w:uiPriority w:val="0"/>
    <w:rPr>
      <w:rFonts w:hint="eastAsia" w:ascii="宋体" w:hAnsi="宋体" w:eastAsia="宋体" w:cs="宋体"/>
      <w:color w:val="0033CC"/>
      <w:sz w:val="18"/>
      <w:szCs w:val="18"/>
      <w:u w:val="none"/>
    </w:rPr>
  </w:style>
  <w:style w:type="character" w:styleId="20">
    <w:name w:val="HTML Code"/>
    <w:qFormat/>
    <w:uiPriority w:val="0"/>
    <w:rPr>
      <w:rFonts w:ascii="Courier New" w:hAnsi="Courier New"/>
      <w:sz w:val="20"/>
    </w:rPr>
  </w:style>
  <w:style w:type="character" w:styleId="21">
    <w:name w:val="HTML Cite"/>
    <w:qFormat/>
    <w:uiPriority w:val="0"/>
  </w:style>
  <w:style w:type="character" w:customStyle="1" w:styleId="23">
    <w:name w:val="x-tab-strip-text"/>
    <w:basedOn w:val="13"/>
    <w:qFormat/>
    <w:uiPriority w:val="0"/>
  </w:style>
  <w:style w:type="character" w:customStyle="1" w:styleId="24">
    <w:name w:val="x-tab-strip-text3"/>
    <w:basedOn w:val="13"/>
    <w:qFormat/>
    <w:uiPriority w:val="0"/>
  </w:style>
  <w:style w:type="character" w:customStyle="1" w:styleId="25">
    <w:name w:val="x-tab-strip-text1"/>
    <w:qFormat/>
    <w:uiPriority w:val="0"/>
    <w:rPr>
      <w:rFonts w:ascii="Tahoma" w:hAnsi="Tahoma" w:eastAsia="Tahoma" w:cs="Tahoma"/>
      <w:color w:val="416AA3"/>
      <w:sz w:val="16"/>
      <w:szCs w:val="16"/>
    </w:rPr>
  </w:style>
  <w:style w:type="character" w:customStyle="1" w:styleId="26">
    <w:name w:val="hover35"/>
    <w:qFormat/>
    <w:uiPriority w:val="0"/>
    <w:rPr>
      <w:shd w:val="clear" w:color="auto" w:fill="DEECFD"/>
    </w:rPr>
  </w:style>
  <w:style w:type="character" w:customStyle="1" w:styleId="27">
    <w:name w:val="x-tab-strip-text4"/>
    <w:qFormat/>
    <w:uiPriority w:val="0"/>
    <w:rPr>
      <w:b/>
      <w:color w:val="15428B"/>
    </w:rPr>
  </w:style>
  <w:style w:type="character" w:customStyle="1" w:styleId="28">
    <w:name w:val="x-tab-strip-text2"/>
    <w:basedOn w:val="13"/>
    <w:qFormat/>
    <w:uiPriority w:val="0"/>
  </w:style>
  <w:style w:type="character" w:customStyle="1" w:styleId="29">
    <w:name w:val="x-tab-strip-text5"/>
    <w:qFormat/>
    <w:uiPriority w:val="0"/>
    <w:rPr>
      <w:color w:val="15428B"/>
    </w:rPr>
  </w:style>
  <w:style w:type="paragraph" w:customStyle="1" w:styleId="30">
    <w:name w:val="Char"/>
    <w:basedOn w:val="1"/>
    <w:qFormat/>
    <w:uiPriority w:val="0"/>
  </w:style>
  <w:style w:type="paragraph" w:customStyle="1" w:styleId="31">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1624</Words>
  <Characters>1971</Characters>
  <Lines>16</Lines>
  <Paragraphs>4</Paragraphs>
  <TotalTime>0</TotalTime>
  <ScaleCrop>false</ScaleCrop>
  <LinksUpToDate>false</LinksUpToDate>
  <CharactersWithSpaces>2024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2023-09-20T12:12:56Z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B044D628BB51465F809F04201AB82536_13</vt:lpwstr>
  </property>
</Properties>
</file>