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5" w:line="221" w:lineRule="auto"/>
        <w:ind w:left="376"/>
        <w:jc w:val="center"/>
        <w:rPr>
          <w:rFonts w:ascii="黑体" w:hAnsi="黑体" w:eastAsia="黑体" w:cs="黑体"/>
          <w:sz w:val="24"/>
          <w:szCs w:val="24"/>
        </w:rPr>
      </w:pPr>
      <w:bookmarkStart w:id="0" w:name="_GoBack"/>
      <w:r>
        <w:rPr>
          <w:sz w:val="36"/>
          <w:szCs w:val="36"/>
        </w:rPr>
        <w:pict>
          <v:rect id="_x0000_s1026" o:spid="_x0000_s1026" o:spt="1" style="position:absolute;left:0pt;margin-left:362.45pt;margin-top:8.95pt;height:14pt;width:0.5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z w:val="36"/>
          <w:szCs w:val="36"/>
        </w:rPr>
        <w:pict>
          <v:rect id="_x0000_s1027" o:spid="_x0000_s1027" o:spt="1" style="position:absolute;left:0pt;margin-left:362.45pt;margin-top:21.45pt;height:0.55pt;width:14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黑体" w:hAnsi="黑体" w:eastAsia="黑体" w:cs="黑体"/>
          <w:spacing w:val="4"/>
          <w:sz w:val="24"/>
          <w:szCs w:val="24"/>
        </w:rPr>
        <w:t>阿克达拉牧场管理服务中心阔克图窝孜村壮大村集体经济(牦牛采购)项目</w:t>
      </w:r>
    </w:p>
    <w:bookmarkEnd w:id="0"/>
    <w:p>
      <w:pPr>
        <w:spacing w:line="165" w:lineRule="exact"/>
      </w:pPr>
    </w:p>
    <w:tbl>
      <w:tblPr>
        <w:tblStyle w:val="8"/>
        <w:tblW w:w="87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602"/>
        <w:gridCol w:w="1362"/>
        <w:gridCol w:w="1006"/>
        <w:gridCol w:w="889"/>
        <w:gridCol w:w="31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spacing w:before="52" w:line="221" w:lineRule="auto"/>
              <w:ind w:left="8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before="52" w:line="221" w:lineRule="auto"/>
              <w:ind w:left="10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before="52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参数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spacing w:before="52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单位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before="52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before="52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spacing w:before="52" w:line="184" w:lineRule="auto"/>
              <w:ind w:left="20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6"/>
                <w:sz w:val="24"/>
                <w:szCs w:val="24"/>
              </w:rPr>
              <w:t>母牦</w:t>
            </w:r>
            <w:r>
              <w:rPr>
                <w:rFonts w:hint="eastAsia" w:ascii="宋体" w:hAnsi="宋体" w:eastAsia="宋体" w:cs="宋体"/>
                <w:spacing w:val="-2"/>
                <w:position w:val="6"/>
                <w:sz w:val="24"/>
                <w:szCs w:val="24"/>
                <w:lang w:val="en-US" w:eastAsia="zh-CN"/>
              </w:rPr>
              <w:t>牛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before="49" w:line="268" w:lineRule="auto"/>
              <w:ind w:left="6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母牦牛，体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重≥180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kg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年龄3.5-5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岁</w:t>
            </w: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spacing w:before="52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头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before="52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111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before="259" w:line="265" w:lineRule="auto"/>
              <w:ind w:left="7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要求：技术规格统一。颜色统一，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体格健壮，无残疾，无疾病，毛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色亮丽，无体表寄生虫，有免疫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标识，检疫手续齐全，可适应当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地的气候条件。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  <w:jc w:val="center"/>
        </w:trPr>
        <w:tc>
          <w:tcPr>
            <w:tcW w:w="757" w:type="dxa"/>
            <w:noWrap w:val="0"/>
            <w:vAlign w:val="center"/>
          </w:tcPr>
          <w:p>
            <w:pPr>
              <w:spacing w:before="52" w:line="183" w:lineRule="auto"/>
              <w:ind w:left="20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position w:val="4"/>
                <w:sz w:val="24"/>
                <w:szCs w:val="24"/>
              </w:rPr>
              <w:t>公牦</w:t>
            </w:r>
            <w:r>
              <w:rPr>
                <w:rFonts w:hint="eastAsia" w:ascii="宋体" w:hAnsi="宋体" w:eastAsia="宋体" w:cs="宋体"/>
                <w:spacing w:val="-3"/>
                <w:position w:val="4"/>
                <w:sz w:val="24"/>
                <w:szCs w:val="24"/>
                <w:lang w:val="en-US" w:eastAsia="zh-CN"/>
              </w:rPr>
              <w:t>牛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before="52" w:line="249" w:lineRule="auto"/>
              <w:ind w:left="62" w:right="5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公牦牛，体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重≥220kg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年龄4-6周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岁</w:t>
            </w:r>
            <w:r>
              <w:rPr>
                <w:rFonts w:hint="eastAsia" w:ascii="宋体" w:hAnsi="宋体" w:eastAsia="宋体" w:cs="宋体"/>
                <w:spacing w:val="3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。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spacing w:before="52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头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spacing w:before="52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12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before="49" w:line="263" w:lineRule="auto"/>
              <w:ind w:left="77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要求：技术规格统一，颜色统一，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体格健壮，无残疾，无疾病，毛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色亮丽，无体表寄生虫，有免疫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标识，检疫手续齐全，可适应当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地的气候条件。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  <w:jc w:val="center"/>
        </w:trPr>
        <w:tc>
          <w:tcPr>
            <w:tcW w:w="878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240" w:lineRule="auto"/>
              <w:ind w:left="57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注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1、中标人需承担1年的牲畜保险(保险理赔金额不低于采购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价);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240" w:lineRule="auto"/>
              <w:ind w:left="55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2、牲畜送达后在指定地点隔离21天，隔离前必须达到参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数要求，(如隔离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期间发现有患有重大动物疫病、人畜共患病，立马进行扑杀，无害化处理，所有损失由中标单位自行承担),隔离期间由中标人安排场地进行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隔离观察，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由中标人指派专人记录观察记录，如有发现牲畜有问题可保证立即更换。验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收时须向采购单位提供隔离观察记录。(隔离时由中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标人提供饲料并喂养等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一切费用)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240" w:lineRule="auto"/>
              <w:ind w:left="57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3、验收时须向采购单位提供地州级以上或市级以上畜牧兽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医局有关部门对牲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畜的抗体效价、检验检测报告，非疫区证明，产地检疫证明，合格后进行发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auto"/>
              <w:ind w:left="57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position w:val="5"/>
                <w:sz w:val="24"/>
                <w:szCs w:val="24"/>
              </w:rPr>
              <w:t>放，并需携带牲畜保险单。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val="en-US" w:eastAsia="zh-CN"/>
              </w:rPr>
              <w:t>4、供应商提供的牦牛为非本县采购牦牛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8"/>
      <w:pgMar w:top="1803" w:right="1440" w:bottom="1803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UxMTJiYTg4M2MwYjZmZmZkNjVmNjI4NzRjM2RmZGMifQ=="/>
  </w:docVars>
  <w:rsids>
    <w:rsidRoot w:val="00000000"/>
    <w:rsid w:val="21FD7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w w:val="80"/>
      <w:sz w:val="24"/>
    </w:rPr>
  </w:style>
  <w:style w:type="paragraph" w:customStyle="1" w:styleId="3">
    <w:name w:val="_Style 2"/>
    <w:basedOn w:val="1"/>
    <w:next w:val="1"/>
    <w:qFormat/>
    <w:uiPriority w:val="0"/>
    <w:pPr>
      <w:ind w:firstLine="200" w:firstLineChars="200"/>
    </w:pPr>
    <w:rPr>
      <w:rFonts w:ascii="Calibri" w:hAnsi="Calibri"/>
      <w:sz w:val="28"/>
      <w:szCs w:val="2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2023-09-22T20:16:00Z</dcterms:created>
  <dc:creator>Kingsoft-PDF</dc:creator>
  <cp:lastModifiedBy>WPS_539769116</cp:lastModifiedBy>
  <dcterms:modified xsi:type="dcterms:W3CDTF">2023-09-25T06:58:18Z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2023-09-22T20:16:49Z</vt:filetime>
  </property>
  <property fmtid="{D5CDD505-2E9C-101B-9397-08002B2CF9AE}" pid="4" name="UsrData">
    <vt:lpwstr>650d85ad592b690020837085</vt:lpwstr>
  </property>
  <property fmtid="{D5CDD505-2E9C-101B-9397-08002B2CF9AE}" pid="5" name="KSOProductBuildVer">
    <vt:lpwstr>2052-12.1.0.15374</vt:lpwstr>
  </property>
  <property fmtid="{D5CDD505-2E9C-101B-9397-08002B2CF9AE}" pid="6" name="ICV">
    <vt:lpwstr>FB9BAD3956914C189947069B72C814B5_12</vt:lpwstr>
  </property>
</Properties>
</file>