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309" w:leftChars="147"/>
        <w:jc w:val="center"/>
        <w:rPr>
          <w:rFonts w:ascii="仿宋_GB2312" w:hAnsi="仿宋_GB2312" w:eastAsia="仿宋_GB2312" w:cs="仿宋_GB2312"/>
          <w:b/>
          <w:kern w:val="0"/>
          <w:sz w:val="44"/>
          <w:szCs w:val="44"/>
        </w:rPr>
      </w:pPr>
      <w:r>
        <w:rPr>
          <w:rFonts w:hint="eastAsia" w:ascii="仿宋_GB2312" w:hAnsi="仿宋_GB2312" w:eastAsia="仿宋_GB2312" w:cs="仿宋_GB2312"/>
          <w:b/>
          <w:kern w:val="0"/>
          <w:sz w:val="44"/>
          <w:szCs w:val="44"/>
        </w:rPr>
        <w:t>昌吉市兴昌北路幼儿园建设项目10KV配网工程竞争性谈判采购公告</w:t>
      </w:r>
    </w:p>
    <w:p>
      <w:pPr>
        <w:widowControl/>
        <w:spacing w:line="400" w:lineRule="exact"/>
        <w:jc w:val="center"/>
        <w:rPr>
          <w:rFonts w:ascii="仿宋_GB2312" w:hAnsi="仿宋_GB2312" w:eastAsia="仿宋_GB2312" w:cs="仿宋_GB2312"/>
          <w:b/>
          <w:kern w:val="0"/>
          <w:sz w:val="44"/>
          <w:szCs w:val="44"/>
        </w:rPr>
      </w:pPr>
    </w:p>
    <w:p>
      <w:pPr>
        <w:numPr>
          <w:ilvl w:val="0"/>
          <w:numId w:val="1"/>
        </w:numPr>
        <w:spacing w:line="400" w:lineRule="exact"/>
        <w:ind w:firstLine="643" w:firstLineChars="200"/>
        <w:rPr>
          <w:rFonts w:ascii="华文仿宋" w:hAnsi="华文仿宋" w:eastAsia="华文仿宋" w:cs="华文仿宋"/>
          <w:b/>
          <w:color w:val="000000" w:themeColor="text1"/>
          <w:sz w:val="32"/>
          <w:szCs w:val="32"/>
          <w14:textFill>
            <w14:solidFill>
              <w14:schemeClr w14:val="tx1"/>
            </w14:solidFill>
          </w14:textFill>
        </w:rPr>
      </w:pPr>
      <w:r>
        <w:rPr>
          <w:rFonts w:hint="eastAsia" w:ascii="华文仿宋" w:hAnsi="华文仿宋" w:eastAsia="华文仿宋" w:cs="华文仿宋"/>
          <w:b/>
          <w:sz w:val="32"/>
          <w:szCs w:val="32"/>
        </w:rPr>
        <w:t>招标项目编号：</w:t>
      </w:r>
      <w:r>
        <w:rPr>
          <w:rFonts w:hint="eastAsia" w:ascii="仿宋" w:hAnsi="仿宋" w:eastAsia="仿宋"/>
          <w:b/>
          <w:color w:val="000000" w:themeColor="text1"/>
          <w:sz w:val="32"/>
          <w:szCs w:val="32"/>
          <w14:textFill>
            <w14:solidFill>
              <w14:schemeClr w14:val="tx1"/>
            </w14:solidFill>
          </w14:textFill>
        </w:rPr>
        <w:t>CJSCG-</w:t>
      </w:r>
      <w:r>
        <w:rPr>
          <w:rFonts w:hint="eastAsia" w:ascii="仿宋" w:hAnsi="仿宋" w:eastAsia="仿宋"/>
          <w:b/>
          <w:color w:val="000000" w:themeColor="text1"/>
          <w:sz w:val="32"/>
          <w:szCs w:val="32"/>
          <w:lang w:val="en-US" w:eastAsia="zh-CN"/>
          <w14:textFill>
            <w14:solidFill>
              <w14:schemeClr w14:val="tx1"/>
            </w14:solidFill>
          </w14:textFill>
        </w:rPr>
        <w:t>GC</w:t>
      </w:r>
      <w:r>
        <w:rPr>
          <w:rFonts w:hint="eastAsia" w:ascii="仿宋" w:hAnsi="仿宋" w:eastAsia="仿宋"/>
          <w:b/>
          <w:color w:val="000000" w:themeColor="text1"/>
          <w:sz w:val="32"/>
          <w:szCs w:val="32"/>
          <w14:textFill>
            <w14:solidFill>
              <w14:schemeClr w14:val="tx1"/>
            </w14:solidFill>
          </w14:textFill>
        </w:rPr>
        <w:t>2023-0</w:t>
      </w:r>
      <w:r>
        <w:rPr>
          <w:rFonts w:hint="eastAsia" w:ascii="仿宋" w:hAnsi="仿宋" w:eastAsia="仿宋"/>
          <w:b/>
          <w:color w:val="000000" w:themeColor="text1"/>
          <w:sz w:val="32"/>
          <w:szCs w:val="32"/>
          <w:lang w:val="en-US" w:eastAsia="zh-CN"/>
          <w14:textFill>
            <w14:solidFill>
              <w14:schemeClr w14:val="tx1"/>
            </w14:solidFill>
          </w14:textFill>
        </w:rPr>
        <w:t>24</w:t>
      </w:r>
    </w:p>
    <w:p>
      <w:pPr>
        <w:numPr>
          <w:ilvl w:val="0"/>
          <w:numId w:val="1"/>
        </w:numPr>
        <w:spacing w:line="40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采购组织类型：政府集中采购-委托本级集采 </w:t>
      </w:r>
    </w:p>
    <w:p>
      <w:pPr>
        <w:spacing w:line="40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三、招标项目概况</w:t>
      </w:r>
    </w:p>
    <w:p>
      <w:pPr>
        <w:spacing w:line="40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1、标项名称：</w:t>
      </w:r>
      <w:r>
        <w:rPr>
          <w:rFonts w:hint="eastAsia" w:ascii="华文仿宋" w:hAnsi="华文仿宋" w:eastAsia="华文仿宋" w:cs="华文仿宋"/>
          <w:b/>
          <w:color w:val="auto"/>
          <w:sz w:val="32"/>
          <w:szCs w:val="32"/>
          <w:highlight w:val="none"/>
          <w:lang w:eastAsia="zh-CN"/>
        </w:rPr>
        <w:t>昌吉市兴昌北路幼儿园建设项目10KV配网工程</w:t>
      </w:r>
    </w:p>
    <w:p>
      <w:pPr>
        <w:spacing w:line="40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2、预算总金额：553208.09元</w:t>
      </w:r>
    </w:p>
    <w:p>
      <w:pPr>
        <w:widowControl/>
        <w:spacing w:line="40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3、采购方式：竞争性谈判</w:t>
      </w:r>
    </w:p>
    <w:p>
      <w:pPr>
        <w:spacing w:line="40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4、简要规格描述：</w:t>
      </w:r>
      <w:r>
        <w:rPr>
          <w:rFonts w:hint="eastAsia" w:ascii="华文仿宋" w:hAnsi="华文仿宋" w:eastAsia="华文仿宋" w:cs="华文仿宋"/>
          <w:b/>
          <w:color w:val="auto"/>
          <w:sz w:val="32"/>
          <w:szCs w:val="32"/>
          <w:highlight w:val="none"/>
          <w:lang w:eastAsia="zh-CN"/>
        </w:rPr>
        <w:t>昌吉市兴昌北路幼儿园建设项目10KV配网工程</w:t>
      </w:r>
      <w:r>
        <w:rPr>
          <w:rFonts w:hint="eastAsia" w:ascii="仿宋" w:hAnsi="仿宋" w:eastAsia="仿宋" w:cs="仿宋_GB2312"/>
          <w:b/>
          <w:color w:val="000000" w:themeColor="text1"/>
          <w:sz w:val="32"/>
          <w:szCs w:val="32"/>
          <w14:textFill>
            <w14:solidFill>
              <w14:schemeClr w14:val="tx1"/>
            </w14:solidFill>
          </w14:textFill>
        </w:rPr>
        <w:t>（</w:t>
      </w:r>
      <w:r>
        <w:rPr>
          <w:rFonts w:hint="eastAsia" w:ascii="华文仿宋" w:hAnsi="华文仿宋" w:eastAsia="华文仿宋" w:cs="华文仿宋"/>
          <w:b/>
          <w:color w:val="auto"/>
          <w:sz w:val="32"/>
          <w:szCs w:val="32"/>
          <w:highlight w:val="none"/>
          <w:lang w:eastAsia="zh-CN"/>
        </w:rPr>
        <w:t>昌吉市</w:t>
      </w:r>
      <w:r>
        <w:rPr>
          <w:rFonts w:hint="eastAsia" w:ascii="华文仿宋" w:hAnsi="华文仿宋" w:eastAsia="华文仿宋" w:cs="华文仿宋"/>
          <w:b/>
          <w:color w:val="auto"/>
          <w:sz w:val="32"/>
          <w:szCs w:val="32"/>
          <w:highlight w:val="none"/>
          <w:lang w:val="en-US" w:eastAsia="zh-CN"/>
        </w:rPr>
        <w:t>兴昌北路幼儿园</w:t>
      </w:r>
      <w:r>
        <w:rPr>
          <w:rFonts w:hint="eastAsia" w:ascii="华文仿宋" w:hAnsi="华文仿宋" w:eastAsia="华文仿宋" w:cs="华文仿宋"/>
          <w:b/>
          <w:color w:val="auto"/>
          <w:sz w:val="32"/>
          <w:szCs w:val="32"/>
          <w:highlight w:val="none"/>
          <w:lang w:eastAsia="zh-CN"/>
        </w:rPr>
        <w:t>建设项目</w:t>
      </w:r>
      <w:r>
        <w:rPr>
          <w:rFonts w:hint="eastAsia" w:ascii="仿宋" w:hAnsi="仿宋" w:eastAsia="仿宋" w:cs="仿宋_GB2312"/>
          <w:b/>
          <w:color w:val="000000" w:themeColor="text1"/>
          <w:sz w:val="32"/>
          <w:szCs w:val="32"/>
          <w:lang w:val="en-US" w:eastAsia="zh-CN"/>
          <w14:textFill>
            <w14:solidFill>
              <w14:schemeClr w14:val="tx1"/>
            </w14:solidFill>
          </w14:textFill>
        </w:rPr>
        <w:t>位于昌吉市112号小区</w:t>
      </w:r>
      <w:r>
        <w:rPr>
          <w:rFonts w:hint="eastAsia" w:ascii="仿宋" w:hAnsi="仿宋" w:eastAsia="仿宋" w:cs="仿宋_GB2312"/>
          <w:b/>
          <w:color w:val="000000" w:themeColor="text1"/>
          <w:sz w:val="32"/>
          <w:szCs w:val="32"/>
          <w14:textFill>
            <w14:solidFill>
              <w14:schemeClr w14:val="tx1"/>
            </w14:solidFill>
          </w14:textFill>
        </w:rPr>
        <w:t>，</w:t>
      </w:r>
      <w:r>
        <w:rPr>
          <w:rFonts w:hint="eastAsia" w:ascii="仿宋" w:hAnsi="仿宋" w:eastAsia="仿宋" w:cs="仿宋_GB2312"/>
          <w:b/>
          <w:color w:val="000000" w:themeColor="text1"/>
          <w:sz w:val="32"/>
          <w:szCs w:val="32"/>
          <w:lang w:val="en-US" w:eastAsia="zh-CN"/>
          <w14:textFill>
            <w14:solidFill>
              <w14:schemeClr w14:val="tx1"/>
            </w14:solidFill>
          </w14:textFill>
        </w:rPr>
        <w:t>本次采购范围为该项目10KV配网工程，</w:t>
      </w:r>
      <w:r>
        <w:rPr>
          <w:rFonts w:hint="eastAsia" w:ascii="仿宋" w:hAnsi="仿宋" w:eastAsia="仿宋" w:cs="仿宋_GB2312"/>
          <w:b/>
          <w:color w:val="000000" w:themeColor="text1"/>
          <w:sz w:val="32"/>
          <w:szCs w:val="32"/>
          <w14:textFill>
            <w14:solidFill>
              <w14:schemeClr w14:val="tx1"/>
            </w14:solidFill>
          </w14:textFill>
        </w:rPr>
        <w:t>详见</w:t>
      </w:r>
      <w:r>
        <w:rPr>
          <w:rFonts w:hint="eastAsia" w:ascii="仿宋" w:hAnsi="仿宋" w:eastAsia="仿宋" w:cs="仿宋_GB2312"/>
          <w:b/>
          <w:color w:val="000000" w:themeColor="text1"/>
          <w:sz w:val="32"/>
          <w:szCs w:val="32"/>
          <w:lang w:val="en-US" w:eastAsia="zh-CN"/>
          <w14:textFill>
            <w14:solidFill>
              <w14:schemeClr w14:val="tx1"/>
            </w14:solidFill>
          </w14:textFill>
        </w:rPr>
        <w:t>谈判</w:t>
      </w:r>
      <w:r>
        <w:rPr>
          <w:rFonts w:hint="eastAsia" w:ascii="仿宋" w:hAnsi="仿宋" w:eastAsia="仿宋" w:cs="仿宋_GB2312"/>
          <w:b/>
          <w:color w:val="000000" w:themeColor="text1"/>
          <w:sz w:val="32"/>
          <w:szCs w:val="32"/>
          <w14:textFill>
            <w14:solidFill>
              <w14:schemeClr w14:val="tx1"/>
            </w14:solidFill>
          </w14:textFill>
        </w:rPr>
        <w:t>文件）。</w:t>
      </w:r>
    </w:p>
    <w:p>
      <w:pPr>
        <w:spacing w:line="40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四、投标供应商资格要求:</w:t>
      </w:r>
    </w:p>
    <w:p>
      <w:pPr>
        <w:spacing w:line="40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（一）符合《中华人民共和国政府采购法》第二十二条的规定；</w:t>
      </w:r>
    </w:p>
    <w:p>
      <w:pPr>
        <w:spacing w:line="40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（二）本项目不接受联合体投标；</w:t>
      </w:r>
    </w:p>
    <w:p>
      <w:pPr>
        <w:pStyle w:val="6"/>
        <w:spacing w:after="0" w:line="400" w:lineRule="exact"/>
        <w:rPr>
          <w:rFonts w:eastAsia="华文仿宋"/>
        </w:rPr>
      </w:pPr>
      <w:r>
        <w:rPr>
          <w:rFonts w:hint="eastAsia" w:ascii="华文仿宋" w:hAnsi="华文仿宋" w:eastAsia="华文仿宋" w:cs="华文仿宋"/>
          <w:b/>
          <w:sz w:val="32"/>
          <w:szCs w:val="32"/>
        </w:rPr>
        <w:t xml:space="preserve"> （三）本项目专门面向中小企业；</w:t>
      </w:r>
    </w:p>
    <w:p>
      <w:pPr>
        <w:spacing w:line="40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四）根据财库（2016）125号《财政部关于在政府采购活动中查询及使用信用记录有关问题的通知》的规定，对列入失信被执行人、重大税收违法案件当事人名单、政府采购严重违法失信行为记录名单的投标单位，拒绝参与本项目政府采购活动。（提供“信用中国”网站无任何不良记录的查询截图并加盖公章，时间为谈判截止时间前20天内）； </w:t>
      </w:r>
    </w:p>
    <w:p>
      <w:pPr>
        <w:spacing w:line="40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五）本项目采用电子评审方法，供应商需要使用CA加密设备，可通过新疆数字证书认证中心官网（https://www.xjca.com.cn/）或下载“新疆政务通”APP自行进行申领。如原有兵团或公共资源使用的CA，可与新疆CA联系，申请增加电子证书即可，无需重复申领。</w:t>
      </w:r>
    </w:p>
    <w:p>
      <w:pPr>
        <w:spacing w:line="40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五、谈判文件的报名及获取时间、地址、售价:</w:t>
      </w:r>
    </w:p>
    <w:p>
      <w:pPr>
        <w:spacing w:line="400" w:lineRule="exact"/>
        <w:ind w:left="638" w:leftChars="304"/>
        <w:rPr>
          <w:rFonts w:ascii="华文仿宋" w:hAnsi="华文仿宋" w:eastAsia="华文仿宋" w:cs="华文仿宋"/>
          <w:b/>
          <w:color w:val="000000" w:themeColor="text1"/>
          <w:sz w:val="32"/>
          <w:szCs w:val="32"/>
          <w14:textFill>
            <w14:solidFill>
              <w14:schemeClr w14:val="tx1"/>
            </w14:solidFill>
          </w14:textFill>
        </w:rPr>
      </w:pPr>
      <w:r>
        <w:rPr>
          <w:rFonts w:hint="eastAsia" w:ascii="仿宋_GB2312" w:hAnsi="仿宋_GB2312" w:eastAsia="仿宋_GB2312" w:cs="仿宋_GB2312"/>
          <w:b/>
          <w:bCs/>
          <w:sz w:val="32"/>
          <w:szCs w:val="32"/>
        </w:rPr>
        <w:t>（一）</w:t>
      </w:r>
      <w:r>
        <w:rPr>
          <w:rFonts w:hint="eastAsia" w:ascii="华文仿宋" w:hAnsi="华文仿宋" w:eastAsia="华文仿宋" w:cs="华文仿宋"/>
          <w:b/>
          <w:sz w:val="32"/>
          <w:szCs w:val="32"/>
        </w:rPr>
        <w:t>报名获取时间：</w:t>
      </w:r>
      <w:r>
        <w:rPr>
          <w:rFonts w:hint="eastAsia" w:ascii="华文仿宋" w:hAnsi="华文仿宋" w:eastAsia="华文仿宋" w:cs="华文仿宋"/>
          <w:b/>
          <w:color w:val="000000" w:themeColor="text1"/>
          <w:sz w:val="32"/>
          <w:szCs w:val="32"/>
          <w14:textFill>
            <w14:solidFill>
              <w14:schemeClr w14:val="tx1"/>
            </w14:solidFill>
          </w14:textFill>
        </w:rPr>
        <w:t>2023-</w:t>
      </w:r>
      <w:r>
        <w:rPr>
          <w:rFonts w:hint="eastAsia" w:ascii="华文仿宋" w:hAnsi="华文仿宋" w:eastAsia="华文仿宋" w:cs="华文仿宋"/>
          <w:b/>
          <w:color w:val="000000" w:themeColor="text1"/>
          <w:sz w:val="32"/>
          <w:szCs w:val="32"/>
          <w:lang w:val="en-US" w:eastAsia="zh-CN"/>
          <w14:textFill>
            <w14:solidFill>
              <w14:schemeClr w14:val="tx1"/>
            </w14:solidFill>
          </w14:textFill>
        </w:rPr>
        <w:t>9</w:t>
      </w:r>
      <w:r>
        <w:rPr>
          <w:rFonts w:hint="eastAsia" w:ascii="华文仿宋" w:hAnsi="华文仿宋" w:eastAsia="华文仿宋" w:cs="华文仿宋"/>
          <w:b/>
          <w:color w:val="000000" w:themeColor="text1"/>
          <w:sz w:val="32"/>
          <w:szCs w:val="32"/>
          <w14:textFill>
            <w14:solidFill>
              <w14:schemeClr w14:val="tx1"/>
            </w14:solidFill>
          </w14:textFill>
        </w:rPr>
        <w:t>-</w:t>
      </w:r>
      <w:r>
        <w:rPr>
          <w:rFonts w:hint="eastAsia" w:ascii="华文仿宋" w:hAnsi="华文仿宋" w:eastAsia="华文仿宋" w:cs="华文仿宋"/>
          <w:b/>
          <w:color w:val="000000" w:themeColor="text1"/>
          <w:sz w:val="32"/>
          <w:szCs w:val="32"/>
          <w:lang w:val="en-US" w:eastAsia="zh-CN"/>
          <w14:textFill>
            <w14:solidFill>
              <w14:schemeClr w14:val="tx1"/>
            </w14:solidFill>
          </w14:textFill>
        </w:rPr>
        <w:t>28</w:t>
      </w:r>
      <w:r>
        <w:rPr>
          <w:rFonts w:hint="eastAsia" w:ascii="华文仿宋" w:hAnsi="华文仿宋" w:eastAsia="华文仿宋" w:cs="华文仿宋"/>
          <w:b/>
          <w:color w:val="000000" w:themeColor="text1"/>
          <w:sz w:val="32"/>
          <w:szCs w:val="32"/>
          <w14:textFill>
            <w14:solidFill>
              <w14:schemeClr w14:val="tx1"/>
            </w14:solidFill>
          </w14:textFill>
        </w:rPr>
        <w:t>至2023-</w:t>
      </w:r>
      <w:r>
        <w:rPr>
          <w:rFonts w:hint="eastAsia" w:ascii="华文仿宋" w:hAnsi="华文仿宋" w:eastAsia="华文仿宋" w:cs="华文仿宋"/>
          <w:b/>
          <w:color w:val="000000" w:themeColor="text1"/>
          <w:sz w:val="32"/>
          <w:szCs w:val="32"/>
          <w:lang w:val="en-US" w:eastAsia="zh-CN"/>
          <w14:textFill>
            <w14:solidFill>
              <w14:schemeClr w14:val="tx1"/>
            </w14:solidFill>
          </w14:textFill>
        </w:rPr>
        <w:t>10</w:t>
      </w:r>
      <w:r>
        <w:rPr>
          <w:rFonts w:ascii="华文仿宋" w:hAnsi="华文仿宋" w:eastAsia="华文仿宋" w:cs="华文仿宋"/>
          <w:b/>
          <w:color w:val="000000" w:themeColor="text1"/>
          <w:sz w:val="32"/>
          <w:szCs w:val="32"/>
          <w14:textFill>
            <w14:solidFill>
              <w14:schemeClr w14:val="tx1"/>
            </w14:solidFill>
          </w14:textFill>
        </w:rPr>
        <w:t>-</w:t>
      </w:r>
      <w:r>
        <w:rPr>
          <w:rFonts w:hint="eastAsia" w:ascii="华文仿宋" w:hAnsi="华文仿宋" w:eastAsia="华文仿宋" w:cs="华文仿宋"/>
          <w:b/>
          <w:color w:val="000000" w:themeColor="text1"/>
          <w:sz w:val="32"/>
          <w:szCs w:val="32"/>
          <w:lang w:val="en-US" w:eastAsia="zh-CN"/>
          <w14:textFill>
            <w14:solidFill>
              <w14:schemeClr w14:val="tx1"/>
            </w14:solidFill>
          </w14:textFill>
        </w:rPr>
        <w:t>8</w:t>
      </w:r>
      <w:r>
        <w:rPr>
          <w:rFonts w:hint="eastAsia" w:ascii="华文仿宋" w:hAnsi="华文仿宋" w:eastAsia="华文仿宋" w:cs="华文仿宋"/>
          <w:b/>
          <w:color w:val="000000" w:themeColor="text1"/>
          <w:sz w:val="32"/>
          <w:szCs w:val="32"/>
          <w14:textFill>
            <w14:solidFill>
              <w14:schemeClr w14:val="tx1"/>
            </w14:solidFill>
          </w14:textFill>
        </w:rPr>
        <w:t>下午</w:t>
      </w:r>
      <w:r>
        <w:rPr>
          <w:rFonts w:hint="eastAsia" w:ascii="华文仿宋" w:hAnsi="华文仿宋" w:eastAsia="华文仿宋" w:cs="华文仿宋"/>
          <w:b/>
          <w:color w:val="000000" w:themeColor="text1"/>
          <w:sz w:val="32"/>
          <w:szCs w:val="32"/>
          <w:lang w:val="en-US" w:eastAsia="zh-CN"/>
          <w14:textFill>
            <w14:solidFill>
              <w14:schemeClr w14:val="tx1"/>
            </w14:solidFill>
          </w14:textFill>
        </w:rPr>
        <w:t>19</w:t>
      </w:r>
      <w:r>
        <w:rPr>
          <w:rFonts w:hint="eastAsia" w:ascii="华文仿宋" w:hAnsi="华文仿宋" w:eastAsia="华文仿宋" w:cs="华文仿宋"/>
          <w:b/>
          <w:color w:val="000000" w:themeColor="text1"/>
          <w:sz w:val="32"/>
          <w:szCs w:val="32"/>
          <w14:textFill>
            <w14:solidFill>
              <w14:schemeClr w14:val="tx1"/>
            </w14:solidFill>
          </w14:textFill>
        </w:rPr>
        <w:t>:</w:t>
      </w:r>
      <w:r>
        <w:rPr>
          <w:rFonts w:hint="eastAsia" w:ascii="华文仿宋" w:hAnsi="华文仿宋" w:eastAsia="华文仿宋" w:cs="华文仿宋"/>
          <w:b/>
          <w:color w:val="000000" w:themeColor="text1"/>
          <w:sz w:val="32"/>
          <w:szCs w:val="32"/>
          <w:lang w:val="en-US" w:eastAsia="zh-CN"/>
          <w14:textFill>
            <w14:solidFill>
              <w14:schemeClr w14:val="tx1"/>
            </w14:solidFill>
          </w14:textFill>
        </w:rPr>
        <w:t>3</w:t>
      </w:r>
      <w:r>
        <w:rPr>
          <w:rFonts w:hint="eastAsia" w:ascii="华文仿宋" w:hAnsi="华文仿宋" w:eastAsia="华文仿宋" w:cs="华文仿宋"/>
          <w:b/>
          <w:color w:val="000000" w:themeColor="text1"/>
          <w:sz w:val="32"/>
          <w:szCs w:val="32"/>
          <w14:textFill>
            <w14:solidFill>
              <w14:schemeClr w14:val="tx1"/>
            </w14:solidFill>
          </w14:textFill>
        </w:rPr>
        <w:t>0分</w:t>
      </w:r>
    </w:p>
    <w:p>
      <w:pPr>
        <w:spacing w:line="400" w:lineRule="exact"/>
        <w:ind w:left="638" w:leftChars="304"/>
        <w:rPr>
          <w:rFonts w:ascii="华文仿宋" w:hAnsi="华文仿宋" w:eastAsia="华文仿宋" w:cs="华文仿宋"/>
          <w:b/>
          <w:sz w:val="32"/>
          <w:szCs w:val="32"/>
        </w:rPr>
      </w:pPr>
      <w:r>
        <w:rPr>
          <w:rFonts w:hint="eastAsia" w:ascii="仿宋_GB2312" w:hAnsi="仿宋_GB2312" w:eastAsia="仿宋_GB2312" w:cs="仿宋_GB2312"/>
          <w:b/>
          <w:bCs/>
          <w:sz w:val="32"/>
          <w:szCs w:val="32"/>
        </w:rPr>
        <w:t>（二）</w:t>
      </w:r>
      <w:r>
        <w:rPr>
          <w:rFonts w:hint="eastAsia" w:ascii="华文仿宋" w:hAnsi="华文仿宋" w:eastAsia="华文仿宋" w:cs="华文仿宋"/>
          <w:b/>
          <w:sz w:val="32"/>
          <w:szCs w:val="32"/>
        </w:rPr>
        <w:t>报名获取地址：https://www.zcygov.cn/</w:t>
      </w:r>
    </w:p>
    <w:p>
      <w:pPr>
        <w:spacing w:line="40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（三）标书售价：政采云免费下载，如有操作性问题，可与政采云热（在）线客服进行咨询，咨询电话：400-881-7190。</w:t>
      </w:r>
    </w:p>
    <w:p>
      <w:pPr>
        <w:spacing w:line="40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四）谈判文件获取方式：供应商登陆政采云平台https://www.zcygov.cn/在线申请获取谈判文件（登录政府采购云平台→采购项目→获取采购文件→申请），审核通过后可下载谈判文件，如有操作性问题，可与政采云在线客服进行咨询，咨询电话400-881-7190或加入“政采云新疆网超供应商服务群”钉钉号：32569183咨询。</w:t>
      </w:r>
    </w:p>
    <w:p>
      <w:pPr>
        <w:adjustRightInd w:val="0"/>
        <w:snapToGrid w:val="0"/>
        <w:spacing w:line="400" w:lineRule="exact"/>
        <w:ind w:firstLine="643" w:firstLineChars="200"/>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sz w:val="32"/>
          <w:szCs w:val="32"/>
        </w:rPr>
        <w:t>六、</w:t>
      </w:r>
      <w:r>
        <w:rPr>
          <w:rFonts w:hint="eastAsia" w:ascii="华文仿宋" w:hAnsi="华文仿宋" w:eastAsia="华文仿宋" w:cs="华文仿宋"/>
          <w:b/>
          <w:bCs/>
          <w:sz w:val="32"/>
          <w:szCs w:val="32"/>
        </w:rPr>
        <w:t>提交谈判文件截止时间：</w:t>
      </w:r>
      <w:r>
        <w:rPr>
          <w:rFonts w:hint="eastAsia" w:ascii="华文仿宋" w:hAnsi="华文仿宋" w:eastAsia="华文仿宋" w:cs="华文仿宋"/>
          <w:b/>
          <w:bCs/>
          <w:color w:val="000000" w:themeColor="text1"/>
          <w:sz w:val="32"/>
          <w:szCs w:val="32"/>
          <w14:textFill>
            <w14:solidFill>
              <w14:schemeClr w14:val="tx1"/>
            </w14:solidFill>
          </w14:textFill>
        </w:rPr>
        <w:t>2023-</w:t>
      </w:r>
      <w:r>
        <w:rPr>
          <w:rFonts w:hint="eastAsia" w:ascii="华文仿宋" w:hAnsi="华文仿宋" w:eastAsia="华文仿宋" w:cs="华文仿宋"/>
          <w:b/>
          <w:bCs/>
          <w:color w:val="000000" w:themeColor="text1"/>
          <w:sz w:val="32"/>
          <w:szCs w:val="32"/>
          <w:lang w:val="en-US" w:eastAsia="zh-CN"/>
          <w14:textFill>
            <w14:solidFill>
              <w14:schemeClr w14:val="tx1"/>
            </w14:solidFill>
          </w14:textFill>
        </w:rPr>
        <w:t>10</w:t>
      </w:r>
      <w:r>
        <w:rPr>
          <w:rFonts w:hint="eastAsia" w:ascii="华文仿宋" w:hAnsi="华文仿宋" w:eastAsia="华文仿宋" w:cs="华文仿宋"/>
          <w:b/>
          <w:bCs/>
          <w:color w:val="000000" w:themeColor="text1"/>
          <w:sz w:val="32"/>
          <w:szCs w:val="32"/>
          <w14:textFill>
            <w14:solidFill>
              <w14:schemeClr w14:val="tx1"/>
            </w14:solidFill>
          </w14:textFill>
        </w:rPr>
        <w:t>-</w:t>
      </w:r>
      <w:r>
        <w:rPr>
          <w:rFonts w:hint="eastAsia" w:ascii="华文仿宋" w:hAnsi="华文仿宋" w:eastAsia="华文仿宋" w:cs="华文仿宋"/>
          <w:b/>
          <w:bCs/>
          <w:color w:val="000000" w:themeColor="text1"/>
          <w:sz w:val="32"/>
          <w:szCs w:val="32"/>
          <w:lang w:val="en-US" w:eastAsia="zh-CN"/>
          <w14:textFill>
            <w14:solidFill>
              <w14:schemeClr w14:val="tx1"/>
            </w14:solidFill>
          </w14:textFill>
        </w:rPr>
        <w:t xml:space="preserve">10  </w:t>
      </w:r>
      <w:r>
        <w:rPr>
          <w:rFonts w:ascii="华文仿宋" w:hAnsi="华文仿宋" w:eastAsia="华文仿宋" w:cs="华文仿宋"/>
          <w:b/>
          <w:bCs/>
          <w:color w:val="000000" w:themeColor="text1"/>
          <w:sz w:val="32"/>
          <w:szCs w:val="32"/>
          <w14:textFill>
            <w14:solidFill>
              <w14:schemeClr w14:val="tx1"/>
            </w14:solidFill>
          </w14:textFill>
        </w:rPr>
        <w:t>1</w:t>
      </w:r>
      <w:r>
        <w:rPr>
          <w:rFonts w:hint="eastAsia" w:ascii="华文仿宋" w:hAnsi="华文仿宋" w:eastAsia="华文仿宋" w:cs="华文仿宋"/>
          <w:b/>
          <w:bCs/>
          <w:color w:val="000000" w:themeColor="text1"/>
          <w:sz w:val="32"/>
          <w:szCs w:val="32"/>
          <w:lang w:val="en-US" w:eastAsia="zh-CN"/>
          <w14:textFill>
            <w14:solidFill>
              <w14:schemeClr w14:val="tx1"/>
            </w14:solidFill>
          </w14:textFill>
        </w:rPr>
        <w:t>6</w:t>
      </w:r>
      <w:r>
        <w:rPr>
          <w:rFonts w:hint="eastAsia" w:ascii="华文仿宋" w:hAnsi="华文仿宋" w:eastAsia="华文仿宋" w:cs="华文仿宋"/>
          <w:b/>
          <w:bCs/>
          <w:color w:val="000000" w:themeColor="text1"/>
          <w:sz w:val="32"/>
          <w:szCs w:val="32"/>
          <w14:textFill>
            <w14:solidFill>
              <w14:schemeClr w14:val="tx1"/>
            </w14:solidFill>
          </w14:textFill>
        </w:rPr>
        <w:t>:</w:t>
      </w:r>
      <w:r>
        <w:rPr>
          <w:rFonts w:hint="eastAsia" w:ascii="华文仿宋" w:hAnsi="华文仿宋" w:eastAsia="华文仿宋" w:cs="华文仿宋"/>
          <w:b/>
          <w:bCs/>
          <w:color w:val="000000" w:themeColor="text1"/>
          <w:sz w:val="32"/>
          <w:szCs w:val="32"/>
          <w:lang w:val="en-US" w:eastAsia="zh-CN"/>
          <w14:textFill>
            <w14:solidFill>
              <w14:schemeClr w14:val="tx1"/>
            </w14:solidFill>
          </w14:textFill>
        </w:rPr>
        <w:t>0</w:t>
      </w:r>
      <w:r>
        <w:rPr>
          <w:rFonts w:hint="eastAsia" w:ascii="华文仿宋" w:hAnsi="华文仿宋" w:eastAsia="华文仿宋" w:cs="华文仿宋"/>
          <w:b/>
          <w:bCs/>
          <w:color w:val="000000" w:themeColor="text1"/>
          <w:sz w:val="32"/>
          <w:szCs w:val="32"/>
          <w14:textFill>
            <w14:solidFill>
              <w14:schemeClr w14:val="tx1"/>
            </w14:solidFill>
          </w14:textFill>
        </w:rPr>
        <w:t>0:00（北京时间）</w:t>
      </w:r>
    </w:p>
    <w:p>
      <w:pPr>
        <w:spacing w:line="400" w:lineRule="exact"/>
        <w:ind w:firstLine="643" w:firstLineChars="200"/>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 xml:space="preserve">七、提交地址：登陆政采云平台https://www.zcygov.cn/。 </w:t>
      </w:r>
    </w:p>
    <w:p>
      <w:pPr>
        <w:spacing w:line="400" w:lineRule="exact"/>
        <w:ind w:firstLine="643" w:firstLineChars="200"/>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八、谈判时间：2023-</w:t>
      </w:r>
      <w:r>
        <w:rPr>
          <w:rFonts w:hint="eastAsia" w:ascii="华文仿宋" w:hAnsi="华文仿宋" w:eastAsia="华文仿宋" w:cs="华文仿宋"/>
          <w:b/>
          <w:bCs/>
          <w:color w:val="000000" w:themeColor="text1"/>
          <w:sz w:val="32"/>
          <w:szCs w:val="32"/>
          <w:lang w:val="en-US" w:eastAsia="zh-CN"/>
          <w14:textFill>
            <w14:solidFill>
              <w14:schemeClr w14:val="tx1"/>
            </w14:solidFill>
          </w14:textFill>
        </w:rPr>
        <w:t>10</w:t>
      </w:r>
      <w:r>
        <w:rPr>
          <w:rFonts w:hint="eastAsia" w:ascii="华文仿宋" w:hAnsi="华文仿宋" w:eastAsia="华文仿宋" w:cs="华文仿宋"/>
          <w:b/>
          <w:bCs/>
          <w:color w:val="000000" w:themeColor="text1"/>
          <w:sz w:val="32"/>
          <w:szCs w:val="32"/>
          <w14:textFill>
            <w14:solidFill>
              <w14:schemeClr w14:val="tx1"/>
            </w14:solidFill>
          </w14:textFill>
        </w:rPr>
        <w:t>-</w:t>
      </w:r>
      <w:r>
        <w:rPr>
          <w:rFonts w:hint="eastAsia" w:ascii="华文仿宋" w:hAnsi="华文仿宋" w:eastAsia="华文仿宋" w:cs="华文仿宋"/>
          <w:b/>
          <w:bCs/>
          <w:color w:val="000000" w:themeColor="text1"/>
          <w:sz w:val="32"/>
          <w:szCs w:val="32"/>
          <w:lang w:val="en-US" w:eastAsia="zh-CN"/>
          <w14:textFill>
            <w14:solidFill>
              <w14:schemeClr w14:val="tx1"/>
            </w14:solidFill>
          </w14:textFill>
        </w:rPr>
        <w:t xml:space="preserve">10  </w:t>
      </w:r>
      <w:r>
        <w:rPr>
          <w:rFonts w:ascii="华文仿宋" w:hAnsi="华文仿宋" w:eastAsia="华文仿宋" w:cs="华文仿宋"/>
          <w:b/>
          <w:bCs/>
          <w:color w:val="000000" w:themeColor="text1"/>
          <w:sz w:val="32"/>
          <w:szCs w:val="32"/>
          <w14:textFill>
            <w14:solidFill>
              <w14:schemeClr w14:val="tx1"/>
            </w14:solidFill>
          </w14:textFill>
        </w:rPr>
        <w:t>1</w:t>
      </w:r>
      <w:r>
        <w:rPr>
          <w:rFonts w:hint="eastAsia" w:ascii="华文仿宋" w:hAnsi="华文仿宋" w:eastAsia="华文仿宋" w:cs="华文仿宋"/>
          <w:b/>
          <w:bCs/>
          <w:color w:val="000000" w:themeColor="text1"/>
          <w:sz w:val="32"/>
          <w:szCs w:val="32"/>
          <w:lang w:val="en-US" w:eastAsia="zh-CN"/>
          <w14:textFill>
            <w14:solidFill>
              <w14:schemeClr w14:val="tx1"/>
            </w14:solidFill>
          </w14:textFill>
        </w:rPr>
        <w:t>6</w:t>
      </w:r>
      <w:r>
        <w:rPr>
          <w:rFonts w:hint="eastAsia" w:ascii="华文仿宋" w:hAnsi="华文仿宋" w:eastAsia="华文仿宋" w:cs="华文仿宋"/>
          <w:b/>
          <w:bCs/>
          <w:color w:val="000000" w:themeColor="text1"/>
          <w:sz w:val="32"/>
          <w:szCs w:val="32"/>
          <w14:textFill>
            <w14:solidFill>
              <w14:schemeClr w14:val="tx1"/>
            </w14:solidFill>
          </w14:textFill>
        </w:rPr>
        <w:t>:</w:t>
      </w:r>
      <w:r>
        <w:rPr>
          <w:rFonts w:hint="eastAsia" w:ascii="华文仿宋" w:hAnsi="华文仿宋" w:eastAsia="华文仿宋" w:cs="华文仿宋"/>
          <w:b/>
          <w:bCs/>
          <w:color w:val="000000" w:themeColor="text1"/>
          <w:sz w:val="32"/>
          <w:szCs w:val="32"/>
          <w:lang w:val="en-US" w:eastAsia="zh-CN"/>
          <w14:textFill>
            <w14:solidFill>
              <w14:schemeClr w14:val="tx1"/>
            </w14:solidFill>
          </w14:textFill>
        </w:rPr>
        <w:t>0</w:t>
      </w:r>
      <w:r>
        <w:rPr>
          <w:rFonts w:hint="eastAsia" w:ascii="华文仿宋" w:hAnsi="华文仿宋" w:eastAsia="华文仿宋" w:cs="华文仿宋"/>
          <w:b/>
          <w:bCs/>
          <w:color w:val="000000" w:themeColor="text1"/>
          <w:sz w:val="32"/>
          <w:szCs w:val="32"/>
          <w14:textFill>
            <w14:solidFill>
              <w14:schemeClr w14:val="tx1"/>
            </w14:solidFill>
          </w14:textFill>
        </w:rPr>
        <w:t>0:00（北京时间）</w:t>
      </w:r>
    </w:p>
    <w:p>
      <w:pPr>
        <w:spacing w:line="400" w:lineRule="exact"/>
        <w:ind w:firstLine="643" w:firstLineChars="200"/>
        <w:rPr>
          <w:rFonts w:ascii="华文仿宋" w:hAnsi="华文仿宋" w:eastAsia="华文仿宋" w:cs="华文仿宋"/>
          <w:b/>
          <w:bCs/>
          <w:color w:val="000000" w:themeColor="text1"/>
          <w:sz w:val="32"/>
          <w:szCs w:val="32"/>
          <w14:textFill>
            <w14:solidFill>
              <w14:schemeClr w14:val="tx1"/>
            </w14:solidFill>
          </w14:textFill>
        </w:rPr>
      </w:pPr>
      <w:r>
        <w:rPr>
          <w:rFonts w:hint="eastAsia" w:ascii="华文仿宋" w:hAnsi="华文仿宋" w:eastAsia="华文仿宋" w:cs="华文仿宋"/>
          <w:b/>
          <w:bCs/>
          <w:color w:val="000000" w:themeColor="text1"/>
          <w:sz w:val="32"/>
          <w:szCs w:val="32"/>
          <w14:textFill>
            <w14:solidFill>
              <w14:schemeClr w14:val="tx1"/>
            </w14:solidFill>
          </w14:textFill>
        </w:rPr>
        <w:t>九、谈判地址：登陆政采云平台</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"https://www.zcygov.cn/" </w:instrText>
      </w:r>
      <w:r>
        <w:rPr>
          <w:color w:val="000000" w:themeColor="text1"/>
          <w14:textFill>
            <w14:solidFill>
              <w14:schemeClr w14:val="tx1"/>
            </w14:solidFill>
          </w14:textFill>
        </w:rPr>
        <w:fldChar w:fldCharType="separate"/>
      </w:r>
      <w:r>
        <w:rPr>
          <w:rFonts w:hint="eastAsia" w:ascii="华文仿宋" w:hAnsi="华文仿宋" w:eastAsia="华文仿宋" w:cs="华文仿宋"/>
          <w:b/>
          <w:bCs/>
          <w:color w:val="000000" w:themeColor="text1"/>
          <w:sz w:val="32"/>
          <w:szCs w:val="32"/>
          <w14:textFill>
            <w14:solidFill>
              <w14:schemeClr w14:val="tx1"/>
            </w14:solidFill>
          </w14:textFill>
        </w:rPr>
        <w:t>https://www.zcygov.cn/</w:t>
      </w:r>
      <w:r>
        <w:rPr>
          <w:rFonts w:hint="eastAsia" w:ascii="华文仿宋" w:hAnsi="华文仿宋" w:eastAsia="华文仿宋" w:cs="华文仿宋"/>
          <w:b/>
          <w:bCs/>
          <w:color w:val="000000" w:themeColor="text1"/>
          <w:sz w:val="32"/>
          <w:szCs w:val="32"/>
          <w14:textFill>
            <w14:solidFill>
              <w14:schemeClr w14:val="tx1"/>
            </w14:solidFill>
          </w14:textFill>
        </w:rPr>
        <w:fldChar w:fldCharType="end"/>
      </w:r>
      <w:r>
        <w:rPr>
          <w:rFonts w:hint="eastAsia" w:ascii="华文仿宋" w:hAnsi="华文仿宋" w:eastAsia="华文仿宋" w:cs="华文仿宋"/>
          <w:b/>
          <w:bCs/>
          <w:color w:val="000000" w:themeColor="text1"/>
          <w:sz w:val="32"/>
          <w:szCs w:val="32"/>
          <w14:textFill>
            <w14:solidFill>
              <w14:schemeClr w14:val="tx1"/>
            </w14:solidFill>
          </w14:textFill>
        </w:rPr>
        <w:t xml:space="preserve">。 </w:t>
      </w:r>
    </w:p>
    <w:p>
      <w:pPr>
        <w:spacing w:line="400" w:lineRule="exact"/>
        <w:ind w:firstLine="643" w:firstLineChars="200"/>
        <w:rPr>
          <w:rFonts w:ascii="华文仿宋" w:hAnsi="华文仿宋" w:eastAsia="华文仿宋" w:cs="华文仿宋"/>
          <w:b/>
          <w:bCs/>
          <w:sz w:val="32"/>
          <w:szCs w:val="32"/>
        </w:rPr>
      </w:pPr>
      <w:r>
        <w:rPr>
          <w:rFonts w:hint="eastAsia" w:ascii="华文仿宋" w:hAnsi="华文仿宋" w:eastAsia="华文仿宋" w:cs="华文仿宋"/>
          <w:b/>
          <w:bCs/>
          <w:color w:val="000000" w:themeColor="text1"/>
          <w:sz w:val="32"/>
          <w:szCs w:val="32"/>
          <w14:textFill>
            <w14:solidFill>
              <w14:schemeClr w14:val="tx1"/>
            </w14:solidFill>
          </w14:textFill>
        </w:rPr>
        <w:t>十、投标保证金：</w:t>
      </w:r>
      <w:r>
        <w:rPr>
          <w:rFonts w:hint="eastAsia" w:ascii="华文仿宋" w:hAnsi="华文仿宋" w:eastAsia="华文仿宋" w:cs="华文仿宋"/>
          <w:b/>
          <w:bCs/>
          <w:color w:val="auto"/>
          <w:sz w:val="32"/>
          <w:szCs w:val="32"/>
          <w:highlight w:val="none"/>
          <w:lang w:val="en-US" w:eastAsia="zh-CN"/>
        </w:rPr>
        <w:t>11000.00元（壹万壹仟元整）</w:t>
      </w:r>
      <w:r>
        <w:rPr>
          <w:rFonts w:hint="eastAsia" w:ascii="华文仿宋" w:hAnsi="华文仿宋" w:eastAsia="华文仿宋" w:cs="华文仿宋"/>
          <w:b/>
          <w:bCs/>
          <w:color w:val="000000" w:themeColor="text1"/>
          <w:sz w:val="32"/>
          <w:szCs w:val="32"/>
          <w14:textFill>
            <w14:solidFill>
              <w14:schemeClr w14:val="tx1"/>
            </w14:solidFill>
          </w14:textFill>
        </w:rPr>
        <w:t>。</w:t>
      </w:r>
    </w:p>
    <w:p>
      <w:pPr>
        <w:spacing w:line="400" w:lineRule="exact"/>
        <w:ind w:firstLine="643" w:firstLineChars="200"/>
        <w:rPr>
          <w:rFonts w:ascii="华文仿宋" w:hAnsi="华文仿宋" w:eastAsia="华文仿宋" w:cs="华文仿宋"/>
          <w:b/>
          <w:sz w:val="32"/>
          <w:szCs w:val="32"/>
        </w:rPr>
      </w:pPr>
      <w:r>
        <w:rPr>
          <w:rFonts w:hint="eastAsia" w:ascii="仿宋" w:hAnsi="仿宋" w:eastAsia="仿宋" w:cs="仿宋"/>
          <w:b/>
          <w:bCs/>
          <w:sz w:val="32"/>
          <w:szCs w:val="32"/>
        </w:rPr>
        <w:t>保证金应以供应商的基本账户电汇、支票、汇票、本票、保函等非现金形式缴纳</w:t>
      </w:r>
      <w:r>
        <w:rPr>
          <w:rFonts w:hint="eastAsia" w:ascii="仿宋" w:hAnsi="仿宋" w:eastAsia="仿宋" w:cs="仿宋"/>
          <w:b/>
          <w:sz w:val="32"/>
          <w:szCs w:val="32"/>
        </w:rPr>
        <w:t>，不接受现金方式，在提交保证金时必须注明项目名称</w:t>
      </w:r>
      <w:r>
        <w:rPr>
          <w:rFonts w:hint="eastAsia" w:ascii="华文仿宋" w:hAnsi="华文仿宋" w:eastAsia="华文仿宋" w:cs="华文仿宋"/>
          <w:b/>
          <w:sz w:val="32"/>
          <w:szCs w:val="32"/>
        </w:rPr>
        <w:t>（</w:t>
      </w:r>
      <w:r>
        <w:rPr>
          <w:rFonts w:hint="eastAsia" w:ascii="华文仿宋" w:hAnsi="华文仿宋" w:eastAsia="华文仿宋" w:cs="华文仿宋"/>
          <w:b/>
          <w:color w:val="auto"/>
          <w:sz w:val="32"/>
          <w:szCs w:val="32"/>
          <w:highlight w:val="none"/>
          <w:lang w:eastAsia="zh-CN"/>
        </w:rPr>
        <w:t>昌吉市兴昌北路幼儿园建设项目10KV配网工程</w:t>
      </w:r>
      <w:r>
        <w:rPr>
          <w:rFonts w:hint="eastAsia" w:ascii="华文仿宋" w:hAnsi="华文仿宋" w:eastAsia="华文仿宋" w:cs="华文仿宋"/>
          <w:b/>
          <w:sz w:val="32"/>
          <w:szCs w:val="32"/>
        </w:rPr>
        <w:t>），以方便退还保证金。</w:t>
      </w:r>
    </w:p>
    <w:p>
      <w:pPr>
        <w:spacing w:line="40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保证金缴纳账户：</w:t>
      </w:r>
    </w:p>
    <w:p>
      <w:pPr>
        <w:spacing w:line="40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开户单位：昌吉市政府采购中心 </w:t>
      </w:r>
    </w:p>
    <w:p>
      <w:pPr>
        <w:spacing w:line="40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开户银行：中国银行昌吉市开发区支行（公对公转账）</w:t>
      </w:r>
    </w:p>
    <w:p>
      <w:pPr>
        <w:spacing w:line="40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账    号：107006933941</w:t>
      </w:r>
      <w:r>
        <w:rPr>
          <w:rFonts w:hint="eastAsia" w:ascii="华文仿宋" w:hAnsi="华文仿宋" w:eastAsia="华文仿宋" w:cs="华文仿宋"/>
          <w:b/>
          <w:sz w:val="32"/>
          <w:szCs w:val="32"/>
        </w:rPr>
        <w:tab/>
      </w:r>
      <w:r>
        <w:rPr>
          <w:rFonts w:hint="eastAsia" w:ascii="华文仿宋" w:hAnsi="华文仿宋" w:eastAsia="华文仿宋" w:cs="华文仿宋"/>
          <w:b/>
          <w:sz w:val="32"/>
          <w:szCs w:val="32"/>
        </w:rPr>
        <w:t xml:space="preserve">   行号：104885001050</w:t>
      </w:r>
    </w:p>
    <w:p>
      <w:pPr>
        <w:spacing w:line="40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联 系 人：</w:t>
      </w:r>
      <w:r>
        <w:rPr>
          <w:rFonts w:hint="default" w:ascii="华文仿宋" w:hAnsi="华文仿宋" w:eastAsia="华文仿宋" w:cs="华文仿宋"/>
          <w:b/>
          <w:sz w:val="32"/>
          <w:szCs w:val="32"/>
          <w:lang w:val="en-US"/>
        </w:rPr>
        <w:t>崔瑛</w:t>
      </w:r>
      <w:r>
        <w:rPr>
          <w:rFonts w:hint="eastAsia" w:ascii="华文仿宋" w:hAnsi="华文仿宋" w:eastAsia="华文仿宋" w:cs="华文仿宋"/>
          <w:b/>
          <w:sz w:val="32"/>
          <w:szCs w:val="32"/>
        </w:rPr>
        <w:t xml:space="preserve">     联系电话：0994-2528512</w:t>
      </w:r>
    </w:p>
    <w:p>
      <w:pPr>
        <w:spacing w:line="400" w:lineRule="exact"/>
        <w:ind w:firstLine="321" w:firstLineChars="100"/>
        <w:rPr>
          <w:rFonts w:ascii="华文仿宋" w:hAnsi="华文仿宋" w:eastAsia="华文仿宋" w:cs="华文仿宋"/>
          <w:b/>
          <w:sz w:val="32"/>
          <w:szCs w:val="32"/>
        </w:rPr>
      </w:pPr>
      <w:r>
        <w:rPr>
          <w:rFonts w:hint="eastAsia" w:ascii="华文仿宋" w:hAnsi="华文仿宋" w:eastAsia="华文仿宋" w:cs="华文仿宋"/>
          <w:b/>
          <w:sz w:val="32"/>
          <w:szCs w:val="32"/>
        </w:rPr>
        <w:t>十一、其他事项：</w:t>
      </w:r>
    </w:p>
    <w:p>
      <w:pPr>
        <w:spacing w:line="400" w:lineRule="exact"/>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  </w:t>
      </w:r>
      <w:r>
        <w:rPr>
          <w:rFonts w:hint="eastAsia" w:ascii="华文仿宋" w:hAnsi="华文仿宋" w:eastAsia="华文仿宋" w:cs="华文仿宋"/>
          <w:sz w:val="32"/>
          <w:szCs w:val="32"/>
        </w:rPr>
        <w:t xml:space="preserve"> </w:t>
      </w:r>
      <w:r>
        <w:rPr>
          <w:rFonts w:hint="eastAsia" w:ascii="华文仿宋" w:hAnsi="华文仿宋" w:eastAsia="华文仿宋" w:cs="华文仿宋"/>
          <w:b/>
          <w:sz w:val="32"/>
          <w:szCs w:val="32"/>
        </w:rPr>
        <w:t xml:space="preserve"> 1、本项目实行网上谈判，采用电子响应文件，供应商参加谈判，并自行承担因参与谈判所产生的一切费用。</w:t>
      </w:r>
    </w:p>
    <w:p>
      <w:pPr>
        <w:spacing w:line="40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2、各供应商应在开标前应确保成为新疆维吾尔自治区政府采购网正式注册入库供应商，并完成CA数字证书申领。因未注册入库、未办理CA数字证书等原因造成无法投标或投标失败等后果由供应商自行承担。</w:t>
      </w:r>
    </w:p>
    <w:p>
      <w:pPr>
        <w:spacing w:line="40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400-881-7190进行咨询。</w:t>
      </w:r>
    </w:p>
    <w:p>
      <w:pPr>
        <w:spacing w:line="40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4、本项目公告期限为3个工作日，供应商认为采购文件使自己的权益受到损害的，可以自收到采购文件之日（发售截止日之后收到采购文件的，以发售截止日为准）或者采购文件公告期限届满之日起7个工作日内，以书面形式向采购人和采购代理机构提出质疑。分散采购限额标准以上的项目，质疑供应商对采购人、采购代理机构的答复不满意或者采购人、采购代理机构未在规定的时间内作出答复的，可以在答复期满后十五个工作日内向同级政府采购监督管理部门投诉。</w:t>
      </w:r>
    </w:p>
    <w:p>
      <w:pPr>
        <w:spacing w:line="40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十二、联系方式</w:t>
      </w:r>
    </w:p>
    <w:p>
      <w:pPr>
        <w:spacing w:line="40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1、采购代理机构名称：昌吉市政府采购中心 </w:t>
      </w:r>
    </w:p>
    <w:p>
      <w:pPr>
        <w:spacing w:line="400" w:lineRule="exact"/>
        <w:ind w:firstLine="643" w:firstLineChars="200"/>
        <w:rPr>
          <w:rFonts w:hint="default" w:ascii="华文仿宋" w:hAnsi="华文仿宋" w:eastAsia="华文仿宋" w:cs="华文仿宋"/>
          <w:b/>
          <w:sz w:val="32"/>
          <w:szCs w:val="32"/>
          <w:lang w:val="en-US" w:eastAsia="zh-CN"/>
        </w:rPr>
      </w:pPr>
      <w:r>
        <w:rPr>
          <w:rFonts w:hint="eastAsia" w:ascii="华文仿宋" w:hAnsi="华文仿宋" w:eastAsia="华文仿宋" w:cs="华文仿宋"/>
          <w:b/>
          <w:sz w:val="32"/>
          <w:szCs w:val="32"/>
        </w:rPr>
        <w:t xml:space="preserve">联系人： </w:t>
      </w:r>
      <w:r>
        <w:rPr>
          <w:rFonts w:hint="eastAsia" w:ascii="华文仿宋" w:hAnsi="华文仿宋" w:eastAsia="华文仿宋" w:cs="华文仿宋"/>
          <w:b/>
          <w:sz w:val="32"/>
          <w:szCs w:val="32"/>
          <w:lang w:val="en-US" w:eastAsia="zh-CN"/>
        </w:rPr>
        <w:t>杨景盛</w:t>
      </w:r>
      <w:r>
        <w:rPr>
          <w:rFonts w:hint="eastAsia" w:ascii="华文仿宋" w:hAnsi="华文仿宋" w:eastAsia="华文仿宋" w:cs="华文仿宋"/>
          <w:b/>
          <w:sz w:val="32"/>
          <w:szCs w:val="32"/>
        </w:rPr>
        <w:t xml:space="preserve">   </w:t>
      </w:r>
      <w:r>
        <w:rPr>
          <w:rFonts w:hint="default" w:ascii="华文仿宋" w:hAnsi="华文仿宋" w:eastAsia="华文仿宋" w:cs="华文仿宋"/>
          <w:b/>
          <w:sz w:val="32"/>
          <w:szCs w:val="32"/>
          <w:lang w:val="en-US"/>
        </w:rPr>
        <w:t>吴海榕</w:t>
      </w:r>
      <w:bookmarkStart w:id="0" w:name="_GoBack"/>
      <w:bookmarkEnd w:id="0"/>
    </w:p>
    <w:p>
      <w:pPr>
        <w:spacing w:line="40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联系电话： 0994-2528512  </w:t>
      </w:r>
    </w:p>
    <w:p>
      <w:pPr>
        <w:spacing w:line="40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40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地址：昌吉市财政局一楼102室（昌吉市政府采购中心办公室昌吉市长宁路17号）。</w:t>
      </w:r>
    </w:p>
    <w:p>
      <w:pPr>
        <w:keepNext w:val="0"/>
        <w:keepLines w:val="0"/>
        <w:pageBreakBefore w:val="0"/>
        <w:numPr>
          <w:ilvl w:val="0"/>
          <w:numId w:val="2"/>
        </w:numPr>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采购人名称：昌吉市</w:t>
      </w:r>
      <w:r>
        <w:rPr>
          <w:rFonts w:hint="eastAsia" w:ascii="华文仿宋" w:hAnsi="华文仿宋" w:eastAsia="华文仿宋" w:cs="华文仿宋"/>
          <w:b/>
          <w:sz w:val="32"/>
          <w:szCs w:val="32"/>
          <w:lang w:val="en-US" w:eastAsia="zh-CN"/>
        </w:rPr>
        <w:t>政府投资建设项目代建管理中心（原昌吉市项目代建管理局）</w:t>
      </w:r>
    </w:p>
    <w:p>
      <w:pPr>
        <w:keepNext w:val="0"/>
        <w:keepLines w:val="0"/>
        <w:pageBreakBefore w:val="0"/>
        <w:numPr>
          <w:ilvl w:val="0"/>
          <w:numId w:val="0"/>
        </w:numPr>
        <w:kinsoku/>
        <w:wordWrap/>
        <w:overflowPunct/>
        <w:topLinePunct w:val="0"/>
        <w:autoSpaceDE/>
        <w:autoSpaceDN/>
        <w:bidi w:val="0"/>
        <w:spacing w:line="400" w:lineRule="exact"/>
        <w:ind w:firstLine="643" w:firstLineChars="200"/>
        <w:textAlignment w:val="auto"/>
        <w:rPr>
          <w:rFonts w:hint="eastAsia" w:ascii="华文仿宋" w:hAnsi="华文仿宋" w:eastAsia="华文仿宋" w:cs="华文仿宋"/>
          <w:b/>
          <w:sz w:val="32"/>
          <w:szCs w:val="32"/>
          <w:lang w:eastAsia="zh-CN"/>
        </w:rPr>
      </w:pPr>
      <w:r>
        <w:rPr>
          <w:rFonts w:hint="eastAsia" w:ascii="华文仿宋" w:hAnsi="华文仿宋" w:eastAsia="华文仿宋" w:cs="华文仿宋"/>
          <w:b/>
          <w:sz w:val="32"/>
          <w:szCs w:val="32"/>
        </w:rPr>
        <w:t>联系人：</w:t>
      </w:r>
      <w:r>
        <w:rPr>
          <w:rFonts w:hint="eastAsia" w:ascii="华文仿宋" w:hAnsi="华文仿宋" w:eastAsia="华文仿宋" w:cs="华文仿宋"/>
          <w:b/>
          <w:sz w:val="32"/>
          <w:szCs w:val="32"/>
          <w:lang w:val="en-US" w:eastAsia="zh-CN"/>
        </w:rPr>
        <w:t>石玉新</w:t>
      </w:r>
    </w:p>
    <w:p>
      <w:pPr>
        <w:spacing w:line="40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联系电话：</w:t>
      </w:r>
      <w:r>
        <w:rPr>
          <w:rFonts w:hint="eastAsia" w:ascii="华文仿宋" w:hAnsi="华文仿宋" w:eastAsia="华文仿宋" w:cs="华文仿宋"/>
          <w:b/>
          <w:sz w:val="32"/>
          <w:szCs w:val="32"/>
          <w:lang w:val="en-US" w:eastAsia="zh-CN"/>
        </w:rPr>
        <w:t>13565619915</w:t>
      </w:r>
    </w:p>
    <w:p>
      <w:pPr>
        <w:spacing w:line="40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传真：</w:t>
      </w:r>
      <w:r>
        <w:rPr>
          <w:rFonts w:hint="eastAsia" w:ascii="华文仿宋" w:hAnsi="华文仿宋" w:eastAsia="华文仿宋" w:cs="华文仿宋"/>
          <w:b/>
          <w:sz w:val="32"/>
          <w:szCs w:val="32"/>
          <w:lang w:val="en-US" w:eastAsia="zh-CN"/>
        </w:rPr>
        <w:t>/</w:t>
      </w:r>
      <w:r>
        <w:rPr>
          <w:rFonts w:hint="eastAsia" w:ascii="华文仿宋" w:hAnsi="华文仿宋" w:eastAsia="华文仿宋" w:cs="华文仿宋"/>
          <w:b/>
          <w:sz w:val="32"/>
          <w:szCs w:val="32"/>
        </w:rPr>
        <w:t xml:space="preserve"> </w:t>
      </w:r>
    </w:p>
    <w:p>
      <w:pPr>
        <w:spacing w:line="40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地址：昌吉市</w:t>
      </w:r>
      <w:r>
        <w:rPr>
          <w:rFonts w:hint="eastAsia" w:ascii="华文仿宋" w:hAnsi="华文仿宋" w:eastAsia="华文仿宋" w:cs="华文仿宋"/>
          <w:b/>
          <w:sz w:val="32"/>
          <w:szCs w:val="32"/>
          <w:lang w:val="en-US" w:eastAsia="zh-CN"/>
        </w:rPr>
        <w:t>建国西</w:t>
      </w:r>
      <w:r>
        <w:rPr>
          <w:rFonts w:hint="eastAsia" w:ascii="华文仿宋" w:hAnsi="华文仿宋" w:eastAsia="华文仿宋" w:cs="华文仿宋"/>
          <w:b/>
          <w:sz w:val="32"/>
          <w:szCs w:val="32"/>
          <w:lang w:eastAsia="zh-CN"/>
        </w:rPr>
        <w:t>路</w:t>
      </w:r>
      <w:r>
        <w:rPr>
          <w:rFonts w:hint="eastAsia" w:ascii="华文仿宋" w:hAnsi="华文仿宋" w:eastAsia="华文仿宋" w:cs="华文仿宋"/>
          <w:b/>
          <w:sz w:val="32"/>
          <w:szCs w:val="32"/>
          <w:lang w:val="en-US" w:eastAsia="zh-CN"/>
        </w:rPr>
        <w:t>169号</w:t>
      </w:r>
    </w:p>
    <w:p>
      <w:pPr>
        <w:spacing w:line="40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3、同级政府采购监督管理部门名称：昌吉市财政局采购办</w:t>
      </w:r>
    </w:p>
    <w:p>
      <w:pPr>
        <w:spacing w:line="400" w:lineRule="exact"/>
        <w:ind w:firstLine="643" w:firstLineChars="200"/>
        <w:rPr>
          <w:rFonts w:hint="default" w:ascii="华文仿宋" w:hAnsi="华文仿宋" w:eastAsia="华文仿宋" w:cs="华文仿宋"/>
          <w:b/>
          <w:sz w:val="32"/>
          <w:szCs w:val="32"/>
          <w:lang w:val="en-US"/>
        </w:rPr>
      </w:pPr>
      <w:r>
        <w:rPr>
          <w:rFonts w:hint="eastAsia" w:ascii="华文仿宋" w:hAnsi="华文仿宋" w:eastAsia="华文仿宋" w:cs="华文仿宋"/>
          <w:b/>
          <w:sz w:val="32"/>
          <w:szCs w:val="32"/>
        </w:rPr>
        <w:t>联系人：</w:t>
      </w:r>
      <w:r>
        <w:rPr>
          <w:rFonts w:hint="default" w:ascii="华文仿宋" w:hAnsi="华文仿宋" w:eastAsia="华文仿宋" w:cs="华文仿宋"/>
          <w:b/>
          <w:sz w:val="32"/>
          <w:szCs w:val="32"/>
          <w:lang w:val="en-US"/>
        </w:rPr>
        <w:t>郭万刚</w:t>
      </w:r>
    </w:p>
    <w:p>
      <w:pPr>
        <w:spacing w:line="40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监督投诉电话：0994-2528509    </w:t>
      </w:r>
    </w:p>
    <w:p>
      <w:pPr>
        <w:spacing w:line="40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传真： / </w:t>
      </w:r>
    </w:p>
    <w:p>
      <w:pPr>
        <w:spacing w:line="40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地址： 昌吉市财政局六楼611室。 </w:t>
      </w:r>
    </w:p>
    <w:p>
      <w:pPr>
        <w:spacing w:line="380" w:lineRule="exact"/>
        <w:ind w:firstLine="643" w:firstLineChars="2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    </w:t>
      </w:r>
    </w:p>
    <w:p>
      <w:pPr>
        <w:spacing w:line="380" w:lineRule="exact"/>
        <w:ind w:firstLine="5461" w:firstLineChars="1700"/>
        <w:rPr>
          <w:rFonts w:ascii="华文仿宋" w:hAnsi="华文仿宋" w:eastAsia="华文仿宋" w:cs="华文仿宋"/>
          <w:b/>
          <w:sz w:val="32"/>
          <w:szCs w:val="32"/>
        </w:rPr>
      </w:pPr>
      <w:r>
        <w:rPr>
          <w:rFonts w:hint="eastAsia" w:ascii="华文仿宋" w:hAnsi="华文仿宋" w:eastAsia="华文仿宋" w:cs="华文仿宋"/>
          <w:b/>
          <w:sz w:val="32"/>
          <w:szCs w:val="32"/>
        </w:rPr>
        <w:t xml:space="preserve">昌吉市政府采购中心 </w:t>
      </w:r>
    </w:p>
    <w:p>
      <w:pPr>
        <w:spacing w:line="380" w:lineRule="exact"/>
        <w:ind w:firstLine="5783" w:firstLineChars="1800"/>
        <w:rPr>
          <w:rFonts w:ascii="仿宋" w:hAnsi="仿宋" w:eastAsia="华文仿宋" w:cs="仿宋_GB2312"/>
          <w:b/>
          <w:sz w:val="32"/>
          <w:szCs w:val="32"/>
        </w:rPr>
      </w:pPr>
      <w:r>
        <w:rPr>
          <w:rFonts w:hint="eastAsia" w:ascii="华文仿宋" w:hAnsi="华文仿宋" w:eastAsia="华文仿宋" w:cs="华文仿宋"/>
          <w:b/>
          <w:sz w:val="32"/>
          <w:szCs w:val="32"/>
        </w:rPr>
        <w:t>2023年</w:t>
      </w:r>
      <w:r>
        <w:rPr>
          <w:rFonts w:hint="eastAsia" w:ascii="华文仿宋" w:hAnsi="华文仿宋" w:eastAsia="华文仿宋" w:cs="华文仿宋"/>
          <w:b/>
          <w:sz w:val="32"/>
          <w:szCs w:val="32"/>
          <w:lang w:val="en-US" w:eastAsia="zh-CN"/>
        </w:rPr>
        <w:t>9</w:t>
      </w:r>
      <w:r>
        <w:rPr>
          <w:rFonts w:hint="eastAsia" w:ascii="华文仿宋" w:hAnsi="华文仿宋" w:eastAsia="华文仿宋" w:cs="华文仿宋"/>
          <w:b/>
          <w:sz w:val="32"/>
          <w:szCs w:val="32"/>
        </w:rPr>
        <w:t>月</w:t>
      </w:r>
      <w:r>
        <w:rPr>
          <w:rFonts w:hint="eastAsia" w:ascii="华文仿宋" w:hAnsi="华文仿宋" w:eastAsia="华文仿宋" w:cs="华文仿宋"/>
          <w:b/>
          <w:sz w:val="32"/>
          <w:szCs w:val="32"/>
          <w:lang w:val="en-US" w:eastAsia="zh-CN"/>
        </w:rPr>
        <w:t>27</w:t>
      </w:r>
      <w:r>
        <w:rPr>
          <w:rFonts w:hint="eastAsia" w:ascii="华文仿宋" w:hAnsi="华文仿宋" w:eastAsia="华文仿宋" w:cs="华文仿宋"/>
          <w:b/>
          <w:sz w:val="32"/>
          <w:szCs w:val="32"/>
        </w:rPr>
        <w:t>日</w:t>
      </w:r>
    </w:p>
    <w:sectPr>
      <w:headerReference r:id="rId3" w:type="default"/>
      <w:pgSz w:w="11850" w:h="16783"/>
      <w:pgMar w:top="2211" w:right="1531" w:bottom="1871" w:left="1531"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altName w:val="仿宋"/>
    <w:panose1 w:val="00000000000000000000"/>
    <w:charset w:val="86"/>
    <w:family w:val="auto"/>
    <w:pitch w:val="default"/>
    <w:sig w:usb0="00000000" w:usb1="0000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B23171"/>
    <w:multiLevelType w:val="singleLevel"/>
    <w:tmpl w:val="9DB23171"/>
    <w:lvl w:ilvl="0" w:tentative="0">
      <w:start w:val="1"/>
      <w:numFmt w:val="chineseCounting"/>
      <w:suff w:val="nothing"/>
      <w:lvlText w:val="%1、"/>
      <w:lvlJc w:val="left"/>
      <w:rPr>
        <w:rFonts w:hint="eastAsia"/>
      </w:rPr>
    </w:lvl>
  </w:abstractNum>
  <w:abstractNum w:abstractNumId="1">
    <w:nsid w:val="39B8B621"/>
    <w:multiLevelType w:val="singleLevel"/>
    <w:tmpl w:val="39B8B621"/>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bordersDoNotSurroundHeader w:val="0"/>
  <w:bordersDoNotSurroundFooter w:val="0"/>
  <w:doNotTrackMoves/>
  <w:documentProtection w:enforcement="0"/>
  <w:defaultTabStop w:val="420"/>
  <w:drawingGridVerticalSpacing w:val="15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kZGZkM2FmNGYxY2M5YjllMmUwMDM3NzMyZjZjNWQifQ=="/>
    <w:docVar w:name="KSO_WPS_MARK_KEY" w:val="616426ae-182f-4e27-8be5-b77926474e1c"/>
  </w:docVars>
  <w:rsids>
    <w:rsidRoot w:val="00172A27"/>
    <w:rsid w:val="00034898"/>
    <w:rsid w:val="00042E45"/>
    <w:rsid w:val="000A59B0"/>
    <w:rsid w:val="00105ED0"/>
    <w:rsid w:val="00172A27"/>
    <w:rsid w:val="002E6B05"/>
    <w:rsid w:val="00354556"/>
    <w:rsid w:val="003D7CAB"/>
    <w:rsid w:val="00415A69"/>
    <w:rsid w:val="00437D9B"/>
    <w:rsid w:val="00464271"/>
    <w:rsid w:val="004662A9"/>
    <w:rsid w:val="00474AB6"/>
    <w:rsid w:val="004756E9"/>
    <w:rsid w:val="00482B4C"/>
    <w:rsid w:val="00487E1C"/>
    <w:rsid w:val="004C3D18"/>
    <w:rsid w:val="004D36F3"/>
    <w:rsid w:val="00632EDB"/>
    <w:rsid w:val="00744FB2"/>
    <w:rsid w:val="00746A6E"/>
    <w:rsid w:val="00766272"/>
    <w:rsid w:val="008D4713"/>
    <w:rsid w:val="008E73D6"/>
    <w:rsid w:val="00905154"/>
    <w:rsid w:val="00906676"/>
    <w:rsid w:val="009562C4"/>
    <w:rsid w:val="009565E2"/>
    <w:rsid w:val="009C5858"/>
    <w:rsid w:val="00A06BC5"/>
    <w:rsid w:val="00A21938"/>
    <w:rsid w:val="00A45955"/>
    <w:rsid w:val="00A67A6B"/>
    <w:rsid w:val="00AB3BE5"/>
    <w:rsid w:val="00AD1AE5"/>
    <w:rsid w:val="00AE7E5F"/>
    <w:rsid w:val="00B05194"/>
    <w:rsid w:val="00BA2D3A"/>
    <w:rsid w:val="00C177E1"/>
    <w:rsid w:val="00C843E5"/>
    <w:rsid w:val="00CE02E8"/>
    <w:rsid w:val="00CE18D2"/>
    <w:rsid w:val="00E005E1"/>
    <w:rsid w:val="00E169FB"/>
    <w:rsid w:val="00EC5B9B"/>
    <w:rsid w:val="00FF52C6"/>
    <w:rsid w:val="01C1149B"/>
    <w:rsid w:val="02686A5F"/>
    <w:rsid w:val="02844101"/>
    <w:rsid w:val="028E6A0D"/>
    <w:rsid w:val="03051CEE"/>
    <w:rsid w:val="03230B41"/>
    <w:rsid w:val="034D177B"/>
    <w:rsid w:val="039A5069"/>
    <w:rsid w:val="03C023B0"/>
    <w:rsid w:val="03CD493B"/>
    <w:rsid w:val="04923ED0"/>
    <w:rsid w:val="04A760E4"/>
    <w:rsid w:val="04D85813"/>
    <w:rsid w:val="04F140AF"/>
    <w:rsid w:val="05425A82"/>
    <w:rsid w:val="05837670"/>
    <w:rsid w:val="06537CBF"/>
    <w:rsid w:val="069F7BA8"/>
    <w:rsid w:val="06AE32F8"/>
    <w:rsid w:val="06E7482A"/>
    <w:rsid w:val="072467E6"/>
    <w:rsid w:val="072B0FB9"/>
    <w:rsid w:val="075144DE"/>
    <w:rsid w:val="07C80C8E"/>
    <w:rsid w:val="088D6B5F"/>
    <w:rsid w:val="08E100EF"/>
    <w:rsid w:val="093C1CE2"/>
    <w:rsid w:val="09450051"/>
    <w:rsid w:val="09522B45"/>
    <w:rsid w:val="097F70FC"/>
    <w:rsid w:val="09972F7D"/>
    <w:rsid w:val="09AD2365"/>
    <w:rsid w:val="09C96939"/>
    <w:rsid w:val="0A70700E"/>
    <w:rsid w:val="0B8707C4"/>
    <w:rsid w:val="0B916519"/>
    <w:rsid w:val="0BAC2DF4"/>
    <w:rsid w:val="0BCC5710"/>
    <w:rsid w:val="0BD80DB8"/>
    <w:rsid w:val="0C4E1781"/>
    <w:rsid w:val="0CA531FA"/>
    <w:rsid w:val="0CB03B6D"/>
    <w:rsid w:val="0CED6F15"/>
    <w:rsid w:val="0D2E61E5"/>
    <w:rsid w:val="0D741BB6"/>
    <w:rsid w:val="0E2116B8"/>
    <w:rsid w:val="0E6B129F"/>
    <w:rsid w:val="0EB440C1"/>
    <w:rsid w:val="0ED03B2E"/>
    <w:rsid w:val="0ED15363"/>
    <w:rsid w:val="0EF33525"/>
    <w:rsid w:val="0F512C9A"/>
    <w:rsid w:val="0FE51496"/>
    <w:rsid w:val="10274DCC"/>
    <w:rsid w:val="10496A72"/>
    <w:rsid w:val="10E2249D"/>
    <w:rsid w:val="10F23454"/>
    <w:rsid w:val="11E57E0E"/>
    <w:rsid w:val="12E520FB"/>
    <w:rsid w:val="13BC72B4"/>
    <w:rsid w:val="151A3E02"/>
    <w:rsid w:val="153C0F77"/>
    <w:rsid w:val="15475BA8"/>
    <w:rsid w:val="1574621E"/>
    <w:rsid w:val="15D71004"/>
    <w:rsid w:val="15F61F75"/>
    <w:rsid w:val="15F702A8"/>
    <w:rsid w:val="165000F4"/>
    <w:rsid w:val="16511DDC"/>
    <w:rsid w:val="16E50DDB"/>
    <w:rsid w:val="176F097A"/>
    <w:rsid w:val="17BE7C25"/>
    <w:rsid w:val="17EE0708"/>
    <w:rsid w:val="1824536C"/>
    <w:rsid w:val="183D590E"/>
    <w:rsid w:val="183E57DF"/>
    <w:rsid w:val="18400FCE"/>
    <w:rsid w:val="187E0742"/>
    <w:rsid w:val="189725AF"/>
    <w:rsid w:val="190F6EE5"/>
    <w:rsid w:val="19E00997"/>
    <w:rsid w:val="1A2908CE"/>
    <w:rsid w:val="1A6A4A29"/>
    <w:rsid w:val="1AD85CD7"/>
    <w:rsid w:val="1B0C7524"/>
    <w:rsid w:val="1B8858E1"/>
    <w:rsid w:val="1C3F6806"/>
    <w:rsid w:val="1C6A080D"/>
    <w:rsid w:val="1CAD1494"/>
    <w:rsid w:val="1CD2621C"/>
    <w:rsid w:val="1CDA6B5A"/>
    <w:rsid w:val="1D005A57"/>
    <w:rsid w:val="1D1D590D"/>
    <w:rsid w:val="1DA04055"/>
    <w:rsid w:val="1DB7276C"/>
    <w:rsid w:val="1DE023F0"/>
    <w:rsid w:val="1DE410D1"/>
    <w:rsid w:val="1EB31B66"/>
    <w:rsid w:val="1ECA3459"/>
    <w:rsid w:val="1ECC58EA"/>
    <w:rsid w:val="1F3A24A5"/>
    <w:rsid w:val="202F57E3"/>
    <w:rsid w:val="209E27A0"/>
    <w:rsid w:val="213B5AB4"/>
    <w:rsid w:val="217C56B1"/>
    <w:rsid w:val="21F47047"/>
    <w:rsid w:val="22055568"/>
    <w:rsid w:val="22711E04"/>
    <w:rsid w:val="232F2E24"/>
    <w:rsid w:val="242871E9"/>
    <w:rsid w:val="24630DC7"/>
    <w:rsid w:val="24673067"/>
    <w:rsid w:val="259634AC"/>
    <w:rsid w:val="26540BCC"/>
    <w:rsid w:val="26FA51B0"/>
    <w:rsid w:val="273C5521"/>
    <w:rsid w:val="274A2C2B"/>
    <w:rsid w:val="27E57EAE"/>
    <w:rsid w:val="284D70A3"/>
    <w:rsid w:val="287919F2"/>
    <w:rsid w:val="289E5825"/>
    <w:rsid w:val="28E2150C"/>
    <w:rsid w:val="2A4227FE"/>
    <w:rsid w:val="2A580039"/>
    <w:rsid w:val="2BAA4596"/>
    <w:rsid w:val="2C554B40"/>
    <w:rsid w:val="2E0301D3"/>
    <w:rsid w:val="2E35175E"/>
    <w:rsid w:val="2E693FEF"/>
    <w:rsid w:val="2EA479ED"/>
    <w:rsid w:val="2EB4331B"/>
    <w:rsid w:val="2F003D6A"/>
    <w:rsid w:val="2F32423F"/>
    <w:rsid w:val="2F713D0F"/>
    <w:rsid w:val="2FE5383C"/>
    <w:rsid w:val="2FF91D7A"/>
    <w:rsid w:val="300A4DAA"/>
    <w:rsid w:val="30345D7B"/>
    <w:rsid w:val="30FD18EB"/>
    <w:rsid w:val="31181CFC"/>
    <w:rsid w:val="31442AF1"/>
    <w:rsid w:val="3258559D"/>
    <w:rsid w:val="32803FFD"/>
    <w:rsid w:val="32867974"/>
    <w:rsid w:val="32CA0934"/>
    <w:rsid w:val="32F60166"/>
    <w:rsid w:val="33457080"/>
    <w:rsid w:val="33867B81"/>
    <w:rsid w:val="33D73EF2"/>
    <w:rsid w:val="341A3FDF"/>
    <w:rsid w:val="34401253"/>
    <w:rsid w:val="34C52FCA"/>
    <w:rsid w:val="355B1A0C"/>
    <w:rsid w:val="35FA6CC5"/>
    <w:rsid w:val="36AA09B4"/>
    <w:rsid w:val="37D424A2"/>
    <w:rsid w:val="381D1B16"/>
    <w:rsid w:val="38554737"/>
    <w:rsid w:val="388015CC"/>
    <w:rsid w:val="389320F0"/>
    <w:rsid w:val="389B22FD"/>
    <w:rsid w:val="38F457F0"/>
    <w:rsid w:val="3993785C"/>
    <w:rsid w:val="3A14050E"/>
    <w:rsid w:val="3AB23AE7"/>
    <w:rsid w:val="3B1671EB"/>
    <w:rsid w:val="3B9C7E13"/>
    <w:rsid w:val="3BD32C3C"/>
    <w:rsid w:val="3C4B6259"/>
    <w:rsid w:val="3CDE699E"/>
    <w:rsid w:val="3D390781"/>
    <w:rsid w:val="3D400A9B"/>
    <w:rsid w:val="3D581B8D"/>
    <w:rsid w:val="3D926B4D"/>
    <w:rsid w:val="3E4831EC"/>
    <w:rsid w:val="3E9A6430"/>
    <w:rsid w:val="3EAD6EED"/>
    <w:rsid w:val="3ECA40EC"/>
    <w:rsid w:val="3F115A97"/>
    <w:rsid w:val="3F42694C"/>
    <w:rsid w:val="3F9F049B"/>
    <w:rsid w:val="4071418C"/>
    <w:rsid w:val="40BB2A19"/>
    <w:rsid w:val="40BC72C3"/>
    <w:rsid w:val="41101341"/>
    <w:rsid w:val="41163C73"/>
    <w:rsid w:val="41A97335"/>
    <w:rsid w:val="421313D4"/>
    <w:rsid w:val="42EF004F"/>
    <w:rsid w:val="435944DC"/>
    <w:rsid w:val="436E236A"/>
    <w:rsid w:val="444F7117"/>
    <w:rsid w:val="44D63714"/>
    <w:rsid w:val="44F63EFC"/>
    <w:rsid w:val="45733815"/>
    <w:rsid w:val="45F27894"/>
    <w:rsid w:val="46283DD9"/>
    <w:rsid w:val="465A21A3"/>
    <w:rsid w:val="46966EB4"/>
    <w:rsid w:val="46A30C65"/>
    <w:rsid w:val="47DA10E7"/>
    <w:rsid w:val="47F81DAD"/>
    <w:rsid w:val="48567CB9"/>
    <w:rsid w:val="48652CAF"/>
    <w:rsid w:val="48876472"/>
    <w:rsid w:val="488F594D"/>
    <w:rsid w:val="48D04A68"/>
    <w:rsid w:val="49286C0C"/>
    <w:rsid w:val="49566EDF"/>
    <w:rsid w:val="49C027D5"/>
    <w:rsid w:val="49E73A74"/>
    <w:rsid w:val="4A247758"/>
    <w:rsid w:val="4A615304"/>
    <w:rsid w:val="4A7967D2"/>
    <w:rsid w:val="4A7A16B7"/>
    <w:rsid w:val="4ABD00ED"/>
    <w:rsid w:val="4BB65BD2"/>
    <w:rsid w:val="4BC65896"/>
    <w:rsid w:val="4BC83726"/>
    <w:rsid w:val="4BE5603D"/>
    <w:rsid w:val="4C220257"/>
    <w:rsid w:val="4C2F52CD"/>
    <w:rsid w:val="4CE14C90"/>
    <w:rsid w:val="4D1B5265"/>
    <w:rsid w:val="4D997CD8"/>
    <w:rsid w:val="4DEB67F5"/>
    <w:rsid w:val="4EED130B"/>
    <w:rsid w:val="4EF0161B"/>
    <w:rsid w:val="4F1A7A3C"/>
    <w:rsid w:val="4F242A63"/>
    <w:rsid w:val="4F3C71FC"/>
    <w:rsid w:val="4F597044"/>
    <w:rsid w:val="4FCA5FE8"/>
    <w:rsid w:val="505D17DF"/>
    <w:rsid w:val="50FE1E43"/>
    <w:rsid w:val="514C2C74"/>
    <w:rsid w:val="51A32053"/>
    <w:rsid w:val="526A67F8"/>
    <w:rsid w:val="52755EC0"/>
    <w:rsid w:val="52781C98"/>
    <w:rsid w:val="529022AA"/>
    <w:rsid w:val="52A55BFD"/>
    <w:rsid w:val="52C1729D"/>
    <w:rsid w:val="52EA2CA2"/>
    <w:rsid w:val="52F178E0"/>
    <w:rsid w:val="534F1D82"/>
    <w:rsid w:val="541656AA"/>
    <w:rsid w:val="554B6192"/>
    <w:rsid w:val="55B650DE"/>
    <w:rsid w:val="55C22FCE"/>
    <w:rsid w:val="57AB5D6B"/>
    <w:rsid w:val="57B757E0"/>
    <w:rsid w:val="57C939F4"/>
    <w:rsid w:val="581B25D7"/>
    <w:rsid w:val="586470C0"/>
    <w:rsid w:val="58901D4F"/>
    <w:rsid w:val="59167025"/>
    <w:rsid w:val="59552D78"/>
    <w:rsid w:val="59D41EC4"/>
    <w:rsid w:val="59E82FD8"/>
    <w:rsid w:val="59EE35DB"/>
    <w:rsid w:val="5A16445A"/>
    <w:rsid w:val="5A6B0893"/>
    <w:rsid w:val="5A8C55DC"/>
    <w:rsid w:val="5B770782"/>
    <w:rsid w:val="5C8453C0"/>
    <w:rsid w:val="5C876787"/>
    <w:rsid w:val="5CA76804"/>
    <w:rsid w:val="5D176838"/>
    <w:rsid w:val="5D483505"/>
    <w:rsid w:val="5DD74CE5"/>
    <w:rsid w:val="5E166744"/>
    <w:rsid w:val="5E416D46"/>
    <w:rsid w:val="5F2F5E34"/>
    <w:rsid w:val="5F4023F6"/>
    <w:rsid w:val="5FF30F3C"/>
    <w:rsid w:val="60020701"/>
    <w:rsid w:val="600F1208"/>
    <w:rsid w:val="608A6DCB"/>
    <w:rsid w:val="608B79F1"/>
    <w:rsid w:val="60E77911"/>
    <w:rsid w:val="61562BFB"/>
    <w:rsid w:val="616E16B2"/>
    <w:rsid w:val="61F34976"/>
    <w:rsid w:val="628509A6"/>
    <w:rsid w:val="62BD5E3C"/>
    <w:rsid w:val="630E3878"/>
    <w:rsid w:val="63A11468"/>
    <w:rsid w:val="64202673"/>
    <w:rsid w:val="64501ED3"/>
    <w:rsid w:val="64B81214"/>
    <w:rsid w:val="666A32D6"/>
    <w:rsid w:val="66742794"/>
    <w:rsid w:val="667A3E07"/>
    <w:rsid w:val="668B3FD2"/>
    <w:rsid w:val="66B845C3"/>
    <w:rsid w:val="672C3830"/>
    <w:rsid w:val="67A62015"/>
    <w:rsid w:val="68481E28"/>
    <w:rsid w:val="68B26DBC"/>
    <w:rsid w:val="68CD570E"/>
    <w:rsid w:val="68CF38B1"/>
    <w:rsid w:val="6903293F"/>
    <w:rsid w:val="693C03B1"/>
    <w:rsid w:val="6A0464B1"/>
    <w:rsid w:val="6A6272D8"/>
    <w:rsid w:val="6A800124"/>
    <w:rsid w:val="6AB358B8"/>
    <w:rsid w:val="6B756C16"/>
    <w:rsid w:val="6B9265C9"/>
    <w:rsid w:val="6BC71D79"/>
    <w:rsid w:val="6C3271D8"/>
    <w:rsid w:val="6C8C2103"/>
    <w:rsid w:val="6D2B11C4"/>
    <w:rsid w:val="6D484B27"/>
    <w:rsid w:val="6D50593E"/>
    <w:rsid w:val="6D8F5F34"/>
    <w:rsid w:val="6E3077FE"/>
    <w:rsid w:val="6E734E6E"/>
    <w:rsid w:val="6E891568"/>
    <w:rsid w:val="6E9F585A"/>
    <w:rsid w:val="6EA666DE"/>
    <w:rsid w:val="6ECE341F"/>
    <w:rsid w:val="6F4A5C63"/>
    <w:rsid w:val="6F575CD9"/>
    <w:rsid w:val="6FAD6E4C"/>
    <w:rsid w:val="6FFF7F0C"/>
    <w:rsid w:val="70517586"/>
    <w:rsid w:val="70FD22DD"/>
    <w:rsid w:val="71523ACB"/>
    <w:rsid w:val="71854AF2"/>
    <w:rsid w:val="720E4FCE"/>
    <w:rsid w:val="728F359A"/>
    <w:rsid w:val="738E2F2F"/>
    <w:rsid w:val="73FA6FB8"/>
    <w:rsid w:val="74AF1A8D"/>
    <w:rsid w:val="74D27BB4"/>
    <w:rsid w:val="75036BAF"/>
    <w:rsid w:val="753F6A22"/>
    <w:rsid w:val="761D1EEE"/>
    <w:rsid w:val="76733121"/>
    <w:rsid w:val="76D73A6E"/>
    <w:rsid w:val="77286773"/>
    <w:rsid w:val="77586CD5"/>
    <w:rsid w:val="781764BA"/>
    <w:rsid w:val="78E50325"/>
    <w:rsid w:val="792242A6"/>
    <w:rsid w:val="79517CD3"/>
    <w:rsid w:val="7958623E"/>
    <w:rsid w:val="79844D0A"/>
    <w:rsid w:val="79FD3755"/>
    <w:rsid w:val="7ABA7AC9"/>
    <w:rsid w:val="7AEF222F"/>
    <w:rsid w:val="7B7962A4"/>
    <w:rsid w:val="7C012ADF"/>
    <w:rsid w:val="7C3B67F6"/>
    <w:rsid w:val="7C6055E7"/>
    <w:rsid w:val="7D5B78A1"/>
    <w:rsid w:val="7D6A4448"/>
    <w:rsid w:val="7DAA7173"/>
    <w:rsid w:val="7DD810C2"/>
    <w:rsid w:val="7E130E4E"/>
    <w:rsid w:val="7E251A52"/>
    <w:rsid w:val="7EA527AB"/>
    <w:rsid w:val="7EDC6846"/>
    <w:rsid w:val="7F37701F"/>
    <w:rsid w:val="7F4172C6"/>
    <w:rsid w:val="7F614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line="520" w:lineRule="exact"/>
      <w:jc w:val="center"/>
    </w:pPr>
    <w:rPr>
      <w:b/>
      <w:bCs/>
      <w:sz w:val="36"/>
    </w:rPr>
  </w:style>
  <w:style w:type="paragraph" w:customStyle="1" w:styleId="3">
    <w:name w:val="Default"/>
    <w:next w:val="4"/>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rPr>
  </w:style>
  <w:style w:type="paragraph" w:styleId="5">
    <w:name w:val="Body Text First Indent 2"/>
    <w:basedOn w:val="6"/>
    <w:next w:val="1"/>
    <w:qFormat/>
    <w:uiPriority w:val="0"/>
    <w:pPr>
      <w:ind w:firstLine="420" w:firstLineChars="200"/>
    </w:pPr>
    <w:rPr>
      <w:rFonts w:ascii="Calibri" w:hAnsi="Calibri"/>
    </w:rPr>
  </w:style>
  <w:style w:type="paragraph" w:styleId="6">
    <w:name w:val="Body Text Indent"/>
    <w:basedOn w:val="1"/>
    <w:next w:val="3"/>
    <w:unhideWhenUsed/>
    <w:qFormat/>
    <w:uiPriority w:val="0"/>
    <w:pPr>
      <w:spacing w:after="120"/>
      <w:ind w:left="420" w:leftChars="200"/>
    </w:pPr>
  </w:style>
  <w:style w:type="paragraph" w:styleId="7">
    <w:name w:val="toa heading"/>
    <w:basedOn w:val="1"/>
    <w:next w:val="1"/>
    <w:unhideWhenUsed/>
    <w:qFormat/>
    <w:uiPriority w:val="99"/>
    <w:pPr>
      <w:spacing w:before="120"/>
    </w:pPr>
    <w:rPr>
      <w:rFonts w:ascii="Arial" w:hAnsi="Arial" w:eastAsia="仿宋"/>
      <w:sz w:val="24"/>
      <w:szCs w:val="20"/>
    </w:r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100" w:beforeAutospacing="1" w:after="100" w:afterAutospacing="1"/>
      <w:jc w:val="left"/>
    </w:pPr>
    <w:rPr>
      <w:kern w:val="0"/>
      <w:sz w:val="24"/>
    </w:rPr>
  </w:style>
  <w:style w:type="paragraph" w:styleId="12">
    <w:name w:val="Body Text First Indent"/>
    <w:basedOn w:val="2"/>
    <w:qFormat/>
    <w:uiPriority w:val="0"/>
    <w:pPr>
      <w:ind w:firstLine="420" w:firstLineChars="100"/>
    </w:pPr>
    <w:rPr>
      <w:szCs w:val="20"/>
    </w:rPr>
  </w:style>
  <w:style w:type="character" w:styleId="15">
    <w:name w:val="Strong"/>
    <w:qFormat/>
    <w:uiPriority w:val="0"/>
  </w:style>
  <w:style w:type="character" w:styleId="16">
    <w:name w:val="FollowedHyperlink"/>
    <w:qFormat/>
    <w:uiPriority w:val="0"/>
    <w:rPr>
      <w:rFonts w:hint="eastAsia" w:ascii="宋体" w:hAnsi="宋体" w:eastAsia="宋体" w:cs="宋体"/>
      <w:color w:val="0033CC"/>
      <w:sz w:val="18"/>
      <w:szCs w:val="18"/>
      <w:u w:val="none"/>
    </w:rPr>
  </w:style>
  <w:style w:type="character" w:styleId="17">
    <w:name w:val="Emphasis"/>
    <w:qFormat/>
    <w:uiPriority w:val="0"/>
  </w:style>
  <w:style w:type="character" w:styleId="18">
    <w:name w:val="HTML Definition"/>
    <w:qFormat/>
    <w:uiPriority w:val="0"/>
  </w:style>
  <w:style w:type="character" w:styleId="19">
    <w:name w:val="HTML Variable"/>
    <w:qFormat/>
    <w:uiPriority w:val="0"/>
  </w:style>
  <w:style w:type="character" w:styleId="20">
    <w:name w:val="Hyperlink"/>
    <w:qFormat/>
    <w:uiPriority w:val="0"/>
    <w:rPr>
      <w:rFonts w:hint="eastAsia" w:ascii="宋体" w:hAnsi="宋体" w:eastAsia="宋体" w:cs="宋体"/>
      <w:color w:val="0033CC"/>
      <w:sz w:val="18"/>
      <w:szCs w:val="18"/>
      <w:u w:val="none"/>
    </w:rPr>
  </w:style>
  <w:style w:type="character" w:styleId="21">
    <w:name w:val="HTML Code"/>
    <w:qFormat/>
    <w:uiPriority w:val="0"/>
    <w:rPr>
      <w:rFonts w:ascii="Courier New" w:hAnsi="Courier New"/>
      <w:sz w:val="20"/>
    </w:rPr>
  </w:style>
  <w:style w:type="character" w:styleId="22">
    <w:name w:val="HTML Cite"/>
    <w:qFormat/>
    <w:uiPriority w:val="0"/>
  </w:style>
  <w:style w:type="character" w:customStyle="1" w:styleId="23">
    <w:name w:val="x-tab-strip-text"/>
    <w:basedOn w:val="14"/>
    <w:qFormat/>
    <w:uiPriority w:val="0"/>
  </w:style>
  <w:style w:type="character" w:customStyle="1" w:styleId="24">
    <w:name w:val="x-tab-strip-text3"/>
    <w:basedOn w:val="14"/>
    <w:qFormat/>
    <w:uiPriority w:val="0"/>
  </w:style>
  <w:style w:type="character" w:customStyle="1" w:styleId="25">
    <w:name w:val="x-tab-strip-text1"/>
    <w:qFormat/>
    <w:uiPriority w:val="0"/>
    <w:rPr>
      <w:rFonts w:ascii="Tahoma" w:hAnsi="Tahoma" w:eastAsia="Tahoma" w:cs="Tahoma"/>
      <w:color w:val="416AA3"/>
      <w:sz w:val="16"/>
      <w:szCs w:val="16"/>
    </w:rPr>
  </w:style>
  <w:style w:type="character" w:customStyle="1" w:styleId="26">
    <w:name w:val="hover35"/>
    <w:qFormat/>
    <w:uiPriority w:val="0"/>
    <w:rPr>
      <w:shd w:val="clear" w:color="auto" w:fill="DEECFD"/>
    </w:rPr>
  </w:style>
  <w:style w:type="character" w:customStyle="1" w:styleId="27">
    <w:name w:val="x-tab-strip-text4"/>
    <w:qFormat/>
    <w:uiPriority w:val="0"/>
    <w:rPr>
      <w:b/>
      <w:color w:val="15428B"/>
    </w:rPr>
  </w:style>
  <w:style w:type="character" w:customStyle="1" w:styleId="28">
    <w:name w:val="x-tab-strip-text2"/>
    <w:basedOn w:val="14"/>
    <w:qFormat/>
    <w:uiPriority w:val="0"/>
  </w:style>
  <w:style w:type="character" w:customStyle="1" w:styleId="29">
    <w:name w:val="x-tab-strip-text5"/>
    <w:qFormat/>
    <w:uiPriority w:val="0"/>
    <w:rPr>
      <w:color w:val="15428B"/>
    </w:rPr>
  </w:style>
  <w:style w:type="paragraph" w:customStyle="1" w:styleId="30">
    <w:name w:val="Char"/>
    <w:basedOn w:val="1"/>
    <w:qFormat/>
    <w:uiPriority w:val="0"/>
  </w:style>
  <w:style w:type="paragraph" w:customStyle="1" w:styleId="31">
    <w:name w:val="BodyText"/>
    <w:basedOn w:val="1"/>
    <w:qFormat/>
    <w:uiPriority w:val="0"/>
    <w:pPr>
      <w:spacing w:line="520" w:lineRule="exact"/>
      <w:jc w:val="center"/>
      <w:textAlignment w:val="baseline"/>
    </w:pPr>
    <w:rPr>
      <w:rFonts w:ascii="Calibri" w:hAnsi="Calibri"/>
      <w:b/>
      <w:bCs/>
      <w:sz w:val="36"/>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40D0B1-26CA-4B46-8EB8-D033004D1B7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323</Words>
  <Characters>1846</Characters>
  <Lines>15</Lines>
  <Paragraphs>4</Paragraphs>
  <TotalTime>8</TotalTime>
  <ScaleCrop>false</ScaleCrop>
  <LinksUpToDate>false</LinksUpToDate>
  <CharactersWithSpaces>2165</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2020-12-30T11:42:00Z</dcterms:created>
  <dc:creator>User</dc:creator>
  <cp:lastModifiedBy>Administrator</cp:lastModifiedBy>
  <cp:lastPrinted>2020-12-29T07:58:00Z</cp:lastPrinted>
  <dcterms:modified xsi:type="dcterms:W3CDTF">2023-09-26T11:34:36Z</dcterms:modified>
  <dc:title>昌吉市计划生育宣传技术指导站国产彩色多谱勒超声诊断系统公开招标采购公告</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E48F3FBAE3394B40BB4386BE0FC88966</vt:lpwstr>
  </property>
</Properties>
</file>