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6"/>
        <w:jc w:val="center"/>
        <w:rPr>
          <w:rFonts w:ascii="Times New Roman" w:hAnsi="Times New Roman" w:eastAsia="仿宋"/>
          <w:b/>
          <w:sz w:val="52"/>
        </w:rPr>
      </w:pPr>
    </w:p>
    <w:p>
      <w:pPr>
        <w:tabs>
          <w:tab w:val="left" w:pos="1134"/>
          <w:tab w:val="left" w:pos="5160"/>
        </w:tabs>
        <w:spacing w:line="360" w:lineRule="auto"/>
        <w:jc w:val="center"/>
        <w:rPr>
          <w:rFonts w:hint="eastAsia" w:ascii="仿宋" w:hAnsi="仿宋" w:eastAsia="仿宋" w:cs="仿宋"/>
          <w:b/>
          <w:bCs/>
          <w:color w:val="000000"/>
          <w:sz w:val="56"/>
          <w:szCs w:val="56"/>
          <w:lang w:eastAsia="zh-CN"/>
        </w:rPr>
      </w:pPr>
      <w:r>
        <w:rPr>
          <w:rFonts w:hint="eastAsia" w:ascii="仿宋" w:hAnsi="仿宋" w:eastAsia="仿宋" w:cs="仿宋"/>
          <w:b/>
          <w:bCs/>
          <w:color w:val="000000"/>
          <w:sz w:val="56"/>
          <w:szCs w:val="56"/>
          <w:lang w:eastAsia="zh-CN"/>
        </w:rPr>
        <w:t>新疆医科大学第一附属医院超低温冰箱采购项目</w:t>
      </w:r>
    </w:p>
    <w:p>
      <w:pPr>
        <w:pStyle w:val="16"/>
        <w:jc w:val="center"/>
        <w:rPr>
          <w:rFonts w:ascii="Times New Roman" w:hAnsi="Times New Roman" w:eastAsia="仿宋"/>
          <w:b/>
          <w:sz w:val="52"/>
        </w:rPr>
      </w:pPr>
    </w:p>
    <w:p>
      <w:pPr>
        <w:pStyle w:val="16"/>
        <w:jc w:val="center"/>
        <w:rPr>
          <w:rFonts w:ascii="Times New Roman" w:hAnsi="Times New Roman" w:eastAsia="仿宋"/>
          <w:b/>
          <w:sz w:val="84"/>
        </w:rPr>
      </w:pPr>
      <w:r>
        <w:rPr>
          <w:rFonts w:ascii="Times New Roman" w:hAnsi="Times New Roman" w:eastAsia="仿宋"/>
          <w:b/>
          <w:sz w:val="84"/>
        </w:rPr>
        <w:t>谈  判  文  件</w:t>
      </w:r>
    </w:p>
    <w:p>
      <w:pPr>
        <w:pStyle w:val="16"/>
        <w:jc w:val="center"/>
        <w:rPr>
          <w:rFonts w:ascii="Times New Roman" w:hAnsi="Times New Roman" w:eastAsia="仿宋"/>
          <w:b/>
          <w:sz w:val="52"/>
        </w:rPr>
      </w:pPr>
    </w:p>
    <w:tbl>
      <w:tblPr>
        <w:tblStyle w:val="31"/>
        <w:tblW w:w="7479" w:type="dxa"/>
        <w:jc w:val="center"/>
        <w:tblLayout w:type="fixed"/>
        <w:tblCellMar>
          <w:top w:w="0" w:type="dxa"/>
          <w:left w:w="108" w:type="dxa"/>
          <w:bottom w:w="0" w:type="dxa"/>
          <w:right w:w="108" w:type="dxa"/>
        </w:tblCellMar>
      </w:tblPr>
      <w:tblGrid>
        <w:gridCol w:w="2335"/>
        <w:gridCol w:w="5144"/>
      </w:tblGrid>
      <w:tr>
        <w:tblPrEx>
          <w:tblCellMar>
            <w:top w:w="0" w:type="dxa"/>
            <w:left w:w="108" w:type="dxa"/>
            <w:bottom w:w="0" w:type="dxa"/>
            <w:right w:w="108" w:type="dxa"/>
          </w:tblCellMar>
        </w:tblPrEx>
        <w:trPr>
          <w:trHeight w:val="635" w:hRule="atLeast"/>
          <w:jc w:val="center"/>
        </w:trPr>
        <w:tc>
          <w:tcPr>
            <w:tcW w:w="2335" w:type="dxa"/>
            <w:vAlign w:val="center"/>
          </w:tcPr>
          <w:p>
            <w:pPr>
              <w:tabs>
                <w:tab w:val="left" w:pos="2431"/>
                <w:tab w:val="left" w:pos="2943"/>
              </w:tabs>
              <w:adjustRightInd w:val="0"/>
              <w:snapToGrid w:val="0"/>
              <w:spacing w:line="360" w:lineRule="exact"/>
              <w:jc w:val="distribute"/>
              <w:rPr>
                <w:rFonts w:hint="eastAsia" w:ascii="仿宋" w:hAnsi="仿宋" w:eastAsia="仿宋" w:cs="仿宋"/>
                <w:bCs/>
                <w:color w:val="000000"/>
                <w:sz w:val="28"/>
                <w:szCs w:val="28"/>
              </w:rPr>
            </w:pPr>
            <w:r>
              <w:rPr>
                <w:rFonts w:hint="eastAsia" w:ascii="仿宋" w:hAnsi="仿宋" w:eastAsia="仿宋" w:cs="仿宋"/>
                <w:bCs/>
                <w:sz w:val="28"/>
                <w:szCs w:val="28"/>
              </w:rPr>
              <w:t>项目编号：</w:t>
            </w:r>
          </w:p>
        </w:tc>
        <w:tc>
          <w:tcPr>
            <w:tcW w:w="5144" w:type="dxa"/>
            <w:vAlign w:val="center"/>
          </w:tcPr>
          <w:p>
            <w:pPr>
              <w:tabs>
                <w:tab w:val="left" w:pos="2431"/>
                <w:tab w:val="left" w:pos="2943"/>
              </w:tabs>
              <w:adjustRightInd w:val="0"/>
              <w:snapToGrid w:val="0"/>
              <w:spacing w:line="360" w:lineRule="exact"/>
              <w:jc w:val="left"/>
              <w:rPr>
                <w:rFonts w:hint="eastAsia" w:ascii="仿宋" w:hAnsi="仿宋" w:eastAsia="仿宋" w:cs="仿宋"/>
                <w:bCs/>
                <w:color w:val="000000"/>
                <w:sz w:val="28"/>
                <w:szCs w:val="28"/>
              </w:rPr>
            </w:pPr>
            <w:r>
              <w:rPr>
                <w:rFonts w:hint="eastAsia" w:ascii="仿宋" w:hAnsi="仿宋" w:eastAsia="仿宋" w:cs="仿宋"/>
                <w:bCs/>
                <w:sz w:val="28"/>
                <w:szCs w:val="28"/>
                <w:lang w:eastAsia="zh-CN"/>
              </w:rPr>
              <w:t>2023-XBZC-01271</w:t>
            </w:r>
          </w:p>
        </w:tc>
      </w:tr>
      <w:tr>
        <w:tblPrEx>
          <w:tblCellMar>
            <w:top w:w="0" w:type="dxa"/>
            <w:left w:w="108" w:type="dxa"/>
            <w:bottom w:w="0" w:type="dxa"/>
            <w:right w:w="108" w:type="dxa"/>
          </w:tblCellMar>
        </w:tblPrEx>
        <w:trPr>
          <w:trHeight w:val="618" w:hRule="atLeast"/>
          <w:jc w:val="center"/>
        </w:trPr>
        <w:tc>
          <w:tcPr>
            <w:tcW w:w="2335" w:type="dxa"/>
            <w:vAlign w:val="center"/>
          </w:tcPr>
          <w:p>
            <w:pPr>
              <w:tabs>
                <w:tab w:val="left" w:pos="2431"/>
                <w:tab w:val="left" w:pos="2943"/>
              </w:tabs>
              <w:adjustRightInd w:val="0"/>
              <w:snapToGrid w:val="0"/>
              <w:spacing w:line="360" w:lineRule="exact"/>
              <w:jc w:val="distribute"/>
              <w:rPr>
                <w:rFonts w:hint="eastAsia" w:ascii="仿宋" w:hAnsi="仿宋" w:eastAsia="仿宋" w:cs="仿宋"/>
                <w:bCs/>
                <w:color w:val="000000"/>
                <w:sz w:val="28"/>
                <w:szCs w:val="28"/>
              </w:rPr>
            </w:pPr>
            <w:r>
              <w:rPr>
                <w:rFonts w:hint="eastAsia" w:ascii="仿宋" w:hAnsi="仿宋" w:eastAsia="仿宋" w:cs="仿宋"/>
                <w:bCs/>
                <w:sz w:val="28"/>
                <w:szCs w:val="28"/>
              </w:rPr>
              <w:t>采购人：</w:t>
            </w:r>
          </w:p>
        </w:tc>
        <w:tc>
          <w:tcPr>
            <w:tcW w:w="5144" w:type="dxa"/>
            <w:vAlign w:val="center"/>
          </w:tcPr>
          <w:p>
            <w:pPr>
              <w:tabs>
                <w:tab w:val="left" w:pos="2431"/>
                <w:tab w:val="left" w:pos="2943"/>
              </w:tabs>
              <w:adjustRightInd w:val="0"/>
              <w:snapToGrid w:val="0"/>
              <w:spacing w:line="360" w:lineRule="exact"/>
              <w:jc w:val="left"/>
              <w:rPr>
                <w:rFonts w:hint="eastAsia" w:ascii="仿宋" w:hAnsi="仿宋" w:eastAsia="仿宋" w:cs="仿宋"/>
                <w:bCs/>
                <w:color w:val="000000"/>
                <w:sz w:val="28"/>
                <w:szCs w:val="28"/>
              </w:rPr>
            </w:pPr>
            <w:r>
              <w:rPr>
                <w:rFonts w:hint="eastAsia" w:ascii="仿宋" w:hAnsi="仿宋" w:eastAsia="仿宋" w:cs="仿宋"/>
                <w:bCs/>
                <w:color w:val="000000"/>
                <w:sz w:val="28"/>
                <w:szCs w:val="28"/>
              </w:rPr>
              <w:t>新疆医科大学第一附属医院</w:t>
            </w:r>
          </w:p>
        </w:tc>
      </w:tr>
      <w:tr>
        <w:tblPrEx>
          <w:tblCellMar>
            <w:top w:w="0" w:type="dxa"/>
            <w:left w:w="108" w:type="dxa"/>
            <w:bottom w:w="0" w:type="dxa"/>
            <w:right w:w="108" w:type="dxa"/>
          </w:tblCellMar>
        </w:tblPrEx>
        <w:trPr>
          <w:trHeight w:val="635" w:hRule="atLeast"/>
          <w:jc w:val="center"/>
        </w:trPr>
        <w:tc>
          <w:tcPr>
            <w:tcW w:w="2335" w:type="dxa"/>
            <w:vAlign w:val="center"/>
          </w:tcPr>
          <w:p>
            <w:pPr>
              <w:tabs>
                <w:tab w:val="left" w:pos="2431"/>
                <w:tab w:val="left" w:pos="2943"/>
              </w:tabs>
              <w:adjustRightInd w:val="0"/>
              <w:snapToGrid w:val="0"/>
              <w:spacing w:line="360" w:lineRule="exact"/>
              <w:jc w:val="distribute"/>
              <w:rPr>
                <w:rFonts w:hint="eastAsia" w:ascii="仿宋" w:hAnsi="仿宋" w:eastAsia="仿宋" w:cs="仿宋"/>
                <w:bCs/>
                <w:color w:val="000000"/>
                <w:sz w:val="28"/>
                <w:szCs w:val="28"/>
              </w:rPr>
            </w:pPr>
            <w:r>
              <w:rPr>
                <w:rFonts w:hint="eastAsia" w:ascii="仿宋" w:hAnsi="仿宋" w:eastAsia="仿宋" w:cs="仿宋"/>
                <w:bCs/>
                <w:sz w:val="28"/>
                <w:szCs w:val="28"/>
              </w:rPr>
              <w:t>采购人电话：</w:t>
            </w:r>
          </w:p>
        </w:tc>
        <w:tc>
          <w:tcPr>
            <w:tcW w:w="5144" w:type="dxa"/>
            <w:vAlign w:val="center"/>
          </w:tcPr>
          <w:p>
            <w:pPr>
              <w:tabs>
                <w:tab w:val="left" w:pos="2431"/>
                <w:tab w:val="left" w:pos="2943"/>
              </w:tabs>
              <w:adjustRightInd w:val="0"/>
              <w:snapToGrid w:val="0"/>
              <w:spacing w:line="360" w:lineRule="exact"/>
              <w:jc w:val="left"/>
              <w:rPr>
                <w:rFonts w:hint="eastAsia" w:ascii="仿宋" w:hAnsi="仿宋" w:eastAsia="仿宋" w:cs="仿宋"/>
                <w:bCs/>
                <w:color w:val="000000"/>
                <w:sz w:val="28"/>
                <w:szCs w:val="28"/>
              </w:rPr>
            </w:pPr>
            <w:r>
              <w:rPr>
                <w:rFonts w:hint="eastAsia" w:ascii="仿宋" w:hAnsi="仿宋" w:eastAsia="仿宋" w:cs="仿宋"/>
                <w:bCs/>
                <w:color w:val="000000"/>
                <w:sz w:val="28"/>
                <w:szCs w:val="28"/>
              </w:rPr>
              <w:t>0991-436</w:t>
            </w:r>
            <w:r>
              <w:rPr>
                <w:rFonts w:ascii="仿宋" w:hAnsi="仿宋" w:eastAsia="仿宋" w:cs="仿宋"/>
                <w:bCs/>
                <w:color w:val="000000"/>
                <w:sz w:val="28"/>
                <w:szCs w:val="28"/>
              </w:rPr>
              <w:t>2391</w:t>
            </w:r>
          </w:p>
        </w:tc>
      </w:tr>
      <w:tr>
        <w:tblPrEx>
          <w:tblCellMar>
            <w:top w:w="0" w:type="dxa"/>
            <w:left w:w="108" w:type="dxa"/>
            <w:bottom w:w="0" w:type="dxa"/>
            <w:right w:w="108" w:type="dxa"/>
          </w:tblCellMar>
        </w:tblPrEx>
        <w:trPr>
          <w:trHeight w:val="635" w:hRule="atLeast"/>
          <w:jc w:val="center"/>
        </w:trPr>
        <w:tc>
          <w:tcPr>
            <w:tcW w:w="2335" w:type="dxa"/>
            <w:vAlign w:val="center"/>
          </w:tcPr>
          <w:p>
            <w:pPr>
              <w:tabs>
                <w:tab w:val="left" w:pos="2431"/>
                <w:tab w:val="left" w:pos="2943"/>
              </w:tabs>
              <w:adjustRightInd w:val="0"/>
              <w:snapToGrid w:val="0"/>
              <w:spacing w:line="360" w:lineRule="exact"/>
              <w:jc w:val="distribute"/>
              <w:rPr>
                <w:rFonts w:hint="eastAsia" w:ascii="仿宋" w:hAnsi="仿宋" w:eastAsia="仿宋" w:cs="仿宋"/>
                <w:bCs/>
                <w:color w:val="000000"/>
                <w:sz w:val="28"/>
                <w:szCs w:val="28"/>
              </w:rPr>
            </w:pPr>
            <w:r>
              <w:rPr>
                <w:rFonts w:hint="eastAsia" w:ascii="仿宋" w:hAnsi="仿宋" w:eastAsia="仿宋" w:cs="仿宋"/>
                <w:bCs/>
                <w:sz w:val="28"/>
                <w:szCs w:val="28"/>
              </w:rPr>
              <w:t>采购人地址：</w:t>
            </w:r>
          </w:p>
        </w:tc>
        <w:tc>
          <w:tcPr>
            <w:tcW w:w="5144" w:type="dxa"/>
            <w:vAlign w:val="center"/>
          </w:tcPr>
          <w:p>
            <w:pPr>
              <w:tabs>
                <w:tab w:val="left" w:pos="2943"/>
              </w:tabs>
              <w:adjustRightInd w:val="0"/>
              <w:snapToGrid w:val="0"/>
              <w:spacing w:line="360" w:lineRule="exact"/>
              <w:jc w:val="left"/>
              <w:rPr>
                <w:rFonts w:hint="eastAsia" w:ascii="仿宋" w:hAnsi="仿宋" w:eastAsia="仿宋" w:cs="仿宋"/>
                <w:color w:val="000000"/>
                <w:sz w:val="28"/>
                <w:szCs w:val="28"/>
              </w:rPr>
            </w:pPr>
            <w:r>
              <w:rPr>
                <w:rFonts w:hint="eastAsia" w:ascii="仿宋" w:hAnsi="仿宋" w:eastAsia="仿宋" w:cs="仿宋"/>
                <w:color w:val="000000"/>
                <w:sz w:val="28"/>
                <w:szCs w:val="28"/>
              </w:rPr>
              <w:t>乌鲁木齐市新医路393号</w:t>
            </w:r>
          </w:p>
        </w:tc>
      </w:tr>
      <w:tr>
        <w:tblPrEx>
          <w:tblCellMar>
            <w:top w:w="0" w:type="dxa"/>
            <w:left w:w="108" w:type="dxa"/>
            <w:bottom w:w="0" w:type="dxa"/>
            <w:right w:w="108" w:type="dxa"/>
          </w:tblCellMar>
        </w:tblPrEx>
        <w:trPr>
          <w:trHeight w:val="635" w:hRule="atLeast"/>
          <w:jc w:val="center"/>
        </w:trPr>
        <w:tc>
          <w:tcPr>
            <w:tcW w:w="2335" w:type="dxa"/>
            <w:vAlign w:val="center"/>
          </w:tcPr>
          <w:p>
            <w:pPr>
              <w:tabs>
                <w:tab w:val="left" w:pos="2431"/>
                <w:tab w:val="left" w:pos="2943"/>
              </w:tabs>
              <w:adjustRightInd w:val="0"/>
              <w:snapToGrid w:val="0"/>
              <w:spacing w:line="360" w:lineRule="exact"/>
              <w:jc w:val="distribute"/>
              <w:rPr>
                <w:rFonts w:hint="eastAsia" w:ascii="仿宋" w:hAnsi="仿宋" w:eastAsia="仿宋" w:cs="仿宋"/>
                <w:bCs/>
                <w:color w:val="000000"/>
                <w:sz w:val="28"/>
                <w:szCs w:val="28"/>
              </w:rPr>
            </w:pPr>
            <w:r>
              <w:rPr>
                <w:rFonts w:hint="eastAsia" w:ascii="仿宋" w:hAnsi="仿宋" w:eastAsia="仿宋" w:cs="仿宋"/>
                <w:bCs/>
                <w:sz w:val="28"/>
                <w:szCs w:val="28"/>
              </w:rPr>
              <w:t>代理机构（盖章）：</w:t>
            </w:r>
          </w:p>
        </w:tc>
        <w:tc>
          <w:tcPr>
            <w:tcW w:w="5144" w:type="dxa"/>
            <w:vAlign w:val="center"/>
          </w:tcPr>
          <w:p>
            <w:pPr>
              <w:tabs>
                <w:tab w:val="left" w:pos="2431"/>
                <w:tab w:val="left" w:pos="2943"/>
              </w:tabs>
              <w:adjustRightInd w:val="0"/>
              <w:snapToGrid w:val="0"/>
              <w:spacing w:line="360" w:lineRule="exact"/>
              <w:jc w:val="left"/>
              <w:rPr>
                <w:rFonts w:hint="eastAsia" w:ascii="仿宋" w:hAnsi="仿宋" w:eastAsia="仿宋" w:cs="仿宋"/>
                <w:bCs/>
                <w:color w:val="000000"/>
                <w:sz w:val="28"/>
                <w:szCs w:val="28"/>
              </w:rPr>
            </w:pPr>
            <w:r>
              <w:rPr>
                <w:rFonts w:hint="eastAsia" w:ascii="仿宋" w:hAnsi="仿宋" w:eastAsia="仿宋" w:cs="仿宋"/>
                <w:bCs/>
                <w:sz w:val="28"/>
                <w:szCs w:val="28"/>
              </w:rPr>
              <w:t>新疆西北招标有限公司</w:t>
            </w:r>
          </w:p>
        </w:tc>
      </w:tr>
      <w:tr>
        <w:tblPrEx>
          <w:tblCellMar>
            <w:top w:w="0" w:type="dxa"/>
            <w:left w:w="108" w:type="dxa"/>
            <w:bottom w:w="0" w:type="dxa"/>
            <w:right w:w="108" w:type="dxa"/>
          </w:tblCellMar>
        </w:tblPrEx>
        <w:trPr>
          <w:trHeight w:val="618" w:hRule="atLeast"/>
          <w:jc w:val="center"/>
        </w:trPr>
        <w:tc>
          <w:tcPr>
            <w:tcW w:w="2335" w:type="dxa"/>
            <w:vAlign w:val="center"/>
          </w:tcPr>
          <w:p>
            <w:pPr>
              <w:tabs>
                <w:tab w:val="left" w:pos="2431"/>
                <w:tab w:val="left" w:pos="2943"/>
              </w:tabs>
              <w:adjustRightInd w:val="0"/>
              <w:snapToGrid w:val="0"/>
              <w:spacing w:line="360" w:lineRule="exact"/>
              <w:jc w:val="distribute"/>
              <w:rPr>
                <w:rFonts w:hint="eastAsia" w:ascii="仿宋" w:hAnsi="仿宋" w:eastAsia="仿宋" w:cs="仿宋"/>
                <w:bCs/>
                <w:color w:val="000000"/>
                <w:sz w:val="28"/>
                <w:szCs w:val="28"/>
              </w:rPr>
            </w:pPr>
            <w:r>
              <w:rPr>
                <w:rFonts w:hint="eastAsia" w:ascii="仿宋" w:hAnsi="仿宋" w:eastAsia="仿宋" w:cs="仿宋"/>
                <w:bCs/>
                <w:sz w:val="28"/>
                <w:szCs w:val="28"/>
              </w:rPr>
              <w:t>代理机构联系人：</w:t>
            </w:r>
          </w:p>
        </w:tc>
        <w:tc>
          <w:tcPr>
            <w:tcW w:w="5144" w:type="dxa"/>
            <w:vAlign w:val="center"/>
          </w:tcPr>
          <w:p>
            <w:pPr>
              <w:tabs>
                <w:tab w:val="left" w:pos="2431"/>
                <w:tab w:val="left" w:pos="2943"/>
              </w:tabs>
              <w:adjustRightInd w:val="0"/>
              <w:snapToGrid w:val="0"/>
              <w:spacing w:line="360" w:lineRule="exact"/>
              <w:jc w:val="left"/>
              <w:rPr>
                <w:rFonts w:hint="default" w:ascii="仿宋" w:hAnsi="仿宋" w:eastAsia="仿宋" w:cs="仿宋"/>
                <w:bCs/>
                <w:color w:val="000000"/>
                <w:sz w:val="28"/>
                <w:szCs w:val="28"/>
                <w:lang w:val="en-US" w:eastAsia="zh-CN"/>
              </w:rPr>
            </w:pPr>
            <w:r>
              <w:rPr>
                <w:rFonts w:hint="eastAsia" w:ascii="仿宋" w:hAnsi="仿宋" w:eastAsia="仿宋" w:cs="仿宋"/>
                <w:bCs/>
                <w:color w:val="000000"/>
                <w:sz w:val="28"/>
                <w:szCs w:val="28"/>
                <w:lang w:val="en-US" w:eastAsia="zh-CN"/>
              </w:rPr>
              <w:t xml:space="preserve">刘俊凯 </w:t>
            </w:r>
            <w:bookmarkStart w:id="164" w:name="_GoBack"/>
            <w:bookmarkEnd w:id="164"/>
            <w:r>
              <w:rPr>
                <w:rFonts w:hint="eastAsia" w:ascii="仿宋" w:hAnsi="仿宋" w:eastAsia="仿宋" w:cs="仿宋"/>
                <w:bCs/>
                <w:color w:val="000000"/>
                <w:sz w:val="28"/>
                <w:szCs w:val="28"/>
                <w:lang w:val="en-US" w:eastAsia="zh-CN"/>
              </w:rPr>
              <w:t>刘建新</w:t>
            </w:r>
          </w:p>
        </w:tc>
      </w:tr>
      <w:tr>
        <w:tblPrEx>
          <w:tblCellMar>
            <w:top w:w="0" w:type="dxa"/>
            <w:left w:w="108" w:type="dxa"/>
            <w:bottom w:w="0" w:type="dxa"/>
            <w:right w:w="108" w:type="dxa"/>
          </w:tblCellMar>
        </w:tblPrEx>
        <w:trPr>
          <w:trHeight w:val="618" w:hRule="atLeast"/>
          <w:jc w:val="center"/>
        </w:trPr>
        <w:tc>
          <w:tcPr>
            <w:tcW w:w="2335" w:type="dxa"/>
            <w:vAlign w:val="center"/>
          </w:tcPr>
          <w:p>
            <w:pPr>
              <w:tabs>
                <w:tab w:val="left" w:pos="2431"/>
                <w:tab w:val="left" w:pos="2943"/>
              </w:tabs>
              <w:adjustRightInd w:val="0"/>
              <w:snapToGrid w:val="0"/>
              <w:spacing w:line="360" w:lineRule="exact"/>
              <w:jc w:val="distribute"/>
              <w:rPr>
                <w:rFonts w:hint="eastAsia" w:ascii="仿宋" w:hAnsi="仿宋" w:eastAsia="仿宋" w:cs="仿宋"/>
                <w:bCs/>
                <w:color w:val="000000"/>
                <w:sz w:val="28"/>
                <w:szCs w:val="28"/>
              </w:rPr>
            </w:pPr>
            <w:r>
              <w:rPr>
                <w:rFonts w:hint="eastAsia" w:ascii="仿宋" w:hAnsi="仿宋" w:eastAsia="仿宋" w:cs="仿宋"/>
                <w:bCs/>
                <w:sz w:val="28"/>
                <w:szCs w:val="28"/>
              </w:rPr>
              <w:t>代理机构电话：</w:t>
            </w:r>
          </w:p>
        </w:tc>
        <w:tc>
          <w:tcPr>
            <w:tcW w:w="5144" w:type="dxa"/>
            <w:vAlign w:val="center"/>
          </w:tcPr>
          <w:p>
            <w:pPr>
              <w:tabs>
                <w:tab w:val="left" w:pos="2431"/>
                <w:tab w:val="left" w:pos="2943"/>
              </w:tabs>
              <w:adjustRightInd w:val="0"/>
              <w:snapToGrid w:val="0"/>
              <w:spacing w:line="360" w:lineRule="exact"/>
              <w:jc w:val="left"/>
              <w:rPr>
                <w:rFonts w:hint="eastAsia" w:ascii="仿宋" w:hAnsi="仿宋" w:eastAsia="仿宋" w:cs="仿宋"/>
                <w:bCs/>
                <w:color w:val="000000"/>
                <w:sz w:val="28"/>
                <w:szCs w:val="28"/>
              </w:rPr>
            </w:pPr>
            <w:r>
              <w:rPr>
                <w:rFonts w:hint="eastAsia" w:ascii="仿宋" w:hAnsi="仿宋" w:eastAsia="仿宋" w:cs="仿宋"/>
                <w:bCs/>
                <w:sz w:val="28"/>
                <w:szCs w:val="28"/>
              </w:rPr>
              <w:t>0991-5823555</w:t>
            </w:r>
          </w:p>
        </w:tc>
      </w:tr>
      <w:tr>
        <w:tblPrEx>
          <w:tblCellMar>
            <w:top w:w="0" w:type="dxa"/>
            <w:left w:w="108" w:type="dxa"/>
            <w:bottom w:w="0" w:type="dxa"/>
            <w:right w:w="108" w:type="dxa"/>
          </w:tblCellMar>
        </w:tblPrEx>
        <w:trPr>
          <w:trHeight w:val="635" w:hRule="atLeast"/>
          <w:jc w:val="center"/>
        </w:trPr>
        <w:tc>
          <w:tcPr>
            <w:tcW w:w="2335" w:type="dxa"/>
            <w:vAlign w:val="center"/>
          </w:tcPr>
          <w:p>
            <w:pPr>
              <w:tabs>
                <w:tab w:val="left" w:pos="2431"/>
                <w:tab w:val="left" w:pos="2943"/>
              </w:tabs>
              <w:adjustRightInd w:val="0"/>
              <w:snapToGrid w:val="0"/>
              <w:spacing w:line="360" w:lineRule="exact"/>
              <w:jc w:val="distribute"/>
              <w:rPr>
                <w:rFonts w:hint="eastAsia" w:ascii="仿宋" w:hAnsi="仿宋" w:eastAsia="仿宋" w:cs="仿宋"/>
                <w:bCs/>
                <w:color w:val="000000"/>
                <w:sz w:val="28"/>
                <w:szCs w:val="28"/>
              </w:rPr>
            </w:pPr>
            <w:r>
              <w:rPr>
                <w:rFonts w:hint="eastAsia" w:ascii="仿宋" w:hAnsi="仿宋" w:eastAsia="仿宋" w:cs="仿宋"/>
                <w:bCs/>
                <w:sz w:val="28"/>
                <w:szCs w:val="28"/>
              </w:rPr>
              <w:t>代理机构地址：</w:t>
            </w:r>
          </w:p>
        </w:tc>
        <w:tc>
          <w:tcPr>
            <w:tcW w:w="5144" w:type="dxa"/>
            <w:vAlign w:val="center"/>
          </w:tcPr>
          <w:p>
            <w:pPr>
              <w:tabs>
                <w:tab w:val="left" w:pos="2431"/>
                <w:tab w:val="left" w:pos="2943"/>
              </w:tabs>
              <w:adjustRightInd w:val="0"/>
              <w:snapToGrid w:val="0"/>
              <w:spacing w:line="360" w:lineRule="exact"/>
              <w:jc w:val="left"/>
              <w:rPr>
                <w:rFonts w:hint="eastAsia" w:ascii="仿宋" w:hAnsi="仿宋" w:eastAsia="仿宋" w:cs="仿宋"/>
                <w:bCs/>
                <w:color w:val="000000"/>
                <w:sz w:val="28"/>
                <w:szCs w:val="28"/>
              </w:rPr>
            </w:pPr>
            <w:r>
              <w:rPr>
                <w:rFonts w:hint="eastAsia" w:ascii="仿宋" w:hAnsi="仿宋" w:eastAsia="仿宋" w:cs="仿宋"/>
                <w:bCs/>
                <w:sz w:val="28"/>
                <w:szCs w:val="28"/>
              </w:rPr>
              <w:t>乌鲁木齐市伊宁路318号江西大厦9楼</w:t>
            </w:r>
          </w:p>
        </w:tc>
      </w:tr>
    </w:tbl>
    <w:p>
      <w:pPr>
        <w:pStyle w:val="16"/>
        <w:rPr>
          <w:rFonts w:ascii="Times New Roman" w:hAnsi="Times New Roman" w:eastAsia="仿宋"/>
          <w:b/>
          <w:sz w:val="36"/>
        </w:rPr>
      </w:pPr>
    </w:p>
    <w:p>
      <w:pPr>
        <w:pStyle w:val="16"/>
        <w:rPr>
          <w:rFonts w:ascii="Times New Roman" w:hAnsi="Times New Roman" w:eastAsia="仿宋"/>
          <w:b/>
        </w:rPr>
      </w:pPr>
    </w:p>
    <w:p>
      <w:pPr>
        <w:pStyle w:val="16"/>
        <w:rPr>
          <w:rFonts w:ascii="Times New Roman" w:hAnsi="Times New Roman" w:eastAsia="仿宋"/>
          <w:b/>
        </w:rPr>
      </w:pPr>
    </w:p>
    <w:p>
      <w:pPr>
        <w:jc w:val="center"/>
        <w:rPr>
          <w:rFonts w:eastAsia="仿宋"/>
          <w:b/>
        </w:rPr>
      </w:pPr>
    </w:p>
    <w:p>
      <w:pPr>
        <w:jc w:val="center"/>
        <w:rPr>
          <w:rFonts w:eastAsia="仿宋"/>
          <w:b/>
        </w:rPr>
      </w:pPr>
    </w:p>
    <w:p>
      <w:pPr>
        <w:jc w:val="center"/>
        <w:rPr>
          <w:rFonts w:eastAsia="仿宋"/>
          <w:b/>
        </w:rPr>
      </w:pPr>
      <w:r>
        <w:rPr>
          <w:rFonts w:hint="eastAsia" w:ascii="仿宋" w:hAnsi="仿宋" w:eastAsia="仿宋" w:cs="仿宋"/>
          <w:bCs/>
          <w:color w:val="000000"/>
          <w:sz w:val="28"/>
          <w:szCs w:val="28"/>
        </w:rPr>
        <w:t>二〇二</w:t>
      </w:r>
      <w:r>
        <w:rPr>
          <w:rFonts w:hint="eastAsia" w:ascii="仿宋" w:hAnsi="仿宋" w:eastAsia="仿宋" w:cs="仿宋"/>
          <w:bCs/>
          <w:color w:val="000000"/>
          <w:sz w:val="28"/>
          <w:szCs w:val="28"/>
          <w:lang w:val="en-US" w:eastAsia="zh-CN"/>
        </w:rPr>
        <w:t>三</w:t>
      </w:r>
      <w:r>
        <w:rPr>
          <w:rFonts w:hint="eastAsia" w:ascii="仿宋" w:hAnsi="仿宋" w:eastAsia="仿宋" w:cs="仿宋"/>
          <w:bCs/>
          <w:color w:val="000000"/>
          <w:sz w:val="28"/>
          <w:szCs w:val="28"/>
        </w:rPr>
        <w:t>年</w:t>
      </w:r>
      <w:r>
        <w:rPr>
          <w:rFonts w:hint="eastAsia" w:ascii="仿宋" w:hAnsi="仿宋" w:eastAsia="仿宋" w:cs="仿宋"/>
          <w:bCs/>
          <w:color w:val="000000"/>
          <w:sz w:val="28"/>
          <w:szCs w:val="28"/>
          <w:lang w:val="en-US" w:eastAsia="zh-CN"/>
        </w:rPr>
        <w:t>十</w:t>
      </w:r>
      <w:r>
        <w:rPr>
          <w:rFonts w:hint="eastAsia" w:ascii="仿宋" w:hAnsi="仿宋" w:eastAsia="仿宋" w:cs="仿宋"/>
          <w:bCs/>
          <w:color w:val="000000"/>
          <w:sz w:val="28"/>
          <w:szCs w:val="28"/>
        </w:rPr>
        <w:t>月</w:t>
      </w:r>
    </w:p>
    <w:p>
      <w:pPr>
        <w:jc w:val="center"/>
        <w:rPr>
          <w:rFonts w:eastAsia="仿宋"/>
          <w:b/>
        </w:rPr>
      </w:pPr>
      <w:r>
        <w:rPr>
          <w:rFonts w:eastAsia="仿宋"/>
          <w:b/>
        </w:rPr>
        <w:br w:type="page"/>
      </w:r>
    </w:p>
    <w:p>
      <w:pPr>
        <w:jc w:val="center"/>
        <w:rPr>
          <w:rFonts w:eastAsia="仿宋"/>
          <w:sz w:val="28"/>
        </w:rPr>
      </w:pPr>
      <w:r>
        <w:rPr>
          <w:rFonts w:eastAsia="仿宋"/>
          <w:sz w:val="28"/>
        </w:rPr>
        <w:t>目         录</w:t>
      </w:r>
    </w:p>
    <w:p>
      <w:pPr>
        <w:pStyle w:val="22"/>
        <w:tabs>
          <w:tab w:val="right" w:leader="dot" w:pos="9741"/>
        </w:tabs>
      </w:pPr>
      <w:r>
        <w:rPr>
          <w:rFonts w:eastAsia="仿宋"/>
          <w:szCs w:val="21"/>
        </w:rPr>
        <w:fldChar w:fldCharType="begin"/>
      </w:r>
      <w:r>
        <w:rPr>
          <w:rFonts w:eastAsia="仿宋"/>
          <w:szCs w:val="21"/>
        </w:rPr>
        <w:instrText xml:space="preserve"> TOC \o "1-3" \h \z \u </w:instrText>
      </w:r>
      <w:r>
        <w:rPr>
          <w:rFonts w:eastAsia="仿宋"/>
          <w:szCs w:val="21"/>
        </w:rPr>
        <w:fldChar w:fldCharType="separate"/>
      </w:r>
      <w:r>
        <w:rPr>
          <w:rFonts w:eastAsia="仿宋"/>
          <w:szCs w:val="21"/>
        </w:rPr>
        <w:fldChar w:fldCharType="begin"/>
      </w:r>
      <w:r>
        <w:rPr>
          <w:rFonts w:eastAsia="仿宋"/>
          <w:szCs w:val="21"/>
        </w:rPr>
        <w:instrText xml:space="preserve"> HYPERLINK \l _Toc2352 </w:instrText>
      </w:r>
      <w:r>
        <w:rPr>
          <w:rFonts w:eastAsia="仿宋"/>
          <w:szCs w:val="21"/>
        </w:rPr>
        <w:fldChar w:fldCharType="separate"/>
      </w:r>
      <w:r>
        <w:rPr>
          <w:rFonts w:ascii="Times New Roman" w:hAnsi="Times New Roman" w:eastAsia="仿宋"/>
        </w:rPr>
        <w:t>第一部分  谈判邀请</w:t>
      </w:r>
      <w:r>
        <w:tab/>
      </w:r>
      <w:r>
        <w:fldChar w:fldCharType="begin"/>
      </w:r>
      <w:r>
        <w:instrText xml:space="preserve"> PAGEREF _Toc2352 \h </w:instrText>
      </w:r>
      <w:r>
        <w:fldChar w:fldCharType="separate"/>
      </w:r>
      <w:r>
        <w:t>1</w:t>
      </w:r>
      <w:r>
        <w:fldChar w:fldCharType="end"/>
      </w:r>
      <w:r>
        <w:rPr>
          <w:rFonts w:eastAsia="仿宋"/>
          <w:szCs w:val="21"/>
        </w:rPr>
        <w:fldChar w:fldCharType="end"/>
      </w:r>
    </w:p>
    <w:p>
      <w:pPr>
        <w:pStyle w:val="22"/>
        <w:tabs>
          <w:tab w:val="right" w:leader="dot" w:pos="9741"/>
        </w:tabs>
      </w:pPr>
      <w:r>
        <w:rPr>
          <w:rFonts w:eastAsia="仿宋"/>
          <w:szCs w:val="21"/>
        </w:rPr>
        <w:fldChar w:fldCharType="begin"/>
      </w:r>
      <w:r>
        <w:rPr>
          <w:rFonts w:eastAsia="仿宋"/>
          <w:szCs w:val="21"/>
        </w:rPr>
        <w:instrText xml:space="preserve"> HYPERLINK \l _Toc429 </w:instrText>
      </w:r>
      <w:r>
        <w:rPr>
          <w:rFonts w:eastAsia="仿宋"/>
          <w:szCs w:val="21"/>
        </w:rPr>
        <w:fldChar w:fldCharType="separate"/>
      </w:r>
      <w:r>
        <w:rPr>
          <w:rFonts w:ascii="Times New Roman" w:hAnsi="Times New Roman" w:eastAsia="仿宋"/>
        </w:rPr>
        <w:t>第二部分  供应商须知</w:t>
      </w:r>
      <w:r>
        <w:tab/>
      </w:r>
      <w:r>
        <w:fldChar w:fldCharType="begin"/>
      </w:r>
      <w:r>
        <w:instrText xml:space="preserve"> PAGEREF _Toc429 \h </w:instrText>
      </w:r>
      <w:r>
        <w:fldChar w:fldCharType="separate"/>
      </w:r>
      <w:r>
        <w:t>3</w:t>
      </w:r>
      <w:r>
        <w:fldChar w:fldCharType="end"/>
      </w:r>
      <w:r>
        <w:rPr>
          <w:rFonts w:eastAsia="仿宋"/>
          <w:szCs w:val="21"/>
        </w:rPr>
        <w:fldChar w:fldCharType="end"/>
      </w:r>
    </w:p>
    <w:p>
      <w:pPr>
        <w:pStyle w:val="24"/>
        <w:tabs>
          <w:tab w:val="right" w:leader="dot" w:pos="9741"/>
        </w:tabs>
      </w:pPr>
      <w:r>
        <w:rPr>
          <w:rFonts w:eastAsia="仿宋"/>
          <w:szCs w:val="21"/>
        </w:rPr>
        <w:fldChar w:fldCharType="begin"/>
      </w:r>
      <w:r>
        <w:rPr>
          <w:rFonts w:eastAsia="仿宋"/>
          <w:szCs w:val="21"/>
        </w:rPr>
        <w:instrText xml:space="preserve"> HYPERLINK \l _Toc1419 </w:instrText>
      </w:r>
      <w:r>
        <w:rPr>
          <w:rFonts w:eastAsia="仿宋"/>
          <w:szCs w:val="21"/>
        </w:rPr>
        <w:fldChar w:fldCharType="separate"/>
      </w:r>
      <w:r>
        <w:rPr>
          <w:rFonts w:ascii="Times New Roman" w:hAnsi="Times New Roman" w:eastAsia="仿宋"/>
          <w:szCs w:val="28"/>
        </w:rPr>
        <w:t>供应商须知</w:t>
      </w:r>
      <w:r>
        <w:rPr>
          <w:rFonts w:hint="eastAsia" w:ascii="Times New Roman" w:hAnsi="Times New Roman" w:eastAsia="仿宋"/>
          <w:szCs w:val="28"/>
          <w:lang w:val="en-US" w:eastAsia="zh-CN"/>
        </w:rPr>
        <w:t>前</w:t>
      </w:r>
      <w:r>
        <w:rPr>
          <w:rFonts w:ascii="Times New Roman" w:hAnsi="Times New Roman" w:eastAsia="仿宋"/>
          <w:szCs w:val="28"/>
        </w:rPr>
        <w:t>附表</w:t>
      </w:r>
      <w:r>
        <w:tab/>
      </w:r>
      <w:r>
        <w:fldChar w:fldCharType="begin"/>
      </w:r>
      <w:r>
        <w:instrText xml:space="preserve"> PAGEREF _Toc1419 \h </w:instrText>
      </w:r>
      <w:r>
        <w:fldChar w:fldCharType="separate"/>
      </w:r>
      <w:r>
        <w:t>5</w:t>
      </w:r>
      <w:r>
        <w:fldChar w:fldCharType="end"/>
      </w:r>
      <w:r>
        <w:rPr>
          <w:rFonts w:eastAsia="仿宋"/>
          <w:szCs w:val="21"/>
        </w:rPr>
        <w:fldChar w:fldCharType="end"/>
      </w:r>
    </w:p>
    <w:p>
      <w:pPr>
        <w:pStyle w:val="24"/>
        <w:tabs>
          <w:tab w:val="right" w:leader="dot" w:pos="9741"/>
        </w:tabs>
      </w:pPr>
      <w:r>
        <w:rPr>
          <w:rFonts w:eastAsia="仿宋"/>
          <w:szCs w:val="21"/>
        </w:rPr>
        <w:fldChar w:fldCharType="begin"/>
      </w:r>
      <w:r>
        <w:rPr>
          <w:rFonts w:eastAsia="仿宋"/>
          <w:szCs w:val="21"/>
        </w:rPr>
        <w:instrText xml:space="preserve"> HYPERLINK \l _Toc3874 </w:instrText>
      </w:r>
      <w:r>
        <w:rPr>
          <w:rFonts w:eastAsia="仿宋"/>
          <w:szCs w:val="21"/>
        </w:rPr>
        <w:fldChar w:fldCharType="separate"/>
      </w:r>
      <w:r>
        <w:rPr>
          <w:rFonts w:ascii="Times New Roman" w:hAnsi="Times New Roman" w:eastAsia="仿宋"/>
          <w:szCs w:val="28"/>
        </w:rPr>
        <w:t>A  说　明</w:t>
      </w:r>
      <w:r>
        <w:tab/>
      </w:r>
      <w:r>
        <w:fldChar w:fldCharType="begin"/>
      </w:r>
      <w:r>
        <w:instrText xml:space="preserve"> PAGEREF _Toc3874 \h </w:instrText>
      </w:r>
      <w:r>
        <w:fldChar w:fldCharType="separate"/>
      </w:r>
      <w:r>
        <w:t>7</w:t>
      </w:r>
      <w:r>
        <w:fldChar w:fldCharType="end"/>
      </w:r>
      <w:r>
        <w:rPr>
          <w:rFonts w:eastAsia="仿宋"/>
          <w:szCs w:val="21"/>
        </w:rPr>
        <w:fldChar w:fldCharType="end"/>
      </w:r>
    </w:p>
    <w:p>
      <w:pPr>
        <w:pStyle w:val="24"/>
        <w:tabs>
          <w:tab w:val="right" w:leader="dot" w:pos="9741"/>
        </w:tabs>
      </w:pPr>
      <w:r>
        <w:rPr>
          <w:rFonts w:eastAsia="仿宋"/>
          <w:szCs w:val="21"/>
        </w:rPr>
        <w:fldChar w:fldCharType="begin"/>
      </w:r>
      <w:r>
        <w:rPr>
          <w:rFonts w:eastAsia="仿宋"/>
          <w:szCs w:val="21"/>
        </w:rPr>
        <w:instrText xml:space="preserve"> HYPERLINK \l _Toc23358 </w:instrText>
      </w:r>
      <w:r>
        <w:rPr>
          <w:rFonts w:eastAsia="仿宋"/>
          <w:szCs w:val="21"/>
        </w:rPr>
        <w:fldChar w:fldCharType="separate"/>
      </w:r>
      <w:r>
        <w:rPr>
          <w:rFonts w:ascii="Times New Roman" w:hAnsi="Times New Roman" w:eastAsia="仿宋"/>
          <w:szCs w:val="28"/>
        </w:rPr>
        <w:t>B  谈判文件</w:t>
      </w:r>
      <w:r>
        <w:tab/>
      </w:r>
      <w:r>
        <w:fldChar w:fldCharType="begin"/>
      </w:r>
      <w:r>
        <w:instrText xml:space="preserve"> PAGEREF _Toc23358 \h </w:instrText>
      </w:r>
      <w:r>
        <w:fldChar w:fldCharType="separate"/>
      </w:r>
      <w:r>
        <w:t>7</w:t>
      </w:r>
      <w:r>
        <w:fldChar w:fldCharType="end"/>
      </w:r>
      <w:r>
        <w:rPr>
          <w:rFonts w:eastAsia="仿宋"/>
          <w:szCs w:val="21"/>
        </w:rPr>
        <w:fldChar w:fldCharType="end"/>
      </w:r>
    </w:p>
    <w:p>
      <w:pPr>
        <w:pStyle w:val="24"/>
        <w:tabs>
          <w:tab w:val="right" w:leader="dot" w:pos="9741"/>
        </w:tabs>
      </w:pPr>
      <w:r>
        <w:rPr>
          <w:rFonts w:eastAsia="仿宋"/>
          <w:szCs w:val="21"/>
        </w:rPr>
        <w:fldChar w:fldCharType="begin"/>
      </w:r>
      <w:r>
        <w:rPr>
          <w:rFonts w:eastAsia="仿宋"/>
          <w:szCs w:val="21"/>
        </w:rPr>
        <w:instrText xml:space="preserve"> HYPERLINK \l _Toc755 </w:instrText>
      </w:r>
      <w:r>
        <w:rPr>
          <w:rFonts w:eastAsia="仿宋"/>
          <w:szCs w:val="21"/>
        </w:rPr>
        <w:fldChar w:fldCharType="separate"/>
      </w:r>
      <w:r>
        <w:rPr>
          <w:rFonts w:ascii="Times New Roman" w:hAnsi="Times New Roman" w:eastAsia="仿宋"/>
          <w:szCs w:val="28"/>
        </w:rPr>
        <w:t>C  谈判响应文件的编写</w:t>
      </w:r>
      <w:r>
        <w:tab/>
      </w:r>
      <w:r>
        <w:fldChar w:fldCharType="begin"/>
      </w:r>
      <w:r>
        <w:instrText xml:space="preserve"> PAGEREF _Toc755 \h </w:instrText>
      </w:r>
      <w:r>
        <w:fldChar w:fldCharType="separate"/>
      </w:r>
      <w:r>
        <w:t>8</w:t>
      </w:r>
      <w:r>
        <w:fldChar w:fldCharType="end"/>
      </w:r>
      <w:r>
        <w:rPr>
          <w:rFonts w:eastAsia="仿宋"/>
          <w:szCs w:val="21"/>
        </w:rPr>
        <w:fldChar w:fldCharType="end"/>
      </w:r>
    </w:p>
    <w:p>
      <w:pPr>
        <w:pStyle w:val="24"/>
        <w:tabs>
          <w:tab w:val="right" w:leader="dot" w:pos="9741"/>
        </w:tabs>
      </w:pPr>
      <w:r>
        <w:rPr>
          <w:rFonts w:eastAsia="仿宋"/>
          <w:szCs w:val="21"/>
        </w:rPr>
        <w:fldChar w:fldCharType="begin"/>
      </w:r>
      <w:r>
        <w:rPr>
          <w:rFonts w:eastAsia="仿宋"/>
          <w:szCs w:val="21"/>
        </w:rPr>
        <w:instrText xml:space="preserve"> HYPERLINK \l _Toc21415 </w:instrText>
      </w:r>
      <w:r>
        <w:rPr>
          <w:rFonts w:eastAsia="仿宋"/>
          <w:szCs w:val="21"/>
        </w:rPr>
        <w:fldChar w:fldCharType="separate"/>
      </w:r>
      <w:r>
        <w:rPr>
          <w:rFonts w:ascii="Times New Roman" w:hAnsi="Times New Roman" w:eastAsia="仿宋"/>
          <w:szCs w:val="28"/>
        </w:rPr>
        <w:t>D  谈判响应文件的递交</w:t>
      </w:r>
      <w:r>
        <w:tab/>
      </w:r>
      <w:r>
        <w:fldChar w:fldCharType="begin"/>
      </w:r>
      <w:r>
        <w:instrText xml:space="preserve"> PAGEREF _Toc21415 \h </w:instrText>
      </w:r>
      <w:r>
        <w:fldChar w:fldCharType="separate"/>
      </w:r>
      <w:r>
        <w:t>11</w:t>
      </w:r>
      <w:r>
        <w:fldChar w:fldCharType="end"/>
      </w:r>
      <w:r>
        <w:rPr>
          <w:rFonts w:eastAsia="仿宋"/>
          <w:szCs w:val="21"/>
        </w:rPr>
        <w:fldChar w:fldCharType="end"/>
      </w:r>
    </w:p>
    <w:p>
      <w:pPr>
        <w:pStyle w:val="24"/>
        <w:tabs>
          <w:tab w:val="right" w:leader="dot" w:pos="9741"/>
        </w:tabs>
      </w:pPr>
      <w:r>
        <w:rPr>
          <w:rFonts w:eastAsia="仿宋"/>
          <w:szCs w:val="21"/>
        </w:rPr>
        <w:fldChar w:fldCharType="begin"/>
      </w:r>
      <w:r>
        <w:rPr>
          <w:rFonts w:eastAsia="仿宋"/>
          <w:szCs w:val="21"/>
        </w:rPr>
        <w:instrText xml:space="preserve"> HYPERLINK \l _Toc1606 </w:instrText>
      </w:r>
      <w:r>
        <w:rPr>
          <w:rFonts w:eastAsia="仿宋"/>
          <w:szCs w:val="21"/>
        </w:rPr>
        <w:fldChar w:fldCharType="separate"/>
      </w:r>
      <w:r>
        <w:rPr>
          <w:rFonts w:ascii="Times New Roman" w:hAnsi="Times New Roman" w:eastAsia="仿宋"/>
          <w:szCs w:val="28"/>
        </w:rPr>
        <w:t>E  谈判程序</w:t>
      </w:r>
      <w:r>
        <w:tab/>
      </w:r>
      <w:r>
        <w:fldChar w:fldCharType="begin"/>
      </w:r>
      <w:r>
        <w:instrText xml:space="preserve"> PAGEREF _Toc1606 \h </w:instrText>
      </w:r>
      <w:r>
        <w:fldChar w:fldCharType="separate"/>
      </w:r>
      <w:r>
        <w:t>11</w:t>
      </w:r>
      <w:r>
        <w:fldChar w:fldCharType="end"/>
      </w:r>
      <w:r>
        <w:rPr>
          <w:rFonts w:eastAsia="仿宋"/>
          <w:szCs w:val="21"/>
        </w:rPr>
        <w:fldChar w:fldCharType="end"/>
      </w:r>
    </w:p>
    <w:p>
      <w:pPr>
        <w:pStyle w:val="24"/>
        <w:tabs>
          <w:tab w:val="right" w:leader="dot" w:pos="9741"/>
        </w:tabs>
      </w:pPr>
      <w:r>
        <w:rPr>
          <w:rFonts w:eastAsia="仿宋"/>
          <w:szCs w:val="21"/>
        </w:rPr>
        <w:fldChar w:fldCharType="begin"/>
      </w:r>
      <w:r>
        <w:rPr>
          <w:rFonts w:eastAsia="仿宋"/>
          <w:szCs w:val="21"/>
        </w:rPr>
        <w:instrText xml:space="preserve"> HYPERLINK \l _Toc19365 </w:instrText>
      </w:r>
      <w:r>
        <w:rPr>
          <w:rFonts w:eastAsia="仿宋"/>
          <w:szCs w:val="21"/>
        </w:rPr>
        <w:fldChar w:fldCharType="separate"/>
      </w:r>
      <w:r>
        <w:rPr>
          <w:rFonts w:ascii="Times New Roman" w:hAnsi="Times New Roman" w:eastAsia="仿宋"/>
          <w:szCs w:val="28"/>
        </w:rPr>
        <w:t>G  谈判失败条件</w:t>
      </w:r>
      <w:r>
        <w:tab/>
      </w:r>
      <w:r>
        <w:fldChar w:fldCharType="begin"/>
      </w:r>
      <w:r>
        <w:instrText xml:space="preserve"> PAGEREF _Toc19365 \h </w:instrText>
      </w:r>
      <w:r>
        <w:fldChar w:fldCharType="separate"/>
      </w:r>
      <w:r>
        <w:t>16</w:t>
      </w:r>
      <w:r>
        <w:fldChar w:fldCharType="end"/>
      </w:r>
      <w:r>
        <w:rPr>
          <w:rFonts w:eastAsia="仿宋"/>
          <w:szCs w:val="21"/>
        </w:rPr>
        <w:fldChar w:fldCharType="end"/>
      </w:r>
    </w:p>
    <w:p>
      <w:pPr>
        <w:pStyle w:val="22"/>
        <w:tabs>
          <w:tab w:val="right" w:leader="dot" w:pos="9741"/>
        </w:tabs>
      </w:pPr>
      <w:r>
        <w:rPr>
          <w:rFonts w:eastAsia="仿宋"/>
          <w:szCs w:val="21"/>
        </w:rPr>
        <w:fldChar w:fldCharType="begin"/>
      </w:r>
      <w:r>
        <w:rPr>
          <w:rFonts w:eastAsia="仿宋"/>
          <w:szCs w:val="21"/>
        </w:rPr>
        <w:instrText xml:space="preserve"> HYPERLINK \l _Toc16773 </w:instrText>
      </w:r>
      <w:r>
        <w:rPr>
          <w:rFonts w:eastAsia="仿宋"/>
          <w:szCs w:val="21"/>
        </w:rPr>
        <w:fldChar w:fldCharType="separate"/>
      </w:r>
      <w:r>
        <w:rPr>
          <w:rFonts w:hint="eastAsia" w:ascii="Times New Roman" w:hAnsi="Times New Roman" w:eastAsia="仿宋"/>
        </w:rPr>
        <w:t xml:space="preserve">第三部分 </w:t>
      </w:r>
      <w:r>
        <w:rPr>
          <w:rFonts w:ascii="Times New Roman" w:hAnsi="Times New Roman" w:eastAsia="仿宋" w:cs="Times New Roman"/>
        </w:rPr>
        <w:t>货物需求</w:t>
      </w:r>
      <w:r>
        <w:tab/>
      </w:r>
      <w:r>
        <w:fldChar w:fldCharType="begin"/>
      </w:r>
      <w:r>
        <w:instrText xml:space="preserve"> PAGEREF _Toc16773 \h </w:instrText>
      </w:r>
      <w:r>
        <w:fldChar w:fldCharType="separate"/>
      </w:r>
      <w:r>
        <w:t>18</w:t>
      </w:r>
      <w:r>
        <w:fldChar w:fldCharType="end"/>
      </w:r>
      <w:r>
        <w:rPr>
          <w:rFonts w:eastAsia="仿宋"/>
          <w:szCs w:val="21"/>
        </w:rPr>
        <w:fldChar w:fldCharType="end"/>
      </w:r>
    </w:p>
    <w:p>
      <w:pPr>
        <w:pStyle w:val="22"/>
        <w:tabs>
          <w:tab w:val="right" w:leader="dot" w:pos="9741"/>
        </w:tabs>
      </w:pPr>
      <w:r>
        <w:rPr>
          <w:rFonts w:eastAsia="仿宋"/>
          <w:szCs w:val="21"/>
        </w:rPr>
        <w:fldChar w:fldCharType="begin"/>
      </w:r>
      <w:r>
        <w:rPr>
          <w:rFonts w:eastAsia="仿宋"/>
          <w:szCs w:val="21"/>
        </w:rPr>
        <w:instrText xml:space="preserve"> HYPERLINK \l _Toc13534 </w:instrText>
      </w:r>
      <w:r>
        <w:rPr>
          <w:rFonts w:eastAsia="仿宋"/>
          <w:szCs w:val="21"/>
        </w:rPr>
        <w:fldChar w:fldCharType="separate"/>
      </w:r>
      <w:r>
        <w:rPr>
          <w:rFonts w:hint="default" w:ascii="Times New Roman" w:hAnsi="Times New Roman" w:eastAsia="仿宋" w:cs="Times New Roman"/>
          <w:bCs/>
          <w:kern w:val="2"/>
          <w:szCs w:val="32"/>
          <w:lang w:val="en-US" w:eastAsia="zh-CN" w:bidi="ar-SA"/>
        </w:rPr>
        <w:t>第四部分  合同主要条款</w:t>
      </w:r>
      <w:r>
        <w:tab/>
      </w:r>
      <w:r>
        <w:fldChar w:fldCharType="begin"/>
      </w:r>
      <w:r>
        <w:instrText xml:space="preserve"> PAGEREF _Toc13534 \h </w:instrText>
      </w:r>
      <w:r>
        <w:fldChar w:fldCharType="separate"/>
      </w:r>
      <w:r>
        <w:t>23</w:t>
      </w:r>
      <w:r>
        <w:fldChar w:fldCharType="end"/>
      </w:r>
      <w:r>
        <w:rPr>
          <w:rFonts w:eastAsia="仿宋"/>
          <w:szCs w:val="21"/>
        </w:rPr>
        <w:fldChar w:fldCharType="end"/>
      </w:r>
    </w:p>
    <w:p>
      <w:pPr>
        <w:pStyle w:val="22"/>
        <w:tabs>
          <w:tab w:val="right" w:leader="dot" w:pos="9741"/>
        </w:tabs>
      </w:pPr>
      <w:r>
        <w:rPr>
          <w:rFonts w:eastAsia="仿宋"/>
          <w:szCs w:val="21"/>
        </w:rPr>
        <w:fldChar w:fldCharType="begin"/>
      </w:r>
      <w:r>
        <w:rPr>
          <w:rFonts w:eastAsia="仿宋"/>
          <w:szCs w:val="21"/>
        </w:rPr>
        <w:instrText xml:space="preserve"> HYPERLINK \l _Toc10007 </w:instrText>
      </w:r>
      <w:r>
        <w:rPr>
          <w:rFonts w:eastAsia="仿宋"/>
          <w:szCs w:val="21"/>
        </w:rPr>
        <w:fldChar w:fldCharType="separate"/>
      </w:r>
      <w:r>
        <w:rPr>
          <w:rFonts w:eastAsia="仿宋"/>
          <w:szCs w:val="32"/>
        </w:rPr>
        <w:t>第</w:t>
      </w:r>
      <w:r>
        <w:rPr>
          <w:rFonts w:hint="eastAsia" w:eastAsia="仿宋"/>
          <w:szCs w:val="32"/>
        </w:rPr>
        <w:t>五</w:t>
      </w:r>
      <w:r>
        <w:rPr>
          <w:rFonts w:eastAsia="仿宋"/>
          <w:szCs w:val="32"/>
        </w:rPr>
        <w:t>部分　范本格式</w:t>
      </w:r>
      <w:r>
        <w:tab/>
      </w:r>
      <w:r>
        <w:fldChar w:fldCharType="begin"/>
      </w:r>
      <w:r>
        <w:instrText xml:space="preserve"> PAGEREF _Toc10007 \h </w:instrText>
      </w:r>
      <w:r>
        <w:fldChar w:fldCharType="separate"/>
      </w:r>
      <w:r>
        <w:t>31</w:t>
      </w:r>
      <w:r>
        <w:fldChar w:fldCharType="end"/>
      </w:r>
      <w:r>
        <w:rPr>
          <w:rFonts w:eastAsia="仿宋"/>
          <w:szCs w:val="21"/>
        </w:rPr>
        <w:fldChar w:fldCharType="end"/>
      </w:r>
    </w:p>
    <w:p>
      <w:pPr>
        <w:pStyle w:val="24"/>
        <w:tabs>
          <w:tab w:val="right" w:leader="dot" w:pos="9741"/>
        </w:tabs>
      </w:pPr>
      <w:r>
        <w:rPr>
          <w:rFonts w:eastAsia="仿宋"/>
          <w:szCs w:val="21"/>
        </w:rPr>
        <w:fldChar w:fldCharType="begin"/>
      </w:r>
      <w:r>
        <w:rPr>
          <w:rFonts w:eastAsia="仿宋"/>
          <w:szCs w:val="21"/>
        </w:rPr>
        <w:instrText xml:space="preserve"> HYPERLINK \l _Toc18957 </w:instrText>
      </w:r>
      <w:r>
        <w:rPr>
          <w:rFonts w:eastAsia="仿宋"/>
          <w:szCs w:val="21"/>
        </w:rPr>
        <w:fldChar w:fldCharType="separate"/>
      </w:r>
      <w:r>
        <w:rPr>
          <w:rFonts w:hint="default" w:ascii="Times New Roman" w:hAnsi="Times New Roman" w:eastAsia="仿宋" w:cs="Times New Roman"/>
          <w:bCs/>
          <w:szCs w:val="28"/>
        </w:rPr>
        <w:t>2、开标一览表</w:t>
      </w:r>
      <w:r>
        <w:tab/>
      </w:r>
      <w:r>
        <w:fldChar w:fldCharType="begin"/>
      </w:r>
      <w:r>
        <w:instrText xml:space="preserve"> PAGEREF _Toc18957 \h </w:instrText>
      </w:r>
      <w:r>
        <w:fldChar w:fldCharType="separate"/>
      </w:r>
      <w:r>
        <w:t>33</w:t>
      </w:r>
      <w:r>
        <w:fldChar w:fldCharType="end"/>
      </w:r>
      <w:r>
        <w:rPr>
          <w:rFonts w:eastAsia="仿宋"/>
          <w:szCs w:val="21"/>
        </w:rPr>
        <w:fldChar w:fldCharType="end"/>
      </w:r>
    </w:p>
    <w:p>
      <w:pPr>
        <w:pStyle w:val="24"/>
        <w:tabs>
          <w:tab w:val="right" w:leader="dot" w:pos="9741"/>
        </w:tabs>
      </w:pPr>
      <w:r>
        <w:rPr>
          <w:rFonts w:eastAsia="仿宋"/>
          <w:szCs w:val="21"/>
        </w:rPr>
        <w:fldChar w:fldCharType="begin"/>
      </w:r>
      <w:r>
        <w:rPr>
          <w:rFonts w:eastAsia="仿宋"/>
          <w:szCs w:val="21"/>
        </w:rPr>
        <w:instrText xml:space="preserve"> HYPERLINK \l _Toc6392 </w:instrText>
      </w:r>
      <w:r>
        <w:rPr>
          <w:rFonts w:eastAsia="仿宋"/>
          <w:szCs w:val="21"/>
        </w:rPr>
        <w:fldChar w:fldCharType="separate"/>
      </w:r>
      <w:r>
        <w:rPr>
          <w:rFonts w:hint="default" w:ascii="Times New Roman" w:hAnsi="Times New Roman" w:eastAsia="仿宋" w:cs="Times New Roman"/>
          <w:bCs/>
          <w:szCs w:val="28"/>
        </w:rPr>
        <w:t>3、分项报价表</w:t>
      </w:r>
      <w:r>
        <w:tab/>
      </w:r>
      <w:r>
        <w:fldChar w:fldCharType="begin"/>
      </w:r>
      <w:r>
        <w:instrText xml:space="preserve"> PAGEREF _Toc6392 \h </w:instrText>
      </w:r>
      <w:r>
        <w:fldChar w:fldCharType="separate"/>
      </w:r>
      <w:r>
        <w:t>34</w:t>
      </w:r>
      <w:r>
        <w:fldChar w:fldCharType="end"/>
      </w:r>
      <w:r>
        <w:rPr>
          <w:rFonts w:eastAsia="仿宋"/>
          <w:szCs w:val="21"/>
        </w:rPr>
        <w:fldChar w:fldCharType="end"/>
      </w:r>
    </w:p>
    <w:p>
      <w:pPr>
        <w:pStyle w:val="24"/>
        <w:tabs>
          <w:tab w:val="right" w:leader="dot" w:pos="9741"/>
        </w:tabs>
      </w:pPr>
      <w:r>
        <w:rPr>
          <w:rFonts w:eastAsia="仿宋"/>
          <w:szCs w:val="21"/>
        </w:rPr>
        <w:fldChar w:fldCharType="begin"/>
      </w:r>
      <w:r>
        <w:rPr>
          <w:rFonts w:eastAsia="仿宋"/>
          <w:szCs w:val="21"/>
        </w:rPr>
        <w:instrText xml:space="preserve"> HYPERLINK \l _Toc22212 </w:instrText>
      </w:r>
      <w:r>
        <w:rPr>
          <w:rFonts w:eastAsia="仿宋"/>
          <w:szCs w:val="21"/>
        </w:rPr>
        <w:fldChar w:fldCharType="separate"/>
      </w:r>
      <w:r>
        <w:rPr>
          <w:rFonts w:hint="default" w:ascii="Times New Roman" w:hAnsi="Times New Roman" w:eastAsia="仿宋" w:cs="Times New Roman"/>
          <w:bCs/>
          <w:szCs w:val="28"/>
        </w:rPr>
        <w:t>4、备品备件价格清单表</w:t>
      </w:r>
      <w:r>
        <w:tab/>
      </w:r>
      <w:r>
        <w:fldChar w:fldCharType="begin"/>
      </w:r>
      <w:r>
        <w:instrText xml:space="preserve"> PAGEREF _Toc22212 \h </w:instrText>
      </w:r>
      <w:r>
        <w:fldChar w:fldCharType="separate"/>
      </w:r>
      <w:r>
        <w:t>36</w:t>
      </w:r>
      <w:r>
        <w:fldChar w:fldCharType="end"/>
      </w:r>
      <w:r>
        <w:rPr>
          <w:rFonts w:eastAsia="仿宋"/>
          <w:szCs w:val="21"/>
        </w:rPr>
        <w:fldChar w:fldCharType="end"/>
      </w:r>
    </w:p>
    <w:p>
      <w:pPr>
        <w:pStyle w:val="24"/>
        <w:tabs>
          <w:tab w:val="right" w:leader="dot" w:pos="9741"/>
        </w:tabs>
      </w:pPr>
      <w:r>
        <w:rPr>
          <w:rFonts w:eastAsia="仿宋"/>
          <w:szCs w:val="21"/>
        </w:rPr>
        <w:fldChar w:fldCharType="begin"/>
      </w:r>
      <w:r>
        <w:rPr>
          <w:rFonts w:eastAsia="仿宋"/>
          <w:szCs w:val="21"/>
        </w:rPr>
        <w:instrText xml:space="preserve"> HYPERLINK \l _Toc26600 </w:instrText>
      </w:r>
      <w:r>
        <w:rPr>
          <w:rFonts w:eastAsia="仿宋"/>
          <w:szCs w:val="21"/>
        </w:rPr>
        <w:fldChar w:fldCharType="separate"/>
      </w:r>
      <w:r>
        <w:rPr>
          <w:rFonts w:hint="default" w:ascii="Times New Roman" w:hAnsi="Times New Roman" w:eastAsia="仿宋" w:cs="Times New Roman"/>
          <w:bCs/>
          <w:szCs w:val="28"/>
        </w:rPr>
        <w:t>5、技术参数、功能偏离表</w:t>
      </w:r>
      <w:r>
        <w:tab/>
      </w:r>
      <w:r>
        <w:fldChar w:fldCharType="begin"/>
      </w:r>
      <w:r>
        <w:instrText xml:space="preserve"> PAGEREF _Toc26600 \h </w:instrText>
      </w:r>
      <w:r>
        <w:fldChar w:fldCharType="separate"/>
      </w:r>
      <w:r>
        <w:t>37</w:t>
      </w:r>
      <w:r>
        <w:fldChar w:fldCharType="end"/>
      </w:r>
      <w:r>
        <w:rPr>
          <w:rFonts w:eastAsia="仿宋"/>
          <w:szCs w:val="21"/>
        </w:rPr>
        <w:fldChar w:fldCharType="end"/>
      </w:r>
    </w:p>
    <w:p>
      <w:pPr>
        <w:pStyle w:val="24"/>
        <w:tabs>
          <w:tab w:val="right" w:leader="dot" w:pos="9741"/>
        </w:tabs>
      </w:pPr>
      <w:r>
        <w:rPr>
          <w:rFonts w:eastAsia="仿宋"/>
          <w:szCs w:val="21"/>
        </w:rPr>
        <w:fldChar w:fldCharType="begin"/>
      </w:r>
      <w:r>
        <w:rPr>
          <w:rFonts w:eastAsia="仿宋"/>
          <w:szCs w:val="21"/>
        </w:rPr>
        <w:instrText xml:space="preserve"> HYPERLINK \l _Toc13903 </w:instrText>
      </w:r>
      <w:r>
        <w:rPr>
          <w:rFonts w:eastAsia="仿宋"/>
          <w:szCs w:val="21"/>
        </w:rPr>
        <w:fldChar w:fldCharType="separate"/>
      </w:r>
      <w:r>
        <w:rPr>
          <w:rFonts w:hint="default" w:ascii="Times New Roman" w:hAnsi="Times New Roman" w:eastAsia="仿宋" w:cs="Times New Roman"/>
          <w:bCs/>
          <w:szCs w:val="28"/>
        </w:rPr>
        <w:t>6、商务条款偏离表</w:t>
      </w:r>
      <w:r>
        <w:tab/>
      </w:r>
      <w:r>
        <w:fldChar w:fldCharType="begin"/>
      </w:r>
      <w:r>
        <w:instrText xml:space="preserve"> PAGEREF _Toc13903 \h </w:instrText>
      </w:r>
      <w:r>
        <w:fldChar w:fldCharType="separate"/>
      </w:r>
      <w:r>
        <w:t>38</w:t>
      </w:r>
      <w:r>
        <w:fldChar w:fldCharType="end"/>
      </w:r>
      <w:r>
        <w:rPr>
          <w:rFonts w:eastAsia="仿宋"/>
          <w:szCs w:val="21"/>
        </w:rPr>
        <w:fldChar w:fldCharType="end"/>
      </w:r>
    </w:p>
    <w:p>
      <w:pPr>
        <w:pStyle w:val="24"/>
        <w:tabs>
          <w:tab w:val="right" w:leader="dot" w:pos="9741"/>
        </w:tabs>
      </w:pPr>
      <w:r>
        <w:rPr>
          <w:rFonts w:eastAsia="仿宋"/>
          <w:szCs w:val="21"/>
        </w:rPr>
        <w:fldChar w:fldCharType="begin"/>
      </w:r>
      <w:r>
        <w:rPr>
          <w:rFonts w:eastAsia="仿宋"/>
          <w:szCs w:val="21"/>
        </w:rPr>
        <w:instrText xml:space="preserve"> HYPERLINK \l _Toc24913 </w:instrText>
      </w:r>
      <w:r>
        <w:rPr>
          <w:rFonts w:eastAsia="仿宋"/>
          <w:szCs w:val="21"/>
        </w:rPr>
        <w:fldChar w:fldCharType="separate"/>
      </w:r>
      <w:r>
        <w:rPr>
          <w:rFonts w:hint="default" w:ascii="Times New Roman" w:hAnsi="Times New Roman" w:eastAsia="仿宋" w:cs="Times New Roman"/>
          <w:bCs/>
          <w:szCs w:val="28"/>
        </w:rPr>
        <w:t>7、法人代表授权书格式</w:t>
      </w:r>
      <w:r>
        <w:tab/>
      </w:r>
      <w:r>
        <w:fldChar w:fldCharType="begin"/>
      </w:r>
      <w:r>
        <w:instrText xml:space="preserve"> PAGEREF _Toc24913 \h </w:instrText>
      </w:r>
      <w:r>
        <w:fldChar w:fldCharType="separate"/>
      </w:r>
      <w:r>
        <w:t>39</w:t>
      </w:r>
      <w:r>
        <w:fldChar w:fldCharType="end"/>
      </w:r>
      <w:r>
        <w:rPr>
          <w:rFonts w:eastAsia="仿宋"/>
          <w:szCs w:val="21"/>
        </w:rPr>
        <w:fldChar w:fldCharType="end"/>
      </w:r>
    </w:p>
    <w:p>
      <w:pPr>
        <w:pStyle w:val="24"/>
        <w:tabs>
          <w:tab w:val="right" w:leader="dot" w:pos="9741"/>
        </w:tabs>
      </w:pPr>
      <w:r>
        <w:rPr>
          <w:rFonts w:eastAsia="仿宋"/>
          <w:szCs w:val="21"/>
        </w:rPr>
        <w:fldChar w:fldCharType="begin"/>
      </w:r>
      <w:r>
        <w:rPr>
          <w:rFonts w:eastAsia="仿宋"/>
          <w:szCs w:val="21"/>
        </w:rPr>
        <w:instrText xml:space="preserve"> HYPERLINK \l _Toc2711 </w:instrText>
      </w:r>
      <w:r>
        <w:rPr>
          <w:rFonts w:eastAsia="仿宋"/>
          <w:szCs w:val="21"/>
        </w:rPr>
        <w:fldChar w:fldCharType="separate"/>
      </w:r>
      <w:r>
        <w:rPr>
          <w:rFonts w:hint="default" w:ascii="Times New Roman" w:hAnsi="Times New Roman" w:eastAsia="仿宋" w:cs="Times New Roman"/>
          <w:bCs/>
          <w:szCs w:val="28"/>
        </w:rPr>
        <w:t>8、关于资格的声明函</w:t>
      </w:r>
      <w:r>
        <w:tab/>
      </w:r>
      <w:r>
        <w:fldChar w:fldCharType="begin"/>
      </w:r>
      <w:r>
        <w:instrText xml:space="preserve"> PAGEREF _Toc2711 \h </w:instrText>
      </w:r>
      <w:r>
        <w:fldChar w:fldCharType="separate"/>
      </w:r>
      <w:r>
        <w:t>41</w:t>
      </w:r>
      <w:r>
        <w:fldChar w:fldCharType="end"/>
      </w:r>
      <w:r>
        <w:rPr>
          <w:rFonts w:eastAsia="仿宋"/>
          <w:szCs w:val="21"/>
        </w:rPr>
        <w:fldChar w:fldCharType="end"/>
      </w:r>
    </w:p>
    <w:p>
      <w:pPr>
        <w:pStyle w:val="24"/>
        <w:tabs>
          <w:tab w:val="right" w:leader="dot" w:pos="9741"/>
        </w:tabs>
      </w:pPr>
      <w:r>
        <w:rPr>
          <w:rFonts w:eastAsia="仿宋"/>
          <w:szCs w:val="21"/>
        </w:rPr>
        <w:fldChar w:fldCharType="begin"/>
      </w:r>
      <w:r>
        <w:rPr>
          <w:rFonts w:eastAsia="仿宋"/>
          <w:szCs w:val="21"/>
        </w:rPr>
        <w:instrText xml:space="preserve"> HYPERLINK \l _Toc2320 </w:instrText>
      </w:r>
      <w:r>
        <w:rPr>
          <w:rFonts w:eastAsia="仿宋"/>
          <w:szCs w:val="21"/>
        </w:rPr>
        <w:fldChar w:fldCharType="separate"/>
      </w:r>
      <w:r>
        <w:rPr>
          <w:rFonts w:hint="default" w:ascii="Times New Roman" w:hAnsi="Times New Roman" w:eastAsia="仿宋" w:cs="Times New Roman"/>
          <w:bCs/>
          <w:szCs w:val="28"/>
        </w:rPr>
        <w:t>9、制造商出具的授权函</w:t>
      </w:r>
      <w:r>
        <w:rPr>
          <w:rFonts w:hint="eastAsia" w:ascii="Times New Roman" w:hAnsi="Times New Roman" w:eastAsia="仿宋" w:cs="Times New Roman"/>
          <w:bCs/>
          <w:szCs w:val="28"/>
          <w:lang w:eastAsia="zh-CN"/>
        </w:rPr>
        <w:t>（</w:t>
      </w:r>
      <w:r>
        <w:rPr>
          <w:rFonts w:hint="eastAsia" w:ascii="Times New Roman" w:hAnsi="Times New Roman" w:eastAsia="仿宋" w:cs="Times New Roman"/>
          <w:bCs/>
          <w:szCs w:val="28"/>
          <w:lang w:val="en-US" w:eastAsia="zh-CN"/>
        </w:rPr>
        <w:t>仅进口产品提供</w:t>
      </w:r>
      <w:r>
        <w:rPr>
          <w:rFonts w:hint="eastAsia" w:ascii="Times New Roman" w:hAnsi="Times New Roman" w:eastAsia="仿宋" w:cs="Times New Roman"/>
          <w:bCs/>
          <w:szCs w:val="28"/>
          <w:lang w:eastAsia="zh-CN"/>
        </w:rPr>
        <w:t>）</w:t>
      </w:r>
      <w:r>
        <w:tab/>
      </w:r>
      <w:r>
        <w:fldChar w:fldCharType="begin"/>
      </w:r>
      <w:r>
        <w:instrText xml:space="preserve"> PAGEREF _Toc2320 \h </w:instrText>
      </w:r>
      <w:r>
        <w:fldChar w:fldCharType="separate"/>
      </w:r>
      <w:r>
        <w:t>42</w:t>
      </w:r>
      <w:r>
        <w:fldChar w:fldCharType="end"/>
      </w:r>
      <w:r>
        <w:rPr>
          <w:rFonts w:eastAsia="仿宋"/>
          <w:szCs w:val="21"/>
        </w:rPr>
        <w:fldChar w:fldCharType="end"/>
      </w:r>
    </w:p>
    <w:p>
      <w:pPr>
        <w:pStyle w:val="24"/>
        <w:tabs>
          <w:tab w:val="right" w:leader="dot" w:pos="9741"/>
        </w:tabs>
      </w:pPr>
      <w:r>
        <w:rPr>
          <w:rFonts w:eastAsia="仿宋"/>
          <w:szCs w:val="21"/>
        </w:rPr>
        <w:fldChar w:fldCharType="begin"/>
      </w:r>
      <w:r>
        <w:rPr>
          <w:rFonts w:eastAsia="仿宋"/>
          <w:szCs w:val="21"/>
        </w:rPr>
        <w:instrText xml:space="preserve"> HYPERLINK \l _Toc29495 </w:instrText>
      </w:r>
      <w:r>
        <w:rPr>
          <w:rFonts w:eastAsia="仿宋"/>
          <w:szCs w:val="21"/>
        </w:rPr>
        <w:fldChar w:fldCharType="separate"/>
      </w:r>
      <w:r>
        <w:rPr>
          <w:rFonts w:hint="default" w:ascii="Times New Roman" w:hAnsi="Times New Roman" w:eastAsia="仿宋" w:cs="Times New Roman"/>
          <w:bCs/>
          <w:szCs w:val="28"/>
        </w:rPr>
        <w:t>10、投标人近二年在国内和本地区的销售业绩表（附采购合同或中标通知书）</w:t>
      </w:r>
      <w:r>
        <w:tab/>
      </w:r>
      <w:r>
        <w:fldChar w:fldCharType="begin"/>
      </w:r>
      <w:r>
        <w:instrText xml:space="preserve"> PAGEREF _Toc29495 \h </w:instrText>
      </w:r>
      <w:r>
        <w:fldChar w:fldCharType="separate"/>
      </w:r>
      <w:r>
        <w:t>42</w:t>
      </w:r>
      <w:r>
        <w:fldChar w:fldCharType="end"/>
      </w:r>
      <w:r>
        <w:rPr>
          <w:rFonts w:eastAsia="仿宋"/>
          <w:szCs w:val="21"/>
        </w:rPr>
        <w:fldChar w:fldCharType="end"/>
      </w:r>
    </w:p>
    <w:p>
      <w:pPr>
        <w:pStyle w:val="24"/>
        <w:tabs>
          <w:tab w:val="right" w:leader="dot" w:pos="9741"/>
        </w:tabs>
      </w:pPr>
      <w:r>
        <w:rPr>
          <w:rFonts w:eastAsia="仿宋"/>
          <w:szCs w:val="21"/>
        </w:rPr>
        <w:fldChar w:fldCharType="begin"/>
      </w:r>
      <w:r>
        <w:rPr>
          <w:rFonts w:eastAsia="仿宋"/>
          <w:szCs w:val="21"/>
        </w:rPr>
        <w:instrText xml:space="preserve"> HYPERLINK \l _Toc18110 </w:instrText>
      </w:r>
      <w:r>
        <w:rPr>
          <w:rFonts w:eastAsia="仿宋"/>
          <w:szCs w:val="21"/>
        </w:rPr>
        <w:fldChar w:fldCharType="separate"/>
      </w:r>
      <w:r>
        <w:rPr>
          <w:rFonts w:hint="default" w:ascii="Times New Roman" w:hAnsi="Times New Roman" w:eastAsia="仿宋" w:cs="Times New Roman"/>
          <w:bCs/>
          <w:szCs w:val="28"/>
        </w:rPr>
        <w:t>11、资质证明文件</w:t>
      </w:r>
      <w:r>
        <w:tab/>
      </w:r>
      <w:r>
        <w:fldChar w:fldCharType="begin"/>
      </w:r>
      <w:r>
        <w:instrText xml:space="preserve"> PAGEREF _Toc18110 \h </w:instrText>
      </w:r>
      <w:r>
        <w:fldChar w:fldCharType="separate"/>
      </w:r>
      <w:r>
        <w:t>42</w:t>
      </w:r>
      <w:r>
        <w:fldChar w:fldCharType="end"/>
      </w:r>
      <w:r>
        <w:rPr>
          <w:rFonts w:eastAsia="仿宋"/>
          <w:szCs w:val="21"/>
        </w:rPr>
        <w:fldChar w:fldCharType="end"/>
      </w:r>
    </w:p>
    <w:p>
      <w:pPr>
        <w:pStyle w:val="24"/>
        <w:tabs>
          <w:tab w:val="right" w:leader="dot" w:pos="9741"/>
        </w:tabs>
      </w:pPr>
      <w:r>
        <w:rPr>
          <w:rFonts w:eastAsia="仿宋"/>
          <w:szCs w:val="21"/>
        </w:rPr>
        <w:fldChar w:fldCharType="begin"/>
      </w:r>
      <w:r>
        <w:rPr>
          <w:rFonts w:eastAsia="仿宋"/>
          <w:szCs w:val="21"/>
        </w:rPr>
        <w:instrText xml:space="preserve"> HYPERLINK \l _Toc3618 </w:instrText>
      </w:r>
      <w:r>
        <w:rPr>
          <w:rFonts w:eastAsia="仿宋"/>
          <w:szCs w:val="21"/>
        </w:rPr>
        <w:fldChar w:fldCharType="separate"/>
      </w:r>
      <w:r>
        <w:rPr>
          <w:rFonts w:hint="default" w:ascii="Times New Roman" w:hAnsi="Times New Roman" w:eastAsia="仿宋" w:cs="Times New Roman"/>
          <w:bCs/>
          <w:szCs w:val="28"/>
        </w:rPr>
        <w:t>12、产品彩页</w:t>
      </w:r>
      <w:r>
        <w:tab/>
      </w:r>
      <w:r>
        <w:fldChar w:fldCharType="begin"/>
      </w:r>
      <w:r>
        <w:instrText xml:space="preserve"> PAGEREF _Toc3618 \h </w:instrText>
      </w:r>
      <w:r>
        <w:fldChar w:fldCharType="separate"/>
      </w:r>
      <w:r>
        <w:t>42</w:t>
      </w:r>
      <w:r>
        <w:fldChar w:fldCharType="end"/>
      </w:r>
      <w:r>
        <w:rPr>
          <w:rFonts w:eastAsia="仿宋"/>
          <w:szCs w:val="21"/>
        </w:rPr>
        <w:fldChar w:fldCharType="end"/>
      </w:r>
    </w:p>
    <w:p>
      <w:pPr>
        <w:pStyle w:val="24"/>
        <w:tabs>
          <w:tab w:val="right" w:leader="dot" w:pos="9741"/>
        </w:tabs>
      </w:pPr>
      <w:r>
        <w:rPr>
          <w:rFonts w:eastAsia="仿宋"/>
          <w:szCs w:val="21"/>
        </w:rPr>
        <w:fldChar w:fldCharType="begin"/>
      </w:r>
      <w:r>
        <w:rPr>
          <w:rFonts w:eastAsia="仿宋"/>
          <w:szCs w:val="21"/>
        </w:rPr>
        <w:instrText xml:space="preserve"> HYPERLINK \l _Toc19004 </w:instrText>
      </w:r>
      <w:r>
        <w:rPr>
          <w:rFonts w:eastAsia="仿宋"/>
          <w:szCs w:val="21"/>
        </w:rPr>
        <w:fldChar w:fldCharType="separate"/>
      </w:r>
      <w:r>
        <w:rPr>
          <w:rFonts w:hint="default" w:ascii="Times New Roman" w:hAnsi="Times New Roman" w:eastAsia="仿宋" w:cs="Times New Roman"/>
          <w:bCs/>
          <w:szCs w:val="28"/>
        </w:rPr>
        <w:t>13、其他内容(若有，请如实填写)</w:t>
      </w:r>
      <w:r>
        <w:tab/>
      </w:r>
      <w:r>
        <w:fldChar w:fldCharType="begin"/>
      </w:r>
      <w:r>
        <w:instrText xml:space="preserve"> PAGEREF _Toc19004 \h </w:instrText>
      </w:r>
      <w:r>
        <w:fldChar w:fldCharType="separate"/>
      </w:r>
      <w:r>
        <w:t>43</w:t>
      </w:r>
      <w:r>
        <w:fldChar w:fldCharType="end"/>
      </w:r>
      <w:r>
        <w:rPr>
          <w:rFonts w:eastAsia="仿宋"/>
          <w:szCs w:val="21"/>
        </w:rPr>
        <w:fldChar w:fldCharType="end"/>
      </w:r>
    </w:p>
    <w:p>
      <w:pPr>
        <w:tabs>
          <w:tab w:val="left" w:pos="360"/>
        </w:tabs>
        <w:spacing w:line="160" w:lineRule="atLeast"/>
        <w:rPr>
          <w:rFonts w:eastAsia="仿宋"/>
          <w:szCs w:val="21"/>
        </w:rPr>
      </w:pPr>
      <w:r>
        <w:rPr>
          <w:rFonts w:eastAsia="仿宋"/>
          <w:szCs w:val="21"/>
        </w:rPr>
        <w:fldChar w:fldCharType="end"/>
      </w:r>
    </w:p>
    <w:p>
      <w:pPr>
        <w:tabs>
          <w:tab w:val="left" w:pos="360"/>
        </w:tabs>
        <w:spacing w:line="160" w:lineRule="atLeast"/>
        <w:jc w:val="center"/>
        <w:rPr>
          <w:rFonts w:eastAsia="仿宋"/>
          <w:sz w:val="32"/>
          <w:szCs w:val="32"/>
        </w:rPr>
        <w:sectPr>
          <w:headerReference r:id="rId4" w:type="first"/>
          <w:headerReference r:id="rId3" w:type="default"/>
          <w:footerReference r:id="rId5" w:type="default"/>
          <w:footerReference r:id="rId6" w:type="even"/>
          <w:pgSz w:w="11907" w:h="16840"/>
          <w:pgMar w:top="1134" w:right="1083" w:bottom="1134" w:left="1083" w:header="850" w:footer="680" w:gutter="0"/>
          <w:pgNumType w:start="1"/>
          <w:cols w:space="720" w:num="1"/>
          <w:titlePg/>
          <w:docGrid w:type="lines" w:linePitch="409" w:charSpace="0"/>
        </w:sectPr>
      </w:pPr>
    </w:p>
    <w:p>
      <w:pPr>
        <w:pStyle w:val="2"/>
        <w:numPr>
          <w:ilvl w:val="0"/>
          <w:numId w:val="0"/>
        </w:numPr>
        <w:spacing w:line="160" w:lineRule="atLeast"/>
        <w:rPr>
          <w:rFonts w:ascii="Times New Roman" w:hAnsi="Times New Roman" w:eastAsia="仿宋"/>
        </w:rPr>
      </w:pPr>
      <w:bookmarkStart w:id="0" w:name="_Toc2352"/>
      <w:r>
        <w:rPr>
          <w:rFonts w:ascii="Times New Roman" w:hAnsi="Times New Roman" w:eastAsia="仿宋"/>
        </w:rPr>
        <w:t>第一部分  谈判邀请</w:t>
      </w:r>
      <w:bookmarkEnd w:id="0"/>
    </w:p>
    <w:p>
      <w:pPr>
        <w:tabs>
          <w:tab w:val="left" w:pos="0"/>
          <w:tab w:val="left" w:pos="3165"/>
          <w:tab w:val="center" w:pos="4153"/>
        </w:tabs>
        <w:autoSpaceDE w:val="0"/>
        <w:autoSpaceDN w:val="0"/>
        <w:adjustRightInd w:val="0"/>
        <w:jc w:val="center"/>
        <w:rPr>
          <w:rFonts w:eastAsia="仿宋"/>
          <w:sz w:val="28"/>
          <w:szCs w:val="28"/>
        </w:rPr>
      </w:pPr>
      <w:bookmarkStart w:id="1" w:name="_Toc28359001"/>
      <w:bookmarkStart w:id="2" w:name="_Toc35393789"/>
      <w:r>
        <w:rPr>
          <w:rFonts w:hint="eastAsia" w:eastAsia="仿宋"/>
          <w:sz w:val="28"/>
          <w:szCs w:val="28"/>
          <w:lang w:eastAsia="zh-CN"/>
        </w:rPr>
        <w:t>新疆医科大学第一附属医院超低温冰箱采购项目</w:t>
      </w:r>
      <w:r>
        <w:rPr>
          <w:rFonts w:eastAsia="仿宋"/>
          <w:sz w:val="28"/>
          <w:szCs w:val="28"/>
        </w:rPr>
        <w:t>竞争性谈判公告</w:t>
      </w:r>
      <w:bookmarkEnd w:id="1"/>
      <w:bookmarkEnd w:id="2"/>
    </w:p>
    <w:p>
      <w:pPr>
        <w:pBdr>
          <w:top w:val="single" w:color="auto" w:sz="4" w:space="1"/>
          <w:left w:val="single" w:color="auto" w:sz="4" w:space="4"/>
          <w:bottom w:val="single" w:color="auto" w:sz="4" w:space="1"/>
          <w:right w:val="single" w:color="auto" w:sz="4" w:space="4"/>
        </w:pBdr>
        <w:ind w:firstLine="480" w:firstLineChars="200"/>
        <w:rPr>
          <w:rFonts w:eastAsia="仿宋"/>
          <w:sz w:val="24"/>
          <w:szCs w:val="24"/>
        </w:rPr>
      </w:pPr>
      <w:r>
        <w:rPr>
          <w:rFonts w:eastAsia="仿宋"/>
          <w:sz w:val="24"/>
          <w:szCs w:val="24"/>
        </w:rPr>
        <w:t>项目概况</w:t>
      </w:r>
    </w:p>
    <w:p>
      <w:pPr>
        <w:pBdr>
          <w:top w:val="single" w:color="auto" w:sz="4" w:space="1"/>
          <w:left w:val="single" w:color="auto" w:sz="4" w:space="4"/>
          <w:bottom w:val="single" w:color="auto" w:sz="4" w:space="1"/>
          <w:right w:val="single" w:color="auto" w:sz="4" w:space="4"/>
        </w:pBdr>
        <w:ind w:firstLine="480" w:firstLineChars="200"/>
        <w:rPr>
          <w:rFonts w:eastAsia="仿宋"/>
          <w:sz w:val="24"/>
          <w:szCs w:val="24"/>
        </w:rPr>
      </w:pPr>
      <w:r>
        <w:rPr>
          <w:rFonts w:hint="eastAsia" w:eastAsia="仿宋"/>
          <w:sz w:val="24"/>
          <w:szCs w:val="24"/>
          <w:u w:val="single"/>
          <w:lang w:eastAsia="zh-CN"/>
        </w:rPr>
        <w:t>新疆医科大学第一附属医院超低温冰箱采购项目</w:t>
      </w:r>
      <w:r>
        <w:rPr>
          <w:rFonts w:eastAsia="仿宋"/>
          <w:sz w:val="24"/>
          <w:szCs w:val="24"/>
        </w:rPr>
        <w:t>招标项目的潜在</w:t>
      </w:r>
      <w:r>
        <w:rPr>
          <w:rFonts w:hint="eastAsia" w:eastAsia="仿宋"/>
          <w:sz w:val="24"/>
          <w:szCs w:val="24"/>
        </w:rPr>
        <w:t>供应商</w:t>
      </w:r>
      <w:r>
        <w:rPr>
          <w:rFonts w:eastAsia="仿宋"/>
          <w:sz w:val="24"/>
          <w:szCs w:val="24"/>
        </w:rPr>
        <w:t>应在</w:t>
      </w:r>
      <w:r>
        <w:rPr>
          <w:rFonts w:hint="default" w:ascii="Times New Roman" w:hAnsi="Times New Roman" w:eastAsia="仿宋" w:cs="Times New Roman"/>
          <w:bCs/>
          <w:color w:val="auto"/>
          <w:sz w:val="24"/>
          <w:szCs w:val="24"/>
          <w:u w:val="single"/>
        </w:rPr>
        <w:t>（新疆政府采购云平台https://www.zcygov.cn/</w:t>
      </w:r>
      <w:r>
        <w:rPr>
          <w:rFonts w:hint="default" w:ascii="Times New Roman" w:hAnsi="Times New Roman" w:eastAsia="仿宋" w:cs="Times New Roman"/>
          <w:bCs/>
          <w:color w:val="auto"/>
          <w:sz w:val="24"/>
          <w:szCs w:val="24"/>
        </w:rPr>
        <w:t>获取招标文件</w:t>
      </w:r>
      <w:r>
        <w:rPr>
          <w:rFonts w:eastAsia="仿宋"/>
          <w:sz w:val="24"/>
          <w:szCs w:val="24"/>
        </w:rPr>
        <w:t>，并</w:t>
      </w:r>
      <w:r>
        <w:rPr>
          <w:rFonts w:eastAsia="仿宋"/>
          <w:sz w:val="24"/>
          <w:szCs w:val="24"/>
          <w:highlight w:val="none"/>
        </w:rPr>
        <w:t>于</w:t>
      </w:r>
      <w:r>
        <w:rPr>
          <w:rFonts w:hint="eastAsia" w:eastAsia="仿宋"/>
          <w:color w:val="0000FF"/>
          <w:sz w:val="24"/>
          <w:szCs w:val="24"/>
          <w:highlight w:val="none"/>
          <w:u w:val="single"/>
          <w:lang w:eastAsia="zh-CN"/>
        </w:rPr>
        <w:t>202</w:t>
      </w:r>
      <w:r>
        <w:rPr>
          <w:rFonts w:hint="eastAsia" w:eastAsia="仿宋"/>
          <w:color w:val="0000FF"/>
          <w:sz w:val="24"/>
          <w:szCs w:val="24"/>
          <w:highlight w:val="none"/>
          <w:u w:val="single"/>
          <w:lang w:val="en-US" w:eastAsia="zh-CN"/>
        </w:rPr>
        <w:t>3</w:t>
      </w:r>
      <w:r>
        <w:rPr>
          <w:rFonts w:hint="eastAsia" w:eastAsia="仿宋"/>
          <w:color w:val="0000FF"/>
          <w:sz w:val="24"/>
          <w:szCs w:val="24"/>
          <w:highlight w:val="none"/>
          <w:u w:val="single"/>
          <w:lang w:eastAsia="zh-CN"/>
        </w:rPr>
        <w:t>年</w:t>
      </w:r>
      <w:r>
        <w:rPr>
          <w:rFonts w:hint="eastAsia" w:eastAsia="仿宋"/>
          <w:color w:val="0000FF"/>
          <w:sz w:val="24"/>
          <w:szCs w:val="24"/>
          <w:highlight w:val="none"/>
          <w:u w:val="single"/>
          <w:lang w:val="en-US" w:eastAsia="zh-CN"/>
        </w:rPr>
        <w:t xml:space="preserve"> 11 </w:t>
      </w:r>
      <w:r>
        <w:rPr>
          <w:rFonts w:hint="eastAsia" w:eastAsia="仿宋"/>
          <w:color w:val="0000FF"/>
          <w:sz w:val="24"/>
          <w:szCs w:val="24"/>
          <w:highlight w:val="none"/>
          <w:u w:val="single"/>
          <w:lang w:eastAsia="zh-CN"/>
        </w:rPr>
        <w:t>月</w:t>
      </w:r>
      <w:r>
        <w:rPr>
          <w:rFonts w:hint="eastAsia" w:eastAsia="仿宋"/>
          <w:color w:val="0000FF"/>
          <w:sz w:val="24"/>
          <w:szCs w:val="24"/>
          <w:highlight w:val="none"/>
          <w:u w:val="single"/>
          <w:lang w:val="en-US" w:eastAsia="zh-CN"/>
        </w:rPr>
        <w:t xml:space="preserve"> 6 </w:t>
      </w:r>
      <w:r>
        <w:rPr>
          <w:rFonts w:hint="eastAsia" w:eastAsia="仿宋"/>
          <w:color w:val="0000FF"/>
          <w:sz w:val="24"/>
          <w:szCs w:val="24"/>
          <w:highlight w:val="none"/>
          <w:u w:val="single"/>
          <w:lang w:eastAsia="zh-CN"/>
        </w:rPr>
        <w:t>日</w:t>
      </w:r>
      <w:r>
        <w:rPr>
          <w:rFonts w:hint="eastAsia" w:eastAsia="仿宋"/>
          <w:bCs/>
          <w:color w:val="0000FF"/>
          <w:sz w:val="24"/>
          <w:szCs w:val="24"/>
          <w:highlight w:val="none"/>
          <w:u w:val="single"/>
          <w:lang w:val="en-US" w:eastAsia="zh-CN"/>
        </w:rPr>
        <w:t>10</w:t>
      </w:r>
      <w:r>
        <w:rPr>
          <w:rFonts w:eastAsia="仿宋"/>
          <w:bCs/>
          <w:sz w:val="24"/>
          <w:szCs w:val="24"/>
          <w:highlight w:val="none"/>
          <w:u w:val="single"/>
        </w:rPr>
        <w:t>点</w:t>
      </w:r>
      <w:r>
        <w:rPr>
          <w:rFonts w:hint="eastAsia" w:eastAsia="仿宋"/>
          <w:bCs/>
          <w:sz w:val="24"/>
          <w:szCs w:val="24"/>
          <w:highlight w:val="none"/>
          <w:u w:val="single"/>
          <w:lang w:val="en-US" w:eastAsia="zh-CN"/>
        </w:rPr>
        <w:t>30</w:t>
      </w:r>
      <w:r>
        <w:rPr>
          <w:rFonts w:eastAsia="仿宋"/>
          <w:bCs/>
          <w:sz w:val="24"/>
          <w:szCs w:val="24"/>
          <w:highlight w:val="none"/>
          <w:u w:val="single"/>
        </w:rPr>
        <w:t>分（</w:t>
      </w:r>
      <w:r>
        <w:rPr>
          <w:rFonts w:eastAsia="仿宋"/>
          <w:bCs/>
          <w:sz w:val="24"/>
          <w:szCs w:val="24"/>
          <w:highlight w:val="none"/>
        </w:rPr>
        <w:t>北京时间）前递交投标文件</w:t>
      </w:r>
      <w:r>
        <w:rPr>
          <w:rFonts w:eastAsia="仿宋"/>
          <w:sz w:val="24"/>
          <w:szCs w:val="24"/>
          <w:highlight w:val="none"/>
        </w:rPr>
        <w:t>。</w:t>
      </w:r>
    </w:p>
    <w:p>
      <w:pPr>
        <w:keepNext/>
        <w:keepLines/>
        <w:rPr>
          <w:rFonts w:eastAsia="仿宋"/>
          <w:sz w:val="24"/>
          <w:szCs w:val="24"/>
        </w:rPr>
      </w:pPr>
      <w:bookmarkStart w:id="3" w:name="_Toc28359079"/>
      <w:bookmarkStart w:id="4" w:name="_Toc28359002"/>
      <w:bookmarkStart w:id="5" w:name="_Toc35393790"/>
      <w:bookmarkStart w:id="6" w:name="_Toc35393621"/>
      <w:bookmarkStart w:id="7" w:name="_Hlk24379207"/>
      <w:r>
        <w:rPr>
          <w:rFonts w:eastAsia="仿宋"/>
          <w:sz w:val="24"/>
          <w:szCs w:val="24"/>
        </w:rPr>
        <w:t>一、项目基本情况</w:t>
      </w:r>
      <w:bookmarkEnd w:id="3"/>
      <w:bookmarkEnd w:id="4"/>
      <w:bookmarkEnd w:id="5"/>
      <w:bookmarkEnd w:id="6"/>
    </w:p>
    <w:p>
      <w:pPr>
        <w:ind w:firstLine="420" w:firstLineChars="175"/>
        <w:rPr>
          <w:rFonts w:hint="eastAsia" w:eastAsia="仿宋"/>
          <w:sz w:val="24"/>
          <w:szCs w:val="24"/>
          <w:lang w:eastAsia="zh-CN"/>
        </w:rPr>
      </w:pPr>
      <w:r>
        <w:rPr>
          <w:rFonts w:eastAsia="仿宋"/>
          <w:sz w:val="24"/>
          <w:szCs w:val="24"/>
        </w:rPr>
        <w:t>项目编号：</w:t>
      </w:r>
      <w:r>
        <w:rPr>
          <w:rFonts w:hint="eastAsia" w:eastAsia="仿宋"/>
          <w:sz w:val="24"/>
          <w:szCs w:val="24"/>
          <w:lang w:eastAsia="zh-CN"/>
        </w:rPr>
        <w:t>2023-XBZC-01271</w:t>
      </w:r>
    </w:p>
    <w:p>
      <w:pPr>
        <w:ind w:firstLine="420" w:firstLineChars="175"/>
        <w:rPr>
          <w:rFonts w:hint="eastAsia" w:eastAsia="仿宋"/>
          <w:sz w:val="24"/>
          <w:szCs w:val="24"/>
          <w:lang w:eastAsia="zh-CN"/>
        </w:rPr>
      </w:pPr>
      <w:r>
        <w:rPr>
          <w:rFonts w:eastAsia="仿宋"/>
          <w:sz w:val="24"/>
          <w:szCs w:val="24"/>
        </w:rPr>
        <w:t>项目名称：</w:t>
      </w:r>
      <w:bookmarkEnd w:id="7"/>
      <w:r>
        <w:rPr>
          <w:rFonts w:hint="eastAsia" w:eastAsia="仿宋"/>
          <w:sz w:val="24"/>
          <w:szCs w:val="24"/>
          <w:lang w:eastAsia="zh-CN"/>
        </w:rPr>
        <w:t>新疆医科大学第一附属医院超低温冰箱采购项目</w:t>
      </w:r>
    </w:p>
    <w:p>
      <w:pPr>
        <w:ind w:firstLine="420" w:firstLineChars="175"/>
        <w:rPr>
          <w:rFonts w:hint="default" w:ascii="Times New Roman" w:hAnsi="Times New Roman" w:eastAsia="仿宋" w:cs="Times New Roman"/>
          <w:b w:val="0"/>
          <w:bCs/>
          <w:color w:val="auto"/>
          <w:sz w:val="24"/>
          <w:szCs w:val="24"/>
          <w:highlight w:val="none"/>
          <w:lang w:val="en-US" w:eastAsia="zh-CN"/>
        </w:rPr>
      </w:pPr>
      <w:r>
        <w:rPr>
          <w:rFonts w:eastAsia="仿宋"/>
          <w:sz w:val="24"/>
          <w:szCs w:val="24"/>
        </w:rPr>
        <w:t>采购需求：</w:t>
      </w:r>
      <w:r>
        <w:rPr>
          <w:rFonts w:hint="default" w:ascii="Times New Roman" w:hAnsi="Times New Roman" w:eastAsia="仿宋" w:cs="Times New Roman"/>
          <w:b w:val="0"/>
          <w:bCs/>
          <w:color w:val="auto"/>
          <w:sz w:val="24"/>
          <w:szCs w:val="24"/>
          <w:highlight w:val="none"/>
          <w:lang w:val="en-US" w:eastAsia="zh-CN"/>
        </w:rPr>
        <w:t xml:space="preserve"> </w:t>
      </w:r>
    </w:p>
    <w:p>
      <w:pPr>
        <w:pStyle w:val="43"/>
        <w:rPr>
          <w:rFonts w:hint="default" w:ascii="Times New Roman" w:hAnsi="Times New Roman" w:eastAsia="仿宋" w:cs="Times New Roman"/>
          <w:b w:val="0"/>
          <w:bCs/>
          <w:color w:val="auto"/>
          <w:sz w:val="24"/>
          <w:szCs w:val="24"/>
          <w:highlight w:val="none"/>
          <w:lang w:val="en-US" w:eastAsia="zh-CN"/>
        </w:rPr>
      </w:pPr>
      <w:r>
        <w:rPr>
          <w:rFonts w:hint="default" w:ascii="Times New Roman" w:hAnsi="Times New Roman" w:eastAsia="仿宋" w:cs="Times New Roman"/>
          <w:b w:val="0"/>
          <w:bCs/>
          <w:color w:val="auto"/>
          <w:sz w:val="24"/>
          <w:szCs w:val="24"/>
          <w:highlight w:val="none"/>
          <w:lang w:val="en-US" w:eastAsia="zh-CN"/>
        </w:rPr>
        <w:t>标项名称：</w:t>
      </w:r>
      <w:r>
        <w:rPr>
          <w:rFonts w:hint="eastAsia" w:ascii="Times New Roman" w:hAnsi="Times New Roman" w:eastAsia="仿宋" w:cs="Times New Roman"/>
          <w:b w:val="0"/>
          <w:bCs/>
          <w:color w:val="auto"/>
          <w:sz w:val="24"/>
          <w:szCs w:val="24"/>
          <w:highlight w:val="none"/>
          <w:lang w:val="en-US" w:eastAsia="zh-CN"/>
        </w:rPr>
        <w:t>超低温冰箱</w:t>
      </w:r>
      <w:r>
        <w:rPr>
          <w:rFonts w:hint="default" w:ascii="Times New Roman" w:hAnsi="Times New Roman" w:eastAsia="仿宋" w:cs="Times New Roman"/>
          <w:b w:val="0"/>
          <w:bCs/>
          <w:color w:val="auto"/>
          <w:sz w:val="24"/>
          <w:szCs w:val="24"/>
          <w:highlight w:val="none"/>
          <w:lang w:val="en-US" w:eastAsia="zh-CN"/>
        </w:rPr>
        <w:t xml:space="preserve"> </w:t>
      </w:r>
    </w:p>
    <w:p>
      <w:pPr>
        <w:pStyle w:val="43"/>
        <w:rPr>
          <w:rFonts w:hint="default" w:ascii="Times New Roman" w:hAnsi="Times New Roman" w:eastAsia="仿宋" w:cs="Times New Roman"/>
          <w:b w:val="0"/>
          <w:bCs/>
          <w:color w:val="auto"/>
          <w:sz w:val="24"/>
          <w:szCs w:val="24"/>
          <w:highlight w:val="none"/>
          <w:lang w:val="en-US" w:eastAsia="zh-CN"/>
        </w:rPr>
      </w:pPr>
      <w:r>
        <w:rPr>
          <w:rFonts w:hint="default" w:ascii="Times New Roman" w:hAnsi="Times New Roman" w:eastAsia="仿宋" w:cs="Times New Roman"/>
          <w:b w:val="0"/>
          <w:bCs/>
          <w:color w:val="auto"/>
          <w:sz w:val="24"/>
          <w:szCs w:val="24"/>
          <w:highlight w:val="none"/>
          <w:lang w:val="en-US" w:eastAsia="zh-CN"/>
        </w:rPr>
        <w:t>预算金额（元）：</w:t>
      </w:r>
      <w:r>
        <w:rPr>
          <w:rFonts w:hint="eastAsia" w:ascii="Times New Roman" w:hAnsi="Times New Roman" w:eastAsia="仿宋" w:cs="Times New Roman"/>
          <w:b w:val="0"/>
          <w:bCs/>
          <w:color w:val="auto"/>
          <w:sz w:val="24"/>
          <w:szCs w:val="24"/>
          <w:highlight w:val="none"/>
          <w:lang w:val="en-US" w:eastAsia="zh-CN"/>
        </w:rPr>
        <w:t>180000.00</w:t>
      </w:r>
      <w:r>
        <w:rPr>
          <w:rFonts w:hint="default" w:ascii="Times New Roman" w:hAnsi="Times New Roman" w:eastAsia="仿宋" w:cs="Times New Roman"/>
          <w:b w:val="0"/>
          <w:bCs/>
          <w:color w:val="auto"/>
          <w:sz w:val="24"/>
          <w:szCs w:val="24"/>
          <w:highlight w:val="none"/>
          <w:lang w:val="en-US" w:eastAsia="zh-CN"/>
        </w:rPr>
        <w:t xml:space="preserve"> </w:t>
      </w:r>
    </w:p>
    <w:p>
      <w:pPr>
        <w:pStyle w:val="43"/>
        <w:rPr>
          <w:rFonts w:hint="default" w:ascii="Times New Roman" w:hAnsi="Times New Roman" w:eastAsia="仿宋" w:cs="Times New Roman"/>
          <w:b w:val="0"/>
          <w:bCs/>
          <w:color w:val="auto"/>
          <w:sz w:val="24"/>
          <w:szCs w:val="24"/>
          <w:highlight w:val="none"/>
          <w:lang w:val="en-US" w:eastAsia="zh-CN"/>
        </w:rPr>
      </w:pPr>
      <w:r>
        <w:rPr>
          <w:rFonts w:hint="eastAsia" w:ascii="Times New Roman" w:hAnsi="Times New Roman" w:eastAsia="仿宋" w:cs="Times New Roman"/>
          <w:b w:val="0"/>
          <w:bCs/>
          <w:color w:val="auto"/>
          <w:sz w:val="24"/>
          <w:szCs w:val="24"/>
          <w:highlight w:val="none"/>
          <w:lang w:val="en-US" w:eastAsia="zh-CN"/>
        </w:rPr>
        <w:t>最高限价（元）：137500.00</w:t>
      </w:r>
    </w:p>
    <w:p>
      <w:pPr>
        <w:pStyle w:val="43"/>
        <w:rPr>
          <w:rFonts w:hint="default" w:ascii="Times New Roman" w:hAnsi="Times New Roman" w:eastAsia="仿宋" w:cs="Times New Roman"/>
          <w:b w:val="0"/>
          <w:bCs/>
          <w:color w:val="auto"/>
          <w:sz w:val="24"/>
          <w:szCs w:val="24"/>
          <w:highlight w:val="none"/>
          <w:lang w:val="en-US" w:eastAsia="zh-CN"/>
        </w:rPr>
      </w:pPr>
      <w:r>
        <w:rPr>
          <w:rFonts w:hint="default" w:ascii="Times New Roman" w:hAnsi="Times New Roman" w:eastAsia="仿宋" w:cs="Times New Roman"/>
          <w:b w:val="0"/>
          <w:bCs/>
          <w:color w:val="auto"/>
          <w:sz w:val="24"/>
          <w:szCs w:val="24"/>
          <w:highlight w:val="none"/>
          <w:lang w:val="en-US" w:eastAsia="zh-CN"/>
        </w:rPr>
        <w:t>数量：</w:t>
      </w:r>
      <w:r>
        <w:rPr>
          <w:rFonts w:hint="eastAsia" w:eastAsia="仿宋" w:cs="Times New Roman"/>
          <w:b w:val="0"/>
          <w:bCs/>
          <w:color w:val="auto"/>
          <w:sz w:val="24"/>
          <w:szCs w:val="24"/>
          <w:highlight w:val="none"/>
          <w:lang w:val="en-US" w:eastAsia="zh-CN"/>
        </w:rPr>
        <w:t>2</w:t>
      </w:r>
    </w:p>
    <w:p>
      <w:pPr>
        <w:pStyle w:val="43"/>
        <w:rPr>
          <w:rFonts w:hint="default" w:ascii="Times New Roman" w:hAnsi="Times New Roman" w:eastAsia="仿宋" w:cs="Times New Roman"/>
          <w:b w:val="0"/>
          <w:bCs/>
          <w:color w:val="auto"/>
          <w:sz w:val="24"/>
          <w:szCs w:val="24"/>
          <w:highlight w:val="none"/>
          <w:lang w:val="en-US" w:eastAsia="zh-CN"/>
        </w:rPr>
      </w:pPr>
      <w:r>
        <w:rPr>
          <w:rFonts w:hint="default" w:ascii="Times New Roman" w:hAnsi="Times New Roman" w:eastAsia="仿宋" w:cs="Times New Roman"/>
          <w:b w:val="0"/>
          <w:bCs/>
          <w:color w:val="auto"/>
          <w:sz w:val="24"/>
          <w:szCs w:val="24"/>
          <w:highlight w:val="none"/>
          <w:lang w:val="en-US" w:eastAsia="zh-CN"/>
        </w:rPr>
        <w:t>单位：</w:t>
      </w:r>
      <w:r>
        <w:rPr>
          <w:rFonts w:hint="eastAsia" w:eastAsia="仿宋" w:cs="Times New Roman"/>
          <w:b w:val="0"/>
          <w:bCs/>
          <w:color w:val="auto"/>
          <w:sz w:val="24"/>
          <w:szCs w:val="24"/>
          <w:highlight w:val="none"/>
          <w:lang w:val="en-US" w:eastAsia="zh-CN"/>
        </w:rPr>
        <w:t>台</w:t>
      </w:r>
    </w:p>
    <w:p>
      <w:pPr>
        <w:pageBreakBefore w:val="0"/>
        <w:kinsoku/>
        <w:wordWrap/>
        <w:overflowPunct/>
        <w:topLinePunct w:val="0"/>
        <w:bidi w:val="0"/>
        <w:spacing w:line="240" w:lineRule="auto"/>
        <w:ind w:left="0" w:leftChars="0" w:firstLine="420" w:firstLineChars="175"/>
        <w:outlineLvl w:val="9"/>
        <w:rPr>
          <w:rFonts w:hint="default" w:ascii="Times New Roman" w:hAnsi="Times New Roman" w:eastAsia="仿宋" w:cs="Times New Roman"/>
          <w:b w:val="0"/>
          <w:bCs/>
          <w:i w:val="0"/>
          <w:caps w:val="0"/>
          <w:color w:val="auto"/>
          <w:spacing w:val="0"/>
          <w:sz w:val="24"/>
          <w:szCs w:val="24"/>
        </w:rPr>
      </w:pPr>
      <w:r>
        <w:rPr>
          <w:rFonts w:hint="default" w:ascii="Times New Roman" w:hAnsi="Times New Roman" w:eastAsia="仿宋" w:cs="Times New Roman"/>
          <w:b w:val="0"/>
          <w:bCs/>
          <w:i w:val="0"/>
          <w:caps w:val="0"/>
          <w:color w:val="auto"/>
          <w:spacing w:val="0"/>
          <w:sz w:val="24"/>
          <w:szCs w:val="24"/>
        </w:rPr>
        <w:t>简要规格描述或项目基本概况介绍、用途：</w:t>
      </w:r>
      <w:r>
        <w:rPr>
          <w:rFonts w:hint="eastAsia" w:eastAsia="仿宋" w:cs="Times New Roman"/>
          <w:b w:val="0"/>
          <w:bCs/>
          <w:i w:val="0"/>
          <w:caps w:val="0"/>
          <w:color w:val="auto"/>
          <w:spacing w:val="0"/>
          <w:sz w:val="24"/>
          <w:szCs w:val="24"/>
          <w:lang w:val="en-US" w:eastAsia="zh-CN"/>
        </w:rPr>
        <w:t>超低温冰箱2台（国产），具体要求</w:t>
      </w:r>
      <w:r>
        <w:rPr>
          <w:rFonts w:hint="default" w:ascii="Times New Roman" w:hAnsi="Times New Roman" w:eastAsia="仿宋" w:cs="Times New Roman"/>
          <w:b w:val="0"/>
          <w:bCs/>
          <w:i w:val="0"/>
          <w:caps w:val="0"/>
          <w:color w:val="auto"/>
          <w:spacing w:val="0"/>
          <w:sz w:val="24"/>
          <w:szCs w:val="24"/>
          <w:lang w:val="en-US" w:eastAsia="zh-CN"/>
        </w:rPr>
        <w:t>详见招标文件</w:t>
      </w:r>
    </w:p>
    <w:p>
      <w:pPr>
        <w:pStyle w:val="11"/>
        <w:ind w:left="0" w:leftChars="0" w:firstLine="480" w:firstLineChars="200"/>
        <w:rPr>
          <w:rFonts w:hint="default" w:ascii="Times New Roman" w:hAnsi="Times New Roman" w:eastAsia="仿宋" w:cs="Times New Roman"/>
          <w:b w:val="0"/>
          <w:bCs/>
          <w:color w:val="auto"/>
          <w:sz w:val="24"/>
          <w:szCs w:val="24"/>
          <w:highlight w:val="none"/>
          <w:lang w:val="en-US" w:eastAsia="zh-CN"/>
        </w:rPr>
      </w:pPr>
      <w:r>
        <w:rPr>
          <w:rFonts w:hint="default" w:ascii="Times New Roman" w:hAnsi="Times New Roman" w:eastAsia="仿宋" w:cs="Times New Roman"/>
          <w:b w:val="0"/>
          <w:bCs/>
          <w:color w:val="auto"/>
          <w:sz w:val="24"/>
          <w:szCs w:val="24"/>
          <w:highlight w:val="none"/>
          <w:lang w:val="en-US" w:eastAsia="zh-CN"/>
        </w:rPr>
        <w:t>备注</w:t>
      </w:r>
      <w:r>
        <w:rPr>
          <w:rFonts w:hint="eastAsia" w:eastAsia="仿宋" w:cs="Times New Roman"/>
          <w:b w:val="0"/>
          <w:bCs/>
          <w:color w:val="auto"/>
          <w:sz w:val="24"/>
          <w:szCs w:val="24"/>
          <w:highlight w:val="none"/>
          <w:lang w:val="en-US" w:eastAsia="zh-CN"/>
        </w:rPr>
        <w:t>：</w:t>
      </w:r>
    </w:p>
    <w:p>
      <w:pPr>
        <w:pStyle w:val="11"/>
        <w:ind w:left="0" w:leftChars="0" w:firstLine="480" w:firstLineChars="200"/>
        <w:rPr>
          <w:rFonts w:hint="eastAsia" w:ascii="Times New Roman" w:hAnsi="Times New Roman" w:eastAsia="仿宋" w:cs="Times New Roman"/>
          <w:b w:val="0"/>
          <w:bCs/>
          <w:color w:val="auto"/>
          <w:sz w:val="24"/>
          <w:szCs w:val="24"/>
          <w:highlight w:val="none"/>
          <w:lang w:val="en-US" w:eastAsia="zh-CN"/>
        </w:rPr>
      </w:pPr>
      <w:r>
        <w:rPr>
          <w:rFonts w:hint="default" w:ascii="Times New Roman" w:hAnsi="Times New Roman" w:eastAsia="仿宋" w:cs="Times New Roman"/>
          <w:b w:val="0"/>
          <w:bCs/>
          <w:color w:val="auto"/>
          <w:sz w:val="24"/>
          <w:szCs w:val="24"/>
          <w:highlight w:val="none"/>
          <w:lang w:val="en-US" w:eastAsia="zh-CN"/>
        </w:rPr>
        <w:t>合同履约期限</w:t>
      </w:r>
      <w:r>
        <w:rPr>
          <w:rFonts w:hint="eastAsia" w:eastAsia="仿宋" w:cs="Times New Roman"/>
          <w:b w:val="0"/>
          <w:bCs/>
          <w:color w:val="auto"/>
          <w:sz w:val="24"/>
          <w:szCs w:val="24"/>
          <w:highlight w:val="none"/>
          <w:lang w:val="en-US" w:eastAsia="zh-CN"/>
        </w:rPr>
        <w:t>：</w:t>
      </w:r>
      <w:r>
        <w:rPr>
          <w:rFonts w:hint="eastAsia" w:ascii="Times New Roman" w:hAnsi="Times New Roman" w:eastAsia="仿宋" w:cs="Times New Roman"/>
          <w:b w:val="0"/>
          <w:bCs/>
          <w:color w:val="auto"/>
          <w:sz w:val="24"/>
          <w:szCs w:val="24"/>
          <w:highlight w:val="none"/>
          <w:lang w:val="en-US" w:eastAsia="zh-CN"/>
        </w:rPr>
        <w:t>详见招标文件</w:t>
      </w:r>
    </w:p>
    <w:p>
      <w:pPr>
        <w:pStyle w:val="11"/>
        <w:ind w:left="0" w:leftChars="0" w:firstLine="480" w:firstLineChars="200"/>
        <w:rPr>
          <w:rFonts w:hint="default" w:ascii="Times New Roman" w:hAnsi="Times New Roman" w:eastAsia="仿宋" w:cs="Times New Roman"/>
          <w:b w:val="0"/>
          <w:bCs/>
          <w:color w:val="auto"/>
          <w:sz w:val="24"/>
          <w:szCs w:val="24"/>
          <w:highlight w:val="none"/>
          <w:lang w:val="en-US" w:eastAsia="zh-CN"/>
        </w:rPr>
      </w:pPr>
      <w:r>
        <w:rPr>
          <w:rFonts w:hint="default" w:ascii="Times New Roman" w:hAnsi="Times New Roman" w:eastAsia="仿宋" w:cs="Times New Roman"/>
          <w:b w:val="0"/>
          <w:bCs/>
          <w:color w:val="auto"/>
          <w:sz w:val="24"/>
          <w:szCs w:val="24"/>
          <w:highlight w:val="none"/>
          <w:lang w:val="en-US" w:eastAsia="zh-CN"/>
        </w:rPr>
        <w:t>本项目（</w:t>
      </w:r>
      <w:r>
        <w:rPr>
          <w:rFonts w:hint="eastAsia" w:ascii="Times New Roman" w:hAnsi="Times New Roman" w:eastAsia="仿宋" w:cs="Times New Roman"/>
          <w:b w:val="0"/>
          <w:bCs/>
          <w:color w:val="auto"/>
          <w:sz w:val="24"/>
          <w:szCs w:val="24"/>
          <w:highlight w:val="none"/>
          <w:lang w:val="en-US" w:eastAsia="zh-CN"/>
        </w:rPr>
        <w:t>否）接受联合体投标。</w:t>
      </w:r>
    </w:p>
    <w:p>
      <w:pPr>
        <w:pageBreakBefore w:val="0"/>
        <w:kinsoku/>
        <w:wordWrap/>
        <w:overflowPunct/>
        <w:topLinePunct w:val="0"/>
        <w:bidi w:val="0"/>
        <w:spacing w:line="240" w:lineRule="auto"/>
        <w:outlineLvl w:val="9"/>
        <w:rPr>
          <w:rFonts w:hint="default" w:ascii="Times New Roman" w:hAnsi="Times New Roman" w:eastAsia="仿宋" w:cs="Times New Roman"/>
          <w:b w:val="0"/>
          <w:bCs/>
          <w:color w:val="auto"/>
          <w:sz w:val="24"/>
          <w:szCs w:val="24"/>
          <w:highlight w:val="none"/>
        </w:rPr>
      </w:pPr>
      <w:bookmarkStart w:id="8" w:name="_Toc35393791"/>
      <w:bookmarkStart w:id="9" w:name="_Toc28359003"/>
      <w:bookmarkStart w:id="10" w:name="_Toc28359080"/>
      <w:bookmarkStart w:id="11" w:name="_Toc35393622"/>
      <w:r>
        <w:rPr>
          <w:rFonts w:hint="default" w:ascii="Times New Roman" w:hAnsi="Times New Roman" w:eastAsia="仿宋" w:cs="Times New Roman"/>
          <w:b w:val="0"/>
          <w:bCs/>
          <w:color w:val="auto"/>
          <w:sz w:val="24"/>
          <w:szCs w:val="24"/>
          <w:highlight w:val="none"/>
        </w:rPr>
        <w:t>二、申请人的资格要求：</w:t>
      </w:r>
      <w:bookmarkEnd w:id="8"/>
      <w:bookmarkEnd w:id="9"/>
      <w:bookmarkEnd w:id="10"/>
      <w:bookmarkEnd w:id="11"/>
    </w:p>
    <w:p>
      <w:pPr>
        <w:pageBreakBefore w:val="0"/>
        <w:kinsoku/>
        <w:wordWrap/>
        <w:overflowPunct/>
        <w:topLinePunct w:val="0"/>
        <w:bidi w:val="0"/>
        <w:spacing w:line="240" w:lineRule="auto"/>
        <w:ind w:firstLine="480" w:firstLineChars="200"/>
        <w:outlineLvl w:val="9"/>
        <w:rPr>
          <w:rFonts w:hint="default" w:ascii="Times New Roman" w:hAnsi="Times New Roman" w:eastAsia="仿宋" w:cs="Times New Roman"/>
          <w:b w:val="0"/>
          <w:bCs/>
          <w:color w:val="auto"/>
          <w:sz w:val="24"/>
          <w:szCs w:val="24"/>
          <w:highlight w:val="none"/>
          <w:lang w:eastAsia="zh-CN"/>
        </w:rPr>
      </w:pPr>
      <w:r>
        <w:rPr>
          <w:rFonts w:hint="default" w:ascii="Times New Roman" w:hAnsi="Times New Roman" w:eastAsia="仿宋" w:cs="Times New Roman"/>
          <w:b w:val="0"/>
          <w:bCs/>
          <w:color w:val="auto"/>
          <w:sz w:val="24"/>
          <w:szCs w:val="24"/>
          <w:highlight w:val="none"/>
        </w:rPr>
        <w:t>1.满足《中华人民共和国政府采购法》第二十二条规定</w:t>
      </w:r>
      <w:r>
        <w:rPr>
          <w:rFonts w:hint="default" w:ascii="Times New Roman" w:hAnsi="Times New Roman" w:eastAsia="仿宋" w:cs="Times New Roman"/>
          <w:b w:val="0"/>
          <w:bCs/>
          <w:color w:val="auto"/>
          <w:sz w:val="24"/>
          <w:szCs w:val="24"/>
          <w:highlight w:val="none"/>
          <w:lang w:eastAsia="zh-CN"/>
        </w:rPr>
        <w:t>：</w:t>
      </w:r>
    </w:p>
    <w:p>
      <w:pPr>
        <w:rPr>
          <w:rFonts w:hint="default" w:ascii="Times New Roman" w:hAnsi="Times New Roman" w:eastAsia="仿宋" w:cs="Times New Roman"/>
          <w:b w:val="0"/>
          <w:bCs/>
          <w:color w:val="auto"/>
          <w:sz w:val="24"/>
          <w:szCs w:val="24"/>
          <w:highlight w:val="none"/>
        </w:rPr>
      </w:pPr>
      <w:bookmarkStart w:id="12" w:name="_Toc28359004"/>
      <w:bookmarkStart w:id="13" w:name="_Toc28359081"/>
      <w:r>
        <w:rPr>
          <w:rFonts w:hint="default" w:ascii="Times New Roman" w:hAnsi="Times New Roman" w:eastAsia="仿宋" w:cs="Times New Roman"/>
          <w:b w:val="0"/>
          <w:bCs/>
          <w:color w:val="auto"/>
          <w:sz w:val="24"/>
          <w:szCs w:val="24"/>
          <w:highlight w:val="none"/>
        </w:rPr>
        <w:t>2.落实政府采购政策需满足的资格要求：</w:t>
      </w:r>
      <w:r>
        <w:rPr>
          <w:rFonts w:hint="eastAsia" w:ascii="仿宋" w:hAnsi="仿宋" w:eastAsia="仿宋" w:cs="仿宋"/>
          <w:b/>
          <w:bCs/>
          <w:color w:val="0000FF"/>
          <w:sz w:val="24"/>
          <w:szCs w:val="24"/>
          <w:highlight w:val="none"/>
          <w:lang w:eastAsia="zh-CN"/>
        </w:rPr>
        <w:t>本项目</w:t>
      </w:r>
      <w:r>
        <w:rPr>
          <w:rFonts w:hint="eastAsia" w:ascii="仿宋" w:hAnsi="仿宋" w:eastAsia="仿宋" w:cs="仿宋"/>
          <w:b/>
          <w:bCs/>
          <w:color w:val="0000FF"/>
          <w:sz w:val="24"/>
          <w:szCs w:val="24"/>
          <w:highlight w:val="none"/>
          <w:lang w:val="en-US" w:eastAsia="zh-CN"/>
        </w:rPr>
        <w:t>为</w:t>
      </w:r>
      <w:r>
        <w:rPr>
          <w:rFonts w:hint="eastAsia" w:ascii="仿宋" w:hAnsi="仿宋" w:eastAsia="仿宋" w:cs="仿宋"/>
          <w:b/>
          <w:bCs/>
          <w:color w:val="0000FF"/>
          <w:sz w:val="24"/>
          <w:szCs w:val="24"/>
          <w:highlight w:val="none"/>
          <w:lang w:eastAsia="zh-CN"/>
        </w:rPr>
        <w:t>专门面向中小企业。</w:t>
      </w:r>
      <w:r>
        <w:rPr>
          <w:rFonts w:hint="eastAsia" w:ascii="仿宋" w:hAnsi="仿宋" w:eastAsia="仿宋" w:cs="仿宋"/>
          <w:b/>
          <w:bCs/>
          <w:color w:val="0000FF"/>
          <w:sz w:val="24"/>
          <w:szCs w:val="24"/>
          <w:highlight w:val="none"/>
        </w:rPr>
        <w:t>即供应商所提供货物由中小企业制造（货物由中小企业生产且使用该中小企业商号或者注册商标，须出具《中小企业声明函》</w:t>
      </w:r>
    </w:p>
    <w:p>
      <w:pPr>
        <w:pageBreakBefore w:val="0"/>
        <w:kinsoku/>
        <w:wordWrap/>
        <w:overflowPunct/>
        <w:topLinePunct w:val="0"/>
        <w:bidi w:val="0"/>
        <w:spacing w:line="240" w:lineRule="auto"/>
        <w:ind w:firstLine="480" w:firstLineChars="200"/>
        <w:outlineLvl w:val="9"/>
        <w:rPr>
          <w:rFonts w:hint="default" w:ascii="Times New Roman" w:hAnsi="Times New Roman" w:eastAsia="仿宋" w:cs="Times New Roman"/>
          <w:b w:val="0"/>
          <w:bCs/>
          <w:color w:val="auto"/>
          <w:sz w:val="24"/>
          <w:szCs w:val="24"/>
          <w:highlight w:val="none"/>
        </w:rPr>
      </w:pPr>
      <w:r>
        <w:rPr>
          <w:rFonts w:hint="default" w:ascii="Times New Roman" w:hAnsi="Times New Roman" w:eastAsia="仿宋" w:cs="Times New Roman"/>
          <w:b w:val="0"/>
          <w:bCs/>
          <w:color w:val="auto"/>
          <w:sz w:val="24"/>
          <w:szCs w:val="24"/>
          <w:highlight w:val="none"/>
        </w:rPr>
        <w:t>3.本项目的特定资格要求：</w:t>
      </w:r>
    </w:p>
    <w:p>
      <w:pPr>
        <w:pStyle w:val="8"/>
        <w:pageBreakBefore w:val="0"/>
        <w:kinsoku/>
        <w:wordWrap/>
        <w:overflowPunct/>
        <w:topLinePunct w:val="0"/>
        <w:bidi w:val="0"/>
        <w:outlineLvl w:val="9"/>
        <w:rPr>
          <w:rFonts w:hint="default" w:ascii="Times New Roman" w:hAnsi="Times New Roman" w:eastAsia="仿宋" w:cs="Times New Roman"/>
          <w:b w:val="0"/>
          <w:bCs/>
          <w:color w:val="auto"/>
          <w:sz w:val="24"/>
          <w:szCs w:val="24"/>
          <w:highlight w:val="none"/>
          <w:lang w:val="en-US" w:eastAsia="zh-CN"/>
        </w:rPr>
      </w:pPr>
      <w:r>
        <w:rPr>
          <w:rFonts w:hint="default" w:ascii="Times New Roman" w:hAnsi="Times New Roman" w:eastAsia="仿宋" w:cs="Times New Roman"/>
          <w:b w:val="0"/>
          <w:bCs/>
          <w:color w:val="auto"/>
          <w:sz w:val="24"/>
          <w:szCs w:val="24"/>
          <w:highlight w:val="none"/>
          <w:lang w:val="en-US" w:eastAsia="zh-CN"/>
        </w:rPr>
        <w:t>1）提供有效的《营业执照》；</w:t>
      </w:r>
    </w:p>
    <w:p>
      <w:pPr>
        <w:pStyle w:val="8"/>
        <w:pageBreakBefore w:val="0"/>
        <w:kinsoku/>
        <w:wordWrap/>
        <w:overflowPunct/>
        <w:topLinePunct w:val="0"/>
        <w:bidi w:val="0"/>
        <w:outlineLvl w:val="9"/>
        <w:rPr>
          <w:rFonts w:hint="default" w:ascii="Times New Roman" w:hAnsi="Times New Roman" w:eastAsia="仿宋" w:cs="Times New Roman"/>
          <w:b w:val="0"/>
          <w:bCs/>
          <w:color w:val="auto"/>
          <w:sz w:val="24"/>
          <w:szCs w:val="24"/>
          <w:highlight w:val="none"/>
          <w:lang w:val="en-US" w:eastAsia="zh-CN"/>
        </w:rPr>
      </w:pPr>
      <w:r>
        <w:rPr>
          <w:rFonts w:hint="default" w:ascii="Times New Roman" w:hAnsi="Times New Roman" w:eastAsia="仿宋" w:cs="Times New Roman"/>
          <w:b w:val="0"/>
          <w:bCs/>
          <w:color w:val="auto"/>
          <w:sz w:val="24"/>
          <w:szCs w:val="24"/>
          <w:highlight w:val="none"/>
          <w:lang w:val="en-US" w:eastAsia="zh-CN"/>
        </w:rPr>
        <w:t>2）近一年财务审计报告或银行提供的资信证明（新公司从成立之日起算）；</w:t>
      </w:r>
    </w:p>
    <w:p>
      <w:pPr>
        <w:pStyle w:val="8"/>
        <w:pageBreakBefore w:val="0"/>
        <w:kinsoku/>
        <w:wordWrap/>
        <w:overflowPunct/>
        <w:topLinePunct w:val="0"/>
        <w:bidi w:val="0"/>
        <w:outlineLvl w:val="9"/>
        <w:rPr>
          <w:rFonts w:hint="default" w:ascii="Times New Roman" w:hAnsi="Times New Roman" w:eastAsia="仿宋" w:cs="Times New Roman"/>
          <w:b w:val="0"/>
          <w:bCs/>
          <w:color w:val="auto"/>
          <w:sz w:val="24"/>
          <w:szCs w:val="24"/>
          <w:highlight w:val="none"/>
          <w:lang w:val="en-US" w:eastAsia="zh-CN"/>
        </w:rPr>
      </w:pPr>
      <w:r>
        <w:rPr>
          <w:rFonts w:hint="default" w:ascii="Times New Roman" w:hAnsi="Times New Roman" w:eastAsia="仿宋" w:cs="Times New Roman"/>
          <w:b w:val="0"/>
          <w:bCs/>
          <w:color w:val="auto"/>
          <w:sz w:val="24"/>
          <w:szCs w:val="24"/>
          <w:highlight w:val="none"/>
          <w:lang w:val="en-US" w:eastAsia="zh-CN"/>
        </w:rPr>
        <w:t>3）具有履行合同所必需的设备和专业技术能力；</w:t>
      </w:r>
    </w:p>
    <w:p>
      <w:pPr>
        <w:pStyle w:val="8"/>
        <w:pageBreakBefore w:val="0"/>
        <w:kinsoku/>
        <w:wordWrap/>
        <w:overflowPunct/>
        <w:topLinePunct w:val="0"/>
        <w:bidi w:val="0"/>
        <w:outlineLvl w:val="9"/>
        <w:rPr>
          <w:rFonts w:hint="default" w:ascii="Times New Roman" w:hAnsi="Times New Roman" w:eastAsia="仿宋" w:cs="Times New Roman"/>
          <w:b w:val="0"/>
          <w:bCs/>
          <w:color w:val="auto"/>
          <w:sz w:val="24"/>
          <w:szCs w:val="24"/>
          <w:highlight w:val="none"/>
          <w:lang w:val="en-US" w:eastAsia="zh-CN"/>
        </w:rPr>
      </w:pPr>
      <w:r>
        <w:rPr>
          <w:rFonts w:hint="default" w:ascii="Times New Roman" w:hAnsi="Times New Roman" w:eastAsia="仿宋" w:cs="Times New Roman"/>
          <w:b w:val="0"/>
          <w:bCs/>
          <w:color w:val="auto"/>
          <w:sz w:val="24"/>
          <w:szCs w:val="24"/>
          <w:highlight w:val="none"/>
          <w:lang w:val="en-US" w:eastAsia="zh-CN"/>
        </w:rPr>
        <w:t>4）近一年任意月纳税证明（新公司从成立之日起算），</w:t>
      </w:r>
      <w:r>
        <w:rPr>
          <w:rFonts w:hint="eastAsia" w:eastAsia="仿宋" w:cs="Times New Roman"/>
          <w:b w:val="0"/>
          <w:bCs/>
          <w:color w:val="auto"/>
          <w:sz w:val="24"/>
          <w:szCs w:val="24"/>
          <w:highlight w:val="none"/>
          <w:lang w:val="en-US" w:eastAsia="zh-CN"/>
        </w:rPr>
        <w:t>近一年任意月企业缴纳社保证明材料</w:t>
      </w:r>
      <w:r>
        <w:rPr>
          <w:rFonts w:hint="default" w:ascii="Times New Roman" w:hAnsi="Times New Roman" w:eastAsia="仿宋" w:cs="Times New Roman"/>
          <w:b w:val="0"/>
          <w:bCs/>
          <w:color w:val="auto"/>
          <w:sz w:val="24"/>
          <w:szCs w:val="24"/>
          <w:highlight w:val="none"/>
          <w:lang w:val="en-US" w:eastAsia="zh-CN"/>
        </w:rPr>
        <w:t>（新公司从成立之日起算）；</w:t>
      </w:r>
    </w:p>
    <w:p>
      <w:pPr>
        <w:pStyle w:val="8"/>
        <w:pageBreakBefore w:val="0"/>
        <w:kinsoku/>
        <w:wordWrap/>
        <w:overflowPunct/>
        <w:topLinePunct w:val="0"/>
        <w:bidi w:val="0"/>
        <w:outlineLvl w:val="9"/>
        <w:rPr>
          <w:rFonts w:hint="default" w:ascii="Times New Roman" w:hAnsi="Times New Roman" w:eastAsia="仿宋" w:cs="Times New Roman"/>
          <w:b w:val="0"/>
          <w:bCs/>
          <w:color w:val="auto"/>
          <w:sz w:val="24"/>
          <w:szCs w:val="24"/>
          <w:highlight w:val="none"/>
          <w:lang w:val="en-US" w:eastAsia="zh-CN"/>
        </w:rPr>
      </w:pPr>
      <w:r>
        <w:rPr>
          <w:rFonts w:hint="default" w:ascii="Times New Roman" w:hAnsi="Times New Roman" w:eastAsia="仿宋" w:cs="Times New Roman"/>
          <w:b w:val="0"/>
          <w:bCs/>
          <w:color w:val="auto"/>
          <w:sz w:val="24"/>
          <w:szCs w:val="24"/>
          <w:highlight w:val="none"/>
          <w:lang w:val="en-US" w:eastAsia="zh-CN"/>
        </w:rPr>
        <w:t>5）参加政府采购活动前三年内，在经营活动中没有重大违法记录；</w:t>
      </w:r>
    </w:p>
    <w:p>
      <w:pPr>
        <w:pStyle w:val="8"/>
        <w:pageBreakBefore w:val="0"/>
        <w:kinsoku/>
        <w:wordWrap/>
        <w:overflowPunct/>
        <w:topLinePunct w:val="0"/>
        <w:bidi w:val="0"/>
        <w:outlineLvl w:val="9"/>
        <w:rPr>
          <w:rFonts w:hint="default" w:ascii="Times New Roman" w:hAnsi="Times New Roman" w:eastAsia="仿宋" w:cs="Times New Roman"/>
          <w:b w:val="0"/>
          <w:bCs/>
          <w:color w:val="auto"/>
          <w:sz w:val="24"/>
          <w:szCs w:val="24"/>
          <w:highlight w:val="none"/>
          <w:lang w:val="en-US" w:eastAsia="zh-CN"/>
        </w:rPr>
      </w:pPr>
      <w:r>
        <w:rPr>
          <w:rFonts w:hint="default" w:ascii="Times New Roman" w:hAnsi="Times New Roman" w:eastAsia="仿宋" w:cs="Times New Roman"/>
          <w:b w:val="0"/>
          <w:bCs/>
          <w:color w:val="auto"/>
          <w:sz w:val="24"/>
          <w:szCs w:val="24"/>
          <w:highlight w:val="none"/>
          <w:lang w:val="en-US" w:eastAsia="zh-CN"/>
        </w:rPr>
        <w:t>6）法定代表人参加投标的，应提供法定代表人居民身份证；法定代表人授权人参加投标的，应提供法定代表人授权书及被授权人居民身份证；</w:t>
      </w:r>
    </w:p>
    <w:p>
      <w:pPr>
        <w:pStyle w:val="8"/>
        <w:pageBreakBefore w:val="0"/>
        <w:kinsoku/>
        <w:wordWrap/>
        <w:overflowPunct/>
        <w:topLinePunct w:val="0"/>
        <w:bidi w:val="0"/>
        <w:outlineLvl w:val="9"/>
        <w:rPr>
          <w:rFonts w:hint="default" w:ascii="Times New Roman" w:hAnsi="Times New Roman" w:eastAsia="仿宋" w:cs="Times New Roman"/>
          <w:b w:val="0"/>
          <w:bCs/>
          <w:color w:val="auto"/>
          <w:sz w:val="24"/>
          <w:szCs w:val="24"/>
          <w:highlight w:val="none"/>
          <w:lang w:val="en-US" w:eastAsia="zh-CN"/>
        </w:rPr>
        <w:sectPr>
          <w:footerReference r:id="rId7" w:type="default"/>
          <w:pgSz w:w="11905" w:h="16838"/>
          <w:pgMar w:top="720" w:right="1417" w:bottom="720" w:left="1417" w:header="850" w:footer="992" w:gutter="0"/>
          <w:pgNumType w:fmt="decimal" w:start="1"/>
          <w:cols w:space="720" w:num="1"/>
          <w:docGrid w:type="lines" w:linePitch="416" w:charSpace="0"/>
        </w:sectPr>
      </w:pPr>
      <w:r>
        <w:rPr>
          <w:rFonts w:hint="eastAsia" w:ascii="Times New Roman" w:hAnsi="Times New Roman" w:eastAsia="仿宋" w:cs="Times New Roman"/>
          <w:b w:val="0"/>
          <w:bCs/>
          <w:color w:val="auto"/>
          <w:sz w:val="24"/>
          <w:szCs w:val="24"/>
          <w:highlight w:val="none"/>
          <w:lang w:val="en-US" w:eastAsia="zh-CN"/>
        </w:rPr>
        <w:t>7）</w:t>
      </w:r>
      <w:r>
        <w:rPr>
          <w:rFonts w:hint="default" w:ascii="Times New Roman" w:hAnsi="Times New Roman" w:eastAsia="仿宋" w:cs="Times New Roman"/>
          <w:b w:val="0"/>
          <w:bCs/>
          <w:color w:val="auto"/>
          <w:sz w:val="24"/>
          <w:szCs w:val="24"/>
          <w:highlight w:val="none"/>
          <w:lang w:val="en-US" w:eastAsia="zh-CN"/>
        </w:rPr>
        <w:t>所投产品属于第二类医疗器械的，还需提供有效的行政主管部门颁发的医疗器</w:t>
      </w:r>
    </w:p>
    <w:p>
      <w:pPr>
        <w:pStyle w:val="8"/>
        <w:pageBreakBefore w:val="0"/>
        <w:kinsoku/>
        <w:wordWrap/>
        <w:overflowPunct/>
        <w:topLinePunct w:val="0"/>
        <w:bidi w:val="0"/>
        <w:ind w:left="0" w:leftChars="0" w:firstLine="0" w:firstLineChars="0"/>
        <w:outlineLvl w:val="9"/>
        <w:rPr>
          <w:rFonts w:hint="default" w:ascii="Times New Roman" w:hAnsi="Times New Roman" w:eastAsia="仿宋" w:cs="Times New Roman"/>
          <w:b w:val="0"/>
          <w:bCs/>
          <w:color w:val="auto"/>
          <w:sz w:val="24"/>
          <w:szCs w:val="24"/>
          <w:highlight w:val="none"/>
          <w:lang w:val="en-US" w:eastAsia="zh-CN"/>
        </w:rPr>
      </w:pPr>
      <w:r>
        <w:rPr>
          <w:rFonts w:hint="default" w:ascii="Times New Roman" w:hAnsi="Times New Roman" w:eastAsia="仿宋" w:cs="Times New Roman"/>
          <w:b w:val="0"/>
          <w:bCs/>
          <w:color w:val="auto"/>
          <w:sz w:val="24"/>
          <w:szCs w:val="24"/>
          <w:highlight w:val="none"/>
          <w:lang w:val="en-US" w:eastAsia="zh-CN"/>
        </w:rPr>
        <w:t xml:space="preserve">械经营备案凭证（医疗器械生产许可证或医疗器械经营许可证或其他医疗器械生产经营许可证明文件）；所投产品属于第三类医疗器械的，还需提供有效的行政主管部门颁发的医疗器械经营许可证或医疗器械生产许可证或其他医疗器械生产经营许可证明文件； </w:t>
      </w:r>
    </w:p>
    <w:p>
      <w:pPr>
        <w:pStyle w:val="8"/>
        <w:pageBreakBefore w:val="0"/>
        <w:kinsoku/>
        <w:wordWrap/>
        <w:overflowPunct/>
        <w:topLinePunct w:val="0"/>
        <w:bidi w:val="0"/>
        <w:outlineLvl w:val="9"/>
        <w:rPr>
          <w:rFonts w:hint="default" w:ascii="Times New Roman" w:hAnsi="Times New Roman" w:eastAsia="仿宋" w:cs="Times New Roman"/>
          <w:b w:val="0"/>
          <w:bCs/>
          <w:color w:val="auto"/>
          <w:sz w:val="24"/>
          <w:szCs w:val="24"/>
          <w:highlight w:val="none"/>
          <w:lang w:val="en-US" w:eastAsia="zh-CN"/>
        </w:rPr>
      </w:pPr>
      <w:r>
        <w:rPr>
          <w:rFonts w:hint="default" w:ascii="Times New Roman" w:hAnsi="Times New Roman" w:eastAsia="仿宋" w:cs="Times New Roman"/>
          <w:b w:val="0"/>
          <w:bCs/>
          <w:color w:val="auto"/>
          <w:sz w:val="24"/>
          <w:szCs w:val="24"/>
          <w:highlight w:val="none"/>
          <w:lang w:val="en-US" w:eastAsia="zh-CN"/>
        </w:rPr>
        <w:t>8）未被列入“信用中国”网站中的“失信被执行名单”、“重大税收违法案件当事人名单”其中之一，未被列入“中国政府采购网”中的“政府采购严重违法失信行为记录名单”；</w:t>
      </w:r>
    </w:p>
    <w:p>
      <w:pPr>
        <w:pStyle w:val="8"/>
        <w:pageBreakBefore w:val="0"/>
        <w:kinsoku/>
        <w:wordWrap/>
        <w:overflowPunct/>
        <w:topLinePunct w:val="0"/>
        <w:bidi w:val="0"/>
        <w:outlineLvl w:val="9"/>
        <w:rPr>
          <w:rFonts w:hint="default" w:ascii="Times New Roman" w:hAnsi="Times New Roman" w:eastAsia="仿宋" w:cs="Times New Roman"/>
          <w:b w:val="0"/>
          <w:bCs/>
          <w:color w:val="auto"/>
          <w:sz w:val="24"/>
          <w:szCs w:val="24"/>
          <w:highlight w:val="none"/>
          <w:lang w:val="en-US" w:eastAsia="zh-CN"/>
        </w:rPr>
      </w:pPr>
      <w:r>
        <w:rPr>
          <w:rFonts w:hint="default" w:ascii="Times New Roman" w:hAnsi="Times New Roman" w:eastAsia="仿宋" w:cs="Times New Roman"/>
          <w:b w:val="0"/>
          <w:bCs/>
          <w:color w:val="auto"/>
          <w:sz w:val="24"/>
          <w:szCs w:val="24"/>
          <w:highlight w:val="none"/>
          <w:lang w:val="en-US" w:eastAsia="zh-CN"/>
        </w:rPr>
        <w:t>9)单位负责人为同一人或者存在直接控股、管理关系的不同投标人，不得参加同一合同项下的政府采购活动。</w:t>
      </w:r>
    </w:p>
    <w:p>
      <w:pPr>
        <w:pStyle w:val="8"/>
        <w:pageBreakBefore w:val="0"/>
        <w:kinsoku/>
        <w:wordWrap/>
        <w:overflowPunct/>
        <w:topLinePunct w:val="0"/>
        <w:bidi w:val="0"/>
        <w:outlineLvl w:val="9"/>
        <w:rPr>
          <w:rFonts w:hint="default" w:ascii="Times New Roman" w:hAnsi="Times New Roman" w:eastAsia="仿宋" w:cs="Times New Roman"/>
          <w:b w:val="0"/>
          <w:bCs/>
          <w:color w:val="auto"/>
          <w:sz w:val="24"/>
          <w:szCs w:val="24"/>
          <w:highlight w:val="none"/>
        </w:rPr>
      </w:pPr>
      <w:r>
        <w:rPr>
          <w:rFonts w:hint="default" w:ascii="Times New Roman" w:hAnsi="Times New Roman" w:eastAsia="仿宋" w:cs="Times New Roman"/>
          <w:b w:val="0"/>
          <w:bCs/>
          <w:color w:val="auto"/>
          <w:sz w:val="24"/>
          <w:szCs w:val="24"/>
          <w:highlight w:val="none"/>
          <w:lang w:val="en-US" w:eastAsia="zh-CN"/>
        </w:rPr>
        <w:t>10）本项目不允许联合体投标。</w:t>
      </w:r>
    </w:p>
    <w:bookmarkEnd w:id="12"/>
    <w:bookmarkEnd w:id="13"/>
    <w:p>
      <w:pPr>
        <w:ind w:left="239" w:leftChars="114" w:firstLine="376" w:firstLineChars="157"/>
        <w:rPr>
          <w:rFonts w:hint="default" w:ascii="Times New Roman" w:hAnsi="Times New Roman" w:eastAsia="仿宋" w:cs="Times New Roman"/>
          <w:bCs/>
          <w:color w:val="auto"/>
          <w:sz w:val="24"/>
          <w:szCs w:val="24"/>
        </w:rPr>
      </w:pPr>
      <w:r>
        <w:rPr>
          <w:rFonts w:hint="default" w:ascii="Times New Roman" w:hAnsi="Times New Roman" w:eastAsia="仿宋" w:cs="Times New Roman"/>
          <w:bCs/>
          <w:color w:val="auto"/>
          <w:sz w:val="24"/>
          <w:szCs w:val="24"/>
        </w:rPr>
        <w:t>三、时间：</w:t>
      </w:r>
      <w:r>
        <w:rPr>
          <w:rFonts w:hint="eastAsia" w:ascii="Times New Roman" w:hAnsi="Times New Roman" w:eastAsia="仿宋" w:cs="Times New Roman"/>
          <w:bCs/>
          <w:color w:val="0000FF"/>
          <w:sz w:val="24"/>
          <w:szCs w:val="24"/>
          <w:u w:val="single"/>
          <w:lang w:eastAsia="zh-CN"/>
        </w:rPr>
        <w:t>2023年</w:t>
      </w:r>
      <w:r>
        <w:rPr>
          <w:rFonts w:hint="eastAsia" w:eastAsia="仿宋" w:cs="Times New Roman"/>
          <w:bCs/>
          <w:color w:val="0000FF"/>
          <w:sz w:val="24"/>
          <w:szCs w:val="24"/>
          <w:u w:val="single"/>
          <w:lang w:val="en-US" w:eastAsia="zh-CN"/>
        </w:rPr>
        <w:t xml:space="preserve">10 </w:t>
      </w:r>
      <w:r>
        <w:rPr>
          <w:rFonts w:hint="eastAsia" w:ascii="Times New Roman" w:hAnsi="Times New Roman" w:eastAsia="仿宋" w:cs="Times New Roman"/>
          <w:bCs/>
          <w:color w:val="0000FF"/>
          <w:sz w:val="24"/>
          <w:szCs w:val="24"/>
          <w:u w:val="single"/>
          <w:lang w:eastAsia="zh-CN"/>
        </w:rPr>
        <w:t>月</w:t>
      </w:r>
      <w:r>
        <w:rPr>
          <w:rFonts w:hint="eastAsia" w:eastAsia="仿宋" w:cs="Times New Roman"/>
          <w:bCs/>
          <w:color w:val="0000FF"/>
          <w:sz w:val="24"/>
          <w:szCs w:val="24"/>
          <w:u w:val="single"/>
          <w:lang w:val="en-US" w:eastAsia="zh-CN"/>
        </w:rPr>
        <w:t xml:space="preserve"> 27</w:t>
      </w:r>
      <w:r>
        <w:rPr>
          <w:rFonts w:hint="eastAsia" w:ascii="Times New Roman" w:hAnsi="Times New Roman" w:eastAsia="仿宋" w:cs="Times New Roman"/>
          <w:bCs/>
          <w:color w:val="0000FF"/>
          <w:sz w:val="24"/>
          <w:szCs w:val="24"/>
          <w:u w:val="single"/>
          <w:lang w:eastAsia="zh-CN"/>
        </w:rPr>
        <w:t>日</w:t>
      </w:r>
      <w:r>
        <w:rPr>
          <w:rFonts w:hint="default" w:ascii="Times New Roman" w:hAnsi="Times New Roman" w:eastAsia="仿宋" w:cs="Times New Roman"/>
          <w:bCs/>
          <w:color w:val="0000FF"/>
          <w:sz w:val="24"/>
          <w:szCs w:val="24"/>
        </w:rPr>
        <w:t>至</w:t>
      </w:r>
      <w:r>
        <w:rPr>
          <w:rFonts w:hint="default" w:ascii="Times New Roman" w:hAnsi="Times New Roman" w:eastAsia="仿宋" w:cs="Times New Roman"/>
          <w:bCs/>
          <w:color w:val="0000FF"/>
          <w:sz w:val="24"/>
          <w:szCs w:val="24"/>
          <w:u w:val="single"/>
        </w:rPr>
        <w:t>202</w:t>
      </w:r>
      <w:r>
        <w:rPr>
          <w:rFonts w:hint="eastAsia" w:ascii="Times New Roman" w:hAnsi="Times New Roman" w:eastAsia="仿宋" w:cs="Times New Roman"/>
          <w:bCs/>
          <w:color w:val="0000FF"/>
          <w:sz w:val="24"/>
          <w:szCs w:val="24"/>
          <w:u w:val="single"/>
          <w:lang w:val="en-US" w:eastAsia="zh-CN"/>
        </w:rPr>
        <w:t>3</w:t>
      </w:r>
      <w:r>
        <w:rPr>
          <w:rFonts w:hint="default" w:ascii="Times New Roman" w:hAnsi="Times New Roman" w:eastAsia="仿宋" w:cs="Times New Roman"/>
          <w:bCs/>
          <w:color w:val="0000FF"/>
          <w:sz w:val="24"/>
          <w:szCs w:val="24"/>
          <w:u w:val="single"/>
        </w:rPr>
        <w:t>年</w:t>
      </w:r>
      <w:r>
        <w:rPr>
          <w:rFonts w:hint="eastAsia" w:eastAsia="仿宋" w:cs="Times New Roman"/>
          <w:bCs/>
          <w:color w:val="0000FF"/>
          <w:sz w:val="24"/>
          <w:szCs w:val="24"/>
          <w:u w:val="single"/>
          <w:lang w:val="en-US" w:eastAsia="zh-CN"/>
        </w:rPr>
        <w:t xml:space="preserve"> 11</w:t>
      </w:r>
      <w:r>
        <w:rPr>
          <w:rFonts w:hint="default" w:ascii="Times New Roman" w:hAnsi="Times New Roman" w:eastAsia="仿宋" w:cs="Times New Roman"/>
          <w:bCs/>
          <w:color w:val="0000FF"/>
          <w:sz w:val="24"/>
          <w:szCs w:val="24"/>
          <w:u w:val="single"/>
        </w:rPr>
        <w:t>月</w:t>
      </w:r>
      <w:r>
        <w:rPr>
          <w:rFonts w:hint="eastAsia" w:eastAsia="仿宋" w:cs="Times New Roman"/>
          <w:bCs/>
          <w:color w:val="0000FF"/>
          <w:sz w:val="24"/>
          <w:szCs w:val="24"/>
          <w:u w:val="single"/>
          <w:lang w:val="en-US" w:eastAsia="zh-CN"/>
        </w:rPr>
        <w:t xml:space="preserve">1 </w:t>
      </w:r>
      <w:r>
        <w:rPr>
          <w:rFonts w:hint="default" w:ascii="Times New Roman" w:hAnsi="Times New Roman" w:eastAsia="仿宋" w:cs="Times New Roman"/>
          <w:bCs/>
          <w:color w:val="0000FF"/>
          <w:sz w:val="24"/>
          <w:szCs w:val="24"/>
          <w:u w:val="single"/>
        </w:rPr>
        <w:t>日</w:t>
      </w:r>
      <w:r>
        <w:rPr>
          <w:rFonts w:hint="default" w:ascii="Times New Roman" w:hAnsi="Times New Roman" w:eastAsia="仿宋" w:cs="Times New Roman"/>
          <w:bCs/>
          <w:color w:val="auto"/>
          <w:sz w:val="24"/>
          <w:szCs w:val="24"/>
        </w:rPr>
        <w:t>，每天上午</w:t>
      </w:r>
      <w:r>
        <w:rPr>
          <w:rFonts w:hint="eastAsia" w:ascii="Times New Roman" w:hAnsi="Times New Roman" w:eastAsia="仿宋" w:cs="Times New Roman"/>
          <w:bCs/>
          <w:color w:val="auto"/>
          <w:sz w:val="24"/>
          <w:szCs w:val="24"/>
          <w:u w:val="single"/>
          <w:lang w:val="en-US" w:eastAsia="zh-CN"/>
        </w:rPr>
        <w:t>10</w:t>
      </w:r>
      <w:r>
        <w:rPr>
          <w:rFonts w:hint="default" w:ascii="Times New Roman" w:hAnsi="Times New Roman" w:eastAsia="仿宋" w:cs="Times New Roman"/>
          <w:bCs/>
          <w:color w:val="auto"/>
          <w:sz w:val="24"/>
          <w:szCs w:val="24"/>
          <w:u w:val="single"/>
        </w:rPr>
        <w:t>:</w:t>
      </w:r>
      <w:r>
        <w:rPr>
          <w:rFonts w:hint="eastAsia" w:ascii="Times New Roman" w:hAnsi="Times New Roman" w:eastAsia="仿宋" w:cs="Times New Roman"/>
          <w:bCs/>
          <w:color w:val="auto"/>
          <w:sz w:val="24"/>
          <w:szCs w:val="24"/>
          <w:u w:val="single"/>
          <w:lang w:val="en-US" w:eastAsia="zh-CN"/>
        </w:rPr>
        <w:t>00</w:t>
      </w:r>
      <w:r>
        <w:rPr>
          <w:rFonts w:hint="default" w:ascii="Times New Roman" w:hAnsi="Times New Roman" w:eastAsia="仿宋" w:cs="Times New Roman"/>
          <w:bCs/>
          <w:color w:val="auto"/>
          <w:sz w:val="24"/>
          <w:szCs w:val="24"/>
        </w:rPr>
        <w:t>至</w:t>
      </w:r>
      <w:r>
        <w:rPr>
          <w:rFonts w:hint="eastAsia" w:ascii="Times New Roman" w:hAnsi="Times New Roman" w:eastAsia="仿宋" w:cs="Times New Roman"/>
          <w:bCs/>
          <w:color w:val="auto"/>
          <w:sz w:val="24"/>
          <w:szCs w:val="24"/>
          <w:u w:val="single"/>
          <w:lang w:val="en-US" w:eastAsia="zh-CN"/>
        </w:rPr>
        <w:t>1</w:t>
      </w:r>
      <w:r>
        <w:rPr>
          <w:rFonts w:hint="eastAsia" w:eastAsia="仿宋" w:cs="Times New Roman"/>
          <w:bCs/>
          <w:color w:val="auto"/>
          <w:sz w:val="24"/>
          <w:szCs w:val="24"/>
          <w:u w:val="single"/>
          <w:lang w:val="en-US" w:eastAsia="zh-CN"/>
        </w:rPr>
        <w:t>2</w:t>
      </w:r>
      <w:r>
        <w:rPr>
          <w:rFonts w:hint="default" w:ascii="Times New Roman" w:hAnsi="Times New Roman" w:eastAsia="仿宋" w:cs="Times New Roman"/>
          <w:bCs/>
          <w:color w:val="auto"/>
          <w:sz w:val="24"/>
          <w:szCs w:val="24"/>
          <w:u w:val="single"/>
        </w:rPr>
        <w:t>:</w:t>
      </w:r>
      <w:r>
        <w:rPr>
          <w:rFonts w:hint="eastAsia" w:eastAsia="仿宋" w:cs="Times New Roman"/>
          <w:bCs/>
          <w:color w:val="auto"/>
          <w:sz w:val="24"/>
          <w:szCs w:val="24"/>
          <w:u w:val="single"/>
          <w:lang w:val="en-US" w:eastAsia="zh-CN"/>
        </w:rPr>
        <w:t>0</w:t>
      </w:r>
      <w:r>
        <w:rPr>
          <w:rFonts w:hint="eastAsia" w:ascii="Times New Roman" w:hAnsi="Times New Roman" w:eastAsia="仿宋" w:cs="Times New Roman"/>
          <w:bCs/>
          <w:color w:val="auto"/>
          <w:sz w:val="24"/>
          <w:szCs w:val="24"/>
          <w:u w:val="single"/>
          <w:lang w:val="en-US" w:eastAsia="zh-CN"/>
        </w:rPr>
        <w:t>0</w:t>
      </w:r>
      <w:r>
        <w:rPr>
          <w:rFonts w:hint="default" w:ascii="Times New Roman" w:hAnsi="Times New Roman" w:eastAsia="仿宋" w:cs="Times New Roman"/>
          <w:bCs/>
          <w:color w:val="auto"/>
          <w:sz w:val="24"/>
          <w:szCs w:val="24"/>
        </w:rPr>
        <w:t>，下午</w:t>
      </w:r>
      <w:r>
        <w:rPr>
          <w:rFonts w:hint="eastAsia" w:ascii="Times New Roman" w:hAnsi="Times New Roman" w:eastAsia="仿宋" w:cs="Times New Roman"/>
          <w:bCs/>
          <w:color w:val="auto"/>
          <w:sz w:val="24"/>
          <w:szCs w:val="24"/>
          <w:u w:val="single"/>
          <w:lang w:val="en-US" w:eastAsia="zh-CN"/>
        </w:rPr>
        <w:t>1</w:t>
      </w:r>
      <w:r>
        <w:rPr>
          <w:rFonts w:hint="eastAsia" w:eastAsia="仿宋" w:cs="Times New Roman"/>
          <w:bCs/>
          <w:color w:val="auto"/>
          <w:sz w:val="24"/>
          <w:szCs w:val="24"/>
          <w:u w:val="single"/>
          <w:lang w:val="en-US" w:eastAsia="zh-CN"/>
        </w:rPr>
        <w:t>2</w:t>
      </w:r>
      <w:r>
        <w:rPr>
          <w:rFonts w:hint="default" w:ascii="Times New Roman" w:hAnsi="Times New Roman" w:eastAsia="仿宋" w:cs="Times New Roman"/>
          <w:bCs/>
          <w:color w:val="auto"/>
          <w:sz w:val="24"/>
          <w:szCs w:val="24"/>
          <w:u w:val="single"/>
        </w:rPr>
        <w:t>:</w:t>
      </w:r>
      <w:r>
        <w:rPr>
          <w:rFonts w:hint="eastAsia" w:eastAsia="仿宋" w:cs="Times New Roman"/>
          <w:bCs/>
          <w:color w:val="auto"/>
          <w:sz w:val="24"/>
          <w:szCs w:val="24"/>
          <w:u w:val="single"/>
          <w:lang w:val="en-US" w:eastAsia="zh-CN"/>
        </w:rPr>
        <w:t>0</w:t>
      </w:r>
      <w:r>
        <w:rPr>
          <w:rFonts w:hint="eastAsia" w:ascii="Times New Roman" w:hAnsi="Times New Roman" w:eastAsia="仿宋" w:cs="Times New Roman"/>
          <w:bCs/>
          <w:color w:val="auto"/>
          <w:sz w:val="24"/>
          <w:szCs w:val="24"/>
          <w:u w:val="single"/>
          <w:lang w:val="en-US" w:eastAsia="zh-CN"/>
        </w:rPr>
        <w:t>0</w:t>
      </w:r>
      <w:r>
        <w:rPr>
          <w:rFonts w:hint="default" w:ascii="Times New Roman" w:hAnsi="Times New Roman" w:eastAsia="仿宋" w:cs="Times New Roman"/>
          <w:bCs/>
          <w:color w:val="auto"/>
          <w:sz w:val="24"/>
          <w:szCs w:val="24"/>
        </w:rPr>
        <w:t>至</w:t>
      </w:r>
      <w:r>
        <w:rPr>
          <w:rFonts w:hint="eastAsia" w:eastAsia="仿宋" w:cs="Times New Roman"/>
          <w:bCs/>
          <w:color w:val="auto"/>
          <w:sz w:val="24"/>
          <w:szCs w:val="24"/>
          <w:u w:val="single"/>
          <w:lang w:val="en-US" w:eastAsia="zh-CN"/>
        </w:rPr>
        <w:t>24</w:t>
      </w:r>
      <w:r>
        <w:rPr>
          <w:rFonts w:hint="default" w:ascii="Times New Roman" w:hAnsi="Times New Roman" w:eastAsia="仿宋" w:cs="Times New Roman"/>
          <w:bCs/>
          <w:color w:val="auto"/>
          <w:sz w:val="24"/>
          <w:szCs w:val="24"/>
          <w:u w:val="single"/>
        </w:rPr>
        <w:t>:</w:t>
      </w:r>
      <w:r>
        <w:rPr>
          <w:rFonts w:hint="eastAsia" w:eastAsia="仿宋" w:cs="Times New Roman"/>
          <w:bCs/>
          <w:color w:val="auto"/>
          <w:sz w:val="24"/>
          <w:szCs w:val="24"/>
          <w:u w:val="single"/>
          <w:lang w:val="en-US" w:eastAsia="zh-CN"/>
        </w:rPr>
        <w:t>0</w:t>
      </w:r>
      <w:r>
        <w:rPr>
          <w:rFonts w:hint="eastAsia" w:ascii="Times New Roman" w:hAnsi="Times New Roman" w:eastAsia="仿宋" w:cs="Times New Roman"/>
          <w:bCs/>
          <w:color w:val="auto"/>
          <w:sz w:val="24"/>
          <w:szCs w:val="24"/>
          <w:u w:val="single"/>
          <w:lang w:val="en-US" w:eastAsia="zh-CN"/>
        </w:rPr>
        <w:t>0</w:t>
      </w:r>
      <w:r>
        <w:rPr>
          <w:rFonts w:hint="default" w:ascii="Times New Roman" w:hAnsi="Times New Roman" w:eastAsia="仿宋" w:cs="Times New Roman"/>
          <w:bCs/>
          <w:color w:val="auto"/>
          <w:sz w:val="24"/>
          <w:szCs w:val="24"/>
        </w:rPr>
        <w:t>（北京时间，法定节假日除外）</w:t>
      </w:r>
    </w:p>
    <w:p>
      <w:pPr>
        <w:pageBreakBefore w:val="0"/>
        <w:kinsoku/>
        <w:wordWrap/>
        <w:overflowPunct/>
        <w:topLinePunct w:val="0"/>
        <w:bidi w:val="0"/>
        <w:spacing w:line="240" w:lineRule="auto"/>
        <w:ind w:firstLine="540"/>
        <w:outlineLvl w:val="9"/>
        <w:rPr>
          <w:rFonts w:hint="default" w:ascii="Times New Roman" w:hAnsi="Times New Roman" w:eastAsia="仿宋" w:cs="Times New Roman"/>
          <w:b w:val="0"/>
          <w:bCs/>
          <w:color w:val="auto"/>
          <w:sz w:val="24"/>
          <w:szCs w:val="24"/>
          <w:highlight w:val="none"/>
          <w:lang w:eastAsia="zh-CN"/>
        </w:rPr>
      </w:pPr>
      <w:r>
        <w:rPr>
          <w:rFonts w:hint="default" w:ascii="Times New Roman" w:hAnsi="Times New Roman" w:eastAsia="仿宋" w:cs="Times New Roman"/>
          <w:b w:val="0"/>
          <w:bCs/>
          <w:color w:val="auto"/>
          <w:sz w:val="24"/>
          <w:szCs w:val="24"/>
          <w:highlight w:val="none"/>
          <w:lang w:eastAsia="zh-CN"/>
        </w:rPr>
        <w:t>地点：新疆政府采购云平台https://www.zcygov.cn/</w:t>
      </w:r>
    </w:p>
    <w:p>
      <w:pPr>
        <w:pageBreakBefore w:val="0"/>
        <w:kinsoku/>
        <w:wordWrap/>
        <w:overflowPunct/>
        <w:topLinePunct w:val="0"/>
        <w:bidi w:val="0"/>
        <w:spacing w:line="240" w:lineRule="auto"/>
        <w:ind w:firstLine="540"/>
        <w:outlineLvl w:val="9"/>
        <w:rPr>
          <w:rFonts w:hint="default" w:ascii="Times New Roman" w:hAnsi="Times New Roman" w:eastAsia="仿宋" w:cs="Times New Roman"/>
          <w:b w:val="0"/>
          <w:bCs/>
          <w:color w:val="auto"/>
          <w:sz w:val="24"/>
          <w:szCs w:val="24"/>
          <w:highlight w:val="none"/>
          <w:lang w:eastAsia="zh-CN"/>
        </w:rPr>
      </w:pPr>
      <w:r>
        <w:rPr>
          <w:rFonts w:hint="default" w:ascii="Times New Roman" w:hAnsi="Times New Roman" w:eastAsia="仿宋" w:cs="Times New Roman"/>
          <w:b w:val="0"/>
          <w:bCs/>
          <w:color w:val="auto"/>
          <w:sz w:val="24"/>
          <w:szCs w:val="24"/>
          <w:highlight w:val="none"/>
          <w:lang w:eastAsia="zh-CN"/>
        </w:rPr>
        <w:t>方式：供应商登录新疆政府采购云平台https://www.zcygov.cn/在线申请获取采购文件（进入“项目采购”应用，在获取采购文件菜单中选择项目，申请获取采购文件）。</w:t>
      </w:r>
    </w:p>
    <w:p>
      <w:pPr>
        <w:pageBreakBefore w:val="0"/>
        <w:kinsoku/>
        <w:wordWrap/>
        <w:overflowPunct/>
        <w:topLinePunct w:val="0"/>
        <w:bidi w:val="0"/>
        <w:spacing w:line="240" w:lineRule="auto"/>
        <w:ind w:firstLine="540"/>
        <w:outlineLvl w:val="9"/>
        <w:rPr>
          <w:rFonts w:hint="eastAsia" w:ascii="仿宋" w:hAnsi="仿宋" w:eastAsia="仿宋" w:cs="仿宋"/>
          <w:bCs/>
          <w:sz w:val="24"/>
          <w:szCs w:val="24"/>
        </w:rPr>
      </w:pPr>
      <w:r>
        <w:rPr>
          <w:rFonts w:hint="default" w:ascii="Times New Roman" w:hAnsi="Times New Roman" w:eastAsia="仿宋" w:cs="Times New Roman"/>
          <w:b w:val="0"/>
          <w:bCs/>
          <w:color w:val="auto"/>
          <w:sz w:val="24"/>
          <w:szCs w:val="24"/>
          <w:highlight w:val="none"/>
        </w:rPr>
        <w:t>售价（元）：</w:t>
      </w:r>
      <w:r>
        <w:rPr>
          <w:rFonts w:hint="eastAsia" w:ascii="Times New Roman" w:hAnsi="Times New Roman" w:eastAsia="仿宋" w:cs="Times New Roman"/>
          <w:b w:val="0"/>
          <w:bCs/>
          <w:color w:val="auto"/>
          <w:sz w:val="24"/>
          <w:szCs w:val="24"/>
          <w:highlight w:val="none"/>
          <w:lang w:val="en-US" w:eastAsia="zh-CN"/>
        </w:rPr>
        <w:t>0</w:t>
      </w:r>
      <w:r>
        <w:rPr>
          <w:rFonts w:hint="default" w:ascii="Times New Roman" w:hAnsi="Times New Roman" w:eastAsia="仿宋" w:cs="Times New Roman"/>
          <w:b w:val="0"/>
          <w:bCs/>
          <w:color w:val="auto"/>
          <w:sz w:val="24"/>
          <w:szCs w:val="24"/>
          <w:highlight w:val="none"/>
        </w:rPr>
        <w:t>.00</w:t>
      </w:r>
    </w:p>
    <w:p>
      <w:pPr>
        <w:keepNext/>
        <w:keepLines/>
        <w:rPr>
          <w:rFonts w:hint="eastAsia" w:ascii="仿宋" w:hAnsi="仿宋" w:eastAsia="仿宋" w:cs="仿宋"/>
          <w:bCs/>
          <w:sz w:val="24"/>
          <w:szCs w:val="24"/>
        </w:rPr>
      </w:pPr>
      <w:bookmarkStart w:id="14" w:name="_Toc28359082"/>
      <w:bookmarkStart w:id="15" w:name="_Toc28359005"/>
      <w:bookmarkStart w:id="16" w:name="_Toc35393793"/>
      <w:bookmarkStart w:id="17" w:name="_Toc35393624"/>
      <w:r>
        <w:rPr>
          <w:rFonts w:hint="eastAsia" w:ascii="仿宋" w:hAnsi="仿宋" w:eastAsia="仿宋" w:cs="仿宋"/>
          <w:bCs/>
          <w:sz w:val="24"/>
          <w:szCs w:val="24"/>
        </w:rPr>
        <w:t>四、提交投标文件</w:t>
      </w:r>
      <w:bookmarkEnd w:id="14"/>
      <w:bookmarkEnd w:id="15"/>
      <w:r>
        <w:rPr>
          <w:rFonts w:hint="eastAsia" w:ascii="仿宋" w:hAnsi="仿宋" w:eastAsia="仿宋" w:cs="仿宋"/>
          <w:bCs/>
          <w:sz w:val="24"/>
          <w:szCs w:val="24"/>
        </w:rPr>
        <w:t>截止时间、开标时间和地点</w:t>
      </w:r>
      <w:bookmarkEnd w:id="16"/>
      <w:bookmarkEnd w:id="17"/>
    </w:p>
    <w:p>
      <w:pPr>
        <w:pStyle w:val="27"/>
        <w:keepNext w:val="0"/>
        <w:keepLines w:val="0"/>
        <w:pageBreakBefore w:val="0"/>
        <w:widowControl/>
        <w:suppressLineNumbers w:val="0"/>
        <w:kinsoku/>
        <w:wordWrap/>
        <w:overflowPunct/>
        <w:topLinePunct w:val="0"/>
        <w:bidi w:val="0"/>
        <w:spacing w:before="75" w:beforeAutospacing="0" w:after="75" w:afterAutospacing="0"/>
        <w:ind w:left="0" w:right="0" w:firstLine="0"/>
        <w:outlineLvl w:val="9"/>
        <w:rPr>
          <w:rFonts w:hint="default" w:ascii="Times New Roman" w:hAnsi="Times New Roman" w:eastAsia="仿宋" w:cs="Times New Roman"/>
          <w:b w:val="0"/>
          <w:bCs/>
          <w:color w:val="auto"/>
          <w:kern w:val="2"/>
          <w:sz w:val="24"/>
          <w:szCs w:val="24"/>
          <w:highlight w:val="none"/>
          <w:lang w:val="en-US" w:eastAsia="zh-CN" w:bidi="ar-SA"/>
        </w:rPr>
      </w:pPr>
      <w:bookmarkStart w:id="18" w:name="_Toc35393625"/>
      <w:bookmarkStart w:id="19" w:name="_Toc35393794"/>
      <w:bookmarkStart w:id="20" w:name="_Toc28359084"/>
      <w:bookmarkStart w:id="21" w:name="_Toc28359007"/>
      <w:r>
        <w:rPr>
          <w:rFonts w:hint="default" w:ascii="Times New Roman" w:hAnsi="Times New Roman" w:eastAsia="仿宋" w:cs="Times New Roman"/>
          <w:b w:val="0"/>
          <w:bCs/>
          <w:color w:val="auto"/>
          <w:kern w:val="2"/>
          <w:sz w:val="24"/>
          <w:szCs w:val="24"/>
          <w:highlight w:val="none"/>
          <w:lang w:val="en-US" w:eastAsia="zh-CN" w:bidi="ar-SA"/>
        </w:rPr>
        <w:t xml:space="preserve">    截止时间</w:t>
      </w:r>
      <w:r>
        <w:rPr>
          <w:rFonts w:hint="default" w:ascii="Times New Roman" w:hAnsi="Times New Roman" w:eastAsia="仿宋" w:cs="Times New Roman"/>
          <w:b w:val="0"/>
          <w:bCs/>
          <w:color w:val="0000FF"/>
          <w:kern w:val="2"/>
          <w:sz w:val="24"/>
          <w:szCs w:val="24"/>
          <w:highlight w:val="none"/>
          <w:lang w:val="en-US" w:eastAsia="zh-CN" w:bidi="ar-SA"/>
        </w:rPr>
        <w:t>：</w:t>
      </w:r>
      <w:r>
        <w:rPr>
          <w:rFonts w:hint="eastAsia" w:ascii="Times New Roman" w:hAnsi="Times New Roman" w:eastAsia="仿宋" w:cs="Times New Roman"/>
          <w:b w:val="0"/>
          <w:bCs/>
          <w:color w:val="0000FF"/>
          <w:kern w:val="2"/>
          <w:sz w:val="24"/>
          <w:szCs w:val="24"/>
          <w:highlight w:val="none"/>
          <w:lang w:val="en-US" w:eastAsia="zh-CN" w:bidi="ar-SA"/>
        </w:rPr>
        <w:t>2023年 11月6 日10点30分</w:t>
      </w:r>
      <w:r>
        <w:rPr>
          <w:rFonts w:hint="default" w:ascii="Times New Roman" w:hAnsi="Times New Roman" w:eastAsia="仿宋" w:cs="Times New Roman"/>
          <w:b w:val="0"/>
          <w:bCs/>
          <w:color w:val="auto"/>
          <w:kern w:val="2"/>
          <w:sz w:val="24"/>
          <w:szCs w:val="24"/>
          <w:highlight w:val="none"/>
          <w:lang w:val="en-US" w:eastAsia="zh-CN" w:bidi="ar-SA"/>
        </w:rPr>
        <w:t>（北京时间）</w:t>
      </w:r>
    </w:p>
    <w:p>
      <w:pPr>
        <w:keepNext/>
        <w:keepLines/>
        <w:ind w:firstLine="480"/>
        <w:rPr>
          <w:rFonts w:hint="eastAsia" w:ascii="Times New Roman" w:hAnsi="Times New Roman" w:eastAsia="仿宋" w:cs="Times New Roman"/>
          <w:b w:val="0"/>
          <w:bCs/>
          <w:color w:val="auto"/>
          <w:kern w:val="2"/>
          <w:sz w:val="24"/>
          <w:szCs w:val="24"/>
          <w:highlight w:val="none"/>
          <w:lang w:val="en-US" w:eastAsia="zh-CN" w:bidi="ar-SA"/>
        </w:rPr>
      </w:pPr>
      <w:r>
        <w:rPr>
          <w:rFonts w:hint="default" w:ascii="Times New Roman" w:hAnsi="Times New Roman" w:eastAsia="仿宋" w:cs="Times New Roman"/>
          <w:b w:val="0"/>
          <w:bCs/>
          <w:color w:val="auto"/>
          <w:kern w:val="2"/>
          <w:sz w:val="24"/>
          <w:szCs w:val="24"/>
          <w:highlight w:val="none"/>
          <w:lang w:val="en-US" w:eastAsia="zh-CN" w:bidi="ar-SA"/>
        </w:rPr>
        <w:t>地点：</w:t>
      </w:r>
      <w:r>
        <w:rPr>
          <w:rFonts w:hint="eastAsia" w:ascii="Times New Roman" w:hAnsi="Times New Roman" w:eastAsia="仿宋" w:cs="Times New Roman"/>
          <w:b w:val="0"/>
          <w:bCs/>
          <w:color w:val="auto"/>
          <w:kern w:val="2"/>
          <w:sz w:val="24"/>
          <w:szCs w:val="24"/>
          <w:highlight w:val="none"/>
          <w:lang w:val="en-US" w:eastAsia="zh-CN" w:bidi="ar-SA"/>
        </w:rPr>
        <w:t>政采云系统不见面开标（https://www.zcygov.cn/）网上开标</w:t>
      </w:r>
    </w:p>
    <w:p>
      <w:pPr>
        <w:keepNext/>
        <w:keepLines/>
        <w:ind w:firstLine="480"/>
        <w:rPr>
          <w:rFonts w:hint="default" w:ascii="Times New Roman" w:hAnsi="Times New Roman" w:eastAsia="仿宋" w:cs="Times New Roman"/>
          <w:bCs/>
          <w:color w:val="auto"/>
          <w:sz w:val="24"/>
          <w:szCs w:val="24"/>
        </w:rPr>
      </w:pPr>
      <w:r>
        <w:rPr>
          <w:rFonts w:hint="default" w:ascii="Times New Roman" w:hAnsi="Times New Roman" w:eastAsia="仿宋" w:cs="Times New Roman"/>
          <w:bCs/>
          <w:color w:val="auto"/>
          <w:sz w:val="24"/>
          <w:szCs w:val="24"/>
        </w:rPr>
        <w:t>五、公告期限</w:t>
      </w:r>
      <w:bookmarkEnd w:id="18"/>
      <w:bookmarkEnd w:id="19"/>
      <w:bookmarkEnd w:id="20"/>
      <w:bookmarkEnd w:id="21"/>
    </w:p>
    <w:p>
      <w:pPr>
        <w:ind w:firstLine="480" w:firstLineChars="200"/>
        <w:rPr>
          <w:rFonts w:hint="default" w:ascii="Times New Roman" w:hAnsi="Times New Roman" w:eastAsia="仿宋" w:cs="Times New Roman"/>
          <w:bCs/>
          <w:color w:val="auto"/>
          <w:kern w:val="0"/>
          <w:sz w:val="24"/>
          <w:szCs w:val="24"/>
        </w:rPr>
      </w:pPr>
      <w:r>
        <w:rPr>
          <w:rFonts w:hint="default" w:ascii="Times New Roman" w:hAnsi="Times New Roman" w:eastAsia="仿宋" w:cs="Times New Roman"/>
          <w:bCs/>
          <w:color w:val="auto"/>
          <w:kern w:val="0"/>
          <w:sz w:val="24"/>
          <w:szCs w:val="24"/>
        </w:rPr>
        <w:t>自本公告发布之日起5个工作日。</w:t>
      </w:r>
    </w:p>
    <w:p>
      <w:pPr>
        <w:keepNext/>
        <w:keepLines/>
        <w:rPr>
          <w:rFonts w:hint="default" w:ascii="Times New Roman" w:hAnsi="Times New Roman" w:eastAsia="仿宋" w:cs="Times New Roman"/>
          <w:bCs/>
          <w:color w:val="auto"/>
          <w:sz w:val="24"/>
          <w:szCs w:val="24"/>
        </w:rPr>
      </w:pPr>
      <w:bookmarkStart w:id="22" w:name="_Toc35393626"/>
      <w:bookmarkStart w:id="23" w:name="_Toc35393795"/>
      <w:r>
        <w:rPr>
          <w:rFonts w:hint="default" w:ascii="Times New Roman" w:hAnsi="Times New Roman" w:eastAsia="仿宋" w:cs="Times New Roman"/>
          <w:bCs/>
          <w:color w:val="auto"/>
          <w:sz w:val="24"/>
          <w:szCs w:val="24"/>
        </w:rPr>
        <w:t>六、其他补充事宜</w:t>
      </w:r>
      <w:bookmarkEnd w:id="22"/>
      <w:bookmarkEnd w:id="23"/>
    </w:p>
    <w:p>
      <w:pPr>
        <w:rPr>
          <w:rFonts w:hint="eastAsia" w:ascii="Times New Roman" w:hAnsi="Times New Roman" w:eastAsia="仿宋" w:cs="Times New Roman"/>
          <w:bCs/>
          <w:color w:val="auto"/>
          <w:sz w:val="24"/>
          <w:lang w:val="en-US" w:eastAsia="zh-CN"/>
        </w:rPr>
      </w:pPr>
      <w:bookmarkStart w:id="24" w:name="_Toc35393627"/>
      <w:bookmarkStart w:id="25" w:name="_Toc28359008"/>
      <w:bookmarkStart w:id="26" w:name="_Toc35393796"/>
      <w:bookmarkStart w:id="27" w:name="_Toc28359085"/>
      <w:r>
        <w:rPr>
          <w:rFonts w:hint="eastAsia" w:ascii="Times New Roman" w:hAnsi="Times New Roman" w:eastAsia="仿宋" w:cs="Times New Roman"/>
          <w:bCs/>
          <w:color w:val="auto"/>
          <w:sz w:val="24"/>
          <w:lang w:val="en-US" w:eastAsia="zh-CN"/>
        </w:rPr>
        <w:t>无</w:t>
      </w:r>
    </w:p>
    <w:p>
      <w:pPr>
        <w:rPr>
          <w:rFonts w:hint="default" w:ascii="Times New Roman" w:hAnsi="Times New Roman" w:eastAsia="仿宋" w:cs="Times New Roman"/>
          <w:bCs/>
          <w:color w:val="auto"/>
          <w:sz w:val="24"/>
          <w:szCs w:val="24"/>
        </w:rPr>
      </w:pPr>
      <w:r>
        <w:rPr>
          <w:rFonts w:hint="default" w:ascii="Times New Roman" w:hAnsi="Times New Roman" w:eastAsia="仿宋" w:cs="Times New Roman"/>
          <w:bCs/>
          <w:color w:val="auto"/>
          <w:sz w:val="24"/>
          <w:szCs w:val="24"/>
        </w:rPr>
        <w:t>七、对本次招标提出询问，请按以下方式联系。</w:t>
      </w:r>
      <w:bookmarkEnd w:id="24"/>
      <w:bookmarkEnd w:id="25"/>
      <w:bookmarkEnd w:id="26"/>
      <w:bookmarkEnd w:id="27"/>
    </w:p>
    <w:p>
      <w:pPr>
        <w:pStyle w:val="8"/>
        <w:ind w:firstLine="480"/>
        <w:rPr>
          <w:rFonts w:hint="default" w:ascii="Times New Roman" w:hAnsi="Times New Roman" w:eastAsia="仿宋" w:cs="Times New Roman"/>
          <w:bCs/>
          <w:color w:val="auto"/>
          <w:sz w:val="24"/>
        </w:rPr>
      </w:pPr>
      <w:r>
        <w:rPr>
          <w:rFonts w:hint="default" w:ascii="Times New Roman" w:hAnsi="Times New Roman" w:eastAsia="仿宋" w:cs="Times New Roman"/>
          <w:bCs/>
          <w:color w:val="auto"/>
          <w:sz w:val="24"/>
        </w:rPr>
        <w:t>1.采购人信息</w:t>
      </w:r>
    </w:p>
    <w:p>
      <w:pPr>
        <w:pStyle w:val="8"/>
        <w:ind w:firstLine="480"/>
        <w:rPr>
          <w:rFonts w:hint="default" w:ascii="Times New Roman" w:hAnsi="Times New Roman" w:eastAsia="仿宋" w:cs="Times New Roman"/>
          <w:bCs/>
          <w:color w:val="auto"/>
          <w:sz w:val="24"/>
        </w:rPr>
      </w:pPr>
      <w:r>
        <w:rPr>
          <w:rFonts w:hint="default" w:ascii="Times New Roman" w:hAnsi="Times New Roman" w:eastAsia="仿宋" w:cs="Times New Roman"/>
          <w:bCs/>
          <w:color w:val="auto"/>
          <w:sz w:val="24"/>
        </w:rPr>
        <w:t>名 称：新疆医科大学第一附属医院</w:t>
      </w:r>
    </w:p>
    <w:p>
      <w:pPr>
        <w:pStyle w:val="8"/>
        <w:ind w:firstLine="480"/>
        <w:rPr>
          <w:rFonts w:hint="eastAsia" w:ascii="Times New Roman" w:hAnsi="Times New Roman" w:eastAsia="仿宋" w:cs="Times New Roman"/>
          <w:bCs/>
          <w:color w:val="auto"/>
          <w:sz w:val="24"/>
          <w:lang w:eastAsia="zh-CN"/>
        </w:rPr>
      </w:pPr>
      <w:r>
        <w:rPr>
          <w:rFonts w:hint="default" w:ascii="Times New Roman" w:hAnsi="Times New Roman" w:eastAsia="仿宋" w:cs="Times New Roman"/>
          <w:bCs/>
          <w:color w:val="auto"/>
          <w:sz w:val="24"/>
        </w:rPr>
        <w:t>地 址：</w:t>
      </w:r>
      <w:r>
        <w:rPr>
          <w:rFonts w:hint="eastAsia" w:ascii="Times New Roman" w:hAnsi="Times New Roman" w:eastAsia="仿宋" w:cs="Times New Roman"/>
          <w:bCs/>
          <w:color w:val="auto"/>
          <w:sz w:val="24"/>
          <w:lang w:eastAsia="zh-CN"/>
        </w:rPr>
        <w:t>乌鲁木齐市鲤鱼山南路137号</w:t>
      </w:r>
    </w:p>
    <w:p>
      <w:pPr>
        <w:pStyle w:val="8"/>
        <w:ind w:firstLine="480"/>
        <w:rPr>
          <w:rFonts w:hint="default" w:ascii="Times New Roman" w:hAnsi="Times New Roman" w:eastAsia="仿宋" w:cs="Times New Roman"/>
          <w:bCs/>
          <w:color w:val="auto"/>
          <w:sz w:val="24"/>
        </w:rPr>
      </w:pPr>
      <w:r>
        <w:rPr>
          <w:rFonts w:hint="default" w:ascii="Times New Roman" w:hAnsi="Times New Roman" w:eastAsia="仿宋" w:cs="Times New Roman"/>
          <w:bCs/>
          <w:color w:val="auto"/>
          <w:sz w:val="24"/>
        </w:rPr>
        <w:t>联系方式：0991-4362391</w:t>
      </w:r>
    </w:p>
    <w:p>
      <w:pPr>
        <w:pStyle w:val="8"/>
        <w:ind w:firstLine="480"/>
        <w:rPr>
          <w:rFonts w:hint="default" w:ascii="Times New Roman" w:hAnsi="Times New Roman" w:eastAsia="仿宋" w:cs="Times New Roman"/>
          <w:bCs/>
          <w:color w:val="auto"/>
          <w:sz w:val="24"/>
        </w:rPr>
      </w:pPr>
      <w:r>
        <w:rPr>
          <w:rFonts w:hint="default" w:ascii="Times New Roman" w:hAnsi="Times New Roman" w:eastAsia="仿宋" w:cs="Times New Roman"/>
          <w:bCs/>
          <w:color w:val="auto"/>
          <w:sz w:val="24"/>
        </w:rPr>
        <w:t>2.采购代理机构信息</w:t>
      </w:r>
    </w:p>
    <w:p>
      <w:pPr>
        <w:pStyle w:val="8"/>
        <w:ind w:firstLine="480"/>
        <w:rPr>
          <w:rFonts w:hint="default" w:ascii="Times New Roman" w:hAnsi="Times New Roman" w:eastAsia="仿宋" w:cs="Times New Roman"/>
          <w:bCs/>
          <w:color w:val="auto"/>
          <w:sz w:val="24"/>
        </w:rPr>
      </w:pPr>
      <w:r>
        <w:rPr>
          <w:rFonts w:hint="default" w:ascii="Times New Roman" w:hAnsi="Times New Roman" w:eastAsia="仿宋" w:cs="Times New Roman"/>
          <w:bCs/>
          <w:color w:val="auto"/>
          <w:sz w:val="24"/>
        </w:rPr>
        <w:t>名 称：新疆西北招标有限公司</w:t>
      </w:r>
    </w:p>
    <w:p>
      <w:pPr>
        <w:pStyle w:val="8"/>
        <w:ind w:firstLine="480"/>
        <w:rPr>
          <w:rFonts w:hint="default" w:ascii="Times New Roman" w:hAnsi="Times New Roman" w:eastAsia="仿宋" w:cs="Times New Roman"/>
          <w:bCs/>
          <w:color w:val="auto"/>
          <w:sz w:val="24"/>
        </w:rPr>
      </w:pPr>
      <w:r>
        <w:rPr>
          <w:rFonts w:hint="default" w:ascii="Times New Roman" w:hAnsi="Times New Roman" w:eastAsia="仿宋" w:cs="Times New Roman"/>
          <w:bCs/>
          <w:color w:val="auto"/>
          <w:sz w:val="24"/>
        </w:rPr>
        <w:t>地 址：乌鲁木齐市沙依巴克区伊宁路江西大厦九楼</w:t>
      </w:r>
    </w:p>
    <w:p>
      <w:pPr>
        <w:pStyle w:val="8"/>
        <w:ind w:firstLine="480"/>
        <w:rPr>
          <w:rFonts w:hint="default" w:ascii="Times New Roman" w:hAnsi="Times New Roman" w:eastAsia="仿宋" w:cs="Times New Roman"/>
          <w:bCs/>
          <w:color w:val="auto"/>
          <w:sz w:val="24"/>
        </w:rPr>
      </w:pPr>
      <w:r>
        <w:rPr>
          <w:rFonts w:hint="default" w:ascii="Times New Roman" w:hAnsi="Times New Roman" w:eastAsia="仿宋" w:cs="Times New Roman"/>
          <w:bCs/>
          <w:color w:val="auto"/>
          <w:sz w:val="24"/>
        </w:rPr>
        <w:t>联系方式：0991-5823555</w:t>
      </w:r>
    </w:p>
    <w:p>
      <w:pPr>
        <w:pStyle w:val="8"/>
        <w:ind w:firstLine="480"/>
        <w:rPr>
          <w:rFonts w:hint="default" w:ascii="Times New Roman" w:hAnsi="Times New Roman" w:eastAsia="仿宋" w:cs="Times New Roman"/>
          <w:bCs/>
          <w:color w:val="auto"/>
          <w:sz w:val="24"/>
        </w:rPr>
      </w:pPr>
      <w:r>
        <w:rPr>
          <w:rFonts w:hint="default" w:ascii="Times New Roman" w:hAnsi="Times New Roman" w:eastAsia="仿宋" w:cs="Times New Roman"/>
          <w:bCs/>
          <w:color w:val="auto"/>
          <w:sz w:val="24"/>
        </w:rPr>
        <w:t>3.项目联系方式</w:t>
      </w:r>
    </w:p>
    <w:p>
      <w:pPr>
        <w:pStyle w:val="8"/>
        <w:ind w:firstLine="480"/>
        <w:rPr>
          <w:rFonts w:hint="eastAsia" w:ascii="Times New Roman" w:hAnsi="Times New Roman" w:eastAsia="仿宋" w:cs="Times New Roman"/>
          <w:bCs/>
          <w:color w:val="auto"/>
          <w:sz w:val="24"/>
          <w:lang w:eastAsia="zh-CN"/>
        </w:rPr>
      </w:pPr>
      <w:r>
        <w:rPr>
          <w:rFonts w:hint="default" w:ascii="Times New Roman" w:hAnsi="Times New Roman" w:eastAsia="仿宋" w:cs="Times New Roman"/>
          <w:bCs/>
          <w:color w:val="auto"/>
          <w:sz w:val="24"/>
        </w:rPr>
        <w:t>项目联系人：</w:t>
      </w:r>
      <w:r>
        <w:rPr>
          <w:rFonts w:hint="eastAsia" w:ascii="Times New Roman" w:hAnsi="Times New Roman" w:eastAsia="仿宋" w:cs="Times New Roman"/>
          <w:bCs/>
          <w:color w:val="auto"/>
          <w:sz w:val="24"/>
          <w:lang w:eastAsia="zh-CN"/>
        </w:rPr>
        <w:t>刘俊凯</w:t>
      </w:r>
      <w:r>
        <w:rPr>
          <w:rFonts w:hint="default" w:ascii="Times New Roman" w:hAnsi="Times New Roman" w:eastAsia="仿宋" w:cs="Times New Roman"/>
          <w:bCs/>
          <w:color w:val="auto"/>
          <w:sz w:val="24"/>
        </w:rPr>
        <w:t>、</w:t>
      </w:r>
      <w:r>
        <w:rPr>
          <w:rFonts w:hint="eastAsia" w:eastAsia="仿宋" w:cs="Times New Roman"/>
          <w:bCs/>
          <w:color w:val="auto"/>
          <w:sz w:val="24"/>
          <w:lang w:eastAsia="zh-CN"/>
        </w:rPr>
        <w:t>刘建新</w:t>
      </w:r>
    </w:p>
    <w:p>
      <w:pPr>
        <w:pStyle w:val="8"/>
        <w:ind w:firstLine="480"/>
        <w:rPr>
          <w:rFonts w:hint="default" w:ascii="Times New Roman" w:hAnsi="Times New Roman" w:eastAsia="仿宋" w:cs="Times New Roman"/>
          <w:bCs/>
          <w:color w:val="auto"/>
          <w:sz w:val="24"/>
        </w:rPr>
      </w:pPr>
      <w:r>
        <w:rPr>
          <w:rFonts w:hint="default" w:ascii="Times New Roman" w:hAnsi="Times New Roman" w:eastAsia="仿宋" w:cs="Times New Roman"/>
          <w:bCs/>
          <w:color w:val="auto"/>
          <w:sz w:val="24"/>
        </w:rPr>
        <w:t>电 话：0991-5823555</w:t>
      </w:r>
    </w:p>
    <w:p>
      <w:pPr>
        <w:keepNext w:val="0"/>
        <w:keepLines w:val="0"/>
        <w:pageBreakBefore w:val="0"/>
        <w:widowControl w:val="0"/>
        <w:tabs>
          <w:tab w:val="left" w:pos="360"/>
        </w:tabs>
        <w:kinsoku/>
        <w:wordWrap/>
        <w:overflowPunct/>
        <w:topLinePunct w:val="0"/>
        <w:autoSpaceDE/>
        <w:autoSpaceDN/>
        <w:bidi w:val="0"/>
        <w:adjustRightInd/>
        <w:snapToGrid/>
        <w:spacing w:line="240" w:lineRule="auto"/>
        <w:jc w:val="center"/>
        <w:textAlignment w:val="auto"/>
        <w:outlineLvl w:val="0"/>
        <w:rPr>
          <w:rFonts w:hint="default" w:ascii="Times New Roman" w:hAnsi="Times New Roman" w:eastAsia="仿宋" w:cs="Times New Roman"/>
          <w:b w:val="0"/>
          <w:bCs/>
          <w:color w:val="auto"/>
          <w:sz w:val="32"/>
          <w:szCs w:val="32"/>
          <w:highlight w:val="none"/>
        </w:rPr>
        <w:sectPr>
          <w:footerReference r:id="rId8" w:type="default"/>
          <w:pgSz w:w="11905" w:h="16838"/>
          <w:pgMar w:top="720" w:right="1417" w:bottom="720" w:left="1417" w:header="283" w:footer="850" w:gutter="0"/>
          <w:pgNumType w:fmt="decimal" w:start="1"/>
          <w:cols w:space="720" w:num="1"/>
          <w:rtlGutter w:val="0"/>
          <w:docGrid w:type="lines" w:linePitch="416" w:charSpace="0"/>
        </w:sectPr>
      </w:pPr>
    </w:p>
    <w:p>
      <w:pPr>
        <w:pStyle w:val="2"/>
        <w:numPr>
          <w:ilvl w:val="0"/>
          <w:numId w:val="0"/>
        </w:numPr>
        <w:spacing w:line="160" w:lineRule="atLeast"/>
        <w:rPr>
          <w:rFonts w:ascii="Times New Roman" w:hAnsi="Times New Roman" w:eastAsia="仿宋"/>
        </w:rPr>
      </w:pPr>
      <w:bookmarkStart w:id="28" w:name="_Toc429"/>
      <w:r>
        <w:rPr>
          <w:rFonts w:ascii="Times New Roman" w:hAnsi="Times New Roman" w:eastAsia="仿宋"/>
        </w:rPr>
        <w:t>第二部分  供应商须知</w:t>
      </w:r>
      <w:bookmarkEnd w:id="28"/>
    </w:p>
    <w:p>
      <w:pPr>
        <w:spacing w:after="100" w:afterAutospacing="1"/>
        <w:rPr>
          <w:rFonts w:eastAsia="仿宋"/>
          <w:sz w:val="24"/>
          <w:u w:val="single"/>
        </w:rPr>
      </w:pPr>
      <w:r>
        <w:rPr>
          <w:rFonts w:eastAsia="仿宋"/>
          <w:sz w:val="24"/>
          <w:u w:val="single"/>
        </w:rPr>
        <w:t>目    录</w:t>
      </w:r>
    </w:p>
    <w:p>
      <w:pPr>
        <w:pStyle w:val="16"/>
        <w:numPr>
          <w:ilvl w:val="0"/>
          <w:numId w:val="2"/>
        </w:numPr>
        <w:rPr>
          <w:rFonts w:ascii="Times New Roman" w:hAnsi="Times New Roman" w:eastAsia="仿宋"/>
          <w:sz w:val="24"/>
          <w:szCs w:val="24"/>
        </w:rPr>
      </w:pPr>
      <w:r>
        <w:rPr>
          <w:rFonts w:ascii="Times New Roman" w:hAnsi="Times New Roman" w:eastAsia="仿宋"/>
          <w:sz w:val="24"/>
          <w:szCs w:val="24"/>
        </w:rPr>
        <w:t>说明</w:t>
      </w:r>
    </w:p>
    <w:p>
      <w:pPr>
        <w:pStyle w:val="16"/>
        <w:rPr>
          <w:rFonts w:ascii="Times New Roman" w:hAnsi="Times New Roman" w:eastAsia="仿宋"/>
          <w:sz w:val="24"/>
          <w:szCs w:val="24"/>
        </w:rPr>
      </w:pPr>
      <w:r>
        <w:rPr>
          <w:rFonts w:ascii="Times New Roman" w:hAnsi="Times New Roman" w:eastAsia="仿宋"/>
          <w:sz w:val="24"/>
          <w:szCs w:val="24"/>
        </w:rPr>
        <w:t>1.适用范围</w:t>
      </w:r>
    </w:p>
    <w:p>
      <w:pPr>
        <w:pStyle w:val="16"/>
        <w:rPr>
          <w:rFonts w:ascii="Times New Roman" w:hAnsi="Times New Roman" w:eastAsia="仿宋"/>
          <w:sz w:val="24"/>
          <w:szCs w:val="24"/>
        </w:rPr>
      </w:pPr>
      <w:r>
        <w:rPr>
          <w:rFonts w:ascii="Times New Roman" w:hAnsi="Times New Roman" w:eastAsia="仿宋"/>
          <w:sz w:val="24"/>
          <w:szCs w:val="24"/>
        </w:rPr>
        <w:t>2.定义</w:t>
      </w:r>
    </w:p>
    <w:p>
      <w:pPr>
        <w:pStyle w:val="16"/>
        <w:rPr>
          <w:rFonts w:ascii="Times New Roman" w:hAnsi="Times New Roman" w:eastAsia="仿宋"/>
          <w:sz w:val="24"/>
          <w:szCs w:val="24"/>
        </w:rPr>
      </w:pPr>
      <w:r>
        <w:rPr>
          <w:rFonts w:ascii="Times New Roman" w:hAnsi="Times New Roman" w:eastAsia="仿宋"/>
          <w:sz w:val="24"/>
          <w:szCs w:val="24"/>
        </w:rPr>
        <w:t>3.合格的供应商</w:t>
      </w:r>
    </w:p>
    <w:p>
      <w:pPr>
        <w:pStyle w:val="16"/>
        <w:rPr>
          <w:rFonts w:ascii="Times New Roman" w:hAnsi="Times New Roman" w:eastAsia="仿宋"/>
          <w:sz w:val="24"/>
          <w:szCs w:val="24"/>
        </w:rPr>
      </w:pPr>
      <w:r>
        <w:rPr>
          <w:rFonts w:ascii="Times New Roman" w:hAnsi="Times New Roman" w:eastAsia="仿宋"/>
          <w:sz w:val="24"/>
          <w:szCs w:val="24"/>
        </w:rPr>
        <w:t>4.供应商资格</w:t>
      </w:r>
    </w:p>
    <w:p>
      <w:pPr>
        <w:pStyle w:val="16"/>
        <w:rPr>
          <w:rFonts w:ascii="Times New Roman" w:hAnsi="Times New Roman" w:eastAsia="仿宋"/>
          <w:sz w:val="24"/>
          <w:szCs w:val="24"/>
        </w:rPr>
      </w:pPr>
      <w:r>
        <w:rPr>
          <w:rFonts w:ascii="Times New Roman" w:hAnsi="Times New Roman" w:eastAsia="仿宋"/>
          <w:sz w:val="24"/>
          <w:szCs w:val="24"/>
        </w:rPr>
        <w:t>5.谈判响应费用</w:t>
      </w:r>
    </w:p>
    <w:p>
      <w:pPr>
        <w:pStyle w:val="16"/>
        <w:numPr>
          <w:ilvl w:val="0"/>
          <w:numId w:val="2"/>
        </w:numPr>
        <w:rPr>
          <w:rFonts w:ascii="Times New Roman" w:hAnsi="Times New Roman" w:eastAsia="仿宋"/>
          <w:sz w:val="24"/>
          <w:szCs w:val="24"/>
        </w:rPr>
      </w:pPr>
      <w:r>
        <w:rPr>
          <w:rFonts w:ascii="Times New Roman" w:hAnsi="Times New Roman" w:eastAsia="仿宋"/>
          <w:sz w:val="24"/>
          <w:szCs w:val="24"/>
        </w:rPr>
        <w:t>谈判文件</w:t>
      </w:r>
    </w:p>
    <w:p>
      <w:pPr>
        <w:pStyle w:val="16"/>
        <w:rPr>
          <w:rFonts w:ascii="Times New Roman" w:hAnsi="Times New Roman" w:eastAsia="仿宋"/>
          <w:sz w:val="24"/>
          <w:szCs w:val="24"/>
        </w:rPr>
      </w:pPr>
      <w:r>
        <w:rPr>
          <w:rFonts w:ascii="Times New Roman" w:hAnsi="Times New Roman" w:eastAsia="仿宋"/>
          <w:sz w:val="24"/>
          <w:szCs w:val="24"/>
        </w:rPr>
        <w:t>6.谈判文件构成</w:t>
      </w:r>
    </w:p>
    <w:p>
      <w:pPr>
        <w:pStyle w:val="16"/>
        <w:rPr>
          <w:rFonts w:ascii="Times New Roman" w:hAnsi="Times New Roman" w:eastAsia="仿宋"/>
          <w:sz w:val="24"/>
          <w:szCs w:val="24"/>
        </w:rPr>
      </w:pPr>
      <w:r>
        <w:rPr>
          <w:rFonts w:ascii="Times New Roman" w:hAnsi="Times New Roman" w:eastAsia="仿宋"/>
          <w:sz w:val="24"/>
          <w:szCs w:val="24"/>
        </w:rPr>
        <w:t>7.谈判文件澄清</w:t>
      </w:r>
    </w:p>
    <w:p>
      <w:pPr>
        <w:pStyle w:val="16"/>
        <w:rPr>
          <w:rFonts w:ascii="Times New Roman" w:hAnsi="Times New Roman" w:eastAsia="仿宋"/>
          <w:sz w:val="24"/>
          <w:szCs w:val="24"/>
        </w:rPr>
      </w:pPr>
      <w:r>
        <w:rPr>
          <w:rFonts w:ascii="Times New Roman" w:hAnsi="Times New Roman" w:eastAsia="仿宋"/>
          <w:sz w:val="24"/>
          <w:szCs w:val="24"/>
        </w:rPr>
        <w:t>8.谈判文件的修改</w:t>
      </w:r>
    </w:p>
    <w:p>
      <w:pPr>
        <w:pStyle w:val="16"/>
        <w:numPr>
          <w:ilvl w:val="0"/>
          <w:numId w:val="2"/>
        </w:numPr>
        <w:rPr>
          <w:rFonts w:ascii="Times New Roman" w:hAnsi="Times New Roman" w:eastAsia="仿宋"/>
          <w:sz w:val="24"/>
          <w:szCs w:val="24"/>
        </w:rPr>
      </w:pPr>
      <w:r>
        <w:rPr>
          <w:rFonts w:ascii="Times New Roman" w:hAnsi="Times New Roman" w:eastAsia="仿宋"/>
          <w:sz w:val="24"/>
          <w:szCs w:val="24"/>
        </w:rPr>
        <w:t>谈判响应文件的编写</w:t>
      </w:r>
    </w:p>
    <w:p>
      <w:pPr>
        <w:pStyle w:val="16"/>
        <w:rPr>
          <w:rFonts w:ascii="Times New Roman" w:hAnsi="Times New Roman" w:eastAsia="仿宋"/>
          <w:sz w:val="24"/>
          <w:szCs w:val="24"/>
        </w:rPr>
      </w:pPr>
      <w:r>
        <w:rPr>
          <w:rFonts w:ascii="Times New Roman" w:hAnsi="Times New Roman" w:eastAsia="仿宋"/>
          <w:sz w:val="24"/>
          <w:szCs w:val="24"/>
        </w:rPr>
        <w:t>9.要求</w:t>
      </w:r>
    </w:p>
    <w:p>
      <w:pPr>
        <w:pStyle w:val="16"/>
        <w:rPr>
          <w:rFonts w:ascii="Times New Roman" w:hAnsi="Times New Roman" w:eastAsia="仿宋"/>
          <w:sz w:val="24"/>
          <w:szCs w:val="24"/>
        </w:rPr>
      </w:pPr>
      <w:r>
        <w:rPr>
          <w:rFonts w:ascii="Times New Roman" w:hAnsi="Times New Roman" w:eastAsia="仿宋"/>
          <w:sz w:val="24"/>
          <w:szCs w:val="24"/>
        </w:rPr>
        <w:t>10.谈判响应语言</w:t>
      </w:r>
    </w:p>
    <w:p>
      <w:pPr>
        <w:pStyle w:val="16"/>
        <w:rPr>
          <w:rFonts w:ascii="Times New Roman" w:hAnsi="Times New Roman" w:eastAsia="仿宋"/>
          <w:sz w:val="24"/>
          <w:szCs w:val="24"/>
        </w:rPr>
      </w:pPr>
      <w:r>
        <w:rPr>
          <w:rFonts w:ascii="Times New Roman" w:hAnsi="Times New Roman" w:eastAsia="仿宋"/>
          <w:sz w:val="24"/>
          <w:szCs w:val="24"/>
        </w:rPr>
        <w:t>11.谈判响应文件的构成</w:t>
      </w:r>
    </w:p>
    <w:p>
      <w:pPr>
        <w:pStyle w:val="16"/>
        <w:rPr>
          <w:rFonts w:ascii="Times New Roman" w:hAnsi="Times New Roman" w:eastAsia="仿宋"/>
          <w:sz w:val="24"/>
          <w:szCs w:val="24"/>
        </w:rPr>
      </w:pPr>
      <w:r>
        <w:rPr>
          <w:rFonts w:ascii="Times New Roman" w:hAnsi="Times New Roman" w:eastAsia="仿宋"/>
          <w:sz w:val="24"/>
          <w:szCs w:val="24"/>
        </w:rPr>
        <w:t>12.谈判响应文件格式</w:t>
      </w:r>
    </w:p>
    <w:p>
      <w:pPr>
        <w:pStyle w:val="16"/>
        <w:rPr>
          <w:rFonts w:ascii="Times New Roman" w:hAnsi="Times New Roman" w:eastAsia="仿宋"/>
          <w:sz w:val="24"/>
          <w:szCs w:val="24"/>
        </w:rPr>
      </w:pPr>
      <w:r>
        <w:rPr>
          <w:rFonts w:ascii="Times New Roman" w:hAnsi="Times New Roman" w:eastAsia="仿宋"/>
          <w:sz w:val="24"/>
          <w:szCs w:val="24"/>
        </w:rPr>
        <w:t>13.谈判响应报价</w:t>
      </w:r>
    </w:p>
    <w:p>
      <w:pPr>
        <w:pStyle w:val="16"/>
        <w:rPr>
          <w:rFonts w:ascii="Times New Roman" w:hAnsi="Times New Roman" w:eastAsia="仿宋"/>
          <w:sz w:val="24"/>
          <w:szCs w:val="24"/>
        </w:rPr>
      </w:pPr>
      <w:r>
        <w:rPr>
          <w:rFonts w:ascii="Times New Roman" w:hAnsi="Times New Roman" w:eastAsia="仿宋"/>
          <w:sz w:val="24"/>
          <w:szCs w:val="24"/>
        </w:rPr>
        <w:t>14.报价货币</w:t>
      </w:r>
    </w:p>
    <w:p>
      <w:pPr>
        <w:pStyle w:val="16"/>
        <w:rPr>
          <w:rFonts w:ascii="Times New Roman" w:hAnsi="Times New Roman" w:eastAsia="仿宋"/>
          <w:sz w:val="24"/>
          <w:szCs w:val="24"/>
        </w:rPr>
      </w:pPr>
      <w:r>
        <w:rPr>
          <w:rFonts w:ascii="Times New Roman" w:hAnsi="Times New Roman" w:eastAsia="仿宋"/>
          <w:sz w:val="24"/>
          <w:szCs w:val="24"/>
        </w:rPr>
        <w:t>15.供应商资格的证明文件</w:t>
      </w:r>
    </w:p>
    <w:p>
      <w:pPr>
        <w:pStyle w:val="16"/>
        <w:rPr>
          <w:rFonts w:ascii="Times New Roman" w:hAnsi="Times New Roman" w:eastAsia="仿宋"/>
          <w:sz w:val="24"/>
          <w:szCs w:val="24"/>
        </w:rPr>
      </w:pPr>
      <w:r>
        <w:rPr>
          <w:rFonts w:ascii="Times New Roman" w:hAnsi="Times New Roman" w:eastAsia="仿宋"/>
          <w:sz w:val="24"/>
          <w:szCs w:val="24"/>
        </w:rPr>
        <w:t>16.谈判响应货物符合谈判文件规定的技术响应文件</w:t>
      </w:r>
    </w:p>
    <w:p>
      <w:pPr>
        <w:pStyle w:val="16"/>
        <w:rPr>
          <w:rFonts w:ascii="Times New Roman" w:hAnsi="Times New Roman" w:eastAsia="仿宋"/>
          <w:sz w:val="24"/>
          <w:szCs w:val="24"/>
        </w:rPr>
      </w:pPr>
      <w:r>
        <w:rPr>
          <w:rFonts w:ascii="Times New Roman" w:hAnsi="Times New Roman" w:eastAsia="仿宋"/>
          <w:sz w:val="24"/>
          <w:szCs w:val="24"/>
        </w:rPr>
        <w:t>17.谈判响应有效期</w:t>
      </w:r>
    </w:p>
    <w:p>
      <w:pPr>
        <w:pStyle w:val="16"/>
        <w:rPr>
          <w:rFonts w:ascii="Times New Roman" w:hAnsi="Times New Roman" w:eastAsia="仿宋"/>
          <w:sz w:val="24"/>
          <w:szCs w:val="24"/>
        </w:rPr>
      </w:pPr>
      <w:r>
        <w:rPr>
          <w:rFonts w:ascii="Times New Roman" w:hAnsi="Times New Roman" w:eastAsia="仿宋"/>
          <w:sz w:val="24"/>
          <w:szCs w:val="24"/>
        </w:rPr>
        <w:t>18.谈判响应文件的书写要求</w:t>
      </w:r>
    </w:p>
    <w:p>
      <w:pPr>
        <w:pStyle w:val="16"/>
        <w:rPr>
          <w:rFonts w:ascii="Times New Roman" w:hAnsi="Times New Roman" w:eastAsia="仿宋"/>
          <w:sz w:val="24"/>
          <w:szCs w:val="24"/>
        </w:rPr>
      </w:pPr>
      <w:r>
        <w:rPr>
          <w:rFonts w:ascii="Times New Roman" w:hAnsi="Times New Roman" w:eastAsia="仿宋"/>
          <w:sz w:val="24"/>
          <w:szCs w:val="24"/>
        </w:rPr>
        <w:t>19.谈判响应保证金</w:t>
      </w:r>
    </w:p>
    <w:p>
      <w:pPr>
        <w:pStyle w:val="16"/>
        <w:numPr>
          <w:ilvl w:val="0"/>
          <w:numId w:val="2"/>
        </w:numPr>
        <w:rPr>
          <w:rFonts w:ascii="Times New Roman" w:hAnsi="Times New Roman" w:eastAsia="仿宋"/>
          <w:sz w:val="24"/>
          <w:szCs w:val="24"/>
        </w:rPr>
      </w:pPr>
      <w:r>
        <w:rPr>
          <w:rFonts w:ascii="Times New Roman" w:hAnsi="Times New Roman" w:eastAsia="仿宋"/>
          <w:sz w:val="24"/>
          <w:szCs w:val="24"/>
        </w:rPr>
        <w:t>谈判响应文件的递交</w:t>
      </w:r>
    </w:p>
    <w:p>
      <w:pPr>
        <w:pStyle w:val="16"/>
        <w:rPr>
          <w:rFonts w:ascii="Times New Roman" w:hAnsi="Times New Roman" w:eastAsia="仿宋"/>
          <w:sz w:val="24"/>
          <w:szCs w:val="24"/>
        </w:rPr>
      </w:pPr>
      <w:r>
        <w:rPr>
          <w:rFonts w:ascii="Times New Roman" w:hAnsi="Times New Roman" w:eastAsia="仿宋"/>
          <w:sz w:val="24"/>
          <w:szCs w:val="24"/>
        </w:rPr>
        <w:t>20.谈判响应文件的密封与标记</w:t>
      </w:r>
    </w:p>
    <w:p>
      <w:pPr>
        <w:pStyle w:val="16"/>
        <w:rPr>
          <w:rFonts w:ascii="Times New Roman" w:hAnsi="Times New Roman" w:eastAsia="仿宋"/>
          <w:sz w:val="24"/>
          <w:szCs w:val="24"/>
        </w:rPr>
      </w:pPr>
      <w:r>
        <w:rPr>
          <w:rFonts w:ascii="Times New Roman" w:hAnsi="Times New Roman" w:eastAsia="仿宋"/>
          <w:sz w:val="24"/>
          <w:szCs w:val="24"/>
        </w:rPr>
        <w:t>21.谈判响应文件递交截止时间</w:t>
      </w:r>
    </w:p>
    <w:p>
      <w:pPr>
        <w:pStyle w:val="16"/>
        <w:rPr>
          <w:rFonts w:ascii="Times New Roman" w:hAnsi="Times New Roman" w:eastAsia="仿宋"/>
          <w:sz w:val="24"/>
          <w:szCs w:val="24"/>
        </w:rPr>
      </w:pPr>
      <w:r>
        <w:rPr>
          <w:rFonts w:ascii="Times New Roman" w:hAnsi="Times New Roman" w:eastAsia="仿宋"/>
          <w:sz w:val="24"/>
          <w:szCs w:val="24"/>
        </w:rPr>
        <w:t>22.谈判响应文件的修改和撤销</w:t>
      </w:r>
    </w:p>
    <w:p>
      <w:pPr>
        <w:pStyle w:val="16"/>
        <w:numPr>
          <w:ilvl w:val="0"/>
          <w:numId w:val="2"/>
        </w:numPr>
        <w:rPr>
          <w:rFonts w:ascii="Times New Roman" w:hAnsi="Times New Roman" w:eastAsia="仿宋"/>
          <w:sz w:val="24"/>
          <w:szCs w:val="24"/>
        </w:rPr>
      </w:pPr>
      <w:r>
        <w:rPr>
          <w:rFonts w:ascii="Times New Roman" w:hAnsi="Times New Roman" w:eastAsia="仿宋"/>
          <w:sz w:val="24"/>
          <w:szCs w:val="24"/>
        </w:rPr>
        <w:t>谈判程序</w:t>
      </w:r>
    </w:p>
    <w:p>
      <w:pPr>
        <w:pStyle w:val="16"/>
        <w:rPr>
          <w:rFonts w:ascii="Times New Roman" w:hAnsi="Times New Roman" w:eastAsia="仿宋"/>
          <w:sz w:val="24"/>
          <w:szCs w:val="24"/>
        </w:rPr>
      </w:pPr>
      <w:r>
        <w:rPr>
          <w:rFonts w:ascii="Times New Roman" w:hAnsi="Times New Roman" w:eastAsia="仿宋"/>
          <w:sz w:val="24"/>
          <w:szCs w:val="24"/>
        </w:rPr>
        <w:t>21.谈判开始</w:t>
      </w:r>
    </w:p>
    <w:p>
      <w:pPr>
        <w:pStyle w:val="16"/>
        <w:rPr>
          <w:rFonts w:ascii="Times New Roman" w:hAnsi="Times New Roman" w:eastAsia="仿宋"/>
          <w:sz w:val="24"/>
          <w:szCs w:val="24"/>
        </w:rPr>
      </w:pPr>
      <w:r>
        <w:rPr>
          <w:rFonts w:ascii="Times New Roman" w:hAnsi="Times New Roman" w:eastAsia="仿宋"/>
          <w:sz w:val="24"/>
          <w:szCs w:val="24"/>
        </w:rPr>
        <w:t>22.谈判过程</w:t>
      </w:r>
    </w:p>
    <w:p>
      <w:pPr>
        <w:pStyle w:val="16"/>
        <w:rPr>
          <w:rFonts w:ascii="Times New Roman" w:hAnsi="Times New Roman" w:eastAsia="仿宋"/>
          <w:sz w:val="24"/>
          <w:szCs w:val="24"/>
        </w:rPr>
      </w:pPr>
      <w:r>
        <w:rPr>
          <w:rFonts w:ascii="Times New Roman" w:hAnsi="Times New Roman" w:eastAsia="仿宋"/>
          <w:sz w:val="24"/>
          <w:szCs w:val="24"/>
        </w:rPr>
        <w:t>23.谈判响应文件的澄清</w:t>
      </w:r>
    </w:p>
    <w:p>
      <w:pPr>
        <w:pStyle w:val="16"/>
        <w:rPr>
          <w:rFonts w:ascii="Times New Roman" w:hAnsi="Times New Roman" w:eastAsia="仿宋"/>
          <w:sz w:val="24"/>
          <w:szCs w:val="24"/>
        </w:rPr>
      </w:pPr>
      <w:r>
        <w:rPr>
          <w:rFonts w:ascii="Times New Roman" w:hAnsi="Times New Roman" w:eastAsia="仿宋"/>
          <w:sz w:val="24"/>
          <w:szCs w:val="24"/>
        </w:rPr>
        <w:t>24.对谈判响应文件的评审</w:t>
      </w:r>
    </w:p>
    <w:p>
      <w:pPr>
        <w:pStyle w:val="16"/>
        <w:rPr>
          <w:rFonts w:ascii="Times New Roman" w:hAnsi="Times New Roman" w:eastAsia="仿宋"/>
          <w:sz w:val="24"/>
          <w:szCs w:val="24"/>
        </w:rPr>
      </w:pPr>
      <w:r>
        <w:rPr>
          <w:rFonts w:ascii="Times New Roman" w:hAnsi="Times New Roman" w:eastAsia="仿宋"/>
          <w:sz w:val="24"/>
          <w:szCs w:val="24"/>
        </w:rPr>
        <w:t>25.谈判过程的保密性</w:t>
      </w:r>
    </w:p>
    <w:p>
      <w:pPr>
        <w:pStyle w:val="16"/>
        <w:numPr>
          <w:ilvl w:val="0"/>
          <w:numId w:val="2"/>
        </w:numPr>
        <w:rPr>
          <w:rFonts w:ascii="Times New Roman" w:hAnsi="Times New Roman" w:eastAsia="仿宋"/>
          <w:sz w:val="24"/>
          <w:szCs w:val="24"/>
        </w:rPr>
      </w:pPr>
      <w:r>
        <w:rPr>
          <w:rFonts w:ascii="Times New Roman" w:hAnsi="Times New Roman" w:eastAsia="仿宋"/>
          <w:sz w:val="24"/>
          <w:szCs w:val="24"/>
        </w:rPr>
        <w:t>授予合同</w:t>
      </w:r>
    </w:p>
    <w:p>
      <w:pPr>
        <w:pStyle w:val="16"/>
        <w:rPr>
          <w:rFonts w:ascii="Times New Roman" w:hAnsi="Times New Roman" w:eastAsia="仿宋"/>
          <w:sz w:val="24"/>
          <w:szCs w:val="24"/>
        </w:rPr>
      </w:pPr>
      <w:r>
        <w:rPr>
          <w:rFonts w:ascii="Times New Roman" w:hAnsi="Times New Roman" w:eastAsia="仿宋"/>
          <w:sz w:val="24"/>
          <w:szCs w:val="24"/>
        </w:rPr>
        <w:t>26.合同授予标准</w:t>
      </w:r>
    </w:p>
    <w:p>
      <w:pPr>
        <w:pStyle w:val="16"/>
        <w:rPr>
          <w:rFonts w:ascii="Times New Roman" w:hAnsi="Times New Roman" w:eastAsia="仿宋"/>
          <w:sz w:val="24"/>
          <w:szCs w:val="24"/>
        </w:rPr>
      </w:pPr>
      <w:r>
        <w:rPr>
          <w:rFonts w:ascii="Times New Roman" w:hAnsi="Times New Roman" w:eastAsia="仿宋"/>
          <w:sz w:val="24"/>
          <w:szCs w:val="24"/>
        </w:rPr>
        <w:t>27.接受和拒绝任何或所有谈判响应的权力</w:t>
      </w:r>
    </w:p>
    <w:p>
      <w:pPr>
        <w:pStyle w:val="16"/>
        <w:rPr>
          <w:rFonts w:ascii="Times New Roman" w:hAnsi="Times New Roman" w:eastAsia="仿宋"/>
          <w:sz w:val="24"/>
          <w:szCs w:val="24"/>
        </w:rPr>
      </w:pPr>
      <w:r>
        <w:rPr>
          <w:rFonts w:ascii="Times New Roman" w:hAnsi="Times New Roman" w:eastAsia="仿宋"/>
          <w:sz w:val="24"/>
          <w:szCs w:val="24"/>
        </w:rPr>
        <w:t>28.成交通知书</w:t>
      </w:r>
    </w:p>
    <w:p>
      <w:pPr>
        <w:pStyle w:val="16"/>
        <w:rPr>
          <w:rFonts w:ascii="Times New Roman" w:hAnsi="Times New Roman" w:eastAsia="仿宋"/>
          <w:sz w:val="24"/>
          <w:szCs w:val="24"/>
        </w:rPr>
      </w:pPr>
      <w:r>
        <w:rPr>
          <w:rFonts w:ascii="Times New Roman" w:hAnsi="Times New Roman" w:eastAsia="仿宋"/>
          <w:sz w:val="24"/>
          <w:szCs w:val="24"/>
        </w:rPr>
        <w:t>29.签订合同</w:t>
      </w:r>
    </w:p>
    <w:p>
      <w:pPr>
        <w:pStyle w:val="16"/>
        <w:rPr>
          <w:rFonts w:ascii="Times New Roman" w:hAnsi="Times New Roman" w:eastAsia="仿宋"/>
          <w:sz w:val="24"/>
          <w:szCs w:val="24"/>
        </w:rPr>
      </w:pPr>
      <w:r>
        <w:rPr>
          <w:rFonts w:ascii="Times New Roman" w:hAnsi="Times New Roman" w:eastAsia="仿宋"/>
          <w:sz w:val="24"/>
          <w:szCs w:val="24"/>
        </w:rPr>
        <w:t>30.采购代理服务费</w:t>
      </w:r>
    </w:p>
    <w:p>
      <w:pPr>
        <w:pStyle w:val="16"/>
        <w:rPr>
          <w:rFonts w:hint="eastAsia" w:ascii="Times New Roman" w:hAnsi="Times New Roman" w:eastAsia="仿宋" w:cs="Times New Roman"/>
          <w:sz w:val="24"/>
          <w:szCs w:val="24"/>
        </w:rPr>
      </w:pPr>
      <w:r>
        <w:rPr>
          <w:rFonts w:hint="eastAsia" w:ascii="Times New Roman" w:hAnsi="Times New Roman" w:eastAsia="仿宋" w:cs="Times New Roman"/>
          <w:sz w:val="24"/>
          <w:szCs w:val="24"/>
        </w:rPr>
        <w:t>G. 谈判失败条件</w:t>
      </w:r>
    </w:p>
    <w:p>
      <w:pPr>
        <w:pStyle w:val="4"/>
        <w:spacing w:before="0" w:after="100" w:afterAutospacing="1" w:line="240" w:lineRule="auto"/>
        <w:jc w:val="center"/>
        <w:rPr>
          <w:rFonts w:ascii="Times New Roman" w:hAnsi="Times New Roman" w:eastAsia="仿宋"/>
          <w:sz w:val="28"/>
          <w:szCs w:val="28"/>
        </w:rPr>
      </w:pPr>
      <w:r>
        <w:rPr>
          <w:rFonts w:ascii="Times New Roman" w:hAnsi="Times New Roman" w:eastAsia="仿宋"/>
          <w:sz w:val="28"/>
          <w:szCs w:val="28"/>
        </w:rPr>
        <w:br w:type="page"/>
      </w:r>
      <w:bookmarkStart w:id="29" w:name="_Toc1419"/>
      <w:r>
        <w:rPr>
          <w:rFonts w:ascii="Times New Roman" w:hAnsi="Times New Roman" w:eastAsia="仿宋"/>
          <w:sz w:val="28"/>
          <w:szCs w:val="28"/>
        </w:rPr>
        <w:t>供应商须知</w:t>
      </w:r>
      <w:r>
        <w:rPr>
          <w:rFonts w:hint="eastAsia" w:ascii="Times New Roman" w:hAnsi="Times New Roman" w:eastAsia="仿宋"/>
          <w:sz w:val="28"/>
          <w:szCs w:val="28"/>
          <w:lang w:val="en-US" w:eastAsia="zh-CN"/>
        </w:rPr>
        <w:t>前</w:t>
      </w:r>
      <w:r>
        <w:rPr>
          <w:rFonts w:ascii="Times New Roman" w:hAnsi="Times New Roman" w:eastAsia="仿宋"/>
          <w:sz w:val="28"/>
          <w:szCs w:val="28"/>
        </w:rPr>
        <w:t>附表</w:t>
      </w:r>
      <w:bookmarkEnd w:id="29"/>
    </w:p>
    <w:tbl>
      <w:tblPr>
        <w:tblStyle w:val="31"/>
        <w:tblW w:w="99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92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70" w:type="dxa"/>
            <w:vAlign w:val="center"/>
          </w:tcPr>
          <w:p>
            <w:pPr>
              <w:jc w:val="center"/>
              <w:rPr>
                <w:rFonts w:eastAsia="仿宋"/>
                <w:sz w:val="24"/>
                <w:szCs w:val="24"/>
              </w:rPr>
            </w:pPr>
            <w:r>
              <w:rPr>
                <w:rFonts w:eastAsia="仿宋"/>
                <w:sz w:val="24"/>
                <w:szCs w:val="24"/>
              </w:rPr>
              <w:t>序号</w:t>
            </w:r>
          </w:p>
        </w:tc>
        <w:tc>
          <w:tcPr>
            <w:tcW w:w="9229" w:type="dxa"/>
            <w:vAlign w:val="center"/>
          </w:tcPr>
          <w:p>
            <w:pPr>
              <w:jc w:val="center"/>
              <w:rPr>
                <w:rFonts w:eastAsia="仿宋"/>
                <w:sz w:val="24"/>
                <w:szCs w:val="24"/>
              </w:rPr>
            </w:pPr>
            <w:r>
              <w:rPr>
                <w:rFonts w:eastAsia="仿宋"/>
                <w:sz w:val="24"/>
                <w:szCs w:val="24"/>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99" w:type="dxa"/>
            <w:gridSpan w:val="2"/>
            <w:vAlign w:val="center"/>
          </w:tcPr>
          <w:p>
            <w:pPr>
              <w:jc w:val="center"/>
              <w:rPr>
                <w:rFonts w:eastAsia="仿宋"/>
                <w:b/>
                <w:sz w:val="24"/>
                <w:szCs w:val="24"/>
              </w:rPr>
            </w:pPr>
            <w:r>
              <w:rPr>
                <w:rFonts w:eastAsia="仿宋"/>
                <w:b/>
                <w:sz w:val="24"/>
                <w:szCs w:val="24"/>
              </w:rPr>
              <w:t>说          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70" w:type="dxa"/>
            <w:vAlign w:val="center"/>
          </w:tcPr>
          <w:p>
            <w:pPr>
              <w:jc w:val="center"/>
              <w:rPr>
                <w:rFonts w:eastAsia="仿宋"/>
                <w:sz w:val="24"/>
                <w:szCs w:val="24"/>
              </w:rPr>
            </w:pPr>
            <w:r>
              <w:rPr>
                <w:rFonts w:eastAsia="仿宋"/>
                <w:sz w:val="24"/>
                <w:szCs w:val="24"/>
              </w:rPr>
              <w:t>1</w:t>
            </w:r>
          </w:p>
        </w:tc>
        <w:tc>
          <w:tcPr>
            <w:tcW w:w="9229" w:type="dxa"/>
            <w:vAlign w:val="center"/>
          </w:tcPr>
          <w:p>
            <w:pPr>
              <w:rPr>
                <w:rFonts w:hint="eastAsia" w:eastAsia="仿宋"/>
                <w:sz w:val="24"/>
                <w:szCs w:val="24"/>
                <w:lang w:eastAsia="zh-CN"/>
              </w:rPr>
            </w:pPr>
            <w:r>
              <w:rPr>
                <w:rFonts w:hint="eastAsia" w:eastAsia="仿宋"/>
                <w:sz w:val="24"/>
                <w:szCs w:val="24"/>
              </w:rPr>
              <w:t>项目名称：</w:t>
            </w:r>
            <w:r>
              <w:rPr>
                <w:rFonts w:hint="eastAsia" w:eastAsia="仿宋"/>
                <w:sz w:val="24"/>
                <w:szCs w:val="24"/>
                <w:lang w:eastAsia="zh-CN"/>
              </w:rPr>
              <w:t>新疆医科大学第一附属医院超低温冰箱采购项目</w:t>
            </w:r>
          </w:p>
          <w:p>
            <w:pPr>
              <w:rPr>
                <w:rFonts w:hint="eastAsia" w:eastAsia="仿宋"/>
                <w:sz w:val="24"/>
                <w:szCs w:val="24"/>
                <w:lang w:eastAsia="zh-CN"/>
              </w:rPr>
            </w:pPr>
            <w:r>
              <w:rPr>
                <w:rFonts w:eastAsia="仿宋"/>
                <w:sz w:val="24"/>
                <w:szCs w:val="24"/>
              </w:rPr>
              <w:t>项目编号：</w:t>
            </w:r>
            <w:r>
              <w:rPr>
                <w:rFonts w:hint="eastAsia" w:eastAsia="仿宋"/>
                <w:color w:val="0000FF"/>
                <w:sz w:val="24"/>
                <w:szCs w:val="24"/>
                <w:lang w:eastAsia="zh-CN"/>
              </w:rPr>
              <w:t>2023-XBZC-01271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70" w:type="dxa"/>
            <w:vAlign w:val="center"/>
          </w:tcPr>
          <w:p>
            <w:pPr>
              <w:jc w:val="center"/>
              <w:rPr>
                <w:rFonts w:eastAsia="仿宋"/>
                <w:sz w:val="24"/>
                <w:szCs w:val="24"/>
              </w:rPr>
            </w:pPr>
            <w:r>
              <w:rPr>
                <w:rFonts w:eastAsia="仿宋"/>
                <w:sz w:val="24"/>
                <w:szCs w:val="24"/>
              </w:rPr>
              <w:t>2</w:t>
            </w:r>
          </w:p>
        </w:tc>
        <w:tc>
          <w:tcPr>
            <w:tcW w:w="9229" w:type="dxa"/>
            <w:vAlign w:val="center"/>
          </w:tcPr>
          <w:p>
            <w:pPr>
              <w:rPr>
                <w:rFonts w:eastAsia="仿宋"/>
                <w:sz w:val="24"/>
                <w:szCs w:val="24"/>
              </w:rPr>
            </w:pPr>
            <w:r>
              <w:rPr>
                <w:rFonts w:eastAsia="仿宋"/>
                <w:sz w:val="24"/>
                <w:szCs w:val="24"/>
              </w:rPr>
              <w:t>项目委托方：</w:t>
            </w:r>
            <w:r>
              <w:rPr>
                <w:rFonts w:hint="eastAsia" w:eastAsia="仿宋"/>
                <w:sz w:val="24"/>
                <w:szCs w:val="24"/>
              </w:rPr>
              <w:t>新疆医科大学第一附属医院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70" w:type="dxa"/>
            <w:vAlign w:val="center"/>
          </w:tcPr>
          <w:p>
            <w:pPr>
              <w:jc w:val="center"/>
              <w:rPr>
                <w:rFonts w:eastAsia="仿宋"/>
                <w:sz w:val="24"/>
                <w:szCs w:val="24"/>
              </w:rPr>
            </w:pPr>
            <w:r>
              <w:rPr>
                <w:rFonts w:eastAsia="仿宋"/>
                <w:sz w:val="24"/>
                <w:szCs w:val="24"/>
              </w:rPr>
              <w:t>3</w:t>
            </w:r>
          </w:p>
        </w:tc>
        <w:tc>
          <w:tcPr>
            <w:tcW w:w="9229" w:type="dxa"/>
            <w:vAlign w:val="center"/>
          </w:tcPr>
          <w:p>
            <w:pPr>
              <w:rPr>
                <w:rFonts w:eastAsia="仿宋"/>
                <w:b/>
                <w:spacing w:val="8"/>
                <w:sz w:val="24"/>
                <w:szCs w:val="24"/>
              </w:rPr>
            </w:pPr>
            <w:r>
              <w:rPr>
                <w:rFonts w:eastAsia="仿宋"/>
                <w:spacing w:val="8"/>
                <w:sz w:val="24"/>
                <w:szCs w:val="24"/>
              </w:rPr>
              <w:t>采购代理机构名称：新疆西北招标有限公司</w:t>
            </w:r>
          </w:p>
          <w:p>
            <w:pPr>
              <w:rPr>
                <w:rFonts w:eastAsia="仿宋"/>
                <w:spacing w:val="8"/>
                <w:sz w:val="24"/>
                <w:szCs w:val="24"/>
              </w:rPr>
            </w:pPr>
            <w:r>
              <w:rPr>
                <w:rFonts w:eastAsia="仿宋"/>
                <w:spacing w:val="8"/>
                <w:sz w:val="24"/>
                <w:szCs w:val="24"/>
              </w:rPr>
              <w:t>单位地址：乌鲁木齐市沙依巴克区伊宁路江西大厦九楼</w:t>
            </w:r>
          </w:p>
          <w:p>
            <w:pPr>
              <w:rPr>
                <w:rFonts w:eastAsia="仿宋"/>
                <w:spacing w:val="8"/>
                <w:sz w:val="24"/>
                <w:szCs w:val="24"/>
              </w:rPr>
            </w:pPr>
            <w:r>
              <w:rPr>
                <w:rFonts w:eastAsia="仿宋"/>
                <w:spacing w:val="8"/>
                <w:sz w:val="24"/>
                <w:szCs w:val="24"/>
              </w:rPr>
              <w:t>邮编：830000</w:t>
            </w:r>
          </w:p>
          <w:p>
            <w:pPr>
              <w:rPr>
                <w:rFonts w:eastAsia="仿宋"/>
                <w:spacing w:val="8"/>
                <w:sz w:val="24"/>
                <w:szCs w:val="24"/>
              </w:rPr>
            </w:pPr>
            <w:r>
              <w:rPr>
                <w:rFonts w:eastAsia="仿宋"/>
                <w:spacing w:val="8"/>
                <w:sz w:val="24"/>
                <w:szCs w:val="24"/>
              </w:rPr>
              <w:t>电话：0991-5823555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70" w:type="dxa"/>
            <w:vAlign w:val="center"/>
          </w:tcPr>
          <w:p>
            <w:pPr>
              <w:jc w:val="center"/>
              <w:rPr>
                <w:rFonts w:eastAsia="仿宋"/>
                <w:sz w:val="24"/>
                <w:szCs w:val="24"/>
              </w:rPr>
            </w:pPr>
            <w:r>
              <w:rPr>
                <w:rFonts w:eastAsia="仿宋"/>
                <w:sz w:val="24"/>
                <w:szCs w:val="24"/>
              </w:rPr>
              <w:t>4</w:t>
            </w:r>
          </w:p>
        </w:tc>
        <w:tc>
          <w:tcPr>
            <w:tcW w:w="9229" w:type="dxa"/>
            <w:vAlign w:val="center"/>
          </w:tcPr>
          <w:p>
            <w:pPr>
              <w:rPr>
                <w:rFonts w:ascii="Times New Roman" w:hAnsi="Times New Roman" w:eastAsia="仿宋" w:cs="Times New Roman"/>
                <w:spacing w:val="8"/>
                <w:sz w:val="24"/>
                <w:szCs w:val="24"/>
              </w:rPr>
            </w:pPr>
            <w:r>
              <w:rPr>
                <w:rFonts w:ascii="Times New Roman" w:hAnsi="Times New Roman" w:eastAsia="仿宋" w:cs="Times New Roman"/>
                <w:spacing w:val="8"/>
                <w:sz w:val="24"/>
                <w:szCs w:val="24"/>
              </w:rPr>
              <w:t>投标保证金金额：</w:t>
            </w:r>
            <w:r>
              <w:rPr>
                <w:rFonts w:hint="eastAsia" w:ascii="Times New Roman" w:hAnsi="Times New Roman" w:eastAsia="仿宋" w:cs="Times New Roman"/>
                <w:spacing w:val="8"/>
                <w:sz w:val="24"/>
                <w:szCs w:val="24"/>
              </w:rPr>
              <w:t>预算</w:t>
            </w:r>
            <w:r>
              <w:rPr>
                <w:rFonts w:ascii="Times New Roman" w:hAnsi="Times New Roman" w:eastAsia="仿宋" w:cs="Times New Roman"/>
                <w:spacing w:val="8"/>
                <w:sz w:val="24"/>
                <w:szCs w:val="24"/>
              </w:rPr>
              <w:t>价金额的</w:t>
            </w:r>
            <w:r>
              <w:rPr>
                <w:rFonts w:hint="eastAsia" w:ascii="Times New Roman" w:hAnsi="Times New Roman" w:eastAsia="仿宋" w:cs="Times New Roman"/>
                <w:spacing w:val="8"/>
                <w:sz w:val="24"/>
                <w:szCs w:val="24"/>
              </w:rPr>
              <w:t>1</w:t>
            </w:r>
            <w:r>
              <w:rPr>
                <w:rFonts w:ascii="Times New Roman" w:hAnsi="Times New Roman" w:eastAsia="仿宋" w:cs="Times New Roman"/>
                <w:spacing w:val="8"/>
                <w:sz w:val="24"/>
                <w:szCs w:val="24"/>
              </w:rPr>
              <w:t>%（按</w:t>
            </w:r>
            <w:r>
              <w:rPr>
                <w:rFonts w:hint="eastAsia" w:ascii="Times New Roman" w:hAnsi="Times New Roman" w:eastAsia="仿宋" w:cs="Times New Roman"/>
                <w:spacing w:val="8"/>
                <w:sz w:val="24"/>
                <w:szCs w:val="24"/>
              </w:rPr>
              <w:t>标项</w:t>
            </w:r>
            <w:r>
              <w:rPr>
                <w:rFonts w:ascii="Times New Roman" w:hAnsi="Times New Roman" w:eastAsia="仿宋" w:cs="Times New Roman"/>
                <w:spacing w:val="8"/>
                <w:sz w:val="24"/>
                <w:szCs w:val="24"/>
              </w:rPr>
              <w:t>缴纳</w:t>
            </w:r>
            <w:r>
              <w:rPr>
                <w:rFonts w:hint="eastAsia" w:ascii="Times New Roman" w:hAnsi="Times New Roman" w:eastAsia="仿宋" w:cs="Times New Roman"/>
                <w:spacing w:val="8"/>
                <w:sz w:val="24"/>
                <w:szCs w:val="24"/>
                <w:lang w:eastAsia="zh-CN"/>
              </w:rPr>
              <w:t>，</w:t>
            </w:r>
            <w:r>
              <w:rPr>
                <w:rFonts w:hint="eastAsia" w:ascii="Times New Roman" w:hAnsi="Times New Roman" w:eastAsia="仿宋" w:cs="Times New Roman"/>
                <w:spacing w:val="8"/>
                <w:sz w:val="24"/>
                <w:szCs w:val="24"/>
                <w:lang w:val="en-US" w:eastAsia="zh-CN"/>
              </w:rPr>
              <w:t>四舍五入最终保留到元单位</w:t>
            </w:r>
            <w:r>
              <w:rPr>
                <w:rFonts w:ascii="Times New Roman" w:hAnsi="Times New Roman" w:eastAsia="仿宋" w:cs="Times New Roman"/>
                <w:spacing w:val="8"/>
                <w:sz w:val="24"/>
                <w:szCs w:val="24"/>
              </w:rPr>
              <w:t>）</w:t>
            </w:r>
          </w:p>
          <w:p>
            <w:pPr>
              <w:rPr>
                <w:rFonts w:hint="default" w:ascii="Times New Roman" w:hAnsi="Times New Roman" w:eastAsia="仿宋" w:cs="Times New Roman"/>
                <w:spacing w:val="8"/>
                <w:sz w:val="24"/>
                <w:szCs w:val="24"/>
                <w:lang w:val="en-US" w:eastAsia="zh-CN"/>
              </w:rPr>
            </w:pPr>
            <w:r>
              <w:rPr>
                <w:rFonts w:ascii="Times New Roman" w:hAnsi="Times New Roman" w:eastAsia="仿宋" w:cs="Times New Roman"/>
                <w:spacing w:val="8"/>
                <w:sz w:val="24"/>
                <w:szCs w:val="24"/>
              </w:rPr>
              <w:t>投标保证金形式：电汇</w:t>
            </w:r>
            <w:r>
              <w:rPr>
                <w:rFonts w:hint="eastAsia" w:ascii="Times New Roman" w:hAnsi="Times New Roman" w:eastAsia="仿宋" w:cs="Times New Roman"/>
                <w:spacing w:val="8"/>
                <w:sz w:val="24"/>
                <w:szCs w:val="24"/>
                <w:lang w:eastAsia="zh-CN"/>
              </w:rPr>
              <w:t>、</w:t>
            </w:r>
            <w:r>
              <w:rPr>
                <w:rFonts w:hint="eastAsia" w:ascii="Times New Roman" w:hAnsi="Times New Roman" w:eastAsia="仿宋" w:cs="Times New Roman"/>
                <w:spacing w:val="8"/>
                <w:sz w:val="24"/>
                <w:szCs w:val="24"/>
              </w:rPr>
              <w:t>网银转账</w:t>
            </w:r>
            <w:r>
              <w:rPr>
                <w:rFonts w:hint="eastAsia" w:ascii="Times New Roman" w:hAnsi="Times New Roman" w:eastAsia="仿宋" w:cs="Times New Roman"/>
                <w:spacing w:val="8"/>
                <w:sz w:val="24"/>
                <w:szCs w:val="24"/>
                <w:lang w:eastAsia="zh-CN"/>
              </w:rPr>
              <w:t>、</w:t>
            </w:r>
            <w:r>
              <w:rPr>
                <w:rFonts w:hint="eastAsia" w:ascii="Times New Roman" w:hAnsi="Times New Roman" w:eastAsia="仿宋" w:cs="Times New Roman"/>
                <w:spacing w:val="8"/>
                <w:sz w:val="24"/>
                <w:szCs w:val="24"/>
                <w:lang w:val="en-US" w:eastAsia="zh-CN"/>
              </w:rPr>
              <w:t>保函形式</w:t>
            </w:r>
          </w:p>
          <w:p>
            <w:pPr>
              <w:rPr>
                <w:rFonts w:hint="default" w:ascii="Times New Roman" w:hAnsi="Times New Roman" w:eastAsia="仿宋" w:cs="Times New Roman"/>
                <w:spacing w:val="8"/>
                <w:sz w:val="24"/>
                <w:szCs w:val="24"/>
                <w:lang w:val="en-US" w:eastAsia="zh-CN"/>
              </w:rPr>
            </w:pPr>
            <w:r>
              <w:rPr>
                <w:rFonts w:hint="eastAsia" w:ascii="Times New Roman" w:hAnsi="Times New Roman" w:eastAsia="仿宋" w:cs="Times New Roman"/>
                <w:spacing w:val="8"/>
                <w:sz w:val="24"/>
                <w:szCs w:val="24"/>
                <w:lang w:eastAsia="zh-CN"/>
              </w:rPr>
              <w:t>账户名称</w:t>
            </w:r>
            <w:r>
              <w:rPr>
                <w:rFonts w:ascii="Times New Roman" w:hAnsi="Times New Roman" w:eastAsia="仿宋" w:cs="Times New Roman"/>
                <w:spacing w:val="8"/>
                <w:sz w:val="24"/>
                <w:szCs w:val="24"/>
              </w:rPr>
              <w:t>：</w:t>
            </w:r>
            <w:r>
              <w:rPr>
                <w:rFonts w:hint="eastAsia" w:ascii="Times New Roman" w:hAnsi="Times New Roman" w:eastAsia="仿宋" w:cs="Times New Roman"/>
                <w:spacing w:val="8"/>
                <w:sz w:val="24"/>
                <w:szCs w:val="24"/>
                <w:lang w:val="en-US" w:eastAsia="zh-CN"/>
              </w:rPr>
              <w:t>新疆西北招标有限公司</w:t>
            </w:r>
          </w:p>
          <w:p>
            <w:pPr>
              <w:rPr>
                <w:rFonts w:ascii="Times New Roman" w:hAnsi="Times New Roman" w:eastAsia="仿宋" w:cs="Times New Roman"/>
                <w:spacing w:val="8"/>
                <w:sz w:val="24"/>
                <w:szCs w:val="24"/>
              </w:rPr>
            </w:pPr>
            <w:r>
              <w:rPr>
                <w:rFonts w:hint="eastAsia" w:ascii="Times New Roman" w:hAnsi="Times New Roman" w:eastAsia="仿宋" w:cs="Times New Roman"/>
                <w:spacing w:val="8"/>
                <w:sz w:val="24"/>
                <w:szCs w:val="24"/>
                <w:lang w:eastAsia="zh-CN"/>
              </w:rPr>
              <w:t>账号</w:t>
            </w:r>
            <w:r>
              <w:rPr>
                <w:rFonts w:ascii="Times New Roman" w:hAnsi="Times New Roman" w:eastAsia="仿宋" w:cs="Times New Roman"/>
                <w:spacing w:val="8"/>
                <w:sz w:val="24"/>
                <w:szCs w:val="24"/>
              </w:rPr>
              <w:t>：107638779707</w:t>
            </w:r>
          </w:p>
          <w:p>
            <w:pPr>
              <w:rPr>
                <w:rFonts w:ascii="Times New Roman" w:hAnsi="Times New Roman" w:eastAsia="仿宋" w:cs="Times New Roman"/>
                <w:spacing w:val="8"/>
                <w:sz w:val="24"/>
                <w:szCs w:val="24"/>
              </w:rPr>
            </w:pPr>
            <w:r>
              <w:rPr>
                <w:rFonts w:ascii="Times New Roman" w:hAnsi="Times New Roman" w:eastAsia="仿宋" w:cs="Times New Roman"/>
                <w:spacing w:val="8"/>
                <w:sz w:val="24"/>
                <w:szCs w:val="24"/>
              </w:rPr>
              <w:t>开户银行：中国银行乌鲁木齐市奇台路支行</w:t>
            </w:r>
          </w:p>
          <w:p>
            <w:pPr>
              <w:rPr>
                <w:rFonts w:ascii="Times New Roman" w:hAnsi="Times New Roman" w:eastAsia="仿宋" w:cs="Times New Roman"/>
                <w:spacing w:val="8"/>
                <w:sz w:val="24"/>
                <w:szCs w:val="24"/>
              </w:rPr>
            </w:pPr>
            <w:r>
              <w:rPr>
                <w:rFonts w:ascii="Times New Roman" w:hAnsi="Times New Roman" w:eastAsia="仿宋" w:cs="Times New Roman"/>
                <w:spacing w:val="8"/>
                <w:sz w:val="24"/>
                <w:szCs w:val="24"/>
              </w:rPr>
              <w:t>投标保证金递交截止时间：响应文件递交截止时间前。</w:t>
            </w:r>
          </w:p>
          <w:p>
            <w:pPr>
              <w:rPr>
                <w:rFonts w:eastAsia="仿宋"/>
              </w:rPr>
            </w:pPr>
            <w:r>
              <w:rPr>
                <w:rFonts w:ascii="Times New Roman" w:hAnsi="Times New Roman" w:eastAsia="仿宋" w:cs="Times New Roman"/>
                <w:spacing w:val="8"/>
                <w:sz w:val="24"/>
                <w:szCs w:val="24"/>
              </w:rPr>
              <w:t>注：用转账或银行电汇提交保证金的，应充分考虑资金在途时间，保证金应于投标保证金递交截止时间前到账；未按招标要求缴纳投标保证金的，视为非实质性响应。在缴纳保证金时注明项目名称（若字数超标，可自行简写项目名称）或项目编号，如未注明，造成保证金无法查明的，责任由投标供应商承担。</w:t>
            </w:r>
            <w:r>
              <w:rPr>
                <w:rFonts w:hint="eastAsia" w:ascii="Times New Roman" w:hAnsi="Times New Roman" w:eastAsia="仿宋" w:cs="Times New Roman"/>
                <w:spacing w:val="8"/>
                <w:sz w:val="24"/>
                <w:szCs w:val="24"/>
                <w:lang w:val="zh-CN" w:eastAsia="zh-CN"/>
              </w:rPr>
              <w:t>电子保函方式缴纳，具体办理流程详见新疆政府采购网《新疆维吾尔自治区政府采购电子保函工作方案》。投标人以电子保函形式缴纳投标保证金的，应通过“新疆政府采购网”的“电子保函”模块申请购买：直达链接（电子保函）：https://jinrong.zcygov.cn/luban/finance/letter/xinjiang?pageModelFlag=650000金融服务支撑热线：400-903-9583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70" w:type="dxa"/>
            <w:vAlign w:val="center"/>
          </w:tcPr>
          <w:p>
            <w:pPr>
              <w:jc w:val="center"/>
              <w:rPr>
                <w:rFonts w:eastAsia="仿宋"/>
                <w:sz w:val="24"/>
                <w:szCs w:val="24"/>
              </w:rPr>
            </w:pPr>
            <w:r>
              <w:rPr>
                <w:rFonts w:eastAsia="仿宋"/>
                <w:sz w:val="24"/>
                <w:szCs w:val="24"/>
              </w:rPr>
              <w:t>5</w:t>
            </w:r>
          </w:p>
        </w:tc>
        <w:tc>
          <w:tcPr>
            <w:tcW w:w="9229" w:type="dxa"/>
            <w:vAlign w:val="center"/>
          </w:tcPr>
          <w:p>
            <w:pPr>
              <w:rPr>
                <w:rFonts w:eastAsia="仿宋"/>
                <w:sz w:val="24"/>
                <w:szCs w:val="24"/>
              </w:rPr>
            </w:pPr>
            <w:r>
              <w:rPr>
                <w:rFonts w:eastAsia="仿宋"/>
                <w:sz w:val="24"/>
                <w:szCs w:val="24"/>
              </w:rPr>
              <w:t>谈判响应语言：中文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70" w:type="dxa"/>
            <w:vAlign w:val="center"/>
          </w:tcPr>
          <w:p>
            <w:pPr>
              <w:jc w:val="center"/>
              <w:rPr>
                <w:rFonts w:eastAsia="仿宋"/>
                <w:sz w:val="24"/>
                <w:szCs w:val="24"/>
              </w:rPr>
            </w:pPr>
            <w:r>
              <w:rPr>
                <w:rFonts w:hint="default" w:ascii="Times New Roman" w:hAnsi="Times New Roman" w:eastAsia="仿宋" w:cs="Times New Roman"/>
                <w:bCs/>
                <w:color w:val="auto"/>
                <w:sz w:val="24"/>
                <w:szCs w:val="24"/>
              </w:rPr>
              <w:t>6</w:t>
            </w:r>
          </w:p>
        </w:tc>
        <w:tc>
          <w:tcPr>
            <w:tcW w:w="9229" w:type="dxa"/>
            <w:vAlign w:val="center"/>
          </w:tcPr>
          <w:p>
            <w:pPr>
              <w:rPr>
                <w:rFonts w:eastAsia="仿宋"/>
                <w:sz w:val="24"/>
                <w:szCs w:val="24"/>
              </w:rPr>
            </w:pPr>
            <w:r>
              <w:rPr>
                <w:rFonts w:hint="default" w:ascii="Times New Roman" w:hAnsi="Times New Roman" w:eastAsia="仿宋" w:cs="Times New Roman"/>
                <w:bCs/>
                <w:color w:val="auto"/>
                <w:sz w:val="24"/>
                <w:szCs w:val="24"/>
              </w:rPr>
              <w:t>投标货币：人民币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70" w:type="dxa"/>
            <w:vAlign w:val="center"/>
          </w:tcPr>
          <w:p>
            <w:pPr>
              <w:jc w:val="center"/>
              <w:rPr>
                <w:rFonts w:eastAsia="仿宋"/>
                <w:sz w:val="24"/>
                <w:szCs w:val="24"/>
              </w:rPr>
            </w:pPr>
            <w:r>
              <w:rPr>
                <w:rFonts w:hint="default" w:ascii="Times New Roman" w:hAnsi="Times New Roman" w:eastAsia="仿宋" w:cs="Times New Roman"/>
                <w:bCs/>
                <w:color w:val="auto"/>
                <w:sz w:val="24"/>
                <w:szCs w:val="24"/>
              </w:rPr>
              <w:t>7</w:t>
            </w:r>
          </w:p>
        </w:tc>
        <w:tc>
          <w:tcPr>
            <w:tcW w:w="9229" w:type="dxa"/>
            <w:vAlign w:val="center"/>
          </w:tcPr>
          <w:p>
            <w:pPr>
              <w:rPr>
                <w:rFonts w:eastAsia="仿宋"/>
                <w:sz w:val="24"/>
                <w:szCs w:val="24"/>
              </w:rPr>
            </w:pPr>
            <w:r>
              <w:rPr>
                <w:rFonts w:hint="default" w:ascii="Times New Roman" w:hAnsi="Times New Roman" w:eastAsia="仿宋" w:cs="Times New Roman"/>
                <w:bCs/>
                <w:color w:val="auto"/>
                <w:sz w:val="24"/>
                <w:szCs w:val="24"/>
              </w:rPr>
              <w:t>质保：整机质保≥3年</w:t>
            </w:r>
            <w:r>
              <w:rPr>
                <w:rFonts w:hint="default" w:ascii="Times New Roman" w:hAnsi="Times New Roman" w:eastAsia="仿宋" w:cs="Times New Roman"/>
                <w:bCs/>
                <w:color w:val="auto"/>
                <w:sz w:val="24"/>
                <w:szCs w:val="24"/>
                <w:lang w:eastAsia="zh-CN"/>
              </w:rPr>
              <w:t>（</w:t>
            </w:r>
            <w:r>
              <w:rPr>
                <w:rFonts w:hint="default" w:ascii="Times New Roman" w:hAnsi="Times New Roman" w:eastAsia="仿宋" w:cs="Times New Roman"/>
                <w:bCs/>
                <w:color w:val="auto"/>
                <w:sz w:val="24"/>
                <w:szCs w:val="24"/>
                <w:lang w:val="en-US" w:eastAsia="zh-CN"/>
              </w:rPr>
              <w:t>包含所有零配件</w:t>
            </w:r>
            <w:r>
              <w:rPr>
                <w:rFonts w:hint="default" w:ascii="Times New Roman" w:hAnsi="Times New Roman" w:eastAsia="仿宋" w:cs="Times New Roman"/>
                <w:bCs/>
                <w:color w:val="auto"/>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70" w:type="dxa"/>
            <w:vAlign w:val="center"/>
          </w:tcPr>
          <w:p>
            <w:pPr>
              <w:jc w:val="center"/>
              <w:rPr>
                <w:rFonts w:eastAsia="仿宋"/>
                <w:sz w:val="24"/>
                <w:szCs w:val="24"/>
              </w:rPr>
            </w:pPr>
            <w:r>
              <w:rPr>
                <w:rFonts w:hint="default" w:ascii="Times New Roman" w:hAnsi="Times New Roman" w:eastAsia="仿宋" w:cs="Times New Roman"/>
                <w:bCs/>
                <w:color w:val="auto"/>
                <w:sz w:val="24"/>
                <w:szCs w:val="24"/>
              </w:rPr>
              <w:t>8</w:t>
            </w:r>
          </w:p>
        </w:tc>
        <w:tc>
          <w:tcPr>
            <w:tcW w:w="9229" w:type="dxa"/>
            <w:vAlign w:val="center"/>
          </w:tcPr>
          <w:p>
            <w:pPr>
              <w:rPr>
                <w:rFonts w:eastAsia="仿宋"/>
                <w:sz w:val="24"/>
                <w:szCs w:val="24"/>
              </w:rPr>
            </w:pPr>
            <w:r>
              <w:rPr>
                <w:rFonts w:hint="default" w:ascii="Times New Roman" w:hAnsi="Times New Roman" w:eastAsia="仿宋" w:cs="Times New Roman"/>
                <w:bCs/>
                <w:color w:val="auto"/>
                <w:sz w:val="24"/>
                <w:szCs w:val="24"/>
              </w:rPr>
              <w:t>交货期：</w:t>
            </w:r>
            <w:r>
              <w:rPr>
                <w:rFonts w:hint="eastAsia" w:ascii="Times New Roman" w:hAnsi="Times New Roman" w:eastAsia="仿宋" w:cs="Times New Roman"/>
                <w:bCs/>
                <w:color w:val="0000FF"/>
                <w:sz w:val="24"/>
                <w:szCs w:val="24"/>
                <w:highlight w:val="yellow"/>
                <w:lang w:val="en-US" w:eastAsia="zh-CN"/>
              </w:rPr>
              <w:t>国产设备30个日历日内，进口设备</w:t>
            </w:r>
            <w:r>
              <w:rPr>
                <w:rFonts w:hint="default" w:ascii="Times New Roman" w:hAnsi="Times New Roman" w:eastAsia="仿宋" w:cs="Times New Roman"/>
                <w:bCs/>
                <w:color w:val="0000FF"/>
                <w:sz w:val="24"/>
                <w:szCs w:val="24"/>
                <w:highlight w:val="yellow"/>
                <w:lang w:val="en-US" w:eastAsia="zh-CN"/>
              </w:rPr>
              <w:t>90</w:t>
            </w:r>
            <w:r>
              <w:rPr>
                <w:rFonts w:hint="default" w:ascii="Times New Roman" w:hAnsi="Times New Roman" w:eastAsia="仿宋" w:cs="Times New Roman"/>
                <w:bCs/>
                <w:color w:val="0000FF"/>
                <w:sz w:val="24"/>
                <w:szCs w:val="24"/>
                <w:highlight w:val="yellow"/>
              </w:rPr>
              <w:t>个日历日内</w:t>
            </w:r>
            <w:r>
              <w:rPr>
                <w:rFonts w:hint="default" w:ascii="Times New Roman" w:hAnsi="Times New Roman" w:eastAsia="仿宋" w:cs="Times New Roman"/>
                <w:bCs/>
                <w:color w:val="0000FF"/>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70" w:type="dxa"/>
            <w:vAlign w:val="center"/>
          </w:tcPr>
          <w:p>
            <w:pPr>
              <w:jc w:val="center"/>
              <w:rPr>
                <w:rFonts w:eastAsia="仿宋"/>
                <w:sz w:val="24"/>
                <w:szCs w:val="24"/>
              </w:rPr>
            </w:pPr>
            <w:r>
              <w:rPr>
                <w:rFonts w:hint="default" w:ascii="Times New Roman" w:hAnsi="Times New Roman" w:eastAsia="仿宋" w:cs="Times New Roman"/>
                <w:bCs/>
                <w:color w:val="auto"/>
                <w:sz w:val="24"/>
                <w:szCs w:val="24"/>
              </w:rPr>
              <w:t>9</w:t>
            </w:r>
          </w:p>
        </w:tc>
        <w:tc>
          <w:tcPr>
            <w:tcW w:w="9229" w:type="dxa"/>
            <w:vAlign w:val="center"/>
          </w:tcPr>
          <w:p>
            <w:pPr>
              <w:rPr>
                <w:rFonts w:eastAsia="仿宋"/>
                <w:sz w:val="24"/>
                <w:szCs w:val="24"/>
              </w:rPr>
            </w:pPr>
            <w:r>
              <w:rPr>
                <w:rFonts w:hint="default" w:ascii="Times New Roman" w:hAnsi="Times New Roman" w:eastAsia="仿宋" w:cs="Times New Roman"/>
                <w:bCs/>
                <w:color w:val="auto"/>
                <w:sz w:val="24"/>
                <w:szCs w:val="24"/>
              </w:rPr>
              <w:t>付款方式：货物抵达交货地点安装、调试完毕且经甲方验收合格支付合同总金额的90%。留10%作为质保金，待质保期满后，经甲方再次验收，若无质量问题无息支付。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99" w:type="dxa"/>
            <w:gridSpan w:val="2"/>
            <w:vAlign w:val="center"/>
          </w:tcPr>
          <w:p>
            <w:pPr>
              <w:jc w:val="center"/>
              <w:rPr>
                <w:rFonts w:eastAsia="仿宋"/>
                <w:b/>
                <w:sz w:val="24"/>
                <w:szCs w:val="24"/>
              </w:rPr>
            </w:pPr>
            <w:r>
              <w:rPr>
                <w:rFonts w:eastAsia="仿宋"/>
                <w:b/>
                <w:sz w:val="24"/>
                <w:szCs w:val="24"/>
              </w:rPr>
              <w:t>投 标 文 件 的 编 制 和 递 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70" w:type="dxa"/>
            <w:vAlign w:val="center"/>
          </w:tcPr>
          <w:p>
            <w:pPr>
              <w:jc w:val="center"/>
              <w:rPr>
                <w:rFonts w:hint="default" w:eastAsia="仿宋"/>
                <w:spacing w:val="8"/>
                <w:sz w:val="24"/>
                <w:szCs w:val="24"/>
                <w:lang w:val="en-US" w:eastAsia="zh-CN"/>
              </w:rPr>
            </w:pPr>
            <w:r>
              <w:rPr>
                <w:rFonts w:hint="eastAsia" w:eastAsia="仿宋"/>
                <w:spacing w:val="8"/>
                <w:sz w:val="24"/>
                <w:szCs w:val="24"/>
                <w:lang w:val="en-US" w:eastAsia="zh-CN"/>
              </w:rPr>
              <w:t>10</w:t>
            </w:r>
          </w:p>
        </w:tc>
        <w:tc>
          <w:tcPr>
            <w:tcW w:w="9229" w:type="dxa"/>
            <w:vAlign w:val="center"/>
          </w:tcPr>
          <w:p>
            <w:pPr>
              <w:tabs>
                <w:tab w:val="left" w:pos="252"/>
                <w:tab w:val="left" w:pos="671"/>
              </w:tabs>
              <w:rPr>
                <w:rFonts w:hint="default" w:ascii="Times New Roman" w:hAnsi="Times New Roman" w:eastAsia="仿宋" w:cs="Times New Roman"/>
                <w:b/>
                <w:bCs w:val="0"/>
                <w:color w:val="auto"/>
                <w:spacing w:val="8"/>
                <w:sz w:val="24"/>
                <w:szCs w:val="24"/>
                <w:highlight w:val="none"/>
              </w:rPr>
            </w:pPr>
            <w:r>
              <w:rPr>
                <w:rFonts w:hint="default" w:ascii="Times New Roman" w:hAnsi="Times New Roman" w:eastAsia="仿宋" w:cs="Times New Roman"/>
                <w:b/>
                <w:bCs w:val="0"/>
                <w:color w:val="auto"/>
                <w:spacing w:val="8"/>
                <w:sz w:val="24"/>
                <w:szCs w:val="24"/>
                <w:highlight w:val="none"/>
              </w:rPr>
              <w:t>投标商资格标准：</w:t>
            </w:r>
          </w:p>
          <w:p>
            <w:pPr>
              <w:rPr>
                <w:rFonts w:hint="default" w:ascii="Times New Roman" w:hAnsi="Times New Roman" w:eastAsia="仿宋" w:cs="Times New Roman"/>
                <w:b/>
                <w:bCs w:val="0"/>
                <w:color w:val="auto"/>
                <w:sz w:val="24"/>
                <w:szCs w:val="24"/>
                <w:highlight w:val="none"/>
                <w:lang w:val="en-US" w:eastAsia="zh-CN"/>
              </w:rPr>
            </w:pPr>
            <w:r>
              <w:rPr>
                <w:rFonts w:hint="default" w:ascii="Times New Roman" w:hAnsi="Times New Roman" w:eastAsia="仿宋" w:cs="Times New Roman"/>
                <w:b/>
                <w:bCs w:val="0"/>
                <w:color w:val="auto"/>
                <w:sz w:val="24"/>
                <w:szCs w:val="24"/>
                <w:highlight w:val="none"/>
                <w:lang w:val="en-US" w:eastAsia="zh-CN"/>
              </w:rPr>
              <w:t>1）满足《中华人民共和国政府采购法》第二十二条规定：</w:t>
            </w:r>
          </w:p>
          <w:p>
            <w:pPr>
              <w:rPr>
                <w:rFonts w:hint="default" w:ascii="Times New Roman" w:hAnsi="Times New Roman" w:eastAsia="仿宋" w:cs="Times New Roman"/>
                <w:b/>
                <w:bCs w:val="0"/>
                <w:color w:val="auto"/>
                <w:sz w:val="24"/>
                <w:szCs w:val="24"/>
                <w:highlight w:val="none"/>
                <w:lang w:val="en-US" w:eastAsia="zh-CN"/>
              </w:rPr>
            </w:pPr>
            <w:r>
              <w:rPr>
                <w:rFonts w:hint="default" w:ascii="Times New Roman" w:hAnsi="Times New Roman" w:eastAsia="仿宋" w:cs="Times New Roman"/>
                <w:b/>
                <w:bCs w:val="0"/>
                <w:color w:val="auto"/>
                <w:sz w:val="24"/>
                <w:szCs w:val="24"/>
                <w:highlight w:val="none"/>
                <w:lang w:val="en-US" w:eastAsia="zh-CN"/>
              </w:rPr>
              <w:t>①具有独立承担民事责任的能力；</w:t>
            </w:r>
          </w:p>
          <w:p>
            <w:pPr>
              <w:rPr>
                <w:rFonts w:hint="default" w:ascii="Times New Roman" w:hAnsi="Times New Roman" w:eastAsia="仿宋" w:cs="Times New Roman"/>
                <w:b/>
                <w:bCs w:val="0"/>
                <w:color w:val="auto"/>
                <w:sz w:val="24"/>
                <w:szCs w:val="24"/>
                <w:highlight w:val="none"/>
                <w:lang w:val="en-US" w:eastAsia="zh-CN"/>
              </w:rPr>
            </w:pPr>
            <w:r>
              <w:rPr>
                <w:rFonts w:hint="default" w:ascii="Times New Roman" w:hAnsi="Times New Roman" w:eastAsia="仿宋" w:cs="Times New Roman"/>
                <w:b/>
                <w:bCs w:val="0"/>
                <w:color w:val="auto"/>
                <w:sz w:val="24"/>
                <w:szCs w:val="24"/>
                <w:highlight w:val="none"/>
                <w:lang w:val="en-US" w:eastAsia="zh-CN"/>
              </w:rPr>
              <w:t>②近一年财务审计报告或银行提供的资信证明（新公司从成立之日起算）；</w:t>
            </w:r>
          </w:p>
          <w:p>
            <w:pPr>
              <w:rPr>
                <w:rFonts w:hint="default" w:ascii="Times New Roman" w:hAnsi="Times New Roman" w:eastAsia="仿宋" w:cs="Times New Roman"/>
                <w:b/>
                <w:bCs w:val="0"/>
                <w:color w:val="auto"/>
                <w:sz w:val="24"/>
                <w:szCs w:val="24"/>
                <w:highlight w:val="none"/>
                <w:lang w:val="en-US" w:eastAsia="zh-CN"/>
              </w:rPr>
            </w:pPr>
            <w:r>
              <w:rPr>
                <w:rFonts w:hint="default" w:ascii="Times New Roman" w:hAnsi="Times New Roman" w:eastAsia="仿宋" w:cs="Times New Roman"/>
                <w:b/>
                <w:bCs w:val="0"/>
                <w:color w:val="auto"/>
                <w:sz w:val="24"/>
                <w:szCs w:val="24"/>
                <w:highlight w:val="none"/>
                <w:lang w:val="en-US" w:eastAsia="zh-CN"/>
              </w:rPr>
              <w:t>③具有履行合同所必需的设备和专业技术能力；</w:t>
            </w:r>
          </w:p>
          <w:p>
            <w:pPr>
              <w:rPr>
                <w:rFonts w:hint="default" w:ascii="Times New Roman" w:hAnsi="Times New Roman" w:eastAsia="仿宋" w:cs="Times New Roman"/>
                <w:b/>
                <w:bCs w:val="0"/>
                <w:color w:val="auto"/>
                <w:sz w:val="24"/>
                <w:szCs w:val="24"/>
                <w:highlight w:val="none"/>
                <w:lang w:val="en-US" w:eastAsia="zh-CN"/>
              </w:rPr>
            </w:pPr>
            <w:r>
              <w:rPr>
                <w:rFonts w:hint="default" w:ascii="Times New Roman" w:hAnsi="Times New Roman" w:eastAsia="仿宋" w:cs="Times New Roman"/>
                <w:b/>
                <w:bCs w:val="0"/>
                <w:color w:val="auto"/>
                <w:sz w:val="24"/>
                <w:szCs w:val="24"/>
                <w:highlight w:val="none"/>
                <w:lang w:val="en-US" w:eastAsia="zh-CN"/>
              </w:rPr>
              <w:t>④近一年任意月纳税证明（新公司从成立之日起算），</w:t>
            </w:r>
            <w:r>
              <w:rPr>
                <w:rFonts w:hint="eastAsia" w:eastAsia="仿宋" w:cs="Times New Roman"/>
                <w:b/>
                <w:bCs w:val="0"/>
                <w:color w:val="auto"/>
                <w:sz w:val="24"/>
                <w:szCs w:val="24"/>
                <w:highlight w:val="none"/>
                <w:lang w:val="en-US" w:eastAsia="zh-CN"/>
              </w:rPr>
              <w:t>近一年任意月企业缴纳社保证明材料</w:t>
            </w:r>
            <w:r>
              <w:rPr>
                <w:rFonts w:hint="default" w:ascii="Times New Roman" w:hAnsi="Times New Roman" w:eastAsia="仿宋" w:cs="Times New Roman"/>
                <w:b/>
                <w:bCs w:val="0"/>
                <w:color w:val="auto"/>
                <w:sz w:val="24"/>
                <w:szCs w:val="24"/>
                <w:highlight w:val="none"/>
                <w:lang w:val="en-US" w:eastAsia="zh-CN"/>
              </w:rPr>
              <w:t>（新公司从成立之日起算）；</w:t>
            </w:r>
          </w:p>
          <w:p>
            <w:pPr>
              <w:rPr>
                <w:rFonts w:hint="default" w:ascii="Times New Roman" w:hAnsi="Times New Roman" w:eastAsia="仿宋" w:cs="Times New Roman"/>
                <w:b/>
                <w:bCs w:val="0"/>
                <w:color w:val="auto"/>
                <w:sz w:val="24"/>
                <w:szCs w:val="24"/>
                <w:highlight w:val="none"/>
                <w:lang w:val="en-US" w:eastAsia="zh-CN"/>
              </w:rPr>
            </w:pPr>
            <w:r>
              <w:rPr>
                <w:rFonts w:hint="default" w:ascii="Times New Roman" w:hAnsi="Times New Roman" w:eastAsia="仿宋" w:cs="Times New Roman"/>
                <w:b/>
                <w:bCs w:val="0"/>
                <w:color w:val="auto"/>
                <w:sz w:val="24"/>
                <w:szCs w:val="24"/>
                <w:highlight w:val="none"/>
                <w:lang w:val="en-US" w:eastAsia="zh-CN"/>
              </w:rPr>
              <w:t>⑤参加政府采购活动前三年内，在经营活动中没有重大违法记录；；</w:t>
            </w:r>
          </w:p>
          <w:p>
            <w:pPr>
              <w:rPr>
                <w:rFonts w:hint="default" w:ascii="Times New Roman" w:hAnsi="Times New Roman" w:eastAsia="仿宋" w:cs="Times New Roman"/>
                <w:b/>
                <w:bCs w:val="0"/>
                <w:color w:val="auto"/>
                <w:sz w:val="24"/>
                <w:szCs w:val="24"/>
                <w:highlight w:val="none"/>
                <w:lang w:val="en-US" w:eastAsia="zh-CN"/>
              </w:rPr>
            </w:pPr>
            <w:r>
              <w:rPr>
                <w:rFonts w:hint="default" w:ascii="Times New Roman" w:hAnsi="Times New Roman" w:eastAsia="仿宋" w:cs="Times New Roman"/>
                <w:b/>
                <w:bCs w:val="0"/>
                <w:color w:val="auto"/>
                <w:sz w:val="24"/>
                <w:szCs w:val="24"/>
                <w:highlight w:val="none"/>
                <w:lang w:val="en-US" w:eastAsia="zh-CN"/>
              </w:rPr>
              <w:t>⑥法律、行政法规规定的其他条件；</w:t>
            </w:r>
          </w:p>
          <w:p>
            <w:pPr>
              <w:rPr>
                <w:rFonts w:hint="default" w:ascii="Times New Roman" w:hAnsi="Times New Roman" w:eastAsia="仿宋" w:cs="Times New Roman"/>
                <w:b/>
                <w:bCs w:val="0"/>
                <w:color w:val="auto"/>
                <w:sz w:val="24"/>
                <w:szCs w:val="24"/>
                <w:highlight w:val="none"/>
              </w:rPr>
            </w:pPr>
            <w:r>
              <w:rPr>
                <w:rFonts w:hint="default" w:ascii="Times New Roman" w:hAnsi="Times New Roman" w:eastAsia="仿宋" w:cs="Times New Roman"/>
                <w:b/>
                <w:bCs w:val="0"/>
                <w:color w:val="auto"/>
                <w:sz w:val="24"/>
                <w:szCs w:val="24"/>
                <w:highlight w:val="none"/>
                <w:lang w:val="en-US" w:eastAsia="zh-CN"/>
              </w:rPr>
              <w:t>2）投标人应出具有效的《营业执照》</w:t>
            </w:r>
            <w:r>
              <w:rPr>
                <w:rFonts w:hint="eastAsia" w:eastAsia="仿宋" w:cs="Times New Roman"/>
                <w:b/>
                <w:bCs w:val="0"/>
                <w:color w:val="auto"/>
                <w:sz w:val="24"/>
                <w:szCs w:val="24"/>
                <w:highlight w:val="none"/>
                <w:lang w:val="en-US" w:eastAsia="zh-CN"/>
              </w:rPr>
              <w:t xml:space="preserve"> </w:t>
            </w:r>
            <w:r>
              <w:rPr>
                <w:rFonts w:hint="default" w:ascii="Times New Roman" w:hAnsi="Times New Roman" w:eastAsia="仿宋" w:cs="Times New Roman"/>
                <w:b/>
                <w:bCs w:val="0"/>
                <w:color w:val="auto"/>
                <w:sz w:val="24"/>
                <w:szCs w:val="24"/>
                <w:highlight w:val="none"/>
                <w:lang w:val="en-US" w:eastAsia="zh-CN"/>
              </w:rPr>
              <w:t>；</w:t>
            </w:r>
          </w:p>
          <w:p>
            <w:pPr>
              <w:rPr>
                <w:rFonts w:hint="default" w:ascii="Times New Roman" w:hAnsi="Times New Roman" w:eastAsia="仿宋" w:cs="Times New Roman"/>
                <w:b/>
                <w:bCs w:val="0"/>
                <w:color w:val="auto"/>
                <w:sz w:val="24"/>
                <w:szCs w:val="24"/>
                <w:highlight w:val="none"/>
              </w:rPr>
            </w:pPr>
            <w:r>
              <w:rPr>
                <w:rFonts w:hint="eastAsia" w:eastAsia="仿宋" w:cs="Times New Roman"/>
                <w:b/>
                <w:bCs w:val="0"/>
                <w:color w:val="auto"/>
                <w:sz w:val="24"/>
                <w:szCs w:val="24"/>
                <w:highlight w:val="none"/>
                <w:lang w:val="en-US" w:eastAsia="zh-CN"/>
              </w:rPr>
              <w:t>3</w:t>
            </w:r>
            <w:r>
              <w:rPr>
                <w:rFonts w:hint="default" w:ascii="Times New Roman" w:hAnsi="Times New Roman" w:eastAsia="仿宋" w:cs="Times New Roman"/>
                <w:b/>
                <w:bCs w:val="0"/>
                <w:color w:val="auto"/>
                <w:sz w:val="24"/>
                <w:szCs w:val="24"/>
                <w:highlight w:val="none"/>
                <w:lang w:val="en-US" w:eastAsia="zh-CN"/>
              </w:rPr>
              <w:t>）被授权人参与开标的，</w:t>
            </w:r>
            <w:r>
              <w:rPr>
                <w:rFonts w:hint="eastAsia" w:eastAsia="仿宋" w:cs="Times New Roman"/>
                <w:b/>
                <w:bCs w:val="0"/>
                <w:color w:val="auto"/>
                <w:sz w:val="24"/>
                <w:szCs w:val="24"/>
                <w:highlight w:val="none"/>
                <w:lang w:val="en-US" w:eastAsia="zh-CN"/>
              </w:rPr>
              <w:t>提供</w:t>
            </w:r>
            <w:r>
              <w:rPr>
                <w:rFonts w:hint="default" w:ascii="Times New Roman" w:hAnsi="Times New Roman" w:eastAsia="仿宋" w:cs="Times New Roman"/>
                <w:b/>
                <w:bCs w:val="0"/>
                <w:color w:val="auto"/>
                <w:sz w:val="24"/>
                <w:szCs w:val="24"/>
                <w:highlight w:val="none"/>
                <w:lang w:val="en-US" w:eastAsia="zh-CN"/>
              </w:rPr>
              <w:t>法人/单位负责人授权书原件及身份证复印件、被授权人身份证明材料及身份证原件；由法人/单位负责人参加开标的，</w:t>
            </w:r>
            <w:r>
              <w:rPr>
                <w:rFonts w:hint="eastAsia" w:eastAsia="仿宋" w:cs="Times New Roman"/>
                <w:b/>
                <w:bCs w:val="0"/>
                <w:color w:val="auto"/>
                <w:sz w:val="24"/>
                <w:szCs w:val="24"/>
                <w:highlight w:val="none"/>
                <w:lang w:val="en-US" w:eastAsia="zh-CN"/>
              </w:rPr>
              <w:t>提供</w:t>
            </w:r>
            <w:r>
              <w:rPr>
                <w:rFonts w:hint="default" w:ascii="Times New Roman" w:hAnsi="Times New Roman" w:eastAsia="仿宋" w:cs="Times New Roman"/>
                <w:b/>
                <w:bCs w:val="0"/>
                <w:color w:val="auto"/>
                <w:sz w:val="24"/>
                <w:szCs w:val="24"/>
                <w:highlight w:val="none"/>
                <w:lang w:val="en-US" w:eastAsia="zh-CN"/>
              </w:rPr>
              <w:t>本人身份证复印件及原件；</w:t>
            </w:r>
          </w:p>
          <w:p>
            <w:pPr>
              <w:pStyle w:val="8"/>
              <w:pageBreakBefore w:val="0"/>
              <w:kinsoku/>
              <w:wordWrap/>
              <w:overflowPunct/>
              <w:topLinePunct w:val="0"/>
              <w:bidi w:val="0"/>
              <w:ind w:left="0" w:leftChars="0" w:firstLine="0" w:firstLineChars="0"/>
              <w:outlineLvl w:val="9"/>
              <w:rPr>
                <w:rFonts w:hint="default" w:ascii="Times New Roman" w:hAnsi="Times New Roman" w:eastAsia="仿宋" w:cs="Times New Roman"/>
                <w:b/>
                <w:bCs w:val="0"/>
                <w:color w:val="auto"/>
                <w:sz w:val="24"/>
                <w:szCs w:val="24"/>
                <w:highlight w:val="none"/>
                <w:lang w:val="en-US" w:eastAsia="zh-CN"/>
              </w:rPr>
            </w:pPr>
            <w:r>
              <w:rPr>
                <w:rFonts w:hint="eastAsia" w:eastAsia="仿宋" w:cs="Times New Roman"/>
                <w:b/>
                <w:bCs w:val="0"/>
                <w:color w:val="auto"/>
                <w:sz w:val="24"/>
                <w:szCs w:val="24"/>
                <w:highlight w:val="none"/>
                <w:lang w:val="en-US" w:eastAsia="zh-CN"/>
              </w:rPr>
              <w:t>4</w:t>
            </w:r>
            <w:r>
              <w:rPr>
                <w:rFonts w:hint="default" w:ascii="Times New Roman" w:hAnsi="Times New Roman" w:eastAsia="仿宋" w:cs="Times New Roman"/>
                <w:b/>
                <w:bCs w:val="0"/>
                <w:color w:val="auto"/>
                <w:sz w:val="24"/>
                <w:szCs w:val="24"/>
                <w:highlight w:val="none"/>
                <w:lang w:val="en-US" w:eastAsia="zh-CN"/>
              </w:rPr>
              <w:t>）未被列入“信用中国”网站中的“失信被执行名单”、“</w:t>
            </w:r>
            <w:r>
              <w:rPr>
                <w:rFonts w:hint="eastAsia" w:eastAsia="仿宋" w:cs="Times New Roman"/>
                <w:b/>
                <w:bCs w:val="0"/>
                <w:color w:val="auto"/>
                <w:sz w:val="24"/>
                <w:szCs w:val="24"/>
                <w:highlight w:val="none"/>
                <w:lang w:val="en-US" w:eastAsia="zh-CN"/>
              </w:rPr>
              <w:t>税收违法黑名单</w:t>
            </w:r>
            <w:r>
              <w:rPr>
                <w:rFonts w:hint="default" w:ascii="Times New Roman" w:hAnsi="Times New Roman" w:eastAsia="仿宋" w:cs="Times New Roman"/>
                <w:b/>
                <w:bCs w:val="0"/>
                <w:color w:val="auto"/>
                <w:sz w:val="24"/>
                <w:szCs w:val="24"/>
                <w:highlight w:val="none"/>
                <w:lang w:val="en-US" w:eastAsia="zh-CN"/>
              </w:rPr>
              <w:t>”其中之一，未被列入“中国政府采购网”中的“政府采购严重违法失信行为记录名单”，否则将被拒绝参与本次政府采购活动；；</w:t>
            </w:r>
          </w:p>
          <w:p>
            <w:pPr>
              <w:pStyle w:val="8"/>
              <w:ind w:left="0" w:leftChars="0" w:firstLine="0" w:firstLineChars="0"/>
              <w:rPr>
                <w:rFonts w:hint="default" w:ascii="Times New Roman" w:hAnsi="Times New Roman" w:eastAsia="仿宋" w:cs="Times New Roman"/>
                <w:b/>
                <w:bCs w:val="0"/>
                <w:color w:val="auto"/>
                <w:sz w:val="24"/>
                <w:szCs w:val="24"/>
                <w:highlight w:val="none"/>
                <w:lang w:val="en-US" w:eastAsia="zh-CN"/>
              </w:rPr>
            </w:pPr>
            <w:r>
              <w:rPr>
                <w:rFonts w:hint="eastAsia" w:eastAsia="仿宋" w:cs="Times New Roman"/>
                <w:b/>
                <w:bCs w:val="0"/>
                <w:color w:val="auto"/>
                <w:sz w:val="24"/>
                <w:szCs w:val="24"/>
                <w:highlight w:val="none"/>
                <w:lang w:val="en-US" w:eastAsia="zh-CN"/>
              </w:rPr>
              <w:t>5）</w:t>
            </w:r>
            <w:r>
              <w:rPr>
                <w:rFonts w:hint="default" w:ascii="Times New Roman" w:hAnsi="Times New Roman" w:eastAsia="仿宋" w:cs="Times New Roman"/>
                <w:b/>
                <w:bCs w:val="0"/>
                <w:color w:val="auto"/>
                <w:sz w:val="24"/>
                <w:szCs w:val="24"/>
                <w:highlight w:val="none"/>
                <w:lang w:val="en-US" w:eastAsia="zh-CN"/>
              </w:rPr>
              <w:t xml:space="preserve">所投产品属于第二类医疗器械的，还需提供有效的行政主管部门颁发的医疗器械经营备案凭证（医疗器械生产许可证或医疗器械经营许可证或其他医疗器械生产经营许可证明文件）；所投产品属于第三类医疗器械的，还需提供有效的行政主管部门颁发的医疗器械经营许可证或医疗器械生产许可证或其他医疗器械生产经营许可证明文件； </w:t>
            </w:r>
          </w:p>
          <w:p>
            <w:pPr>
              <w:rPr>
                <w:rFonts w:hint="default" w:ascii="Times New Roman" w:hAnsi="Times New Roman" w:eastAsia="仿宋" w:cs="Times New Roman"/>
                <w:b/>
                <w:bCs w:val="0"/>
                <w:color w:val="auto"/>
                <w:sz w:val="24"/>
                <w:szCs w:val="24"/>
                <w:highlight w:val="none"/>
                <w:lang w:val="en-US" w:eastAsia="zh-CN"/>
              </w:rPr>
            </w:pPr>
            <w:r>
              <w:rPr>
                <w:rFonts w:hint="eastAsia" w:eastAsia="仿宋" w:cs="Times New Roman"/>
                <w:b/>
                <w:bCs w:val="0"/>
                <w:color w:val="auto"/>
                <w:sz w:val="24"/>
                <w:szCs w:val="24"/>
                <w:highlight w:val="none"/>
                <w:lang w:val="en-US" w:eastAsia="zh-CN"/>
              </w:rPr>
              <w:t>6）</w:t>
            </w:r>
            <w:r>
              <w:rPr>
                <w:rFonts w:hint="default" w:ascii="Times New Roman" w:hAnsi="Times New Roman" w:eastAsia="仿宋" w:cs="Times New Roman"/>
                <w:b/>
                <w:bCs w:val="0"/>
                <w:color w:val="auto"/>
                <w:sz w:val="24"/>
                <w:szCs w:val="24"/>
                <w:highlight w:val="none"/>
                <w:lang w:val="en-US" w:eastAsia="zh-CN"/>
              </w:rPr>
              <w:t>单位负责人为同一人或者存在直接控股、管理关系的不同投标人，不得参加同一合同项下的政府采购活动。</w:t>
            </w:r>
          </w:p>
          <w:p>
            <w:pPr>
              <w:rPr>
                <w:rFonts w:hint="default" w:ascii="Times New Roman" w:hAnsi="Times New Roman" w:eastAsia="仿宋" w:cs="Times New Roman"/>
                <w:b/>
                <w:bCs w:val="0"/>
                <w:color w:val="auto"/>
                <w:kern w:val="2"/>
                <w:sz w:val="24"/>
                <w:szCs w:val="24"/>
                <w:highlight w:val="none"/>
                <w:lang w:val="en-US" w:eastAsia="zh-CN" w:bidi="ar-SA"/>
              </w:rPr>
            </w:pPr>
            <w:r>
              <w:rPr>
                <w:rFonts w:hint="eastAsia" w:eastAsia="仿宋" w:cs="Times New Roman"/>
                <w:b/>
                <w:bCs w:val="0"/>
                <w:color w:val="auto"/>
                <w:sz w:val="24"/>
                <w:szCs w:val="24"/>
                <w:highlight w:val="none"/>
                <w:lang w:val="en-US" w:eastAsia="zh-CN"/>
              </w:rPr>
              <w:t>7</w:t>
            </w:r>
            <w:r>
              <w:rPr>
                <w:rFonts w:hint="default" w:ascii="Times New Roman" w:hAnsi="Times New Roman" w:eastAsia="仿宋" w:cs="Times New Roman"/>
                <w:b/>
                <w:bCs w:val="0"/>
                <w:color w:val="auto"/>
                <w:sz w:val="24"/>
                <w:szCs w:val="24"/>
                <w:highlight w:val="none"/>
                <w:lang w:val="en-US" w:eastAsia="zh-CN"/>
              </w:rPr>
              <w:t>）本项目不允许联合体投标。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70" w:type="dxa"/>
            <w:vAlign w:val="center"/>
          </w:tcPr>
          <w:p>
            <w:pPr>
              <w:jc w:val="center"/>
              <w:rPr>
                <w:rFonts w:hint="default" w:eastAsia="仿宋"/>
                <w:sz w:val="24"/>
                <w:szCs w:val="24"/>
                <w:lang w:val="en-US" w:eastAsia="zh-CN"/>
              </w:rPr>
            </w:pPr>
            <w:r>
              <w:rPr>
                <w:rFonts w:hint="eastAsia" w:eastAsia="仿宋"/>
                <w:sz w:val="24"/>
                <w:szCs w:val="24"/>
                <w:lang w:val="en-US" w:eastAsia="zh-CN"/>
              </w:rPr>
              <w:t>11</w:t>
            </w:r>
          </w:p>
        </w:tc>
        <w:tc>
          <w:tcPr>
            <w:tcW w:w="9229" w:type="dxa"/>
            <w:vAlign w:val="center"/>
          </w:tcPr>
          <w:p>
            <w:pPr>
              <w:rPr>
                <w:rFonts w:ascii="Times New Roman" w:hAnsi="Times New Roman" w:eastAsia="仿宋" w:cs="Times New Roman"/>
                <w:b/>
                <w:bCs/>
                <w:kern w:val="2"/>
                <w:sz w:val="24"/>
                <w:szCs w:val="24"/>
                <w:lang w:val="en-US" w:eastAsia="zh-CN" w:bidi="ar-SA"/>
              </w:rPr>
            </w:pPr>
            <w:r>
              <w:rPr>
                <w:rFonts w:eastAsia="仿宋"/>
                <w:b/>
                <w:bCs/>
                <w:sz w:val="24"/>
                <w:szCs w:val="24"/>
              </w:rPr>
              <w:t>谈判响应有效期：90天（如不满足将导致废标）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70" w:type="dxa"/>
            <w:vAlign w:val="center"/>
          </w:tcPr>
          <w:p>
            <w:pPr>
              <w:jc w:val="center"/>
              <w:rPr>
                <w:rFonts w:hint="default" w:eastAsia="仿宋"/>
                <w:sz w:val="24"/>
                <w:szCs w:val="24"/>
                <w:lang w:val="en-US" w:eastAsia="zh-CN"/>
              </w:rPr>
            </w:pPr>
            <w:r>
              <w:rPr>
                <w:rFonts w:hint="eastAsia" w:eastAsia="仿宋"/>
                <w:sz w:val="24"/>
                <w:szCs w:val="24"/>
                <w:lang w:val="en-US" w:eastAsia="zh-CN"/>
              </w:rPr>
              <w:t>12</w:t>
            </w:r>
          </w:p>
        </w:tc>
        <w:tc>
          <w:tcPr>
            <w:tcW w:w="9229" w:type="dxa"/>
            <w:vAlign w:val="center"/>
          </w:tcPr>
          <w:p>
            <w:pPr>
              <w:rPr>
                <w:rFonts w:hint="eastAsia" w:eastAsia="仿宋"/>
                <w:b/>
                <w:bCs/>
                <w:sz w:val="24"/>
                <w:szCs w:val="24"/>
                <w:lang w:val="en-US" w:eastAsia="zh-CN"/>
              </w:rPr>
            </w:pPr>
            <w:r>
              <w:rPr>
                <w:rFonts w:hint="eastAsia" w:eastAsia="仿宋"/>
                <w:b/>
                <w:bCs/>
                <w:sz w:val="24"/>
                <w:szCs w:val="24"/>
                <w:lang w:val="en-US" w:eastAsia="zh-CN"/>
              </w:rPr>
              <w:t>响应文件：</w:t>
            </w:r>
          </w:p>
          <w:p>
            <w:pPr>
              <w:rPr>
                <w:rFonts w:ascii="Times New Roman" w:hAnsi="Times New Roman" w:eastAsia="仿宋" w:cs="Times New Roman"/>
                <w:b/>
                <w:bCs/>
                <w:kern w:val="2"/>
                <w:sz w:val="24"/>
                <w:szCs w:val="24"/>
                <w:lang w:val="en-US" w:eastAsia="zh-CN" w:bidi="ar-SA"/>
              </w:rPr>
            </w:pPr>
            <w:r>
              <w:rPr>
                <w:rFonts w:hint="default" w:eastAsia="仿宋"/>
                <w:b/>
                <w:bCs/>
                <w:sz w:val="24"/>
                <w:szCs w:val="24"/>
                <w:lang w:eastAsia="zh-CN"/>
              </w:rPr>
              <w:t>1、加密的电子</w:t>
            </w:r>
            <w:r>
              <w:rPr>
                <w:rFonts w:hint="eastAsia" w:eastAsia="仿宋"/>
                <w:b/>
                <w:bCs/>
                <w:sz w:val="24"/>
                <w:szCs w:val="24"/>
                <w:lang w:val="en-US" w:eastAsia="zh-CN"/>
              </w:rPr>
              <w:t>投标</w:t>
            </w:r>
            <w:r>
              <w:rPr>
                <w:rFonts w:hint="default" w:eastAsia="仿宋"/>
                <w:b/>
                <w:bCs/>
                <w:sz w:val="24"/>
                <w:szCs w:val="24"/>
                <w:lang w:eastAsia="zh-CN"/>
              </w:rPr>
              <w:t>文件在</w:t>
            </w:r>
            <w:r>
              <w:rPr>
                <w:rFonts w:hint="eastAsia" w:eastAsia="仿宋"/>
                <w:b/>
                <w:bCs/>
                <w:sz w:val="24"/>
                <w:szCs w:val="24"/>
                <w:lang w:val="en-US" w:eastAsia="zh-CN"/>
              </w:rPr>
              <w:t>投标截止</w:t>
            </w:r>
            <w:r>
              <w:rPr>
                <w:rFonts w:hint="default" w:eastAsia="仿宋"/>
                <w:b/>
                <w:bCs/>
                <w:sz w:val="24"/>
                <w:szCs w:val="24"/>
                <w:lang w:eastAsia="zh-CN"/>
              </w:rPr>
              <w:t>时间前通过CA在政采云平台上传，加密的电子</w:t>
            </w:r>
            <w:r>
              <w:rPr>
                <w:rFonts w:hint="eastAsia" w:eastAsia="仿宋"/>
                <w:b/>
                <w:bCs/>
                <w:sz w:val="24"/>
                <w:szCs w:val="24"/>
                <w:lang w:val="en-US" w:eastAsia="zh-CN"/>
              </w:rPr>
              <w:t>投标</w:t>
            </w:r>
            <w:r>
              <w:rPr>
                <w:rFonts w:hint="default" w:eastAsia="仿宋"/>
                <w:b/>
                <w:bCs/>
                <w:sz w:val="24"/>
                <w:szCs w:val="24"/>
                <w:lang w:eastAsia="zh-CN"/>
              </w:rPr>
              <w:t>文件为使用政采云电子投标客户端制作生成的加密版响应文件。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70" w:type="dxa"/>
            <w:vAlign w:val="center"/>
          </w:tcPr>
          <w:p>
            <w:pPr>
              <w:jc w:val="center"/>
              <w:rPr>
                <w:rFonts w:hint="default" w:eastAsia="仿宋"/>
                <w:sz w:val="24"/>
                <w:szCs w:val="24"/>
                <w:lang w:val="en-US" w:eastAsia="zh-CN"/>
              </w:rPr>
            </w:pPr>
            <w:r>
              <w:rPr>
                <w:rFonts w:hint="eastAsia" w:eastAsia="仿宋"/>
                <w:sz w:val="24"/>
                <w:szCs w:val="24"/>
                <w:lang w:val="en-US" w:eastAsia="zh-CN"/>
              </w:rPr>
              <w:t>13</w:t>
            </w:r>
          </w:p>
        </w:tc>
        <w:tc>
          <w:tcPr>
            <w:tcW w:w="9229" w:type="dxa"/>
            <w:vAlign w:val="center"/>
          </w:tcPr>
          <w:p>
            <w:pPr>
              <w:rPr>
                <w:rFonts w:ascii="Times New Roman" w:hAnsi="Times New Roman" w:eastAsia="仿宋" w:cs="Times New Roman"/>
                <w:b/>
                <w:bCs/>
                <w:kern w:val="2"/>
                <w:sz w:val="24"/>
                <w:szCs w:val="24"/>
                <w:lang w:val="en-US" w:eastAsia="zh-CN" w:bidi="ar-SA"/>
              </w:rPr>
            </w:pPr>
            <w:r>
              <w:rPr>
                <w:rFonts w:eastAsia="仿宋"/>
                <w:b/>
                <w:bCs/>
                <w:sz w:val="24"/>
                <w:szCs w:val="24"/>
              </w:rPr>
              <w:t>（不接受任何超预算报价）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70" w:type="dxa"/>
            <w:vAlign w:val="center"/>
          </w:tcPr>
          <w:p>
            <w:pPr>
              <w:jc w:val="center"/>
              <w:rPr>
                <w:rFonts w:hint="default" w:eastAsia="仿宋"/>
                <w:sz w:val="24"/>
                <w:szCs w:val="24"/>
                <w:lang w:val="en-US" w:eastAsia="zh-CN"/>
              </w:rPr>
            </w:pPr>
            <w:r>
              <w:rPr>
                <w:rFonts w:hint="eastAsia" w:eastAsia="仿宋"/>
                <w:sz w:val="24"/>
                <w:szCs w:val="24"/>
                <w:lang w:val="en-US" w:eastAsia="zh-CN"/>
              </w:rPr>
              <w:t>14</w:t>
            </w:r>
          </w:p>
        </w:tc>
        <w:tc>
          <w:tcPr>
            <w:tcW w:w="9229" w:type="dxa"/>
            <w:vAlign w:val="center"/>
          </w:tcPr>
          <w:p>
            <w:pPr>
              <w:rPr>
                <w:rFonts w:hint="eastAsia" w:eastAsia="仿宋"/>
                <w:b/>
                <w:bCs/>
                <w:sz w:val="24"/>
                <w:szCs w:val="24"/>
                <w:lang w:val="en-US" w:eastAsia="zh-CN"/>
              </w:rPr>
            </w:pPr>
            <w:r>
              <w:rPr>
                <w:rFonts w:hint="eastAsia" w:eastAsia="仿宋"/>
                <w:b/>
                <w:bCs/>
                <w:sz w:val="24"/>
                <w:szCs w:val="24"/>
                <w:lang w:val="en-US" w:eastAsia="zh-CN"/>
              </w:rPr>
              <w:t>□采用见面开标：</w:t>
            </w:r>
          </w:p>
          <w:p>
            <w:pPr>
              <w:rPr>
                <w:rFonts w:hint="eastAsia" w:eastAsia="仿宋"/>
                <w:b/>
                <w:bCs/>
                <w:sz w:val="24"/>
                <w:szCs w:val="24"/>
                <w:lang w:val="en-US" w:eastAsia="zh-CN"/>
              </w:rPr>
            </w:pPr>
            <w:r>
              <w:rPr>
                <w:rFonts w:hint="eastAsia" w:eastAsia="仿宋"/>
                <w:b/>
                <w:bCs/>
                <w:sz w:val="24"/>
                <w:szCs w:val="24"/>
                <w:lang w:val="en-US" w:eastAsia="zh-CN"/>
              </w:rPr>
              <w:t>开标时间：同投标截止时间</w:t>
            </w:r>
          </w:p>
          <w:p>
            <w:pPr>
              <w:rPr>
                <w:rFonts w:hint="eastAsia" w:eastAsia="仿宋"/>
                <w:b/>
                <w:bCs/>
                <w:sz w:val="24"/>
                <w:szCs w:val="24"/>
                <w:lang w:val="en-US" w:eastAsia="zh-CN"/>
              </w:rPr>
            </w:pPr>
            <w:r>
              <w:rPr>
                <w:rFonts w:hint="eastAsia" w:eastAsia="仿宋"/>
                <w:b/>
                <w:bCs/>
                <w:sz w:val="24"/>
                <w:szCs w:val="24"/>
                <w:lang w:val="en-US" w:eastAsia="zh-CN"/>
              </w:rPr>
              <w:t xml:space="preserve">开标地点：                                    </w:t>
            </w:r>
          </w:p>
          <w:p>
            <w:pPr>
              <w:rPr>
                <w:rFonts w:hint="eastAsia" w:eastAsia="仿宋"/>
                <w:b/>
                <w:bCs/>
                <w:sz w:val="24"/>
                <w:szCs w:val="24"/>
                <w:lang w:val="en-US" w:eastAsia="zh-CN"/>
              </w:rPr>
            </w:pPr>
            <w:r>
              <w:rPr>
                <w:rFonts w:hint="eastAsia" w:eastAsia="仿宋"/>
                <w:b/>
                <w:bCs/>
                <w:sz w:val="24"/>
                <w:szCs w:val="24"/>
                <w:lang w:val="en-US" w:eastAsia="zh-CN"/>
              </w:rPr>
              <w:t>☑采用不见面开标：</w:t>
            </w:r>
          </w:p>
          <w:p>
            <w:pPr>
              <w:rPr>
                <w:rFonts w:hint="eastAsia" w:eastAsia="仿宋"/>
                <w:b/>
                <w:bCs/>
                <w:sz w:val="24"/>
                <w:szCs w:val="24"/>
                <w:lang w:val="en-US" w:eastAsia="zh-CN"/>
              </w:rPr>
            </w:pPr>
            <w:r>
              <w:rPr>
                <w:rFonts w:hint="eastAsia" w:eastAsia="仿宋"/>
                <w:b/>
                <w:bCs/>
                <w:sz w:val="24"/>
                <w:szCs w:val="24"/>
                <w:lang w:val="en-US" w:eastAsia="zh-CN"/>
              </w:rPr>
              <w:t>开标时间：详见本招标文件“第一部分招标公告”</w:t>
            </w:r>
          </w:p>
          <w:p>
            <w:pPr>
              <w:rPr>
                <w:rFonts w:hint="eastAsia" w:eastAsia="仿宋"/>
                <w:b/>
                <w:bCs/>
                <w:sz w:val="24"/>
                <w:szCs w:val="24"/>
                <w:lang w:val="en-US" w:eastAsia="zh-CN"/>
              </w:rPr>
            </w:pPr>
            <w:r>
              <w:rPr>
                <w:rFonts w:hint="eastAsia" w:eastAsia="仿宋"/>
                <w:b/>
                <w:bCs/>
                <w:sz w:val="24"/>
                <w:szCs w:val="24"/>
                <w:lang w:val="en-US" w:eastAsia="zh-CN"/>
              </w:rPr>
              <w:t>开标地点：详见本招标文件“第一部分招标公告”</w:t>
            </w:r>
          </w:p>
          <w:p>
            <w:pPr>
              <w:rPr>
                <w:rFonts w:hint="eastAsia" w:eastAsia="仿宋"/>
                <w:b/>
                <w:bCs/>
                <w:sz w:val="24"/>
                <w:szCs w:val="24"/>
                <w:lang w:val="en-US" w:eastAsia="zh-CN"/>
              </w:rPr>
            </w:pPr>
            <w:r>
              <w:rPr>
                <w:rFonts w:hint="eastAsia" w:eastAsia="仿宋"/>
                <w:b/>
                <w:bCs/>
                <w:sz w:val="24"/>
                <w:szCs w:val="24"/>
                <w:lang w:val="en-US" w:eastAsia="zh-CN"/>
              </w:rPr>
              <w:t xml:space="preserve">不见面开标默认解密时长：   30分钟    </w:t>
            </w:r>
          </w:p>
          <w:p>
            <w:pPr>
              <w:rPr>
                <w:rFonts w:hint="eastAsia" w:ascii="Times New Roman" w:hAnsi="Times New Roman" w:eastAsia="仿宋" w:cs="Times New Roman"/>
                <w:b/>
                <w:bCs/>
                <w:kern w:val="2"/>
                <w:sz w:val="24"/>
                <w:szCs w:val="24"/>
                <w:lang w:val="en-US" w:eastAsia="zh-CN" w:bidi="ar-SA"/>
              </w:rPr>
            </w:pPr>
            <w:r>
              <w:rPr>
                <w:rFonts w:hint="eastAsia" w:eastAsia="仿宋"/>
                <w:b/>
                <w:bCs/>
                <w:sz w:val="24"/>
                <w:szCs w:val="24"/>
                <w:lang w:val="en-US" w:eastAsia="zh-CN"/>
              </w:rPr>
              <w:t>关于能否延长解密时间的约定：否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70" w:type="dxa"/>
            <w:vAlign w:val="center"/>
          </w:tcPr>
          <w:p>
            <w:pPr>
              <w:jc w:val="center"/>
              <w:rPr>
                <w:rFonts w:hint="default" w:eastAsia="仿宋"/>
                <w:sz w:val="24"/>
                <w:szCs w:val="24"/>
                <w:lang w:val="en-US" w:eastAsia="zh-CN"/>
              </w:rPr>
            </w:pPr>
            <w:r>
              <w:rPr>
                <w:rFonts w:hint="eastAsia" w:eastAsia="仿宋"/>
                <w:sz w:val="24"/>
                <w:szCs w:val="24"/>
                <w:lang w:val="en-US" w:eastAsia="zh-CN"/>
              </w:rPr>
              <w:t>15</w:t>
            </w:r>
          </w:p>
        </w:tc>
        <w:tc>
          <w:tcPr>
            <w:tcW w:w="9229" w:type="dxa"/>
            <w:vAlign w:val="center"/>
          </w:tcPr>
          <w:p>
            <w:pPr>
              <w:rPr>
                <w:rFonts w:eastAsia="仿宋"/>
                <w:b/>
                <w:bCs/>
                <w:color w:val="0000FF"/>
                <w:sz w:val="24"/>
                <w:szCs w:val="24"/>
              </w:rPr>
            </w:pPr>
            <w:r>
              <w:rPr>
                <w:rFonts w:eastAsia="仿宋"/>
                <w:b/>
                <w:bCs/>
                <w:sz w:val="24"/>
                <w:szCs w:val="24"/>
              </w:rPr>
              <w:t>谈判开始时间：</w:t>
            </w:r>
            <w:r>
              <w:rPr>
                <w:rFonts w:hint="eastAsia" w:eastAsia="仿宋"/>
                <w:b/>
                <w:bCs/>
                <w:color w:val="0000FF"/>
                <w:sz w:val="24"/>
                <w:szCs w:val="24"/>
                <w:lang w:eastAsia="zh-CN"/>
              </w:rPr>
              <w:t>2023年</w:t>
            </w:r>
            <w:r>
              <w:rPr>
                <w:rFonts w:hint="eastAsia" w:eastAsia="仿宋"/>
                <w:b/>
                <w:bCs/>
                <w:color w:val="0000FF"/>
                <w:sz w:val="24"/>
                <w:szCs w:val="24"/>
                <w:lang w:val="en-US" w:eastAsia="zh-CN"/>
              </w:rPr>
              <w:t xml:space="preserve">11 </w:t>
            </w:r>
            <w:r>
              <w:rPr>
                <w:rFonts w:hint="eastAsia" w:eastAsia="仿宋"/>
                <w:b/>
                <w:bCs/>
                <w:color w:val="0000FF"/>
                <w:sz w:val="24"/>
                <w:szCs w:val="24"/>
                <w:lang w:eastAsia="zh-CN"/>
              </w:rPr>
              <w:t>月</w:t>
            </w:r>
            <w:r>
              <w:rPr>
                <w:rFonts w:hint="eastAsia" w:eastAsia="仿宋"/>
                <w:b/>
                <w:bCs/>
                <w:color w:val="0000FF"/>
                <w:sz w:val="24"/>
                <w:szCs w:val="24"/>
                <w:lang w:val="en-US" w:eastAsia="zh-CN"/>
              </w:rPr>
              <w:t xml:space="preserve">6 </w:t>
            </w:r>
            <w:r>
              <w:rPr>
                <w:rFonts w:hint="eastAsia" w:eastAsia="仿宋"/>
                <w:b/>
                <w:bCs/>
                <w:color w:val="0000FF"/>
                <w:sz w:val="24"/>
                <w:szCs w:val="24"/>
                <w:lang w:eastAsia="zh-CN"/>
              </w:rPr>
              <w:t>日</w:t>
            </w:r>
            <w:r>
              <w:rPr>
                <w:rFonts w:hint="eastAsia" w:eastAsia="仿宋"/>
                <w:b/>
                <w:bCs/>
                <w:color w:val="0000FF"/>
                <w:sz w:val="24"/>
                <w:szCs w:val="24"/>
                <w:lang w:val="en-US" w:eastAsia="zh-CN"/>
              </w:rPr>
              <w:t>10</w:t>
            </w:r>
            <w:r>
              <w:rPr>
                <w:rFonts w:hint="eastAsia" w:eastAsia="仿宋"/>
                <w:b/>
                <w:bCs/>
                <w:color w:val="0000FF"/>
                <w:sz w:val="24"/>
                <w:szCs w:val="24"/>
                <w:lang w:eastAsia="zh-CN"/>
              </w:rPr>
              <w:t>点</w:t>
            </w:r>
            <w:r>
              <w:rPr>
                <w:rFonts w:hint="eastAsia" w:eastAsia="仿宋"/>
                <w:b/>
                <w:bCs/>
                <w:color w:val="0000FF"/>
                <w:sz w:val="24"/>
                <w:szCs w:val="24"/>
                <w:lang w:val="en-US" w:eastAsia="zh-CN"/>
              </w:rPr>
              <w:t>30</w:t>
            </w:r>
            <w:r>
              <w:rPr>
                <w:rFonts w:hint="eastAsia" w:eastAsia="仿宋"/>
                <w:b/>
                <w:bCs/>
                <w:color w:val="0000FF"/>
                <w:sz w:val="24"/>
                <w:szCs w:val="24"/>
                <w:lang w:eastAsia="zh-CN"/>
              </w:rPr>
              <w:t>分</w:t>
            </w:r>
            <w:r>
              <w:rPr>
                <w:rFonts w:eastAsia="仿宋"/>
                <w:b/>
                <w:bCs/>
                <w:color w:val="0000FF"/>
                <w:sz w:val="24"/>
                <w:szCs w:val="24"/>
              </w:rPr>
              <w:t>（北京时间）</w:t>
            </w:r>
          </w:p>
          <w:p>
            <w:pPr>
              <w:rPr>
                <w:rFonts w:hint="eastAsia" w:eastAsia="仿宋"/>
                <w:b/>
                <w:bCs/>
                <w:sz w:val="24"/>
                <w:szCs w:val="24"/>
              </w:rPr>
            </w:pPr>
            <w:r>
              <w:rPr>
                <w:rFonts w:eastAsia="仿宋"/>
                <w:b/>
                <w:bCs/>
                <w:sz w:val="24"/>
                <w:szCs w:val="24"/>
              </w:rPr>
              <w:t>谈判地点：</w:t>
            </w:r>
            <w:r>
              <w:rPr>
                <w:rFonts w:hint="eastAsia" w:eastAsia="仿宋"/>
                <w:b/>
                <w:bCs/>
                <w:sz w:val="24"/>
                <w:szCs w:val="24"/>
                <w:lang w:val="en-US" w:eastAsia="zh-CN"/>
              </w:rPr>
              <w:t>政采云系统不见面开（https://www.zcygov.cn/）网上开标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70" w:type="dxa"/>
            <w:vAlign w:val="center"/>
          </w:tcPr>
          <w:p>
            <w:pPr>
              <w:jc w:val="center"/>
              <w:rPr>
                <w:rFonts w:hint="default" w:eastAsia="仿宋"/>
                <w:sz w:val="24"/>
                <w:szCs w:val="24"/>
                <w:lang w:val="en-US" w:eastAsia="zh-CN"/>
              </w:rPr>
            </w:pPr>
            <w:r>
              <w:rPr>
                <w:rFonts w:hint="eastAsia" w:eastAsia="仿宋"/>
                <w:sz w:val="24"/>
                <w:szCs w:val="24"/>
                <w:lang w:val="en-US" w:eastAsia="zh-CN"/>
              </w:rPr>
              <w:t>16</w:t>
            </w:r>
          </w:p>
        </w:tc>
        <w:tc>
          <w:tcPr>
            <w:tcW w:w="9229" w:type="dxa"/>
            <w:vAlign w:val="center"/>
          </w:tcPr>
          <w:p>
            <w:pPr>
              <w:rPr>
                <w:rFonts w:hint="eastAsia" w:ascii="Times New Roman" w:hAnsi="Times New Roman" w:eastAsia="仿宋" w:cs="Times New Roman"/>
                <w:color w:val="auto"/>
                <w:sz w:val="24"/>
                <w:szCs w:val="24"/>
              </w:rPr>
            </w:pPr>
            <w:r>
              <w:rPr>
                <w:rFonts w:hint="eastAsia" w:ascii="Times New Roman" w:hAnsi="Times New Roman" w:eastAsia="仿宋" w:cs="Times New Roman"/>
                <w:color w:val="auto"/>
                <w:sz w:val="24"/>
                <w:szCs w:val="24"/>
              </w:rPr>
              <w:t>低于成本价不正当竞争预防措施（实质性要求）：</w:t>
            </w:r>
          </w:p>
          <w:p>
            <w:pPr>
              <w:rPr>
                <w:rFonts w:hint="eastAsia" w:ascii="Times New Roman" w:hAnsi="Times New Roman" w:eastAsia="仿宋" w:cs="Times New Roman"/>
                <w:color w:val="auto"/>
                <w:sz w:val="24"/>
                <w:szCs w:val="24"/>
              </w:rPr>
            </w:pPr>
            <w:r>
              <w:rPr>
                <w:rFonts w:hint="eastAsia" w:ascii="Times New Roman" w:hAnsi="Times New Roman" w:eastAsia="仿宋" w:cs="Times New Roman"/>
                <w:color w:val="auto"/>
                <w:sz w:val="24"/>
                <w:szCs w:val="24"/>
              </w:rPr>
              <w:t>1. 在评审过程中，评审委员会认为供应商投标价低于成本价，有可能影响产品质量或者不能诚信履约的，磋商小组应当要求其在磋商现场合理的时间内提供书面说明，并提交相关证明材料，供应商不能证明其报价合理性的，磋商小组应当将其作为无效处理。</w:t>
            </w:r>
          </w:p>
          <w:p>
            <w:pPr>
              <w:rPr>
                <w:rFonts w:hint="eastAsia" w:ascii="Times New Roman" w:hAnsi="Times New Roman" w:eastAsia="仿宋" w:cs="Times New Roman"/>
                <w:color w:val="auto"/>
                <w:sz w:val="24"/>
                <w:szCs w:val="24"/>
              </w:rPr>
            </w:pPr>
            <w:r>
              <w:rPr>
                <w:rFonts w:hint="eastAsia" w:ascii="Times New Roman" w:hAnsi="Times New Roman" w:eastAsia="仿宋" w:cs="Times New Roman"/>
                <w:color w:val="auto"/>
                <w:sz w:val="24"/>
                <w:szCs w:val="24"/>
              </w:rPr>
              <w:t>供应商的书面说明材料应当按照国家财务会计制度的规定要求，逐项就供应商提供的货物、工程和服务的主营业务成本、税金及附加、销售费用、管理费用、财务费用等成本构成事项详细陈述）。</w:t>
            </w:r>
          </w:p>
          <w:p>
            <w:pPr>
              <w:rPr>
                <w:rFonts w:hint="eastAsia" w:ascii="Times New Roman" w:hAnsi="Times New Roman" w:eastAsia="仿宋" w:cs="Times New Roman"/>
                <w:color w:val="auto"/>
                <w:sz w:val="24"/>
                <w:szCs w:val="24"/>
              </w:rPr>
            </w:pPr>
            <w:r>
              <w:rPr>
                <w:rFonts w:hint="eastAsia" w:ascii="Times New Roman" w:hAnsi="Times New Roman" w:eastAsia="仿宋" w:cs="Times New Roman"/>
                <w:color w:val="auto"/>
                <w:sz w:val="24"/>
                <w:szCs w:val="24"/>
              </w:rPr>
              <w:t>2. 供应商书面说明应当签字确认或者加盖公章，否则无效。书面说明的签字确认，由其法定代表人/主要负责人/本人或者其授权代表签字确认。</w:t>
            </w:r>
          </w:p>
          <w:p>
            <w:pPr>
              <w:rPr>
                <w:rFonts w:hint="default" w:ascii="Times New Roman" w:hAnsi="Times New Roman" w:eastAsia="仿宋" w:cs="Times New Roman"/>
                <w:color w:val="auto"/>
                <w:sz w:val="24"/>
                <w:szCs w:val="24"/>
              </w:rPr>
            </w:pPr>
            <w:r>
              <w:rPr>
                <w:rFonts w:hint="eastAsia" w:ascii="Times New Roman" w:hAnsi="Times New Roman" w:eastAsia="仿宋" w:cs="Times New Roman"/>
                <w:color w:val="auto"/>
                <w:sz w:val="24"/>
                <w:szCs w:val="24"/>
              </w:rPr>
              <w:t>3.供应商提供书面说明后，评标小组应当结合采购项目采购需求、专业实际情况、供应商财务状况报告、与其他供应商比较情况等就供应商书面说明进行审查评价。供应商拒绝或者变相拒绝提供有效书面说明或者书面说明不能证明其报价合理性的或未在规定时间内递交有效书面说明书的，评标小组应当将其响应文件作为无效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70" w:type="dxa"/>
            <w:vAlign w:val="center"/>
          </w:tcPr>
          <w:p>
            <w:pPr>
              <w:jc w:val="center"/>
              <w:rPr>
                <w:rFonts w:hint="default" w:eastAsia="仿宋"/>
                <w:sz w:val="24"/>
                <w:szCs w:val="24"/>
                <w:lang w:val="en-US" w:eastAsia="zh-CN"/>
              </w:rPr>
            </w:pPr>
            <w:r>
              <w:rPr>
                <w:rFonts w:hint="default" w:ascii="Times New Roman" w:hAnsi="Times New Roman" w:eastAsia="仿宋" w:cs="Times New Roman"/>
                <w:color w:val="auto"/>
                <w:sz w:val="24"/>
                <w:szCs w:val="24"/>
              </w:rPr>
              <w:t>17</w:t>
            </w:r>
          </w:p>
        </w:tc>
        <w:tc>
          <w:tcPr>
            <w:tcW w:w="9229" w:type="dxa"/>
            <w:vAlign w:val="center"/>
          </w:tcPr>
          <w:p>
            <w:pPr>
              <w:rPr>
                <w:rFonts w:eastAsia="仿宋"/>
                <w:b/>
                <w:bCs/>
                <w:sz w:val="24"/>
                <w:szCs w:val="24"/>
              </w:rPr>
            </w:pPr>
            <w:r>
              <w:rPr>
                <w:rFonts w:hint="default" w:ascii="Times New Roman" w:hAnsi="Times New Roman" w:eastAsia="仿宋" w:cs="Times New Roman"/>
                <w:color w:val="auto"/>
                <w:sz w:val="24"/>
                <w:szCs w:val="24"/>
              </w:rPr>
              <w:t>国家强制计量单位设备初次</w:t>
            </w:r>
            <w:r>
              <w:rPr>
                <w:rFonts w:hint="default" w:ascii="Times New Roman" w:hAnsi="Times New Roman" w:eastAsia="仿宋" w:cs="Times New Roman"/>
                <w:color w:val="auto"/>
                <w:sz w:val="24"/>
                <w:szCs w:val="24"/>
                <w:lang w:val="en-US" w:eastAsia="zh-CN"/>
              </w:rPr>
              <w:t>检</w:t>
            </w:r>
            <w:r>
              <w:rPr>
                <w:rFonts w:hint="default" w:ascii="Times New Roman" w:hAnsi="Times New Roman" w:eastAsia="仿宋" w:cs="Times New Roman"/>
                <w:color w:val="auto"/>
                <w:sz w:val="24"/>
                <w:szCs w:val="24"/>
              </w:rPr>
              <w:t>定费用由中标供应商支付。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70" w:type="dxa"/>
            <w:vAlign w:val="center"/>
          </w:tcPr>
          <w:p>
            <w:pPr>
              <w:jc w:val="center"/>
              <w:rPr>
                <w:rFonts w:hint="default" w:ascii="Times New Roman" w:hAnsi="Times New Roman" w:eastAsia="仿宋" w:cs="Times New Roman"/>
                <w:color w:val="auto"/>
                <w:sz w:val="24"/>
                <w:szCs w:val="24"/>
                <w:lang w:val="en-US" w:eastAsia="zh-CN"/>
              </w:rPr>
            </w:pPr>
            <w:r>
              <w:rPr>
                <w:rFonts w:hint="eastAsia" w:ascii="Times New Roman" w:hAnsi="Times New Roman" w:eastAsia="仿宋" w:cs="Times New Roman"/>
                <w:color w:val="auto"/>
                <w:sz w:val="24"/>
                <w:szCs w:val="24"/>
                <w:lang w:val="en-US" w:eastAsia="zh-CN"/>
              </w:rPr>
              <w:t>18</w:t>
            </w:r>
          </w:p>
        </w:tc>
        <w:tc>
          <w:tcPr>
            <w:tcW w:w="9229" w:type="dxa"/>
            <w:vAlign w:val="center"/>
          </w:tcPr>
          <w:p>
            <w:pPr>
              <w:rPr>
                <w:rFonts w:hint="default" w:ascii="Times New Roman" w:hAnsi="Times New Roman" w:eastAsia="仿宋" w:cs="Times New Roman"/>
                <w:color w:val="auto"/>
                <w:sz w:val="24"/>
                <w:szCs w:val="24"/>
                <w:lang w:val="en-US" w:eastAsia="zh-CN"/>
              </w:rPr>
            </w:pPr>
            <w:r>
              <w:rPr>
                <w:rFonts w:hint="eastAsia" w:ascii="仿宋" w:hAnsi="仿宋" w:eastAsia="仿宋" w:cs="仿宋"/>
                <w:color w:val="auto"/>
                <w:sz w:val="24"/>
                <w:szCs w:val="24"/>
                <w:highlight w:val="none"/>
                <w:lang w:eastAsia="zh-CN"/>
              </w:rPr>
              <w:t>本项目</w:t>
            </w:r>
            <w:r>
              <w:rPr>
                <w:rFonts w:hint="eastAsia" w:ascii="仿宋" w:hAnsi="仿宋" w:eastAsia="仿宋" w:cs="仿宋"/>
                <w:color w:val="auto"/>
                <w:sz w:val="24"/>
                <w:szCs w:val="24"/>
                <w:highlight w:val="none"/>
                <w:lang w:val="en-US" w:eastAsia="zh-CN"/>
              </w:rPr>
              <w:t>为</w:t>
            </w:r>
            <w:r>
              <w:rPr>
                <w:rFonts w:hint="eastAsia" w:ascii="仿宋" w:hAnsi="仿宋" w:eastAsia="仿宋" w:cs="仿宋"/>
                <w:color w:val="auto"/>
                <w:sz w:val="24"/>
                <w:szCs w:val="24"/>
                <w:highlight w:val="none"/>
                <w:lang w:eastAsia="zh-CN"/>
              </w:rPr>
              <w:t>专门面向中小企业。</w:t>
            </w:r>
            <w:r>
              <w:rPr>
                <w:rFonts w:hint="eastAsia" w:ascii="仿宋" w:hAnsi="仿宋" w:eastAsia="仿宋" w:cs="仿宋"/>
                <w:b/>
                <w:bCs/>
                <w:color w:val="0000FF"/>
                <w:sz w:val="24"/>
                <w:szCs w:val="24"/>
                <w:highlight w:val="none"/>
              </w:rPr>
              <w:t>即供应商所提供货物由中小企业制造（货物由中小企业生产且使用该中小企业商号或者注册商标，须出具《中小企业声明函》</w:t>
            </w:r>
            <w:r>
              <w:rPr>
                <w:rFonts w:hint="default" w:ascii="Times New Roman" w:hAnsi="Times New Roman" w:eastAsia="仿宋" w:cs="Times New Roman"/>
                <w:color w:val="auto"/>
                <w:sz w:val="24"/>
                <w:szCs w:val="24"/>
                <w:lang w:val="en-US" w:eastAsia="zh-CN"/>
              </w:rPr>
              <w:t>。</w:t>
            </w:r>
          </w:p>
          <w:p>
            <w:pPr>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lang w:val="en-US" w:eastAsia="zh-CN"/>
              </w:rPr>
              <w:t>注：中小企业划分标准依据《工业和信息化部、国家统计局、国家发展和改革委员会、财政部关于印发中小企业划型标准规定的通知》（工信部联企业〔2011〕300号）规定。本项目采购标的对应的中小企业划分标准所属行业为</w:t>
            </w:r>
            <w:r>
              <w:rPr>
                <w:rFonts w:hint="default" w:ascii="Times New Roman" w:hAnsi="Times New Roman" w:eastAsia="仿宋" w:cs="Times New Roman"/>
                <w:b/>
                <w:bCs/>
                <w:color w:val="auto"/>
                <w:sz w:val="24"/>
                <w:szCs w:val="24"/>
                <w:lang w:val="en-US" w:eastAsia="zh-CN"/>
              </w:rPr>
              <w:t>工业</w:t>
            </w:r>
            <w:r>
              <w:rPr>
                <w:rFonts w:hint="default" w:ascii="Times New Roman" w:hAnsi="Times New Roman" w:eastAsia="仿宋" w:cs="Times New Roman"/>
                <w:color w:val="auto"/>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99" w:type="dxa"/>
            <w:gridSpan w:val="2"/>
            <w:vAlign w:val="center"/>
          </w:tcPr>
          <w:p>
            <w:pPr>
              <w:jc w:val="center"/>
              <w:rPr>
                <w:rFonts w:eastAsia="仿宋"/>
                <w:sz w:val="24"/>
                <w:szCs w:val="24"/>
              </w:rPr>
            </w:pPr>
            <w:r>
              <w:rPr>
                <w:rFonts w:eastAsia="仿宋"/>
                <w:sz w:val="24"/>
                <w:szCs w:val="24"/>
              </w:rPr>
              <w:t>授　予　合　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99" w:type="dxa"/>
            <w:gridSpan w:val="2"/>
            <w:vAlign w:val="center"/>
          </w:tcPr>
          <w:p>
            <w:pPr>
              <w:rPr>
                <w:rFonts w:hint="default" w:eastAsia="仿宋"/>
                <w:sz w:val="24"/>
                <w:szCs w:val="24"/>
                <w:lang w:val="en-US" w:eastAsia="zh-CN"/>
              </w:rPr>
            </w:pPr>
            <w:r>
              <w:rPr>
                <w:rFonts w:eastAsia="仿宋"/>
                <w:sz w:val="24"/>
                <w:szCs w:val="24"/>
              </w:rPr>
              <w:t>适用于本供应商须知的额外增加的变动：成交商须向新疆西北招标有限公司支付招标代理服务）</w:t>
            </w:r>
            <w:r>
              <w:rPr>
                <w:rFonts w:hint="eastAsia" w:eastAsia="仿宋"/>
                <w:sz w:val="24"/>
                <w:szCs w:val="24"/>
              </w:rPr>
              <w:t>，按发改价格[2011]534号及计价格[2002]1980号文件计算的招标代理服务收费标准下浮40%计取</w:t>
            </w:r>
            <w:r>
              <w:rPr>
                <w:rFonts w:eastAsia="仿宋"/>
                <w:sz w:val="24"/>
                <w:szCs w:val="24"/>
              </w:rPr>
              <w:t>。</w:t>
            </w:r>
          </w:p>
        </w:tc>
      </w:tr>
    </w:tbl>
    <w:p>
      <w:pPr>
        <w:pStyle w:val="4"/>
        <w:spacing w:before="100" w:beforeAutospacing="1" w:after="100" w:afterAutospacing="1" w:line="240" w:lineRule="auto"/>
        <w:jc w:val="center"/>
        <w:rPr>
          <w:rFonts w:ascii="Times New Roman" w:hAnsi="Times New Roman" w:eastAsia="仿宋"/>
          <w:sz w:val="28"/>
          <w:szCs w:val="28"/>
        </w:rPr>
      </w:pPr>
      <w:r>
        <w:rPr>
          <w:rFonts w:ascii="Times New Roman" w:hAnsi="Times New Roman" w:eastAsia="仿宋"/>
          <w:b w:val="0"/>
          <w:sz w:val="24"/>
          <w:szCs w:val="24"/>
        </w:rPr>
        <w:br w:type="page"/>
      </w:r>
      <w:bookmarkStart w:id="30" w:name="_Toc3874"/>
      <w:r>
        <w:rPr>
          <w:rFonts w:ascii="Times New Roman" w:hAnsi="Times New Roman" w:eastAsia="仿宋"/>
          <w:sz w:val="28"/>
          <w:szCs w:val="28"/>
        </w:rPr>
        <w:t>A  说　明</w:t>
      </w:r>
      <w:bookmarkEnd w:id="30"/>
    </w:p>
    <w:p>
      <w:pPr>
        <w:rPr>
          <w:rFonts w:eastAsia="仿宋"/>
          <w:sz w:val="24"/>
        </w:rPr>
      </w:pPr>
      <w:r>
        <w:rPr>
          <w:rFonts w:eastAsia="仿宋"/>
          <w:sz w:val="24"/>
        </w:rPr>
        <w:t>1. 适用范围</w:t>
      </w:r>
    </w:p>
    <w:p>
      <w:pPr>
        <w:numPr>
          <w:ilvl w:val="1"/>
          <w:numId w:val="3"/>
        </w:numPr>
        <w:rPr>
          <w:rFonts w:eastAsia="仿宋"/>
          <w:sz w:val="24"/>
        </w:rPr>
      </w:pPr>
      <w:r>
        <w:rPr>
          <w:rFonts w:eastAsia="仿宋"/>
          <w:sz w:val="24"/>
        </w:rPr>
        <w:t xml:space="preserve"> 本谈判文件仅适用于本次谈判邀请中所叙述项目的货物及服务采购。</w:t>
      </w:r>
    </w:p>
    <w:p>
      <w:pPr>
        <w:rPr>
          <w:rFonts w:eastAsia="仿宋"/>
          <w:sz w:val="24"/>
        </w:rPr>
      </w:pPr>
      <w:r>
        <w:rPr>
          <w:rFonts w:eastAsia="仿宋"/>
          <w:sz w:val="24"/>
        </w:rPr>
        <w:t>2．定义</w:t>
      </w:r>
    </w:p>
    <w:p>
      <w:pPr>
        <w:rPr>
          <w:rFonts w:eastAsia="仿宋"/>
          <w:sz w:val="24"/>
        </w:rPr>
      </w:pPr>
      <w:r>
        <w:rPr>
          <w:rFonts w:eastAsia="仿宋"/>
          <w:sz w:val="24"/>
        </w:rPr>
        <w:t>2.1 “采购代理机构”系指新疆西北招标有限公司；</w:t>
      </w:r>
    </w:p>
    <w:p>
      <w:pPr>
        <w:rPr>
          <w:rFonts w:eastAsia="仿宋"/>
          <w:sz w:val="24"/>
        </w:rPr>
      </w:pPr>
      <w:r>
        <w:rPr>
          <w:rFonts w:eastAsia="仿宋"/>
          <w:sz w:val="24"/>
        </w:rPr>
        <w:t>2.2 “委托方”系指</w:t>
      </w:r>
      <w:r>
        <w:rPr>
          <w:rFonts w:hint="eastAsia" w:eastAsia="仿宋"/>
          <w:sz w:val="24"/>
        </w:rPr>
        <w:t>新疆医科大学第一附属医院</w:t>
      </w:r>
      <w:r>
        <w:rPr>
          <w:rFonts w:eastAsia="仿宋"/>
          <w:sz w:val="24"/>
        </w:rPr>
        <w:t>；</w:t>
      </w:r>
    </w:p>
    <w:p>
      <w:pPr>
        <w:rPr>
          <w:rFonts w:eastAsia="仿宋"/>
          <w:sz w:val="24"/>
        </w:rPr>
      </w:pPr>
      <w:r>
        <w:rPr>
          <w:rFonts w:eastAsia="仿宋"/>
          <w:sz w:val="24"/>
        </w:rPr>
        <w:t>2.3 “供应商”系指向采购代理机构提交谈判响应文件的制造商或代理商；</w:t>
      </w:r>
    </w:p>
    <w:p>
      <w:pPr>
        <w:rPr>
          <w:rFonts w:eastAsia="仿宋"/>
          <w:sz w:val="24"/>
        </w:rPr>
      </w:pPr>
      <w:r>
        <w:rPr>
          <w:rFonts w:eastAsia="仿宋"/>
          <w:sz w:val="24"/>
        </w:rPr>
        <w:t>2.4 “成交通知书”系指在本次项目中将被授予合同的供应商。</w:t>
      </w:r>
    </w:p>
    <w:p>
      <w:pPr>
        <w:rPr>
          <w:rFonts w:eastAsia="仿宋"/>
          <w:sz w:val="24"/>
        </w:rPr>
      </w:pPr>
      <w:r>
        <w:rPr>
          <w:rFonts w:eastAsia="仿宋"/>
          <w:sz w:val="24"/>
        </w:rPr>
        <w:t>3．合格的供应商</w:t>
      </w:r>
    </w:p>
    <w:p>
      <w:pPr>
        <w:ind w:left="480" w:hanging="480" w:hangingChars="200"/>
        <w:rPr>
          <w:rFonts w:eastAsia="仿宋"/>
          <w:sz w:val="24"/>
        </w:rPr>
      </w:pPr>
      <w:r>
        <w:rPr>
          <w:rFonts w:eastAsia="仿宋"/>
          <w:sz w:val="24"/>
        </w:rPr>
        <w:t>3.1 有能力提供谈判文件所要求的服务的、资格审查合格的制造商或代理商为合格的供应商；</w:t>
      </w:r>
    </w:p>
    <w:p>
      <w:pPr>
        <w:rPr>
          <w:rFonts w:eastAsia="仿宋"/>
          <w:sz w:val="24"/>
        </w:rPr>
      </w:pPr>
      <w:r>
        <w:rPr>
          <w:rFonts w:eastAsia="仿宋"/>
          <w:sz w:val="24"/>
        </w:rPr>
        <w:t>3.2 供应商必须遵守有关的国内法律和规章条例。</w:t>
      </w:r>
    </w:p>
    <w:p>
      <w:pPr>
        <w:rPr>
          <w:rFonts w:eastAsia="仿宋"/>
          <w:sz w:val="24"/>
          <w:szCs w:val="22"/>
        </w:rPr>
      </w:pPr>
      <w:r>
        <w:rPr>
          <w:rFonts w:eastAsia="仿宋"/>
          <w:sz w:val="24"/>
          <w:szCs w:val="22"/>
        </w:rPr>
        <w:t>4．投标商资格(废标因素)</w:t>
      </w:r>
    </w:p>
    <w:p>
      <w:pPr>
        <w:rPr>
          <w:rFonts w:hint="eastAsia" w:eastAsia="仿宋"/>
          <w:sz w:val="24"/>
          <w:szCs w:val="22"/>
        </w:rPr>
      </w:pPr>
      <w:r>
        <w:rPr>
          <w:rFonts w:hint="eastAsia" w:eastAsia="仿宋"/>
          <w:sz w:val="24"/>
          <w:szCs w:val="22"/>
        </w:rPr>
        <w:t>1）满足《中华人民共和国政府采购法》第二十二条规定：</w:t>
      </w:r>
    </w:p>
    <w:p>
      <w:pPr>
        <w:rPr>
          <w:rFonts w:hint="eastAsia" w:eastAsia="仿宋"/>
          <w:sz w:val="24"/>
          <w:szCs w:val="22"/>
        </w:rPr>
      </w:pPr>
      <w:r>
        <w:rPr>
          <w:rFonts w:hint="eastAsia" w:eastAsia="仿宋"/>
          <w:sz w:val="24"/>
          <w:szCs w:val="22"/>
        </w:rPr>
        <w:t>①具有独立承担民事责任的能力；</w:t>
      </w:r>
    </w:p>
    <w:p>
      <w:pPr>
        <w:rPr>
          <w:rFonts w:hint="eastAsia" w:eastAsia="仿宋"/>
          <w:sz w:val="24"/>
          <w:szCs w:val="22"/>
        </w:rPr>
      </w:pPr>
      <w:r>
        <w:rPr>
          <w:rFonts w:hint="eastAsia" w:eastAsia="仿宋"/>
          <w:sz w:val="24"/>
          <w:szCs w:val="22"/>
        </w:rPr>
        <w:t>②近一年财务审计报告或银行提供的资信证明（新公司从成立之日起算）；</w:t>
      </w:r>
    </w:p>
    <w:p>
      <w:pPr>
        <w:rPr>
          <w:rFonts w:hint="eastAsia" w:eastAsia="仿宋"/>
          <w:sz w:val="24"/>
          <w:szCs w:val="22"/>
        </w:rPr>
      </w:pPr>
      <w:r>
        <w:rPr>
          <w:rFonts w:hint="eastAsia" w:eastAsia="仿宋"/>
          <w:sz w:val="24"/>
          <w:szCs w:val="22"/>
        </w:rPr>
        <w:t>③具有履行合同所必需的设备和专业技术能力；</w:t>
      </w:r>
    </w:p>
    <w:p>
      <w:pPr>
        <w:rPr>
          <w:rFonts w:hint="eastAsia" w:eastAsia="仿宋"/>
          <w:sz w:val="24"/>
          <w:szCs w:val="22"/>
        </w:rPr>
      </w:pPr>
      <w:r>
        <w:rPr>
          <w:rFonts w:hint="eastAsia" w:eastAsia="仿宋"/>
          <w:sz w:val="24"/>
          <w:szCs w:val="22"/>
        </w:rPr>
        <w:t>④近一年任意月纳税证明（新公司从成立之日起算），</w:t>
      </w:r>
      <w:r>
        <w:rPr>
          <w:rFonts w:hint="eastAsia" w:eastAsia="仿宋"/>
          <w:sz w:val="24"/>
          <w:szCs w:val="22"/>
          <w:lang w:eastAsia="zh-CN"/>
        </w:rPr>
        <w:t>近一年任意月企业缴纳社保证明材料</w:t>
      </w:r>
      <w:r>
        <w:rPr>
          <w:rFonts w:hint="eastAsia" w:eastAsia="仿宋"/>
          <w:sz w:val="24"/>
          <w:szCs w:val="22"/>
        </w:rPr>
        <w:t>（新公司从成立之日起算）；</w:t>
      </w:r>
    </w:p>
    <w:p>
      <w:pPr>
        <w:rPr>
          <w:rFonts w:hint="eastAsia" w:eastAsia="仿宋"/>
          <w:sz w:val="24"/>
          <w:szCs w:val="22"/>
        </w:rPr>
      </w:pPr>
      <w:r>
        <w:rPr>
          <w:rFonts w:hint="eastAsia" w:eastAsia="仿宋"/>
          <w:sz w:val="24"/>
          <w:szCs w:val="22"/>
        </w:rPr>
        <w:t>⑤参加政府采购活动前三年内，在经营活动中没有重大违法记录；；</w:t>
      </w:r>
    </w:p>
    <w:p>
      <w:pPr>
        <w:rPr>
          <w:rFonts w:hint="eastAsia" w:eastAsia="仿宋"/>
          <w:sz w:val="24"/>
          <w:szCs w:val="22"/>
        </w:rPr>
      </w:pPr>
      <w:r>
        <w:rPr>
          <w:rFonts w:hint="eastAsia" w:eastAsia="仿宋"/>
          <w:sz w:val="24"/>
          <w:szCs w:val="22"/>
        </w:rPr>
        <w:t>⑥法律、行政法规规定的其他条件；</w:t>
      </w:r>
    </w:p>
    <w:p>
      <w:pPr>
        <w:rPr>
          <w:rFonts w:hint="eastAsia" w:eastAsia="仿宋"/>
          <w:sz w:val="24"/>
          <w:szCs w:val="22"/>
        </w:rPr>
      </w:pPr>
      <w:r>
        <w:rPr>
          <w:rFonts w:hint="eastAsia" w:eastAsia="仿宋"/>
          <w:sz w:val="24"/>
          <w:szCs w:val="22"/>
        </w:rPr>
        <w:t>2）投标人应出具有效的《营业执照》</w:t>
      </w:r>
      <w:r>
        <w:rPr>
          <w:rFonts w:hint="eastAsia" w:eastAsia="仿宋"/>
          <w:sz w:val="24"/>
          <w:szCs w:val="22"/>
          <w:lang w:eastAsia="zh-CN"/>
        </w:rPr>
        <w:t xml:space="preserve"> </w:t>
      </w:r>
      <w:r>
        <w:rPr>
          <w:rFonts w:hint="eastAsia" w:eastAsia="仿宋"/>
          <w:sz w:val="24"/>
          <w:szCs w:val="22"/>
        </w:rPr>
        <w:t xml:space="preserve">； </w:t>
      </w:r>
    </w:p>
    <w:p>
      <w:pPr>
        <w:rPr>
          <w:rFonts w:hint="eastAsia" w:eastAsia="仿宋"/>
          <w:sz w:val="24"/>
          <w:szCs w:val="22"/>
        </w:rPr>
      </w:pPr>
      <w:r>
        <w:rPr>
          <w:rFonts w:hint="eastAsia" w:eastAsia="仿宋"/>
          <w:sz w:val="24"/>
          <w:szCs w:val="22"/>
          <w:lang w:val="en-US" w:eastAsia="zh-CN"/>
        </w:rPr>
        <w:t>3</w:t>
      </w:r>
      <w:r>
        <w:rPr>
          <w:rFonts w:hint="eastAsia" w:eastAsia="仿宋"/>
          <w:sz w:val="24"/>
          <w:szCs w:val="22"/>
        </w:rPr>
        <w:t>）法定代表人参加投标的，应提供法定代表人居民身份证；法定代表人授权人参加投标的，应提供法定代表人授权书及被授权人居民身份证；</w:t>
      </w:r>
    </w:p>
    <w:p>
      <w:pPr>
        <w:rPr>
          <w:rFonts w:hint="eastAsia" w:eastAsia="仿宋"/>
          <w:sz w:val="24"/>
          <w:szCs w:val="22"/>
        </w:rPr>
      </w:pPr>
      <w:r>
        <w:rPr>
          <w:rFonts w:hint="eastAsia" w:eastAsia="仿宋"/>
          <w:sz w:val="24"/>
          <w:szCs w:val="22"/>
          <w:lang w:val="en-US" w:eastAsia="zh-CN"/>
        </w:rPr>
        <w:t>4</w:t>
      </w:r>
      <w:r>
        <w:rPr>
          <w:rFonts w:hint="eastAsia" w:eastAsia="仿宋"/>
          <w:sz w:val="24"/>
          <w:szCs w:val="22"/>
        </w:rPr>
        <w:t>）未被列入“信用中国”网站中的“失信被执行名单”、“企业经营异常名录”、“</w:t>
      </w:r>
      <w:r>
        <w:rPr>
          <w:rFonts w:hint="eastAsia" w:eastAsia="仿宋"/>
          <w:sz w:val="24"/>
          <w:szCs w:val="22"/>
          <w:lang w:eastAsia="zh-CN"/>
        </w:rPr>
        <w:t>税收违法黑名单</w:t>
      </w:r>
      <w:r>
        <w:rPr>
          <w:rFonts w:hint="eastAsia" w:eastAsia="仿宋"/>
          <w:sz w:val="24"/>
          <w:szCs w:val="22"/>
        </w:rPr>
        <w:t>”其中之一，未被列入“中国政府采购网”中的“政府采购严重违法失信行为记录名单”，否则将被拒绝参与本次政府采购活动；；</w:t>
      </w:r>
    </w:p>
    <w:p>
      <w:pPr>
        <w:rPr>
          <w:rFonts w:hint="eastAsia" w:eastAsia="仿宋"/>
          <w:sz w:val="24"/>
          <w:szCs w:val="22"/>
        </w:rPr>
      </w:pPr>
      <w:r>
        <w:rPr>
          <w:rFonts w:hint="eastAsia" w:eastAsia="仿宋"/>
          <w:sz w:val="24"/>
          <w:szCs w:val="22"/>
          <w:lang w:val="en-US" w:eastAsia="zh-CN"/>
        </w:rPr>
        <w:t>5</w:t>
      </w:r>
      <w:r>
        <w:rPr>
          <w:rFonts w:hint="eastAsia" w:eastAsia="仿宋"/>
          <w:sz w:val="24"/>
          <w:szCs w:val="22"/>
        </w:rPr>
        <w:t>)单位负责人为同一人或者存在直接控股、管理关系的不同投标人，不得参加同一合同项下的政府采购活动。</w:t>
      </w:r>
    </w:p>
    <w:p>
      <w:pPr>
        <w:pStyle w:val="8"/>
        <w:ind w:left="0" w:leftChars="0" w:firstLine="0" w:firstLineChars="0"/>
        <w:rPr>
          <w:rFonts w:hint="default" w:ascii="Times New Roman" w:hAnsi="Times New Roman" w:eastAsia="仿宋" w:cs="Times New Roman"/>
          <w:bCs/>
          <w:color w:val="auto"/>
          <w:sz w:val="24"/>
        </w:rPr>
        <w:sectPr>
          <w:footerReference r:id="rId9" w:type="default"/>
          <w:pgSz w:w="11905" w:h="16838"/>
          <w:pgMar w:top="720" w:right="1417" w:bottom="720" w:left="1417" w:header="850" w:footer="992" w:gutter="0"/>
          <w:pgNumType w:fmt="decimal" w:start="1"/>
          <w:cols w:space="720" w:num="1"/>
          <w:docGrid w:type="lines" w:linePitch="416" w:charSpace="0"/>
        </w:sectPr>
      </w:pPr>
      <w:r>
        <w:rPr>
          <w:rFonts w:hint="eastAsia" w:eastAsia="仿宋"/>
          <w:sz w:val="24"/>
          <w:szCs w:val="22"/>
          <w:lang w:val="en-US" w:eastAsia="zh-CN"/>
        </w:rPr>
        <w:t>7）</w:t>
      </w:r>
      <w:r>
        <w:rPr>
          <w:rFonts w:hint="default" w:ascii="Times New Roman" w:hAnsi="Times New Roman" w:eastAsia="仿宋" w:cs="Times New Roman"/>
          <w:bCs/>
          <w:color w:val="auto"/>
          <w:sz w:val="24"/>
        </w:rPr>
        <w:t>所投产品属于第二类医疗器械的，还需提供有效的行政主管部门颁发的医疗器</w:t>
      </w:r>
    </w:p>
    <w:p>
      <w:pPr>
        <w:pStyle w:val="8"/>
        <w:ind w:left="0" w:leftChars="0" w:firstLine="0" w:firstLineChars="0"/>
        <w:rPr>
          <w:rFonts w:hint="default" w:ascii="Times New Roman" w:hAnsi="Times New Roman" w:eastAsia="仿宋" w:cs="Times New Roman"/>
          <w:bCs/>
          <w:color w:val="auto"/>
          <w:sz w:val="24"/>
        </w:rPr>
      </w:pPr>
      <w:r>
        <w:rPr>
          <w:rFonts w:hint="default" w:ascii="Times New Roman" w:hAnsi="Times New Roman" w:eastAsia="仿宋" w:cs="Times New Roman"/>
          <w:bCs/>
          <w:color w:val="auto"/>
          <w:sz w:val="24"/>
        </w:rPr>
        <w:t>械经营备案凭证（医疗器械生产许可证或医疗器械经营许可证或其他医疗器械生产经营许可证明文件）；所投产品属于第三类医疗器械的，还需提供有效的行政主管部门颁发的医疗器械经营许可证</w:t>
      </w:r>
      <w:r>
        <w:rPr>
          <w:rFonts w:hint="default" w:ascii="Times New Roman" w:hAnsi="Times New Roman" w:eastAsia="仿宋" w:cs="Times New Roman"/>
          <w:bCs/>
          <w:color w:val="auto"/>
          <w:sz w:val="24"/>
          <w:lang w:val="en-US" w:eastAsia="zh-CN"/>
        </w:rPr>
        <w:t>或</w:t>
      </w:r>
      <w:r>
        <w:rPr>
          <w:rFonts w:hint="default" w:ascii="Times New Roman" w:hAnsi="Times New Roman" w:eastAsia="仿宋" w:cs="Times New Roman"/>
          <w:bCs/>
          <w:color w:val="auto"/>
          <w:sz w:val="24"/>
        </w:rPr>
        <w:t xml:space="preserve">医疗器械生产许可证或其他医疗器械生产经营许可证明文件； </w:t>
      </w:r>
    </w:p>
    <w:p>
      <w:pPr>
        <w:pStyle w:val="13"/>
        <w:rPr>
          <w:rFonts w:hint="eastAsia" w:eastAsia="仿宋"/>
          <w:lang w:val="en-US" w:eastAsia="zh-CN"/>
        </w:rPr>
      </w:pPr>
    </w:p>
    <w:p>
      <w:pPr>
        <w:rPr>
          <w:rFonts w:eastAsia="仿宋"/>
          <w:sz w:val="24"/>
          <w:szCs w:val="22"/>
        </w:rPr>
      </w:pPr>
      <w:r>
        <w:rPr>
          <w:rFonts w:eastAsia="仿宋"/>
          <w:sz w:val="24"/>
          <w:szCs w:val="22"/>
        </w:rPr>
        <w:t>5．投标费用</w:t>
      </w:r>
    </w:p>
    <w:p>
      <w:pPr>
        <w:rPr>
          <w:rFonts w:eastAsia="仿宋"/>
          <w:sz w:val="24"/>
          <w:szCs w:val="22"/>
        </w:rPr>
      </w:pPr>
      <w:r>
        <w:rPr>
          <w:rFonts w:eastAsia="仿宋"/>
          <w:sz w:val="24"/>
          <w:szCs w:val="22"/>
        </w:rPr>
        <w:t>5.1 无论投标过程中的作法和结果如何，投标商将自行承担所有与参加投标有关的全部费用。</w:t>
      </w:r>
    </w:p>
    <w:p>
      <w:pPr>
        <w:pStyle w:val="4"/>
        <w:spacing w:before="100" w:beforeAutospacing="1" w:after="100" w:afterAutospacing="1" w:line="240" w:lineRule="auto"/>
        <w:jc w:val="center"/>
        <w:rPr>
          <w:rFonts w:ascii="Times New Roman" w:hAnsi="Times New Roman" w:eastAsia="仿宋"/>
          <w:sz w:val="28"/>
          <w:szCs w:val="28"/>
        </w:rPr>
      </w:pPr>
      <w:bookmarkStart w:id="31" w:name="_Toc23358"/>
      <w:r>
        <w:rPr>
          <w:rFonts w:ascii="Times New Roman" w:hAnsi="Times New Roman" w:eastAsia="仿宋"/>
          <w:sz w:val="28"/>
          <w:szCs w:val="28"/>
        </w:rPr>
        <w:t>B  谈判文件</w:t>
      </w:r>
      <w:bookmarkEnd w:id="31"/>
    </w:p>
    <w:p>
      <w:pPr>
        <w:rPr>
          <w:rFonts w:eastAsia="仿宋"/>
          <w:sz w:val="24"/>
        </w:rPr>
      </w:pPr>
      <w:r>
        <w:rPr>
          <w:rFonts w:eastAsia="仿宋"/>
          <w:sz w:val="24"/>
        </w:rPr>
        <w:t>6．谈判文件构成</w:t>
      </w:r>
    </w:p>
    <w:p>
      <w:pPr>
        <w:rPr>
          <w:rFonts w:eastAsia="仿宋"/>
          <w:sz w:val="24"/>
        </w:rPr>
      </w:pPr>
      <w:r>
        <w:rPr>
          <w:rFonts w:eastAsia="仿宋"/>
          <w:sz w:val="24"/>
        </w:rPr>
        <w:t>6.1谈判文件包括：</w:t>
      </w:r>
    </w:p>
    <w:p>
      <w:pPr>
        <w:ind w:left="360" w:hanging="360" w:hangingChars="150"/>
        <w:rPr>
          <w:rFonts w:eastAsia="仿宋"/>
          <w:sz w:val="24"/>
        </w:rPr>
      </w:pPr>
      <w:r>
        <w:rPr>
          <w:rFonts w:eastAsia="仿宋"/>
          <w:sz w:val="24"/>
        </w:rPr>
        <w:t>⑴谈判邀请；</w:t>
      </w:r>
    </w:p>
    <w:p>
      <w:pPr>
        <w:ind w:left="360" w:hanging="360" w:hangingChars="150"/>
        <w:rPr>
          <w:rFonts w:eastAsia="仿宋"/>
          <w:sz w:val="24"/>
        </w:rPr>
      </w:pPr>
      <w:r>
        <w:rPr>
          <w:rFonts w:eastAsia="仿宋"/>
          <w:sz w:val="24"/>
        </w:rPr>
        <w:t>⑵供应商须知；</w:t>
      </w:r>
    </w:p>
    <w:p>
      <w:pPr>
        <w:ind w:left="360" w:hanging="360" w:hangingChars="150"/>
        <w:rPr>
          <w:rFonts w:eastAsia="仿宋"/>
          <w:sz w:val="24"/>
        </w:rPr>
      </w:pPr>
      <w:r>
        <w:rPr>
          <w:rFonts w:eastAsia="仿宋"/>
          <w:sz w:val="24"/>
        </w:rPr>
        <w:t>⑶货物需求；</w:t>
      </w:r>
    </w:p>
    <w:p>
      <w:pPr>
        <w:ind w:left="360" w:hanging="360" w:hangingChars="150"/>
        <w:rPr>
          <w:rFonts w:eastAsia="仿宋"/>
          <w:sz w:val="24"/>
        </w:rPr>
      </w:pPr>
      <w:r>
        <w:rPr>
          <w:rFonts w:eastAsia="仿宋"/>
          <w:sz w:val="24"/>
        </w:rPr>
        <w:t>⑷合同条款；</w:t>
      </w:r>
    </w:p>
    <w:p>
      <w:pPr>
        <w:ind w:left="360" w:hanging="360" w:hangingChars="150"/>
        <w:rPr>
          <w:rFonts w:eastAsia="仿宋"/>
          <w:sz w:val="24"/>
        </w:rPr>
      </w:pPr>
      <w:r>
        <w:rPr>
          <w:rFonts w:eastAsia="仿宋"/>
          <w:sz w:val="24"/>
        </w:rPr>
        <w:t>⑸范本格式。</w:t>
      </w:r>
    </w:p>
    <w:p>
      <w:pPr>
        <w:rPr>
          <w:rFonts w:eastAsia="仿宋"/>
          <w:sz w:val="24"/>
        </w:rPr>
      </w:pPr>
      <w:r>
        <w:rPr>
          <w:rFonts w:eastAsia="仿宋"/>
          <w:sz w:val="24"/>
        </w:rPr>
        <w:t>6.2 谈判文件以中文编写。</w:t>
      </w:r>
    </w:p>
    <w:p>
      <w:pPr>
        <w:ind w:left="360" w:hanging="360" w:hangingChars="150"/>
        <w:rPr>
          <w:rFonts w:eastAsia="仿宋"/>
          <w:sz w:val="24"/>
        </w:rPr>
      </w:pPr>
      <w:r>
        <w:rPr>
          <w:rFonts w:eastAsia="仿宋"/>
          <w:sz w:val="24"/>
        </w:rPr>
        <w:t>6.3 供应商应认真阅读谈判文件中所有的事项、格式、条款和规范等要求，从而对谈判文件作出实质性响应。如果没有按照谈判文件要求提交全部谈判响应文件或资料，没有对谈判文件作出实质性响应，其风险应由供应商自行承担。</w:t>
      </w:r>
    </w:p>
    <w:p>
      <w:pPr>
        <w:rPr>
          <w:rFonts w:eastAsia="仿宋"/>
          <w:sz w:val="24"/>
        </w:rPr>
      </w:pPr>
      <w:r>
        <w:rPr>
          <w:rFonts w:eastAsia="仿宋"/>
          <w:sz w:val="24"/>
        </w:rPr>
        <w:t>7．谈判文件澄清</w:t>
      </w:r>
    </w:p>
    <w:p>
      <w:pPr>
        <w:spacing w:line="400" w:lineRule="atLeast"/>
        <w:ind w:left="480" w:hanging="480"/>
        <w:rPr>
          <w:rFonts w:eastAsia="仿宋"/>
          <w:sz w:val="24"/>
        </w:rPr>
      </w:pPr>
      <w:r>
        <w:rPr>
          <w:rFonts w:eastAsia="仿宋"/>
          <w:sz w:val="24"/>
        </w:rPr>
        <w:t>7.1供应商在收到谈判文件后，若有疑问需要澄清的，应于收到谈判文件日起至谈判响应文件递交截止时间3个工作日以前以书面形式向招标代理机构提出，招标代理机构将以书面形式予以解答，并及时送至所有供应商；</w:t>
      </w:r>
    </w:p>
    <w:p>
      <w:pPr>
        <w:ind w:left="480" w:hanging="480"/>
        <w:rPr>
          <w:rFonts w:eastAsia="仿宋"/>
          <w:sz w:val="24"/>
        </w:rPr>
      </w:pPr>
      <w:r>
        <w:rPr>
          <w:rFonts w:eastAsia="仿宋"/>
          <w:sz w:val="24"/>
        </w:rPr>
        <w:t>7.2供应商对谈判文件有质疑，须在谈判响应文件递交截止时间3个工作日以前，以书面形式向采购代理机构提出质疑；采购代理机构在收到书面质疑后尽快做出答复，并以书面形式通知质疑供应商。</w:t>
      </w:r>
    </w:p>
    <w:p>
      <w:pPr>
        <w:rPr>
          <w:rFonts w:eastAsia="仿宋"/>
          <w:sz w:val="24"/>
        </w:rPr>
      </w:pPr>
      <w:r>
        <w:rPr>
          <w:rFonts w:eastAsia="仿宋"/>
          <w:sz w:val="24"/>
        </w:rPr>
        <w:t>8.  谈判文件的修改</w:t>
      </w:r>
    </w:p>
    <w:p>
      <w:pPr>
        <w:ind w:left="480" w:hanging="480"/>
        <w:rPr>
          <w:rFonts w:eastAsia="仿宋"/>
          <w:sz w:val="24"/>
        </w:rPr>
      </w:pPr>
      <w:r>
        <w:rPr>
          <w:rFonts w:eastAsia="仿宋"/>
          <w:sz w:val="24"/>
        </w:rPr>
        <w:t>8.1 对谈判文件进行必要的修改，采购代理机构将在谈判响应文件递交截止时间3个工作日前以书面形式通知所有购买谈判文件的供应商。该修改的内容为谈判文件的组成部分；</w:t>
      </w:r>
    </w:p>
    <w:p>
      <w:pPr>
        <w:spacing w:line="400" w:lineRule="atLeast"/>
        <w:rPr>
          <w:rFonts w:eastAsia="仿宋"/>
          <w:sz w:val="24"/>
        </w:rPr>
      </w:pPr>
      <w:r>
        <w:rPr>
          <w:rFonts w:eastAsia="仿宋"/>
          <w:sz w:val="24"/>
        </w:rPr>
        <w:t>8.2 供应商在规定的时间内未对谈判文件提出澄清要求的，采购代理机构将视其为同意。</w:t>
      </w:r>
    </w:p>
    <w:p>
      <w:pPr>
        <w:ind w:left="480" w:hanging="480"/>
        <w:rPr>
          <w:rFonts w:eastAsia="仿宋"/>
          <w:sz w:val="24"/>
        </w:rPr>
      </w:pPr>
      <w:r>
        <w:rPr>
          <w:rFonts w:eastAsia="仿宋"/>
          <w:sz w:val="24"/>
        </w:rPr>
        <w:t>8.3在递交谈判响应文件截止时间前，采购代理机构可视具体情况延长谈判响应文件递交截止时间，并将变更时间书面通知所有购买谈判文件的供应商。</w:t>
      </w:r>
    </w:p>
    <w:p>
      <w:pPr>
        <w:ind w:left="480" w:hanging="480"/>
        <w:rPr>
          <w:rFonts w:eastAsia="仿宋"/>
          <w:sz w:val="24"/>
        </w:rPr>
      </w:pPr>
    </w:p>
    <w:p>
      <w:pPr>
        <w:pStyle w:val="4"/>
        <w:spacing w:before="100" w:beforeAutospacing="1" w:after="100" w:afterAutospacing="1" w:line="240" w:lineRule="auto"/>
        <w:jc w:val="center"/>
        <w:rPr>
          <w:rFonts w:ascii="Times New Roman" w:hAnsi="Times New Roman" w:eastAsia="仿宋"/>
          <w:sz w:val="28"/>
          <w:szCs w:val="28"/>
        </w:rPr>
      </w:pPr>
      <w:bookmarkStart w:id="32" w:name="_Toc755"/>
      <w:r>
        <w:rPr>
          <w:rFonts w:ascii="Times New Roman" w:hAnsi="Times New Roman" w:eastAsia="仿宋"/>
          <w:sz w:val="28"/>
          <w:szCs w:val="28"/>
        </w:rPr>
        <w:t>C  谈判响应文件的编写</w:t>
      </w:r>
      <w:bookmarkEnd w:id="32"/>
    </w:p>
    <w:p>
      <w:pPr>
        <w:rPr>
          <w:rFonts w:eastAsia="仿宋"/>
          <w:sz w:val="24"/>
        </w:rPr>
      </w:pPr>
      <w:r>
        <w:rPr>
          <w:rFonts w:eastAsia="仿宋"/>
          <w:sz w:val="24"/>
        </w:rPr>
        <w:t>9．要求</w:t>
      </w:r>
    </w:p>
    <w:p>
      <w:pPr>
        <w:ind w:left="360" w:hanging="360" w:hangingChars="150"/>
        <w:rPr>
          <w:rFonts w:eastAsia="仿宋"/>
          <w:sz w:val="24"/>
        </w:rPr>
      </w:pPr>
      <w:r>
        <w:rPr>
          <w:rFonts w:eastAsia="仿宋"/>
          <w:sz w:val="24"/>
        </w:rPr>
        <w:t>9.1 供应商应仔细阅读谈判文件的所有内容，按谈判文件的要求提供谈判响应文件，并保证所提供的全部资料的真实性，以使其谈判响应对谈判文件作出实质性响应，否则，其谈判响应可能被拒绝。</w:t>
      </w:r>
    </w:p>
    <w:p>
      <w:pPr>
        <w:rPr>
          <w:rFonts w:eastAsia="仿宋"/>
          <w:sz w:val="24"/>
        </w:rPr>
      </w:pPr>
      <w:r>
        <w:rPr>
          <w:rFonts w:eastAsia="仿宋"/>
          <w:sz w:val="24"/>
        </w:rPr>
        <w:t>10．谈判响应语言</w:t>
      </w:r>
    </w:p>
    <w:p>
      <w:pPr>
        <w:ind w:left="600" w:hanging="600" w:hangingChars="250"/>
        <w:rPr>
          <w:rFonts w:eastAsia="仿宋"/>
          <w:sz w:val="24"/>
        </w:rPr>
      </w:pPr>
      <w:r>
        <w:rPr>
          <w:rFonts w:eastAsia="仿宋"/>
          <w:sz w:val="24"/>
        </w:rPr>
        <w:t>10.1谈判响应文件及供应商与采购代理机构就谈判响应交换的文件和来往信件，应以中文书写。</w:t>
      </w:r>
    </w:p>
    <w:p>
      <w:pPr>
        <w:rPr>
          <w:rFonts w:eastAsia="仿宋"/>
          <w:sz w:val="24"/>
        </w:rPr>
      </w:pPr>
      <w:r>
        <w:rPr>
          <w:rFonts w:eastAsia="仿宋"/>
          <w:sz w:val="24"/>
        </w:rPr>
        <w:t>11．谈判响应文件的构成</w:t>
      </w:r>
    </w:p>
    <w:p>
      <w:pPr>
        <w:rPr>
          <w:rFonts w:eastAsia="仿宋"/>
          <w:sz w:val="24"/>
        </w:rPr>
      </w:pPr>
      <w:r>
        <w:rPr>
          <w:rFonts w:eastAsia="仿宋"/>
          <w:sz w:val="24"/>
        </w:rPr>
        <w:t xml:space="preserve">11.1 </w:t>
      </w:r>
      <w:r>
        <w:rPr>
          <w:rFonts w:eastAsia="仿宋"/>
          <w:b/>
          <w:bCs/>
          <w:sz w:val="24"/>
        </w:rPr>
        <w:t>谈判响应文件由</w:t>
      </w:r>
      <w:r>
        <w:rPr>
          <w:rFonts w:hint="eastAsia" w:eastAsia="仿宋"/>
          <w:b/>
          <w:bCs/>
          <w:sz w:val="24"/>
          <w:lang w:val="en-US" w:eastAsia="zh-CN"/>
        </w:rPr>
        <w:t>报价</w:t>
      </w:r>
      <w:r>
        <w:rPr>
          <w:rFonts w:eastAsia="仿宋"/>
          <w:b/>
          <w:bCs/>
          <w:sz w:val="24"/>
        </w:rPr>
        <w:t>文件、</w:t>
      </w:r>
      <w:r>
        <w:rPr>
          <w:rFonts w:hint="eastAsia" w:eastAsia="仿宋"/>
          <w:b/>
          <w:bCs/>
          <w:sz w:val="24"/>
          <w:lang w:val="en-US" w:eastAsia="zh-CN"/>
        </w:rPr>
        <w:t>资格证明文件、</w:t>
      </w:r>
      <w:r>
        <w:rPr>
          <w:rFonts w:eastAsia="仿宋"/>
          <w:b/>
          <w:bCs/>
          <w:sz w:val="24"/>
        </w:rPr>
        <w:t>商务技术文件组成（格式见第五部分范本格式）</w:t>
      </w:r>
      <w:r>
        <w:rPr>
          <w:rFonts w:eastAsia="仿宋"/>
          <w:sz w:val="24"/>
        </w:rPr>
        <w:t>。</w:t>
      </w:r>
    </w:p>
    <w:p>
      <w:pPr>
        <w:rPr>
          <w:rFonts w:eastAsia="仿宋"/>
          <w:sz w:val="24"/>
        </w:rPr>
      </w:pPr>
      <w:r>
        <w:rPr>
          <w:rFonts w:eastAsia="仿宋"/>
          <w:sz w:val="24"/>
        </w:rPr>
        <w:t xml:space="preserve">11.2 </w:t>
      </w:r>
      <w:r>
        <w:rPr>
          <w:rFonts w:hint="eastAsia" w:eastAsia="仿宋"/>
          <w:sz w:val="24"/>
        </w:rPr>
        <w:t>供应商应</w:t>
      </w:r>
      <w:r>
        <w:rPr>
          <w:rFonts w:hint="eastAsia" w:eastAsia="仿宋"/>
          <w:sz w:val="24"/>
          <w:lang w:val="en-US" w:eastAsia="zh-CN"/>
        </w:rPr>
        <w:t>提供</w:t>
      </w:r>
      <w:r>
        <w:rPr>
          <w:rFonts w:hint="eastAsia" w:eastAsia="仿宋"/>
          <w:sz w:val="24"/>
        </w:rPr>
        <w:t>谈判响应文件</w:t>
      </w:r>
      <w:r>
        <w:rPr>
          <w:rFonts w:hint="eastAsia" w:eastAsia="仿宋"/>
          <w:sz w:val="24"/>
          <w:lang w:eastAsia="zh-CN"/>
        </w:rPr>
        <w:t>，</w:t>
      </w:r>
      <w:r>
        <w:rPr>
          <w:rFonts w:hint="eastAsia" w:eastAsia="仿宋"/>
          <w:sz w:val="24"/>
          <w:lang w:val="en-US" w:eastAsia="zh-CN"/>
        </w:rPr>
        <w:t>应当清晰、工整，</w:t>
      </w:r>
      <w:r>
        <w:rPr>
          <w:rFonts w:hint="eastAsia" w:ascii="仿宋" w:hAnsi="仿宋" w:eastAsia="仿宋" w:cs="仿宋"/>
          <w:sz w:val="24"/>
          <w:highlight w:val="none"/>
        </w:rPr>
        <w:t>并</w:t>
      </w:r>
      <w:r>
        <w:rPr>
          <w:rFonts w:hint="eastAsia" w:ascii="仿宋" w:hAnsi="仿宋" w:eastAsia="仿宋" w:cs="仿宋"/>
          <w:sz w:val="24"/>
          <w:highlight w:val="none"/>
          <w:lang w:val="en-US" w:eastAsia="zh-CN"/>
        </w:rPr>
        <w:t>将投标文件做目录表</w:t>
      </w:r>
      <w:r>
        <w:rPr>
          <w:rFonts w:eastAsia="仿宋"/>
          <w:b/>
          <w:bCs/>
          <w:sz w:val="24"/>
        </w:rPr>
        <w:t>。</w:t>
      </w:r>
    </w:p>
    <w:p>
      <w:pPr>
        <w:rPr>
          <w:rFonts w:eastAsia="仿宋"/>
          <w:sz w:val="24"/>
        </w:rPr>
      </w:pPr>
      <w:r>
        <w:rPr>
          <w:rFonts w:eastAsia="仿宋"/>
          <w:sz w:val="24"/>
        </w:rPr>
        <w:t xml:space="preserve">11.3 </w:t>
      </w:r>
      <w:r>
        <w:rPr>
          <w:rFonts w:eastAsia="仿宋"/>
          <w:b/>
          <w:bCs/>
          <w:sz w:val="24"/>
        </w:rPr>
        <w:t>供应商</w:t>
      </w:r>
      <w:r>
        <w:rPr>
          <w:rFonts w:hint="eastAsia" w:eastAsia="仿宋"/>
          <w:b/>
          <w:bCs/>
          <w:sz w:val="24"/>
        </w:rPr>
        <w:t>电子投标文件的编</w:t>
      </w:r>
      <w:r>
        <w:rPr>
          <w:rFonts w:eastAsia="仿宋"/>
          <w:b/>
          <w:bCs/>
          <w:sz w:val="24"/>
        </w:rPr>
        <w:t>必须包括但不限于上述内容</w:t>
      </w:r>
      <w:r>
        <w:rPr>
          <w:rFonts w:eastAsia="仿宋"/>
          <w:sz w:val="24"/>
        </w:rPr>
        <w:t>。</w:t>
      </w:r>
    </w:p>
    <w:p>
      <w:pPr>
        <w:rPr>
          <w:rFonts w:eastAsia="仿宋"/>
          <w:sz w:val="24"/>
        </w:rPr>
      </w:pPr>
      <w:r>
        <w:rPr>
          <w:rFonts w:eastAsia="仿宋"/>
          <w:sz w:val="24"/>
        </w:rPr>
        <w:t>11.4 供应商应将谈判响</w:t>
      </w:r>
      <w:r>
        <w:rPr>
          <w:rFonts w:hint="eastAsia" w:eastAsia="仿宋"/>
          <w:sz w:val="24"/>
          <w:lang w:val="en-US" w:eastAsia="zh-CN"/>
        </w:rPr>
        <w:t>以</w:t>
      </w:r>
      <w:r>
        <w:rPr>
          <w:rFonts w:hint="eastAsia" w:ascii="仿宋" w:hAnsi="仿宋" w:eastAsia="仿宋" w:cs="仿宋"/>
          <w:sz w:val="24"/>
          <w:highlight w:val="none"/>
        </w:rPr>
        <w:t>电子投标文件使用</w:t>
      </w:r>
      <w:r>
        <w:rPr>
          <w:rFonts w:hint="eastAsia" w:ascii="仿宋" w:hAnsi="仿宋" w:eastAsia="仿宋" w:cs="仿宋"/>
          <w:sz w:val="24"/>
          <w:highlight w:val="none"/>
          <w:lang w:val="en-US" w:eastAsia="zh-CN"/>
        </w:rPr>
        <w:t>政采云</w:t>
      </w:r>
      <w:r>
        <w:rPr>
          <w:rFonts w:hint="eastAsia" w:ascii="仿宋" w:hAnsi="仿宋" w:eastAsia="仿宋" w:cs="仿宋"/>
          <w:sz w:val="24"/>
          <w:highlight w:val="none"/>
        </w:rPr>
        <w:t>平台提供的投标文件制作工具以及招标文件要求进行制作编制。投标文件制作时，不同内容按标签提示制作导入，按照招标文件中明确的投标文件目录和格式进行编制，保证目录清晰、内容完整</w:t>
      </w:r>
      <w:r>
        <w:rPr>
          <w:rFonts w:eastAsia="仿宋"/>
          <w:sz w:val="24"/>
        </w:rPr>
        <w:t>。</w:t>
      </w:r>
    </w:p>
    <w:p>
      <w:pPr>
        <w:pStyle w:val="11"/>
        <w:ind w:left="0" w:leftChars="0" w:firstLine="0" w:firstLineChars="0"/>
        <w:rPr>
          <w:rFonts w:hint="eastAsia" w:ascii="仿宋" w:hAnsi="仿宋" w:eastAsia="仿宋" w:cs="仿宋"/>
          <w:sz w:val="24"/>
          <w:highlight w:val="none"/>
        </w:rPr>
      </w:pPr>
      <w:r>
        <w:rPr>
          <w:rFonts w:hint="eastAsia" w:eastAsia="仿宋"/>
          <w:lang w:val="en-US" w:eastAsia="zh-CN"/>
        </w:rPr>
        <w:t xml:space="preserve">11.5 </w:t>
      </w:r>
      <w:r>
        <w:rPr>
          <w:rFonts w:hint="eastAsia" w:ascii="仿宋" w:hAnsi="仿宋" w:eastAsia="仿宋" w:cs="仿宋"/>
          <w:sz w:val="24"/>
          <w:highlight w:val="none"/>
        </w:rPr>
        <w:t>电子投标文件须使用投标人公章的电子签章以及法定代表人的电子签章。若无电子签章，则视为无效投标。</w:t>
      </w:r>
    </w:p>
    <w:p>
      <w:pPr>
        <w:rPr>
          <w:rFonts w:hint="default" w:eastAsia="仿宋"/>
          <w:lang w:val="en-US" w:eastAsia="zh-CN"/>
        </w:rPr>
      </w:pPr>
      <w:r>
        <w:rPr>
          <w:rFonts w:hint="eastAsia" w:ascii="仿宋" w:hAnsi="仿宋" w:eastAsia="仿宋" w:cs="仿宋"/>
          <w:sz w:val="24"/>
          <w:highlight w:val="none"/>
          <w:lang w:val="en-US" w:eastAsia="zh-CN"/>
        </w:rPr>
        <w:t xml:space="preserve">11.6 </w:t>
      </w:r>
      <w:r>
        <w:rPr>
          <w:rFonts w:hint="eastAsia" w:ascii="仿宋" w:hAnsi="仿宋" w:eastAsia="仿宋" w:cs="仿宋"/>
          <w:sz w:val="24"/>
          <w:highlight w:val="none"/>
        </w:rPr>
        <w:t>电子招投标文件具有法律效力，与其他形式的招投标文件在内容和格式上等同，若投标文件与招标文件要求不一致，其内容影响中标结果时，责任由投标人自行承担。投标人递交的电子投标文件因投标人自身原因而导致无法导入电子辅助评标系统，该投标文件视为无效投标文件，将导致其投标被拒绝。</w:t>
      </w:r>
    </w:p>
    <w:p>
      <w:pPr>
        <w:rPr>
          <w:rFonts w:eastAsia="仿宋"/>
          <w:sz w:val="24"/>
        </w:rPr>
      </w:pPr>
      <w:r>
        <w:rPr>
          <w:rFonts w:eastAsia="仿宋"/>
          <w:sz w:val="24"/>
        </w:rPr>
        <w:t>12．谈判响应文件格式</w:t>
      </w:r>
    </w:p>
    <w:p>
      <w:pPr>
        <w:ind w:left="600" w:hanging="600" w:hangingChars="250"/>
        <w:rPr>
          <w:rFonts w:eastAsia="仿宋"/>
          <w:sz w:val="24"/>
        </w:rPr>
      </w:pPr>
      <w:r>
        <w:rPr>
          <w:rFonts w:eastAsia="仿宋"/>
          <w:sz w:val="24"/>
        </w:rPr>
        <w:t>12.1 供应商应按谈判文件的范本格式中提供的谈判响应文件格式填写。</w:t>
      </w:r>
    </w:p>
    <w:p>
      <w:pPr>
        <w:rPr>
          <w:rFonts w:eastAsia="仿宋"/>
          <w:sz w:val="24"/>
        </w:rPr>
      </w:pPr>
      <w:r>
        <w:rPr>
          <w:rFonts w:eastAsia="仿宋"/>
          <w:sz w:val="24"/>
        </w:rPr>
        <w:t>13．谈判响应报价：</w:t>
      </w:r>
    </w:p>
    <w:p>
      <w:pPr>
        <w:ind w:left="600" w:hanging="600" w:hangingChars="250"/>
        <w:rPr>
          <w:rFonts w:eastAsia="仿宋"/>
          <w:sz w:val="24"/>
        </w:rPr>
      </w:pPr>
      <w:r>
        <w:rPr>
          <w:rFonts w:eastAsia="仿宋"/>
          <w:sz w:val="24"/>
        </w:rPr>
        <w:t>13.1 供应商应在谈判响应报价表上标明单价和总价。</w:t>
      </w:r>
    </w:p>
    <w:p>
      <w:pPr>
        <w:ind w:left="600" w:hanging="600" w:hangingChars="250"/>
        <w:rPr>
          <w:rFonts w:eastAsia="仿宋"/>
          <w:sz w:val="24"/>
        </w:rPr>
      </w:pPr>
      <w:r>
        <w:rPr>
          <w:rFonts w:eastAsia="仿宋"/>
          <w:sz w:val="24"/>
        </w:rPr>
        <w:t>13.2供应商应在谈判响应报价表中只能有一个报价，不接受有选择的报价。投标文件的大写金额和小写金额不一致的，以大写金额为准；总价金额与按单价汇总金额不一致的，以单价金额计算结果为准；单价金额小数点有明显错位的，应以总价为准，并修改单价。</w:t>
      </w:r>
    </w:p>
    <w:p>
      <w:pPr>
        <w:rPr>
          <w:rFonts w:eastAsia="仿宋"/>
          <w:sz w:val="24"/>
        </w:rPr>
      </w:pPr>
      <w:r>
        <w:rPr>
          <w:rFonts w:eastAsia="仿宋"/>
          <w:sz w:val="24"/>
        </w:rPr>
        <w:t>14．报价货币</w:t>
      </w:r>
    </w:p>
    <w:p>
      <w:pPr>
        <w:tabs>
          <w:tab w:val="left" w:pos="720"/>
          <w:tab w:val="left" w:pos="3460"/>
        </w:tabs>
        <w:spacing w:line="360" w:lineRule="auto"/>
        <w:ind w:left="600" w:hanging="600" w:hangingChars="250"/>
        <w:rPr>
          <w:rFonts w:eastAsia="仿宋"/>
          <w:sz w:val="24"/>
        </w:rPr>
      </w:pPr>
      <w:r>
        <w:rPr>
          <w:rFonts w:eastAsia="仿宋"/>
          <w:sz w:val="24"/>
        </w:rPr>
        <w:t>14.1 人民币报价，以其它货币标价的投标将予以拒绝。</w:t>
      </w:r>
    </w:p>
    <w:p>
      <w:pPr>
        <w:rPr>
          <w:rFonts w:eastAsia="仿宋"/>
          <w:b/>
          <w:bCs/>
          <w:sz w:val="24"/>
        </w:rPr>
      </w:pPr>
      <w:r>
        <w:rPr>
          <w:rFonts w:eastAsia="仿宋"/>
          <w:b/>
          <w:bCs/>
          <w:sz w:val="24"/>
        </w:rPr>
        <w:t>15．投标商的证明文件：</w:t>
      </w:r>
    </w:p>
    <w:p>
      <w:pPr>
        <w:rPr>
          <w:rFonts w:eastAsia="仿宋"/>
          <w:b/>
          <w:bCs/>
          <w:sz w:val="24"/>
        </w:rPr>
      </w:pPr>
      <w:r>
        <w:rPr>
          <w:rFonts w:eastAsia="仿宋"/>
          <w:b/>
          <w:bCs/>
          <w:sz w:val="24"/>
        </w:rPr>
        <w:t>投标商必须提交证明其有资格进行投标和有能力履行合同的文件（范本格式），作为投标文件的一部分。（如不满足以下条款将导致废标）</w:t>
      </w:r>
    </w:p>
    <w:p>
      <w:pPr>
        <w:rPr>
          <w:rFonts w:hint="eastAsia" w:eastAsia="仿宋"/>
          <w:b/>
          <w:bCs/>
          <w:sz w:val="24"/>
        </w:rPr>
      </w:pPr>
      <w:r>
        <w:rPr>
          <w:rFonts w:hint="eastAsia" w:eastAsia="仿宋"/>
          <w:b/>
          <w:bCs/>
          <w:sz w:val="24"/>
        </w:rPr>
        <w:t>1）满足《中华人民共和国政府采购法》第二十二条规定：</w:t>
      </w:r>
    </w:p>
    <w:p>
      <w:pPr>
        <w:rPr>
          <w:rFonts w:hint="eastAsia" w:eastAsia="仿宋"/>
          <w:b/>
          <w:bCs/>
          <w:sz w:val="24"/>
        </w:rPr>
      </w:pPr>
      <w:r>
        <w:rPr>
          <w:rFonts w:hint="eastAsia" w:eastAsia="仿宋"/>
          <w:b/>
          <w:bCs/>
          <w:sz w:val="24"/>
        </w:rPr>
        <w:t>①具有独立承担民事责任的能力；</w:t>
      </w:r>
    </w:p>
    <w:p>
      <w:pPr>
        <w:rPr>
          <w:rFonts w:hint="eastAsia" w:eastAsia="仿宋"/>
          <w:b/>
          <w:bCs/>
          <w:sz w:val="24"/>
        </w:rPr>
      </w:pPr>
      <w:r>
        <w:rPr>
          <w:rFonts w:hint="eastAsia" w:eastAsia="仿宋"/>
          <w:b/>
          <w:bCs/>
          <w:sz w:val="24"/>
        </w:rPr>
        <w:t>②近一年财务审计报告或银行提供的资信证明（新公司从成立之日起算）；</w:t>
      </w:r>
    </w:p>
    <w:p>
      <w:pPr>
        <w:rPr>
          <w:rFonts w:hint="eastAsia" w:eastAsia="仿宋"/>
          <w:b/>
          <w:bCs/>
          <w:sz w:val="24"/>
        </w:rPr>
      </w:pPr>
      <w:r>
        <w:rPr>
          <w:rFonts w:hint="eastAsia" w:eastAsia="仿宋"/>
          <w:b/>
          <w:bCs/>
          <w:sz w:val="24"/>
        </w:rPr>
        <w:t>③具有履行合同所必需的设备和专业技术能力；</w:t>
      </w:r>
    </w:p>
    <w:p>
      <w:pPr>
        <w:rPr>
          <w:rFonts w:hint="eastAsia" w:eastAsia="仿宋"/>
          <w:b/>
          <w:bCs/>
          <w:sz w:val="24"/>
        </w:rPr>
      </w:pPr>
      <w:r>
        <w:rPr>
          <w:rFonts w:hint="eastAsia" w:eastAsia="仿宋"/>
          <w:b/>
          <w:bCs/>
          <w:sz w:val="24"/>
        </w:rPr>
        <w:t>④近一年任意月纳税证明（新公司从成立之日起算），</w:t>
      </w:r>
      <w:r>
        <w:rPr>
          <w:rFonts w:hint="eastAsia" w:eastAsia="仿宋"/>
          <w:b/>
          <w:bCs/>
          <w:sz w:val="24"/>
          <w:lang w:eastAsia="zh-CN"/>
        </w:rPr>
        <w:t>近一年任意月企业缴纳社保证明材料</w:t>
      </w:r>
      <w:r>
        <w:rPr>
          <w:rFonts w:hint="eastAsia" w:eastAsia="仿宋"/>
          <w:b/>
          <w:bCs/>
          <w:sz w:val="24"/>
        </w:rPr>
        <w:t>（新公司从成立之日起算）；</w:t>
      </w:r>
    </w:p>
    <w:p>
      <w:pPr>
        <w:rPr>
          <w:rFonts w:hint="eastAsia" w:eastAsia="仿宋"/>
          <w:b/>
          <w:bCs/>
          <w:sz w:val="24"/>
        </w:rPr>
      </w:pPr>
      <w:r>
        <w:rPr>
          <w:rFonts w:hint="eastAsia" w:eastAsia="仿宋"/>
          <w:b/>
          <w:bCs/>
          <w:sz w:val="24"/>
        </w:rPr>
        <w:t>⑤参加政府采购活动前三年内，在经营活动中没有重大违法记录；；</w:t>
      </w:r>
    </w:p>
    <w:p>
      <w:pPr>
        <w:rPr>
          <w:rFonts w:hint="eastAsia" w:eastAsia="仿宋"/>
          <w:b/>
          <w:bCs/>
          <w:sz w:val="24"/>
        </w:rPr>
      </w:pPr>
      <w:r>
        <w:rPr>
          <w:rFonts w:hint="eastAsia" w:eastAsia="仿宋"/>
          <w:b/>
          <w:bCs/>
          <w:sz w:val="24"/>
        </w:rPr>
        <w:t>⑥法律、行政法规规定的其他条件；</w:t>
      </w:r>
    </w:p>
    <w:p>
      <w:pPr>
        <w:rPr>
          <w:rFonts w:hint="eastAsia" w:eastAsia="仿宋"/>
          <w:b/>
          <w:bCs/>
          <w:sz w:val="24"/>
        </w:rPr>
      </w:pPr>
      <w:r>
        <w:rPr>
          <w:rFonts w:hint="eastAsia" w:eastAsia="仿宋"/>
          <w:b/>
          <w:bCs/>
          <w:sz w:val="24"/>
        </w:rPr>
        <w:t>2）投标人应出具有效的《营业执照》</w:t>
      </w:r>
      <w:r>
        <w:rPr>
          <w:rFonts w:hint="eastAsia" w:eastAsia="仿宋"/>
          <w:b/>
          <w:bCs/>
          <w:sz w:val="24"/>
          <w:lang w:eastAsia="zh-CN"/>
        </w:rPr>
        <w:t xml:space="preserve"> </w:t>
      </w:r>
      <w:r>
        <w:rPr>
          <w:rFonts w:hint="eastAsia" w:eastAsia="仿宋"/>
          <w:b/>
          <w:bCs/>
          <w:sz w:val="24"/>
        </w:rPr>
        <w:t xml:space="preserve">； </w:t>
      </w:r>
    </w:p>
    <w:p>
      <w:pPr>
        <w:rPr>
          <w:rFonts w:hint="eastAsia" w:eastAsia="仿宋"/>
          <w:b/>
          <w:bCs/>
          <w:sz w:val="24"/>
        </w:rPr>
      </w:pPr>
      <w:r>
        <w:rPr>
          <w:rFonts w:hint="eastAsia" w:eastAsia="仿宋"/>
          <w:b/>
          <w:bCs/>
          <w:sz w:val="24"/>
          <w:lang w:val="en-US" w:eastAsia="zh-CN"/>
        </w:rPr>
        <w:t>3</w:t>
      </w:r>
      <w:r>
        <w:rPr>
          <w:rFonts w:hint="eastAsia" w:eastAsia="仿宋"/>
          <w:b/>
          <w:bCs/>
          <w:sz w:val="24"/>
        </w:rPr>
        <w:t>）被授权人参与开标的，</w:t>
      </w:r>
      <w:r>
        <w:rPr>
          <w:rFonts w:hint="eastAsia" w:eastAsia="仿宋"/>
          <w:b/>
          <w:bCs/>
          <w:sz w:val="24"/>
          <w:lang w:eastAsia="zh-CN"/>
        </w:rPr>
        <w:t>提供</w:t>
      </w:r>
      <w:r>
        <w:rPr>
          <w:rFonts w:hint="eastAsia" w:eastAsia="仿宋"/>
          <w:b/>
          <w:bCs/>
          <w:sz w:val="24"/>
        </w:rPr>
        <w:t>法人/单位负责人授权书原件及身份证复印件、被授权人身份证明材料及身份证原件；由法人/单位负责人参加开标的，</w:t>
      </w:r>
      <w:r>
        <w:rPr>
          <w:rFonts w:hint="eastAsia" w:eastAsia="仿宋"/>
          <w:b/>
          <w:bCs/>
          <w:sz w:val="24"/>
          <w:lang w:eastAsia="zh-CN"/>
        </w:rPr>
        <w:t>提供</w:t>
      </w:r>
      <w:r>
        <w:rPr>
          <w:rFonts w:hint="eastAsia" w:eastAsia="仿宋"/>
          <w:b/>
          <w:bCs/>
          <w:sz w:val="24"/>
        </w:rPr>
        <w:t>本人身份证复印件及原件；</w:t>
      </w:r>
    </w:p>
    <w:p>
      <w:pPr>
        <w:rPr>
          <w:rFonts w:hint="eastAsia" w:eastAsia="仿宋"/>
          <w:b/>
          <w:bCs/>
          <w:sz w:val="24"/>
        </w:rPr>
      </w:pPr>
      <w:r>
        <w:rPr>
          <w:rFonts w:hint="eastAsia" w:eastAsia="仿宋"/>
          <w:b/>
          <w:bCs/>
          <w:sz w:val="24"/>
          <w:lang w:val="en-US" w:eastAsia="zh-CN"/>
        </w:rPr>
        <w:t>4</w:t>
      </w:r>
      <w:r>
        <w:rPr>
          <w:rFonts w:hint="eastAsia" w:eastAsia="仿宋"/>
          <w:b/>
          <w:bCs/>
          <w:sz w:val="24"/>
        </w:rPr>
        <w:t>）未被列入“信用中国”网站中的“失信被执行名单”、“税收违法黑名单”其中之一，未被列入“中国政府采购网”中的“政府采购严重违法失信行为记录名单”，否则将被拒绝参与本次政府采购活动；；</w:t>
      </w:r>
    </w:p>
    <w:p>
      <w:pPr>
        <w:rPr>
          <w:rFonts w:hint="eastAsia" w:eastAsia="仿宋"/>
          <w:b/>
          <w:bCs/>
          <w:sz w:val="24"/>
        </w:rPr>
      </w:pPr>
      <w:r>
        <w:rPr>
          <w:rFonts w:hint="eastAsia" w:eastAsia="仿宋"/>
          <w:b/>
          <w:bCs/>
          <w:sz w:val="24"/>
          <w:lang w:val="en-US" w:eastAsia="zh-CN"/>
        </w:rPr>
        <w:t>5</w:t>
      </w:r>
      <w:r>
        <w:rPr>
          <w:rFonts w:hint="eastAsia" w:eastAsia="仿宋"/>
          <w:b/>
          <w:bCs/>
          <w:sz w:val="24"/>
        </w:rPr>
        <w:t>)单位负责人为同一人或者存在直接控股、管理关系的不同投标人，不得参加同一合同项下的政府采购活动。</w:t>
      </w:r>
    </w:p>
    <w:p>
      <w:pPr>
        <w:rPr>
          <w:rFonts w:hint="eastAsia" w:eastAsia="仿宋"/>
          <w:b/>
          <w:bCs/>
          <w:sz w:val="24"/>
        </w:rPr>
      </w:pPr>
      <w:r>
        <w:rPr>
          <w:rFonts w:hint="eastAsia" w:eastAsia="仿宋"/>
          <w:b/>
          <w:bCs/>
          <w:sz w:val="24"/>
          <w:lang w:val="en-US" w:eastAsia="zh-CN"/>
        </w:rPr>
        <w:t>6</w:t>
      </w:r>
      <w:r>
        <w:rPr>
          <w:rFonts w:hint="eastAsia" w:eastAsia="仿宋"/>
          <w:b/>
          <w:bCs/>
          <w:sz w:val="24"/>
        </w:rPr>
        <w:t>）本项目不允许联合体投标。</w:t>
      </w:r>
    </w:p>
    <w:p>
      <w:pPr>
        <w:pStyle w:val="8"/>
        <w:tabs>
          <w:tab w:val="right" w:pos="9071"/>
        </w:tabs>
        <w:ind w:left="0" w:leftChars="0" w:firstLine="0" w:firstLineChars="0"/>
        <w:rPr>
          <w:rFonts w:hint="default" w:ascii="Times New Roman" w:hAnsi="Times New Roman" w:eastAsia="仿宋" w:cs="Times New Roman"/>
          <w:b/>
          <w:bCs/>
          <w:kern w:val="2"/>
          <w:sz w:val="24"/>
          <w:szCs w:val="20"/>
          <w:lang w:val="en-US" w:eastAsia="zh-CN" w:bidi="ar-SA"/>
        </w:rPr>
        <w:sectPr>
          <w:footerReference r:id="rId10" w:type="default"/>
          <w:pgSz w:w="11905" w:h="16838"/>
          <w:pgMar w:top="720" w:right="1417" w:bottom="720" w:left="1417" w:header="850" w:footer="992" w:gutter="0"/>
          <w:pgNumType w:fmt="decimal" w:start="1"/>
          <w:cols w:space="720" w:num="1"/>
          <w:docGrid w:type="lines" w:linePitch="416" w:charSpace="0"/>
        </w:sectPr>
      </w:pPr>
      <w:r>
        <w:rPr>
          <w:rFonts w:hint="eastAsia" w:ascii="Times New Roman" w:hAnsi="Times New Roman" w:eastAsia="仿宋" w:cs="Times New Roman"/>
          <w:b/>
          <w:bCs/>
          <w:kern w:val="2"/>
          <w:sz w:val="24"/>
          <w:szCs w:val="20"/>
          <w:lang w:val="en-US" w:eastAsia="zh-CN" w:bidi="ar-SA"/>
        </w:rPr>
        <w:t>7）</w:t>
      </w:r>
      <w:r>
        <w:rPr>
          <w:rFonts w:hint="default" w:ascii="Times New Roman" w:hAnsi="Times New Roman" w:eastAsia="仿宋" w:cs="Times New Roman"/>
          <w:b/>
          <w:bCs/>
          <w:kern w:val="2"/>
          <w:sz w:val="24"/>
          <w:szCs w:val="20"/>
          <w:lang w:val="en-US" w:eastAsia="zh-CN" w:bidi="ar-SA"/>
        </w:rPr>
        <w:t>所投产品属于第二类医疗器械的，还需提供有效的行政主管部门颁发的医疗器</w:t>
      </w:r>
    </w:p>
    <w:p>
      <w:pPr>
        <w:pStyle w:val="8"/>
        <w:ind w:left="0" w:leftChars="0" w:firstLine="0" w:firstLineChars="0"/>
        <w:rPr>
          <w:rFonts w:hint="default" w:ascii="Times New Roman" w:hAnsi="Times New Roman" w:eastAsia="仿宋" w:cs="Times New Roman"/>
          <w:b/>
          <w:bCs/>
          <w:kern w:val="2"/>
          <w:sz w:val="24"/>
          <w:szCs w:val="20"/>
          <w:lang w:val="en-US" w:eastAsia="zh-CN" w:bidi="ar-SA"/>
        </w:rPr>
      </w:pPr>
      <w:r>
        <w:rPr>
          <w:rFonts w:hint="default" w:ascii="Times New Roman" w:hAnsi="Times New Roman" w:eastAsia="仿宋" w:cs="Times New Roman"/>
          <w:b/>
          <w:bCs/>
          <w:kern w:val="2"/>
          <w:sz w:val="24"/>
          <w:szCs w:val="20"/>
          <w:lang w:val="en-US" w:eastAsia="zh-CN" w:bidi="ar-SA"/>
        </w:rPr>
        <w:t xml:space="preserve">械经营备案凭证（医疗器械生产许可证或医疗器械经营许可证或其他医疗器械生产经营许可证明文件）；所投产品属于第三类医疗器械的，还需提供有效的行政主管部门颁发的医疗器械经营许可证或医疗器械生产许可证或其他医疗器械生产经营许可证明文件； </w:t>
      </w:r>
    </w:p>
    <w:p>
      <w:pPr>
        <w:pStyle w:val="13"/>
        <w:rPr>
          <w:rFonts w:hint="eastAsia"/>
        </w:rPr>
      </w:pPr>
    </w:p>
    <w:p>
      <w:pPr>
        <w:rPr>
          <w:rFonts w:eastAsia="仿宋"/>
          <w:b/>
          <w:bCs/>
          <w:sz w:val="24"/>
        </w:rPr>
      </w:pPr>
      <w:r>
        <w:rPr>
          <w:rFonts w:eastAsia="仿宋"/>
          <w:b/>
          <w:bCs/>
          <w:sz w:val="24"/>
        </w:rPr>
        <w:t>注①投标文件中，所有投标商签字、法人代表签字、法人代表授权人签字和其它签字处须同时加盖有关有法律效力的印章方为有效；</w:t>
      </w:r>
    </w:p>
    <w:p>
      <w:pPr>
        <w:rPr>
          <w:rFonts w:eastAsia="仿宋"/>
          <w:b/>
          <w:bCs/>
          <w:sz w:val="24"/>
        </w:rPr>
      </w:pPr>
      <w:r>
        <w:rPr>
          <w:rFonts w:eastAsia="仿宋"/>
          <w:b/>
          <w:bCs/>
          <w:sz w:val="24"/>
        </w:rPr>
        <w:t>②所有资格证明文件必须满足招标文件要求，否则将导致废标。</w:t>
      </w:r>
    </w:p>
    <w:p>
      <w:pPr>
        <w:rPr>
          <w:rFonts w:eastAsia="仿宋"/>
          <w:b/>
          <w:bCs/>
          <w:sz w:val="24"/>
        </w:rPr>
      </w:pPr>
      <w:r>
        <w:rPr>
          <w:rFonts w:eastAsia="仿宋"/>
          <w:b/>
          <w:bCs/>
          <w:sz w:val="24"/>
        </w:rPr>
        <w:t>16.谈判响应货物符合谈判文件规定的技术响应文件</w:t>
      </w:r>
    </w:p>
    <w:p>
      <w:pPr>
        <w:ind w:left="602" w:hanging="602" w:hangingChars="250"/>
        <w:rPr>
          <w:rFonts w:eastAsia="仿宋"/>
          <w:b/>
          <w:bCs/>
          <w:sz w:val="24"/>
        </w:rPr>
      </w:pPr>
      <w:r>
        <w:rPr>
          <w:rFonts w:eastAsia="仿宋"/>
          <w:b/>
          <w:bCs/>
          <w:sz w:val="24"/>
        </w:rPr>
        <w:t>16.1供应商须提交证明拟供货物和服务符合谈判文件规定的技术响应文件，作为谈判响应文件的一部分。</w:t>
      </w:r>
    </w:p>
    <w:p>
      <w:pPr>
        <w:rPr>
          <w:rFonts w:eastAsia="仿宋"/>
          <w:b/>
          <w:bCs/>
          <w:sz w:val="24"/>
        </w:rPr>
      </w:pPr>
      <w:r>
        <w:rPr>
          <w:rFonts w:eastAsia="仿宋"/>
          <w:b/>
          <w:bCs/>
          <w:sz w:val="24"/>
        </w:rPr>
        <w:t>16.2上述文件可以是文字资料、图纸和数据，并提供：</w:t>
      </w:r>
    </w:p>
    <w:p>
      <w:pPr>
        <w:ind w:firstLine="480"/>
        <w:rPr>
          <w:rFonts w:eastAsia="仿宋"/>
          <w:b/>
          <w:bCs/>
          <w:sz w:val="24"/>
        </w:rPr>
      </w:pPr>
      <w:r>
        <w:rPr>
          <w:rFonts w:eastAsia="仿宋"/>
          <w:b/>
          <w:bCs/>
          <w:sz w:val="24"/>
        </w:rPr>
        <w:t>（1）货物主要技术及性能特点的详细描述；</w:t>
      </w:r>
    </w:p>
    <w:p>
      <w:pPr>
        <w:ind w:firstLine="480"/>
        <w:rPr>
          <w:rFonts w:eastAsia="仿宋"/>
          <w:b/>
          <w:bCs/>
          <w:sz w:val="24"/>
        </w:rPr>
      </w:pPr>
      <w:r>
        <w:rPr>
          <w:rFonts w:eastAsia="仿宋"/>
          <w:b/>
          <w:bCs/>
          <w:sz w:val="24"/>
        </w:rPr>
        <w:t>（2）货物的详细资料；</w:t>
      </w:r>
    </w:p>
    <w:p>
      <w:pPr>
        <w:ind w:left="1081" w:leftChars="228" w:hanging="602" w:hangingChars="250"/>
        <w:rPr>
          <w:rFonts w:eastAsia="仿宋"/>
          <w:b/>
          <w:bCs/>
          <w:sz w:val="24"/>
        </w:rPr>
      </w:pPr>
      <w:r>
        <w:rPr>
          <w:rFonts w:eastAsia="仿宋"/>
          <w:b/>
          <w:bCs/>
          <w:sz w:val="24"/>
        </w:rPr>
        <w:t>（3）一份在技术规格中规定的保证货物正常和连续运转期间所需要的所有备件和专业工具的详细清单包括价格及供货来源信息；</w:t>
      </w:r>
    </w:p>
    <w:p>
      <w:pPr>
        <w:ind w:firstLine="480"/>
        <w:rPr>
          <w:rFonts w:eastAsia="仿宋"/>
          <w:b/>
          <w:bCs/>
          <w:sz w:val="24"/>
        </w:rPr>
      </w:pPr>
      <w:r>
        <w:rPr>
          <w:rFonts w:eastAsia="仿宋"/>
          <w:b/>
          <w:bCs/>
          <w:sz w:val="24"/>
        </w:rPr>
        <w:t>没有按要求提供资料或提供资料不完全，将是对本次谈判采购没有作出实质性响应，其风险由供应商自行承担。</w:t>
      </w:r>
    </w:p>
    <w:p>
      <w:pPr>
        <w:rPr>
          <w:rFonts w:eastAsia="仿宋"/>
          <w:sz w:val="24"/>
        </w:rPr>
      </w:pPr>
      <w:r>
        <w:rPr>
          <w:rFonts w:eastAsia="仿宋"/>
          <w:sz w:val="24"/>
        </w:rPr>
        <w:t>17．谈判响应的有效期</w:t>
      </w:r>
    </w:p>
    <w:p>
      <w:pPr>
        <w:rPr>
          <w:rFonts w:eastAsia="仿宋"/>
          <w:sz w:val="24"/>
        </w:rPr>
      </w:pPr>
      <w:r>
        <w:rPr>
          <w:rFonts w:eastAsia="仿宋"/>
          <w:sz w:val="24"/>
        </w:rPr>
        <w:t>17.1 谈判响应文件从开标之日起，谈判响应有效期为90天。（如不满足将导致废标）</w:t>
      </w:r>
    </w:p>
    <w:p>
      <w:pPr>
        <w:rPr>
          <w:rFonts w:eastAsia="仿宋"/>
          <w:sz w:val="24"/>
        </w:rPr>
      </w:pPr>
      <w:r>
        <w:rPr>
          <w:rFonts w:eastAsia="仿宋"/>
          <w:sz w:val="24"/>
        </w:rPr>
        <w:t>17.2 在特殊情况下，采购代理机构可与供应商商量延长谈判响应文件的有效期。</w:t>
      </w:r>
    </w:p>
    <w:p>
      <w:pPr>
        <w:rPr>
          <w:rFonts w:eastAsia="仿宋"/>
          <w:sz w:val="24"/>
        </w:rPr>
      </w:pPr>
      <w:r>
        <w:rPr>
          <w:rFonts w:eastAsia="仿宋"/>
          <w:sz w:val="24"/>
        </w:rPr>
        <w:t>18．谈判响应文件的书写要求。</w:t>
      </w:r>
    </w:p>
    <w:p>
      <w:pPr>
        <w:rPr>
          <w:rFonts w:eastAsia="仿宋"/>
          <w:sz w:val="24"/>
        </w:rPr>
      </w:pPr>
      <w:r>
        <w:rPr>
          <w:rFonts w:eastAsia="仿宋"/>
          <w:sz w:val="24"/>
        </w:rPr>
        <w:t>18.1 谈判响应文件</w:t>
      </w:r>
      <w:r>
        <w:rPr>
          <w:rFonts w:hint="eastAsia" w:eastAsia="仿宋"/>
          <w:sz w:val="24"/>
          <w:lang w:val="en-US" w:eastAsia="zh-CN"/>
        </w:rPr>
        <w:t>为电子文件</w:t>
      </w:r>
      <w:r>
        <w:rPr>
          <w:rFonts w:eastAsia="仿宋"/>
          <w:sz w:val="24"/>
        </w:rPr>
        <w:t>。</w:t>
      </w:r>
    </w:p>
    <w:p>
      <w:pPr>
        <w:rPr>
          <w:rFonts w:eastAsia="仿宋"/>
          <w:sz w:val="24"/>
        </w:rPr>
      </w:pPr>
      <w:r>
        <w:rPr>
          <w:rFonts w:eastAsia="仿宋"/>
          <w:sz w:val="24"/>
        </w:rPr>
        <w:t>18.2 谈判响应文件应清楚工整，修改处应由供应商法定代表人或授权人签章。</w:t>
      </w:r>
    </w:p>
    <w:p>
      <w:pPr>
        <w:ind w:left="600" w:hanging="600" w:hangingChars="250"/>
        <w:rPr>
          <w:rFonts w:eastAsia="仿宋"/>
          <w:sz w:val="24"/>
        </w:rPr>
      </w:pPr>
      <w:r>
        <w:rPr>
          <w:rFonts w:eastAsia="仿宋"/>
          <w:sz w:val="24"/>
        </w:rPr>
        <w:t>18.3谈判响应文件应由法人代表或法人授权代表在凡规定签章处逐一签署及加盖单位的公章。</w:t>
      </w:r>
    </w:p>
    <w:p>
      <w:pPr>
        <w:rPr>
          <w:rFonts w:eastAsia="仿宋"/>
          <w:sz w:val="24"/>
        </w:rPr>
      </w:pPr>
      <w:r>
        <w:rPr>
          <w:rFonts w:eastAsia="仿宋"/>
          <w:sz w:val="24"/>
        </w:rPr>
        <w:t>18.4电报、电话、传真形式的谈判响应概不接受。</w:t>
      </w:r>
    </w:p>
    <w:p>
      <w:pPr>
        <w:rPr>
          <w:rFonts w:hint="eastAsia" w:eastAsia="仿宋"/>
          <w:sz w:val="24"/>
          <w:lang w:eastAsia="zh-CN"/>
        </w:rPr>
      </w:pPr>
      <w:r>
        <w:rPr>
          <w:rFonts w:eastAsia="仿宋"/>
          <w:sz w:val="24"/>
        </w:rPr>
        <w:t>18.5谈判响应文件的份数：</w:t>
      </w:r>
      <w:r>
        <w:rPr>
          <w:rFonts w:hint="eastAsia" w:ascii="仿宋" w:hAnsi="仿宋" w:eastAsia="仿宋" w:cs="仿宋"/>
          <w:sz w:val="24"/>
          <w:highlight w:val="none"/>
        </w:rPr>
        <w:t>电子加密投标文件</w:t>
      </w:r>
      <w:r>
        <w:rPr>
          <w:rFonts w:hint="eastAsia" w:eastAsia="仿宋"/>
          <w:sz w:val="24"/>
          <w:szCs w:val="24"/>
          <w:lang w:eastAsia="zh-CN"/>
        </w:rPr>
        <w:t>。</w:t>
      </w:r>
    </w:p>
    <w:p>
      <w:pPr>
        <w:rPr>
          <w:rFonts w:eastAsia="仿宋"/>
          <w:sz w:val="24"/>
        </w:rPr>
      </w:pPr>
      <w:r>
        <w:rPr>
          <w:rFonts w:eastAsia="仿宋"/>
          <w:sz w:val="24"/>
        </w:rPr>
        <w:t>19．谈判响应保证金</w:t>
      </w:r>
    </w:p>
    <w:p>
      <w:pPr>
        <w:ind w:left="600" w:hanging="600" w:hangingChars="250"/>
        <w:rPr>
          <w:rFonts w:eastAsia="仿宋"/>
          <w:sz w:val="24"/>
        </w:rPr>
      </w:pPr>
      <w:r>
        <w:rPr>
          <w:rFonts w:eastAsia="仿宋"/>
          <w:sz w:val="24"/>
        </w:rPr>
        <w:t>19.1供应商按</w:t>
      </w:r>
      <w:r>
        <w:rPr>
          <w:rFonts w:hint="eastAsia" w:eastAsia="仿宋"/>
          <w:sz w:val="24"/>
          <w:lang w:val="en-US" w:eastAsia="zh-CN"/>
        </w:rPr>
        <w:t>须知前附表要求</w:t>
      </w:r>
      <w:r>
        <w:rPr>
          <w:rFonts w:eastAsia="仿宋"/>
          <w:sz w:val="24"/>
        </w:rPr>
        <w:t>，于谈判响应文件递交截止时间前向采购代理机构交纳谈判响应保证金。</w:t>
      </w:r>
    </w:p>
    <w:p>
      <w:pPr>
        <w:ind w:left="600" w:hanging="600" w:hangingChars="250"/>
        <w:rPr>
          <w:rFonts w:eastAsia="仿宋"/>
          <w:sz w:val="24"/>
        </w:rPr>
      </w:pPr>
      <w:r>
        <w:rPr>
          <w:rFonts w:eastAsia="仿宋"/>
          <w:sz w:val="24"/>
        </w:rPr>
        <w:t>19.2 本次谈判采购接受以电汇等形式作为谈判响应保证金的支付形式，由供应商基本账户汇出，其有效期应超过谈判响应有效期一致。谈判开始前，谈判响应保证金必须到账。</w:t>
      </w:r>
    </w:p>
    <w:p>
      <w:pPr>
        <w:ind w:left="600" w:hanging="600" w:hangingChars="250"/>
        <w:rPr>
          <w:rFonts w:eastAsia="仿宋"/>
          <w:sz w:val="24"/>
        </w:rPr>
      </w:pPr>
      <w:r>
        <w:rPr>
          <w:rFonts w:eastAsia="仿宋"/>
          <w:sz w:val="24"/>
        </w:rPr>
        <w:t>19.3在成交通知书发出后5个工作日内退还未成交供应商的投标保证金。在采购合同签订后5个工作日内退还成交供应商的投标保证金。</w:t>
      </w:r>
    </w:p>
    <w:p>
      <w:pPr>
        <w:rPr>
          <w:rFonts w:eastAsia="仿宋"/>
          <w:sz w:val="24"/>
        </w:rPr>
      </w:pPr>
      <w:r>
        <w:rPr>
          <w:rFonts w:eastAsia="仿宋"/>
          <w:sz w:val="24"/>
        </w:rPr>
        <w:t>19.4</w:t>
      </w:r>
      <w:r>
        <w:rPr>
          <w:rFonts w:eastAsia="仿宋"/>
          <w:b/>
          <w:bCs/>
          <w:sz w:val="24"/>
        </w:rPr>
        <w:t>未按规定提交谈判响应保证金的谈判响应，将被视为谈判响应无效。</w:t>
      </w:r>
    </w:p>
    <w:p>
      <w:pPr>
        <w:pStyle w:val="16"/>
        <w:rPr>
          <w:rFonts w:ascii="Times New Roman" w:hAnsi="Times New Roman" w:eastAsia="仿宋"/>
          <w:sz w:val="24"/>
        </w:rPr>
      </w:pPr>
      <w:r>
        <w:rPr>
          <w:rFonts w:ascii="Times New Roman" w:hAnsi="Times New Roman" w:eastAsia="仿宋"/>
          <w:sz w:val="24"/>
        </w:rPr>
        <w:t>19.5下列任何情况发生时，谈判响应保证金将被没收：</w:t>
      </w:r>
    </w:p>
    <w:p>
      <w:pPr>
        <w:pStyle w:val="16"/>
        <w:ind w:firstLine="480"/>
        <w:rPr>
          <w:rFonts w:ascii="Times New Roman" w:hAnsi="Times New Roman" w:eastAsia="仿宋"/>
          <w:sz w:val="24"/>
        </w:rPr>
      </w:pPr>
      <w:r>
        <w:rPr>
          <w:rFonts w:ascii="Times New Roman" w:hAnsi="Times New Roman" w:eastAsia="仿宋"/>
          <w:sz w:val="24"/>
        </w:rPr>
        <w:t>19.5.1供应商在谈判文件规定的谈判响应有效期内撤回其谈判响应；或</w:t>
      </w:r>
    </w:p>
    <w:p>
      <w:pPr>
        <w:pStyle w:val="16"/>
        <w:ind w:firstLine="480"/>
        <w:rPr>
          <w:rFonts w:ascii="Times New Roman" w:hAnsi="Times New Roman" w:eastAsia="仿宋"/>
          <w:sz w:val="24"/>
        </w:rPr>
      </w:pPr>
      <w:r>
        <w:rPr>
          <w:rFonts w:ascii="Times New Roman" w:hAnsi="Times New Roman" w:eastAsia="仿宋"/>
          <w:sz w:val="24"/>
        </w:rPr>
        <w:t>19.5.2成交通知书在规定期限内未能：</w:t>
      </w:r>
    </w:p>
    <w:p>
      <w:pPr>
        <w:pStyle w:val="16"/>
        <w:ind w:firstLine="480"/>
        <w:rPr>
          <w:rFonts w:ascii="Times New Roman" w:hAnsi="Times New Roman" w:eastAsia="仿宋"/>
          <w:sz w:val="24"/>
        </w:rPr>
      </w:pPr>
      <w:r>
        <w:rPr>
          <w:rFonts w:ascii="Times New Roman" w:hAnsi="Times New Roman" w:eastAsia="仿宋"/>
          <w:sz w:val="24"/>
        </w:rPr>
        <w:t>19.5.2.1按本须知第</w:t>
      </w:r>
      <w:r>
        <w:rPr>
          <w:rFonts w:hint="eastAsia" w:ascii="Times New Roman" w:hAnsi="Times New Roman" w:eastAsia="仿宋"/>
          <w:sz w:val="24"/>
          <w:lang w:val="en-US" w:eastAsia="zh-CN"/>
        </w:rPr>
        <w:t>31</w:t>
      </w:r>
      <w:r>
        <w:rPr>
          <w:rFonts w:ascii="Times New Roman" w:hAnsi="Times New Roman" w:eastAsia="仿宋"/>
          <w:sz w:val="24"/>
        </w:rPr>
        <w:t xml:space="preserve">条规定签订合同； </w:t>
      </w:r>
    </w:p>
    <w:p>
      <w:pPr>
        <w:pStyle w:val="16"/>
        <w:ind w:firstLine="480"/>
        <w:rPr>
          <w:rFonts w:ascii="Times New Roman" w:hAnsi="Times New Roman" w:eastAsia="仿宋"/>
          <w:sz w:val="24"/>
        </w:rPr>
      </w:pPr>
      <w:r>
        <w:rPr>
          <w:rFonts w:ascii="Times New Roman" w:hAnsi="Times New Roman" w:eastAsia="仿宋"/>
          <w:sz w:val="24"/>
        </w:rPr>
        <w:t>19.5.2.2按须知第32条向买方提交履约保证金；</w:t>
      </w:r>
    </w:p>
    <w:p>
      <w:pPr>
        <w:pStyle w:val="16"/>
        <w:ind w:firstLine="480"/>
        <w:rPr>
          <w:rFonts w:ascii="Times New Roman" w:hAnsi="Times New Roman" w:eastAsia="仿宋"/>
          <w:sz w:val="24"/>
        </w:rPr>
      </w:pPr>
      <w:r>
        <w:rPr>
          <w:rFonts w:ascii="Times New Roman" w:hAnsi="Times New Roman" w:eastAsia="仿宋"/>
          <w:sz w:val="24"/>
        </w:rPr>
        <w:t>19.5.2.3按本须知第33条规定向采购代理机构交纳采购代理服务费。</w:t>
      </w:r>
    </w:p>
    <w:p>
      <w:pPr>
        <w:pStyle w:val="4"/>
        <w:spacing w:before="100" w:beforeAutospacing="1" w:after="100" w:afterAutospacing="1" w:line="240" w:lineRule="auto"/>
        <w:jc w:val="center"/>
        <w:rPr>
          <w:rFonts w:ascii="Times New Roman" w:hAnsi="Times New Roman" w:eastAsia="仿宋"/>
          <w:sz w:val="28"/>
          <w:szCs w:val="28"/>
        </w:rPr>
      </w:pPr>
      <w:bookmarkStart w:id="33" w:name="_Toc21415"/>
      <w:r>
        <w:rPr>
          <w:rFonts w:ascii="Times New Roman" w:hAnsi="Times New Roman" w:eastAsia="仿宋"/>
          <w:sz w:val="28"/>
          <w:szCs w:val="28"/>
        </w:rPr>
        <w:t>D  谈判响应文件的递交</w:t>
      </w:r>
      <w:bookmarkEnd w:id="33"/>
    </w:p>
    <w:p>
      <w:pPr>
        <w:rPr>
          <w:rFonts w:eastAsia="仿宋"/>
          <w:sz w:val="24"/>
        </w:rPr>
      </w:pPr>
      <w:r>
        <w:rPr>
          <w:rFonts w:eastAsia="仿宋"/>
          <w:sz w:val="24"/>
        </w:rPr>
        <w:t>20. 谈判响应文件的标记</w:t>
      </w:r>
    </w:p>
    <w:p>
      <w:pPr>
        <w:spacing w:line="400" w:lineRule="atLeast"/>
        <w:rPr>
          <w:rFonts w:hint="default" w:ascii="Times New Roman" w:hAnsi="Times New Roman" w:eastAsia="仿宋" w:cs="Times New Roman"/>
          <w:bCs/>
          <w:color w:val="auto"/>
          <w:sz w:val="24"/>
          <w:highlight w:val="none"/>
        </w:rPr>
      </w:pPr>
      <w:r>
        <w:rPr>
          <w:rFonts w:eastAsia="仿宋"/>
          <w:sz w:val="24"/>
        </w:rPr>
        <w:t xml:space="preserve">20.1 </w:t>
      </w:r>
      <w:r>
        <w:rPr>
          <w:rFonts w:hint="default" w:ascii="Times New Roman" w:hAnsi="Times New Roman" w:eastAsia="仿宋" w:cs="Times New Roman"/>
          <w:bCs/>
          <w:color w:val="auto"/>
          <w:sz w:val="24"/>
          <w:highlight w:val="none"/>
        </w:rPr>
        <w:t>投标人应通过电子投标文件制作工具严格按招标文件要求制作投标文件，在投标截止时间前完成上传经过数字证书电子签章并加密的投标文件（加密和解密须用同一把数字证书）。投标人在投标截止时间前，可以对其所递交的投标文件进行修改并重新上传，但以投标截止时间前最后一次上传的投标文件为有效投标文件。</w:t>
      </w:r>
    </w:p>
    <w:p>
      <w:pPr>
        <w:spacing w:line="400" w:lineRule="atLeast"/>
        <w:rPr>
          <w:rFonts w:hint="default" w:ascii="Times New Roman" w:hAnsi="Times New Roman" w:eastAsia="仿宋" w:cs="Times New Roman"/>
          <w:bCs/>
          <w:color w:val="auto"/>
          <w:sz w:val="24"/>
          <w:highlight w:val="none"/>
        </w:rPr>
      </w:pPr>
      <w:r>
        <w:rPr>
          <w:rFonts w:hint="eastAsia" w:ascii="Times New Roman" w:hAnsi="Times New Roman" w:eastAsia="仿宋" w:cs="Times New Roman"/>
          <w:bCs/>
          <w:color w:val="auto"/>
          <w:sz w:val="24"/>
          <w:highlight w:val="none"/>
          <w:lang w:val="en-US" w:eastAsia="zh-CN"/>
        </w:rPr>
        <w:t xml:space="preserve">20.2 </w:t>
      </w:r>
      <w:r>
        <w:rPr>
          <w:rFonts w:hint="default" w:ascii="Times New Roman" w:hAnsi="Times New Roman" w:eastAsia="仿宋" w:cs="Times New Roman"/>
          <w:bCs/>
          <w:color w:val="auto"/>
          <w:sz w:val="24"/>
          <w:highlight w:val="none"/>
        </w:rPr>
        <w:t>投标截止时间以</w:t>
      </w:r>
      <w:r>
        <w:rPr>
          <w:rFonts w:hint="default" w:ascii="Times New Roman" w:hAnsi="Times New Roman" w:eastAsia="仿宋" w:cs="Times New Roman"/>
          <w:bCs/>
          <w:color w:val="auto"/>
          <w:sz w:val="24"/>
          <w:highlight w:val="none"/>
          <w:lang w:val="en-US" w:eastAsia="zh-CN"/>
        </w:rPr>
        <w:t>政采云平台</w:t>
      </w:r>
      <w:r>
        <w:rPr>
          <w:rFonts w:hint="default" w:ascii="Times New Roman" w:hAnsi="Times New Roman" w:eastAsia="仿宋" w:cs="Times New Roman"/>
          <w:bCs/>
          <w:color w:val="auto"/>
          <w:sz w:val="24"/>
          <w:highlight w:val="none"/>
        </w:rPr>
        <w:t>显示的时间为准，逾期系统将自动关闭，未完成上传的投标文件视为逾期送达，将被拒绝。</w:t>
      </w:r>
    </w:p>
    <w:p>
      <w:pPr>
        <w:numPr>
          <w:ilvl w:val="0"/>
          <w:numId w:val="0"/>
        </w:numPr>
        <w:tabs>
          <w:tab w:val="left" w:pos="1080"/>
        </w:tabs>
        <w:spacing w:line="400" w:lineRule="atLeast"/>
        <w:rPr>
          <w:rFonts w:hint="default" w:ascii="Times New Roman" w:hAnsi="Times New Roman" w:eastAsia="仿宋" w:cs="Times New Roman"/>
          <w:bCs/>
          <w:color w:val="auto"/>
          <w:sz w:val="24"/>
          <w:highlight w:val="none"/>
        </w:rPr>
      </w:pPr>
      <w:r>
        <w:rPr>
          <w:rFonts w:hint="eastAsia" w:ascii="Times New Roman" w:hAnsi="Times New Roman" w:eastAsia="仿宋" w:cs="Times New Roman"/>
          <w:bCs/>
          <w:color w:val="auto"/>
          <w:sz w:val="24"/>
          <w:highlight w:val="none"/>
          <w:lang w:val="en-US" w:eastAsia="zh-CN"/>
        </w:rPr>
        <w:t xml:space="preserve">20.3 </w:t>
      </w:r>
      <w:r>
        <w:rPr>
          <w:rFonts w:hint="default" w:ascii="Times New Roman" w:hAnsi="Times New Roman" w:eastAsia="仿宋" w:cs="Times New Roman"/>
          <w:bCs/>
          <w:color w:val="auto"/>
          <w:sz w:val="24"/>
          <w:highlight w:val="none"/>
        </w:rPr>
        <w:t>本项目采用不见面开标。</w:t>
      </w:r>
    </w:p>
    <w:p>
      <w:pPr>
        <w:rPr>
          <w:rFonts w:eastAsia="仿宋"/>
          <w:sz w:val="24"/>
        </w:rPr>
      </w:pPr>
      <w:r>
        <w:rPr>
          <w:rFonts w:eastAsia="仿宋"/>
          <w:sz w:val="24"/>
        </w:rPr>
        <w:t>21. 谈判响应文件递交截止时间</w:t>
      </w:r>
    </w:p>
    <w:p>
      <w:pPr>
        <w:rPr>
          <w:rFonts w:eastAsia="仿宋"/>
          <w:sz w:val="24"/>
          <w:szCs w:val="24"/>
        </w:rPr>
      </w:pPr>
      <w:r>
        <w:rPr>
          <w:rFonts w:eastAsia="仿宋"/>
          <w:sz w:val="24"/>
        </w:rPr>
        <w:t>21.1 谈判响应文件的递交不得迟于：</w:t>
      </w:r>
      <w:r>
        <w:rPr>
          <w:rFonts w:hint="eastAsia" w:ascii="Times New Roman" w:hAnsi="Times New Roman" w:eastAsia="仿宋" w:cs="Times New Roman"/>
          <w:b w:val="0"/>
          <w:bCs/>
          <w:color w:val="0000FF"/>
          <w:kern w:val="2"/>
          <w:sz w:val="24"/>
          <w:szCs w:val="24"/>
          <w:highlight w:val="none"/>
          <w:lang w:val="en-US" w:eastAsia="zh-CN" w:bidi="ar-SA"/>
        </w:rPr>
        <w:t>2023年</w:t>
      </w:r>
      <w:r>
        <w:rPr>
          <w:rFonts w:hint="eastAsia" w:eastAsia="仿宋" w:cs="Times New Roman"/>
          <w:b w:val="0"/>
          <w:bCs/>
          <w:color w:val="0000FF"/>
          <w:kern w:val="2"/>
          <w:sz w:val="24"/>
          <w:szCs w:val="24"/>
          <w:highlight w:val="none"/>
          <w:lang w:val="en-US" w:eastAsia="zh-CN" w:bidi="ar-SA"/>
        </w:rPr>
        <w:t xml:space="preserve"> 11</w:t>
      </w:r>
      <w:r>
        <w:rPr>
          <w:rFonts w:hint="eastAsia" w:ascii="Times New Roman" w:hAnsi="Times New Roman" w:eastAsia="仿宋" w:cs="Times New Roman"/>
          <w:b w:val="0"/>
          <w:bCs/>
          <w:color w:val="0000FF"/>
          <w:kern w:val="2"/>
          <w:sz w:val="24"/>
          <w:szCs w:val="24"/>
          <w:highlight w:val="none"/>
          <w:lang w:val="en-US" w:eastAsia="zh-CN" w:bidi="ar-SA"/>
        </w:rPr>
        <w:t>月</w:t>
      </w:r>
      <w:r>
        <w:rPr>
          <w:rFonts w:hint="eastAsia" w:eastAsia="仿宋" w:cs="Times New Roman"/>
          <w:b w:val="0"/>
          <w:bCs/>
          <w:color w:val="0000FF"/>
          <w:kern w:val="2"/>
          <w:sz w:val="24"/>
          <w:szCs w:val="24"/>
          <w:highlight w:val="none"/>
          <w:lang w:val="en-US" w:eastAsia="zh-CN" w:bidi="ar-SA"/>
        </w:rPr>
        <w:t xml:space="preserve"> 6</w:t>
      </w:r>
      <w:r>
        <w:rPr>
          <w:rFonts w:hint="eastAsia" w:ascii="Times New Roman" w:hAnsi="Times New Roman" w:eastAsia="仿宋" w:cs="Times New Roman"/>
          <w:b w:val="0"/>
          <w:bCs/>
          <w:color w:val="0000FF"/>
          <w:kern w:val="2"/>
          <w:sz w:val="24"/>
          <w:szCs w:val="24"/>
          <w:highlight w:val="none"/>
          <w:lang w:val="en-US" w:eastAsia="zh-CN" w:bidi="ar-SA"/>
        </w:rPr>
        <w:t>日10点30分</w:t>
      </w:r>
      <w:r>
        <w:rPr>
          <w:rFonts w:eastAsia="仿宋"/>
          <w:sz w:val="24"/>
          <w:szCs w:val="24"/>
          <w:highlight w:val="none"/>
        </w:rPr>
        <w:t>（北京时间）</w:t>
      </w:r>
    </w:p>
    <w:p>
      <w:pPr>
        <w:keepNext w:val="0"/>
        <w:keepLines w:val="0"/>
        <w:pageBreakBefore w:val="0"/>
        <w:widowControl w:val="0"/>
        <w:kinsoku/>
        <w:wordWrap/>
        <w:overflowPunct/>
        <w:topLinePunct w:val="0"/>
        <w:autoSpaceDE/>
        <w:autoSpaceDN/>
        <w:bidi w:val="0"/>
        <w:adjustRightInd/>
        <w:snapToGrid/>
        <w:ind w:left="0" w:firstLine="0" w:firstLineChars="0"/>
        <w:jc w:val="left"/>
        <w:textAlignment w:val="auto"/>
        <w:rPr>
          <w:rFonts w:hint="default" w:ascii="Times New Roman" w:hAnsi="Times New Roman" w:eastAsia="仿宋" w:cs="Times New Roman"/>
          <w:bCs/>
          <w:color w:val="auto"/>
          <w:sz w:val="24"/>
          <w:highlight w:val="none"/>
        </w:rPr>
      </w:pPr>
      <w:r>
        <w:rPr>
          <w:rFonts w:hint="default" w:ascii="Times New Roman" w:hAnsi="Times New Roman" w:eastAsia="仿宋" w:cs="Times New Roman"/>
          <w:bCs/>
          <w:color w:val="auto"/>
          <w:sz w:val="24"/>
          <w:highlight w:val="none"/>
        </w:rPr>
        <w:t>投标截止时间以</w:t>
      </w:r>
      <w:r>
        <w:rPr>
          <w:rFonts w:hint="default" w:ascii="Times New Roman" w:hAnsi="Times New Roman" w:eastAsia="仿宋" w:cs="Times New Roman"/>
          <w:bCs/>
          <w:color w:val="auto"/>
          <w:sz w:val="24"/>
          <w:highlight w:val="none"/>
          <w:lang w:val="en-US" w:eastAsia="zh-CN"/>
        </w:rPr>
        <w:t>政采云平台</w:t>
      </w:r>
      <w:r>
        <w:rPr>
          <w:rFonts w:hint="default" w:ascii="Times New Roman" w:hAnsi="Times New Roman" w:eastAsia="仿宋" w:cs="Times New Roman"/>
          <w:bCs/>
          <w:color w:val="auto"/>
          <w:sz w:val="24"/>
          <w:highlight w:val="none"/>
        </w:rPr>
        <w:t>显示的时间为准，逾期系统将自动关闭，未完成上传的投标文件视为逾期送达，将被拒绝</w:t>
      </w:r>
    </w:p>
    <w:p>
      <w:pPr>
        <w:ind w:left="600" w:hanging="600" w:hangingChars="250"/>
        <w:rPr>
          <w:rFonts w:eastAsia="仿宋"/>
          <w:sz w:val="24"/>
        </w:rPr>
      </w:pPr>
      <w:r>
        <w:rPr>
          <w:rFonts w:eastAsia="仿宋"/>
          <w:sz w:val="24"/>
        </w:rPr>
        <w:t>21.2 所有谈判响应文件不论派人送交还是通过邮寄递交，都必须按采购代理机构在谈判邀请中规定的谈判响应文件递交截止时间之前送到谈判文件规定的地点。</w:t>
      </w:r>
    </w:p>
    <w:p>
      <w:pPr>
        <w:ind w:left="600" w:hanging="600" w:hangingChars="250"/>
        <w:rPr>
          <w:rFonts w:eastAsia="仿宋"/>
          <w:sz w:val="24"/>
        </w:rPr>
      </w:pPr>
      <w:r>
        <w:rPr>
          <w:rFonts w:eastAsia="仿宋"/>
          <w:sz w:val="24"/>
        </w:rPr>
        <w:t>21.3 出现第8.</w:t>
      </w:r>
      <w:r>
        <w:rPr>
          <w:rFonts w:hint="eastAsia" w:eastAsia="仿宋"/>
          <w:sz w:val="24"/>
          <w:lang w:val="en-US" w:eastAsia="zh-CN"/>
        </w:rPr>
        <w:t>3</w:t>
      </w:r>
      <w:r>
        <w:rPr>
          <w:rFonts w:eastAsia="仿宋"/>
          <w:sz w:val="24"/>
        </w:rPr>
        <w:t>款因谈判文件的修改推迟谈判响应文件递交截止时间时，则按采购代理机构修改通知规定的时间递交。</w:t>
      </w:r>
    </w:p>
    <w:p>
      <w:pPr>
        <w:rPr>
          <w:rFonts w:eastAsia="仿宋"/>
          <w:sz w:val="24"/>
        </w:rPr>
      </w:pPr>
      <w:r>
        <w:rPr>
          <w:rFonts w:eastAsia="仿宋"/>
          <w:sz w:val="24"/>
        </w:rPr>
        <w:t>22．谈判响应文件的修改和撤销</w:t>
      </w:r>
    </w:p>
    <w:p>
      <w:pPr>
        <w:ind w:left="600" w:hanging="600" w:hangingChars="250"/>
        <w:rPr>
          <w:rFonts w:eastAsia="仿宋"/>
          <w:sz w:val="24"/>
        </w:rPr>
      </w:pPr>
      <w:r>
        <w:rPr>
          <w:rFonts w:eastAsia="仿宋"/>
          <w:sz w:val="24"/>
        </w:rPr>
        <w:t>22.1 供应商在提交谈判响应文件后可对其谈判响应文件进行修改或撤销，但采购代理机构须在谈判响应文件递交截止时间之前收到该修改或撤销的书面通知，该通知须有经正式授权的法人或法人授权人代表签字。</w:t>
      </w:r>
    </w:p>
    <w:p>
      <w:pPr>
        <w:rPr>
          <w:rFonts w:eastAsia="仿宋"/>
          <w:sz w:val="24"/>
        </w:rPr>
      </w:pPr>
      <w:r>
        <w:rPr>
          <w:rFonts w:eastAsia="仿宋"/>
          <w:sz w:val="24"/>
        </w:rPr>
        <w:t>22.2 谈判响应文件递交截止时间以后不得修改谈判响应文件。</w:t>
      </w:r>
    </w:p>
    <w:p>
      <w:pPr>
        <w:ind w:left="600" w:hanging="600" w:hangingChars="250"/>
        <w:rPr>
          <w:rFonts w:eastAsia="仿宋"/>
          <w:sz w:val="24"/>
        </w:rPr>
      </w:pPr>
      <w:r>
        <w:rPr>
          <w:rFonts w:eastAsia="仿宋"/>
          <w:sz w:val="24"/>
        </w:rPr>
        <w:t>22.3 供应商不得在谈判开始时间起至谈判响应有效期期满前撤销谈判响应文件。否则采购代理机构将没收其谈判响应保证金。</w:t>
      </w:r>
    </w:p>
    <w:p>
      <w:pPr>
        <w:pStyle w:val="4"/>
        <w:spacing w:before="100" w:beforeAutospacing="1" w:after="100" w:afterAutospacing="1" w:line="240" w:lineRule="auto"/>
        <w:jc w:val="center"/>
        <w:rPr>
          <w:rFonts w:ascii="Times New Roman" w:hAnsi="Times New Roman" w:eastAsia="仿宋"/>
          <w:sz w:val="28"/>
          <w:szCs w:val="28"/>
        </w:rPr>
      </w:pPr>
      <w:bookmarkStart w:id="34" w:name="_Toc1606"/>
      <w:r>
        <w:rPr>
          <w:rFonts w:ascii="Times New Roman" w:hAnsi="Times New Roman" w:eastAsia="仿宋"/>
          <w:sz w:val="28"/>
          <w:szCs w:val="28"/>
        </w:rPr>
        <w:t>E  谈判程序</w:t>
      </w:r>
      <w:bookmarkEnd w:id="34"/>
    </w:p>
    <w:p>
      <w:pPr>
        <w:spacing w:line="400" w:lineRule="atLeast"/>
        <w:rPr>
          <w:rFonts w:hint="eastAsia" w:eastAsia="仿宋"/>
          <w:sz w:val="24"/>
        </w:rPr>
      </w:pPr>
      <w:r>
        <w:rPr>
          <w:rFonts w:eastAsia="仿宋"/>
          <w:sz w:val="24"/>
        </w:rPr>
        <w:t>23．谈判</w:t>
      </w:r>
    </w:p>
    <w:p>
      <w:pPr>
        <w:spacing w:line="400" w:lineRule="atLeast"/>
        <w:rPr>
          <w:rFonts w:hint="eastAsia" w:eastAsia="仿宋"/>
          <w:sz w:val="24"/>
        </w:rPr>
      </w:pPr>
      <w:r>
        <w:rPr>
          <w:rFonts w:hint="eastAsia" w:eastAsia="仿宋"/>
          <w:sz w:val="24"/>
        </w:rPr>
        <w:t>23.1谈判时间和地点</w:t>
      </w:r>
    </w:p>
    <w:p>
      <w:pPr>
        <w:spacing w:line="400" w:lineRule="atLeast"/>
        <w:rPr>
          <w:rFonts w:hint="eastAsia" w:eastAsia="仿宋"/>
          <w:sz w:val="24"/>
        </w:rPr>
      </w:pPr>
      <w:r>
        <w:rPr>
          <w:rFonts w:hint="eastAsia" w:eastAsia="仿宋"/>
          <w:sz w:val="24"/>
        </w:rPr>
        <w:t>招标人在供应商须知前附表规定的地点谈判，并邀请所有供应商的法定代表人（单位负责人）或其委托代理人准时参加。</w:t>
      </w:r>
    </w:p>
    <w:p>
      <w:pPr>
        <w:spacing w:line="400" w:lineRule="atLeast"/>
        <w:rPr>
          <w:rFonts w:hint="eastAsia" w:eastAsia="仿宋"/>
          <w:sz w:val="24"/>
        </w:rPr>
      </w:pPr>
      <w:r>
        <w:rPr>
          <w:rFonts w:hint="eastAsia" w:eastAsia="仿宋"/>
          <w:sz w:val="24"/>
        </w:rPr>
        <w:t>23.2谈判程序</w:t>
      </w:r>
    </w:p>
    <w:p>
      <w:pPr>
        <w:spacing w:line="400" w:lineRule="atLeast"/>
        <w:rPr>
          <w:rFonts w:hint="eastAsia" w:eastAsia="仿宋"/>
          <w:sz w:val="24"/>
        </w:rPr>
      </w:pPr>
      <w:r>
        <w:rPr>
          <w:rFonts w:hint="eastAsia" w:eastAsia="仿宋"/>
          <w:sz w:val="24"/>
        </w:rPr>
        <w:t>主持人按下列程序进行开标：</w:t>
      </w:r>
    </w:p>
    <w:p>
      <w:pPr>
        <w:spacing w:line="400" w:lineRule="atLeast"/>
        <w:rPr>
          <w:rFonts w:hint="eastAsia" w:ascii="Times New Roman" w:hAnsi="Times New Roman" w:eastAsia="仿宋" w:cs="Times New Roman"/>
          <w:sz w:val="24"/>
        </w:rPr>
      </w:pPr>
      <w:r>
        <w:rPr>
          <w:rFonts w:hint="eastAsia" w:ascii="Times New Roman" w:hAnsi="Times New Roman" w:eastAsia="仿宋" w:cs="Times New Roman"/>
          <w:sz w:val="24"/>
        </w:rPr>
        <w:t>（1）宣布开标纪律；</w:t>
      </w:r>
    </w:p>
    <w:p>
      <w:pPr>
        <w:spacing w:line="400" w:lineRule="atLeast"/>
        <w:rPr>
          <w:rFonts w:hint="eastAsia" w:ascii="Times New Roman" w:hAnsi="Times New Roman" w:eastAsia="仿宋" w:cs="Times New Roman"/>
          <w:sz w:val="24"/>
        </w:rPr>
      </w:pPr>
      <w:r>
        <w:rPr>
          <w:rFonts w:hint="eastAsia" w:ascii="Times New Roman" w:hAnsi="Times New Roman" w:eastAsia="仿宋" w:cs="Times New Roman"/>
          <w:sz w:val="24"/>
        </w:rPr>
        <w:t>（2）公布在投标截止时间前递交投标文件的投标人名称；</w:t>
      </w:r>
    </w:p>
    <w:p>
      <w:pPr>
        <w:spacing w:line="400" w:lineRule="atLeast"/>
        <w:rPr>
          <w:rFonts w:hint="eastAsia" w:ascii="Times New Roman" w:hAnsi="Times New Roman" w:eastAsia="仿宋" w:cs="Times New Roman"/>
          <w:sz w:val="24"/>
        </w:rPr>
      </w:pPr>
      <w:r>
        <w:rPr>
          <w:rFonts w:hint="eastAsia" w:ascii="Times New Roman" w:hAnsi="Times New Roman" w:eastAsia="仿宋" w:cs="Times New Roman"/>
          <w:sz w:val="24"/>
        </w:rPr>
        <w:t>（3）宣布开标人、唱标人、记录人、监标人等有关人员姓名；</w:t>
      </w:r>
    </w:p>
    <w:p>
      <w:pPr>
        <w:spacing w:line="400" w:lineRule="atLeast"/>
        <w:rPr>
          <w:rFonts w:hint="eastAsia" w:ascii="Times New Roman" w:hAnsi="Times New Roman" w:eastAsia="仿宋" w:cs="Times New Roman"/>
          <w:sz w:val="24"/>
        </w:rPr>
      </w:pPr>
      <w:r>
        <w:rPr>
          <w:rFonts w:hint="eastAsia" w:ascii="Times New Roman" w:hAnsi="Times New Roman" w:eastAsia="仿宋" w:cs="Times New Roman"/>
          <w:sz w:val="24"/>
        </w:rPr>
        <w:t>（4）采购代理机构将通过网上开标系统公布投标人名称、投标价格，以及采购代理机构认为合适的其它详细内容。</w:t>
      </w:r>
    </w:p>
    <w:p>
      <w:pPr>
        <w:spacing w:line="400" w:lineRule="atLeast"/>
        <w:rPr>
          <w:rFonts w:hint="eastAsia" w:ascii="Times New Roman" w:hAnsi="Times New Roman" w:eastAsia="仿宋" w:cs="Times New Roman"/>
          <w:sz w:val="24"/>
        </w:rPr>
      </w:pPr>
      <w:r>
        <w:rPr>
          <w:rFonts w:hint="eastAsia" w:ascii="Times New Roman" w:hAnsi="Times New Roman" w:eastAsia="仿宋" w:cs="Times New Roman"/>
          <w:sz w:val="24"/>
        </w:rPr>
        <w:t>（</w:t>
      </w:r>
      <w:r>
        <w:rPr>
          <w:rFonts w:hint="eastAsia" w:ascii="Times New Roman" w:hAnsi="Times New Roman" w:eastAsia="仿宋" w:cs="Times New Roman"/>
          <w:sz w:val="24"/>
          <w:lang w:val="en-US" w:eastAsia="zh-CN"/>
        </w:rPr>
        <w:t>5</w:t>
      </w:r>
      <w:r>
        <w:rPr>
          <w:rFonts w:hint="eastAsia" w:ascii="Times New Roman" w:hAnsi="Times New Roman" w:eastAsia="仿宋" w:cs="Times New Roman"/>
          <w:sz w:val="24"/>
        </w:rPr>
        <w:t>）开标结束。</w:t>
      </w:r>
    </w:p>
    <w:p>
      <w:pPr>
        <w:spacing w:line="400" w:lineRule="atLeast"/>
        <w:rPr>
          <w:rFonts w:hint="eastAsia" w:ascii="仿宋" w:hAnsi="仿宋" w:eastAsia="仿宋" w:cs="仿宋"/>
          <w:sz w:val="24"/>
        </w:rPr>
      </w:pPr>
      <w:r>
        <w:rPr>
          <w:rFonts w:hint="eastAsia" w:ascii="仿宋" w:hAnsi="仿宋" w:eastAsia="仿宋" w:cs="仿宋"/>
          <w:b/>
          <w:bCs/>
          <w:sz w:val="24"/>
        </w:rPr>
        <w:t>开标后，有关行政监督部门的工作人员将对供应商进行资格审查，</w:t>
      </w:r>
      <w:r>
        <w:rPr>
          <w:rFonts w:hint="eastAsia" w:ascii="仿宋" w:hAnsi="仿宋" w:eastAsia="仿宋" w:cs="仿宋"/>
          <w:b/>
          <w:bCs/>
          <w:sz w:val="24"/>
          <w:u w:val="single"/>
        </w:rPr>
        <w:t>如缺项将导致废标</w:t>
      </w:r>
      <w:r>
        <w:rPr>
          <w:rFonts w:hint="eastAsia" w:ascii="仿宋" w:hAnsi="仿宋" w:eastAsia="仿宋" w:cs="仿宋"/>
          <w:b/>
          <w:bCs/>
          <w:sz w:val="24"/>
        </w:rPr>
        <w:t>。</w:t>
      </w:r>
    </w:p>
    <w:p>
      <w:pPr>
        <w:spacing w:line="400" w:lineRule="atLeast"/>
        <w:rPr>
          <w:rFonts w:hint="eastAsia" w:ascii="仿宋" w:hAnsi="仿宋" w:eastAsia="仿宋" w:cs="仿宋"/>
          <w:b/>
          <w:sz w:val="24"/>
        </w:rPr>
      </w:pPr>
      <w:r>
        <w:rPr>
          <w:rFonts w:hint="eastAsia" w:ascii="仿宋" w:hAnsi="仿宋" w:eastAsia="仿宋" w:cs="仿宋"/>
          <w:b/>
          <w:sz w:val="24"/>
        </w:rPr>
        <w:t>资格审查含：</w:t>
      </w:r>
    </w:p>
    <w:p>
      <w:pPr>
        <w:spacing w:line="400" w:lineRule="atLeast"/>
        <w:ind w:left="538" w:leftChars="256"/>
        <w:rPr>
          <w:rFonts w:hint="eastAsia" w:ascii="仿宋" w:hAnsi="仿宋" w:eastAsia="仿宋" w:cs="仿宋"/>
          <w:b/>
          <w:bCs/>
          <w:sz w:val="24"/>
          <w:szCs w:val="22"/>
        </w:rPr>
      </w:pPr>
      <w:r>
        <w:rPr>
          <w:rFonts w:hint="eastAsia" w:ascii="仿宋" w:hAnsi="仿宋" w:eastAsia="仿宋" w:cs="仿宋"/>
          <w:b/>
          <w:bCs/>
          <w:sz w:val="24"/>
          <w:szCs w:val="22"/>
        </w:rPr>
        <w:t>1）</w:t>
      </w:r>
      <w:r>
        <w:rPr>
          <w:rFonts w:hint="default" w:ascii="Times New Roman" w:hAnsi="Times New Roman" w:eastAsia="仿宋" w:cs="Times New Roman"/>
          <w:b/>
          <w:bCs/>
          <w:color w:val="auto"/>
          <w:sz w:val="24"/>
          <w:szCs w:val="22"/>
          <w:highlight w:val="none"/>
        </w:rPr>
        <w:t>法定代表人授权委托书</w:t>
      </w:r>
    </w:p>
    <w:p>
      <w:pPr>
        <w:spacing w:line="400" w:lineRule="atLeast"/>
        <w:ind w:left="538" w:leftChars="256"/>
        <w:rPr>
          <w:rFonts w:hint="eastAsia" w:ascii="仿宋" w:hAnsi="仿宋" w:eastAsia="仿宋" w:cs="仿宋"/>
          <w:b/>
          <w:bCs/>
          <w:sz w:val="24"/>
          <w:szCs w:val="22"/>
        </w:rPr>
      </w:pPr>
      <w:r>
        <w:rPr>
          <w:rFonts w:hint="eastAsia" w:ascii="仿宋" w:hAnsi="仿宋" w:eastAsia="仿宋" w:cs="仿宋"/>
          <w:b/>
          <w:bCs/>
          <w:sz w:val="24"/>
          <w:szCs w:val="22"/>
        </w:rPr>
        <w:t>2）投标人应出具有效的《营业执照》</w:t>
      </w:r>
      <w:r>
        <w:rPr>
          <w:rFonts w:hint="eastAsia" w:ascii="仿宋" w:hAnsi="仿宋" w:eastAsia="仿宋" w:cs="仿宋"/>
          <w:b/>
          <w:bCs/>
          <w:sz w:val="24"/>
          <w:szCs w:val="22"/>
          <w:lang w:eastAsia="zh-CN"/>
        </w:rPr>
        <w:t xml:space="preserve"> </w:t>
      </w:r>
      <w:r>
        <w:rPr>
          <w:rFonts w:hint="eastAsia" w:ascii="仿宋" w:hAnsi="仿宋" w:eastAsia="仿宋" w:cs="仿宋"/>
          <w:b/>
          <w:bCs/>
          <w:sz w:val="24"/>
          <w:szCs w:val="22"/>
        </w:rPr>
        <w:t>；</w:t>
      </w:r>
    </w:p>
    <w:p>
      <w:pPr>
        <w:spacing w:line="400" w:lineRule="atLeast"/>
        <w:ind w:left="538" w:leftChars="256"/>
        <w:rPr>
          <w:rFonts w:hint="eastAsia" w:ascii="仿宋" w:hAnsi="仿宋" w:eastAsia="仿宋" w:cs="仿宋"/>
          <w:b/>
          <w:bCs/>
          <w:sz w:val="24"/>
          <w:szCs w:val="22"/>
        </w:rPr>
      </w:pPr>
      <w:r>
        <w:rPr>
          <w:rFonts w:hint="eastAsia" w:ascii="仿宋" w:hAnsi="仿宋" w:eastAsia="仿宋" w:cs="仿宋"/>
          <w:b/>
          <w:bCs/>
          <w:sz w:val="24"/>
          <w:szCs w:val="22"/>
        </w:rPr>
        <w:t>3）</w:t>
      </w:r>
      <w:r>
        <w:rPr>
          <w:rFonts w:hint="eastAsia" w:ascii="仿宋" w:hAnsi="仿宋" w:eastAsia="仿宋" w:cs="仿宋"/>
          <w:b/>
          <w:bCs/>
          <w:sz w:val="24"/>
          <w:szCs w:val="22"/>
          <w:lang w:val="en-US" w:eastAsia="zh-CN"/>
        </w:rPr>
        <w:t>未被列入</w:t>
      </w:r>
      <w:r>
        <w:rPr>
          <w:rFonts w:hint="eastAsia" w:ascii="仿宋" w:hAnsi="仿宋" w:eastAsia="仿宋" w:cs="仿宋"/>
          <w:b/>
          <w:bCs/>
          <w:sz w:val="24"/>
          <w:szCs w:val="22"/>
        </w:rPr>
        <w:t>“信用中国”网站中“失信被执行名单”、“税收违法黑名单”的查询截图（</w:t>
      </w:r>
      <w:r>
        <w:rPr>
          <w:rFonts w:hint="eastAsia" w:ascii="仿宋" w:hAnsi="仿宋" w:eastAsia="仿宋" w:cs="仿宋"/>
          <w:b/>
          <w:bCs/>
          <w:sz w:val="24"/>
          <w:szCs w:val="22"/>
          <w:lang w:val="en-US" w:eastAsia="zh-CN"/>
        </w:rPr>
        <w:t>现场查询核实</w:t>
      </w:r>
      <w:r>
        <w:rPr>
          <w:rFonts w:hint="eastAsia" w:ascii="仿宋" w:hAnsi="仿宋" w:eastAsia="仿宋" w:cs="仿宋"/>
          <w:b/>
          <w:bCs/>
          <w:sz w:val="24"/>
          <w:szCs w:val="22"/>
        </w:rPr>
        <w:t>）；</w:t>
      </w:r>
    </w:p>
    <w:p>
      <w:pPr>
        <w:spacing w:line="400" w:lineRule="atLeast"/>
        <w:ind w:left="538" w:leftChars="256"/>
        <w:rPr>
          <w:rFonts w:hint="eastAsia" w:ascii="仿宋" w:hAnsi="仿宋" w:eastAsia="仿宋" w:cs="仿宋"/>
          <w:b/>
          <w:bCs/>
          <w:sz w:val="24"/>
          <w:szCs w:val="22"/>
        </w:rPr>
      </w:pPr>
      <w:r>
        <w:rPr>
          <w:rFonts w:hint="eastAsia" w:ascii="仿宋" w:hAnsi="仿宋" w:eastAsia="仿宋" w:cs="仿宋"/>
          <w:b/>
          <w:bCs/>
          <w:sz w:val="24"/>
          <w:szCs w:val="22"/>
          <w:lang w:val="en-US" w:eastAsia="zh-CN"/>
        </w:rPr>
        <w:t>4</w:t>
      </w:r>
      <w:r>
        <w:rPr>
          <w:rFonts w:hint="eastAsia" w:ascii="仿宋" w:hAnsi="仿宋" w:eastAsia="仿宋" w:cs="仿宋"/>
          <w:b/>
          <w:bCs/>
          <w:sz w:val="24"/>
          <w:szCs w:val="22"/>
        </w:rPr>
        <w:t>）</w:t>
      </w:r>
      <w:r>
        <w:rPr>
          <w:rFonts w:hint="eastAsia" w:ascii="仿宋" w:hAnsi="仿宋" w:eastAsia="仿宋" w:cs="仿宋"/>
          <w:b/>
          <w:bCs/>
          <w:sz w:val="24"/>
          <w:szCs w:val="22"/>
          <w:lang w:val="en-US" w:eastAsia="zh-CN"/>
        </w:rPr>
        <w:t>未被列入</w:t>
      </w:r>
      <w:r>
        <w:rPr>
          <w:rFonts w:hint="eastAsia" w:ascii="仿宋" w:hAnsi="仿宋" w:eastAsia="仿宋" w:cs="仿宋"/>
          <w:b/>
          <w:bCs/>
          <w:sz w:val="24"/>
          <w:szCs w:val="22"/>
        </w:rPr>
        <w:t>“中国政府采购网”中“政府采购严重违法失信行为记录名单”的查询截图</w:t>
      </w:r>
      <w:r>
        <w:rPr>
          <w:rFonts w:hint="eastAsia" w:ascii="仿宋" w:hAnsi="仿宋" w:eastAsia="仿宋" w:cs="仿宋"/>
          <w:b/>
          <w:bCs/>
          <w:sz w:val="24"/>
          <w:szCs w:val="22"/>
          <w:lang w:eastAsia="zh-CN"/>
        </w:rPr>
        <w:t>（</w:t>
      </w:r>
      <w:r>
        <w:rPr>
          <w:rFonts w:hint="eastAsia" w:ascii="仿宋" w:hAnsi="仿宋" w:eastAsia="仿宋" w:cs="仿宋"/>
          <w:b/>
          <w:bCs/>
          <w:sz w:val="24"/>
          <w:szCs w:val="22"/>
          <w:lang w:val="en-US" w:eastAsia="zh-CN"/>
        </w:rPr>
        <w:t>开标现场查询核实）</w:t>
      </w:r>
      <w:r>
        <w:rPr>
          <w:rFonts w:hint="eastAsia" w:ascii="仿宋" w:hAnsi="仿宋" w:eastAsia="仿宋" w:cs="仿宋"/>
          <w:b/>
          <w:bCs/>
          <w:sz w:val="24"/>
          <w:szCs w:val="22"/>
        </w:rPr>
        <w:t>；</w:t>
      </w:r>
    </w:p>
    <w:p>
      <w:pPr>
        <w:spacing w:line="400" w:lineRule="atLeast"/>
        <w:ind w:left="538" w:leftChars="256"/>
        <w:rPr>
          <w:rFonts w:hint="eastAsia" w:ascii="仿宋" w:hAnsi="仿宋" w:eastAsia="仿宋" w:cs="仿宋"/>
          <w:b/>
          <w:bCs/>
          <w:sz w:val="24"/>
          <w:szCs w:val="22"/>
        </w:rPr>
      </w:pPr>
      <w:r>
        <w:rPr>
          <w:rFonts w:hint="eastAsia" w:ascii="仿宋" w:hAnsi="仿宋" w:eastAsia="仿宋" w:cs="仿宋"/>
          <w:b/>
          <w:bCs/>
          <w:sz w:val="24"/>
          <w:szCs w:val="22"/>
          <w:lang w:val="en-US" w:eastAsia="zh-CN"/>
        </w:rPr>
        <w:t>5</w:t>
      </w:r>
      <w:r>
        <w:rPr>
          <w:rFonts w:hint="eastAsia" w:ascii="仿宋" w:hAnsi="仿宋" w:eastAsia="仿宋" w:cs="仿宋"/>
          <w:b/>
          <w:bCs/>
          <w:sz w:val="24"/>
          <w:szCs w:val="22"/>
        </w:rPr>
        <w:t>）近一年财务审计报告或银行提供的资信证明（新公司从成立之日起算）；</w:t>
      </w:r>
    </w:p>
    <w:p>
      <w:pPr>
        <w:spacing w:line="400" w:lineRule="atLeast"/>
        <w:ind w:left="538" w:leftChars="256"/>
        <w:rPr>
          <w:rFonts w:hint="eastAsia" w:ascii="仿宋" w:hAnsi="仿宋" w:eastAsia="仿宋" w:cs="仿宋"/>
          <w:b/>
          <w:bCs/>
          <w:sz w:val="24"/>
          <w:szCs w:val="22"/>
        </w:rPr>
      </w:pPr>
      <w:r>
        <w:rPr>
          <w:rFonts w:hint="eastAsia" w:ascii="仿宋" w:hAnsi="仿宋" w:eastAsia="仿宋" w:cs="仿宋"/>
          <w:b/>
          <w:bCs/>
          <w:sz w:val="24"/>
          <w:szCs w:val="22"/>
          <w:lang w:val="en-US" w:eastAsia="zh-CN"/>
        </w:rPr>
        <w:t>6</w:t>
      </w:r>
      <w:r>
        <w:rPr>
          <w:rFonts w:hint="eastAsia" w:ascii="仿宋" w:hAnsi="仿宋" w:eastAsia="仿宋" w:cs="仿宋"/>
          <w:b/>
          <w:bCs/>
          <w:sz w:val="24"/>
          <w:szCs w:val="22"/>
        </w:rPr>
        <w:t>）具有履行合同所必需的设备和专业技术能力，提供说明承诺书；</w:t>
      </w:r>
    </w:p>
    <w:p>
      <w:pPr>
        <w:spacing w:line="400" w:lineRule="atLeast"/>
        <w:ind w:left="538" w:leftChars="256"/>
        <w:rPr>
          <w:rFonts w:hint="eastAsia" w:ascii="仿宋" w:hAnsi="仿宋" w:eastAsia="仿宋" w:cs="仿宋"/>
          <w:b/>
          <w:bCs/>
          <w:sz w:val="24"/>
          <w:szCs w:val="22"/>
        </w:rPr>
      </w:pPr>
      <w:r>
        <w:rPr>
          <w:rFonts w:hint="eastAsia" w:ascii="仿宋" w:hAnsi="仿宋" w:eastAsia="仿宋" w:cs="仿宋"/>
          <w:b/>
          <w:bCs/>
          <w:sz w:val="24"/>
          <w:szCs w:val="22"/>
          <w:lang w:val="en-US" w:eastAsia="zh-CN"/>
        </w:rPr>
        <w:t>7</w:t>
      </w:r>
      <w:r>
        <w:rPr>
          <w:rFonts w:hint="eastAsia" w:ascii="仿宋" w:hAnsi="仿宋" w:eastAsia="仿宋" w:cs="仿宋"/>
          <w:b/>
          <w:bCs/>
          <w:sz w:val="24"/>
          <w:szCs w:val="22"/>
        </w:rPr>
        <w:t>）近一年任意月纳税证明（新公司从成立之日起算），</w:t>
      </w:r>
      <w:r>
        <w:rPr>
          <w:rFonts w:hint="eastAsia" w:ascii="仿宋" w:hAnsi="仿宋" w:eastAsia="仿宋" w:cs="仿宋"/>
          <w:b/>
          <w:bCs/>
          <w:sz w:val="24"/>
          <w:szCs w:val="22"/>
          <w:lang w:eastAsia="zh-CN"/>
        </w:rPr>
        <w:t>近一年任意月企业缴纳社保证明材料</w:t>
      </w:r>
      <w:r>
        <w:rPr>
          <w:rFonts w:hint="eastAsia" w:ascii="仿宋" w:hAnsi="仿宋" w:eastAsia="仿宋" w:cs="仿宋"/>
          <w:b/>
          <w:bCs/>
          <w:sz w:val="24"/>
          <w:szCs w:val="22"/>
        </w:rPr>
        <w:t>（新公司从成立之日起算）；</w:t>
      </w:r>
    </w:p>
    <w:p>
      <w:pPr>
        <w:spacing w:line="400" w:lineRule="atLeast"/>
        <w:ind w:left="538" w:leftChars="256"/>
        <w:rPr>
          <w:rFonts w:hint="eastAsia" w:ascii="仿宋" w:hAnsi="仿宋" w:eastAsia="仿宋" w:cs="仿宋"/>
          <w:b/>
          <w:bCs/>
          <w:sz w:val="24"/>
          <w:szCs w:val="22"/>
        </w:rPr>
      </w:pPr>
      <w:r>
        <w:rPr>
          <w:rFonts w:hint="eastAsia" w:ascii="仿宋" w:hAnsi="仿宋" w:eastAsia="仿宋" w:cs="仿宋"/>
          <w:b/>
          <w:bCs/>
          <w:sz w:val="24"/>
          <w:szCs w:val="22"/>
          <w:lang w:val="en-US" w:eastAsia="zh-CN"/>
        </w:rPr>
        <w:t>8</w:t>
      </w:r>
      <w:r>
        <w:rPr>
          <w:rFonts w:hint="eastAsia" w:ascii="仿宋" w:hAnsi="仿宋" w:eastAsia="仿宋" w:cs="仿宋"/>
          <w:b/>
          <w:bCs/>
          <w:sz w:val="24"/>
          <w:szCs w:val="22"/>
        </w:rPr>
        <w:t>）参加政府采购活动前三年内，在经营活动中没有重大违法记录，提供说明承诺书。</w:t>
      </w:r>
    </w:p>
    <w:p>
      <w:pPr>
        <w:spacing w:line="400" w:lineRule="atLeast"/>
        <w:ind w:left="538" w:leftChars="256"/>
        <w:rPr>
          <w:rFonts w:hint="eastAsia" w:ascii="仿宋" w:hAnsi="仿宋" w:eastAsia="仿宋" w:cs="仿宋"/>
          <w:b/>
          <w:bCs/>
          <w:sz w:val="24"/>
          <w:szCs w:val="22"/>
        </w:rPr>
      </w:pPr>
      <w:r>
        <w:rPr>
          <w:rFonts w:hint="eastAsia" w:ascii="仿宋" w:hAnsi="仿宋" w:eastAsia="仿宋" w:cs="仿宋"/>
          <w:b/>
          <w:bCs/>
          <w:sz w:val="24"/>
          <w:szCs w:val="22"/>
          <w:lang w:val="en-US" w:eastAsia="zh-CN"/>
        </w:rPr>
        <w:t>9</w:t>
      </w:r>
      <w:r>
        <w:rPr>
          <w:rFonts w:hint="eastAsia" w:ascii="仿宋" w:hAnsi="仿宋" w:eastAsia="仿宋" w:cs="仿宋"/>
          <w:b/>
          <w:bCs/>
          <w:sz w:val="24"/>
          <w:szCs w:val="22"/>
        </w:rPr>
        <w:t>）</w:t>
      </w:r>
      <w:r>
        <w:rPr>
          <w:rFonts w:hint="eastAsia" w:ascii="仿宋" w:hAnsi="仿宋" w:eastAsia="仿宋" w:cs="仿宋"/>
          <w:b/>
          <w:bCs/>
          <w:sz w:val="24"/>
          <w:szCs w:val="22"/>
          <w:lang w:val="en-US" w:eastAsia="zh-CN"/>
        </w:rPr>
        <w:t>保证金汇款凭证</w:t>
      </w:r>
      <w:r>
        <w:rPr>
          <w:rFonts w:hint="eastAsia" w:ascii="仿宋" w:hAnsi="仿宋" w:eastAsia="仿宋" w:cs="仿宋"/>
          <w:b/>
          <w:bCs/>
          <w:sz w:val="24"/>
          <w:szCs w:val="22"/>
        </w:rPr>
        <w:t>。</w:t>
      </w:r>
    </w:p>
    <w:p>
      <w:pPr>
        <w:spacing w:line="400" w:lineRule="atLeast"/>
        <w:ind w:left="538" w:leftChars="256"/>
        <w:rPr>
          <w:rFonts w:hint="eastAsia" w:ascii="仿宋" w:hAnsi="仿宋" w:eastAsia="仿宋" w:cs="仿宋"/>
          <w:b/>
          <w:bCs/>
          <w:sz w:val="24"/>
          <w:szCs w:val="22"/>
        </w:rPr>
      </w:pPr>
      <w:r>
        <w:rPr>
          <w:rFonts w:hint="eastAsia" w:ascii="仿宋" w:hAnsi="仿宋" w:eastAsia="仿宋" w:cs="仿宋"/>
          <w:b/>
          <w:bCs/>
          <w:sz w:val="24"/>
          <w:szCs w:val="22"/>
          <w:lang w:val="en-US" w:eastAsia="zh-CN"/>
        </w:rPr>
        <w:t>10</w:t>
      </w:r>
      <w:r>
        <w:rPr>
          <w:rFonts w:hint="eastAsia" w:ascii="仿宋" w:hAnsi="仿宋" w:eastAsia="仿宋" w:cs="仿宋"/>
          <w:b/>
          <w:bCs/>
          <w:sz w:val="24"/>
          <w:szCs w:val="22"/>
        </w:rPr>
        <w:t>）</w:t>
      </w:r>
      <w:r>
        <w:rPr>
          <w:rFonts w:hint="eastAsia" w:ascii="仿宋" w:hAnsi="仿宋" w:eastAsia="仿宋" w:cs="仿宋"/>
          <w:b/>
          <w:bCs/>
          <w:sz w:val="24"/>
          <w:szCs w:val="22"/>
          <w:lang w:val="en-US" w:eastAsia="zh-CN"/>
        </w:rPr>
        <w:t>按文件要求提供《中小企业声明函》</w:t>
      </w:r>
      <w:r>
        <w:rPr>
          <w:rFonts w:hint="eastAsia" w:ascii="仿宋" w:hAnsi="仿宋" w:eastAsia="仿宋" w:cs="仿宋"/>
          <w:b/>
          <w:bCs/>
          <w:sz w:val="24"/>
          <w:szCs w:val="22"/>
        </w:rPr>
        <w:t>。</w:t>
      </w:r>
    </w:p>
    <w:p>
      <w:pPr>
        <w:pStyle w:val="8"/>
        <w:ind w:firstLine="480"/>
        <w:rPr>
          <w:rFonts w:hint="default" w:ascii="仿宋" w:hAnsi="仿宋" w:eastAsia="仿宋" w:cs="仿宋"/>
          <w:b/>
          <w:bCs/>
          <w:kern w:val="2"/>
          <w:sz w:val="24"/>
          <w:szCs w:val="22"/>
          <w:lang w:val="en-US" w:eastAsia="zh-CN" w:bidi="ar-SA"/>
        </w:rPr>
        <w:sectPr>
          <w:footerReference r:id="rId11" w:type="default"/>
          <w:pgSz w:w="11905" w:h="16838"/>
          <w:pgMar w:top="720" w:right="1417" w:bottom="720" w:left="1417" w:header="850" w:footer="992" w:gutter="0"/>
          <w:pgNumType w:fmt="decimal" w:start="1"/>
          <w:cols w:space="720" w:num="1"/>
          <w:docGrid w:type="lines" w:linePitch="416" w:charSpace="0"/>
        </w:sectPr>
      </w:pPr>
      <w:r>
        <w:rPr>
          <w:rFonts w:hint="eastAsia" w:ascii="仿宋" w:hAnsi="仿宋" w:eastAsia="仿宋" w:cs="仿宋"/>
          <w:b/>
          <w:bCs/>
          <w:kern w:val="2"/>
          <w:sz w:val="24"/>
          <w:szCs w:val="22"/>
          <w:lang w:val="en-US" w:eastAsia="zh-CN" w:bidi="ar-SA"/>
        </w:rPr>
        <w:t>11）</w:t>
      </w:r>
      <w:r>
        <w:rPr>
          <w:rFonts w:hint="default" w:ascii="仿宋" w:hAnsi="仿宋" w:eastAsia="仿宋" w:cs="仿宋"/>
          <w:b/>
          <w:bCs/>
          <w:kern w:val="2"/>
          <w:sz w:val="24"/>
          <w:szCs w:val="22"/>
          <w:lang w:val="en-US" w:eastAsia="zh-CN" w:bidi="ar-SA"/>
        </w:rPr>
        <w:t>所投产品属于第二类医疗器械的，还需提供有效的行政主管部门颁发的医疗器</w:t>
      </w:r>
    </w:p>
    <w:p>
      <w:pPr>
        <w:pStyle w:val="8"/>
        <w:ind w:left="0" w:leftChars="0" w:firstLine="0" w:firstLineChars="0"/>
        <w:rPr>
          <w:rFonts w:hint="default" w:ascii="仿宋" w:hAnsi="仿宋" w:eastAsia="仿宋" w:cs="仿宋"/>
          <w:b/>
          <w:bCs/>
          <w:kern w:val="2"/>
          <w:sz w:val="24"/>
          <w:szCs w:val="22"/>
          <w:lang w:val="en-US" w:eastAsia="zh-CN" w:bidi="ar-SA"/>
        </w:rPr>
      </w:pPr>
      <w:r>
        <w:rPr>
          <w:rFonts w:hint="default" w:ascii="仿宋" w:hAnsi="仿宋" w:eastAsia="仿宋" w:cs="仿宋"/>
          <w:b/>
          <w:bCs/>
          <w:kern w:val="2"/>
          <w:sz w:val="24"/>
          <w:szCs w:val="22"/>
          <w:lang w:val="en-US" w:eastAsia="zh-CN" w:bidi="ar-SA"/>
        </w:rPr>
        <w:t xml:space="preserve">械经营备案凭证（医疗器械生产许可证或医疗器械经营许可证或其他医疗器械生产经营许可证明文件）；所投产品属于第三类医疗器械的，还需提供有效的行政主管部门颁发的医疗器械经营许可证或医疗器械生产许可证或其他医疗器械生产经营许可证明文件； </w:t>
      </w:r>
    </w:p>
    <w:p>
      <w:pPr>
        <w:pStyle w:val="13"/>
        <w:rPr>
          <w:rFonts w:hint="default" w:eastAsia="仿宋"/>
          <w:lang w:val="en-US" w:eastAsia="zh-CN"/>
        </w:rPr>
      </w:pPr>
    </w:p>
    <w:p>
      <w:pPr>
        <w:spacing w:line="400" w:lineRule="atLeast"/>
        <w:rPr>
          <w:rFonts w:hint="eastAsia" w:eastAsia="仿宋"/>
          <w:sz w:val="24"/>
        </w:rPr>
      </w:pPr>
      <w:r>
        <w:rPr>
          <w:rFonts w:hint="eastAsia" w:eastAsia="仿宋"/>
          <w:sz w:val="24"/>
        </w:rPr>
        <w:t>23.3开标异议</w:t>
      </w:r>
    </w:p>
    <w:p>
      <w:pPr>
        <w:spacing w:line="400" w:lineRule="atLeast"/>
        <w:rPr>
          <w:rFonts w:eastAsia="仿宋"/>
          <w:sz w:val="24"/>
        </w:rPr>
      </w:pPr>
      <w:r>
        <w:rPr>
          <w:rFonts w:hint="eastAsia" w:eastAsia="仿宋"/>
          <w:sz w:val="24"/>
        </w:rPr>
        <w:t>供应商对开标有异议的，应当在开标现场提出，招标人当场作出答复，并制作记录。</w:t>
      </w:r>
    </w:p>
    <w:p>
      <w:pPr>
        <w:spacing w:line="400" w:lineRule="atLeast"/>
        <w:ind w:left="600" w:hanging="600" w:hangingChars="250"/>
        <w:rPr>
          <w:rFonts w:eastAsia="仿宋"/>
          <w:sz w:val="24"/>
        </w:rPr>
      </w:pPr>
      <w:r>
        <w:rPr>
          <w:rFonts w:eastAsia="仿宋"/>
          <w:sz w:val="24"/>
        </w:rPr>
        <w:t>23.</w:t>
      </w:r>
      <w:r>
        <w:rPr>
          <w:rFonts w:hint="eastAsia" w:eastAsia="仿宋"/>
          <w:sz w:val="24"/>
        </w:rPr>
        <w:t>4</w:t>
      </w:r>
      <w:r>
        <w:rPr>
          <w:rFonts w:eastAsia="仿宋"/>
          <w:sz w:val="24"/>
        </w:rPr>
        <w:t>本次谈判按谈判文件中谈判邀请规定的时间地点进行谈判，将邀请供应商的法定代表人或其授权委托人准时参加谈判会。</w:t>
      </w:r>
    </w:p>
    <w:p>
      <w:pPr>
        <w:spacing w:line="400" w:lineRule="atLeast"/>
        <w:ind w:left="600" w:hanging="600" w:hangingChars="250"/>
        <w:rPr>
          <w:rFonts w:eastAsia="仿宋"/>
          <w:sz w:val="24"/>
        </w:rPr>
      </w:pPr>
      <w:r>
        <w:rPr>
          <w:rFonts w:eastAsia="仿宋"/>
          <w:sz w:val="24"/>
        </w:rPr>
        <w:t>23.</w:t>
      </w:r>
      <w:r>
        <w:rPr>
          <w:rFonts w:hint="eastAsia" w:eastAsia="仿宋"/>
          <w:sz w:val="24"/>
          <w:lang w:val="en-US" w:eastAsia="zh-CN"/>
        </w:rPr>
        <w:t>5</w:t>
      </w:r>
      <w:r>
        <w:rPr>
          <w:rFonts w:eastAsia="仿宋"/>
          <w:sz w:val="24"/>
        </w:rPr>
        <w:t xml:space="preserve"> </w:t>
      </w:r>
      <w:r>
        <w:rPr>
          <w:rFonts w:hint="eastAsia" w:ascii="仿宋" w:hAnsi="仿宋" w:eastAsia="仿宋" w:cs="仿宋"/>
          <w:sz w:val="24"/>
          <w:highlight w:val="none"/>
        </w:rPr>
        <w:t>谈判原则在谈判会议上宣布</w:t>
      </w:r>
      <w:r>
        <w:rPr>
          <w:rFonts w:eastAsia="仿宋"/>
          <w:sz w:val="30"/>
          <w:szCs w:val="30"/>
        </w:rPr>
        <w:t>。</w:t>
      </w:r>
    </w:p>
    <w:p>
      <w:pPr>
        <w:spacing w:line="400" w:lineRule="atLeast"/>
        <w:rPr>
          <w:rFonts w:eastAsia="仿宋"/>
          <w:sz w:val="24"/>
        </w:rPr>
      </w:pPr>
      <w:r>
        <w:rPr>
          <w:rFonts w:eastAsia="仿宋"/>
          <w:sz w:val="24"/>
        </w:rPr>
        <w:t>23.</w:t>
      </w:r>
      <w:r>
        <w:rPr>
          <w:rFonts w:hint="eastAsia" w:eastAsia="仿宋"/>
          <w:sz w:val="24"/>
          <w:lang w:val="en-US" w:eastAsia="zh-CN"/>
        </w:rPr>
        <w:t>6</w:t>
      </w:r>
      <w:r>
        <w:rPr>
          <w:rFonts w:eastAsia="仿宋"/>
          <w:sz w:val="24"/>
        </w:rPr>
        <w:t xml:space="preserve"> </w:t>
      </w:r>
      <w:r>
        <w:rPr>
          <w:rFonts w:hint="eastAsia" w:eastAsia="仿宋"/>
          <w:sz w:val="24"/>
        </w:rPr>
        <w:t>采购方不得泄露谈判活动中应当保密的情况和资料，不得与供应商串通损害国家利益、社会公共利益或者他人合法权益</w:t>
      </w:r>
      <w:r>
        <w:rPr>
          <w:rFonts w:eastAsia="仿宋"/>
          <w:sz w:val="24"/>
        </w:rPr>
        <w:t>。</w:t>
      </w:r>
    </w:p>
    <w:p>
      <w:pPr>
        <w:spacing w:line="400" w:lineRule="atLeast"/>
        <w:rPr>
          <w:rFonts w:eastAsia="仿宋"/>
          <w:sz w:val="24"/>
        </w:rPr>
      </w:pPr>
      <w:r>
        <w:rPr>
          <w:rFonts w:eastAsia="仿宋"/>
          <w:sz w:val="24"/>
        </w:rPr>
        <w:t>23.</w:t>
      </w:r>
      <w:r>
        <w:rPr>
          <w:rFonts w:hint="eastAsia" w:eastAsia="仿宋"/>
          <w:sz w:val="24"/>
          <w:lang w:val="en-US" w:eastAsia="zh-CN"/>
        </w:rPr>
        <w:t>7</w:t>
      </w:r>
      <w:r>
        <w:rPr>
          <w:rFonts w:eastAsia="仿宋"/>
          <w:sz w:val="24"/>
        </w:rPr>
        <w:t xml:space="preserve"> 对采购方的纪律要求</w:t>
      </w:r>
    </w:p>
    <w:p>
      <w:pPr>
        <w:spacing w:line="400" w:lineRule="atLeast"/>
        <w:ind w:left="720" w:hanging="720" w:hangingChars="300"/>
        <w:rPr>
          <w:rFonts w:eastAsia="仿宋"/>
          <w:sz w:val="24"/>
        </w:rPr>
      </w:pPr>
      <w:r>
        <w:rPr>
          <w:rFonts w:eastAsia="仿宋"/>
          <w:sz w:val="24"/>
        </w:rPr>
        <w:t xml:space="preserve">      采购方不得泄露谈判活动中应当保密的情况和资料，不得与供应商串通损害国家利益、社会公共利益或者他人合法权益。</w:t>
      </w:r>
    </w:p>
    <w:p>
      <w:pPr>
        <w:spacing w:line="400" w:lineRule="atLeast"/>
        <w:rPr>
          <w:rFonts w:eastAsia="仿宋"/>
          <w:sz w:val="24"/>
        </w:rPr>
      </w:pPr>
      <w:r>
        <w:rPr>
          <w:rFonts w:eastAsia="仿宋"/>
          <w:sz w:val="24"/>
        </w:rPr>
        <w:t>23.</w:t>
      </w:r>
      <w:r>
        <w:rPr>
          <w:rFonts w:hint="eastAsia" w:eastAsia="仿宋"/>
          <w:sz w:val="24"/>
          <w:lang w:val="en-US" w:eastAsia="zh-CN"/>
        </w:rPr>
        <w:t>8</w:t>
      </w:r>
      <w:r>
        <w:rPr>
          <w:rFonts w:eastAsia="仿宋"/>
          <w:sz w:val="24"/>
        </w:rPr>
        <w:t xml:space="preserve"> 对供应商的纪律要求</w:t>
      </w:r>
    </w:p>
    <w:p>
      <w:pPr>
        <w:spacing w:line="400" w:lineRule="atLeast"/>
        <w:ind w:left="598" w:leftChars="285"/>
        <w:rPr>
          <w:rFonts w:eastAsia="仿宋"/>
          <w:sz w:val="24"/>
        </w:rPr>
      </w:pPr>
      <w:r>
        <w:rPr>
          <w:rFonts w:eastAsia="仿宋"/>
          <w:sz w:val="24"/>
        </w:rPr>
        <w:t>供应商不得互相串通谈判或者与采购人串通谈判，不得向采购人或者谈判小组成员行贿谋取成交，不得以他人名义谈判或者以其他方式弄虚作假骗取成交；供应商不得以任何方式干扰、影响谈判工作。</w:t>
      </w:r>
    </w:p>
    <w:p>
      <w:pPr>
        <w:spacing w:line="400" w:lineRule="atLeast"/>
        <w:ind w:left="600" w:hanging="600" w:hangingChars="250"/>
        <w:rPr>
          <w:rFonts w:eastAsia="仿宋"/>
          <w:sz w:val="24"/>
        </w:rPr>
      </w:pPr>
      <w:r>
        <w:rPr>
          <w:rFonts w:eastAsia="仿宋"/>
          <w:sz w:val="24"/>
        </w:rPr>
        <w:t>23.</w:t>
      </w:r>
      <w:r>
        <w:rPr>
          <w:rFonts w:hint="eastAsia" w:eastAsia="仿宋"/>
          <w:sz w:val="24"/>
          <w:lang w:val="en-US" w:eastAsia="zh-CN"/>
        </w:rPr>
        <w:t>9</w:t>
      </w:r>
      <w:r>
        <w:rPr>
          <w:rFonts w:eastAsia="仿宋"/>
          <w:sz w:val="24"/>
        </w:rPr>
        <w:t>对与谈判活动有关的工作人员的纪律要求与谈判活动有关的工作人员不得收受他人的财物或者好处，不得向其他人透露对谈判响应文件的评审和比较、成交候选人的推荐情况及谈判有关其他情况。在谈判活动中，与谈判活动有关的工作人员不得擅离职守，影响谈判程序正常进行。</w:t>
      </w:r>
    </w:p>
    <w:p>
      <w:pPr>
        <w:spacing w:line="400" w:lineRule="atLeast"/>
        <w:rPr>
          <w:rFonts w:eastAsia="仿宋"/>
          <w:sz w:val="24"/>
        </w:rPr>
      </w:pPr>
      <w:r>
        <w:rPr>
          <w:rFonts w:eastAsia="仿宋"/>
          <w:sz w:val="24"/>
        </w:rPr>
        <w:t>23.</w:t>
      </w:r>
      <w:r>
        <w:rPr>
          <w:rFonts w:hint="eastAsia" w:eastAsia="仿宋"/>
          <w:sz w:val="24"/>
        </w:rPr>
        <w:t>1</w:t>
      </w:r>
      <w:r>
        <w:rPr>
          <w:rFonts w:hint="eastAsia" w:eastAsia="仿宋"/>
          <w:sz w:val="24"/>
          <w:lang w:val="en-US" w:eastAsia="zh-CN"/>
        </w:rPr>
        <w:t>0</w:t>
      </w:r>
      <w:r>
        <w:rPr>
          <w:rFonts w:eastAsia="仿宋"/>
          <w:sz w:val="24"/>
        </w:rPr>
        <w:t>对谈判小组成员要求谈判纪律</w:t>
      </w:r>
    </w:p>
    <w:p>
      <w:pPr>
        <w:spacing w:line="400" w:lineRule="atLeast"/>
        <w:ind w:left="720" w:hanging="720" w:hangingChars="300"/>
        <w:rPr>
          <w:rFonts w:eastAsia="仿宋"/>
          <w:sz w:val="24"/>
        </w:rPr>
      </w:pPr>
      <w:r>
        <w:rPr>
          <w:rFonts w:eastAsia="仿宋"/>
          <w:sz w:val="24"/>
        </w:rPr>
        <w:t>23.</w:t>
      </w:r>
      <w:r>
        <w:rPr>
          <w:rFonts w:hint="eastAsia" w:eastAsia="仿宋"/>
          <w:sz w:val="24"/>
        </w:rPr>
        <w:t>1</w:t>
      </w:r>
      <w:r>
        <w:rPr>
          <w:rFonts w:hint="eastAsia" w:eastAsia="仿宋"/>
          <w:sz w:val="24"/>
          <w:lang w:val="en-US" w:eastAsia="zh-CN"/>
        </w:rPr>
        <w:t>0</w:t>
      </w:r>
      <w:r>
        <w:rPr>
          <w:rFonts w:eastAsia="仿宋"/>
          <w:sz w:val="24"/>
        </w:rPr>
        <w:t>.1谈判小组应当依照有关法律法规的规定，按照谈判文件确定的谈判标准和办法客观、公正的对谈判响应文件提出评审意见。谈判文件没有规定的谈判标准和方法不得作为谈判依据。</w:t>
      </w:r>
    </w:p>
    <w:p>
      <w:pPr>
        <w:spacing w:line="400" w:lineRule="atLeast"/>
        <w:ind w:left="720" w:hanging="720" w:hangingChars="300"/>
        <w:rPr>
          <w:rFonts w:eastAsia="仿宋"/>
          <w:sz w:val="24"/>
        </w:rPr>
      </w:pPr>
      <w:r>
        <w:rPr>
          <w:rFonts w:eastAsia="仿宋"/>
          <w:sz w:val="24"/>
        </w:rPr>
        <w:t>23.</w:t>
      </w:r>
      <w:r>
        <w:rPr>
          <w:rFonts w:hint="eastAsia" w:eastAsia="仿宋"/>
          <w:sz w:val="24"/>
        </w:rPr>
        <w:t>1</w:t>
      </w:r>
      <w:r>
        <w:rPr>
          <w:rFonts w:hint="eastAsia" w:eastAsia="仿宋"/>
          <w:sz w:val="24"/>
          <w:lang w:val="en-US" w:eastAsia="zh-CN"/>
        </w:rPr>
        <w:t>0</w:t>
      </w:r>
      <w:r>
        <w:rPr>
          <w:rFonts w:eastAsia="仿宋"/>
          <w:sz w:val="24"/>
        </w:rPr>
        <w:t>.2谈判小组成员不得私下接触供应商，不得收受供应商给予的财务或者其他好处，不得向采购方征询确定成交意向。</w:t>
      </w:r>
    </w:p>
    <w:p>
      <w:pPr>
        <w:spacing w:line="400" w:lineRule="atLeast"/>
        <w:rPr>
          <w:rFonts w:eastAsia="仿宋"/>
          <w:sz w:val="24"/>
          <w:szCs w:val="22"/>
        </w:rPr>
      </w:pPr>
      <w:r>
        <w:rPr>
          <w:rFonts w:eastAsia="仿宋"/>
          <w:sz w:val="24"/>
        </w:rPr>
        <w:t>23.</w:t>
      </w:r>
      <w:r>
        <w:rPr>
          <w:rFonts w:hint="eastAsia" w:eastAsia="仿宋"/>
          <w:sz w:val="24"/>
        </w:rPr>
        <w:t>1</w:t>
      </w:r>
      <w:r>
        <w:rPr>
          <w:rFonts w:hint="eastAsia" w:eastAsia="仿宋"/>
          <w:sz w:val="24"/>
          <w:lang w:val="en-US" w:eastAsia="zh-CN"/>
        </w:rPr>
        <w:t>0</w:t>
      </w:r>
      <w:r>
        <w:rPr>
          <w:rFonts w:eastAsia="仿宋"/>
          <w:sz w:val="24"/>
        </w:rPr>
        <w:t>.3</w:t>
      </w:r>
      <w:r>
        <w:rPr>
          <w:rFonts w:eastAsia="仿宋"/>
          <w:sz w:val="24"/>
          <w:szCs w:val="22"/>
        </w:rPr>
        <w:t>不得接受任何单位或个人明示或暗示提出的倾向或排斥特定供应商的要求。</w:t>
      </w:r>
    </w:p>
    <w:p>
      <w:pPr>
        <w:spacing w:line="400" w:lineRule="atLeast"/>
        <w:rPr>
          <w:rFonts w:eastAsia="仿宋"/>
          <w:sz w:val="24"/>
          <w:szCs w:val="22"/>
        </w:rPr>
      </w:pPr>
      <w:r>
        <w:rPr>
          <w:rFonts w:eastAsia="仿宋"/>
          <w:sz w:val="24"/>
          <w:szCs w:val="22"/>
        </w:rPr>
        <w:t>23.</w:t>
      </w:r>
      <w:r>
        <w:rPr>
          <w:rFonts w:hint="eastAsia" w:eastAsia="仿宋"/>
          <w:sz w:val="24"/>
          <w:szCs w:val="22"/>
        </w:rPr>
        <w:t>1</w:t>
      </w:r>
      <w:r>
        <w:rPr>
          <w:rFonts w:hint="eastAsia" w:eastAsia="仿宋"/>
          <w:sz w:val="24"/>
          <w:szCs w:val="22"/>
          <w:lang w:val="en-US" w:eastAsia="zh-CN"/>
        </w:rPr>
        <w:t>0</w:t>
      </w:r>
      <w:r>
        <w:rPr>
          <w:rFonts w:eastAsia="仿宋"/>
          <w:sz w:val="24"/>
          <w:szCs w:val="22"/>
        </w:rPr>
        <w:t>.4不得有其他不客观，不公正履行职务的行为。</w:t>
      </w:r>
    </w:p>
    <w:p>
      <w:pPr>
        <w:spacing w:line="400" w:lineRule="atLeast"/>
        <w:rPr>
          <w:rFonts w:hint="eastAsia" w:eastAsia="仿宋"/>
          <w:b/>
          <w:bCs/>
          <w:sz w:val="24"/>
          <w:szCs w:val="22"/>
        </w:rPr>
      </w:pPr>
      <w:r>
        <w:rPr>
          <w:rFonts w:hint="eastAsia" w:eastAsia="仿宋"/>
          <w:b/>
          <w:bCs/>
          <w:sz w:val="24"/>
          <w:szCs w:val="22"/>
        </w:rPr>
        <w:t>在评标过程中，评标委员会发现有下列情形之一的，作无效文件处理，其投标无效：</w:t>
      </w:r>
    </w:p>
    <w:p>
      <w:pPr>
        <w:spacing w:line="400" w:lineRule="atLeast"/>
        <w:rPr>
          <w:rFonts w:hint="eastAsia" w:eastAsia="仿宋"/>
          <w:sz w:val="24"/>
          <w:szCs w:val="22"/>
        </w:rPr>
      </w:pPr>
      <w:r>
        <w:rPr>
          <w:rFonts w:hint="eastAsia" w:eastAsia="仿宋"/>
          <w:sz w:val="24"/>
          <w:szCs w:val="22"/>
        </w:rPr>
        <w:t>（1）属于同一集团、协会、商会等组织成员的供应商按照该组织要求协同投标；</w:t>
      </w:r>
    </w:p>
    <w:p>
      <w:pPr>
        <w:spacing w:line="400" w:lineRule="atLeast"/>
        <w:rPr>
          <w:rFonts w:hint="eastAsia" w:eastAsia="仿宋"/>
          <w:sz w:val="24"/>
          <w:szCs w:val="22"/>
        </w:rPr>
      </w:pPr>
      <w:r>
        <w:rPr>
          <w:rFonts w:hint="eastAsia" w:eastAsia="仿宋"/>
          <w:sz w:val="24"/>
          <w:szCs w:val="22"/>
        </w:rPr>
        <w:t>（2）不同供应商的投标文件由同一单位或者个人编制；</w:t>
      </w:r>
    </w:p>
    <w:p>
      <w:pPr>
        <w:spacing w:line="400" w:lineRule="atLeast"/>
        <w:rPr>
          <w:rFonts w:hint="eastAsia" w:eastAsia="仿宋"/>
          <w:sz w:val="24"/>
          <w:szCs w:val="22"/>
        </w:rPr>
      </w:pPr>
      <w:r>
        <w:rPr>
          <w:rFonts w:hint="eastAsia" w:eastAsia="仿宋"/>
          <w:sz w:val="24"/>
          <w:szCs w:val="22"/>
        </w:rPr>
        <w:t>（3）不同供应商委托同一单位或者个人办理投标事宜；</w:t>
      </w:r>
    </w:p>
    <w:p>
      <w:pPr>
        <w:spacing w:line="400" w:lineRule="atLeast"/>
        <w:rPr>
          <w:rFonts w:hint="eastAsia" w:eastAsia="仿宋"/>
          <w:sz w:val="24"/>
          <w:szCs w:val="22"/>
        </w:rPr>
      </w:pPr>
      <w:r>
        <w:rPr>
          <w:rFonts w:hint="eastAsia" w:eastAsia="仿宋"/>
          <w:sz w:val="24"/>
          <w:szCs w:val="22"/>
        </w:rPr>
        <w:t>（4）不同供应商的投标文件载明的项目管理成员或者联系人员为同一人；</w:t>
      </w:r>
    </w:p>
    <w:p>
      <w:pPr>
        <w:spacing w:line="400" w:lineRule="atLeast"/>
        <w:rPr>
          <w:rFonts w:hint="eastAsia" w:eastAsia="仿宋"/>
          <w:sz w:val="24"/>
          <w:szCs w:val="22"/>
        </w:rPr>
      </w:pPr>
      <w:r>
        <w:rPr>
          <w:rFonts w:hint="eastAsia" w:eastAsia="仿宋"/>
          <w:sz w:val="24"/>
          <w:szCs w:val="22"/>
        </w:rPr>
        <w:t>（5）不同供应商的投标文件异常一致或者投标报价呈规律性差异；</w:t>
      </w:r>
    </w:p>
    <w:p>
      <w:pPr>
        <w:spacing w:line="400" w:lineRule="atLeast"/>
        <w:rPr>
          <w:rFonts w:hint="eastAsia" w:eastAsia="仿宋"/>
          <w:sz w:val="24"/>
          <w:szCs w:val="22"/>
        </w:rPr>
      </w:pPr>
      <w:r>
        <w:rPr>
          <w:rFonts w:hint="eastAsia" w:eastAsia="仿宋"/>
          <w:sz w:val="24"/>
          <w:szCs w:val="22"/>
        </w:rPr>
        <w:t>（6）不同供应商的投标文件相互混装；</w:t>
      </w:r>
    </w:p>
    <w:p>
      <w:pPr>
        <w:spacing w:line="400" w:lineRule="atLeast"/>
        <w:rPr>
          <w:rFonts w:hint="eastAsia" w:eastAsia="仿宋"/>
          <w:sz w:val="24"/>
          <w:szCs w:val="22"/>
        </w:rPr>
      </w:pPr>
      <w:r>
        <w:rPr>
          <w:rFonts w:hint="eastAsia" w:eastAsia="仿宋"/>
          <w:sz w:val="24"/>
          <w:szCs w:val="22"/>
        </w:rPr>
        <w:t>（7）不同供应商的投标保证金从同一单位或者个人的账户转出。</w:t>
      </w:r>
    </w:p>
    <w:p>
      <w:pPr>
        <w:spacing w:line="400" w:lineRule="atLeast"/>
        <w:rPr>
          <w:rFonts w:hint="eastAsia" w:eastAsia="仿宋"/>
          <w:sz w:val="24"/>
          <w:szCs w:val="22"/>
        </w:rPr>
      </w:pPr>
      <w:r>
        <w:rPr>
          <w:rFonts w:hint="eastAsia" w:eastAsia="仿宋"/>
          <w:sz w:val="24"/>
          <w:szCs w:val="22"/>
        </w:rPr>
        <w:t>（8）使用伪造、变造的行政许可证件；</w:t>
      </w:r>
    </w:p>
    <w:p>
      <w:pPr>
        <w:spacing w:line="400" w:lineRule="atLeast"/>
        <w:rPr>
          <w:rFonts w:hint="eastAsia" w:eastAsia="仿宋"/>
          <w:sz w:val="24"/>
          <w:szCs w:val="22"/>
        </w:rPr>
      </w:pPr>
      <w:r>
        <w:rPr>
          <w:rFonts w:hint="eastAsia" w:eastAsia="仿宋"/>
          <w:sz w:val="24"/>
          <w:szCs w:val="22"/>
        </w:rPr>
        <w:t>（9）提供虚假的项目负责人或者主要技术人员简历、 劳动关系证明；</w:t>
      </w:r>
    </w:p>
    <w:p>
      <w:pPr>
        <w:spacing w:line="400" w:lineRule="atLeast"/>
        <w:rPr>
          <w:rFonts w:hint="eastAsia" w:eastAsia="仿宋"/>
          <w:sz w:val="24"/>
          <w:szCs w:val="22"/>
        </w:rPr>
      </w:pPr>
      <w:r>
        <w:rPr>
          <w:rFonts w:hint="eastAsia" w:eastAsia="仿宋"/>
          <w:sz w:val="24"/>
          <w:szCs w:val="22"/>
        </w:rPr>
        <w:t>（10）提供虚假的信用状况；</w:t>
      </w:r>
    </w:p>
    <w:p>
      <w:pPr>
        <w:spacing w:line="400" w:lineRule="atLeast"/>
        <w:rPr>
          <w:rFonts w:hint="eastAsia" w:eastAsia="仿宋"/>
          <w:sz w:val="24"/>
          <w:szCs w:val="22"/>
        </w:rPr>
      </w:pPr>
      <w:r>
        <w:rPr>
          <w:rFonts w:hint="eastAsia" w:eastAsia="仿宋"/>
          <w:sz w:val="24"/>
          <w:szCs w:val="22"/>
        </w:rPr>
        <w:t>（11）其他弄虚作假的行为；</w:t>
      </w:r>
    </w:p>
    <w:p>
      <w:pPr>
        <w:spacing w:line="400" w:lineRule="atLeast"/>
        <w:rPr>
          <w:rFonts w:hint="eastAsia" w:eastAsia="仿宋"/>
          <w:sz w:val="24"/>
          <w:szCs w:val="22"/>
        </w:rPr>
      </w:pPr>
      <w:r>
        <w:rPr>
          <w:rFonts w:hint="eastAsia" w:eastAsia="仿宋"/>
          <w:sz w:val="24"/>
          <w:szCs w:val="22"/>
        </w:rPr>
        <w:t>（12）未按照招标文件的规定提交投标保证金的；</w:t>
      </w:r>
    </w:p>
    <w:p>
      <w:pPr>
        <w:spacing w:line="400" w:lineRule="atLeast"/>
        <w:rPr>
          <w:rFonts w:hint="eastAsia" w:eastAsia="仿宋"/>
          <w:sz w:val="24"/>
          <w:szCs w:val="22"/>
        </w:rPr>
      </w:pPr>
      <w:r>
        <w:rPr>
          <w:rFonts w:hint="eastAsia" w:eastAsia="仿宋"/>
          <w:sz w:val="24"/>
          <w:szCs w:val="22"/>
        </w:rPr>
        <w:t>（13）投标文件未按招标文件要求签署、盖章的；</w:t>
      </w:r>
    </w:p>
    <w:p>
      <w:pPr>
        <w:spacing w:line="400" w:lineRule="atLeast"/>
        <w:rPr>
          <w:rFonts w:hint="eastAsia" w:eastAsia="仿宋"/>
          <w:sz w:val="24"/>
          <w:szCs w:val="22"/>
        </w:rPr>
      </w:pPr>
      <w:r>
        <w:rPr>
          <w:rFonts w:hint="eastAsia" w:eastAsia="仿宋"/>
          <w:sz w:val="24"/>
          <w:szCs w:val="22"/>
        </w:rPr>
        <w:t>（14）不具备招标文件中规定的资格要求的；</w:t>
      </w:r>
    </w:p>
    <w:p>
      <w:pPr>
        <w:spacing w:line="400" w:lineRule="atLeast"/>
        <w:rPr>
          <w:rFonts w:hint="eastAsia" w:eastAsia="仿宋"/>
          <w:sz w:val="24"/>
          <w:szCs w:val="22"/>
        </w:rPr>
      </w:pPr>
      <w:r>
        <w:rPr>
          <w:rFonts w:hint="eastAsia" w:eastAsia="仿宋"/>
          <w:sz w:val="24"/>
          <w:szCs w:val="22"/>
        </w:rPr>
        <w:t>（15）报价出现超过招标文件中最高限价规定的；</w:t>
      </w:r>
    </w:p>
    <w:p>
      <w:pPr>
        <w:spacing w:line="400" w:lineRule="atLeast"/>
        <w:rPr>
          <w:rFonts w:hint="eastAsia" w:eastAsia="仿宋"/>
          <w:sz w:val="24"/>
          <w:szCs w:val="22"/>
        </w:rPr>
      </w:pPr>
      <w:r>
        <w:rPr>
          <w:rFonts w:hint="eastAsia" w:eastAsia="仿宋"/>
          <w:sz w:val="24"/>
          <w:szCs w:val="22"/>
        </w:rPr>
        <w:t>（16）投标文件含有采购人不能接受的附加条件的；</w:t>
      </w:r>
    </w:p>
    <w:p>
      <w:pPr>
        <w:spacing w:line="400" w:lineRule="atLeast"/>
        <w:rPr>
          <w:rFonts w:hint="eastAsia" w:eastAsia="仿宋"/>
          <w:sz w:val="24"/>
          <w:szCs w:val="22"/>
        </w:rPr>
      </w:pPr>
      <w:r>
        <w:rPr>
          <w:rFonts w:hint="eastAsia" w:eastAsia="仿宋"/>
          <w:sz w:val="24"/>
          <w:szCs w:val="22"/>
        </w:rPr>
        <w:t>（17）法律、法规和招标文件规定的其他无效情形。</w:t>
      </w:r>
    </w:p>
    <w:p>
      <w:pPr>
        <w:spacing w:line="400" w:lineRule="atLeast"/>
        <w:rPr>
          <w:rFonts w:hint="eastAsia" w:eastAsia="仿宋"/>
          <w:sz w:val="24"/>
          <w:szCs w:val="22"/>
        </w:rPr>
      </w:pPr>
      <w:r>
        <w:rPr>
          <w:rFonts w:hint="eastAsia" w:eastAsia="仿宋"/>
          <w:sz w:val="24"/>
          <w:szCs w:val="22"/>
        </w:rPr>
        <w:t>（18）不符合招标文件关于进口产品规定的；</w:t>
      </w:r>
    </w:p>
    <w:p>
      <w:pPr>
        <w:spacing w:line="400" w:lineRule="atLeast"/>
        <w:rPr>
          <w:rFonts w:hint="eastAsia" w:eastAsia="仿宋"/>
          <w:sz w:val="24"/>
          <w:szCs w:val="22"/>
        </w:rPr>
      </w:pPr>
      <w:r>
        <w:rPr>
          <w:rFonts w:hint="eastAsia" w:eastAsia="仿宋"/>
          <w:sz w:val="24"/>
          <w:szCs w:val="22"/>
        </w:rPr>
        <w:t>（19）任何选择性报价（或多个方案）的投标；</w:t>
      </w:r>
    </w:p>
    <w:p>
      <w:pPr>
        <w:spacing w:line="400" w:lineRule="atLeast"/>
        <w:rPr>
          <w:rFonts w:hint="eastAsia" w:eastAsia="仿宋"/>
          <w:sz w:val="24"/>
          <w:szCs w:val="22"/>
        </w:rPr>
      </w:pPr>
      <w:r>
        <w:rPr>
          <w:rFonts w:hint="eastAsia" w:eastAsia="仿宋"/>
          <w:sz w:val="24"/>
          <w:szCs w:val="22"/>
        </w:rPr>
        <w:t>（20）任何包含价格调整要求的投标；</w:t>
      </w:r>
    </w:p>
    <w:p>
      <w:pPr>
        <w:spacing w:line="400" w:lineRule="atLeast"/>
        <w:rPr>
          <w:rFonts w:hint="eastAsia" w:eastAsia="仿宋"/>
          <w:sz w:val="24"/>
          <w:szCs w:val="22"/>
        </w:rPr>
      </w:pPr>
      <w:r>
        <w:rPr>
          <w:rFonts w:hint="eastAsia" w:eastAsia="仿宋"/>
          <w:sz w:val="24"/>
          <w:szCs w:val="22"/>
        </w:rPr>
        <w:t>（21）投标有效期不满足要求的投标；</w:t>
      </w:r>
    </w:p>
    <w:p>
      <w:pPr>
        <w:spacing w:line="400" w:lineRule="atLeast"/>
        <w:rPr>
          <w:rFonts w:hint="eastAsia" w:eastAsia="仿宋"/>
          <w:sz w:val="24"/>
          <w:szCs w:val="22"/>
        </w:rPr>
      </w:pPr>
      <w:r>
        <w:rPr>
          <w:rFonts w:hint="eastAsia" w:eastAsia="仿宋"/>
          <w:sz w:val="24"/>
          <w:szCs w:val="22"/>
        </w:rPr>
        <w:t>（22）评标委员会认为供应商的报价明显低于其他通过符合性审查供应商的报价，有可能影响产品质量或者不能诚信履约的，供应商不能证明其报价合理性的；</w:t>
      </w:r>
    </w:p>
    <w:p>
      <w:pPr>
        <w:spacing w:line="400" w:lineRule="atLeast"/>
        <w:rPr>
          <w:rFonts w:hint="eastAsia" w:eastAsia="仿宋"/>
          <w:sz w:val="24"/>
          <w:szCs w:val="22"/>
        </w:rPr>
      </w:pPr>
      <w:r>
        <w:rPr>
          <w:rFonts w:hint="eastAsia" w:eastAsia="仿宋"/>
          <w:sz w:val="24"/>
          <w:szCs w:val="22"/>
        </w:rPr>
        <w:t>（23）投标文件报价出现前后不一致，供应商不确认修正后的报价的；</w:t>
      </w:r>
    </w:p>
    <w:p>
      <w:pPr>
        <w:spacing w:line="400" w:lineRule="atLeast"/>
        <w:rPr>
          <w:rFonts w:hint="eastAsia" w:eastAsia="仿宋"/>
          <w:sz w:val="24"/>
          <w:szCs w:val="22"/>
        </w:rPr>
      </w:pPr>
      <w:r>
        <w:rPr>
          <w:rFonts w:hint="eastAsia" w:eastAsia="仿宋"/>
          <w:sz w:val="24"/>
          <w:szCs w:val="22"/>
        </w:rPr>
        <w:t>（24）未按照招标文件要求提交“供应商声明函”的；</w:t>
      </w:r>
    </w:p>
    <w:p>
      <w:pPr>
        <w:spacing w:line="400" w:lineRule="atLeast"/>
        <w:rPr>
          <w:rFonts w:hint="eastAsia" w:eastAsia="仿宋"/>
          <w:sz w:val="24"/>
          <w:szCs w:val="22"/>
        </w:rPr>
      </w:pPr>
      <w:r>
        <w:rPr>
          <w:rFonts w:hint="eastAsia" w:eastAsia="仿宋"/>
          <w:sz w:val="24"/>
          <w:szCs w:val="22"/>
        </w:rPr>
        <w:t>（25）服务期限（或交货期）不满足招标文件要求的；</w:t>
      </w:r>
    </w:p>
    <w:p>
      <w:pPr>
        <w:spacing w:line="400" w:lineRule="atLeast"/>
        <w:rPr>
          <w:rFonts w:hint="eastAsia" w:eastAsia="仿宋"/>
          <w:sz w:val="24"/>
          <w:szCs w:val="22"/>
        </w:rPr>
      </w:pPr>
      <w:r>
        <w:rPr>
          <w:rFonts w:hint="eastAsia" w:eastAsia="仿宋"/>
          <w:sz w:val="24"/>
          <w:szCs w:val="22"/>
        </w:rPr>
        <w:t>（26）未按照招标文件要求单独递交报价一览表原件的。</w:t>
      </w:r>
    </w:p>
    <w:p>
      <w:pPr>
        <w:spacing w:line="400" w:lineRule="atLeast"/>
        <w:rPr>
          <w:rFonts w:hint="eastAsia" w:eastAsia="仿宋"/>
          <w:b/>
          <w:bCs/>
          <w:sz w:val="24"/>
          <w:szCs w:val="22"/>
        </w:rPr>
      </w:pPr>
      <w:r>
        <w:rPr>
          <w:rFonts w:hint="eastAsia" w:eastAsia="仿宋"/>
          <w:b/>
          <w:bCs/>
          <w:sz w:val="24"/>
          <w:szCs w:val="22"/>
        </w:rPr>
        <w:t>在招标采购中，出现下列情形之一的，应予废标：</w:t>
      </w:r>
    </w:p>
    <w:p>
      <w:pPr>
        <w:spacing w:line="400" w:lineRule="atLeast"/>
        <w:rPr>
          <w:rFonts w:hint="eastAsia" w:eastAsia="仿宋"/>
          <w:sz w:val="24"/>
          <w:szCs w:val="22"/>
        </w:rPr>
      </w:pPr>
      <w:r>
        <w:rPr>
          <w:rFonts w:hint="eastAsia" w:eastAsia="仿宋"/>
          <w:sz w:val="24"/>
          <w:szCs w:val="22"/>
        </w:rPr>
        <w:t>（1）符合专业条件的供应商或者对招标文件作实质响应的供应商不足三家。</w:t>
      </w:r>
    </w:p>
    <w:p>
      <w:pPr>
        <w:spacing w:line="400" w:lineRule="atLeast"/>
        <w:rPr>
          <w:rFonts w:hint="eastAsia" w:eastAsia="仿宋"/>
          <w:sz w:val="24"/>
          <w:szCs w:val="22"/>
        </w:rPr>
      </w:pPr>
      <w:r>
        <w:rPr>
          <w:rFonts w:hint="eastAsia" w:eastAsia="仿宋"/>
          <w:sz w:val="24"/>
          <w:szCs w:val="22"/>
        </w:rPr>
        <w:t>（2）出现影响采购公正的违法、违规行为的。</w:t>
      </w:r>
    </w:p>
    <w:p>
      <w:pPr>
        <w:spacing w:line="400" w:lineRule="atLeast"/>
        <w:rPr>
          <w:rFonts w:hint="eastAsia" w:eastAsia="仿宋"/>
          <w:sz w:val="24"/>
          <w:szCs w:val="22"/>
        </w:rPr>
      </w:pPr>
      <w:r>
        <w:rPr>
          <w:rFonts w:hint="eastAsia" w:eastAsia="仿宋"/>
          <w:sz w:val="24"/>
          <w:szCs w:val="22"/>
        </w:rPr>
        <w:t>（3）供应商的报价均超过了采购预算，采购人不能支付的。</w:t>
      </w:r>
    </w:p>
    <w:p>
      <w:pPr>
        <w:spacing w:line="400" w:lineRule="atLeast"/>
        <w:rPr>
          <w:rFonts w:hint="eastAsia" w:eastAsia="仿宋"/>
          <w:sz w:val="24"/>
          <w:szCs w:val="22"/>
        </w:rPr>
      </w:pPr>
      <w:r>
        <w:rPr>
          <w:rFonts w:hint="eastAsia" w:eastAsia="仿宋"/>
          <w:sz w:val="24"/>
          <w:szCs w:val="22"/>
        </w:rPr>
        <w:t>（4）因重大变故，采购任务取消的。</w:t>
      </w:r>
    </w:p>
    <w:p>
      <w:pPr>
        <w:spacing w:line="400" w:lineRule="atLeast"/>
        <w:rPr>
          <w:rFonts w:eastAsia="仿宋"/>
          <w:sz w:val="24"/>
        </w:rPr>
      </w:pPr>
      <w:r>
        <w:rPr>
          <w:rFonts w:eastAsia="仿宋"/>
          <w:sz w:val="24"/>
        </w:rPr>
        <w:t>24．谈判过程</w:t>
      </w:r>
    </w:p>
    <w:p>
      <w:pPr>
        <w:spacing w:line="400" w:lineRule="atLeast"/>
        <w:rPr>
          <w:rFonts w:eastAsia="仿宋"/>
          <w:sz w:val="24"/>
        </w:rPr>
      </w:pPr>
      <w:r>
        <w:rPr>
          <w:rFonts w:eastAsia="仿宋"/>
          <w:sz w:val="24"/>
        </w:rPr>
        <w:t>24.1 谈判的依据为谈判文件和谈判响应文件。</w:t>
      </w:r>
    </w:p>
    <w:p>
      <w:pPr>
        <w:spacing w:line="400" w:lineRule="atLeast"/>
        <w:ind w:left="600" w:hanging="600" w:hangingChars="250"/>
        <w:rPr>
          <w:rFonts w:eastAsia="仿宋"/>
          <w:sz w:val="24"/>
        </w:rPr>
      </w:pPr>
      <w:r>
        <w:rPr>
          <w:rFonts w:eastAsia="仿宋"/>
          <w:sz w:val="24"/>
        </w:rPr>
        <w:t>24.2招标代理机构工作人员将对供应商进行资格审核。审核内容按本须知第4条规定执行。</w:t>
      </w:r>
    </w:p>
    <w:p>
      <w:pPr>
        <w:spacing w:line="400" w:lineRule="atLeast"/>
        <w:ind w:left="600" w:hanging="600" w:hangingChars="250"/>
        <w:rPr>
          <w:rFonts w:eastAsia="仿宋"/>
          <w:sz w:val="24"/>
        </w:rPr>
      </w:pPr>
      <w:r>
        <w:rPr>
          <w:rFonts w:eastAsia="仿宋"/>
          <w:sz w:val="24"/>
        </w:rPr>
        <w:t>24.3对通过资格审核的投标商，谈判小组将审查谈判响应文件是否完整，是否有计算错误，要求的保证金是否提供，文件是否恰当地签署。</w:t>
      </w:r>
    </w:p>
    <w:p>
      <w:pPr>
        <w:adjustRightInd w:val="0"/>
        <w:ind w:left="600" w:hanging="600" w:hangingChars="250"/>
        <w:rPr>
          <w:rFonts w:eastAsia="仿宋"/>
          <w:sz w:val="24"/>
        </w:rPr>
      </w:pPr>
      <w:r>
        <w:rPr>
          <w:rFonts w:eastAsia="仿宋"/>
          <w:sz w:val="24"/>
        </w:rPr>
        <w:t>24.4评审原则</w:t>
      </w:r>
    </w:p>
    <w:p>
      <w:pPr>
        <w:spacing w:line="400" w:lineRule="atLeast"/>
        <w:ind w:left="720" w:hanging="720" w:hangingChars="300"/>
        <w:rPr>
          <w:rFonts w:eastAsia="仿宋"/>
          <w:sz w:val="24"/>
        </w:rPr>
      </w:pPr>
      <w:r>
        <w:rPr>
          <w:rFonts w:eastAsia="仿宋"/>
          <w:sz w:val="24"/>
        </w:rPr>
        <w:t>24.4.1对谈判响应文件进行详细评审，谈判小组将确定每一谈判响应是否对谈判文件的要求作出了实质性的响应，而没有重大偏离。实质性响应的谈判响应是指谈判响应符合谈判文件的所有条款、条件和规定且没有重大偏离或保留。重大偏离或保留系指影响到谈判文件规定的供货范围、质量和性能，或限制了买方的权利和供应商的义务的规定，而纠正这些偏离将影响到其他提交实质性响应谈判响应的供应商的公平竞争地位。</w:t>
      </w:r>
    </w:p>
    <w:p>
      <w:pPr>
        <w:pStyle w:val="8"/>
        <w:spacing w:line="520" w:lineRule="exact"/>
        <w:ind w:firstLine="562"/>
        <w:rPr>
          <w:rFonts w:eastAsia="仿宋"/>
          <w:color w:val="000000"/>
          <w:sz w:val="28"/>
          <w:szCs w:val="28"/>
        </w:rPr>
      </w:pPr>
      <w:r>
        <w:rPr>
          <w:rFonts w:eastAsia="仿宋"/>
          <w:b/>
          <w:bCs/>
          <w:color w:val="000000"/>
          <w:sz w:val="28"/>
          <w:szCs w:val="28"/>
        </w:rPr>
        <w:t>符合性评审表</w:t>
      </w:r>
    </w:p>
    <w:tbl>
      <w:tblPr>
        <w:tblStyle w:val="31"/>
        <w:tblW w:w="10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767"/>
        <w:gridCol w:w="2207"/>
        <w:gridCol w:w="4566"/>
        <w:gridCol w:w="979"/>
        <w:gridCol w:w="9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3" w:hRule="atLeast"/>
          <w:jc w:val="center"/>
        </w:trPr>
        <w:tc>
          <w:tcPr>
            <w:tcW w:w="1767" w:type="dxa"/>
            <w:vMerge w:val="restart"/>
            <w:vAlign w:val="center"/>
          </w:tcPr>
          <w:p>
            <w:pPr>
              <w:spacing w:line="240" w:lineRule="auto"/>
              <w:jc w:val="center"/>
              <w:rPr>
                <w:rFonts w:eastAsia="仿宋"/>
                <w:b/>
                <w:color w:val="000000"/>
                <w:sz w:val="24"/>
                <w:szCs w:val="24"/>
              </w:rPr>
            </w:pPr>
            <w:bookmarkStart w:id="35" w:name="EBf97f626d7f2349dc98726a51f37130cf"/>
            <w:r>
              <w:rPr>
                <w:rFonts w:eastAsia="仿宋"/>
                <w:b/>
                <w:color w:val="000000"/>
                <w:sz w:val="24"/>
                <w:szCs w:val="24"/>
              </w:rPr>
              <w:t>评分因素</w:t>
            </w:r>
          </w:p>
        </w:tc>
        <w:tc>
          <w:tcPr>
            <w:tcW w:w="2207" w:type="dxa"/>
            <w:vMerge w:val="restart"/>
            <w:vAlign w:val="center"/>
          </w:tcPr>
          <w:p>
            <w:pPr>
              <w:spacing w:line="240" w:lineRule="auto"/>
              <w:jc w:val="center"/>
              <w:rPr>
                <w:rFonts w:eastAsia="仿宋"/>
                <w:b/>
                <w:color w:val="000000"/>
                <w:sz w:val="24"/>
                <w:szCs w:val="24"/>
              </w:rPr>
            </w:pPr>
            <w:r>
              <w:rPr>
                <w:rFonts w:eastAsia="仿宋"/>
                <w:b/>
                <w:color w:val="000000"/>
                <w:sz w:val="24"/>
                <w:szCs w:val="24"/>
              </w:rPr>
              <w:t>评分点</w:t>
            </w:r>
          </w:p>
        </w:tc>
        <w:tc>
          <w:tcPr>
            <w:tcW w:w="4566" w:type="dxa"/>
            <w:vMerge w:val="restart"/>
            <w:vAlign w:val="center"/>
          </w:tcPr>
          <w:p>
            <w:pPr>
              <w:spacing w:line="240" w:lineRule="auto"/>
              <w:jc w:val="center"/>
              <w:rPr>
                <w:rFonts w:eastAsia="仿宋"/>
                <w:b/>
                <w:color w:val="000000"/>
                <w:sz w:val="24"/>
                <w:szCs w:val="24"/>
              </w:rPr>
            </w:pPr>
            <w:r>
              <w:rPr>
                <w:rFonts w:eastAsia="仿宋"/>
                <w:b/>
                <w:color w:val="000000"/>
                <w:sz w:val="24"/>
                <w:szCs w:val="24"/>
              </w:rPr>
              <w:t>评分标准</w:t>
            </w:r>
          </w:p>
        </w:tc>
        <w:tc>
          <w:tcPr>
            <w:tcW w:w="1960" w:type="dxa"/>
            <w:gridSpan w:val="2"/>
            <w:vAlign w:val="center"/>
          </w:tcPr>
          <w:p>
            <w:pPr>
              <w:spacing w:line="240" w:lineRule="auto"/>
              <w:jc w:val="center"/>
              <w:rPr>
                <w:rFonts w:eastAsia="仿宋"/>
                <w:b/>
                <w:color w:val="000000"/>
                <w:sz w:val="24"/>
                <w:szCs w:val="24"/>
              </w:rPr>
            </w:pPr>
            <w:r>
              <w:rPr>
                <w:rFonts w:eastAsia="仿宋"/>
                <w:b/>
                <w:color w:val="000000"/>
                <w:sz w:val="24"/>
                <w:szCs w:val="24"/>
              </w:rPr>
              <w:t>评审意见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93" w:hRule="atLeast"/>
          <w:jc w:val="center"/>
        </w:trPr>
        <w:tc>
          <w:tcPr>
            <w:tcW w:w="1767" w:type="dxa"/>
            <w:vMerge w:val="continue"/>
            <w:vAlign w:val="center"/>
          </w:tcPr>
          <w:p>
            <w:pPr>
              <w:spacing w:line="240" w:lineRule="auto"/>
              <w:jc w:val="center"/>
              <w:rPr>
                <w:rFonts w:eastAsia="仿宋"/>
                <w:b/>
                <w:color w:val="000000"/>
                <w:sz w:val="24"/>
                <w:szCs w:val="24"/>
              </w:rPr>
            </w:pPr>
          </w:p>
        </w:tc>
        <w:tc>
          <w:tcPr>
            <w:tcW w:w="2207" w:type="dxa"/>
            <w:vMerge w:val="continue"/>
            <w:vAlign w:val="center"/>
          </w:tcPr>
          <w:p>
            <w:pPr>
              <w:spacing w:line="240" w:lineRule="auto"/>
              <w:jc w:val="center"/>
              <w:rPr>
                <w:rFonts w:eastAsia="仿宋"/>
                <w:b/>
                <w:color w:val="000000"/>
                <w:sz w:val="24"/>
                <w:szCs w:val="24"/>
              </w:rPr>
            </w:pPr>
          </w:p>
        </w:tc>
        <w:tc>
          <w:tcPr>
            <w:tcW w:w="4566" w:type="dxa"/>
            <w:vMerge w:val="continue"/>
            <w:vAlign w:val="center"/>
          </w:tcPr>
          <w:p>
            <w:pPr>
              <w:spacing w:line="240" w:lineRule="auto"/>
              <w:jc w:val="center"/>
              <w:rPr>
                <w:rFonts w:eastAsia="仿宋"/>
                <w:b/>
                <w:color w:val="000000"/>
                <w:sz w:val="24"/>
                <w:szCs w:val="24"/>
              </w:rPr>
            </w:pPr>
          </w:p>
        </w:tc>
        <w:tc>
          <w:tcPr>
            <w:tcW w:w="979" w:type="dxa"/>
            <w:vAlign w:val="center"/>
          </w:tcPr>
          <w:p>
            <w:pPr>
              <w:spacing w:line="240" w:lineRule="auto"/>
              <w:jc w:val="center"/>
              <w:rPr>
                <w:rFonts w:eastAsia="仿宋"/>
                <w:b/>
                <w:color w:val="000000"/>
                <w:sz w:val="24"/>
                <w:szCs w:val="24"/>
              </w:rPr>
            </w:pPr>
            <w:r>
              <w:rPr>
                <w:rFonts w:eastAsia="仿宋"/>
                <w:b/>
                <w:color w:val="000000"/>
                <w:sz w:val="24"/>
                <w:szCs w:val="24"/>
              </w:rPr>
              <w:t>是</w:t>
            </w:r>
            <w:r>
              <w:rPr>
                <w:rFonts w:eastAsia="仿宋"/>
                <w:bCs/>
                <w:color w:val="000000"/>
                <w:sz w:val="24"/>
                <w:szCs w:val="24"/>
              </w:rPr>
              <w:t>（√）</w:t>
            </w:r>
          </w:p>
        </w:tc>
        <w:tc>
          <w:tcPr>
            <w:tcW w:w="981" w:type="dxa"/>
            <w:vAlign w:val="center"/>
          </w:tcPr>
          <w:p>
            <w:pPr>
              <w:spacing w:line="240" w:lineRule="auto"/>
              <w:jc w:val="center"/>
              <w:rPr>
                <w:rFonts w:eastAsia="仿宋"/>
                <w:b/>
                <w:color w:val="000000"/>
                <w:sz w:val="24"/>
                <w:szCs w:val="24"/>
              </w:rPr>
            </w:pPr>
            <w:r>
              <w:rPr>
                <w:rFonts w:eastAsia="仿宋"/>
                <w:b/>
                <w:color w:val="000000"/>
                <w:sz w:val="24"/>
                <w:szCs w:val="24"/>
              </w:rPr>
              <w:t>否</w:t>
            </w:r>
            <w:r>
              <w:rPr>
                <w:rFonts w:eastAsia="仿宋"/>
                <w:bCs/>
                <w:color w:val="00000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93" w:hRule="atLeast"/>
          <w:jc w:val="center"/>
        </w:trPr>
        <w:tc>
          <w:tcPr>
            <w:tcW w:w="1767" w:type="dxa"/>
            <w:vMerge w:val="restart"/>
            <w:vAlign w:val="center"/>
          </w:tcPr>
          <w:p>
            <w:pPr>
              <w:spacing w:line="240" w:lineRule="auto"/>
              <w:jc w:val="center"/>
              <w:rPr>
                <w:rFonts w:eastAsia="仿宋"/>
                <w:color w:val="000000"/>
                <w:sz w:val="24"/>
                <w:szCs w:val="24"/>
              </w:rPr>
            </w:pPr>
            <w:r>
              <w:rPr>
                <w:rFonts w:eastAsia="仿宋"/>
                <w:color w:val="000000"/>
                <w:sz w:val="24"/>
                <w:szCs w:val="24"/>
              </w:rPr>
              <w:t>符合性审查</w:t>
            </w:r>
          </w:p>
        </w:tc>
        <w:tc>
          <w:tcPr>
            <w:tcW w:w="2207" w:type="dxa"/>
            <w:vAlign w:val="center"/>
          </w:tcPr>
          <w:p>
            <w:pPr>
              <w:spacing w:line="240" w:lineRule="auto"/>
              <w:jc w:val="center"/>
              <w:rPr>
                <w:rFonts w:eastAsia="仿宋"/>
                <w:color w:val="000000"/>
                <w:sz w:val="24"/>
                <w:szCs w:val="24"/>
              </w:rPr>
            </w:pPr>
            <w:r>
              <w:rPr>
                <w:rFonts w:eastAsia="仿宋"/>
                <w:color w:val="000000"/>
                <w:sz w:val="24"/>
                <w:szCs w:val="24"/>
              </w:rPr>
              <w:t>供应商名称</w:t>
            </w:r>
          </w:p>
        </w:tc>
        <w:tc>
          <w:tcPr>
            <w:tcW w:w="4566" w:type="dxa"/>
            <w:vAlign w:val="center"/>
          </w:tcPr>
          <w:p>
            <w:pPr>
              <w:spacing w:line="240" w:lineRule="auto"/>
              <w:rPr>
                <w:rFonts w:eastAsia="仿宋"/>
                <w:color w:val="000000"/>
                <w:sz w:val="24"/>
                <w:szCs w:val="24"/>
              </w:rPr>
            </w:pPr>
            <w:r>
              <w:rPr>
                <w:rFonts w:eastAsia="仿宋"/>
                <w:color w:val="000000"/>
                <w:sz w:val="24"/>
                <w:szCs w:val="24"/>
              </w:rPr>
              <w:t>供应商名称是否与营业执照一致</w:t>
            </w:r>
          </w:p>
        </w:tc>
        <w:tc>
          <w:tcPr>
            <w:tcW w:w="979" w:type="dxa"/>
            <w:vAlign w:val="top"/>
          </w:tcPr>
          <w:p>
            <w:pPr>
              <w:spacing w:line="240" w:lineRule="auto"/>
              <w:jc w:val="center"/>
              <w:rPr>
                <w:rFonts w:eastAsia="仿宋"/>
                <w:color w:val="000000"/>
                <w:sz w:val="24"/>
                <w:szCs w:val="24"/>
              </w:rPr>
            </w:pPr>
          </w:p>
        </w:tc>
        <w:tc>
          <w:tcPr>
            <w:tcW w:w="981" w:type="dxa"/>
            <w:vAlign w:val="center"/>
          </w:tcPr>
          <w:p>
            <w:pPr>
              <w:spacing w:line="240" w:lineRule="auto"/>
              <w:jc w:val="center"/>
              <w:rPr>
                <w:rFonts w:eastAsia="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99" w:hRule="atLeast"/>
          <w:jc w:val="center"/>
        </w:trPr>
        <w:tc>
          <w:tcPr>
            <w:tcW w:w="1767" w:type="dxa"/>
            <w:vMerge w:val="continue"/>
            <w:vAlign w:val="top"/>
          </w:tcPr>
          <w:p>
            <w:pPr>
              <w:spacing w:line="240" w:lineRule="auto"/>
              <w:jc w:val="center"/>
              <w:rPr>
                <w:rFonts w:eastAsia="仿宋"/>
                <w:color w:val="000000"/>
                <w:sz w:val="24"/>
                <w:szCs w:val="24"/>
              </w:rPr>
            </w:pPr>
          </w:p>
        </w:tc>
        <w:tc>
          <w:tcPr>
            <w:tcW w:w="2207" w:type="dxa"/>
            <w:vAlign w:val="center"/>
          </w:tcPr>
          <w:p>
            <w:pPr>
              <w:pStyle w:val="128"/>
              <w:spacing w:line="240" w:lineRule="auto"/>
              <w:jc w:val="center"/>
              <w:rPr>
                <w:rFonts w:eastAsia="仿宋"/>
                <w:color w:val="000000"/>
                <w:sz w:val="24"/>
                <w:szCs w:val="24"/>
              </w:rPr>
            </w:pPr>
            <w:r>
              <w:rPr>
                <w:rFonts w:eastAsia="仿宋"/>
                <w:color w:val="000000"/>
                <w:kern w:val="2"/>
                <w:sz w:val="24"/>
                <w:szCs w:val="24"/>
              </w:rPr>
              <w:t>资格证明文件</w:t>
            </w:r>
          </w:p>
        </w:tc>
        <w:tc>
          <w:tcPr>
            <w:tcW w:w="4566" w:type="dxa"/>
            <w:vAlign w:val="center"/>
          </w:tcPr>
          <w:p>
            <w:pPr>
              <w:spacing w:line="240" w:lineRule="auto"/>
              <w:rPr>
                <w:rFonts w:eastAsia="仿宋"/>
                <w:color w:val="000000"/>
                <w:sz w:val="24"/>
                <w:szCs w:val="24"/>
              </w:rPr>
            </w:pPr>
            <w:r>
              <w:rPr>
                <w:rFonts w:eastAsia="仿宋"/>
                <w:color w:val="000000"/>
                <w:sz w:val="24"/>
                <w:szCs w:val="24"/>
              </w:rPr>
              <w:t>供应商资格证明文件是否满足竞争性</w:t>
            </w:r>
            <w:r>
              <w:rPr>
                <w:rFonts w:hint="eastAsia" w:eastAsia="仿宋"/>
                <w:color w:val="000000"/>
                <w:sz w:val="24"/>
                <w:szCs w:val="24"/>
                <w:lang w:val="en-US" w:eastAsia="zh-CN"/>
              </w:rPr>
              <w:t>谈判</w:t>
            </w:r>
            <w:r>
              <w:rPr>
                <w:rFonts w:eastAsia="仿宋"/>
                <w:color w:val="000000"/>
                <w:sz w:val="24"/>
                <w:szCs w:val="24"/>
              </w:rPr>
              <w:t>文件要求</w:t>
            </w:r>
          </w:p>
        </w:tc>
        <w:tc>
          <w:tcPr>
            <w:tcW w:w="979" w:type="dxa"/>
            <w:vAlign w:val="top"/>
          </w:tcPr>
          <w:p>
            <w:pPr>
              <w:spacing w:line="240" w:lineRule="auto"/>
              <w:jc w:val="center"/>
              <w:rPr>
                <w:rFonts w:eastAsia="仿宋"/>
                <w:color w:val="000000"/>
                <w:sz w:val="24"/>
                <w:szCs w:val="24"/>
              </w:rPr>
            </w:pPr>
          </w:p>
        </w:tc>
        <w:tc>
          <w:tcPr>
            <w:tcW w:w="981" w:type="dxa"/>
            <w:vAlign w:val="center"/>
          </w:tcPr>
          <w:p>
            <w:pPr>
              <w:spacing w:line="240" w:lineRule="auto"/>
              <w:jc w:val="center"/>
              <w:rPr>
                <w:rFonts w:eastAsia="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16" w:hRule="atLeast"/>
          <w:jc w:val="center"/>
        </w:trPr>
        <w:tc>
          <w:tcPr>
            <w:tcW w:w="1767" w:type="dxa"/>
            <w:vMerge w:val="continue"/>
            <w:vAlign w:val="top"/>
          </w:tcPr>
          <w:p>
            <w:pPr>
              <w:spacing w:line="240" w:lineRule="auto"/>
              <w:jc w:val="center"/>
              <w:rPr>
                <w:rFonts w:eastAsia="仿宋"/>
                <w:color w:val="000000"/>
                <w:sz w:val="24"/>
                <w:szCs w:val="24"/>
              </w:rPr>
            </w:pPr>
          </w:p>
        </w:tc>
        <w:tc>
          <w:tcPr>
            <w:tcW w:w="2207" w:type="dxa"/>
            <w:vAlign w:val="center"/>
          </w:tcPr>
          <w:p>
            <w:pPr>
              <w:pStyle w:val="128"/>
              <w:spacing w:line="240" w:lineRule="auto"/>
              <w:jc w:val="center"/>
              <w:rPr>
                <w:rFonts w:eastAsia="仿宋"/>
                <w:color w:val="000000"/>
                <w:sz w:val="24"/>
                <w:szCs w:val="24"/>
              </w:rPr>
            </w:pPr>
            <w:r>
              <w:rPr>
                <w:rFonts w:eastAsia="仿宋"/>
                <w:color w:val="000000"/>
                <w:sz w:val="24"/>
                <w:szCs w:val="24"/>
              </w:rPr>
              <w:t>响应文件签署、盖章</w:t>
            </w:r>
          </w:p>
        </w:tc>
        <w:tc>
          <w:tcPr>
            <w:tcW w:w="4566" w:type="dxa"/>
            <w:vAlign w:val="center"/>
          </w:tcPr>
          <w:p>
            <w:pPr>
              <w:pStyle w:val="128"/>
              <w:spacing w:line="240" w:lineRule="auto"/>
              <w:jc w:val="both"/>
              <w:rPr>
                <w:rFonts w:eastAsia="仿宋"/>
                <w:color w:val="000000"/>
                <w:sz w:val="24"/>
                <w:szCs w:val="24"/>
              </w:rPr>
            </w:pPr>
            <w:r>
              <w:rPr>
                <w:rFonts w:eastAsia="仿宋"/>
                <w:color w:val="000000"/>
                <w:sz w:val="24"/>
                <w:szCs w:val="24"/>
              </w:rPr>
              <w:t>响应文件是否按照</w:t>
            </w:r>
            <w:r>
              <w:rPr>
                <w:rFonts w:hint="eastAsia" w:eastAsia="仿宋"/>
                <w:color w:val="000000"/>
                <w:sz w:val="24"/>
                <w:szCs w:val="24"/>
                <w:lang w:eastAsia="zh-CN"/>
              </w:rPr>
              <w:t>竞争性谈判</w:t>
            </w:r>
            <w:r>
              <w:rPr>
                <w:rFonts w:eastAsia="仿宋"/>
                <w:color w:val="000000"/>
                <w:sz w:val="24"/>
                <w:szCs w:val="24"/>
              </w:rPr>
              <w:t>文件规定要求、签署、盖章</w:t>
            </w:r>
          </w:p>
        </w:tc>
        <w:tc>
          <w:tcPr>
            <w:tcW w:w="979" w:type="dxa"/>
            <w:vAlign w:val="top"/>
          </w:tcPr>
          <w:p>
            <w:pPr>
              <w:spacing w:line="240" w:lineRule="auto"/>
              <w:jc w:val="center"/>
              <w:rPr>
                <w:rFonts w:eastAsia="仿宋"/>
                <w:color w:val="000000"/>
                <w:sz w:val="24"/>
                <w:szCs w:val="24"/>
              </w:rPr>
            </w:pPr>
          </w:p>
        </w:tc>
        <w:tc>
          <w:tcPr>
            <w:tcW w:w="981" w:type="dxa"/>
            <w:vAlign w:val="center"/>
          </w:tcPr>
          <w:p>
            <w:pPr>
              <w:spacing w:line="240" w:lineRule="auto"/>
              <w:jc w:val="center"/>
              <w:rPr>
                <w:rFonts w:eastAsia="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33" w:hRule="atLeast"/>
          <w:jc w:val="center"/>
        </w:trPr>
        <w:tc>
          <w:tcPr>
            <w:tcW w:w="1767" w:type="dxa"/>
            <w:vMerge w:val="continue"/>
            <w:vAlign w:val="top"/>
          </w:tcPr>
          <w:p>
            <w:pPr>
              <w:spacing w:line="240" w:lineRule="auto"/>
              <w:jc w:val="center"/>
              <w:rPr>
                <w:rFonts w:eastAsia="仿宋"/>
                <w:color w:val="000000"/>
                <w:sz w:val="24"/>
                <w:szCs w:val="24"/>
              </w:rPr>
            </w:pPr>
          </w:p>
        </w:tc>
        <w:tc>
          <w:tcPr>
            <w:tcW w:w="2207" w:type="dxa"/>
            <w:vAlign w:val="center"/>
          </w:tcPr>
          <w:p>
            <w:pPr>
              <w:spacing w:line="240" w:lineRule="auto"/>
              <w:jc w:val="center"/>
              <w:rPr>
                <w:rFonts w:eastAsia="仿宋"/>
                <w:color w:val="000000"/>
                <w:sz w:val="24"/>
                <w:szCs w:val="24"/>
              </w:rPr>
            </w:pPr>
            <w:r>
              <w:rPr>
                <w:rFonts w:eastAsia="仿宋"/>
                <w:color w:val="000000"/>
                <w:kern w:val="0"/>
                <w:sz w:val="24"/>
                <w:szCs w:val="24"/>
              </w:rPr>
              <w:t>投标报价</w:t>
            </w:r>
          </w:p>
        </w:tc>
        <w:tc>
          <w:tcPr>
            <w:tcW w:w="4566" w:type="dxa"/>
            <w:vAlign w:val="center"/>
          </w:tcPr>
          <w:p>
            <w:pPr>
              <w:spacing w:line="240" w:lineRule="auto"/>
              <w:rPr>
                <w:rFonts w:eastAsia="仿宋"/>
                <w:color w:val="000000"/>
                <w:sz w:val="24"/>
                <w:szCs w:val="24"/>
              </w:rPr>
            </w:pPr>
            <w:r>
              <w:rPr>
                <w:rFonts w:eastAsia="仿宋"/>
                <w:color w:val="000000"/>
                <w:kern w:val="0"/>
                <w:sz w:val="24"/>
                <w:szCs w:val="24"/>
              </w:rPr>
              <w:t>投标报价是否按照招标文件格式填写，投标报价是否唯一</w:t>
            </w:r>
          </w:p>
        </w:tc>
        <w:tc>
          <w:tcPr>
            <w:tcW w:w="979" w:type="dxa"/>
            <w:vAlign w:val="top"/>
          </w:tcPr>
          <w:p>
            <w:pPr>
              <w:spacing w:line="240" w:lineRule="auto"/>
              <w:jc w:val="center"/>
              <w:rPr>
                <w:rFonts w:eastAsia="仿宋"/>
                <w:color w:val="000000"/>
                <w:sz w:val="24"/>
                <w:szCs w:val="24"/>
              </w:rPr>
            </w:pPr>
          </w:p>
        </w:tc>
        <w:tc>
          <w:tcPr>
            <w:tcW w:w="981" w:type="dxa"/>
            <w:vAlign w:val="center"/>
          </w:tcPr>
          <w:p>
            <w:pPr>
              <w:spacing w:line="240" w:lineRule="auto"/>
              <w:jc w:val="center"/>
              <w:rPr>
                <w:rFonts w:eastAsia="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0" w:hRule="atLeast"/>
          <w:jc w:val="center"/>
        </w:trPr>
        <w:tc>
          <w:tcPr>
            <w:tcW w:w="1767" w:type="dxa"/>
            <w:vMerge w:val="continue"/>
            <w:vAlign w:val="top"/>
          </w:tcPr>
          <w:p>
            <w:pPr>
              <w:spacing w:line="240" w:lineRule="auto"/>
              <w:jc w:val="center"/>
              <w:rPr>
                <w:rFonts w:eastAsia="仿宋"/>
                <w:color w:val="000000"/>
                <w:sz w:val="24"/>
                <w:szCs w:val="24"/>
              </w:rPr>
            </w:pPr>
          </w:p>
        </w:tc>
        <w:tc>
          <w:tcPr>
            <w:tcW w:w="2207" w:type="dxa"/>
            <w:vAlign w:val="center"/>
          </w:tcPr>
          <w:p>
            <w:pPr>
              <w:spacing w:line="240" w:lineRule="auto"/>
              <w:jc w:val="center"/>
              <w:rPr>
                <w:rFonts w:eastAsia="仿宋"/>
                <w:color w:val="000000"/>
                <w:sz w:val="24"/>
                <w:szCs w:val="24"/>
              </w:rPr>
            </w:pPr>
            <w:r>
              <w:rPr>
                <w:rFonts w:eastAsia="仿宋"/>
                <w:color w:val="000000"/>
                <w:sz w:val="24"/>
                <w:szCs w:val="24"/>
              </w:rPr>
              <w:t>磋商有效期</w:t>
            </w:r>
          </w:p>
        </w:tc>
        <w:tc>
          <w:tcPr>
            <w:tcW w:w="4566" w:type="dxa"/>
            <w:vAlign w:val="center"/>
          </w:tcPr>
          <w:p>
            <w:pPr>
              <w:spacing w:line="240" w:lineRule="auto"/>
              <w:rPr>
                <w:rFonts w:eastAsia="仿宋"/>
                <w:color w:val="000000"/>
                <w:sz w:val="24"/>
                <w:szCs w:val="24"/>
              </w:rPr>
            </w:pPr>
            <w:r>
              <w:rPr>
                <w:rFonts w:eastAsia="仿宋"/>
                <w:color w:val="000000"/>
                <w:sz w:val="24"/>
                <w:szCs w:val="24"/>
              </w:rPr>
              <w:t>是否符合</w:t>
            </w:r>
            <w:r>
              <w:rPr>
                <w:rFonts w:hint="eastAsia" w:eastAsia="仿宋"/>
                <w:color w:val="000000"/>
                <w:sz w:val="24"/>
                <w:szCs w:val="24"/>
                <w:lang w:eastAsia="zh-CN"/>
              </w:rPr>
              <w:t>竞争性谈判</w:t>
            </w:r>
            <w:r>
              <w:rPr>
                <w:rFonts w:eastAsia="仿宋"/>
                <w:color w:val="000000"/>
                <w:sz w:val="24"/>
                <w:szCs w:val="24"/>
              </w:rPr>
              <w:t>文件要求</w:t>
            </w:r>
          </w:p>
        </w:tc>
        <w:tc>
          <w:tcPr>
            <w:tcW w:w="979" w:type="dxa"/>
            <w:vAlign w:val="top"/>
          </w:tcPr>
          <w:p>
            <w:pPr>
              <w:spacing w:line="240" w:lineRule="auto"/>
              <w:jc w:val="center"/>
              <w:rPr>
                <w:rFonts w:eastAsia="仿宋"/>
                <w:color w:val="000000"/>
                <w:sz w:val="24"/>
                <w:szCs w:val="24"/>
              </w:rPr>
            </w:pPr>
          </w:p>
        </w:tc>
        <w:tc>
          <w:tcPr>
            <w:tcW w:w="981" w:type="dxa"/>
            <w:vAlign w:val="center"/>
          </w:tcPr>
          <w:p>
            <w:pPr>
              <w:spacing w:line="240" w:lineRule="auto"/>
              <w:jc w:val="center"/>
              <w:rPr>
                <w:rFonts w:eastAsia="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82" w:hRule="atLeast"/>
          <w:jc w:val="center"/>
        </w:trPr>
        <w:tc>
          <w:tcPr>
            <w:tcW w:w="1767" w:type="dxa"/>
            <w:vMerge w:val="continue"/>
            <w:vAlign w:val="top"/>
          </w:tcPr>
          <w:p>
            <w:pPr>
              <w:spacing w:line="240" w:lineRule="auto"/>
              <w:jc w:val="center"/>
              <w:rPr>
                <w:rFonts w:eastAsia="仿宋"/>
                <w:color w:val="000000"/>
                <w:sz w:val="24"/>
                <w:szCs w:val="24"/>
              </w:rPr>
            </w:pPr>
          </w:p>
        </w:tc>
        <w:tc>
          <w:tcPr>
            <w:tcW w:w="2207" w:type="dxa"/>
            <w:vAlign w:val="center"/>
          </w:tcPr>
          <w:p>
            <w:pPr>
              <w:pStyle w:val="128"/>
              <w:spacing w:line="240" w:lineRule="auto"/>
              <w:jc w:val="center"/>
              <w:rPr>
                <w:rFonts w:eastAsia="仿宋"/>
                <w:color w:val="000000"/>
                <w:sz w:val="24"/>
                <w:szCs w:val="24"/>
              </w:rPr>
            </w:pPr>
            <w:r>
              <w:rPr>
                <w:rFonts w:eastAsia="仿宋"/>
                <w:color w:val="000000"/>
                <w:kern w:val="2"/>
                <w:sz w:val="24"/>
                <w:szCs w:val="24"/>
              </w:rPr>
              <w:t>响应文件完整性</w:t>
            </w:r>
          </w:p>
        </w:tc>
        <w:tc>
          <w:tcPr>
            <w:tcW w:w="4566" w:type="dxa"/>
            <w:vAlign w:val="center"/>
          </w:tcPr>
          <w:p>
            <w:pPr>
              <w:spacing w:line="240" w:lineRule="auto"/>
              <w:rPr>
                <w:rFonts w:eastAsia="仿宋"/>
                <w:color w:val="000000"/>
                <w:sz w:val="24"/>
                <w:szCs w:val="24"/>
              </w:rPr>
            </w:pPr>
            <w:r>
              <w:rPr>
                <w:rFonts w:eastAsia="仿宋"/>
                <w:color w:val="000000"/>
                <w:sz w:val="24"/>
                <w:szCs w:val="24"/>
              </w:rPr>
              <w:t>供应商响应文件的响应性、完整性是否符合</w:t>
            </w:r>
            <w:r>
              <w:rPr>
                <w:rFonts w:hint="eastAsia" w:eastAsia="仿宋"/>
                <w:color w:val="000000"/>
                <w:sz w:val="24"/>
                <w:szCs w:val="24"/>
                <w:lang w:eastAsia="zh-CN"/>
              </w:rPr>
              <w:t>竞争性谈判</w:t>
            </w:r>
            <w:r>
              <w:rPr>
                <w:rFonts w:eastAsia="仿宋"/>
                <w:color w:val="000000"/>
                <w:sz w:val="24"/>
                <w:szCs w:val="24"/>
              </w:rPr>
              <w:t>文件要求</w:t>
            </w:r>
          </w:p>
        </w:tc>
        <w:tc>
          <w:tcPr>
            <w:tcW w:w="979" w:type="dxa"/>
            <w:vAlign w:val="top"/>
          </w:tcPr>
          <w:p>
            <w:pPr>
              <w:spacing w:line="240" w:lineRule="auto"/>
              <w:jc w:val="center"/>
              <w:rPr>
                <w:rFonts w:eastAsia="仿宋"/>
                <w:color w:val="000000"/>
                <w:sz w:val="24"/>
                <w:szCs w:val="24"/>
              </w:rPr>
            </w:pPr>
          </w:p>
        </w:tc>
        <w:tc>
          <w:tcPr>
            <w:tcW w:w="981" w:type="dxa"/>
            <w:vAlign w:val="center"/>
          </w:tcPr>
          <w:p>
            <w:pPr>
              <w:spacing w:line="240" w:lineRule="auto"/>
              <w:jc w:val="center"/>
              <w:rPr>
                <w:rFonts w:eastAsia="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16" w:hRule="atLeast"/>
          <w:jc w:val="center"/>
        </w:trPr>
        <w:tc>
          <w:tcPr>
            <w:tcW w:w="1767" w:type="dxa"/>
            <w:vMerge w:val="continue"/>
            <w:vAlign w:val="top"/>
          </w:tcPr>
          <w:p>
            <w:pPr>
              <w:spacing w:line="240" w:lineRule="auto"/>
              <w:jc w:val="center"/>
              <w:rPr>
                <w:rFonts w:eastAsia="仿宋"/>
                <w:color w:val="000000"/>
                <w:sz w:val="24"/>
                <w:szCs w:val="24"/>
              </w:rPr>
            </w:pPr>
          </w:p>
        </w:tc>
        <w:tc>
          <w:tcPr>
            <w:tcW w:w="2207" w:type="dxa"/>
            <w:vAlign w:val="center"/>
          </w:tcPr>
          <w:p>
            <w:pPr>
              <w:pStyle w:val="128"/>
              <w:spacing w:line="240" w:lineRule="auto"/>
              <w:jc w:val="center"/>
              <w:rPr>
                <w:rFonts w:hint="eastAsia" w:eastAsia="仿宋"/>
                <w:color w:val="000000"/>
                <w:kern w:val="2"/>
                <w:sz w:val="24"/>
                <w:szCs w:val="24"/>
                <w:lang w:val="en-US" w:eastAsia="zh-CN"/>
              </w:rPr>
            </w:pPr>
            <w:r>
              <w:rPr>
                <w:rFonts w:hint="eastAsia" w:eastAsia="仿宋"/>
                <w:color w:val="000000"/>
                <w:kern w:val="2"/>
                <w:sz w:val="24"/>
                <w:szCs w:val="24"/>
                <w:lang w:val="en-US" w:eastAsia="zh-CN"/>
              </w:rPr>
              <w:t>投标保证金</w:t>
            </w:r>
          </w:p>
        </w:tc>
        <w:tc>
          <w:tcPr>
            <w:tcW w:w="4566" w:type="dxa"/>
            <w:vAlign w:val="center"/>
          </w:tcPr>
          <w:p>
            <w:pPr>
              <w:spacing w:line="240" w:lineRule="auto"/>
              <w:rPr>
                <w:rFonts w:hint="eastAsia" w:eastAsia="仿宋"/>
                <w:color w:val="000000"/>
                <w:sz w:val="24"/>
                <w:szCs w:val="24"/>
                <w:lang w:val="en-US" w:eastAsia="zh-CN"/>
              </w:rPr>
            </w:pPr>
            <w:r>
              <w:rPr>
                <w:rFonts w:hint="eastAsia" w:eastAsia="仿宋"/>
                <w:color w:val="000000"/>
                <w:sz w:val="24"/>
                <w:szCs w:val="24"/>
                <w:lang w:val="en-US" w:eastAsia="zh-CN"/>
              </w:rPr>
              <w:t>是否按照谈判文件要求缴纳</w:t>
            </w:r>
          </w:p>
        </w:tc>
        <w:tc>
          <w:tcPr>
            <w:tcW w:w="979" w:type="dxa"/>
            <w:vAlign w:val="top"/>
          </w:tcPr>
          <w:p>
            <w:pPr>
              <w:spacing w:line="240" w:lineRule="auto"/>
              <w:jc w:val="center"/>
              <w:rPr>
                <w:rFonts w:eastAsia="仿宋"/>
                <w:color w:val="000000"/>
                <w:sz w:val="24"/>
                <w:szCs w:val="24"/>
              </w:rPr>
            </w:pPr>
          </w:p>
        </w:tc>
        <w:tc>
          <w:tcPr>
            <w:tcW w:w="981" w:type="dxa"/>
            <w:vAlign w:val="center"/>
          </w:tcPr>
          <w:p>
            <w:pPr>
              <w:spacing w:line="240" w:lineRule="auto"/>
              <w:jc w:val="center"/>
              <w:rPr>
                <w:rFonts w:eastAsia="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atLeast"/>
          <w:jc w:val="center"/>
        </w:trPr>
        <w:tc>
          <w:tcPr>
            <w:tcW w:w="10500" w:type="dxa"/>
            <w:gridSpan w:val="5"/>
            <w:vAlign w:val="center"/>
          </w:tcPr>
          <w:p>
            <w:pPr>
              <w:spacing w:line="240" w:lineRule="auto"/>
              <w:jc w:val="left"/>
              <w:rPr>
                <w:rFonts w:hint="eastAsia" w:eastAsia="仿宋"/>
                <w:b/>
                <w:color w:val="000000"/>
                <w:sz w:val="24"/>
                <w:szCs w:val="24"/>
                <w:lang w:val="en-US" w:eastAsia="zh-CN"/>
              </w:rPr>
            </w:pPr>
            <w:r>
              <w:rPr>
                <w:rFonts w:hint="eastAsia" w:eastAsia="仿宋"/>
                <w:b/>
                <w:color w:val="000000"/>
                <w:sz w:val="24"/>
                <w:szCs w:val="24"/>
                <w:lang w:val="en-US" w:eastAsia="zh-CN"/>
              </w:rPr>
              <w:t>评审结果：</w:t>
            </w:r>
          </w:p>
          <w:p>
            <w:pPr>
              <w:spacing w:line="240" w:lineRule="auto"/>
              <w:jc w:val="left"/>
              <w:rPr>
                <w:rFonts w:hint="eastAsia" w:eastAsia="仿宋"/>
                <w:color w:val="000000"/>
                <w:sz w:val="24"/>
                <w:szCs w:val="24"/>
                <w:lang w:val="en-US" w:eastAsia="zh-CN"/>
              </w:rPr>
            </w:pPr>
            <w:r>
              <w:rPr>
                <w:rFonts w:eastAsia="仿宋"/>
                <w:b/>
                <w:color w:val="000000"/>
                <w:sz w:val="24"/>
                <w:szCs w:val="24"/>
              </w:rPr>
              <w:t>注：以上检查内容必须全部符合检查标准，否则为无效标</w:t>
            </w:r>
            <w:r>
              <w:rPr>
                <w:rFonts w:hint="eastAsia" w:eastAsia="仿宋"/>
                <w:b/>
                <w:color w:val="000000"/>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atLeast"/>
          <w:jc w:val="center"/>
        </w:trPr>
        <w:tc>
          <w:tcPr>
            <w:tcW w:w="10500" w:type="dxa"/>
            <w:gridSpan w:val="5"/>
            <w:vAlign w:val="center"/>
          </w:tcPr>
          <w:p>
            <w:pPr>
              <w:spacing w:line="240" w:lineRule="auto"/>
              <w:jc w:val="left"/>
              <w:rPr>
                <w:rFonts w:hint="eastAsia" w:eastAsia="仿宋"/>
                <w:b/>
                <w:color w:val="000000"/>
                <w:sz w:val="24"/>
                <w:szCs w:val="24"/>
                <w:lang w:val="en-US" w:eastAsia="zh-CN"/>
              </w:rPr>
            </w:pPr>
            <w:r>
              <w:rPr>
                <w:rFonts w:hint="eastAsia" w:eastAsia="仿宋"/>
                <w:b/>
                <w:color w:val="000000"/>
                <w:sz w:val="24"/>
                <w:szCs w:val="24"/>
                <w:lang w:val="en-US" w:eastAsia="zh-CN"/>
              </w:rPr>
              <w:t>谈判专家小组成员签字</w:t>
            </w:r>
          </w:p>
        </w:tc>
      </w:tr>
      <w:bookmarkEnd w:id="35"/>
    </w:tbl>
    <w:p>
      <w:pPr>
        <w:spacing w:line="400" w:lineRule="atLeast"/>
        <w:rPr>
          <w:rFonts w:eastAsia="仿宋"/>
          <w:sz w:val="24"/>
        </w:rPr>
      </w:pPr>
      <w:r>
        <w:rPr>
          <w:rFonts w:eastAsia="仿宋"/>
          <w:sz w:val="24"/>
        </w:rPr>
        <w:t>25．谈判响应文件的澄清</w:t>
      </w:r>
    </w:p>
    <w:p>
      <w:pPr>
        <w:spacing w:line="400" w:lineRule="atLeast"/>
        <w:ind w:left="600" w:hanging="600" w:hangingChars="250"/>
        <w:rPr>
          <w:rFonts w:eastAsia="仿宋"/>
          <w:sz w:val="24"/>
        </w:rPr>
      </w:pPr>
      <w:r>
        <w:rPr>
          <w:rFonts w:eastAsia="仿宋"/>
          <w:sz w:val="24"/>
        </w:rPr>
        <w:t>25.1为有助于对谈判响应文件进行审查、评估和比较，谈判小组将对认为需要（不是每一个）的供应商进行澄清答疑，请供应商澄清其谈判响应内容，供应商有责任按照招标代理机构通知的时间、地点指派专人进行答疑和澄清。</w:t>
      </w:r>
    </w:p>
    <w:p>
      <w:pPr>
        <w:spacing w:line="400" w:lineRule="atLeast"/>
        <w:ind w:left="600" w:hanging="600" w:hangingChars="250"/>
        <w:rPr>
          <w:rFonts w:eastAsia="仿宋"/>
          <w:sz w:val="24"/>
        </w:rPr>
      </w:pPr>
      <w:r>
        <w:rPr>
          <w:rFonts w:eastAsia="仿宋"/>
          <w:sz w:val="24"/>
        </w:rPr>
        <w:t>25.2 要澄清的答复应是书面的，谈判时法人或法人授权人代表应作书面记录。但不得对谈判内容进行实质性修改。澄清文件须由供应商法人代表或法人授权代表签字和/或加盖公章并作为谈判响应文件的组成部分。</w:t>
      </w:r>
    </w:p>
    <w:p>
      <w:pPr>
        <w:spacing w:line="400" w:lineRule="atLeast"/>
        <w:ind w:left="600" w:hanging="600" w:hangingChars="250"/>
        <w:rPr>
          <w:rFonts w:eastAsia="仿宋"/>
          <w:sz w:val="24"/>
        </w:rPr>
      </w:pPr>
      <w:r>
        <w:rPr>
          <w:rFonts w:eastAsia="仿宋"/>
          <w:sz w:val="24"/>
        </w:rPr>
        <w:t>25.3 谈判结束后，谈判小组要求所有参加谈判的供应商在规定的时间内进行最后报价。</w:t>
      </w:r>
    </w:p>
    <w:p>
      <w:pPr>
        <w:spacing w:line="400" w:lineRule="atLeast"/>
        <w:rPr>
          <w:rFonts w:eastAsia="仿宋"/>
          <w:sz w:val="24"/>
        </w:rPr>
      </w:pPr>
      <w:r>
        <w:rPr>
          <w:rFonts w:eastAsia="仿宋"/>
          <w:sz w:val="24"/>
        </w:rPr>
        <w:t>26．确定成交供应商的办法</w:t>
      </w:r>
    </w:p>
    <w:p>
      <w:pPr>
        <w:spacing w:line="400" w:lineRule="atLeast"/>
        <w:ind w:left="600" w:hanging="600" w:hangingChars="250"/>
        <w:rPr>
          <w:rFonts w:eastAsia="仿宋"/>
          <w:bCs/>
          <w:sz w:val="24"/>
        </w:rPr>
      </w:pPr>
      <w:r>
        <w:rPr>
          <w:rFonts w:eastAsia="仿宋"/>
          <w:bCs/>
          <w:sz w:val="24"/>
        </w:rPr>
        <w:t>26.1谈判小组按照谈判文件要求对谈判响应文件中的供应商资格、供应商资格证明文件、重要技术指标以及技术和商务上要求的其它重要内容进行审核。</w:t>
      </w:r>
    </w:p>
    <w:p>
      <w:pPr>
        <w:spacing w:line="400" w:lineRule="atLeast"/>
        <w:ind w:left="600" w:hanging="600" w:hangingChars="250"/>
        <w:rPr>
          <w:rFonts w:eastAsia="仿宋"/>
          <w:bCs/>
          <w:sz w:val="24"/>
        </w:rPr>
      </w:pPr>
      <w:r>
        <w:rPr>
          <w:rFonts w:eastAsia="仿宋"/>
          <w:bCs/>
          <w:sz w:val="24"/>
        </w:rPr>
        <w:t>26.2谈判小组和供应商谈判过程中作出的书面承诺是否符合谈判文件中对质量、技术和服务的要求。</w:t>
      </w:r>
    </w:p>
    <w:p>
      <w:pPr>
        <w:spacing w:line="400" w:lineRule="atLeast"/>
        <w:ind w:left="480" w:hanging="480" w:hangingChars="200"/>
        <w:rPr>
          <w:rFonts w:eastAsia="仿宋"/>
          <w:bCs/>
          <w:sz w:val="24"/>
        </w:rPr>
      </w:pPr>
      <w:r>
        <w:rPr>
          <w:rFonts w:eastAsia="仿宋"/>
          <w:bCs/>
          <w:sz w:val="24"/>
        </w:rPr>
        <w:t>26.3谈判小组将根据需要决定对所有合格的供应商在规定时间内进行二次或多次报价，最后报价将作为谈判小组评比的最终依据。</w:t>
      </w:r>
    </w:p>
    <w:p>
      <w:pPr>
        <w:adjustRightInd w:val="0"/>
        <w:ind w:left="600" w:hanging="600" w:hangingChars="250"/>
        <w:rPr>
          <w:rFonts w:eastAsia="仿宋"/>
          <w:sz w:val="24"/>
        </w:rPr>
      </w:pPr>
      <w:r>
        <w:rPr>
          <w:rFonts w:eastAsia="仿宋"/>
          <w:bCs/>
          <w:sz w:val="24"/>
        </w:rPr>
        <w:t xml:space="preserve">26.4 </w:t>
      </w:r>
      <w:r>
        <w:rPr>
          <w:rFonts w:hint="eastAsia" w:eastAsia="仿宋"/>
          <w:bCs/>
          <w:sz w:val="24"/>
        </w:rPr>
        <w:t>符合招标需求、质量和服务满足谈判文件要求且报价</w:t>
      </w:r>
      <w:r>
        <w:rPr>
          <w:rFonts w:hint="eastAsia" w:eastAsia="仿宋"/>
          <w:b/>
          <w:bCs w:val="0"/>
          <w:sz w:val="24"/>
        </w:rPr>
        <w:t>最</w:t>
      </w:r>
      <w:r>
        <w:rPr>
          <w:rFonts w:hint="eastAsia" w:eastAsia="仿宋"/>
          <w:b/>
          <w:bCs w:val="0"/>
          <w:sz w:val="24"/>
          <w:lang w:val="en-US" w:eastAsia="zh-CN"/>
        </w:rPr>
        <w:t>低</w:t>
      </w:r>
      <w:r>
        <w:rPr>
          <w:rFonts w:hint="eastAsia" w:eastAsia="仿宋"/>
          <w:bCs/>
          <w:sz w:val="24"/>
        </w:rPr>
        <w:t>的原则确定成交供应商，并将结果通知所有参加谈判的未成交的供应商。</w:t>
      </w:r>
    </w:p>
    <w:p>
      <w:pPr>
        <w:adjustRightInd w:val="0"/>
        <w:ind w:left="600" w:hanging="600" w:hangingChars="250"/>
        <w:rPr>
          <w:rFonts w:eastAsia="仿宋"/>
          <w:sz w:val="24"/>
        </w:rPr>
      </w:pPr>
      <w:r>
        <w:rPr>
          <w:rFonts w:eastAsia="仿宋"/>
          <w:bCs/>
          <w:sz w:val="24"/>
        </w:rPr>
        <w:t>26.5</w:t>
      </w:r>
      <w:r>
        <w:rPr>
          <w:rFonts w:hint="eastAsia" w:eastAsia="仿宋"/>
          <w:bCs/>
          <w:sz w:val="24"/>
        </w:rPr>
        <w:t>采购人根据谈判小组推荐的成交候选供应商名单，根据相关法律法规的规定确定最终成交商。如果排名第一的成交候选供应商的实际情况与其谈判资料不相符，将取消其成交资格，由排名第二的成交候选供应商递补，以此类推。</w:t>
      </w:r>
      <w:r>
        <w:rPr>
          <w:rFonts w:eastAsia="仿宋"/>
          <w:bCs/>
          <w:sz w:val="24"/>
        </w:rPr>
        <w:t>。</w:t>
      </w:r>
    </w:p>
    <w:p>
      <w:pPr>
        <w:spacing w:line="400" w:lineRule="atLeast"/>
        <w:rPr>
          <w:rFonts w:eastAsia="仿宋"/>
          <w:sz w:val="24"/>
        </w:rPr>
      </w:pPr>
      <w:r>
        <w:rPr>
          <w:rFonts w:eastAsia="仿宋"/>
          <w:sz w:val="24"/>
        </w:rPr>
        <w:t>27．谈判过程的保密性</w:t>
      </w:r>
    </w:p>
    <w:p>
      <w:pPr>
        <w:spacing w:line="400" w:lineRule="atLeast"/>
        <w:ind w:left="552" w:hanging="552" w:hangingChars="230"/>
        <w:rPr>
          <w:rFonts w:eastAsia="仿宋"/>
          <w:sz w:val="24"/>
        </w:rPr>
      </w:pPr>
      <w:r>
        <w:rPr>
          <w:rFonts w:eastAsia="仿宋"/>
          <w:sz w:val="24"/>
        </w:rPr>
        <w:t>27.1 谈判后，直到授予合同为止，凡是属于审查、澄清、评价和比较的有关资料以及授予成交通知书的建议等谈判小组成员或参与谈判的有关工作人员均不得向供应商或其他无关的人员透露，违者给予警告、取消担任谈判小组成员的资格，不得再参加任何项目的谈判。</w:t>
      </w:r>
    </w:p>
    <w:p>
      <w:pPr>
        <w:spacing w:line="400" w:lineRule="atLeast"/>
        <w:ind w:left="552" w:hanging="552" w:hangingChars="230"/>
        <w:rPr>
          <w:rFonts w:eastAsia="仿宋"/>
          <w:sz w:val="24"/>
        </w:rPr>
      </w:pPr>
      <w:r>
        <w:rPr>
          <w:rFonts w:eastAsia="仿宋"/>
          <w:sz w:val="24"/>
        </w:rPr>
        <w:t>27.2 供应商在谈判过程中，所进行的力图影响谈判结果的，不符合《政府采购法》及本次谈判中有关规定的活动，将被取消其谈判资格。</w:t>
      </w:r>
    </w:p>
    <w:p>
      <w:pPr>
        <w:pStyle w:val="29"/>
        <w:ind w:left="0" w:leftChars="0" w:firstLine="0" w:firstLineChars="0"/>
        <w:jc w:val="center"/>
        <w:rPr>
          <w:rFonts w:ascii="Times New Roman" w:hAnsi="Times New Roman" w:eastAsia="仿宋" w:cs="Times New Roman"/>
          <w:b/>
          <w:kern w:val="2"/>
          <w:sz w:val="28"/>
          <w:szCs w:val="28"/>
          <w:lang w:val="en-US" w:eastAsia="zh-CN" w:bidi="ar-SA"/>
        </w:rPr>
      </w:pPr>
      <w:r>
        <w:rPr>
          <w:rFonts w:ascii="Times New Roman" w:hAnsi="Times New Roman" w:eastAsia="仿宋" w:cs="Times New Roman"/>
          <w:b/>
          <w:kern w:val="2"/>
          <w:sz w:val="28"/>
          <w:szCs w:val="28"/>
          <w:lang w:val="en-US" w:eastAsia="zh-CN" w:bidi="ar-SA"/>
        </w:rPr>
        <w:t>F  授予合同</w:t>
      </w:r>
    </w:p>
    <w:p>
      <w:pPr>
        <w:rPr>
          <w:rFonts w:eastAsia="仿宋"/>
          <w:sz w:val="24"/>
        </w:rPr>
      </w:pPr>
      <w:r>
        <w:rPr>
          <w:rFonts w:eastAsia="仿宋"/>
          <w:sz w:val="24"/>
        </w:rPr>
        <w:t>28．合同授予标准</w:t>
      </w:r>
    </w:p>
    <w:p>
      <w:pPr>
        <w:ind w:left="600" w:hanging="600" w:hangingChars="250"/>
        <w:rPr>
          <w:rFonts w:eastAsia="仿宋"/>
          <w:sz w:val="24"/>
        </w:rPr>
      </w:pPr>
      <w:r>
        <w:rPr>
          <w:rFonts w:eastAsia="仿宋"/>
          <w:sz w:val="24"/>
        </w:rPr>
        <w:t>28.1合同将授予被确定为实质上响应谈判文件要求，符合采购需求、质量和服务满足谈判文件要求且报价最低的供应商。</w:t>
      </w:r>
    </w:p>
    <w:p>
      <w:pPr>
        <w:rPr>
          <w:rFonts w:eastAsia="仿宋"/>
          <w:sz w:val="24"/>
        </w:rPr>
      </w:pPr>
      <w:r>
        <w:rPr>
          <w:rFonts w:eastAsia="仿宋"/>
          <w:sz w:val="24"/>
        </w:rPr>
        <w:t>28.2 最低谈判响应价不一定是被授予合同的保证。</w:t>
      </w:r>
    </w:p>
    <w:p>
      <w:pPr>
        <w:rPr>
          <w:rFonts w:eastAsia="仿宋"/>
          <w:sz w:val="24"/>
        </w:rPr>
      </w:pPr>
      <w:r>
        <w:rPr>
          <w:rFonts w:eastAsia="仿宋"/>
          <w:sz w:val="24"/>
        </w:rPr>
        <w:t xml:space="preserve">28.3 </w:t>
      </w:r>
      <w:r>
        <w:rPr>
          <w:rFonts w:hint="eastAsia" w:eastAsia="仿宋"/>
          <w:sz w:val="24"/>
        </w:rPr>
        <w:t>如果确定该供应商无法圆满履行合同，招标代理机构将对下一个可能中标的供应商资格作出类似的审查。</w:t>
      </w:r>
      <w:r>
        <w:rPr>
          <w:rFonts w:eastAsia="仿宋"/>
          <w:sz w:val="24"/>
        </w:rPr>
        <w:t>。</w:t>
      </w:r>
    </w:p>
    <w:p>
      <w:pPr>
        <w:rPr>
          <w:rFonts w:eastAsia="仿宋"/>
          <w:sz w:val="24"/>
        </w:rPr>
      </w:pPr>
      <w:r>
        <w:rPr>
          <w:rFonts w:eastAsia="仿宋"/>
          <w:sz w:val="24"/>
        </w:rPr>
        <w:t>29．接受和拒绝任何或所有谈判响应的权力</w:t>
      </w:r>
    </w:p>
    <w:p>
      <w:pPr>
        <w:ind w:left="600" w:hanging="600" w:hangingChars="250"/>
        <w:rPr>
          <w:rFonts w:eastAsia="仿宋"/>
          <w:sz w:val="24"/>
        </w:rPr>
      </w:pPr>
      <w:r>
        <w:rPr>
          <w:rFonts w:eastAsia="仿宋"/>
          <w:sz w:val="24"/>
        </w:rPr>
        <w:t>29.1为维护国家利益，采购代理机构在授予合同之前仍有选择或拒绝任何全部谈判响应的权力，并对所采取的行为不作任何解释。</w:t>
      </w:r>
    </w:p>
    <w:p>
      <w:pPr>
        <w:rPr>
          <w:rFonts w:eastAsia="仿宋"/>
          <w:sz w:val="24"/>
        </w:rPr>
      </w:pPr>
      <w:r>
        <w:rPr>
          <w:rFonts w:eastAsia="仿宋"/>
          <w:sz w:val="24"/>
        </w:rPr>
        <w:t>30．成交通知书</w:t>
      </w:r>
    </w:p>
    <w:p>
      <w:pPr>
        <w:ind w:left="552" w:hanging="552" w:hangingChars="230"/>
        <w:rPr>
          <w:rFonts w:eastAsia="仿宋"/>
          <w:sz w:val="24"/>
        </w:rPr>
      </w:pPr>
      <w:r>
        <w:rPr>
          <w:rFonts w:eastAsia="仿宋"/>
          <w:sz w:val="24"/>
        </w:rPr>
        <w:t>30.1采购代理机构将以书面形式发出《成交通知书》，《成交通知书》一经发出即发生法律效力。</w:t>
      </w:r>
    </w:p>
    <w:p>
      <w:pPr>
        <w:rPr>
          <w:rFonts w:eastAsia="仿宋"/>
          <w:sz w:val="24"/>
        </w:rPr>
      </w:pPr>
      <w:r>
        <w:rPr>
          <w:rFonts w:eastAsia="仿宋"/>
          <w:sz w:val="24"/>
        </w:rPr>
        <w:t>30.2 《成交通知书》将作为签订合同的依据。</w:t>
      </w:r>
    </w:p>
    <w:p>
      <w:pPr>
        <w:ind w:left="600" w:hanging="600" w:hangingChars="250"/>
        <w:rPr>
          <w:rFonts w:eastAsia="仿宋"/>
          <w:sz w:val="24"/>
        </w:rPr>
      </w:pPr>
      <w:r>
        <w:rPr>
          <w:rFonts w:eastAsia="仿宋"/>
          <w:sz w:val="24"/>
        </w:rPr>
        <w:t>30.3 采购代理机构将在成交通知书按规定签订合同并提交履约保证金（如适用）后退还其谈判响应保证金。</w:t>
      </w:r>
    </w:p>
    <w:p>
      <w:pPr>
        <w:rPr>
          <w:rFonts w:eastAsia="仿宋"/>
          <w:sz w:val="24"/>
        </w:rPr>
      </w:pPr>
      <w:r>
        <w:rPr>
          <w:rFonts w:eastAsia="仿宋"/>
          <w:sz w:val="24"/>
        </w:rPr>
        <w:t>31．签订合同</w:t>
      </w:r>
    </w:p>
    <w:p>
      <w:pPr>
        <w:ind w:left="540" w:hanging="540" w:hangingChars="225"/>
        <w:rPr>
          <w:rFonts w:eastAsia="仿宋"/>
          <w:sz w:val="24"/>
        </w:rPr>
      </w:pPr>
      <w:r>
        <w:rPr>
          <w:rFonts w:eastAsia="仿宋"/>
          <w:sz w:val="24"/>
        </w:rPr>
        <w:t>31.1 供应商收到《成交通知书》后，按《成交通知书》中规定的时间地点与买方签订合同。买方和成交通知书不得再订立背离合同实质性内容的其他协议。</w:t>
      </w:r>
    </w:p>
    <w:p>
      <w:pPr>
        <w:rPr>
          <w:rFonts w:eastAsia="仿宋"/>
          <w:sz w:val="24"/>
        </w:rPr>
      </w:pPr>
      <w:r>
        <w:rPr>
          <w:rFonts w:eastAsia="仿宋"/>
          <w:sz w:val="24"/>
        </w:rPr>
        <w:t>31.2如成交通知书拒签合同，则按违约处理。采购代理机构没收其谈判响应保证金。</w:t>
      </w:r>
    </w:p>
    <w:p>
      <w:pPr>
        <w:rPr>
          <w:rFonts w:eastAsia="仿宋"/>
          <w:sz w:val="24"/>
        </w:rPr>
      </w:pPr>
      <w:r>
        <w:rPr>
          <w:rFonts w:eastAsia="仿宋"/>
          <w:sz w:val="24"/>
        </w:rPr>
        <w:t>31.3谈判文件、成交通知书的谈判响应文件及其澄清文件等，均为签订经济合同的依据。</w:t>
      </w:r>
    </w:p>
    <w:p>
      <w:pPr>
        <w:rPr>
          <w:rFonts w:eastAsia="仿宋"/>
          <w:sz w:val="24"/>
        </w:rPr>
      </w:pPr>
      <w:r>
        <w:rPr>
          <w:rFonts w:eastAsia="仿宋"/>
          <w:sz w:val="24"/>
        </w:rPr>
        <w:t>32．履约保证金</w:t>
      </w:r>
    </w:p>
    <w:p>
      <w:pPr>
        <w:ind w:left="720" w:hanging="720"/>
        <w:rPr>
          <w:rFonts w:eastAsia="仿宋"/>
          <w:sz w:val="24"/>
        </w:rPr>
      </w:pPr>
      <w:r>
        <w:rPr>
          <w:rFonts w:eastAsia="仿宋"/>
          <w:sz w:val="24"/>
        </w:rPr>
        <w:t>32.1成交通知书应按合同规定的方式、时间和金额向买方提交履约保证金。</w:t>
      </w:r>
    </w:p>
    <w:p>
      <w:pPr>
        <w:rPr>
          <w:rFonts w:eastAsia="仿宋"/>
          <w:sz w:val="24"/>
        </w:rPr>
      </w:pPr>
      <w:r>
        <w:rPr>
          <w:rFonts w:eastAsia="仿宋"/>
          <w:sz w:val="24"/>
        </w:rPr>
        <w:t>33．采购代理服务费</w:t>
      </w:r>
    </w:p>
    <w:p>
      <w:pPr>
        <w:pStyle w:val="16"/>
        <w:rPr>
          <w:rFonts w:ascii="Times New Roman" w:hAnsi="Times New Roman" w:eastAsia="仿宋"/>
          <w:sz w:val="24"/>
        </w:rPr>
      </w:pPr>
      <w:r>
        <w:rPr>
          <w:rFonts w:ascii="Times New Roman" w:hAnsi="Times New Roman" w:eastAsia="仿宋"/>
          <w:sz w:val="24"/>
        </w:rPr>
        <w:t>33.1成交通知书须向采购代理机构按如下标准和期限交纳采购代理服务费：</w:t>
      </w:r>
    </w:p>
    <w:p>
      <w:pPr>
        <w:rPr>
          <w:rFonts w:eastAsia="仿宋"/>
          <w:sz w:val="24"/>
        </w:rPr>
      </w:pPr>
      <w:r>
        <w:rPr>
          <w:rFonts w:eastAsia="仿宋"/>
          <w:bCs/>
          <w:sz w:val="24"/>
        </w:rPr>
        <w:t>33.1.1</w:t>
      </w:r>
      <w:r>
        <w:rPr>
          <w:rFonts w:eastAsia="仿宋"/>
          <w:sz w:val="24"/>
          <w:szCs w:val="24"/>
        </w:rPr>
        <w:t>支付比例见供应商须知表。（不含税）</w:t>
      </w:r>
    </w:p>
    <w:p>
      <w:pPr>
        <w:ind w:left="720" w:hanging="720" w:hangingChars="300"/>
        <w:rPr>
          <w:rFonts w:eastAsia="仿宋"/>
          <w:sz w:val="24"/>
        </w:rPr>
      </w:pPr>
      <w:r>
        <w:rPr>
          <w:rFonts w:eastAsia="仿宋"/>
          <w:sz w:val="24"/>
        </w:rPr>
        <w:t>33.1.2</w:t>
      </w:r>
      <w:r>
        <w:rPr>
          <w:rFonts w:hint="eastAsia" w:eastAsia="仿宋"/>
          <w:sz w:val="24"/>
          <w:lang w:val="en-US" w:eastAsia="zh-CN"/>
        </w:rPr>
        <w:t>中标供应商必须在领取</w:t>
      </w:r>
      <w:r>
        <w:rPr>
          <w:rFonts w:eastAsia="仿宋"/>
          <w:sz w:val="24"/>
        </w:rPr>
        <w:t>成交通知书</w:t>
      </w:r>
      <w:r>
        <w:rPr>
          <w:rFonts w:hint="eastAsia" w:eastAsia="仿宋"/>
          <w:sz w:val="24"/>
          <w:lang w:val="en-US" w:eastAsia="zh-CN"/>
        </w:rPr>
        <w:t>时</w:t>
      </w:r>
      <w:r>
        <w:rPr>
          <w:rFonts w:hint="eastAsia" w:ascii="Times New Roman" w:hAnsi="Times New Roman" w:eastAsia="仿宋"/>
          <w:bCs/>
          <w:sz w:val="24"/>
        </w:rPr>
        <w:t>一次性付清中标服务费</w:t>
      </w:r>
      <w:r>
        <w:rPr>
          <w:rFonts w:hint="eastAsia" w:ascii="Times New Roman" w:hAnsi="Times New Roman" w:eastAsia="仿宋"/>
          <w:bCs/>
          <w:sz w:val="24"/>
          <w:lang w:eastAsia="zh-CN"/>
        </w:rPr>
        <w:t>，</w:t>
      </w:r>
      <w:r>
        <w:rPr>
          <w:rFonts w:ascii="Times New Roman" w:hAnsi="Times New Roman" w:eastAsia="仿宋"/>
          <w:bCs/>
          <w:sz w:val="24"/>
        </w:rPr>
        <w:t>须按规定的标准</w:t>
      </w:r>
      <w:r>
        <w:rPr>
          <w:rFonts w:hint="eastAsia" w:ascii="Times New Roman" w:hAnsi="Times New Roman" w:eastAsia="仿宋"/>
          <w:bCs/>
          <w:sz w:val="24"/>
          <w:lang w:val="en-US" w:eastAsia="zh-CN"/>
        </w:rPr>
        <w:t>以</w:t>
      </w:r>
      <w:r>
        <w:rPr>
          <w:rFonts w:eastAsia="仿宋"/>
          <w:sz w:val="24"/>
        </w:rPr>
        <w:t>电汇或现金的方式一次性向采购代理机构缴纳采购代理服务费。</w:t>
      </w:r>
    </w:p>
    <w:p>
      <w:pPr>
        <w:rPr>
          <w:rFonts w:eastAsia="仿宋"/>
          <w:sz w:val="24"/>
        </w:rPr>
      </w:pPr>
      <w:r>
        <w:rPr>
          <w:rFonts w:eastAsia="仿宋"/>
          <w:sz w:val="24"/>
        </w:rPr>
        <w:t>34. 采购商在质疑期内一次性提出针对同一采购程序环节的质疑。</w:t>
      </w:r>
    </w:p>
    <w:p>
      <w:pPr>
        <w:pStyle w:val="16"/>
        <w:tabs>
          <w:tab w:val="left" w:pos="720"/>
          <w:tab w:val="left" w:pos="900"/>
          <w:tab w:val="left" w:pos="1260"/>
        </w:tabs>
        <w:adjustRightInd w:val="0"/>
        <w:spacing w:line="400" w:lineRule="atLeast"/>
        <w:ind w:left="720" w:hanging="720" w:hangingChars="300"/>
        <w:rPr>
          <w:rFonts w:ascii="Times New Roman" w:hAnsi="Times New Roman" w:eastAsia="仿宋"/>
          <w:bCs/>
          <w:sz w:val="24"/>
        </w:rPr>
      </w:pPr>
    </w:p>
    <w:p>
      <w:pPr>
        <w:pStyle w:val="4"/>
        <w:spacing w:before="100" w:beforeAutospacing="1" w:after="100" w:afterAutospacing="1" w:line="400" w:lineRule="atLeast"/>
        <w:jc w:val="center"/>
        <w:rPr>
          <w:rFonts w:ascii="Times New Roman" w:hAnsi="Times New Roman" w:eastAsia="仿宋"/>
          <w:bCs/>
          <w:sz w:val="24"/>
        </w:rPr>
      </w:pPr>
      <w:bookmarkStart w:id="36" w:name="_Toc19365"/>
      <w:bookmarkStart w:id="37" w:name="_Toc476155215"/>
      <w:r>
        <w:rPr>
          <w:rFonts w:ascii="Times New Roman" w:hAnsi="Times New Roman" w:eastAsia="仿宋"/>
          <w:sz w:val="28"/>
          <w:szCs w:val="28"/>
        </w:rPr>
        <w:t>G  谈判失败条件</w:t>
      </w:r>
      <w:bookmarkEnd w:id="36"/>
      <w:bookmarkEnd w:id="37"/>
    </w:p>
    <w:p>
      <w:pPr>
        <w:pStyle w:val="16"/>
        <w:tabs>
          <w:tab w:val="left" w:pos="720"/>
          <w:tab w:val="left" w:pos="900"/>
          <w:tab w:val="left" w:pos="1260"/>
        </w:tabs>
        <w:adjustRightInd w:val="0"/>
        <w:spacing w:line="400" w:lineRule="atLeast"/>
        <w:ind w:left="720" w:hanging="720" w:hangingChars="300"/>
        <w:rPr>
          <w:rFonts w:ascii="Times New Roman" w:hAnsi="Times New Roman" w:eastAsia="仿宋"/>
          <w:bCs/>
          <w:sz w:val="24"/>
        </w:rPr>
      </w:pPr>
      <w:r>
        <w:rPr>
          <w:rFonts w:ascii="Times New Roman" w:hAnsi="Times New Roman" w:eastAsia="仿宋"/>
          <w:bCs/>
          <w:sz w:val="24"/>
        </w:rPr>
        <w:t>35.出现影响采购公正的违法、违规行为的；</w:t>
      </w:r>
    </w:p>
    <w:p>
      <w:pPr>
        <w:pStyle w:val="16"/>
        <w:tabs>
          <w:tab w:val="left" w:pos="720"/>
          <w:tab w:val="left" w:pos="900"/>
          <w:tab w:val="left" w:pos="1260"/>
        </w:tabs>
        <w:adjustRightInd w:val="0"/>
        <w:spacing w:line="400" w:lineRule="atLeast"/>
        <w:ind w:left="720" w:hanging="720" w:hangingChars="300"/>
        <w:rPr>
          <w:rFonts w:ascii="Times New Roman" w:hAnsi="Times New Roman" w:eastAsia="仿宋"/>
          <w:bCs/>
          <w:sz w:val="24"/>
        </w:rPr>
      </w:pPr>
      <w:r>
        <w:rPr>
          <w:rFonts w:ascii="Times New Roman" w:hAnsi="Times New Roman" w:eastAsia="仿宋"/>
          <w:bCs/>
          <w:sz w:val="24"/>
        </w:rPr>
        <w:t>36.因重大变故，采购任务取消的；</w:t>
      </w:r>
    </w:p>
    <w:p>
      <w:pPr>
        <w:pStyle w:val="16"/>
        <w:tabs>
          <w:tab w:val="left" w:pos="720"/>
          <w:tab w:val="left" w:pos="900"/>
          <w:tab w:val="left" w:pos="1260"/>
        </w:tabs>
        <w:adjustRightInd w:val="0"/>
        <w:spacing w:line="400" w:lineRule="atLeast"/>
        <w:ind w:left="720" w:hanging="720" w:hangingChars="300"/>
        <w:rPr>
          <w:rFonts w:ascii="Times New Roman" w:hAnsi="Times New Roman" w:eastAsia="仿宋"/>
          <w:bCs/>
          <w:sz w:val="24"/>
        </w:rPr>
      </w:pPr>
      <w:r>
        <w:rPr>
          <w:rFonts w:ascii="Times New Roman" w:hAnsi="Times New Roman" w:eastAsia="仿宋"/>
          <w:bCs/>
          <w:sz w:val="24"/>
        </w:rPr>
        <w:t>37.谈判响应文件截止时间后，实际参与的供应商不足法定家数的；</w:t>
      </w:r>
    </w:p>
    <w:p>
      <w:pPr>
        <w:pStyle w:val="16"/>
        <w:tabs>
          <w:tab w:val="left" w:pos="720"/>
          <w:tab w:val="left" w:pos="900"/>
          <w:tab w:val="left" w:pos="1260"/>
        </w:tabs>
        <w:adjustRightInd w:val="0"/>
        <w:spacing w:line="400" w:lineRule="atLeast"/>
        <w:ind w:left="720" w:hanging="720" w:hangingChars="300"/>
        <w:rPr>
          <w:rFonts w:ascii="Times New Roman" w:hAnsi="Times New Roman" w:eastAsia="仿宋"/>
          <w:bCs/>
          <w:sz w:val="24"/>
        </w:rPr>
      </w:pPr>
      <w:r>
        <w:rPr>
          <w:rFonts w:ascii="Times New Roman" w:hAnsi="Times New Roman" w:eastAsia="仿宋"/>
          <w:bCs/>
          <w:sz w:val="24"/>
        </w:rPr>
        <w:t>38.报价均超过采购预算的；</w:t>
      </w:r>
    </w:p>
    <w:p>
      <w:pPr>
        <w:pStyle w:val="16"/>
        <w:tabs>
          <w:tab w:val="left" w:pos="720"/>
          <w:tab w:val="left" w:pos="900"/>
          <w:tab w:val="left" w:pos="1260"/>
        </w:tabs>
        <w:adjustRightInd w:val="0"/>
        <w:spacing w:line="400" w:lineRule="atLeast"/>
        <w:ind w:left="720" w:hanging="720" w:hangingChars="300"/>
        <w:rPr>
          <w:rFonts w:ascii="Times New Roman" w:hAnsi="Times New Roman" w:eastAsia="仿宋"/>
          <w:bCs/>
          <w:sz w:val="24"/>
        </w:rPr>
      </w:pPr>
      <w:r>
        <w:rPr>
          <w:rFonts w:ascii="Times New Roman" w:hAnsi="Times New Roman" w:eastAsia="仿宋"/>
          <w:bCs/>
          <w:sz w:val="24"/>
        </w:rPr>
        <w:t>39.对谈判文件作出实质性响应的供应商不足法定家数的。</w:t>
      </w:r>
    </w:p>
    <w:p>
      <w:pPr>
        <w:rPr>
          <w:rFonts w:hint="eastAsia" w:ascii="Times New Roman" w:hAnsi="Times New Roman" w:eastAsia="仿宋" w:cs="Times New Roman"/>
          <w:b w:val="0"/>
          <w:bCs/>
          <w:color w:val="auto"/>
          <w:kern w:val="2"/>
          <w:sz w:val="24"/>
          <w:highlight w:val="none"/>
          <w:lang w:val="en-US" w:eastAsia="zh-CN" w:bidi="ar-SA"/>
        </w:rPr>
      </w:pPr>
      <w:r>
        <w:rPr>
          <w:rFonts w:hint="eastAsia" w:ascii="Times New Roman" w:hAnsi="Times New Roman" w:eastAsia="仿宋" w:cs="Times New Roman"/>
          <w:b w:val="0"/>
          <w:bCs/>
          <w:color w:val="auto"/>
          <w:kern w:val="2"/>
          <w:sz w:val="24"/>
          <w:highlight w:val="none"/>
          <w:lang w:val="en-US" w:eastAsia="zh-CN" w:bidi="ar-SA"/>
        </w:rPr>
        <w:t>40.投标人有权就招标事宜提出质疑</w:t>
      </w:r>
    </w:p>
    <w:p>
      <w:pPr>
        <w:rPr>
          <w:rFonts w:hint="eastAsia" w:ascii="Times New Roman" w:hAnsi="Times New Roman" w:eastAsia="仿宋" w:cs="Times New Roman"/>
          <w:b w:val="0"/>
          <w:bCs/>
          <w:color w:val="auto"/>
          <w:kern w:val="2"/>
          <w:sz w:val="24"/>
          <w:highlight w:val="none"/>
          <w:lang w:val="en-US" w:eastAsia="zh-CN" w:bidi="ar-SA"/>
        </w:rPr>
      </w:pPr>
      <w:r>
        <w:rPr>
          <w:rFonts w:hint="eastAsia" w:ascii="Times New Roman" w:hAnsi="Times New Roman" w:eastAsia="仿宋" w:cs="Times New Roman"/>
          <w:b w:val="0"/>
          <w:bCs/>
          <w:color w:val="auto"/>
          <w:kern w:val="2"/>
          <w:sz w:val="24"/>
          <w:highlight w:val="none"/>
          <w:lang w:val="en-US" w:eastAsia="zh-CN" w:bidi="ar-SA"/>
        </w:rPr>
        <w:t>40.1 投标人认为招标文件、采购过程和中标结果使自已的权益 受到损害的，可以在知道或者应知其权益受到损害之日起 7 个工作日内，以书面形式提出质疑。</w:t>
      </w:r>
    </w:p>
    <w:p>
      <w:pPr>
        <w:rPr>
          <w:rFonts w:hint="eastAsia" w:ascii="Times New Roman" w:hAnsi="Times New Roman" w:eastAsia="仿宋" w:cs="Times New Roman"/>
          <w:b w:val="0"/>
          <w:bCs/>
          <w:color w:val="auto"/>
          <w:kern w:val="2"/>
          <w:sz w:val="24"/>
          <w:highlight w:val="none"/>
          <w:lang w:val="en-US" w:eastAsia="zh-CN" w:bidi="ar-SA"/>
        </w:rPr>
      </w:pPr>
      <w:r>
        <w:rPr>
          <w:rFonts w:hint="eastAsia" w:ascii="Times New Roman" w:hAnsi="Times New Roman" w:eastAsia="仿宋" w:cs="Times New Roman"/>
          <w:b w:val="0"/>
          <w:bCs/>
          <w:color w:val="auto"/>
          <w:kern w:val="2"/>
          <w:sz w:val="24"/>
          <w:highlight w:val="none"/>
          <w:lang w:val="en-US" w:eastAsia="zh-CN" w:bidi="ar-SA"/>
        </w:rPr>
        <w:t>40.2 质疑应当按照《中华人民共和国政府采购法》、《中华人 民共和国政府采购法实施条例》、《政府采购质疑和投诉办法》等法律法规的相关规定，以书面形式向采购代理机构提出。</w:t>
      </w:r>
    </w:p>
    <w:p>
      <w:pPr>
        <w:rPr>
          <w:rFonts w:hint="eastAsia" w:ascii="Times New Roman" w:hAnsi="Times New Roman" w:eastAsia="仿宋" w:cs="Times New Roman"/>
          <w:b w:val="0"/>
          <w:bCs/>
          <w:color w:val="auto"/>
          <w:kern w:val="2"/>
          <w:sz w:val="24"/>
          <w:highlight w:val="none"/>
          <w:lang w:val="en-US" w:eastAsia="zh-CN" w:bidi="ar-SA"/>
        </w:rPr>
      </w:pPr>
      <w:r>
        <w:rPr>
          <w:rFonts w:hint="eastAsia" w:ascii="Times New Roman" w:hAnsi="Times New Roman" w:eastAsia="仿宋" w:cs="Times New Roman"/>
          <w:b w:val="0"/>
          <w:bCs/>
          <w:color w:val="auto"/>
          <w:kern w:val="2"/>
          <w:sz w:val="24"/>
          <w:highlight w:val="none"/>
          <w:lang w:val="en-US" w:eastAsia="zh-CN" w:bidi="ar-SA"/>
        </w:rPr>
        <w:t>40.3 质疑书应当附上相关证明材料，否则质疑将视为无有效证据支持，将被予以驳回，并不得以上述理由要求延长质疑有效期。未递交投标文件的供应商，其未参加后续采购活动，不得对递交投标文件截止后的采购过程、采购结果提出质疑。</w:t>
      </w:r>
    </w:p>
    <w:p>
      <w:pPr>
        <w:rPr>
          <w:rFonts w:hint="eastAsia" w:ascii="Times New Roman" w:hAnsi="Times New Roman" w:eastAsia="仿宋" w:cs="Times New Roman"/>
          <w:b w:val="0"/>
          <w:bCs/>
          <w:color w:val="auto"/>
          <w:kern w:val="2"/>
          <w:sz w:val="24"/>
          <w:highlight w:val="none"/>
          <w:lang w:val="en-US" w:eastAsia="zh-CN" w:bidi="ar-SA"/>
        </w:rPr>
      </w:pPr>
      <w:r>
        <w:rPr>
          <w:rFonts w:hint="eastAsia" w:ascii="Times New Roman" w:hAnsi="Times New Roman" w:eastAsia="仿宋" w:cs="Times New Roman"/>
          <w:b w:val="0"/>
          <w:bCs/>
          <w:color w:val="auto"/>
          <w:kern w:val="2"/>
          <w:sz w:val="24"/>
          <w:highlight w:val="none"/>
          <w:lang w:val="en-US" w:eastAsia="zh-CN" w:bidi="ar-SA"/>
        </w:rPr>
        <w:t>40.4 质疑人可以采取直接送达或者邮寄方式提交质疑书。采购代理机构收到质疑书后，对质疑书进行审查，对符合质疑条件的将办理签收手续，自签收质疑书之日起即为受理。</w:t>
      </w:r>
    </w:p>
    <w:p>
      <w:pPr>
        <w:rPr>
          <w:rFonts w:hint="eastAsia" w:ascii="Times New Roman" w:hAnsi="Times New Roman" w:eastAsia="仿宋" w:cs="Times New Roman"/>
          <w:b w:val="0"/>
          <w:bCs/>
          <w:color w:val="auto"/>
          <w:kern w:val="2"/>
          <w:sz w:val="24"/>
          <w:highlight w:val="none"/>
          <w:lang w:val="en-US" w:eastAsia="zh-CN" w:bidi="ar-SA"/>
        </w:rPr>
      </w:pPr>
      <w:r>
        <w:rPr>
          <w:rFonts w:hint="eastAsia" w:ascii="Times New Roman" w:hAnsi="Times New Roman" w:eastAsia="仿宋" w:cs="Times New Roman"/>
          <w:b w:val="0"/>
          <w:bCs/>
          <w:color w:val="auto"/>
          <w:kern w:val="2"/>
          <w:sz w:val="24"/>
          <w:highlight w:val="none"/>
          <w:lang w:val="en-US" w:eastAsia="zh-CN" w:bidi="ar-SA"/>
        </w:rPr>
        <w:t>40.5 采购代理机构将在受理书面质疑后 7 个工作日内审查质疑事项，作出答复或相关处理决定，并以书面形式通知质疑人和其他相关供应商，但答复的内容不涉及商业秘密。</w:t>
      </w:r>
    </w:p>
    <w:p>
      <w:pPr>
        <w:rPr>
          <w:rFonts w:hint="eastAsia" w:ascii="Times New Roman" w:hAnsi="Times New Roman" w:eastAsia="仿宋" w:cs="Times New Roman"/>
          <w:b w:val="0"/>
          <w:bCs/>
          <w:color w:val="auto"/>
          <w:kern w:val="2"/>
          <w:sz w:val="24"/>
          <w:highlight w:val="none"/>
          <w:lang w:val="en-US" w:eastAsia="zh-CN" w:bidi="ar-SA"/>
        </w:rPr>
      </w:pPr>
      <w:r>
        <w:rPr>
          <w:rFonts w:hint="eastAsia" w:ascii="Times New Roman" w:hAnsi="Times New Roman" w:eastAsia="仿宋" w:cs="Times New Roman"/>
          <w:b w:val="0"/>
          <w:bCs/>
          <w:color w:val="auto"/>
          <w:kern w:val="2"/>
          <w:sz w:val="24"/>
          <w:highlight w:val="none"/>
          <w:lang w:val="en-US" w:eastAsia="zh-CN" w:bidi="ar-SA"/>
        </w:rPr>
        <w:t>40.6 投标人进行虚假和恶意质疑的，采购代理机构将提请有关部门将其列入不良记录名单，在一至三年内禁止参加政府采购活动，并将处理决定在相关政府采购媒体上公布。</w:t>
      </w:r>
    </w:p>
    <w:p>
      <w:pPr>
        <w:rPr>
          <w:rFonts w:hint="eastAsia" w:ascii="Times New Roman" w:hAnsi="Times New Roman" w:eastAsia="仿宋" w:cs="Times New Roman"/>
          <w:b w:val="0"/>
          <w:bCs/>
          <w:color w:val="auto"/>
          <w:kern w:val="2"/>
          <w:sz w:val="24"/>
          <w:highlight w:val="none"/>
          <w:lang w:val="en-US" w:eastAsia="zh-CN" w:bidi="ar-SA"/>
        </w:rPr>
      </w:pPr>
      <w:r>
        <w:rPr>
          <w:rFonts w:hint="eastAsia" w:ascii="Times New Roman" w:hAnsi="Times New Roman" w:eastAsia="仿宋" w:cs="Times New Roman"/>
          <w:b w:val="0"/>
          <w:bCs/>
          <w:color w:val="auto"/>
          <w:kern w:val="2"/>
          <w:sz w:val="24"/>
          <w:highlight w:val="none"/>
          <w:lang w:val="en-US" w:eastAsia="zh-CN" w:bidi="ar-SA"/>
        </w:rPr>
        <w:t>40.7 质疑人对答复不满意以及采购代理机构未在规定的时间内作出答复的，可以在答复期满后 15 个工作日内向财政部门投拆。</w:t>
      </w:r>
    </w:p>
    <w:p>
      <w:pPr>
        <w:pStyle w:val="43"/>
        <w:rPr>
          <w:rFonts w:hint="default" w:ascii="Times New Roman" w:hAnsi="Times New Roman" w:eastAsia="仿宋" w:cs="Times New Roman"/>
          <w:b w:val="0"/>
          <w:bCs/>
          <w:color w:val="auto"/>
          <w:kern w:val="2"/>
          <w:sz w:val="24"/>
          <w:szCs w:val="22"/>
          <w:highlight w:val="none"/>
          <w:lang w:val="en-US" w:eastAsia="zh-CN" w:bidi="ar-SA"/>
        </w:rPr>
        <w:sectPr>
          <w:pgSz w:w="11905" w:h="16838"/>
          <w:pgMar w:top="720" w:right="1417" w:bottom="720" w:left="1417" w:header="283" w:footer="850" w:gutter="0"/>
          <w:pgNumType w:fmt="decimal"/>
          <w:cols w:space="720" w:num="1"/>
          <w:rtlGutter w:val="0"/>
          <w:docGrid w:type="lines" w:linePitch="416" w:charSpace="0"/>
        </w:sectPr>
      </w:pPr>
      <w:r>
        <w:rPr>
          <w:rFonts w:hint="default" w:ascii="Times New Roman" w:hAnsi="Times New Roman" w:eastAsia="仿宋" w:cs="Times New Roman"/>
          <w:b w:val="0"/>
          <w:bCs/>
          <w:color w:val="auto"/>
          <w:kern w:val="2"/>
          <w:sz w:val="24"/>
          <w:highlight w:val="none"/>
          <w:lang w:val="en-US" w:eastAsia="zh-CN" w:bidi="ar-SA"/>
        </w:rPr>
        <w:t>备注：投标人在法定质疑期内一次性提出针对同一采购程序环节的质疑</w:t>
      </w:r>
      <w:r>
        <w:rPr>
          <w:rFonts w:hint="default" w:ascii="Times New Roman" w:hAnsi="Times New Roman" w:eastAsia="仿宋" w:cs="Times New Roman"/>
          <w:b w:val="0"/>
          <w:bCs/>
          <w:color w:val="auto"/>
          <w:kern w:val="2"/>
          <w:sz w:val="24"/>
          <w:szCs w:val="22"/>
          <w:highlight w:val="none"/>
          <w:lang w:val="en-US" w:eastAsia="zh-CN" w:bidi="ar-SA"/>
        </w:rPr>
        <w:t>。</w:t>
      </w:r>
    </w:p>
    <w:p>
      <w:pPr>
        <w:pStyle w:val="2"/>
        <w:keepNext/>
        <w:keepLines w:val="0"/>
        <w:pageBreakBefore w:val="0"/>
        <w:widowControl w:val="0"/>
        <w:numPr>
          <w:ilvl w:val="0"/>
          <w:numId w:val="4"/>
        </w:numPr>
        <w:kinsoku/>
        <w:wordWrap/>
        <w:overflowPunct/>
        <w:topLinePunct w:val="0"/>
        <w:autoSpaceDE/>
        <w:autoSpaceDN/>
        <w:bidi w:val="0"/>
        <w:adjustRightInd/>
        <w:snapToGrid/>
        <w:spacing w:before="0" w:after="0" w:line="160" w:lineRule="atLeast"/>
        <w:ind w:left="363" w:hanging="363"/>
        <w:textAlignment w:val="auto"/>
        <w:outlineLvl w:val="0"/>
        <w:rPr>
          <w:rFonts w:ascii="Times New Roman" w:hAnsi="Times New Roman" w:eastAsia="仿宋"/>
        </w:rPr>
      </w:pPr>
      <w:r>
        <w:rPr>
          <w:rFonts w:hint="eastAsia" w:ascii="Times New Roman" w:hAnsi="Times New Roman" w:eastAsia="仿宋" w:cs="Times New Roman"/>
        </w:rPr>
        <w:t xml:space="preserve">  </w:t>
      </w:r>
      <w:bookmarkStart w:id="38" w:name="_Toc16773"/>
      <w:r>
        <w:rPr>
          <w:rFonts w:ascii="Times New Roman" w:hAnsi="Times New Roman" w:eastAsia="仿宋" w:cs="Times New Roman"/>
        </w:rPr>
        <w:t>货物需求</w:t>
      </w:r>
      <w:bookmarkEnd w:id="38"/>
    </w:p>
    <w:tbl>
      <w:tblPr>
        <w:tblStyle w:val="31"/>
        <w:tblW w:w="101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
        <w:gridCol w:w="2834"/>
        <w:gridCol w:w="834"/>
        <w:gridCol w:w="1669"/>
        <w:gridCol w:w="1339"/>
        <w:gridCol w:w="1339"/>
        <w:gridCol w:w="13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15" w:hRule="atLeast"/>
          <w:jc w:val="center"/>
        </w:trPr>
        <w:tc>
          <w:tcPr>
            <w:tcW w:w="850" w:type="dxa"/>
            <w:noWrap w:val="0"/>
            <w:vAlign w:val="center"/>
          </w:tcPr>
          <w:p>
            <w:pPr>
              <w:widowControl/>
              <w:jc w:val="center"/>
              <w:rPr>
                <w:rFonts w:hint="eastAsia" w:ascii="Times New Roman" w:hAnsi="Times New Roman" w:eastAsia="仿宋" w:cs="Times New Roman"/>
                <w:b w:val="0"/>
                <w:bCs w:val="0"/>
                <w:color w:val="auto"/>
                <w:kern w:val="0"/>
                <w:sz w:val="22"/>
                <w:szCs w:val="22"/>
                <w:lang w:eastAsia="zh-CN"/>
              </w:rPr>
            </w:pPr>
            <w:r>
              <w:rPr>
                <w:rFonts w:hint="eastAsia" w:ascii="Times New Roman" w:hAnsi="Times New Roman" w:eastAsia="仿宋" w:cs="Times New Roman"/>
                <w:b w:val="0"/>
                <w:bCs w:val="0"/>
                <w:color w:val="auto"/>
                <w:kern w:val="0"/>
                <w:sz w:val="22"/>
                <w:szCs w:val="22"/>
                <w:lang w:val="en-US" w:eastAsia="zh-CN"/>
              </w:rPr>
              <w:t>序号</w:t>
            </w:r>
          </w:p>
        </w:tc>
        <w:tc>
          <w:tcPr>
            <w:tcW w:w="2834" w:type="dxa"/>
            <w:noWrap w:val="0"/>
            <w:vAlign w:val="center"/>
          </w:tcPr>
          <w:p>
            <w:pPr>
              <w:widowControl/>
              <w:jc w:val="center"/>
              <w:rPr>
                <w:rFonts w:hint="default" w:ascii="Times New Roman" w:hAnsi="Times New Roman" w:eastAsia="仿宋" w:cs="Times New Roman"/>
                <w:b w:val="0"/>
                <w:bCs w:val="0"/>
                <w:color w:val="auto"/>
                <w:kern w:val="0"/>
                <w:sz w:val="22"/>
                <w:szCs w:val="22"/>
              </w:rPr>
            </w:pPr>
            <w:r>
              <w:rPr>
                <w:rFonts w:hint="default" w:ascii="Times New Roman" w:hAnsi="Times New Roman" w:eastAsia="仿宋" w:cs="Times New Roman"/>
                <w:b w:val="0"/>
                <w:bCs w:val="0"/>
                <w:color w:val="auto"/>
                <w:kern w:val="0"/>
                <w:sz w:val="22"/>
                <w:szCs w:val="22"/>
              </w:rPr>
              <w:t>设备名称</w:t>
            </w:r>
          </w:p>
        </w:tc>
        <w:tc>
          <w:tcPr>
            <w:tcW w:w="834" w:type="dxa"/>
            <w:noWrap w:val="0"/>
            <w:vAlign w:val="center"/>
          </w:tcPr>
          <w:p>
            <w:pPr>
              <w:widowControl/>
              <w:jc w:val="center"/>
              <w:rPr>
                <w:rFonts w:hint="default" w:ascii="Times New Roman" w:hAnsi="Times New Roman" w:eastAsia="仿宋" w:cs="Times New Roman"/>
                <w:b w:val="0"/>
                <w:bCs w:val="0"/>
                <w:color w:val="auto"/>
                <w:kern w:val="0"/>
                <w:sz w:val="22"/>
                <w:szCs w:val="22"/>
              </w:rPr>
            </w:pPr>
            <w:r>
              <w:rPr>
                <w:rFonts w:hint="default" w:ascii="Times New Roman" w:hAnsi="Times New Roman" w:eastAsia="仿宋" w:cs="Times New Roman"/>
                <w:b w:val="0"/>
                <w:bCs w:val="0"/>
                <w:color w:val="auto"/>
                <w:kern w:val="0"/>
                <w:sz w:val="22"/>
                <w:szCs w:val="22"/>
              </w:rPr>
              <w:t>数量</w:t>
            </w:r>
          </w:p>
        </w:tc>
        <w:tc>
          <w:tcPr>
            <w:tcW w:w="1669" w:type="dxa"/>
            <w:noWrap w:val="0"/>
            <w:vAlign w:val="center"/>
          </w:tcPr>
          <w:p>
            <w:pPr>
              <w:widowControl/>
              <w:jc w:val="center"/>
              <w:rPr>
                <w:rFonts w:hint="eastAsia" w:ascii="Times New Roman" w:hAnsi="Times New Roman" w:eastAsia="仿宋" w:cs="Times New Roman"/>
                <w:b w:val="0"/>
                <w:bCs w:val="0"/>
                <w:color w:val="auto"/>
                <w:kern w:val="0"/>
                <w:sz w:val="22"/>
                <w:szCs w:val="22"/>
                <w:lang w:val="en-US" w:eastAsia="zh-CN"/>
              </w:rPr>
            </w:pPr>
            <w:r>
              <w:rPr>
                <w:rFonts w:hint="eastAsia" w:ascii="Times New Roman" w:hAnsi="Times New Roman" w:eastAsia="仿宋" w:cs="Times New Roman"/>
                <w:b w:val="0"/>
                <w:bCs w:val="0"/>
                <w:color w:val="auto"/>
                <w:kern w:val="0"/>
                <w:sz w:val="22"/>
                <w:szCs w:val="22"/>
                <w:lang w:val="en-US" w:eastAsia="zh-CN"/>
              </w:rPr>
              <w:t>预算金额</w:t>
            </w:r>
          </w:p>
          <w:p>
            <w:pPr>
              <w:widowControl/>
              <w:jc w:val="center"/>
              <w:rPr>
                <w:rFonts w:hint="default" w:ascii="Times New Roman" w:hAnsi="Times New Roman" w:eastAsia="仿宋" w:cs="Times New Roman"/>
                <w:b w:val="0"/>
                <w:bCs w:val="0"/>
                <w:color w:val="auto"/>
                <w:kern w:val="0"/>
                <w:sz w:val="22"/>
                <w:szCs w:val="22"/>
              </w:rPr>
            </w:pPr>
            <w:r>
              <w:rPr>
                <w:rFonts w:hint="default" w:ascii="Times New Roman" w:hAnsi="Times New Roman" w:eastAsia="仿宋" w:cs="Times New Roman"/>
                <w:b w:val="0"/>
                <w:bCs w:val="0"/>
                <w:color w:val="auto"/>
                <w:kern w:val="0"/>
                <w:sz w:val="22"/>
                <w:szCs w:val="22"/>
              </w:rPr>
              <w:t>（万元）</w:t>
            </w:r>
          </w:p>
        </w:tc>
        <w:tc>
          <w:tcPr>
            <w:tcW w:w="1339" w:type="dxa"/>
            <w:noWrap w:val="0"/>
            <w:vAlign w:val="center"/>
          </w:tcPr>
          <w:p>
            <w:pPr>
              <w:widowControl/>
              <w:jc w:val="center"/>
              <w:rPr>
                <w:rFonts w:hint="default" w:ascii="Times New Roman" w:hAnsi="Times New Roman" w:eastAsia="仿宋" w:cs="Times New Roman"/>
                <w:b w:val="0"/>
                <w:bCs w:val="0"/>
                <w:color w:val="auto"/>
                <w:kern w:val="0"/>
                <w:sz w:val="22"/>
                <w:szCs w:val="22"/>
                <w:lang w:val="en-US" w:eastAsia="zh-CN"/>
              </w:rPr>
            </w:pPr>
            <w:r>
              <w:rPr>
                <w:rFonts w:hint="default" w:ascii="Times New Roman" w:hAnsi="Times New Roman" w:eastAsia="仿宋" w:cs="Times New Roman"/>
                <w:b w:val="0"/>
                <w:bCs w:val="0"/>
                <w:color w:val="auto"/>
                <w:kern w:val="0"/>
                <w:sz w:val="22"/>
                <w:szCs w:val="22"/>
              </w:rPr>
              <w:t>最高限价</w:t>
            </w:r>
            <w:r>
              <w:rPr>
                <w:rFonts w:hint="eastAsia" w:ascii="Times New Roman" w:hAnsi="Times New Roman" w:eastAsia="仿宋" w:cs="Times New Roman"/>
                <w:b w:val="0"/>
                <w:bCs w:val="0"/>
                <w:color w:val="auto"/>
                <w:kern w:val="0"/>
                <w:sz w:val="22"/>
                <w:szCs w:val="22"/>
                <w:lang w:val="en-US" w:eastAsia="zh-CN"/>
              </w:rPr>
              <w:t>（万元）</w:t>
            </w:r>
          </w:p>
        </w:tc>
        <w:tc>
          <w:tcPr>
            <w:tcW w:w="1339" w:type="dxa"/>
            <w:noWrap w:val="0"/>
            <w:vAlign w:val="center"/>
          </w:tcPr>
          <w:p>
            <w:pPr>
              <w:widowControl/>
              <w:jc w:val="center"/>
              <w:rPr>
                <w:rFonts w:hint="default" w:ascii="Times New Roman" w:hAnsi="Times New Roman" w:eastAsia="仿宋" w:cs="Times New Roman"/>
                <w:b w:val="0"/>
                <w:bCs w:val="0"/>
                <w:color w:val="auto"/>
                <w:kern w:val="0"/>
                <w:sz w:val="22"/>
                <w:szCs w:val="22"/>
              </w:rPr>
            </w:pPr>
            <w:r>
              <w:rPr>
                <w:rFonts w:hint="default" w:ascii="Times New Roman" w:hAnsi="Times New Roman" w:eastAsia="仿宋" w:cs="Times New Roman"/>
                <w:b w:val="0"/>
                <w:bCs w:val="0"/>
                <w:color w:val="auto"/>
                <w:kern w:val="0"/>
                <w:sz w:val="22"/>
                <w:szCs w:val="22"/>
              </w:rPr>
              <w:t>国产/进口</w:t>
            </w:r>
          </w:p>
        </w:tc>
        <w:tc>
          <w:tcPr>
            <w:tcW w:w="1311" w:type="dxa"/>
            <w:noWrap w:val="0"/>
            <w:vAlign w:val="center"/>
          </w:tcPr>
          <w:p>
            <w:pPr>
              <w:widowControl/>
              <w:jc w:val="center"/>
              <w:rPr>
                <w:rFonts w:hint="default" w:ascii="Times New Roman" w:hAnsi="Times New Roman" w:eastAsia="仿宋" w:cs="Times New Roman"/>
                <w:b w:val="0"/>
                <w:bCs w:val="0"/>
                <w:color w:val="auto"/>
                <w:kern w:val="0"/>
                <w:sz w:val="22"/>
                <w:szCs w:val="22"/>
              </w:rPr>
            </w:pPr>
            <w:r>
              <w:rPr>
                <w:rFonts w:hint="default" w:ascii="Times New Roman" w:hAnsi="Times New Roman" w:eastAsia="仿宋" w:cs="Times New Roman"/>
                <w:b w:val="0"/>
                <w:bCs w:val="0"/>
                <w:color w:val="auto"/>
                <w:kern w:val="0"/>
                <w:sz w:val="22"/>
                <w:szCs w:val="22"/>
              </w:rPr>
              <w:t>采购方式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850" w:type="dxa"/>
            <w:noWrap w:val="0"/>
            <w:vAlign w:val="center"/>
          </w:tcPr>
          <w:p>
            <w:pPr>
              <w:keepNext w:val="0"/>
              <w:keepLines w:val="0"/>
              <w:widowControl/>
              <w:suppressLineNumbers w:val="0"/>
              <w:jc w:val="center"/>
              <w:textAlignment w:val="center"/>
              <w:rPr>
                <w:rFonts w:hint="default" w:ascii="Times New Roman" w:hAnsi="Times New Roman" w:eastAsia="仿宋" w:cs="Times New Roman"/>
                <w:b w:val="0"/>
                <w:bCs w:val="0"/>
                <w:color w:val="auto"/>
                <w:kern w:val="0"/>
                <w:sz w:val="22"/>
                <w:szCs w:val="22"/>
                <w:lang w:val="en-US" w:eastAsia="zh-CN"/>
              </w:rPr>
            </w:pPr>
            <w:r>
              <w:rPr>
                <w:rFonts w:hint="eastAsia" w:ascii="Times New Roman" w:hAnsi="Times New Roman" w:eastAsia="仿宋" w:cs="Times New Roman"/>
                <w:i w:val="0"/>
                <w:iCs w:val="0"/>
                <w:color w:val="auto"/>
                <w:kern w:val="0"/>
                <w:sz w:val="22"/>
                <w:szCs w:val="22"/>
                <w:u w:val="none"/>
                <w:lang w:val="en-US" w:eastAsia="zh-CN" w:bidi="ar"/>
              </w:rPr>
              <w:t>1</w:t>
            </w:r>
          </w:p>
        </w:tc>
        <w:tc>
          <w:tcPr>
            <w:tcW w:w="2834" w:type="dxa"/>
            <w:noWrap w:val="0"/>
            <w:vAlign w:val="center"/>
          </w:tcPr>
          <w:p>
            <w:pPr>
              <w:keepNext w:val="0"/>
              <w:keepLines w:val="0"/>
              <w:widowControl/>
              <w:suppressLineNumbers w:val="0"/>
              <w:jc w:val="center"/>
              <w:textAlignment w:val="center"/>
              <w:rPr>
                <w:rFonts w:hint="default" w:ascii="Times New Roman" w:hAnsi="Times New Roman" w:eastAsia="仿宋" w:cs="Times New Roman"/>
                <w:b w:val="0"/>
                <w:bCs w:val="0"/>
                <w:color w:val="auto"/>
                <w:kern w:val="0"/>
                <w:sz w:val="22"/>
                <w:szCs w:val="22"/>
                <w:lang w:val="en-US" w:eastAsia="zh-CN"/>
              </w:rPr>
            </w:pPr>
            <w:r>
              <w:rPr>
                <w:rFonts w:hint="eastAsia" w:ascii="仿宋" w:hAnsi="仿宋" w:eastAsia="仿宋" w:cs="仿宋"/>
                <w:i w:val="0"/>
                <w:iCs w:val="0"/>
                <w:color w:val="000000"/>
                <w:kern w:val="0"/>
                <w:sz w:val="24"/>
                <w:szCs w:val="24"/>
                <w:u w:val="none"/>
                <w:lang w:val="en-US" w:eastAsia="zh-CN" w:bidi="ar"/>
              </w:rPr>
              <w:t>医用超低温冰箱</w:t>
            </w:r>
          </w:p>
        </w:tc>
        <w:tc>
          <w:tcPr>
            <w:tcW w:w="834" w:type="dxa"/>
            <w:noWrap w:val="0"/>
            <w:vAlign w:val="center"/>
          </w:tcPr>
          <w:p>
            <w:pPr>
              <w:widowControl/>
              <w:jc w:val="center"/>
              <w:rPr>
                <w:rFonts w:hint="default" w:ascii="Times New Roman" w:hAnsi="Times New Roman" w:eastAsia="仿宋" w:cs="Times New Roman"/>
                <w:b w:val="0"/>
                <w:bCs w:val="0"/>
                <w:color w:val="auto"/>
                <w:kern w:val="0"/>
                <w:sz w:val="22"/>
                <w:szCs w:val="22"/>
                <w:lang w:val="en-US" w:eastAsia="zh-CN"/>
              </w:rPr>
            </w:pPr>
            <w:r>
              <w:rPr>
                <w:rFonts w:hint="eastAsia" w:eastAsia="仿宋" w:cs="Times New Roman"/>
                <w:b w:val="0"/>
                <w:bCs w:val="0"/>
                <w:color w:val="auto"/>
                <w:kern w:val="0"/>
                <w:sz w:val="22"/>
                <w:szCs w:val="22"/>
                <w:lang w:val="en-US" w:eastAsia="zh-CN"/>
              </w:rPr>
              <w:t>1台</w:t>
            </w:r>
          </w:p>
        </w:tc>
        <w:tc>
          <w:tcPr>
            <w:tcW w:w="1669" w:type="dxa"/>
            <w:noWrap w:val="0"/>
            <w:vAlign w:val="center"/>
          </w:tcPr>
          <w:p>
            <w:pPr>
              <w:keepNext w:val="0"/>
              <w:keepLines w:val="0"/>
              <w:widowControl/>
              <w:suppressLineNumbers w:val="0"/>
              <w:jc w:val="center"/>
              <w:textAlignment w:val="center"/>
              <w:rPr>
                <w:rFonts w:hint="default" w:ascii="Times New Roman" w:hAnsi="Times New Roman" w:eastAsia="仿宋" w:cs="Times New Roman"/>
                <w:b w:val="0"/>
                <w:bCs w:val="0"/>
                <w:color w:val="auto"/>
                <w:kern w:val="0"/>
                <w:sz w:val="22"/>
                <w:szCs w:val="22"/>
                <w:lang w:val="en-US" w:eastAsia="zh-CN"/>
              </w:rPr>
            </w:pPr>
            <w:r>
              <w:rPr>
                <w:rFonts w:hint="eastAsia" w:ascii="宋体" w:hAnsi="宋体" w:eastAsia="宋体" w:cs="宋体"/>
                <w:i w:val="0"/>
                <w:iCs w:val="0"/>
                <w:color w:val="000000"/>
                <w:kern w:val="0"/>
                <w:sz w:val="22"/>
                <w:szCs w:val="22"/>
                <w:u w:val="none"/>
                <w:lang w:val="en-US" w:eastAsia="zh-CN" w:bidi="ar"/>
              </w:rPr>
              <w:t>8</w:t>
            </w:r>
          </w:p>
        </w:tc>
        <w:tc>
          <w:tcPr>
            <w:tcW w:w="1339" w:type="dxa"/>
            <w:noWrap w:val="0"/>
            <w:vAlign w:val="center"/>
          </w:tcPr>
          <w:p>
            <w:pPr>
              <w:keepNext w:val="0"/>
              <w:keepLines w:val="0"/>
              <w:widowControl/>
              <w:suppressLineNumbers w:val="0"/>
              <w:jc w:val="center"/>
              <w:textAlignment w:val="center"/>
              <w:rPr>
                <w:rFonts w:hint="default" w:ascii="Times New Roman" w:hAnsi="Times New Roman" w:eastAsia="仿宋" w:cs="Times New Roman"/>
                <w:b w:val="0"/>
                <w:bCs w:val="0"/>
                <w:color w:val="auto"/>
                <w:kern w:val="0"/>
                <w:sz w:val="22"/>
                <w:szCs w:val="22"/>
                <w:lang w:val="en-US" w:eastAsia="zh-CN"/>
              </w:rPr>
            </w:pPr>
            <w:r>
              <w:rPr>
                <w:rFonts w:hint="eastAsia" w:ascii="宋体" w:hAnsi="宋体" w:eastAsia="宋体" w:cs="宋体"/>
                <w:i w:val="0"/>
                <w:iCs w:val="0"/>
                <w:color w:val="000000"/>
                <w:kern w:val="0"/>
                <w:sz w:val="22"/>
                <w:szCs w:val="22"/>
                <w:u w:val="none"/>
                <w:lang w:val="en-US" w:eastAsia="zh-CN" w:bidi="ar"/>
              </w:rPr>
              <w:t>6.25</w:t>
            </w:r>
          </w:p>
        </w:tc>
        <w:tc>
          <w:tcPr>
            <w:tcW w:w="1339" w:type="dxa"/>
            <w:noWrap w:val="0"/>
            <w:vAlign w:val="center"/>
          </w:tcPr>
          <w:p>
            <w:pPr>
              <w:keepNext w:val="0"/>
              <w:keepLines w:val="0"/>
              <w:widowControl/>
              <w:suppressLineNumbers w:val="0"/>
              <w:jc w:val="center"/>
              <w:textAlignment w:val="center"/>
              <w:rPr>
                <w:rFonts w:hint="eastAsia" w:ascii="Times New Roman" w:hAnsi="Times New Roman" w:eastAsia="仿宋" w:cs="Times New Roman"/>
                <w:b w:val="0"/>
                <w:bCs w:val="0"/>
                <w:color w:val="auto"/>
                <w:kern w:val="0"/>
                <w:sz w:val="22"/>
                <w:szCs w:val="22"/>
                <w:lang w:val="en-US" w:eastAsia="zh-CN"/>
              </w:rPr>
            </w:pPr>
            <w:r>
              <w:rPr>
                <w:rFonts w:hint="eastAsia" w:ascii="Times New Roman" w:hAnsi="Times New Roman" w:eastAsia="仿宋" w:cs="Times New Roman"/>
                <w:b w:val="0"/>
                <w:bCs w:val="0"/>
                <w:color w:val="auto"/>
                <w:kern w:val="0"/>
                <w:sz w:val="22"/>
                <w:szCs w:val="22"/>
                <w:lang w:val="en-US" w:eastAsia="zh-CN"/>
              </w:rPr>
              <w:t>国产</w:t>
            </w:r>
          </w:p>
        </w:tc>
        <w:tc>
          <w:tcPr>
            <w:tcW w:w="1311" w:type="dxa"/>
            <w:noWrap w:val="0"/>
            <w:vAlign w:val="center"/>
          </w:tcPr>
          <w:p>
            <w:pPr>
              <w:widowControl/>
              <w:jc w:val="center"/>
              <w:rPr>
                <w:rFonts w:hint="default" w:ascii="Times New Roman" w:hAnsi="Times New Roman" w:eastAsia="仿宋" w:cs="Times New Roman"/>
                <w:b w:val="0"/>
                <w:bCs w:val="0"/>
                <w:color w:val="auto"/>
                <w:kern w:val="0"/>
                <w:sz w:val="22"/>
                <w:szCs w:val="22"/>
                <w:lang w:val="en-US" w:eastAsia="zh-CN"/>
              </w:rPr>
            </w:pPr>
            <w:r>
              <w:rPr>
                <w:rFonts w:hint="eastAsia" w:ascii="Times New Roman" w:hAnsi="Times New Roman" w:eastAsia="仿宋" w:cs="Times New Roman"/>
                <w:b w:val="0"/>
                <w:bCs w:val="0"/>
                <w:color w:val="auto"/>
                <w:kern w:val="0"/>
                <w:sz w:val="22"/>
                <w:szCs w:val="22"/>
                <w:lang w:val="en-US" w:eastAsia="zh-CN"/>
              </w:rPr>
              <w:t>竞争性谈判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850" w:type="dxa"/>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2"/>
                <w:szCs w:val="22"/>
                <w:u w:val="none"/>
                <w:lang w:val="en-US" w:eastAsia="zh-CN" w:bidi="ar"/>
              </w:rPr>
            </w:pPr>
            <w:r>
              <w:rPr>
                <w:rFonts w:hint="eastAsia" w:eastAsia="仿宋" w:cs="Times New Roman"/>
                <w:i w:val="0"/>
                <w:iCs w:val="0"/>
                <w:color w:val="auto"/>
                <w:kern w:val="0"/>
                <w:sz w:val="22"/>
                <w:szCs w:val="22"/>
                <w:u w:val="none"/>
                <w:lang w:val="en-US" w:eastAsia="zh-CN" w:bidi="ar"/>
              </w:rPr>
              <w:t>2</w:t>
            </w:r>
          </w:p>
        </w:tc>
        <w:tc>
          <w:tcPr>
            <w:tcW w:w="2834" w:type="dxa"/>
            <w:noWrap w:val="0"/>
            <w:vAlign w:val="center"/>
          </w:tcPr>
          <w:p>
            <w:pPr>
              <w:keepNext w:val="0"/>
              <w:keepLines w:val="0"/>
              <w:widowControl/>
              <w:suppressLineNumbers w:val="0"/>
              <w:jc w:val="center"/>
              <w:textAlignment w:val="center"/>
              <w:rPr>
                <w:rFonts w:hint="eastAsia" w:eastAsia="仿宋" w:cs="Times New Roman"/>
                <w:b w:val="0"/>
                <w:bCs w:val="0"/>
                <w:color w:val="auto"/>
                <w:kern w:val="0"/>
                <w:sz w:val="22"/>
                <w:szCs w:val="22"/>
                <w:lang w:val="en-US" w:eastAsia="zh-CN"/>
              </w:rPr>
            </w:pPr>
            <w:r>
              <w:rPr>
                <w:rFonts w:hint="eastAsia" w:ascii="仿宋" w:hAnsi="仿宋" w:eastAsia="仿宋" w:cs="仿宋"/>
                <w:i w:val="0"/>
                <w:iCs w:val="0"/>
                <w:color w:val="000000"/>
                <w:kern w:val="0"/>
                <w:sz w:val="24"/>
                <w:szCs w:val="24"/>
                <w:u w:val="none"/>
                <w:lang w:val="en-US" w:eastAsia="zh-CN" w:bidi="ar"/>
              </w:rPr>
              <w:t>超低温冰箱</w:t>
            </w:r>
          </w:p>
        </w:tc>
        <w:tc>
          <w:tcPr>
            <w:tcW w:w="834" w:type="dxa"/>
            <w:noWrap w:val="0"/>
            <w:vAlign w:val="center"/>
          </w:tcPr>
          <w:p>
            <w:pPr>
              <w:widowControl/>
              <w:jc w:val="center"/>
              <w:rPr>
                <w:rFonts w:hint="default" w:eastAsia="仿宋" w:cs="Times New Roman"/>
                <w:b w:val="0"/>
                <w:bCs w:val="0"/>
                <w:color w:val="auto"/>
                <w:kern w:val="0"/>
                <w:sz w:val="22"/>
                <w:szCs w:val="22"/>
                <w:lang w:val="en-US" w:eastAsia="zh-CN"/>
              </w:rPr>
            </w:pPr>
            <w:r>
              <w:rPr>
                <w:rFonts w:hint="eastAsia" w:eastAsia="仿宋" w:cs="Times New Roman"/>
                <w:b w:val="0"/>
                <w:bCs w:val="0"/>
                <w:color w:val="auto"/>
                <w:kern w:val="0"/>
                <w:sz w:val="22"/>
                <w:szCs w:val="22"/>
                <w:lang w:val="en-US" w:eastAsia="zh-CN"/>
              </w:rPr>
              <w:t>1台</w:t>
            </w:r>
          </w:p>
        </w:tc>
        <w:tc>
          <w:tcPr>
            <w:tcW w:w="1669" w:type="dxa"/>
            <w:noWrap w:val="0"/>
            <w:vAlign w:val="center"/>
          </w:tcPr>
          <w:p>
            <w:pPr>
              <w:keepNext w:val="0"/>
              <w:keepLines w:val="0"/>
              <w:widowControl/>
              <w:suppressLineNumbers w:val="0"/>
              <w:jc w:val="center"/>
              <w:textAlignment w:val="center"/>
              <w:rPr>
                <w:rFonts w:hint="eastAsia" w:eastAsia="仿宋" w:cs="Times New Roman"/>
                <w:b w:val="0"/>
                <w:bCs w:val="0"/>
                <w:color w:val="auto"/>
                <w:kern w:val="0"/>
                <w:sz w:val="22"/>
                <w:szCs w:val="22"/>
                <w:lang w:val="en-US" w:eastAsia="zh-CN"/>
              </w:rPr>
            </w:pPr>
            <w:r>
              <w:rPr>
                <w:rFonts w:hint="eastAsia" w:ascii="宋体" w:hAnsi="宋体" w:eastAsia="宋体" w:cs="宋体"/>
                <w:i w:val="0"/>
                <w:iCs w:val="0"/>
                <w:color w:val="000000"/>
                <w:kern w:val="0"/>
                <w:sz w:val="22"/>
                <w:szCs w:val="22"/>
                <w:u w:val="none"/>
                <w:lang w:val="en-US" w:eastAsia="zh-CN" w:bidi="ar"/>
              </w:rPr>
              <w:t>10</w:t>
            </w:r>
          </w:p>
        </w:tc>
        <w:tc>
          <w:tcPr>
            <w:tcW w:w="1339" w:type="dxa"/>
            <w:noWrap w:val="0"/>
            <w:vAlign w:val="center"/>
          </w:tcPr>
          <w:p>
            <w:pPr>
              <w:keepNext w:val="0"/>
              <w:keepLines w:val="0"/>
              <w:widowControl/>
              <w:suppressLineNumbers w:val="0"/>
              <w:jc w:val="center"/>
              <w:textAlignment w:val="center"/>
              <w:rPr>
                <w:rFonts w:hint="eastAsia" w:eastAsia="仿宋" w:cs="Times New Roman"/>
                <w:b w:val="0"/>
                <w:bCs w:val="0"/>
                <w:color w:val="auto"/>
                <w:kern w:val="0"/>
                <w:sz w:val="22"/>
                <w:szCs w:val="22"/>
                <w:lang w:val="en-US" w:eastAsia="zh-CN"/>
              </w:rPr>
            </w:pPr>
            <w:r>
              <w:rPr>
                <w:rFonts w:hint="eastAsia" w:ascii="宋体" w:hAnsi="宋体" w:eastAsia="宋体" w:cs="宋体"/>
                <w:i w:val="0"/>
                <w:iCs w:val="0"/>
                <w:color w:val="000000"/>
                <w:kern w:val="0"/>
                <w:sz w:val="22"/>
                <w:szCs w:val="22"/>
                <w:u w:val="none"/>
                <w:lang w:val="en-US" w:eastAsia="zh-CN" w:bidi="ar"/>
              </w:rPr>
              <w:t>7.5</w:t>
            </w:r>
          </w:p>
        </w:tc>
        <w:tc>
          <w:tcPr>
            <w:tcW w:w="1339" w:type="dxa"/>
            <w:noWrap w:val="0"/>
            <w:vAlign w:val="center"/>
          </w:tcPr>
          <w:p>
            <w:pPr>
              <w:keepNext w:val="0"/>
              <w:keepLines w:val="0"/>
              <w:widowControl/>
              <w:suppressLineNumbers w:val="0"/>
              <w:jc w:val="center"/>
              <w:textAlignment w:val="center"/>
              <w:rPr>
                <w:rFonts w:hint="eastAsia" w:ascii="Times New Roman" w:hAnsi="Times New Roman" w:eastAsia="仿宋" w:cs="Times New Roman"/>
                <w:b w:val="0"/>
                <w:bCs w:val="0"/>
                <w:color w:val="auto"/>
                <w:kern w:val="0"/>
                <w:sz w:val="22"/>
                <w:szCs w:val="22"/>
                <w:lang w:val="en-US" w:eastAsia="zh-CN"/>
              </w:rPr>
            </w:pPr>
            <w:r>
              <w:rPr>
                <w:rFonts w:hint="eastAsia" w:ascii="Times New Roman" w:hAnsi="Times New Roman" w:eastAsia="仿宋" w:cs="Times New Roman"/>
                <w:b w:val="0"/>
                <w:bCs w:val="0"/>
                <w:color w:val="auto"/>
                <w:kern w:val="0"/>
                <w:sz w:val="22"/>
                <w:szCs w:val="22"/>
                <w:lang w:val="en-US" w:eastAsia="zh-CN"/>
              </w:rPr>
              <w:t>国产</w:t>
            </w:r>
          </w:p>
        </w:tc>
        <w:tc>
          <w:tcPr>
            <w:tcW w:w="1311" w:type="dxa"/>
            <w:noWrap w:val="0"/>
            <w:vAlign w:val="center"/>
          </w:tcPr>
          <w:p>
            <w:pPr>
              <w:widowControl/>
              <w:jc w:val="center"/>
              <w:rPr>
                <w:rFonts w:hint="eastAsia" w:ascii="Times New Roman" w:hAnsi="Times New Roman" w:eastAsia="仿宋" w:cs="Times New Roman"/>
                <w:b w:val="0"/>
                <w:bCs w:val="0"/>
                <w:color w:val="auto"/>
                <w:kern w:val="0"/>
                <w:sz w:val="22"/>
                <w:szCs w:val="22"/>
                <w:lang w:val="en-US" w:eastAsia="zh-CN"/>
              </w:rPr>
            </w:pPr>
            <w:r>
              <w:rPr>
                <w:rFonts w:hint="eastAsia" w:ascii="Times New Roman" w:hAnsi="Times New Roman" w:eastAsia="仿宋" w:cs="Times New Roman"/>
                <w:b w:val="0"/>
                <w:bCs w:val="0"/>
                <w:color w:val="auto"/>
                <w:kern w:val="0"/>
                <w:sz w:val="22"/>
                <w:szCs w:val="22"/>
                <w:lang w:val="en-US" w:eastAsia="zh-CN"/>
              </w:rPr>
              <w:t>竞争性谈判</w:t>
            </w:r>
          </w:p>
        </w:tc>
      </w:tr>
    </w:tbl>
    <w:p>
      <w:pPr>
        <w:pStyle w:val="11"/>
        <w:rPr>
          <w:rFonts w:hint="default"/>
          <w:lang w:val="en-US" w:eastAsia="zh-CN"/>
        </w:rPr>
      </w:pPr>
    </w:p>
    <w:p>
      <w:pPr>
        <w:pStyle w:val="11"/>
        <w:rPr>
          <w:rFonts w:hint="default" w:ascii="Times New Roman" w:hAnsi="Times New Roman" w:eastAsia="仿宋" w:cs="Times New Roman"/>
          <w:lang w:val="en-US" w:eastAsia="zh-CN"/>
        </w:rPr>
      </w:pPr>
    </w:p>
    <w:p>
      <w:pPr>
        <w:keepNext/>
        <w:keepLines w:val="0"/>
        <w:pageBreakBefore w:val="0"/>
        <w:widowControl w:val="0"/>
        <w:numPr>
          <w:ilvl w:val="0"/>
          <w:numId w:val="0"/>
        </w:numPr>
        <w:tabs>
          <w:tab w:val="left" w:pos="360"/>
        </w:tabs>
        <w:kinsoku/>
        <w:wordWrap/>
        <w:overflowPunct/>
        <w:topLinePunct w:val="0"/>
        <w:autoSpaceDE/>
        <w:autoSpaceDN/>
        <w:bidi w:val="0"/>
        <w:adjustRightInd/>
        <w:snapToGrid/>
        <w:spacing w:line="400" w:lineRule="atLeast"/>
        <w:jc w:val="left"/>
        <w:textAlignment w:val="auto"/>
        <w:outlineLvl w:val="9"/>
        <w:rPr>
          <w:rFonts w:hint="default" w:ascii="Times New Roman" w:hAnsi="Times New Roman" w:eastAsia="仿宋" w:cs="Times New Roman"/>
          <w:b w:val="0"/>
          <w:bCs/>
          <w:color w:val="auto"/>
          <w:sz w:val="28"/>
          <w:szCs w:val="28"/>
          <w:highlight w:val="none"/>
          <w:lang w:val="en-US" w:eastAsia="zh-CN"/>
        </w:rPr>
      </w:pPr>
      <w:r>
        <w:rPr>
          <w:rFonts w:hint="default" w:ascii="Times New Roman" w:hAnsi="Times New Roman" w:eastAsia="仿宋" w:cs="Times New Roman"/>
          <w:b w:val="0"/>
          <w:bCs/>
          <w:color w:val="auto"/>
          <w:sz w:val="28"/>
          <w:szCs w:val="28"/>
          <w:highlight w:val="none"/>
          <w:lang w:val="en-US" w:eastAsia="zh-CN"/>
        </w:rPr>
        <w:t xml:space="preserve"> 备注：投标人的投标报价不得超过最高限价</w:t>
      </w:r>
    </w:p>
    <w:p>
      <w:pPr>
        <w:rPr>
          <w:rFonts w:hint="default" w:ascii="Times New Roman" w:hAnsi="Times New Roman" w:eastAsia="仿宋" w:cs="Times New Roman"/>
          <w:b w:val="0"/>
          <w:bCs/>
          <w:color w:val="auto"/>
          <w:sz w:val="28"/>
          <w:szCs w:val="28"/>
          <w:highlight w:val="none"/>
          <w:lang w:val="en-US" w:eastAsia="zh-CN"/>
        </w:rPr>
      </w:pPr>
      <w:r>
        <w:rPr>
          <w:rFonts w:hint="default" w:ascii="Times New Roman" w:hAnsi="Times New Roman" w:eastAsia="仿宋" w:cs="Times New Roman"/>
          <w:b w:val="0"/>
          <w:bCs/>
          <w:color w:val="auto"/>
          <w:sz w:val="28"/>
          <w:szCs w:val="28"/>
          <w:highlight w:val="none"/>
          <w:lang w:val="en-US" w:eastAsia="zh-CN"/>
        </w:rPr>
        <w:br w:type="page"/>
      </w:r>
    </w:p>
    <w:p>
      <w:pPr>
        <w:pStyle w:val="13"/>
        <w:rPr>
          <w:rFonts w:hint="default"/>
          <w:lang w:val="en-US" w:eastAsia="zh-CN"/>
        </w:rPr>
      </w:pPr>
    </w:p>
    <w:p>
      <w:pPr>
        <w:pStyle w:val="11"/>
        <w:rPr>
          <w:rFonts w:hint="default" w:ascii="Times New Roman" w:hAnsi="Times New Roman" w:eastAsia="仿宋" w:cs="Times New Roman"/>
          <w:b w:val="0"/>
          <w:bCs/>
          <w:color w:val="auto"/>
          <w:sz w:val="28"/>
          <w:szCs w:val="28"/>
          <w:highlight w:val="none"/>
          <w:lang w:val="en-US" w:eastAsia="zh-CN"/>
        </w:rPr>
      </w:pPr>
    </w:p>
    <w:p>
      <w:pPr>
        <w:widowControl/>
        <w:jc w:val="center"/>
        <w:rPr>
          <w:rFonts w:hint="eastAsia"/>
          <w:b/>
          <w:sz w:val="44"/>
          <w:szCs w:val="44"/>
        </w:rPr>
      </w:pPr>
      <w:r>
        <w:rPr>
          <w:rFonts w:hint="eastAsia"/>
          <w:b/>
          <w:sz w:val="44"/>
          <w:szCs w:val="44"/>
        </w:rPr>
        <w:t>医用</w:t>
      </w:r>
      <w:r>
        <w:rPr>
          <w:b/>
          <w:sz w:val="44"/>
          <w:szCs w:val="44"/>
        </w:rPr>
        <w:t>超低温冰箱</w:t>
      </w:r>
      <w:r>
        <w:rPr>
          <w:rFonts w:hint="eastAsia"/>
          <w:b/>
          <w:sz w:val="44"/>
          <w:szCs w:val="44"/>
        </w:rPr>
        <w:t>技术参数要求</w:t>
      </w:r>
    </w:p>
    <w:p>
      <w:pPr>
        <w:numPr>
          <w:ilvl w:val="0"/>
          <w:numId w:val="5"/>
        </w:numPr>
        <w:spacing w:line="440" w:lineRule="exact"/>
        <w:rPr>
          <w:sz w:val="36"/>
          <w:szCs w:val="36"/>
        </w:rPr>
      </w:pPr>
      <w:r>
        <w:rPr>
          <w:rFonts w:hint="eastAsia"/>
          <w:sz w:val="36"/>
          <w:szCs w:val="36"/>
        </w:rPr>
        <w:t>技术参数</w:t>
      </w:r>
    </w:p>
    <w:p>
      <w:pPr>
        <w:numPr>
          <w:ilvl w:val="0"/>
          <w:numId w:val="6"/>
        </w:numPr>
        <w:spacing w:line="440" w:lineRule="exact"/>
        <w:rPr>
          <w:sz w:val="36"/>
          <w:szCs w:val="36"/>
        </w:rPr>
      </w:pPr>
      <w:r>
        <w:rPr>
          <w:rFonts w:hint="eastAsia"/>
          <w:sz w:val="36"/>
          <w:szCs w:val="36"/>
        </w:rPr>
        <w:t>设备设计为立式存储箱。</w:t>
      </w:r>
    </w:p>
    <w:p>
      <w:pPr>
        <w:numPr>
          <w:ilvl w:val="0"/>
          <w:numId w:val="6"/>
        </w:numPr>
        <w:spacing w:line="440" w:lineRule="exact"/>
        <w:rPr>
          <w:color w:val="auto"/>
          <w:sz w:val="36"/>
          <w:szCs w:val="36"/>
        </w:rPr>
      </w:pPr>
      <w:r>
        <w:rPr>
          <w:rFonts w:hint="eastAsia"/>
          <w:sz w:val="36"/>
          <w:szCs w:val="36"/>
        </w:rPr>
        <w:t>有效容积</w:t>
      </w:r>
      <w:r>
        <w:rPr>
          <w:rFonts w:hint="eastAsia"/>
          <w:color w:val="auto"/>
          <w:sz w:val="36"/>
          <w:szCs w:val="36"/>
        </w:rPr>
        <w:t>≥</w:t>
      </w:r>
      <w:r>
        <w:rPr>
          <w:color w:val="auto"/>
          <w:sz w:val="36"/>
          <w:szCs w:val="36"/>
        </w:rPr>
        <w:t>678</w:t>
      </w:r>
      <w:r>
        <w:rPr>
          <w:rFonts w:hint="eastAsia"/>
          <w:color w:val="auto"/>
          <w:sz w:val="36"/>
          <w:szCs w:val="36"/>
        </w:rPr>
        <w:t>L</w:t>
      </w:r>
    </w:p>
    <w:p>
      <w:pPr>
        <w:numPr>
          <w:ilvl w:val="0"/>
          <w:numId w:val="6"/>
        </w:numPr>
        <w:spacing w:line="440" w:lineRule="exact"/>
        <w:rPr>
          <w:sz w:val="36"/>
          <w:szCs w:val="36"/>
        </w:rPr>
      </w:pPr>
      <w:r>
        <w:rPr>
          <w:rFonts w:hint="eastAsia"/>
          <w:color w:val="auto"/>
          <w:sz w:val="36"/>
          <w:szCs w:val="36"/>
        </w:rPr>
        <w:t>电容触控屏≥</w:t>
      </w:r>
      <w:r>
        <w:rPr>
          <w:rFonts w:hint="eastAsia"/>
          <w:sz w:val="36"/>
          <w:szCs w:val="36"/>
        </w:rPr>
        <w:t>7英寸，且可连接蓝牙及WiFi，具备样本存取管理，温度数据查看及数据曲线，设置与留言板功能。</w:t>
      </w:r>
    </w:p>
    <w:p>
      <w:pPr>
        <w:numPr>
          <w:ilvl w:val="0"/>
          <w:numId w:val="6"/>
        </w:numPr>
        <w:spacing w:line="440" w:lineRule="exact"/>
        <w:rPr>
          <w:sz w:val="36"/>
          <w:szCs w:val="36"/>
        </w:rPr>
      </w:pPr>
      <w:r>
        <w:rPr>
          <w:rFonts w:hint="eastAsia"/>
          <w:sz w:val="36"/>
          <w:szCs w:val="36"/>
        </w:rPr>
        <w:t>可选择样本存储类型，设置存储量。</w:t>
      </w:r>
    </w:p>
    <w:p>
      <w:pPr>
        <w:numPr>
          <w:ilvl w:val="0"/>
          <w:numId w:val="6"/>
        </w:numPr>
        <w:spacing w:line="440" w:lineRule="exact"/>
        <w:rPr>
          <w:sz w:val="36"/>
          <w:szCs w:val="36"/>
        </w:rPr>
      </w:pPr>
      <w:r>
        <w:rPr>
          <w:rFonts w:hint="eastAsia"/>
          <w:sz w:val="36"/>
          <w:szCs w:val="36"/>
        </w:rPr>
        <w:t>具有数据导出，可按日期选择导出E</w:t>
      </w:r>
      <w:r>
        <w:rPr>
          <w:sz w:val="36"/>
          <w:szCs w:val="36"/>
        </w:rPr>
        <w:t>xcel</w:t>
      </w:r>
      <w:r>
        <w:rPr>
          <w:rFonts w:hint="eastAsia"/>
          <w:sz w:val="36"/>
          <w:szCs w:val="36"/>
        </w:rPr>
        <w:t>格式的文档至U盘</w:t>
      </w:r>
    </w:p>
    <w:p>
      <w:pPr>
        <w:numPr>
          <w:ilvl w:val="0"/>
          <w:numId w:val="6"/>
        </w:numPr>
        <w:spacing w:line="440" w:lineRule="exact"/>
        <w:rPr>
          <w:sz w:val="36"/>
          <w:szCs w:val="36"/>
        </w:rPr>
      </w:pPr>
      <w:r>
        <w:rPr>
          <w:rFonts w:hint="eastAsia"/>
          <w:sz w:val="36"/>
          <w:szCs w:val="36"/>
        </w:rPr>
        <w:t>打印按钮可选择按时间打印或天打印，可通过蓝牙功能连接蓝牙打印机。</w:t>
      </w:r>
    </w:p>
    <w:p>
      <w:pPr>
        <w:numPr>
          <w:ilvl w:val="0"/>
          <w:numId w:val="6"/>
        </w:numPr>
        <w:spacing w:line="440" w:lineRule="exact"/>
        <w:rPr>
          <w:sz w:val="36"/>
          <w:szCs w:val="36"/>
        </w:rPr>
      </w:pPr>
      <w:r>
        <w:rPr>
          <w:rFonts w:hint="eastAsia"/>
          <w:sz w:val="36"/>
          <w:szCs w:val="36"/>
          <w:lang w:val="en-US" w:eastAsia="zh-CN"/>
        </w:rPr>
        <w:t>*</w:t>
      </w:r>
      <w:r>
        <w:rPr>
          <w:rFonts w:hint="eastAsia"/>
          <w:sz w:val="36"/>
          <w:szCs w:val="36"/>
        </w:rPr>
        <w:t>温度控制-</w:t>
      </w:r>
      <w:r>
        <w:rPr>
          <w:sz w:val="36"/>
          <w:szCs w:val="36"/>
        </w:rPr>
        <w:t>40</w:t>
      </w:r>
      <w:r>
        <w:rPr>
          <w:rFonts w:hint="eastAsia"/>
          <w:sz w:val="36"/>
          <w:szCs w:val="36"/>
        </w:rPr>
        <w:t>℃~-</w:t>
      </w:r>
      <w:r>
        <w:rPr>
          <w:sz w:val="36"/>
          <w:szCs w:val="36"/>
        </w:rPr>
        <w:t>86</w:t>
      </w:r>
      <w:r>
        <w:rPr>
          <w:rFonts w:hint="eastAsia"/>
          <w:sz w:val="36"/>
          <w:szCs w:val="36"/>
        </w:rPr>
        <w:t>℃范围内，可通过滑动滑杆设置温度，精度0.</w:t>
      </w:r>
      <w:r>
        <w:rPr>
          <w:sz w:val="36"/>
          <w:szCs w:val="36"/>
        </w:rPr>
        <w:t>1</w:t>
      </w:r>
      <w:r>
        <w:rPr>
          <w:rFonts w:hint="eastAsia"/>
          <w:sz w:val="36"/>
          <w:szCs w:val="36"/>
        </w:rPr>
        <w:t>℃。</w:t>
      </w:r>
    </w:p>
    <w:p>
      <w:pPr>
        <w:numPr>
          <w:ilvl w:val="0"/>
          <w:numId w:val="6"/>
        </w:numPr>
        <w:spacing w:line="440" w:lineRule="exact"/>
        <w:rPr>
          <w:sz w:val="36"/>
          <w:szCs w:val="36"/>
        </w:rPr>
      </w:pPr>
      <w:r>
        <w:rPr>
          <w:rFonts w:hint="eastAsia"/>
          <w:sz w:val="36"/>
          <w:szCs w:val="36"/>
        </w:rPr>
        <w:t>箱体采用优质钢板，防腐磷化。内胆镀锌，方便清洁。保温材料采用高性能VIP真空绝热材料，双层发泡保温门，内外门均设封条。</w:t>
      </w:r>
    </w:p>
    <w:p>
      <w:pPr>
        <w:numPr>
          <w:ilvl w:val="0"/>
          <w:numId w:val="6"/>
        </w:numPr>
        <w:spacing w:line="440" w:lineRule="exact"/>
        <w:rPr>
          <w:sz w:val="36"/>
          <w:szCs w:val="36"/>
        </w:rPr>
      </w:pPr>
      <w:r>
        <w:rPr>
          <w:rFonts w:hint="eastAsia"/>
          <w:sz w:val="36"/>
          <w:szCs w:val="36"/>
        </w:rPr>
        <w:t>采用无氟环保制冷工艺。</w:t>
      </w:r>
    </w:p>
    <w:p>
      <w:pPr>
        <w:numPr>
          <w:ilvl w:val="0"/>
          <w:numId w:val="6"/>
        </w:numPr>
        <w:spacing w:line="440" w:lineRule="exact"/>
        <w:rPr>
          <w:sz w:val="36"/>
          <w:szCs w:val="36"/>
        </w:rPr>
      </w:pPr>
      <w:r>
        <w:rPr>
          <w:rFonts w:hint="eastAsia"/>
          <w:sz w:val="36"/>
          <w:szCs w:val="36"/>
        </w:rPr>
        <w:t>具有声光报警系统。</w:t>
      </w:r>
    </w:p>
    <w:p>
      <w:pPr>
        <w:numPr>
          <w:ilvl w:val="0"/>
          <w:numId w:val="6"/>
        </w:numPr>
        <w:spacing w:line="440" w:lineRule="exact"/>
        <w:rPr>
          <w:color w:val="auto"/>
          <w:sz w:val="36"/>
          <w:szCs w:val="36"/>
        </w:rPr>
      </w:pPr>
      <w:r>
        <w:rPr>
          <w:rFonts w:hint="eastAsia"/>
          <w:sz w:val="36"/>
          <w:szCs w:val="36"/>
        </w:rPr>
        <w:t>具有</w:t>
      </w:r>
      <w:r>
        <w:rPr>
          <w:rFonts w:hint="eastAsia"/>
          <w:color w:val="auto"/>
          <w:sz w:val="36"/>
          <w:szCs w:val="36"/>
        </w:rPr>
        <w:t>开机延时和停机间隔保护功能。</w:t>
      </w:r>
    </w:p>
    <w:p>
      <w:pPr>
        <w:numPr>
          <w:ilvl w:val="0"/>
          <w:numId w:val="6"/>
        </w:numPr>
        <w:spacing w:line="440" w:lineRule="exact"/>
        <w:rPr>
          <w:color w:val="auto"/>
          <w:sz w:val="36"/>
          <w:szCs w:val="36"/>
        </w:rPr>
      </w:pPr>
      <w:r>
        <w:rPr>
          <w:rFonts w:hint="eastAsia"/>
          <w:color w:val="auto"/>
          <w:sz w:val="36"/>
          <w:szCs w:val="36"/>
        </w:rPr>
        <w:t>采用进口高效压缩机，进口低噪音风机</w:t>
      </w:r>
    </w:p>
    <w:p>
      <w:pPr>
        <w:numPr>
          <w:ilvl w:val="0"/>
          <w:numId w:val="6"/>
        </w:numPr>
        <w:spacing w:line="440" w:lineRule="exact"/>
        <w:rPr>
          <w:color w:val="auto"/>
          <w:sz w:val="36"/>
          <w:szCs w:val="36"/>
        </w:rPr>
      </w:pPr>
      <w:r>
        <w:rPr>
          <w:rFonts w:hint="eastAsia"/>
          <w:color w:val="auto"/>
          <w:sz w:val="36"/>
          <w:szCs w:val="36"/>
        </w:rPr>
        <w:t>采用大面积翅片式冷凝器，3个温度测试孔。</w:t>
      </w:r>
    </w:p>
    <w:p>
      <w:pPr>
        <w:numPr>
          <w:ilvl w:val="0"/>
          <w:numId w:val="6"/>
        </w:numPr>
        <w:spacing w:line="440" w:lineRule="exact"/>
        <w:rPr>
          <w:color w:val="auto"/>
          <w:sz w:val="36"/>
          <w:szCs w:val="36"/>
        </w:rPr>
      </w:pPr>
      <w:r>
        <w:rPr>
          <w:rFonts w:hint="eastAsia"/>
          <w:color w:val="auto"/>
          <w:sz w:val="36"/>
          <w:szCs w:val="36"/>
        </w:rPr>
        <w:t>具有自动加热门体平衡孔设计。</w:t>
      </w:r>
    </w:p>
    <w:p>
      <w:pPr>
        <w:numPr>
          <w:ilvl w:val="0"/>
          <w:numId w:val="6"/>
        </w:numPr>
        <w:spacing w:line="440" w:lineRule="exact"/>
        <w:rPr>
          <w:sz w:val="36"/>
          <w:szCs w:val="36"/>
        </w:rPr>
      </w:pPr>
      <w:r>
        <w:rPr>
          <w:rFonts w:hint="eastAsia"/>
          <w:color w:val="auto"/>
          <w:sz w:val="36"/>
          <w:szCs w:val="36"/>
        </w:rPr>
        <w:t>内门采用压</w:t>
      </w:r>
      <w:r>
        <w:rPr>
          <w:rFonts w:hint="eastAsia"/>
          <w:sz w:val="36"/>
          <w:szCs w:val="36"/>
        </w:rPr>
        <w:t>紧设计。</w:t>
      </w:r>
    </w:p>
    <w:p>
      <w:pPr>
        <w:numPr>
          <w:ilvl w:val="0"/>
          <w:numId w:val="6"/>
        </w:numPr>
        <w:spacing w:line="440" w:lineRule="exact"/>
        <w:rPr>
          <w:sz w:val="36"/>
          <w:szCs w:val="36"/>
        </w:rPr>
      </w:pPr>
      <w:r>
        <w:rPr>
          <w:rFonts w:hint="eastAsia"/>
          <w:sz w:val="36"/>
          <w:szCs w:val="36"/>
        </w:rPr>
        <w:t>配备USB模块，可同步记录冰箱相关数据，蓄电池可持续为温度报警及为温度记录打印机、USB端口供电。</w:t>
      </w:r>
    </w:p>
    <w:p>
      <w:pPr>
        <w:numPr>
          <w:ilvl w:val="0"/>
          <w:numId w:val="6"/>
        </w:numPr>
        <w:spacing w:line="440" w:lineRule="exact"/>
        <w:rPr>
          <w:sz w:val="36"/>
          <w:szCs w:val="36"/>
        </w:rPr>
      </w:pPr>
      <w:r>
        <w:rPr>
          <w:rFonts w:hint="eastAsia"/>
          <w:sz w:val="36"/>
          <w:szCs w:val="36"/>
          <w:lang w:val="en-US" w:eastAsia="zh-CN"/>
        </w:rPr>
        <w:t>*</w:t>
      </w:r>
      <w:r>
        <w:rPr>
          <w:rFonts w:hint="eastAsia"/>
          <w:sz w:val="36"/>
          <w:szCs w:val="36"/>
        </w:rPr>
        <w:t>2</w:t>
      </w:r>
      <w:r>
        <w:rPr>
          <w:sz w:val="36"/>
          <w:szCs w:val="36"/>
        </w:rPr>
        <w:t>5</w:t>
      </w:r>
      <w:r>
        <w:rPr>
          <w:rFonts w:hint="eastAsia"/>
          <w:sz w:val="36"/>
          <w:szCs w:val="36"/>
        </w:rPr>
        <w:t>℃环温时，降温速度≤</w:t>
      </w:r>
      <w:r>
        <w:rPr>
          <w:sz w:val="36"/>
          <w:szCs w:val="36"/>
        </w:rPr>
        <w:t>6</w:t>
      </w:r>
      <w:r>
        <w:rPr>
          <w:rFonts w:hint="eastAsia"/>
          <w:sz w:val="36"/>
          <w:szCs w:val="36"/>
        </w:rPr>
        <w:t>小时。</w:t>
      </w:r>
    </w:p>
    <w:p>
      <w:pPr>
        <w:numPr>
          <w:ilvl w:val="0"/>
          <w:numId w:val="6"/>
        </w:numPr>
        <w:spacing w:line="440" w:lineRule="exact"/>
        <w:rPr>
          <w:sz w:val="36"/>
          <w:szCs w:val="36"/>
        </w:rPr>
      </w:pPr>
      <w:r>
        <w:rPr>
          <w:rFonts w:hint="eastAsia"/>
          <w:sz w:val="36"/>
          <w:szCs w:val="36"/>
          <w:lang w:val="en-US" w:eastAsia="zh-CN"/>
        </w:rPr>
        <w:t>*</w:t>
      </w:r>
      <w:r>
        <w:rPr>
          <w:rFonts w:hint="eastAsia"/>
          <w:sz w:val="36"/>
          <w:szCs w:val="36"/>
        </w:rPr>
        <w:t>至少可储存2英寸标准冻存盒5</w:t>
      </w:r>
      <w:r>
        <w:rPr>
          <w:sz w:val="36"/>
          <w:szCs w:val="36"/>
        </w:rPr>
        <w:t>0</w:t>
      </w:r>
      <w:r>
        <w:rPr>
          <w:rFonts w:hint="eastAsia"/>
          <w:sz w:val="36"/>
          <w:szCs w:val="36"/>
        </w:rPr>
        <w:t>0个，2ml标准冻存管5</w:t>
      </w:r>
      <w:r>
        <w:rPr>
          <w:sz w:val="36"/>
          <w:szCs w:val="36"/>
        </w:rPr>
        <w:t>0000</w:t>
      </w:r>
      <w:r>
        <w:rPr>
          <w:rFonts w:hint="eastAsia"/>
          <w:sz w:val="36"/>
          <w:szCs w:val="36"/>
        </w:rPr>
        <w:t>支</w:t>
      </w:r>
      <w:r>
        <w:rPr>
          <w:rFonts w:hint="eastAsia"/>
          <w:sz w:val="36"/>
          <w:szCs w:val="36"/>
          <w:lang w:eastAsia="zh-CN"/>
        </w:rPr>
        <w:t>，除标配外另配备</w:t>
      </w:r>
      <w:r>
        <w:rPr>
          <w:rFonts w:hint="eastAsia"/>
          <w:sz w:val="36"/>
          <w:szCs w:val="36"/>
        </w:rPr>
        <w:t>2英寸标准冻存盒</w:t>
      </w:r>
      <w:r>
        <w:rPr>
          <w:rFonts w:hint="eastAsia"/>
          <w:sz w:val="36"/>
          <w:szCs w:val="36"/>
          <w:lang w:val="en-US" w:eastAsia="zh-CN"/>
        </w:rPr>
        <w:t>1</w:t>
      </w:r>
      <w:r>
        <w:rPr>
          <w:sz w:val="36"/>
          <w:szCs w:val="36"/>
        </w:rPr>
        <w:t>0</w:t>
      </w:r>
      <w:r>
        <w:rPr>
          <w:rFonts w:hint="eastAsia"/>
          <w:sz w:val="36"/>
          <w:szCs w:val="36"/>
        </w:rPr>
        <w:t>0个</w:t>
      </w:r>
      <w:r>
        <w:rPr>
          <w:rFonts w:hint="eastAsia"/>
          <w:sz w:val="36"/>
          <w:szCs w:val="36"/>
          <w:lang w:eastAsia="zh-CN"/>
        </w:rPr>
        <w:t>，</w:t>
      </w:r>
      <w:r>
        <w:rPr>
          <w:rFonts w:hint="eastAsia"/>
          <w:sz w:val="36"/>
          <w:szCs w:val="36"/>
        </w:rPr>
        <w:t>2ml</w:t>
      </w:r>
      <w:r>
        <w:rPr>
          <w:rFonts w:hint="eastAsia"/>
          <w:sz w:val="36"/>
          <w:szCs w:val="36"/>
          <w:lang w:eastAsia="zh-CN"/>
        </w:rPr>
        <w:t>冻存管</w:t>
      </w:r>
      <w:r>
        <w:rPr>
          <w:rFonts w:hint="eastAsia"/>
          <w:sz w:val="36"/>
          <w:szCs w:val="36"/>
          <w:lang w:val="en-US" w:eastAsia="zh-CN"/>
        </w:rPr>
        <w:t>10000支</w:t>
      </w:r>
      <w:r>
        <w:rPr>
          <w:rFonts w:hint="eastAsia"/>
          <w:sz w:val="36"/>
          <w:szCs w:val="36"/>
        </w:rPr>
        <w:t>。</w:t>
      </w:r>
    </w:p>
    <w:p>
      <w:pPr>
        <w:numPr>
          <w:ilvl w:val="0"/>
          <w:numId w:val="6"/>
        </w:numPr>
        <w:spacing w:line="440" w:lineRule="exact"/>
        <w:rPr>
          <w:sz w:val="36"/>
          <w:szCs w:val="36"/>
        </w:rPr>
      </w:pPr>
      <w:r>
        <w:rPr>
          <w:rFonts w:hint="eastAsia"/>
          <w:sz w:val="36"/>
          <w:szCs w:val="36"/>
          <w:lang w:val="en-US" w:eastAsia="zh-CN"/>
        </w:rPr>
        <w:t>*需要存放36格冻存盒的冻存架（4层4格）共计8组，存放81格冻存盒的冻存架（5层4格）共计10组。</w:t>
      </w:r>
    </w:p>
    <w:p>
      <w:pPr>
        <w:numPr>
          <w:ilvl w:val="0"/>
          <w:numId w:val="6"/>
        </w:numPr>
        <w:spacing w:line="440" w:lineRule="exact"/>
        <w:rPr>
          <w:sz w:val="36"/>
          <w:szCs w:val="36"/>
        </w:rPr>
      </w:pPr>
      <w:r>
        <w:rPr>
          <w:rFonts w:hint="eastAsia"/>
          <w:sz w:val="36"/>
          <w:szCs w:val="36"/>
          <w:lang w:eastAsia="zh-CN"/>
        </w:rPr>
        <w:t>具备国家</w:t>
      </w:r>
      <w:r>
        <w:rPr>
          <w:rFonts w:hint="eastAsia"/>
          <w:sz w:val="36"/>
          <w:szCs w:val="36"/>
          <w:lang w:val="en-US" w:eastAsia="zh-CN"/>
        </w:rPr>
        <w:t>CQC节能认证和环保认证。</w:t>
      </w:r>
    </w:p>
    <w:p>
      <w:pPr>
        <w:spacing w:line="440" w:lineRule="exact"/>
        <w:rPr>
          <w:rFonts w:hint="eastAsia"/>
          <w:sz w:val="36"/>
          <w:szCs w:val="36"/>
        </w:rPr>
      </w:pPr>
    </w:p>
    <w:p>
      <w:pPr>
        <w:numPr>
          <w:ilvl w:val="0"/>
          <w:numId w:val="5"/>
        </w:numPr>
        <w:spacing w:line="440" w:lineRule="exact"/>
        <w:rPr>
          <w:rFonts w:hint="eastAsia"/>
          <w:sz w:val="36"/>
          <w:szCs w:val="36"/>
        </w:rPr>
      </w:pPr>
      <w:r>
        <w:rPr>
          <w:rFonts w:hint="eastAsia"/>
          <w:sz w:val="36"/>
          <w:szCs w:val="36"/>
        </w:rPr>
        <w:t>基本服务要求</w:t>
      </w:r>
    </w:p>
    <w:p>
      <w:pPr>
        <w:numPr>
          <w:ilvl w:val="0"/>
          <w:numId w:val="7"/>
        </w:numPr>
        <w:spacing w:line="440" w:lineRule="exact"/>
        <w:rPr>
          <w:rFonts w:hint="eastAsia"/>
          <w:sz w:val="36"/>
          <w:szCs w:val="36"/>
        </w:rPr>
      </w:pPr>
      <w:r>
        <w:rPr>
          <w:rFonts w:hint="eastAsia"/>
          <w:sz w:val="36"/>
          <w:szCs w:val="36"/>
        </w:rPr>
        <w:t>负责设备的安装、调试、培训等工作。</w:t>
      </w:r>
    </w:p>
    <w:p>
      <w:pPr>
        <w:numPr>
          <w:ilvl w:val="0"/>
          <w:numId w:val="7"/>
        </w:numPr>
        <w:spacing w:line="440" w:lineRule="exact"/>
        <w:rPr>
          <w:rFonts w:hint="eastAsia"/>
          <w:sz w:val="36"/>
          <w:szCs w:val="36"/>
        </w:rPr>
      </w:pPr>
      <w:r>
        <w:rPr>
          <w:rFonts w:hint="eastAsia"/>
          <w:sz w:val="36"/>
          <w:szCs w:val="36"/>
        </w:rPr>
        <w:t>如标配中含有打印机的，要求配置医院现有品牌（所用耗材需与医院现有耗材一致）。</w:t>
      </w:r>
    </w:p>
    <w:p>
      <w:pPr>
        <w:numPr>
          <w:ilvl w:val="0"/>
          <w:numId w:val="7"/>
        </w:numPr>
        <w:spacing w:line="440" w:lineRule="exact"/>
        <w:rPr>
          <w:rFonts w:hint="eastAsia"/>
          <w:sz w:val="36"/>
          <w:szCs w:val="36"/>
        </w:rPr>
      </w:pPr>
      <w:r>
        <w:rPr>
          <w:rFonts w:hint="eastAsia"/>
          <w:sz w:val="36"/>
          <w:szCs w:val="36"/>
        </w:rPr>
        <w:t>如具有数据存储功能，产生信息数据的设备必须终生免费开放各类数据接口，包含但不限于DICOM、WEBservice等数据接口格式，以保证与我院现有信息系统的数据对接。</w:t>
      </w:r>
    </w:p>
    <w:p>
      <w:pPr>
        <w:numPr>
          <w:ilvl w:val="0"/>
          <w:numId w:val="7"/>
        </w:numPr>
        <w:spacing w:line="440" w:lineRule="exact"/>
        <w:rPr>
          <w:rFonts w:hint="eastAsia"/>
          <w:sz w:val="36"/>
          <w:szCs w:val="36"/>
        </w:rPr>
      </w:pPr>
      <w:r>
        <w:rPr>
          <w:rFonts w:hint="eastAsia"/>
          <w:sz w:val="36"/>
          <w:szCs w:val="36"/>
        </w:rPr>
        <w:t xml:space="preserve">如具备工作站或相关操作系统，厂商应具备系统接口定制化开发能力，并免费完成我院信息化接口开发、测试及对接上线，包含但不限于HIS、LIS、PACS、CA数字签名、无纸化归档、专科应用系统等医院生产系统接口开发。新增数据接口应完全满足医院信息化业务流程需求。 </w:t>
      </w:r>
    </w:p>
    <w:p>
      <w:pPr>
        <w:numPr>
          <w:ilvl w:val="0"/>
          <w:numId w:val="7"/>
        </w:numPr>
        <w:spacing w:line="440" w:lineRule="exact"/>
        <w:rPr>
          <w:rFonts w:hint="eastAsia"/>
          <w:sz w:val="36"/>
          <w:szCs w:val="36"/>
        </w:rPr>
      </w:pPr>
      <w:r>
        <w:rPr>
          <w:rFonts w:hint="eastAsia"/>
          <w:sz w:val="36"/>
          <w:szCs w:val="36"/>
        </w:rPr>
        <w:t xml:space="preserve">如具有工作站或相关操作系统，其中包含的所有软件，无年度维护费用；软件中涉及到存储病人就诊信息的，无单独就诊卡或芯片类存储介质。 </w:t>
      </w:r>
    </w:p>
    <w:p>
      <w:pPr>
        <w:numPr>
          <w:ilvl w:val="0"/>
          <w:numId w:val="7"/>
        </w:numPr>
        <w:spacing w:line="440" w:lineRule="exact"/>
        <w:rPr>
          <w:rFonts w:hint="eastAsia"/>
          <w:sz w:val="36"/>
          <w:szCs w:val="36"/>
        </w:rPr>
      </w:pPr>
      <w:r>
        <w:rPr>
          <w:rFonts w:hint="eastAsia"/>
          <w:sz w:val="36"/>
          <w:szCs w:val="36"/>
        </w:rPr>
        <w:t>自验收合格之日起计保修期，提供整机（包含附件，如稳压电源、脚踏、推车等）原厂保修服务≥3年，压缩机</w:t>
      </w:r>
      <w:r>
        <w:rPr>
          <w:sz w:val="36"/>
          <w:szCs w:val="36"/>
        </w:rPr>
        <w:t>保修时间≥5</w:t>
      </w:r>
      <w:r>
        <w:rPr>
          <w:rFonts w:hint="eastAsia"/>
          <w:sz w:val="36"/>
          <w:szCs w:val="36"/>
        </w:rPr>
        <w:t>年</w:t>
      </w:r>
      <w:r>
        <w:rPr>
          <w:sz w:val="36"/>
          <w:szCs w:val="36"/>
        </w:rPr>
        <w:t>，</w:t>
      </w:r>
      <w:r>
        <w:rPr>
          <w:rFonts w:hint="eastAsia"/>
          <w:sz w:val="36"/>
          <w:szCs w:val="36"/>
        </w:rPr>
        <w:t>承担保修期内设备任何故障产生的费用。</w:t>
      </w:r>
    </w:p>
    <w:p>
      <w:pPr>
        <w:numPr>
          <w:ilvl w:val="0"/>
          <w:numId w:val="7"/>
        </w:numPr>
        <w:spacing w:line="440" w:lineRule="exact"/>
        <w:rPr>
          <w:rFonts w:hint="eastAsia"/>
          <w:sz w:val="36"/>
          <w:szCs w:val="36"/>
        </w:rPr>
      </w:pPr>
      <w:r>
        <w:rPr>
          <w:rFonts w:hint="eastAsia"/>
          <w:sz w:val="36"/>
          <w:szCs w:val="36"/>
        </w:rPr>
        <w:t>保修期内每季度定期由专业工程师对设备进行巡检，并出具相应工单交使用科室及医学工程科备案。</w:t>
      </w:r>
    </w:p>
    <w:p>
      <w:pPr>
        <w:spacing w:line="440" w:lineRule="exact"/>
        <w:jc w:val="center"/>
        <w:rPr>
          <w:rFonts w:hint="eastAsia"/>
          <w:b/>
          <w:sz w:val="44"/>
          <w:szCs w:val="44"/>
        </w:rPr>
      </w:pPr>
      <w:r>
        <w:rPr>
          <w:rFonts w:hint="default" w:ascii="Times New Roman" w:hAnsi="Times New Roman" w:eastAsia="仿宋" w:cs="Times New Roman"/>
          <w:b w:val="0"/>
          <w:bCs/>
          <w:color w:val="auto"/>
          <w:sz w:val="28"/>
          <w:szCs w:val="28"/>
          <w:highlight w:val="none"/>
          <w:lang w:val="en-US" w:eastAsia="zh-CN"/>
        </w:rPr>
        <w:br w:type="page"/>
      </w:r>
    </w:p>
    <w:p>
      <w:pPr>
        <w:spacing w:line="440" w:lineRule="exact"/>
        <w:jc w:val="center"/>
        <w:rPr>
          <w:rFonts w:hint="eastAsia"/>
          <w:b/>
          <w:sz w:val="32"/>
          <w:szCs w:val="32"/>
        </w:rPr>
      </w:pPr>
      <w:r>
        <w:rPr>
          <w:b/>
          <w:sz w:val="32"/>
          <w:szCs w:val="32"/>
        </w:rPr>
        <w:t>超低温冰箱</w:t>
      </w:r>
    </w:p>
    <w:p>
      <w:pPr>
        <w:spacing w:line="440" w:lineRule="exact"/>
        <w:jc w:val="center"/>
        <w:rPr>
          <w:rFonts w:hint="eastAsia"/>
          <w:b/>
          <w:sz w:val="32"/>
          <w:szCs w:val="32"/>
        </w:rPr>
      </w:pPr>
      <w:r>
        <w:rPr>
          <w:rFonts w:hint="eastAsia"/>
          <w:b/>
          <w:sz w:val="32"/>
          <w:szCs w:val="32"/>
        </w:rPr>
        <w:t>技术参数要求</w:t>
      </w:r>
    </w:p>
    <w:p>
      <w:pPr>
        <w:numPr>
          <w:ilvl w:val="0"/>
          <w:numId w:val="8"/>
        </w:numPr>
        <w:spacing w:line="440" w:lineRule="exact"/>
        <w:rPr>
          <w:rFonts w:hint="eastAsia"/>
          <w:sz w:val="36"/>
          <w:szCs w:val="36"/>
        </w:rPr>
      </w:pPr>
      <w:r>
        <w:rPr>
          <w:rFonts w:hint="eastAsia"/>
          <w:sz w:val="36"/>
          <w:szCs w:val="36"/>
        </w:rPr>
        <w:t>规格参数要求：</w:t>
      </w:r>
    </w:p>
    <w:p>
      <w:pPr>
        <w:numPr>
          <w:ilvl w:val="0"/>
          <w:numId w:val="9"/>
        </w:numPr>
        <w:spacing w:line="440" w:lineRule="exact"/>
        <w:rPr>
          <w:rFonts w:hint="eastAsia"/>
          <w:sz w:val="36"/>
          <w:szCs w:val="36"/>
        </w:rPr>
      </w:pPr>
      <w:r>
        <w:rPr>
          <w:sz w:val="36"/>
          <w:szCs w:val="36"/>
        </w:rPr>
        <w:t>箱内温度-40</w:t>
      </w:r>
      <w:r>
        <w:rPr>
          <w:rFonts w:hint="eastAsia" w:ascii="宋体" w:hAnsi="宋体" w:cs="宋体"/>
          <w:sz w:val="36"/>
          <w:szCs w:val="36"/>
        </w:rPr>
        <w:t>℃</w:t>
      </w:r>
      <w:r>
        <w:rPr>
          <w:sz w:val="36"/>
          <w:szCs w:val="36"/>
        </w:rPr>
        <w:t>~-86</w:t>
      </w:r>
      <w:r>
        <w:rPr>
          <w:rFonts w:hint="eastAsia" w:ascii="宋体" w:hAnsi="宋体" w:cs="宋体"/>
          <w:sz w:val="36"/>
          <w:szCs w:val="36"/>
        </w:rPr>
        <w:t>℃</w:t>
      </w:r>
      <w:r>
        <w:rPr>
          <w:sz w:val="36"/>
          <w:szCs w:val="36"/>
        </w:rPr>
        <w:t>可调</w:t>
      </w:r>
      <w:r>
        <w:rPr>
          <w:rFonts w:hint="eastAsia"/>
          <w:sz w:val="36"/>
          <w:szCs w:val="36"/>
        </w:rPr>
        <w:t>。</w:t>
      </w:r>
    </w:p>
    <w:p>
      <w:pPr>
        <w:numPr>
          <w:ilvl w:val="0"/>
          <w:numId w:val="9"/>
        </w:numPr>
        <w:spacing w:line="440" w:lineRule="exact"/>
        <w:rPr>
          <w:sz w:val="36"/>
          <w:szCs w:val="36"/>
        </w:rPr>
      </w:pPr>
      <w:r>
        <w:rPr>
          <w:sz w:val="36"/>
          <w:szCs w:val="36"/>
        </w:rPr>
        <w:t>微电脑控制，10寸高性能LCD 电容屏，直观显示箱内温度、环境温度、输入电压和温度曲线等数据， 显示精度0.1</w:t>
      </w:r>
      <w:r>
        <w:rPr>
          <w:rFonts w:hint="eastAsia" w:ascii="宋体" w:hAnsi="宋体" w:cs="宋体"/>
          <w:sz w:val="36"/>
          <w:szCs w:val="36"/>
        </w:rPr>
        <w:t>℃</w:t>
      </w:r>
      <w:r>
        <w:rPr>
          <w:sz w:val="36"/>
          <w:szCs w:val="36"/>
        </w:rPr>
        <w:t>,可连接wifi实现网络功能</w:t>
      </w:r>
      <w:r>
        <w:rPr>
          <w:rFonts w:hint="eastAsia"/>
          <w:sz w:val="36"/>
          <w:szCs w:val="36"/>
        </w:rPr>
        <w:t>。</w:t>
      </w:r>
    </w:p>
    <w:p>
      <w:pPr>
        <w:numPr>
          <w:ilvl w:val="0"/>
          <w:numId w:val="9"/>
        </w:numPr>
        <w:spacing w:line="440" w:lineRule="exact"/>
        <w:rPr>
          <w:sz w:val="36"/>
          <w:szCs w:val="36"/>
        </w:rPr>
      </w:pPr>
      <w:r>
        <w:rPr>
          <w:sz w:val="36"/>
          <w:szCs w:val="36"/>
        </w:rPr>
        <w:t>具有运行指示灯，正常运行显示绿色，出现报警或故障显示红色或黄色</w:t>
      </w:r>
      <w:r>
        <w:rPr>
          <w:rFonts w:hint="eastAsia"/>
          <w:sz w:val="36"/>
          <w:szCs w:val="36"/>
        </w:rPr>
        <w:t>。</w:t>
      </w:r>
    </w:p>
    <w:p>
      <w:pPr>
        <w:numPr>
          <w:ilvl w:val="0"/>
          <w:numId w:val="9"/>
        </w:numPr>
        <w:spacing w:line="440" w:lineRule="exact"/>
        <w:rPr>
          <w:sz w:val="36"/>
          <w:szCs w:val="36"/>
        </w:rPr>
      </w:pPr>
      <w:r>
        <w:rPr>
          <w:sz w:val="36"/>
          <w:szCs w:val="36"/>
        </w:rPr>
        <w:t>具有多种故障报警，高低温报警、传感器故障报警、冷凝器脏报警、环温超标报警、断电报警、开门报 警、电池未连接报警、 A/B系统故障报警；具有报警方式，声音蜂鸣报警、灯光闪烁报警</w:t>
      </w:r>
      <w:r>
        <w:rPr>
          <w:rFonts w:hint="eastAsia"/>
          <w:sz w:val="36"/>
          <w:szCs w:val="36"/>
        </w:rPr>
        <w:t>。</w:t>
      </w:r>
    </w:p>
    <w:p>
      <w:pPr>
        <w:numPr>
          <w:ilvl w:val="0"/>
          <w:numId w:val="9"/>
        </w:numPr>
        <w:spacing w:line="440" w:lineRule="exact"/>
        <w:rPr>
          <w:sz w:val="36"/>
          <w:szCs w:val="36"/>
        </w:rPr>
      </w:pPr>
      <w:r>
        <w:rPr>
          <w:sz w:val="36"/>
          <w:szCs w:val="36"/>
        </w:rPr>
        <w:t>多重保护功能，开机延时保护、过电流保护、显示屏密码保护、断电记忆数据保护</w:t>
      </w:r>
      <w:r>
        <w:rPr>
          <w:rFonts w:hint="eastAsia"/>
          <w:sz w:val="36"/>
          <w:szCs w:val="36"/>
        </w:rPr>
        <w:t>。</w:t>
      </w:r>
    </w:p>
    <w:p>
      <w:pPr>
        <w:numPr>
          <w:ilvl w:val="0"/>
          <w:numId w:val="9"/>
        </w:numPr>
        <w:spacing w:line="440" w:lineRule="exact"/>
        <w:rPr>
          <w:sz w:val="36"/>
          <w:szCs w:val="36"/>
        </w:rPr>
      </w:pPr>
      <w:r>
        <w:rPr>
          <w:sz w:val="36"/>
          <w:szCs w:val="36"/>
        </w:rPr>
        <w:t>采用HC 环保制冷剂，制冷效率高，节能环保</w:t>
      </w:r>
      <w:r>
        <w:rPr>
          <w:rFonts w:hint="eastAsia"/>
          <w:sz w:val="36"/>
          <w:szCs w:val="36"/>
        </w:rPr>
        <w:t>。</w:t>
      </w:r>
    </w:p>
    <w:p>
      <w:pPr>
        <w:numPr>
          <w:ilvl w:val="0"/>
          <w:numId w:val="9"/>
        </w:numPr>
        <w:spacing w:line="440" w:lineRule="exact"/>
        <w:rPr>
          <w:sz w:val="36"/>
          <w:szCs w:val="36"/>
        </w:rPr>
      </w:pPr>
      <w:r>
        <w:rPr>
          <w:sz w:val="36"/>
          <w:szCs w:val="36"/>
        </w:rPr>
        <w:t>根据低温保存箱国家标准GB/T 20154要求，低温保存箱铭牌或标签上要标注制冷剂的详细名称及装入量</w:t>
      </w:r>
    </w:p>
    <w:p>
      <w:pPr>
        <w:numPr>
          <w:ilvl w:val="0"/>
          <w:numId w:val="9"/>
        </w:numPr>
        <w:spacing w:line="440" w:lineRule="exact"/>
        <w:rPr>
          <w:sz w:val="36"/>
          <w:szCs w:val="36"/>
        </w:rPr>
      </w:pPr>
      <w:r>
        <w:rPr>
          <w:rFonts w:hint="eastAsia"/>
          <w:sz w:val="36"/>
          <w:szCs w:val="36"/>
        </w:rPr>
        <w:t>配备</w:t>
      </w:r>
      <w:r>
        <w:rPr>
          <w:sz w:val="36"/>
          <w:szCs w:val="36"/>
        </w:rPr>
        <w:t>2个变频压缩机</w:t>
      </w:r>
      <w:r>
        <w:rPr>
          <w:rFonts w:hint="eastAsia"/>
          <w:sz w:val="36"/>
          <w:szCs w:val="36"/>
        </w:rPr>
        <w:t>。</w:t>
      </w:r>
    </w:p>
    <w:p>
      <w:pPr>
        <w:numPr>
          <w:ilvl w:val="0"/>
          <w:numId w:val="9"/>
        </w:numPr>
        <w:spacing w:line="440" w:lineRule="exact"/>
        <w:rPr>
          <w:sz w:val="36"/>
          <w:szCs w:val="36"/>
        </w:rPr>
      </w:pPr>
      <w:r>
        <w:rPr>
          <w:sz w:val="36"/>
          <w:szCs w:val="36"/>
        </w:rPr>
        <w:t>25</w:t>
      </w:r>
      <w:r>
        <w:rPr>
          <w:rFonts w:hint="eastAsia" w:ascii="宋体" w:hAnsi="宋体" w:cs="宋体"/>
          <w:sz w:val="36"/>
          <w:szCs w:val="36"/>
        </w:rPr>
        <w:t>℃</w:t>
      </w:r>
      <w:r>
        <w:rPr>
          <w:sz w:val="36"/>
          <w:szCs w:val="36"/>
        </w:rPr>
        <w:t>环温时，耗电量应≤9Kw.h/24h</w:t>
      </w:r>
      <w:r>
        <w:rPr>
          <w:rFonts w:hint="eastAsia"/>
          <w:sz w:val="36"/>
          <w:szCs w:val="36"/>
        </w:rPr>
        <w:t>。</w:t>
      </w:r>
    </w:p>
    <w:p>
      <w:pPr>
        <w:numPr>
          <w:ilvl w:val="0"/>
          <w:numId w:val="9"/>
        </w:numPr>
        <w:spacing w:line="440" w:lineRule="exact"/>
        <w:rPr>
          <w:sz w:val="36"/>
          <w:szCs w:val="36"/>
        </w:rPr>
      </w:pPr>
      <w:r>
        <w:rPr>
          <w:sz w:val="36"/>
          <w:szCs w:val="36"/>
        </w:rPr>
        <w:t>箱内温度均匀性要求，每层5个测试点(四角及中心),整机≥20点测试，温度均匀度≤±3</w:t>
      </w:r>
      <w:r>
        <w:rPr>
          <w:rFonts w:hint="eastAsia" w:ascii="宋体" w:hAnsi="宋体" w:cs="宋体"/>
          <w:sz w:val="36"/>
          <w:szCs w:val="36"/>
        </w:rPr>
        <w:t>℃</w:t>
      </w:r>
    </w:p>
    <w:p>
      <w:pPr>
        <w:numPr>
          <w:ilvl w:val="0"/>
          <w:numId w:val="9"/>
        </w:numPr>
        <w:spacing w:line="440" w:lineRule="exact"/>
        <w:rPr>
          <w:sz w:val="36"/>
          <w:szCs w:val="36"/>
        </w:rPr>
      </w:pPr>
      <w:r>
        <w:rPr>
          <w:sz w:val="36"/>
          <w:szCs w:val="36"/>
        </w:rPr>
        <w:t>25</w:t>
      </w:r>
      <w:r>
        <w:rPr>
          <w:rFonts w:hint="eastAsia" w:ascii="宋体" w:hAnsi="宋体" w:cs="宋体"/>
          <w:sz w:val="36"/>
          <w:szCs w:val="36"/>
        </w:rPr>
        <w:t>℃</w:t>
      </w:r>
      <w:r>
        <w:rPr>
          <w:sz w:val="36"/>
          <w:szCs w:val="36"/>
        </w:rPr>
        <w:t>环温，降温至-80</w:t>
      </w:r>
      <w:r>
        <w:rPr>
          <w:rFonts w:hint="eastAsia" w:ascii="宋体" w:hAnsi="宋体" w:cs="宋体"/>
          <w:sz w:val="36"/>
          <w:szCs w:val="36"/>
        </w:rPr>
        <w:t>℃</w:t>
      </w:r>
      <w:r>
        <w:rPr>
          <w:sz w:val="36"/>
          <w:szCs w:val="36"/>
        </w:rPr>
        <w:t>,所需时间≤6小时</w:t>
      </w:r>
      <w:r>
        <w:rPr>
          <w:rFonts w:hint="eastAsia"/>
          <w:sz w:val="36"/>
          <w:szCs w:val="36"/>
        </w:rPr>
        <w:t>。</w:t>
      </w:r>
    </w:p>
    <w:p>
      <w:pPr>
        <w:numPr>
          <w:ilvl w:val="0"/>
          <w:numId w:val="9"/>
        </w:numPr>
        <w:spacing w:line="440" w:lineRule="exact"/>
        <w:rPr>
          <w:sz w:val="36"/>
          <w:szCs w:val="36"/>
        </w:rPr>
      </w:pPr>
      <w:r>
        <w:rPr>
          <w:sz w:val="36"/>
          <w:szCs w:val="36"/>
        </w:rPr>
        <w:t>采用双系统，单系统故障，另一系统可保持箱内温度-80</w:t>
      </w:r>
      <w:r>
        <w:rPr>
          <w:rFonts w:hint="eastAsia" w:ascii="宋体" w:hAnsi="宋体" w:cs="宋体"/>
          <w:sz w:val="36"/>
          <w:szCs w:val="36"/>
        </w:rPr>
        <w:t>℃</w:t>
      </w:r>
    </w:p>
    <w:p>
      <w:pPr>
        <w:numPr>
          <w:ilvl w:val="0"/>
          <w:numId w:val="9"/>
        </w:numPr>
        <w:spacing w:line="440" w:lineRule="exact"/>
        <w:rPr>
          <w:sz w:val="36"/>
          <w:szCs w:val="36"/>
        </w:rPr>
      </w:pPr>
      <w:r>
        <w:rPr>
          <w:sz w:val="36"/>
          <w:szCs w:val="36"/>
        </w:rPr>
        <w:t>一体式手把门锁设计，单手实现开关门。可同时使用暗锁(四把钥匙)及双挂锁；选配电磁锁(打卡或指纹)</w:t>
      </w:r>
    </w:p>
    <w:p>
      <w:pPr>
        <w:numPr>
          <w:ilvl w:val="0"/>
          <w:numId w:val="9"/>
        </w:numPr>
        <w:spacing w:line="440" w:lineRule="exact"/>
        <w:rPr>
          <w:sz w:val="36"/>
          <w:szCs w:val="36"/>
        </w:rPr>
      </w:pPr>
      <w:r>
        <w:rPr>
          <w:sz w:val="36"/>
          <w:szCs w:val="36"/>
        </w:rPr>
        <w:t>4个发泡内门并带密封条设计，外门4层密封，整机共计5层密封</w:t>
      </w:r>
      <w:r>
        <w:rPr>
          <w:rFonts w:hint="eastAsia"/>
          <w:sz w:val="36"/>
          <w:szCs w:val="36"/>
        </w:rPr>
        <w:t>。</w:t>
      </w:r>
    </w:p>
    <w:p>
      <w:pPr>
        <w:numPr>
          <w:ilvl w:val="0"/>
          <w:numId w:val="9"/>
        </w:numPr>
        <w:spacing w:line="440" w:lineRule="exact"/>
        <w:rPr>
          <w:sz w:val="36"/>
          <w:szCs w:val="36"/>
        </w:rPr>
      </w:pPr>
      <w:r>
        <w:rPr>
          <w:sz w:val="36"/>
          <w:szCs w:val="36"/>
        </w:rPr>
        <w:t>使用航空真空隔热材料VIP+PU 整体发泡， VIP厚度≥25mm;</w:t>
      </w:r>
    </w:p>
    <w:p>
      <w:pPr>
        <w:numPr>
          <w:ilvl w:val="0"/>
          <w:numId w:val="9"/>
        </w:numPr>
        <w:spacing w:line="440" w:lineRule="exact"/>
        <w:rPr>
          <w:sz w:val="36"/>
          <w:szCs w:val="36"/>
        </w:rPr>
      </w:pPr>
      <w:r>
        <w:rPr>
          <w:sz w:val="36"/>
          <w:szCs w:val="36"/>
        </w:rPr>
        <w:t>内胆</w:t>
      </w:r>
      <w:r>
        <w:rPr>
          <w:rFonts w:hint="eastAsia"/>
          <w:sz w:val="36"/>
          <w:szCs w:val="36"/>
        </w:rPr>
        <w:t>采用</w:t>
      </w:r>
      <w:r>
        <w:rPr>
          <w:sz w:val="36"/>
          <w:szCs w:val="36"/>
        </w:rPr>
        <w:t>电锌板喷粉，防腐蚀</w:t>
      </w:r>
      <w:r>
        <w:rPr>
          <w:rFonts w:hint="eastAsia"/>
          <w:sz w:val="36"/>
          <w:szCs w:val="36"/>
        </w:rPr>
        <w:t>。</w:t>
      </w:r>
    </w:p>
    <w:p>
      <w:pPr>
        <w:numPr>
          <w:ilvl w:val="0"/>
          <w:numId w:val="9"/>
        </w:numPr>
        <w:spacing w:line="440" w:lineRule="exact"/>
        <w:rPr>
          <w:sz w:val="36"/>
          <w:szCs w:val="36"/>
        </w:rPr>
      </w:pPr>
      <w:r>
        <w:rPr>
          <w:sz w:val="36"/>
          <w:szCs w:val="36"/>
        </w:rPr>
        <w:t>节能风机，智能控制风机开停，高效节能</w:t>
      </w:r>
      <w:r>
        <w:rPr>
          <w:rFonts w:hint="eastAsia"/>
          <w:sz w:val="36"/>
          <w:szCs w:val="36"/>
        </w:rPr>
        <w:t>。</w:t>
      </w:r>
    </w:p>
    <w:p>
      <w:pPr>
        <w:numPr>
          <w:ilvl w:val="0"/>
          <w:numId w:val="9"/>
        </w:numPr>
        <w:spacing w:line="440" w:lineRule="exact"/>
        <w:rPr>
          <w:sz w:val="36"/>
          <w:szCs w:val="36"/>
        </w:rPr>
      </w:pPr>
      <w:r>
        <w:rPr>
          <w:sz w:val="36"/>
          <w:szCs w:val="36"/>
        </w:rPr>
        <w:t>具有可加热平衡孔模块，可满足短时间内连续开门</w:t>
      </w:r>
      <w:r>
        <w:rPr>
          <w:rFonts w:hint="eastAsia"/>
          <w:sz w:val="36"/>
          <w:szCs w:val="36"/>
        </w:rPr>
        <w:t>。</w:t>
      </w:r>
    </w:p>
    <w:p>
      <w:pPr>
        <w:numPr>
          <w:ilvl w:val="0"/>
          <w:numId w:val="9"/>
        </w:numPr>
        <w:spacing w:line="440" w:lineRule="exact"/>
        <w:rPr>
          <w:sz w:val="36"/>
          <w:szCs w:val="36"/>
        </w:rPr>
      </w:pPr>
      <w:r>
        <w:rPr>
          <w:sz w:val="36"/>
          <w:szCs w:val="36"/>
        </w:rPr>
        <w:t>具三个测试孔，方便实验使用和监控箱内温度</w:t>
      </w:r>
      <w:r>
        <w:rPr>
          <w:rFonts w:hint="eastAsia"/>
          <w:sz w:val="36"/>
          <w:szCs w:val="36"/>
        </w:rPr>
        <w:t>。</w:t>
      </w:r>
    </w:p>
    <w:p>
      <w:pPr>
        <w:numPr>
          <w:ilvl w:val="0"/>
          <w:numId w:val="9"/>
        </w:numPr>
        <w:spacing w:line="440" w:lineRule="exact"/>
        <w:rPr>
          <w:sz w:val="36"/>
          <w:szCs w:val="36"/>
        </w:rPr>
      </w:pPr>
      <w:r>
        <w:rPr>
          <w:sz w:val="36"/>
          <w:szCs w:val="36"/>
        </w:rPr>
        <w:t>具有内置5V冷链供电系统，减少外部布线，降低故障风险</w:t>
      </w:r>
      <w:r>
        <w:rPr>
          <w:rFonts w:hint="eastAsia"/>
          <w:sz w:val="36"/>
          <w:szCs w:val="36"/>
        </w:rPr>
        <w:t>。</w:t>
      </w:r>
    </w:p>
    <w:p>
      <w:pPr>
        <w:numPr>
          <w:ilvl w:val="0"/>
          <w:numId w:val="9"/>
        </w:numPr>
        <w:spacing w:line="440" w:lineRule="exact"/>
        <w:rPr>
          <w:sz w:val="36"/>
          <w:szCs w:val="36"/>
        </w:rPr>
      </w:pPr>
      <w:r>
        <w:rPr>
          <w:sz w:val="36"/>
          <w:szCs w:val="36"/>
        </w:rPr>
        <w:t>电脑版配置大容量存储空间，实时保存箱内设定温度、实际温度、高、低温报警温度、输入电压、环 温等数据，且可通过 USB 数据接口端口导出全部数据，格式excel和PDF 可选，实现数据的可追溯性</w:t>
      </w:r>
      <w:r>
        <w:rPr>
          <w:rFonts w:hint="eastAsia"/>
          <w:sz w:val="36"/>
          <w:szCs w:val="36"/>
        </w:rPr>
        <w:t>。</w:t>
      </w:r>
    </w:p>
    <w:p>
      <w:pPr>
        <w:numPr>
          <w:ilvl w:val="0"/>
          <w:numId w:val="9"/>
        </w:numPr>
        <w:spacing w:line="440" w:lineRule="exact"/>
        <w:rPr>
          <w:sz w:val="36"/>
          <w:szCs w:val="36"/>
        </w:rPr>
      </w:pPr>
      <w:r>
        <w:rPr>
          <w:sz w:val="36"/>
          <w:szCs w:val="36"/>
        </w:rPr>
        <w:t>标配RS485数据接口，可同计算机网线连接，实现数据通讯</w:t>
      </w:r>
      <w:r>
        <w:rPr>
          <w:rFonts w:hint="eastAsia"/>
          <w:sz w:val="36"/>
          <w:szCs w:val="36"/>
        </w:rPr>
        <w:t>。</w:t>
      </w:r>
    </w:p>
    <w:p>
      <w:pPr>
        <w:numPr>
          <w:ilvl w:val="0"/>
          <w:numId w:val="9"/>
        </w:numPr>
        <w:spacing w:line="440" w:lineRule="exact"/>
        <w:rPr>
          <w:sz w:val="36"/>
          <w:szCs w:val="36"/>
        </w:rPr>
      </w:pPr>
      <w:r>
        <w:rPr>
          <w:sz w:val="36"/>
          <w:szCs w:val="36"/>
        </w:rPr>
        <w:t>标配物联模块，手机APP实时监控冰箱运行状态</w:t>
      </w:r>
    </w:p>
    <w:p>
      <w:pPr>
        <w:numPr>
          <w:ilvl w:val="0"/>
          <w:numId w:val="9"/>
        </w:numPr>
        <w:spacing w:line="440" w:lineRule="exact"/>
        <w:rPr>
          <w:sz w:val="36"/>
          <w:szCs w:val="36"/>
        </w:rPr>
      </w:pPr>
      <w:r>
        <w:rPr>
          <w:sz w:val="36"/>
          <w:szCs w:val="36"/>
        </w:rPr>
        <w:t>具有留言/记事本功能，方便多用户共用一台冰箱时，相互之间留言，以及自己创建记事本，备忘，可实现无纸办公</w:t>
      </w:r>
      <w:r>
        <w:rPr>
          <w:rFonts w:hint="eastAsia"/>
          <w:sz w:val="36"/>
          <w:szCs w:val="36"/>
        </w:rPr>
        <w:t>。</w:t>
      </w:r>
    </w:p>
    <w:p>
      <w:pPr>
        <w:numPr>
          <w:ilvl w:val="0"/>
          <w:numId w:val="9"/>
        </w:numPr>
        <w:spacing w:line="440" w:lineRule="exact"/>
        <w:rPr>
          <w:sz w:val="36"/>
          <w:szCs w:val="36"/>
        </w:rPr>
      </w:pPr>
      <w:r>
        <w:rPr>
          <w:sz w:val="36"/>
          <w:szCs w:val="36"/>
        </w:rPr>
        <w:t>具有数据上传/下载功能，可以通过USB接口上传和下载箱内温度数据、报警记录以及事件记录等复制到其它冰箱</w:t>
      </w:r>
      <w:r>
        <w:rPr>
          <w:rFonts w:hint="eastAsia"/>
          <w:sz w:val="36"/>
          <w:szCs w:val="36"/>
        </w:rPr>
        <w:t>。</w:t>
      </w:r>
    </w:p>
    <w:p>
      <w:pPr>
        <w:numPr>
          <w:ilvl w:val="0"/>
          <w:numId w:val="9"/>
        </w:numPr>
        <w:spacing w:line="440" w:lineRule="exact"/>
        <w:rPr>
          <w:sz w:val="36"/>
          <w:szCs w:val="36"/>
        </w:rPr>
      </w:pPr>
      <w:r>
        <w:rPr>
          <w:sz w:val="36"/>
          <w:szCs w:val="36"/>
        </w:rPr>
        <w:t>具有事件记录功能，产品能够记录开门事件、密码修改、设置修改、账户登录等信息，且所有记录信 息能够下载到电脑上，实现数据分析存档</w:t>
      </w:r>
      <w:r>
        <w:rPr>
          <w:rFonts w:hint="eastAsia"/>
          <w:sz w:val="36"/>
          <w:szCs w:val="36"/>
        </w:rPr>
        <w:t>。</w:t>
      </w:r>
    </w:p>
    <w:p>
      <w:pPr>
        <w:numPr>
          <w:ilvl w:val="0"/>
          <w:numId w:val="9"/>
        </w:numPr>
        <w:spacing w:line="440" w:lineRule="exact"/>
        <w:rPr>
          <w:sz w:val="36"/>
          <w:szCs w:val="36"/>
        </w:rPr>
      </w:pPr>
      <w:r>
        <w:rPr>
          <w:sz w:val="36"/>
          <w:szCs w:val="36"/>
        </w:rPr>
        <w:t>标配单机版样本管理功能，可对大类样本存放位置和数量进行统计、管理</w:t>
      </w:r>
      <w:r>
        <w:rPr>
          <w:rFonts w:hint="eastAsia"/>
          <w:sz w:val="36"/>
          <w:szCs w:val="36"/>
        </w:rPr>
        <w:t>。</w:t>
      </w:r>
    </w:p>
    <w:p>
      <w:pPr>
        <w:numPr>
          <w:ilvl w:val="0"/>
          <w:numId w:val="9"/>
        </w:numPr>
        <w:spacing w:line="440" w:lineRule="exact"/>
        <w:rPr>
          <w:sz w:val="36"/>
          <w:szCs w:val="36"/>
        </w:rPr>
      </w:pPr>
      <w:r>
        <w:rPr>
          <w:sz w:val="36"/>
          <w:szCs w:val="36"/>
        </w:rPr>
        <w:t>选配可升降托盘，在冰箱存放样本时可进行临时存放</w:t>
      </w:r>
      <w:r>
        <w:rPr>
          <w:rFonts w:hint="eastAsia"/>
          <w:sz w:val="36"/>
          <w:szCs w:val="36"/>
        </w:rPr>
        <w:t>。</w:t>
      </w:r>
    </w:p>
    <w:p>
      <w:pPr>
        <w:numPr>
          <w:ilvl w:val="0"/>
          <w:numId w:val="9"/>
        </w:numPr>
        <w:spacing w:line="440" w:lineRule="exact"/>
        <w:rPr>
          <w:sz w:val="36"/>
          <w:szCs w:val="36"/>
        </w:rPr>
      </w:pPr>
      <w:r>
        <w:rPr>
          <w:rFonts w:hint="eastAsia"/>
          <w:sz w:val="36"/>
          <w:szCs w:val="36"/>
        </w:rPr>
        <w:t>标配两块12V锂电池，保障冰箱断电后，温度显示及冰箱报警功能运行。</w:t>
      </w:r>
    </w:p>
    <w:p>
      <w:pPr>
        <w:numPr>
          <w:ilvl w:val="0"/>
          <w:numId w:val="9"/>
        </w:numPr>
        <w:spacing w:line="440" w:lineRule="exact"/>
        <w:rPr>
          <w:sz w:val="36"/>
          <w:szCs w:val="36"/>
        </w:rPr>
      </w:pPr>
      <w:r>
        <w:rPr>
          <w:rFonts w:hint="eastAsia"/>
          <w:sz w:val="36"/>
          <w:szCs w:val="36"/>
        </w:rPr>
        <w:t>人性化设计文件夹和置笔盒，方便临时存放资料。</w:t>
      </w:r>
    </w:p>
    <w:p>
      <w:pPr>
        <w:numPr>
          <w:ilvl w:val="0"/>
          <w:numId w:val="9"/>
        </w:numPr>
        <w:spacing w:line="440" w:lineRule="exact"/>
        <w:rPr>
          <w:sz w:val="36"/>
          <w:szCs w:val="36"/>
        </w:rPr>
      </w:pPr>
      <w:r>
        <w:rPr>
          <w:rFonts w:hint="eastAsia"/>
          <w:sz w:val="36"/>
          <w:szCs w:val="36"/>
        </w:rPr>
        <w:t>有效容积≥728L, 整机装箱量(2ml冻存管容量)50000份样本。</w:t>
      </w:r>
    </w:p>
    <w:p>
      <w:pPr>
        <w:numPr>
          <w:ilvl w:val="0"/>
          <w:numId w:val="9"/>
        </w:numPr>
        <w:spacing w:line="440" w:lineRule="exact"/>
        <w:rPr>
          <w:sz w:val="36"/>
          <w:szCs w:val="36"/>
        </w:rPr>
      </w:pPr>
      <w:r>
        <w:rPr>
          <w:rFonts w:hint="eastAsia"/>
          <w:sz w:val="36"/>
          <w:szCs w:val="36"/>
        </w:rPr>
        <w:t>配备</w:t>
      </w:r>
      <w:r>
        <w:rPr>
          <w:sz w:val="36"/>
          <w:szCs w:val="36"/>
        </w:rPr>
        <w:t>冻存架</w:t>
      </w:r>
      <w:r>
        <w:rPr>
          <w:rFonts w:hint="eastAsia"/>
          <w:sz w:val="36"/>
          <w:szCs w:val="36"/>
        </w:rPr>
        <w:t>，</w:t>
      </w:r>
      <w:r>
        <w:rPr>
          <w:sz w:val="36"/>
          <w:szCs w:val="36"/>
        </w:rPr>
        <w:t>数量</w:t>
      </w:r>
      <w:r>
        <w:rPr>
          <w:rFonts w:hint="eastAsia"/>
          <w:sz w:val="36"/>
          <w:szCs w:val="36"/>
        </w:rPr>
        <w:t>≥</w:t>
      </w:r>
      <w:r>
        <w:rPr>
          <w:sz w:val="36"/>
          <w:szCs w:val="36"/>
        </w:rPr>
        <w:t>30个</w:t>
      </w:r>
      <w:r>
        <w:rPr>
          <w:rFonts w:hint="eastAsia"/>
          <w:sz w:val="36"/>
          <w:szCs w:val="36"/>
        </w:rPr>
        <w:t>。</w:t>
      </w:r>
    </w:p>
    <w:p>
      <w:pPr>
        <w:spacing w:line="440" w:lineRule="exact"/>
        <w:rPr>
          <w:rFonts w:hint="eastAsia"/>
          <w:sz w:val="36"/>
          <w:szCs w:val="36"/>
        </w:rPr>
      </w:pPr>
    </w:p>
    <w:p>
      <w:pPr>
        <w:numPr>
          <w:ilvl w:val="0"/>
          <w:numId w:val="8"/>
        </w:numPr>
        <w:spacing w:line="440" w:lineRule="exact"/>
        <w:rPr>
          <w:rFonts w:hint="eastAsia"/>
          <w:sz w:val="36"/>
          <w:szCs w:val="36"/>
        </w:rPr>
      </w:pPr>
      <w:r>
        <w:rPr>
          <w:rFonts w:hint="eastAsia"/>
          <w:sz w:val="36"/>
          <w:szCs w:val="36"/>
        </w:rPr>
        <w:t>其他技术性要求：</w:t>
      </w:r>
    </w:p>
    <w:p>
      <w:pPr>
        <w:numPr>
          <w:ilvl w:val="0"/>
          <w:numId w:val="10"/>
        </w:numPr>
        <w:spacing w:line="440" w:lineRule="exact"/>
        <w:rPr>
          <w:rFonts w:hint="eastAsia"/>
          <w:sz w:val="36"/>
          <w:szCs w:val="36"/>
        </w:rPr>
      </w:pPr>
      <w:r>
        <w:rPr>
          <w:rFonts w:hint="eastAsia"/>
          <w:sz w:val="36"/>
          <w:szCs w:val="36"/>
        </w:rPr>
        <w:t>负责设备的安装、调试、培训等工作。</w:t>
      </w:r>
    </w:p>
    <w:p>
      <w:pPr>
        <w:numPr>
          <w:ilvl w:val="0"/>
          <w:numId w:val="10"/>
        </w:numPr>
        <w:spacing w:line="440" w:lineRule="exact"/>
        <w:rPr>
          <w:rFonts w:hint="eastAsia"/>
          <w:sz w:val="36"/>
          <w:szCs w:val="36"/>
        </w:rPr>
      </w:pPr>
      <w:r>
        <w:rPr>
          <w:rFonts w:hint="eastAsia"/>
          <w:sz w:val="36"/>
          <w:szCs w:val="36"/>
        </w:rPr>
        <w:t>如标配中含有打印机的，要求配置医院现有品牌（所用耗材需与医院现有耗材一致）。</w:t>
      </w:r>
    </w:p>
    <w:p>
      <w:pPr>
        <w:numPr>
          <w:ilvl w:val="0"/>
          <w:numId w:val="10"/>
        </w:numPr>
        <w:spacing w:line="440" w:lineRule="exact"/>
        <w:rPr>
          <w:sz w:val="36"/>
          <w:szCs w:val="36"/>
        </w:rPr>
      </w:pPr>
      <w:r>
        <w:rPr>
          <w:rFonts w:hint="eastAsia"/>
          <w:sz w:val="36"/>
          <w:szCs w:val="36"/>
        </w:rPr>
        <w:t>如具有数据存储功能，产生信息数据的设备必须终生免费开放各类数据接口，包含但不限于DICOM、WEBservice等数据接口格式，以保证与我院现有信息系统的数据对接。</w:t>
      </w:r>
    </w:p>
    <w:p>
      <w:pPr>
        <w:numPr>
          <w:ilvl w:val="0"/>
          <w:numId w:val="10"/>
        </w:numPr>
        <w:spacing w:line="440" w:lineRule="exact"/>
        <w:rPr>
          <w:rFonts w:hint="eastAsia"/>
          <w:sz w:val="36"/>
          <w:szCs w:val="36"/>
        </w:rPr>
      </w:pPr>
      <w:r>
        <w:rPr>
          <w:rFonts w:hint="eastAsia"/>
          <w:sz w:val="36"/>
          <w:szCs w:val="36"/>
        </w:rPr>
        <w:t xml:space="preserve">如具备工作站或相关操作系统，厂商应具备系统接口定制化开发能力，并免费完成我院信息化接口开发、测试及对接上线，包含但不限于HIS、LIS、PACS、CA数字签名、无纸化归档、专科应用系统等医院生产系统接口开发。新增数据接口应完全满足医院信息化业务流程需求。 </w:t>
      </w:r>
    </w:p>
    <w:p>
      <w:pPr>
        <w:numPr>
          <w:ilvl w:val="0"/>
          <w:numId w:val="10"/>
        </w:numPr>
        <w:spacing w:line="440" w:lineRule="exact"/>
        <w:rPr>
          <w:rFonts w:hint="eastAsia"/>
          <w:sz w:val="36"/>
          <w:szCs w:val="36"/>
        </w:rPr>
      </w:pPr>
      <w:r>
        <w:rPr>
          <w:rFonts w:hint="eastAsia"/>
          <w:sz w:val="36"/>
          <w:szCs w:val="36"/>
        </w:rPr>
        <w:t>如</w:t>
      </w:r>
      <w:r>
        <w:rPr>
          <w:sz w:val="36"/>
          <w:szCs w:val="36"/>
        </w:rPr>
        <w:t>具有</w:t>
      </w:r>
      <w:r>
        <w:rPr>
          <w:rFonts w:hint="eastAsia"/>
          <w:sz w:val="36"/>
          <w:szCs w:val="36"/>
        </w:rPr>
        <w:t>工作站或相关</w:t>
      </w:r>
      <w:r>
        <w:rPr>
          <w:sz w:val="36"/>
          <w:szCs w:val="36"/>
        </w:rPr>
        <w:t>操作</w:t>
      </w:r>
      <w:r>
        <w:rPr>
          <w:rFonts w:hint="eastAsia"/>
          <w:sz w:val="36"/>
          <w:szCs w:val="36"/>
        </w:rPr>
        <w:t>系统，其中</w:t>
      </w:r>
      <w:r>
        <w:rPr>
          <w:sz w:val="36"/>
          <w:szCs w:val="36"/>
        </w:rPr>
        <w:t>包</w:t>
      </w:r>
      <w:r>
        <w:rPr>
          <w:rFonts w:hint="eastAsia"/>
          <w:sz w:val="36"/>
          <w:szCs w:val="36"/>
        </w:rPr>
        <w:t xml:space="preserve">含的所有软件，无年度维护费用；软件中涉及到存储病人就诊信息的，无单独就诊卡或芯片类存储介质。 </w:t>
      </w:r>
    </w:p>
    <w:p>
      <w:pPr>
        <w:numPr>
          <w:ilvl w:val="0"/>
          <w:numId w:val="10"/>
        </w:numPr>
        <w:spacing w:line="440" w:lineRule="exact"/>
        <w:rPr>
          <w:rFonts w:hint="eastAsia"/>
          <w:sz w:val="36"/>
          <w:szCs w:val="36"/>
        </w:rPr>
      </w:pPr>
      <w:r>
        <w:rPr>
          <w:rFonts w:hint="eastAsia"/>
          <w:sz w:val="36"/>
          <w:szCs w:val="36"/>
        </w:rPr>
        <w:t>自验收合格之日起计保修期，提供整机（包含附件，如稳压电源、脚踏、推车等）原厂保修服务≥</w:t>
      </w:r>
      <w:r>
        <w:rPr>
          <w:sz w:val="36"/>
          <w:szCs w:val="36"/>
        </w:rPr>
        <w:t>3</w:t>
      </w:r>
      <w:r>
        <w:rPr>
          <w:rFonts w:hint="eastAsia"/>
          <w:sz w:val="36"/>
          <w:szCs w:val="36"/>
        </w:rPr>
        <w:t>年，承担保修期内设备任何故障产生的费用。</w:t>
      </w:r>
    </w:p>
    <w:p>
      <w:pPr>
        <w:numPr>
          <w:ilvl w:val="0"/>
          <w:numId w:val="10"/>
        </w:numPr>
        <w:spacing w:line="440" w:lineRule="exact"/>
        <w:rPr>
          <w:rFonts w:hint="eastAsia"/>
          <w:sz w:val="36"/>
          <w:szCs w:val="36"/>
        </w:rPr>
      </w:pPr>
      <w:r>
        <w:rPr>
          <w:rFonts w:hint="eastAsia"/>
          <w:sz w:val="36"/>
          <w:szCs w:val="36"/>
        </w:rPr>
        <w:t>保修期内每季度定期由专业工程师对设备进行巡检，并出具相应工单交使用科室及医学工程科备案。</w:t>
      </w:r>
    </w:p>
    <w:p>
      <w:pPr>
        <w:rPr>
          <w:rFonts w:hint="default" w:ascii="Times New Roman" w:hAnsi="Times New Roman" w:eastAsia="仿宋" w:cs="Times New Roman"/>
          <w:b w:val="0"/>
          <w:bCs/>
          <w:color w:val="auto"/>
          <w:sz w:val="28"/>
          <w:szCs w:val="28"/>
          <w:highlight w:val="none"/>
          <w:lang w:val="en-US" w:eastAsia="zh-CN"/>
        </w:rPr>
      </w:pPr>
    </w:p>
    <w:p>
      <w:pPr>
        <w:pStyle w:val="11"/>
        <w:rPr>
          <w:rFonts w:hint="default"/>
          <w:sz w:val="20"/>
          <w:szCs w:val="18"/>
          <w:lang w:val="en-US" w:eastAsia="zh-CN"/>
        </w:rPr>
      </w:pPr>
    </w:p>
    <w:p/>
    <w:p>
      <w:pPr>
        <w:pStyle w:val="41"/>
        <w:rPr>
          <w:rFonts w:hint="eastAsia"/>
        </w:rPr>
        <w:sectPr>
          <w:headerReference r:id="rId12" w:type="first"/>
          <w:footerReference r:id="rId14" w:type="first"/>
          <w:footerReference r:id="rId13" w:type="default"/>
          <w:pgSz w:w="11907" w:h="16840"/>
          <w:pgMar w:top="1134" w:right="1080" w:bottom="1134" w:left="1080" w:header="567" w:footer="567" w:gutter="0"/>
          <w:pgNumType w:fmt="decimal"/>
          <w:cols w:space="720" w:num="1"/>
          <w:titlePg/>
          <w:docGrid w:type="lines" w:linePitch="409" w:charSpace="0"/>
        </w:sectPr>
      </w:pPr>
      <w:bookmarkStart w:id="39" w:name="_Toc349573141"/>
      <w:bookmarkStart w:id="40" w:name="_Toc248299891"/>
      <w:bookmarkStart w:id="41" w:name="_Toc255566102"/>
      <w:bookmarkStart w:id="42" w:name="_Toc18614"/>
      <w:bookmarkStart w:id="43" w:name="_Toc267301301"/>
      <w:bookmarkStart w:id="44" w:name="_Toc298240426"/>
      <w:bookmarkStart w:id="45" w:name="_Toc349637940"/>
    </w:p>
    <w:bookmarkEnd w:id="39"/>
    <w:bookmarkEnd w:id="40"/>
    <w:bookmarkEnd w:id="41"/>
    <w:bookmarkEnd w:id="42"/>
    <w:bookmarkEnd w:id="43"/>
    <w:bookmarkEnd w:id="44"/>
    <w:bookmarkEnd w:id="45"/>
    <w:p>
      <w:pPr>
        <w:spacing w:line="520" w:lineRule="exact"/>
        <w:jc w:val="center"/>
        <w:outlineLvl w:val="0"/>
        <w:rPr>
          <w:rFonts w:hint="default" w:ascii="Times New Roman" w:hAnsi="Times New Roman" w:eastAsia="仿宋" w:cs="Times New Roman"/>
          <w:b w:val="0"/>
          <w:bCs/>
          <w:kern w:val="2"/>
          <w:sz w:val="32"/>
          <w:szCs w:val="32"/>
          <w:lang w:val="en-US" w:eastAsia="zh-CN" w:bidi="ar-SA"/>
        </w:rPr>
      </w:pPr>
      <w:bookmarkStart w:id="46" w:name="_Toc13534"/>
      <w:r>
        <w:rPr>
          <w:rFonts w:hint="default" w:ascii="Times New Roman" w:hAnsi="Times New Roman" w:eastAsia="仿宋" w:cs="Times New Roman"/>
          <w:b w:val="0"/>
          <w:bCs/>
          <w:kern w:val="2"/>
          <w:sz w:val="32"/>
          <w:szCs w:val="32"/>
          <w:lang w:val="en-US" w:eastAsia="zh-CN" w:bidi="ar-SA"/>
        </w:rPr>
        <w:t>第四部分  合同主要条款</w:t>
      </w:r>
      <w:bookmarkEnd w:id="46"/>
    </w:p>
    <w:p>
      <w:pPr>
        <w:jc w:val="center"/>
        <w:rPr>
          <w:rFonts w:hint="default" w:ascii="Times New Roman" w:hAnsi="Times New Roman" w:eastAsia="仿宋" w:cs="Times New Roman"/>
          <w:bCs/>
          <w:color w:val="auto"/>
          <w:sz w:val="48"/>
          <w:szCs w:val="48"/>
        </w:rPr>
      </w:pPr>
      <w:r>
        <w:rPr>
          <w:rFonts w:hint="default" w:ascii="Times New Roman" w:hAnsi="Times New Roman" w:eastAsia="仿宋" w:cs="Times New Roman"/>
          <w:bCs/>
          <w:color w:val="auto"/>
          <w:sz w:val="28"/>
        </w:rPr>
        <w:t>（具体以实际签订合同为主）</w:t>
      </w:r>
    </w:p>
    <w:p>
      <w:pPr>
        <w:spacing w:line="264" w:lineRule="auto"/>
        <w:jc w:val="center"/>
        <w:rPr>
          <w:rFonts w:hint="default" w:ascii="Times New Roman" w:hAnsi="Times New Roman" w:eastAsia="仿宋" w:cs="Times New Roman"/>
          <w:bCs/>
          <w:iCs/>
          <w:color w:val="auto"/>
          <w:sz w:val="48"/>
          <w:szCs w:val="48"/>
        </w:rPr>
      </w:pPr>
      <w:r>
        <w:rPr>
          <w:rFonts w:hint="default" w:ascii="Times New Roman" w:hAnsi="Times New Roman" w:eastAsia="仿宋" w:cs="Times New Roman"/>
          <w:bCs/>
          <w:iCs/>
          <w:color w:val="auto"/>
          <w:sz w:val="48"/>
          <w:szCs w:val="48"/>
        </w:rPr>
        <w:t>新疆医科大学第一附属医院购置</w:t>
      </w:r>
    </w:p>
    <w:p>
      <w:pPr>
        <w:spacing w:line="264" w:lineRule="auto"/>
        <w:jc w:val="center"/>
        <w:rPr>
          <w:rFonts w:hint="default" w:ascii="Times New Roman" w:hAnsi="Times New Roman" w:eastAsia="仿宋" w:cs="Times New Roman"/>
          <w:bCs/>
          <w:color w:val="auto"/>
          <w:sz w:val="28"/>
          <w:szCs w:val="28"/>
        </w:rPr>
      </w:pPr>
    </w:p>
    <w:p>
      <w:pPr>
        <w:spacing w:line="264" w:lineRule="auto"/>
        <w:jc w:val="center"/>
        <w:rPr>
          <w:rFonts w:hint="default" w:ascii="Times New Roman" w:hAnsi="Times New Roman" w:eastAsia="仿宋" w:cs="Times New Roman"/>
          <w:bCs/>
          <w:color w:val="auto"/>
          <w:sz w:val="28"/>
          <w:szCs w:val="28"/>
        </w:rPr>
      </w:pPr>
      <w:r>
        <w:rPr>
          <w:rFonts w:hint="default" w:ascii="Times New Roman" w:hAnsi="Times New Roman" w:eastAsia="仿宋" w:cs="Times New Roman"/>
          <w:bCs/>
          <w:color w:val="auto"/>
          <w:sz w:val="28"/>
          <w:szCs w:val="28"/>
        </w:rPr>
        <w:t>（设备名称）</w:t>
      </w:r>
    </w:p>
    <w:p>
      <w:pPr>
        <w:spacing w:line="264" w:lineRule="auto"/>
        <w:rPr>
          <w:rFonts w:hint="default" w:ascii="Times New Roman" w:hAnsi="Times New Roman" w:eastAsia="仿宋" w:cs="Times New Roman"/>
          <w:bCs/>
          <w:color w:val="auto"/>
        </w:rPr>
      </w:pPr>
    </w:p>
    <w:p>
      <w:pPr>
        <w:spacing w:line="264" w:lineRule="auto"/>
        <w:rPr>
          <w:rFonts w:hint="default" w:ascii="Times New Roman" w:hAnsi="Times New Roman" w:eastAsia="仿宋" w:cs="Times New Roman"/>
          <w:bCs/>
          <w:color w:val="auto"/>
        </w:rPr>
      </w:pPr>
    </w:p>
    <w:p>
      <w:pPr>
        <w:spacing w:line="264" w:lineRule="auto"/>
        <w:rPr>
          <w:rFonts w:hint="default" w:ascii="Times New Roman" w:hAnsi="Times New Roman" w:eastAsia="仿宋" w:cs="Times New Roman"/>
          <w:bCs/>
          <w:color w:val="auto"/>
        </w:rPr>
      </w:pPr>
    </w:p>
    <w:p>
      <w:pPr>
        <w:spacing w:line="264" w:lineRule="auto"/>
        <w:rPr>
          <w:rFonts w:hint="default" w:ascii="Times New Roman" w:hAnsi="Times New Roman" w:eastAsia="仿宋" w:cs="Times New Roman"/>
          <w:bCs/>
          <w:color w:val="auto"/>
        </w:rPr>
      </w:pPr>
    </w:p>
    <w:p>
      <w:pPr>
        <w:spacing w:line="264" w:lineRule="auto"/>
        <w:rPr>
          <w:rFonts w:hint="default" w:ascii="Times New Roman" w:hAnsi="Times New Roman" w:eastAsia="仿宋" w:cs="Times New Roman"/>
          <w:bCs/>
          <w:color w:val="auto"/>
        </w:rPr>
      </w:pPr>
    </w:p>
    <w:p>
      <w:pPr>
        <w:spacing w:line="264" w:lineRule="auto"/>
        <w:jc w:val="center"/>
        <w:rPr>
          <w:rFonts w:hint="default" w:ascii="Times New Roman" w:hAnsi="Times New Roman" w:eastAsia="仿宋" w:cs="Times New Roman"/>
          <w:bCs/>
          <w:color w:val="auto"/>
          <w:sz w:val="44"/>
          <w:szCs w:val="44"/>
        </w:rPr>
      </w:pPr>
      <w:r>
        <w:rPr>
          <w:rFonts w:hint="default" w:ascii="Times New Roman" w:hAnsi="Times New Roman" w:eastAsia="仿宋" w:cs="Times New Roman"/>
          <w:bCs/>
          <w:color w:val="auto"/>
          <w:sz w:val="44"/>
          <w:szCs w:val="44"/>
        </w:rPr>
        <w:t>销  售  合  同</w:t>
      </w:r>
    </w:p>
    <w:p>
      <w:pPr>
        <w:jc w:val="center"/>
        <w:rPr>
          <w:rFonts w:hint="default" w:ascii="Times New Roman" w:hAnsi="Times New Roman" w:eastAsia="仿宋" w:cs="Times New Roman"/>
          <w:bCs/>
          <w:color w:val="auto"/>
          <w:sz w:val="24"/>
          <w:szCs w:val="24"/>
        </w:rPr>
      </w:pPr>
    </w:p>
    <w:p>
      <w:pPr>
        <w:spacing w:line="264" w:lineRule="auto"/>
        <w:jc w:val="center"/>
        <w:rPr>
          <w:rFonts w:hint="default" w:ascii="Times New Roman" w:hAnsi="Times New Roman" w:eastAsia="仿宋" w:cs="Times New Roman"/>
          <w:bCs/>
          <w:color w:val="auto"/>
          <w:sz w:val="32"/>
          <w:szCs w:val="32"/>
        </w:rPr>
      </w:pPr>
    </w:p>
    <w:p>
      <w:pPr>
        <w:spacing w:line="264" w:lineRule="auto"/>
        <w:jc w:val="center"/>
        <w:rPr>
          <w:rFonts w:hint="default" w:ascii="Times New Roman" w:hAnsi="Times New Roman" w:eastAsia="仿宋" w:cs="Times New Roman"/>
          <w:bCs/>
          <w:color w:val="auto"/>
          <w:sz w:val="32"/>
          <w:szCs w:val="32"/>
        </w:rPr>
      </w:pPr>
    </w:p>
    <w:p>
      <w:pPr>
        <w:spacing w:line="264" w:lineRule="auto"/>
        <w:jc w:val="center"/>
        <w:rPr>
          <w:rFonts w:hint="default" w:ascii="Times New Roman" w:hAnsi="Times New Roman" w:eastAsia="仿宋" w:cs="Times New Roman"/>
          <w:bCs/>
          <w:color w:val="auto"/>
          <w:sz w:val="32"/>
          <w:szCs w:val="32"/>
        </w:rPr>
      </w:pPr>
    </w:p>
    <w:p>
      <w:pPr>
        <w:spacing w:line="264" w:lineRule="auto"/>
        <w:jc w:val="center"/>
        <w:rPr>
          <w:rFonts w:hint="default" w:ascii="Times New Roman" w:hAnsi="Times New Roman" w:eastAsia="仿宋" w:cs="Times New Roman"/>
          <w:bCs/>
          <w:color w:val="auto"/>
          <w:sz w:val="32"/>
          <w:szCs w:val="32"/>
        </w:rPr>
      </w:pPr>
    </w:p>
    <w:p>
      <w:pPr>
        <w:spacing w:line="264" w:lineRule="auto"/>
        <w:ind w:firstLine="1280" w:firstLineChars="400"/>
        <w:rPr>
          <w:rFonts w:hint="default" w:ascii="Times New Roman" w:hAnsi="Times New Roman" w:eastAsia="仿宋" w:cs="Times New Roman"/>
          <w:bCs/>
          <w:color w:val="auto"/>
          <w:sz w:val="32"/>
          <w:szCs w:val="32"/>
          <w:u w:val="single"/>
        </w:rPr>
      </w:pPr>
      <w:r>
        <w:rPr>
          <w:rFonts w:hint="default" w:ascii="Times New Roman" w:hAnsi="Times New Roman" w:eastAsia="仿宋" w:cs="Times New Roman"/>
          <w:bCs/>
          <w:color w:val="auto"/>
          <w:sz w:val="32"/>
          <w:szCs w:val="32"/>
        </w:rPr>
        <w:t>买方（甲方）：</w:t>
      </w:r>
      <w:r>
        <w:rPr>
          <w:rFonts w:hint="default" w:ascii="Times New Roman" w:hAnsi="Times New Roman" w:eastAsia="仿宋" w:cs="Times New Roman"/>
          <w:bCs/>
          <w:color w:val="auto"/>
          <w:sz w:val="32"/>
          <w:szCs w:val="32"/>
          <w:u w:val="single"/>
        </w:rPr>
        <w:t>新疆医科大学第一附属医院</w:t>
      </w:r>
    </w:p>
    <w:p>
      <w:pPr>
        <w:spacing w:line="264" w:lineRule="auto"/>
        <w:ind w:firstLine="1280" w:firstLineChars="400"/>
        <w:rPr>
          <w:rFonts w:hint="default" w:ascii="Times New Roman" w:hAnsi="Times New Roman" w:eastAsia="仿宋" w:cs="Times New Roman"/>
          <w:bCs/>
          <w:color w:val="auto"/>
          <w:sz w:val="32"/>
          <w:szCs w:val="32"/>
        </w:rPr>
      </w:pPr>
    </w:p>
    <w:p>
      <w:pPr>
        <w:spacing w:line="264" w:lineRule="auto"/>
        <w:ind w:firstLine="1280" w:firstLineChars="400"/>
        <w:rPr>
          <w:rFonts w:hint="default" w:ascii="Times New Roman" w:hAnsi="Times New Roman" w:eastAsia="仿宋" w:cs="Times New Roman"/>
          <w:bCs/>
          <w:color w:val="auto"/>
          <w:sz w:val="32"/>
          <w:szCs w:val="32"/>
          <w:u w:val="single"/>
        </w:rPr>
      </w:pPr>
      <w:r>
        <w:rPr>
          <w:rFonts w:hint="default" w:ascii="Times New Roman" w:hAnsi="Times New Roman" w:eastAsia="仿宋" w:cs="Times New Roman"/>
          <w:bCs/>
          <w:color w:val="auto"/>
          <w:sz w:val="32"/>
          <w:szCs w:val="32"/>
        </w:rPr>
        <w:t>卖方（乙方）：</w:t>
      </w:r>
      <w:r>
        <w:rPr>
          <w:rFonts w:hint="default" w:ascii="Times New Roman" w:hAnsi="Times New Roman" w:eastAsia="仿宋" w:cs="Times New Roman"/>
          <w:bCs/>
          <w:color w:val="auto"/>
          <w:sz w:val="32"/>
          <w:szCs w:val="32"/>
          <w:u w:val="single"/>
        </w:rPr>
        <w:t xml:space="preserve">                         </w:t>
      </w:r>
    </w:p>
    <w:p>
      <w:pPr>
        <w:spacing w:line="264" w:lineRule="auto"/>
        <w:ind w:firstLine="1280" w:firstLineChars="400"/>
        <w:rPr>
          <w:rFonts w:hint="default" w:ascii="Times New Roman" w:hAnsi="Times New Roman" w:eastAsia="仿宋" w:cs="Times New Roman"/>
          <w:bCs/>
          <w:color w:val="auto"/>
          <w:sz w:val="32"/>
          <w:szCs w:val="32"/>
        </w:rPr>
      </w:pPr>
    </w:p>
    <w:p>
      <w:pPr>
        <w:spacing w:line="264" w:lineRule="auto"/>
        <w:ind w:firstLine="1280" w:firstLineChars="400"/>
        <w:rPr>
          <w:rFonts w:hint="default" w:ascii="Times New Roman" w:hAnsi="Times New Roman" w:eastAsia="仿宋" w:cs="Times New Roman"/>
          <w:bCs/>
          <w:color w:val="auto"/>
          <w:sz w:val="32"/>
          <w:szCs w:val="32"/>
        </w:rPr>
      </w:pPr>
    </w:p>
    <w:p>
      <w:pPr>
        <w:spacing w:line="264" w:lineRule="auto"/>
        <w:ind w:firstLine="1280" w:firstLineChars="400"/>
        <w:rPr>
          <w:rFonts w:hint="default" w:ascii="Times New Roman" w:hAnsi="Times New Roman" w:eastAsia="仿宋" w:cs="Times New Roman"/>
          <w:bCs/>
          <w:color w:val="auto"/>
          <w:sz w:val="32"/>
          <w:szCs w:val="32"/>
        </w:rPr>
      </w:pPr>
    </w:p>
    <w:p>
      <w:pPr>
        <w:spacing w:line="264" w:lineRule="auto"/>
        <w:ind w:firstLine="1280" w:firstLineChars="400"/>
        <w:rPr>
          <w:rFonts w:hint="default" w:ascii="Times New Roman" w:hAnsi="Times New Roman" w:eastAsia="仿宋" w:cs="Times New Roman"/>
          <w:bCs/>
          <w:color w:val="auto"/>
          <w:sz w:val="32"/>
          <w:szCs w:val="32"/>
        </w:rPr>
      </w:pPr>
      <w:r>
        <w:rPr>
          <w:rFonts w:hint="default" w:ascii="Times New Roman" w:hAnsi="Times New Roman" w:eastAsia="仿宋" w:cs="Times New Roman"/>
          <w:bCs/>
          <w:color w:val="auto"/>
          <w:sz w:val="32"/>
          <w:szCs w:val="32"/>
        </w:rPr>
        <w:t>合 同 编 号：</w:t>
      </w:r>
    </w:p>
    <w:p>
      <w:pPr>
        <w:spacing w:line="264" w:lineRule="auto"/>
        <w:ind w:firstLine="627" w:firstLineChars="196"/>
        <w:rPr>
          <w:rFonts w:hint="default" w:ascii="Times New Roman" w:hAnsi="Times New Roman" w:eastAsia="仿宋" w:cs="Times New Roman"/>
          <w:bCs/>
          <w:color w:val="auto"/>
          <w:sz w:val="32"/>
          <w:szCs w:val="32"/>
        </w:rPr>
      </w:pPr>
    </w:p>
    <w:p>
      <w:pPr>
        <w:spacing w:line="264" w:lineRule="auto"/>
        <w:ind w:firstLine="640" w:firstLineChars="200"/>
        <w:rPr>
          <w:rFonts w:hint="default" w:ascii="Times New Roman" w:hAnsi="Times New Roman" w:eastAsia="仿宋" w:cs="Times New Roman"/>
          <w:bCs/>
          <w:color w:val="auto"/>
          <w:sz w:val="32"/>
          <w:szCs w:val="32"/>
        </w:rPr>
      </w:pPr>
    </w:p>
    <w:p>
      <w:pPr>
        <w:spacing w:line="264" w:lineRule="auto"/>
        <w:jc w:val="center"/>
        <w:rPr>
          <w:rFonts w:hint="default" w:ascii="Times New Roman" w:hAnsi="Times New Roman" w:eastAsia="仿宋" w:cs="Times New Roman"/>
          <w:bCs/>
          <w:color w:val="auto"/>
          <w:sz w:val="32"/>
          <w:szCs w:val="32"/>
        </w:rPr>
      </w:pPr>
      <w:r>
        <w:rPr>
          <w:rFonts w:hint="default" w:ascii="Times New Roman" w:hAnsi="Times New Roman" w:eastAsia="仿宋" w:cs="Times New Roman"/>
          <w:bCs/>
          <w:color w:val="auto"/>
          <w:sz w:val="32"/>
          <w:szCs w:val="32"/>
        </w:rPr>
        <w:t xml:space="preserve">    年   月   日</w:t>
      </w:r>
    </w:p>
    <w:p>
      <w:pPr>
        <w:spacing w:line="264" w:lineRule="auto"/>
        <w:jc w:val="center"/>
        <w:rPr>
          <w:rFonts w:hint="default" w:ascii="Times New Roman" w:hAnsi="Times New Roman" w:eastAsia="仿宋" w:cs="Times New Roman"/>
          <w:bCs/>
          <w:color w:val="auto"/>
          <w:szCs w:val="21"/>
        </w:rPr>
      </w:pPr>
    </w:p>
    <w:p>
      <w:pPr>
        <w:spacing w:line="264" w:lineRule="auto"/>
        <w:jc w:val="center"/>
        <w:rPr>
          <w:rFonts w:hint="default" w:ascii="Times New Roman" w:hAnsi="Times New Roman" w:eastAsia="仿宋" w:cs="Times New Roman"/>
          <w:bCs/>
          <w:color w:val="auto"/>
          <w:sz w:val="40"/>
          <w:szCs w:val="40"/>
        </w:rPr>
        <w:sectPr>
          <w:pgSz w:w="11905" w:h="16838"/>
          <w:pgMar w:top="720" w:right="1417" w:bottom="720" w:left="1417" w:header="850" w:footer="992" w:gutter="0"/>
          <w:pgNumType w:fmt="decimal"/>
          <w:cols w:space="720" w:num="1"/>
          <w:docGrid w:type="lines" w:linePitch="416" w:charSpace="0"/>
        </w:sectPr>
      </w:pPr>
    </w:p>
    <w:p>
      <w:pPr>
        <w:spacing w:line="264" w:lineRule="auto"/>
        <w:jc w:val="center"/>
        <w:rPr>
          <w:rFonts w:hint="default" w:ascii="Times New Roman" w:hAnsi="Times New Roman" w:eastAsia="仿宋" w:cs="Times New Roman"/>
          <w:bCs/>
          <w:color w:val="auto"/>
          <w:sz w:val="40"/>
          <w:szCs w:val="40"/>
        </w:rPr>
      </w:pPr>
      <w:r>
        <w:rPr>
          <w:rFonts w:hint="default" w:ascii="Times New Roman" w:hAnsi="Times New Roman" w:eastAsia="仿宋" w:cs="Times New Roman"/>
          <w:bCs/>
          <w:color w:val="auto"/>
          <w:sz w:val="40"/>
          <w:szCs w:val="40"/>
        </w:rPr>
        <w:t>销 售 合 同</w:t>
      </w:r>
    </w:p>
    <w:p>
      <w:pPr>
        <w:spacing w:line="264" w:lineRule="auto"/>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 xml:space="preserve"> 甲方：新疆医科大学第一附属医院</w:t>
      </w:r>
    </w:p>
    <w:p>
      <w:pPr>
        <w:spacing w:line="264" w:lineRule="auto"/>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 xml:space="preserve"> 乙方：</w:t>
      </w:r>
    </w:p>
    <w:p>
      <w:pPr>
        <w:spacing w:line="264" w:lineRule="auto"/>
        <w:ind w:firstLine="420" w:firstLineChars="200"/>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甲乙双方根据《中华人民共和国政府采购法》、《中华人民共和国民法典》、《中华人民共和国产品质量法》及其他相关法律法规的规定，本着平等互利、协商一致、等价有偿的原则，就甲方购买乙方的</w:t>
      </w:r>
      <w:r>
        <w:rPr>
          <w:rFonts w:hint="default" w:ascii="Times New Roman" w:hAnsi="Times New Roman" w:eastAsia="仿宋" w:cs="Times New Roman"/>
          <w:bCs/>
          <w:color w:val="auto"/>
          <w:szCs w:val="21"/>
          <w:u w:val="single"/>
        </w:rPr>
        <w:t xml:space="preserve">          </w:t>
      </w:r>
      <w:r>
        <w:rPr>
          <w:rFonts w:hint="default" w:ascii="Times New Roman" w:hAnsi="Times New Roman" w:eastAsia="仿宋" w:cs="Times New Roman"/>
          <w:bCs/>
          <w:color w:val="auto"/>
          <w:szCs w:val="21"/>
        </w:rPr>
        <w:t>设备并由乙方提供相关服务事宜，达成一致，协议如下：</w:t>
      </w:r>
    </w:p>
    <w:p>
      <w:pPr>
        <w:spacing w:line="264" w:lineRule="auto"/>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一、设备名称、规格（型号）、数量</w:t>
      </w:r>
    </w:p>
    <w:p>
      <w:pPr>
        <w:spacing w:line="264" w:lineRule="auto"/>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 xml:space="preserve">   1、 设备名称：</w:t>
      </w:r>
    </w:p>
    <w:p>
      <w:pPr>
        <w:spacing w:line="264" w:lineRule="auto"/>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 xml:space="preserve">       规格型号：</w:t>
      </w:r>
    </w:p>
    <w:p>
      <w:pPr>
        <w:spacing w:line="264" w:lineRule="auto"/>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 xml:space="preserve">       数量：</w:t>
      </w:r>
    </w:p>
    <w:p>
      <w:pPr>
        <w:spacing w:line="264" w:lineRule="auto"/>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 xml:space="preserve">       单价（人民币）：</w:t>
      </w:r>
    </w:p>
    <w:p>
      <w:pPr>
        <w:spacing w:line="264" w:lineRule="auto"/>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 xml:space="preserve">   2、合同总价（人民币）：（小写）                          （大写）</w:t>
      </w:r>
    </w:p>
    <w:p>
      <w:pPr>
        <w:spacing w:line="264" w:lineRule="auto"/>
        <w:ind w:firstLine="420" w:firstLineChars="200"/>
        <w:rPr>
          <w:rFonts w:hint="default" w:ascii="Times New Roman" w:hAnsi="Times New Roman" w:eastAsia="仿宋" w:cs="Times New Roman"/>
          <w:bCs/>
          <w:color w:val="auto"/>
        </w:rPr>
      </w:pPr>
      <w:r>
        <w:rPr>
          <w:rFonts w:hint="default" w:ascii="Times New Roman" w:hAnsi="Times New Roman" w:eastAsia="仿宋" w:cs="Times New Roman"/>
          <w:bCs/>
          <w:color w:val="auto"/>
          <w:szCs w:val="21"/>
        </w:rPr>
        <w:t xml:space="preserve">    上述合同总价为固定不变金额，包括但不限于以下全部项目：货物供给、货物包装、运输费、装卸费、安装调试费、税金、相关手续费、保修费和保险等的全部费用。乙方应保证甲方除支付合同约定货款之外无需再行支付其他任何费用和款项。 </w:t>
      </w:r>
    </w:p>
    <w:p>
      <w:pPr>
        <w:ind w:firstLine="420" w:firstLineChars="200"/>
        <w:rPr>
          <w:rFonts w:hint="default" w:ascii="Times New Roman" w:hAnsi="Times New Roman" w:eastAsia="仿宋" w:cs="Times New Roman"/>
          <w:bCs/>
          <w:color w:val="auto"/>
        </w:rPr>
      </w:pPr>
      <w:r>
        <w:rPr>
          <w:rFonts w:hint="default" w:ascii="Times New Roman" w:hAnsi="Times New Roman" w:eastAsia="仿宋" w:cs="Times New Roman"/>
          <w:bCs/>
          <w:color w:val="auto"/>
        </w:rPr>
        <w:t>3、本合同以美元计价，双方明确，按照第一次购汇当日的银行汇卖价，即购汇凭单上的购汇汇率，作为与医院结算的购汇汇率。</w:t>
      </w:r>
    </w:p>
    <w:p>
      <w:pPr>
        <w:spacing w:line="264" w:lineRule="auto"/>
        <w:rPr>
          <w:rStyle w:val="39"/>
          <w:rFonts w:hint="default" w:ascii="Times New Roman" w:hAnsi="Times New Roman" w:eastAsia="仿宋" w:cs="Times New Roman"/>
          <w:bCs/>
          <w:color w:val="auto"/>
        </w:rPr>
      </w:pPr>
      <w:r>
        <w:rPr>
          <w:rFonts w:hint="default" w:ascii="Times New Roman" w:hAnsi="Times New Roman" w:eastAsia="仿宋" w:cs="Times New Roman"/>
          <w:bCs/>
          <w:color w:val="auto"/>
          <w:szCs w:val="21"/>
        </w:rPr>
        <w:t>二、制造商及原产地</w:t>
      </w:r>
    </w:p>
    <w:p>
      <w:pPr>
        <w:spacing w:line="264" w:lineRule="auto"/>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 xml:space="preserve">    制造商：              </w:t>
      </w:r>
    </w:p>
    <w:p>
      <w:pPr>
        <w:spacing w:line="264" w:lineRule="auto"/>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 xml:space="preserve">    原产地：</w:t>
      </w:r>
    </w:p>
    <w:p>
      <w:pPr>
        <w:spacing w:line="264" w:lineRule="auto"/>
        <w:rPr>
          <w:rFonts w:hint="default" w:ascii="Times New Roman" w:hAnsi="Times New Roman" w:eastAsia="仿宋" w:cs="Times New Roman"/>
          <w:bCs/>
          <w:color w:val="auto"/>
          <w:szCs w:val="21"/>
          <w:u w:val="single"/>
        </w:rPr>
      </w:pPr>
      <w:r>
        <w:rPr>
          <w:rFonts w:hint="default" w:ascii="Times New Roman" w:hAnsi="Times New Roman" w:eastAsia="仿宋" w:cs="Times New Roman"/>
          <w:bCs/>
          <w:color w:val="auto"/>
          <w:szCs w:val="21"/>
        </w:rPr>
        <w:t>三、系统配置：详见附件</w:t>
      </w:r>
    </w:p>
    <w:p>
      <w:pPr>
        <w:spacing w:line="264" w:lineRule="auto"/>
        <w:ind w:left="420" w:hanging="420" w:hangingChars="200"/>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四、随机的必备品、配件、工具及其数量：乙方应按产品说明书和装箱单及出厂要求配备必须的备品、配件和专用工具。</w:t>
      </w:r>
    </w:p>
    <w:p>
      <w:pPr>
        <w:spacing w:line="264" w:lineRule="auto"/>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五、交货期、地点、保修期：</w:t>
      </w:r>
    </w:p>
    <w:p>
      <w:pPr>
        <w:rPr>
          <w:rFonts w:hint="default" w:ascii="Times New Roman" w:hAnsi="Times New Roman" w:eastAsia="仿宋" w:cs="Times New Roman"/>
          <w:bCs/>
          <w:color w:val="auto"/>
        </w:rPr>
      </w:pPr>
      <w:r>
        <w:rPr>
          <w:rFonts w:hint="default" w:ascii="Times New Roman" w:hAnsi="Times New Roman" w:eastAsia="仿宋" w:cs="Times New Roman"/>
          <w:bCs/>
          <w:color w:val="auto"/>
          <w:szCs w:val="21"/>
        </w:rPr>
        <w:t>a）交货期：自中标通知书发出之日起</w:t>
      </w:r>
      <w:r>
        <w:rPr>
          <w:rFonts w:hint="default" w:ascii="Times New Roman" w:hAnsi="Times New Roman" w:eastAsia="仿宋" w:cs="Times New Roman"/>
          <w:bCs/>
          <w:color w:val="auto"/>
          <w:szCs w:val="21"/>
          <w:u w:val="single"/>
        </w:rPr>
        <w:t xml:space="preserve">     </w:t>
      </w:r>
      <w:r>
        <w:rPr>
          <w:rFonts w:hint="default" w:ascii="Times New Roman" w:hAnsi="Times New Roman" w:eastAsia="仿宋" w:cs="Times New Roman"/>
          <w:bCs/>
          <w:color w:val="auto"/>
          <w:szCs w:val="21"/>
        </w:rPr>
        <w:t>天内（按出中标通知之日算起），</w:t>
      </w:r>
      <w:r>
        <w:rPr>
          <w:rFonts w:hint="default" w:ascii="Times New Roman" w:hAnsi="Times New Roman" w:eastAsia="仿宋" w:cs="Times New Roman"/>
          <w:bCs/>
          <w:color w:val="auto"/>
        </w:rPr>
        <w:t>将货物运送至甲方指定地点：</w:t>
      </w:r>
      <w:r>
        <w:rPr>
          <w:rFonts w:hint="default" w:ascii="Times New Roman" w:hAnsi="Times New Roman" w:eastAsia="仿宋" w:cs="Times New Roman"/>
          <w:bCs/>
          <w:color w:val="auto"/>
          <w:u w:val="single"/>
        </w:rPr>
        <w:t xml:space="preserve">       </w:t>
      </w:r>
      <w:r>
        <w:rPr>
          <w:rFonts w:hint="default" w:ascii="Times New Roman" w:hAnsi="Times New Roman" w:eastAsia="仿宋" w:cs="Times New Roman"/>
          <w:bCs/>
          <w:color w:val="auto"/>
        </w:rPr>
        <w:t xml:space="preserve"> ，并负责完成安装调试，配合甲方完成验收。</w:t>
      </w:r>
    </w:p>
    <w:p>
      <w:pPr>
        <w:spacing w:line="264" w:lineRule="auto"/>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b）交货地点：甲方指定。</w:t>
      </w:r>
    </w:p>
    <w:p>
      <w:pPr>
        <w:spacing w:line="264" w:lineRule="auto"/>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c）质保期：系统安装验收合格之日起</w:t>
      </w:r>
      <w:r>
        <w:rPr>
          <w:rFonts w:hint="default" w:ascii="Times New Roman" w:hAnsi="Times New Roman" w:eastAsia="仿宋" w:cs="Times New Roman"/>
          <w:bCs/>
          <w:color w:val="auto"/>
          <w:szCs w:val="21"/>
          <w:u w:val="single"/>
        </w:rPr>
        <w:t xml:space="preserve">   </w:t>
      </w:r>
      <w:r>
        <w:rPr>
          <w:rFonts w:hint="default" w:ascii="Times New Roman" w:hAnsi="Times New Roman" w:eastAsia="仿宋" w:cs="Times New Roman"/>
          <w:bCs/>
          <w:color w:val="auto"/>
          <w:szCs w:val="21"/>
        </w:rPr>
        <w:t>年，提供整机（包含附件）原厂保修服务，承担保修期内设备任何故障产生的费用。</w:t>
      </w:r>
    </w:p>
    <w:p>
      <w:pPr>
        <w:spacing w:line="264" w:lineRule="auto"/>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六、售后服务：详见附件，需涵盖以下条款</w:t>
      </w:r>
    </w:p>
    <w:p>
      <w:pPr>
        <w:spacing w:line="264" w:lineRule="auto"/>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1、保修期自验收合格时起，在保修期间，乙方需提供免费的维修及零配件更换；在甲方发出要求服务通知的24小时内，乙方指派的服务人员必须到达用户方现场，对设备出现的较大的问题，解决时间不超过3个日历日。</w:t>
      </w:r>
    </w:p>
    <w:p>
      <w:pPr>
        <w:spacing w:line="264" w:lineRule="auto"/>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2、乙方有义务向甲方提供合同项下设备使用期内的技术支持，包括技术咨询及技术人员的支持和零配件在设备使用寿命内的供应保证。对甲方无法排除的故障，乙方技术人员应在接到故障通知后24小时内无条件到达现场。</w:t>
      </w:r>
    </w:p>
    <w:p>
      <w:pPr>
        <w:spacing w:line="264" w:lineRule="auto"/>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3、设备如出现故障，乙方二小时内回应，二十四小时内排除故障，如一天不能解决处理的，应向甲方提供同类型的应急代用设备，如相同的事故出现两次将无偿更换新机或退回甲方货款。</w:t>
      </w:r>
    </w:p>
    <w:p>
      <w:pPr>
        <w:spacing w:line="264" w:lineRule="auto"/>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4、如设备维修调试后达不到合同或招投标文件规定的质量或技术指标要求，甲方有权提出退货，并要求乙方退回货款。</w:t>
      </w:r>
    </w:p>
    <w:p>
      <w:pPr>
        <w:spacing w:line="264" w:lineRule="auto"/>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5、保修期外，终身免费维修，定期保养，最优惠提供零配件、易损件和耗材。</w:t>
      </w:r>
    </w:p>
    <w:p>
      <w:pPr>
        <w:spacing w:line="264" w:lineRule="auto"/>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6、疆内设有常年维修点或提供常驻维修人员。</w:t>
      </w:r>
    </w:p>
    <w:p>
      <w:pPr>
        <w:spacing w:line="264" w:lineRule="auto"/>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7、乙方接到甲方通知后未依照约定时间到场提供维修（包括零配件更换）保养等售后服务的，甲方有权另行聘请专业人员进行维修处理，产生的合理费用在质保金中予以扣除，不足部分，乙方应予以补足。</w:t>
      </w:r>
    </w:p>
    <w:p>
      <w:pPr>
        <w:spacing w:line="264" w:lineRule="auto"/>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8、乙方的安装调试人员有义务对甲方的设备维修人员及使用人员进行免费培训，确保维修人员能对设备进行日常维护和一般性故障的查找及故障的排除，确保使用人员能够熟练掌握设备的各项功能和操作。</w:t>
      </w:r>
    </w:p>
    <w:p>
      <w:pPr>
        <w:spacing w:line="264" w:lineRule="auto"/>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9、乙方应当按照附件及本约定履行售后服务义务，附件与本约定不一致的，以本约定为准</w:t>
      </w:r>
    </w:p>
    <w:p>
      <w:pPr>
        <w:spacing w:line="264" w:lineRule="auto"/>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七、付款方式：</w:t>
      </w:r>
    </w:p>
    <w:p>
      <w:pPr>
        <w:spacing w:line="264" w:lineRule="auto"/>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1、货物抵达交货地点安装、调试完毕且经甲方验收合格支付合同总金额的90%，即人民币大写：</w:t>
      </w:r>
      <w:r>
        <w:rPr>
          <w:rFonts w:hint="default" w:ascii="Times New Roman" w:hAnsi="Times New Roman" w:eastAsia="仿宋" w:cs="Times New Roman"/>
          <w:bCs/>
          <w:color w:val="auto"/>
          <w:szCs w:val="21"/>
          <w:u w:val="single"/>
        </w:rPr>
        <w:t xml:space="preserve">         </w:t>
      </w:r>
      <w:r>
        <w:rPr>
          <w:rFonts w:hint="default" w:ascii="Times New Roman" w:hAnsi="Times New Roman" w:eastAsia="仿宋" w:cs="Times New Roman"/>
          <w:bCs/>
          <w:color w:val="auto"/>
          <w:szCs w:val="21"/>
        </w:rPr>
        <w:t>；小写：</w:t>
      </w:r>
      <w:r>
        <w:rPr>
          <w:rFonts w:hint="default" w:ascii="Times New Roman" w:hAnsi="Times New Roman" w:eastAsia="仿宋" w:cs="Times New Roman"/>
          <w:bCs/>
          <w:color w:val="auto"/>
          <w:szCs w:val="21"/>
          <w:u w:val="single"/>
        </w:rPr>
        <w:t xml:space="preserve">     </w:t>
      </w:r>
      <w:r>
        <w:rPr>
          <w:rFonts w:hint="default" w:ascii="Times New Roman" w:hAnsi="Times New Roman" w:eastAsia="仿宋" w:cs="Times New Roman"/>
          <w:bCs/>
          <w:color w:val="auto"/>
          <w:szCs w:val="21"/>
        </w:rPr>
        <w:t>元。</w:t>
      </w:r>
    </w:p>
    <w:p>
      <w:pPr>
        <w:spacing w:line="264" w:lineRule="auto"/>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2、留10%作为质保金，即人民币大写：</w:t>
      </w:r>
      <w:r>
        <w:rPr>
          <w:rFonts w:hint="default" w:ascii="Times New Roman" w:hAnsi="Times New Roman" w:eastAsia="仿宋" w:cs="Times New Roman"/>
          <w:bCs/>
          <w:color w:val="auto"/>
          <w:szCs w:val="21"/>
          <w:u w:val="single"/>
        </w:rPr>
        <w:t xml:space="preserve">      </w:t>
      </w:r>
      <w:r>
        <w:rPr>
          <w:rFonts w:hint="default" w:ascii="Times New Roman" w:hAnsi="Times New Roman" w:eastAsia="仿宋" w:cs="Times New Roman"/>
          <w:bCs/>
          <w:color w:val="auto"/>
          <w:szCs w:val="21"/>
        </w:rPr>
        <w:t>元 ；小写：</w:t>
      </w:r>
      <w:r>
        <w:rPr>
          <w:rFonts w:hint="default" w:ascii="Times New Roman" w:hAnsi="Times New Roman" w:eastAsia="仿宋" w:cs="Times New Roman"/>
          <w:bCs/>
          <w:color w:val="auto"/>
          <w:szCs w:val="21"/>
          <w:u w:val="single"/>
        </w:rPr>
        <w:t xml:space="preserve">     </w:t>
      </w:r>
      <w:r>
        <w:rPr>
          <w:rFonts w:hint="default" w:ascii="Times New Roman" w:hAnsi="Times New Roman" w:eastAsia="仿宋" w:cs="Times New Roman"/>
          <w:bCs/>
          <w:color w:val="auto"/>
          <w:szCs w:val="21"/>
        </w:rPr>
        <w:t>元，待</w:t>
      </w:r>
      <w:r>
        <w:rPr>
          <w:rFonts w:hint="default" w:ascii="Times New Roman" w:hAnsi="Times New Roman" w:eastAsia="仿宋" w:cs="Times New Roman"/>
          <w:bCs/>
          <w:color w:val="auto"/>
          <w:szCs w:val="21"/>
          <w:u w:val="single"/>
        </w:rPr>
        <w:t xml:space="preserve">   </w:t>
      </w:r>
      <w:r>
        <w:rPr>
          <w:rFonts w:hint="default" w:ascii="Times New Roman" w:hAnsi="Times New Roman" w:eastAsia="仿宋" w:cs="Times New Roman"/>
          <w:bCs/>
          <w:color w:val="auto"/>
          <w:szCs w:val="21"/>
        </w:rPr>
        <w:t>年质保期满后，经甲方再次验收，若无质量问题无息支付。</w:t>
      </w:r>
    </w:p>
    <w:p>
      <w:pPr>
        <w:spacing w:line="264" w:lineRule="auto"/>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3、若签订委托代理进口协议，本合同约定的付款金额不需要甲方向乙方实际支付，实际付款由甲方通过委托代理进口协议向外贸代理商进行支付，届时，乙方不得再向甲方主张任何费用和款项，乙方与外贸代理商之间发生的一切经济法律纠纷，均与甲方无关。</w:t>
      </w:r>
    </w:p>
    <w:p>
      <w:pPr>
        <w:spacing w:line="264" w:lineRule="auto"/>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4、以上付款均需乙方在符合付款条件下，先向甲方提交真实合法有效且符合甲方财务做账要求的等额增值税发票并提出书面付款申请，由甲方财务审核通过后，按照甲方财务计划予以支付。</w:t>
      </w:r>
    </w:p>
    <w:p>
      <w:pPr>
        <w:spacing w:line="264" w:lineRule="auto"/>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5、乙方银行账户信息：</w:t>
      </w:r>
    </w:p>
    <w:p>
      <w:pPr>
        <w:spacing w:line="264" w:lineRule="auto"/>
        <w:ind w:firstLine="420" w:firstLineChars="200"/>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 xml:space="preserve">开户行：                                  </w:t>
      </w:r>
    </w:p>
    <w:p>
      <w:pPr>
        <w:spacing w:line="264" w:lineRule="auto"/>
        <w:ind w:firstLine="420" w:firstLineChars="200"/>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 xml:space="preserve">账户名称：                                                </w:t>
      </w:r>
    </w:p>
    <w:p>
      <w:pPr>
        <w:spacing w:line="264" w:lineRule="auto"/>
        <w:ind w:firstLine="420" w:firstLineChars="200"/>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 xml:space="preserve">银行账号：                                                    </w:t>
      </w:r>
    </w:p>
    <w:p>
      <w:pPr>
        <w:spacing w:line="264" w:lineRule="auto"/>
        <w:ind w:firstLine="420" w:firstLineChars="200"/>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 xml:space="preserve">甲方向以上账户付款，即为完成本合同项下对乙方相应的付款义务。乙方对上述账户信息的准确性和可用性承担全部责任。若上述账户状态或信息发生任何变更，乙方应提前7个工作日使甲方获悉，否则甲方不对乙方迟延收到或未能收到任何款项承担责任。  </w:t>
      </w:r>
    </w:p>
    <w:p>
      <w:pPr>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八、包装标准：</w:t>
      </w:r>
    </w:p>
    <w:p>
      <w:pPr>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1、乙方提供的全部货物须采用相应标准的保护措施进行包装。这种包装应适于航空、海运和内陆运输，并有良好的防潮、防震、防锈和防野蛮装卸的保护措施，以确保货物安全运抵交货地点。</w:t>
      </w:r>
    </w:p>
    <w:p>
      <w:pPr>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2、由于乙方包装或其防护措施不妥而引起货物锈蚀、损坏和丢失的任何损失的责任或费用由乙方承担。</w:t>
      </w:r>
    </w:p>
    <w:p>
      <w:pPr>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3、除双方特殊约定以外，乙方提供的包装物费用包括在本合同总价中。</w:t>
      </w:r>
    </w:p>
    <w:p>
      <w:pPr>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4、乙方负责将送至甲方指定地点的设备包装物从甲方工作场所中清除出去，不得给甲方工作人员或环境造成影响，否则将承担相应的责任，赔偿甲方的损失。</w:t>
      </w:r>
    </w:p>
    <w:p>
      <w:pPr>
        <w:rPr>
          <w:rFonts w:hint="default" w:ascii="Times New Roman" w:hAnsi="Times New Roman" w:eastAsia="仿宋" w:cs="Times New Roman"/>
          <w:bCs/>
          <w:color w:val="auto"/>
        </w:rPr>
      </w:pPr>
      <w:r>
        <w:rPr>
          <w:rFonts w:hint="default" w:ascii="Times New Roman" w:hAnsi="Times New Roman" w:eastAsia="仿宋" w:cs="Times New Roman"/>
          <w:bCs/>
          <w:color w:val="auto"/>
          <w:szCs w:val="21"/>
        </w:rPr>
        <w:t>5、货物在</w:t>
      </w:r>
      <w:r>
        <w:rPr>
          <w:rFonts w:hint="default" w:ascii="Times New Roman" w:hAnsi="Times New Roman" w:eastAsia="仿宋" w:cs="Times New Roman"/>
          <w:bCs/>
          <w:color w:val="auto"/>
        </w:rPr>
        <w:t>运输途中的安全问题均由乙方负责。</w:t>
      </w:r>
    </w:p>
    <w:p>
      <w:pPr>
        <w:spacing w:line="264" w:lineRule="auto"/>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九、技术参数：乙方负责提供物品详细的中文版说明书、使用手册、维修手册及电路原理图等一切与该设备的安装、维修、保养有关的技术图纸及文字资料。</w:t>
      </w:r>
      <w:r>
        <w:rPr>
          <w:rFonts w:hint="default" w:ascii="Times New Roman" w:hAnsi="Times New Roman" w:eastAsia="仿宋" w:cs="Times New Roman"/>
          <w:bCs/>
          <w:color w:val="auto"/>
        </w:rPr>
        <w:t>否则，甲方有权不予付款且不承担违约责任。乙方应</w:t>
      </w:r>
      <w:r>
        <w:rPr>
          <w:rFonts w:hint="default" w:ascii="Times New Roman" w:hAnsi="Times New Roman" w:eastAsia="仿宋" w:cs="Times New Roman"/>
          <w:bCs/>
          <w:color w:val="auto"/>
          <w:szCs w:val="21"/>
        </w:rPr>
        <w:t>同时提供该设备彩页资料和公司、产品资质，并承担由此发生的全部费用。</w:t>
      </w:r>
    </w:p>
    <w:p>
      <w:pPr>
        <w:spacing w:line="264" w:lineRule="auto"/>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十、安装调试：</w:t>
      </w:r>
    </w:p>
    <w:p>
      <w:pPr>
        <w:spacing w:line="264" w:lineRule="auto"/>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1、乙方必须在合同签订后1周内将所有的安装调试条件、需甲方配合的事项以书面方式通知甲方；</w:t>
      </w:r>
    </w:p>
    <w:p>
      <w:pPr>
        <w:spacing w:line="264" w:lineRule="auto"/>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 xml:space="preserve">2、乙方负责物品的运送、安装、调试、技术协助、校准、培训以及其他类似等工作，直至该物品可以正常使用。 </w:t>
      </w:r>
    </w:p>
    <w:p>
      <w:pPr>
        <w:spacing w:line="264" w:lineRule="auto"/>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3、乙方应指派专门的技术人员对甲方的设备维修人员及使用人员进行免费培训，确保维修人员能对设备进行日常维护和一般性故障的查找及故障的排除，确保使用人员能够熟练掌握设备的各项功能和操作，</w:t>
      </w:r>
      <w:r>
        <w:rPr>
          <w:rFonts w:hint="default" w:ascii="Times New Roman" w:hAnsi="Times New Roman" w:eastAsia="仿宋" w:cs="Times New Roman"/>
          <w:bCs/>
          <w:color w:val="auto"/>
        </w:rPr>
        <w:t>且上述费用已包含在合同总价中，甲方不再另行支付</w:t>
      </w:r>
      <w:r>
        <w:rPr>
          <w:rFonts w:hint="default" w:ascii="Times New Roman" w:hAnsi="Times New Roman" w:eastAsia="仿宋" w:cs="Times New Roman"/>
          <w:bCs/>
          <w:color w:val="auto"/>
          <w:szCs w:val="21"/>
        </w:rPr>
        <w:t>。</w:t>
      </w:r>
    </w:p>
    <w:p>
      <w:pPr>
        <w:spacing w:line="264" w:lineRule="auto"/>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十一、验收标准：</w:t>
      </w:r>
    </w:p>
    <w:p>
      <w:pPr>
        <w:spacing w:line="264" w:lineRule="auto"/>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1、单证齐全：应有产品合格证（或质量证明）、使用说明、保修证明、发票和其他应具有的单证。同时由乙方提供该套设备的商检证，需计量鉴定的，还需提供初次计量鉴定证书。</w:t>
      </w:r>
    </w:p>
    <w:p>
      <w:pPr>
        <w:spacing w:line="264" w:lineRule="auto"/>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2、质量符合国家法律法规规定的标准、招标文件和投标文件的要求。其中有关设备名称、制造商、数量等信息须符合投标文件和配置清单</w:t>
      </w:r>
    </w:p>
    <w:p>
      <w:pPr>
        <w:spacing w:line="264" w:lineRule="auto"/>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3、设备到达用户所在地后，由甲、乙双方负责对货物进行数量、包装及品质的验收。确定与合同规定相符后，乙方工程师须</w:t>
      </w:r>
      <w:r>
        <w:rPr>
          <w:rFonts w:hint="default" w:ascii="Times New Roman" w:hAnsi="Times New Roman" w:eastAsia="仿宋" w:cs="Times New Roman"/>
          <w:bCs/>
          <w:color w:val="auto"/>
          <w:szCs w:val="21"/>
          <w:u w:val="single"/>
        </w:rPr>
        <w:t xml:space="preserve">    </w:t>
      </w:r>
      <w:r>
        <w:rPr>
          <w:rFonts w:hint="default" w:ascii="Times New Roman" w:hAnsi="Times New Roman" w:eastAsia="仿宋" w:cs="Times New Roman"/>
          <w:bCs/>
          <w:color w:val="auto"/>
          <w:szCs w:val="21"/>
        </w:rPr>
        <w:t>天内负责对设备进行安装调试。因乙方原因造成不能按时完成安装调试工作，乙方应承担甲方由此所受的损失。</w:t>
      </w:r>
    </w:p>
    <w:p>
      <w:pPr>
        <w:spacing w:line="264" w:lineRule="auto"/>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4、甲方设备使用科室最终签发相关的安装验收合格报告，并且甲方有权委托中国有资质的单位对仪器进行精度校核，所发生的费用由乙方承担且乙方</w:t>
      </w:r>
      <w:r>
        <w:rPr>
          <w:rFonts w:hint="default" w:ascii="Times New Roman" w:hAnsi="Times New Roman" w:eastAsia="仿宋" w:cs="Times New Roman"/>
          <w:bCs/>
          <w:color w:val="auto"/>
        </w:rPr>
        <w:t>同意</w:t>
      </w:r>
      <w:r>
        <w:rPr>
          <w:rFonts w:hint="default" w:ascii="Times New Roman" w:hAnsi="Times New Roman" w:eastAsia="仿宋" w:cs="Times New Roman"/>
          <w:bCs/>
          <w:color w:val="auto"/>
          <w:szCs w:val="21"/>
        </w:rPr>
        <w:t>授权甲方从应付货款中直接</w:t>
      </w:r>
      <w:r>
        <w:rPr>
          <w:rFonts w:hint="default" w:ascii="Times New Roman" w:hAnsi="Times New Roman" w:eastAsia="仿宋" w:cs="Times New Roman"/>
          <w:bCs/>
          <w:color w:val="auto"/>
        </w:rPr>
        <w:t>扣除</w:t>
      </w:r>
      <w:r>
        <w:rPr>
          <w:rFonts w:hint="default" w:ascii="Times New Roman" w:hAnsi="Times New Roman" w:eastAsia="仿宋" w:cs="Times New Roman"/>
          <w:bCs/>
          <w:color w:val="auto"/>
          <w:szCs w:val="21"/>
        </w:rPr>
        <w:t>。</w:t>
      </w:r>
    </w:p>
    <w:p>
      <w:pPr>
        <w:spacing w:line="264" w:lineRule="auto"/>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5、甲方最终验收合格后进入保修期。若</w:t>
      </w:r>
      <w:r>
        <w:rPr>
          <w:rFonts w:hint="default" w:ascii="Times New Roman" w:hAnsi="Times New Roman" w:eastAsia="仿宋" w:cs="Times New Roman"/>
          <w:bCs/>
          <w:color w:val="auto"/>
        </w:rPr>
        <w:t>验收不合格的，应及时向乙方提出书面异议，乙方应在接到异议及检测报告后及时进行更换或重新安装调试，直至验收合格，如果因乙方供货质量原因造成的甲方受到的损失，乙方还应承担相应违约责任并承担相应赔偿。</w:t>
      </w:r>
    </w:p>
    <w:p>
      <w:pPr>
        <w:spacing w:line="264" w:lineRule="auto"/>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6、技术监督局的检测费用由乙方承担，并且负责保修期内设备所涉及的计量检测工作，提供承诺函。</w:t>
      </w:r>
    </w:p>
    <w:p>
      <w:pPr>
        <w:spacing w:line="264" w:lineRule="auto"/>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十二、质量技术标准及损害赔偿：</w:t>
      </w:r>
    </w:p>
    <w:p>
      <w:pPr>
        <w:spacing w:line="264" w:lineRule="auto"/>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1、</w:t>
      </w:r>
      <w:r>
        <w:rPr>
          <w:rFonts w:hint="default" w:ascii="Times New Roman" w:hAnsi="Times New Roman" w:eastAsia="仿宋" w:cs="Times New Roman"/>
          <w:bCs/>
          <w:color w:val="auto"/>
        </w:rPr>
        <w:t>产品质量标准：</w:t>
      </w:r>
      <w:r>
        <w:rPr>
          <w:rFonts w:hint="default" w:ascii="Times New Roman" w:hAnsi="Times New Roman" w:eastAsia="仿宋" w:cs="Times New Roman"/>
          <w:bCs/>
          <w:color w:val="auto"/>
          <w:szCs w:val="21"/>
        </w:rPr>
        <w:t>设备的质量技术标准按国家法律法规规定的标准、招标文件和乙方投标文件所要求的技术标准执行。同时应符合中华人民共和国国家质量及国家安全环保标准，上述标准不一致的，按照高标准执行。</w:t>
      </w:r>
    </w:p>
    <w:p>
      <w:pPr>
        <w:spacing w:line="264" w:lineRule="auto"/>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2、乙方应保证其提供的货物是原产地的原装产品，是全新的、未使用过的，采用的是最佳材料和第一流的工艺，并在各个方面符合合同规定的质量、规格和性能要求。否则按退货处理。</w:t>
      </w:r>
    </w:p>
    <w:p>
      <w:pPr>
        <w:spacing w:line="264" w:lineRule="auto"/>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3、乙方应保证其货物经过正确安装、合理操作和维护保养，在货物寿命期内运转良好。在规定的质量保证期内乙方应对由于设计、工艺或材料的缺陷造成的任何缺陷或故障，负责维修、调换直至符合甲方要求。否则按乙方构成违约责任处理。</w:t>
      </w:r>
    </w:p>
    <w:p>
      <w:pPr>
        <w:spacing w:line="264" w:lineRule="auto"/>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4、设备在保修期内，如出现三次以上（含三次）因质量问题引起的故障，乙方负责更换同类新的货物，以达到合同规定的规格、质量和性能，并从更换之日起重新计算被更换货物的保修期，由此产生的一切费用由乙方承担。</w:t>
      </w:r>
    </w:p>
    <w:p>
      <w:pPr>
        <w:spacing w:line="264" w:lineRule="auto"/>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5、如因为乙方设备质量原因，导致甲方损失，乙方应按照实际损失予以赔偿。</w:t>
      </w:r>
    </w:p>
    <w:p>
      <w:pPr>
        <w:spacing w:line="264" w:lineRule="auto"/>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十三、合同修改、变更、转让及专利权：</w:t>
      </w:r>
    </w:p>
    <w:p>
      <w:pPr>
        <w:spacing w:line="264" w:lineRule="auto"/>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1、未经甲方书面同意，乙方不得对合同条款及服务内容进行任何修改、变更。并且不得转让其应履行的义务。否则，甲方有权终止合同，所发生的损失由乙方全部承担。</w:t>
      </w:r>
    </w:p>
    <w:p>
      <w:pPr>
        <w:spacing w:line="264" w:lineRule="auto"/>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2、乙方须保障甲方在使用其设备、服务及其任何部分不受到第三方关于侵犯专利权、商标权或工业设计权的指控。任何第三方提出侵权指控，乙方须与第三方交涉并承担由此而引起的一切法律责任和费用。</w:t>
      </w:r>
    </w:p>
    <w:p>
      <w:pPr>
        <w:spacing w:line="264" w:lineRule="auto"/>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十四、不可抗力：任何一方由于不可抗力（如地震、战争等）原因无法履行合同时，应在不可抗力时间结束后尽快向对方通报，以减轻可能给对方造成的损失；在取得有关机构的不可抗力证明或者双方谅解确认后，允许延期履行或修订合同，并视情况免于承担部分或全部的违约责任。</w:t>
      </w:r>
    </w:p>
    <w:p>
      <w:pPr>
        <w:spacing w:line="264" w:lineRule="auto"/>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十五、违约责任：</w:t>
      </w:r>
    </w:p>
    <w:p>
      <w:pPr>
        <w:spacing w:line="264" w:lineRule="auto"/>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1、乙方交付设备的品种、规格、质量不符合国家标准或合同规定的，由乙方全权负责换货。换货必须全新并符合</w:t>
      </w:r>
      <w:r>
        <w:rPr>
          <w:rFonts w:hint="default" w:ascii="Times New Roman" w:hAnsi="Times New Roman" w:eastAsia="仿宋" w:cs="Times New Roman"/>
          <w:bCs/>
          <w:color w:val="auto"/>
        </w:rPr>
        <w:t>本合同约定的质量标准和验收标准</w:t>
      </w:r>
      <w:r>
        <w:rPr>
          <w:rFonts w:hint="default" w:ascii="Times New Roman" w:hAnsi="Times New Roman" w:eastAsia="仿宋" w:cs="Times New Roman"/>
          <w:bCs/>
          <w:color w:val="auto"/>
          <w:szCs w:val="21"/>
        </w:rPr>
        <w:t>，因此而产生的一切费用和甲方遭受的一切直接损失由乙方无条件承担，</w:t>
      </w:r>
      <w:r>
        <w:rPr>
          <w:rFonts w:hint="default" w:ascii="Times New Roman" w:hAnsi="Times New Roman" w:eastAsia="仿宋" w:cs="Times New Roman"/>
          <w:bCs/>
          <w:color w:val="auto"/>
        </w:rPr>
        <w:t>乙方不能修理或者不能调换、安装的，按合同总额的10%承担违约金。</w:t>
      </w:r>
      <w:r>
        <w:rPr>
          <w:rFonts w:hint="default" w:ascii="Times New Roman" w:hAnsi="Times New Roman" w:eastAsia="仿宋" w:cs="Times New Roman"/>
          <w:bCs/>
          <w:color w:val="auto"/>
          <w:szCs w:val="21"/>
        </w:rPr>
        <w:t>同时，甲方有权选择退货，乙方应承担因退货而发生的一切直接损失和费用并按照本合同总金额10%向甲方支付违约金。</w:t>
      </w:r>
    </w:p>
    <w:p>
      <w:pPr>
        <w:spacing w:line="264" w:lineRule="auto"/>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2、乙方逾期交货的，按逾期交货部分货款计算，乙方向甲方偿付每日千分之五的违约金，逾期十天以上的，甲方有权解除合同，乙方应当承担因终止合同而发生的一切直接损失和费用。</w:t>
      </w:r>
    </w:p>
    <w:p>
      <w:pPr>
        <w:spacing w:line="264" w:lineRule="auto"/>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3、如因乙方原因设备未按投标文件确定的日期进行维修或维修未达到甲方要求的，在甲方提出赔偿十日内，乙方应当按照甲方赔偿要求赔偿数额支付。</w:t>
      </w:r>
    </w:p>
    <w:p>
      <w:pPr>
        <w:spacing w:line="264" w:lineRule="auto"/>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4、乙方不得以任何形式在任何情况下对甲方工作人员进行商业贿赂活动，否则甲方有权单方解除合同，同时乙方需按照本合同总金额20%向甲方支付违约金并承担相应的法律责任。</w:t>
      </w:r>
    </w:p>
    <w:p>
      <w:pPr>
        <w:spacing w:line="264" w:lineRule="auto"/>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十六、赔偿、追索权：</w:t>
      </w:r>
    </w:p>
    <w:p>
      <w:pPr>
        <w:spacing w:line="264" w:lineRule="auto"/>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 xml:space="preserve">    1、本合同中所涉及到的乙方应支付甲方的损害赔偿、违约金等，在质保期内，甲方有权从合同总金额10%的质保金中直接扣除，对不足以抵偿的部分，甲方保留追索权；设备质保期以外，甲方保留追索的权利，包括从甲、乙双方所签署的其他合同乙方的权利中，追偿上述经济损失及违约金。</w:t>
      </w:r>
    </w:p>
    <w:p>
      <w:pPr>
        <w:spacing w:line="264" w:lineRule="auto"/>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 xml:space="preserve">    2、本合同所有条款约定的违约金、赔偿金等均应以人民币的方式支付，双方明确</w:t>
      </w:r>
      <w:r>
        <w:rPr>
          <w:rFonts w:hint="default" w:ascii="Times New Roman" w:hAnsi="Times New Roman" w:eastAsia="仿宋" w:cs="Times New Roman"/>
          <w:bCs/>
          <w:color w:val="auto"/>
        </w:rPr>
        <w:t>按照第一次购汇当日的银行汇卖价，即购汇凭单上的购汇汇率，作为</w:t>
      </w:r>
      <w:r>
        <w:rPr>
          <w:rFonts w:hint="default" w:ascii="Times New Roman" w:hAnsi="Times New Roman" w:eastAsia="仿宋" w:cs="Times New Roman"/>
          <w:bCs/>
          <w:color w:val="auto"/>
          <w:szCs w:val="21"/>
        </w:rPr>
        <w:t>今后违约金、赔偿金等结算支付的汇率。</w:t>
      </w:r>
    </w:p>
    <w:p>
      <w:pPr>
        <w:spacing w:line="264" w:lineRule="auto"/>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十七、解决合同纠纷的方式：</w:t>
      </w:r>
    </w:p>
    <w:p>
      <w:pPr>
        <w:spacing w:line="264" w:lineRule="auto"/>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1、合同双方本着诚实、公平合理的原则协商解决，协商仍不能达成共识，可向甲方所在地人民法院提起诉讼。</w:t>
      </w:r>
    </w:p>
    <w:p>
      <w:pPr>
        <w:spacing w:line="264" w:lineRule="auto"/>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2、在诉讼期间，合同未发生争议部分应当继续履行。</w:t>
      </w:r>
    </w:p>
    <w:p>
      <w:pPr>
        <w:spacing w:line="264" w:lineRule="auto"/>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十八、其它：</w:t>
      </w:r>
    </w:p>
    <w:p>
      <w:pPr>
        <w:spacing w:line="264" w:lineRule="auto"/>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1、 合同所有附件均为合同的有效组成部分，与合同具有同等的法律效力。包括招标文件、谈判文件、成交通知书、成交方的投标文件及询标中的书面答疑和开标中的书面承诺等。</w:t>
      </w:r>
    </w:p>
    <w:p>
      <w:pPr>
        <w:spacing w:line="264" w:lineRule="auto"/>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2、乙方保证提供的资质是真实的，与原件相符。否则，产生的责任及给甲方造成的损失均由乙方承担并赔偿。</w:t>
      </w:r>
    </w:p>
    <w:p>
      <w:pPr>
        <w:spacing w:line="264" w:lineRule="auto"/>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3、乙方保证合同中提供的电话、传真、开户银行、账号等信息准确无误。否则造成的责任及损失由乙方承担。</w:t>
      </w:r>
    </w:p>
    <w:p>
      <w:pPr>
        <w:spacing w:line="264" w:lineRule="auto"/>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4、本合同应按中华人民共和国的相关法律解释。</w:t>
      </w:r>
    </w:p>
    <w:p>
      <w:pPr>
        <w:spacing w:line="264" w:lineRule="auto"/>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5、本合同文本一式五份，甲方执四份、乙方执一份。自甲、乙双方签字盖章之日起生效，双方如有未尽事宜，可另行友好协商解决。</w:t>
      </w:r>
    </w:p>
    <w:tbl>
      <w:tblPr>
        <w:tblStyle w:val="31"/>
        <w:tblpPr w:leftFromText="180" w:rightFromText="180" w:vertAnchor="text" w:horzAnchor="page" w:tblpX="836" w:tblpY="333"/>
        <w:tblOverlap w:val="never"/>
        <w:tblW w:w="0" w:type="auto"/>
        <w:tblInd w:w="0" w:type="dxa"/>
        <w:tblLayout w:type="fixed"/>
        <w:tblCellMar>
          <w:top w:w="0" w:type="dxa"/>
          <w:left w:w="108" w:type="dxa"/>
          <w:bottom w:w="0" w:type="dxa"/>
          <w:right w:w="108" w:type="dxa"/>
        </w:tblCellMar>
      </w:tblPr>
      <w:tblGrid>
        <w:gridCol w:w="5148"/>
        <w:gridCol w:w="4860"/>
      </w:tblGrid>
      <w:tr>
        <w:tblPrEx>
          <w:tblCellMar>
            <w:top w:w="0" w:type="dxa"/>
            <w:left w:w="108" w:type="dxa"/>
            <w:bottom w:w="0" w:type="dxa"/>
            <w:right w:w="108" w:type="dxa"/>
          </w:tblCellMar>
        </w:tblPrEx>
        <w:tc>
          <w:tcPr>
            <w:tcW w:w="5148" w:type="dxa"/>
            <w:noWrap w:val="0"/>
            <w:vAlign w:val="top"/>
          </w:tcPr>
          <w:p>
            <w:pPr>
              <w:spacing w:line="264" w:lineRule="auto"/>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甲方：新疆医科大学第一附属医院</w:t>
            </w:r>
          </w:p>
        </w:tc>
        <w:tc>
          <w:tcPr>
            <w:tcW w:w="4860" w:type="dxa"/>
            <w:noWrap w:val="0"/>
            <w:vAlign w:val="top"/>
          </w:tcPr>
          <w:p>
            <w:pPr>
              <w:spacing w:line="264" w:lineRule="auto"/>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乙方：</w:t>
            </w:r>
          </w:p>
        </w:tc>
      </w:tr>
      <w:tr>
        <w:tblPrEx>
          <w:tblCellMar>
            <w:top w:w="0" w:type="dxa"/>
            <w:left w:w="108" w:type="dxa"/>
            <w:bottom w:w="0" w:type="dxa"/>
            <w:right w:w="108" w:type="dxa"/>
          </w:tblCellMar>
        </w:tblPrEx>
        <w:trPr>
          <w:trHeight w:val="80" w:hRule="atLeast"/>
        </w:trPr>
        <w:tc>
          <w:tcPr>
            <w:tcW w:w="5148" w:type="dxa"/>
            <w:noWrap w:val="0"/>
            <w:vAlign w:val="top"/>
          </w:tcPr>
          <w:p>
            <w:pPr>
              <w:spacing w:line="264" w:lineRule="auto"/>
              <w:rPr>
                <w:rFonts w:hint="default" w:ascii="Times New Roman" w:hAnsi="Times New Roman" w:eastAsia="仿宋" w:cs="Times New Roman"/>
                <w:bCs/>
                <w:color w:val="auto"/>
                <w:szCs w:val="21"/>
              </w:rPr>
            </w:pPr>
          </w:p>
        </w:tc>
        <w:tc>
          <w:tcPr>
            <w:tcW w:w="4860" w:type="dxa"/>
            <w:noWrap w:val="0"/>
            <w:vAlign w:val="top"/>
          </w:tcPr>
          <w:p>
            <w:pPr>
              <w:spacing w:line="264" w:lineRule="auto"/>
              <w:rPr>
                <w:rFonts w:hint="default" w:ascii="Times New Roman" w:hAnsi="Times New Roman" w:eastAsia="仿宋" w:cs="Times New Roman"/>
                <w:bCs/>
                <w:color w:val="auto"/>
                <w:szCs w:val="21"/>
              </w:rPr>
            </w:pPr>
          </w:p>
        </w:tc>
      </w:tr>
      <w:tr>
        <w:tblPrEx>
          <w:tblCellMar>
            <w:top w:w="0" w:type="dxa"/>
            <w:left w:w="108" w:type="dxa"/>
            <w:bottom w:w="0" w:type="dxa"/>
            <w:right w:w="108" w:type="dxa"/>
          </w:tblCellMar>
        </w:tblPrEx>
        <w:tc>
          <w:tcPr>
            <w:tcW w:w="5148" w:type="dxa"/>
            <w:noWrap w:val="0"/>
            <w:vAlign w:val="top"/>
          </w:tcPr>
          <w:p>
            <w:pPr>
              <w:spacing w:line="264" w:lineRule="auto"/>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甲方法人：</w:t>
            </w:r>
          </w:p>
        </w:tc>
        <w:tc>
          <w:tcPr>
            <w:tcW w:w="4860" w:type="dxa"/>
            <w:noWrap w:val="0"/>
            <w:vAlign w:val="top"/>
          </w:tcPr>
          <w:p>
            <w:pPr>
              <w:spacing w:line="264" w:lineRule="auto"/>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乙方法人：</w:t>
            </w:r>
          </w:p>
        </w:tc>
      </w:tr>
      <w:tr>
        <w:tblPrEx>
          <w:tblCellMar>
            <w:top w:w="0" w:type="dxa"/>
            <w:left w:w="108" w:type="dxa"/>
            <w:bottom w:w="0" w:type="dxa"/>
            <w:right w:w="108" w:type="dxa"/>
          </w:tblCellMar>
        </w:tblPrEx>
        <w:tc>
          <w:tcPr>
            <w:tcW w:w="5148" w:type="dxa"/>
            <w:noWrap w:val="0"/>
            <w:vAlign w:val="top"/>
          </w:tcPr>
          <w:p>
            <w:pPr>
              <w:spacing w:line="360" w:lineRule="auto"/>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（签字）</w:t>
            </w:r>
          </w:p>
        </w:tc>
        <w:tc>
          <w:tcPr>
            <w:tcW w:w="4860" w:type="dxa"/>
            <w:noWrap w:val="0"/>
            <w:vAlign w:val="top"/>
          </w:tcPr>
          <w:p>
            <w:pPr>
              <w:spacing w:line="264" w:lineRule="auto"/>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（签字）</w:t>
            </w:r>
          </w:p>
        </w:tc>
      </w:tr>
      <w:tr>
        <w:tblPrEx>
          <w:tblCellMar>
            <w:top w:w="0" w:type="dxa"/>
            <w:left w:w="108" w:type="dxa"/>
            <w:bottom w:w="0" w:type="dxa"/>
            <w:right w:w="108" w:type="dxa"/>
          </w:tblCellMar>
        </w:tblPrEx>
        <w:tc>
          <w:tcPr>
            <w:tcW w:w="5148" w:type="dxa"/>
            <w:noWrap w:val="0"/>
            <w:vAlign w:val="top"/>
          </w:tcPr>
          <w:p>
            <w:pPr>
              <w:spacing w:line="264" w:lineRule="auto"/>
              <w:rPr>
                <w:rFonts w:hint="default" w:ascii="Times New Roman" w:hAnsi="Times New Roman" w:eastAsia="仿宋" w:cs="Times New Roman"/>
                <w:bCs/>
                <w:color w:val="auto"/>
                <w:szCs w:val="21"/>
              </w:rPr>
            </w:pPr>
          </w:p>
        </w:tc>
        <w:tc>
          <w:tcPr>
            <w:tcW w:w="4860" w:type="dxa"/>
            <w:noWrap w:val="0"/>
            <w:vAlign w:val="top"/>
          </w:tcPr>
          <w:p>
            <w:pPr>
              <w:spacing w:line="264" w:lineRule="auto"/>
              <w:rPr>
                <w:rFonts w:hint="default" w:ascii="Times New Roman" w:hAnsi="Times New Roman" w:eastAsia="仿宋" w:cs="Times New Roman"/>
                <w:bCs/>
                <w:color w:val="auto"/>
                <w:szCs w:val="21"/>
              </w:rPr>
            </w:pPr>
          </w:p>
        </w:tc>
      </w:tr>
      <w:tr>
        <w:tblPrEx>
          <w:tblCellMar>
            <w:top w:w="0" w:type="dxa"/>
            <w:left w:w="108" w:type="dxa"/>
            <w:bottom w:w="0" w:type="dxa"/>
            <w:right w:w="108" w:type="dxa"/>
          </w:tblCellMar>
        </w:tblPrEx>
        <w:trPr>
          <w:trHeight w:val="350" w:hRule="atLeast"/>
        </w:trPr>
        <w:tc>
          <w:tcPr>
            <w:tcW w:w="5148" w:type="dxa"/>
            <w:noWrap w:val="0"/>
            <w:vAlign w:val="top"/>
          </w:tcPr>
          <w:p>
            <w:pPr>
              <w:spacing w:line="264" w:lineRule="auto"/>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甲方代表：</w:t>
            </w:r>
          </w:p>
        </w:tc>
        <w:tc>
          <w:tcPr>
            <w:tcW w:w="4860" w:type="dxa"/>
            <w:noWrap w:val="0"/>
            <w:vAlign w:val="top"/>
          </w:tcPr>
          <w:p>
            <w:pPr>
              <w:spacing w:line="264" w:lineRule="auto"/>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乙方授权代表：</w:t>
            </w:r>
          </w:p>
        </w:tc>
      </w:tr>
      <w:tr>
        <w:tblPrEx>
          <w:tblCellMar>
            <w:top w:w="0" w:type="dxa"/>
            <w:left w:w="108" w:type="dxa"/>
            <w:bottom w:w="0" w:type="dxa"/>
            <w:right w:w="108" w:type="dxa"/>
          </w:tblCellMar>
        </w:tblPrEx>
        <w:trPr>
          <w:trHeight w:val="350" w:hRule="atLeast"/>
        </w:trPr>
        <w:tc>
          <w:tcPr>
            <w:tcW w:w="5148" w:type="dxa"/>
            <w:noWrap w:val="0"/>
            <w:vAlign w:val="top"/>
          </w:tcPr>
          <w:p>
            <w:pPr>
              <w:spacing w:line="360" w:lineRule="auto"/>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（签字）</w:t>
            </w:r>
          </w:p>
        </w:tc>
        <w:tc>
          <w:tcPr>
            <w:tcW w:w="4860" w:type="dxa"/>
            <w:noWrap w:val="0"/>
            <w:vAlign w:val="top"/>
          </w:tcPr>
          <w:p>
            <w:pPr>
              <w:spacing w:line="264" w:lineRule="auto"/>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（签字）</w:t>
            </w:r>
          </w:p>
        </w:tc>
      </w:tr>
      <w:tr>
        <w:tblPrEx>
          <w:tblCellMar>
            <w:top w:w="0" w:type="dxa"/>
            <w:left w:w="108" w:type="dxa"/>
            <w:bottom w:w="0" w:type="dxa"/>
            <w:right w:w="108" w:type="dxa"/>
          </w:tblCellMar>
        </w:tblPrEx>
        <w:tc>
          <w:tcPr>
            <w:tcW w:w="5148" w:type="dxa"/>
            <w:noWrap w:val="0"/>
            <w:vAlign w:val="top"/>
          </w:tcPr>
          <w:p>
            <w:pPr>
              <w:spacing w:line="264" w:lineRule="auto"/>
              <w:rPr>
                <w:rFonts w:hint="default" w:ascii="Times New Roman" w:hAnsi="Times New Roman" w:eastAsia="仿宋" w:cs="Times New Roman"/>
                <w:bCs/>
                <w:color w:val="auto"/>
                <w:szCs w:val="21"/>
              </w:rPr>
            </w:pPr>
          </w:p>
        </w:tc>
        <w:tc>
          <w:tcPr>
            <w:tcW w:w="4860" w:type="dxa"/>
            <w:noWrap w:val="0"/>
            <w:vAlign w:val="top"/>
          </w:tcPr>
          <w:p>
            <w:pPr>
              <w:spacing w:line="264" w:lineRule="auto"/>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合同专用章：</w:t>
            </w:r>
          </w:p>
        </w:tc>
      </w:tr>
      <w:tr>
        <w:tblPrEx>
          <w:tblCellMar>
            <w:top w:w="0" w:type="dxa"/>
            <w:left w:w="108" w:type="dxa"/>
            <w:bottom w:w="0" w:type="dxa"/>
            <w:right w:w="108" w:type="dxa"/>
          </w:tblCellMar>
        </w:tblPrEx>
        <w:tc>
          <w:tcPr>
            <w:tcW w:w="5148" w:type="dxa"/>
            <w:noWrap w:val="0"/>
            <w:vAlign w:val="top"/>
          </w:tcPr>
          <w:p>
            <w:pPr>
              <w:spacing w:line="264" w:lineRule="auto"/>
              <w:rPr>
                <w:rFonts w:hint="default" w:ascii="Times New Roman" w:hAnsi="Times New Roman" w:eastAsia="仿宋" w:cs="Times New Roman"/>
                <w:bCs/>
                <w:color w:val="auto"/>
                <w:szCs w:val="21"/>
              </w:rPr>
            </w:pPr>
          </w:p>
        </w:tc>
        <w:tc>
          <w:tcPr>
            <w:tcW w:w="4860" w:type="dxa"/>
            <w:noWrap w:val="0"/>
            <w:vAlign w:val="top"/>
          </w:tcPr>
          <w:p>
            <w:pPr>
              <w:spacing w:line="264" w:lineRule="auto"/>
              <w:rPr>
                <w:rFonts w:hint="default" w:ascii="Times New Roman" w:hAnsi="Times New Roman" w:eastAsia="仿宋" w:cs="Times New Roman"/>
                <w:bCs/>
                <w:color w:val="auto"/>
                <w:szCs w:val="21"/>
              </w:rPr>
            </w:pPr>
          </w:p>
        </w:tc>
      </w:tr>
      <w:tr>
        <w:tblPrEx>
          <w:tblCellMar>
            <w:top w:w="0" w:type="dxa"/>
            <w:left w:w="108" w:type="dxa"/>
            <w:bottom w:w="0" w:type="dxa"/>
            <w:right w:w="108" w:type="dxa"/>
          </w:tblCellMar>
        </w:tblPrEx>
        <w:tc>
          <w:tcPr>
            <w:tcW w:w="5148" w:type="dxa"/>
            <w:noWrap w:val="0"/>
            <w:vAlign w:val="top"/>
          </w:tcPr>
          <w:p>
            <w:pPr>
              <w:spacing w:line="264" w:lineRule="auto"/>
              <w:rPr>
                <w:rFonts w:hint="default" w:ascii="Times New Roman" w:hAnsi="Times New Roman" w:eastAsia="仿宋" w:cs="Times New Roman"/>
                <w:bCs/>
                <w:color w:val="auto"/>
                <w:szCs w:val="21"/>
              </w:rPr>
            </w:pPr>
          </w:p>
        </w:tc>
        <w:tc>
          <w:tcPr>
            <w:tcW w:w="4860" w:type="dxa"/>
            <w:noWrap w:val="0"/>
            <w:vAlign w:val="top"/>
          </w:tcPr>
          <w:p>
            <w:pPr>
              <w:spacing w:line="264" w:lineRule="auto"/>
              <w:ind w:left="1050" w:hanging="1050" w:hangingChars="500"/>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单位地址：</w:t>
            </w:r>
          </w:p>
        </w:tc>
      </w:tr>
      <w:tr>
        <w:tblPrEx>
          <w:tblCellMar>
            <w:top w:w="0" w:type="dxa"/>
            <w:left w:w="108" w:type="dxa"/>
            <w:bottom w:w="0" w:type="dxa"/>
            <w:right w:w="108" w:type="dxa"/>
          </w:tblCellMar>
        </w:tblPrEx>
        <w:trPr>
          <w:trHeight w:val="265" w:hRule="atLeast"/>
        </w:trPr>
        <w:tc>
          <w:tcPr>
            <w:tcW w:w="5148" w:type="dxa"/>
            <w:noWrap w:val="0"/>
            <w:vAlign w:val="top"/>
          </w:tcPr>
          <w:p>
            <w:pPr>
              <w:spacing w:line="264" w:lineRule="auto"/>
              <w:rPr>
                <w:rFonts w:hint="default" w:ascii="Times New Roman" w:hAnsi="Times New Roman" w:eastAsia="仿宋" w:cs="Times New Roman"/>
                <w:bCs/>
                <w:color w:val="auto"/>
                <w:szCs w:val="21"/>
              </w:rPr>
            </w:pPr>
          </w:p>
        </w:tc>
        <w:tc>
          <w:tcPr>
            <w:tcW w:w="4860" w:type="dxa"/>
            <w:noWrap w:val="0"/>
            <w:vAlign w:val="top"/>
          </w:tcPr>
          <w:p>
            <w:pPr>
              <w:spacing w:line="264" w:lineRule="auto"/>
              <w:rPr>
                <w:rFonts w:hint="default" w:ascii="Times New Roman" w:hAnsi="Times New Roman" w:eastAsia="仿宋" w:cs="Times New Roman"/>
                <w:bCs/>
                <w:color w:val="auto"/>
                <w:szCs w:val="21"/>
              </w:rPr>
            </w:pPr>
          </w:p>
        </w:tc>
      </w:tr>
      <w:tr>
        <w:tblPrEx>
          <w:tblCellMar>
            <w:top w:w="0" w:type="dxa"/>
            <w:left w:w="108" w:type="dxa"/>
            <w:bottom w:w="0" w:type="dxa"/>
            <w:right w:w="108" w:type="dxa"/>
          </w:tblCellMar>
        </w:tblPrEx>
        <w:tc>
          <w:tcPr>
            <w:tcW w:w="5148" w:type="dxa"/>
            <w:noWrap w:val="0"/>
            <w:vAlign w:val="top"/>
          </w:tcPr>
          <w:p>
            <w:pPr>
              <w:spacing w:line="264" w:lineRule="auto"/>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合同专用章：</w:t>
            </w:r>
          </w:p>
        </w:tc>
        <w:tc>
          <w:tcPr>
            <w:tcW w:w="4860" w:type="dxa"/>
            <w:noWrap w:val="0"/>
            <w:vAlign w:val="top"/>
          </w:tcPr>
          <w:p>
            <w:pPr>
              <w:spacing w:line="264" w:lineRule="auto"/>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单位电话：</w:t>
            </w:r>
          </w:p>
        </w:tc>
      </w:tr>
      <w:tr>
        <w:tblPrEx>
          <w:tblCellMar>
            <w:top w:w="0" w:type="dxa"/>
            <w:left w:w="108" w:type="dxa"/>
            <w:bottom w:w="0" w:type="dxa"/>
            <w:right w:w="108" w:type="dxa"/>
          </w:tblCellMar>
        </w:tblPrEx>
        <w:tc>
          <w:tcPr>
            <w:tcW w:w="5148" w:type="dxa"/>
            <w:noWrap w:val="0"/>
            <w:vAlign w:val="top"/>
          </w:tcPr>
          <w:p>
            <w:pPr>
              <w:spacing w:line="264" w:lineRule="auto"/>
              <w:rPr>
                <w:rFonts w:hint="default" w:ascii="Times New Roman" w:hAnsi="Times New Roman" w:eastAsia="仿宋" w:cs="Times New Roman"/>
                <w:bCs/>
                <w:color w:val="auto"/>
                <w:szCs w:val="21"/>
              </w:rPr>
            </w:pPr>
          </w:p>
          <w:p>
            <w:pPr>
              <w:spacing w:line="264" w:lineRule="auto"/>
              <w:rPr>
                <w:rFonts w:hint="default" w:ascii="Times New Roman" w:hAnsi="Times New Roman" w:eastAsia="仿宋" w:cs="Times New Roman"/>
                <w:bCs/>
                <w:color w:val="auto"/>
                <w:szCs w:val="21"/>
              </w:rPr>
            </w:pPr>
          </w:p>
        </w:tc>
        <w:tc>
          <w:tcPr>
            <w:tcW w:w="4860" w:type="dxa"/>
            <w:noWrap w:val="0"/>
            <w:vAlign w:val="top"/>
          </w:tcPr>
          <w:p>
            <w:pPr>
              <w:spacing w:line="264" w:lineRule="auto"/>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维修工程师电话：</w:t>
            </w:r>
          </w:p>
        </w:tc>
      </w:tr>
      <w:tr>
        <w:tblPrEx>
          <w:tblCellMar>
            <w:top w:w="0" w:type="dxa"/>
            <w:left w:w="108" w:type="dxa"/>
            <w:bottom w:w="0" w:type="dxa"/>
            <w:right w:w="108" w:type="dxa"/>
          </w:tblCellMar>
        </w:tblPrEx>
        <w:tc>
          <w:tcPr>
            <w:tcW w:w="5148" w:type="dxa"/>
            <w:noWrap w:val="0"/>
            <w:vAlign w:val="top"/>
          </w:tcPr>
          <w:p>
            <w:pPr>
              <w:spacing w:line="264" w:lineRule="auto"/>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单位地址：</w:t>
            </w:r>
          </w:p>
        </w:tc>
        <w:tc>
          <w:tcPr>
            <w:tcW w:w="4860" w:type="dxa"/>
            <w:noWrap w:val="0"/>
            <w:vAlign w:val="top"/>
          </w:tcPr>
          <w:p>
            <w:pPr>
              <w:spacing w:line="264" w:lineRule="auto"/>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开户行：</w:t>
            </w:r>
          </w:p>
        </w:tc>
      </w:tr>
      <w:tr>
        <w:tblPrEx>
          <w:tblCellMar>
            <w:top w:w="0" w:type="dxa"/>
            <w:left w:w="108" w:type="dxa"/>
            <w:bottom w:w="0" w:type="dxa"/>
            <w:right w:w="108" w:type="dxa"/>
          </w:tblCellMar>
        </w:tblPrEx>
        <w:tc>
          <w:tcPr>
            <w:tcW w:w="5148" w:type="dxa"/>
            <w:noWrap w:val="0"/>
            <w:vAlign w:val="top"/>
          </w:tcPr>
          <w:p>
            <w:pPr>
              <w:spacing w:line="264" w:lineRule="auto"/>
              <w:rPr>
                <w:rFonts w:hint="default" w:ascii="Times New Roman" w:hAnsi="Times New Roman" w:eastAsia="仿宋" w:cs="Times New Roman"/>
                <w:bCs/>
                <w:color w:val="auto"/>
                <w:szCs w:val="21"/>
              </w:rPr>
            </w:pPr>
          </w:p>
          <w:p>
            <w:pPr>
              <w:spacing w:line="264" w:lineRule="auto"/>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单位电话：</w:t>
            </w:r>
          </w:p>
        </w:tc>
        <w:tc>
          <w:tcPr>
            <w:tcW w:w="4860" w:type="dxa"/>
            <w:noWrap w:val="0"/>
            <w:vAlign w:val="top"/>
          </w:tcPr>
          <w:p>
            <w:pPr>
              <w:spacing w:line="264" w:lineRule="auto"/>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帐号：</w:t>
            </w:r>
          </w:p>
        </w:tc>
      </w:tr>
      <w:tr>
        <w:tblPrEx>
          <w:tblCellMar>
            <w:top w:w="0" w:type="dxa"/>
            <w:left w:w="108" w:type="dxa"/>
            <w:bottom w:w="0" w:type="dxa"/>
            <w:right w:w="108" w:type="dxa"/>
          </w:tblCellMar>
        </w:tblPrEx>
        <w:tc>
          <w:tcPr>
            <w:tcW w:w="5148" w:type="dxa"/>
            <w:noWrap w:val="0"/>
            <w:vAlign w:val="top"/>
          </w:tcPr>
          <w:p>
            <w:pPr>
              <w:spacing w:line="264" w:lineRule="auto"/>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合同签订时间：    年   月   日</w:t>
            </w:r>
          </w:p>
        </w:tc>
        <w:tc>
          <w:tcPr>
            <w:tcW w:w="4860" w:type="dxa"/>
            <w:noWrap w:val="0"/>
            <w:vAlign w:val="top"/>
          </w:tcPr>
          <w:p>
            <w:pPr>
              <w:spacing w:line="264" w:lineRule="auto"/>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合同签订时间：    年   月   日</w:t>
            </w:r>
          </w:p>
        </w:tc>
      </w:tr>
    </w:tbl>
    <w:p>
      <w:pPr>
        <w:spacing w:line="360" w:lineRule="auto"/>
        <w:jc w:val="center"/>
        <w:rPr>
          <w:rFonts w:hint="default" w:ascii="Times New Roman" w:hAnsi="Times New Roman" w:eastAsia="仿宋" w:cs="Times New Roman"/>
          <w:b/>
          <w:color w:val="auto"/>
          <w:sz w:val="32"/>
          <w:szCs w:val="32"/>
          <w:lang w:eastAsia="zh-CN"/>
        </w:rPr>
      </w:pPr>
      <w:r>
        <w:rPr>
          <w:rFonts w:hint="default" w:ascii="Times New Roman" w:hAnsi="Times New Roman" w:eastAsia="仿宋" w:cs="Times New Roman"/>
          <w:bCs/>
          <w:color w:val="auto"/>
          <w:szCs w:val="21"/>
        </w:rPr>
        <w:br w:type="page"/>
      </w:r>
      <w:r>
        <w:rPr>
          <w:rFonts w:hint="default" w:ascii="Times New Roman" w:hAnsi="Times New Roman" w:eastAsia="仿宋" w:cs="Times New Roman"/>
          <w:b/>
          <w:color w:val="auto"/>
          <w:sz w:val="32"/>
          <w:szCs w:val="32"/>
          <w:lang w:eastAsia="zh-CN"/>
        </w:rPr>
        <w:t>医疗卫生机构医药产品廉洁购销合同</w:t>
      </w:r>
    </w:p>
    <w:p>
      <w:pPr>
        <w:spacing w:line="360" w:lineRule="auto"/>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b/>
          <w:color w:val="auto"/>
          <w:sz w:val="28"/>
          <w:szCs w:val="28"/>
          <w:lang w:eastAsia="zh-CN"/>
        </w:rPr>
        <w:t>甲方</w:t>
      </w:r>
      <w:r>
        <w:rPr>
          <w:rFonts w:hint="default" w:ascii="Times New Roman" w:hAnsi="Times New Roman" w:eastAsia="仿宋" w:cs="Times New Roman"/>
          <w:color w:val="auto"/>
          <w:sz w:val="28"/>
          <w:szCs w:val="28"/>
          <w:lang w:eastAsia="zh-CN"/>
        </w:rPr>
        <w:t>：新疆医科大学第一附属医院</w:t>
      </w:r>
    </w:p>
    <w:p>
      <w:pPr>
        <w:spacing w:line="360" w:lineRule="auto"/>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b/>
          <w:color w:val="auto"/>
          <w:sz w:val="28"/>
          <w:szCs w:val="28"/>
          <w:lang w:eastAsia="zh-CN"/>
        </w:rPr>
        <w:t>乙方</w:t>
      </w:r>
      <w:r>
        <w:rPr>
          <w:rFonts w:hint="default" w:ascii="Times New Roman" w:hAnsi="Times New Roman" w:eastAsia="仿宋" w:cs="Times New Roman"/>
          <w:color w:val="auto"/>
          <w:sz w:val="28"/>
          <w:szCs w:val="28"/>
          <w:lang w:eastAsia="zh-CN"/>
        </w:rPr>
        <w:t xml:space="preserve">： </w:t>
      </w:r>
    </w:p>
    <w:p>
      <w:pPr>
        <w:spacing w:line="360" w:lineRule="auto"/>
        <w:ind w:firstLine="560" w:firstLineChars="200"/>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color w:val="auto"/>
          <w:sz w:val="28"/>
          <w:szCs w:val="28"/>
          <w:lang w:eastAsia="zh-CN"/>
        </w:rPr>
        <w:t>为进一步加强医疗卫生行风建设，规范医疗卫生机构医药购销行为，有效防范商业贿赂行为，营造公平交易、诚实守信的购销环境，经甲、乙双方协商，同意签订本合同，并共同遵守：</w:t>
      </w:r>
    </w:p>
    <w:p>
      <w:pPr>
        <w:spacing w:line="360" w:lineRule="auto"/>
        <w:ind w:firstLine="560" w:firstLineChars="200"/>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color w:val="auto"/>
          <w:sz w:val="28"/>
          <w:szCs w:val="28"/>
          <w:lang w:eastAsia="zh-CN"/>
        </w:rPr>
        <w:t>一、甲乙双方按照《合同法》及医药产品购销合同约定购销药品、医用设备、医用耗材等医药产品。</w:t>
      </w:r>
    </w:p>
    <w:p>
      <w:pPr>
        <w:spacing w:line="360" w:lineRule="auto"/>
        <w:ind w:firstLine="560" w:firstLineChars="200"/>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color w:val="auto"/>
          <w:sz w:val="28"/>
          <w:szCs w:val="28"/>
          <w:lang w:eastAsia="zh-CN"/>
        </w:rPr>
        <w:t>二、甲方应当严格执行医药产品购销合同验收、入库制度，对采购医药产品及发票进行查验，不得违反有关规定合同外采购、违价采购或从非规定渠道采购。</w:t>
      </w:r>
    </w:p>
    <w:p>
      <w:pPr>
        <w:spacing w:line="360" w:lineRule="auto"/>
        <w:ind w:firstLine="560" w:firstLineChars="200"/>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color w:val="auto"/>
          <w:sz w:val="28"/>
          <w:szCs w:val="28"/>
          <w:lang w:eastAsia="zh-CN"/>
        </w:rPr>
        <w:t>三、甲方严禁接受乙方以任何名义、形式给予的回扣，不得将接受捐赠资助与采购挂钩。甲方工作人员不得参加乙方安排并支付费用的营业性娱乐场所的娱乐活动，不得以任何形式向乙方索要现金、有价证券、支付凭证和贵重礼品等。被迫接受乙方给予的钱物，应予退还，无法退还的，有责任如实向有关纪检监察部门反映情况。</w:t>
      </w:r>
    </w:p>
    <w:p>
      <w:pPr>
        <w:spacing w:line="360" w:lineRule="auto"/>
        <w:ind w:firstLine="560" w:firstLineChars="200"/>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color w:val="auto"/>
          <w:sz w:val="28"/>
          <w:szCs w:val="28"/>
          <w:lang w:eastAsia="zh-CN"/>
        </w:rPr>
        <w:t>四、严禁甲方工作人员利用任何途径和方式，为乙方统计医师个人及临床科室有关医药产品用量信息，或为乙方统计提供便利。</w:t>
      </w:r>
    </w:p>
    <w:p>
      <w:pPr>
        <w:spacing w:line="360" w:lineRule="auto"/>
        <w:ind w:firstLine="560" w:firstLineChars="200"/>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color w:val="auto"/>
          <w:sz w:val="28"/>
          <w:szCs w:val="28"/>
          <w:lang w:eastAsia="zh-CN"/>
        </w:rPr>
        <w:t>五、乙方不得以回扣、宴请等方式影响甲方工作人员采购或使用医药产品的选择权，不得在学术活动中提供旅游、超标准支付食宿费用。</w:t>
      </w:r>
    </w:p>
    <w:p>
      <w:pPr>
        <w:spacing w:line="360" w:lineRule="auto"/>
        <w:ind w:firstLine="560" w:firstLineChars="200"/>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color w:val="auto"/>
          <w:sz w:val="28"/>
          <w:szCs w:val="28"/>
          <w:lang w:eastAsia="zh-CN"/>
        </w:rPr>
        <w:t>六、乙方指定</w:t>
      </w:r>
      <w:r>
        <w:rPr>
          <w:rFonts w:hint="default" w:ascii="Times New Roman" w:hAnsi="Times New Roman" w:eastAsia="仿宋" w:cs="Times New Roman"/>
          <w:color w:val="auto"/>
          <w:sz w:val="28"/>
          <w:szCs w:val="28"/>
          <w:u w:val="single"/>
          <w:lang w:eastAsia="zh-CN"/>
        </w:rPr>
        <w:t xml:space="preserve">                        </w:t>
      </w:r>
      <w:r>
        <w:rPr>
          <w:rFonts w:hint="default" w:ascii="Times New Roman" w:hAnsi="Times New Roman" w:eastAsia="仿宋" w:cs="Times New Roman"/>
          <w:color w:val="auto"/>
          <w:sz w:val="28"/>
          <w:szCs w:val="28"/>
          <w:lang w:eastAsia="zh-CN"/>
        </w:rPr>
        <w:t>作为销售代表洽谈业务。销售代表必须在工作时间到甲方指定地点联系商谈，不得到住院部、门诊部、医技科室等推销医药产品，不得借故到甲方相关领导、部门负责人及相关工作人员家中访谈并提供任何好处费。</w:t>
      </w:r>
    </w:p>
    <w:p>
      <w:pPr>
        <w:spacing w:line="360" w:lineRule="auto"/>
        <w:ind w:firstLine="560" w:firstLineChars="200"/>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color w:val="auto"/>
          <w:sz w:val="28"/>
          <w:szCs w:val="28"/>
          <w:lang w:eastAsia="zh-CN"/>
        </w:rPr>
        <w:t>七、乙方如违反本合同，一经发现，甲方有权终止购销合同，并向有关卫生计生行政部门报告。如乙方被列入商业贿赂不良记录，则严格按照《国家卫生计生委关于建立医药购销领域商业贿赂不良记录的规定》</w:t>
      </w:r>
      <w:r>
        <w:rPr>
          <w:rFonts w:hint="default" w:ascii="Times New Roman" w:hAnsi="Times New Roman" w:eastAsia="仿宋" w:cs="Times New Roman"/>
          <w:color w:val="auto"/>
          <w:sz w:val="28"/>
          <w:szCs w:val="28"/>
          <w:shd w:val="clear" w:color="auto" w:fill="FFFFFF"/>
          <w:lang w:eastAsia="zh-CN"/>
        </w:rPr>
        <w:t>（国卫法制发〔2013〕50号）</w:t>
      </w:r>
      <w:r>
        <w:rPr>
          <w:rFonts w:hint="default" w:ascii="Times New Roman" w:hAnsi="Times New Roman" w:eastAsia="仿宋" w:cs="Times New Roman"/>
          <w:color w:val="auto"/>
          <w:sz w:val="28"/>
          <w:szCs w:val="28"/>
          <w:lang w:eastAsia="zh-CN"/>
        </w:rPr>
        <w:t>相关规定处理。</w:t>
      </w:r>
    </w:p>
    <w:p>
      <w:pPr>
        <w:spacing w:line="360" w:lineRule="auto"/>
        <w:ind w:firstLine="560" w:firstLineChars="200"/>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color w:val="auto"/>
          <w:sz w:val="28"/>
          <w:szCs w:val="28"/>
          <w:lang w:eastAsia="zh-CN"/>
        </w:rPr>
        <w:t>八、本合同作为医药产品购销合同的重要组成部分，与购销合同一并执行，具有同等的法律效力。</w:t>
      </w:r>
    </w:p>
    <w:p>
      <w:pPr>
        <w:spacing w:line="360" w:lineRule="auto"/>
        <w:ind w:firstLine="560" w:firstLineChars="200"/>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color w:val="auto"/>
          <w:sz w:val="28"/>
          <w:szCs w:val="28"/>
          <w:lang w:eastAsia="zh-CN"/>
        </w:rPr>
        <w:t>九、本合同一式肆份，甲方叁份，乙方壹份，并从签订之日起生效。</w:t>
      </w:r>
    </w:p>
    <w:p>
      <w:pPr>
        <w:spacing w:line="360" w:lineRule="auto"/>
        <w:rPr>
          <w:rFonts w:hint="default" w:ascii="Times New Roman" w:hAnsi="Times New Roman" w:eastAsia="仿宋" w:cs="Times New Roman"/>
          <w:b/>
          <w:color w:val="auto"/>
          <w:sz w:val="28"/>
          <w:szCs w:val="28"/>
          <w:lang w:eastAsia="zh-CN"/>
        </w:rPr>
      </w:pPr>
      <w:r>
        <w:rPr>
          <w:rFonts w:hint="default" w:ascii="Times New Roman" w:hAnsi="Times New Roman" w:eastAsia="仿宋" w:cs="Times New Roman"/>
          <w:b/>
          <w:color w:val="auto"/>
          <w:sz w:val="28"/>
          <w:szCs w:val="28"/>
          <w:lang w:eastAsia="zh-CN"/>
        </w:rPr>
        <w:t>甲方（盖章）：                   乙方（盖章）：</w:t>
      </w:r>
    </w:p>
    <w:p>
      <w:pPr>
        <w:spacing w:line="360" w:lineRule="auto"/>
        <w:rPr>
          <w:rFonts w:hint="default" w:ascii="Times New Roman" w:hAnsi="Times New Roman" w:eastAsia="仿宋" w:cs="Times New Roman"/>
          <w:b/>
          <w:color w:val="auto"/>
          <w:sz w:val="28"/>
          <w:szCs w:val="28"/>
          <w:lang w:eastAsia="zh-CN"/>
        </w:rPr>
      </w:pPr>
    </w:p>
    <w:p>
      <w:pPr>
        <w:spacing w:line="360" w:lineRule="auto"/>
        <w:rPr>
          <w:rFonts w:hint="default" w:ascii="Times New Roman" w:hAnsi="Times New Roman" w:eastAsia="仿宋" w:cs="Times New Roman"/>
          <w:b/>
          <w:color w:val="auto"/>
          <w:sz w:val="28"/>
          <w:szCs w:val="28"/>
          <w:lang w:eastAsia="zh-CN"/>
        </w:rPr>
      </w:pPr>
      <w:r>
        <w:rPr>
          <w:rFonts w:hint="default" w:ascii="Times New Roman" w:hAnsi="Times New Roman" w:eastAsia="仿宋" w:cs="Times New Roman"/>
          <w:b/>
          <w:color w:val="auto"/>
          <w:sz w:val="28"/>
          <w:szCs w:val="28"/>
          <w:lang w:eastAsia="zh-CN"/>
        </w:rPr>
        <w:t>法定代表人（负责人）：           法定代表人（负责人）：</w:t>
      </w:r>
    </w:p>
    <w:p>
      <w:pPr>
        <w:spacing w:line="360" w:lineRule="auto"/>
        <w:rPr>
          <w:rFonts w:hint="default" w:ascii="Times New Roman" w:hAnsi="Times New Roman" w:eastAsia="仿宋" w:cs="Times New Roman"/>
          <w:b/>
          <w:color w:val="auto"/>
          <w:sz w:val="28"/>
          <w:szCs w:val="28"/>
          <w:lang w:eastAsia="zh-CN"/>
        </w:rPr>
      </w:pPr>
    </w:p>
    <w:p>
      <w:pPr>
        <w:spacing w:line="360" w:lineRule="auto"/>
        <w:rPr>
          <w:rFonts w:hint="default" w:ascii="Times New Roman" w:hAnsi="Times New Roman" w:eastAsia="仿宋" w:cs="Times New Roman"/>
          <w:b/>
          <w:color w:val="auto"/>
          <w:sz w:val="28"/>
          <w:szCs w:val="28"/>
          <w:lang w:eastAsia="zh-CN"/>
        </w:rPr>
      </w:pPr>
      <w:r>
        <w:rPr>
          <w:rFonts w:hint="default" w:ascii="Times New Roman" w:hAnsi="Times New Roman" w:eastAsia="仿宋" w:cs="Times New Roman"/>
          <w:b/>
          <w:color w:val="auto"/>
          <w:sz w:val="28"/>
          <w:szCs w:val="28"/>
          <w:lang w:eastAsia="zh-CN"/>
        </w:rPr>
        <w:t>经办人签名：                     经办人签名：</w:t>
      </w:r>
    </w:p>
    <w:p>
      <w:pPr>
        <w:spacing w:line="360" w:lineRule="auto"/>
        <w:ind w:firstLine="1680" w:firstLineChars="600"/>
        <w:rPr>
          <w:rFonts w:hint="eastAsia" w:ascii="仿宋" w:hAnsi="仿宋" w:eastAsia="仿宋"/>
          <w:b/>
          <w:sz w:val="32"/>
          <w:szCs w:val="32"/>
          <w:lang w:eastAsia="zh-CN"/>
        </w:rPr>
      </w:pPr>
      <w:r>
        <w:rPr>
          <w:rFonts w:hint="default" w:ascii="Times New Roman" w:hAnsi="Times New Roman" w:eastAsia="仿宋" w:cs="Times New Roman"/>
          <w:color w:val="auto"/>
          <w:sz w:val="28"/>
          <w:szCs w:val="28"/>
        </w:rPr>
        <w:t xml:space="preserve">年   月   日              </w:t>
      </w:r>
      <w:r>
        <w:rPr>
          <w:rFonts w:hint="default" w:ascii="Times New Roman" w:hAnsi="Times New Roman" w:eastAsia="仿宋" w:cs="Times New Roman"/>
          <w:color w:val="auto"/>
          <w:sz w:val="28"/>
          <w:szCs w:val="28"/>
          <w:lang w:eastAsia="zh-CN"/>
        </w:rPr>
        <w:t xml:space="preserve">             </w:t>
      </w:r>
      <w:r>
        <w:rPr>
          <w:rFonts w:hint="default" w:ascii="Times New Roman" w:hAnsi="Times New Roman" w:eastAsia="仿宋" w:cs="Times New Roman"/>
          <w:color w:val="auto"/>
          <w:sz w:val="28"/>
          <w:szCs w:val="28"/>
        </w:rPr>
        <w:t xml:space="preserve">  年   月   日</w:t>
      </w:r>
    </w:p>
    <w:p>
      <w:pPr>
        <w:spacing w:line="360" w:lineRule="auto"/>
        <w:jc w:val="center"/>
        <w:rPr>
          <w:rFonts w:hint="eastAsia" w:ascii="仿宋" w:hAnsi="仿宋" w:eastAsia="仿宋"/>
          <w:b/>
          <w:sz w:val="32"/>
          <w:szCs w:val="32"/>
          <w:lang w:eastAsia="zh-CN"/>
        </w:rPr>
      </w:pPr>
    </w:p>
    <w:p>
      <w:pPr>
        <w:spacing w:line="360" w:lineRule="auto"/>
        <w:jc w:val="center"/>
        <w:rPr>
          <w:rFonts w:hint="eastAsia" w:ascii="仿宋" w:hAnsi="仿宋" w:eastAsia="仿宋"/>
          <w:b/>
          <w:sz w:val="32"/>
          <w:szCs w:val="32"/>
          <w:lang w:eastAsia="zh-CN"/>
        </w:rPr>
        <w:sectPr>
          <w:pgSz w:w="11907" w:h="16840"/>
          <w:pgMar w:top="1134" w:right="1080" w:bottom="1134" w:left="1080" w:header="567" w:footer="567" w:gutter="0"/>
          <w:pgNumType w:fmt="decimal"/>
          <w:cols w:space="720" w:num="1"/>
          <w:titlePg/>
          <w:docGrid w:type="lines" w:linePitch="409" w:charSpace="0"/>
        </w:sectPr>
      </w:pPr>
    </w:p>
    <w:p>
      <w:pPr>
        <w:tabs>
          <w:tab w:val="left" w:pos="360"/>
        </w:tabs>
        <w:jc w:val="center"/>
        <w:outlineLvl w:val="0"/>
        <w:rPr>
          <w:rFonts w:eastAsia="仿宋"/>
          <w:sz w:val="32"/>
          <w:szCs w:val="32"/>
        </w:rPr>
      </w:pPr>
      <w:bookmarkStart w:id="47" w:name="_Toc5662"/>
      <w:bookmarkStart w:id="48" w:name="_Toc10007"/>
      <w:r>
        <w:rPr>
          <w:rFonts w:eastAsia="仿宋"/>
          <w:sz w:val="32"/>
          <w:szCs w:val="32"/>
        </w:rPr>
        <w:t>第</w:t>
      </w:r>
      <w:r>
        <w:rPr>
          <w:rFonts w:hint="eastAsia" w:eastAsia="仿宋"/>
          <w:sz w:val="32"/>
          <w:szCs w:val="32"/>
        </w:rPr>
        <w:t>五</w:t>
      </w:r>
      <w:r>
        <w:rPr>
          <w:rFonts w:eastAsia="仿宋"/>
          <w:sz w:val="32"/>
          <w:szCs w:val="32"/>
        </w:rPr>
        <w:t>部分　范本格式</w:t>
      </w:r>
      <w:bookmarkEnd w:id="47"/>
      <w:bookmarkEnd w:id="48"/>
    </w:p>
    <w:p>
      <w:pPr>
        <w:autoSpaceDE w:val="0"/>
        <w:autoSpaceDN w:val="0"/>
        <w:adjustRightInd w:val="0"/>
        <w:jc w:val="center"/>
        <w:rPr>
          <w:rFonts w:hint="eastAsia" w:eastAsia="仿宋"/>
          <w:bCs/>
          <w:sz w:val="84"/>
          <w:szCs w:val="84"/>
          <w:lang w:val="en-US" w:eastAsia="zh-CN"/>
        </w:rPr>
      </w:pPr>
    </w:p>
    <w:p>
      <w:pPr>
        <w:autoSpaceDE w:val="0"/>
        <w:autoSpaceDN w:val="0"/>
        <w:adjustRightInd w:val="0"/>
        <w:jc w:val="center"/>
        <w:rPr>
          <w:rFonts w:eastAsia="仿宋"/>
          <w:bCs/>
          <w:kern w:val="0"/>
          <w:sz w:val="84"/>
          <w:szCs w:val="84"/>
        </w:rPr>
      </w:pPr>
      <w:r>
        <w:rPr>
          <w:rFonts w:hint="eastAsia" w:eastAsia="仿宋"/>
          <w:bCs/>
          <w:sz w:val="84"/>
          <w:szCs w:val="84"/>
          <w:lang w:val="en-US" w:eastAsia="zh-CN"/>
        </w:rPr>
        <w:t>响应</w:t>
      </w:r>
      <w:r>
        <w:rPr>
          <w:rFonts w:eastAsia="仿宋"/>
          <w:bCs/>
          <w:sz w:val="84"/>
          <w:szCs w:val="84"/>
        </w:rPr>
        <w:t>文件</w:t>
      </w:r>
    </w:p>
    <w:p>
      <w:pPr>
        <w:autoSpaceDE w:val="0"/>
        <w:autoSpaceDN w:val="0"/>
        <w:adjustRightInd w:val="0"/>
        <w:spacing w:line="520" w:lineRule="exact"/>
        <w:rPr>
          <w:rFonts w:eastAsia="仿宋"/>
          <w:bCs/>
          <w:kern w:val="0"/>
          <w:sz w:val="24"/>
        </w:rPr>
      </w:pPr>
    </w:p>
    <w:p>
      <w:pPr>
        <w:pStyle w:val="129"/>
        <w:rPr>
          <w:rFonts w:eastAsia="仿宋"/>
          <w:bCs/>
          <w:kern w:val="0"/>
        </w:rPr>
      </w:pPr>
    </w:p>
    <w:p>
      <w:pPr>
        <w:pStyle w:val="129"/>
        <w:rPr>
          <w:rFonts w:eastAsia="仿宋"/>
          <w:bCs/>
          <w:kern w:val="0"/>
        </w:rPr>
      </w:pPr>
    </w:p>
    <w:p>
      <w:pPr>
        <w:pStyle w:val="129"/>
        <w:rPr>
          <w:rFonts w:eastAsia="仿宋"/>
          <w:bCs/>
          <w:kern w:val="0"/>
        </w:rPr>
      </w:pPr>
    </w:p>
    <w:p>
      <w:pPr>
        <w:pStyle w:val="129"/>
        <w:rPr>
          <w:rFonts w:eastAsia="仿宋"/>
          <w:bCs/>
          <w:kern w:val="0"/>
        </w:rPr>
      </w:pPr>
    </w:p>
    <w:p>
      <w:pPr>
        <w:pStyle w:val="129"/>
        <w:rPr>
          <w:rFonts w:eastAsia="仿宋"/>
          <w:bCs/>
          <w:kern w:val="0"/>
        </w:rPr>
      </w:pPr>
    </w:p>
    <w:p>
      <w:pPr>
        <w:spacing w:before="124" w:beforeLines="30" w:after="291" w:afterLines="70" w:line="540" w:lineRule="exact"/>
        <w:ind w:left="630" w:leftChars="300"/>
        <w:rPr>
          <w:rFonts w:eastAsia="仿宋"/>
          <w:bCs/>
          <w:sz w:val="28"/>
          <w:szCs w:val="28"/>
        </w:rPr>
      </w:pPr>
      <w:r>
        <w:rPr>
          <w:rFonts w:eastAsia="仿宋"/>
          <w:bCs/>
          <w:sz w:val="28"/>
          <w:szCs w:val="28"/>
        </w:rPr>
        <w:t>项 目 编 号：</w:t>
      </w:r>
    </w:p>
    <w:p>
      <w:pPr>
        <w:spacing w:before="124" w:beforeLines="30" w:after="291" w:afterLines="70" w:line="540" w:lineRule="exact"/>
        <w:ind w:left="630" w:leftChars="300"/>
        <w:rPr>
          <w:rFonts w:eastAsia="仿宋"/>
          <w:bCs/>
          <w:sz w:val="28"/>
          <w:szCs w:val="28"/>
        </w:rPr>
      </w:pPr>
      <w:r>
        <w:rPr>
          <w:rFonts w:eastAsia="仿宋"/>
          <w:bCs/>
          <w:sz w:val="28"/>
          <w:szCs w:val="28"/>
        </w:rPr>
        <w:t>项 目 名 称：</w:t>
      </w:r>
    </w:p>
    <w:p>
      <w:pPr>
        <w:spacing w:before="124" w:beforeLines="30" w:after="291" w:afterLines="70" w:line="540" w:lineRule="exact"/>
        <w:ind w:left="630" w:leftChars="300"/>
        <w:rPr>
          <w:rFonts w:eastAsia="仿宋"/>
          <w:bCs/>
          <w:sz w:val="28"/>
          <w:szCs w:val="28"/>
        </w:rPr>
      </w:pPr>
      <w:r>
        <w:rPr>
          <w:rFonts w:eastAsia="仿宋"/>
          <w:bCs/>
          <w:sz w:val="28"/>
          <w:szCs w:val="28"/>
        </w:rPr>
        <w:t>投标人名称（公章）：</w:t>
      </w:r>
    </w:p>
    <w:p>
      <w:pPr>
        <w:spacing w:before="124" w:beforeLines="30" w:after="291" w:afterLines="70" w:line="540" w:lineRule="exact"/>
        <w:ind w:left="630" w:leftChars="300"/>
        <w:rPr>
          <w:rFonts w:eastAsia="仿宋"/>
          <w:bCs/>
          <w:sz w:val="28"/>
          <w:szCs w:val="28"/>
        </w:rPr>
      </w:pPr>
      <w:r>
        <w:rPr>
          <w:rFonts w:eastAsia="仿宋"/>
          <w:bCs/>
          <w:sz w:val="28"/>
          <w:szCs w:val="28"/>
        </w:rPr>
        <w:t>投标人详细地址：</w:t>
      </w:r>
    </w:p>
    <w:p>
      <w:pPr>
        <w:spacing w:before="124" w:beforeLines="30" w:after="291" w:afterLines="70" w:line="540" w:lineRule="exact"/>
        <w:ind w:left="630" w:leftChars="300"/>
        <w:rPr>
          <w:rFonts w:eastAsia="仿宋"/>
          <w:bCs/>
          <w:sz w:val="28"/>
          <w:szCs w:val="28"/>
        </w:rPr>
      </w:pPr>
      <w:r>
        <w:rPr>
          <w:rFonts w:eastAsia="仿宋"/>
          <w:bCs/>
          <w:sz w:val="28"/>
          <w:szCs w:val="28"/>
        </w:rPr>
        <w:t>联系人（签字或盖章）：</w:t>
      </w:r>
    </w:p>
    <w:p>
      <w:pPr>
        <w:spacing w:before="124" w:beforeLines="30" w:after="291" w:afterLines="70" w:line="540" w:lineRule="exact"/>
        <w:ind w:left="630" w:leftChars="300"/>
        <w:rPr>
          <w:rFonts w:eastAsia="仿宋"/>
          <w:bCs/>
          <w:sz w:val="28"/>
          <w:szCs w:val="28"/>
        </w:rPr>
      </w:pPr>
      <w:r>
        <w:rPr>
          <w:rFonts w:eastAsia="仿宋"/>
          <w:bCs/>
          <w:sz w:val="28"/>
          <w:szCs w:val="28"/>
        </w:rPr>
        <w:t>联系电话：</w:t>
      </w:r>
    </w:p>
    <w:p>
      <w:pPr>
        <w:spacing w:before="124" w:beforeLines="30" w:after="291" w:afterLines="70" w:line="540" w:lineRule="exact"/>
        <w:ind w:left="630" w:leftChars="300"/>
        <w:rPr>
          <w:rFonts w:eastAsia="仿宋"/>
          <w:bCs/>
          <w:sz w:val="28"/>
          <w:szCs w:val="28"/>
        </w:rPr>
      </w:pPr>
      <w:r>
        <w:rPr>
          <w:rFonts w:eastAsia="仿宋"/>
          <w:bCs/>
          <w:sz w:val="28"/>
          <w:szCs w:val="28"/>
        </w:rPr>
        <w:t>递交日期：</w:t>
      </w:r>
    </w:p>
    <w:p>
      <w:pPr>
        <w:spacing w:line="400" w:lineRule="atLeast"/>
        <w:jc w:val="center"/>
        <w:rPr>
          <w:rFonts w:eastAsia="仿宋"/>
          <w:bCs/>
        </w:rPr>
      </w:pPr>
      <w:r>
        <w:rPr>
          <w:rFonts w:eastAsia="仿宋"/>
          <w:bCs/>
        </w:rPr>
        <w:br w:type="page"/>
      </w:r>
    </w:p>
    <w:p>
      <w:pPr>
        <w:rPr>
          <w:rFonts w:eastAsia="仿宋"/>
          <w:bCs/>
          <w:sz w:val="24"/>
          <w:szCs w:val="24"/>
        </w:rPr>
      </w:pPr>
      <w:r>
        <w:rPr>
          <w:rFonts w:eastAsia="仿宋"/>
          <w:bCs/>
          <w:sz w:val="24"/>
          <w:szCs w:val="24"/>
        </w:rPr>
        <w:t>投标文件在编制时必需编制目录及对应页码</w:t>
      </w:r>
    </w:p>
    <w:p>
      <w:pPr>
        <w:pStyle w:val="11"/>
      </w:pPr>
    </w:p>
    <w:p>
      <w:pPr>
        <w:spacing w:line="400" w:lineRule="atLeast"/>
        <w:jc w:val="center"/>
        <w:rPr>
          <w:rFonts w:eastAsia="仿宋"/>
          <w:sz w:val="24"/>
        </w:rPr>
      </w:pPr>
      <w:r>
        <w:rPr>
          <w:rFonts w:eastAsia="仿宋"/>
          <w:sz w:val="24"/>
        </w:rPr>
        <w:t>1、 谈判响应书</w:t>
      </w:r>
    </w:p>
    <w:p>
      <w:pPr>
        <w:spacing w:line="400" w:lineRule="atLeast"/>
        <w:rPr>
          <w:rFonts w:eastAsia="仿宋"/>
          <w:sz w:val="24"/>
        </w:rPr>
      </w:pPr>
      <w:r>
        <w:rPr>
          <w:rFonts w:eastAsia="仿宋"/>
          <w:sz w:val="24"/>
        </w:rPr>
        <w:t xml:space="preserve">致： </w:t>
      </w:r>
      <w:r>
        <w:rPr>
          <w:rFonts w:hint="eastAsia" w:eastAsia="仿宋"/>
          <w:sz w:val="24"/>
        </w:rPr>
        <w:t>新疆医科大学第一附属医院</w:t>
      </w:r>
      <w:r>
        <w:rPr>
          <w:rFonts w:eastAsia="仿宋"/>
          <w:sz w:val="24"/>
        </w:rPr>
        <w:t xml:space="preserve">       </w:t>
      </w:r>
    </w:p>
    <w:p>
      <w:pPr>
        <w:spacing w:line="400" w:lineRule="atLeast"/>
        <w:ind w:firstLine="555"/>
        <w:rPr>
          <w:rFonts w:eastAsia="仿宋"/>
          <w:sz w:val="24"/>
        </w:rPr>
      </w:pPr>
      <w:r>
        <w:rPr>
          <w:rFonts w:eastAsia="仿宋"/>
          <w:sz w:val="24"/>
        </w:rPr>
        <w:t>根据贵方为　　　（项目名称）项目（项目编号</w:t>
      </w:r>
      <w:r>
        <w:rPr>
          <w:rFonts w:hint="eastAsia" w:eastAsia="仿宋"/>
          <w:sz w:val="24"/>
        </w:rPr>
        <w:t>、标包</w:t>
      </w:r>
      <w:r>
        <w:rPr>
          <w:rFonts w:eastAsia="仿宋"/>
          <w:sz w:val="24"/>
        </w:rPr>
        <w:t>）采购的招标邀请，签字代表（姓名、职务）经正式授权并代表供应商（供应商名称、地址）提交下述文件</w:t>
      </w:r>
      <w:r>
        <w:rPr>
          <w:rFonts w:hint="eastAsia" w:eastAsia="仿宋"/>
          <w:sz w:val="24"/>
          <w:lang w:val="en-US" w:eastAsia="zh-CN"/>
        </w:rPr>
        <w:t>电子版</w:t>
      </w:r>
      <w:r>
        <w:rPr>
          <w:rFonts w:eastAsia="仿宋"/>
          <w:sz w:val="24"/>
        </w:rPr>
        <w:t>。</w:t>
      </w:r>
    </w:p>
    <w:p>
      <w:pPr>
        <w:numPr>
          <w:ilvl w:val="0"/>
          <w:numId w:val="11"/>
        </w:numPr>
        <w:spacing w:line="400" w:lineRule="atLeast"/>
        <w:rPr>
          <w:rFonts w:eastAsia="仿宋"/>
          <w:sz w:val="24"/>
        </w:rPr>
      </w:pPr>
      <w:r>
        <w:rPr>
          <w:rFonts w:eastAsia="仿宋"/>
          <w:sz w:val="24"/>
        </w:rPr>
        <w:t>报价表</w:t>
      </w:r>
    </w:p>
    <w:p>
      <w:pPr>
        <w:numPr>
          <w:ilvl w:val="0"/>
          <w:numId w:val="11"/>
        </w:numPr>
        <w:spacing w:line="400" w:lineRule="atLeast"/>
        <w:rPr>
          <w:rFonts w:eastAsia="仿宋"/>
          <w:sz w:val="24"/>
        </w:rPr>
      </w:pPr>
      <w:r>
        <w:rPr>
          <w:rFonts w:eastAsia="仿宋"/>
          <w:sz w:val="24"/>
        </w:rPr>
        <w:t>投标分项报价表</w:t>
      </w:r>
    </w:p>
    <w:p>
      <w:pPr>
        <w:numPr>
          <w:ilvl w:val="0"/>
          <w:numId w:val="11"/>
        </w:numPr>
        <w:spacing w:line="400" w:lineRule="atLeast"/>
        <w:rPr>
          <w:rFonts w:eastAsia="仿宋"/>
          <w:sz w:val="24"/>
        </w:rPr>
      </w:pPr>
      <w:r>
        <w:rPr>
          <w:rFonts w:eastAsia="仿宋"/>
          <w:sz w:val="24"/>
        </w:rPr>
        <w:t>规格、技术参数、功能偏离表</w:t>
      </w:r>
    </w:p>
    <w:p>
      <w:pPr>
        <w:numPr>
          <w:ilvl w:val="0"/>
          <w:numId w:val="11"/>
        </w:numPr>
        <w:spacing w:line="400" w:lineRule="atLeast"/>
        <w:rPr>
          <w:rFonts w:eastAsia="仿宋"/>
          <w:sz w:val="24"/>
        </w:rPr>
      </w:pPr>
      <w:r>
        <w:rPr>
          <w:rFonts w:eastAsia="仿宋"/>
          <w:sz w:val="24"/>
        </w:rPr>
        <w:t>商务条款偏离表</w:t>
      </w:r>
    </w:p>
    <w:p>
      <w:pPr>
        <w:numPr>
          <w:ilvl w:val="0"/>
          <w:numId w:val="11"/>
        </w:numPr>
        <w:spacing w:line="400" w:lineRule="atLeast"/>
        <w:rPr>
          <w:rFonts w:eastAsia="仿宋"/>
          <w:sz w:val="24"/>
        </w:rPr>
      </w:pPr>
      <w:r>
        <w:rPr>
          <w:rFonts w:eastAsia="仿宋"/>
          <w:sz w:val="24"/>
        </w:rPr>
        <w:t>按谈判文件供应商须知、技术规格要求及其他要求提供有关文件</w:t>
      </w:r>
    </w:p>
    <w:p>
      <w:pPr>
        <w:numPr>
          <w:ilvl w:val="0"/>
          <w:numId w:val="11"/>
        </w:numPr>
        <w:spacing w:line="400" w:lineRule="atLeast"/>
        <w:rPr>
          <w:rFonts w:eastAsia="仿宋"/>
          <w:sz w:val="24"/>
        </w:rPr>
      </w:pPr>
      <w:r>
        <w:rPr>
          <w:rFonts w:eastAsia="仿宋"/>
          <w:sz w:val="24"/>
        </w:rPr>
        <w:t>资格证明文件</w:t>
      </w:r>
    </w:p>
    <w:p>
      <w:pPr>
        <w:numPr>
          <w:ilvl w:val="0"/>
          <w:numId w:val="11"/>
        </w:numPr>
        <w:spacing w:line="400" w:lineRule="atLeast"/>
        <w:rPr>
          <w:rFonts w:eastAsia="仿宋"/>
          <w:sz w:val="24"/>
        </w:rPr>
      </w:pPr>
      <w:r>
        <w:rPr>
          <w:rFonts w:eastAsia="仿宋"/>
          <w:sz w:val="24"/>
        </w:rPr>
        <w:t>谈判响应保证金，形式（电汇），金额为（注明币种）。</w:t>
      </w:r>
    </w:p>
    <w:p>
      <w:pPr>
        <w:numPr>
          <w:ilvl w:val="0"/>
          <w:numId w:val="11"/>
        </w:numPr>
        <w:spacing w:line="400" w:lineRule="atLeast"/>
        <w:rPr>
          <w:rFonts w:eastAsia="仿宋"/>
          <w:sz w:val="24"/>
        </w:rPr>
      </w:pPr>
      <w:r>
        <w:rPr>
          <w:rFonts w:eastAsia="仿宋"/>
          <w:sz w:val="24"/>
        </w:rPr>
        <w:t>彩页介绍、检测报告等</w:t>
      </w:r>
    </w:p>
    <w:p>
      <w:pPr>
        <w:spacing w:line="400" w:lineRule="atLeast"/>
        <w:ind w:firstLine="555"/>
        <w:rPr>
          <w:rFonts w:eastAsia="仿宋"/>
          <w:sz w:val="24"/>
        </w:rPr>
      </w:pPr>
      <w:r>
        <w:rPr>
          <w:rFonts w:eastAsia="仿宋"/>
          <w:sz w:val="24"/>
        </w:rPr>
        <w:t>据此函，签字代表宣布同意如下：</w:t>
      </w:r>
    </w:p>
    <w:p>
      <w:pPr>
        <w:spacing w:line="400" w:lineRule="atLeast"/>
        <w:ind w:left="1112" w:hanging="560"/>
        <w:rPr>
          <w:rFonts w:eastAsia="仿宋"/>
          <w:sz w:val="24"/>
        </w:rPr>
      </w:pPr>
      <w:r>
        <w:rPr>
          <w:rFonts w:eastAsia="仿宋"/>
          <w:sz w:val="24"/>
        </w:rPr>
        <w:t>1．所附谈判报价表中规定的应提交和交付的货物和服务总报价为（注明币种，并用文字和数字表示的总报价）。</w:t>
      </w:r>
    </w:p>
    <w:p>
      <w:pPr>
        <w:spacing w:line="400" w:lineRule="atLeast"/>
        <w:ind w:firstLine="555"/>
        <w:rPr>
          <w:rFonts w:eastAsia="仿宋"/>
          <w:sz w:val="24"/>
        </w:rPr>
      </w:pPr>
      <w:r>
        <w:rPr>
          <w:rFonts w:eastAsia="仿宋"/>
          <w:sz w:val="24"/>
        </w:rPr>
        <w:t>2．供应商将按谈判文件的规定履行合同责任和义务；</w:t>
      </w:r>
    </w:p>
    <w:p>
      <w:pPr>
        <w:spacing w:line="400" w:lineRule="atLeast"/>
        <w:ind w:left="1112" w:hanging="560"/>
        <w:rPr>
          <w:rFonts w:eastAsia="仿宋"/>
          <w:sz w:val="24"/>
        </w:rPr>
      </w:pPr>
      <w:r>
        <w:rPr>
          <w:rFonts w:eastAsia="仿宋"/>
          <w:sz w:val="24"/>
        </w:rPr>
        <w:t>3．供应商已详细审查全部谈判文件，包括修改文件（如有的话）。我们完全理解并同意放弃对这方面有不明及误解的权利。</w:t>
      </w:r>
    </w:p>
    <w:p>
      <w:pPr>
        <w:spacing w:line="400" w:lineRule="atLeast"/>
        <w:ind w:firstLine="555"/>
        <w:rPr>
          <w:rFonts w:eastAsia="仿宋"/>
          <w:sz w:val="24"/>
        </w:rPr>
      </w:pPr>
      <w:r>
        <w:rPr>
          <w:rFonts w:eastAsia="仿宋"/>
          <w:sz w:val="24"/>
        </w:rPr>
        <w:t>4．本投标有效期自</w:t>
      </w:r>
      <w:r>
        <w:rPr>
          <w:rFonts w:hint="eastAsia" w:eastAsia="仿宋"/>
          <w:sz w:val="24"/>
          <w:lang w:eastAsia="zh-CN"/>
        </w:rPr>
        <w:t>谈判</w:t>
      </w:r>
      <w:r>
        <w:rPr>
          <w:rFonts w:eastAsia="仿宋"/>
          <w:sz w:val="24"/>
        </w:rPr>
        <w:t>之日起　　　　个日历日。</w:t>
      </w:r>
    </w:p>
    <w:p>
      <w:pPr>
        <w:spacing w:line="400" w:lineRule="atLeast"/>
        <w:ind w:left="900" w:hanging="348"/>
        <w:rPr>
          <w:rFonts w:eastAsia="仿宋"/>
          <w:sz w:val="24"/>
        </w:rPr>
      </w:pPr>
      <w:r>
        <w:rPr>
          <w:rFonts w:eastAsia="仿宋"/>
          <w:sz w:val="24"/>
        </w:rPr>
        <w:t>5．如果在规定的</w:t>
      </w:r>
      <w:r>
        <w:rPr>
          <w:rFonts w:hint="eastAsia" w:eastAsia="仿宋"/>
          <w:sz w:val="24"/>
          <w:lang w:eastAsia="zh-CN"/>
        </w:rPr>
        <w:t>谈判</w:t>
      </w:r>
      <w:r>
        <w:rPr>
          <w:rFonts w:eastAsia="仿宋"/>
          <w:sz w:val="24"/>
        </w:rPr>
        <w:t>时间后，供应商在投标有效期内撤回投标，其谈判响应保证金将被贵方没收。</w:t>
      </w:r>
    </w:p>
    <w:p>
      <w:pPr>
        <w:spacing w:line="400" w:lineRule="atLeast"/>
        <w:ind w:left="900" w:hanging="335"/>
        <w:rPr>
          <w:rFonts w:eastAsia="仿宋"/>
          <w:sz w:val="24"/>
        </w:rPr>
      </w:pPr>
      <w:r>
        <w:rPr>
          <w:rFonts w:eastAsia="仿宋"/>
          <w:sz w:val="24"/>
        </w:rPr>
        <w:t>6．供应商同意提供按照贵方可能要求的与其谈判有关的一切数据或资料，完全理解贵方不一定要接受最低价的报价投标或收到的任何谈判。</w:t>
      </w:r>
    </w:p>
    <w:p>
      <w:pPr>
        <w:spacing w:line="400" w:lineRule="atLeast"/>
        <w:ind w:firstLine="570"/>
        <w:rPr>
          <w:rFonts w:eastAsia="仿宋"/>
          <w:sz w:val="24"/>
        </w:rPr>
      </w:pPr>
      <w:r>
        <w:rPr>
          <w:rFonts w:eastAsia="仿宋"/>
          <w:sz w:val="24"/>
        </w:rPr>
        <w:t>7．与本谈判有关的一切正式往来信函请寄：</w:t>
      </w:r>
    </w:p>
    <w:p>
      <w:pPr>
        <w:spacing w:line="400" w:lineRule="atLeast"/>
        <w:ind w:firstLine="280"/>
        <w:rPr>
          <w:rFonts w:eastAsia="仿宋"/>
          <w:sz w:val="24"/>
        </w:rPr>
      </w:pPr>
    </w:p>
    <w:p>
      <w:pPr>
        <w:spacing w:line="400" w:lineRule="atLeast"/>
        <w:ind w:firstLine="280"/>
        <w:rPr>
          <w:rFonts w:eastAsia="仿宋"/>
          <w:sz w:val="24"/>
        </w:rPr>
      </w:pPr>
      <w:r>
        <w:rPr>
          <w:rFonts w:eastAsia="仿宋"/>
          <w:sz w:val="24"/>
        </w:rPr>
        <w:t>地址：　　　　　　　　    　　邮编：　　　　   　　　　　</w:t>
      </w:r>
    </w:p>
    <w:p>
      <w:pPr>
        <w:spacing w:line="400" w:lineRule="atLeast"/>
        <w:rPr>
          <w:rFonts w:eastAsia="仿宋"/>
          <w:sz w:val="24"/>
        </w:rPr>
      </w:pPr>
      <w:r>
        <w:rPr>
          <w:rFonts w:eastAsia="仿宋"/>
          <w:sz w:val="24"/>
        </w:rPr>
        <w:t>　电话：　　　　　　　　　　    传真：　   　　　　　　　　</w:t>
      </w:r>
    </w:p>
    <w:p>
      <w:pPr>
        <w:spacing w:line="400" w:lineRule="atLeast"/>
        <w:rPr>
          <w:rFonts w:eastAsia="仿宋"/>
          <w:sz w:val="24"/>
        </w:rPr>
      </w:pPr>
      <w:r>
        <w:rPr>
          <w:rFonts w:eastAsia="仿宋"/>
          <w:sz w:val="24"/>
        </w:rPr>
        <w:t>　　</w:t>
      </w:r>
    </w:p>
    <w:p>
      <w:pPr>
        <w:spacing w:line="400" w:lineRule="atLeast"/>
        <w:rPr>
          <w:rFonts w:eastAsia="仿宋"/>
          <w:sz w:val="24"/>
        </w:rPr>
      </w:pPr>
      <w:r>
        <w:rPr>
          <w:rFonts w:eastAsia="仿宋"/>
          <w:sz w:val="24"/>
        </w:rPr>
        <w:t>　法人或法人授权人代表签字：　　　　　　　　　　</w:t>
      </w:r>
    </w:p>
    <w:p>
      <w:pPr>
        <w:spacing w:line="400" w:lineRule="atLeast"/>
        <w:rPr>
          <w:rFonts w:eastAsia="仿宋"/>
          <w:sz w:val="24"/>
        </w:rPr>
      </w:pPr>
      <w:r>
        <w:rPr>
          <w:rFonts w:eastAsia="仿宋"/>
          <w:sz w:val="24"/>
        </w:rPr>
        <w:t>　供应商名称：　      　　　　　　　　</w:t>
      </w:r>
    </w:p>
    <w:p>
      <w:pPr>
        <w:spacing w:line="400" w:lineRule="atLeast"/>
        <w:rPr>
          <w:rFonts w:eastAsia="仿宋"/>
          <w:sz w:val="24"/>
        </w:rPr>
      </w:pPr>
      <w:r>
        <w:rPr>
          <w:rFonts w:eastAsia="仿宋"/>
          <w:sz w:val="24"/>
        </w:rPr>
        <w:t>　公      章：　　　　　　　　　　</w:t>
      </w:r>
    </w:p>
    <w:p>
      <w:pPr>
        <w:spacing w:line="400" w:lineRule="atLeast"/>
        <w:rPr>
          <w:rFonts w:eastAsia="仿宋"/>
          <w:sz w:val="24"/>
        </w:rPr>
      </w:pPr>
      <w:r>
        <w:rPr>
          <w:rFonts w:eastAsia="仿宋"/>
          <w:sz w:val="24"/>
        </w:rPr>
        <w:t>　日　　　期：　　 　年　  月  　日</w:t>
      </w:r>
    </w:p>
    <w:p>
      <w:pPr>
        <w:spacing w:line="400" w:lineRule="atLeast"/>
        <w:rPr>
          <w:rFonts w:eastAsia="仿宋"/>
          <w:sz w:val="24"/>
        </w:rPr>
        <w:sectPr>
          <w:footerReference r:id="rId16" w:type="first"/>
          <w:footerReference r:id="rId15" w:type="default"/>
          <w:pgSz w:w="11907" w:h="16840"/>
          <w:pgMar w:top="1134" w:right="1083" w:bottom="1134" w:left="1083" w:header="850" w:footer="680" w:gutter="0"/>
          <w:pgNumType w:fmt="decimal"/>
          <w:cols w:space="720" w:num="1"/>
          <w:titlePg/>
          <w:docGrid w:type="lines" w:linePitch="409" w:charSpace="0"/>
        </w:sectPr>
      </w:pPr>
    </w:p>
    <w:p>
      <w:pPr>
        <w:spacing w:line="360" w:lineRule="auto"/>
        <w:jc w:val="center"/>
        <w:outlineLvl w:val="1"/>
        <w:rPr>
          <w:rFonts w:hint="default" w:ascii="Times New Roman" w:hAnsi="Times New Roman" w:eastAsia="仿宋" w:cs="Times New Roman"/>
          <w:bCs/>
          <w:color w:val="auto"/>
          <w:sz w:val="28"/>
          <w:szCs w:val="28"/>
        </w:rPr>
      </w:pPr>
      <w:bookmarkStart w:id="49" w:name="_Toc8179"/>
      <w:bookmarkStart w:id="50" w:name="_Toc18957"/>
      <w:r>
        <w:rPr>
          <w:rFonts w:hint="default" w:ascii="Times New Roman" w:hAnsi="Times New Roman" w:eastAsia="仿宋" w:cs="Times New Roman"/>
          <w:bCs/>
          <w:color w:val="auto"/>
          <w:sz w:val="28"/>
          <w:szCs w:val="28"/>
        </w:rPr>
        <w:t>2、开标一览表</w:t>
      </w:r>
      <w:bookmarkEnd w:id="49"/>
      <w:bookmarkEnd w:id="50"/>
    </w:p>
    <w:p>
      <w:pPr>
        <w:tabs>
          <w:tab w:val="left" w:pos="9135"/>
        </w:tabs>
        <w:spacing w:line="360" w:lineRule="auto"/>
        <w:rPr>
          <w:rFonts w:hint="default" w:ascii="Times New Roman" w:hAnsi="Times New Roman" w:eastAsia="仿宋" w:cs="Times New Roman"/>
          <w:bCs/>
          <w:color w:val="auto"/>
          <w:sz w:val="24"/>
          <w:szCs w:val="24"/>
          <w:u w:val="single"/>
        </w:rPr>
      </w:pPr>
      <w:r>
        <w:rPr>
          <w:rFonts w:hint="default" w:ascii="Times New Roman" w:hAnsi="Times New Roman" w:eastAsia="仿宋" w:cs="Times New Roman"/>
          <w:bCs/>
          <w:color w:val="auto"/>
          <w:sz w:val="24"/>
          <w:szCs w:val="24"/>
        </w:rPr>
        <w:t>项目名称：</w:t>
      </w:r>
      <w:r>
        <w:rPr>
          <w:rFonts w:hint="default" w:ascii="Times New Roman" w:hAnsi="Times New Roman" w:eastAsia="仿宋" w:cs="Times New Roman"/>
          <w:bCs/>
          <w:color w:val="auto"/>
          <w:sz w:val="24"/>
          <w:szCs w:val="24"/>
          <w:u w:val="single"/>
        </w:rPr>
        <w:t>　　　　　　　　　　</w:t>
      </w:r>
    </w:p>
    <w:p>
      <w:pPr>
        <w:tabs>
          <w:tab w:val="left" w:pos="9135"/>
        </w:tabs>
        <w:spacing w:line="360" w:lineRule="auto"/>
        <w:rPr>
          <w:rFonts w:hint="default" w:ascii="Times New Roman" w:hAnsi="Times New Roman" w:eastAsia="仿宋" w:cs="Times New Roman"/>
          <w:bCs/>
          <w:color w:val="auto"/>
          <w:sz w:val="24"/>
          <w:szCs w:val="24"/>
          <w:u w:val="single"/>
        </w:rPr>
      </w:pPr>
      <w:r>
        <w:rPr>
          <w:rFonts w:hint="default" w:ascii="Times New Roman" w:hAnsi="Times New Roman" w:eastAsia="仿宋" w:cs="Times New Roman"/>
          <w:bCs/>
          <w:color w:val="auto"/>
          <w:sz w:val="24"/>
          <w:szCs w:val="24"/>
        </w:rPr>
        <w:t>项目编号：</w:t>
      </w:r>
      <w:r>
        <w:rPr>
          <w:rFonts w:hint="default" w:ascii="Times New Roman" w:hAnsi="Times New Roman" w:eastAsia="仿宋" w:cs="Times New Roman"/>
          <w:bCs/>
          <w:color w:val="auto"/>
          <w:sz w:val="24"/>
          <w:szCs w:val="24"/>
          <w:u w:val="single"/>
        </w:rPr>
        <w:t>　　　　　　　　　　</w:t>
      </w:r>
    </w:p>
    <w:p>
      <w:pPr>
        <w:pStyle w:val="29"/>
        <w:ind w:firstLine="0" w:firstLineChars="0"/>
        <w:jc w:val="left"/>
        <w:rPr>
          <w:rFonts w:hint="default" w:ascii="Times New Roman" w:hAnsi="Times New Roman" w:eastAsia="仿宋" w:cs="Times New Roman"/>
          <w:bCs/>
          <w:color w:val="auto"/>
          <w:szCs w:val="24"/>
        </w:rPr>
      </w:pPr>
      <w:r>
        <w:rPr>
          <w:rFonts w:hint="default" w:ascii="Times New Roman" w:hAnsi="Times New Roman" w:eastAsia="仿宋" w:cs="Times New Roman"/>
          <w:bCs/>
          <w:color w:val="auto"/>
          <w:szCs w:val="24"/>
        </w:rPr>
        <w:t>单    位：元</w:t>
      </w:r>
    </w:p>
    <w:tbl>
      <w:tblPr>
        <w:tblStyle w:val="31"/>
        <w:tblW w:w="107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9"/>
        <w:gridCol w:w="1024"/>
        <w:gridCol w:w="975"/>
        <w:gridCol w:w="975"/>
        <w:gridCol w:w="953"/>
        <w:gridCol w:w="1030"/>
        <w:gridCol w:w="1030"/>
        <w:gridCol w:w="1030"/>
        <w:gridCol w:w="1030"/>
        <w:gridCol w:w="1030"/>
        <w:gridCol w:w="10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2" w:hRule="atLeast"/>
          <w:tblHeader/>
          <w:jc w:val="center"/>
        </w:trPr>
        <w:tc>
          <w:tcPr>
            <w:tcW w:w="689" w:type="dxa"/>
            <w:noWrap w:val="0"/>
            <w:vAlign w:val="center"/>
          </w:tcPr>
          <w:p>
            <w:pPr>
              <w:tabs>
                <w:tab w:val="left" w:pos="9135"/>
              </w:tabs>
              <w:spacing w:line="360" w:lineRule="auto"/>
              <w:jc w:val="center"/>
              <w:rPr>
                <w:rFonts w:hint="default" w:ascii="Times New Roman" w:hAnsi="Times New Roman" w:eastAsia="仿宋" w:cs="Times New Roman"/>
                <w:bCs/>
                <w:color w:val="auto"/>
                <w:sz w:val="24"/>
                <w:szCs w:val="24"/>
              </w:rPr>
            </w:pPr>
            <w:r>
              <w:rPr>
                <w:rFonts w:hint="default" w:ascii="Times New Roman" w:hAnsi="Times New Roman" w:eastAsia="仿宋" w:cs="Times New Roman"/>
                <w:bCs/>
                <w:color w:val="auto"/>
                <w:sz w:val="24"/>
                <w:szCs w:val="24"/>
              </w:rPr>
              <w:t>包号</w:t>
            </w:r>
          </w:p>
        </w:tc>
        <w:tc>
          <w:tcPr>
            <w:tcW w:w="1024" w:type="dxa"/>
            <w:noWrap w:val="0"/>
            <w:vAlign w:val="center"/>
          </w:tcPr>
          <w:p>
            <w:pPr>
              <w:tabs>
                <w:tab w:val="left" w:pos="9135"/>
              </w:tabs>
              <w:spacing w:line="360" w:lineRule="auto"/>
              <w:jc w:val="center"/>
              <w:rPr>
                <w:rFonts w:hint="default" w:ascii="Times New Roman" w:hAnsi="Times New Roman" w:eastAsia="仿宋" w:cs="Times New Roman"/>
                <w:bCs/>
                <w:color w:val="auto"/>
                <w:sz w:val="24"/>
                <w:szCs w:val="24"/>
              </w:rPr>
            </w:pPr>
            <w:r>
              <w:rPr>
                <w:rFonts w:hint="default" w:ascii="Times New Roman" w:hAnsi="Times New Roman" w:eastAsia="仿宋" w:cs="Times New Roman"/>
                <w:bCs/>
                <w:color w:val="auto"/>
                <w:sz w:val="24"/>
                <w:szCs w:val="24"/>
              </w:rPr>
              <w:t>名称</w:t>
            </w:r>
          </w:p>
        </w:tc>
        <w:tc>
          <w:tcPr>
            <w:tcW w:w="975" w:type="dxa"/>
            <w:noWrap w:val="0"/>
            <w:vAlign w:val="center"/>
          </w:tcPr>
          <w:p>
            <w:pPr>
              <w:tabs>
                <w:tab w:val="left" w:pos="9135"/>
              </w:tabs>
              <w:spacing w:line="360" w:lineRule="auto"/>
              <w:jc w:val="center"/>
              <w:rPr>
                <w:rFonts w:hint="default" w:ascii="Times New Roman" w:hAnsi="Times New Roman" w:eastAsia="仿宋" w:cs="Times New Roman"/>
                <w:bCs/>
                <w:color w:val="auto"/>
                <w:sz w:val="24"/>
                <w:szCs w:val="24"/>
                <w:lang w:val="en-US" w:eastAsia="zh-CN"/>
              </w:rPr>
            </w:pPr>
            <w:r>
              <w:rPr>
                <w:rFonts w:hint="eastAsia" w:ascii="Times New Roman" w:hAnsi="Times New Roman" w:eastAsia="仿宋" w:cs="Times New Roman"/>
                <w:bCs/>
                <w:color w:val="auto"/>
                <w:sz w:val="24"/>
                <w:szCs w:val="24"/>
                <w:lang w:val="en-US" w:eastAsia="zh-CN"/>
              </w:rPr>
              <w:t>品牌</w:t>
            </w:r>
          </w:p>
        </w:tc>
        <w:tc>
          <w:tcPr>
            <w:tcW w:w="975" w:type="dxa"/>
            <w:noWrap w:val="0"/>
            <w:vAlign w:val="center"/>
          </w:tcPr>
          <w:p>
            <w:pPr>
              <w:tabs>
                <w:tab w:val="left" w:pos="9135"/>
              </w:tabs>
              <w:spacing w:line="360" w:lineRule="auto"/>
              <w:jc w:val="center"/>
              <w:rPr>
                <w:rFonts w:hint="default" w:ascii="Times New Roman" w:hAnsi="Times New Roman" w:eastAsia="仿宋" w:cs="Times New Roman"/>
                <w:bCs/>
                <w:color w:val="auto"/>
                <w:sz w:val="24"/>
                <w:szCs w:val="24"/>
              </w:rPr>
            </w:pPr>
            <w:r>
              <w:rPr>
                <w:rFonts w:hint="default" w:ascii="Times New Roman" w:hAnsi="Times New Roman" w:eastAsia="仿宋" w:cs="Times New Roman"/>
                <w:bCs/>
                <w:color w:val="auto"/>
                <w:sz w:val="24"/>
                <w:szCs w:val="24"/>
              </w:rPr>
              <w:t>数量</w:t>
            </w:r>
          </w:p>
        </w:tc>
        <w:tc>
          <w:tcPr>
            <w:tcW w:w="953" w:type="dxa"/>
            <w:noWrap w:val="0"/>
            <w:vAlign w:val="center"/>
          </w:tcPr>
          <w:p>
            <w:pPr>
              <w:tabs>
                <w:tab w:val="left" w:pos="9135"/>
              </w:tabs>
              <w:spacing w:line="360" w:lineRule="auto"/>
              <w:jc w:val="center"/>
              <w:rPr>
                <w:rFonts w:hint="default" w:ascii="Times New Roman" w:hAnsi="Times New Roman" w:eastAsia="仿宋" w:cs="Times New Roman"/>
                <w:bCs/>
                <w:color w:val="auto"/>
                <w:sz w:val="24"/>
                <w:szCs w:val="24"/>
              </w:rPr>
            </w:pPr>
            <w:r>
              <w:rPr>
                <w:rFonts w:hint="default" w:ascii="Times New Roman" w:hAnsi="Times New Roman" w:eastAsia="仿宋" w:cs="Times New Roman"/>
                <w:bCs/>
                <w:color w:val="auto"/>
                <w:sz w:val="24"/>
                <w:szCs w:val="24"/>
              </w:rPr>
              <w:t>制造商</w:t>
            </w:r>
          </w:p>
        </w:tc>
        <w:tc>
          <w:tcPr>
            <w:tcW w:w="1030" w:type="dxa"/>
            <w:noWrap w:val="0"/>
            <w:vAlign w:val="center"/>
          </w:tcPr>
          <w:p>
            <w:pPr>
              <w:tabs>
                <w:tab w:val="left" w:pos="9135"/>
              </w:tabs>
              <w:spacing w:line="360" w:lineRule="auto"/>
              <w:jc w:val="center"/>
              <w:rPr>
                <w:rFonts w:hint="default" w:ascii="Times New Roman" w:hAnsi="Times New Roman" w:eastAsia="仿宋" w:cs="Times New Roman"/>
                <w:bCs/>
                <w:color w:val="auto"/>
                <w:sz w:val="24"/>
                <w:szCs w:val="24"/>
              </w:rPr>
            </w:pPr>
            <w:r>
              <w:rPr>
                <w:rFonts w:hint="default" w:ascii="Times New Roman" w:hAnsi="Times New Roman" w:eastAsia="仿宋" w:cs="Times New Roman"/>
                <w:bCs/>
                <w:color w:val="auto"/>
                <w:sz w:val="24"/>
                <w:szCs w:val="24"/>
              </w:rPr>
              <w:t>型号规格</w:t>
            </w:r>
          </w:p>
        </w:tc>
        <w:tc>
          <w:tcPr>
            <w:tcW w:w="1030" w:type="dxa"/>
            <w:noWrap w:val="0"/>
            <w:vAlign w:val="center"/>
          </w:tcPr>
          <w:p>
            <w:pPr>
              <w:tabs>
                <w:tab w:val="left" w:pos="9135"/>
              </w:tabs>
              <w:spacing w:line="360" w:lineRule="auto"/>
              <w:jc w:val="center"/>
              <w:rPr>
                <w:rFonts w:hint="eastAsia" w:ascii="Times New Roman" w:hAnsi="Times New Roman" w:eastAsia="仿宋" w:cs="Times New Roman"/>
                <w:bCs/>
                <w:color w:val="auto"/>
                <w:sz w:val="24"/>
                <w:szCs w:val="24"/>
                <w:lang w:val="en-US" w:eastAsia="zh-CN"/>
              </w:rPr>
            </w:pPr>
            <w:r>
              <w:rPr>
                <w:rFonts w:hint="eastAsia" w:ascii="Times New Roman" w:hAnsi="Times New Roman" w:eastAsia="仿宋" w:cs="Times New Roman"/>
                <w:bCs/>
                <w:color w:val="auto"/>
                <w:sz w:val="24"/>
                <w:szCs w:val="24"/>
                <w:lang w:val="en-US" w:eastAsia="zh-CN"/>
              </w:rPr>
              <w:t>原产地</w:t>
            </w:r>
          </w:p>
        </w:tc>
        <w:tc>
          <w:tcPr>
            <w:tcW w:w="1030" w:type="dxa"/>
            <w:noWrap w:val="0"/>
            <w:vAlign w:val="center"/>
          </w:tcPr>
          <w:p>
            <w:pPr>
              <w:tabs>
                <w:tab w:val="left" w:pos="9135"/>
              </w:tabs>
              <w:spacing w:line="360" w:lineRule="auto"/>
              <w:jc w:val="center"/>
              <w:rPr>
                <w:rFonts w:hint="eastAsia" w:ascii="Times New Roman" w:hAnsi="Times New Roman" w:eastAsia="仿宋" w:cs="Times New Roman"/>
                <w:bCs/>
                <w:color w:val="auto"/>
                <w:sz w:val="24"/>
                <w:szCs w:val="24"/>
                <w:lang w:eastAsia="zh-CN"/>
              </w:rPr>
            </w:pPr>
            <w:r>
              <w:rPr>
                <w:rFonts w:hint="default" w:ascii="Times New Roman" w:hAnsi="Times New Roman" w:eastAsia="仿宋" w:cs="Times New Roman"/>
                <w:bCs/>
                <w:color w:val="auto"/>
                <w:sz w:val="24"/>
                <w:szCs w:val="24"/>
              </w:rPr>
              <w:t>投标总价</w:t>
            </w:r>
            <w:r>
              <w:rPr>
                <w:rFonts w:hint="eastAsia" w:ascii="Times New Roman" w:hAnsi="Times New Roman" w:eastAsia="仿宋" w:cs="Times New Roman"/>
                <w:bCs/>
                <w:color w:val="auto"/>
                <w:sz w:val="24"/>
                <w:szCs w:val="24"/>
                <w:lang w:eastAsia="zh-CN"/>
              </w:rPr>
              <w:t>（</w:t>
            </w:r>
            <w:r>
              <w:rPr>
                <w:rFonts w:hint="eastAsia" w:ascii="Times New Roman" w:hAnsi="Times New Roman" w:eastAsia="仿宋" w:cs="Times New Roman"/>
                <w:bCs/>
                <w:color w:val="auto"/>
                <w:sz w:val="24"/>
                <w:szCs w:val="24"/>
                <w:lang w:val="en-US" w:eastAsia="zh-CN"/>
              </w:rPr>
              <w:t>元</w:t>
            </w:r>
            <w:r>
              <w:rPr>
                <w:rFonts w:hint="eastAsia" w:ascii="Times New Roman" w:hAnsi="Times New Roman" w:eastAsia="仿宋" w:cs="Times New Roman"/>
                <w:bCs/>
                <w:color w:val="auto"/>
                <w:sz w:val="24"/>
                <w:szCs w:val="24"/>
                <w:lang w:eastAsia="zh-CN"/>
              </w:rPr>
              <w:t>）</w:t>
            </w:r>
          </w:p>
        </w:tc>
        <w:tc>
          <w:tcPr>
            <w:tcW w:w="1030" w:type="dxa"/>
            <w:noWrap w:val="0"/>
            <w:vAlign w:val="center"/>
          </w:tcPr>
          <w:p>
            <w:pPr>
              <w:tabs>
                <w:tab w:val="left" w:pos="9135"/>
              </w:tabs>
              <w:spacing w:line="360" w:lineRule="auto"/>
              <w:jc w:val="center"/>
              <w:rPr>
                <w:rFonts w:hint="default" w:ascii="Times New Roman" w:hAnsi="Times New Roman" w:eastAsia="仿宋" w:cs="Times New Roman"/>
                <w:bCs/>
                <w:color w:val="auto"/>
                <w:sz w:val="24"/>
                <w:szCs w:val="24"/>
              </w:rPr>
            </w:pPr>
            <w:r>
              <w:rPr>
                <w:rFonts w:hint="default" w:ascii="Times New Roman" w:hAnsi="Times New Roman" w:eastAsia="仿宋" w:cs="Times New Roman"/>
                <w:bCs/>
                <w:color w:val="auto"/>
                <w:sz w:val="24"/>
                <w:szCs w:val="24"/>
              </w:rPr>
              <w:t>交货期</w:t>
            </w:r>
          </w:p>
        </w:tc>
        <w:tc>
          <w:tcPr>
            <w:tcW w:w="1030" w:type="dxa"/>
            <w:noWrap w:val="0"/>
            <w:vAlign w:val="center"/>
          </w:tcPr>
          <w:p>
            <w:pPr>
              <w:tabs>
                <w:tab w:val="left" w:pos="9135"/>
              </w:tabs>
              <w:spacing w:line="360" w:lineRule="auto"/>
              <w:jc w:val="center"/>
              <w:rPr>
                <w:rFonts w:hint="eastAsia" w:ascii="Times New Roman" w:hAnsi="Times New Roman" w:eastAsia="仿宋" w:cs="Times New Roman"/>
                <w:bCs/>
                <w:color w:val="auto"/>
                <w:sz w:val="24"/>
                <w:szCs w:val="24"/>
                <w:lang w:val="en-US" w:eastAsia="zh-CN"/>
              </w:rPr>
            </w:pPr>
            <w:r>
              <w:rPr>
                <w:rFonts w:hint="eastAsia" w:ascii="Times New Roman" w:hAnsi="Times New Roman" w:eastAsia="仿宋" w:cs="Times New Roman"/>
                <w:bCs/>
                <w:color w:val="auto"/>
                <w:sz w:val="24"/>
                <w:szCs w:val="24"/>
                <w:lang w:val="en-US" w:eastAsia="zh-CN"/>
              </w:rPr>
              <w:t>质保期</w:t>
            </w:r>
          </w:p>
        </w:tc>
        <w:tc>
          <w:tcPr>
            <w:tcW w:w="1030" w:type="dxa"/>
            <w:noWrap w:val="0"/>
            <w:vAlign w:val="center"/>
          </w:tcPr>
          <w:p>
            <w:pPr>
              <w:tabs>
                <w:tab w:val="left" w:pos="9135"/>
              </w:tabs>
              <w:spacing w:line="360" w:lineRule="auto"/>
              <w:jc w:val="center"/>
              <w:rPr>
                <w:rFonts w:hint="default" w:ascii="Times New Roman" w:hAnsi="Times New Roman" w:eastAsia="仿宋" w:cs="Times New Roman"/>
                <w:bCs/>
                <w:color w:val="auto"/>
                <w:sz w:val="24"/>
                <w:szCs w:val="24"/>
              </w:rPr>
            </w:pPr>
            <w:r>
              <w:rPr>
                <w:rFonts w:hint="default" w:ascii="Times New Roman" w:hAnsi="Times New Roman" w:eastAsia="仿宋" w:cs="Times New Roman"/>
                <w:bCs/>
                <w:color w:val="auto"/>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3" w:hRule="atLeast"/>
          <w:jc w:val="center"/>
        </w:trPr>
        <w:tc>
          <w:tcPr>
            <w:tcW w:w="689" w:type="dxa"/>
            <w:noWrap w:val="0"/>
            <w:vAlign w:val="center"/>
          </w:tcPr>
          <w:p>
            <w:pPr>
              <w:tabs>
                <w:tab w:val="left" w:pos="9135"/>
              </w:tabs>
              <w:spacing w:line="360" w:lineRule="auto"/>
              <w:jc w:val="center"/>
              <w:rPr>
                <w:rFonts w:hint="default" w:ascii="Times New Roman" w:hAnsi="Times New Roman" w:eastAsia="仿宋" w:cs="Times New Roman"/>
                <w:bCs/>
                <w:color w:val="auto"/>
                <w:sz w:val="24"/>
                <w:szCs w:val="24"/>
              </w:rPr>
            </w:pPr>
          </w:p>
        </w:tc>
        <w:tc>
          <w:tcPr>
            <w:tcW w:w="1024" w:type="dxa"/>
            <w:noWrap w:val="0"/>
            <w:vAlign w:val="center"/>
          </w:tcPr>
          <w:p>
            <w:pPr>
              <w:tabs>
                <w:tab w:val="left" w:pos="9135"/>
              </w:tabs>
              <w:spacing w:line="360" w:lineRule="auto"/>
              <w:jc w:val="center"/>
              <w:rPr>
                <w:rFonts w:hint="default" w:ascii="Times New Roman" w:hAnsi="Times New Roman" w:eastAsia="仿宋" w:cs="Times New Roman"/>
                <w:bCs/>
                <w:color w:val="auto"/>
                <w:sz w:val="24"/>
                <w:szCs w:val="24"/>
              </w:rPr>
            </w:pPr>
          </w:p>
        </w:tc>
        <w:tc>
          <w:tcPr>
            <w:tcW w:w="975" w:type="dxa"/>
            <w:noWrap w:val="0"/>
            <w:vAlign w:val="center"/>
          </w:tcPr>
          <w:p>
            <w:pPr>
              <w:tabs>
                <w:tab w:val="left" w:pos="9135"/>
              </w:tabs>
              <w:spacing w:line="360" w:lineRule="auto"/>
              <w:jc w:val="center"/>
              <w:rPr>
                <w:rFonts w:hint="default" w:ascii="Times New Roman" w:hAnsi="Times New Roman" w:eastAsia="仿宋" w:cs="Times New Roman"/>
                <w:bCs/>
                <w:color w:val="auto"/>
                <w:sz w:val="24"/>
                <w:szCs w:val="24"/>
              </w:rPr>
            </w:pPr>
          </w:p>
        </w:tc>
        <w:tc>
          <w:tcPr>
            <w:tcW w:w="975" w:type="dxa"/>
            <w:noWrap w:val="0"/>
            <w:vAlign w:val="center"/>
          </w:tcPr>
          <w:p>
            <w:pPr>
              <w:tabs>
                <w:tab w:val="left" w:pos="9135"/>
              </w:tabs>
              <w:spacing w:line="360" w:lineRule="auto"/>
              <w:jc w:val="center"/>
              <w:rPr>
                <w:rFonts w:hint="default" w:ascii="Times New Roman" w:hAnsi="Times New Roman" w:eastAsia="仿宋" w:cs="Times New Roman"/>
                <w:bCs/>
                <w:color w:val="auto"/>
                <w:sz w:val="24"/>
                <w:szCs w:val="24"/>
              </w:rPr>
            </w:pPr>
          </w:p>
        </w:tc>
        <w:tc>
          <w:tcPr>
            <w:tcW w:w="953" w:type="dxa"/>
            <w:noWrap w:val="0"/>
            <w:vAlign w:val="center"/>
          </w:tcPr>
          <w:p>
            <w:pPr>
              <w:tabs>
                <w:tab w:val="left" w:pos="9135"/>
              </w:tabs>
              <w:spacing w:line="360" w:lineRule="auto"/>
              <w:jc w:val="center"/>
              <w:rPr>
                <w:rFonts w:hint="default" w:ascii="Times New Roman" w:hAnsi="Times New Roman" w:eastAsia="仿宋" w:cs="Times New Roman"/>
                <w:bCs/>
                <w:color w:val="auto"/>
                <w:sz w:val="24"/>
                <w:szCs w:val="24"/>
              </w:rPr>
            </w:pPr>
          </w:p>
        </w:tc>
        <w:tc>
          <w:tcPr>
            <w:tcW w:w="1030" w:type="dxa"/>
            <w:noWrap w:val="0"/>
            <w:vAlign w:val="center"/>
          </w:tcPr>
          <w:p>
            <w:pPr>
              <w:tabs>
                <w:tab w:val="left" w:pos="9135"/>
              </w:tabs>
              <w:spacing w:line="360" w:lineRule="auto"/>
              <w:jc w:val="center"/>
              <w:rPr>
                <w:rFonts w:hint="default" w:ascii="Times New Roman" w:hAnsi="Times New Roman" w:eastAsia="仿宋" w:cs="Times New Roman"/>
                <w:bCs/>
                <w:color w:val="auto"/>
                <w:sz w:val="24"/>
                <w:szCs w:val="24"/>
              </w:rPr>
            </w:pPr>
          </w:p>
        </w:tc>
        <w:tc>
          <w:tcPr>
            <w:tcW w:w="1030" w:type="dxa"/>
            <w:noWrap w:val="0"/>
            <w:vAlign w:val="center"/>
          </w:tcPr>
          <w:p>
            <w:pPr>
              <w:tabs>
                <w:tab w:val="left" w:pos="9135"/>
              </w:tabs>
              <w:spacing w:line="360" w:lineRule="auto"/>
              <w:jc w:val="center"/>
              <w:rPr>
                <w:rFonts w:hint="default" w:ascii="Times New Roman" w:hAnsi="Times New Roman" w:eastAsia="仿宋" w:cs="Times New Roman"/>
                <w:bCs/>
                <w:color w:val="auto"/>
                <w:sz w:val="24"/>
                <w:szCs w:val="24"/>
              </w:rPr>
            </w:pPr>
          </w:p>
        </w:tc>
        <w:tc>
          <w:tcPr>
            <w:tcW w:w="1030" w:type="dxa"/>
            <w:noWrap w:val="0"/>
            <w:vAlign w:val="center"/>
          </w:tcPr>
          <w:p>
            <w:pPr>
              <w:tabs>
                <w:tab w:val="left" w:pos="9135"/>
              </w:tabs>
              <w:spacing w:line="360" w:lineRule="auto"/>
              <w:jc w:val="center"/>
              <w:rPr>
                <w:rFonts w:hint="default" w:ascii="Times New Roman" w:hAnsi="Times New Roman" w:eastAsia="仿宋" w:cs="Times New Roman"/>
                <w:bCs/>
                <w:color w:val="auto"/>
                <w:sz w:val="24"/>
                <w:szCs w:val="24"/>
              </w:rPr>
            </w:pPr>
          </w:p>
        </w:tc>
        <w:tc>
          <w:tcPr>
            <w:tcW w:w="1030" w:type="dxa"/>
            <w:noWrap w:val="0"/>
            <w:vAlign w:val="center"/>
          </w:tcPr>
          <w:p>
            <w:pPr>
              <w:tabs>
                <w:tab w:val="left" w:pos="9135"/>
              </w:tabs>
              <w:spacing w:line="360" w:lineRule="auto"/>
              <w:jc w:val="center"/>
              <w:rPr>
                <w:rFonts w:hint="default" w:ascii="Times New Roman" w:hAnsi="Times New Roman" w:eastAsia="仿宋" w:cs="Times New Roman"/>
                <w:bCs/>
                <w:color w:val="auto"/>
                <w:sz w:val="24"/>
                <w:szCs w:val="24"/>
              </w:rPr>
            </w:pPr>
          </w:p>
        </w:tc>
        <w:tc>
          <w:tcPr>
            <w:tcW w:w="1030" w:type="dxa"/>
            <w:noWrap w:val="0"/>
            <w:vAlign w:val="center"/>
          </w:tcPr>
          <w:p>
            <w:pPr>
              <w:tabs>
                <w:tab w:val="left" w:pos="9135"/>
              </w:tabs>
              <w:spacing w:line="360" w:lineRule="auto"/>
              <w:jc w:val="center"/>
              <w:rPr>
                <w:rFonts w:hint="default" w:ascii="Times New Roman" w:hAnsi="Times New Roman" w:eastAsia="仿宋" w:cs="Times New Roman"/>
                <w:bCs/>
                <w:color w:val="auto"/>
                <w:sz w:val="24"/>
                <w:szCs w:val="24"/>
              </w:rPr>
            </w:pPr>
          </w:p>
        </w:tc>
        <w:tc>
          <w:tcPr>
            <w:tcW w:w="1030" w:type="dxa"/>
            <w:noWrap w:val="0"/>
            <w:vAlign w:val="center"/>
          </w:tcPr>
          <w:p>
            <w:pPr>
              <w:tabs>
                <w:tab w:val="left" w:pos="9135"/>
              </w:tabs>
              <w:spacing w:line="360" w:lineRule="auto"/>
              <w:jc w:val="center"/>
              <w:rPr>
                <w:rFonts w:hint="default" w:ascii="Times New Roman" w:hAnsi="Times New Roman" w:eastAsia="仿宋" w:cs="Times New Roman"/>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2" w:hRule="atLeast"/>
          <w:jc w:val="center"/>
        </w:trPr>
        <w:tc>
          <w:tcPr>
            <w:tcW w:w="689" w:type="dxa"/>
            <w:noWrap w:val="0"/>
            <w:vAlign w:val="center"/>
          </w:tcPr>
          <w:p>
            <w:pPr>
              <w:tabs>
                <w:tab w:val="left" w:pos="9135"/>
              </w:tabs>
              <w:spacing w:line="360" w:lineRule="auto"/>
              <w:jc w:val="center"/>
              <w:rPr>
                <w:rFonts w:hint="default" w:ascii="Times New Roman" w:hAnsi="Times New Roman" w:eastAsia="仿宋" w:cs="Times New Roman"/>
                <w:bCs/>
                <w:color w:val="auto"/>
                <w:sz w:val="24"/>
                <w:szCs w:val="24"/>
              </w:rPr>
            </w:pPr>
          </w:p>
        </w:tc>
        <w:tc>
          <w:tcPr>
            <w:tcW w:w="1024" w:type="dxa"/>
            <w:noWrap w:val="0"/>
            <w:vAlign w:val="center"/>
          </w:tcPr>
          <w:p>
            <w:pPr>
              <w:tabs>
                <w:tab w:val="left" w:pos="9135"/>
              </w:tabs>
              <w:spacing w:line="360" w:lineRule="auto"/>
              <w:jc w:val="center"/>
              <w:rPr>
                <w:rFonts w:hint="default" w:ascii="Times New Roman" w:hAnsi="Times New Roman" w:eastAsia="仿宋" w:cs="Times New Roman"/>
                <w:bCs/>
                <w:color w:val="auto"/>
                <w:sz w:val="24"/>
                <w:szCs w:val="24"/>
              </w:rPr>
            </w:pPr>
          </w:p>
          <w:p>
            <w:pPr>
              <w:tabs>
                <w:tab w:val="left" w:pos="9135"/>
              </w:tabs>
              <w:spacing w:line="360" w:lineRule="auto"/>
              <w:jc w:val="center"/>
              <w:rPr>
                <w:rFonts w:hint="default" w:ascii="Times New Roman" w:hAnsi="Times New Roman" w:eastAsia="仿宋" w:cs="Times New Roman"/>
                <w:bCs/>
                <w:color w:val="auto"/>
                <w:sz w:val="24"/>
                <w:szCs w:val="24"/>
              </w:rPr>
            </w:pPr>
          </w:p>
        </w:tc>
        <w:tc>
          <w:tcPr>
            <w:tcW w:w="975" w:type="dxa"/>
            <w:noWrap w:val="0"/>
            <w:vAlign w:val="center"/>
          </w:tcPr>
          <w:p>
            <w:pPr>
              <w:tabs>
                <w:tab w:val="left" w:pos="9135"/>
              </w:tabs>
              <w:spacing w:line="360" w:lineRule="auto"/>
              <w:jc w:val="center"/>
              <w:rPr>
                <w:rFonts w:hint="default" w:ascii="Times New Roman" w:hAnsi="Times New Roman" w:eastAsia="仿宋" w:cs="Times New Roman"/>
                <w:bCs/>
                <w:color w:val="auto"/>
                <w:sz w:val="24"/>
                <w:szCs w:val="24"/>
              </w:rPr>
            </w:pPr>
          </w:p>
        </w:tc>
        <w:tc>
          <w:tcPr>
            <w:tcW w:w="975" w:type="dxa"/>
            <w:noWrap w:val="0"/>
            <w:vAlign w:val="center"/>
          </w:tcPr>
          <w:p>
            <w:pPr>
              <w:tabs>
                <w:tab w:val="left" w:pos="9135"/>
              </w:tabs>
              <w:spacing w:line="360" w:lineRule="auto"/>
              <w:jc w:val="center"/>
              <w:rPr>
                <w:rFonts w:hint="default" w:ascii="Times New Roman" w:hAnsi="Times New Roman" w:eastAsia="仿宋" w:cs="Times New Roman"/>
                <w:bCs/>
                <w:color w:val="auto"/>
                <w:sz w:val="24"/>
                <w:szCs w:val="24"/>
              </w:rPr>
            </w:pPr>
          </w:p>
        </w:tc>
        <w:tc>
          <w:tcPr>
            <w:tcW w:w="953" w:type="dxa"/>
            <w:noWrap w:val="0"/>
            <w:vAlign w:val="center"/>
          </w:tcPr>
          <w:p>
            <w:pPr>
              <w:tabs>
                <w:tab w:val="left" w:pos="9135"/>
              </w:tabs>
              <w:spacing w:line="360" w:lineRule="auto"/>
              <w:jc w:val="center"/>
              <w:rPr>
                <w:rFonts w:hint="default" w:ascii="Times New Roman" w:hAnsi="Times New Roman" w:eastAsia="仿宋" w:cs="Times New Roman"/>
                <w:bCs/>
                <w:color w:val="auto"/>
                <w:sz w:val="24"/>
                <w:szCs w:val="24"/>
              </w:rPr>
            </w:pPr>
          </w:p>
        </w:tc>
        <w:tc>
          <w:tcPr>
            <w:tcW w:w="1030" w:type="dxa"/>
            <w:noWrap w:val="0"/>
            <w:vAlign w:val="center"/>
          </w:tcPr>
          <w:p>
            <w:pPr>
              <w:tabs>
                <w:tab w:val="left" w:pos="9135"/>
              </w:tabs>
              <w:spacing w:line="360" w:lineRule="auto"/>
              <w:jc w:val="center"/>
              <w:rPr>
                <w:rFonts w:hint="default" w:ascii="Times New Roman" w:hAnsi="Times New Roman" w:eastAsia="仿宋" w:cs="Times New Roman"/>
                <w:bCs/>
                <w:color w:val="auto"/>
                <w:sz w:val="24"/>
                <w:szCs w:val="24"/>
              </w:rPr>
            </w:pPr>
          </w:p>
        </w:tc>
        <w:tc>
          <w:tcPr>
            <w:tcW w:w="1030" w:type="dxa"/>
            <w:noWrap w:val="0"/>
            <w:vAlign w:val="center"/>
          </w:tcPr>
          <w:p>
            <w:pPr>
              <w:tabs>
                <w:tab w:val="left" w:pos="9135"/>
              </w:tabs>
              <w:spacing w:line="360" w:lineRule="auto"/>
              <w:jc w:val="center"/>
              <w:rPr>
                <w:rFonts w:hint="default" w:ascii="Times New Roman" w:hAnsi="Times New Roman" w:eastAsia="仿宋" w:cs="Times New Roman"/>
                <w:bCs/>
                <w:color w:val="auto"/>
                <w:sz w:val="24"/>
                <w:szCs w:val="24"/>
              </w:rPr>
            </w:pPr>
          </w:p>
        </w:tc>
        <w:tc>
          <w:tcPr>
            <w:tcW w:w="1030" w:type="dxa"/>
            <w:noWrap w:val="0"/>
            <w:vAlign w:val="center"/>
          </w:tcPr>
          <w:p>
            <w:pPr>
              <w:tabs>
                <w:tab w:val="left" w:pos="9135"/>
              </w:tabs>
              <w:spacing w:line="360" w:lineRule="auto"/>
              <w:jc w:val="center"/>
              <w:rPr>
                <w:rFonts w:hint="default" w:ascii="Times New Roman" w:hAnsi="Times New Roman" w:eastAsia="仿宋" w:cs="Times New Roman"/>
                <w:bCs/>
                <w:color w:val="auto"/>
                <w:sz w:val="24"/>
                <w:szCs w:val="24"/>
              </w:rPr>
            </w:pPr>
          </w:p>
        </w:tc>
        <w:tc>
          <w:tcPr>
            <w:tcW w:w="1030" w:type="dxa"/>
            <w:noWrap w:val="0"/>
            <w:vAlign w:val="center"/>
          </w:tcPr>
          <w:p>
            <w:pPr>
              <w:tabs>
                <w:tab w:val="left" w:pos="9135"/>
              </w:tabs>
              <w:spacing w:line="360" w:lineRule="auto"/>
              <w:jc w:val="center"/>
              <w:rPr>
                <w:rFonts w:hint="default" w:ascii="Times New Roman" w:hAnsi="Times New Roman" w:eastAsia="仿宋" w:cs="Times New Roman"/>
                <w:bCs/>
                <w:color w:val="auto"/>
                <w:sz w:val="24"/>
                <w:szCs w:val="24"/>
              </w:rPr>
            </w:pPr>
          </w:p>
        </w:tc>
        <w:tc>
          <w:tcPr>
            <w:tcW w:w="1030" w:type="dxa"/>
            <w:noWrap w:val="0"/>
            <w:vAlign w:val="center"/>
          </w:tcPr>
          <w:p>
            <w:pPr>
              <w:tabs>
                <w:tab w:val="left" w:pos="9135"/>
              </w:tabs>
              <w:spacing w:line="360" w:lineRule="auto"/>
              <w:jc w:val="center"/>
              <w:rPr>
                <w:rFonts w:hint="default" w:ascii="Times New Roman" w:hAnsi="Times New Roman" w:eastAsia="仿宋" w:cs="Times New Roman"/>
                <w:bCs/>
                <w:color w:val="auto"/>
                <w:sz w:val="24"/>
                <w:szCs w:val="24"/>
              </w:rPr>
            </w:pPr>
          </w:p>
        </w:tc>
        <w:tc>
          <w:tcPr>
            <w:tcW w:w="1030" w:type="dxa"/>
            <w:noWrap w:val="0"/>
            <w:vAlign w:val="center"/>
          </w:tcPr>
          <w:p>
            <w:pPr>
              <w:tabs>
                <w:tab w:val="left" w:pos="9135"/>
              </w:tabs>
              <w:spacing w:line="360" w:lineRule="auto"/>
              <w:jc w:val="center"/>
              <w:rPr>
                <w:rFonts w:hint="default" w:ascii="Times New Roman" w:hAnsi="Times New Roman" w:eastAsia="仿宋" w:cs="Times New Roman"/>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jc w:val="center"/>
        </w:trPr>
        <w:tc>
          <w:tcPr>
            <w:tcW w:w="689" w:type="dxa"/>
            <w:noWrap w:val="0"/>
            <w:vAlign w:val="center"/>
          </w:tcPr>
          <w:p>
            <w:pPr>
              <w:tabs>
                <w:tab w:val="left" w:pos="9135"/>
              </w:tabs>
              <w:spacing w:line="360" w:lineRule="auto"/>
              <w:jc w:val="center"/>
              <w:rPr>
                <w:rFonts w:hint="default" w:ascii="Times New Roman" w:hAnsi="Times New Roman" w:eastAsia="仿宋" w:cs="Times New Roman"/>
                <w:bCs/>
                <w:color w:val="auto"/>
                <w:sz w:val="24"/>
                <w:szCs w:val="24"/>
              </w:rPr>
            </w:pPr>
          </w:p>
        </w:tc>
        <w:tc>
          <w:tcPr>
            <w:tcW w:w="1024" w:type="dxa"/>
            <w:noWrap w:val="0"/>
            <w:vAlign w:val="center"/>
          </w:tcPr>
          <w:p>
            <w:pPr>
              <w:tabs>
                <w:tab w:val="left" w:pos="9135"/>
              </w:tabs>
              <w:spacing w:line="360" w:lineRule="auto"/>
              <w:jc w:val="center"/>
              <w:rPr>
                <w:rFonts w:hint="default" w:ascii="Times New Roman" w:hAnsi="Times New Roman" w:eastAsia="仿宋" w:cs="Times New Roman"/>
                <w:bCs/>
                <w:color w:val="auto"/>
                <w:sz w:val="24"/>
                <w:szCs w:val="24"/>
              </w:rPr>
            </w:pPr>
          </w:p>
        </w:tc>
        <w:tc>
          <w:tcPr>
            <w:tcW w:w="975" w:type="dxa"/>
            <w:noWrap w:val="0"/>
            <w:vAlign w:val="center"/>
          </w:tcPr>
          <w:p>
            <w:pPr>
              <w:tabs>
                <w:tab w:val="left" w:pos="9135"/>
              </w:tabs>
              <w:spacing w:line="360" w:lineRule="auto"/>
              <w:jc w:val="center"/>
              <w:rPr>
                <w:rFonts w:hint="default" w:ascii="Times New Roman" w:hAnsi="Times New Roman" w:eastAsia="仿宋" w:cs="Times New Roman"/>
                <w:bCs/>
                <w:color w:val="auto"/>
                <w:sz w:val="24"/>
                <w:szCs w:val="24"/>
              </w:rPr>
            </w:pPr>
          </w:p>
        </w:tc>
        <w:tc>
          <w:tcPr>
            <w:tcW w:w="975" w:type="dxa"/>
            <w:noWrap w:val="0"/>
            <w:vAlign w:val="center"/>
          </w:tcPr>
          <w:p>
            <w:pPr>
              <w:tabs>
                <w:tab w:val="left" w:pos="9135"/>
              </w:tabs>
              <w:spacing w:line="360" w:lineRule="auto"/>
              <w:jc w:val="center"/>
              <w:rPr>
                <w:rFonts w:hint="default" w:ascii="Times New Roman" w:hAnsi="Times New Roman" w:eastAsia="仿宋" w:cs="Times New Roman"/>
                <w:bCs/>
                <w:color w:val="auto"/>
                <w:sz w:val="24"/>
                <w:szCs w:val="24"/>
              </w:rPr>
            </w:pPr>
          </w:p>
        </w:tc>
        <w:tc>
          <w:tcPr>
            <w:tcW w:w="953" w:type="dxa"/>
            <w:noWrap w:val="0"/>
            <w:vAlign w:val="center"/>
          </w:tcPr>
          <w:p>
            <w:pPr>
              <w:tabs>
                <w:tab w:val="left" w:pos="9135"/>
              </w:tabs>
              <w:spacing w:line="360" w:lineRule="auto"/>
              <w:jc w:val="center"/>
              <w:rPr>
                <w:rFonts w:hint="default" w:ascii="Times New Roman" w:hAnsi="Times New Roman" w:eastAsia="仿宋" w:cs="Times New Roman"/>
                <w:bCs/>
                <w:color w:val="auto"/>
                <w:sz w:val="24"/>
                <w:szCs w:val="24"/>
              </w:rPr>
            </w:pPr>
          </w:p>
        </w:tc>
        <w:tc>
          <w:tcPr>
            <w:tcW w:w="1030" w:type="dxa"/>
            <w:noWrap w:val="0"/>
            <w:vAlign w:val="center"/>
          </w:tcPr>
          <w:p>
            <w:pPr>
              <w:tabs>
                <w:tab w:val="left" w:pos="9135"/>
              </w:tabs>
              <w:spacing w:line="360" w:lineRule="auto"/>
              <w:jc w:val="center"/>
              <w:rPr>
                <w:rFonts w:hint="default" w:ascii="Times New Roman" w:hAnsi="Times New Roman" w:eastAsia="仿宋" w:cs="Times New Roman"/>
                <w:bCs/>
                <w:color w:val="auto"/>
                <w:sz w:val="24"/>
                <w:szCs w:val="24"/>
              </w:rPr>
            </w:pPr>
          </w:p>
        </w:tc>
        <w:tc>
          <w:tcPr>
            <w:tcW w:w="1030" w:type="dxa"/>
            <w:noWrap w:val="0"/>
            <w:vAlign w:val="center"/>
          </w:tcPr>
          <w:p>
            <w:pPr>
              <w:tabs>
                <w:tab w:val="left" w:pos="9135"/>
              </w:tabs>
              <w:spacing w:line="360" w:lineRule="auto"/>
              <w:jc w:val="center"/>
              <w:rPr>
                <w:rFonts w:hint="default" w:ascii="Times New Roman" w:hAnsi="Times New Roman" w:eastAsia="仿宋" w:cs="Times New Roman"/>
                <w:bCs/>
                <w:color w:val="auto"/>
                <w:sz w:val="24"/>
                <w:szCs w:val="24"/>
              </w:rPr>
            </w:pPr>
          </w:p>
        </w:tc>
        <w:tc>
          <w:tcPr>
            <w:tcW w:w="1030" w:type="dxa"/>
            <w:noWrap w:val="0"/>
            <w:vAlign w:val="center"/>
          </w:tcPr>
          <w:p>
            <w:pPr>
              <w:tabs>
                <w:tab w:val="left" w:pos="9135"/>
              </w:tabs>
              <w:spacing w:line="360" w:lineRule="auto"/>
              <w:jc w:val="center"/>
              <w:rPr>
                <w:rFonts w:hint="default" w:ascii="Times New Roman" w:hAnsi="Times New Roman" w:eastAsia="仿宋" w:cs="Times New Roman"/>
                <w:bCs/>
                <w:color w:val="auto"/>
                <w:sz w:val="24"/>
                <w:szCs w:val="24"/>
              </w:rPr>
            </w:pPr>
          </w:p>
        </w:tc>
        <w:tc>
          <w:tcPr>
            <w:tcW w:w="1030" w:type="dxa"/>
            <w:noWrap w:val="0"/>
            <w:vAlign w:val="center"/>
          </w:tcPr>
          <w:p>
            <w:pPr>
              <w:tabs>
                <w:tab w:val="left" w:pos="9135"/>
              </w:tabs>
              <w:spacing w:line="360" w:lineRule="auto"/>
              <w:jc w:val="center"/>
              <w:rPr>
                <w:rFonts w:hint="default" w:ascii="Times New Roman" w:hAnsi="Times New Roman" w:eastAsia="仿宋" w:cs="Times New Roman"/>
                <w:bCs/>
                <w:color w:val="auto"/>
                <w:sz w:val="24"/>
                <w:szCs w:val="24"/>
              </w:rPr>
            </w:pPr>
          </w:p>
        </w:tc>
        <w:tc>
          <w:tcPr>
            <w:tcW w:w="1030" w:type="dxa"/>
            <w:noWrap w:val="0"/>
            <w:vAlign w:val="center"/>
          </w:tcPr>
          <w:p>
            <w:pPr>
              <w:tabs>
                <w:tab w:val="left" w:pos="9135"/>
              </w:tabs>
              <w:spacing w:line="360" w:lineRule="auto"/>
              <w:jc w:val="center"/>
              <w:rPr>
                <w:rFonts w:hint="default" w:ascii="Times New Roman" w:hAnsi="Times New Roman" w:eastAsia="仿宋" w:cs="Times New Roman"/>
                <w:bCs/>
                <w:color w:val="auto"/>
                <w:sz w:val="24"/>
                <w:szCs w:val="24"/>
              </w:rPr>
            </w:pPr>
          </w:p>
        </w:tc>
        <w:tc>
          <w:tcPr>
            <w:tcW w:w="1030" w:type="dxa"/>
            <w:noWrap w:val="0"/>
            <w:vAlign w:val="center"/>
          </w:tcPr>
          <w:p>
            <w:pPr>
              <w:tabs>
                <w:tab w:val="left" w:pos="9135"/>
              </w:tabs>
              <w:spacing w:line="360" w:lineRule="auto"/>
              <w:jc w:val="center"/>
              <w:rPr>
                <w:rFonts w:hint="default" w:ascii="Times New Roman" w:hAnsi="Times New Roman" w:eastAsia="仿宋" w:cs="Times New Roman"/>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jc w:val="center"/>
        </w:trPr>
        <w:tc>
          <w:tcPr>
            <w:tcW w:w="689" w:type="dxa"/>
            <w:noWrap w:val="0"/>
            <w:vAlign w:val="center"/>
          </w:tcPr>
          <w:p>
            <w:pPr>
              <w:tabs>
                <w:tab w:val="left" w:pos="9135"/>
              </w:tabs>
              <w:spacing w:line="360" w:lineRule="auto"/>
              <w:jc w:val="center"/>
              <w:rPr>
                <w:rFonts w:hint="default" w:ascii="Times New Roman" w:hAnsi="Times New Roman" w:eastAsia="仿宋" w:cs="Times New Roman"/>
                <w:bCs/>
                <w:color w:val="auto"/>
                <w:sz w:val="24"/>
                <w:szCs w:val="24"/>
              </w:rPr>
            </w:pPr>
          </w:p>
        </w:tc>
        <w:tc>
          <w:tcPr>
            <w:tcW w:w="1024" w:type="dxa"/>
            <w:noWrap w:val="0"/>
            <w:vAlign w:val="center"/>
          </w:tcPr>
          <w:p>
            <w:pPr>
              <w:tabs>
                <w:tab w:val="left" w:pos="9135"/>
              </w:tabs>
              <w:spacing w:line="360" w:lineRule="auto"/>
              <w:jc w:val="center"/>
              <w:rPr>
                <w:rFonts w:hint="default" w:ascii="Times New Roman" w:hAnsi="Times New Roman" w:eastAsia="仿宋" w:cs="Times New Roman"/>
                <w:bCs/>
                <w:color w:val="auto"/>
                <w:sz w:val="24"/>
                <w:szCs w:val="24"/>
              </w:rPr>
            </w:pPr>
          </w:p>
        </w:tc>
        <w:tc>
          <w:tcPr>
            <w:tcW w:w="975" w:type="dxa"/>
            <w:noWrap w:val="0"/>
            <w:vAlign w:val="center"/>
          </w:tcPr>
          <w:p>
            <w:pPr>
              <w:tabs>
                <w:tab w:val="left" w:pos="9135"/>
              </w:tabs>
              <w:spacing w:line="360" w:lineRule="auto"/>
              <w:jc w:val="center"/>
              <w:rPr>
                <w:rFonts w:hint="default" w:ascii="Times New Roman" w:hAnsi="Times New Roman" w:eastAsia="仿宋" w:cs="Times New Roman"/>
                <w:bCs/>
                <w:color w:val="auto"/>
                <w:sz w:val="24"/>
                <w:szCs w:val="24"/>
              </w:rPr>
            </w:pPr>
          </w:p>
        </w:tc>
        <w:tc>
          <w:tcPr>
            <w:tcW w:w="975" w:type="dxa"/>
            <w:noWrap w:val="0"/>
            <w:vAlign w:val="center"/>
          </w:tcPr>
          <w:p>
            <w:pPr>
              <w:tabs>
                <w:tab w:val="left" w:pos="9135"/>
              </w:tabs>
              <w:spacing w:line="360" w:lineRule="auto"/>
              <w:jc w:val="center"/>
              <w:rPr>
                <w:rFonts w:hint="default" w:ascii="Times New Roman" w:hAnsi="Times New Roman" w:eastAsia="仿宋" w:cs="Times New Roman"/>
                <w:bCs/>
                <w:color w:val="auto"/>
                <w:sz w:val="24"/>
                <w:szCs w:val="24"/>
              </w:rPr>
            </w:pPr>
          </w:p>
        </w:tc>
        <w:tc>
          <w:tcPr>
            <w:tcW w:w="953" w:type="dxa"/>
            <w:noWrap w:val="0"/>
            <w:vAlign w:val="center"/>
          </w:tcPr>
          <w:p>
            <w:pPr>
              <w:tabs>
                <w:tab w:val="left" w:pos="9135"/>
              </w:tabs>
              <w:spacing w:line="360" w:lineRule="auto"/>
              <w:jc w:val="center"/>
              <w:rPr>
                <w:rFonts w:hint="default" w:ascii="Times New Roman" w:hAnsi="Times New Roman" w:eastAsia="仿宋" w:cs="Times New Roman"/>
                <w:bCs/>
                <w:color w:val="auto"/>
                <w:sz w:val="24"/>
                <w:szCs w:val="24"/>
              </w:rPr>
            </w:pPr>
          </w:p>
        </w:tc>
        <w:tc>
          <w:tcPr>
            <w:tcW w:w="1030" w:type="dxa"/>
            <w:noWrap w:val="0"/>
            <w:vAlign w:val="center"/>
          </w:tcPr>
          <w:p>
            <w:pPr>
              <w:tabs>
                <w:tab w:val="left" w:pos="9135"/>
              </w:tabs>
              <w:spacing w:line="360" w:lineRule="auto"/>
              <w:jc w:val="center"/>
              <w:rPr>
                <w:rFonts w:hint="default" w:ascii="Times New Roman" w:hAnsi="Times New Roman" w:eastAsia="仿宋" w:cs="Times New Roman"/>
                <w:bCs/>
                <w:color w:val="auto"/>
                <w:sz w:val="24"/>
                <w:szCs w:val="24"/>
              </w:rPr>
            </w:pPr>
          </w:p>
        </w:tc>
        <w:tc>
          <w:tcPr>
            <w:tcW w:w="1030" w:type="dxa"/>
            <w:noWrap w:val="0"/>
            <w:vAlign w:val="center"/>
          </w:tcPr>
          <w:p>
            <w:pPr>
              <w:tabs>
                <w:tab w:val="left" w:pos="9135"/>
              </w:tabs>
              <w:spacing w:line="360" w:lineRule="auto"/>
              <w:jc w:val="center"/>
              <w:rPr>
                <w:rFonts w:hint="default" w:ascii="Times New Roman" w:hAnsi="Times New Roman" w:eastAsia="仿宋" w:cs="Times New Roman"/>
                <w:bCs/>
                <w:color w:val="auto"/>
                <w:sz w:val="24"/>
                <w:szCs w:val="24"/>
              </w:rPr>
            </w:pPr>
          </w:p>
        </w:tc>
        <w:tc>
          <w:tcPr>
            <w:tcW w:w="1030" w:type="dxa"/>
            <w:noWrap w:val="0"/>
            <w:vAlign w:val="center"/>
          </w:tcPr>
          <w:p>
            <w:pPr>
              <w:tabs>
                <w:tab w:val="left" w:pos="9135"/>
              </w:tabs>
              <w:spacing w:line="360" w:lineRule="auto"/>
              <w:jc w:val="center"/>
              <w:rPr>
                <w:rFonts w:hint="default" w:ascii="Times New Roman" w:hAnsi="Times New Roman" w:eastAsia="仿宋" w:cs="Times New Roman"/>
                <w:bCs/>
                <w:color w:val="auto"/>
                <w:sz w:val="24"/>
                <w:szCs w:val="24"/>
              </w:rPr>
            </w:pPr>
          </w:p>
        </w:tc>
        <w:tc>
          <w:tcPr>
            <w:tcW w:w="1030" w:type="dxa"/>
            <w:noWrap w:val="0"/>
            <w:vAlign w:val="center"/>
          </w:tcPr>
          <w:p>
            <w:pPr>
              <w:tabs>
                <w:tab w:val="left" w:pos="9135"/>
              </w:tabs>
              <w:spacing w:line="360" w:lineRule="auto"/>
              <w:jc w:val="center"/>
              <w:rPr>
                <w:rFonts w:hint="default" w:ascii="Times New Roman" w:hAnsi="Times New Roman" w:eastAsia="仿宋" w:cs="Times New Roman"/>
                <w:bCs/>
                <w:color w:val="auto"/>
                <w:sz w:val="24"/>
                <w:szCs w:val="24"/>
              </w:rPr>
            </w:pPr>
          </w:p>
        </w:tc>
        <w:tc>
          <w:tcPr>
            <w:tcW w:w="1030" w:type="dxa"/>
            <w:noWrap w:val="0"/>
            <w:vAlign w:val="center"/>
          </w:tcPr>
          <w:p>
            <w:pPr>
              <w:tabs>
                <w:tab w:val="left" w:pos="9135"/>
              </w:tabs>
              <w:spacing w:line="360" w:lineRule="auto"/>
              <w:jc w:val="center"/>
              <w:rPr>
                <w:rFonts w:hint="default" w:ascii="Times New Roman" w:hAnsi="Times New Roman" w:eastAsia="仿宋" w:cs="Times New Roman"/>
                <w:bCs/>
                <w:color w:val="auto"/>
                <w:sz w:val="24"/>
                <w:szCs w:val="24"/>
              </w:rPr>
            </w:pPr>
          </w:p>
        </w:tc>
        <w:tc>
          <w:tcPr>
            <w:tcW w:w="1030" w:type="dxa"/>
            <w:noWrap w:val="0"/>
            <w:vAlign w:val="center"/>
          </w:tcPr>
          <w:p>
            <w:pPr>
              <w:tabs>
                <w:tab w:val="left" w:pos="9135"/>
              </w:tabs>
              <w:spacing w:line="360" w:lineRule="auto"/>
              <w:jc w:val="center"/>
              <w:rPr>
                <w:rFonts w:hint="default" w:ascii="Times New Roman" w:hAnsi="Times New Roman" w:eastAsia="仿宋" w:cs="Times New Roman"/>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jc w:val="center"/>
        </w:trPr>
        <w:tc>
          <w:tcPr>
            <w:tcW w:w="689" w:type="dxa"/>
            <w:noWrap w:val="0"/>
            <w:vAlign w:val="center"/>
          </w:tcPr>
          <w:p>
            <w:pPr>
              <w:tabs>
                <w:tab w:val="left" w:pos="9135"/>
              </w:tabs>
              <w:spacing w:line="360" w:lineRule="auto"/>
              <w:jc w:val="center"/>
              <w:rPr>
                <w:rFonts w:hint="default" w:ascii="Times New Roman" w:hAnsi="Times New Roman" w:eastAsia="仿宋" w:cs="Times New Roman"/>
                <w:bCs/>
                <w:color w:val="auto"/>
                <w:sz w:val="24"/>
                <w:szCs w:val="24"/>
              </w:rPr>
            </w:pPr>
          </w:p>
        </w:tc>
        <w:tc>
          <w:tcPr>
            <w:tcW w:w="1024" w:type="dxa"/>
            <w:noWrap w:val="0"/>
            <w:vAlign w:val="center"/>
          </w:tcPr>
          <w:p>
            <w:pPr>
              <w:tabs>
                <w:tab w:val="left" w:pos="9135"/>
              </w:tabs>
              <w:spacing w:line="360" w:lineRule="auto"/>
              <w:jc w:val="center"/>
              <w:rPr>
                <w:rFonts w:hint="default" w:ascii="Times New Roman" w:hAnsi="Times New Roman" w:eastAsia="仿宋" w:cs="Times New Roman"/>
                <w:bCs/>
                <w:color w:val="auto"/>
                <w:sz w:val="24"/>
                <w:szCs w:val="24"/>
              </w:rPr>
            </w:pPr>
          </w:p>
        </w:tc>
        <w:tc>
          <w:tcPr>
            <w:tcW w:w="975" w:type="dxa"/>
            <w:noWrap w:val="0"/>
            <w:vAlign w:val="center"/>
          </w:tcPr>
          <w:p>
            <w:pPr>
              <w:tabs>
                <w:tab w:val="left" w:pos="9135"/>
              </w:tabs>
              <w:spacing w:line="360" w:lineRule="auto"/>
              <w:jc w:val="center"/>
              <w:rPr>
                <w:rFonts w:hint="default" w:ascii="Times New Roman" w:hAnsi="Times New Roman" w:eastAsia="仿宋" w:cs="Times New Roman"/>
                <w:bCs/>
                <w:color w:val="auto"/>
                <w:sz w:val="24"/>
                <w:szCs w:val="24"/>
              </w:rPr>
            </w:pPr>
          </w:p>
        </w:tc>
        <w:tc>
          <w:tcPr>
            <w:tcW w:w="975" w:type="dxa"/>
            <w:noWrap w:val="0"/>
            <w:vAlign w:val="center"/>
          </w:tcPr>
          <w:p>
            <w:pPr>
              <w:tabs>
                <w:tab w:val="left" w:pos="9135"/>
              </w:tabs>
              <w:spacing w:line="360" w:lineRule="auto"/>
              <w:jc w:val="center"/>
              <w:rPr>
                <w:rFonts w:hint="default" w:ascii="Times New Roman" w:hAnsi="Times New Roman" w:eastAsia="仿宋" w:cs="Times New Roman"/>
                <w:bCs/>
                <w:color w:val="auto"/>
                <w:sz w:val="24"/>
                <w:szCs w:val="24"/>
              </w:rPr>
            </w:pPr>
          </w:p>
        </w:tc>
        <w:tc>
          <w:tcPr>
            <w:tcW w:w="953" w:type="dxa"/>
            <w:noWrap w:val="0"/>
            <w:vAlign w:val="center"/>
          </w:tcPr>
          <w:p>
            <w:pPr>
              <w:tabs>
                <w:tab w:val="left" w:pos="9135"/>
              </w:tabs>
              <w:spacing w:line="360" w:lineRule="auto"/>
              <w:jc w:val="center"/>
              <w:rPr>
                <w:rFonts w:hint="default" w:ascii="Times New Roman" w:hAnsi="Times New Roman" w:eastAsia="仿宋" w:cs="Times New Roman"/>
                <w:bCs/>
                <w:color w:val="auto"/>
                <w:sz w:val="24"/>
                <w:szCs w:val="24"/>
              </w:rPr>
            </w:pPr>
          </w:p>
        </w:tc>
        <w:tc>
          <w:tcPr>
            <w:tcW w:w="1030" w:type="dxa"/>
            <w:noWrap w:val="0"/>
            <w:vAlign w:val="center"/>
          </w:tcPr>
          <w:p>
            <w:pPr>
              <w:tabs>
                <w:tab w:val="left" w:pos="9135"/>
              </w:tabs>
              <w:spacing w:line="360" w:lineRule="auto"/>
              <w:jc w:val="center"/>
              <w:rPr>
                <w:rFonts w:hint="default" w:ascii="Times New Roman" w:hAnsi="Times New Roman" w:eastAsia="仿宋" w:cs="Times New Roman"/>
                <w:bCs/>
                <w:color w:val="auto"/>
                <w:sz w:val="24"/>
                <w:szCs w:val="24"/>
              </w:rPr>
            </w:pPr>
          </w:p>
        </w:tc>
        <w:tc>
          <w:tcPr>
            <w:tcW w:w="1030" w:type="dxa"/>
            <w:noWrap w:val="0"/>
            <w:vAlign w:val="center"/>
          </w:tcPr>
          <w:p>
            <w:pPr>
              <w:tabs>
                <w:tab w:val="left" w:pos="9135"/>
              </w:tabs>
              <w:spacing w:line="360" w:lineRule="auto"/>
              <w:jc w:val="center"/>
              <w:rPr>
                <w:rFonts w:hint="default" w:ascii="Times New Roman" w:hAnsi="Times New Roman" w:eastAsia="仿宋" w:cs="Times New Roman"/>
                <w:bCs/>
                <w:color w:val="auto"/>
                <w:sz w:val="24"/>
                <w:szCs w:val="24"/>
              </w:rPr>
            </w:pPr>
          </w:p>
        </w:tc>
        <w:tc>
          <w:tcPr>
            <w:tcW w:w="1030" w:type="dxa"/>
            <w:noWrap w:val="0"/>
            <w:vAlign w:val="center"/>
          </w:tcPr>
          <w:p>
            <w:pPr>
              <w:tabs>
                <w:tab w:val="left" w:pos="9135"/>
              </w:tabs>
              <w:spacing w:line="360" w:lineRule="auto"/>
              <w:jc w:val="center"/>
              <w:rPr>
                <w:rFonts w:hint="default" w:ascii="Times New Roman" w:hAnsi="Times New Roman" w:eastAsia="仿宋" w:cs="Times New Roman"/>
                <w:bCs/>
                <w:color w:val="auto"/>
                <w:sz w:val="24"/>
                <w:szCs w:val="24"/>
              </w:rPr>
            </w:pPr>
          </w:p>
        </w:tc>
        <w:tc>
          <w:tcPr>
            <w:tcW w:w="1030" w:type="dxa"/>
            <w:noWrap w:val="0"/>
            <w:vAlign w:val="center"/>
          </w:tcPr>
          <w:p>
            <w:pPr>
              <w:tabs>
                <w:tab w:val="left" w:pos="9135"/>
              </w:tabs>
              <w:spacing w:line="360" w:lineRule="auto"/>
              <w:jc w:val="center"/>
              <w:rPr>
                <w:rFonts w:hint="default" w:ascii="Times New Roman" w:hAnsi="Times New Roman" w:eastAsia="仿宋" w:cs="Times New Roman"/>
                <w:bCs/>
                <w:color w:val="auto"/>
                <w:sz w:val="24"/>
                <w:szCs w:val="24"/>
              </w:rPr>
            </w:pPr>
          </w:p>
        </w:tc>
        <w:tc>
          <w:tcPr>
            <w:tcW w:w="1030" w:type="dxa"/>
            <w:noWrap w:val="0"/>
            <w:vAlign w:val="center"/>
          </w:tcPr>
          <w:p>
            <w:pPr>
              <w:tabs>
                <w:tab w:val="left" w:pos="9135"/>
              </w:tabs>
              <w:spacing w:line="360" w:lineRule="auto"/>
              <w:jc w:val="center"/>
              <w:rPr>
                <w:rFonts w:hint="default" w:ascii="Times New Roman" w:hAnsi="Times New Roman" w:eastAsia="仿宋" w:cs="Times New Roman"/>
                <w:bCs/>
                <w:color w:val="auto"/>
                <w:sz w:val="24"/>
                <w:szCs w:val="24"/>
              </w:rPr>
            </w:pPr>
          </w:p>
        </w:tc>
        <w:tc>
          <w:tcPr>
            <w:tcW w:w="1030" w:type="dxa"/>
            <w:noWrap w:val="0"/>
            <w:vAlign w:val="center"/>
          </w:tcPr>
          <w:p>
            <w:pPr>
              <w:tabs>
                <w:tab w:val="left" w:pos="9135"/>
              </w:tabs>
              <w:spacing w:line="360" w:lineRule="auto"/>
              <w:jc w:val="center"/>
              <w:rPr>
                <w:rFonts w:hint="default" w:ascii="Times New Roman" w:hAnsi="Times New Roman" w:eastAsia="仿宋" w:cs="Times New Roman"/>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4" w:hRule="atLeast"/>
          <w:jc w:val="center"/>
        </w:trPr>
        <w:tc>
          <w:tcPr>
            <w:tcW w:w="3663" w:type="dxa"/>
            <w:gridSpan w:val="4"/>
            <w:noWrap w:val="0"/>
            <w:vAlign w:val="center"/>
          </w:tcPr>
          <w:p>
            <w:pPr>
              <w:tabs>
                <w:tab w:val="left" w:pos="9135"/>
              </w:tabs>
              <w:spacing w:line="360" w:lineRule="auto"/>
              <w:jc w:val="center"/>
              <w:rPr>
                <w:rFonts w:hint="default" w:ascii="Times New Roman" w:hAnsi="Times New Roman" w:eastAsia="仿宋" w:cs="Times New Roman"/>
                <w:bCs/>
                <w:color w:val="auto"/>
                <w:sz w:val="24"/>
                <w:szCs w:val="24"/>
              </w:rPr>
            </w:pPr>
            <w:r>
              <w:rPr>
                <w:rFonts w:hint="default" w:ascii="Times New Roman" w:hAnsi="Times New Roman" w:eastAsia="仿宋" w:cs="Times New Roman"/>
                <w:bCs/>
                <w:color w:val="auto"/>
                <w:sz w:val="24"/>
                <w:szCs w:val="24"/>
              </w:rPr>
              <w:t>合          计</w:t>
            </w:r>
          </w:p>
        </w:tc>
        <w:tc>
          <w:tcPr>
            <w:tcW w:w="7133" w:type="dxa"/>
            <w:gridSpan w:val="7"/>
            <w:noWrap w:val="0"/>
            <w:vAlign w:val="center"/>
          </w:tcPr>
          <w:p>
            <w:pPr>
              <w:tabs>
                <w:tab w:val="left" w:pos="9135"/>
              </w:tabs>
              <w:spacing w:line="360" w:lineRule="auto"/>
              <w:rPr>
                <w:rFonts w:hint="default" w:ascii="Times New Roman" w:hAnsi="Times New Roman" w:eastAsia="仿宋" w:cs="Times New Roman"/>
                <w:bCs/>
                <w:color w:val="auto"/>
                <w:sz w:val="24"/>
                <w:szCs w:val="24"/>
              </w:rPr>
            </w:pPr>
            <w:r>
              <w:rPr>
                <w:rFonts w:hint="default" w:ascii="Times New Roman" w:hAnsi="Times New Roman" w:eastAsia="仿宋" w:cs="Times New Roman"/>
                <w:bCs/>
                <w:color w:val="auto"/>
                <w:sz w:val="24"/>
                <w:szCs w:val="24"/>
              </w:rPr>
              <w:t>小写（元）：</w:t>
            </w:r>
          </w:p>
          <w:p>
            <w:pPr>
              <w:pStyle w:val="29"/>
              <w:ind w:firstLine="0" w:firstLineChars="0"/>
              <w:rPr>
                <w:rFonts w:hint="default" w:ascii="Times New Roman" w:hAnsi="Times New Roman" w:eastAsia="仿宋" w:cs="Times New Roman"/>
                <w:bCs/>
                <w:color w:val="auto"/>
                <w:szCs w:val="24"/>
              </w:rPr>
            </w:pPr>
            <w:r>
              <w:rPr>
                <w:rFonts w:hint="default" w:ascii="Times New Roman" w:hAnsi="Times New Roman" w:eastAsia="仿宋" w:cs="Times New Roman"/>
                <w:bCs/>
                <w:color w:val="auto"/>
                <w:szCs w:val="24"/>
              </w:rPr>
              <w:t>大写（元）：</w:t>
            </w:r>
          </w:p>
        </w:tc>
      </w:tr>
    </w:tbl>
    <w:p>
      <w:pPr>
        <w:tabs>
          <w:tab w:val="left" w:pos="9135"/>
        </w:tabs>
        <w:spacing w:line="360" w:lineRule="auto"/>
        <w:ind w:firstLine="480"/>
        <w:rPr>
          <w:rFonts w:hint="default" w:ascii="Times New Roman" w:hAnsi="Times New Roman" w:eastAsia="仿宋" w:cs="Times New Roman"/>
          <w:bCs/>
          <w:color w:val="auto"/>
          <w:sz w:val="24"/>
          <w:szCs w:val="24"/>
        </w:rPr>
      </w:pPr>
      <w:r>
        <w:rPr>
          <w:rFonts w:hint="default" w:ascii="Times New Roman" w:hAnsi="Times New Roman" w:eastAsia="仿宋" w:cs="Times New Roman"/>
          <w:bCs/>
          <w:color w:val="auto"/>
          <w:sz w:val="24"/>
          <w:szCs w:val="24"/>
        </w:rPr>
        <w:t>。</w:t>
      </w:r>
    </w:p>
    <w:p>
      <w:pPr>
        <w:ind w:firstLine="4320" w:firstLineChars="1800"/>
        <w:jc w:val="center"/>
        <w:rPr>
          <w:rFonts w:hint="default" w:ascii="Times New Roman" w:hAnsi="Times New Roman" w:eastAsia="仿宋" w:cs="Times New Roman"/>
          <w:bCs/>
          <w:color w:val="auto"/>
          <w:sz w:val="24"/>
          <w:szCs w:val="24"/>
        </w:rPr>
      </w:pPr>
      <w:r>
        <w:rPr>
          <w:rFonts w:hint="default" w:ascii="Times New Roman" w:hAnsi="Times New Roman" w:eastAsia="仿宋" w:cs="Times New Roman"/>
          <w:bCs/>
          <w:color w:val="auto"/>
          <w:sz w:val="24"/>
          <w:szCs w:val="24"/>
        </w:rPr>
        <w:t>投标人名称（盖章）：</w:t>
      </w:r>
    </w:p>
    <w:p>
      <w:pPr>
        <w:ind w:firstLine="4320" w:firstLineChars="1800"/>
        <w:jc w:val="center"/>
        <w:rPr>
          <w:rFonts w:hint="default" w:ascii="Times New Roman" w:hAnsi="Times New Roman" w:eastAsia="仿宋" w:cs="Times New Roman"/>
          <w:bCs/>
          <w:color w:val="auto"/>
          <w:sz w:val="24"/>
          <w:szCs w:val="24"/>
        </w:rPr>
      </w:pPr>
    </w:p>
    <w:p>
      <w:pPr>
        <w:ind w:firstLine="4320" w:firstLineChars="1800"/>
        <w:jc w:val="center"/>
        <w:rPr>
          <w:rFonts w:hint="default" w:ascii="Times New Roman" w:hAnsi="Times New Roman" w:eastAsia="仿宋" w:cs="Times New Roman"/>
          <w:bCs/>
          <w:color w:val="auto"/>
          <w:sz w:val="24"/>
          <w:szCs w:val="24"/>
        </w:rPr>
      </w:pPr>
      <w:r>
        <w:rPr>
          <w:rFonts w:hint="default" w:ascii="Times New Roman" w:hAnsi="Times New Roman" w:eastAsia="仿宋" w:cs="Times New Roman"/>
          <w:bCs/>
          <w:color w:val="auto"/>
          <w:sz w:val="24"/>
          <w:szCs w:val="24"/>
        </w:rPr>
        <w:t>投标人代表签字 ：</w:t>
      </w:r>
    </w:p>
    <w:p>
      <w:pPr>
        <w:ind w:firstLine="4320" w:firstLineChars="1800"/>
        <w:jc w:val="center"/>
        <w:rPr>
          <w:rFonts w:hint="default" w:ascii="Times New Roman" w:hAnsi="Times New Roman" w:eastAsia="仿宋" w:cs="Times New Roman"/>
          <w:bCs/>
          <w:color w:val="auto"/>
          <w:sz w:val="24"/>
          <w:szCs w:val="24"/>
        </w:rPr>
      </w:pPr>
    </w:p>
    <w:p>
      <w:pPr>
        <w:pStyle w:val="29"/>
        <w:ind w:firstLine="4080" w:firstLineChars="1700"/>
        <w:jc w:val="center"/>
        <w:rPr>
          <w:rFonts w:hint="default" w:ascii="Times New Roman" w:hAnsi="Times New Roman" w:eastAsia="仿宋" w:cs="Times New Roman"/>
          <w:bCs/>
          <w:color w:val="auto"/>
          <w:szCs w:val="24"/>
        </w:rPr>
      </w:pPr>
      <w:r>
        <w:rPr>
          <w:rFonts w:hint="default" w:ascii="Times New Roman" w:hAnsi="Times New Roman" w:eastAsia="仿宋" w:cs="Times New Roman"/>
          <w:bCs/>
          <w:color w:val="auto"/>
          <w:szCs w:val="24"/>
        </w:rPr>
        <w:t>日期： 年 月  日</w:t>
      </w:r>
    </w:p>
    <w:p>
      <w:pPr>
        <w:spacing w:line="360" w:lineRule="auto"/>
        <w:jc w:val="center"/>
        <w:outlineLvl w:val="1"/>
        <w:rPr>
          <w:rFonts w:hint="default" w:ascii="Times New Roman" w:hAnsi="Times New Roman" w:eastAsia="仿宋" w:cs="Times New Roman"/>
          <w:bCs/>
          <w:color w:val="auto"/>
          <w:sz w:val="28"/>
          <w:szCs w:val="28"/>
        </w:rPr>
      </w:pPr>
      <w:bookmarkStart w:id="51" w:name="_Toc22003"/>
      <w:bookmarkStart w:id="52" w:name="_Toc20918"/>
      <w:bookmarkStart w:id="53" w:name="_Toc3196"/>
      <w:bookmarkStart w:id="54" w:name="_Toc6392"/>
      <w:r>
        <w:rPr>
          <w:rFonts w:hint="default" w:ascii="Times New Roman" w:hAnsi="Times New Roman" w:eastAsia="仿宋" w:cs="Times New Roman"/>
          <w:bCs/>
          <w:color w:val="auto"/>
          <w:sz w:val="28"/>
          <w:szCs w:val="28"/>
        </w:rPr>
        <w:t>3、分项报价表</w:t>
      </w:r>
      <w:bookmarkEnd w:id="51"/>
      <w:bookmarkEnd w:id="52"/>
      <w:bookmarkEnd w:id="53"/>
      <w:bookmarkEnd w:id="54"/>
    </w:p>
    <w:p>
      <w:pPr>
        <w:spacing w:line="400" w:lineRule="atLeast"/>
        <w:jc w:val="left"/>
        <w:rPr>
          <w:rFonts w:hint="default" w:ascii="Times New Roman" w:hAnsi="Times New Roman" w:eastAsia="仿宋" w:cs="Times New Roman"/>
          <w:bCs/>
          <w:color w:val="auto"/>
          <w:sz w:val="24"/>
        </w:rPr>
      </w:pPr>
      <w:r>
        <w:rPr>
          <w:rFonts w:hint="default" w:ascii="Times New Roman" w:hAnsi="Times New Roman" w:eastAsia="仿宋" w:cs="Times New Roman"/>
          <w:bCs/>
          <w:color w:val="auto"/>
          <w:sz w:val="24"/>
        </w:rPr>
        <w:t>项目名称：</w:t>
      </w:r>
      <w:r>
        <w:rPr>
          <w:rFonts w:hint="default" w:ascii="Times New Roman" w:hAnsi="Times New Roman" w:eastAsia="仿宋" w:cs="Times New Roman"/>
          <w:bCs/>
          <w:color w:val="auto"/>
          <w:sz w:val="24"/>
          <w:lang w:val="en-US" w:eastAsia="zh-CN"/>
        </w:rPr>
        <w:t xml:space="preserve"> </w:t>
      </w:r>
      <w:r>
        <w:rPr>
          <w:rFonts w:hint="default" w:ascii="Times New Roman" w:hAnsi="Times New Roman" w:eastAsia="仿宋" w:cs="Times New Roman"/>
          <w:bCs/>
          <w:color w:val="auto"/>
          <w:sz w:val="24"/>
        </w:rPr>
        <w:t>　　　　　　　　　</w:t>
      </w:r>
    </w:p>
    <w:p>
      <w:pPr>
        <w:spacing w:line="400" w:lineRule="atLeast"/>
        <w:jc w:val="left"/>
        <w:rPr>
          <w:rFonts w:hint="default" w:ascii="Times New Roman" w:hAnsi="Times New Roman" w:eastAsia="仿宋" w:cs="Times New Roman"/>
          <w:bCs/>
          <w:color w:val="auto"/>
          <w:sz w:val="24"/>
        </w:rPr>
      </w:pPr>
      <w:r>
        <w:rPr>
          <w:rFonts w:hint="default" w:ascii="Times New Roman" w:hAnsi="Times New Roman" w:eastAsia="仿宋" w:cs="Times New Roman"/>
          <w:bCs/>
          <w:color w:val="auto"/>
          <w:sz w:val="24"/>
        </w:rPr>
        <w:t>项目编号：　　　　</w:t>
      </w:r>
    </w:p>
    <w:p>
      <w:pPr>
        <w:spacing w:line="400" w:lineRule="atLeast"/>
        <w:jc w:val="left"/>
        <w:rPr>
          <w:rFonts w:hint="default" w:ascii="Times New Roman" w:hAnsi="Times New Roman" w:eastAsia="仿宋" w:cs="Times New Roman"/>
          <w:bCs/>
          <w:color w:val="auto"/>
          <w:sz w:val="24"/>
        </w:rPr>
      </w:pPr>
      <w:r>
        <w:rPr>
          <w:rFonts w:hint="default" w:ascii="Times New Roman" w:hAnsi="Times New Roman" w:eastAsia="仿宋" w:cs="Times New Roman"/>
          <w:bCs/>
          <w:color w:val="auto"/>
          <w:sz w:val="24"/>
        </w:rPr>
        <w:t>单    位：元</w:t>
      </w:r>
    </w:p>
    <w:tbl>
      <w:tblPr>
        <w:tblStyle w:val="31"/>
        <w:tblW w:w="114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6"/>
        <w:gridCol w:w="1899"/>
        <w:gridCol w:w="1129"/>
        <w:gridCol w:w="1129"/>
        <w:gridCol w:w="1129"/>
        <w:gridCol w:w="943"/>
        <w:gridCol w:w="943"/>
        <w:gridCol w:w="1195"/>
        <w:gridCol w:w="784"/>
        <w:gridCol w:w="1029"/>
        <w:gridCol w:w="7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9" w:hRule="atLeast"/>
          <w:jc w:val="center"/>
        </w:trPr>
        <w:tc>
          <w:tcPr>
            <w:tcW w:w="526" w:type="dxa"/>
            <w:noWrap w:val="0"/>
            <w:vAlign w:val="center"/>
          </w:tcPr>
          <w:p>
            <w:pPr>
              <w:spacing w:line="400" w:lineRule="atLeast"/>
              <w:jc w:val="center"/>
              <w:rPr>
                <w:rFonts w:hint="default" w:ascii="Times New Roman" w:hAnsi="Times New Roman" w:eastAsia="仿宋" w:cs="Times New Roman"/>
                <w:bCs/>
                <w:color w:val="auto"/>
                <w:sz w:val="24"/>
              </w:rPr>
            </w:pPr>
            <w:bookmarkStart w:id="55" w:name="_Toc29613"/>
            <w:bookmarkStart w:id="56" w:name="_Toc27030"/>
            <w:bookmarkStart w:id="57" w:name="_Toc25073"/>
            <w:bookmarkStart w:id="58" w:name="_Toc20851"/>
            <w:bookmarkStart w:id="59" w:name="_Toc27281"/>
            <w:r>
              <w:rPr>
                <w:rFonts w:hint="default" w:ascii="Times New Roman" w:hAnsi="Times New Roman" w:eastAsia="仿宋" w:cs="Times New Roman"/>
                <w:bCs/>
                <w:color w:val="auto"/>
                <w:sz w:val="24"/>
              </w:rPr>
              <w:t>序号</w:t>
            </w:r>
            <w:bookmarkEnd w:id="55"/>
            <w:bookmarkEnd w:id="56"/>
            <w:bookmarkEnd w:id="57"/>
            <w:bookmarkEnd w:id="58"/>
            <w:bookmarkEnd w:id="59"/>
          </w:p>
        </w:tc>
        <w:tc>
          <w:tcPr>
            <w:tcW w:w="1899" w:type="dxa"/>
            <w:noWrap w:val="0"/>
            <w:vAlign w:val="center"/>
          </w:tcPr>
          <w:p>
            <w:pPr>
              <w:spacing w:line="400" w:lineRule="atLeast"/>
              <w:jc w:val="center"/>
              <w:rPr>
                <w:rFonts w:hint="default" w:ascii="Times New Roman" w:hAnsi="Times New Roman" w:eastAsia="仿宋" w:cs="Times New Roman"/>
                <w:bCs/>
                <w:color w:val="auto"/>
                <w:sz w:val="24"/>
              </w:rPr>
            </w:pPr>
            <w:bookmarkStart w:id="60" w:name="_Toc2702"/>
            <w:bookmarkStart w:id="61" w:name="_Toc19329"/>
            <w:bookmarkStart w:id="62" w:name="_Toc17433"/>
            <w:bookmarkStart w:id="63" w:name="_Toc31028"/>
            <w:bookmarkStart w:id="64" w:name="_Toc21128"/>
            <w:r>
              <w:rPr>
                <w:rFonts w:hint="default" w:ascii="Times New Roman" w:hAnsi="Times New Roman" w:eastAsia="仿宋" w:cs="Times New Roman"/>
                <w:bCs/>
                <w:color w:val="auto"/>
                <w:sz w:val="24"/>
              </w:rPr>
              <w:t>货物名称</w:t>
            </w:r>
            <w:bookmarkEnd w:id="60"/>
            <w:bookmarkEnd w:id="61"/>
            <w:bookmarkEnd w:id="62"/>
            <w:bookmarkEnd w:id="63"/>
            <w:bookmarkEnd w:id="64"/>
          </w:p>
        </w:tc>
        <w:tc>
          <w:tcPr>
            <w:tcW w:w="1129" w:type="dxa"/>
            <w:noWrap w:val="0"/>
            <w:vAlign w:val="center"/>
          </w:tcPr>
          <w:p>
            <w:pPr>
              <w:spacing w:line="400" w:lineRule="atLeast"/>
              <w:jc w:val="center"/>
              <w:rPr>
                <w:rFonts w:hint="default" w:ascii="Times New Roman" w:hAnsi="Times New Roman" w:eastAsia="仿宋" w:cs="Times New Roman"/>
                <w:bCs/>
                <w:color w:val="auto"/>
                <w:sz w:val="24"/>
                <w:lang w:val="en-US" w:eastAsia="zh-CN"/>
              </w:rPr>
            </w:pPr>
            <w:bookmarkStart w:id="65" w:name="_Toc13100"/>
            <w:bookmarkStart w:id="66" w:name="_Toc3744"/>
            <w:bookmarkStart w:id="67" w:name="_Toc17145"/>
            <w:bookmarkStart w:id="68" w:name="_Toc9708"/>
            <w:bookmarkStart w:id="69" w:name="_Toc14119"/>
            <w:r>
              <w:rPr>
                <w:rFonts w:hint="eastAsia" w:ascii="Times New Roman" w:hAnsi="Times New Roman" w:eastAsia="仿宋" w:cs="Times New Roman"/>
                <w:bCs/>
                <w:color w:val="auto"/>
                <w:sz w:val="24"/>
                <w:lang w:val="en-US" w:eastAsia="zh-CN"/>
              </w:rPr>
              <w:t>注册证名称</w:t>
            </w:r>
          </w:p>
        </w:tc>
        <w:tc>
          <w:tcPr>
            <w:tcW w:w="1129" w:type="dxa"/>
            <w:noWrap w:val="0"/>
            <w:vAlign w:val="center"/>
          </w:tcPr>
          <w:p>
            <w:pPr>
              <w:spacing w:line="400" w:lineRule="atLeast"/>
              <w:jc w:val="center"/>
              <w:rPr>
                <w:rFonts w:hint="default" w:ascii="Times New Roman" w:hAnsi="Times New Roman" w:eastAsia="仿宋" w:cs="Times New Roman"/>
                <w:bCs/>
                <w:color w:val="auto"/>
                <w:sz w:val="24"/>
                <w:lang w:val="en-US" w:eastAsia="zh-CN"/>
              </w:rPr>
            </w:pPr>
            <w:r>
              <w:rPr>
                <w:rFonts w:hint="eastAsia" w:ascii="Times New Roman" w:hAnsi="Times New Roman" w:eastAsia="仿宋" w:cs="Times New Roman"/>
                <w:bCs/>
                <w:color w:val="auto"/>
                <w:sz w:val="24"/>
                <w:lang w:val="en-US" w:eastAsia="zh-CN"/>
              </w:rPr>
              <w:t>注册证号</w:t>
            </w:r>
          </w:p>
        </w:tc>
        <w:tc>
          <w:tcPr>
            <w:tcW w:w="1129" w:type="dxa"/>
            <w:noWrap w:val="0"/>
            <w:vAlign w:val="center"/>
          </w:tcPr>
          <w:p>
            <w:pPr>
              <w:spacing w:line="400" w:lineRule="atLeast"/>
              <w:jc w:val="center"/>
              <w:rPr>
                <w:rFonts w:hint="default" w:ascii="Times New Roman" w:hAnsi="Times New Roman" w:eastAsia="仿宋" w:cs="Times New Roman"/>
                <w:bCs/>
                <w:color w:val="auto"/>
                <w:sz w:val="24"/>
              </w:rPr>
            </w:pPr>
            <w:r>
              <w:rPr>
                <w:rFonts w:hint="default" w:ascii="Times New Roman" w:hAnsi="Times New Roman" w:eastAsia="仿宋" w:cs="Times New Roman"/>
                <w:bCs/>
                <w:color w:val="auto"/>
                <w:sz w:val="24"/>
              </w:rPr>
              <w:t>规格型号</w:t>
            </w:r>
            <w:bookmarkEnd w:id="65"/>
            <w:bookmarkEnd w:id="66"/>
            <w:bookmarkEnd w:id="67"/>
            <w:bookmarkEnd w:id="68"/>
            <w:bookmarkEnd w:id="69"/>
          </w:p>
        </w:tc>
        <w:tc>
          <w:tcPr>
            <w:tcW w:w="943" w:type="dxa"/>
            <w:noWrap w:val="0"/>
            <w:vAlign w:val="center"/>
          </w:tcPr>
          <w:p>
            <w:pPr>
              <w:spacing w:line="400" w:lineRule="atLeast"/>
              <w:jc w:val="center"/>
              <w:rPr>
                <w:rFonts w:hint="default" w:ascii="Times New Roman" w:hAnsi="Times New Roman" w:eastAsia="仿宋" w:cs="Times New Roman"/>
                <w:bCs/>
                <w:color w:val="auto"/>
                <w:sz w:val="24"/>
                <w:lang w:val="en-US" w:eastAsia="zh-CN"/>
              </w:rPr>
            </w:pPr>
            <w:bookmarkStart w:id="70" w:name="_Toc5723"/>
            <w:bookmarkStart w:id="71" w:name="_Toc18771"/>
            <w:bookmarkStart w:id="72" w:name="_Toc20726"/>
            <w:bookmarkStart w:id="73" w:name="_Toc25887"/>
            <w:bookmarkStart w:id="74" w:name="_Toc15166"/>
            <w:r>
              <w:rPr>
                <w:rFonts w:hint="eastAsia" w:ascii="Times New Roman" w:hAnsi="Times New Roman" w:eastAsia="仿宋" w:cs="Times New Roman"/>
                <w:bCs/>
                <w:color w:val="auto"/>
                <w:sz w:val="24"/>
                <w:lang w:val="en-US" w:eastAsia="zh-CN"/>
              </w:rPr>
              <w:t>原</w:t>
            </w:r>
            <w:r>
              <w:rPr>
                <w:rFonts w:hint="default" w:ascii="Times New Roman" w:hAnsi="Times New Roman" w:eastAsia="仿宋" w:cs="Times New Roman"/>
                <w:bCs/>
                <w:color w:val="auto"/>
                <w:sz w:val="24"/>
                <w:lang w:val="en-US" w:eastAsia="zh-CN"/>
              </w:rPr>
              <w:t>产地</w:t>
            </w:r>
          </w:p>
        </w:tc>
        <w:tc>
          <w:tcPr>
            <w:tcW w:w="943" w:type="dxa"/>
            <w:noWrap w:val="0"/>
            <w:vAlign w:val="center"/>
          </w:tcPr>
          <w:p>
            <w:pPr>
              <w:spacing w:line="400" w:lineRule="atLeast"/>
              <w:jc w:val="center"/>
              <w:rPr>
                <w:rFonts w:hint="default" w:ascii="Times New Roman" w:hAnsi="Times New Roman" w:eastAsia="仿宋" w:cs="Times New Roman"/>
                <w:bCs/>
                <w:color w:val="auto"/>
                <w:sz w:val="24"/>
              </w:rPr>
            </w:pPr>
            <w:r>
              <w:rPr>
                <w:rFonts w:hint="default" w:ascii="Times New Roman" w:hAnsi="Times New Roman" w:eastAsia="仿宋" w:cs="Times New Roman"/>
                <w:bCs/>
                <w:color w:val="auto"/>
                <w:sz w:val="24"/>
              </w:rPr>
              <w:t>制造商</w:t>
            </w:r>
            <w:bookmarkEnd w:id="70"/>
            <w:bookmarkEnd w:id="71"/>
            <w:bookmarkEnd w:id="72"/>
            <w:bookmarkEnd w:id="73"/>
            <w:bookmarkEnd w:id="74"/>
          </w:p>
        </w:tc>
        <w:tc>
          <w:tcPr>
            <w:tcW w:w="1195" w:type="dxa"/>
            <w:noWrap w:val="0"/>
            <w:vAlign w:val="center"/>
          </w:tcPr>
          <w:p>
            <w:pPr>
              <w:spacing w:line="400" w:lineRule="atLeast"/>
              <w:jc w:val="center"/>
              <w:rPr>
                <w:rFonts w:hint="default" w:ascii="Times New Roman" w:hAnsi="Times New Roman" w:eastAsia="仿宋" w:cs="Times New Roman"/>
                <w:bCs/>
                <w:color w:val="auto"/>
                <w:sz w:val="24"/>
                <w:lang w:eastAsia="zh-CN"/>
              </w:rPr>
            </w:pPr>
            <w:bookmarkStart w:id="75" w:name="_Toc25554"/>
            <w:bookmarkStart w:id="76" w:name="_Toc17289"/>
            <w:bookmarkStart w:id="77" w:name="_Toc29607"/>
            <w:bookmarkStart w:id="78" w:name="_Toc10668"/>
            <w:bookmarkStart w:id="79" w:name="_Toc4344"/>
            <w:r>
              <w:rPr>
                <w:rFonts w:hint="default" w:ascii="Times New Roman" w:hAnsi="Times New Roman" w:eastAsia="仿宋" w:cs="Times New Roman"/>
                <w:bCs/>
                <w:color w:val="auto"/>
                <w:sz w:val="24"/>
              </w:rPr>
              <w:t>数量</w:t>
            </w:r>
            <w:bookmarkEnd w:id="75"/>
            <w:bookmarkEnd w:id="76"/>
            <w:bookmarkEnd w:id="77"/>
            <w:bookmarkEnd w:id="78"/>
            <w:bookmarkEnd w:id="79"/>
          </w:p>
        </w:tc>
        <w:tc>
          <w:tcPr>
            <w:tcW w:w="784" w:type="dxa"/>
            <w:noWrap w:val="0"/>
            <w:vAlign w:val="center"/>
          </w:tcPr>
          <w:p>
            <w:pPr>
              <w:spacing w:line="400" w:lineRule="atLeast"/>
              <w:jc w:val="center"/>
              <w:rPr>
                <w:rFonts w:hint="eastAsia" w:ascii="Times New Roman" w:hAnsi="Times New Roman" w:eastAsia="仿宋" w:cs="Times New Roman"/>
                <w:bCs/>
                <w:color w:val="auto"/>
                <w:sz w:val="24"/>
                <w:lang w:eastAsia="zh-CN"/>
              </w:rPr>
            </w:pPr>
            <w:bookmarkStart w:id="80" w:name="_Toc22992"/>
            <w:bookmarkStart w:id="81" w:name="_Toc9682"/>
            <w:bookmarkStart w:id="82" w:name="_Toc1787"/>
            <w:bookmarkStart w:id="83" w:name="_Toc5151"/>
            <w:bookmarkStart w:id="84" w:name="_Toc1286"/>
            <w:r>
              <w:rPr>
                <w:rFonts w:hint="default" w:ascii="Times New Roman" w:hAnsi="Times New Roman" w:eastAsia="仿宋" w:cs="Times New Roman"/>
                <w:bCs/>
                <w:color w:val="auto"/>
                <w:sz w:val="24"/>
              </w:rPr>
              <w:t>单价</w:t>
            </w:r>
            <w:bookmarkEnd w:id="80"/>
            <w:bookmarkEnd w:id="81"/>
            <w:bookmarkEnd w:id="82"/>
            <w:bookmarkEnd w:id="83"/>
            <w:bookmarkEnd w:id="84"/>
            <w:r>
              <w:rPr>
                <w:rFonts w:hint="eastAsia" w:ascii="Times New Roman" w:hAnsi="Times New Roman" w:eastAsia="仿宋" w:cs="Times New Roman"/>
                <w:bCs/>
                <w:color w:val="auto"/>
                <w:sz w:val="24"/>
                <w:lang w:eastAsia="zh-CN"/>
              </w:rPr>
              <w:t>（</w:t>
            </w:r>
            <w:r>
              <w:rPr>
                <w:rFonts w:hint="eastAsia" w:ascii="Times New Roman" w:hAnsi="Times New Roman" w:eastAsia="仿宋" w:cs="Times New Roman"/>
                <w:bCs/>
                <w:color w:val="auto"/>
                <w:sz w:val="24"/>
                <w:lang w:val="en-US" w:eastAsia="zh-CN"/>
              </w:rPr>
              <w:t>元</w:t>
            </w:r>
            <w:r>
              <w:rPr>
                <w:rFonts w:hint="eastAsia" w:ascii="Times New Roman" w:hAnsi="Times New Roman" w:eastAsia="仿宋" w:cs="Times New Roman"/>
                <w:bCs/>
                <w:color w:val="auto"/>
                <w:sz w:val="24"/>
                <w:lang w:eastAsia="zh-CN"/>
              </w:rPr>
              <w:t>）</w:t>
            </w:r>
          </w:p>
        </w:tc>
        <w:tc>
          <w:tcPr>
            <w:tcW w:w="1029" w:type="dxa"/>
            <w:noWrap w:val="0"/>
            <w:vAlign w:val="center"/>
          </w:tcPr>
          <w:p>
            <w:pPr>
              <w:spacing w:line="400" w:lineRule="atLeast"/>
              <w:jc w:val="center"/>
              <w:rPr>
                <w:rFonts w:hint="eastAsia" w:ascii="Times New Roman" w:hAnsi="Times New Roman" w:eastAsia="仿宋" w:cs="Times New Roman"/>
                <w:bCs/>
                <w:color w:val="auto"/>
                <w:sz w:val="24"/>
                <w:lang w:eastAsia="zh-CN"/>
              </w:rPr>
            </w:pPr>
            <w:bookmarkStart w:id="85" w:name="_Toc757"/>
            <w:bookmarkStart w:id="86" w:name="_Toc10888"/>
            <w:bookmarkStart w:id="87" w:name="_Toc24971"/>
            <w:bookmarkStart w:id="88" w:name="_Toc21832"/>
            <w:bookmarkStart w:id="89" w:name="_Toc10663"/>
            <w:r>
              <w:rPr>
                <w:rFonts w:hint="default" w:ascii="Times New Roman" w:hAnsi="Times New Roman" w:eastAsia="仿宋" w:cs="Times New Roman"/>
                <w:bCs/>
                <w:color w:val="auto"/>
                <w:sz w:val="24"/>
              </w:rPr>
              <w:t>总价</w:t>
            </w:r>
            <w:bookmarkEnd w:id="85"/>
            <w:bookmarkEnd w:id="86"/>
            <w:bookmarkEnd w:id="87"/>
            <w:bookmarkEnd w:id="88"/>
            <w:bookmarkEnd w:id="89"/>
            <w:r>
              <w:rPr>
                <w:rFonts w:hint="eastAsia" w:ascii="Times New Roman" w:hAnsi="Times New Roman" w:eastAsia="仿宋" w:cs="Times New Roman"/>
                <w:bCs/>
                <w:color w:val="auto"/>
                <w:sz w:val="24"/>
                <w:lang w:eastAsia="zh-CN"/>
              </w:rPr>
              <w:t>（</w:t>
            </w:r>
            <w:r>
              <w:rPr>
                <w:rFonts w:hint="eastAsia" w:ascii="Times New Roman" w:hAnsi="Times New Roman" w:eastAsia="仿宋" w:cs="Times New Roman"/>
                <w:bCs/>
                <w:color w:val="auto"/>
                <w:sz w:val="24"/>
                <w:lang w:val="en-US" w:eastAsia="zh-CN"/>
              </w:rPr>
              <w:t>元</w:t>
            </w:r>
            <w:r>
              <w:rPr>
                <w:rFonts w:hint="eastAsia" w:ascii="Times New Roman" w:hAnsi="Times New Roman" w:eastAsia="仿宋" w:cs="Times New Roman"/>
                <w:bCs/>
                <w:color w:val="auto"/>
                <w:sz w:val="24"/>
                <w:lang w:eastAsia="zh-CN"/>
              </w:rPr>
              <w:t>）</w:t>
            </w:r>
          </w:p>
        </w:tc>
        <w:tc>
          <w:tcPr>
            <w:tcW w:w="789" w:type="dxa"/>
            <w:noWrap w:val="0"/>
            <w:vAlign w:val="center"/>
          </w:tcPr>
          <w:p>
            <w:pPr>
              <w:spacing w:line="400" w:lineRule="atLeast"/>
              <w:jc w:val="center"/>
              <w:rPr>
                <w:rFonts w:hint="default" w:ascii="Times New Roman" w:hAnsi="Times New Roman" w:eastAsia="仿宋" w:cs="Times New Roman"/>
                <w:bCs/>
                <w:color w:val="auto"/>
                <w:sz w:val="24"/>
              </w:rPr>
            </w:pPr>
            <w:bookmarkStart w:id="90" w:name="_Toc13133"/>
            <w:bookmarkStart w:id="91" w:name="_Toc29118"/>
            <w:bookmarkStart w:id="92" w:name="_Toc30447"/>
            <w:bookmarkStart w:id="93" w:name="_Toc17065"/>
            <w:bookmarkStart w:id="94" w:name="_Toc16655"/>
            <w:r>
              <w:rPr>
                <w:rFonts w:hint="default" w:ascii="Times New Roman" w:hAnsi="Times New Roman" w:eastAsia="仿宋" w:cs="Times New Roman"/>
                <w:bCs/>
                <w:color w:val="auto"/>
                <w:sz w:val="24"/>
              </w:rPr>
              <w:t>备注</w:t>
            </w:r>
            <w:bookmarkEnd w:id="90"/>
            <w:bookmarkEnd w:id="91"/>
            <w:bookmarkEnd w:id="92"/>
            <w:bookmarkEnd w:id="93"/>
            <w:bookmarkEnd w:id="9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9" w:hRule="atLeast"/>
          <w:jc w:val="center"/>
        </w:trPr>
        <w:tc>
          <w:tcPr>
            <w:tcW w:w="526" w:type="dxa"/>
            <w:noWrap w:val="0"/>
            <w:vAlign w:val="center"/>
          </w:tcPr>
          <w:p>
            <w:pPr>
              <w:spacing w:line="400" w:lineRule="atLeast"/>
              <w:jc w:val="center"/>
              <w:rPr>
                <w:rFonts w:hint="default" w:ascii="Times New Roman" w:hAnsi="Times New Roman" w:eastAsia="仿宋" w:cs="Times New Roman"/>
                <w:bCs/>
                <w:color w:val="auto"/>
                <w:sz w:val="24"/>
              </w:rPr>
            </w:pPr>
            <w:bookmarkStart w:id="95" w:name="_Toc8302"/>
            <w:bookmarkStart w:id="96" w:name="_Toc15376"/>
            <w:bookmarkStart w:id="97" w:name="_Toc8738"/>
            <w:bookmarkStart w:id="98" w:name="_Toc16683"/>
            <w:bookmarkStart w:id="99" w:name="_Toc4061"/>
            <w:r>
              <w:rPr>
                <w:rFonts w:hint="default" w:ascii="Times New Roman" w:hAnsi="Times New Roman" w:eastAsia="仿宋" w:cs="Times New Roman"/>
                <w:bCs/>
                <w:color w:val="auto"/>
                <w:sz w:val="24"/>
              </w:rPr>
              <w:t>1</w:t>
            </w:r>
            <w:bookmarkEnd w:id="95"/>
            <w:bookmarkEnd w:id="96"/>
            <w:bookmarkEnd w:id="97"/>
            <w:bookmarkEnd w:id="98"/>
            <w:bookmarkEnd w:id="99"/>
          </w:p>
        </w:tc>
        <w:tc>
          <w:tcPr>
            <w:tcW w:w="1899" w:type="dxa"/>
            <w:noWrap w:val="0"/>
            <w:vAlign w:val="center"/>
          </w:tcPr>
          <w:p>
            <w:pPr>
              <w:spacing w:line="400" w:lineRule="atLeast"/>
              <w:jc w:val="center"/>
              <w:rPr>
                <w:rFonts w:hint="default" w:ascii="Times New Roman" w:hAnsi="Times New Roman" w:eastAsia="仿宋" w:cs="Times New Roman"/>
                <w:bCs/>
                <w:color w:val="auto"/>
                <w:sz w:val="24"/>
                <w:lang w:val="en-US" w:eastAsia="zh-CN"/>
              </w:rPr>
            </w:pPr>
          </w:p>
        </w:tc>
        <w:tc>
          <w:tcPr>
            <w:tcW w:w="1129" w:type="dxa"/>
            <w:noWrap w:val="0"/>
            <w:vAlign w:val="center"/>
          </w:tcPr>
          <w:p>
            <w:pPr>
              <w:spacing w:line="400" w:lineRule="atLeast"/>
              <w:jc w:val="center"/>
              <w:rPr>
                <w:rFonts w:hint="default" w:ascii="Times New Roman" w:hAnsi="Times New Roman" w:eastAsia="仿宋" w:cs="Times New Roman"/>
                <w:bCs/>
                <w:color w:val="auto"/>
                <w:sz w:val="24"/>
                <w:lang w:val="en-US" w:eastAsia="zh-CN"/>
              </w:rPr>
            </w:pPr>
          </w:p>
        </w:tc>
        <w:tc>
          <w:tcPr>
            <w:tcW w:w="1129" w:type="dxa"/>
            <w:noWrap w:val="0"/>
            <w:vAlign w:val="center"/>
          </w:tcPr>
          <w:p>
            <w:pPr>
              <w:spacing w:line="400" w:lineRule="atLeast"/>
              <w:jc w:val="center"/>
              <w:rPr>
                <w:rFonts w:hint="default" w:ascii="Times New Roman" w:hAnsi="Times New Roman" w:eastAsia="仿宋" w:cs="Times New Roman"/>
                <w:bCs/>
                <w:color w:val="auto"/>
                <w:sz w:val="24"/>
                <w:lang w:val="en-US" w:eastAsia="zh-CN"/>
              </w:rPr>
            </w:pPr>
          </w:p>
        </w:tc>
        <w:tc>
          <w:tcPr>
            <w:tcW w:w="1129" w:type="dxa"/>
            <w:noWrap w:val="0"/>
            <w:vAlign w:val="center"/>
          </w:tcPr>
          <w:p>
            <w:pPr>
              <w:spacing w:line="400" w:lineRule="atLeast"/>
              <w:jc w:val="center"/>
              <w:rPr>
                <w:rFonts w:hint="default" w:ascii="Times New Roman" w:hAnsi="Times New Roman" w:eastAsia="仿宋" w:cs="Times New Roman"/>
                <w:bCs/>
                <w:color w:val="auto"/>
                <w:sz w:val="24"/>
              </w:rPr>
            </w:pPr>
          </w:p>
        </w:tc>
        <w:tc>
          <w:tcPr>
            <w:tcW w:w="943" w:type="dxa"/>
            <w:noWrap w:val="0"/>
            <w:vAlign w:val="center"/>
          </w:tcPr>
          <w:p>
            <w:pPr>
              <w:spacing w:line="400" w:lineRule="atLeast"/>
              <w:jc w:val="center"/>
              <w:rPr>
                <w:rFonts w:hint="default" w:ascii="Times New Roman" w:hAnsi="Times New Roman" w:eastAsia="仿宋" w:cs="Times New Roman"/>
                <w:bCs/>
                <w:color w:val="auto"/>
                <w:sz w:val="24"/>
              </w:rPr>
            </w:pPr>
          </w:p>
        </w:tc>
        <w:tc>
          <w:tcPr>
            <w:tcW w:w="943" w:type="dxa"/>
            <w:noWrap w:val="0"/>
            <w:vAlign w:val="center"/>
          </w:tcPr>
          <w:p>
            <w:pPr>
              <w:spacing w:line="400" w:lineRule="atLeast"/>
              <w:jc w:val="center"/>
              <w:rPr>
                <w:rFonts w:hint="default" w:ascii="Times New Roman" w:hAnsi="Times New Roman" w:eastAsia="仿宋" w:cs="Times New Roman"/>
                <w:bCs/>
                <w:color w:val="auto"/>
                <w:sz w:val="24"/>
              </w:rPr>
            </w:pPr>
          </w:p>
        </w:tc>
        <w:tc>
          <w:tcPr>
            <w:tcW w:w="1195" w:type="dxa"/>
            <w:noWrap w:val="0"/>
            <w:vAlign w:val="center"/>
          </w:tcPr>
          <w:p>
            <w:pPr>
              <w:spacing w:line="400" w:lineRule="atLeast"/>
              <w:jc w:val="center"/>
              <w:rPr>
                <w:rFonts w:hint="default" w:ascii="Times New Roman" w:hAnsi="Times New Roman" w:eastAsia="仿宋" w:cs="Times New Roman"/>
                <w:bCs/>
                <w:color w:val="auto"/>
                <w:sz w:val="24"/>
                <w:lang w:val="en-US" w:eastAsia="zh-CN"/>
              </w:rPr>
            </w:pPr>
          </w:p>
        </w:tc>
        <w:tc>
          <w:tcPr>
            <w:tcW w:w="784" w:type="dxa"/>
            <w:noWrap w:val="0"/>
            <w:vAlign w:val="center"/>
          </w:tcPr>
          <w:p>
            <w:pPr>
              <w:spacing w:line="400" w:lineRule="atLeast"/>
              <w:jc w:val="center"/>
              <w:rPr>
                <w:rFonts w:hint="default" w:ascii="Times New Roman" w:hAnsi="Times New Roman" w:eastAsia="仿宋" w:cs="Times New Roman"/>
                <w:bCs/>
                <w:color w:val="auto"/>
                <w:sz w:val="24"/>
              </w:rPr>
            </w:pPr>
          </w:p>
        </w:tc>
        <w:tc>
          <w:tcPr>
            <w:tcW w:w="1029" w:type="dxa"/>
            <w:noWrap w:val="0"/>
            <w:vAlign w:val="center"/>
          </w:tcPr>
          <w:p>
            <w:pPr>
              <w:spacing w:line="400" w:lineRule="atLeast"/>
              <w:jc w:val="center"/>
              <w:rPr>
                <w:rFonts w:hint="default" w:ascii="Times New Roman" w:hAnsi="Times New Roman" w:eastAsia="仿宋" w:cs="Times New Roman"/>
                <w:bCs/>
                <w:color w:val="auto"/>
                <w:sz w:val="24"/>
              </w:rPr>
            </w:pPr>
          </w:p>
        </w:tc>
        <w:tc>
          <w:tcPr>
            <w:tcW w:w="789" w:type="dxa"/>
            <w:noWrap w:val="0"/>
            <w:vAlign w:val="center"/>
          </w:tcPr>
          <w:p>
            <w:pPr>
              <w:spacing w:line="400" w:lineRule="atLeast"/>
              <w:jc w:val="center"/>
              <w:rPr>
                <w:rFonts w:hint="default" w:ascii="Times New Roman" w:hAnsi="Times New Roman" w:eastAsia="仿宋" w:cs="Times New Roman"/>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9" w:hRule="atLeast"/>
          <w:jc w:val="center"/>
        </w:trPr>
        <w:tc>
          <w:tcPr>
            <w:tcW w:w="526" w:type="dxa"/>
            <w:noWrap w:val="0"/>
            <w:vAlign w:val="center"/>
          </w:tcPr>
          <w:p>
            <w:pPr>
              <w:spacing w:line="400" w:lineRule="atLeast"/>
              <w:jc w:val="center"/>
              <w:rPr>
                <w:rFonts w:hint="default" w:ascii="Times New Roman" w:hAnsi="Times New Roman" w:eastAsia="仿宋" w:cs="Times New Roman"/>
                <w:bCs/>
                <w:color w:val="auto"/>
                <w:sz w:val="24"/>
              </w:rPr>
            </w:pPr>
            <w:bookmarkStart w:id="100" w:name="_Toc17139"/>
            <w:bookmarkStart w:id="101" w:name="_Toc1708"/>
            <w:bookmarkStart w:id="102" w:name="_Toc7825"/>
            <w:bookmarkStart w:id="103" w:name="_Toc32733"/>
            <w:bookmarkStart w:id="104" w:name="_Toc31160"/>
            <w:r>
              <w:rPr>
                <w:rFonts w:hint="default" w:ascii="Times New Roman" w:hAnsi="Times New Roman" w:eastAsia="仿宋" w:cs="Times New Roman"/>
                <w:bCs/>
                <w:color w:val="auto"/>
                <w:sz w:val="24"/>
              </w:rPr>
              <w:t>2</w:t>
            </w:r>
            <w:bookmarkEnd w:id="100"/>
            <w:bookmarkEnd w:id="101"/>
            <w:bookmarkEnd w:id="102"/>
            <w:bookmarkEnd w:id="103"/>
            <w:bookmarkEnd w:id="104"/>
          </w:p>
        </w:tc>
        <w:tc>
          <w:tcPr>
            <w:tcW w:w="1899" w:type="dxa"/>
            <w:noWrap w:val="0"/>
            <w:vAlign w:val="center"/>
          </w:tcPr>
          <w:p>
            <w:pPr>
              <w:spacing w:line="400" w:lineRule="atLeast"/>
              <w:jc w:val="center"/>
              <w:rPr>
                <w:rFonts w:hint="default" w:ascii="Times New Roman" w:hAnsi="Times New Roman" w:eastAsia="仿宋" w:cs="Times New Roman"/>
                <w:bCs/>
                <w:color w:val="auto"/>
                <w:sz w:val="24"/>
                <w:lang w:val="en-US" w:eastAsia="zh-CN"/>
              </w:rPr>
            </w:pPr>
          </w:p>
        </w:tc>
        <w:tc>
          <w:tcPr>
            <w:tcW w:w="1129" w:type="dxa"/>
            <w:noWrap w:val="0"/>
            <w:vAlign w:val="center"/>
          </w:tcPr>
          <w:p>
            <w:pPr>
              <w:spacing w:line="400" w:lineRule="atLeast"/>
              <w:jc w:val="center"/>
              <w:rPr>
                <w:rFonts w:hint="default" w:ascii="Times New Roman" w:hAnsi="Times New Roman" w:eastAsia="仿宋" w:cs="Times New Roman"/>
                <w:bCs/>
                <w:color w:val="auto"/>
                <w:sz w:val="24"/>
                <w:lang w:val="en-US" w:eastAsia="zh-CN"/>
              </w:rPr>
            </w:pPr>
          </w:p>
        </w:tc>
        <w:tc>
          <w:tcPr>
            <w:tcW w:w="1129" w:type="dxa"/>
            <w:noWrap w:val="0"/>
            <w:vAlign w:val="center"/>
          </w:tcPr>
          <w:p>
            <w:pPr>
              <w:spacing w:line="400" w:lineRule="atLeast"/>
              <w:jc w:val="center"/>
              <w:rPr>
                <w:rFonts w:hint="default" w:ascii="Times New Roman" w:hAnsi="Times New Roman" w:eastAsia="仿宋" w:cs="Times New Roman"/>
                <w:bCs/>
                <w:color w:val="auto"/>
                <w:sz w:val="24"/>
                <w:lang w:val="en-US" w:eastAsia="zh-CN"/>
              </w:rPr>
            </w:pPr>
          </w:p>
        </w:tc>
        <w:tc>
          <w:tcPr>
            <w:tcW w:w="1129" w:type="dxa"/>
            <w:noWrap w:val="0"/>
            <w:vAlign w:val="center"/>
          </w:tcPr>
          <w:p>
            <w:pPr>
              <w:spacing w:line="400" w:lineRule="atLeast"/>
              <w:jc w:val="center"/>
              <w:rPr>
                <w:rFonts w:hint="default" w:ascii="Times New Roman" w:hAnsi="Times New Roman" w:eastAsia="仿宋" w:cs="Times New Roman"/>
                <w:bCs/>
                <w:color w:val="auto"/>
                <w:sz w:val="24"/>
              </w:rPr>
            </w:pPr>
          </w:p>
        </w:tc>
        <w:tc>
          <w:tcPr>
            <w:tcW w:w="943" w:type="dxa"/>
            <w:noWrap w:val="0"/>
            <w:vAlign w:val="center"/>
          </w:tcPr>
          <w:p>
            <w:pPr>
              <w:spacing w:line="400" w:lineRule="atLeast"/>
              <w:jc w:val="center"/>
              <w:rPr>
                <w:rFonts w:hint="default" w:ascii="Times New Roman" w:hAnsi="Times New Roman" w:eastAsia="仿宋" w:cs="Times New Roman"/>
                <w:bCs/>
                <w:color w:val="auto"/>
                <w:sz w:val="24"/>
              </w:rPr>
            </w:pPr>
          </w:p>
        </w:tc>
        <w:tc>
          <w:tcPr>
            <w:tcW w:w="943" w:type="dxa"/>
            <w:noWrap w:val="0"/>
            <w:vAlign w:val="center"/>
          </w:tcPr>
          <w:p>
            <w:pPr>
              <w:spacing w:line="400" w:lineRule="atLeast"/>
              <w:jc w:val="center"/>
              <w:rPr>
                <w:rFonts w:hint="default" w:ascii="Times New Roman" w:hAnsi="Times New Roman" w:eastAsia="仿宋" w:cs="Times New Roman"/>
                <w:bCs/>
                <w:color w:val="auto"/>
                <w:sz w:val="24"/>
              </w:rPr>
            </w:pPr>
          </w:p>
        </w:tc>
        <w:tc>
          <w:tcPr>
            <w:tcW w:w="1195" w:type="dxa"/>
            <w:noWrap w:val="0"/>
            <w:vAlign w:val="center"/>
          </w:tcPr>
          <w:p>
            <w:pPr>
              <w:spacing w:line="400" w:lineRule="atLeast"/>
              <w:jc w:val="center"/>
              <w:rPr>
                <w:rFonts w:hint="default" w:ascii="Times New Roman" w:hAnsi="Times New Roman" w:eastAsia="仿宋" w:cs="Times New Roman"/>
                <w:bCs/>
                <w:color w:val="auto"/>
                <w:sz w:val="24"/>
                <w:lang w:val="en-US" w:eastAsia="zh-CN"/>
              </w:rPr>
            </w:pPr>
          </w:p>
        </w:tc>
        <w:tc>
          <w:tcPr>
            <w:tcW w:w="784" w:type="dxa"/>
            <w:noWrap w:val="0"/>
            <w:vAlign w:val="center"/>
          </w:tcPr>
          <w:p>
            <w:pPr>
              <w:spacing w:line="400" w:lineRule="atLeast"/>
              <w:jc w:val="center"/>
              <w:rPr>
                <w:rFonts w:hint="default" w:ascii="Times New Roman" w:hAnsi="Times New Roman" w:eastAsia="仿宋" w:cs="Times New Roman"/>
                <w:bCs/>
                <w:color w:val="auto"/>
                <w:sz w:val="24"/>
              </w:rPr>
            </w:pPr>
          </w:p>
        </w:tc>
        <w:tc>
          <w:tcPr>
            <w:tcW w:w="1029" w:type="dxa"/>
            <w:noWrap w:val="0"/>
            <w:vAlign w:val="center"/>
          </w:tcPr>
          <w:p>
            <w:pPr>
              <w:spacing w:line="400" w:lineRule="atLeast"/>
              <w:jc w:val="center"/>
              <w:rPr>
                <w:rFonts w:hint="default" w:ascii="Times New Roman" w:hAnsi="Times New Roman" w:eastAsia="仿宋" w:cs="Times New Roman"/>
                <w:bCs/>
                <w:color w:val="auto"/>
                <w:sz w:val="24"/>
              </w:rPr>
            </w:pPr>
          </w:p>
        </w:tc>
        <w:tc>
          <w:tcPr>
            <w:tcW w:w="789" w:type="dxa"/>
            <w:noWrap w:val="0"/>
            <w:vAlign w:val="center"/>
          </w:tcPr>
          <w:p>
            <w:pPr>
              <w:spacing w:line="400" w:lineRule="atLeast"/>
              <w:jc w:val="center"/>
              <w:rPr>
                <w:rFonts w:hint="default" w:ascii="Times New Roman" w:hAnsi="Times New Roman" w:eastAsia="仿宋" w:cs="Times New Roman"/>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9" w:hRule="atLeast"/>
          <w:jc w:val="center"/>
        </w:trPr>
        <w:tc>
          <w:tcPr>
            <w:tcW w:w="526" w:type="dxa"/>
            <w:noWrap w:val="0"/>
            <w:vAlign w:val="center"/>
          </w:tcPr>
          <w:p>
            <w:pPr>
              <w:spacing w:line="400" w:lineRule="atLeast"/>
              <w:jc w:val="center"/>
              <w:rPr>
                <w:rFonts w:hint="default" w:ascii="Times New Roman" w:hAnsi="Times New Roman" w:eastAsia="仿宋" w:cs="Times New Roman"/>
                <w:bCs/>
                <w:color w:val="auto"/>
                <w:sz w:val="24"/>
              </w:rPr>
            </w:pPr>
            <w:bookmarkStart w:id="105" w:name="_Toc2268"/>
            <w:bookmarkStart w:id="106" w:name="_Toc4024"/>
            <w:bookmarkStart w:id="107" w:name="_Toc1689"/>
            <w:bookmarkStart w:id="108" w:name="_Toc29755"/>
            <w:bookmarkStart w:id="109" w:name="_Toc32186"/>
            <w:r>
              <w:rPr>
                <w:rFonts w:hint="default" w:ascii="Times New Roman" w:hAnsi="Times New Roman" w:eastAsia="仿宋" w:cs="Times New Roman"/>
                <w:bCs/>
                <w:color w:val="auto"/>
                <w:sz w:val="24"/>
              </w:rPr>
              <w:t>3</w:t>
            </w:r>
            <w:bookmarkEnd w:id="105"/>
            <w:bookmarkEnd w:id="106"/>
            <w:bookmarkEnd w:id="107"/>
            <w:bookmarkEnd w:id="108"/>
            <w:bookmarkEnd w:id="109"/>
          </w:p>
        </w:tc>
        <w:tc>
          <w:tcPr>
            <w:tcW w:w="1899" w:type="dxa"/>
            <w:noWrap w:val="0"/>
            <w:vAlign w:val="center"/>
          </w:tcPr>
          <w:p>
            <w:pPr>
              <w:spacing w:line="400" w:lineRule="atLeast"/>
              <w:jc w:val="center"/>
              <w:rPr>
                <w:rFonts w:hint="default" w:ascii="Times New Roman" w:hAnsi="Times New Roman" w:eastAsia="仿宋" w:cs="Times New Roman"/>
                <w:bCs/>
                <w:color w:val="auto"/>
                <w:sz w:val="24"/>
              </w:rPr>
            </w:pPr>
          </w:p>
        </w:tc>
        <w:tc>
          <w:tcPr>
            <w:tcW w:w="1129" w:type="dxa"/>
            <w:noWrap w:val="0"/>
            <w:vAlign w:val="center"/>
          </w:tcPr>
          <w:p>
            <w:pPr>
              <w:spacing w:line="400" w:lineRule="atLeast"/>
              <w:jc w:val="center"/>
              <w:rPr>
                <w:rFonts w:hint="default" w:ascii="Times New Roman" w:hAnsi="Times New Roman" w:eastAsia="仿宋" w:cs="Times New Roman"/>
                <w:bCs/>
                <w:color w:val="auto"/>
                <w:sz w:val="24"/>
              </w:rPr>
            </w:pPr>
          </w:p>
        </w:tc>
        <w:tc>
          <w:tcPr>
            <w:tcW w:w="1129" w:type="dxa"/>
            <w:noWrap w:val="0"/>
            <w:vAlign w:val="center"/>
          </w:tcPr>
          <w:p>
            <w:pPr>
              <w:spacing w:line="400" w:lineRule="atLeast"/>
              <w:jc w:val="center"/>
              <w:rPr>
                <w:rFonts w:hint="default" w:ascii="Times New Roman" w:hAnsi="Times New Roman" w:eastAsia="仿宋" w:cs="Times New Roman"/>
                <w:bCs/>
                <w:color w:val="auto"/>
                <w:sz w:val="24"/>
              </w:rPr>
            </w:pPr>
          </w:p>
        </w:tc>
        <w:tc>
          <w:tcPr>
            <w:tcW w:w="1129" w:type="dxa"/>
            <w:noWrap w:val="0"/>
            <w:vAlign w:val="center"/>
          </w:tcPr>
          <w:p>
            <w:pPr>
              <w:spacing w:line="400" w:lineRule="atLeast"/>
              <w:jc w:val="center"/>
              <w:rPr>
                <w:rFonts w:hint="default" w:ascii="Times New Roman" w:hAnsi="Times New Roman" w:eastAsia="仿宋" w:cs="Times New Roman"/>
                <w:bCs/>
                <w:color w:val="auto"/>
                <w:sz w:val="24"/>
              </w:rPr>
            </w:pPr>
          </w:p>
        </w:tc>
        <w:tc>
          <w:tcPr>
            <w:tcW w:w="943" w:type="dxa"/>
            <w:noWrap w:val="0"/>
            <w:vAlign w:val="center"/>
          </w:tcPr>
          <w:p>
            <w:pPr>
              <w:spacing w:line="400" w:lineRule="atLeast"/>
              <w:jc w:val="center"/>
              <w:rPr>
                <w:rFonts w:hint="default" w:ascii="Times New Roman" w:hAnsi="Times New Roman" w:eastAsia="仿宋" w:cs="Times New Roman"/>
                <w:bCs/>
                <w:color w:val="auto"/>
                <w:sz w:val="24"/>
              </w:rPr>
            </w:pPr>
          </w:p>
        </w:tc>
        <w:tc>
          <w:tcPr>
            <w:tcW w:w="943" w:type="dxa"/>
            <w:noWrap w:val="0"/>
            <w:vAlign w:val="center"/>
          </w:tcPr>
          <w:p>
            <w:pPr>
              <w:spacing w:line="400" w:lineRule="atLeast"/>
              <w:jc w:val="center"/>
              <w:rPr>
                <w:rFonts w:hint="default" w:ascii="Times New Roman" w:hAnsi="Times New Roman" w:eastAsia="仿宋" w:cs="Times New Roman"/>
                <w:bCs/>
                <w:color w:val="auto"/>
                <w:sz w:val="24"/>
              </w:rPr>
            </w:pPr>
          </w:p>
        </w:tc>
        <w:tc>
          <w:tcPr>
            <w:tcW w:w="1195" w:type="dxa"/>
            <w:noWrap w:val="0"/>
            <w:vAlign w:val="center"/>
          </w:tcPr>
          <w:p>
            <w:pPr>
              <w:spacing w:line="400" w:lineRule="atLeast"/>
              <w:jc w:val="center"/>
              <w:rPr>
                <w:rFonts w:hint="default" w:ascii="Times New Roman" w:hAnsi="Times New Roman" w:eastAsia="仿宋" w:cs="Times New Roman"/>
                <w:bCs/>
                <w:color w:val="auto"/>
                <w:sz w:val="24"/>
              </w:rPr>
            </w:pPr>
          </w:p>
        </w:tc>
        <w:tc>
          <w:tcPr>
            <w:tcW w:w="784" w:type="dxa"/>
            <w:noWrap w:val="0"/>
            <w:vAlign w:val="center"/>
          </w:tcPr>
          <w:p>
            <w:pPr>
              <w:spacing w:line="400" w:lineRule="atLeast"/>
              <w:jc w:val="center"/>
              <w:rPr>
                <w:rFonts w:hint="default" w:ascii="Times New Roman" w:hAnsi="Times New Roman" w:eastAsia="仿宋" w:cs="Times New Roman"/>
                <w:bCs/>
                <w:color w:val="auto"/>
                <w:sz w:val="24"/>
              </w:rPr>
            </w:pPr>
          </w:p>
        </w:tc>
        <w:tc>
          <w:tcPr>
            <w:tcW w:w="1029" w:type="dxa"/>
            <w:noWrap w:val="0"/>
            <w:vAlign w:val="center"/>
          </w:tcPr>
          <w:p>
            <w:pPr>
              <w:spacing w:line="400" w:lineRule="atLeast"/>
              <w:jc w:val="center"/>
              <w:rPr>
                <w:rFonts w:hint="default" w:ascii="Times New Roman" w:hAnsi="Times New Roman" w:eastAsia="仿宋" w:cs="Times New Roman"/>
                <w:bCs/>
                <w:color w:val="auto"/>
                <w:sz w:val="24"/>
              </w:rPr>
            </w:pPr>
          </w:p>
        </w:tc>
        <w:tc>
          <w:tcPr>
            <w:tcW w:w="789" w:type="dxa"/>
            <w:noWrap w:val="0"/>
            <w:vAlign w:val="center"/>
          </w:tcPr>
          <w:p>
            <w:pPr>
              <w:spacing w:line="400" w:lineRule="atLeast"/>
              <w:jc w:val="center"/>
              <w:rPr>
                <w:rFonts w:hint="default" w:ascii="Times New Roman" w:hAnsi="Times New Roman" w:eastAsia="仿宋" w:cs="Times New Roman"/>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9" w:hRule="atLeast"/>
          <w:jc w:val="center"/>
        </w:trPr>
        <w:tc>
          <w:tcPr>
            <w:tcW w:w="526" w:type="dxa"/>
            <w:noWrap w:val="0"/>
            <w:vAlign w:val="center"/>
          </w:tcPr>
          <w:p>
            <w:pPr>
              <w:spacing w:line="400" w:lineRule="atLeast"/>
              <w:jc w:val="center"/>
              <w:rPr>
                <w:rFonts w:hint="default" w:ascii="Times New Roman" w:hAnsi="Times New Roman" w:eastAsia="仿宋" w:cs="Times New Roman"/>
                <w:bCs/>
                <w:color w:val="auto"/>
                <w:sz w:val="24"/>
                <w:lang w:val="en-US" w:eastAsia="zh-CN"/>
              </w:rPr>
            </w:pPr>
            <w:r>
              <w:rPr>
                <w:rFonts w:hint="default" w:ascii="Times New Roman" w:hAnsi="Times New Roman" w:eastAsia="仿宋" w:cs="Times New Roman"/>
                <w:bCs/>
                <w:color w:val="auto"/>
                <w:sz w:val="24"/>
                <w:lang w:val="en-US" w:eastAsia="zh-CN"/>
              </w:rPr>
              <w:t>....</w:t>
            </w:r>
          </w:p>
        </w:tc>
        <w:tc>
          <w:tcPr>
            <w:tcW w:w="1899" w:type="dxa"/>
            <w:noWrap w:val="0"/>
            <w:vAlign w:val="center"/>
          </w:tcPr>
          <w:p>
            <w:pPr>
              <w:spacing w:line="400" w:lineRule="atLeast"/>
              <w:jc w:val="center"/>
              <w:rPr>
                <w:rFonts w:hint="default" w:ascii="Times New Roman" w:hAnsi="Times New Roman" w:eastAsia="仿宋" w:cs="Times New Roman"/>
                <w:bCs/>
                <w:color w:val="auto"/>
                <w:sz w:val="24"/>
              </w:rPr>
            </w:pPr>
          </w:p>
        </w:tc>
        <w:tc>
          <w:tcPr>
            <w:tcW w:w="1129" w:type="dxa"/>
            <w:noWrap w:val="0"/>
            <w:vAlign w:val="center"/>
          </w:tcPr>
          <w:p>
            <w:pPr>
              <w:spacing w:line="400" w:lineRule="atLeast"/>
              <w:jc w:val="center"/>
              <w:rPr>
                <w:rFonts w:hint="default" w:ascii="Times New Roman" w:hAnsi="Times New Roman" w:eastAsia="仿宋" w:cs="Times New Roman"/>
                <w:bCs/>
                <w:color w:val="auto"/>
                <w:sz w:val="24"/>
              </w:rPr>
            </w:pPr>
          </w:p>
        </w:tc>
        <w:tc>
          <w:tcPr>
            <w:tcW w:w="1129" w:type="dxa"/>
            <w:noWrap w:val="0"/>
            <w:vAlign w:val="center"/>
          </w:tcPr>
          <w:p>
            <w:pPr>
              <w:spacing w:line="400" w:lineRule="atLeast"/>
              <w:jc w:val="center"/>
              <w:rPr>
                <w:rFonts w:hint="default" w:ascii="Times New Roman" w:hAnsi="Times New Roman" w:eastAsia="仿宋" w:cs="Times New Roman"/>
                <w:bCs/>
                <w:color w:val="auto"/>
                <w:sz w:val="24"/>
              </w:rPr>
            </w:pPr>
          </w:p>
        </w:tc>
        <w:tc>
          <w:tcPr>
            <w:tcW w:w="1129" w:type="dxa"/>
            <w:noWrap w:val="0"/>
            <w:vAlign w:val="center"/>
          </w:tcPr>
          <w:p>
            <w:pPr>
              <w:spacing w:line="400" w:lineRule="atLeast"/>
              <w:jc w:val="center"/>
              <w:rPr>
                <w:rFonts w:hint="default" w:ascii="Times New Roman" w:hAnsi="Times New Roman" w:eastAsia="仿宋" w:cs="Times New Roman"/>
                <w:bCs/>
                <w:color w:val="auto"/>
                <w:sz w:val="24"/>
              </w:rPr>
            </w:pPr>
          </w:p>
        </w:tc>
        <w:tc>
          <w:tcPr>
            <w:tcW w:w="943" w:type="dxa"/>
            <w:noWrap w:val="0"/>
            <w:vAlign w:val="center"/>
          </w:tcPr>
          <w:p>
            <w:pPr>
              <w:spacing w:line="400" w:lineRule="atLeast"/>
              <w:jc w:val="center"/>
              <w:rPr>
                <w:rFonts w:hint="default" w:ascii="Times New Roman" w:hAnsi="Times New Roman" w:eastAsia="仿宋" w:cs="Times New Roman"/>
                <w:bCs/>
                <w:color w:val="auto"/>
                <w:sz w:val="24"/>
              </w:rPr>
            </w:pPr>
          </w:p>
        </w:tc>
        <w:tc>
          <w:tcPr>
            <w:tcW w:w="943" w:type="dxa"/>
            <w:noWrap w:val="0"/>
            <w:vAlign w:val="center"/>
          </w:tcPr>
          <w:p>
            <w:pPr>
              <w:spacing w:line="400" w:lineRule="atLeast"/>
              <w:jc w:val="center"/>
              <w:rPr>
                <w:rFonts w:hint="default" w:ascii="Times New Roman" w:hAnsi="Times New Roman" w:eastAsia="仿宋" w:cs="Times New Roman"/>
                <w:bCs/>
                <w:color w:val="auto"/>
                <w:sz w:val="24"/>
              </w:rPr>
            </w:pPr>
          </w:p>
        </w:tc>
        <w:tc>
          <w:tcPr>
            <w:tcW w:w="1195" w:type="dxa"/>
            <w:noWrap w:val="0"/>
            <w:vAlign w:val="center"/>
          </w:tcPr>
          <w:p>
            <w:pPr>
              <w:spacing w:line="400" w:lineRule="atLeast"/>
              <w:jc w:val="center"/>
              <w:rPr>
                <w:rFonts w:hint="default" w:ascii="Times New Roman" w:hAnsi="Times New Roman" w:eastAsia="仿宋" w:cs="Times New Roman"/>
                <w:bCs/>
                <w:color w:val="auto"/>
                <w:sz w:val="24"/>
              </w:rPr>
            </w:pPr>
          </w:p>
        </w:tc>
        <w:tc>
          <w:tcPr>
            <w:tcW w:w="784" w:type="dxa"/>
            <w:noWrap w:val="0"/>
            <w:vAlign w:val="center"/>
          </w:tcPr>
          <w:p>
            <w:pPr>
              <w:spacing w:line="400" w:lineRule="atLeast"/>
              <w:jc w:val="center"/>
              <w:rPr>
                <w:rFonts w:hint="default" w:ascii="Times New Roman" w:hAnsi="Times New Roman" w:eastAsia="仿宋" w:cs="Times New Roman"/>
                <w:bCs/>
                <w:color w:val="auto"/>
                <w:sz w:val="24"/>
              </w:rPr>
            </w:pPr>
          </w:p>
        </w:tc>
        <w:tc>
          <w:tcPr>
            <w:tcW w:w="1029" w:type="dxa"/>
            <w:noWrap w:val="0"/>
            <w:vAlign w:val="center"/>
          </w:tcPr>
          <w:p>
            <w:pPr>
              <w:spacing w:line="400" w:lineRule="atLeast"/>
              <w:jc w:val="center"/>
              <w:rPr>
                <w:rFonts w:hint="default" w:ascii="Times New Roman" w:hAnsi="Times New Roman" w:eastAsia="仿宋" w:cs="Times New Roman"/>
                <w:bCs/>
                <w:color w:val="auto"/>
                <w:sz w:val="24"/>
              </w:rPr>
            </w:pPr>
          </w:p>
        </w:tc>
        <w:tc>
          <w:tcPr>
            <w:tcW w:w="789" w:type="dxa"/>
            <w:noWrap w:val="0"/>
            <w:vAlign w:val="center"/>
          </w:tcPr>
          <w:p>
            <w:pPr>
              <w:spacing w:line="400" w:lineRule="atLeast"/>
              <w:jc w:val="center"/>
              <w:rPr>
                <w:rFonts w:hint="default" w:ascii="Times New Roman" w:hAnsi="Times New Roman" w:eastAsia="仿宋" w:cs="Times New Roman"/>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9" w:hRule="atLeast"/>
          <w:jc w:val="center"/>
        </w:trPr>
        <w:tc>
          <w:tcPr>
            <w:tcW w:w="526" w:type="dxa"/>
            <w:noWrap w:val="0"/>
            <w:vAlign w:val="center"/>
          </w:tcPr>
          <w:p>
            <w:pPr>
              <w:spacing w:line="400" w:lineRule="atLeast"/>
              <w:jc w:val="center"/>
              <w:rPr>
                <w:rFonts w:hint="default" w:ascii="Times New Roman" w:hAnsi="Times New Roman" w:eastAsia="仿宋" w:cs="Times New Roman"/>
                <w:bCs/>
                <w:color w:val="auto"/>
                <w:sz w:val="24"/>
              </w:rPr>
            </w:pPr>
          </w:p>
        </w:tc>
        <w:tc>
          <w:tcPr>
            <w:tcW w:w="1899" w:type="dxa"/>
            <w:noWrap w:val="0"/>
            <w:vAlign w:val="center"/>
          </w:tcPr>
          <w:p>
            <w:pPr>
              <w:spacing w:line="400" w:lineRule="atLeast"/>
              <w:jc w:val="center"/>
              <w:rPr>
                <w:rFonts w:hint="default" w:ascii="Times New Roman" w:hAnsi="Times New Roman" w:eastAsia="仿宋" w:cs="Times New Roman"/>
                <w:bCs/>
                <w:color w:val="auto"/>
                <w:sz w:val="24"/>
              </w:rPr>
            </w:pPr>
          </w:p>
        </w:tc>
        <w:tc>
          <w:tcPr>
            <w:tcW w:w="1129" w:type="dxa"/>
            <w:noWrap w:val="0"/>
            <w:vAlign w:val="center"/>
          </w:tcPr>
          <w:p>
            <w:pPr>
              <w:spacing w:line="400" w:lineRule="atLeast"/>
              <w:jc w:val="center"/>
              <w:rPr>
                <w:rFonts w:hint="default" w:ascii="Times New Roman" w:hAnsi="Times New Roman" w:eastAsia="仿宋" w:cs="Times New Roman"/>
                <w:bCs/>
                <w:color w:val="auto"/>
                <w:sz w:val="24"/>
              </w:rPr>
            </w:pPr>
          </w:p>
        </w:tc>
        <w:tc>
          <w:tcPr>
            <w:tcW w:w="1129" w:type="dxa"/>
            <w:noWrap w:val="0"/>
            <w:vAlign w:val="center"/>
          </w:tcPr>
          <w:p>
            <w:pPr>
              <w:spacing w:line="400" w:lineRule="atLeast"/>
              <w:jc w:val="center"/>
              <w:rPr>
                <w:rFonts w:hint="default" w:ascii="Times New Roman" w:hAnsi="Times New Roman" w:eastAsia="仿宋" w:cs="Times New Roman"/>
                <w:bCs/>
                <w:color w:val="auto"/>
                <w:sz w:val="24"/>
              </w:rPr>
            </w:pPr>
          </w:p>
        </w:tc>
        <w:tc>
          <w:tcPr>
            <w:tcW w:w="1129" w:type="dxa"/>
            <w:noWrap w:val="0"/>
            <w:vAlign w:val="center"/>
          </w:tcPr>
          <w:p>
            <w:pPr>
              <w:spacing w:line="400" w:lineRule="atLeast"/>
              <w:jc w:val="center"/>
              <w:rPr>
                <w:rFonts w:hint="default" w:ascii="Times New Roman" w:hAnsi="Times New Roman" w:eastAsia="仿宋" w:cs="Times New Roman"/>
                <w:bCs/>
                <w:color w:val="auto"/>
                <w:sz w:val="24"/>
              </w:rPr>
            </w:pPr>
          </w:p>
        </w:tc>
        <w:tc>
          <w:tcPr>
            <w:tcW w:w="943" w:type="dxa"/>
            <w:noWrap w:val="0"/>
            <w:vAlign w:val="center"/>
          </w:tcPr>
          <w:p>
            <w:pPr>
              <w:spacing w:line="400" w:lineRule="atLeast"/>
              <w:jc w:val="center"/>
              <w:rPr>
                <w:rFonts w:hint="default" w:ascii="Times New Roman" w:hAnsi="Times New Roman" w:eastAsia="仿宋" w:cs="Times New Roman"/>
                <w:bCs/>
                <w:color w:val="auto"/>
                <w:sz w:val="24"/>
              </w:rPr>
            </w:pPr>
          </w:p>
        </w:tc>
        <w:tc>
          <w:tcPr>
            <w:tcW w:w="943" w:type="dxa"/>
            <w:noWrap w:val="0"/>
            <w:vAlign w:val="center"/>
          </w:tcPr>
          <w:p>
            <w:pPr>
              <w:spacing w:line="400" w:lineRule="atLeast"/>
              <w:jc w:val="center"/>
              <w:rPr>
                <w:rFonts w:hint="default" w:ascii="Times New Roman" w:hAnsi="Times New Roman" w:eastAsia="仿宋" w:cs="Times New Roman"/>
                <w:bCs/>
                <w:color w:val="auto"/>
                <w:sz w:val="24"/>
              </w:rPr>
            </w:pPr>
          </w:p>
        </w:tc>
        <w:tc>
          <w:tcPr>
            <w:tcW w:w="1195" w:type="dxa"/>
            <w:noWrap w:val="0"/>
            <w:vAlign w:val="center"/>
          </w:tcPr>
          <w:p>
            <w:pPr>
              <w:spacing w:line="400" w:lineRule="atLeast"/>
              <w:jc w:val="center"/>
              <w:rPr>
                <w:rFonts w:hint="default" w:ascii="Times New Roman" w:hAnsi="Times New Roman" w:eastAsia="仿宋" w:cs="Times New Roman"/>
                <w:bCs/>
                <w:color w:val="auto"/>
                <w:sz w:val="24"/>
              </w:rPr>
            </w:pPr>
          </w:p>
        </w:tc>
        <w:tc>
          <w:tcPr>
            <w:tcW w:w="784" w:type="dxa"/>
            <w:noWrap w:val="0"/>
            <w:vAlign w:val="center"/>
          </w:tcPr>
          <w:p>
            <w:pPr>
              <w:spacing w:line="400" w:lineRule="atLeast"/>
              <w:jc w:val="center"/>
              <w:rPr>
                <w:rFonts w:hint="default" w:ascii="Times New Roman" w:hAnsi="Times New Roman" w:eastAsia="仿宋" w:cs="Times New Roman"/>
                <w:bCs/>
                <w:color w:val="auto"/>
                <w:sz w:val="24"/>
              </w:rPr>
            </w:pPr>
          </w:p>
        </w:tc>
        <w:tc>
          <w:tcPr>
            <w:tcW w:w="1029" w:type="dxa"/>
            <w:noWrap w:val="0"/>
            <w:vAlign w:val="center"/>
          </w:tcPr>
          <w:p>
            <w:pPr>
              <w:spacing w:line="400" w:lineRule="atLeast"/>
              <w:jc w:val="center"/>
              <w:rPr>
                <w:rFonts w:hint="default" w:ascii="Times New Roman" w:hAnsi="Times New Roman" w:eastAsia="仿宋" w:cs="Times New Roman"/>
                <w:bCs/>
                <w:color w:val="auto"/>
                <w:sz w:val="24"/>
              </w:rPr>
            </w:pPr>
          </w:p>
        </w:tc>
        <w:tc>
          <w:tcPr>
            <w:tcW w:w="789" w:type="dxa"/>
            <w:noWrap w:val="0"/>
            <w:vAlign w:val="center"/>
          </w:tcPr>
          <w:p>
            <w:pPr>
              <w:spacing w:line="400" w:lineRule="atLeast"/>
              <w:jc w:val="center"/>
              <w:rPr>
                <w:rFonts w:hint="default" w:ascii="Times New Roman" w:hAnsi="Times New Roman" w:eastAsia="仿宋" w:cs="Times New Roman"/>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9" w:hRule="atLeast"/>
          <w:jc w:val="center"/>
        </w:trPr>
        <w:tc>
          <w:tcPr>
            <w:tcW w:w="526" w:type="dxa"/>
            <w:noWrap w:val="0"/>
            <w:vAlign w:val="center"/>
          </w:tcPr>
          <w:p>
            <w:pPr>
              <w:spacing w:line="400" w:lineRule="atLeast"/>
              <w:jc w:val="center"/>
              <w:rPr>
                <w:rFonts w:hint="default" w:ascii="Times New Roman" w:hAnsi="Times New Roman" w:eastAsia="仿宋" w:cs="Times New Roman"/>
                <w:bCs/>
                <w:color w:val="auto"/>
                <w:sz w:val="24"/>
              </w:rPr>
            </w:pPr>
          </w:p>
        </w:tc>
        <w:tc>
          <w:tcPr>
            <w:tcW w:w="1899" w:type="dxa"/>
            <w:noWrap w:val="0"/>
            <w:vAlign w:val="center"/>
          </w:tcPr>
          <w:p>
            <w:pPr>
              <w:spacing w:line="400" w:lineRule="atLeast"/>
              <w:jc w:val="center"/>
              <w:rPr>
                <w:rFonts w:hint="default" w:ascii="Times New Roman" w:hAnsi="Times New Roman" w:eastAsia="仿宋" w:cs="Times New Roman"/>
                <w:bCs/>
                <w:color w:val="auto"/>
                <w:sz w:val="24"/>
              </w:rPr>
            </w:pPr>
          </w:p>
        </w:tc>
        <w:tc>
          <w:tcPr>
            <w:tcW w:w="1129" w:type="dxa"/>
            <w:noWrap w:val="0"/>
            <w:vAlign w:val="center"/>
          </w:tcPr>
          <w:p>
            <w:pPr>
              <w:spacing w:line="400" w:lineRule="atLeast"/>
              <w:jc w:val="center"/>
              <w:rPr>
                <w:rFonts w:hint="default" w:ascii="Times New Roman" w:hAnsi="Times New Roman" w:eastAsia="仿宋" w:cs="Times New Roman"/>
                <w:bCs/>
                <w:color w:val="auto"/>
                <w:sz w:val="24"/>
              </w:rPr>
            </w:pPr>
          </w:p>
        </w:tc>
        <w:tc>
          <w:tcPr>
            <w:tcW w:w="1129" w:type="dxa"/>
            <w:noWrap w:val="0"/>
            <w:vAlign w:val="center"/>
          </w:tcPr>
          <w:p>
            <w:pPr>
              <w:spacing w:line="400" w:lineRule="atLeast"/>
              <w:jc w:val="center"/>
              <w:rPr>
                <w:rFonts w:hint="default" w:ascii="Times New Roman" w:hAnsi="Times New Roman" w:eastAsia="仿宋" w:cs="Times New Roman"/>
                <w:bCs/>
                <w:color w:val="auto"/>
                <w:sz w:val="24"/>
              </w:rPr>
            </w:pPr>
          </w:p>
        </w:tc>
        <w:tc>
          <w:tcPr>
            <w:tcW w:w="1129" w:type="dxa"/>
            <w:noWrap w:val="0"/>
            <w:vAlign w:val="center"/>
          </w:tcPr>
          <w:p>
            <w:pPr>
              <w:spacing w:line="400" w:lineRule="atLeast"/>
              <w:jc w:val="center"/>
              <w:rPr>
                <w:rFonts w:hint="default" w:ascii="Times New Roman" w:hAnsi="Times New Roman" w:eastAsia="仿宋" w:cs="Times New Roman"/>
                <w:bCs/>
                <w:color w:val="auto"/>
                <w:sz w:val="24"/>
              </w:rPr>
            </w:pPr>
          </w:p>
        </w:tc>
        <w:tc>
          <w:tcPr>
            <w:tcW w:w="943" w:type="dxa"/>
            <w:noWrap w:val="0"/>
            <w:vAlign w:val="center"/>
          </w:tcPr>
          <w:p>
            <w:pPr>
              <w:spacing w:line="400" w:lineRule="atLeast"/>
              <w:jc w:val="center"/>
              <w:rPr>
                <w:rFonts w:hint="default" w:ascii="Times New Roman" w:hAnsi="Times New Roman" w:eastAsia="仿宋" w:cs="Times New Roman"/>
                <w:bCs/>
                <w:color w:val="auto"/>
                <w:sz w:val="24"/>
              </w:rPr>
            </w:pPr>
          </w:p>
        </w:tc>
        <w:tc>
          <w:tcPr>
            <w:tcW w:w="943" w:type="dxa"/>
            <w:noWrap w:val="0"/>
            <w:vAlign w:val="center"/>
          </w:tcPr>
          <w:p>
            <w:pPr>
              <w:spacing w:line="400" w:lineRule="atLeast"/>
              <w:jc w:val="center"/>
              <w:rPr>
                <w:rFonts w:hint="default" w:ascii="Times New Roman" w:hAnsi="Times New Roman" w:eastAsia="仿宋" w:cs="Times New Roman"/>
                <w:bCs/>
                <w:color w:val="auto"/>
                <w:sz w:val="24"/>
              </w:rPr>
            </w:pPr>
          </w:p>
        </w:tc>
        <w:tc>
          <w:tcPr>
            <w:tcW w:w="1195" w:type="dxa"/>
            <w:noWrap w:val="0"/>
            <w:vAlign w:val="center"/>
          </w:tcPr>
          <w:p>
            <w:pPr>
              <w:spacing w:line="400" w:lineRule="atLeast"/>
              <w:jc w:val="center"/>
              <w:rPr>
                <w:rFonts w:hint="default" w:ascii="Times New Roman" w:hAnsi="Times New Roman" w:eastAsia="仿宋" w:cs="Times New Roman"/>
                <w:bCs/>
                <w:color w:val="auto"/>
                <w:sz w:val="24"/>
              </w:rPr>
            </w:pPr>
          </w:p>
        </w:tc>
        <w:tc>
          <w:tcPr>
            <w:tcW w:w="784" w:type="dxa"/>
            <w:noWrap w:val="0"/>
            <w:vAlign w:val="center"/>
          </w:tcPr>
          <w:p>
            <w:pPr>
              <w:spacing w:line="400" w:lineRule="atLeast"/>
              <w:jc w:val="center"/>
              <w:rPr>
                <w:rFonts w:hint="default" w:ascii="Times New Roman" w:hAnsi="Times New Roman" w:eastAsia="仿宋" w:cs="Times New Roman"/>
                <w:bCs/>
                <w:color w:val="auto"/>
                <w:sz w:val="24"/>
              </w:rPr>
            </w:pPr>
          </w:p>
        </w:tc>
        <w:tc>
          <w:tcPr>
            <w:tcW w:w="1029" w:type="dxa"/>
            <w:noWrap w:val="0"/>
            <w:vAlign w:val="center"/>
          </w:tcPr>
          <w:p>
            <w:pPr>
              <w:spacing w:line="400" w:lineRule="atLeast"/>
              <w:jc w:val="center"/>
              <w:rPr>
                <w:rFonts w:hint="default" w:ascii="Times New Roman" w:hAnsi="Times New Roman" w:eastAsia="仿宋" w:cs="Times New Roman"/>
                <w:bCs/>
                <w:color w:val="auto"/>
                <w:sz w:val="24"/>
              </w:rPr>
            </w:pPr>
          </w:p>
        </w:tc>
        <w:tc>
          <w:tcPr>
            <w:tcW w:w="789" w:type="dxa"/>
            <w:noWrap w:val="0"/>
            <w:vAlign w:val="center"/>
          </w:tcPr>
          <w:p>
            <w:pPr>
              <w:spacing w:line="400" w:lineRule="atLeast"/>
              <w:jc w:val="center"/>
              <w:rPr>
                <w:rFonts w:hint="default" w:ascii="Times New Roman" w:hAnsi="Times New Roman" w:eastAsia="仿宋" w:cs="Times New Roman"/>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89" w:hRule="atLeast"/>
          <w:jc w:val="center"/>
        </w:trPr>
        <w:tc>
          <w:tcPr>
            <w:tcW w:w="4683" w:type="dxa"/>
            <w:gridSpan w:val="4"/>
            <w:noWrap w:val="0"/>
            <w:vAlign w:val="center"/>
          </w:tcPr>
          <w:p>
            <w:pPr>
              <w:spacing w:line="400" w:lineRule="atLeast"/>
              <w:jc w:val="center"/>
              <w:rPr>
                <w:rFonts w:hint="default" w:ascii="Times New Roman" w:hAnsi="Times New Roman" w:eastAsia="仿宋" w:cs="Times New Roman"/>
                <w:bCs/>
                <w:color w:val="auto"/>
                <w:sz w:val="24"/>
              </w:rPr>
            </w:pPr>
            <w:bookmarkStart w:id="110" w:name="_Toc27070"/>
            <w:bookmarkStart w:id="111" w:name="_Toc6381"/>
            <w:bookmarkStart w:id="112" w:name="_Toc2262"/>
            <w:bookmarkStart w:id="113" w:name="_Toc3650"/>
            <w:bookmarkStart w:id="114" w:name="_Toc5406"/>
            <w:r>
              <w:rPr>
                <w:rFonts w:hint="default" w:ascii="Times New Roman" w:hAnsi="Times New Roman" w:eastAsia="仿宋" w:cs="Times New Roman"/>
                <w:bCs/>
                <w:color w:val="auto"/>
                <w:sz w:val="24"/>
              </w:rPr>
              <w:t>合    计</w:t>
            </w:r>
            <w:bookmarkEnd w:id="110"/>
            <w:bookmarkEnd w:id="111"/>
            <w:bookmarkEnd w:id="112"/>
            <w:bookmarkEnd w:id="113"/>
            <w:bookmarkEnd w:id="114"/>
            <w:bookmarkStart w:id="115" w:name="_Toc3430"/>
            <w:bookmarkStart w:id="116" w:name="_Toc22407"/>
            <w:bookmarkStart w:id="117" w:name="_Toc27720"/>
            <w:bookmarkStart w:id="118" w:name="_Toc13977"/>
            <w:bookmarkStart w:id="119" w:name="_Toc29560"/>
          </w:p>
        </w:tc>
        <w:tc>
          <w:tcPr>
            <w:tcW w:w="6812" w:type="dxa"/>
            <w:gridSpan w:val="7"/>
            <w:noWrap w:val="0"/>
            <w:vAlign w:val="center"/>
          </w:tcPr>
          <w:p>
            <w:pPr>
              <w:spacing w:line="400" w:lineRule="atLeast"/>
              <w:jc w:val="center"/>
              <w:rPr>
                <w:rFonts w:hint="default" w:ascii="Times New Roman" w:hAnsi="Times New Roman" w:eastAsia="仿宋" w:cs="Times New Roman"/>
                <w:bCs/>
                <w:color w:val="auto"/>
                <w:sz w:val="24"/>
              </w:rPr>
            </w:pPr>
            <w:r>
              <w:rPr>
                <w:rFonts w:hint="default" w:ascii="Times New Roman" w:hAnsi="Times New Roman" w:eastAsia="仿宋" w:cs="Times New Roman"/>
                <w:bCs/>
                <w:color w:val="auto"/>
                <w:sz w:val="24"/>
              </w:rPr>
              <w:t>小写（元）：</w:t>
            </w:r>
            <w:bookmarkEnd w:id="115"/>
            <w:bookmarkEnd w:id="116"/>
            <w:bookmarkEnd w:id="117"/>
            <w:bookmarkEnd w:id="118"/>
            <w:bookmarkEnd w:id="119"/>
          </w:p>
          <w:p>
            <w:pPr>
              <w:spacing w:line="400" w:lineRule="atLeast"/>
              <w:jc w:val="center"/>
              <w:rPr>
                <w:rFonts w:hint="default" w:ascii="Times New Roman" w:hAnsi="Times New Roman" w:eastAsia="仿宋" w:cs="Times New Roman"/>
                <w:bCs/>
                <w:color w:val="auto"/>
                <w:sz w:val="24"/>
              </w:rPr>
            </w:pPr>
            <w:bookmarkStart w:id="120" w:name="_Toc11122"/>
            <w:bookmarkStart w:id="121" w:name="_Toc6907"/>
            <w:bookmarkStart w:id="122" w:name="_Toc10874"/>
            <w:bookmarkStart w:id="123" w:name="_Toc16232"/>
            <w:bookmarkStart w:id="124" w:name="_Toc14667"/>
            <w:r>
              <w:rPr>
                <w:rFonts w:hint="default" w:ascii="Times New Roman" w:hAnsi="Times New Roman" w:eastAsia="仿宋" w:cs="Times New Roman"/>
                <w:bCs/>
                <w:color w:val="auto"/>
                <w:sz w:val="24"/>
              </w:rPr>
              <w:t>大写（元）：</w:t>
            </w:r>
            <w:bookmarkEnd w:id="120"/>
            <w:bookmarkEnd w:id="121"/>
            <w:bookmarkEnd w:id="122"/>
            <w:bookmarkEnd w:id="123"/>
            <w:bookmarkEnd w:id="124"/>
          </w:p>
        </w:tc>
      </w:tr>
    </w:tbl>
    <w:p>
      <w:pPr>
        <w:spacing w:line="400" w:lineRule="atLeast"/>
        <w:rPr>
          <w:rFonts w:hint="default" w:ascii="Times New Roman" w:hAnsi="Times New Roman" w:eastAsia="仿宋" w:cs="Times New Roman"/>
          <w:bCs/>
          <w:color w:val="auto"/>
          <w:sz w:val="24"/>
        </w:rPr>
      </w:pPr>
      <w:r>
        <w:rPr>
          <w:rFonts w:hint="default" w:ascii="Times New Roman" w:hAnsi="Times New Roman" w:eastAsia="仿宋" w:cs="Times New Roman"/>
          <w:bCs/>
          <w:color w:val="auto"/>
          <w:sz w:val="24"/>
        </w:rPr>
        <w:t>注：此表</w:t>
      </w:r>
      <w:r>
        <w:rPr>
          <w:rFonts w:hint="default" w:ascii="Times New Roman" w:hAnsi="Times New Roman" w:eastAsia="仿宋" w:cs="Times New Roman"/>
          <w:bCs/>
          <w:color w:val="auto"/>
          <w:sz w:val="24"/>
          <w:lang w:val="en-US" w:eastAsia="zh-CN"/>
        </w:rPr>
        <w:t>必须</w:t>
      </w:r>
      <w:r>
        <w:rPr>
          <w:rFonts w:hint="default" w:ascii="Times New Roman" w:hAnsi="Times New Roman" w:eastAsia="仿宋" w:cs="Times New Roman"/>
          <w:bCs/>
          <w:color w:val="auto"/>
          <w:sz w:val="24"/>
        </w:rPr>
        <w:t>详列投标的每种</w:t>
      </w:r>
      <w:r>
        <w:rPr>
          <w:rFonts w:hint="default" w:ascii="Times New Roman" w:hAnsi="Times New Roman" w:eastAsia="仿宋" w:cs="Times New Roman"/>
          <w:bCs/>
          <w:color w:val="auto"/>
          <w:sz w:val="24"/>
          <w:lang w:val="en-US" w:eastAsia="zh-CN"/>
        </w:rPr>
        <w:t>货物</w:t>
      </w:r>
      <w:r>
        <w:rPr>
          <w:rFonts w:hint="default" w:ascii="Times New Roman" w:hAnsi="Times New Roman" w:eastAsia="仿宋" w:cs="Times New Roman"/>
          <w:bCs/>
          <w:color w:val="auto"/>
          <w:sz w:val="24"/>
        </w:rPr>
        <w:t>及配置清单。</w:t>
      </w:r>
    </w:p>
    <w:p>
      <w:pPr>
        <w:spacing w:line="400" w:lineRule="atLeast"/>
        <w:jc w:val="center"/>
        <w:rPr>
          <w:rFonts w:hint="default" w:ascii="Times New Roman" w:hAnsi="Times New Roman" w:eastAsia="仿宋" w:cs="Times New Roman"/>
          <w:bCs/>
          <w:color w:val="auto"/>
          <w:sz w:val="24"/>
        </w:rPr>
      </w:pPr>
    </w:p>
    <w:p>
      <w:pPr>
        <w:spacing w:line="400" w:lineRule="atLeast"/>
        <w:jc w:val="center"/>
        <w:rPr>
          <w:rFonts w:hint="default" w:ascii="Times New Roman" w:hAnsi="Times New Roman" w:eastAsia="仿宋" w:cs="Times New Roman"/>
          <w:bCs/>
          <w:color w:val="auto"/>
          <w:sz w:val="24"/>
        </w:rPr>
      </w:pPr>
    </w:p>
    <w:p>
      <w:pPr>
        <w:ind w:firstLine="4320" w:firstLineChars="1800"/>
        <w:jc w:val="center"/>
        <w:rPr>
          <w:rFonts w:hint="default" w:ascii="Times New Roman" w:hAnsi="Times New Roman" w:eastAsia="仿宋" w:cs="Times New Roman"/>
          <w:bCs/>
          <w:color w:val="auto"/>
          <w:sz w:val="24"/>
          <w:szCs w:val="24"/>
        </w:rPr>
      </w:pPr>
      <w:r>
        <w:rPr>
          <w:rFonts w:hint="default" w:ascii="Times New Roman" w:hAnsi="Times New Roman" w:eastAsia="仿宋" w:cs="Times New Roman"/>
          <w:bCs/>
          <w:color w:val="auto"/>
          <w:sz w:val="24"/>
          <w:szCs w:val="24"/>
        </w:rPr>
        <w:t>投标人名称（盖章）：</w:t>
      </w:r>
    </w:p>
    <w:p>
      <w:pPr>
        <w:ind w:firstLine="4320" w:firstLineChars="1800"/>
        <w:jc w:val="center"/>
        <w:rPr>
          <w:rFonts w:hint="default" w:ascii="Times New Roman" w:hAnsi="Times New Roman" w:eastAsia="仿宋" w:cs="Times New Roman"/>
          <w:bCs/>
          <w:color w:val="auto"/>
          <w:sz w:val="24"/>
          <w:szCs w:val="24"/>
        </w:rPr>
      </w:pPr>
    </w:p>
    <w:p>
      <w:pPr>
        <w:ind w:firstLine="4320" w:firstLineChars="1800"/>
        <w:jc w:val="center"/>
        <w:rPr>
          <w:rFonts w:hint="default" w:ascii="Times New Roman" w:hAnsi="Times New Roman" w:eastAsia="仿宋" w:cs="Times New Roman"/>
          <w:bCs/>
          <w:color w:val="auto"/>
          <w:sz w:val="24"/>
          <w:szCs w:val="24"/>
        </w:rPr>
      </w:pPr>
      <w:r>
        <w:rPr>
          <w:rFonts w:hint="default" w:ascii="Times New Roman" w:hAnsi="Times New Roman" w:eastAsia="仿宋" w:cs="Times New Roman"/>
          <w:bCs/>
          <w:color w:val="auto"/>
          <w:sz w:val="24"/>
          <w:szCs w:val="24"/>
        </w:rPr>
        <w:t>投标人代表签字 ：</w:t>
      </w:r>
    </w:p>
    <w:p>
      <w:pPr>
        <w:ind w:firstLine="4320" w:firstLineChars="1800"/>
        <w:jc w:val="center"/>
        <w:rPr>
          <w:rFonts w:hint="default" w:ascii="Times New Roman" w:hAnsi="Times New Roman" w:eastAsia="仿宋" w:cs="Times New Roman"/>
          <w:bCs/>
          <w:color w:val="auto"/>
          <w:sz w:val="24"/>
          <w:szCs w:val="24"/>
        </w:rPr>
      </w:pPr>
    </w:p>
    <w:p>
      <w:pPr>
        <w:ind w:firstLine="4320" w:firstLineChars="1800"/>
        <w:jc w:val="center"/>
        <w:rPr>
          <w:rFonts w:hint="default" w:ascii="Times New Roman" w:hAnsi="Times New Roman" w:eastAsia="仿宋" w:cs="Times New Roman"/>
          <w:bCs/>
          <w:color w:val="auto"/>
          <w:sz w:val="24"/>
          <w:szCs w:val="24"/>
        </w:rPr>
      </w:pPr>
      <w:r>
        <w:rPr>
          <w:rFonts w:hint="default" w:ascii="Times New Roman" w:hAnsi="Times New Roman" w:eastAsia="仿宋" w:cs="Times New Roman"/>
          <w:bCs/>
          <w:color w:val="auto"/>
          <w:sz w:val="24"/>
          <w:szCs w:val="24"/>
        </w:rPr>
        <w:t>日期： 年 月  日</w:t>
      </w:r>
    </w:p>
    <w:p>
      <w:pPr>
        <w:spacing w:line="400" w:lineRule="atLeast"/>
        <w:jc w:val="center"/>
        <w:outlineLvl w:val="1"/>
        <w:rPr>
          <w:rFonts w:hint="default" w:ascii="Times New Roman" w:hAnsi="Times New Roman" w:eastAsia="仿宋" w:cs="Times New Roman"/>
          <w:bCs/>
          <w:color w:val="auto"/>
          <w:sz w:val="24"/>
        </w:rPr>
        <w:sectPr>
          <w:pgSz w:w="11905" w:h="16838"/>
          <w:pgMar w:top="720" w:right="1417" w:bottom="720" w:left="1417" w:header="850" w:footer="992" w:gutter="0"/>
          <w:pgNumType w:fmt="decimal"/>
          <w:cols w:space="720" w:num="1"/>
          <w:docGrid w:type="lines" w:linePitch="416" w:charSpace="0"/>
        </w:sectPr>
      </w:pPr>
    </w:p>
    <w:p>
      <w:pPr>
        <w:spacing w:line="400" w:lineRule="atLeast"/>
        <w:jc w:val="center"/>
        <w:rPr>
          <w:rFonts w:hint="default" w:ascii="Times New Roman" w:hAnsi="Times New Roman" w:eastAsia="仿宋" w:cs="Times New Roman"/>
          <w:bCs/>
          <w:color w:val="auto"/>
          <w:sz w:val="24"/>
        </w:rPr>
      </w:pPr>
      <w:bookmarkStart w:id="125" w:name="_Toc12472"/>
      <w:bookmarkStart w:id="126" w:name="_Toc10457"/>
      <w:r>
        <w:rPr>
          <w:rFonts w:hint="default" w:ascii="Times New Roman" w:hAnsi="Times New Roman" w:eastAsia="仿宋" w:cs="Times New Roman"/>
          <w:bCs/>
          <w:color w:val="auto"/>
          <w:sz w:val="40"/>
          <w:szCs w:val="28"/>
        </w:rPr>
        <w:t>配置清单</w:t>
      </w:r>
    </w:p>
    <w:p>
      <w:pPr>
        <w:spacing w:line="400" w:lineRule="atLeast"/>
        <w:jc w:val="left"/>
        <w:rPr>
          <w:rFonts w:hint="default" w:ascii="Times New Roman" w:hAnsi="Times New Roman" w:eastAsia="仿宋" w:cs="Times New Roman"/>
          <w:bCs/>
          <w:color w:val="auto"/>
          <w:sz w:val="24"/>
        </w:rPr>
      </w:pPr>
      <w:r>
        <w:rPr>
          <w:rFonts w:hint="default" w:ascii="Times New Roman" w:hAnsi="Times New Roman" w:eastAsia="仿宋" w:cs="Times New Roman"/>
          <w:bCs/>
          <w:color w:val="auto"/>
          <w:sz w:val="24"/>
        </w:rPr>
        <w:t>项目名称</w:t>
      </w:r>
      <w:r>
        <w:rPr>
          <w:rFonts w:hint="default" w:ascii="Times New Roman" w:hAnsi="Times New Roman" w:eastAsia="仿宋" w:cs="Times New Roman"/>
          <w:bCs/>
          <w:color w:val="auto"/>
          <w:sz w:val="24"/>
          <w:lang w:val="en-US" w:eastAsia="zh-CN"/>
        </w:rPr>
        <w:t>/标项</w:t>
      </w:r>
      <w:r>
        <w:rPr>
          <w:rFonts w:hint="default" w:ascii="Times New Roman" w:hAnsi="Times New Roman" w:eastAsia="仿宋" w:cs="Times New Roman"/>
          <w:bCs/>
          <w:color w:val="auto"/>
          <w:sz w:val="24"/>
          <w:lang w:eastAsia="zh-CN"/>
        </w:rPr>
        <w:t>：</w:t>
      </w:r>
      <w:r>
        <w:rPr>
          <w:rFonts w:hint="default" w:ascii="Times New Roman" w:hAnsi="Times New Roman" w:eastAsia="仿宋" w:cs="Times New Roman"/>
          <w:bCs/>
          <w:color w:val="auto"/>
          <w:sz w:val="24"/>
          <w:lang w:val="en-US" w:eastAsia="zh-CN"/>
        </w:rPr>
        <w:t xml:space="preserve"> </w:t>
      </w:r>
      <w:r>
        <w:rPr>
          <w:rFonts w:hint="default" w:ascii="Times New Roman" w:hAnsi="Times New Roman" w:eastAsia="仿宋" w:cs="Times New Roman"/>
          <w:bCs/>
          <w:color w:val="auto"/>
          <w:sz w:val="24"/>
        </w:rPr>
        <w:t>　　　　　　　　　</w:t>
      </w:r>
    </w:p>
    <w:p>
      <w:pPr>
        <w:spacing w:line="400" w:lineRule="atLeast"/>
        <w:jc w:val="left"/>
        <w:rPr>
          <w:rFonts w:hint="default" w:ascii="Times New Roman" w:hAnsi="Times New Roman" w:eastAsia="仿宋" w:cs="Times New Roman"/>
          <w:bCs/>
          <w:color w:val="auto"/>
          <w:sz w:val="24"/>
        </w:rPr>
      </w:pPr>
      <w:r>
        <w:rPr>
          <w:rFonts w:hint="default" w:ascii="Times New Roman" w:hAnsi="Times New Roman" w:eastAsia="仿宋" w:cs="Times New Roman"/>
          <w:bCs/>
          <w:color w:val="auto"/>
          <w:sz w:val="24"/>
        </w:rPr>
        <w:t>项目编号：　　　　　　　　　　</w:t>
      </w:r>
    </w:p>
    <w:p>
      <w:pPr>
        <w:spacing w:line="400" w:lineRule="atLeast"/>
        <w:jc w:val="left"/>
        <w:rPr>
          <w:rFonts w:hint="default" w:ascii="Times New Roman" w:hAnsi="Times New Roman" w:eastAsia="仿宋" w:cs="Times New Roman"/>
          <w:bCs/>
          <w:color w:val="auto"/>
          <w:sz w:val="24"/>
        </w:rPr>
      </w:pPr>
      <w:r>
        <w:rPr>
          <w:rFonts w:hint="default" w:ascii="Times New Roman" w:hAnsi="Times New Roman" w:eastAsia="仿宋" w:cs="Times New Roman"/>
          <w:bCs/>
          <w:color w:val="auto"/>
          <w:sz w:val="24"/>
        </w:rPr>
        <w:t>单    位：</w:t>
      </w:r>
      <w:r>
        <w:rPr>
          <w:rFonts w:hint="default" w:ascii="Times New Roman" w:hAnsi="Times New Roman" w:eastAsia="仿宋" w:cs="Times New Roman"/>
          <w:bCs/>
          <w:color w:val="auto"/>
          <w:sz w:val="24"/>
          <w:szCs w:val="24"/>
        </w:rPr>
        <w:t>元</w:t>
      </w:r>
    </w:p>
    <w:tbl>
      <w:tblPr>
        <w:tblStyle w:val="31"/>
        <w:tblW w:w="103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2"/>
        <w:gridCol w:w="2137"/>
        <w:gridCol w:w="1271"/>
        <w:gridCol w:w="1062"/>
        <w:gridCol w:w="1062"/>
        <w:gridCol w:w="1345"/>
        <w:gridCol w:w="883"/>
        <w:gridCol w:w="1159"/>
        <w:gridCol w:w="8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44" w:hRule="atLeast"/>
          <w:jc w:val="center"/>
        </w:trPr>
        <w:tc>
          <w:tcPr>
            <w:tcW w:w="592" w:type="dxa"/>
            <w:noWrap w:val="0"/>
            <w:vAlign w:val="center"/>
          </w:tcPr>
          <w:p>
            <w:pPr>
              <w:spacing w:line="400" w:lineRule="atLeast"/>
              <w:jc w:val="center"/>
              <w:rPr>
                <w:rFonts w:hint="default" w:ascii="Times New Roman" w:hAnsi="Times New Roman" w:eastAsia="仿宋" w:cs="Times New Roman"/>
                <w:bCs/>
                <w:color w:val="auto"/>
                <w:sz w:val="24"/>
              </w:rPr>
            </w:pPr>
            <w:r>
              <w:rPr>
                <w:rFonts w:hint="default" w:ascii="Times New Roman" w:hAnsi="Times New Roman" w:eastAsia="仿宋" w:cs="Times New Roman"/>
                <w:bCs/>
                <w:color w:val="auto"/>
                <w:sz w:val="24"/>
              </w:rPr>
              <w:t>序号</w:t>
            </w:r>
          </w:p>
        </w:tc>
        <w:tc>
          <w:tcPr>
            <w:tcW w:w="2137" w:type="dxa"/>
            <w:noWrap w:val="0"/>
            <w:vAlign w:val="center"/>
          </w:tcPr>
          <w:p>
            <w:pPr>
              <w:spacing w:line="400" w:lineRule="atLeast"/>
              <w:jc w:val="center"/>
              <w:rPr>
                <w:rFonts w:hint="default" w:ascii="Times New Roman" w:hAnsi="Times New Roman" w:eastAsia="仿宋" w:cs="Times New Roman"/>
                <w:bCs/>
                <w:color w:val="auto"/>
                <w:sz w:val="24"/>
              </w:rPr>
            </w:pPr>
            <w:r>
              <w:rPr>
                <w:rFonts w:hint="default" w:ascii="Times New Roman" w:hAnsi="Times New Roman" w:eastAsia="仿宋" w:cs="Times New Roman"/>
                <w:bCs/>
                <w:color w:val="auto"/>
                <w:sz w:val="24"/>
              </w:rPr>
              <w:t>货物名称</w:t>
            </w:r>
          </w:p>
        </w:tc>
        <w:tc>
          <w:tcPr>
            <w:tcW w:w="1271" w:type="dxa"/>
            <w:noWrap w:val="0"/>
            <w:vAlign w:val="center"/>
          </w:tcPr>
          <w:p>
            <w:pPr>
              <w:spacing w:line="400" w:lineRule="atLeast"/>
              <w:jc w:val="center"/>
              <w:rPr>
                <w:rFonts w:hint="default" w:ascii="Times New Roman" w:hAnsi="Times New Roman" w:eastAsia="仿宋" w:cs="Times New Roman"/>
                <w:bCs/>
                <w:color w:val="auto"/>
                <w:sz w:val="24"/>
              </w:rPr>
            </w:pPr>
            <w:r>
              <w:rPr>
                <w:rFonts w:hint="default" w:ascii="Times New Roman" w:hAnsi="Times New Roman" w:eastAsia="仿宋" w:cs="Times New Roman"/>
                <w:bCs/>
                <w:color w:val="auto"/>
                <w:sz w:val="24"/>
              </w:rPr>
              <w:t>规格型号</w:t>
            </w:r>
          </w:p>
        </w:tc>
        <w:tc>
          <w:tcPr>
            <w:tcW w:w="1062" w:type="dxa"/>
            <w:noWrap w:val="0"/>
            <w:vAlign w:val="center"/>
          </w:tcPr>
          <w:p>
            <w:pPr>
              <w:spacing w:line="400" w:lineRule="atLeast"/>
              <w:jc w:val="center"/>
              <w:rPr>
                <w:rFonts w:hint="default" w:ascii="Times New Roman" w:hAnsi="Times New Roman" w:eastAsia="仿宋" w:cs="Times New Roman"/>
                <w:bCs/>
                <w:color w:val="auto"/>
                <w:sz w:val="24"/>
                <w:lang w:val="en-US" w:eastAsia="zh-CN"/>
              </w:rPr>
            </w:pPr>
            <w:r>
              <w:rPr>
                <w:rFonts w:hint="eastAsia" w:ascii="Times New Roman" w:hAnsi="Times New Roman" w:eastAsia="仿宋" w:cs="Times New Roman"/>
                <w:bCs/>
                <w:color w:val="auto"/>
                <w:sz w:val="24"/>
                <w:lang w:val="en-US" w:eastAsia="zh-CN"/>
              </w:rPr>
              <w:t>原</w:t>
            </w:r>
            <w:r>
              <w:rPr>
                <w:rFonts w:hint="default" w:ascii="Times New Roman" w:hAnsi="Times New Roman" w:eastAsia="仿宋" w:cs="Times New Roman"/>
                <w:bCs/>
                <w:color w:val="auto"/>
                <w:sz w:val="24"/>
                <w:lang w:val="en-US" w:eastAsia="zh-CN"/>
              </w:rPr>
              <w:t>产地</w:t>
            </w:r>
          </w:p>
        </w:tc>
        <w:tc>
          <w:tcPr>
            <w:tcW w:w="1062" w:type="dxa"/>
            <w:noWrap w:val="0"/>
            <w:vAlign w:val="center"/>
          </w:tcPr>
          <w:p>
            <w:pPr>
              <w:spacing w:line="400" w:lineRule="atLeast"/>
              <w:jc w:val="center"/>
              <w:rPr>
                <w:rFonts w:hint="default" w:ascii="Times New Roman" w:hAnsi="Times New Roman" w:eastAsia="仿宋" w:cs="Times New Roman"/>
                <w:bCs/>
                <w:color w:val="auto"/>
                <w:sz w:val="24"/>
              </w:rPr>
            </w:pPr>
            <w:r>
              <w:rPr>
                <w:rFonts w:hint="default" w:ascii="Times New Roman" w:hAnsi="Times New Roman" w:eastAsia="仿宋" w:cs="Times New Roman"/>
                <w:bCs/>
                <w:color w:val="auto"/>
                <w:sz w:val="24"/>
              </w:rPr>
              <w:t>制造商</w:t>
            </w:r>
          </w:p>
        </w:tc>
        <w:tc>
          <w:tcPr>
            <w:tcW w:w="1345" w:type="dxa"/>
            <w:noWrap w:val="0"/>
            <w:vAlign w:val="center"/>
          </w:tcPr>
          <w:p>
            <w:pPr>
              <w:spacing w:line="400" w:lineRule="atLeast"/>
              <w:jc w:val="center"/>
              <w:rPr>
                <w:rFonts w:hint="default" w:ascii="Times New Roman" w:hAnsi="Times New Roman" w:eastAsia="仿宋" w:cs="Times New Roman"/>
                <w:bCs/>
                <w:color w:val="auto"/>
                <w:sz w:val="24"/>
                <w:lang w:eastAsia="zh-CN"/>
              </w:rPr>
            </w:pPr>
            <w:r>
              <w:rPr>
                <w:rFonts w:hint="default" w:ascii="Times New Roman" w:hAnsi="Times New Roman" w:eastAsia="仿宋" w:cs="Times New Roman"/>
                <w:bCs/>
                <w:color w:val="auto"/>
                <w:sz w:val="24"/>
              </w:rPr>
              <w:t>数量</w:t>
            </w:r>
          </w:p>
        </w:tc>
        <w:tc>
          <w:tcPr>
            <w:tcW w:w="883" w:type="dxa"/>
            <w:noWrap w:val="0"/>
            <w:vAlign w:val="center"/>
          </w:tcPr>
          <w:p>
            <w:pPr>
              <w:spacing w:line="400" w:lineRule="atLeast"/>
              <w:jc w:val="center"/>
              <w:rPr>
                <w:rFonts w:hint="default" w:ascii="Times New Roman" w:hAnsi="Times New Roman" w:eastAsia="仿宋" w:cs="Times New Roman"/>
                <w:bCs/>
                <w:color w:val="auto"/>
                <w:sz w:val="24"/>
              </w:rPr>
            </w:pPr>
            <w:r>
              <w:rPr>
                <w:rFonts w:hint="default" w:ascii="Times New Roman" w:hAnsi="Times New Roman" w:eastAsia="仿宋" w:cs="Times New Roman"/>
                <w:bCs/>
                <w:color w:val="auto"/>
                <w:sz w:val="24"/>
              </w:rPr>
              <w:t>单价</w:t>
            </w:r>
          </w:p>
        </w:tc>
        <w:tc>
          <w:tcPr>
            <w:tcW w:w="1159" w:type="dxa"/>
            <w:noWrap w:val="0"/>
            <w:vAlign w:val="center"/>
          </w:tcPr>
          <w:p>
            <w:pPr>
              <w:spacing w:line="400" w:lineRule="atLeast"/>
              <w:jc w:val="center"/>
              <w:rPr>
                <w:rFonts w:hint="default" w:ascii="Times New Roman" w:hAnsi="Times New Roman" w:eastAsia="仿宋" w:cs="Times New Roman"/>
                <w:bCs/>
                <w:color w:val="auto"/>
                <w:sz w:val="24"/>
              </w:rPr>
            </w:pPr>
            <w:r>
              <w:rPr>
                <w:rFonts w:hint="default" w:ascii="Times New Roman" w:hAnsi="Times New Roman" w:eastAsia="仿宋" w:cs="Times New Roman"/>
                <w:bCs/>
                <w:color w:val="auto"/>
                <w:sz w:val="24"/>
              </w:rPr>
              <w:t>总价</w:t>
            </w:r>
          </w:p>
        </w:tc>
        <w:tc>
          <w:tcPr>
            <w:tcW w:w="888" w:type="dxa"/>
            <w:noWrap w:val="0"/>
            <w:vAlign w:val="center"/>
          </w:tcPr>
          <w:p>
            <w:pPr>
              <w:spacing w:line="400" w:lineRule="atLeast"/>
              <w:jc w:val="center"/>
              <w:rPr>
                <w:rFonts w:hint="default" w:ascii="Times New Roman" w:hAnsi="Times New Roman" w:eastAsia="仿宋" w:cs="Times New Roman"/>
                <w:bCs/>
                <w:color w:val="auto"/>
                <w:sz w:val="24"/>
              </w:rPr>
            </w:pPr>
            <w:r>
              <w:rPr>
                <w:rFonts w:hint="default" w:ascii="Times New Roman" w:hAnsi="Times New Roman" w:eastAsia="仿宋" w:cs="Times New Roman"/>
                <w:bCs/>
                <w:color w:val="auto"/>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8" w:hRule="atLeast"/>
          <w:jc w:val="center"/>
        </w:trPr>
        <w:tc>
          <w:tcPr>
            <w:tcW w:w="592" w:type="dxa"/>
            <w:noWrap w:val="0"/>
            <w:vAlign w:val="center"/>
          </w:tcPr>
          <w:p>
            <w:pPr>
              <w:spacing w:line="400" w:lineRule="atLeast"/>
              <w:jc w:val="center"/>
              <w:rPr>
                <w:rFonts w:hint="default" w:ascii="Times New Roman" w:hAnsi="Times New Roman" w:eastAsia="仿宋" w:cs="Times New Roman"/>
                <w:bCs/>
                <w:color w:val="auto"/>
                <w:sz w:val="24"/>
              </w:rPr>
            </w:pPr>
            <w:r>
              <w:rPr>
                <w:rFonts w:hint="default" w:ascii="Times New Roman" w:hAnsi="Times New Roman" w:eastAsia="仿宋" w:cs="Times New Roman"/>
                <w:bCs/>
                <w:color w:val="auto"/>
                <w:sz w:val="24"/>
              </w:rPr>
              <w:t>1</w:t>
            </w:r>
          </w:p>
        </w:tc>
        <w:tc>
          <w:tcPr>
            <w:tcW w:w="2137" w:type="dxa"/>
            <w:noWrap w:val="0"/>
            <w:vAlign w:val="center"/>
          </w:tcPr>
          <w:p>
            <w:pPr>
              <w:spacing w:line="400" w:lineRule="atLeast"/>
              <w:jc w:val="center"/>
              <w:rPr>
                <w:rFonts w:hint="default" w:ascii="Times New Roman" w:hAnsi="Times New Roman" w:eastAsia="仿宋" w:cs="Times New Roman"/>
                <w:bCs/>
                <w:color w:val="auto"/>
                <w:sz w:val="24"/>
                <w:lang w:val="en-US" w:eastAsia="zh-CN"/>
              </w:rPr>
            </w:pPr>
          </w:p>
        </w:tc>
        <w:tc>
          <w:tcPr>
            <w:tcW w:w="1271" w:type="dxa"/>
            <w:noWrap w:val="0"/>
            <w:vAlign w:val="center"/>
          </w:tcPr>
          <w:p>
            <w:pPr>
              <w:spacing w:line="400" w:lineRule="atLeast"/>
              <w:jc w:val="center"/>
              <w:rPr>
                <w:rFonts w:hint="default" w:ascii="Times New Roman" w:hAnsi="Times New Roman" w:eastAsia="仿宋" w:cs="Times New Roman"/>
                <w:bCs/>
                <w:color w:val="auto"/>
                <w:sz w:val="24"/>
              </w:rPr>
            </w:pPr>
          </w:p>
        </w:tc>
        <w:tc>
          <w:tcPr>
            <w:tcW w:w="1062" w:type="dxa"/>
            <w:noWrap w:val="0"/>
            <w:vAlign w:val="center"/>
          </w:tcPr>
          <w:p>
            <w:pPr>
              <w:spacing w:line="400" w:lineRule="atLeast"/>
              <w:jc w:val="center"/>
              <w:rPr>
                <w:rFonts w:hint="default" w:ascii="Times New Roman" w:hAnsi="Times New Roman" w:eastAsia="仿宋" w:cs="Times New Roman"/>
                <w:bCs/>
                <w:color w:val="auto"/>
                <w:sz w:val="24"/>
              </w:rPr>
            </w:pPr>
          </w:p>
        </w:tc>
        <w:tc>
          <w:tcPr>
            <w:tcW w:w="1062" w:type="dxa"/>
            <w:noWrap w:val="0"/>
            <w:vAlign w:val="center"/>
          </w:tcPr>
          <w:p>
            <w:pPr>
              <w:spacing w:line="400" w:lineRule="atLeast"/>
              <w:jc w:val="center"/>
              <w:rPr>
                <w:rFonts w:hint="default" w:ascii="Times New Roman" w:hAnsi="Times New Roman" w:eastAsia="仿宋" w:cs="Times New Roman"/>
                <w:bCs/>
                <w:color w:val="auto"/>
                <w:sz w:val="24"/>
              </w:rPr>
            </w:pPr>
          </w:p>
        </w:tc>
        <w:tc>
          <w:tcPr>
            <w:tcW w:w="1345" w:type="dxa"/>
            <w:noWrap w:val="0"/>
            <w:vAlign w:val="center"/>
          </w:tcPr>
          <w:p>
            <w:pPr>
              <w:spacing w:line="400" w:lineRule="atLeast"/>
              <w:jc w:val="center"/>
              <w:rPr>
                <w:rFonts w:hint="default" w:ascii="Times New Roman" w:hAnsi="Times New Roman" w:eastAsia="仿宋" w:cs="Times New Roman"/>
                <w:bCs/>
                <w:color w:val="auto"/>
                <w:sz w:val="24"/>
                <w:lang w:val="en-US" w:eastAsia="zh-CN"/>
              </w:rPr>
            </w:pPr>
          </w:p>
        </w:tc>
        <w:tc>
          <w:tcPr>
            <w:tcW w:w="883" w:type="dxa"/>
            <w:noWrap w:val="0"/>
            <w:vAlign w:val="center"/>
          </w:tcPr>
          <w:p>
            <w:pPr>
              <w:spacing w:line="400" w:lineRule="atLeast"/>
              <w:jc w:val="center"/>
              <w:rPr>
                <w:rFonts w:hint="default" w:ascii="Times New Roman" w:hAnsi="Times New Roman" w:eastAsia="仿宋" w:cs="Times New Roman"/>
                <w:bCs/>
                <w:color w:val="auto"/>
                <w:sz w:val="24"/>
              </w:rPr>
            </w:pPr>
          </w:p>
        </w:tc>
        <w:tc>
          <w:tcPr>
            <w:tcW w:w="1159" w:type="dxa"/>
            <w:noWrap w:val="0"/>
            <w:vAlign w:val="center"/>
          </w:tcPr>
          <w:p>
            <w:pPr>
              <w:spacing w:line="400" w:lineRule="atLeast"/>
              <w:jc w:val="center"/>
              <w:rPr>
                <w:rFonts w:hint="default" w:ascii="Times New Roman" w:hAnsi="Times New Roman" w:eastAsia="仿宋" w:cs="Times New Roman"/>
                <w:bCs/>
                <w:color w:val="auto"/>
                <w:sz w:val="24"/>
              </w:rPr>
            </w:pPr>
          </w:p>
        </w:tc>
        <w:tc>
          <w:tcPr>
            <w:tcW w:w="888" w:type="dxa"/>
            <w:noWrap w:val="0"/>
            <w:vAlign w:val="center"/>
          </w:tcPr>
          <w:p>
            <w:pPr>
              <w:spacing w:line="400" w:lineRule="atLeast"/>
              <w:jc w:val="center"/>
              <w:rPr>
                <w:rFonts w:hint="default" w:ascii="Times New Roman" w:hAnsi="Times New Roman" w:eastAsia="仿宋" w:cs="Times New Roman"/>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8" w:hRule="atLeast"/>
          <w:jc w:val="center"/>
        </w:trPr>
        <w:tc>
          <w:tcPr>
            <w:tcW w:w="592" w:type="dxa"/>
            <w:noWrap w:val="0"/>
            <w:vAlign w:val="center"/>
          </w:tcPr>
          <w:p>
            <w:pPr>
              <w:spacing w:line="400" w:lineRule="atLeast"/>
              <w:jc w:val="center"/>
              <w:rPr>
                <w:rFonts w:hint="default" w:ascii="Times New Roman" w:hAnsi="Times New Roman" w:eastAsia="仿宋" w:cs="Times New Roman"/>
                <w:bCs/>
                <w:color w:val="auto"/>
                <w:sz w:val="24"/>
              </w:rPr>
            </w:pPr>
            <w:r>
              <w:rPr>
                <w:rFonts w:hint="default" w:ascii="Times New Roman" w:hAnsi="Times New Roman" w:eastAsia="仿宋" w:cs="Times New Roman"/>
                <w:bCs/>
                <w:color w:val="auto"/>
                <w:sz w:val="24"/>
              </w:rPr>
              <w:t>2</w:t>
            </w:r>
          </w:p>
        </w:tc>
        <w:tc>
          <w:tcPr>
            <w:tcW w:w="2137" w:type="dxa"/>
            <w:noWrap w:val="0"/>
            <w:vAlign w:val="center"/>
          </w:tcPr>
          <w:p>
            <w:pPr>
              <w:spacing w:line="400" w:lineRule="atLeast"/>
              <w:jc w:val="center"/>
              <w:rPr>
                <w:rFonts w:hint="default" w:ascii="Times New Roman" w:hAnsi="Times New Roman" w:eastAsia="仿宋" w:cs="Times New Roman"/>
                <w:bCs/>
                <w:color w:val="auto"/>
                <w:sz w:val="24"/>
                <w:lang w:val="en-US" w:eastAsia="zh-CN"/>
              </w:rPr>
            </w:pPr>
          </w:p>
        </w:tc>
        <w:tc>
          <w:tcPr>
            <w:tcW w:w="1271" w:type="dxa"/>
            <w:noWrap w:val="0"/>
            <w:vAlign w:val="center"/>
          </w:tcPr>
          <w:p>
            <w:pPr>
              <w:spacing w:line="400" w:lineRule="atLeast"/>
              <w:jc w:val="center"/>
              <w:rPr>
                <w:rFonts w:hint="default" w:ascii="Times New Roman" w:hAnsi="Times New Roman" w:eastAsia="仿宋" w:cs="Times New Roman"/>
                <w:bCs/>
                <w:color w:val="auto"/>
                <w:sz w:val="24"/>
              </w:rPr>
            </w:pPr>
          </w:p>
        </w:tc>
        <w:tc>
          <w:tcPr>
            <w:tcW w:w="1062" w:type="dxa"/>
            <w:noWrap w:val="0"/>
            <w:vAlign w:val="center"/>
          </w:tcPr>
          <w:p>
            <w:pPr>
              <w:spacing w:line="400" w:lineRule="atLeast"/>
              <w:jc w:val="center"/>
              <w:rPr>
                <w:rFonts w:hint="default" w:ascii="Times New Roman" w:hAnsi="Times New Roman" w:eastAsia="仿宋" w:cs="Times New Roman"/>
                <w:bCs/>
                <w:color w:val="auto"/>
                <w:sz w:val="24"/>
              </w:rPr>
            </w:pPr>
          </w:p>
        </w:tc>
        <w:tc>
          <w:tcPr>
            <w:tcW w:w="1062" w:type="dxa"/>
            <w:noWrap w:val="0"/>
            <w:vAlign w:val="center"/>
          </w:tcPr>
          <w:p>
            <w:pPr>
              <w:spacing w:line="400" w:lineRule="atLeast"/>
              <w:jc w:val="center"/>
              <w:rPr>
                <w:rFonts w:hint="default" w:ascii="Times New Roman" w:hAnsi="Times New Roman" w:eastAsia="仿宋" w:cs="Times New Roman"/>
                <w:bCs/>
                <w:color w:val="auto"/>
                <w:sz w:val="24"/>
              </w:rPr>
            </w:pPr>
          </w:p>
        </w:tc>
        <w:tc>
          <w:tcPr>
            <w:tcW w:w="1345" w:type="dxa"/>
            <w:noWrap w:val="0"/>
            <w:vAlign w:val="center"/>
          </w:tcPr>
          <w:p>
            <w:pPr>
              <w:spacing w:line="400" w:lineRule="atLeast"/>
              <w:jc w:val="center"/>
              <w:rPr>
                <w:rFonts w:hint="default" w:ascii="Times New Roman" w:hAnsi="Times New Roman" w:eastAsia="仿宋" w:cs="Times New Roman"/>
                <w:bCs/>
                <w:color w:val="auto"/>
                <w:sz w:val="24"/>
                <w:lang w:val="en-US" w:eastAsia="zh-CN"/>
              </w:rPr>
            </w:pPr>
          </w:p>
        </w:tc>
        <w:tc>
          <w:tcPr>
            <w:tcW w:w="883" w:type="dxa"/>
            <w:noWrap w:val="0"/>
            <w:vAlign w:val="center"/>
          </w:tcPr>
          <w:p>
            <w:pPr>
              <w:spacing w:line="400" w:lineRule="atLeast"/>
              <w:jc w:val="center"/>
              <w:rPr>
                <w:rFonts w:hint="default" w:ascii="Times New Roman" w:hAnsi="Times New Roman" w:eastAsia="仿宋" w:cs="Times New Roman"/>
                <w:bCs/>
                <w:color w:val="auto"/>
                <w:sz w:val="24"/>
              </w:rPr>
            </w:pPr>
          </w:p>
        </w:tc>
        <w:tc>
          <w:tcPr>
            <w:tcW w:w="1159" w:type="dxa"/>
            <w:noWrap w:val="0"/>
            <w:vAlign w:val="center"/>
          </w:tcPr>
          <w:p>
            <w:pPr>
              <w:spacing w:line="400" w:lineRule="atLeast"/>
              <w:jc w:val="center"/>
              <w:rPr>
                <w:rFonts w:hint="default" w:ascii="Times New Roman" w:hAnsi="Times New Roman" w:eastAsia="仿宋" w:cs="Times New Roman"/>
                <w:bCs/>
                <w:color w:val="auto"/>
                <w:sz w:val="24"/>
              </w:rPr>
            </w:pPr>
          </w:p>
        </w:tc>
        <w:tc>
          <w:tcPr>
            <w:tcW w:w="888" w:type="dxa"/>
            <w:noWrap w:val="0"/>
            <w:vAlign w:val="center"/>
          </w:tcPr>
          <w:p>
            <w:pPr>
              <w:spacing w:line="400" w:lineRule="atLeast"/>
              <w:jc w:val="center"/>
              <w:rPr>
                <w:rFonts w:hint="default" w:ascii="Times New Roman" w:hAnsi="Times New Roman" w:eastAsia="仿宋" w:cs="Times New Roman"/>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8" w:hRule="atLeast"/>
          <w:jc w:val="center"/>
        </w:trPr>
        <w:tc>
          <w:tcPr>
            <w:tcW w:w="592" w:type="dxa"/>
            <w:noWrap w:val="0"/>
            <w:vAlign w:val="center"/>
          </w:tcPr>
          <w:p>
            <w:pPr>
              <w:spacing w:line="400" w:lineRule="atLeast"/>
              <w:jc w:val="center"/>
              <w:rPr>
                <w:rFonts w:hint="default" w:ascii="Times New Roman" w:hAnsi="Times New Roman" w:eastAsia="仿宋" w:cs="Times New Roman"/>
                <w:bCs/>
                <w:color w:val="auto"/>
                <w:sz w:val="24"/>
              </w:rPr>
            </w:pPr>
            <w:r>
              <w:rPr>
                <w:rFonts w:hint="default" w:ascii="Times New Roman" w:hAnsi="Times New Roman" w:eastAsia="仿宋" w:cs="Times New Roman"/>
                <w:bCs/>
                <w:color w:val="auto"/>
                <w:sz w:val="24"/>
              </w:rPr>
              <w:t>3</w:t>
            </w:r>
          </w:p>
        </w:tc>
        <w:tc>
          <w:tcPr>
            <w:tcW w:w="2137" w:type="dxa"/>
            <w:noWrap w:val="0"/>
            <w:vAlign w:val="center"/>
          </w:tcPr>
          <w:p>
            <w:pPr>
              <w:spacing w:line="400" w:lineRule="atLeast"/>
              <w:jc w:val="center"/>
              <w:rPr>
                <w:rFonts w:hint="default" w:ascii="Times New Roman" w:hAnsi="Times New Roman" w:eastAsia="仿宋" w:cs="Times New Roman"/>
                <w:bCs/>
                <w:color w:val="auto"/>
                <w:sz w:val="24"/>
              </w:rPr>
            </w:pPr>
          </w:p>
        </w:tc>
        <w:tc>
          <w:tcPr>
            <w:tcW w:w="1271" w:type="dxa"/>
            <w:noWrap w:val="0"/>
            <w:vAlign w:val="center"/>
          </w:tcPr>
          <w:p>
            <w:pPr>
              <w:spacing w:line="400" w:lineRule="atLeast"/>
              <w:jc w:val="center"/>
              <w:rPr>
                <w:rFonts w:hint="default" w:ascii="Times New Roman" w:hAnsi="Times New Roman" w:eastAsia="仿宋" w:cs="Times New Roman"/>
                <w:bCs/>
                <w:color w:val="auto"/>
                <w:sz w:val="24"/>
              </w:rPr>
            </w:pPr>
          </w:p>
        </w:tc>
        <w:tc>
          <w:tcPr>
            <w:tcW w:w="1062" w:type="dxa"/>
            <w:noWrap w:val="0"/>
            <w:vAlign w:val="center"/>
          </w:tcPr>
          <w:p>
            <w:pPr>
              <w:spacing w:line="400" w:lineRule="atLeast"/>
              <w:jc w:val="center"/>
              <w:rPr>
                <w:rFonts w:hint="default" w:ascii="Times New Roman" w:hAnsi="Times New Roman" w:eastAsia="仿宋" w:cs="Times New Roman"/>
                <w:bCs/>
                <w:color w:val="auto"/>
                <w:sz w:val="24"/>
              </w:rPr>
            </w:pPr>
          </w:p>
        </w:tc>
        <w:tc>
          <w:tcPr>
            <w:tcW w:w="1062" w:type="dxa"/>
            <w:noWrap w:val="0"/>
            <w:vAlign w:val="center"/>
          </w:tcPr>
          <w:p>
            <w:pPr>
              <w:spacing w:line="400" w:lineRule="atLeast"/>
              <w:jc w:val="center"/>
              <w:rPr>
                <w:rFonts w:hint="default" w:ascii="Times New Roman" w:hAnsi="Times New Roman" w:eastAsia="仿宋" w:cs="Times New Roman"/>
                <w:bCs/>
                <w:color w:val="auto"/>
                <w:sz w:val="24"/>
              </w:rPr>
            </w:pPr>
          </w:p>
        </w:tc>
        <w:tc>
          <w:tcPr>
            <w:tcW w:w="1345" w:type="dxa"/>
            <w:noWrap w:val="0"/>
            <w:vAlign w:val="center"/>
          </w:tcPr>
          <w:p>
            <w:pPr>
              <w:spacing w:line="400" w:lineRule="atLeast"/>
              <w:jc w:val="center"/>
              <w:rPr>
                <w:rFonts w:hint="default" w:ascii="Times New Roman" w:hAnsi="Times New Roman" w:eastAsia="仿宋" w:cs="Times New Roman"/>
                <w:bCs/>
                <w:color w:val="auto"/>
                <w:sz w:val="24"/>
              </w:rPr>
            </w:pPr>
          </w:p>
        </w:tc>
        <w:tc>
          <w:tcPr>
            <w:tcW w:w="883" w:type="dxa"/>
            <w:noWrap w:val="0"/>
            <w:vAlign w:val="center"/>
          </w:tcPr>
          <w:p>
            <w:pPr>
              <w:spacing w:line="400" w:lineRule="atLeast"/>
              <w:jc w:val="center"/>
              <w:rPr>
                <w:rFonts w:hint="default" w:ascii="Times New Roman" w:hAnsi="Times New Roman" w:eastAsia="仿宋" w:cs="Times New Roman"/>
                <w:bCs/>
                <w:color w:val="auto"/>
                <w:sz w:val="24"/>
              </w:rPr>
            </w:pPr>
          </w:p>
        </w:tc>
        <w:tc>
          <w:tcPr>
            <w:tcW w:w="1159" w:type="dxa"/>
            <w:noWrap w:val="0"/>
            <w:vAlign w:val="center"/>
          </w:tcPr>
          <w:p>
            <w:pPr>
              <w:spacing w:line="400" w:lineRule="atLeast"/>
              <w:jc w:val="center"/>
              <w:rPr>
                <w:rFonts w:hint="default" w:ascii="Times New Roman" w:hAnsi="Times New Roman" w:eastAsia="仿宋" w:cs="Times New Roman"/>
                <w:bCs/>
                <w:color w:val="auto"/>
                <w:sz w:val="24"/>
              </w:rPr>
            </w:pPr>
          </w:p>
        </w:tc>
        <w:tc>
          <w:tcPr>
            <w:tcW w:w="888" w:type="dxa"/>
            <w:noWrap w:val="0"/>
            <w:vAlign w:val="center"/>
          </w:tcPr>
          <w:p>
            <w:pPr>
              <w:spacing w:line="400" w:lineRule="atLeast"/>
              <w:jc w:val="center"/>
              <w:rPr>
                <w:rFonts w:hint="default" w:ascii="Times New Roman" w:hAnsi="Times New Roman" w:eastAsia="仿宋" w:cs="Times New Roman"/>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8" w:hRule="atLeast"/>
          <w:jc w:val="center"/>
        </w:trPr>
        <w:tc>
          <w:tcPr>
            <w:tcW w:w="592" w:type="dxa"/>
            <w:noWrap w:val="0"/>
            <w:vAlign w:val="center"/>
          </w:tcPr>
          <w:p>
            <w:pPr>
              <w:spacing w:line="400" w:lineRule="atLeast"/>
              <w:jc w:val="center"/>
              <w:rPr>
                <w:rFonts w:hint="default" w:ascii="Times New Roman" w:hAnsi="Times New Roman" w:eastAsia="仿宋" w:cs="Times New Roman"/>
                <w:bCs/>
                <w:color w:val="auto"/>
                <w:sz w:val="24"/>
                <w:lang w:val="en-US" w:eastAsia="zh-CN"/>
              </w:rPr>
            </w:pPr>
            <w:r>
              <w:rPr>
                <w:rFonts w:hint="default" w:ascii="Times New Roman" w:hAnsi="Times New Roman" w:eastAsia="仿宋" w:cs="Times New Roman"/>
                <w:bCs/>
                <w:color w:val="auto"/>
                <w:sz w:val="24"/>
                <w:lang w:val="en-US" w:eastAsia="zh-CN"/>
              </w:rPr>
              <w:t>....</w:t>
            </w:r>
          </w:p>
        </w:tc>
        <w:tc>
          <w:tcPr>
            <w:tcW w:w="2137" w:type="dxa"/>
            <w:noWrap w:val="0"/>
            <w:vAlign w:val="center"/>
          </w:tcPr>
          <w:p>
            <w:pPr>
              <w:spacing w:line="400" w:lineRule="atLeast"/>
              <w:jc w:val="center"/>
              <w:rPr>
                <w:rFonts w:hint="default" w:ascii="Times New Roman" w:hAnsi="Times New Roman" w:eastAsia="仿宋" w:cs="Times New Roman"/>
                <w:bCs/>
                <w:color w:val="auto"/>
                <w:sz w:val="24"/>
              </w:rPr>
            </w:pPr>
          </w:p>
        </w:tc>
        <w:tc>
          <w:tcPr>
            <w:tcW w:w="1271" w:type="dxa"/>
            <w:noWrap w:val="0"/>
            <w:vAlign w:val="center"/>
          </w:tcPr>
          <w:p>
            <w:pPr>
              <w:spacing w:line="400" w:lineRule="atLeast"/>
              <w:jc w:val="center"/>
              <w:rPr>
                <w:rFonts w:hint="default" w:ascii="Times New Roman" w:hAnsi="Times New Roman" w:eastAsia="仿宋" w:cs="Times New Roman"/>
                <w:bCs/>
                <w:color w:val="auto"/>
                <w:sz w:val="24"/>
              </w:rPr>
            </w:pPr>
          </w:p>
        </w:tc>
        <w:tc>
          <w:tcPr>
            <w:tcW w:w="1062" w:type="dxa"/>
            <w:noWrap w:val="0"/>
            <w:vAlign w:val="center"/>
          </w:tcPr>
          <w:p>
            <w:pPr>
              <w:spacing w:line="400" w:lineRule="atLeast"/>
              <w:jc w:val="center"/>
              <w:rPr>
                <w:rFonts w:hint="default" w:ascii="Times New Roman" w:hAnsi="Times New Roman" w:eastAsia="仿宋" w:cs="Times New Roman"/>
                <w:bCs/>
                <w:color w:val="auto"/>
                <w:sz w:val="24"/>
              </w:rPr>
            </w:pPr>
          </w:p>
        </w:tc>
        <w:tc>
          <w:tcPr>
            <w:tcW w:w="1062" w:type="dxa"/>
            <w:noWrap w:val="0"/>
            <w:vAlign w:val="center"/>
          </w:tcPr>
          <w:p>
            <w:pPr>
              <w:spacing w:line="400" w:lineRule="atLeast"/>
              <w:jc w:val="center"/>
              <w:rPr>
                <w:rFonts w:hint="default" w:ascii="Times New Roman" w:hAnsi="Times New Roman" w:eastAsia="仿宋" w:cs="Times New Roman"/>
                <w:bCs/>
                <w:color w:val="auto"/>
                <w:sz w:val="24"/>
              </w:rPr>
            </w:pPr>
          </w:p>
        </w:tc>
        <w:tc>
          <w:tcPr>
            <w:tcW w:w="1345" w:type="dxa"/>
            <w:noWrap w:val="0"/>
            <w:vAlign w:val="center"/>
          </w:tcPr>
          <w:p>
            <w:pPr>
              <w:spacing w:line="400" w:lineRule="atLeast"/>
              <w:jc w:val="center"/>
              <w:rPr>
                <w:rFonts w:hint="default" w:ascii="Times New Roman" w:hAnsi="Times New Roman" w:eastAsia="仿宋" w:cs="Times New Roman"/>
                <w:bCs/>
                <w:color w:val="auto"/>
                <w:sz w:val="24"/>
              </w:rPr>
            </w:pPr>
          </w:p>
        </w:tc>
        <w:tc>
          <w:tcPr>
            <w:tcW w:w="883" w:type="dxa"/>
            <w:noWrap w:val="0"/>
            <w:vAlign w:val="center"/>
          </w:tcPr>
          <w:p>
            <w:pPr>
              <w:spacing w:line="400" w:lineRule="atLeast"/>
              <w:jc w:val="center"/>
              <w:rPr>
                <w:rFonts w:hint="default" w:ascii="Times New Roman" w:hAnsi="Times New Roman" w:eastAsia="仿宋" w:cs="Times New Roman"/>
                <w:bCs/>
                <w:color w:val="auto"/>
                <w:sz w:val="24"/>
              </w:rPr>
            </w:pPr>
          </w:p>
        </w:tc>
        <w:tc>
          <w:tcPr>
            <w:tcW w:w="1159" w:type="dxa"/>
            <w:noWrap w:val="0"/>
            <w:vAlign w:val="center"/>
          </w:tcPr>
          <w:p>
            <w:pPr>
              <w:spacing w:line="400" w:lineRule="atLeast"/>
              <w:jc w:val="center"/>
              <w:rPr>
                <w:rFonts w:hint="default" w:ascii="Times New Roman" w:hAnsi="Times New Roman" w:eastAsia="仿宋" w:cs="Times New Roman"/>
                <w:bCs/>
                <w:color w:val="auto"/>
                <w:sz w:val="24"/>
              </w:rPr>
            </w:pPr>
          </w:p>
        </w:tc>
        <w:tc>
          <w:tcPr>
            <w:tcW w:w="888" w:type="dxa"/>
            <w:noWrap w:val="0"/>
            <w:vAlign w:val="center"/>
          </w:tcPr>
          <w:p>
            <w:pPr>
              <w:spacing w:line="400" w:lineRule="atLeast"/>
              <w:jc w:val="center"/>
              <w:rPr>
                <w:rFonts w:hint="default" w:ascii="Times New Roman" w:hAnsi="Times New Roman" w:eastAsia="仿宋" w:cs="Times New Roman"/>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8" w:hRule="atLeast"/>
          <w:jc w:val="center"/>
        </w:trPr>
        <w:tc>
          <w:tcPr>
            <w:tcW w:w="592" w:type="dxa"/>
            <w:noWrap w:val="0"/>
            <w:vAlign w:val="center"/>
          </w:tcPr>
          <w:p>
            <w:pPr>
              <w:spacing w:line="400" w:lineRule="atLeast"/>
              <w:jc w:val="center"/>
              <w:rPr>
                <w:rFonts w:hint="default" w:ascii="Times New Roman" w:hAnsi="Times New Roman" w:eastAsia="仿宋" w:cs="Times New Roman"/>
                <w:bCs/>
                <w:color w:val="auto"/>
                <w:sz w:val="24"/>
              </w:rPr>
            </w:pPr>
          </w:p>
        </w:tc>
        <w:tc>
          <w:tcPr>
            <w:tcW w:w="2137" w:type="dxa"/>
            <w:noWrap w:val="0"/>
            <w:vAlign w:val="center"/>
          </w:tcPr>
          <w:p>
            <w:pPr>
              <w:spacing w:line="400" w:lineRule="atLeast"/>
              <w:jc w:val="center"/>
              <w:rPr>
                <w:rFonts w:hint="default" w:ascii="Times New Roman" w:hAnsi="Times New Roman" w:eastAsia="仿宋" w:cs="Times New Roman"/>
                <w:bCs/>
                <w:color w:val="auto"/>
                <w:sz w:val="24"/>
              </w:rPr>
            </w:pPr>
          </w:p>
        </w:tc>
        <w:tc>
          <w:tcPr>
            <w:tcW w:w="1271" w:type="dxa"/>
            <w:noWrap w:val="0"/>
            <w:vAlign w:val="center"/>
          </w:tcPr>
          <w:p>
            <w:pPr>
              <w:spacing w:line="400" w:lineRule="atLeast"/>
              <w:jc w:val="center"/>
              <w:rPr>
                <w:rFonts w:hint="default" w:ascii="Times New Roman" w:hAnsi="Times New Roman" w:eastAsia="仿宋" w:cs="Times New Roman"/>
                <w:bCs/>
                <w:color w:val="auto"/>
                <w:sz w:val="24"/>
              </w:rPr>
            </w:pPr>
          </w:p>
        </w:tc>
        <w:tc>
          <w:tcPr>
            <w:tcW w:w="1062" w:type="dxa"/>
            <w:noWrap w:val="0"/>
            <w:vAlign w:val="center"/>
          </w:tcPr>
          <w:p>
            <w:pPr>
              <w:spacing w:line="400" w:lineRule="atLeast"/>
              <w:jc w:val="center"/>
              <w:rPr>
                <w:rFonts w:hint="default" w:ascii="Times New Roman" w:hAnsi="Times New Roman" w:eastAsia="仿宋" w:cs="Times New Roman"/>
                <w:bCs/>
                <w:color w:val="auto"/>
                <w:sz w:val="24"/>
              </w:rPr>
            </w:pPr>
          </w:p>
        </w:tc>
        <w:tc>
          <w:tcPr>
            <w:tcW w:w="1062" w:type="dxa"/>
            <w:noWrap w:val="0"/>
            <w:vAlign w:val="center"/>
          </w:tcPr>
          <w:p>
            <w:pPr>
              <w:spacing w:line="400" w:lineRule="atLeast"/>
              <w:jc w:val="center"/>
              <w:rPr>
                <w:rFonts w:hint="default" w:ascii="Times New Roman" w:hAnsi="Times New Roman" w:eastAsia="仿宋" w:cs="Times New Roman"/>
                <w:bCs/>
                <w:color w:val="auto"/>
                <w:sz w:val="24"/>
              </w:rPr>
            </w:pPr>
          </w:p>
        </w:tc>
        <w:tc>
          <w:tcPr>
            <w:tcW w:w="1345" w:type="dxa"/>
            <w:noWrap w:val="0"/>
            <w:vAlign w:val="center"/>
          </w:tcPr>
          <w:p>
            <w:pPr>
              <w:spacing w:line="400" w:lineRule="atLeast"/>
              <w:jc w:val="center"/>
              <w:rPr>
                <w:rFonts w:hint="default" w:ascii="Times New Roman" w:hAnsi="Times New Roman" w:eastAsia="仿宋" w:cs="Times New Roman"/>
                <w:bCs/>
                <w:color w:val="auto"/>
                <w:sz w:val="24"/>
              </w:rPr>
            </w:pPr>
          </w:p>
        </w:tc>
        <w:tc>
          <w:tcPr>
            <w:tcW w:w="883" w:type="dxa"/>
            <w:noWrap w:val="0"/>
            <w:vAlign w:val="center"/>
          </w:tcPr>
          <w:p>
            <w:pPr>
              <w:spacing w:line="400" w:lineRule="atLeast"/>
              <w:jc w:val="center"/>
              <w:rPr>
                <w:rFonts w:hint="default" w:ascii="Times New Roman" w:hAnsi="Times New Roman" w:eastAsia="仿宋" w:cs="Times New Roman"/>
                <w:bCs/>
                <w:color w:val="auto"/>
                <w:sz w:val="24"/>
              </w:rPr>
            </w:pPr>
          </w:p>
        </w:tc>
        <w:tc>
          <w:tcPr>
            <w:tcW w:w="1159" w:type="dxa"/>
            <w:noWrap w:val="0"/>
            <w:vAlign w:val="center"/>
          </w:tcPr>
          <w:p>
            <w:pPr>
              <w:spacing w:line="400" w:lineRule="atLeast"/>
              <w:jc w:val="center"/>
              <w:rPr>
                <w:rFonts w:hint="default" w:ascii="Times New Roman" w:hAnsi="Times New Roman" w:eastAsia="仿宋" w:cs="Times New Roman"/>
                <w:bCs/>
                <w:color w:val="auto"/>
                <w:sz w:val="24"/>
              </w:rPr>
            </w:pPr>
          </w:p>
        </w:tc>
        <w:tc>
          <w:tcPr>
            <w:tcW w:w="888" w:type="dxa"/>
            <w:noWrap w:val="0"/>
            <w:vAlign w:val="center"/>
          </w:tcPr>
          <w:p>
            <w:pPr>
              <w:spacing w:line="400" w:lineRule="atLeast"/>
              <w:jc w:val="center"/>
              <w:rPr>
                <w:rFonts w:hint="default" w:ascii="Times New Roman" w:hAnsi="Times New Roman" w:eastAsia="仿宋" w:cs="Times New Roman"/>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8" w:hRule="atLeast"/>
          <w:jc w:val="center"/>
        </w:trPr>
        <w:tc>
          <w:tcPr>
            <w:tcW w:w="592" w:type="dxa"/>
            <w:noWrap w:val="0"/>
            <w:vAlign w:val="center"/>
          </w:tcPr>
          <w:p>
            <w:pPr>
              <w:spacing w:line="400" w:lineRule="atLeast"/>
              <w:jc w:val="center"/>
              <w:rPr>
                <w:rFonts w:hint="default" w:ascii="Times New Roman" w:hAnsi="Times New Roman" w:eastAsia="仿宋" w:cs="Times New Roman"/>
                <w:bCs/>
                <w:color w:val="auto"/>
                <w:sz w:val="24"/>
              </w:rPr>
            </w:pPr>
          </w:p>
        </w:tc>
        <w:tc>
          <w:tcPr>
            <w:tcW w:w="2137" w:type="dxa"/>
            <w:noWrap w:val="0"/>
            <w:vAlign w:val="center"/>
          </w:tcPr>
          <w:p>
            <w:pPr>
              <w:spacing w:line="400" w:lineRule="atLeast"/>
              <w:jc w:val="center"/>
              <w:rPr>
                <w:rFonts w:hint="default" w:ascii="Times New Roman" w:hAnsi="Times New Roman" w:eastAsia="仿宋" w:cs="Times New Roman"/>
                <w:bCs/>
                <w:color w:val="auto"/>
                <w:sz w:val="24"/>
              </w:rPr>
            </w:pPr>
          </w:p>
        </w:tc>
        <w:tc>
          <w:tcPr>
            <w:tcW w:w="1271" w:type="dxa"/>
            <w:noWrap w:val="0"/>
            <w:vAlign w:val="center"/>
          </w:tcPr>
          <w:p>
            <w:pPr>
              <w:spacing w:line="400" w:lineRule="atLeast"/>
              <w:jc w:val="center"/>
              <w:rPr>
                <w:rFonts w:hint="default" w:ascii="Times New Roman" w:hAnsi="Times New Roman" w:eastAsia="仿宋" w:cs="Times New Roman"/>
                <w:bCs/>
                <w:color w:val="auto"/>
                <w:sz w:val="24"/>
              </w:rPr>
            </w:pPr>
          </w:p>
        </w:tc>
        <w:tc>
          <w:tcPr>
            <w:tcW w:w="1062" w:type="dxa"/>
            <w:noWrap w:val="0"/>
            <w:vAlign w:val="center"/>
          </w:tcPr>
          <w:p>
            <w:pPr>
              <w:spacing w:line="400" w:lineRule="atLeast"/>
              <w:jc w:val="center"/>
              <w:rPr>
                <w:rFonts w:hint="default" w:ascii="Times New Roman" w:hAnsi="Times New Roman" w:eastAsia="仿宋" w:cs="Times New Roman"/>
                <w:bCs/>
                <w:color w:val="auto"/>
                <w:sz w:val="24"/>
              </w:rPr>
            </w:pPr>
          </w:p>
        </w:tc>
        <w:tc>
          <w:tcPr>
            <w:tcW w:w="1062" w:type="dxa"/>
            <w:noWrap w:val="0"/>
            <w:vAlign w:val="center"/>
          </w:tcPr>
          <w:p>
            <w:pPr>
              <w:spacing w:line="400" w:lineRule="atLeast"/>
              <w:jc w:val="center"/>
              <w:rPr>
                <w:rFonts w:hint="default" w:ascii="Times New Roman" w:hAnsi="Times New Roman" w:eastAsia="仿宋" w:cs="Times New Roman"/>
                <w:bCs/>
                <w:color w:val="auto"/>
                <w:sz w:val="24"/>
              </w:rPr>
            </w:pPr>
          </w:p>
        </w:tc>
        <w:tc>
          <w:tcPr>
            <w:tcW w:w="1345" w:type="dxa"/>
            <w:noWrap w:val="0"/>
            <w:vAlign w:val="center"/>
          </w:tcPr>
          <w:p>
            <w:pPr>
              <w:spacing w:line="400" w:lineRule="atLeast"/>
              <w:jc w:val="center"/>
              <w:rPr>
                <w:rFonts w:hint="default" w:ascii="Times New Roman" w:hAnsi="Times New Roman" w:eastAsia="仿宋" w:cs="Times New Roman"/>
                <w:bCs/>
                <w:color w:val="auto"/>
                <w:sz w:val="24"/>
              </w:rPr>
            </w:pPr>
          </w:p>
        </w:tc>
        <w:tc>
          <w:tcPr>
            <w:tcW w:w="883" w:type="dxa"/>
            <w:noWrap w:val="0"/>
            <w:vAlign w:val="center"/>
          </w:tcPr>
          <w:p>
            <w:pPr>
              <w:spacing w:line="400" w:lineRule="atLeast"/>
              <w:jc w:val="center"/>
              <w:rPr>
                <w:rFonts w:hint="default" w:ascii="Times New Roman" w:hAnsi="Times New Roman" w:eastAsia="仿宋" w:cs="Times New Roman"/>
                <w:bCs/>
                <w:color w:val="auto"/>
                <w:sz w:val="24"/>
              </w:rPr>
            </w:pPr>
          </w:p>
        </w:tc>
        <w:tc>
          <w:tcPr>
            <w:tcW w:w="1159" w:type="dxa"/>
            <w:noWrap w:val="0"/>
            <w:vAlign w:val="center"/>
          </w:tcPr>
          <w:p>
            <w:pPr>
              <w:spacing w:line="400" w:lineRule="atLeast"/>
              <w:jc w:val="center"/>
              <w:rPr>
                <w:rFonts w:hint="default" w:ascii="Times New Roman" w:hAnsi="Times New Roman" w:eastAsia="仿宋" w:cs="Times New Roman"/>
                <w:bCs/>
                <w:color w:val="auto"/>
                <w:sz w:val="24"/>
              </w:rPr>
            </w:pPr>
          </w:p>
        </w:tc>
        <w:tc>
          <w:tcPr>
            <w:tcW w:w="888" w:type="dxa"/>
            <w:noWrap w:val="0"/>
            <w:vAlign w:val="center"/>
          </w:tcPr>
          <w:p>
            <w:pPr>
              <w:spacing w:line="400" w:lineRule="atLeast"/>
              <w:jc w:val="center"/>
              <w:rPr>
                <w:rFonts w:hint="default" w:ascii="Times New Roman" w:hAnsi="Times New Roman" w:eastAsia="仿宋" w:cs="Times New Roman"/>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57" w:hRule="atLeast"/>
          <w:jc w:val="center"/>
        </w:trPr>
        <w:tc>
          <w:tcPr>
            <w:tcW w:w="2729" w:type="dxa"/>
            <w:gridSpan w:val="2"/>
            <w:noWrap w:val="0"/>
            <w:vAlign w:val="center"/>
          </w:tcPr>
          <w:p>
            <w:pPr>
              <w:spacing w:line="400" w:lineRule="atLeast"/>
              <w:jc w:val="center"/>
              <w:rPr>
                <w:rFonts w:hint="default" w:ascii="Times New Roman" w:hAnsi="Times New Roman" w:eastAsia="仿宋" w:cs="Times New Roman"/>
                <w:bCs/>
                <w:color w:val="auto"/>
                <w:sz w:val="24"/>
              </w:rPr>
            </w:pPr>
            <w:r>
              <w:rPr>
                <w:rFonts w:hint="default" w:ascii="Times New Roman" w:hAnsi="Times New Roman" w:eastAsia="仿宋" w:cs="Times New Roman"/>
                <w:bCs/>
                <w:color w:val="auto"/>
                <w:sz w:val="24"/>
              </w:rPr>
              <w:t>合    计</w:t>
            </w:r>
          </w:p>
        </w:tc>
        <w:tc>
          <w:tcPr>
            <w:tcW w:w="7670" w:type="dxa"/>
            <w:gridSpan w:val="7"/>
            <w:noWrap w:val="0"/>
            <w:vAlign w:val="center"/>
          </w:tcPr>
          <w:p>
            <w:pPr>
              <w:spacing w:line="400" w:lineRule="atLeast"/>
              <w:jc w:val="center"/>
              <w:rPr>
                <w:rFonts w:hint="default" w:ascii="Times New Roman" w:hAnsi="Times New Roman" w:eastAsia="仿宋" w:cs="Times New Roman"/>
                <w:bCs/>
                <w:color w:val="auto"/>
                <w:sz w:val="24"/>
              </w:rPr>
            </w:pPr>
            <w:r>
              <w:rPr>
                <w:rFonts w:hint="default" w:ascii="Times New Roman" w:hAnsi="Times New Roman" w:eastAsia="仿宋" w:cs="Times New Roman"/>
                <w:bCs/>
                <w:color w:val="auto"/>
                <w:sz w:val="24"/>
              </w:rPr>
              <w:t>小写（</w:t>
            </w:r>
            <w:r>
              <w:rPr>
                <w:rFonts w:hint="default" w:ascii="Times New Roman" w:hAnsi="Times New Roman" w:eastAsia="仿宋" w:cs="Times New Roman"/>
                <w:bCs/>
                <w:color w:val="auto"/>
                <w:sz w:val="24"/>
                <w:szCs w:val="24"/>
              </w:rPr>
              <w:t>元</w:t>
            </w:r>
            <w:r>
              <w:rPr>
                <w:rFonts w:hint="default" w:ascii="Times New Roman" w:hAnsi="Times New Roman" w:eastAsia="仿宋" w:cs="Times New Roman"/>
                <w:bCs/>
                <w:color w:val="auto"/>
                <w:sz w:val="24"/>
              </w:rPr>
              <w:t>）：</w:t>
            </w:r>
          </w:p>
          <w:p>
            <w:pPr>
              <w:spacing w:line="400" w:lineRule="atLeast"/>
              <w:jc w:val="center"/>
              <w:rPr>
                <w:rFonts w:hint="default" w:ascii="Times New Roman" w:hAnsi="Times New Roman" w:eastAsia="仿宋" w:cs="Times New Roman"/>
                <w:bCs/>
                <w:color w:val="auto"/>
                <w:sz w:val="24"/>
              </w:rPr>
            </w:pPr>
            <w:r>
              <w:rPr>
                <w:rFonts w:hint="default" w:ascii="Times New Roman" w:hAnsi="Times New Roman" w:eastAsia="仿宋" w:cs="Times New Roman"/>
                <w:bCs/>
                <w:color w:val="auto"/>
                <w:sz w:val="24"/>
              </w:rPr>
              <w:t>大写（</w:t>
            </w:r>
            <w:r>
              <w:rPr>
                <w:rFonts w:hint="default" w:ascii="Times New Roman" w:hAnsi="Times New Roman" w:eastAsia="仿宋" w:cs="Times New Roman"/>
                <w:bCs/>
                <w:color w:val="auto"/>
                <w:sz w:val="24"/>
                <w:szCs w:val="24"/>
              </w:rPr>
              <w:t>元</w:t>
            </w:r>
            <w:r>
              <w:rPr>
                <w:rFonts w:hint="default" w:ascii="Times New Roman" w:hAnsi="Times New Roman" w:eastAsia="仿宋" w:cs="Times New Roman"/>
                <w:bCs/>
                <w:color w:val="auto"/>
                <w:sz w:val="24"/>
              </w:rPr>
              <w:t>）：</w:t>
            </w:r>
          </w:p>
        </w:tc>
      </w:tr>
    </w:tbl>
    <w:p>
      <w:pPr>
        <w:spacing w:line="400" w:lineRule="atLeast"/>
        <w:rPr>
          <w:rFonts w:hint="default" w:ascii="Times New Roman" w:hAnsi="Times New Roman" w:eastAsia="仿宋" w:cs="Times New Roman"/>
          <w:bCs/>
          <w:color w:val="auto"/>
          <w:sz w:val="24"/>
        </w:rPr>
      </w:pPr>
      <w:r>
        <w:rPr>
          <w:rFonts w:hint="default" w:ascii="Times New Roman" w:hAnsi="Times New Roman" w:eastAsia="仿宋" w:cs="Times New Roman"/>
          <w:bCs/>
          <w:color w:val="auto"/>
          <w:sz w:val="24"/>
        </w:rPr>
        <w:t>注：此表</w:t>
      </w:r>
      <w:r>
        <w:rPr>
          <w:rFonts w:hint="default" w:ascii="Times New Roman" w:hAnsi="Times New Roman" w:eastAsia="仿宋" w:cs="Times New Roman"/>
          <w:bCs/>
          <w:color w:val="auto"/>
          <w:sz w:val="24"/>
          <w:lang w:val="en-US" w:eastAsia="zh-CN"/>
        </w:rPr>
        <w:t>必须</w:t>
      </w:r>
      <w:r>
        <w:rPr>
          <w:rFonts w:hint="default" w:ascii="Times New Roman" w:hAnsi="Times New Roman" w:eastAsia="仿宋" w:cs="Times New Roman"/>
          <w:bCs/>
          <w:color w:val="auto"/>
          <w:sz w:val="24"/>
        </w:rPr>
        <w:t>详列投标</w:t>
      </w:r>
      <w:r>
        <w:rPr>
          <w:rFonts w:hint="eastAsia" w:ascii="Times New Roman" w:hAnsi="Times New Roman" w:eastAsia="仿宋" w:cs="Times New Roman"/>
          <w:bCs/>
          <w:color w:val="auto"/>
          <w:sz w:val="24"/>
          <w:lang w:val="en-US" w:eastAsia="zh-CN"/>
        </w:rPr>
        <w:t>设备</w:t>
      </w:r>
      <w:r>
        <w:rPr>
          <w:rFonts w:hint="default" w:ascii="Times New Roman" w:hAnsi="Times New Roman" w:eastAsia="仿宋" w:cs="Times New Roman"/>
          <w:bCs/>
          <w:color w:val="auto"/>
          <w:sz w:val="24"/>
        </w:rPr>
        <w:t>的配置清单。</w:t>
      </w:r>
    </w:p>
    <w:p>
      <w:pPr>
        <w:spacing w:line="400" w:lineRule="atLeast"/>
        <w:jc w:val="center"/>
        <w:rPr>
          <w:rFonts w:hint="default" w:ascii="Times New Roman" w:hAnsi="Times New Roman" w:eastAsia="仿宋" w:cs="Times New Roman"/>
          <w:bCs/>
          <w:color w:val="auto"/>
          <w:sz w:val="24"/>
        </w:rPr>
      </w:pPr>
    </w:p>
    <w:p>
      <w:pPr>
        <w:spacing w:line="400" w:lineRule="atLeast"/>
        <w:jc w:val="center"/>
        <w:rPr>
          <w:rFonts w:hint="default" w:ascii="Times New Roman" w:hAnsi="Times New Roman" w:eastAsia="仿宋" w:cs="Times New Roman"/>
          <w:bCs/>
          <w:color w:val="auto"/>
          <w:sz w:val="24"/>
        </w:rPr>
      </w:pPr>
    </w:p>
    <w:p>
      <w:pPr>
        <w:ind w:firstLine="4320" w:firstLineChars="1800"/>
        <w:jc w:val="center"/>
        <w:rPr>
          <w:rFonts w:hint="default" w:ascii="Times New Roman" w:hAnsi="Times New Roman" w:eastAsia="仿宋" w:cs="Times New Roman"/>
          <w:bCs/>
          <w:color w:val="auto"/>
          <w:sz w:val="24"/>
          <w:szCs w:val="24"/>
        </w:rPr>
      </w:pPr>
      <w:r>
        <w:rPr>
          <w:rFonts w:hint="default" w:ascii="Times New Roman" w:hAnsi="Times New Roman" w:eastAsia="仿宋" w:cs="Times New Roman"/>
          <w:bCs/>
          <w:color w:val="auto"/>
          <w:sz w:val="24"/>
          <w:szCs w:val="24"/>
        </w:rPr>
        <w:t>投标人名称（盖章）：</w:t>
      </w:r>
    </w:p>
    <w:p>
      <w:pPr>
        <w:ind w:firstLine="4320" w:firstLineChars="1800"/>
        <w:jc w:val="center"/>
        <w:rPr>
          <w:rFonts w:hint="default" w:ascii="Times New Roman" w:hAnsi="Times New Roman" w:eastAsia="仿宋" w:cs="Times New Roman"/>
          <w:bCs/>
          <w:color w:val="auto"/>
          <w:sz w:val="24"/>
          <w:szCs w:val="24"/>
        </w:rPr>
      </w:pPr>
    </w:p>
    <w:p>
      <w:pPr>
        <w:ind w:firstLine="4320" w:firstLineChars="1800"/>
        <w:jc w:val="center"/>
        <w:rPr>
          <w:rFonts w:hint="default" w:ascii="Times New Roman" w:hAnsi="Times New Roman" w:eastAsia="仿宋" w:cs="Times New Roman"/>
          <w:bCs/>
          <w:color w:val="auto"/>
          <w:sz w:val="24"/>
          <w:szCs w:val="24"/>
        </w:rPr>
      </w:pPr>
      <w:r>
        <w:rPr>
          <w:rFonts w:hint="default" w:ascii="Times New Roman" w:hAnsi="Times New Roman" w:eastAsia="仿宋" w:cs="Times New Roman"/>
          <w:bCs/>
          <w:color w:val="auto"/>
          <w:sz w:val="24"/>
          <w:szCs w:val="24"/>
        </w:rPr>
        <w:t>投标人代表签字 ：</w:t>
      </w:r>
    </w:p>
    <w:p>
      <w:pPr>
        <w:ind w:firstLine="4320" w:firstLineChars="1800"/>
        <w:jc w:val="center"/>
        <w:rPr>
          <w:rFonts w:hint="default" w:ascii="Times New Roman" w:hAnsi="Times New Roman" w:eastAsia="仿宋" w:cs="Times New Roman"/>
          <w:bCs/>
          <w:color w:val="auto"/>
          <w:sz w:val="24"/>
          <w:szCs w:val="24"/>
        </w:rPr>
      </w:pPr>
    </w:p>
    <w:p>
      <w:pPr>
        <w:ind w:firstLine="4320" w:firstLineChars="1800"/>
        <w:jc w:val="center"/>
        <w:rPr>
          <w:rFonts w:hint="default" w:ascii="Times New Roman" w:hAnsi="Times New Roman" w:eastAsia="仿宋" w:cs="Times New Roman"/>
          <w:bCs/>
          <w:color w:val="auto"/>
          <w:sz w:val="24"/>
          <w:szCs w:val="24"/>
        </w:rPr>
      </w:pPr>
      <w:r>
        <w:rPr>
          <w:rFonts w:hint="default" w:ascii="Times New Roman" w:hAnsi="Times New Roman" w:eastAsia="仿宋" w:cs="Times New Roman"/>
          <w:bCs/>
          <w:color w:val="auto"/>
          <w:sz w:val="24"/>
          <w:szCs w:val="24"/>
        </w:rPr>
        <w:t>日期： 年 月  日</w:t>
      </w:r>
    </w:p>
    <w:p>
      <w:pPr>
        <w:pStyle w:val="11"/>
        <w:rPr>
          <w:rFonts w:hint="default"/>
        </w:rPr>
        <w:sectPr>
          <w:pgSz w:w="11905" w:h="16838"/>
          <w:pgMar w:top="720" w:right="1417" w:bottom="720" w:left="1417" w:header="850" w:footer="992" w:gutter="0"/>
          <w:pgNumType w:fmt="decimal"/>
          <w:cols w:space="720" w:num="1"/>
          <w:docGrid w:type="lines" w:linePitch="416" w:charSpace="0"/>
        </w:sectPr>
      </w:pPr>
    </w:p>
    <w:p>
      <w:pPr>
        <w:pStyle w:val="4"/>
        <w:spacing w:before="0" w:after="0" w:line="360" w:lineRule="auto"/>
        <w:jc w:val="center"/>
        <w:rPr>
          <w:rFonts w:hint="default" w:ascii="Times New Roman" w:hAnsi="Times New Roman" w:eastAsia="仿宋" w:cs="Times New Roman"/>
          <w:b w:val="0"/>
          <w:bCs/>
          <w:color w:val="auto"/>
          <w:sz w:val="28"/>
          <w:szCs w:val="28"/>
        </w:rPr>
      </w:pPr>
      <w:bookmarkStart w:id="127" w:name="_Toc22212"/>
      <w:r>
        <w:rPr>
          <w:rFonts w:hint="default" w:ascii="Times New Roman" w:hAnsi="Times New Roman" w:eastAsia="仿宋" w:cs="Times New Roman"/>
          <w:b w:val="0"/>
          <w:bCs/>
          <w:color w:val="auto"/>
          <w:sz w:val="28"/>
          <w:szCs w:val="28"/>
        </w:rPr>
        <w:t>4、备品备件价格清单表</w:t>
      </w:r>
      <w:bookmarkEnd w:id="125"/>
      <w:bookmarkEnd w:id="126"/>
      <w:bookmarkEnd w:id="127"/>
    </w:p>
    <w:tbl>
      <w:tblPr>
        <w:tblStyle w:val="3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1"/>
        <w:gridCol w:w="3566"/>
        <w:gridCol w:w="2234"/>
        <w:gridCol w:w="22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35" w:type="dxa"/>
            <w:gridSpan w:val="4"/>
            <w:noWrap w:val="0"/>
            <w:vAlign w:val="top"/>
          </w:tcPr>
          <w:p>
            <w:pPr>
              <w:pStyle w:val="8"/>
              <w:spacing w:line="500" w:lineRule="exact"/>
              <w:ind w:firstLine="0" w:firstLineChars="0"/>
              <w:rPr>
                <w:rFonts w:hint="default" w:ascii="Times New Roman" w:hAnsi="Times New Roman" w:eastAsia="仿宋" w:cs="Times New Roman"/>
                <w:bCs/>
                <w:color w:val="auto"/>
                <w:sz w:val="24"/>
                <w:szCs w:val="22"/>
              </w:rPr>
            </w:pPr>
            <w:r>
              <w:rPr>
                <w:rFonts w:hint="eastAsia" w:ascii="仿宋" w:hAnsi="仿宋" w:eastAsia="仿宋" w:cs="仿宋"/>
                <w:bCs/>
                <w:color w:val="auto"/>
                <w:sz w:val="24"/>
                <w:szCs w:val="22"/>
                <w:highlight w:val="none"/>
              </w:rPr>
              <w:t>免费提供备损耗件备品备件及耗材清单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1" w:type="dxa"/>
            <w:noWrap w:val="0"/>
            <w:vAlign w:val="top"/>
          </w:tcPr>
          <w:p>
            <w:pPr>
              <w:pStyle w:val="8"/>
              <w:spacing w:line="500" w:lineRule="exact"/>
              <w:ind w:firstLine="0" w:firstLineChars="0"/>
              <w:jc w:val="center"/>
              <w:rPr>
                <w:rFonts w:hint="default" w:ascii="Times New Roman" w:hAnsi="Times New Roman" w:eastAsia="仿宋" w:cs="Times New Roman"/>
                <w:bCs/>
                <w:color w:val="auto"/>
                <w:sz w:val="24"/>
                <w:szCs w:val="22"/>
              </w:rPr>
            </w:pPr>
            <w:r>
              <w:rPr>
                <w:rFonts w:hint="default" w:ascii="Times New Roman" w:hAnsi="Times New Roman" w:eastAsia="仿宋" w:cs="Times New Roman"/>
                <w:bCs/>
                <w:color w:val="auto"/>
                <w:sz w:val="24"/>
                <w:szCs w:val="22"/>
              </w:rPr>
              <w:t>序号</w:t>
            </w:r>
          </w:p>
        </w:tc>
        <w:tc>
          <w:tcPr>
            <w:tcW w:w="3566" w:type="dxa"/>
            <w:noWrap w:val="0"/>
            <w:vAlign w:val="top"/>
          </w:tcPr>
          <w:p>
            <w:pPr>
              <w:pStyle w:val="8"/>
              <w:spacing w:line="500" w:lineRule="exact"/>
              <w:ind w:firstLine="0" w:firstLineChars="0"/>
              <w:jc w:val="center"/>
              <w:rPr>
                <w:rFonts w:hint="default" w:ascii="Times New Roman" w:hAnsi="Times New Roman" w:eastAsia="仿宋" w:cs="Times New Roman"/>
                <w:bCs/>
                <w:color w:val="auto"/>
                <w:sz w:val="24"/>
                <w:szCs w:val="22"/>
              </w:rPr>
            </w:pPr>
            <w:r>
              <w:rPr>
                <w:rFonts w:hint="default" w:ascii="Times New Roman" w:hAnsi="Times New Roman" w:eastAsia="仿宋" w:cs="Times New Roman"/>
                <w:bCs/>
                <w:color w:val="auto"/>
                <w:sz w:val="24"/>
                <w:szCs w:val="22"/>
              </w:rPr>
              <w:t>备品备件名称</w:t>
            </w:r>
          </w:p>
        </w:tc>
        <w:tc>
          <w:tcPr>
            <w:tcW w:w="2234" w:type="dxa"/>
            <w:noWrap w:val="0"/>
            <w:vAlign w:val="top"/>
          </w:tcPr>
          <w:p>
            <w:pPr>
              <w:pStyle w:val="8"/>
              <w:spacing w:line="500" w:lineRule="exact"/>
              <w:ind w:firstLine="0" w:firstLineChars="0"/>
              <w:jc w:val="center"/>
              <w:rPr>
                <w:rFonts w:hint="default" w:ascii="Times New Roman" w:hAnsi="Times New Roman" w:eastAsia="仿宋" w:cs="Times New Roman"/>
                <w:bCs/>
                <w:color w:val="auto"/>
                <w:sz w:val="24"/>
                <w:szCs w:val="22"/>
              </w:rPr>
            </w:pPr>
            <w:r>
              <w:rPr>
                <w:rFonts w:hint="default" w:ascii="Times New Roman" w:hAnsi="Times New Roman" w:eastAsia="仿宋" w:cs="Times New Roman"/>
                <w:bCs/>
                <w:color w:val="auto"/>
                <w:sz w:val="24"/>
                <w:szCs w:val="22"/>
              </w:rPr>
              <w:t>价格</w:t>
            </w:r>
          </w:p>
        </w:tc>
        <w:tc>
          <w:tcPr>
            <w:tcW w:w="2234" w:type="dxa"/>
            <w:noWrap w:val="0"/>
            <w:vAlign w:val="top"/>
          </w:tcPr>
          <w:p>
            <w:pPr>
              <w:pStyle w:val="8"/>
              <w:spacing w:line="500" w:lineRule="exact"/>
              <w:ind w:firstLine="0" w:firstLineChars="0"/>
              <w:jc w:val="center"/>
              <w:rPr>
                <w:rFonts w:hint="default" w:ascii="Times New Roman" w:hAnsi="Times New Roman" w:eastAsia="仿宋" w:cs="Times New Roman"/>
                <w:bCs/>
                <w:color w:val="auto"/>
                <w:sz w:val="24"/>
                <w:szCs w:val="22"/>
              </w:rPr>
            </w:pPr>
            <w:r>
              <w:rPr>
                <w:rFonts w:hint="default" w:ascii="Times New Roman" w:hAnsi="Times New Roman" w:eastAsia="仿宋" w:cs="Times New Roman"/>
                <w:bCs/>
                <w:color w:val="auto"/>
                <w:sz w:val="24"/>
                <w:szCs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1" w:type="dxa"/>
            <w:noWrap w:val="0"/>
            <w:vAlign w:val="top"/>
          </w:tcPr>
          <w:p>
            <w:pPr>
              <w:pStyle w:val="8"/>
              <w:spacing w:line="500" w:lineRule="exact"/>
              <w:ind w:firstLine="0" w:firstLineChars="0"/>
              <w:jc w:val="center"/>
              <w:rPr>
                <w:rFonts w:hint="default" w:ascii="Times New Roman" w:hAnsi="Times New Roman" w:eastAsia="仿宋" w:cs="Times New Roman"/>
                <w:bCs/>
                <w:color w:val="auto"/>
                <w:sz w:val="24"/>
                <w:szCs w:val="22"/>
              </w:rPr>
            </w:pPr>
          </w:p>
        </w:tc>
        <w:tc>
          <w:tcPr>
            <w:tcW w:w="3566" w:type="dxa"/>
            <w:noWrap w:val="0"/>
            <w:vAlign w:val="top"/>
          </w:tcPr>
          <w:p>
            <w:pPr>
              <w:pStyle w:val="8"/>
              <w:spacing w:line="500" w:lineRule="exact"/>
              <w:ind w:firstLine="0" w:firstLineChars="0"/>
              <w:jc w:val="center"/>
              <w:rPr>
                <w:rFonts w:hint="default" w:ascii="Times New Roman" w:hAnsi="Times New Roman" w:eastAsia="仿宋" w:cs="Times New Roman"/>
                <w:bCs/>
                <w:color w:val="auto"/>
                <w:sz w:val="24"/>
                <w:szCs w:val="22"/>
              </w:rPr>
            </w:pPr>
          </w:p>
        </w:tc>
        <w:tc>
          <w:tcPr>
            <w:tcW w:w="2234" w:type="dxa"/>
            <w:noWrap w:val="0"/>
            <w:vAlign w:val="top"/>
          </w:tcPr>
          <w:p>
            <w:pPr>
              <w:pStyle w:val="8"/>
              <w:spacing w:line="500" w:lineRule="exact"/>
              <w:ind w:firstLine="0" w:firstLineChars="0"/>
              <w:jc w:val="center"/>
              <w:rPr>
                <w:rFonts w:hint="default" w:ascii="Times New Roman" w:hAnsi="Times New Roman" w:eastAsia="仿宋" w:cs="Times New Roman"/>
                <w:bCs/>
                <w:color w:val="auto"/>
                <w:sz w:val="24"/>
                <w:szCs w:val="22"/>
              </w:rPr>
            </w:pPr>
            <w:r>
              <w:rPr>
                <w:rFonts w:hint="default" w:ascii="Times New Roman" w:hAnsi="Times New Roman" w:eastAsia="仿宋" w:cs="Times New Roman"/>
                <w:bCs/>
                <w:color w:val="auto"/>
                <w:sz w:val="24"/>
                <w:szCs w:val="22"/>
              </w:rPr>
              <w:t>/</w:t>
            </w:r>
          </w:p>
        </w:tc>
        <w:tc>
          <w:tcPr>
            <w:tcW w:w="2234" w:type="dxa"/>
            <w:noWrap w:val="0"/>
            <w:vAlign w:val="top"/>
          </w:tcPr>
          <w:p>
            <w:pPr>
              <w:pStyle w:val="8"/>
              <w:spacing w:line="500" w:lineRule="exact"/>
              <w:ind w:firstLine="0" w:firstLineChars="0"/>
              <w:jc w:val="center"/>
              <w:rPr>
                <w:rFonts w:hint="default" w:ascii="Times New Roman" w:hAnsi="Times New Roman" w:eastAsia="仿宋" w:cs="Times New Roman"/>
                <w:bCs/>
                <w:color w:val="auto"/>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1" w:type="dxa"/>
            <w:noWrap w:val="0"/>
            <w:vAlign w:val="top"/>
          </w:tcPr>
          <w:p>
            <w:pPr>
              <w:pStyle w:val="8"/>
              <w:spacing w:line="500" w:lineRule="exact"/>
              <w:ind w:firstLine="0" w:firstLineChars="0"/>
              <w:jc w:val="center"/>
              <w:rPr>
                <w:rFonts w:hint="default" w:ascii="Times New Roman" w:hAnsi="Times New Roman" w:eastAsia="仿宋" w:cs="Times New Roman"/>
                <w:bCs/>
                <w:color w:val="auto"/>
                <w:sz w:val="24"/>
                <w:szCs w:val="22"/>
              </w:rPr>
            </w:pPr>
          </w:p>
        </w:tc>
        <w:tc>
          <w:tcPr>
            <w:tcW w:w="3566" w:type="dxa"/>
            <w:noWrap w:val="0"/>
            <w:vAlign w:val="top"/>
          </w:tcPr>
          <w:p>
            <w:pPr>
              <w:pStyle w:val="8"/>
              <w:spacing w:line="500" w:lineRule="exact"/>
              <w:ind w:firstLine="0" w:firstLineChars="0"/>
              <w:jc w:val="center"/>
              <w:rPr>
                <w:rFonts w:hint="default" w:ascii="Times New Roman" w:hAnsi="Times New Roman" w:eastAsia="仿宋" w:cs="Times New Roman"/>
                <w:bCs/>
                <w:color w:val="auto"/>
                <w:sz w:val="24"/>
                <w:szCs w:val="22"/>
              </w:rPr>
            </w:pPr>
          </w:p>
        </w:tc>
        <w:tc>
          <w:tcPr>
            <w:tcW w:w="2234" w:type="dxa"/>
            <w:noWrap w:val="0"/>
            <w:vAlign w:val="top"/>
          </w:tcPr>
          <w:p>
            <w:pPr>
              <w:pStyle w:val="8"/>
              <w:spacing w:line="500" w:lineRule="exact"/>
              <w:ind w:firstLine="0" w:firstLineChars="0"/>
              <w:jc w:val="center"/>
              <w:rPr>
                <w:rFonts w:hint="default" w:ascii="Times New Roman" w:hAnsi="Times New Roman" w:eastAsia="仿宋" w:cs="Times New Roman"/>
                <w:bCs/>
                <w:color w:val="auto"/>
                <w:sz w:val="24"/>
                <w:szCs w:val="22"/>
              </w:rPr>
            </w:pPr>
            <w:r>
              <w:rPr>
                <w:rFonts w:hint="default" w:ascii="Times New Roman" w:hAnsi="Times New Roman" w:eastAsia="仿宋" w:cs="Times New Roman"/>
                <w:bCs/>
                <w:color w:val="auto"/>
                <w:sz w:val="24"/>
                <w:szCs w:val="22"/>
              </w:rPr>
              <w:t>/</w:t>
            </w:r>
          </w:p>
        </w:tc>
        <w:tc>
          <w:tcPr>
            <w:tcW w:w="2234" w:type="dxa"/>
            <w:noWrap w:val="0"/>
            <w:vAlign w:val="top"/>
          </w:tcPr>
          <w:p>
            <w:pPr>
              <w:pStyle w:val="8"/>
              <w:spacing w:line="500" w:lineRule="exact"/>
              <w:ind w:firstLine="0" w:firstLineChars="0"/>
              <w:jc w:val="center"/>
              <w:rPr>
                <w:rFonts w:hint="default" w:ascii="Times New Roman" w:hAnsi="Times New Roman" w:eastAsia="仿宋" w:cs="Times New Roman"/>
                <w:bCs/>
                <w:color w:val="auto"/>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1" w:type="dxa"/>
            <w:noWrap w:val="0"/>
            <w:vAlign w:val="top"/>
          </w:tcPr>
          <w:p>
            <w:pPr>
              <w:pStyle w:val="8"/>
              <w:spacing w:line="500" w:lineRule="exact"/>
              <w:ind w:firstLine="0" w:firstLineChars="0"/>
              <w:jc w:val="center"/>
              <w:rPr>
                <w:rFonts w:hint="default" w:ascii="Times New Roman" w:hAnsi="Times New Roman" w:eastAsia="仿宋" w:cs="Times New Roman"/>
                <w:bCs/>
                <w:color w:val="auto"/>
                <w:sz w:val="24"/>
                <w:szCs w:val="22"/>
              </w:rPr>
            </w:pPr>
          </w:p>
        </w:tc>
        <w:tc>
          <w:tcPr>
            <w:tcW w:w="3566" w:type="dxa"/>
            <w:noWrap w:val="0"/>
            <w:vAlign w:val="top"/>
          </w:tcPr>
          <w:p>
            <w:pPr>
              <w:pStyle w:val="8"/>
              <w:spacing w:line="500" w:lineRule="exact"/>
              <w:ind w:firstLine="0" w:firstLineChars="0"/>
              <w:jc w:val="center"/>
              <w:rPr>
                <w:rFonts w:hint="default" w:ascii="Times New Roman" w:hAnsi="Times New Roman" w:eastAsia="仿宋" w:cs="Times New Roman"/>
                <w:bCs/>
                <w:color w:val="auto"/>
                <w:sz w:val="24"/>
                <w:szCs w:val="22"/>
              </w:rPr>
            </w:pPr>
          </w:p>
        </w:tc>
        <w:tc>
          <w:tcPr>
            <w:tcW w:w="2234" w:type="dxa"/>
            <w:noWrap w:val="0"/>
            <w:vAlign w:val="top"/>
          </w:tcPr>
          <w:p>
            <w:pPr>
              <w:pStyle w:val="8"/>
              <w:spacing w:line="500" w:lineRule="exact"/>
              <w:ind w:firstLine="0" w:firstLineChars="0"/>
              <w:jc w:val="center"/>
              <w:rPr>
                <w:rFonts w:hint="default" w:ascii="Times New Roman" w:hAnsi="Times New Roman" w:eastAsia="仿宋" w:cs="Times New Roman"/>
                <w:bCs/>
                <w:color w:val="auto"/>
                <w:sz w:val="24"/>
                <w:szCs w:val="22"/>
              </w:rPr>
            </w:pPr>
            <w:r>
              <w:rPr>
                <w:rFonts w:hint="default" w:ascii="Times New Roman" w:hAnsi="Times New Roman" w:eastAsia="仿宋" w:cs="Times New Roman"/>
                <w:bCs/>
                <w:color w:val="auto"/>
                <w:sz w:val="24"/>
                <w:szCs w:val="22"/>
              </w:rPr>
              <w:t>/</w:t>
            </w:r>
          </w:p>
        </w:tc>
        <w:tc>
          <w:tcPr>
            <w:tcW w:w="2234" w:type="dxa"/>
            <w:noWrap w:val="0"/>
            <w:vAlign w:val="top"/>
          </w:tcPr>
          <w:p>
            <w:pPr>
              <w:pStyle w:val="8"/>
              <w:spacing w:line="500" w:lineRule="exact"/>
              <w:ind w:firstLine="0" w:firstLineChars="0"/>
              <w:jc w:val="center"/>
              <w:rPr>
                <w:rFonts w:hint="default" w:ascii="Times New Roman" w:hAnsi="Times New Roman" w:eastAsia="仿宋" w:cs="Times New Roman"/>
                <w:bCs/>
                <w:color w:val="auto"/>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1" w:type="dxa"/>
            <w:noWrap w:val="0"/>
            <w:vAlign w:val="top"/>
          </w:tcPr>
          <w:p>
            <w:pPr>
              <w:pStyle w:val="8"/>
              <w:spacing w:line="500" w:lineRule="exact"/>
              <w:ind w:firstLine="0" w:firstLineChars="0"/>
              <w:jc w:val="center"/>
              <w:rPr>
                <w:rFonts w:hint="default" w:ascii="Times New Roman" w:hAnsi="Times New Roman" w:eastAsia="仿宋" w:cs="Times New Roman"/>
                <w:bCs/>
                <w:color w:val="auto"/>
                <w:sz w:val="24"/>
                <w:szCs w:val="22"/>
              </w:rPr>
            </w:pPr>
          </w:p>
        </w:tc>
        <w:tc>
          <w:tcPr>
            <w:tcW w:w="3566" w:type="dxa"/>
            <w:noWrap w:val="0"/>
            <w:vAlign w:val="top"/>
          </w:tcPr>
          <w:p>
            <w:pPr>
              <w:pStyle w:val="8"/>
              <w:spacing w:line="500" w:lineRule="exact"/>
              <w:ind w:firstLine="0" w:firstLineChars="0"/>
              <w:jc w:val="center"/>
              <w:rPr>
                <w:rFonts w:hint="default" w:ascii="Times New Roman" w:hAnsi="Times New Roman" w:eastAsia="仿宋" w:cs="Times New Roman"/>
                <w:bCs/>
                <w:color w:val="auto"/>
                <w:sz w:val="24"/>
                <w:szCs w:val="22"/>
              </w:rPr>
            </w:pPr>
          </w:p>
        </w:tc>
        <w:tc>
          <w:tcPr>
            <w:tcW w:w="2234" w:type="dxa"/>
            <w:noWrap w:val="0"/>
            <w:vAlign w:val="top"/>
          </w:tcPr>
          <w:p>
            <w:pPr>
              <w:pStyle w:val="8"/>
              <w:spacing w:line="500" w:lineRule="exact"/>
              <w:ind w:firstLine="0" w:firstLineChars="0"/>
              <w:jc w:val="center"/>
              <w:rPr>
                <w:rFonts w:hint="default" w:ascii="Times New Roman" w:hAnsi="Times New Roman" w:eastAsia="仿宋" w:cs="Times New Roman"/>
                <w:bCs/>
                <w:color w:val="auto"/>
                <w:sz w:val="24"/>
                <w:szCs w:val="22"/>
              </w:rPr>
            </w:pPr>
            <w:r>
              <w:rPr>
                <w:rFonts w:hint="default" w:ascii="Times New Roman" w:hAnsi="Times New Roman" w:eastAsia="仿宋" w:cs="Times New Roman"/>
                <w:bCs/>
                <w:color w:val="auto"/>
                <w:sz w:val="24"/>
                <w:szCs w:val="22"/>
              </w:rPr>
              <w:t>/</w:t>
            </w:r>
          </w:p>
        </w:tc>
        <w:tc>
          <w:tcPr>
            <w:tcW w:w="2234" w:type="dxa"/>
            <w:noWrap w:val="0"/>
            <w:vAlign w:val="top"/>
          </w:tcPr>
          <w:p>
            <w:pPr>
              <w:pStyle w:val="8"/>
              <w:spacing w:line="500" w:lineRule="exact"/>
              <w:ind w:firstLine="0" w:firstLineChars="0"/>
              <w:jc w:val="center"/>
              <w:rPr>
                <w:rFonts w:hint="default" w:ascii="Times New Roman" w:hAnsi="Times New Roman" w:eastAsia="仿宋" w:cs="Times New Roman"/>
                <w:bCs/>
                <w:color w:val="auto"/>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1" w:type="dxa"/>
            <w:noWrap w:val="0"/>
            <w:vAlign w:val="top"/>
          </w:tcPr>
          <w:p>
            <w:pPr>
              <w:pStyle w:val="8"/>
              <w:spacing w:line="500" w:lineRule="exact"/>
              <w:ind w:firstLine="0" w:firstLineChars="0"/>
              <w:jc w:val="center"/>
              <w:rPr>
                <w:rFonts w:hint="default" w:ascii="Times New Roman" w:hAnsi="Times New Roman" w:eastAsia="仿宋" w:cs="Times New Roman"/>
                <w:bCs/>
                <w:color w:val="auto"/>
                <w:sz w:val="24"/>
                <w:szCs w:val="22"/>
              </w:rPr>
            </w:pPr>
          </w:p>
        </w:tc>
        <w:tc>
          <w:tcPr>
            <w:tcW w:w="3566" w:type="dxa"/>
            <w:noWrap w:val="0"/>
            <w:vAlign w:val="top"/>
          </w:tcPr>
          <w:p>
            <w:pPr>
              <w:pStyle w:val="8"/>
              <w:spacing w:line="500" w:lineRule="exact"/>
              <w:ind w:firstLine="0" w:firstLineChars="0"/>
              <w:jc w:val="center"/>
              <w:rPr>
                <w:rFonts w:hint="default" w:ascii="Times New Roman" w:hAnsi="Times New Roman" w:eastAsia="仿宋" w:cs="Times New Roman"/>
                <w:bCs/>
                <w:color w:val="auto"/>
                <w:sz w:val="24"/>
                <w:szCs w:val="22"/>
              </w:rPr>
            </w:pPr>
          </w:p>
        </w:tc>
        <w:tc>
          <w:tcPr>
            <w:tcW w:w="2234" w:type="dxa"/>
            <w:noWrap w:val="0"/>
            <w:vAlign w:val="top"/>
          </w:tcPr>
          <w:p>
            <w:pPr>
              <w:pStyle w:val="8"/>
              <w:spacing w:line="500" w:lineRule="exact"/>
              <w:ind w:firstLine="0" w:firstLineChars="0"/>
              <w:jc w:val="center"/>
              <w:rPr>
                <w:rFonts w:hint="default" w:ascii="Times New Roman" w:hAnsi="Times New Roman" w:eastAsia="仿宋" w:cs="Times New Roman"/>
                <w:bCs/>
                <w:color w:val="auto"/>
                <w:sz w:val="24"/>
                <w:szCs w:val="22"/>
              </w:rPr>
            </w:pPr>
            <w:r>
              <w:rPr>
                <w:rFonts w:hint="default" w:ascii="Times New Roman" w:hAnsi="Times New Roman" w:eastAsia="仿宋" w:cs="Times New Roman"/>
                <w:bCs/>
                <w:color w:val="auto"/>
                <w:sz w:val="24"/>
                <w:szCs w:val="22"/>
              </w:rPr>
              <w:t>/</w:t>
            </w:r>
          </w:p>
        </w:tc>
        <w:tc>
          <w:tcPr>
            <w:tcW w:w="2234" w:type="dxa"/>
            <w:noWrap w:val="0"/>
            <w:vAlign w:val="top"/>
          </w:tcPr>
          <w:p>
            <w:pPr>
              <w:pStyle w:val="8"/>
              <w:spacing w:line="500" w:lineRule="exact"/>
              <w:ind w:firstLine="0" w:firstLineChars="0"/>
              <w:jc w:val="center"/>
              <w:rPr>
                <w:rFonts w:hint="default" w:ascii="Times New Roman" w:hAnsi="Times New Roman" w:eastAsia="仿宋" w:cs="Times New Roman"/>
                <w:bCs/>
                <w:color w:val="auto"/>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1" w:type="dxa"/>
            <w:noWrap w:val="0"/>
            <w:vAlign w:val="top"/>
          </w:tcPr>
          <w:p>
            <w:pPr>
              <w:pStyle w:val="8"/>
              <w:spacing w:line="500" w:lineRule="exact"/>
              <w:ind w:firstLine="0" w:firstLineChars="0"/>
              <w:jc w:val="center"/>
              <w:rPr>
                <w:rFonts w:hint="default" w:ascii="Times New Roman" w:hAnsi="Times New Roman" w:eastAsia="仿宋" w:cs="Times New Roman"/>
                <w:bCs/>
                <w:color w:val="auto"/>
                <w:sz w:val="24"/>
                <w:szCs w:val="22"/>
              </w:rPr>
            </w:pPr>
          </w:p>
        </w:tc>
        <w:tc>
          <w:tcPr>
            <w:tcW w:w="3566" w:type="dxa"/>
            <w:noWrap w:val="0"/>
            <w:vAlign w:val="top"/>
          </w:tcPr>
          <w:p>
            <w:pPr>
              <w:pStyle w:val="8"/>
              <w:spacing w:line="500" w:lineRule="exact"/>
              <w:ind w:firstLine="0" w:firstLineChars="0"/>
              <w:jc w:val="center"/>
              <w:rPr>
                <w:rFonts w:hint="default" w:ascii="Times New Roman" w:hAnsi="Times New Roman" w:eastAsia="仿宋" w:cs="Times New Roman"/>
                <w:bCs/>
                <w:color w:val="auto"/>
                <w:sz w:val="24"/>
                <w:szCs w:val="22"/>
              </w:rPr>
            </w:pPr>
          </w:p>
        </w:tc>
        <w:tc>
          <w:tcPr>
            <w:tcW w:w="2234" w:type="dxa"/>
            <w:noWrap w:val="0"/>
            <w:vAlign w:val="top"/>
          </w:tcPr>
          <w:p>
            <w:pPr>
              <w:pStyle w:val="8"/>
              <w:spacing w:line="500" w:lineRule="exact"/>
              <w:ind w:firstLine="0" w:firstLineChars="0"/>
              <w:jc w:val="center"/>
              <w:rPr>
                <w:rFonts w:hint="default" w:ascii="Times New Roman" w:hAnsi="Times New Roman" w:eastAsia="仿宋" w:cs="Times New Roman"/>
                <w:bCs/>
                <w:color w:val="auto"/>
                <w:sz w:val="24"/>
                <w:szCs w:val="22"/>
              </w:rPr>
            </w:pPr>
            <w:r>
              <w:rPr>
                <w:rFonts w:hint="default" w:ascii="Times New Roman" w:hAnsi="Times New Roman" w:eastAsia="仿宋" w:cs="Times New Roman"/>
                <w:bCs/>
                <w:color w:val="auto"/>
                <w:sz w:val="24"/>
                <w:szCs w:val="22"/>
              </w:rPr>
              <w:t>/</w:t>
            </w:r>
          </w:p>
        </w:tc>
        <w:tc>
          <w:tcPr>
            <w:tcW w:w="2234" w:type="dxa"/>
            <w:noWrap w:val="0"/>
            <w:vAlign w:val="top"/>
          </w:tcPr>
          <w:p>
            <w:pPr>
              <w:pStyle w:val="8"/>
              <w:spacing w:line="500" w:lineRule="exact"/>
              <w:ind w:firstLine="0" w:firstLineChars="0"/>
              <w:jc w:val="center"/>
              <w:rPr>
                <w:rFonts w:hint="default" w:ascii="Times New Roman" w:hAnsi="Times New Roman" w:eastAsia="仿宋" w:cs="Times New Roman"/>
                <w:bCs/>
                <w:color w:val="auto"/>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1" w:type="dxa"/>
            <w:noWrap w:val="0"/>
            <w:vAlign w:val="top"/>
          </w:tcPr>
          <w:p>
            <w:pPr>
              <w:pStyle w:val="8"/>
              <w:spacing w:line="500" w:lineRule="exact"/>
              <w:ind w:firstLine="0" w:firstLineChars="0"/>
              <w:jc w:val="center"/>
              <w:rPr>
                <w:rFonts w:hint="default" w:ascii="Times New Roman" w:hAnsi="Times New Roman" w:eastAsia="仿宋" w:cs="Times New Roman"/>
                <w:bCs/>
                <w:color w:val="auto"/>
                <w:sz w:val="24"/>
                <w:szCs w:val="22"/>
              </w:rPr>
            </w:pPr>
          </w:p>
        </w:tc>
        <w:tc>
          <w:tcPr>
            <w:tcW w:w="3566" w:type="dxa"/>
            <w:noWrap w:val="0"/>
            <w:vAlign w:val="top"/>
          </w:tcPr>
          <w:p>
            <w:pPr>
              <w:pStyle w:val="8"/>
              <w:spacing w:line="500" w:lineRule="exact"/>
              <w:ind w:firstLine="0" w:firstLineChars="0"/>
              <w:jc w:val="center"/>
              <w:rPr>
                <w:rFonts w:hint="default" w:ascii="Times New Roman" w:hAnsi="Times New Roman" w:eastAsia="仿宋" w:cs="Times New Roman"/>
                <w:bCs/>
                <w:color w:val="auto"/>
                <w:sz w:val="24"/>
                <w:szCs w:val="22"/>
              </w:rPr>
            </w:pPr>
          </w:p>
        </w:tc>
        <w:tc>
          <w:tcPr>
            <w:tcW w:w="2234" w:type="dxa"/>
            <w:noWrap w:val="0"/>
            <w:vAlign w:val="top"/>
          </w:tcPr>
          <w:p>
            <w:pPr>
              <w:pStyle w:val="8"/>
              <w:spacing w:line="500" w:lineRule="exact"/>
              <w:ind w:firstLine="0" w:firstLineChars="0"/>
              <w:jc w:val="center"/>
              <w:rPr>
                <w:rFonts w:hint="default" w:ascii="Times New Roman" w:hAnsi="Times New Roman" w:eastAsia="仿宋" w:cs="Times New Roman"/>
                <w:bCs/>
                <w:color w:val="auto"/>
                <w:sz w:val="24"/>
                <w:szCs w:val="22"/>
              </w:rPr>
            </w:pPr>
            <w:r>
              <w:rPr>
                <w:rFonts w:hint="default" w:ascii="Times New Roman" w:hAnsi="Times New Roman" w:eastAsia="仿宋" w:cs="Times New Roman"/>
                <w:bCs/>
                <w:color w:val="auto"/>
                <w:sz w:val="24"/>
                <w:szCs w:val="22"/>
              </w:rPr>
              <w:t>/</w:t>
            </w:r>
          </w:p>
        </w:tc>
        <w:tc>
          <w:tcPr>
            <w:tcW w:w="2234" w:type="dxa"/>
            <w:noWrap w:val="0"/>
            <w:vAlign w:val="top"/>
          </w:tcPr>
          <w:p>
            <w:pPr>
              <w:pStyle w:val="8"/>
              <w:spacing w:line="500" w:lineRule="exact"/>
              <w:ind w:firstLine="0" w:firstLineChars="0"/>
              <w:jc w:val="center"/>
              <w:rPr>
                <w:rFonts w:hint="default" w:ascii="Times New Roman" w:hAnsi="Times New Roman" w:eastAsia="仿宋" w:cs="Times New Roman"/>
                <w:bCs/>
                <w:color w:val="auto"/>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35" w:type="dxa"/>
            <w:gridSpan w:val="4"/>
            <w:noWrap w:val="0"/>
            <w:vAlign w:val="top"/>
          </w:tcPr>
          <w:p>
            <w:pPr>
              <w:pStyle w:val="8"/>
              <w:spacing w:line="500" w:lineRule="exact"/>
              <w:ind w:firstLine="0" w:firstLineChars="0"/>
              <w:rPr>
                <w:rFonts w:hint="default" w:ascii="Times New Roman" w:hAnsi="Times New Roman" w:eastAsia="仿宋" w:cs="Times New Roman"/>
                <w:bCs/>
                <w:color w:val="auto"/>
                <w:sz w:val="24"/>
                <w:szCs w:val="22"/>
              </w:rPr>
            </w:pPr>
            <w:r>
              <w:rPr>
                <w:rFonts w:hint="default" w:ascii="Times New Roman" w:hAnsi="Times New Roman" w:eastAsia="仿宋" w:cs="Times New Roman"/>
                <w:bCs/>
                <w:color w:val="auto"/>
                <w:sz w:val="24"/>
                <w:szCs w:val="22"/>
              </w:rPr>
              <w:t>收费损耗件备品备件清单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1" w:type="dxa"/>
            <w:noWrap w:val="0"/>
            <w:vAlign w:val="top"/>
          </w:tcPr>
          <w:p>
            <w:pPr>
              <w:pStyle w:val="8"/>
              <w:spacing w:line="500" w:lineRule="exact"/>
              <w:ind w:firstLine="0" w:firstLineChars="0"/>
              <w:jc w:val="center"/>
              <w:rPr>
                <w:rFonts w:hint="default" w:ascii="Times New Roman" w:hAnsi="Times New Roman" w:eastAsia="仿宋" w:cs="Times New Roman"/>
                <w:bCs/>
                <w:color w:val="auto"/>
                <w:sz w:val="24"/>
                <w:szCs w:val="22"/>
              </w:rPr>
            </w:pPr>
            <w:r>
              <w:rPr>
                <w:rFonts w:hint="default" w:ascii="Times New Roman" w:hAnsi="Times New Roman" w:eastAsia="仿宋" w:cs="Times New Roman"/>
                <w:bCs/>
                <w:color w:val="auto"/>
                <w:sz w:val="24"/>
                <w:szCs w:val="22"/>
              </w:rPr>
              <w:t>序号</w:t>
            </w:r>
          </w:p>
        </w:tc>
        <w:tc>
          <w:tcPr>
            <w:tcW w:w="3566" w:type="dxa"/>
            <w:noWrap w:val="0"/>
            <w:vAlign w:val="top"/>
          </w:tcPr>
          <w:p>
            <w:pPr>
              <w:pStyle w:val="8"/>
              <w:spacing w:line="500" w:lineRule="exact"/>
              <w:ind w:firstLine="0" w:firstLineChars="0"/>
              <w:jc w:val="center"/>
              <w:rPr>
                <w:rFonts w:hint="default" w:ascii="Times New Roman" w:hAnsi="Times New Roman" w:eastAsia="仿宋" w:cs="Times New Roman"/>
                <w:bCs/>
                <w:color w:val="auto"/>
                <w:sz w:val="24"/>
                <w:szCs w:val="22"/>
              </w:rPr>
            </w:pPr>
            <w:r>
              <w:rPr>
                <w:rFonts w:hint="default" w:ascii="Times New Roman" w:hAnsi="Times New Roman" w:eastAsia="仿宋" w:cs="Times New Roman"/>
                <w:bCs/>
                <w:color w:val="auto"/>
                <w:sz w:val="24"/>
                <w:szCs w:val="22"/>
              </w:rPr>
              <w:t>备品备件名称</w:t>
            </w:r>
          </w:p>
        </w:tc>
        <w:tc>
          <w:tcPr>
            <w:tcW w:w="2234" w:type="dxa"/>
            <w:noWrap w:val="0"/>
            <w:vAlign w:val="top"/>
          </w:tcPr>
          <w:p>
            <w:pPr>
              <w:pStyle w:val="8"/>
              <w:spacing w:line="500" w:lineRule="exact"/>
              <w:ind w:firstLine="0" w:firstLineChars="0"/>
              <w:jc w:val="center"/>
              <w:rPr>
                <w:rFonts w:hint="default" w:ascii="Times New Roman" w:hAnsi="Times New Roman" w:eastAsia="仿宋" w:cs="Times New Roman"/>
                <w:bCs/>
                <w:color w:val="auto"/>
                <w:sz w:val="24"/>
                <w:szCs w:val="22"/>
              </w:rPr>
            </w:pPr>
            <w:r>
              <w:rPr>
                <w:rFonts w:hint="default" w:ascii="Times New Roman" w:hAnsi="Times New Roman" w:eastAsia="仿宋" w:cs="Times New Roman"/>
                <w:bCs/>
                <w:color w:val="auto"/>
                <w:sz w:val="24"/>
                <w:szCs w:val="22"/>
              </w:rPr>
              <w:t>价格</w:t>
            </w:r>
          </w:p>
        </w:tc>
        <w:tc>
          <w:tcPr>
            <w:tcW w:w="2234" w:type="dxa"/>
            <w:noWrap w:val="0"/>
            <w:vAlign w:val="top"/>
          </w:tcPr>
          <w:p>
            <w:pPr>
              <w:pStyle w:val="8"/>
              <w:spacing w:line="500" w:lineRule="exact"/>
              <w:ind w:firstLine="0" w:firstLineChars="0"/>
              <w:jc w:val="center"/>
              <w:rPr>
                <w:rFonts w:hint="default" w:ascii="Times New Roman" w:hAnsi="Times New Roman" w:eastAsia="仿宋" w:cs="Times New Roman"/>
                <w:bCs/>
                <w:color w:val="auto"/>
                <w:sz w:val="24"/>
                <w:szCs w:val="22"/>
              </w:rPr>
            </w:pPr>
            <w:r>
              <w:rPr>
                <w:rFonts w:hint="default" w:ascii="Times New Roman" w:hAnsi="Times New Roman" w:eastAsia="仿宋" w:cs="Times New Roman"/>
                <w:bCs/>
                <w:color w:val="auto"/>
                <w:sz w:val="24"/>
                <w:szCs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1" w:type="dxa"/>
            <w:noWrap w:val="0"/>
            <w:vAlign w:val="top"/>
          </w:tcPr>
          <w:p>
            <w:pPr>
              <w:pStyle w:val="8"/>
              <w:spacing w:line="500" w:lineRule="exact"/>
              <w:ind w:firstLine="0" w:firstLineChars="0"/>
              <w:jc w:val="center"/>
              <w:rPr>
                <w:rFonts w:hint="default" w:ascii="Times New Roman" w:hAnsi="Times New Roman" w:eastAsia="仿宋" w:cs="Times New Roman"/>
                <w:bCs/>
                <w:color w:val="auto"/>
                <w:sz w:val="24"/>
                <w:szCs w:val="22"/>
              </w:rPr>
            </w:pPr>
          </w:p>
        </w:tc>
        <w:tc>
          <w:tcPr>
            <w:tcW w:w="3566" w:type="dxa"/>
            <w:noWrap w:val="0"/>
            <w:vAlign w:val="top"/>
          </w:tcPr>
          <w:p>
            <w:pPr>
              <w:pStyle w:val="8"/>
              <w:spacing w:line="500" w:lineRule="exact"/>
              <w:ind w:firstLine="0" w:firstLineChars="0"/>
              <w:jc w:val="center"/>
              <w:rPr>
                <w:rFonts w:hint="default" w:ascii="Times New Roman" w:hAnsi="Times New Roman" w:eastAsia="仿宋" w:cs="Times New Roman"/>
                <w:bCs/>
                <w:color w:val="auto"/>
                <w:sz w:val="24"/>
                <w:szCs w:val="22"/>
              </w:rPr>
            </w:pPr>
          </w:p>
        </w:tc>
        <w:tc>
          <w:tcPr>
            <w:tcW w:w="2234" w:type="dxa"/>
            <w:noWrap w:val="0"/>
            <w:vAlign w:val="top"/>
          </w:tcPr>
          <w:p>
            <w:pPr>
              <w:pStyle w:val="8"/>
              <w:spacing w:line="500" w:lineRule="exact"/>
              <w:ind w:firstLine="0" w:firstLineChars="0"/>
              <w:jc w:val="center"/>
              <w:rPr>
                <w:rFonts w:hint="default" w:ascii="Times New Roman" w:hAnsi="Times New Roman" w:eastAsia="仿宋" w:cs="Times New Roman"/>
                <w:bCs/>
                <w:color w:val="auto"/>
                <w:sz w:val="24"/>
                <w:szCs w:val="22"/>
              </w:rPr>
            </w:pPr>
          </w:p>
        </w:tc>
        <w:tc>
          <w:tcPr>
            <w:tcW w:w="2234" w:type="dxa"/>
            <w:noWrap w:val="0"/>
            <w:vAlign w:val="top"/>
          </w:tcPr>
          <w:p>
            <w:pPr>
              <w:pStyle w:val="8"/>
              <w:spacing w:line="500" w:lineRule="exact"/>
              <w:ind w:firstLine="0" w:firstLineChars="0"/>
              <w:jc w:val="center"/>
              <w:rPr>
                <w:rFonts w:hint="default" w:ascii="Times New Roman" w:hAnsi="Times New Roman" w:eastAsia="仿宋" w:cs="Times New Roman"/>
                <w:bCs/>
                <w:color w:val="auto"/>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1" w:type="dxa"/>
            <w:noWrap w:val="0"/>
            <w:vAlign w:val="top"/>
          </w:tcPr>
          <w:p>
            <w:pPr>
              <w:pStyle w:val="8"/>
              <w:spacing w:line="500" w:lineRule="exact"/>
              <w:ind w:firstLine="0" w:firstLineChars="0"/>
              <w:jc w:val="center"/>
              <w:rPr>
                <w:rFonts w:hint="default" w:ascii="Times New Roman" w:hAnsi="Times New Roman" w:eastAsia="仿宋" w:cs="Times New Roman"/>
                <w:bCs/>
                <w:color w:val="auto"/>
                <w:sz w:val="24"/>
                <w:szCs w:val="22"/>
              </w:rPr>
            </w:pPr>
          </w:p>
        </w:tc>
        <w:tc>
          <w:tcPr>
            <w:tcW w:w="3566" w:type="dxa"/>
            <w:noWrap w:val="0"/>
            <w:vAlign w:val="top"/>
          </w:tcPr>
          <w:p>
            <w:pPr>
              <w:pStyle w:val="8"/>
              <w:spacing w:line="500" w:lineRule="exact"/>
              <w:ind w:firstLine="0" w:firstLineChars="0"/>
              <w:jc w:val="center"/>
              <w:rPr>
                <w:rFonts w:hint="default" w:ascii="Times New Roman" w:hAnsi="Times New Roman" w:eastAsia="仿宋" w:cs="Times New Roman"/>
                <w:bCs/>
                <w:color w:val="auto"/>
                <w:sz w:val="24"/>
                <w:szCs w:val="22"/>
              </w:rPr>
            </w:pPr>
          </w:p>
        </w:tc>
        <w:tc>
          <w:tcPr>
            <w:tcW w:w="2234" w:type="dxa"/>
            <w:noWrap w:val="0"/>
            <w:vAlign w:val="top"/>
          </w:tcPr>
          <w:p>
            <w:pPr>
              <w:pStyle w:val="8"/>
              <w:spacing w:line="500" w:lineRule="exact"/>
              <w:ind w:firstLine="0" w:firstLineChars="0"/>
              <w:jc w:val="center"/>
              <w:rPr>
                <w:rFonts w:hint="default" w:ascii="Times New Roman" w:hAnsi="Times New Roman" w:eastAsia="仿宋" w:cs="Times New Roman"/>
                <w:bCs/>
                <w:color w:val="auto"/>
                <w:sz w:val="24"/>
                <w:szCs w:val="22"/>
              </w:rPr>
            </w:pPr>
          </w:p>
        </w:tc>
        <w:tc>
          <w:tcPr>
            <w:tcW w:w="2234" w:type="dxa"/>
            <w:noWrap w:val="0"/>
            <w:vAlign w:val="top"/>
          </w:tcPr>
          <w:p>
            <w:pPr>
              <w:pStyle w:val="8"/>
              <w:spacing w:line="500" w:lineRule="exact"/>
              <w:ind w:firstLine="0" w:firstLineChars="0"/>
              <w:jc w:val="center"/>
              <w:rPr>
                <w:rFonts w:hint="default" w:ascii="Times New Roman" w:hAnsi="Times New Roman" w:eastAsia="仿宋" w:cs="Times New Roman"/>
                <w:bCs/>
                <w:color w:val="auto"/>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1" w:type="dxa"/>
            <w:noWrap w:val="0"/>
            <w:vAlign w:val="top"/>
          </w:tcPr>
          <w:p>
            <w:pPr>
              <w:pStyle w:val="8"/>
              <w:spacing w:line="500" w:lineRule="exact"/>
              <w:ind w:firstLine="0" w:firstLineChars="0"/>
              <w:jc w:val="center"/>
              <w:rPr>
                <w:rFonts w:hint="default" w:ascii="Times New Roman" w:hAnsi="Times New Roman" w:eastAsia="仿宋" w:cs="Times New Roman"/>
                <w:bCs/>
                <w:color w:val="auto"/>
                <w:sz w:val="24"/>
                <w:szCs w:val="22"/>
              </w:rPr>
            </w:pPr>
          </w:p>
        </w:tc>
        <w:tc>
          <w:tcPr>
            <w:tcW w:w="3566" w:type="dxa"/>
            <w:noWrap w:val="0"/>
            <w:vAlign w:val="top"/>
          </w:tcPr>
          <w:p>
            <w:pPr>
              <w:pStyle w:val="8"/>
              <w:spacing w:line="500" w:lineRule="exact"/>
              <w:ind w:firstLine="0" w:firstLineChars="0"/>
              <w:jc w:val="center"/>
              <w:rPr>
                <w:rFonts w:hint="default" w:ascii="Times New Roman" w:hAnsi="Times New Roman" w:eastAsia="仿宋" w:cs="Times New Roman"/>
                <w:bCs/>
                <w:color w:val="auto"/>
                <w:sz w:val="24"/>
                <w:szCs w:val="22"/>
              </w:rPr>
            </w:pPr>
          </w:p>
        </w:tc>
        <w:tc>
          <w:tcPr>
            <w:tcW w:w="2234" w:type="dxa"/>
            <w:noWrap w:val="0"/>
            <w:vAlign w:val="top"/>
          </w:tcPr>
          <w:p>
            <w:pPr>
              <w:pStyle w:val="8"/>
              <w:spacing w:line="500" w:lineRule="exact"/>
              <w:ind w:firstLine="0" w:firstLineChars="0"/>
              <w:jc w:val="center"/>
              <w:rPr>
                <w:rFonts w:hint="default" w:ascii="Times New Roman" w:hAnsi="Times New Roman" w:eastAsia="仿宋" w:cs="Times New Roman"/>
                <w:bCs/>
                <w:color w:val="auto"/>
                <w:sz w:val="24"/>
                <w:szCs w:val="22"/>
              </w:rPr>
            </w:pPr>
          </w:p>
        </w:tc>
        <w:tc>
          <w:tcPr>
            <w:tcW w:w="2234" w:type="dxa"/>
            <w:noWrap w:val="0"/>
            <w:vAlign w:val="top"/>
          </w:tcPr>
          <w:p>
            <w:pPr>
              <w:pStyle w:val="8"/>
              <w:spacing w:line="500" w:lineRule="exact"/>
              <w:ind w:firstLine="0" w:firstLineChars="0"/>
              <w:jc w:val="center"/>
              <w:rPr>
                <w:rFonts w:hint="default" w:ascii="Times New Roman" w:hAnsi="Times New Roman" w:eastAsia="仿宋" w:cs="Times New Roman"/>
                <w:bCs/>
                <w:color w:val="auto"/>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1" w:type="dxa"/>
            <w:noWrap w:val="0"/>
            <w:vAlign w:val="top"/>
          </w:tcPr>
          <w:p>
            <w:pPr>
              <w:pStyle w:val="8"/>
              <w:spacing w:line="500" w:lineRule="exact"/>
              <w:ind w:firstLine="0" w:firstLineChars="0"/>
              <w:jc w:val="center"/>
              <w:rPr>
                <w:rFonts w:hint="default" w:ascii="Times New Roman" w:hAnsi="Times New Roman" w:eastAsia="仿宋" w:cs="Times New Roman"/>
                <w:bCs/>
                <w:color w:val="auto"/>
                <w:sz w:val="24"/>
                <w:szCs w:val="22"/>
              </w:rPr>
            </w:pPr>
          </w:p>
        </w:tc>
        <w:tc>
          <w:tcPr>
            <w:tcW w:w="3566" w:type="dxa"/>
            <w:noWrap w:val="0"/>
            <w:vAlign w:val="top"/>
          </w:tcPr>
          <w:p>
            <w:pPr>
              <w:pStyle w:val="8"/>
              <w:spacing w:line="500" w:lineRule="exact"/>
              <w:ind w:firstLine="0" w:firstLineChars="0"/>
              <w:jc w:val="center"/>
              <w:rPr>
                <w:rFonts w:hint="default" w:ascii="Times New Roman" w:hAnsi="Times New Roman" w:eastAsia="仿宋" w:cs="Times New Roman"/>
                <w:bCs/>
                <w:color w:val="auto"/>
                <w:sz w:val="24"/>
                <w:szCs w:val="22"/>
              </w:rPr>
            </w:pPr>
          </w:p>
        </w:tc>
        <w:tc>
          <w:tcPr>
            <w:tcW w:w="2234" w:type="dxa"/>
            <w:noWrap w:val="0"/>
            <w:vAlign w:val="top"/>
          </w:tcPr>
          <w:p>
            <w:pPr>
              <w:pStyle w:val="8"/>
              <w:spacing w:line="500" w:lineRule="exact"/>
              <w:ind w:firstLine="0" w:firstLineChars="0"/>
              <w:jc w:val="center"/>
              <w:rPr>
                <w:rFonts w:hint="default" w:ascii="Times New Roman" w:hAnsi="Times New Roman" w:eastAsia="仿宋" w:cs="Times New Roman"/>
                <w:bCs/>
                <w:color w:val="auto"/>
                <w:sz w:val="24"/>
                <w:szCs w:val="22"/>
              </w:rPr>
            </w:pPr>
          </w:p>
        </w:tc>
        <w:tc>
          <w:tcPr>
            <w:tcW w:w="2234" w:type="dxa"/>
            <w:noWrap w:val="0"/>
            <w:vAlign w:val="top"/>
          </w:tcPr>
          <w:p>
            <w:pPr>
              <w:pStyle w:val="8"/>
              <w:spacing w:line="500" w:lineRule="exact"/>
              <w:ind w:firstLine="0" w:firstLineChars="0"/>
              <w:jc w:val="center"/>
              <w:rPr>
                <w:rFonts w:hint="default" w:ascii="Times New Roman" w:hAnsi="Times New Roman" w:eastAsia="仿宋" w:cs="Times New Roman"/>
                <w:bCs/>
                <w:color w:val="auto"/>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1" w:type="dxa"/>
            <w:noWrap w:val="0"/>
            <w:vAlign w:val="top"/>
          </w:tcPr>
          <w:p>
            <w:pPr>
              <w:pStyle w:val="8"/>
              <w:spacing w:line="500" w:lineRule="exact"/>
              <w:ind w:firstLine="0" w:firstLineChars="0"/>
              <w:jc w:val="center"/>
              <w:rPr>
                <w:rFonts w:hint="default" w:ascii="Times New Roman" w:hAnsi="Times New Roman" w:eastAsia="仿宋" w:cs="Times New Roman"/>
                <w:bCs/>
                <w:color w:val="auto"/>
                <w:sz w:val="24"/>
                <w:szCs w:val="22"/>
              </w:rPr>
            </w:pPr>
          </w:p>
        </w:tc>
        <w:tc>
          <w:tcPr>
            <w:tcW w:w="3566" w:type="dxa"/>
            <w:noWrap w:val="0"/>
            <w:vAlign w:val="top"/>
          </w:tcPr>
          <w:p>
            <w:pPr>
              <w:pStyle w:val="8"/>
              <w:spacing w:line="500" w:lineRule="exact"/>
              <w:ind w:firstLine="0" w:firstLineChars="0"/>
              <w:jc w:val="center"/>
              <w:rPr>
                <w:rFonts w:hint="default" w:ascii="Times New Roman" w:hAnsi="Times New Roman" w:eastAsia="仿宋" w:cs="Times New Roman"/>
                <w:bCs/>
                <w:color w:val="auto"/>
                <w:sz w:val="24"/>
                <w:szCs w:val="22"/>
              </w:rPr>
            </w:pPr>
          </w:p>
        </w:tc>
        <w:tc>
          <w:tcPr>
            <w:tcW w:w="2234" w:type="dxa"/>
            <w:noWrap w:val="0"/>
            <w:vAlign w:val="top"/>
          </w:tcPr>
          <w:p>
            <w:pPr>
              <w:pStyle w:val="8"/>
              <w:spacing w:line="500" w:lineRule="exact"/>
              <w:ind w:firstLine="0" w:firstLineChars="0"/>
              <w:jc w:val="center"/>
              <w:rPr>
                <w:rFonts w:hint="default" w:ascii="Times New Roman" w:hAnsi="Times New Roman" w:eastAsia="仿宋" w:cs="Times New Roman"/>
                <w:bCs/>
                <w:color w:val="auto"/>
                <w:sz w:val="24"/>
                <w:szCs w:val="22"/>
              </w:rPr>
            </w:pPr>
          </w:p>
        </w:tc>
        <w:tc>
          <w:tcPr>
            <w:tcW w:w="2234" w:type="dxa"/>
            <w:noWrap w:val="0"/>
            <w:vAlign w:val="top"/>
          </w:tcPr>
          <w:p>
            <w:pPr>
              <w:pStyle w:val="8"/>
              <w:spacing w:line="500" w:lineRule="exact"/>
              <w:ind w:firstLine="0" w:firstLineChars="0"/>
              <w:jc w:val="center"/>
              <w:rPr>
                <w:rFonts w:hint="default" w:ascii="Times New Roman" w:hAnsi="Times New Roman" w:eastAsia="仿宋" w:cs="Times New Roman"/>
                <w:bCs/>
                <w:color w:val="auto"/>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1" w:type="dxa"/>
            <w:noWrap w:val="0"/>
            <w:vAlign w:val="top"/>
          </w:tcPr>
          <w:p>
            <w:pPr>
              <w:pStyle w:val="8"/>
              <w:spacing w:line="500" w:lineRule="exact"/>
              <w:ind w:firstLine="0" w:firstLineChars="0"/>
              <w:jc w:val="center"/>
              <w:rPr>
                <w:rFonts w:hint="default" w:ascii="Times New Roman" w:hAnsi="Times New Roman" w:eastAsia="仿宋" w:cs="Times New Roman"/>
                <w:bCs/>
                <w:color w:val="auto"/>
                <w:sz w:val="24"/>
                <w:szCs w:val="22"/>
              </w:rPr>
            </w:pPr>
          </w:p>
        </w:tc>
        <w:tc>
          <w:tcPr>
            <w:tcW w:w="3566" w:type="dxa"/>
            <w:noWrap w:val="0"/>
            <w:vAlign w:val="top"/>
          </w:tcPr>
          <w:p>
            <w:pPr>
              <w:pStyle w:val="8"/>
              <w:spacing w:line="500" w:lineRule="exact"/>
              <w:ind w:firstLine="0" w:firstLineChars="0"/>
              <w:jc w:val="center"/>
              <w:rPr>
                <w:rFonts w:hint="default" w:ascii="Times New Roman" w:hAnsi="Times New Roman" w:eastAsia="仿宋" w:cs="Times New Roman"/>
                <w:bCs/>
                <w:color w:val="auto"/>
                <w:sz w:val="24"/>
                <w:szCs w:val="22"/>
              </w:rPr>
            </w:pPr>
          </w:p>
        </w:tc>
        <w:tc>
          <w:tcPr>
            <w:tcW w:w="2234" w:type="dxa"/>
            <w:noWrap w:val="0"/>
            <w:vAlign w:val="top"/>
          </w:tcPr>
          <w:p>
            <w:pPr>
              <w:pStyle w:val="8"/>
              <w:spacing w:line="500" w:lineRule="exact"/>
              <w:ind w:firstLine="0" w:firstLineChars="0"/>
              <w:jc w:val="center"/>
              <w:rPr>
                <w:rFonts w:hint="default" w:ascii="Times New Roman" w:hAnsi="Times New Roman" w:eastAsia="仿宋" w:cs="Times New Roman"/>
                <w:bCs/>
                <w:color w:val="auto"/>
                <w:sz w:val="24"/>
                <w:szCs w:val="22"/>
              </w:rPr>
            </w:pPr>
          </w:p>
        </w:tc>
        <w:tc>
          <w:tcPr>
            <w:tcW w:w="2234" w:type="dxa"/>
            <w:noWrap w:val="0"/>
            <w:vAlign w:val="top"/>
          </w:tcPr>
          <w:p>
            <w:pPr>
              <w:pStyle w:val="8"/>
              <w:spacing w:line="500" w:lineRule="exact"/>
              <w:ind w:firstLine="0" w:firstLineChars="0"/>
              <w:jc w:val="center"/>
              <w:rPr>
                <w:rFonts w:hint="default" w:ascii="Times New Roman" w:hAnsi="Times New Roman" w:eastAsia="仿宋" w:cs="Times New Roman"/>
                <w:bCs/>
                <w:color w:val="auto"/>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1" w:type="dxa"/>
            <w:noWrap w:val="0"/>
            <w:vAlign w:val="top"/>
          </w:tcPr>
          <w:p>
            <w:pPr>
              <w:pStyle w:val="8"/>
              <w:spacing w:line="500" w:lineRule="exact"/>
              <w:ind w:firstLine="0" w:firstLineChars="0"/>
              <w:jc w:val="center"/>
              <w:rPr>
                <w:rFonts w:hint="default" w:ascii="Times New Roman" w:hAnsi="Times New Roman" w:eastAsia="仿宋" w:cs="Times New Roman"/>
                <w:bCs/>
                <w:color w:val="auto"/>
                <w:sz w:val="24"/>
                <w:szCs w:val="22"/>
              </w:rPr>
            </w:pPr>
          </w:p>
        </w:tc>
        <w:tc>
          <w:tcPr>
            <w:tcW w:w="3566" w:type="dxa"/>
            <w:noWrap w:val="0"/>
            <w:vAlign w:val="top"/>
          </w:tcPr>
          <w:p>
            <w:pPr>
              <w:pStyle w:val="8"/>
              <w:spacing w:line="500" w:lineRule="exact"/>
              <w:ind w:firstLine="0" w:firstLineChars="0"/>
              <w:jc w:val="center"/>
              <w:rPr>
                <w:rFonts w:hint="default" w:ascii="Times New Roman" w:hAnsi="Times New Roman" w:eastAsia="仿宋" w:cs="Times New Roman"/>
                <w:bCs/>
                <w:color w:val="auto"/>
                <w:sz w:val="24"/>
                <w:szCs w:val="22"/>
              </w:rPr>
            </w:pPr>
          </w:p>
        </w:tc>
        <w:tc>
          <w:tcPr>
            <w:tcW w:w="2234" w:type="dxa"/>
            <w:noWrap w:val="0"/>
            <w:vAlign w:val="top"/>
          </w:tcPr>
          <w:p>
            <w:pPr>
              <w:pStyle w:val="8"/>
              <w:spacing w:line="500" w:lineRule="exact"/>
              <w:ind w:firstLine="0" w:firstLineChars="0"/>
              <w:jc w:val="center"/>
              <w:rPr>
                <w:rFonts w:hint="default" w:ascii="Times New Roman" w:hAnsi="Times New Roman" w:eastAsia="仿宋" w:cs="Times New Roman"/>
                <w:bCs/>
                <w:color w:val="auto"/>
                <w:sz w:val="24"/>
                <w:szCs w:val="22"/>
              </w:rPr>
            </w:pPr>
          </w:p>
        </w:tc>
        <w:tc>
          <w:tcPr>
            <w:tcW w:w="2234" w:type="dxa"/>
            <w:noWrap w:val="0"/>
            <w:vAlign w:val="top"/>
          </w:tcPr>
          <w:p>
            <w:pPr>
              <w:pStyle w:val="8"/>
              <w:spacing w:line="500" w:lineRule="exact"/>
              <w:ind w:firstLine="0" w:firstLineChars="0"/>
              <w:jc w:val="center"/>
              <w:rPr>
                <w:rFonts w:hint="default" w:ascii="Times New Roman" w:hAnsi="Times New Roman" w:eastAsia="仿宋" w:cs="Times New Roman"/>
                <w:bCs/>
                <w:color w:val="auto"/>
                <w:sz w:val="24"/>
                <w:szCs w:val="22"/>
              </w:rPr>
            </w:pPr>
          </w:p>
        </w:tc>
      </w:tr>
    </w:tbl>
    <w:p>
      <w:pPr>
        <w:pStyle w:val="8"/>
        <w:spacing w:line="500" w:lineRule="exact"/>
        <w:ind w:firstLine="0" w:firstLineChars="0"/>
        <w:rPr>
          <w:rFonts w:hint="default" w:ascii="Times New Roman" w:hAnsi="Times New Roman" w:eastAsia="仿宋" w:cs="Times New Roman"/>
          <w:bCs/>
          <w:color w:val="auto"/>
          <w:lang w:val="en-US" w:eastAsia="zh-CN"/>
        </w:rPr>
      </w:pPr>
      <w:r>
        <w:rPr>
          <w:rFonts w:hint="default" w:ascii="Times New Roman" w:hAnsi="Times New Roman" w:eastAsia="仿宋" w:cs="Times New Roman"/>
          <w:bCs/>
          <w:color w:val="auto"/>
        </w:rPr>
        <w:t>服务质保期内免费提供损耗件备品备件</w:t>
      </w:r>
      <w:r>
        <w:rPr>
          <w:rFonts w:hint="default" w:ascii="Times New Roman" w:hAnsi="Times New Roman" w:eastAsia="仿宋" w:cs="Times New Roman"/>
          <w:bCs/>
          <w:color w:val="auto"/>
          <w:lang w:eastAsia="zh-CN"/>
        </w:rPr>
        <w:t>，</w:t>
      </w:r>
      <w:r>
        <w:rPr>
          <w:rFonts w:hint="default" w:ascii="Times New Roman" w:hAnsi="Times New Roman" w:eastAsia="仿宋" w:cs="Times New Roman"/>
          <w:bCs/>
          <w:color w:val="auto"/>
          <w:lang w:val="en-US" w:eastAsia="zh-CN"/>
        </w:rPr>
        <w:t>如有耗材需提供配套耗材价格表</w:t>
      </w:r>
    </w:p>
    <w:p>
      <w:pPr>
        <w:pStyle w:val="8"/>
        <w:spacing w:line="500" w:lineRule="exact"/>
        <w:ind w:firstLine="0" w:firstLineChars="0"/>
        <w:rPr>
          <w:rFonts w:hint="default" w:ascii="Times New Roman" w:hAnsi="Times New Roman" w:eastAsia="仿宋" w:cs="Times New Roman"/>
          <w:bCs/>
          <w:color w:val="auto"/>
          <w:lang w:val="en-US" w:eastAsia="zh-CN"/>
        </w:rPr>
      </w:pPr>
    </w:p>
    <w:p>
      <w:pPr>
        <w:ind w:firstLine="4320" w:firstLineChars="1800"/>
        <w:jc w:val="center"/>
        <w:rPr>
          <w:rFonts w:hint="default" w:ascii="Times New Roman" w:hAnsi="Times New Roman" w:eastAsia="仿宋" w:cs="Times New Roman"/>
          <w:bCs/>
          <w:color w:val="auto"/>
          <w:sz w:val="24"/>
          <w:szCs w:val="24"/>
        </w:rPr>
      </w:pPr>
      <w:r>
        <w:rPr>
          <w:rFonts w:hint="default" w:ascii="Times New Roman" w:hAnsi="Times New Roman" w:eastAsia="仿宋" w:cs="Times New Roman"/>
          <w:bCs/>
          <w:color w:val="auto"/>
          <w:sz w:val="24"/>
          <w:szCs w:val="24"/>
        </w:rPr>
        <w:t>投标人名称（盖章）：</w:t>
      </w:r>
    </w:p>
    <w:p>
      <w:pPr>
        <w:ind w:firstLine="4320" w:firstLineChars="1800"/>
        <w:jc w:val="center"/>
        <w:rPr>
          <w:rFonts w:hint="default" w:ascii="Times New Roman" w:hAnsi="Times New Roman" w:eastAsia="仿宋" w:cs="Times New Roman"/>
          <w:bCs/>
          <w:color w:val="auto"/>
          <w:sz w:val="24"/>
          <w:szCs w:val="24"/>
        </w:rPr>
      </w:pPr>
    </w:p>
    <w:p>
      <w:pPr>
        <w:ind w:firstLine="4320" w:firstLineChars="1800"/>
        <w:jc w:val="center"/>
        <w:rPr>
          <w:rFonts w:hint="default" w:ascii="Times New Roman" w:hAnsi="Times New Roman" w:eastAsia="仿宋" w:cs="Times New Roman"/>
          <w:bCs/>
          <w:color w:val="auto"/>
          <w:sz w:val="24"/>
          <w:szCs w:val="24"/>
        </w:rPr>
      </w:pPr>
      <w:r>
        <w:rPr>
          <w:rFonts w:hint="default" w:ascii="Times New Roman" w:hAnsi="Times New Roman" w:eastAsia="仿宋" w:cs="Times New Roman"/>
          <w:bCs/>
          <w:color w:val="auto"/>
          <w:sz w:val="24"/>
          <w:szCs w:val="24"/>
        </w:rPr>
        <w:t>投标人代表签字 ：</w:t>
      </w:r>
    </w:p>
    <w:p>
      <w:pPr>
        <w:ind w:firstLine="4320" w:firstLineChars="1800"/>
        <w:jc w:val="center"/>
        <w:rPr>
          <w:rFonts w:hint="default" w:ascii="Times New Roman" w:hAnsi="Times New Roman" w:eastAsia="仿宋" w:cs="Times New Roman"/>
          <w:bCs/>
          <w:color w:val="auto"/>
          <w:sz w:val="24"/>
          <w:szCs w:val="24"/>
        </w:rPr>
      </w:pPr>
    </w:p>
    <w:p>
      <w:pPr>
        <w:ind w:firstLine="4320" w:firstLineChars="1800"/>
        <w:jc w:val="center"/>
        <w:rPr>
          <w:rFonts w:hint="default" w:ascii="Times New Roman" w:hAnsi="Times New Roman" w:eastAsia="仿宋" w:cs="Times New Roman"/>
          <w:bCs/>
          <w:color w:val="auto"/>
          <w:sz w:val="24"/>
          <w:szCs w:val="24"/>
        </w:rPr>
      </w:pPr>
      <w:r>
        <w:rPr>
          <w:rFonts w:hint="default" w:ascii="Times New Roman" w:hAnsi="Times New Roman" w:eastAsia="仿宋" w:cs="Times New Roman"/>
          <w:bCs/>
          <w:color w:val="auto"/>
          <w:sz w:val="24"/>
          <w:szCs w:val="24"/>
        </w:rPr>
        <w:t>日期： 年 月  日</w:t>
      </w:r>
    </w:p>
    <w:p>
      <w:pPr>
        <w:pStyle w:val="8"/>
        <w:spacing w:line="500" w:lineRule="exact"/>
        <w:ind w:firstLine="0" w:firstLineChars="0"/>
        <w:rPr>
          <w:rFonts w:hint="default" w:ascii="Times New Roman" w:hAnsi="Times New Roman" w:eastAsia="仿宋" w:cs="Times New Roman"/>
          <w:bCs/>
          <w:color w:val="auto"/>
          <w:lang w:val="en-US" w:eastAsia="zh-CN"/>
        </w:rPr>
        <w:sectPr>
          <w:pgSz w:w="11905" w:h="16838"/>
          <w:pgMar w:top="720" w:right="1417" w:bottom="720" w:left="1417" w:header="850" w:footer="992" w:gutter="0"/>
          <w:pgNumType w:fmt="decimal"/>
          <w:cols w:space="720" w:num="1"/>
          <w:docGrid w:type="lines" w:linePitch="416" w:charSpace="0"/>
        </w:sectPr>
      </w:pPr>
    </w:p>
    <w:p>
      <w:pPr>
        <w:spacing w:line="400" w:lineRule="atLeast"/>
        <w:jc w:val="center"/>
        <w:outlineLvl w:val="1"/>
        <w:rPr>
          <w:rFonts w:hint="default" w:ascii="Times New Roman" w:hAnsi="Times New Roman" w:eastAsia="仿宋" w:cs="Times New Roman"/>
          <w:bCs/>
          <w:color w:val="auto"/>
          <w:sz w:val="24"/>
        </w:rPr>
      </w:pPr>
      <w:bookmarkStart w:id="128" w:name="_Toc144"/>
      <w:bookmarkStart w:id="129" w:name="_Toc26600"/>
      <w:r>
        <w:rPr>
          <w:rFonts w:hint="default" w:ascii="Times New Roman" w:hAnsi="Times New Roman" w:eastAsia="仿宋" w:cs="Times New Roman"/>
          <w:bCs/>
          <w:color w:val="auto"/>
          <w:sz w:val="28"/>
          <w:szCs w:val="28"/>
        </w:rPr>
        <w:t>5、技术参数、功能偏离表</w:t>
      </w:r>
      <w:bookmarkEnd w:id="128"/>
      <w:bookmarkEnd w:id="129"/>
    </w:p>
    <w:p>
      <w:pPr>
        <w:spacing w:line="400" w:lineRule="atLeast"/>
        <w:rPr>
          <w:rFonts w:hint="default" w:ascii="Times New Roman" w:hAnsi="Times New Roman" w:eastAsia="仿宋" w:cs="Times New Roman"/>
          <w:bCs/>
          <w:color w:val="auto"/>
          <w:sz w:val="24"/>
        </w:rPr>
      </w:pPr>
    </w:p>
    <w:p>
      <w:pPr>
        <w:spacing w:line="400" w:lineRule="atLeast"/>
        <w:rPr>
          <w:rFonts w:hint="default" w:ascii="Times New Roman" w:hAnsi="Times New Roman" w:eastAsia="仿宋" w:cs="Times New Roman"/>
          <w:bCs/>
          <w:color w:val="auto"/>
          <w:sz w:val="24"/>
          <w:u w:val="single"/>
        </w:rPr>
      </w:pPr>
      <w:r>
        <w:rPr>
          <w:rFonts w:hint="default" w:ascii="Times New Roman" w:hAnsi="Times New Roman" w:eastAsia="仿宋" w:cs="Times New Roman"/>
          <w:bCs/>
          <w:color w:val="auto"/>
          <w:sz w:val="24"/>
        </w:rPr>
        <w:t>投标商名称（公章）：</w:t>
      </w:r>
      <w:r>
        <w:rPr>
          <w:rFonts w:hint="default" w:ascii="Times New Roman" w:hAnsi="Times New Roman" w:eastAsia="仿宋" w:cs="Times New Roman"/>
          <w:bCs/>
          <w:color w:val="auto"/>
          <w:sz w:val="24"/>
          <w:u w:val="single"/>
        </w:rPr>
        <w:t>　　　　　</w:t>
      </w:r>
      <w:r>
        <w:rPr>
          <w:rFonts w:hint="default" w:ascii="Times New Roman" w:hAnsi="Times New Roman" w:eastAsia="仿宋" w:cs="Times New Roman"/>
          <w:bCs/>
          <w:color w:val="auto"/>
          <w:sz w:val="24"/>
        </w:rPr>
        <w:t>项目编号/包号：</w:t>
      </w:r>
      <w:r>
        <w:rPr>
          <w:rFonts w:hint="default" w:ascii="Times New Roman" w:hAnsi="Times New Roman" w:eastAsia="仿宋" w:cs="Times New Roman"/>
          <w:bCs/>
          <w:color w:val="auto"/>
          <w:sz w:val="24"/>
          <w:u w:val="single"/>
        </w:rPr>
        <w:t>　　　　　　　　　　　</w:t>
      </w:r>
    </w:p>
    <w:tbl>
      <w:tblPr>
        <w:tblStyle w:val="3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0"/>
        <w:gridCol w:w="1469"/>
        <w:gridCol w:w="2242"/>
        <w:gridCol w:w="2070"/>
        <w:gridCol w:w="1481"/>
        <w:gridCol w:w="918"/>
        <w:gridCol w:w="11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center"/>
        </w:trPr>
        <w:tc>
          <w:tcPr>
            <w:tcW w:w="460" w:type="dxa"/>
            <w:noWrap w:val="0"/>
            <w:vAlign w:val="center"/>
          </w:tcPr>
          <w:p>
            <w:pPr>
              <w:spacing w:line="400" w:lineRule="atLeast"/>
              <w:jc w:val="center"/>
              <w:rPr>
                <w:rFonts w:hint="default" w:ascii="Times New Roman" w:hAnsi="Times New Roman" w:eastAsia="仿宋" w:cs="Times New Roman"/>
                <w:bCs/>
                <w:color w:val="auto"/>
                <w:sz w:val="24"/>
              </w:rPr>
            </w:pPr>
            <w:r>
              <w:rPr>
                <w:rFonts w:hint="default" w:ascii="Times New Roman" w:hAnsi="Times New Roman" w:eastAsia="仿宋" w:cs="Times New Roman"/>
                <w:bCs/>
                <w:color w:val="auto"/>
                <w:sz w:val="24"/>
              </w:rPr>
              <w:t>序号</w:t>
            </w:r>
          </w:p>
        </w:tc>
        <w:tc>
          <w:tcPr>
            <w:tcW w:w="1469" w:type="dxa"/>
            <w:noWrap w:val="0"/>
            <w:vAlign w:val="center"/>
          </w:tcPr>
          <w:p>
            <w:pPr>
              <w:spacing w:line="400" w:lineRule="atLeast"/>
              <w:jc w:val="center"/>
              <w:rPr>
                <w:rFonts w:hint="default" w:ascii="Times New Roman" w:hAnsi="Times New Roman" w:eastAsia="仿宋" w:cs="Times New Roman"/>
                <w:bCs/>
                <w:color w:val="auto"/>
                <w:sz w:val="24"/>
              </w:rPr>
            </w:pPr>
            <w:r>
              <w:rPr>
                <w:rFonts w:hint="default" w:ascii="Times New Roman" w:hAnsi="Times New Roman" w:eastAsia="仿宋" w:cs="Times New Roman"/>
                <w:bCs/>
                <w:color w:val="auto"/>
                <w:sz w:val="24"/>
              </w:rPr>
              <w:t>招标文件规格条目号</w:t>
            </w:r>
          </w:p>
        </w:tc>
        <w:tc>
          <w:tcPr>
            <w:tcW w:w="2242" w:type="dxa"/>
            <w:noWrap w:val="0"/>
            <w:vAlign w:val="center"/>
          </w:tcPr>
          <w:p>
            <w:pPr>
              <w:spacing w:line="400" w:lineRule="atLeast"/>
              <w:jc w:val="center"/>
              <w:rPr>
                <w:rFonts w:hint="default" w:ascii="Times New Roman" w:hAnsi="Times New Roman" w:eastAsia="仿宋" w:cs="Times New Roman"/>
                <w:bCs/>
                <w:color w:val="auto"/>
                <w:sz w:val="24"/>
              </w:rPr>
            </w:pPr>
            <w:r>
              <w:rPr>
                <w:rFonts w:hint="default" w:ascii="Times New Roman" w:hAnsi="Times New Roman" w:eastAsia="仿宋" w:cs="Times New Roman"/>
                <w:bCs/>
                <w:color w:val="auto"/>
                <w:sz w:val="24"/>
              </w:rPr>
              <w:t>招标文件要求规格</w:t>
            </w:r>
          </w:p>
        </w:tc>
        <w:tc>
          <w:tcPr>
            <w:tcW w:w="2070" w:type="dxa"/>
            <w:noWrap w:val="0"/>
            <w:vAlign w:val="center"/>
          </w:tcPr>
          <w:p>
            <w:pPr>
              <w:spacing w:line="400" w:lineRule="atLeast"/>
              <w:jc w:val="center"/>
              <w:rPr>
                <w:rFonts w:hint="default" w:ascii="Times New Roman" w:hAnsi="Times New Roman" w:eastAsia="仿宋" w:cs="Times New Roman"/>
                <w:bCs/>
                <w:color w:val="auto"/>
                <w:sz w:val="24"/>
              </w:rPr>
            </w:pPr>
            <w:r>
              <w:rPr>
                <w:rFonts w:hint="default" w:ascii="Times New Roman" w:hAnsi="Times New Roman" w:eastAsia="仿宋" w:cs="Times New Roman"/>
                <w:bCs/>
                <w:color w:val="auto"/>
                <w:sz w:val="24"/>
              </w:rPr>
              <w:t>投标规格</w:t>
            </w:r>
          </w:p>
        </w:tc>
        <w:tc>
          <w:tcPr>
            <w:tcW w:w="1481" w:type="dxa"/>
            <w:noWrap w:val="0"/>
            <w:vAlign w:val="center"/>
          </w:tcPr>
          <w:p>
            <w:pPr>
              <w:spacing w:line="400" w:lineRule="atLeast"/>
              <w:jc w:val="center"/>
              <w:rPr>
                <w:rFonts w:hint="default" w:ascii="Times New Roman" w:hAnsi="Times New Roman" w:eastAsia="仿宋" w:cs="Times New Roman"/>
                <w:bCs/>
                <w:color w:val="auto"/>
                <w:sz w:val="24"/>
              </w:rPr>
            </w:pPr>
            <w:r>
              <w:rPr>
                <w:rFonts w:hint="default" w:ascii="Times New Roman" w:hAnsi="Times New Roman" w:eastAsia="仿宋" w:cs="Times New Roman"/>
                <w:bCs/>
                <w:color w:val="auto"/>
                <w:sz w:val="24"/>
              </w:rPr>
              <w:t>偏离</w:t>
            </w:r>
          </w:p>
        </w:tc>
        <w:tc>
          <w:tcPr>
            <w:tcW w:w="918" w:type="dxa"/>
            <w:noWrap w:val="0"/>
            <w:vAlign w:val="center"/>
          </w:tcPr>
          <w:p>
            <w:pPr>
              <w:spacing w:line="400" w:lineRule="atLeast"/>
              <w:jc w:val="center"/>
              <w:rPr>
                <w:rFonts w:hint="default" w:ascii="Times New Roman" w:hAnsi="Times New Roman" w:eastAsia="仿宋" w:cs="Times New Roman"/>
                <w:bCs/>
                <w:color w:val="auto"/>
                <w:sz w:val="24"/>
              </w:rPr>
            </w:pPr>
            <w:r>
              <w:rPr>
                <w:rFonts w:hint="default" w:ascii="Times New Roman" w:hAnsi="Times New Roman" w:eastAsia="仿宋" w:cs="Times New Roman"/>
                <w:bCs/>
                <w:color w:val="auto"/>
                <w:sz w:val="24"/>
              </w:rPr>
              <w:t>说明</w:t>
            </w:r>
          </w:p>
        </w:tc>
        <w:tc>
          <w:tcPr>
            <w:tcW w:w="1157" w:type="dxa"/>
            <w:noWrap w:val="0"/>
            <w:vAlign w:val="center"/>
          </w:tcPr>
          <w:p>
            <w:pPr>
              <w:spacing w:line="400" w:lineRule="atLeast"/>
              <w:jc w:val="center"/>
              <w:rPr>
                <w:rFonts w:hint="default" w:ascii="Times New Roman" w:hAnsi="Times New Roman" w:eastAsia="仿宋" w:cs="Times New Roman"/>
                <w:bCs/>
                <w:color w:val="auto"/>
                <w:sz w:val="24"/>
              </w:rPr>
            </w:pPr>
            <w:r>
              <w:rPr>
                <w:rFonts w:hint="default" w:ascii="Times New Roman" w:hAnsi="Times New Roman" w:eastAsia="仿宋" w:cs="Times New Roman"/>
                <w:bCs/>
                <w:color w:val="auto"/>
                <w:sz w:val="24"/>
              </w:rPr>
              <w:t>对应页码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center"/>
        </w:trPr>
        <w:tc>
          <w:tcPr>
            <w:tcW w:w="460" w:type="dxa"/>
            <w:noWrap w:val="0"/>
            <w:vAlign w:val="top"/>
          </w:tcPr>
          <w:p>
            <w:pPr>
              <w:spacing w:line="400" w:lineRule="atLeast"/>
              <w:rPr>
                <w:rFonts w:hint="default" w:ascii="Times New Roman" w:hAnsi="Times New Roman" w:eastAsia="仿宋" w:cs="Times New Roman"/>
                <w:bCs/>
                <w:color w:val="auto"/>
                <w:sz w:val="24"/>
              </w:rPr>
            </w:pPr>
          </w:p>
          <w:p>
            <w:pPr>
              <w:spacing w:line="400" w:lineRule="atLeast"/>
              <w:rPr>
                <w:rFonts w:hint="default" w:ascii="Times New Roman" w:hAnsi="Times New Roman" w:eastAsia="仿宋" w:cs="Times New Roman"/>
                <w:bCs/>
                <w:color w:val="auto"/>
                <w:sz w:val="24"/>
              </w:rPr>
            </w:pPr>
          </w:p>
        </w:tc>
        <w:tc>
          <w:tcPr>
            <w:tcW w:w="1469" w:type="dxa"/>
            <w:noWrap w:val="0"/>
            <w:vAlign w:val="top"/>
          </w:tcPr>
          <w:p>
            <w:pPr>
              <w:widowControl/>
              <w:spacing w:line="400" w:lineRule="atLeast"/>
              <w:jc w:val="left"/>
              <w:rPr>
                <w:rFonts w:hint="default" w:ascii="Times New Roman" w:hAnsi="Times New Roman" w:eastAsia="仿宋" w:cs="Times New Roman"/>
                <w:bCs/>
                <w:color w:val="auto"/>
                <w:sz w:val="24"/>
              </w:rPr>
            </w:pPr>
          </w:p>
          <w:p>
            <w:pPr>
              <w:spacing w:line="400" w:lineRule="atLeast"/>
              <w:rPr>
                <w:rFonts w:hint="default" w:ascii="Times New Roman" w:hAnsi="Times New Roman" w:eastAsia="仿宋" w:cs="Times New Roman"/>
                <w:bCs/>
                <w:color w:val="auto"/>
                <w:sz w:val="24"/>
              </w:rPr>
            </w:pPr>
          </w:p>
        </w:tc>
        <w:tc>
          <w:tcPr>
            <w:tcW w:w="2242" w:type="dxa"/>
            <w:noWrap w:val="0"/>
            <w:vAlign w:val="top"/>
          </w:tcPr>
          <w:p>
            <w:pPr>
              <w:spacing w:line="400" w:lineRule="atLeast"/>
              <w:rPr>
                <w:rFonts w:hint="default" w:ascii="Times New Roman" w:hAnsi="Times New Roman" w:eastAsia="仿宋" w:cs="Times New Roman"/>
                <w:bCs/>
                <w:color w:val="auto"/>
                <w:sz w:val="24"/>
              </w:rPr>
            </w:pPr>
          </w:p>
        </w:tc>
        <w:tc>
          <w:tcPr>
            <w:tcW w:w="2070" w:type="dxa"/>
            <w:noWrap w:val="0"/>
            <w:vAlign w:val="top"/>
          </w:tcPr>
          <w:p>
            <w:pPr>
              <w:spacing w:line="400" w:lineRule="atLeast"/>
              <w:rPr>
                <w:rFonts w:hint="default" w:ascii="Times New Roman" w:hAnsi="Times New Roman" w:eastAsia="仿宋" w:cs="Times New Roman"/>
                <w:bCs/>
                <w:color w:val="auto"/>
                <w:sz w:val="24"/>
              </w:rPr>
            </w:pPr>
          </w:p>
        </w:tc>
        <w:tc>
          <w:tcPr>
            <w:tcW w:w="1481" w:type="dxa"/>
            <w:noWrap w:val="0"/>
            <w:vAlign w:val="top"/>
          </w:tcPr>
          <w:p>
            <w:pPr>
              <w:spacing w:line="400" w:lineRule="atLeast"/>
              <w:rPr>
                <w:rFonts w:hint="default" w:ascii="Times New Roman" w:hAnsi="Times New Roman" w:eastAsia="仿宋" w:cs="Times New Roman"/>
                <w:bCs/>
                <w:color w:val="auto"/>
                <w:sz w:val="24"/>
              </w:rPr>
            </w:pPr>
          </w:p>
        </w:tc>
        <w:tc>
          <w:tcPr>
            <w:tcW w:w="918" w:type="dxa"/>
            <w:noWrap w:val="0"/>
            <w:vAlign w:val="top"/>
          </w:tcPr>
          <w:p>
            <w:pPr>
              <w:spacing w:line="400" w:lineRule="atLeast"/>
              <w:rPr>
                <w:rFonts w:hint="default" w:ascii="Times New Roman" w:hAnsi="Times New Roman" w:eastAsia="仿宋" w:cs="Times New Roman"/>
                <w:bCs/>
                <w:color w:val="auto"/>
                <w:sz w:val="24"/>
              </w:rPr>
            </w:pPr>
          </w:p>
        </w:tc>
        <w:tc>
          <w:tcPr>
            <w:tcW w:w="1157" w:type="dxa"/>
            <w:noWrap w:val="0"/>
            <w:vAlign w:val="top"/>
          </w:tcPr>
          <w:p>
            <w:pPr>
              <w:spacing w:line="400" w:lineRule="atLeast"/>
              <w:rPr>
                <w:rFonts w:hint="default" w:ascii="Times New Roman" w:hAnsi="Times New Roman" w:eastAsia="仿宋" w:cs="Times New Roman"/>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center"/>
        </w:trPr>
        <w:tc>
          <w:tcPr>
            <w:tcW w:w="460" w:type="dxa"/>
            <w:noWrap w:val="0"/>
            <w:vAlign w:val="top"/>
          </w:tcPr>
          <w:p>
            <w:pPr>
              <w:spacing w:line="400" w:lineRule="atLeast"/>
              <w:rPr>
                <w:rFonts w:hint="default" w:ascii="Times New Roman" w:hAnsi="Times New Roman" w:eastAsia="仿宋" w:cs="Times New Roman"/>
                <w:bCs/>
                <w:color w:val="auto"/>
                <w:sz w:val="24"/>
              </w:rPr>
            </w:pPr>
          </w:p>
          <w:p>
            <w:pPr>
              <w:spacing w:line="400" w:lineRule="atLeast"/>
              <w:rPr>
                <w:rFonts w:hint="default" w:ascii="Times New Roman" w:hAnsi="Times New Roman" w:eastAsia="仿宋" w:cs="Times New Roman"/>
                <w:bCs/>
                <w:color w:val="auto"/>
                <w:sz w:val="24"/>
              </w:rPr>
            </w:pPr>
          </w:p>
        </w:tc>
        <w:tc>
          <w:tcPr>
            <w:tcW w:w="1469" w:type="dxa"/>
            <w:noWrap w:val="0"/>
            <w:vAlign w:val="top"/>
          </w:tcPr>
          <w:p>
            <w:pPr>
              <w:widowControl/>
              <w:spacing w:line="400" w:lineRule="atLeast"/>
              <w:jc w:val="left"/>
              <w:rPr>
                <w:rFonts w:hint="default" w:ascii="Times New Roman" w:hAnsi="Times New Roman" w:eastAsia="仿宋" w:cs="Times New Roman"/>
                <w:bCs/>
                <w:color w:val="auto"/>
                <w:sz w:val="24"/>
              </w:rPr>
            </w:pPr>
          </w:p>
          <w:p>
            <w:pPr>
              <w:spacing w:line="400" w:lineRule="atLeast"/>
              <w:rPr>
                <w:rFonts w:hint="default" w:ascii="Times New Roman" w:hAnsi="Times New Roman" w:eastAsia="仿宋" w:cs="Times New Roman"/>
                <w:bCs/>
                <w:color w:val="auto"/>
                <w:sz w:val="24"/>
              </w:rPr>
            </w:pPr>
          </w:p>
        </w:tc>
        <w:tc>
          <w:tcPr>
            <w:tcW w:w="2242" w:type="dxa"/>
            <w:noWrap w:val="0"/>
            <w:vAlign w:val="top"/>
          </w:tcPr>
          <w:p>
            <w:pPr>
              <w:spacing w:line="400" w:lineRule="atLeast"/>
              <w:rPr>
                <w:rFonts w:hint="default" w:ascii="Times New Roman" w:hAnsi="Times New Roman" w:eastAsia="仿宋" w:cs="Times New Roman"/>
                <w:bCs/>
                <w:color w:val="auto"/>
                <w:sz w:val="24"/>
              </w:rPr>
            </w:pPr>
          </w:p>
        </w:tc>
        <w:tc>
          <w:tcPr>
            <w:tcW w:w="2070" w:type="dxa"/>
            <w:noWrap w:val="0"/>
            <w:vAlign w:val="top"/>
          </w:tcPr>
          <w:p>
            <w:pPr>
              <w:spacing w:line="400" w:lineRule="atLeast"/>
              <w:rPr>
                <w:rFonts w:hint="default" w:ascii="Times New Roman" w:hAnsi="Times New Roman" w:eastAsia="仿宋" w:cs="Times New Roman"/>
                <w:bCs/>
                <w:color w:val="auto"/>
                <w:sz w:val="24"/>
              </w:rPr>
            </w:pPr>
          </w:p>
        </w:tc>
        <w:tc>
          <w:tcPr>
            <w:tcW w:w="1481" w:type="dxa"/>
            <w:noWrap w:val="0"/>
            <w:vAlign w:val="top"/>
          </w:tcPr>
          <w:p>
            <w:pPr>
              <w:spacing w:line="400" w:lineRule="atLeast"/>
              <w:rPr>
                <w:rFonts w:hint="default" w:ascii="Times New Roman" w:hAnsi="Times New Roman" w:eastAsia="仿宋" w:cs="Times New Roman"/>
                <w:bCs/>
                <w:color w:val="auto"/>
                <w:sz w:val="24"/>
              </w:rPr>
            </w:pPr>
          </w:p>
        </w:tc>
        <w:tc>
          <w:tcPr>
            <w:tcW w:w="918" w:type="dxa"/>
            <w:noWrap w:val="0"/>
            <w:vAlign w:val="top"/>
          </w:tcPr>
          <w:p>
            <w:pPr>
              <w:spacing w:line="400" w:lineRule="atLeast"/>
              <w:rPr>
                <w:rFonts w:hint="default" w:ascii="Times New Roman" w:hAnsi="Times New Roman" w:eastAsia="仿宋" w:cs="Times New Roman"/>
                <w:bCs/>
                <w:color w:val="auto"/>
                <w:sz w:val="24"/>
              </w:rPr>
            </w:pPr>
          </w:p>
        </w:tc>
        <w:tc>
          <w:tcPr>
            <w:tcW w:w="1157" w:type="dxa"/>
            <w:noWrap w:val="0"/>
            <w:vAlign w:val="top"/>
          </w:tcPr>
          <w:p>
            <w:pPr>
              <w:spacing w:line="400" w:lineRule="atLeast"/>
              <w:rPr>
                <w:rFonts w:hint="default" w:ascii="Times New Roman" w:hAnsi="Times New Roman" w:eastAsia="仿宋" w:cs="Times New Roman"/>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center"/>
        </w:trPr>
        <w:tc>
          <w:tcPr>
            <w:tcW w:w="460" w:type="dxa"/>
            <w:noWrap w:val="0"/>
            <w:vAlign w:val="top"/>
          </w:tcPr>
          <w:p>
            <w:pPr>
              <w:spacing w:line="400" w:lineRule="atLeast"/>
              <w:rPr>
                <w:rFonts w:hint="default" w:ascii="Times New Roman" w:hAnsi="Times New Roman" w:eastAsia="仿宋" w:cs="Times New Roman"/>
                <w:bCs/>
                <w:color w:val="auto"/>
                <w:sz w:val="24"/>
              </w:rPr>
            </w:pPr>
          </w:p>
          <w:p>
            <w:pPr>
              <w:spacing w:line="400" w:lineRule="atLeast"/>
              <w:rPr>
                <w:rFonts w:hint="default" w:ascii="Times New Roman" w:hAnsi="Times New Roman" w:eastAsia="仿宋" w:cs="Times New Roman"/>
                <w:bCs/>
                <w:color w:val="auto"/>
                <w:sz w:val="24"/>
              </w:rPr>
            </w:pPr>
          </w:p>
        </w:tc>
        <w:tc>
          <w:tcPr>
            <w:tcW w:w="1469" w:type="dxa"/>
            <w:noWrap w:val="0"/>
            <w:vAlign w:val="top"/>
          </w:tcPr>
          <w:p>
            <w:pPr>
              <w:widowControl/>
              <w:spacing w:line="400" w:lineRule="atLeast"/>
              <w:jc w:val="left"/>
              <w:rPr>
                <w:rFonts w:hint="default" w:ascii="Times New Roman" w:hAnsi="Times New Roman" w:eastAsia="仿宋" w:cs="Times New Roman"/>
                <w:bCs/>
                <w:color w:val="auto"/>
                <w:sz w:val="24"/>
              </w:rPr>
            </w:pPr>
          </w:p>
          <w:p>
            <w:pPr>
              <w:spacing w:line="400" w:lineRule="atLeast"/>
              <w:rPr>
                <w:rFonts w:hint="default" w:ascii="Times New Roman" w:hAnsi="Times New Roman" w:eastAsia="仿宋" w:cs="Times New Roman"/>
                <w:bCs/>
                <w:color w:val="auto"/>
                <w:sz w:val="24"/>
              </w:rPr>
            </w:pPr>
          </w:p>
        </w:tc>
        <w:tc>
          <w:tcPr>
            <w:tcW w:w="2242" w:type="dxa"/>
            <w:noWrap w:val="0"/>
            <w:vAlign w:val="top"/>
          </w:tcPr>
          <w:p>
            <w:pPr>
              <w:spacing w:line="400" w:lineRule="atLeast"/>
              <w:rPr>
                <w:rFonts w:hint="default" w:ascii="Times New Roman" w:hAnsi="Times New Roman" w:eastAsia="仿宋" w:cs="Times New Roman"/>
                <w:bCs/>
                <w:color w:val="auto"/>
                <w:sz w:val="24"/>
              </w:rPr>
            </w:pPr>
          </w:p>
        </w:tc>
        <w:tc>
          <w:tcPr>
            <w:tcW w:w="2070" w:type="dxa"/>
            <w:noWrap w:val="0"/>
            <w:vAlign w:val="top"/>
          </w:tcPr>
          <w:p>
            <w:pPr>
              <w:spacing w:line="400" w:lineRule="atLeast"/>
              <w:rPr>
                <w:rFonts w:hint="default" w:ascii="Times New Roman" w:hAnsi="Times New Roman" w:eastAsia="仿宋" w:cs="Times New Roman"/>
                <w:bCs/>
                <w:color w:val="auto"/>
                <w:sz w:val="24"/>
              </w:rPr>
            </w:pPr>
          </w:p>
        </w:tc>
        <w:tc>
          <w:tcPr>
            <w:tcW w:w="1481" w:type="dxa"/>
            <w:noWrap w:val="0"/>
            <w:vAlign w:val="top"/>
          </w:tcPr>
          <w:p>
            <w:pPr>
              <w:spacing w:line="400" w:lineRule="atLeast"/>
              <w:rPr>
                <w:rFonts w:hint="default" w:ascii="Times New Roman" w:hAnsi="Times New Roman" w:eastAsia="仿宋" w:cs="Times New Roman"/>
                <w:bCs/>
                <w:color w:val="auto"/>
                <w:sz w:val="24"/>
              </w:rPr>
            </w:pPr>
          </w:p>
        </w:tc>
        <w:tc>
          <w:tcPr>
            <w:tcW w:w="918" w:type="dxa"/>
            <w:noWrap w:val="0"/>
            <w:vAlign w:val="top"/>
          </w:tcPr>
          <w:p>
            <w:pPr>
              <w:spacing w:line="400" w:lineRule="atLeast"/>
              <w:rPr>
                <w:rFonts w:hint="default" w:ascii="Times New Roman" w:hAnsi="Times New Roman" w:eastAsia="仿宋" w:cs="Times New Roman"/>
                <w:bCs/>
                <w:color w:val="auto"/>
                <w:sz w:val="24"/>
              </w:rPr>
            </w:pPr>
          </w:p>
        </w:tc>
        <w:tc>
          <w:tcPr>
            <w:tcW w:w="1157" w:type="dxa"/>
            <w:noWrap w:val="0"/>
            <w:vAlign w:val="top"/>
          </w:tcPr>
          <w:p>
            <w:pPr>
              <w:spacing w:line="400" w:lineRule="atLeast"/>
              <w:rPr>
                <w:rFonts w:hint="default" w:ascii="Times New Roman" w:hAnsi="Times New Roman" w:eastAsia="仿宋" w:cs="Times New Roman"/>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center"/>
        </w:trPr>
        <w:tc>
          <w:tcPr>
            <w:tcW w:w="460" w:type="dxa"/>
            <w:noWrap w:val="0"/>
            <w:vAlign w:val="top"/>
          </w:tcPr>
          <w:p>
            <w:pPr>
              <w:spacing w:line="400" w:lineRule="atLeast"/>
              <w:rPr>
                <w:rFonts w:hint="default" w:ascii="Times New Roman" w:hAnsi="Times New Roman" w:eastAsia="仿宋" w:cs="Times New Roman"/>
                <w:bCs/>
                <w:color w:val="auto"/>
                <w:sz w:val="24"/>
              </w:rPr>
            </w:pPr>
          </w:p>
          <w:p>
            <w:pPr>
              <w:spacing w:line="400" w:lineRule="atLeast"/>
              <w:rPr>
                <w:rFonts w:hint="default" w:ascii="Times New Roman" w:hAnsi="Times New Roman" w:eastAsia="仿宋" w:cs="Times New Roman"/>
                <w:bCs/>
                <w:color w:val="auto"/>
                <w:sz w:val="24"/>
              </w:rPr>
            </w:pPr>
          </w:p>
        </w:tc>
        <w:tc>
          <w:tcPr>
            <w:tcW w:w="1469" w:type="dxa"/>
            <w:noWrap w:val="0"/>
            <w:vAlign w:val="top"/>
          </w:tcPr>
          <w:p>
            <w:pPr>
              <w:widowControl/>
              <w:spacing w:line="400" w:lineRule="atLeast"/>
              <w:jc w:val="left"/>
              <w:rPr>
                <w:rFonts w:hint="default" w:ascii="Times New Roman" w:hAnsi="Times New Roman" w:eastAsia="仿宋" w:cs="Times New Roman"/>
                <w:bCs/>
                <w:color w:val="auto"/>
                <w:sz w:val="24"/>
              </w:rPr>
            </w:pPr>
          </w:p>
          <w:p>
            <w:pPr>
              <w:spacing w:line="400" w:lineRule="atLeast"/>
              <w:rPr>
                <w:rFonts w:hint="default" w:ascii="Times New Roman" w:hAnsi="Times New Roman" w:eastAsia="仿宋" w:cs="Times New Roman"/>
                <w:bCs/>
                <w:color w:val="auto"/>
                <w:sz w:val="24"/>
              </w:rPr>
            </w:pPr>
          </w:p>
        </w:tc>
        <w:tc>
          <w:tcPr>
            <w:tcW w:w="2242" w:type="dxa"/>
            <w:noWrap w:val="0"/>
            <w:vAlign w:val="top"/>
          </w:tcPr>
          <w:p>
            <w:pPr>
              <w:spacing w:line="400" w:lineRule="atLeast"/>
              <w:rPr>
                <w:rFonts w:hint="default" w:ascii="Times New Roman" w:hAnsi="Times New Roman" w:eastAsia="仿宋" w:cs="Times New Roman"/>
                <w:bCs/>
                <w:color w:val="auto"/>
                <w:sz w:val="24"/>
              </w:rPr>
            </w:pPr>
          </w:p>
        </w:tc>
        <w:tc>
          <w:tcPr>
            <w:tcW w:w="2070" w:type="dxa"/>
            <w:noWrap w:val="0"/>
            <w:vAlign w:val="top"/>
          </w:tcPr>
          <w:p>
            <w:pPr>
              <w:spacing w:line="400" w:lineRule="atLeast"/>
              <w:rPr>
                <w:rFonts w:hint="default" w:ascii="Times New Roman" w:hAnsi="Times New Roman" w:eastAsia="仿宋" w:cs="Times New Roman"/>
                <w:bCs/>
                <w:color w:val="auto"/>
                <w:sz w:val="24"/>
              </w:rPr>
            </w:pPr>
          </w:p>
        </w:tc>
        <w:tc>
          <w:tcPr>
            <w:tcW w:w="1481" w:type="dxa"/>
            <w:noWrap w:val="0"/>
            <w:vAlign w:val="top"/>
          </w:tcPr>
          <w:p>
            <w:pPr>
              <w:spacing w:line="400" w:lineRule="atLeast"/>
              <w:rPr>
                <w:rFonts w:hint="default" w:ascii="Times New Roman" w:hAnsi="Times New Roman" w:eastAsia="仿宋" w:cs="Times New Roman"/>
                <w:bCs/>
                <w:color w:val="auto"/>
                <w:sz w:val="24"/>
              </w:rPr>
            </w:pPr>
          </w:p>
        </w:tc>
        <w:tc>
          <w:tcPr>
            <w:tcW w:w="918" w:type="dxa"/>
            <w:noWrap w:val="0"/>
            <w:vAlign w:val="top"/>
          </w:tcPr>
          <w:p>
            <w:pPr>
              <w:spacing w:line="400" w:lineRule="atLeast"/>
              <w:rPr>
                <w:rFonts w:hint="default" w:ascii="Times New Roman" w:hAnsi="Times New Roman" w:eastAsia="仿宋" w:cs="Times New Roman"/>
                <w:bCs/>
                <w:color w:val="auto"/>
                <w:sz w:val="24"/>
              </w:rPr>
            </w:pPr>
          </w:p>
        </w:tc>
        <w:tc>
          <w:tcPr>
            <w:tcW w:w="1157" w:type="dxa"/>
            <w:noWrap w:val="0"/>
            <w:vAlign w:val="top"/>
          </w:tcPr>
          <w:p>
            <w:pPr>
              <w:spacing w:line="400" w:lineRule="atLeast"/>
              <w:rPr>
                <w:rFonts w:hint="default" w:ascii="Times New Roman" w:hAnsi="Times New Roman" w:eastAsia="仿宋" w:cs="Times New Roman"/>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center"/>
        </w:trPr>
        <w:tc>
          <w:tcPr>
            <w:tcW w:w="460" w:type="dxa"/>
            <w:noWrap w:val="0"/>
            <w:vAlign w:val="top"/>
          </w:tcPr>
          <w:p>
            <w:pPr>
              <w:spacing w:line="400" w:lineRule="atLeast"/>
              <w:rPr>
                <w:rFonts w:hint="default" w:ascii="Times New Roman" w:hAnsi="Times New Roman" w:eastAsia="仿宋" w:cs="Times New Roman"/>
                <w:bCs/>
                <w:color w:val="auto"/>
                <w:sz w:val="24"/>
              </w:rPr>
            </w:pPr>
          </w:p>
          <w:p>
            <w:pPr>
              <w:spacing w:line="400" w:lineRule="atLeast"/>
              <w:rPr>
                <w:rFonts w:hint="default" w:ascii="Times New Roman" w:hAnsi="Times New Roman" w:eastAsia="仿宋" w:cs="Times New Roman"/>
                <w:bCs/>
                <w:color w:val="auto"/>
                <w:sz w:val="24"/>
              </w:rPr>
            </w:pPr>
          </w:p>
        </w:tc>
        <w:tc>
          <w:tcPr>
            <w:tcW w:w="1469" w:type="dxa"/>
            <w:noWrap w:val="0"/>
            <w:vAlign w:val="top"/>
          </w:tcPr>
          <w:p>
            <w:pPr>
              <w:widowControl/>
              <w:spacing w:line="400" w:lineRule="atLeast"/>
              <w:jc w:val="left"/>
              <w:rPr>
                <w:rFonts w:hint="default" w:ascii="Times New Roman" w:hAnsi="Times New Roman" w:eastAsia="仿宋" w:cs="Times New Roman"/>
                <w:bCs/>
                <w:color w:val="auto"/>
                <w:sz w:val="24"/>
              </w:rPr>
            </w:pPr>
          </w:p>
          <w:p>
            <w:pPr>
              <w:spacing w:line="400" w:lineRule="atLeast"/>
              <w:rPr>
                <w:rFonts w:hint="default" w:ascii="Times New Roman" w:hAnsi="Times New Roman" w:eastAsia="仿宋" w:cs="Times New Roman"/>
                <w:bCs/>
                <w:color w:val="auto"/>
                <w:sz w:val="24"/>
              </w:rPr>
            </w:pPr>
          </w:p>
        </w:tc>
        <w:tc>
          <w:tcPr>
            <w:tcW w:w="2242" w:type="dxa"/>
            <w:noWrap w:val="0"/>
            <w:vAlign w:val="top"/>
          </w:tcPr>
          <w:p>
            <w:pPr>
              <w:spacing w:line="400" w:lineRule="atLeast"/>
              <w:rPr>
                <w:rFonts w:hint="default" w:ascii="Times New Roman" w:hAnsi="Times New Roman" w:eastAsia="仿宋" w:cs="Times New Roman"/>
                <w:bCs/>
                <w:color w:val="auto"/>
                <w:sz w:val="24"/>
              </w:rPr>
            </w:pPr>
          </w:p>
        </w:tc>
        <w:tc>
          <w:tcPr>
            <w:tcW w:w="2070" w:type="dxa"/>
            <w:noWrap w:val="0"/>
            <w:vAlign w:val="top"/>
          </w:tcPr>
          <w:p>
            <w:pPr>
              <w:spacing w:line="400" w:lineRule="atLeast"/>
              <w:rPr>
                <w:rFonts w:hint="default" w:ascii="Times New Roman" w:hAnsi="Times New Roman" w:eastAsia="仿宋" w:cs="Times New Roman"/>
                <w:bCs/>
                <w:color w:val="auto"/>
                <w:sz w:val="24"/>
              </w:rPr>
            </w:pPr>
          </w:p>
        </w:tc>
        <w:tc>
          <w:tcPr>
            <w:tcW w:w="1481" w:type="dxa"/>
            <w:noWrap w:val="0"/>
            <w:vAlign w:val="top"/>
          </w:tcPr>
          <w:p>
            <w:pPr>
              <w:spacing w:line="400" w:lineRule="atLeast"/>
              <w:rPr>
                <w:rFonts w:hint="default" w:ascii="Times New Roman" w:hAnsi="Times New Roman" w:eastAsia="仿宋" w:cs="Times New Roman"/>
                <w:bCs/>
                <w:color w:val="auto"/>
                <w:sz w:val="24"/>
              </w:rPr>
            </w:pPr>
          </w:p>
        </w:tc>
        <w:tc>
          <w:tcPr>
            <w:tcW w:w="918" w:type="dxa"/>
            <w:noWrap w:val="0"/>
            <w:vAlign w:val="top"/>
          </w:tcPr>
          <w:p>
            <w:pPr>
              <w:spacing w:line="400" w:lineRule="atLeast"/>
              <w:rPr>
                <w:rFonts w:hint="default" w:ascii="Times New Roman" w:hAnsi="Times New Roman" w:eastAsia="仿宋" w:cs="Times New Roman"/>
                <w:bCs/>
                <w:color w:val="auto"/>
                <w:sz w:val="24"/>
              </w:rPr>
            </w:pPr>
          </w:p>
        </w:tc>
        <w:tc>
          <w:tcPr>
            <w:tcW w:w="1157" w:type="dxa"/>
            <w:noWrap w:val="0"/>
            <w:vAlign w:val="top"/>
          </w:tcPr>
          <w:p>
            <w:pPr>
              <w:spacing w:line="400" w:lineRule="atLeast"/>
              <w:rPr>
                <w:rFonts w:hint="default" w:ascii="Times New Roman" w:hAnsi="Times New Roman" w:eastAsia="仿宋" w:cs="Times New Roman"/>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center"/>
        </w:trPr>
        <w:tc>
          <w:tcPr>
            <w:tcW w:w="460" w:type="dxa"/>
            <w:noWrap w:val="0"/>
            <w:vAlign w:val="top"/>
          </w:tcPr>
          <w:p>
            <w:pPr>
              <w:spacing w:line="400" w:lineRule="atLeast"/>
              <w:rPr>
                <w:rFonts w:hint="default" w:ascii="Times New Roman" w:hAnsi="Times New Roman" w:eastAsia="仿宋" w:cs="Times New Roman"/>
                <w:bCs/>
                <w:color w:val="auto"/>
                <w:sz w:val="24"/>
              </w:rPr>
            </w:pPr>
          </w:p>
          <w:p>
            <w:pPr>
              <w:spacing w:line="400" w:lineRule="atLeast"/>
              <w:rPr>
                <w:rFonts w:hint="default" w:ascii="Times New Roman" w:hAnsi="Times New Roman" w:eastAsia="仿宋" w:cs="Times New Roman"/>
                <w:bCs/>
                <w:color w:val="auto"/>
                <w:sz w:val="24"/>
              </w:rPr>
            </w:pPr>
          </w:p>
        </w:tc>
        <w:tc>
          <w:tcPr>
            <w:tcW w:w="1469" w:type="dxa"/>
            <w:noWrap w:val="0"/>
            <w:vAlign w:val="top"/>
          </w:tcPr>
          <w:p>
            <w:pPr>
              <w:widowControl/>
              <w:spacing w:line="400" w:lineRule="atLeast"/>
              <w:jc w:val="left"/>
              <w:rPr>
                <w:rFonts w:hint="default" w:ascii="Times New Roman" w:hAnsi="Times New Roman" w:eastAsia="仿宋" w:cs="Times New Roman"/>
                <w:bCs/>
                <w:color w:val="auto"/>
                <w:sz w:val="24"/>
              </w:rPr>
            </w:pPr>
          </w:p>
          <w:p>
            <w:pPr>
              <w:spacing w:line="400" w:lineRule="atLeast"/>
              <w:rPr>
                <w:rFonts w:hint="default" w:ascii="Times New Roman" w:hAnsi="Times New Roman" w:eastAsia="仿宋" w:cs="Times New Roman"/>
                <w:bCs/>
                <w:color w:val="auto"/>
                <w:sz w:val="24"/>
              </w:rPr>
            </w:pPr>
          </w:p>
        </w:tc>
        <w:tc>
          <w:tcPr>
            <w:tcW w:w="2242" w:type="dxa"/>
            <w:noWrap w:val="0"/>
            <w:vAlign w:val="top"/>
          </w:tcPr>
          <w:p>
            <w:pPr>
              <w:spacing w:line="400" w:lineRule="atLeast"/>
              <w:rPr>
                <w:rFonts w:hint="default" w:ascii="Times New Roman" w:hAnsi="Times New Roman" w:eastAsia="仿宋" w:cs="Times New Roman"/>
                <w:bCs/>
                <w:color w:val="auto"/>
                <w:sz w:val="24"/>
              </w:rPr>
            </w:pPr>
          </w:p>
        </w:tc>
        <w:tc>
          <w:tcPr>
            <w:tcW w:w="2070" w:type="dxa"/>
            <w:noWrap w:val="0"/>
            <w:vAlign w:val="top"/>
          </w:tcPr>
          <w:p>
            <w:pPr>
              <w:spacing w:line="400" w:lineRule="atLeast"/>
              <w:rPr>
                <w:rFonts w:hint="default" w:ascii="Times New Roman" w:hAnsi="Times New Roman" w:eastAsia="仿宋" w:cs="Times New Roman"/>
                <w:bCs/>
                <w:color w:val="auto"/>
                <w:sz w:val="24"/>
              </w:rPr>
            </w:pPr>
          </w:p>
        </w:tc>
        <w:tc>
          <w:tcPr>
            <w:tcW w:w="1481" w:type="dxa"/>
            <w:noWrap w:val="0"/>
            <w:vAlign w:val="top"/>
          </w:tcPr>
          <w:p>
            <w:pPr>
              <w:spacing w:line="400" w:lineRule="atLeast"/>
              <w:rPr>
                <w:rFonts w:hint="default" w:ascii="Times New Roman" w:hAnsi="Times New Roman" w:eastAsia="仿宋" w:cs="Times New Roman"/>
                <w:bCs/>
                <w:color w:val="auto"/>
                <w:sz w:val="24"/>
              </w:rPr>
            </w:pPr>
          </w:p>
        </w:tc>
        <w:tc>
          <w:tcPr>
            <w:tcW w:w="918" w:type="dxa"/>
            <w:noWrap w:val="0"/>
            <w:vAlign w:val="top"/>
          </w:tcPr>
          <w:p>
            <w:pPr>
              <w:spacing w:line="400" w:lineRule="atLeast"/>
              <w:rPr>
                <w:rFonts w:hint="default" w:ascii="Times New Roman" w:hAnsi="Times New Roman" w:eastAsia="仿宋" w:cs="Times New Roman"/>
                <w:bCs/>
                <w:color w:val="auto"/>
                <w:sz w:val="24"/>
              </w:rPr>
            </w:pPr>
          </w:p>
        </w:tc>
        <w:tc>
          <w:tcPr>
            <w:tcW w:w="1157" w:type="dxa"/>
            <w:noWrap w:val="0"/>
            <w:vAlign w:val="top"/>
          </w:tcPr>
          <w:p>
            <w:pPr>
              <w:spacing w:line="400" w:lineRule="atLeast"/>
              <w:rPr>
                <w:rFonts w:hint="default" w:ascii="Times New Roman" w:hAnsi="Times New Roman" w:eastAsia="仿宋" w:cs="Times New Roman"/>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center"/>
        </w:trPr>
        <w:tc>
          <w:tcPr>
            <w:tcW w:w="460" w:type="dxa"/>
            <w:noWrap w:val="0"/>
            <w:vAlign w:val="top"/>
          </w:tcPr>
          <w:p>
            <w:pPr>
              <w:spacing w:line="400" w:lineRule="atLeast"/>
              <w:rPr>
                <w:rFonts w:hint="default" w:ascii="Times New Roman" w:hAnsi="Times New Roman" w:eastAsia="仿宋" w:cs="Times New Roman"/>
                <w:bCs/>
                <w:color w:val="auto"/>
                <w:sz w:val="24"/>
              </w:rPr>
            </w:pPr>
          </w:p>
          <w:p>
            <w:pPr>
              <w:spacing w:line="400" w:lineRule="atLeast"/>
              <w:rPr>
                <w:rFonts w:hint="default" w:ascii="Times New Roman" w:hAnsi="Times New Roman" w:eastAsia="仿宋" w:cs="Times New Roman"/>
                <w:bCs/>
                <w:color w:val="auto"/>
                <w:sz w:val="24"/>
              </w:rPr>
            </w:pPr>
          </w:p>
        </w:tc>
        <w:tc>
          <w:tcPr>
            <w:tcW w:w="1469" w:type="dxa"/>
            <w:noWrap w:val="0"/>
            <w:vAlign w:val="top"/>
          </w:tcPr>
          <w:p>
            <w:pPr>
              <w:widowControl/>
              <w:spacing w:line="400" w:lineRule="atLeast"/>
              <w:jc w:val="left"/>
              <w:rPr>
                <w:rFonts w:hint="default" w:ascii="Times New Roman" w:hAnsi="Times New Roman" w:eastAsia="仿宋" w:cs="Times New Roman"/>
                <w:bCs/>
                <w:color w:val="auto"/>
                <w:sz w:val="24"/>
              </w:rPr>
            </w:pPr>
          </w:p>
          <w:p>
            <w:pPr>
              <w:spacing w:line="400" w:lineRule="atLeast"/>
              <w:rPr>
                <w:rFonts w:hint="default" w:ascii="Times New Roman" w:hAnsi="Times New Roman" w:eastAsia="仿宋" w:cs="Times New Roman"/>
                <w:bCs/>
                <w:color w:val="auto"/>
                <w:sz w:val="24"/>
              </w:rPr>
            </w:pPr>
          </w:p>
        </w:tc>
        <w:tc>
          <w:tcPr>
            <w:tcW w:w="2242" w:type="dxa"/>
            <w:noWrap w:val="0"/>
            <w:vAlign w:val="top"/>
          </w:tcPr>
          <w:p>
            <w:pPr>
              <w:spacing w:line="400" w:lineRule="atLeast"/>
              <w:rPr>
                <w:rFonts w:hint="default" w:ascii="Times New Roman" w:hAnsi="Times New Roman" w:eastAsia="仿宋" w:cs="Times New Roman"/>
                <w:bCs/>
                <w:color w:val="auto"/>
                <w:sz w:val="24"/>
              </w:rPr>
            </w:pPr>
          </w:p>
        </w:tc>
        <w:tc>
          <w:tcPr>
            <w:tcW w:w="2070" w:type="dxa"/>
            <w:noWrap w:val="0"/>
            <w:vAlign w:val="top"/>
          </w:tcPr>
          <w:p>
            <w:pPr>
              <w:spacing w:line="400" w:lineRule="atLeast"/>
              <w:rPr>
                <w:rFonts w:hint="default" w:ascii="Times New Roman" w:hAnsi="Times New Roman" w:eastAsia="仿宋" w:cs="Times New Roman"/>
                <w:bCs/>
                <w:color w:val="auto"/>
                <w:sz w:val="24"/>
              </w:rPr>
            </w:pPr>
          </w:p>
        </w:tc>
        <w:tc>
          <w:tcPr>
            <w:tcW w:w="1481" w:type="dxa"/>
            <w:noWrap w:val="0"/>
            <w:vAlign w:val="top"/>
          </w:tcPr>
          <w:p>
            <w:pPr>
              <w:spacing w:line="400" w:lineRule="atLeast"/>
              <w:rPr>
                <w:rFonts w:hint="default" w:ascii="Times New Roman" w:hAnsi="Times New Roman" w:eastAsia="仿宋" w:cs="Times New Roman"/>
                <w:bCs/>
                <w:color w:val="auto"/>
                <w:sz w:val="24"/>
              </w:rPr>
            </w:pPr>
          </w:p>
        </w:tc>
        <w:tc>
          <w:tcPr>
            <w:tcW w:w="918" w:type="dxa"/>
            <w:noWrap w:val="0"/>
            <w:vAlign w:val="top"/>
          </w:tcPr>
          <w:p>
            <w:pPr>
              <w:spacing w:line="400" w:lineRule="atLeast"/>
              <w:rPr>
                <w:rFonts w:hint="default" w:ascii="Times New Roman" w:hAnsi="Times New Roman" w:eastAsia="仿宋" w:cs="Times New Roman"/>
                <w:bCs/>
                <w:color w:val="auto"/>
                <w:sz w:val="24"/>
              </w:rPr>
            </w:pPr>
          </w:p>
        </w:tc>
        <w:tc>
          <w:tcPr>
            <w:tcW w:w="1157" w:type="dxa"/>
            <w:noWrap w:val="0"/>
            <w:vAlign w:val="top"/>
          </w:tcPr>
          <w:p>
            <w:pPr>
              <w:spacing w:line="400" w:lineRule="atLeast"/>
              <w:rPr>
                <w:rFonts w:hint="default" w:ascii="Times New Roman" w:hAnsi="Times New Roman" w:eastAsia="仿宋" w:cs="Times New Roman"/>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center"/>
        </w:trPr>
        <w:tc>
          <w:tcPr>
            <w:tcW w:w="460" w:type="dxa"/>
            <w:noWrap w:val="0"/>
            <w:vAlign w:val="top"/>
          </w:tcPr>
          <w:p>
            <w:pPr>
              <w:spacing w:line="400" w:lineRule="atLeast"/>
              <w:rPr>
                <w:rFonts w:hint="default" w:ascii="Times New Roman" w:hAnsi="Times New Roman" w:eastAsia="仿宋" w:cs="Times New Roman"/>
                <w:bCs/>
                <w:color w:val="auto"/>
                <w:sz w:val="24"/>
              </w:rPr>
            </w:pPr>
          </w:p>
          <w:p>
            <w:pPr>
              <w:spacing w:line="400" w:lineRule="atLeast"/>
              <w:rPr>
                <w:rFonts w:hint="default" w:ascii="Times New Roman" w:hAnsi="Times New Roman" w:eastAsia="仿宋" w:cs="Times New Roman"/>
                <w:bCs/>
                <w:color w:val="auto"/>
                <w:sz w:val="24"/>
              </w:rPr>
            </w:pPr>
          </w:p>
        </w:tc>
        <w:tc>
          <w:tcPr>
            <w:tcW w:w="1469" w:type="dxa"/>
            <w:noWrap w:val="0"/>
            <w:vAlign w:val="top"/>
          </w:tcPr>
          <w:p>
            <w:pPr>
              <w:widowControl/>
              <w:spacing w:line="400" w:lineRule="atLeast"/>
              <w:jc w:val="left"/>
              <w:rPr>
                <w:rFonts w:hint="default" w:ascii="Times New Roman" w:hAnsi="Times New Roman" w:eastAsia="仿宋" w:cs="Times New Roman"/>
                <w:bCs/>
                <w:color w:val="auto"/>
                <w:sz w:val="24"/>
              </w:rPr>
            </w:pPr>
          </w:p>
          <w:p>
            <w:pPr>
              <w:spacing w:line="400" w:lineRule="atLeast"/>
              <w:rPr>
                <w:rFonts w:hint="default" w:ascii="Times New Roman" w:hAnsi="Times New Roman" w:eastAsia="仿宋" w:cs="Times New Roman"/>
                <w:bCs/>
                <w:color w:val="auto"/>
                <w:sz w:val="24"/>
              </w:rPr>
            </w:pPr>
          </w:p>
        </w:tc>
        <w:tc>
          <w:tcPr>
            <w:tcW w:w="2242" w:type="dxa"/>
            <w:noWrap w:val="0"/>
            <w:vAlign w:val="top"/>
          </w:tcPr>
          <w:p>
            <w:pPr>
              <w:spacing w:line="400" w:lineRule="atLeast"/>
              <w:rPr>
                <w:rFonts w:hint="default" w:ascii="Times New Roman" w:hAnsi="Times New Roman" w:eastAsia="仿宋" w:cs="Times New Roman"/>
                <w:bCs/>
                <w:color w:val="auto"/>
                <w:sz w:val="24"/>
              </w:rPr>
            </w:pPr>
          </w:p>
        </w:tc>
        <w:tc>
          <w:tcPr>
            <w:tcW w:w="2070" w:type="dxa"/>
            <w:noWrap w:val="0"/>
            <w:vAlign w:val="top"/>
          </w:tcPr>
          <w:p>
            <w:pPr>
              <w:spacing w:line="400" w:lineRule="atLeast"/>
              <w:rPr>
                <w:rFonts w:hint="default" w:ascii="Times New Roman" w:hAnsi="Times New Roman" w:eastAsia="仿宋" w:cs="Times New Roman"/>
                <w:bCs/>
                <w:color w:val="auto"/>
                <w:sz w:val="24"/>
              </w:rPr>
            </w:pPr>
          </w:p>
        </w:tc>
        <w:tc>
          <w:tcPr>
            <w:tcW w:w="1481" w:type="dxa"/>
            <w:noWrap w:val="0"/>
            <w:vAlign w:val="top"/>
          </w:tcPr>
          <w:p>
            <w:pPr>
              <w:spacing w:line="400" w:lineRule="atLeast"/>
              <w:rPr>
                <w:rFonts w:hint="default" w:ascii="Times New Roman" w:hAnsi="Times New Roman" w:eastAsia="仿宋" w:cs="Times New Roman"/>
                <w:bCs/>
                <w:color w:val="auto"/>
                <w:sz w:val="24"/>
              </w:rPr>
            </w:pPr>
          </w:p>
        </w:tc>
        <w:tc>
          <w:tcPr>
            <w:tcW w:w="918" w:type="dxa"/>
            <w:noWrap w:val="0"/>
            <w:vAlign w:val="top"/>
          </w:tcPr>
          <w:p>
            <w:pPr>
              <w:spacing w:line="400" w:lineRule="atLeast"/>
              <w:rPr>
                <w:rFonts w:hint="default" w:ascii="Times New Roman" w:hAnsi="Times New Roman" w:eastAsia="仿宋" w:cs="Times New Roman"/>
                <w:bCs/>
                <w:color w:val="auto"/>
                <w:sz w:val="24"/>
              </w:rPr>
            </w:pPr>
          </w:p>
        </w:tc>
        <w:tc>
          <w:tcPr>
            <w:tcW w:w="1157" w:type="dxa"/>
            <w:noWrap w:val="0"/>
            <w:vAlign w:val="top"/>
          </w:tcPr>
          <w:p>
            <w:pPr>
              <w:spacing w:line="400" w:lineRule="atLeast"/>
              <w:rPr>
                <w:rFonts w:hint="default" w:ascii="Times New Roman" w:hAnsi="Times New Roman" w:eastAsia="仿宋" w:cs="Times New Roman"/>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center"/>
        </w:trPr>
        <w:tc>
          <w:tcPr>
            <w:tcW w:w="460" w:type="dxa"/>
            <w:noWrap w:val="0"/>
            <w:vAlign w:val="top"/>
          </w:tcPr>
          <w:p>
            <w:pPr>
              <w:spacing w:line="400" w:lineRule="atLeast"/>
              <w:rPr>
                <w:rFonts w:hint="default" w:ascii="Times New Roman" w:hAnsi="Times New Roman" w:eastAsia="仿宋" w:cs="Times New Roman"/>
                <w:bCs/>
                <w:color w:val="auto"/>
                <w:sz w:val="24"/>
              </w:rPr>
            </w:pPr>
          </w:p>
          <w:p>
            <w:pPr>
              <w:spacing w:line="400" w:lineRule="atLeast"/>
              <w:rPr>
                <w:rFonts w:hint="default" w:ascii="Times New Roman" w:hAnsi="Times New Roman" w:eastAsia="仿宋" w:cs="Times New Roman"/>
                <w:bCs/>
                <w:color w:val="auto"/>
                <w:sz w:val="24"/>
              </w:rPr>
            </w:pPr>
          </w:p>
        </w:tc>
        <w:tc>
          <w:tcPr>
            <w:tcW w:w="1469" w:type="dxa"/>
            <w:noWrap w:val="0"/>
            <w:vAlign w:val="top"/>
          </w:tcPr>
          <w:p>
            <w:pPr>
              <w:widowControl/>
              <w:spacing w:line="400" w:lineRule="atLeast"/>
              <w:jc w:val="left"/>
              <w:rPr>
                <w:rFonts w:hint="default" w:ascii="Times New Roman" w:hAnsi="Times New Roman" w:eastAsia="仿宋" w:cs="Times New Roman"/>
                <w:bCs/>
                <w:color w:val="auto"/>
                <w:sz w:val="24"/>
              </w:rPr>
            </w:pPr>
          </w:p>
          <w:p>
            <w:pPr>
              <w:spacing w:line="400" w:lineRule="atLeast"/>
              <w:rPr>
                <w:rFonts w:hint="default" w:ascii="Times New Roman" w:hAnsi="Times New Roman" w:eastAsia="仿宋" w:cs="Times New Roman"/>
                <w:bCs/>
                <w:color w:val="auto"/>
                <w:sz w:val="24"/>
              </w:rPr>
            </w:pPr>
          </w:p>
        </w:tc>
        <w:tc>
          <w:tcPr>
            <w:tcW w:w="2242" w:type="dxa"/>
            <w:noWrap w:val="0"/>
            <w:vAlign w:val="top"/>
          </w:tcPr>
          <w:p>
            <w:pPr>
              <w:spacing w:line="400" w:lineRule="atLeast"/>
              <w:rPr>
                <w:rFonts w:hint="default" w:ascii="Times New Roman" w:hAnsi="Times New Roman" w:eastAsia="仿宋" w:cs="Times New Roman"/>
                <w:bCs/>
                <w:color w:val="auto"/>
                <w:sz w:val="24"/>
              </w:rPr>
            </w:pPr>
          </w:p>
        </w:tc>
        <w:tc>
          <w:tcPr>
            <w:tcW w:w="2070" w:type="dxa"/>
            <w:noWrap w:val="0"/>
            <w:vAlign w:val="top"/>
          </w:tcPr>
          <w:p>
            <w:pPr>
              <w:spacing w:line="400" w:lineRule="atLeast"/>
              <w:rPr>
                <w:rFonts w:hint="default" w:ascii="Times New Roman" w:hAnsi="Times New Roman" w:eastAsia="仿宋" w:cs="Times New Roman"/>
                <w:bCs/>
                <w:color w:val="auto"/>
                <w:sz w:val="24"/>
              </w:rPr>
            </w:pPr>
          </w:p>
        </w:tc>
        <w:tc>
          <w:tcPr>
            <w:tcW w:w="1481" w:type="dxa"/>
            <w:noWrap w:val="0"/>
            <w:vAlign w:val="top"/>
          </w:tcPr>
          <w:p>
            <w:pPr>
              <w:spacing w:line="400" w:lineRule="atLeast"/>
              <w:rPr>
                <w:rFonts w:hint="default" w:ascii="Times New Roman" w:hAnsi="Times New Roman" w:eastAsia="仿宋" w:cs="Times New Roman"/>
                <w:bCs/>
                <w:color w:val="auto"/>
                <w:sz w:val="24"/>
              </w:rPr>
            </w:pPr>
          </w:p>
        </w:tc>
        <w:tc>
          <w:tcPr>
            <w:tcW w:w="918" w:type="dxa"/>
            <w:noWrap w:val="0"/>
            <w:vAlign w:val="top"/>
          </w:tcPr>
          <w:p>
            <w:pPr>
              <w:spacing w:line="400" w:lineRule="atLeast"/>
              <w:rPr>
                <w:rFonts w:hint="default" w:ascii="Times New Roman" w:hAnsi="Times New Roman" w:eastAsia="仿宋" w:cs="Times New Roman"/>
                <w:bCs/>
                <w:color w:val="auto"/>
                <w:sz w:val="24"/>
              </w:rPr>
            </w:pPr>
          </w:p>
        </w:tc>
        <w:tc>
          <w:tcPr>
            <w:tcW w:w="1157" w:type="dxa"/>
            <w:noWrap w:val="0"/>
            <w:vAlign w:val="top"/>
          </w:tcPr>
          <w:p>
            <w:pPr>
              <w:spacing w:line="400" w:lineRule="atLeast"/>
              <w:rPr>
                <w:rFonts w:hint="default" w:ascii="Times New Roman" w:hAnsi="Times New Roman" w:eastAsia="仿宋" w:cs="Times New Roman"/>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center"/>
        </w:trPr>
        <w:tc>
          <w:tcPr>
            <w:tcW w:w="460" w:type="dxa"/>
            <w:noWrap w:val="0"/>
            <w:vAlign w:val="top"/>
          </w:tcPr>
          <w:p>
            <w:pPr>
              <w:spacing w:line="400" w:lineRule="atLeast"/>
              <w:rPr>
                <w:rFonts w:hint="default" w:ascii="Times New Roman" w:hAnsi="Times New Roman" w:eastAsia="仿宋" w:cs="Times New Roman"/>
                <w:bCs/>
                <w:color w:val="auto"/>
                <w:sz w:val="24"/>
              </w:rPr>
            </w:pPr>
          </w:p>
          <w:p>
            <w:pPr>
              <w:spacing w:line="400" w:lineRule="atLeast"/>
              <w:rPr>
                <w:rFonts w:hint="default" w:ascii="Times New Roman" w:hAnsi="Times New Roman" w:eastAsia="仿宋" w:cs="Times New Roman"/>
                <w:bCs/>
                <w:color w:val="auto"/>
                <w:sz w:val="24"/>
              </w:rPr>
            </w:pPr>
          </w:p>
        </w:tc>
        <w:tc>
          <w:tcPr>
            <w:tcW w:w="1469" w:type="dxa"/>
            <w:noWrap w:val="0"/>
            <w:vAlign w:val="top"/>
          </w:tcPr>
          <w:p>
            <w:pPr>
              <w:widowControl/>
              <w:spacing w:line="400" w:lineRule="atLeast"/>
              <w:jc w:val="left"/>
              <w:rPr>
                <w:rFonts w:hint="default" w:ascii="Times New Roman" w:hAnsi="Times New Roman" w:eastAsia="仿宋" w:cs="Times New Roman"/>
                <w:bCs/>
                <w:color w:val="auto"/>
                <w:sz w:val="24"/>
              </w:rPr>
            </w:pPr>
          </w:p>
          <w:p>
            <w:pPr>
              <w:spacing w:line="400" w:lineRule="atLeast"/>
              <w:rPr>
                <w:rFonts w:hint="default" w:ascii="Times New Roman" w:hAnsi="Times New Roman" w:eastAsia="仿宋" w:cs="Times New Roman"/>
                <w:bCs/>
                <w:color w:val="auto"/>
                <w:sz w:val="24"/>
              </w:rPr>
            </w:pPr>
          </w:p>
        </w:tc>
        <w:tc>
          <w:tcPr>
            <w:tcW w:w="2242" w:type="dxa"/>
            <w:noWrap w:val="0"/>
            <w:vAlign w:val="top"/>
          </w:tcPr>
          <w:p>
            <w:pPr>
              <w:spacing w:line="400" w:lineRule="atLeast"/>
              <w:rPr>
                <w:rFonts w:hint="default" w:ascii="Times New Roman" w:hAnsi="Times New Roman" w:eastAsia="仿宋" w:cs="Times New Roman"/>
                <w:bCs/>
                <w:color w:val="auto"/>
                <w:sz w:val="24"/>
              </w:rPr>
            </w:pPr>
          </w:p>
        </w:tc>
        <w:tc>
          <w:tcPr>
            <w:tcW w:w="2070" w:type="dxa"/>
            <w:noWrap w:val="0"/>
            <w:vAlign w:val="top"/>
          </w:tcPr>
          <w:p>
            <w:pPr>
              <w:spacing w:line="400" w:lineRule="atLeast"/>
              <w:rPr>
                <w:rFonts w:hint="default" w:ascii="Times New Roman" w:hAnsi="Times New Roman" w:eastAsia="仿宋" w:cs="Times New Roman"/>
                <w:bCs/>
                <w:color w:val="auto"/>
                <w:sz w:val="24"/>
              </w:rPr>
            </w:pPr>
          </w:p>
        </w:tc>
        <w:tc>
          <w:tcPr>
            <w:tcW w:w="1481" w:type="dxa"/>
            <w:noWrap w:val="0"/>
            <w:vAlign w:val="top"/>
          </w:tcPr>
          <w:p>
            <w:pPr>
              <w:spacing w:line="400" w:lineRule="atLeast"/>
              <w:rPr>
                <w:rFonts w:hint="default" w:ascii="Times New Roman" w:hAnsi="Times New Roman" w:eastAsia="仿宋" w:cs="Times New Roman"/>
                <w:bCs/>
                <w:color w:val="auto"/>
                <w:sz w:val="24"/>
              </w:rPr>
            </w:pPr>
          </w:p>
        </w:tc>
        <w:tc>
          <w:tcPr>
            <w:tcW w:w="918" w:type="dxa"/>
            <w:noWrap w:val="0"/>
            <w:vAlign w:val="top"/>
          </w:tcPr>
          <w:p>
            <w:pPr>
              <w:spacing w:line="400" w:lineRule="atLeast"/>
              <w:rPr>
                <w:rFonts w:hint="default" w:ascii="Times New Roman" w:hAnsi="Times New Roman" w:eastAsia="仿宋" w:cs="Times New Roman"/>
                <w:bCs/>
                <w:color w:val="auto"/>
                <w:sz w:val="24"/>
              </w:rPr>
            </w:pPr>
          </w:p>
        </w:tc>
        <w:tc>
          <w:tcPr>
            <w:tcW w:w="1157" w:type="dxa"/>
            <w:noWrap w:val="0"/>
            <w:vAlign w:val="top"/>
          </w:tcPr>
          <w:p>
            <w:pPr>
              <w:spacing w:line="400" w:lineRule="atLeast"/>
              <w:rPr>
                <w:rFonts w:hint="default" w:ascii="Times New Roman" w:hAnsi="Times New Roman" w:eastAsia="仿宋" w:cs="Times New Roman"/>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center"/>
        </w:trPr>
        <w:tc>
          <w:tcPr>
            <w:tcW w:w="460" w:type="dxa"/>
            <w:noWrap w:val="0"/>
            <w:vAlign w:val="top"/>
          </w:tcPr>
          <w:p>
            <w:pPr>
              <w:spacing w:line="400" w:lineRule="atLeast"/>
              <w:rPr>
                <w:rFonts w:hint="default" w:ascii="Times New Roman" w:hAnsi="Times New Roman" w:eastAsia="仿宋" w:cs="Times New Roman"/>
                <w:bCs/>
                <w:color w:val="auto"/>
                <w:sz w:val="24"/>
              </w:rPr>
            </w:pPr>
          </w:p>
          <w:p>
            <w:pPr>
              <w:spacing w:line="400" w:lineRule="atLeast"/>
              <w:rPr>
                <w:rFonts w:hint="default" w:ascii="Times New Roman" w:hAnsi="Times New Roman" w:eastAsia="仿宋" w:cs="Times New Roman"/>
                <w:bCs/>
                <w:color w:val="auto"/>
                <w:sz w:val="24"/>
              </w:rPr>
            </w:pPr>
          </w:p>
        </w:tc>
        <w:tc>
          <w:tcPr>
            <w:tcW w:w="1469" w:type="dxa"/>
            <w:noWrap w:val="0"/>
            <w:vAlign w:val="top"/>
          </w:tcPr>
          <w:p>
            <w:pPr>
              <w:widowControl/>
              <w:spacing w:line="400" w:lineRule="atLeast"/>
              <w:jc w:val="left"/>
              <w:rPr>
                <w:rFonts w:hint="default" w:ascii="Times New Roman" w:hAnsi="Times New Roman" w:eastAsia="仿宋" w:cs="Times New Roman"/>
                <w:bCs/>
                <w:color w:val="auto"/>
                <w:sz w:val="24"/>
              </w:rPr>
            </w:pPr>
          </w:p>
          <w:p>
            <w:pPr>
              <w:spacing w:line="400" w:lineRule="atLeast"/>
              <w:rPr>
                <w:rFonts w:hint="default" w:ascii="Times New Roman" w:hAnsi="Times New Roman" w:eastAsia="仿宋" w:cs="Times New Roman"/>
                <w:bCs/>
                <w:color w:val="auto"/>
                <w:sz w:val="24"/>
              </w:rPr>
            </w:pPr>
          </w:p>
        </w:tc>
        <w:tc>
          <w:tcPr>
            <w:tcW w:w="2242" w:type="dxa"/>
            <w:noWrap w:val="0"/>
            <w:vAlign w:val="top"/>
          </w:tcPr>
          <w:p>
            <w:pPr>
              <w:spacing w:line="400" w:lineRule="atLeast"/>
              <w:rPr>
                <w:rFonts w:hint="default" w:ascii="Times New Roman" w:hAnsi="Times New Roman" w:eastAsia="仿宋" w:cs="Times New Roman"/>
                <w:bCs/>
                <w:color w:val="auto"/>
                <w:sz w:val="24"/>
              </w:rPr>
            </w:pPr>
          </w:p>
        </w:tc>
        <w:tc>
          <w:tcPr>
            <w:tcW w:w="2070" w:type="dxa"/>
            <w:noWrap w:val="0"/>
            <w:vAlign w:val="top"/>
          </w:tcPr>
          <w:p>
            <w:pPr>
              <w:spacing w:line="400" w:lineRule="atLeast"/>
              <w:rPr>
                <w:rFonts w:hint="default" w:ascii="Times New Roman" w:hAnsi="Times New Roman" w:eastAsia="仿宋" w:cs="Times New Roman"/>
                <w:bCs/>
                <w:color w:val="auto"/>
                <w:sz w:val="24"/>
              </w:rPr>
            </w:pPr>
          </w:p>
        </w:tc>
        <w:tc>
          <w:tcPr>
            <w:tcW w:w="1481" w:type="dxa"/>
            <w:noWrap w:val="0"/>
            <w:vAlign w:val="top"/>
          </w:tcPr>
          <w:p>
            <w:pPr>
              <w:spacing w:line="400" w:lineRule="atLeast"/>
              <w:rPr>
                <w:rFonts w:hint="default" w:ascii="Times New Roman" w:hAnsi="Times New Roman" w:eastAsia="仿宋" w:cs="Times New Roman"/>
                <w:bCs/>
                <w:color w:val="auto"/>
                <w:sz w:val="24"/>
              </w:rPr>
            </w:pPr>
          </w:p>
        </w:tc>
        <w:tc>
          <w:tcPr>
            <w:tcW w:w="918" w:type="dxa"/>
            <w:noWrap w:val="0"/>
            <w:vAlign w:val="top"/>
          </w:tcPr>
          <w:p>
            <w:pPr>
              <w:spacing w:line="400" w:lineRule="atLeast"/>
              <w:rPr>
                <w:rFonts w:hint="default" w:ascii="Times New Roman" w:hAnsi="Times New Roman" w:eastAsia="仿宋" w:cs="Times New Roman"/>
                <w:bCs/>
                <w:color w:val="auto"/>
                <w:sz w:val="24"/>
              </w:rPr>
            </w:pPr>
          </w:p>
        </w:tc>
        <w:tc>
          <w:tcPr>
            <w:tcW w:w="1157" w:type="dxa"/>
            <w:noWrap w:val="0"/>
            <w:vAlign w:val="top"/>
          </w:tcPr>
          <w:p>
            <w:pPr>
              <w:spacing w:line="400" w:lineRule="atLeast"/>
              <w:rPr>
                <w:rFonts w:hint="default" w:ascii="Times New Roman" w:hAnsi="Times New Roman" w:eastAsia="仿宋" w:cs="Times New Roman"/>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center"/>
        </w:trPr>
        <w:tc>
          <w:tcPr>
            <w:tcW w:w="460" w:type="dxa"/>
            <w:noWrap w:val="0"/>
            <w:vAlign w:val="top"/>
          </w:tcPr>
          <w:p>
            <w:pPr>
              <w:spacing w:line="400" w:lineRule="atLeast"/>
              <w:rPr>
                <w:rFonts w:hint="default" w:ascii="Times New Roman" w:hAnsi="Times New Roman" w:eastAsia="仿宋" w:cs="Times New Roman"/>
                <w:bCs/>
                <w:color w:val="auto"/>
                <w:sz w:val="24"/>
              </w:rPr>
            </w:pPr>
          </w:p>
        </w:tc>
        <w:tc>
          <w:tcPr>
            <w:tcW w:w="1469" w:type="dxa"/>
            <w:noWrap w:val="0"/>
            <w:vAlign w:val="top"/>
          </w:tcPr>
          <w:p>
            <w:pPr>
              <w:spacing w:line="400" w:lineRule="atLeast"/>
              <w:rPr>
                <w:rFonts w:hint="default" w:ascii="Times New Roman" w:hAnsi="Times New Roman" w:eastAsia="仿宋" w:cs="Times New Roman"/>
                <w:bCs/>
                <w:color w:val="auto"/>
                <w:sz w:val="24"/>
              </w:rPr>
            </w:pPr>
          </w:p>
        </w:tc>
        <w:tc>
          <w:tcPr>
            <w:tcW w:w="2242" w:type="dxa"/>
            <w:noWrap w:val="0"/>
            <w:vAlign w:val="top"/>
          </w:tcPr>
          <w:p>
            <w:pPr>
              <w:spacing w:line="400" w:lineRule="atLeast"/>
              <w:rPr>
                <w:rFonts w:hint="default" w:ascii="Times New Roman" w:hAnsi="Times New Roman" w:eastAsia="仿宋" w:cs="Times New Roman"/>
                <w:bCs/>
                <w:color w:val="auto"/>
                <w:sz w:val="24"/>
              </w:rPr>
            </w:pPr>
          </w:p>
          <w:p>
            <w:pPr>
              <w:spacing w:line="400" w:lineRule="atLeast"/>
              <w:rPr>
                <w:rFonts w:hint="default" w:ascii="Times New Roman" w:hAnsi="Times New Roman" w:eastAsia="仿宋" w:cs="Times New Roman"/>
                <w:bCs/>
                <w:color w:val="auto"/>
                <w:sz w:val="24"/>
              </w:rPr>
            </w:pPr>
          </w:p>
        </w:tc>
        <w:tc>
          <w:tcPr>
            <w:tcW w:w="2070" w:type="dxa"/>
            <w:noWrap w:val="0"/>
            <w:vAlign w:val="top"/>
          </w:tcPr>
          <w:p>
            <w:pPr>
              <w:widowControl/>
              <w:spacing w:line="400" w:lineRule="atLeast"/>
              <w:jc w:val="left"/>
              <w:rPr>
                <w:rFonts w:hint="default" w:ascii="Times New Roman" w:hAnsi="Times New Roman" w:eastAsia="仿宋" w:cs="Times New Roman"/>
                <w:bCs/>
                <w:color w:val="auto"/>
                <w:sz w:val="24"/>
              </w:rPr>
            </w:pPr>
          </w:p>
          <w:p>
            <w:pPr>
              <w:spacing w:line="400" w:lineRule="atLeast"/>
              <w:rPr>
                <w:rFonts w:hint="default" w:ascii="Times New Roman" w:hAnsi="Times New Roman" w:eastAsia="仿宋" w:cs="Times New Roman"/>
                <w:bCs/>
                <w:color w:val="auto"/>
                <w:sz w:val="24"/>
              </w:rPr>
            </w:pPr>
          </w:p>
        </w:tc>
        <w:tc>
          <w:tcPr>
            <w:tcW w:w="1481" w:type="dxa"/>
            <w:noWrap w:val="0"/>
            <w:vAlign w:val="top"/>
          </w:tcPr>
          <w:p>
            <w:pPr>
              <w:spacing w:line="400" w:lineRule="atLeast"/>
              <w:rPr>
                <w:rFonts w:hint="default" w:ascii="Times New Roman" w:hAnsi="Times New Roman" w:eastAsia="仿宋" w:cs="Times New Roman"/>
                <w:bCs/>
                <w:color w:val="auto"/>
                <w:sz w:val="24"/>
              </w:rPr>
            </w:pPr>
          </w:p>
        </w:tc>
        <w:tc>
          <w:tcPr>
            <w:tcW w:w="918" w:type="dxa"/>
            <w:noWrap w:val="0"/>
            <w:vAlign w:val="top"/>
          </w:tcPr>
          <w:p>
            <w:pPr>
              <w:spacing w:line="400" w:lineRule="atLeast"/>
              <w:rPr>
                <w:rFonts w:hint="default" w:ascii="Times New Roman" w:hAnsi="Times New Roman" w:eastAsia="仿宋" w:cs="Times New Roman"/>
                <w:bCs/>
                <w:color w:val="auto"/>
                <w:sz w:val="24"/>
              </w:rPr>
            </w:pPr>
          </w:p>
        </w:tc>
        <w:tc>
          <w:tcPr>
            <w:tcW w:w="1157" w:type="dxa"/>
            <w:noWrap w:val="0"/>
            <w:vAlign w:val="top"/>
          </w:tcPr>
          <w:p>
            <w:pPr>
              <w:spacing w:line="400" w:lineRule="atLeast"/>
              <w:rPr>
                <w:rFonts w:hint="default" w:ascii="Times New Roman" w:hAnsi="Times New Roman" w:eastAsia="仿宋" w:cs="Times New Roman"/>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1" w:hRule="atLeast"/>
          <w:jc w:val="center"/>
        </w:trPr>
        <w:tc>
          <w:tcPr>
            <w:tcW w:w="460" w:type="dxa"/>
            <w:noWrap w:val="0"/>
            <w:vAlign w:val="top"/>
          </w:tcPr>
          <w:p>
            <w:pPr>
              <w:spacing w:line="400" w:lineRule="atLeast"/>
              <w:rPr>
                <w:rFonts w:hint="default" w:ascii="Times New Roman" w:hAnsi="Times New Roman" w:eastAsia="仿宋" w:cs="Times New Roman"/>
                <w:bCs/>
                <w:color w:val="auto"/>
                <w:sz w:val="24"/>
              </w:rPr>
            </w:pPr>
          </w:p>
        </w:tc>
        <w:tc>
          <w:tcPr>
            <w:tcW w:w="1469" w:type="dxa"/>
            <w:noWrap w:val="0"/>
            <w:vAlign w:val="top"/>
          </w:tcPr>
          <w:p>
            <w:pPr>
              <w:spacing w:line="400" w:lineRule="atLeast"/>
              <w:rPr>
                <w:rFonts w:hint="default" w:ascii="Times New Roman" w:hAnsi="Times New Roman" w:eastAsia="仿宋" w:cs="Times New Roman"/>
                <w:bCs/>
                <w:color w:val="auto"/>
                <w:sz w:val="24"/>
              </w:rPr>
            </w:pPr>
          </w:p>
        </w:tc>
        <w:tc>
          <w:tcPr>
            <w:tcW w:w="2242" w:type="dxa"/>
            <w:noWrap w:val="0"/>
            <w:vAlign w:val="top"/>
          </w:tcPr>
          <w:p>
            <w:pPr>
              <w:spacing w:line="400" w:lineRule="atLeast"/>
              <w:rPr>
                <w:rFonts w:hint="default" w:ascii="Times New Roman" w:hAnsi="Times New Roman" w:eastAsia="仿宋" w:cs="Times New Roman"/>
                <w:bCs/>
                <w:color w:val="auto"/>
                <w:sz w:val="24"/>
              </w:rPr>
            </w:pPr>
          </w:p>
        </w:tc>
        <w:tc>
          <w:tcPr>
            <w:tcW w:w="2070" w:type="dxa"/>
            <w:noWrap w:val="0"/>
            <w:vAlign w:val="top"/>
          </w:tcPr>
          <w:p>
            <w:pPr>
              <w:widowControl/>
              <w:spacing w:line="400" w:lineRule="atLeast"/>
              <w:jc w:val="left"/>
              <w:rPr>
                <w:rFonts w:hint="default" w:ascii="Times New Roman" w:hAnsi="Times New Roman" w:eastAsia="仿宋" w:cs="Times New Roman"/>
                <w:bCs/>
                <w:color w:val="auto"/>
                <w:sz w:val="24"/>
              </w:rPr>
            </w:pPr>
          </w:p>
        </w:tc>
        <w:tc>
          <w:tcPr>
            <w:tcW w:w="1481" w:type="dxa"/>
            <w:noWrap w:val="0"/>
            <w:vAlign w:val="top"/>
          </w:tcPr>
          <w:p>
            <w:pPr>
              <w:spacing w:line="400" w:lineRule="atLeast"/>
              <w:rPr>
                <w:rFonts w:hint="default" w:ascii="Times New Roman" w:hAnsi="Times New Roman" w:eastAsia="仿宋" w:cs="Times New Roman"/>
                <w:bCs/>
                <w:color w:val="auto"/>
                <w:sz w:val="24"/>
              </w:rPr>
            </w:pPr>
          </w:p>
        </w:tc>
        <w:tc>
          <w:tcPr>
            <w:tcW w:w="918" w:type="dxa"/>
            <w:noWrap w:val="0"/>
            <w:vAlign w:val="top"/>
          </w:tcPr>
          <w:p>
            <w:pPr>
              <w:spacing w:line="400" w:lineRule="atLeast"/>
              <w:rPr>
                <w:rFonts w:hint="default" w:ascii="Times New Roman" w:hAnsi="Times New Roman" w:eastAsia="仿宋" w:cs="Times New Roman"/>
                <w:bCs/>
                <w:color w:val="auto"/>
                <w:sz w:val="24"/>
              </w:rPr>
            </w:pPr>
          </w:p>
        </w:tc>
        <w:tc>
          <w:tcPr>
            <w:tcW w:w="1157" w:type="dxa"/>
            <w:noWrap w:val="0"/>
            <w:vAlign w:val="top"/>
          </w:tcPr>
          <w:p>
            <w:pPr>
              <w:spacing w:line="400" w:lineRule="atLeast"/>
              <w:rPr>
                <w:rFonts w:hint="default" w:ascii="Times New Roman" w:hAnsi="Times New Roman" w:eastAsia="仿宋" w:cs="Times New Roman"/>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1" w:hRule="atLeast"/>
          <w:jc w:val="center"/>
        </w:trPr>
        <w:tc>
          <w:tcPr>
            <w:tcW w:w="460" w:type="dxa"/>
            <w:noWrap w:val="0"/>
            <w:vAlign w:val="top"/>
          </w:tcPr>
          <w:p>
            <w:pPr>
              <w:spacing w:line="400" w:lineRule="atLeast"/>
              <w:rPr>
                <w:rFonts w:hint="default" w:ascii="Times New Roman" w:hAnsi="Times New Roman" w:eastAsia="仿宋" w:cs="Times New Roman"/>
                <w:bCs/>
                <w:color w:val="auto"/>
                <w:sz w:val="24"/>
              </w:rPr>
            </w:pPr>
          </w:p>
        </w:tc>
        <w:tc>
          <w:tcPr>
            <w:tcW w:w="1469" w:type="dxa"/>
            <w:noWrap w:val="0"/>
            <w:vAlign w:val="top"/>
          </w:tcPr>
          <w:p>
            <w:pPr>
              <w:spacing w:line="400" w:lineRule="atLeast"/>
              <w:rPr>
                <w:rFonts w:hint="default" w:ascii="Times New Roman" w:hAnsi="Times New Roman" w:eastAsia="仿宋" w:cs="Times New Roman"/>
                <w:bCs/>
                <w:color w:val="auto"/>
                <w:sz w:val="24"/>
              </w:rPr>
            </w:pPr>
          </w:p>
        </w:tc>
        <w:tc>
          <w:tcPr>
            <w:tcW w:w="2242" w:type="dxa"/>
            <w:noWrap w:val="0"/>
            <w:vAlign w:val="top"/>
          </w:tcPr>
          <w:p>
            <w:pPr>
              <w:spacing w:line="400" w:lineRule="atLeast"/>
              <w:rPr>
                <w:rFonts w:hint="default" w:ascii="Times New Roman" w:hAnsi="Times New Roman" w:eastAsia="仿宋" w:cs="Times New Roman"/>
                <w:bCs/>
                <w:color w:val="auto"/>
                <w:sz w:val="24"/>
              </w:rPr>
            </w:pPr>
          </w:p>
        </w:tc>
        <w:tc>
          <w:tcPr>
            <w:tcW w:w="2070" w:type="dxa"/>
            <w:noWrap w:val="0"/>
            <w:vAlign w:val="top"/>
          </w:tcPr>
          <w:p>
            <w:pPr>
              <w:widowControl/>
              <w:spacing w:line="400" w:lineRule="atLeast"/>
              <w:jc w:val="left"/>
              <w:rPr>
                <w:rFonts w:hint="default" w:ascii="Times New Roman" w:hAnsi="Times New Roman" w:eastAsia="仿宋" w:cs="Times New Roman"/>
                <w:bCs/>
                <w:color w:val="auto"/>
                <w:sz w:val="24"/>
              </w:rPr>
            </w:pPr>
          </w:p>
        </w:tc>
        <w:tc>
          <w:tcPr>
            <w:tcW w:w="1481" w:type="dxa"/>
            <w:noWrap w:val="0"/>
            <w:vAlign w:val="top"/>
          </w:tcPr>
          <w:p>
            <w:pPr>
              <w:spacing w:line="400" w:lineRule="atLeast"/>
              <w:rPr>
                <w:rFonts w:hint="default" w:ascii="Times New Roman" w:hAnsi="Times New Roman" w:eastAsia="仿宋" w:cs="Times New Roman"/>
                <w:bCs/>
                <w:color w:val="auto"/>
                <w:sz w:val="24"/>
              </w:rPr>
            </w:pPr>
          </w:p>
        </w:tc>
        <w:tc>
          <w:tcPr>
            <w:tcW w:w="918" w:type="dxa"/>
            <w:noWrap w:val="0"/>
            <w:vAlign w:val="top"/>
          </w:tcPr>
          <w:p>
            <w:pPr>
              <w:spacing w:line="400" w:lineRule="atLeast"/>
              <w:rPr>
                <w:rFonts w:hint="default" w:ascii="Times New Roman" w:hAnsi="Times New Roman" w:eastAsia="仿宋" w:cs="Times New Roman"/>
                <w:bCs/>
                <w:color w:val="auto"/>
                <w:sz w:val="24"/>
              </w:rPr>
            </w:pPr>
          </w:p>
        </w:tc>
        <w:tc>
          <w:tcPr>
            <w:tcW w:w="1157" w:type="dxa"/>
            <w:noWrap w:val="0"/>
            <w:vAlign w:val="top"/>
          </w:tcPr>
          <w:p>
            <w:pPr>
              <w:spacing w:line="400" w:lineRule="atLeast"/>
              <w:rPr>
                <w:rFonts w:hint="default" w:ascii="Times New Roman" w:hAnsi="Times New Roman" w:eastAsia="仿宋" w:cs="Times New Roman"/>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1" w:hRule="atLeast"/>
          <w:jc w:val="center"/>
        </w:trPr>
        <w:tc>
          <w:tcPr>
            <w:tcW w:w="460" w:type="dxa"/>
            <w:noWrap w:val="0"/>
            <w:vAlign w:val="top"/>
          </w:tcPr>
          <w:p>
            <w:pPr>
              <w:spacing w:line="400" w:lineRule="atLeast"/>
              <w:rPr>
                <w:rFonts w:hint="default" w:ascii="Times New Roman" w:hAnsi="Times New Roman" w:eastAsia="仿宋" w:cs="Times New Roman"/>
                <w:bCs/>
                <w:color w:val="auto"/>
                <w:sz w:val="24"/>
              </w:rPr>
            </w:pPr>
          </w:p>
        </w:tc>
        <w:tc>
          <w:tcPr>
            <w:tcW w:w="1469" w:type="dxa"/>
            <w:noWrap w:val="0"/>
            <w:vAlign w:val="top"/>
          </w:tcPr>
          <w:p>
            <w:pPr>
              <w:spacing w:line="400" w:lineRule="atLeast"/>
              <w:rPr>
                <w:rFonts w:hint="default" w:ascii="Times New Roman" w:hAnsi="Times New Roman" w:eastAsia="仿宋" w:cs="Times New Roman"/>
                <w:bCs/>
                <w:color w:val="auto"/>
                <w:sz w:val="24"/>
              </w:rPr>
            </w:pPr>
          </w:p>
        </w:tc>
        <w:tc>
          <w:tcPr>
            <w:tcW w:w="2242" w:type="dxa"/>
            <w:noWrap w:val="0"/>
            <w:vAlign w:val="top"/>
          </w:tcPr>
          <w:p>
            <w:pPr>
              <w:spacing w:line="400" w:lineRule="atLeast"/>
              <w:rPr>
                <w:rFonts w:hint="default" w:ascii="Times New Roman" w:hAnsi="Times New Roman" w:eastAsia="仿宋" w:cs="Times New Roman"/>
                <w:bCs/>
                <w:color w:val="auto"/>
                <w:sz w:val="24"/>
              </w:rPr>
            </w:pPr>
          </w:p>
        </w:tc>
        <w:tc>
          <w:tcPr>
            <w:tcW w:w="2070" w:type="dxa"/>
            <w:noWrap w:val="0"/>
            <w:vAlign w:val="top"/>
          </w:tcPr>
          <w:p>
            <w:pPr>
              <w:widowControl/>
              <w:spacing w:line="400" w:lineRule="atLeast"/>
              <w:jc w:val="left"/>
              <w:rPr>
                <w:rFonts w:hint="default" w:ascii="Times New Roman" w:hAnsi="Times New Roman" w:eastAsia="仿宋" w:cs="Times New Roman"/>
                <w:bCs/>
                <w:color w:val="auto"/>
                <w:sz w:val="24"/>
              </w:rPr>
            </w:pPr>
          </w:p>
        </w:tc>
        <w:tc>
          <w:tcPr>
            <w:tcW w:w="1481" w:type="dxa"/>
            <w:noWrap w:val="0"/>
            <w:vAlign w:val="top"/>
          </w:tcPr>
          <w:p>
            <w:pPr>
              <w:spacing w:line="400" w:lineRule="atLeast"/>
              <w:rPr>
                <w:rFonts w:hint="default" w:ascii="Times New Roman" w:hAnsi="Times New Roman" w:eastAsia="仿宋" w:cs="Times New Roman"/>
                <w:bCs/>
                <w:color w:val="auto"/>
                <w:sz w:val="24"/>
              </w:rPr>
            </w:pPr>
          </w:p>
        </w:tc>
        <w:tc>
          <w:tcPr>
            <w:tcW w:w="918" w:type="dxa"/>
            <w:noWrap w:val="0"/>
            <w:vAlign w:val="top"/>
          </w:tcPr>
          <w:p>
            <w:pPr>
              <w:spacing w:line="400" w:lineRule="atLeast"/>
              <w:rPr>
                <w:rFonts w:hint="default" w:ascii="Times New Roman" w:hAnsi="Times New Roman" w:eastAsia="仿宋" w:cs="Times New Roman"/>
                <w:bCs/>
                <w:color w:val="auto"/>
                <w:sz w:val="24"/>
              </w:rPr>
            </w:pPr>
          </w:p>
        </w:tc>
        <w:tc>
          <w:tcPr>
            <w:tcW w:w="1157" w:type="dxa"/>
            <w:noWrap w:val="0"/>
            <w:vAlign w:val="top"/>
          </w:tcPr>
          <w:p>
            <w:pPr>
              <w:spacing w:line="400" w:lineRule="atLeast"/>
              <w:rPr>
                <w:rFonts w:hint="default" w:ascii="Times New Roman" w:hAnsi="Times New Roman" w:eastAsia="仿宋" w:cs="Times New Roman"/>
                <w:bCs/>
                <w:color w:val="auto"/>
                <w:sz w:val="24"/>
              </w:rPr>
            </w:pPr>
          </w:p>
        </w:tc>
      </w:tr>
    </w:tbl>
    <w:p>
      <w:pPr>
        <w:spacing w:line="400" w:lineRule="atLeast"/>
        <w:rPr>
          <w:rFonts w:hint="default" w:ascii="Times New Roman" w:hAnsi="Times New Roman" w:eastAsia="仿宋" w:cs="Times New Roman"/>
          <w:bCs/>
          <w:color w:val="auto"/>
          <w:sz w:val="24"/>
        </w:rPr>
      </w:pPr>
      <w:r>
        <w:rPr>
          <w:rFonts w:hint="default" w:ascii="Times New Roman" w:hAnsi="Times New Roman" w:eastAsia="仿宋" w:cs="Times New Roman"/>
          <w:bCs/>
          <w:color w:val="auto"/>
          <w:sz w:val="24"/>
        </w:rPr>
        <w:t>注：与招标文件中“第三部分货物需求及技术要求”逐条对应填写。</w:t>
      </w:r>
    </w:p>
    <w:p>
      <w:pPr>
        <w:spacing w:line="400" w:lineRule="atLeast"/>
        <w:rPr>
          <w:rFonts w:hint="default" w:ascii="Times New Roman" w:hAnsi="Times New Roman" w:eastAsia="仿宋" w:cs="Times New Roman"/>
          <w:bCs/>
          <w:color w:val="auto"/>
          <w:sz w:val="24"/>
        </w:rPr>
      </w:pPr>
      <w:r>
        <w:rPr>
          <w:rFonts w:hint="default" w:ascii="Times New Roman" w:hAnsi="Times New Roman" w:eastAsia="仿宋" w:cs="Times New Roman"/>
          <w:bCs/>
          <w:color w:val="auto"/>
          <w:sz w:val="24"/>
        </w:rPr>
        <w:t>投标商代表签字：</w:t>
      </w:r>
      <w:r>
        <w:rPr>
          <w:rFonts w:hint="default" w:ascii="Times New Roman" w:hAnsi="Times New Roman" w:eastAsia="仿宋" w:cs="Times New Roman"/>
          <w:bCs/>
          <w:color w:val="auto"/>
          <w:sz w:val="24"/>
          <w:u w:val="single"/>
        </w:rPr>
        <w:t>　　　　　　　　　　　　　　　</w:t>
      </w:r>
    </w:p>
    <w:p>
      <w:pPr>
        <w:spacing w:line="400" w:lineRule="atLeast"/>
        <w:jc w:val="center"/>
        <w:outlineLvl w:val="1"/>
        <w:rPr>
          <w:rFonts w:hint="default" w:ascii="Times New Roman" w:hAnsi="Times New Roman" w:eastAsia="仿宋" w:cs="Times New Roman"/>
          <w:bCs/>
          <w:color w:val="auto"/>
          <w:sz w:val="28"/>
          <w:szCs w:val="28"/>
        </w:rPr>
      </w:pPr>
      <w:bookmarkStart w:id="130" w:name="_Toc11586"/>
      <w:bookmarkStart w:id="131" w:name="_Toc18011"/>
      <w:bookmarkStart w:id="132" w:name="_Toc13903"/>
      <w:bookmarkStart w:id="133" w:name="_Toc13853"/>
      <w:r>
        <w:rPr>
          <w:rFonts w:hint="default" w:ascii="Times New Roman" w:hAnsi="Times New Roman" w:eastAsia="仿宋" w:cs="Times New Roman"/>
          <w:bCs/>
          <w:color w:val="auto"/>
          <w:sz w:val="28"/>
          <w:szCs w:val="28"/>
        </w:rPr>
        <w:t>6、商务条款偏离表</w:t>
      </w:r>
      <w:bookmarkEnd w:id="130"/>
      <w:bookmarkEnd w:id="131"/>
      <w:bookmarkEnd w:id="132"/>
      <w:bookmarkEnd w:id="133"/>
    </w:p>
    <w:p>
      <w:pPr>
        <w:spacing w:line="400" w:lineRule="atLeast"/>
        <w:ind w:firstLine="2640"/>
        <w:rPr>
          <w:rFonts w:hint="default" w:ascii="Times New Roman" w:hAnsi="Times New Roman" w:eastAsia="仿宋" w:cs="Times New Roman"/>
          <w:bCs/>
          <w:color w:val="auto"/>
          <w:sz w:val="24"/>
        </w:rPr>
      </w:pPr>
    </w:p>
    <w:p>
      <w:pPr>
        <w:spacing w:line="400" w:lineRule="atLeast"/>
        <w:rPr>
          <w:rFonts w:hint="default" w:ascii="Times New Roman" w:hAnsi="Times New Roman" w:eastAsia="仿宋" w:cs="Times New Roman"/>
          <w:bCs/>
          <w:color w:val="auto"/>
          <w:sz w:val="24"/>
          <w:u w:val="single"/>
        </w:rPr>
      </w:pPr>
      <w:r>
        <w:rPr>
          <w:rFonts w:hint="default" w:ascii="Times New Roman" w:hAnsi="Times New Roman" w:eastAsia="仿宋" w:cs="Times New Roman"/>
          <w:bCs/>
          <w:color w:val="auto"/>
          <w:sz w:val="24"/>
        </w:rPr>
        <w:t>投标商名称（公章）：</w:t>
      </w:r>
      <w:r>
        <w:rPr>
          <w:rFonts w:hint="default" w:ascii="Times New Roman" w:hAnsi="Times New Roman" w:eastAsia="仿宋" w:cs="Times New Roman"/>
          <w:bCs/>
          <w:color w:val="auto"/>
          <w:sz w:val="24"/>
          <w:u w:val="single"/>
        </w:rPr>
        <w:t>　　　　　</w:t>
      </w:r>
      <w:r>
        <w:rPr>
          <w:rFonts w:hint="default" w:ascii="Times New Roman" w:hAnsi="Times New Roman" w:eastAsia="仿宋" w:cs="Times New Roman"/>
          <w:bCs/>
          <w:color w:val="auto"/>
          <w:sz w:val="24"/>
        </w:rPr>
        <w:t>项目编号/包号：</w:t>
      </w:r>
      <w:r>
        <w:rPr>
          <w:rFonts w:hint="default" w:ascii="Times New Roman" w:hAnsi="Times New Roman" w:eastAsia="仿宋" w:cs="Times New Roman"/>
          <w:bCs/>
          <w:color w:val="auto"/>
          <w:sz w:val="24"/>
          <w:u w:val="single"/>
        </w:rPr>
        <w:t>　　　　　　　　　　　</w:t>
      </w:r>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4"/>
        <w:gridCol w:w="1459"/>
        <w:gridCol w:w="2588"/>
        <w:gridCol w:w="2875"/>
        <w:gridCol w:w="20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1" w:hRule="atLeast"/>
        </w:trPr>
        <w:tc>
          <w:tcPr>
            <w:tcW w:w="364" w:type="dxa"/>
            <w:noWrap w:val="0"/>
            <w:vAlign w:val="center"/>
          </w:tcPr>
          <w:p>
            <w:pPr>
              <w:spacing w:line="400" w:lineRule="atLeast"/>
              <w:jc w:val="center"/>
              <w:rPr>
                <w:rFonts w:hint="default" w:ascii="Times New Roman" w:hAnsi="Times New Roman" w:eastAsia="仿宋" w:cs="Times New Roman"/>
                <w:bCs/>
                <w:color w:val="auto"/>
                <w:sz w:val="24"/>
              </w:rPr>
            </w:pPr>
            <w:r>
              <w:rPr>
                <w:rFonts w:hint="default" w:ascii="Times New Roman" w:hAnsi="Times New Roman" w:eastAsia="仿宋" w:cs="Times New Roman"/>
                <w:bCs/>
                <w:color w:val="auto"/>
                <w:sz w:val="24"/>
              </w:rPr>
              <w:t>序号</w:t>
            </w:r>
          </w:p>
        </w:tc>
        <w:tc>
          <w:tcPr>
            <w:tcW w:w="1459" w:type="dxa"/>
            <w:noWrap w:val="0"/>
            <w:vAlign w:val="center"/>
          </w:tcPr>
          <w:p>
            <w:pPr>
              <w:spacing w:line="400" w:lineRule="atLeast"/>
              <w:jc w:val="center"/>
              <w:rPr>
                <w:rFonts w:hint="default" w:ascii="Times New Roman" w:hAnsi="Times New Roman" w:eastAsia="仿宋" w:cs="Times New Roman"/>
                <w:bCs/>
                <w:color w:val="auto"/>
                <w:sz w:val="24"/>
              </w:rPr>
            </w:pPr>
            <w:r>
              <w:rPr>
                <w:rFonts w:hint="default" w:ascii="Times New Roman" w:hAnsi="Times New Roman" w:eastAsia="仿宋" w:cs="Times New Roman"/>
                <w:bCs/>
                <w:color w:val="auto"/>
                <w:sz w:val="24"/>
              </w:rPr>
              <w:t>招标文件</w:t>
            </w:r>
          </w:p>
          <w:p>
            <w:pPr>
              <w:spacing w:line="400" w:lineRule="atLeast"/>
              <w:jc w:val="center"/>
              <w:rPr>
                <w:rFonts w:hint="default" w:ascii="Times New Roman" w:hAnsi="Times New Roman" w:eastAsia="仿宋" w:cs="Times New Roman"/>
                <w:bCs/>
                <w:color w:val="auto"/>
                <w:sz w:val="24"/>
              </w:rPr>
            </w:pPr>
            <w:r>
              <w:rPr>
                <w:rFonts w:hint="default" w:ascii="Times New Roman" w:hAnsi="Times New Roman" w:eastAsia="仿宋" w:cs="Times New Roman"/>
                <w:bCs/>
                <w:color w:val="auto"/>
                <w:sz w:val="24"/>
              </w:rPr>
              <w:t>条目号</w:t>
            </w:r>
          </w:p>
        </w:tc>
        <w:tc>
          <w:tcPr>
            <w:tcW w:w="2588" w:type="dxa"/>
            <w:noWrap w:val="0"/>
            <w:vAlign w:val="center"/>
          </w:tcPr>
          <w:p>
            <w:pPr>
              <w:spacing w:line="400" w:lineRule="atLeast"/>
              <w:jc w:val="center"/>
              <w:rPr>
                <w:rFonts w:hint="default" w:ascii="Times New Roman" w:hAnsi="Times New Roman" w:eastAsia="仿宋" w:cs="Times New Roman"/>
                <w:bCs/>
                <w:color w:val="auto"/>
                <w:sz w:val="24"/>
              </w:rPr>
            </w:pPr>
            <w:r>
              <w:rPr>
                <w:rFonts w:hint="default" w:ascii="Times New Roman" w:hAnsi="Times New Roman" w:eastAsia="仿宋" w:cs="Times New Roman"/>
                <w:bCs/>
                <w:color w:val="auto"/>
                <w:sz w:val="24"/>
              </w:rPr>
              <w:t>招标文件的商务条款</w:t>
            </w:r>
          </w:p>
        </w:tc>
        <w:tc>
          <w:tcPr>
            <w:tcW w:w="2875" w:type="dxa"/>
            <w:noWrap w:val="0"/>
            <w:vAlign w:val="center"/>
          </w:tcPr>
          <w:p>
            <w:pPr>
              <w:spacing w:line="400" w:lineRule="atLeast"/>
              <w:jc w:val="center"/>
              <w:rPr>
                <w:rFonts w:hint="default" w:ascii="Times New Roman" w:hAnsi="Times New Roman" w:eastAsia="仿宋" w:cs="Times New Roman"/>
                <w:bCs/>
                <w:color w:val="auto"/>
                <w:sz w:val="24"/>
              </w:rPr>
            </w:pPr>
            <w:r>
              <w:rPr>
                <w:rFonts w:hint="default" w:ascii="Times New Roman" w:hAnsi="Times New Roman" w:eastAsia="仿宋" w:cs="Times New Roman"/>
                <w:bCs/>
                <w:color w:val="auto"/>
                <w:sz w:val="24"/>
              </w:rPr>
              <w:t>投标文件的商务条款</w:t>
            </w:r>
          </w:p>
        </w:tc>
        <w:tc>
          <w:tcPr>
            <w:tcW w:w="2012" w:type="dxa"/>
            <w:noWrap w:val="0"/>
            <w:vAlign w:val="center"/>
          </w:tcPr>
          <w:p>
            <w:pPr>
              <w:spacing w:line="400" w:lineRule="atLeast"/>
              <w:jc w:val="center"/>
              <w:rPr>
                <w:rFonts w:hint="default" w:ascii="Times New Roman" w:hAnsi="Times New Roman" w:eastAsia="仿宋" w:cs="Times New Roman"/>
                <w:bCs/>
                <w:color w:val="auto"/>
                <w:sz w:val="24"/>
              </w:rPr>
            </w:pPr>
            <w:r>
              <w:rPr>
                <w:rFonts w:hint="default" w:ascii="Times New Roman" w:hAnsi="Times New Roman" w:eastAsia="仿宋" w:cs="Times New Roman"/>
                <w:bCs/>
                <w:color w:val="auto"/>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1" w:hRule="atLeast"/>
        </w:trPr>
        <w:tc>
          <w:tcPr>
            <w:tcW w:w="364" w:type="dxa"/>
            <w:noWrap w:val="0"/>
            <w:vAlign w:val="top"/>
          </w:tcPr>
          <w:p>
            <w:pPr>
              <w:spacing w:line="400" w:lineRule="atLeast"/>
              <w:rPr>
                <w:rFonts w:hint="default" w:ascii="Times New Roman" w:hAnsi="Times New Roman" w:eastAsia="仿宋" w:cs="Times New Roman"/>
                <w:bCs/>
                <w:color w:val="auto"/>
                <w:sz w:val="24"/>
              </w:rPr>
            </w:pPr>
          </w:p>
          <w:p>
            <w:pPr>
              <w:spacing w:line="400" w:lineRule="atLeast"/>
              <w:rPr>
                <w:rFonts w:hint="default" w:ascii="Times New Roman" w:hAnsi="Times New Roman" w:eastAsia="仿宋" w:cs="Times New Roman"/>
                <w:bCs/>
                <w:color w:val="auto"/>
                <w:sz w:val="24"/>
              </w:rPr>
            </w:pPr>
          </w:p>
        </w:tc>
        <w:tc>
          <w:tcPr>
            <w:tcW w:w="1459" w:type="dxa"/>
            <w:noWrap w:val="0"/>
            <w:vAlign w:val="top"/>
          </w:tcPr>
          <w:p>
            <w:pPr>
              <w:widowControl/>
              <w:spacing w:line="400" w:lineRule="atLeast"/>
              <w:jc w:val="left"/>
              <w:rPr>
                <w:rFonts w:hint="default" w:ascii="Times New Roman" w:hAnsi="Times New Roman" w:eastAsia="仿宋" w:cs="Times New Roman"/>
                <w:bCs/>
                <w:color w:val="auto"/>
                <w:sz w:val="24"/>
              </w:rPr>
            </w:pPr>
          </w:p>
          <w:p>
            <w:pPr>
              <w:spacing w:line="400" w:lineRule="atLeast"/>
              <w:rPr>
                <w:rFonts w:hint="default" w:ascii="Times New Roman" w:hAnsi="Times New Roman" w:eastAsia="仿宋" w:cs="Times New Roman"/>
                <w:bCs/>
                <w:color w:val="auto"/>
                <w:sz w:val="24"/>
              </w:rPr>
            </w:pPr>
          </w:p>
        </w:tc>
        <w:tc>
          <w:tcPr>
            <w:tcW w:w="2588" w:type="dxa"/>
            <w:noWrap w:val="0"/>
            <w:vAlign w:val="top"/>
          </w:tcPr>
          <w:p>
            <w:pPr>
              <w:spacing w:line="400" w:lineRule="atLeast"/>
              <w:rPr>
                <w:rFonts w:hint="default" w:ascii="Times New Roman" w:hAnsi="Times New Roman" w:eastAsia="仿宋" w:cs="Times New Roman"/>
                <w:bCs/>
                <w:color w:val="auto"/>
                <w:sz w:val="24"/>
              </w:rPr>
            </w:pPr>
          </w:p>
        </w:tc>
        <w:tc>
          <w:tcPr>
            <w:tcW w:w="2875" w:type="dxa"/>
            <w:noWrap w:val="0"/>
            <w:vAlign w:val="top"/>
          </w:tcPr>
          <w:p>
            <w:pPr>
              <w:spacing w:line="400" w:lineRule="atLeast"/>
              <w:rPr>
                <w:rFonts w:hint="default" w:ascii="Times New Roman" w:hAnsi="Times New Roman" w:eastAsia="仿宋" w:cs="Times New Roman"/>
                <w:bCs/>
                <w:color w:val="auto"/>
                <w:sz w:val="24"/>
              </w:rPr>
            </w:pPr>
          </w:p>
        </w:tc>
        <w:tc>
          <w:tcPr>
            <w:tcW w:w="2012" w:type="dxa"/>
            <w:noWrap w:val="0"/>
            <w:vAlign w:val="top"/>
          </w:tcPr>
          <w:p>
            <w:pPr>
              <w:spacing w:line="400" w:lineRule="atLeast"/>
              <w:rPr>
                <w:rFonts w:hint="default" w:ascii="Times New Roman" w:hAnsi="Times New Roman" w:eastAsia="仿宋" w:cs="Times New Roman"/>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1" w:hRule="atLeast"/>
        </w:trPr>
        <w:tc>
          <w:tcPr>
            <w:tcW w:w="364" w:type="dxa"/>
            <w:noWrap w:val="0"/>
            <w:vAlign w:val="top"/>
          </w:tcPr>
          <w:p>
            <w:pPr>
              <w:spacing w:line="400" w:lineRule="atLeast"/>
              <w:rPr>
                <w:rFonts w:hint="default" w:ascii="Times New Roman" w:hAnsi="Times New Roman" w:eastAsia="仿宋" w:cs="Times New Roman"/>
                <w:bCs/>
                <w:color w:val="auto"/>
                <w:sz w:val="24"/>
              </w:rPr>
            </w:pPr>
          </w:p>
          <w:p>
            <w:pPr>
              <w:spacing w:line="400" w:lineRule="atLeast"/>
              <w:rPr>
                <w:rFonts w:hint="default" w:ascii="Times New Roman" w:hAnsi="Times New Roman" w:eastAsia="仿宋" w:cs="Times New Roman"/>
                <w:bCs/>
                <w:color w:val="auto"/>
                <w:sz w:val="24"/>
              </w:rPr>
            </w:pPr>
          </w:p>
        </w:tc>
        <w:tc>
          <w:tcPr>
            <w:tcW w:w="1459" w:type="dxa"/>
            <w:noWrap w:val="0"/>
            <w:vAlign w:val="top"/>
          </w:tcPr>
          <w:p>
            <w:pPr>
              <w:widowControl/>
              <w:spacing w:line="400" w:lineRule="atLeast"/>
              <w:jc w:val="left"/>
              <w:rPr>
                <w:rFonts w:hint="default" w:ascii="Times New Roman" w:hAnsi="Times New Roman" w:eastAsia="仿宋" w:cs="Times New Roman"/>
                <w:bCs/>
                <w:color w:val="auto"/>
                <w:sz w:val="24"/>
              </w:rPr>
            </w:pPr>
          </w:p>
          <w:p>
            <w:pPr>
              <w:spacing w:line="400" w:lineRule="atLeast"/>
              <w:rPr>
                <w:rFonts w:hint="default" w:ascii="Times New Roman" w:hAnsi="Times New Roman" w:eastAsia="仿宋" w:cs="Times New Roman"/>
                <w:bCs/>
                <w:color w:val="auto"/>
                <w:sz w:val="24"/>
              </w:rPr>
            </w:pPr>
          </w:p>
        </w:tc>
        <w:tc>
          <w:tcPr>
            <w:tcW w:w="2588" w:type="dxa"/>
            <w:noWrap w:val="0"/>
            <w:vAlign w:val="top"/>
          </w:tcPr>
          <w:p>
            <w:pPr>
              <w:spacing w:line="400" w:lineRule="atLeast"/>
              <w:rPr>
                <w:rFonts w:hint="default" w:ascii="Times New Roman" w:hAnsi="Times New Roman" w:eastAsia="仿宋" w:cs="Times New Roman"/>
                <w:bCs/>
                <w:color w:val="auto"/>
                <w:sz w:val="24"/>
              </w:rPr>
            </w:pPr>
          </w:p>
        </w:tc>
        <w:tc>
          <w:tcPr>
            <w:tcW w:w="2875" w:type="dxa"/>
            <w:noWrap w:val="0"/>
            <w:vAlign w:val="top"/>
          </w:tcPr>
          <w:p>
            <w:pPr>
              <w:spacing w:line="400" w:lineRule="atLeast"/>
              <w:rPr>
                <w:rFonts w:hint="default" w:ascii="Times New Roman" w:hAnsi="Times New Roman" w:eastAsia="仿宋" w:cs="Times New Roman"/>
                <w:bCs/>
                <w:color w:val="auto"/>
                <w:sz w:val="24"/>
              </w:rPr>
            </w:pPr>
          </w:p>
        </w:tc>
        <w:tc>
          <w:tcPr>
            <w:tcW w:w="2012" w:type="dxa"/>
            <w:noWrap w:val="0"/>
            <w:vAlign w:val="top"/>
          </w:tcPr>
          <w:p>
            <w:pPr>
              <w:spacing w:line="400" w:lineRule="atLeast"/>
              <w:rPr>
                <w:rFonts w:hint="default" w:ascii="Times New Roman" w:hAnsi="Times New Roman" w:eastAsia="仿宋" w:cs="Times New Roman"/>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1" w:hRule="atLeast"/>
        </w:trPr>
        <w:tc>
          <w:tcPr>
            <w:tcW w:w="364" w:type="dxa"/>
            <w:noWrap w:val="0"/>
            <w:vAlign w:val="top"/>
          </w:tcPr>
          <w:p>
            <w:pPr>
              <w:spacing w:line="400" w:lineRule="atLeast"/>
              <w:rPr>
                <w:rFonts w:hint="default" w:ascii="Times New Roman" w:hAnsi="Times New Roman" w:eastAsia="仿宋" w:cs="Times New Roman"/>
                <w:bCs/>
                <w:color w:val="auto"/>
                <w:sz w:val="24"/>
              </w:rPr>
            </w:pPr>
          </w:p>
          <w:p>
            <w:pPr>
              <w:spacing w:line="400" w:lineRule="atLeast"/>
              <w:rPr>
                <w:rFonts w:hint="default" w:ascii="Times New Roman" w:hAnsi="Times New Roman" w:eastAsia="仿宋" w:cs="Times New Roman"/>
                <w:bCs/>
                <w:color w:val="auto"/>
                <w:sz w:val="24"/>
              </w:rPr>
            </w:pPr>
          </w:p>
        </w:tc>
        <w:tc>
          <w:tcPr>
            <w:tcW w:w="1459" w:type="dxa"/>
            <w:noWrap w:val="0"/>
            <w:vAlign w:val="top"/>
          </w:tcPr>
          <w:p>
            <w:pPr>
              <w:widowControl/>
              <w:spacing w:line="400" w:lineRule="atLeast"/>
              <w:jc w:val="left"/>
              <w:rPr>
                <w:rFonts w:hint="default" w:ascii="Times New Roman" w:hAnsi="Times New Roman" w:eastAsia="仿宋" w:cs="Times New Roman"/>
                <w:bCs/>
                <w:color w:val="auto"/>
                <w:sz w:val="24"/>
              </w:rPr>
            </w:pPr>
          </w:p>
          <w:p>
            <w:pPr>
              <w:spacing w:line="400" w:lineRule="atLeast"/>
              <w:rPr>
                <w:rFonts w:hint="default" w:ascii="Times New Roman" w:hAnsi="Times New Roman" w:eastAsia="仿宋" w:cs="Times New Roman"/>
                <w:bCs/>
                <w:color w:val="auto"/>
                <w:sz w:val="24"/>
              </w:rPr>
            </w:pPr>
          </w:p>
        </w:tc>
        <w:tc>
          <w:tcPr>
            <w:tcW w:w="2588" w:type="dxa"/>
            <w:noWrap w:val="0"/>
            <w:vAlign w:val="top"/>
          </w:tcPr>
          <w:p>
            <w:pPr>
              <w:spacing w:line="400" w:lineRule="atLeast"/>
              <w:rPr>
                <w:rFonts w:hint="default" w:ascii="Times New Roman" w:hAnsi="Times New Roman" w:eastAsia="仿宋" w:cs="Times New Roman"/>
                <w:bCs/>
                <w:color w:val="auto"/>
                <w:sz w:val="24"/>
              </w:rPr>
            </w:pPr>
          </w:p>
        </w:tc>
        <w:tc>
          <w:tcPr>
            <w:tcW w:w="2875" w:type="dxa"/>
            <w:noWrap w:val="0"/>
            <w:vAlign w:val="top"/>
          </w:tcPr>
          <w:p>
            <w:pPr>
              <w:spacing w:line="400" w:lineRule="atLeast"/>
              <w:rPr>
                <w:rFonts w:hint="default" w:ascii="Times New Roman" w:hAnsi="Times New Roman" w:eastAsia="仿宋" w:cs="Times New Roman"/>
                <w:bCs/>
                <w:color w:val="auto"/>
                <w:sz w:val="24"/>
              </w:rPr>
            </w:pPr>
          </w:p>
        </w:tc>
        <w:tc>
          <w:tcPr>
            <w:tcW w:w="2012" w:type="dxa"/>
            <w:noWrap w:val="0"/>
            <w:vAlign w:val="top"/>
          </w:tcPr>
          <w:p>
            <w:pPr>
              <w:spacing w:line="400" w:lineRule="atLeast"/>
              <w:rPr>
                <w:rFonts w:hint="default" w:ascii="Times New Roman" w:hAnsi="Times New Roman" w:eastAsia="仿宋" w:cs="Times New Roman"/>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1" w:hRule="atLeast"/>
        </w:trPr>
        <w:tc>
          <w:tcPr>
            <w:tcW w:w="364" w:type="dxa"/>
            <w:noWrap w:val="0"/>
            <w:vAlign w:val="top"/>
          </w:tcPr>
          <w:p>
            <w:pPr>
              <w:spacing w:line="400" w:lineRule="atLeast"/>
              <w:rPr>
                <w:rFonts w:hint="default" w:ascii="Times New Roman" w:hAnsi="Times New Roman" w:eastAsia="仿宋" w:cs="Times New Roman"/>
                <w:bCs/>
                <w:color w:val="auto"/>
                <w:sz w:val="24"/>
              </w:rPr>
            </w:pPr>
          </w:p>
          <w:p>
            <w:pPr>
              <w:spacing w:line="400" w:lineRule="atLeast"/>
              <w:rPr>
                <w:rFonts w:hint="default" w:ascii="Times New Roman" w:hAnsi="Times New Roman" w:eastAsia="仿宋" w:cs="Times New Roman"/>
                <w:bCs/>
                <w:color w:val="auto"/>
                <w:sz w:val="24"/>
              </w:rPr>
            </w:pPr>
          </w:p>
        </w:tc>
        <w:tc>
          <w:tcPr>
            <w:tcW w:w="1459" w:type="dxa"/>
            <w:noWrap w:val="0"/>
            <w:vAlign w:val="top"/>
          </w:tcPr>
          <w:p>
            <w:pPr>
              <w:widowControl/>
              <w:spacing w:line="400" w:lineRule="atLeast"/>
              <w:jc w:val="left"/>
              <w:rPr>
                <w:rFonts w:hint="default" w:ascii="Times New Roman" w:hAnsi="Times New Roman" w:eastAsia="仿宋" w:cs="Times New Roman"/>
                <w:bCs/>
                <w:color w:val="auto"/>
                <w:sz w:val="24"/>
              </w:rPr>
            </w:pPr>
          </w:p>
          <w:p>
            <w:pPr>
              <w:spacing w:line="400" w:lineRule="atLeast"/>
              <w:rPr>
                <w:rFonts w:hint="default" w:ascii="Times New Roman" w:hAnsi="Times New Roman" w:eastAsia="仿宋" w:cs="Times New Roman"/>
                <w:bCs/>
                <w:color w:val="auto"/>
                <w:sz w:val="24"/>
              </w:rPr>
            </w:pPr>
          </w:p>
        </w:tc>
        <w:tc>
          <w:tcPr>
            <w:tcW w:w="2588" w:type="dxa"/>
            <w:noWrap w:val="0"/>
            <w:vAlign w:val="top"/>
          </w:tcPr>
          <w:p>
            <w:pPr>
              <w:spacing w:line="400" w:lineRule="atLeast"/>
              <w:rPr>
                <w:rFonts w:hint="default" w:ascii="Times New Roman" w:hAnsi="Times New Roman" w:eastAsia="仿宋" w:cs="Times New Roman"/>
                <w:bCs/>
                <w:color w:val="auto"/>
                <w:sz w:val="24"/>
              </w:rPr>
            </w:pPr>
          </w:p>
        </w:tc>
        <w:tc>
          <w:tcPr>
            <w:tcW w:w="2875" w:type="dxa"/>
            <w:noWrap w:val="0"/>
            <w:vAlign w:val="top"/>
          </w:tcPr>
          <w:p>
            <w:pPr>
              <w:spacing w:line="400" w:lineRule="atLeast"/>
              <w:rPr>
                <w:rFonts w:hint="default" w:ascii="Times New Roman" w:hAnsi="Times New Roman" w:eastAsia="仿宋" w:cs="Times New Roman"/>
                <w:bCs/>
                <w:color w:val="auto"/>
                <w:sz w:val="24"/>
              </w:rPr>
            </w:pPr>
          </w:p>
        </w:tc>
        <w:tc>
          <w:tcPr>
            <w:tcW w:w="2012" w:type="dxa"/>
            <w:noWrap w:val="0"/>
            <w:vAlign w:val="top"/>
          </w:tcPr>
          <w:p>
            <w:pPr>
              <w:spacing w:line="400" w:lineRule="atLeast"/>
              <w:rPr>
                <w:rFonts w:hint="default" w:ascii="Times New Roman" w:hAnsi="Times New Roman" w:eastAsia="仿宋" w:cs="Times New Roman"/>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1" w:hRule="atLeast"/>
        </w:trPr>
        <w:tc>
          <w:tcPr>
            <w:tcW w:w="364" w:type="dxa"/>
            <w:noWrap w:val="0"/>
            <w:vAlign w:val="top"/>
          </w:tcPr>
          <w:p>
            <w:pPr>
              <w:spacing w:line="400" w:lineRule="atLeast"/>
              <w:rPr>
                <w:rFonts w:hint="default" w:ascii="Times New Roman" w:hAnsi="Times New Roman" w:eastAsia="仿宋" w:cs="Times New Roman"/>
                <w:bCs/>
                <w:color w:val="auto"/>
                <w:sz w:val="24"/>
              </w:rPr>
            </w:pPr>
          </w:p>
          <w:p>
            <w:pPr>
              <w:spacing w:line="400" w:lineRule="atLeast"/>
              <w:rPr>
                <w:rFonts w:hint="default" w:ascii="Times New Roman" w:hAnsi="Times New Roman" w:eastAsia="仿宋" w:cs="Times New Roman"/>
                <w:bCs/>
                <w:color w:val="auto"/>
                <w:sz w:val="24"/>
              </w:rPr>
            </w:pPr>
          </w:p>
        </w:tc>
        <w:tc>
          <w:tcPr>
            <w:tcW w:w="1459" w:type="dxa"/>
            <w:noWrap w:val="0"/>
            <w:vAlign w:val="top"/>
          </w:tcPr>
          <w:p>
            <w:pPr>
              <w:widowControl/>
              <w:spacing w:line="400" w:lineRule="atLeast"/>
              <w:jc w:val="left"/>
              <w:rPr>
                <w:rFonts w:hint="default" w:ascii="Times New Roman" w:hAnsi="Times New Roman" w:eastAsia="仿宋" w:cs="Times New Roman"/>
                <w:bCs/>
                <w:color w:val="auto"/>
                <w:sz w:val="24"/>
              </w:rPr>
            </w:pPr>
          </w:p>
          <w:p>
            <w:pPr>
              <w:spacing w:line="400" w:lineRule="atLeast"/>
              <w:rPr>
                <w:rFonts w:hint="default" w:ascii="Times New Roman" w:hAnsi="Times New Roman" w:eastAsia="仿宋" w:cs="Times New Roman"/>
                <w:bCs/>
                <w:color w:val="auto"/>
                <w:sz w:val="24"/>
              </w:rPr>
            </w:pPr>
          </w:p>
        </w:tc>
        <w:tc>
          <w:tcPr>
            <w:tcW w:w="2588" w:type="dxa"/>
            <w:noWrap w:val="0"/>
            <w:vAlign w:val="top"/>
          </w:tcPr>
          <w:p>
            <w:pPr>
              <w:spacing w:line="400" w:lineRule="atLeast"/>
              <w:rPr>
                <w:rFonts w:hint="default" w:ascii="Times New Roman" w:hAnsi="Times New Roman" w:eastAsia="仿宋" w:cs="Times New Roman"/>
                <w:bCs/>
                <w:color w:val="auto"/>
                <w:sz w:val="24"/>
              </w:rPr>
            </w:pPr>
          </w:p>
        </w:tc>
        <w:tc>
          <w:tcPr>
            <w:tcW w:w="2875" w:type="dxa"/>
            <w:noWrap w:val="0"/>
            <w:vAlign w:val="top"/>
          </w:tcPr>
          <w:p>
            <w:pPr>
              <w:spacing w:line="400" w:lineRule="atLeast"/>
              <w:rPr>
                <w:rFonts w:hint="default" w:ascii="Times New Roman" w:hAnsi="Times New Roman" w:eastAsia="仿宋" w:cs="Times New Roman"/>
                <w:bCs/>
                <w:color w:val="auto"/>
                <w:sz w:val="24"/>
              </w:rPr>
            </w:pPr>
          </w:p>
        </w:tc>
        <w:tc>
          <w:tcPr>
            <w:tcW w:w="2012" w:type="dxa"/>
            <w:noWrap w:val="0"/>
            <w:vAlign w:val="top"/>
          </w:tcPr>
          <w:p>
            <w:pPr>
              <w:spacing w:line="400" w:lineRule="atLeast"/>
              <w:rPr>
                <w:rFonts w:hint="default" w:ascii="Times New Roman" w:hAnsi="Times New Roman" w:eastAsia="仿宋" w:cs="Times New Roman"/>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1" w:hRule="atLeast"/>
        </w:trPr>
        <w:tc>
          <w:tcPr>
            <w:tcW w:w="364" w:type="dxa"/>
            <w:noWrap w:val="0"/>
            <w:vAlign w:val="top"/>
          </w:tcPr>
          <w:p>
            <w:pPr>
              <w:spacing w:line="400" w:lineRule="atLeast"/>
              <w:rPr>
                <w:rFonts w:hint="default" w:ascii="Times New Roman" w:hAnsi="Times New Roman" w:eastAsia="仿宋" w:cs="Times New Roman"/>
                <w:bCs/>
                <w:color w:val="auto"/>
                <w:sz w:val="24"/>
              </w:rPr>
            </w:pPr>
          </w:p>
          <w:p>
            <w:pPr>
              <w:spacing w:line="400" w:lineRule="atLeast"/>
              <w:rPr>
                <w:rFonts w:hint="default" w:ascii="Times New Roman" w:hAnsi="Times New Roman" w:eastAsia="仿宋" w:cs="Times New Roman"/>
                <w:bCs/>
                <w:color w:val="auto"/>
                <w:sz w:val="24"/>
              </w:rPr>
            </w:pPr>
          </w:p>
        </w:tc>
        <w:tc>
          <w:tcPr>
            <w:tcW w:w="1459" w:type="dxa"/>
            <w:noWrap w:val="0"/>
            <w:vAlign w:val="top"/>
          </w:tcPr>
          <w:p>
            <w:pPr>
              <w:widowControl/>
              <w:spacing w:line="400" w:lineRule="atLeast"/>
              <w:jc w:val="left"/>
              <w:rPr>
                <w:rFonts w:hint="default" w:ascii="Times New Roman" w:hAnsi="Times New Roman" w:eastAsia="仿宋" w:cs="Times New Roman"/>
                <w:bCs/>
                <w:color w:val="auto"/>
                <w:sz w:val="24"/>
              </w:rPr>
            </w:pPr>
          </w:p>
          <w:p>
            <w:pPr>
              <w:spacing w:line="400" w:lineRule="atLeast"/>
              <w:rPr>
                <w:rFonts w:hint="default" w:ascii="Times New Roman" w:hAnsi="Times New Roman" w:eastAsia="仿宋" w:cs="Times New Roman"/>
                <w:bCs/>
                <w:color w:val="auto"/>
                <w:sz w:val="24"/>
              </w:rPr>
            </w:pPr>
          </w:p>
        </w:tc>
        <w:tc>
          <w:tcPr>
            <w:tcW w:w="2588" w:type="dxa"/>
            <w:noWrap w:val="0"/>
            <w:vAlign w:val="top"/>
          </w:tcPr>
          <w:p>
            <w:pPr>
              <w:spacing w:line="400" w:lineRule="atLeast"/>
              <w:rPr>
                <w:rFonts w:hint="default" w:ascii="Times New Roman" w:hAnsi="Times New Roman" w:eastAsia="仿宋" w:cs="Times New Roman"/>
                <w:bCs/>
                <w:color w:val="auto"/>
                <w:sz w:val="24"/>
              </w:rPr>
            </w:pPr>
          </w:p>
        </w:tc>
        <w:tc>
          <w:tcPr>
            <w:tcW w:w="2875" w:type="dxa"/>
            <w:noWrap w:val="0"/>
            <w:vAlign w:val="top"/>
          </w:tcPr>
          <w:p>
            <w:pPr>
              <w:spacing w:line="400" w:lineRule="atLeast"/>
              <w:rPr>
                <w:rFonts w:hint="default" w:ascii="Times New Roman" w:hAnsi="Times New Roman" w:eastAsia="仿宋" w:cs="Times New Roman"/>
                <w:bCs/>
                <w:color w:val="auto"/>
                <w:sz w:val="24"/>
              </w:rPr>
            </w:pPr>
          </w:p>
        </w:tc>
        <w:tc>
          <w:tcPr>
            <w:tcW w:w="2012" w:type="dxa"/>
            <w:noWrap w:val="0"/>
            <w:vAlign w:val="top"/>
          </w:tcPr>
          <w:p>
            <w:pPr>
              <w:spacing w:line="400" w:lineRule="atLeast"/>
              <w:rPr>
                <w:rFonts w:hint="default" w:ascii="Times New Roman" w:hAnsi="Times New Roman" w:eastAsia="仿宋" w:cs="Times New Roman"/>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1" w:hRule="atLeast"/>
        </w:trPr>
        <w:tc>
          <w:tcPr>
            <w:tcW w:w="364" w:type="dxa"/>
            <w:noWrap w:val="0"/>
            <w:vAlign w:val="top"/>
          </w:tcPr>
          <w:p>
            <w:pPr>
              <w:spacing w:line="400" w:lineRule="atLeast"/>
              <w:rPr>
                <w:rFonts w:hint="default" w:ascii="Times New Roman" w:hAnsi="Times New Roman" w:eastAsia="仿宋" w:cs="Times New Roman"/>
                <w:bCs/>
                <w:color w:val="auto"/>
                <w:sz w:val="24"/>
              </w:rPr>
            </w:pPr>
          </w:p>
          <w:p>
            <w:pPr>
              <w:spacing w:line="400" w:lineRule="atLeast"/>
              <w:rPr>
                <w:rFonts w:hint="default" w:ascii="Times New Roman" w:hAnsi="Times New Roman" w:eastAsia="仿宋" w:cs="Times New Roman"/>
                <w:bCs/>
                <w:color w:val="auto"/>
                <w:sz w:val="24"/>
              </w:rPr>
            </w:pPr>
          </w:p>
        </w:tc>
        <w:tc>
          <w:tcPr>
            <w:tcW w:w="1459" w:type="dxa"/>
            <w:noWrap w:val="0"/>
            <w:vAlign w:val="top"/>
          </w:tcPr>
          <w:p>
            <w:pPr>
              <w:widowControl/>
              <w:spacing w:line="400" w:lineRule="atLeast"/>
              <w:jc w:val="left"/>
              <w:rPr>
                <w:rFonts w:hint="default" w:ascii="Times New Roman" w:hAnsi="Times New Roman" w:eastAsia="仿宋" w:cs="Times New Roman"/>
                <w:bCs/>
                <w:color w:val="auto"/>
                <w:sz w:val="24"/>
              </w:rPr>
            </w:pPr>
          </w:p>
          <w:p>
            <w:pPr>
              <w:spacing w:line="400" w:lineRule="atLeast"/>
              <w:rPr>
                <w:rFonts w:hint="default" w:ascii="Times New Roman" w:hAnsi="Times New Roman" w:eastAsia="仿宋" w:cs="Times New Roman"/>
                <w:bCs/>
                <w:color w:val="auto"/>
                <w:sz w:val="24"/>
              </w:rPr>
            </w:pPr>
          </w:p>
        </w:tc>
        <w:tc>
          <w:tcPr>
            <w:tcW w:w="2588" w:type="dxa"/>
            <w:noWrap w:val="0"/>
            <w:vAlign w:val="top"/>
          </w:tcPr>
          <w:p>
            <w:pPr>
              <w:spacing w:line="400" w:lineRule="atLeast"/>
              <w:rPr>
                <w:rFonts w:hint="default" w:ascii="Times New Roman" w:hAnsi="Times New Roman" w:eastAsia="仿宋" w:cs="Times New Roman"/>
                <w:bCs/>
                <w:color w:val="auto"/>
                <w:sz w:val="24"/>
              </w:rPr>
            </w:pPr>
          </w:p>
        </w:tc>
        <w:tc>
          <w:tcPr>
            <w:tcW w:w="2875" w:type="dxa"/>
            <w:noWrap w:val="0"/>
            <w:vAlign w:val="top"/>
          </w:tcPr>
          <w:p>
            <w:pPr>
              <w:spacing w:line="400" w:lineRule="atLeast"/>
              <w:rPr>
                <w:rFonts w:hint="default" w:ascii="Times New Roman" w:hAnsi="Times New Roman" w:eastAsia="仿宋" w:cs="Times New Roman"/>
                <w:bCs/>
                <w:color w:val="auto"/>
                <w:sz w:val="24"/>
              </w:rPr>
            </w:pPr>
          </w:p>
        </w:tc>
        <w:tc>
          <w:tcPr>
            <w:tcW w:w="2012" w:type="dxa"/>
            <w:noWrap w:val="0"/>
            <w:vAlign w:val="top"/>
          </w:tcPr>
          <w:p>
            <w:pPr>
              <w:spacing w:line="400" w:lineRule="atLeast"/>
              <w:rPr>
                <w:rFonts w:hint="default" w:ascii="Times New Roman" w:hAnsi="Times New Roman" w:eastAsia="仿宋" w:cs="Times New Roman"/>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1" w:hRule="atLeast"/>
        </w:trPr>
        <w:tc>
          <w:tcPr>
            <w:tcW w:w="364" w:type="dxa"/>
            <w:noWrap w:val="0"/>
            <w:vAlign w:val="top"/>
          </w:tcPr>
          <w:p>
            <w:pPr>
              <w:spacing w:line="400" w:lineRule="atLeast"/>
              <w:rPr>
                <w:rFonts w:hint="default" w:ascii="Times New Roman" w:hAnsi="Times New Roman" w:eastAsia="仿宋" w:cs="Times New Roman"/>
                <w:bCs/>
                <w:color w:val="auto"/>
                <w:sz w:val="24"/>
              </w:rPr>
            </w:pPr>
          </w:p>
          <w:p>
            <w:pPr>
              <w:spacing w:line="400" w:lineRule="atLeast"/>
              <w:rPr>
                <w:rFonts w:hint="default" w:ascii="Times New Roman" w:hAnsi="Times New Roman" w:eastAsia="仿宋" w:cs="Times New Roman"/>
                <w:bCs/>
                <w:color w:val="auto"/>
                <w:sz w:val="24"/>
              </w:rPr>
            </w:pPr>
          </w:p>
        </w:tc>
        <w:tc>
          <w:tcPr>
            <w:tcW w:w="1459" w:type="dxa"/>
            <w:noWrap w:val="0"/>
            <w:vAlign w:val="top"/>
          </w:tcPr>
          <w:p>
            <w:pPr>
              <w:widowControl/>
              <w:spacing w:line="400" w:lineRule="atLeast"/>
              <w:jc w:val="left"/>
              <w:rPr>
                <w:rFonts w:hint="default" w:ascii="Times New Roman" w:hAnsi="Times New Roman" w:eastAsia="仿宋" w:cs="Times New Roman"/>
                <w:bCs/>
                <w:color w:val="auto"/>
                <w:sz w:val="24"/>
              </w:rPr>
            </w:pPr>
          </w:p>
          <w:p>
            <w:pPr>
              <w:spacing w:line="400" w:lineRule="atLeast"/>
              <w:rPr>
                <w:rFonts w:hint="default" w:ascii="Times New Roman" w:hAnsi="Times New Roman" w:eastAsia="仿宋" w:cs="Times New Roman"/>
                <w:bCs/>
                <w:color w:val="auto"/>
                <w:sz w:val="24"/>
              </w:rPr>
            </w:pPr>
          </w:p>
        </w:tc>
        <w:tc>
          <w:tcPr>
            <w:tcW w:w="2588" w:type="dxa"/>
            <w:noWrap w:val="0"/>
            <w:vAlign w:val="top"/>
          </w:tcPr>
          <w:p>
            <w:pPr>
              <w:spacing w:line="400" w:lineRule="atLeast"/>
              <w:rPr>
                <w:rFonts w:hint="default" w:ascii="Times New Roman" w:hAnsi="Times New Roman" w:eastAsia="仿宋" w:cs="Times New Roman"/>
                <w:bCs/>
                <w:color w:val="auto"/>
                <w:sz w:val="24"/>
              </w:rPr>
            </w:pPr>
          </w:p>
        </w:tc>
        <w:tc>
          <w:tcPr>
            <w:tcW w:w="2875" w:type="dxa"/>
            <w:noWrap w:val="0"/>
            <w:vAlign w:val="top"/>
          </w:tcPr>
          <w:p>
            <w:pPr>
              <w:spacing w:line="400" w:lineRule="atLeast"/>
              <w:rPr>
                <w:rFonts w:hint="default" w:ascii="Times New Roman" w:hAnsi="Times New Roman" w:eastAsia="仿宋" w:cs="Times New Roman"/>
                <w:bCs/>
                <w:color w:val="auto"/>
                <w:sz w:val="24"/>
              </w:rPr>
            </w:pPr>
          </w:p>
        </w:tc>
        <w:tc>
          <w:tcPr>
            <w:tcW w:w="2012" w:type="dxa"/>
            <w:noWrap w:val="0"/>
            <w:vAlign w:val="top"/>
          </w:tcPr>
          <w:p>
            <w:pPr>
              <w:spacing w:line="400" w:lineRule="atLeast"/>
              <w:rPr>
                <w:rFonts w:hint="default" w:ascii="Times New Roman" w:hAnsi="Times New Roman" w:eastAsia="仿宋" w:cs="Times New Roman"/>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1" w:hRule="atLeast"/>
        </w:trPr>
        <w:tc>
          <w:tcPr>
            <w:tcW w:w="364" w:type="dxa"/>
            <w:noWrap w:val="0"/>
            <w:vAlign w:val="top"/>
          </w:tcPr>
          <w:p>
            <w:pPr>
              <w:spacing w:line="400" w:lineRule="atLeast"/>
              <w:rPr>
                <w:rFonts w:hint="default" w:ascii="Times New Roman" w:hAnsi="Times New Roman" w:eastAsia="仿宋" w:cs="Times New Roman"/>
                <w:bCs/>
                <w:color w:val="auto"/>
                <w:sz w:val="24"/>
              </w:rPr>
            </w:pPr>
          </w:p>
          <w:p>
            <w:pPr>
              <w:spacing w:line="400" w:lineRule="atLeast"/>
              <w:rPr>
                <w:rFonts w:hint="default" w:ascii="Times New Roman" w:hAnsi="Times New Roman" w:eastAsia="仿宋" w:cs="Times New Roman"/>
                <w:bCs/>
                <w:color w:val="auto"/>
                <w:sz w:val="24"/>
              </w:rPr>
            </w:pPr>
          </w:p>
        </w:tc>
        <w:tc>
          <w:tcPr>
            <w:tcW w:w="1459" w:type="dxa"/>
            <w:noWrap w:val="0"/>
            <w:vAlign w:val="top"/>
          </w:tcPr>
          <w:p>
            <w:pPr>
              <w:widowControl/>
              <w:spacing w:line="400" w:lineRule="atLeast"/>
              <w:jc w:val="left"/>
              <w:rPr>
                <w:rFonts w:hint="default" w:ascii="Times New Roman" w:hAnsi="Times New Roman" w:eastAsia="仿宋" w:cs="Times New Roman"/>
                <w:bCs/>
                <w:color w:val="auto"/>
                <w:sz w:val="24"/>
              </w:rPr>
            </w:pPr>
          </w:p>
          <w:p>
            <w:pPr>
              <w:spacing w:line="400" w:lineRule="atLeast"/>
              <w:rPr>
                <w:rFonts w:hint="default" w:ascii="Times New Roman" w:hAnsi="Times New Roman" w:eastAsia="仿宋" w:cs="Times New Roman"/>
                <w:bCs/>
                <w:color w:val="auto"/>
                <w:sz w:val="24"/>
              </w:rPr>
            </w:pPr>
          </w:p>
        </w:tc>
        <w:tc>
          <w:tcPr>
            <w:tcW w:w="2588" w:type="dxa"/>
            <w:noWrap w:val="0"/>
            <w:vAlign w:val="top"/>
          </w:tcPr>
          <w:p>
            <w:pPr>
              <w:spacing w:line="400" w:lineRule="atLeast"/>
              <w:rPr>
                <w:rFonts w:hint="default" w:ascii="Times New Roman" w:hAnsi="Times New Roman" w:eastAsia="仿宋" w:cs="Times New Roman"/>
                <w:bCs/>
                <w:color w:val="auto"/>
                <w:sz w:val="24"/>
              </w:rPr>
            </w:pPr>
          </w:p>
        </w:tc>
        <w:tc>
          <w:tcPr>
            <w:tcW w:w="2875" w:type="dxa"/>
            <w:noWrap w:val="0"/>
            <w:vAlign w:val="top"/>
          </w:tcPr>
          <w:p>
            <w:pPr>
              <w:spacing w:line="400" w:lineRule="atLeast"/>
              <w:rPr>
                <w:rFonts w:hint="default" w:ascii="Times New Roman" w:hAnsi="Times New Roman" w:eastAsia="仿宋" w:cs="Times New Roman"/>
                <w:bCs/>
                <w:color w:val="auto"/>
                <w:sz w:val="24"/>
              </w:rPr>
            </w:pPr>
          </w:p>
        </w:tc>
        <w:tc>
          <w:tcPr>
            <w:tcW w:w="2012" w:type="dxa"/>
            <w:noWrap w:val="0"/>
            <w:vAlign w:val="top"/>
          </w:tcPr>
          <w:p>
            <w:pPr>
              <w:spacing w:line="400" w:lineRule="atLeast"/>
              <w:rPr>
                <w:rFonts w:hint="default" w:ascii="Times New Roman" w:hAnsi="Times New Roman" w:eastAsia="仿宋" w:cs="Times New Roman"/>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1" w:hRule="atLeast"/>
        </w:trPr>
        <w:tc>
          <w:tcPr>
            <w:tcW w:w="364" w:type="dxa"/>
            <w:noWrap w:val="0"/>
            <w:vAlign w:val="top"/>
          </w:tcPr>
          <w:p>
            <w:pPr>
              <w:spacing w:line="400" w:lineRule="atLeast"/>
              <w:rPr>
                <w:rFonts w:hint="default" w:ascii="Times New Roman" w:hAnsi="Times New Roman" w:eastAsia="仿宋" w:cs="Times New Roman"/>
                <w:bCs/>
                <w:color w:val="auto"/>
                <w:sz w:val="24"/>
              </w:rPr>
            </w:pPr>
          </w:p>
          <w:p>
            <w:pPr>
              <w:spacing w:line="400" w:lineRule="atLeast"/>
              <w:rPr>
                <w:rFonts w:hint="default" w:ascii="Times New Roman" w:hAnsi="Times New Roman" w:eastAsia="仿宋" w:cs="Times New Roman"/>
                <w:bCs/>
                <w:color w:val="auto"/>
                <w:sz w:val="24"/>
              </w:rPr>
            </w:pPr>
          </w:p>
        </w:tc>
        <w:tc>
          <w:tcPr>
            <w:tcW w:w="1459" w:type="dxa"/>
            <w:noWrap w:val="0"/>
            <w:vAlign w:val="top"/>
          </w:tcPr>
          <w:p>
            <w:pPr>
              <w:widowControl/>
              <w:spacing w:line="400" w:lineRule="atLeast"/>
              <w:jc w:val="left"/>
              <w:rPr>
                <w:rFonts w:hint="default" w:ascii="Times New Roman" w:hAnsi="Times New Roman" w:eastAsia="仿宋" w:cs="Times New Roman"/>
                <w:bCs/>
                <w:color w:val="auto"/>
                <w:sz w:val="24"/>
              </w:rPr>
            </w:pPr>
          </w:p>
          <w:p>
            <w:pPr>
              <w:spacing w:line="400" w:lineRule="atLeast"/>
              <w:rPr>
                <w:rFonts w:hint="default" w:ascii="Times New Roman" w:hAnsi="Times New Roman" w:eastAsia="仿宋" w:cs="Times New Roman"/>
                <w:bCs/>
                <w:color w:val="auto"/>
                <w:sz w:val="24"/>
              </w:rPr>
            </w:pPr>
          </w:p>
        </w:tc>
        <w:tc>
          <w:tcPr>
            <w:tcW w:w="2588" w:type="dxa"/>
            <w:noWrap w:val="0"/>
            <w:vAlign w:val="top"/>
          </w:tcPr>
          <w:p>
            <w:pPr>
              <w:spacing w:line="400" w:lineRule="atLeast"/>
              <w:rPr>
                <w:rFonts w:hint="default" w:ascii="Times New Roman" w:hAnsi="Times New Roman" w:eastAsia="仿宋" w:cs="Times New Roman"/>
                <w:bCs/>
                <w:color w:val="auto"/>
                <w:sz w:val="24"/>
              </w:rPr>
            </w:pPr>
          </w:p>
        </w:tc>
        <w:tc>
          <w:tcPr>
            <w:tcW w:w="2875" w:type="dxa"/>
            <w:noWrap w:val="0"/>
            <w:vAlign w:val="top"/>
          </w:tcPr>
          <w:p>
            <w:pPr>
              <w:spacing w:line="400" w:lineRule="atLeast"/>
              <w:rPr>
                <w:rFonts w:hint="default" w:ascii="Times New Roman" w:hAnsi="Times New Roman" w:eastAsia="仿宋" w:cs="Times New Roman"/>
                <w:bCs/>
                <w:color w:val="auto"/>
                <w:sz w:val="24"/>
              </w:rPr>
            </w:pPr>
          </w:p>
        </w:tc>
        <w:tc>
          <w:tcPr>
            <w:tcW w:w="2012" w:type="dxa"/>
            <w:noWrap w:val="0"/>
            <w:vAlign w:val="top"/>
          </w:tcPr>
          <w:p>
            <w:pPr>
              <w:spacing w:line="400" w:lineRule="atLeast"/>
              <w:rPr>
                <w:rFonts w:hint="default" w:ascii="Times New Roman" w:hAnsi="Times New Roman" w:eastAsia="仿宋" w:cs="Times New Roman"/>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1" w:hRule="atLeast"/>
        </w:trPr>
        <w:tc>
          <w:tcPr>
            <w:tcW w:w="364" w:type="dxa"/>
            <w:noWrap w:val="0"/>
            <w:vAlign w:val="top"/>
          </w:tcPr>
          <w:p>
            <w:pPr>
              <w:spacing w:line="400" w:lineRule="atLeast"/>
              <w:rPr>
                <w:rFonts w:hint="default" w:ascii="Times New Roman" w:hAnsi="Times New Roman" w:eastAsia="仿宋" w:cs="Times New Roman"/>
                <w:bCs/>
                <w:color w:val="auto"/>
                <w:sz w:val="24"/>
              </w:rPr>
            </w:pPr>
          </w:p>
          <w:p>
            <w:pPr>
              <w:spacing w:line="400" w:lineRule="atLeast"/>
              <w:rPr>
                <w:rFonts w:hint="default" w:ascii="Times New Roman" w:hAnsi="Times New Roman" w:eastAsia="仿宋" w:cs="Times New Roman"/>
                <w:bCs/>
                <w:color w:val="auto"/>
                <w:sz w:val="24"/>
              </w:rPr>
            </w:pPr>
          </w:p>
        </w:tc>
        <w:tc>
          <w:tcPr>
            <w:tcW w:w="1459" w:type="dxa"/>
            <w:noWrap w:val="0"/>
            <w:vAlign w:val="top"/>
          </w:tcPr>
          <w:p>
            <w:pPr>
              <w:widowControl/>
              <w:spacing w:line="400" w:lineRule="atLeast"/>
              <w:jc w:val="left"/>
              <w:rPr>
                <w:rFonts w:hint="default" w:ascii="Times New Roman" w:hAnsi="Times New Roman" w:eastAsia="仿宋" w:cs="Times New Roman"/>
                <w:bCs/>
                <w:color w:val="auto"/>
                <w:sz w:val="24"/>
              </w:rPr>
            </w:pPr>
          </w:p>
          <w:p>
            <w:pPr>
              <w:spacing w:line="400" w:lineRule="atLeast"/>
              <w:rPr>
                <w:rFonts w:hint="default" w:ascii="Times New Roman" w:hAnsi="Times New Roman" w:eastAsia="仿宋" w:cs="Times New Roman"/>
                <w:bCs/>
                <w:color w:val="auto"/>
                <w:sz w:val="24"/>
              </w:rPr>
            </w:pPr>
          </w:p>
        </w:tc>
        <w:tc>
          <w:tcPr>
            <w:tcW w:w="2588" w:type="dxa"/>
            <w:noWrap w:val="0"/>
            <w:vAlign w:val="top"/>
          </w:tcPr>
          <w:p>
            <w:pPr>
              <w:spacing w:line="400" w:lineRule="atLeast"/>
              <w:rPr>
                <w:rFonts w:hint="default" w:ascii="Times New Roman" w:hAnsi="Times New Roman" w:eastAsia="仿宋" w:cs="Times New Roman"/>
                <w:bCs/>
                <w:color w:val="auto"/>
                <w:sz w:val="24"/>
              </w:rPr>
            </w:pPr>
          </w:p>
        </w:tc>
        <w:tc>
          <w:tcPr>
            <w:tcW w:w="2875" w:type="dxa"/>
            <w:noWrap w:val="0"/>
            <w:vAlign w:val="top"/>
          </w:tcPr>
          <w:p>
            <w:pPr>
              <w:spacing w:line="400" w:lineRule="atLeast"/>
              <w:rPr>
                <w:rFonts w:hint="default" w:ascii="Times New Roman" w:hAnsi="Times New Roman" w:eastAsia="仿宋" w:cs="Times New Roman"/>
                <w:bCs/>
                <w:color w:val="auto"/>
                <w:sz w:val="24"/>
              </w:rPr>
            </w:pPr>
          </w:p>
        </w:tc>
        <w:tc>
          <w:tcPr>
            <w:tcW w:w="2012" w:type="dxa"/>
            <w:noWrap w:val="0"/>
            <w:vAlign w:val="top"/>
          </w:tcPr>
          <w:p>
            <w:pPr>
              <w:spacing w:line="400" w:lineRule="atLeast"/>
              <w:rPr>
                <w:rFonts w:hint="default" w:ascii="Times New Roman" w:hAnsi="Times New Roman" w:eastAsia="仿宋" w:cs="Times New Roman"/>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1" w:hRule="atLeast"/>
        </w:trPr>
        <w:tc>
          <w:tcPr>
            <w:tcW w:w="364" w:type="dxa"/>
            <w:noWrap w:val="0"/>
            <w:vAlign w:val="top"/>
          </w:tcPr>
          <w:p>
            <w:pPr>
              <w:spacing w:line="400" w:lineRule="atLeast"/>
              <w:rPr>
                <w:rFonts w:hint="default" w:ascii="Times New Roman" w:hAnsi="Times New Roman" w:eastAsia="仿宋" w:cs="Times New Roman"/>
                <w:bCs/>
                <w:color w:val="auto"/>
                <w:sz w:val="24"/>
              </w:rPr>
            </w:pPr>
          </w:p>
          <w:p>
            <w:pPr>
              <w:spacing w:line="400" w:lineRule="atLeast"/>
              <w:rPr>
                <w:rFonts w:hint="default" w:ascii="Times New Roman" w:hAnsi="Times New Roman" w:eastAsia="仿宋" w:cs="Times New Roman"/>
                <w:bCs/>
                <w:color w:val="auto"/>
                <w:sz w:val="24"/>
              </w:rPr>
            </w:pPr>
          </w:p>
        </w:tc>
        <w:tc>
          <w:tcPr>
            <w:tcW w:w="1459" w:type="dxa"/>
            <w:noWrap w:val="0"/>
            <w:vAlign w:val="top"/>
          </w:tcPr>
          <w:p>
            <w:pPr>
              <w:widowControl/>
              <w:spacing w:line="400" w:lineRule="atLeast"/>
              <w:jc w:val="left"/>
              <w:rPr>
                <w:rFonts w:hint="default" w:ascii="Times New Roman" w:hAnsi="Times New Roman" w:eastAsia="仿宋" w:cs="Times New Roman"/>
                <w:bCs/>
                <w:color w:val="auto"/>
                <w:sz w:val="24"/>
              </w:rPr>
            </w:pPr>
          </w:p>
          <w:p>
            <w:pPr>
              <w:spacing w:line="400" w:lineRule="atLeast"/>
              <w:rPr>
                <w:rFonts w:hint="default" w:ascii="Times New Roman" w:hAnsi="Times New Roman" w:eastAsia="仿宋" w:cs="Times New Roman"/>
                <w:bCs/>
                <w:color w:val="auto"/>
                <w:sz w:val="24"/>
              </w:rPr>
            </w:pPr>
          </w:p>
        </w:tc>
        <w:tc>
          <w:tcPr>
            <w:tcW w:w="2588" w:type="dxa"/>
            <w:noWrap w:val="0"/>
            <w:vAlign w:val="top"/>
          </w:tcPr>
          <w:p>
            <w:pPr>
              <w:spacing w:line="400" w:lineRule="atLeast"/>
              <w:rPr>
                <w:rFonts w:hint="default" w:ascii="Times New Roman" w:hAnsi="Times New Roman" w:eastAsia="仿宋" w:cs="Times New Roman"/>
                <w:bCs/>
                <w:color w:val="auto"/>
                <w:sz w:val="24"/>
              </w:rPr>
            </w:pPr>
          </w:p>
        </w:tc>
        <w:tc>
          <w:tcPr>
            <w:tcW w:w="2875" w:type="dxa"/>
            <w:noWrap w:val="0"/>
            <w:vAlign w:val="top"/>
          </w:tcPr>
          <w:p>
            <w:pPr>
              <w:spacing w:line="400" w:lineRule="atLeast"/>
              <w:rPr>
                <w:rFonts w:hint="default" w:ascii="Times New Roman" w:hAnsi="Times New Roman" w:eastAsia="仿宋" w:cs="Times New Roman"/>
                <w:bCs/>
                <w:color w:val="auto"/>
                <w:sz w:val="24"/>
              </w:rPr>
            </w:pPr>
          </w:p>
        </w:tc>
        <w:tc>
          <w:tcPr>
            <w:tcW w:w="2012" w:type="dxa"/>
            <w:noWrap w:val="0"/>
            <w:vAlign w:val="top"/>
          </w:tcPr>
          <w:p>
            <w:pPr>
              <w:spacing w:line="400" w:lineRule="atLeast"/>
              <w:rPr>
                <w:rFonts w:hint="default" w:ascii="Times New Roman" w:hAnsi="Times New Roman" w:eastAsia="仿宋" w:cs="Times New Roman"/>
                <w:bCs/>
                <w:color w:val="auto"/>
                <w:sz w:val="24"/>
              </w:rPr>
            </w:pPr>
          </w:p>
        </w:tc>
      </w:tr>
    </w:tbl>
    <w:p>
      <w:pPr>
        <w:spacing w:line="400" w:lineRule="atLeast"/>
        <w:rPr>
          <w:rFonts w:hint="default" w:ascii="Times New Roman" w:hAnsi="Times New Roman" w:eastAsia="仿宋" w:cs="Times New Roman"/>
          <w:bCs/>
          <w:color w:val="auto"/>
          <w:sz w:val="24"/>
        </w:rPr>
      </w:pPr>
      <w:r>
        <w:rPr>
          <w:rFonts w:hint="default" w:ascii="Times New Roman" w:hAnsi="Times New Roman" w:eastAsia="仿宋" w:cs="Times New Roman"/>
          <w:bCs/>
          <w:color w:val="auto"/>
          <w:sz w:val="24"/>
        </w:rPr>
        <w:t>注：与招标文件中“商务条款”逐条对应填写，若无偏离，填写无偏离，完全响应招标文件。　</w:t>
      </w:r>
    </w:p>
    <w:p>
      <w:pPr>
        <w:spacing w:line="400" w:lineRule="atLeast"/>
        <w:rPr>
          <w:rFonts w:hint="default" w:ascii="Times New Roman" w:hAnsi="Times New Roman" w:eastAsia="仿宋" w:cs="Times New Roman"/>
          <w:bCs/>
          <w:color w:val="auto"/>
          <w:sz w:val="24"/>
        </w:rPr>
      </w:pPr>
      <w:r>
        <w:rPr>
          <w:rFonts w:hint="default" w:ascii="Times New Roman" w:hAnsi="Times New Roman" w:eastAsia="仿宋" w:cs="Times New Roman"/>
          <w:bCs/>
          <w:color w:val="auto"/>
          <w:sz w:val="24"/>
        </w:rPr>
        <w:t>投标商代表签字：</w:t>
      </w:r>
      <w:r>
        <w:rPr>
          <w:rFonts w:hint="default" w:ascii="Times New Roman" w:hAnsi="Times New Roman" w:eastAsia="仿宋" w:cs="Times New Roman"/>
          <w:bCs/>
          <w:color w:val="auto"/>
          <w:sz w:val="24"/>
          <w:u w:val="single"/>
        </w:rPr>
        <w:t>　　　　　　　　　　　　　　　</w:t>
      </w:r>
      <w:r>
        <w:rPr>
          <w:rFonts w:hint="default" w:ascii="Times New Roman" w:hAnsi="Times New Roman" w:eastAsia="仿宋" w:cs="Times New Roman"/>
          <w:bCs/>
          <w:color w:val="auto"/>
          <w:sz w:val="24"/>
        </w:rPr>
        <w:t>　</w:t>
      </w:r>
    </w:p>
    <w:p>
      <w:pPr>
        <w:spacing w:line="400" w:lineRule="atLeast"/>
        <w:jc w:val="center"/>
        <w:outlineLvl w:val="1"/>
        <w:rPr>
          <w:rFonts w:hint="default" w:ascii="Times New Roman" w:hAnsi="Times New Roman" w:eastAsia="仿宋" w:cs="Times New Roman"/>
          <w:bCs/>
          <w:color w:val="auto"/>
          <w:sz w:val="28"/>
          <w:szCs w:val="28"/>
        </w:rPr>
        <w:sectPr>
          <w:pgSz w:w="11905" w:h="16838"/>
          <w:pgMar w:top="720" w:right="1417" w:bottom="720" w:left="1417" w:header="850" w:footer="992" w:gutter="0"/>
          <w:pgNumType w:fmt="decimal"/>
          <w:cols w:space="720" w:num="1"/>
          <w:docGrid w:type="lines" w:linePitch="416" w:charSpace="0"/>
        </w:sectPr>
      </w:pPr>
      <w:bookmarkStart w:id="134" w:name="_Toc10278"/>
      <w:bookmarkStart w:id="135" w:name="_Toc23663"/>
      <w:bookmarkStart w:id="136" w:name="_Toc29829"/>
    </w:p>
    <w:p>
      <w:pPr>
        <w:spacing w:line="400" w:lineRule="atLeast"/>
        <w:jc w:val="center"/>
        <w:outlineLvl w:val="1"/>
        <w:rPr>
          <w:rFonts w:hint="default" w:ascii="Times New Roman" w:hAnsi="Times New Roman" w:eastAsia="仿宋" w:cs="Times New Roman"/>
          <w:bCs/>
          <w:color w:val="auto"/>
          <w:sz w:val="24"/>
        </w:rPr>
      </w:pPr>
      <w:bookmarkStart w:id="137" w:name="_Toc24913"/>
      <w:r>
        <w:rPr>
          <w:rFonts w:hint="default" w:ascii="Times New Roman" w:hAnsi="Times New Roman" w:eastAsia="仿宋" w:cs="Times New Roman"/>
          <w:bCs/>
          <w:color w:val="auto"/>
          <w:sz w:val="28"/>
          <w:szCs w:val="28"/>
        </w:rPr>
        <w:t>7、法人代表授权书格式</w:t>
      </w:r>
      <w:bookmarkEnd w:id="134"/>
      <w:bookmarkEnd w:id="135"/>
      <w:bookmarkEnd w:id="136"/>
      <w:bookmarkEnd w:id="137"/>
    </w:p>
    <w:p>
      <w:pPr>
        <w:spacing w:line="400" w:lineRule="atLeast"/>
        <w:rPr>
          <w:rFonts w:hint="default" w:ascii="Times New Roman" w:hAnsi="Times New Roman" w:eastAsia="仿宋" w:cs="Times New Roman"/>
          <w:bCs/>
          <w:color w:val="auto"/>
          <w:sz w:val="24"/>
        </w:rPr>
      </w:pPr>
    </w:p>
    <w:p>
      <w:pPr>
        <w:pStyle w:val="14"/>
        <w:spacing w:line="360" w:lineRule="auto"/>
        <w:rPr>
          <w:rFonts w:hint="default" w:ascii="Times New Roman" w:hAnsi="Times New Roman" w:eastAsia="仿宋" w:cs="Times New Roman"/>
          <w:bCs/>
          <w:color w:val="auto"/>
          <w:szCs w:val="24"/>
        </w:rPr>
      </w:pPr>
      <w:r>
        <w:rPr>
          <w:rFonts w:hint="default" w:ascii="Times New Roman" w:hAnsi="Times New Roman" w:eastAsia="仿宋" w:cs="Times New Roman"/>
          <w:bCs/>
          <w:color w:val="auto"/>
          <w:szCs w:val="24"/>
        </w:rPr>
        <w:t>本授权书声明：注册于</w:t>
      </w:r>
      <w:r>
        <w:rPr>
          <w:rFonts w:hint="default" w:ascii="Times New Roman" w:hAnsi="Times New Roman" w:eastAsia="仿宋" w:cs="Times New Roman"/>
          <w:bCs/>
          <w:color w:val="auto"/>
          <w:szCs w:val="24"/>
          <w:u w:val="single"/>
        </w:rPr>
        <w:t>（地区的名称）</w:t>
      </w:r>
      <w:r>
        <w:rPr>
          <w:rFonts w:hint="default" w:ascii="Times New Roman" w:hAnsi="Times New Roman" w:eastAsia="仿宋" w:cs="Times New Roman"/>
          <w:bCs/>
          <w:color w:val="auto"/>
          <w:szCs w:val="24"/>
        </w:rPr>
        <w:t>的</w:t>
      </w:r>
      <w:r>
        <w:rPr>
          <w:rFonts w:hint="default" w:ascii="Times New Roman" w:hAnsi="Times New Roman" w:eastAsia="仿宋" w:cs="Times New Roman"/>
          <w:bCs/>
          <w:color w:val="auto"/>
          <w:szCs w:val="24"/>
          <w:u w:val="single"/>
        </w:rPr>
        <w:t>（公司名称）</w:t>
      </w:r>
      <w:r>
        <w:rPr>
          <w:rFonts w:hint="default" w:ascii="Times New Roman" w:hAnsi="Times New Roman" w:eastAsia="仿宋" w:cs="Times New Roman"/>
          <w:bCs/>
          <w:color w:val="auto"/>
          <w:szCs w:val="24"/>
        </w:rPr>
        <w:t>的在下面签字的</w:t>
      </w:r>
      <w:r>
        <w:rPr>
          <w:rFonts w:hint="default" w:ascii="Times New Roman" w:hAnsi="Times New Roman" w:eastAsia="仿宋" w:cs="Times New Roman"/>
          <w:bCs/>
          <w:color w:val="auto"/>
          <w:szCs w:val="24"/>
          <w:u w:val="single"/>
        </w:rPr>
        <w:t>（法人代表姓名、职务）</w:t>
      </w:r>
      <w:r>
        <w:rPr>
          <w:rFonts w:hint="default" w:ascii="Times New Roman" w:hAnsi="Times New Roman" w:eastAsia="仿宋" w:cs="Times New Roman"/>
          <w:bCs/>
          <w:color w:val="auto"/>
          <w:szCs w:val="24"/>
        </w:rPr>
        <w:t>代表本公司授权</w:t>
      </w:r>
      <w:r>
        <w:rPr>
          <w:rFonts w:hint="default" w:ascii="Times New Roman" w:hAnsi="Times New Roman" w:eastAsia="仿宋" w:cs="Times New Roman"/>
          <w:bCs/>
          <w:color w:val="auto"/>
          <w:szCs w:val="24"/>
          <w:u w:val="single"/>
        </w:rPr>
        <w:t>（单位名称）</w:t>
      </w:r>
      <w:r>
        <w:rPr>
          <w:rFonts w:hint="default" w:ascii="Times New Roman" w:hAnsi="Times New Roman" w:eastAsia="仿宋" w:cs="Times New Roman"/>
          <w:bCs/>
          <w:color w:val="auto"/>
          <w:szCs w:val="24"/>
        </w:rPr>
        <w:t>的在下面签字的</w:t>
      </w:r>
      <w:r>
        <w:rPr>
          <w:rFonts w:hint="default" w:ascii="Times New Roman" w:hAnsi="Times New Roman" w:eastAsia="仿宋" w:cs="Times New Roman"/>
          <w:bCs/>
          <w:color w:val="auto"/>
          <w:szCs w:val="24"/>
          <w:u w:val="single"/>
        </w:rPr>
        <w:t>（被授权人的姓名、职务）</w:t>
      </w:r>
      <w:r>
        <w:rPr>
          <w:rFonts w:hint="default" w:ascii="Times New Roman" w:hAnsi="Times New Roman" w:eastAsia="仿宋" w:cs="Times New Roman"/>
          <w:bCs/>
          <w:color w:val="auto"/>
          <w:szCs w:val="24"/>
        </w:rPr>
        <w:t>为本公司的合法代理人，就</w:t>
      </w:r>
      <w:r>
        <w:rPr>
          <w:rFonts w:hint="default" w:ascii="Times New Roman" w:hAnsi="Times New Roman" w:eastAsia="仿宋" w:cs="Times New Roman"/>
          <w:bCs/>
          <w:color w:val="auto"/>
          <w:szCs w:val="24"/>
          <w:u w:val="single"/>
        </w:rPr>
        <w:t>（项目名称、项目编号、设备名称）</w:t>
      </w:r>
      <w:r>
        <w:rPr>
          <w:rFonts w:hint="default" w:ascii="Times New Roman" w:hAnsi="Times New Roman" w:eastAsia="仿宋" w:cs="Times New Roman"/>
          <w:bCs/>
          <w:color w:val="auto"/>
          <w:szCs w:val="24"/>
        </w:rPr>
        <w:t>的投标，以本公司的名义处理一切与之有关的事务。</w:t>
      </w:r>
    </w:p>
    <w:p>
      <w:pPr>
        <w:spacing w:line="360" w:lineRule="auto"/>
        <w:ind w:firstLine="480"/>
        <w:rPr>
          <w:rFonts w:hint="default" w:ascii="Times New Roman" w:hAnsi="Times New Roman" w:eastAsia="仿宋" w:cs="Times New Roman"/>
          <w:bCs/>
          <w:color w:val="auto"/>
          <w:sz w:val="24"/>
          <w:szCs w:val="24"/>
        </w:rPr>
      </w:pPr>
    </w:p>
    <w:p>
      <w:pPr>
        <w:spacing w:line="360" w:lineRule="auto"/>
        <w:ind w:firstLine="480"/>
        <w:rPr>
          <w:rFonts w:hint="default" w:ascii="Times New Roman" w:hAnsi="Times New Roman" w:eastAsia="仿宋" w:cs="Times New Roman"/>
          <w:bCs/>
          <w:color w:val="auto"/>
          <w:sz w:val="24"/>
          <w:szCs w:val="24"/>
        </w:rPr>
      </w:pPr>
      <w:r>
        <w:rPr>
          <w:rFonts w:hint="default" w:ascii="Times New Roman" w:hAnsi="Times New Roman" w:eastAsia="仿宋" w:cs="Times New Roman"/>
          <w:bCs/>
          <w:color w:val="auto"/>
          <w:sz w:val="24"/>
          <w:szCs w:val="24"/>
        </w:rPr>
        <w:t>本授权书于</w:t>
      </w:r>
      <w:r>
        <w:rPr>
          <w:rFonts w:hint="default" w:ascii="Times New Roman" w:hAnsi="Times New Roman" w:eastAsia="仿宋" w:cs="Times New Roman"/>
          <w:bCs/>
          <w:color w:val="auto"/>
          <w:sz w:val="24"/>
          <w:szCs w:val="24"/>
          <w:u w:val="single"/>
        </w:rPr>
        <w:t>　　　　　　</w:t>
      </w:r>
      <w:r>
        <w:rPr>
          <w:rFonts w:hint="default" w:ascii="Times New Roman" w:hAnsi="Times New Roman" w:eastAsia="仿宋" w:cs="Times New Roman"/>
          <w:bCs/>
          <w:color w:val="auto"/>
          <w:sz w:val="24"/>
          <w:szCs w:val="24"/>
        </w:rPr>
        <w:t>年</w:t>
      </w:r>
      <w:r>
        <w:rPr>
          <w:rFonts w:hint="default" w:ascii="Times New Roman" w:hAnsi="Times New Roman" w:eastAsia="仿宋" w:cs="Times New Roman"/>
          <w:bCs/>
          <w:color w:val="auto"/>
          <w:sz w:val="24"/>
          <w:szCs w:val="24"/>
          <w:u w:val="single"/>
        </w:rPr>
        <w:t>　　　</w:t>
      </w:r>
      <w:r>
        <w:rPr>
          <w:rFonts w:hint="default" w:ascii="Times New Roman" w:hAnsi="Times New Roman" w:eastAsia="仿宋" w:cs="Times New Roman"/>
          <w:bCs/>
          <w:color w:val="auto"/>
          <w:sz w:val="24"/>
          <w:szCs w:val="24"/>
        </w:rPr>
        <w:t>月</w:t>
      </w:r>
      <w:r>
        <w:rPr>
          <w:rFonts w:hint="default" w:ascii="Times New Roman" w:hAnsi="Times New Roman" w:eastAsia="仿宋" w:cs="Times New Roman"/>
          <w:bCs/>
          <w:color w:val="auto"/>
          <w:sz w:val="24"/>
          <w:szCs w:val="24"/>
          <w:u w:val="single"/>
        </w:rPr>
        <w:t>　　</w:t>
      </w:r>
      <w:r>
        <w:rPr>
          <w:rFonts w:hint="default" w:ascii="Times New Roman" w:hAnsi="Times New Roman" w:eastAsia="仿宋" w:cs="Times New Roman"/>
          <w:bCs/>
          <w:color w:val="auto"/>
          <w:sz w:val="24"/>
          <w:szCs w:val="24"/>
        </w:rPr>
        <w:t>日签字生效，特此声明。</w:t>
      </w:r>
    </w:p>
    <w:tbl>
      <w:tblPr>
        <w:tblStyle w:val="3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30"/>
        <w:gridCol w:w="4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0" w:hRule="atLeast"/>
          <w:jc w:val="center"/>
        </w:trPr>
        <w:tc>
          <w:tcPr>
            <w:tcW w:w="4630" w:type="dxa"/>
            <w:noWrap w:val="0"/>
            <w:vAlign w:val="top"/>
          </w:tcPr>
          <w:p>
            <w:pPr>
              <w:pStyle w:val="11"/>
              <w:jc w:val="center"/>
              <w:rPr>
                <w:rFonts w:hint="default" w:ascii="Times New Roman" w:hAnsi="Times New Roman" w:eastAsia="仿宋" w:cs="Times New Roman"/>
                <w:bCs/>
                <w:color w:val="auto"/>
                <w:sz w:val="24"/>
                <w:szCs w:val="24"/>
              </w:rPr>
            </w:pPr>
          </w:p>
          <w:p>
            <w:pPr>
              <w:pStyle w:val="11"/>
              <w:jc w:val="center"/>
              <w:rPr>
                <w:rFonts w:hint="default" w:ascii="Times New Roman" w:hAnsi="Times New Roman" w:eastAsia="仿宋" w:cs="Times New Roman"/>
                <w:bCs/>
                <w:color w:val="auto"/>
                <w:sz w:val="24"/>
                <w:szCs w:val="24"/>
              </w:rPr>
            </w:pPr>
          </w:p>
          <w:p>
            <w:pPr>
              <w:pStyle w:val="11"/>
              <w:ind w:left="0"/>
              <w:jc w:val="center"/>
              <w:rPr>
                <w:rFonts w:hint="default" w:ascii="Times New Roman" w:hAnsi="Times New Roman" w:eastAsia="仿宋" w:cs="Times New Roman"/>
                <w:bCs/>
                <w:color w:val="auto"/>
                <w:sz w:val="24"/>
                <w:szCs w:val="24"/>
              </w:rPr>
            </w:pPr>
          </w:p>
          <w:p>
            <w:pPr>
              <w:pStyle w:val="11"/>
              <w:ind w:left="0"/>
              <w:jc w:val="center"/>
              <w:rPr>
                <w:rFonts w:hint="default" w:ascii="Times New Roman" w:hAnsi="Times New Roman" w:eastAsia="仿宋" w:cs="Times New Roman"/>
                <w:bCs/>
                <w:color w:val="auto"/>
                <w:sz w:val="24"/>
                <w:szCs w:val="24"/>
              </w:rPr>
            </w:pPr>
            <w:r>
              <w:rPr>
                <w:rFonts w:hint="default" w:ascii="Times New Roman" w:hAnsi="Times New Roman" w:eastAsia="仿宋" w:cs="Times New Roman"/>
                <w:bCs/>
                <w:color w:val="auto"/>
                <w:sz w:val="24"/>
                <w:szCs w:val="24"/>
              </w:rPr>
              <w:t>授权人身份证正面</w:t>
            </w:r>
          </w:p>
        </w:tc>
        <w:tc>
          <w:tcPr>
            <w:tcW w:w="4630" w:type="dxa"/>
            <w:noWrap w:val="0"/>
            <w:vAlign w:val="top"/>
          </w:tcPr>
          <w:p>
            <w:pPr>
              <w:pStyle w:val="11"/>
              <w:jc w:val="center"/>
              <w:rPr>
                <w:rFonts w:hint="default" w:ascii="Times New Roman" w:hAnsi="Times New Roman" w:eastAsia="仿宋" w:cs="Times New Roman"/>
                <w:bCs/>
                <w:color w:val="auto"/>
                <w:sz w:val="24"/>
                <w:szCs w:val="24"/>
              </w:rPr>
            </w:pPr>
          </w:p>
          <w:p>
            <w:pPr>
              <w:pStyle w:val="11"/>
              <w:jc w:val="center"/>
              <w:rPr>
                <w:rFonts w:hint="default" w:ascii="Times New Roman" w:hAnsi="Times New Roman" w:eastAsia="仿宋" w:cs="Times New Roman"/>
                <w:bCs/>
                <w:color w:val="auto"/>
                <w:sz w:val="24"/>
                <w:szCs w:val="24"/>
              </w:rPr>
            </w:pPr>
          </w:p>
          <w:p>
            <w:pPr>
              <w:pStyle w:val="11"/>
              <w:ind w:left="0"/>
              <w:jc w:val="center"/>
              <w:rPr>
                <w:rFonts w:hint="default" w:ascii="Times New Roman" w:hAnsi="Times New Roman" w:eastAsia="仿宋" w:cs="Times New Roman"/>
                <w:bCs/>
                <w:color w:val="auto"/>
                <w:sz w:val="24"/>
                <w:szCs w:val="24"/>
              </w:rPr>
            </w:pPr>
          </w:p>
          <w:p>
            <w:pPr>
              <w:pStyle w:val="11"/>
              <w:ind w:left="0"/>
              <w:jc w:val="center"/>
              <w:rPr>
                <w:rFonts w:hint="default" w:ascii="Times New Roman" w:hAnsi="Times New Roman" w:eastAsia="仿宋" w:cs="Times New Roman"/>
                <w:bCs/>
                <w:color w:val="auto"/>
                <w:sz w:val="24"/>
                <w:szCs w:val="24"/>
              </w:rPr>
            </w:pPr>
            <w:r>
              <w:rPr>
                <w:rFonts w:hint="default" w:ascii="Times New Roman" w:hAnsi="Times New Roman" w:eastAsia="仿宋" w:cs="Times New Roman"/>
                <w:bCs/>
                <w:color w:val="auto"/>
                <w:sz w:val="24"/>
                <w:szCs w:val="24"/>
              </w:rPr>
              <w:t>被授权人身份证正面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9" w:hRule="atLeast"/>
          <w:jc w:val="center"/>
        </w:trPr>
        <w:tc>
          <w:tcPr>
            <w:tcW w:w="4630" w:type="dxa"/>
            <w:noWrap w:val="0"/>
            <w:vAlign w:val="top"/>
          </w:tcPr>
          <w:p>
            <w:pPr>
              <w:pStyle w:val="11"/>
              <w:jc w:val="center"/>
              <w:rPr>
                <w:rFonts w:hint="default" w:ascii="Times New Roman" w:hAnsi="Times New Roman" w:eastAsia="仿宋" w:cs="Times New Roman"/>
                <w:bCs/>
                <w:color w:val="auto"/>
                <w:sz w:val="24"/>
                <w:szCs w:val="24"/>
              </w:rPr>
            </w:pPr>
          </w:p>
          <w:p>
            <w:pPr>
              <w:pStyle w:val="11"/>
              <w:jc w:val="center"/>
              <w:rPr>
                <w:rFonts w:hint="default" w:ascii="Times New Roman" w:hAnsi="Times New Roman" w:eastAsia="仿宋" w:cs="Times New Roman"/>
                <w:bCs/>
                <w:color w:val="auto"/>
                <w:sz w:val="24"/>
                <w:szCs w:val="24"/>
              </w:rPr>
            </w:pPr>
          </w:p>
          <w:p>
            <w:pPr>
              <w:pStyle w:val="11"/>
              <w:ind w:left="0"/>
              <w:jc w:val="center"/>
              <w:rPr>
                <w:rFonts w:hint="default" w:ascii="Times New Roman" w:hAnsi="Times New Roman" w:eastAsia="仿宋" w:cs="Times New Roman"/>
                <w:bCs/>
                <w:color w:val="auto"/>
                <w:sz w:val="24"/>
                <w:szCs w:val="24"/>
              </w:rPr>
            </w:pPr>
          </w:p>
          <w:p>
            <w:pPr>
              <w:pStyle w:val="11"/>
              <w:ind w:left="0"/>
              <w:jc w:val="center"/>
              <w:rPr>
                <w:rFonts w:hint="default" w:ascii="Times New Roman" w:hAnsi="Times New Roman" w:eastAsia="仿宋" w:cs="Times New Roman"/>
                <w:bCs/>
                <w:color w:val="auto"/>
                <w:sz w:val="24"/>
                <w:szCs w:val="24"/>
              </w:rPr>
            </w:pPr>
            <w:r>
              <w:rPr>
                <w:rFonts w:hint="default" w:ascii="Times New Roman" w:hAnsi="Times New Roman" w:eastAsia="仿宋" w:cs="Times New Roman"/>
                <w:bCs/>
                <w:color w:val="auto"/>
                <w:sz w:val="24"/>
                <w:szCs w:val="24"/>
              </w:rPr>
              <w:t>授权人身份证反面</w:t>
            </w:r>
          </w:p>
        </w:tc>
        <w:tc>
          <w:tcPr>
            <w:tcW w:w="4630" w:type="dxa"/>
            <w:noWrap w:val="0"/>
            <w:vAlign w:val="top"/>
          </w:tcPr>
          <w:p>
            <w:pPr>
              <w:pStyle w:val="11"/>
              <w:jc w:val="center"/>
              <w:rPr>
                <w:rFonts w:hint="default" w:ascii="Times New Roman" w:hAnsi="Times New Roman" w:eastAsia="仿宋" w:cs="Times New Roman"/>
                <w:bCs/>
                <w:color w:val="auto"/>
                <w:sz w:val="24"/>
                <w:szCs w:val="24"/>
              </w:rPr>
            </w:pPr>
          </w:p>
          <w:p>
            <w:pPr>
              <w:pStyle w:val="11"/>
              <w:jc w:val="center"/>
              <w:rPr>
                <w:rFonts w:hint="default" w:ascii="Times New Roman" w:hAnsi="Times New Roman" w:eastAsia="仿宋" w:cs="Times New Roman"/>
                <w:bCs/>
                <w:color w:val="auto"/>
                <w:sz w:val="24"/>
                <w:szCs w:val="24"/>
              </w:rPr>
            </w:pPr>
          </w:p>
          <w:p>
            <w:pPr>
              <w:pStyle w:val="11"/>
              <w:ind w:left="0"/>
              <w:jc w:val="center"/>
              <w:rPr>
                <w:rFonts w:hint="default" w:ascii="Times New Roman" w:hAnsi="Times New Roman" w:eastAsia="仿宋" w:cs="Times New Roman"/>
                <w:bCs/>
                <w:color w:val="auto"/>
                <w:sz w:val="24"/>
                <w:szCs w:val="24"/>
              </w:rPr>
            </w:pPr>
          </w:p>
          <w:p>
            <w:pPr>
              <w:pStyle w:val="11"/>
              <w:ind w:left="0"/>
              <w:jc w:val="center"/>
              <w:rPr>
                <w:rFonts w:hint="default" w:ascii="Times New Roman" w:hAnsi="Times New Roman" w:eastAsia="仿宋" w:cs="Times New Roman"/>
                <w:bCs/>
                <w:color w:val="auto"/>
                <w:sz w:val="24"/>
                <w:szCs w:val="24"/>
              </w:rPr>
            </w:pPr>
            <w:r>
              <w:rPr>
                <w:rFonts w:hint="default" w:ascii="Times New Roman" w:hAnsi="Times New Roman" w:eastAsia="仿宋" w:cs="Times New Roman"/>
                <w:bCs/>
                <w:color w:val="auto"/>
                <w:sz w:val="24"/>
                <w:szCs w:val="24"/>
              </w:rPr>
              <w:t>被授权人身份证反面</w:t>
            </w:r>
          </w:p>
        </w:tc>
      </w:tr>
    </w:tbl>
    <w:p>
      <w:pPr>
        <w:spacing w:line="360" w:lineRule="auto"/>
        <w:ind w:firstLine="480"/>
        <w:rPr>
          <w:rFonts w:hint="default" w:ascii="Times New Roman" w:hAnsi="Times New Roman" w:eastAsia="仿宋" w:cs="Times New Roman"/>
          <w:bCs/>
          <w:color w:val="auto"/>
          <w:sz w:val="24"/>
          <w:szCs w:val="24"/>
        </w:rPr>
      </w:pPr>
    </w:p>
    <w:p>
      <w:pPr>
        <w:spacing w:line="360" w:lineRule="auto"/>
        <w:ind w:firstLine="3182" w:firstLineChars="1326"/>
        <w:rPr>
          <w:rFonts w:hint="default" w:ascii="Times New Roman" w:hAnsi="Times New Roman" w:eastAsia="仿宋" w:cs="Times New Roman"/>
          <w:bCs/>
          <w:color w:val="auto"/>
          <w:sz w:val="24"/>
          <w:szCs w:val="24"/>
        </w:rPr>
      </w:pPr>
      <w:r>
        <w:rPr>
          <w:rFonts w:hint="default" w:ascii="Times New Roman" w:hAnsi="Times New Roman" w:eastAsia="仿宋" w:cs="Times New Roman"/>
          <w:bCs/>
          <w:color w:val="auto"/>
          <w:sz w:val="24"/>
          <w:szCs w:val="24"/>
        </w:rPr>
        <w:t>法人代表签字</w:t>
      </w:r>
      <w:r>
        <w:rPr>
          <w:rFonts w:hint="default" w:ascii="Times New Roman" w:hAnsi="Times New Roman" w:eastAsia="仿宋" w:cs="Times New Roman"/>
          <w:bCs/>
          <w:color w:val="auto"/>
          <w:sz w:val="24"/>
          <w:szCs w:val="24"/>
          <w:u w:val="single"/>
        </w:rPr>
        <w:t>　　　　　　　　　　　　　　　　　</w:t>
      </w:r>
    </w:p>
    <w:p>
      <w:pPr>
        <w:spacing w:line="360" w:lineRule="auto"/>
        <w:ind w:firstLine="3182" w:firstLineChars="1326"/>
        <w:rPr>
          <w:rFonts w:hint="default" w:ascii="Times New Roman" w:hAnsi="Times New Roman" w:eastAsia="仿宋" w:cs="Times New Roman"/>
          <w:bCs/>
          <w:color w:val="auto"/>
          <w:sz w:val="24"/>
          <w:szCs w:val="24"/>
        </w:rPr>
      </w:pPr>
      <w:r>
        <w:rPr>
          <w:rFonts w:hint="default" w:ascii="Times New Roman" w:hAnsi="Times New Roman" w:eastAsia="仿宋" w:cs="Times New Roman"/>
          <w:bCs/>
          <w:color w:val="auto"/>
          <w:sz w:val="24"/>
          <w:szCs w:val="24"/>
        </w:rPr>
        <w:t>被授权人签字</w:t>
      </w:r>
      <w:r>
        <w:rPr>
          <w:rFonts w:hint="default" w:ascii="Times New Roman" w:hAnsi="Times New Roman" w:eastAsia="仿宋" w:cs="Times New Roman"/>
          <w:bCs/>
          <w:color w:val="auto"/>
          <w:sz w:val="24"/>
          <w:szCs w:val="24"/>
          <w:u w:val="single"/>
        </w:rPr>
        <w:t>　　　　　　　　　　　　　　　　　</w:t>
      </w:r>
    </w:p>
    <w:p>
      <w:pPr>
        <w:spacing w:line="360" w:lineRule="auto"/>
        <w:ind w:firstLine="3422" w:firstLineChars="1426"/>
        <w:rPr>
          <w:rFonts w:hint="default" w:ascii="Times New Roman" w:hAnsi="Times New Roman" w:eastAsia="仿宋" w:cs="Times New Roman"/>
          <w:bCs/>
          <w:color w:val="auto"/>
          <w:sz w:val="24"/>
          <w:szCs w:val="24"/>
        </w:rPr>
      </w:pPr>
      <w:r>
        <w:rPr>
          <w:rFonts w:hint="default" w:ascii="Times New Roman" w:hAnsi="Times New Roman" w:eastAsia="仿宋" w:cs="Times New Roman"/>
          <w:bCs/>
          <w:color w:val="auto"/>
          <w:sz w:val="24"/>
          <w:szCs w:val="24"/>
        </w:rPr>
        <w:t>公   章：</w:t>
      </w:r>
    </w:p>
    <w:p>
      <w:pPr>
        <w:pStyle w:val="29"/>
        <w:spacing w:line="360" w:lineRule="auto"/>
        <w:ind w:firstLine="240"/>
        <w:rPr>
          <w:rFonts w:hint="default" w:ascii="Times New Roman" w:hAnsi="Times New Roman" w:eastAsia="仿宋" w:cs="Times New Roman"/>
          <w:bCs/>
          <w:color w:val="auto"/>
          <w:szCs w:val="24"/>
        </w:rPr>
      </w:pPr>
    </w:p>
    <w:p>
      <w:pPr>
        <w:spacing w:line="360" w:lineRule="auto"/>
        <w:rPr>
          <w:rFonts w:hint="default" w:ascii="Times New Roman" w:hAnsi="Times New Roman" w:eastAsia="仿宋" w:cs="Times New Roman"/>
          <w:bCs/>
          <w:color w:val="auto"/>
          <w:sz w:val="24"/>
          <w:szCs w:val="24"/>
        </w:rPr>
      </w:pPr>
      <w:r>
        <w:rPr>
          <w:rFonts w:hint="default" w:ascii="Times New Roman" w:hAnsi="Times New Roman" w:eastAsia="仿宋" w:cs="Times New Roman"/>
          <w:bCs/>
          <w:color w:val="auto"/>
          <w:sz w:val="24"/>
          <w:szCs w:val="24"/>
        </w:rPr>
        <w:t>注：凡公司法人前来参加投标的投标人，可以不提供此项证明文件。</w:t>
      </w:r>
    </w:p>
    <w:p>
      <w:pPr>
        <w:spacing w:line="400" w:lineRule="atLeast"/>
        <w:rPr>
          <w:rFonts w:hint="default" w:ascii="Times New Roman" w:hAnsi="Times New Roman" w:eastAsia="仿宋" w:cs="Times New Roman"/>
          <w:bCs/>
          <w:color w:val="auto"/>
          <w:sz w:val="24"/>
          <w:szCs w:val="24"/>
        </w:rPr>
      </w:pPr>
    </w:p>
    <w:p>
      <w:pPr>
        <w:pStyle w:val="29"/>
        <w:ind w:firstLine="240"/>
        <w:rPr>
          <w:rFonts w:hint="default" w:ascii="Times New Roman" w:hAnsi="Times New Roman" w:eastAsia="仿宋" w:cs="Times New Roman"/>
          <w:bCs/>
          <w:color w:val="auto"/>
        </w:rPr>
      </w:pPr>
    </w:p>
    <w:p>
      <w:pPr>
        <w:spacing w:line="360" w:lineRule="auto"/>
        <w:ind w:left="-1039" w:leftChars="-495"/>
        <w:jc w:val="center"/>
        <w:rPr>
          <w:rFonts w:hint="default" w:ascii="Times New Roman" w:hAnsi="Times New Roman" w:eastAsia="仿宋" w:cs="Times New Roman"/>
          <w:bCs/>
          <w:color w:val="auto"/>
          <w:sz w:val="24"/>
          <w:szCs w:val="24"/>
        </w:rPr>
      </w:pPr>
      <w:bookmarkStart w:id="138" w:name="_Toc29407"/>
      <w:r>
        <w:rPr>
          <w:rFonts w:hint="default" w:ascii="Times New Roman" w:hAnsi="Times New Roman" w:eastAsia="仿宋" w:cs="Times New Roman"/>
          <w:bCs/>
          <w:color w:val="auto"/>
          <w:sz w:val="24"/>
          <w:szCs w:val="24"/>
        </w:rPr>
        <w:t>法定代表人身份证明书</w:t>
      </w:r>
      <w:bookmarkEnd w:id="138"/>
    </w:p>
    <w:p>
      <w:pPr>
        <w:pStyle w:val="11"/>
        <w:ind w:left="1210" w:hanging="1209" w:hangingChars="504"/>
        <w:rPr>
          <w:rFonts w:hint="default" w:ascii="Times New Roman" w:hAnsi="Times New Roman" w:eastAsia="仿宋" w:cs="Times New Roman"/>
          <w:bCs/>
          <w:color w:val="auto"/>
          <w:sz w:val="24"/>
          <w:szCs w:val="24"/>
        </w:rPr>
      </w:pPr>
    </w:p>
    <w:p>
      <w:pPr>
        <w:pStyle w:val="11"/>
        <w:ind w:left="1207" w:hanging="1207" w:hangingChars="503"/>
        <w:rPr>
          <w:rFonts w:hint="default" w:ascii="Times New Roman" w:hAnsi="Times New Roman" w:eastAsia="仿宋" w:cs="Times New Roman"/>
          <w:bCs/>
          <w:color w:val="auto"/>
          <w:sz w:val="24"/>
          <w:szCs w:val="24"/>
        </w:rPr>
      </w:pPr>
      <w:r>
        <w:rPr>
          <w:rFonts w:hint="default" w:ascii="Times New Roman" w:hAnsi="Times New Roman" w:eastAsia="仿宋" w:cs="Times New Roman"/>
          <w:bCs/>
          <w:color w:val="auto"/>
          <w:sz w:val="24"/>
          <w:szCs w:val="24"/>
        </w:rPr>
        <w:t>企业名称：</w:t>
      </w:r>
      <w:r>
        <w:rPr>
          <w:rFonts w:hint="default" w:ascii="Times New Roman" w:hAnsi="Times New Roman" w:eastAsia="仿宋" w:cs="Times New Roman"/>
          <w:bCs/>
          <w:color w:val="auto"/>
          <w:sz w:val="24"/>
          <w:szCs w:val="24"/>
          <w:u w:val="single"/>
        </w:rPr>
        <w:t xml:space="preserve">                 </w:t>
      </w:r>
      <w:r>
        <w:rPr>
          <w:rFonts w:hint="default" w:ascii="Times New Roman" w:hAnsi="Times New Roman" w:eastAsia="仿宋" w:cs="Times New Roman"/>
          <w:bCs/>
          <w:color w:val="auto"/>
          <w:sz w:val="24"/>
          <w:szCs w:val="24"/>
        </w:rPr>
        <w:t xml:space="preserve">                                  </w:t>
      </w:r>
    </w:p>
    <w:p>
      <w:pPr>
        <w:pStyle w:val="11"/>
        <w:ind w:left="1207" w:hanging="1207" w:hangingChars="503"/>
        <w:rPr>
          <w:rFonts w:hint="default" w:ascii="Times New Roman" w:hAnsi="Times New Roman" w:eastAsia="仿宋" w:cs="Times New Roman"/>
          <w:bCs/>
          <w:color w:val="auto"/>
          <w:sz w:val="24"/>
          <w:szCs w:val="24"/>
        </w:rPr>
      </w:pPr>
      <w:r>
        <w:rPr>
          <w:rFonts w:hint="default" w:ascii="Times New Roman" w:hAnsi="Times New Roman" w:eastAsia="仿宋" w:cs="Times New Roman"/>
          <w:bCs/>
          <w:color w:val="auto"/>
          <w:sz w:val="24"/>
          <w:szCs w:val="24"/>
        </w:rPr>
        <w:t>企业类型：</w:t>
      </w:r>
      <w:r>
        <w:rPr>
          <w:rFonts w:hint="default" w:ascii="Times New Roman" w:hAnsi="Times New Roman" w:eastAsia="仿宋" w:cs="Times New Roman"/>
          <w:bCs/>
          <w:color w:val="auto"/>
          <w:sz w:val="24"/>
          <w:szCs w:val="24"/>
          <w:u w:val="single"/>
        </w:rPr>
        <w:t xml:space="preserve">                 </w:t>
      </w:r>
      <w:r>
        <w:rPr>
          <w:rFonts w:hint="default" w:ascii="Times New Roman" w:hAnsi="Times New Roman" w:eastAsia="仿宋" w:cs="Times New Roman"/>
          <w:bCs/>
          <w:color w:val="auto"/>
          <w:sz w:val="24"/>
          <w:szCs w:val="24"/>
        </w:rPr>
        <w:t xml:space="preserve">                                  </w:t>
      </w:r>
    </w:p>
    <w:p>
      <w:pPr>
        <w:pStyle w:val="11"/>
        <w:ind w:left="1207" w:hanging="1207" w:hangingChars="503"/>
        <w:rPr>
          <w:rFonts w:hint="default" w:ascii="Times New Roman" w:hAnsi="Times New Roman" w:eastAsia="仿宋" w:cs="Times New Roman"/>
          <w:bCs/>
          <w:color w:val="auto"/>
          <w:sz w:val="24"/>
          <w:szCs w:val="24"/>
        </w:rPr>
      </w:pPr>
      <w:r>
        <w:rPr>
          <w:rFonts w:hint="default" w:ascii="Times New Roman" w:hAnsi="Times New Roman" w:eastAsia="仿宋" w:cs="Times New Roman"/>
          <w:bCs/>
          <w:color w:val="auto"/>
          <w:sz w:val="24"/>
          <w:szCs w:val="24"/>
        </w:rPr>
        <w:t>地    址：</w:t>
      </w:r>
      <w:r>
        <w:rPr>
          <w:rFonts w:hint="default" w:ascii="Times New Roman" w:hAnsi="Times New Roman" w:eastAsia="仿宋" w:cs="Times New Roman"/>
          <w:bCs/>
          <w:color w:val="auto"/>
          <w:sz w:val="24"/>
          <w:szCs w:val="24"/>
          <w:u w:val="single"/>
        </w:rPr>
        <w:t xml:space="preserve">                 </w:t>
      </w:r>
      <w:r>
        <w:rPr>
          <w:rFonts w:hint="default" w:ascii="Times New Roman" w:hAnsi="Times New Roman" w:eastAsia="仿宋" w:cs="Times New Roman"/>
          <w:bCs/>
          <w:color w:val="auto"/>
          <w:sz w:val="24"/>
          <w:szCs w:val="24"/>
        </w:rPr>
        <w:t xml:space="preserve">                                                   </w:t>
      </w:r>
    </w:p>
    <w:p>
      <w:pPr>
        <w:pStyle w:val="11"/>
        <w:ind w:left="1207" w:hanging="1207" w:hangingChars="503"/>
        <w:rPr>
          <w:rFonts w:hint="default" w:ascii="Times New Roman" w:hAnsi="Times New Roman" w:eastAsia="仿宋" w:cs="Times New Roman"/>
          <w:bCs/>
          <w:color w:val="auto"/>
          <w:sz w:val="24"/>
          <w:szCs w:val="24"/>
        </w:rPr>
      </w:pPr>
      <w:r>
        <w:rPr>
          <w:rFonts w:hint="default" w:ascii="Times New Roman" w:hAnsi="Times New Roman" w:eastAsia="仿宋" w:cs="Times New Roman"/>
          <w:bCs/>
          <w:color w:val="auto"/>
          <w:sz w:val="24"/>
          <w:szCs w:val="24"/>
        </w:rPr>
        <w:t>营业期限：</w:t>
      </w:r>
      <w:r>
        <w:rPr>
          <w:rFonts w:hint="default" w:ascii="Times New Roman" w:hAnsi="Times New Roman" w:eastAsia="仿宋" w:cs="Times New Roman"/>
          <w:bCs/>
          <w:color w:val="auto"/>
          <w:sz w:val="24"/>
          <w:szCs w:val="24"/>
          <w:u w:val="single"/>
        </w:rPr>
        <w:t xml:space="preserve">                 </w:t>
      </w:r>
      <w:r>
        <w:rPr>
          <w:rFonts w:hint="default" w:ascii="Times New Roman" w:hAnsi="Times New Roman" w:eastAsia="仿宋" w:cs="Times New Roman"/>
          <w:bCs/>
          <w:color w:val="auto"/>
          <w:sz w:val="24"/>
          <w:szCs w:val="24"/>
        </w:rPr>
        <w:t xml:space="preserve">                                                   </w:t>
      </w:r>
    </w:p>
    <w:p>
      <w:pPr>
        <w:pStyle w:val="11"/>
        <w:ind w:left="1207" w:hanging="1207" w:hangingChars="503"/>
        <w:rPr>
          <w:rFonts w:hint="default" w:ascii="Times New Roman" w:hAnsi="Times New Roman" w:eastAsia="仿宋" w:cs="Times New Roman"/>
          <w:bCs/>
          <w:color w:val="auto"/>
          <w:sz w:val="24"/>
          <w:szCs w:val="24"/>
        </w:rPr>
      </w:pPr>
      <w:r>
        <w:rPr>
          <w:rFonts w:hint="default" w:ascii="Times New Roman" w:hAnsi="Times New Roman" w:eastAsia="仿宋" w:cs="Times New Roman"/>
          <w:bCs/>
          <w:color w:val="auto"/>
          <w:sz w:val="24"/>
          <w:szCs w:val="24"/>
        </w:rPr>
        <w:t>成立时间：</w:t>
      </w:r>
      <w:r>
        <w:rPr>
          <w:rFonts w:hint="default" w:ascii="Times New Roman" w:hAnsi="Times New Roman" w:eastAsia="仿宋" w:cs="Times New Roman"/>
          <w:bCs/>
          <w:color w:val="auto"/>
          <w:sz w:val="24"/>
          <w:szCs w:val="24"/>
          <w:u w:val="single"/>
        </w:rPr>
        <w:t xml:space="preserve">                 </w:t>
      </w:r>
      <w:r>
        <w:rPr>
          <w:rFonts w:hint="default" w:ascii="Times New Roman" w:hAnsi="Times New Roman" w:eastAsia="仿宋" w:cs="Times New Roman"/>
          <w:bCs/>
          <w:color w:val="auto"/>
          <w:sz w:val="24"/>
          <w:szCs w:val="24"/>
        </w:rPr>
        <w:t xml:space="preserve">                                                   </w:t>
      </w:r>
    </w:p>
    <w:p>
      <w:pPr>
        <w:pStyle w:val="11"/>
        <w:ind w:left="1207" w:hanging="1207" w:hangingChars="503"/>
        <w:rPr>
          <w:rFonts w:hint="default" w:ascii="Times New Roman" w:hAnsi="Times New Roman" w:eastAsia="仿宋" w:cs="Times New Roman"/>
          <w:bCs/>
          <w:color w:val="auto"/>
          <w:sz w:val="24"/>
          <w:szCs w:val="24"/>
        </w:rPr>
      </w:pPr>
      <w:r>
        <w:rPr>
          <w:rFonts w:hint="default" w:ascii="Times New Roman" w:hAnsi="Times New Roman" w:eastAsia="仿宋" w:cs="Times New Roman"/>
          <w:bCs/>
          <w:color w:val="auto"/>
          <w:sz w:val="24"/>
          <w:szCs w:val="24"/>
        </w:rPr>
        <w:t xml:space="preserve">姓名： </w:t>
      </w:r>
      <w:r>
        <w:rPr>
          <w:rFonts w:hint="default" w:ascii="Times New Roman" w:hAnsi="Times New Roman" w:eastAsia="仿宋" w:cs="Times New Roman"/>
          <w:bCs/>
          <w:color w:val="auto"/>
          <w:sz w:val="24"/>
          <w:szCs w:val="24"/>
          <w:u w:val="single"/>
        </w:rPr>
        <w:t xml:space="preserve">                 </w:t>
      </w:r>
      <w:r>
        <w:rPr>
          <w:rFonts w:hint="default" w:ascii="Times New Roman" w:hAnsi="Times New Roman" w:eastAsia="仿宋" w:cs="Times New Roman"/>
          <w:bCs/>
          <w:color w:val="auto"/>
          <w:sz w:val="24"/>
          <w:szCs w:val="24"/>
        </w:rPr>
        <w:t xml:space="preserve"> 性别：</w:t>
      </w:r>
      <w:r>
        <w:rPr>
          <w:rFonts w:hint="default" w:ascii="Times New Roman" w:hAnsi="Times New Roman" w:eastAsia="仿宋" w:cs="Times New Roman"/>
          <w:bCs/>
          <w:color w:val="auto"/>
          <w:sz w:val="24"/>
          <w:szCs w:val="24"/>
          <w:u w:val="single"/>
        </w:rPr>
        <w:t xml:space="preserve">               </w:t>
      </w:r>
      <w:r>
        <w:rPr>
          <w:rFonts w:hint="default" w:ascii="Times New Roman" w:hAnsi="Times New Roman" w:eastAsia="仿宋" w:cs="Times New Roman"/>
          <w:bCs/>
          <w:color w:val="auto"/>
          <w:sz w:val="24"/>
          <w:szCs w:val="24"/>
        </w:rPr>
        <w:t xml:space="preserve"> 年龄：</w:t>
      </w:r>
      <w:r>
        <w:rPr>
          <w:rFonts w:hint="default" w:ascii="Times New Roman" w:hAnsi="Times New Roman" w:eastAsia="仿宋" w:cs="Times New Roman"/>
          <w:bCs/>
          <w:color w:val="auto"/>
          <w:sz w:val="24"/>
          <w:szCs w:val="24"/>
          <w:u w:val="single"/>
        </w:rPr>
        <w:t xml:space="preserve">                 </w:t>
      </w:r>
      <w:r>
        <w:rPr>
          <w:rFonts w:hint="default" w:ascii="Times New Roman" w:hAnsi="Times New Roman" w:eastAsia="仿宋" w:cs="Times New Roman"/>
          <w:bCs/>
          <w:color w:val="auto"/>
          <w:sz w:val="24"/>
          <w:szCs w:val="24"/>
        </w:rPr>
        <w:t xml:space="preserve">  </w:t>
      </w:r>
    </w:p>
    <w:p>
      <w:pPr>
        <w:pStyle w:val="11"/>
        <w:ind w:left="1207" w:hanging="1207" w:hangingChars="503"/>
        <w:rPr>
          <w:rFonts w:hint="default" w:ascii="Times New Roman" w:hAnsi="Times New Roman" w:eastAsia="仿宋" w:cs="Times New Roman"/>
          <w:bCs/>
          <w:color w:val="auto"/>
          <w:sz w:val="24"/>
          <w:szCs w:val="24"/>
        </w:rPr>
      </w:pPr>
      <w:r>
        <w:rPr>
          <w:rFonts w:hint="default" w:ascii="Times New Roman" w:hAnsi="Times New Roman" w:eastAsia="仿宋" w:cs="Times New Roman"/>
          <w:bCs/>
          <w:color w:val="auto"/>
          <w:sz w:val="24"/>
          <w:szCs w:val="24"/>
        </w:rPr>
        <w:t>职务：</w:t>
      </w:r>
      <w:r>
        <w:rPr>
          <w:rFonts w:hint="default" w:ascii="Times New Roman" w:hAnsi="Times New Roman" w:eastAsia="仿宋" w:cs="Times New Roman"/>
          <w:bCs/>
          <w:color w:val="auto"/>
          <w:sz w:val="24"/>
          <w:szCs w:val="24"/>
          <w:u w:val="single"/>
        </w:rPr>
        <w:t xml:space="preserve">                 </w:t>
      </w:r>
      <w:r>
        <w:rPr>
          <w:rFonts w:hint="default" w:ascii="Times New Roman" w:hAnsi="Times New Roman" w:eastAsia="仿宋" w:cs="Times New Roman"/>
          <w:bCs/>
          <w:color w:val="auto"/>
          <w:sz w:val="24"/>
          <w:szCs w:val="24"/>
        </w:rPr>
        <w:t xml:space="preserve">                </w:t>
      </w:r>
    </w:p>
    <w:p>
      <w:pPr>
        <w:pStyle w:val="11"/>
        <w:ind w:left="1207" w:hanging="1207" w:hangingChars="503"/>
        <w:rPr>
          <w:rFonts w:hint="default" w:ascii="Times New Roman" w:hAnsi="Times New Roman" w:eastAsia="仿宋" w:cs="Times New Roman"/>
          <w:bCs/>
          <w:color w:val="auto"/>
          <w:sz w:val="24"/>
          <w:szCs w:val="24"/>
        </w:rPr>
      </w:pPr>
      <w:r>
        <w:rPr>
          <w:rFonts w:hint="default" w:ascii="Times New Roman" w:hAnsi="Times New Roman" w:eastAsia="仿宋" w:cs="Times New Roman"/>
          <w:bCs/>
          <w:color w:val="auto"/>
          <w:sz w:val="24"/>
          <w:szCs w:val="24"/>
        </w:rPr>
        <w:t xml:space="preserve">系 </w:t>
      </w:r>
      <w:r>
        <w:rPr>
          <w:rFonts w:hint="default" w:ascii="Times New Roman" w:hAnsi="Times New Roman" w:eastAsia="仿宋" w:cs="Times New Roman"/>
          <w:bCs/>
          <w:color w:val="auto"/>
          <w:sz w:val="24"/>
          <w:szCs w:val="24"/>
          <w:u w:val="single"/>
        </w:rPr>
        <w:t xml:space="preserve">                 </w:t>
      </w:r>
      <w:r>
        <w:rPr>
          <w:rFonts w:hint="default" w:ascii="Times New Roman" w:hAnsi="Times New Roman" w:eastAsia="仿宋" w:cs="Times New Roman"/>
          <w:bCs/>
          <w:color w:val="auto"/>
          <w:sz w:val="24"/>
          <w:szCs w:val="24"/>
        </w:rPr>
        <w:t xml:space="preserve">  （投标人企业名称）的法定代表人。</w:t>
      </w:r>
    </w:p>
    <w:p>
      <w:pPr>
        <w:pStyle w:val="11"/>
        <w:ind w:left="1207" w:hanging="1207" w:hangingChars="503"/>
        <w:rPr>
          <w:rFonts w:hint="default" w:ascii="Times New Roman" w:hAnsi="Times New Roman" w:eastAsia="仿宋" w:cs="Times New Roman"/>
          <w:bCs/>
          <w:color w:val="auto"/>
          <w:sz w:val="24"/>
          <w:szCs w:val="24"/>
        </w:rPr>
      </w:pPr>
    </w:p>
    <w:p>
      <w:pPr>
        <w:pStyle w:val="11"/>
        <w:ind w:left="1207" w:hanging="1207" w:hangingChars="503"/>
        <w:rPr>
          <w:rFonts w:hint="default" w:ascii="Times New Roman" w:hAnsi="Times New Roman" w:eastAsia="仿宋" w:cs="Times New Roman"/>
          <w:bCs/>
          <w:color w:val="auto"/>
          <w:sz w:val="24"/>
          <w:szCs w:val="24"/>
        </w:rPr>
      </w:pPr>
      <w:r>
        <w:rPr>
          <w:rFonts w:hint="default" w:ascii="Times New Roman" w:hAnsi="Times New Roman" w:eastAsia="仿宋" w:cs="Times New Roman"/>
          <w:bCs/>
          <w:color w:val="auto"/>
          <w:sz w:val="24"/>
          <w:szCs w:val="24"/>
        </w:rPr>
        <w:t>特此证明。</w:t>
      </w:r>
    </w:p>
    <w:p>
      <w:pPr>
        <w:rPr>
          <w:rFonts w:hint="default" w:ascii="Times New Roman" w:hAnsi="Times New Roman" w:eastAsia="仿宋" w:cs="Times New Roman"/>
          <w:bCs/>
          <w:color w:val="auto"/>
          <w:sz w:val="24"/>
          <w:szCs w:val="24"/>
        </w:rPr>
      </w:pPr>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70"/>
        <w:gridCol w:w="4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5" w:hRule="atLeast"/>
        </w:trPr>
        <w:tc>
          <w:tcPr>
            <w:tcW w:w="4470" w:type="dxa"/>
            <w:noWrap w:val="0"/>
            <w:vAlign w:val="top"/>
          </w:tcPr>
          <w:p>
            <w:pPr>
              <w:pStyle w:val="11"/>
              <w:jc w:val="center"/>
              <w:rPr>
                <w:rFonts w:hint="default" w:ascii="Times New Roman" w:hAnsi="Times New Roman" w:eastAsia="仿宋" w:cs="Times New Roman"/>
                <w:bCs/>
                <w:color w:val="auto"/>
                <w:sz w:val="24"/>
                <w:szCs w:val="24"/>
              </w:rPr>
            </w:pPr>
          </w:p>
          <w:p>
            <w:pPr>
              <w:pStyle w:val="11"/>
              <w:ind w:left="0"/>
              <w:jc w:val="center"/>
              <w:rPr>
                <w:rFonts w:hint="default" w:ascii="Times New Roman" w:hAnsi="Times New Roman" w:eastAsia="仿宋" w:cs="Times New Roman"/>
                <w:bCs/>
                <w:color w:val="auto"/>
                <w:sz w:val="24"/>
                <w:szCs w:val="24"/>
              </w:rPr>
            </w:pPr>
          </w:p>
          <w:p>
            <w:pPr>
              <w:pStyle w:val="11"/>
              <w:ind w:left="0"/>
              <w:jc w:val="center"/>
              <w:rPr>
                <w:rFonts w:hint="default" w:ascii="Times New Roman" w:hAnsi="Times New Roman" w:eastAsia="仿宋" w:cs="Times New Roman"/>
                <w:bCs/>
                <w:color w:val="auto"/>
                <w:sz w:val="24"/>
                <w:szCs w:val="24"/>
              </w:rPr>
            </w:pPr>
          </w:p>
          <w:p>
            <w:pPr>
              <w:pStyle w:val="11"/>
              <w:ind w:left="0"/>
              <w:jc w:val="center"/>
              <w:rPr>
                <w:rFonts w:hint="default" w:ascii="Times New Roman" w:hAnsi="Times New Roman" w:eastAsia="仿宋" w:cs="Times New Roman"/>
                <w:bCs/>
                <w:color w:val="auto"/>
                <w:sz w:val="24"/>
                <w:szCs w:val="24"/>
              </w:rPr>
            </w:pPr>
          </w:p>
          <w:p>
            <w:pPr>
              <w:pStyle w:val="11"/>
              <w:ind w:left="0"/>
              <w:jc w:val="center"/>
              <w:rPr>
                <w:rFonts w:hint="default" w:ascii="Times New Roman" w:hAnsi="Times New Roman" w:eastAsia="仿宋" w:cs="Times New Roman"/>
                <w:bCs/>
                <w:color w:val="auto"/>
                <w:sz w:val="24"/>
                <w:szCs w:val="24"/>
              </w:rPr>
            </w:pPr>
          </w:p>
          <w:p>
            <w:pPr>
              <w:pStyle w:val="11"/>
              <w:ind w:left="0"/>
              <w:jc w:val="center"/>
              <w:rPr>
                <w:rFonts w:hint="default" w:ascii="Times New Roman" w:hAnsi="Times New Roman" w:eastAsia="仿宋" w:cs="Times New Roman"/>
                <w:bCs/>
                <w:color w:val="auto"/>
                <w:sz w:val="24"/>
                <w:szCs w:val="24"/>
              </w:rPr>
            </w:pPr>
            <w:r>
              <w:rPr>
                <w:rFonts w:hint="default" w:ascii="Times New Roman" w:hAnsi="Times New Roman" w:eastAsia="仿宋" w:cs="Times New Roman"/>
                <w:bCs/>
                <w:color w:val="auto"/>
                <w:sz w:val="24"/>
                <w:szCs w:val="24"/>
              </w:rPr>
              <w:t>法定代表人身份证正面</w:t>
            </w:r>
          </w:p>
        </w:tc>
        <w:tc>
          <w:tcPr>
            <w:tcW w:w="4470" w:type="dxa"/>
            <w:noWrap w:val="0"/>
            <w:vAlign w:val="top"/>
          </w:tcPr>
          <w:p>
            <w:pPr>
              <w:pStyle w:val="11"/>
              <w:jc w:val="center"/>
              <w:rPr>
                <w:rFonts w:hint="default" w:ascii="Times New Roman" w:hAnsi="Times New Roman" w:eastAsia="仿宋" w:cs="Times New Roman"/>
                <w:bCs/>
                <w:color w:val="auto"/>
                <w:sz w:val="24"/>
                <w:szCs w:val="24"/>
              </w:rPr>
            </w:pPr>
          </w:p>
          <w:p>
            <w:pPr>
              <w:pStyle w:val="11"/>
              <w:jc w:val="center"/>
              <w:rPr>
                <w:rFonts w:hint="default" w:ascii="Times New Roman" w:hAnsi="Times New Roman" w:eastAsia="仿宋" w:cs="Times New Roman"/>
                <w:bCs/>
                <w:color w:val="auto"/>
                <w:sz w:val="24"/>
                <w:szCs w:val="24"/>
              </w:rPr>
            </w:pPr>
          </w:p>
          <w:p>
            <w:pPr>
              <w:pStyle w:val="11"/>
              <w:ind w:left="0"/>
              <w:jc w:val="center"/>
              <w:rPr>
                <w:rFonts w:hint="default" w:ascii="Times New Roman" w:hAnsi="Times New Roman" w:eastAsia="仿宋" w:cs="Times New Roman"/>
                <w:bCs/>
                <w:color w:val="auto"/>
                <w:sz w:val="24"/>
                <w:szCs w:val="24"/>
              </w:rPr>
            </w:pPr>
          </w:p>
          <w:p>
            <w:pPr>
              <w:pStyle w:val="11"/>
              <w:ind w:left="0"/>
              <w:jc w:val="center"/>
              <w:rPr>
                <w:rFonts w:hint="default" w:ascii="Times New Roman" w:hAnsi="Times New Roman" w:eastAsia="仿宋" w:cs="Times New Roman"/>
                <w:bCs/>
                <w:color w:val="auto"/>
                <w:sz w:val="24"/>
                <w:szCs w:val="24"/>
              </w:rPr>
            </w:pPr>
          </w:p>
          <w:p>
            <w:pPr>
              <w:pStyle w:val="11"/>
              <w:ind w:left="0"/>
              <w:jc w:val="center"/>
              <w:rPr>
                <w:rFonts w:hint="default" w:ascii="Times New Roman" w:hAnsi="Times New Roman" w:eastAsia="仿宋" w:cs="Times New Roman"/>
                <w:bCs/>
                <w:color w:val="auto"/>
                <w:sz w:val="24"/>
                <w:szCs w:val="24"/>
              </w:rPr>
            </w:pPr>
          </w:p>
          <w:p>
            <w:pPr>
              <w:pStyle w:val="11"/>
              <w:ind w:left="0"/>
              <w:jc w:val="center"/>
              <w:rPr>
                <w:rFonts w:hint="default" w:ascii="Times New Roman" w:hAnsi="Times New Roman" w:eastAsia="仿宋" w:cs="Times New Roman"/>
                <w:bCs/>
                <w:color w:val="auto"/>
                <w:sz w:val="24"/>
                <w:szCs w:val="24"/>
              </w:rPr>
            </w:pPr>
            <w:r>
              <w:rPr>
                <w:rFonts w:hint="default" w:ascii="Times New Roman" w:hAnsi="Times New Roman" w:eastAsia="仿宋" w:cs="Times New Roman"/>
                <w:bCs/>
                <w:color w:val="auto"/>
                <w:sz w:val="24"/>
                <w:szCs w:val="24"/>
              </w:rPr>
              <w:t>法定代表人身份证反面</w:t>
            </w:r>
          </w:p>
        </w:tc>
      </w:tr>
    </w:tbl>
    <w:p>
      <w:pPr>
        <w:pStyle w:val="11"/>
        <w:ind w:left="1207" w:hanging="1207" w:hangingChars="503"/>
        <w:rPr>
          <w:rFonts w:hint="default" w:ascii="Times New Roman" w:hAnsi="Times New Roman" w:eastAsia="仿宋" w:cs="Times New Roman"/>
          <w:bCs/>
          <w:color w:val="auto"/>
          <w:sz w:val="24"/>
          <w:szCs w:val="24"/>
        </w:rPr>
      </w:pPr>
    </w:p>
    <w:p>
      <w:pPr>
        <w:pStyle w:val="11"/>
        <w:ind w:left="1207" w:hanging="1207" w:hangingChars="503"/>
        <w:rPr>
          <w:rFonts w:hint="default" w:ascii="Times New Roman" w:hAnsi="Times New Roman" w:eastAsia="仿宋" w:cs="Times New Roman"/>
          <w:bCs/>
          <w:color w:val="auto"/>
          <w:sz w:val="24"/>
          <w:szCs w:val="24"/>
        </w:rPr>
      </w:pPr>
      <w:r>
        <w:rPr>
          <w:rFonts w:hint="default" w:ascii="Times New Roman" w:hAnsi="Times New Roman" w:eastAsia="仿宋" w:cs="Times New Roman"/>
          <w:bCs/>
          <w:color w:val="auto"/>
          <w:sz w:val="24"/>
          <w:szCs w:val="24"/>
        </w:rPr>
        <w:t xml:space="preserve">投标人（盖章）： </w:t>
      </w:r>
    </w:p>
    <w:p>
      <w:pPr>
        <w:pStyle w:val="11"/>
        <w:ind w:left="1207" w:hanging="1207" w:hangingChars="503"/>
        <w:rPr>
          <w:rFonts w:hint="default" w:ascii="Times New Roman" w:hAnsi="Times New Roman" w:eastAsia="仿宋" w:cs="Times New Roman"/>
          <w:bCs/>
          <w:color w:val="auto"/>
          <w:sz w:val="24"/>
          <w:szCs w:val="24"/>
        </w:rPr>
      </w:pPr>
      <w:r>
        <w:rPr>
          <w:rFonts w:hint="default" w:ascii="Times New Roman" w:hAnsi="Times New Roman" w:eastAsia="仿宋" w:cs="Times New Roman"/>
          <w:bCs/>
          <w:color w:val="auto"/>
          <w:sz w:val="24"/>
          <w:szCs w:val="24"/>
        </w:rPr>
        <w:t xml:space="preserve">                     </w:t>
      </w:r>
    </w:p>
    <w:p>
      <w:pPr>
        <w:pStyle w:val="11"/>
        <w:ind w:left="1207" w:hanging="1207" w:hangingChars="503"/>
        <w:rPr>
          <w:rFonts w:hint="default" w:ascii="Times New Roman" w:hAnsi="Times New Roman" w:eastAsia="仿宋" w:cs="Times New Roman"/>
          <w:bCs/>
          <w:color w:val="auto"/>
          <w:sz w:val="24"/>
          <w:szCs w:val="24"/>
        </w:rPr>
      </w:pPr>
      <w:r>
        <w:rPr>
          <w:rFonts w:hint="default" w:ascii="Times New Roman" w:hAnsi="Times New Roman" w:eastAsia="仿宋" w:cs="Times New Roman"/>
          <w:bCs/>
          <w:color w:val="auto"/>
          <w:sz w:val="24"/>
          <w:szCs w:val="24"/>
        </w:rPr>
        <w:t>日  期：        年        月        日</w:t>
      </w:r>
    </w:p>
    <w:p>
      <w:pPr>
        <w:pStyle w:val="11"/>
        <w:ind w:left="1207" w:hanging="1207" w:hangingChars="503"/>
        <w:rPr>
          <w:rFonts w:hint="default" w:ascii="Times New Roman" w:hAnsi="Times New Roman" w:eastAsia="仿宋" w:cs="Times New Roman"/>
          <w:bCs/>
          <w:color w:val="auto"/>
          <w:sz w:val="24"/>
          <w:szCs w:val="24"/>
        </w:rPr>
      </w:pPr>
    </w:p>
    <w:p>
      <w:pPr>
        <w:pStyle w:val="11"/>
        <w:ind w:left="1207" w:hanging="1207" w:hangingChars="503"/>
        <w:rPr>
          <w:rFonts w:hint="default" w:ascii="Times New Roman" w:hAnsi="Times New Roman" w:eastAsia="仿宋" w:cs="Times New Roman"/>
          <w:bCs/>
          <w:color w:val="auto"/>
          <w:sz w:val="24"/>
          <w:szCs w:val="24"/>
        </w:rPr>
        <w:sectPr>
          <w:pgSz w:w="11905" w:h="16838"/>
          <w:pgMar w:top="720" w:right="1417" w:bottom="720" w:left="1417" w:header="850" w:footer="992" w:gutter="0"/>
          <w:pgNumType w:fmt="decimal"/>
          <w:cols w:space="720" w:num="1"/>
          <w:docGrid w:type="lines" w:linePitch="416" w:charSpace="0"/>
        </w:sectPr>
      </w:pPr>
      <w:r>
        <w:rPr>
          <w:rFonts w:hint="default" w:ascii="Times New Roman" w:hAnsi="Times New Roman" w:eastAsia="仿宋" w:cs="Times New Roman"/>
          <w:bCs/>
          <w:color w:val="auto"/>
          <w:sz w:val="24"/>
          <w:szCs w:val="24"/>
        </w:rPr>
        <w:t>注：1、本证明书为法定代表人本人作为公司代理人参与投标的，提供此项证明书</w:t>
      </w:r>
    </w:p>
    <w:p>
      <w:pPr>
        <w:spacing w:line="400" w:lineRule="atLeast"/>
        <w:jc w:val="center"/>
        <w:rPr>
          <w:rFonts w:hint="default" w:ascii="Times New Roman" w:hAnsi="Times New Roman" w:eastAsia="仿宋" w:cs="Times New Roman"/>
          <w:bCs/>
          <w:color w:val="auto"/>
          <w:sz w:val="24"/>
        </w:rPr>
      </w:pPr>
    </w:p>
    <w:p>
      <w:pPr>
        <w:spacing w:line="400" w:lineRule="atLeast"/>
        <w:jc w:val="center"/>
        <w:rPr>
          <w:rFonts w:hint="default" w:ascii="Times New Roman" w:hAnsi="Times New Roman" w:eastAsia="仿宋" w:cs="Times New Roman"/>
          <w:bCs/>
          <w:color w:val="auto"/>
          <w:sz w:val="24"/>
        </w:rPr>
      </w:pPr>
    </w:p>
    <w:p>
      <w:pPr>
        <w:spacing w:line="400" w:lineRule="atLeast"/>
        <w:jc w:val="center"/>
        <w:rPr>
          <w:rFonts w:hint="default" w:ascii="Times New Roman" w:hAnsi="Times New Roman" w:eastAsia="仿宋" w:cs="Times New Roman"/>
          <w:bCs/>
          <w:color w:val="auto"/>
          <w:sz w:val="24"/>
        </w:rPr>
      </w:pPr>
    </w:p>
    <w:p>
      <w:pPr>
        <w:spacing w:line="400" w:lineRule="atLeast"/>
        <w:jc w:val="center"/>
        <w:rPr>
          <w:rFonts w:hint="default" w:ascii="Times New Roman" w:hAnsi="Times New Roman" w:eastAsia="仿宋" w:cs="Times New Roman"/>
          <w:bCs/>
          <w:color w:val="auto"/>
          <w:sz w:val="24"/>
        </w:rPr>
      </w:pPr>
    </w:p>
    <w:p>
      <w:pPr>
        <w:spacing w:line="400" w:lineRule="atLeast"/>
        <w:jc w:val="center"/>
        <w:rPr>
          <w:rFonts w:hint="default" w:ascii="Times New Roman" w:hAnsi="Times New Roman" w:eastAsia="仿宋" w:cs="Times New Roman"/>
          <w:bCs/>
          <w:color w:val="auto"/>
          <w:sz w:val="24"/>
        </w:rPr>
      </w:pPr>
    </w:p>
    <w:p>
      <w:pPr>
        <w:spacing w:line="400" w:lineRule="atLeast"/>
        <w:jc w:val="center"/>
        <w:rPr>
          <w:rFonts w:hint="default" w:ascii="Times New Roman" w:hAnsi="Times New Roman" w:eastAsia="仿宋" w:cs="Times New Roman"/>
          <w:bCs/>
          <w:color w:val="auto"/>
          <w:sz w:val="24"/>
        </w:rPr>
      </w:pPr>
    </w:p>
    <w:p>
      <w:pPr>
        <w:spacing w:line="400" w:lineRule="atLeast"/>
        <w:jc w:val="center"/>
        <w:rPr>
          <w:rFonts w:hint="default" w:ascii="Times New Roman" w:hAnsi="Times New Roman" w:eastAsia="仿宋" w:cs="Times New Roman"/>
          <w:bCs/>
          <w:color w:val="auto"/>
          <w:sz w:val="24"/>
        </w:rPr>
      </w:pPr>
    </w:p>
    <w:p>
      <w:pPr>
        <w:spacing w:line="400" w:lineRule="atLeast"/>
        <w:rPr>
          <w:rFonts w:hint="default" w:ascii="Times New Roman" w:hAnsi="Times New Roman" w:eastAsia="仿宋" w:cs="Times New Roman"/>
          <w:bCs/>
          <w:color w:val="auto"/>
          <w:sz w:val="24"/>
        </w:rPr>
      </w:pPr>
    </w:p>
    <w:p>
      <w:pPr>
        <w:spacing w:line="400" w:lineRule="atLeast"/>
        <w:jc w:val="center"/>
        <w:outlineLvl w:val="1"/>
        <w:rPr>
          <w:rFonts w:hint="default" w:ascii="Times New Roman" w:hAnsi="Times New Roman" w:eastAsia="仿宋" w:cs="Times New Roman"/>
          <w:bCs/>
          <w:color w:val="auto"/>
          <w:sz w:val="28"/>
          <w:szCs w:val="28"/>
        </w:rPr>
      </w:pPr>
      <w:bookmarkStart w:id="139" w:name="_Toc27492"/>
      <w:bookmarkStart w:id="140" w:name="_Toc2711"/>
      <w:bookmarkStart w:id="141" w:name="_Toc20816"/>
      <w:bookmarkStart w:id="142" w:name="_Toc22312"/>
      <w:r>
        <w:rPr>
          <w:rFonts w:hint="default" w:ascii="Times New Roman" w:hAnsi="Times New Roman" w:eastAsia="仿宋" w:cs="Times New Roman"/>
          <w:bCs/>
          <w:color w:val="auto"/>
          <w:sz w:val="28"/>
          <w:szCs w:val="28"/>
        </w:rPr>
        <w:t>8、关于资格的声明函</w:t>
      </w:r>
      <w:bookmarkEnd w:id="139"/>
      <w:bookmarkEnd w:id="140"/>
      <w:bookmarkEnd w:id="141"/>
      <w:bookmarkEnd w:id="142"/>
    </w:p>
    <w:p>
      <w:pPr>
        <w:spacing w:line="400" w:lineRule="atLeast"/>
        <w:rPr>
          <w:rFonts w:hint="default" w:ascii="Times New Roman" w:hAnsi="Times New Roman" w:eastAsia="仿宋" w:cs="Times New Roman"/>
          <w:bCs/>
          <w:color w:val="auto"/>
          <w:sz w:val="24"/>
        </w:rPr>
      </w:pPr>
    </w:p>
    <w:p>
      <w:pPr>
        <w:spacing w:line="400" w:lineRule="atLeast"/>
        <w:rPr>
          <w:rFonts w:hint="default" w:ascii="Times New Roman" w:hAnsi="Times New Roman" w:eastAsia="仿宋" w:cs="Times New Roman"/>
          <w:bCs/>
          <w:color w:val="auto"/>
          <w:sz w:val="24"/>
        </w:rPr>
      </w:pPr>
      <w:r>
        <w:rPr>
          <w:rFonts w:hint="default" w:ascii="Times New Roman" w:hAnsi="Times New Roman" w:eastAsia="仿宋" w:cs="Times New Roman"/>
          <w:bCs/>
          <w:color w:val="auto"/>
          <w:sz w:val="24"/>
        </w:rPr>
        <w:t>致：</w:t>
      </w:r>
      <w:r>
        <w:rPr>
          <w:rFonts w:hint="default" w:ascii="Times New Roman" w:hAnsi="Times New Roman" w:eastAsia="仿宋" w:cs="Times New Roman"/>
          <w:bCs/>
          <w:color w:val="auto"/>
          <w:sz w:val="24"/>
          <w:u w:val="single"/>
        </w:rPr>
        <w:t>　新疆西北招标有限公司　　</w:t>
      </w:r>
      <w:r>
        <w:rPr>
          <w:rFonts w:hint="default" w:ascii="Times New Roman" w:hAnsi="Times New Roman" w:eastAsia="仿宋" w:cs="Times New Roman"/>
          <w:bCs/>
          <w:color w:val="auto"/>
          <w:sz w:val="24"/>
        </w:rPr>
        <w:t>：</w:t>
      </w:r>
    </w:p>
    <w:p>
      <w:pPr>
        <w:spacing w:line="400" w:lineRule="atLeast"/>
        <w:ind w:firstLine="570"/>
        <w:rPr>
          <w:rFonts w:hint="default" w:ascii="Times New Roman" w:hAnsi="Times New Roman" w:eastAsia="仿宋" w:cs="Times New Roman"/>
          <w:bCs/>
          <w:color w:val="auto"/>
          <w:sz w:val="24"/>
        </w:rPr>
      </w:pPr>
      <w:r>
        <w:rPr>
          <w:rFonts w:hint="default" w:ascii="Times New Roman" w:hAnsi="Times New Roman" w:eastAsia="仿宋" w:cs="Times New Roman"/>
          <w:bCs/>
          <w:color w:val="auto"/>
          <w:sz w:val="24"/>
        </w:rPr>
        <w:t>关于贵方</w:t>
      </w:r>
      <w:r>
        <w:rPr>
          <w:rFonts w:hint="default" w:ascii="Times New Roman" w:hAnsi="Times New Roman" w:eastAsia="仿宋" w:cs="Times New Roman"/>
          <w:bCs/>
          <w:color w:val="auto"/>
          <w:sz w:val="24"/>
          <w:u w:val="single"/>
        </w:rPr>
        <w:t>　　　　　</w:t>
      </w:r>
      <w:r>
        <w:rPr>
          <w:rFonts w:hint="default" w:ascii="Times New Roman" w:hAnsi="Times New Roman" w:eastAsia="仿宋" w:cs="Times New Roman"/>
          <w:bCs/>
          <w:color w:val="auto"/>
          <w:sz w:val="24"/>
        </w:rPr>
        <w:t>年</w:t>
      </w:r>
      <w:r>
        <w:rPr>
          <w:rFonts w:hint="default" w:ascii="Times New Roman" w:hAnsi="Times New Roman" w:eastAsia="仿宋" w:cs="Times New Roman"/>
          <w:bCs/>
          <w:color w:val="auto"/>
          <w:sz w:val="24"/>
          <w:u w:val="single"/>
        </w:rPr>
        <w:t>　　</w:t>
      </w:r>
      <w:r>
        <w:rPr>
          <w:rFonts w:hint="default" w:ascii="Times New Roman" w:hAnsi="Times New Roman" w:eastAsia="仿宋" w:cs="Times New Roman"/>
          <w:bCs/>
          <w:color w:val="auto"/>
          <w:sz w:val="24"/>
        </w:rPr>
        <w:t>月</w:t>
      </w:r>
      <w:r>
        <w:rPr>
          <w:rFonts w:hint="default" w:ascii="Times New Roman" w:hAnsi="Times New Roman" w:eastAsia="仿宋" w:cs="Times New Roman"/>
          <w:bCs/>
          <w:color w:val="auto"/>
          <w:sz w:val="24"/>
          <w:u w:val="single"/>
        </w:rPr>
        <w:t>　　</w:t>
      </w:r>
      <w:r>
        <w:rPr>
          <w:rFonts w:hint="default" w:ascii="Times New Roman" w:hAnsi="Times New Roman" w:eastAsia="仿宋" w:cs="Times New Roman"/>
          <w:bCs/>
          <w:color w:val="auto"/>
          <w:sz w:val="24"/>
        </w:rPr>
        <w:t>日第</w:t>
      </w:r>
      <w:r>
        <w:rPr>
          <w:rFonts w:hint="default" w:ascii="Times New Roman" w:hAnsi="Times New Roman" w:eastAsia="仿宋" w:cs="Times New Roman"/>
          <w:bCs/>
          <w:color w:val="auto"/>
          <w:sz w:val="24"/>
          <w:u w:val="single"/>
        </w:rPr>
        <w:t>（项目编号）</w:t>
      </w:r>
      <w:r>
        <w:rPr>
          <w:rFonts w:hint="default" w:ascii="Times New Roman" w:hAnsi="Times New Roman" w:eastAsia="仿宋" w:cs="Times New Roman"/>
          <w:bCs/>
          <w:color w:val="auto"/>
          <w:sz w:val="24"/>
        </w:rPr>
        <w:t>招标通告，本签字人愿意参加投标，并有能力提供</w:t>
      </w:r>
      <w:r>
        <w:rPr>
          <w:rFonts w:hint="default" w:ascii="Times New Roman" w:hAnsi="Times New Roman" w:eastAsia="仿宋" w:cs="Times New Roman"/>
          <w:bCs/>
          <w:color w:val="auto"/>
          <w:sz w:val="24"/>
          <w:u w:val="single"/>
        </w:rPr>
        <w:t>　　（项目名称）　　　</w:t>
      </w:r>
      <w:r>
        <w:rPr>
          <w:rFonts w:hint="default" w:ascii="Times New Roman" w:hAnsi="Times New Roman" w:eastAsia="仿宋" w:cs="Times New Roman"/>
          <w:bCs/>
          <w:color w:val="auto"/>
          <w:sz w:val="24"/>
        </w:rPr>
        <w:t>项目中的</w:t>
      </w:r>
      <w:r>
        <w:rPr>
          <w:rFonts w:hint="default" w:ascii="Times New Roman" w:hAnsi="Times New Roman" w:eastAsia="仿宋" w:cs="Times New Roman"/>
          <w:bCs/>
          <w:color w:val="auto"/>
          <w:sz w:val="24"/>
          <w:u w:val="single"/>
        </w:rPr>
        <w:t>　（货物名称）　　</w:t>
      </w:r>
      <w:r>
        <w:rPr>
          <w:rFonts w:hint="default" w:ascii="Times New Roman" w:hAnsi="Times New Roman" w:eastAsia="仿宋" w:cs="Times New Roman"/>
          <w:bCs/>
          <w:color w:val="auto"/>
          <w:sz w:val="24"/>
        </w:rPr>
        <w:t>招标货物及相关服务，并证明所提交的所有文件和说明是准确和真实的。</w:t>
      </w:r>
    </w:p>
    <w:p>
      <w:pPr>
        <w:spacing w:line="400" w:lineRule="atLeast"/>
        <w:rPr>
          <w:rFonts w:hint="default" w:ascii="Times New Roman" w:hAnsi="Times New Roman" w:eastAsia="仿宋" w:cs="Times New Roman"/>
          <w:bCs/>
          <w:color w:val="auto"/>
          <w:sz w:val="24"/>
        </w:rPr>
      </w:pPr>
    </w:p>
    <w:p>
      <w:pPr>
        <w:spacing w:line="400" w:lineRule="atLeast"/>
        <w:rPr>
          <w:rFonts w:hint="default" w:ascii="Times New Roman" w:hAnsi="Times New Roman" w:eastAsia="仿宋" w:cs="Times New Roman"/>
          <w:bCs/>
          <w:color w:val="auto"/>
          <w:sz w:val="24"/>
        </w:rPr>
      </w:pPr>
    </w:p>
    <w:p>
      <w:pPr>
        <w:spacing w:line="400" w:lineRule="atLeast"/>
        <w:rPr>
          <w:rFonts w:hint="default" w:ascii="Times New Roman" w:hAnsi="Times New Roman" w:eastAsia="仿宋" w:cs="Times New Roman"/>
          <w:bCs/>
          <w:color w:val="auto"/>
          <w:sz w:val="24"/>
        </w:rPr>
      </w:pPr>
      <w:r>
        <w:rPr>
          <w:rFonts w:hint="default" w:ascii="Times New Roman" w:hAnsi="Times New Roman" w:eastAsia="仿宋" w:cs="Times New Roman"/>
          <w:bCs/>
          <w:color w:val="auto"/>
          <w:sz w:val="24"/>
        </w:rPr>
        <w:t>　制造商或贸易公司的　　　　　　　        受权签署本资格文件人：</w:t>
      </w:r>
    </w:p>
    <w:p>
      <w:pPr>
        <w:spacing w:line="400" w:lineRule="atLeast"/>
        <w:rPr>
          <w:rFonts w:hint="default" w:ascii="Times New Roman" w:hAnsi="Times New Roman" w:eastAsia="仿宋" w:cs="Times New Roman"/>
          <w:bCs/>
          <w:color w:val="auto"/>
          <w:sz w:val="24"/>
        </w:rPr>
      </w:pPr>
      <w:r>
        <w:rPr>
          <w:rFonts w:hint="default" w:ascii="Times New Roman" w:hAnsi="Times New Roman" w:eastAsia="仿宋" w:cs="Times New Roman"/>
          <w:bCs/>
          <w:color w:val="auto"/>
          <w:sz w:val="24"/>
        </w:rPr>
        <w:t>　名称</w:t>
      </w:r>
      <w:r>
        <w:rPr>
          <w:rFonts w:hint="default" w:ascii="Times New Roman" w:hAnsi="Times New Roman" w:eastAsia="仿宋" w:cs="Times New Roman"/>
          <w:bCs/>
          <w:color w:val="auto"/>
          <w:sz w:val="24"/>
          <w:u w:val="single"/>
        </w:rPr>
        <w:t>：　　　　　　</w:t>
      </w:r>
      <w:r>
        <w:rPr>
          <w:rFonts w:hint="default" w:ascii="Times New Roman" w:hAnsi="Times New Roman" w:eastAsia="仿宋" w:cs="Times New Roman"/>
          <w:bCs/>
          <w:color w:val="auto"/>
          <w:sz w:val="24"/>
        </w:rPr>
        <w:t>　　　　　　　        签字：</w:t>
      </w:r>
      <w:r>
        <w:rPr>
          <w:rFonts w:hint="default" w:ascii="Times New Roman" w:hAnsi="Times New Roman" w:eastAsia="仿宋" w:cs="Times New Roman"/>
          <w:bCs/>
          <w:color w:val="auto"/>
          <w:sz w:val="24"/>
          <w:u w:val="single"/>
        </w:rPr>
        <w:t>　　　　　　　</w:t>
      </w:r>
    </w:p>
    <w:p>
      <w:pPr>
        <w:spacing w:line="400" w:lineRule="atLeast"/>
        <w:rPr>
          <w:rFonts w:hint="default" w:ascii="Times New Roman" w:hAnsi="Times New Roman" w:eastAsia="仿宋" w:cs="Times New Roman"/>
          <w:bCs/>
          <w:color w:val="auto"/>
          <w:sz w:val="24"/>
        </w:rPr>
      </w:pPr>
      <w:r>
        <w:rPr>
          <w:rFonts w:hint="default" w:ascii="Times New Roman" w:hAnsi="Times New Roman" w:eastAsia="仿宋" w:cs="Times New Roman"/>
          <w:bCs/>
          <w:color w:val="auto"/>
          <w:sz w:val="24"/>
        </w:rPr>
        <w:t>　地址</w:t>
      </w:r>
      <w:r>
        <w:rPr>
          <w:rFonts w:hint="default" w:ascii="Times New Roman" w:hAnsi="Times New Roman" w:eastAsia="仿宋" w:cs="Times New Roman"/>
          <w:bCs/>
          <w:color w:val="auto"/>
          <w:sz w:val="24"/>
          <w:u w:val="single"/>
        </w:rPr>
        <w:t>：　　　　　　</w:t>
      </w:r>
      <w:r>
        <w:rPr>
          <w:rFonts w:hint="default" w:ascii="Times New Roman" w:hAnsi="Times New Roman" w:eastAsia="仿宋" w:cs="Times New Roman"/>
          <w:bCs/>
          <w:color w:val="auto"/>
          <w:sz w:val="24"/>
        </w:rPr>
        <w:t>　　　　　　　        签字人姓名、职务（印刷体）</w:t>
      </w:r>
    </w:p>
    <w:p>
      <w:pPr>
        <w:spacing w:line="400" w:lineRule="atLeast"/>
        <w:rPr>
          <w:rFonts w:hint="default" w:ascii="Times New Roman" w:hAnsi="Times New Roman" w:eastAsia="仿宋" w:cs="Times New Roman"/>
          <w:bCs/>
          <w:color w:val="auto"/>
          <w:sz w:val="24"/>
        </w:rPr>
      </w:pPr>
      <w:r>
        <w:rPr>
          <w:rFonts w:hint="default" w:ascii="Times New Roman" w:hAnsi="Times New Roman" w:eastAsia="仿宋" w:cs="Times New Roman"/>
          <w:bCs/>
          <w:color w:val="auto"/>
          <w:sz w:val="24"/>
        </w:rPr>
        <w:t>　传真</w:t>
      </w:r>
      <w:r>
        <w:rPr>
          <w:rFonts w:hint="default" w:ascii="Times New Roman" w:hAnsi="Times New Roman" w:eastAsia="仿宋" w:cs="Times New Roman"/>
          <w:bCs/>
          <w:color w:val="auto"/>
          <w:sz w:val="24"/>
          <w:u w:val="single"/>
        </w:rPr>
        <w:t>：　　　　　　</w:t>
      </w:r>
      <w:r>
        <w:rPr>
          <w:rFonts w:hint="default" w:ascii="Times New Roman" w:hAnsi="Times New Roman" w:eastAsia="仿宋" w:cs="Times New Roman"/>
          <w:bCs/>
          <w:color w:val="auto"/>
          <w:sz w:val="24"/>
        </w:rPr>
        <w:t xml:space="preserve">            　        邮编</w:t>
      </w:r>
      <w:r>
        <w:rPr>
          <w:rFonts w:hint="default" w:ascii="Times New Roman" w:hAnsi="Times New Roman" w:eastAsia="仿宋" w:cs="Times New Roman"/>
          <w:bCs/>
          <w:color w:val="auto"/>
          <w:sz w:val="24"/>
          <w:u w:val="single"/>
        </w:rPr>
        <w:t>：　　　　　　</w:t>
      </w:r>
      <w:r>
        <w:rPr>
          <w:rFonts w:hint="default" w:ascii="Times New Roman" w:hAnsi="Times New Roman" w:eastAsia="仿宋" w:cs="Times New Roman"/>
          <w:bCs/>
          <w:color w:val="auto"/>
          <w:sz w:val="24"/>
        </w:rPr>
        <w:t>　　　　　　　</w:t>
      </w:r>
    </w:p>
    <w:p>
      <w:pPr>
        <w:spacing w:line="400" w:lineRule="atLeast"/>
        <w:ind w:firstLine="240" w:firstLineChars="100"/>
        <w:rPr>
          <w:rFonts w:hint="default" w:ascii="Times New Roman" w:hAnsi="Times New Roman" w:eastAsia="仿宋" w:cs="Times New Roman"/>
          <w:bCs/>
          <w:color w:val="auto"/>
          <w:sz w:val="24"/>
        </w:rPr>
      </w:pPr>
      <w:r>
        <w:rPr>
          <w:rFonts w:hint="default" w:ascii="Times New Roman" w:hAnsi="Times New Roman" w:eastAsia="仿宋" w:cs="Times New Roman"/>
          <w:bCs/>
          <w:color w:val="auto"/>
          <w:sz w:val="24"/>
        </w:rPr>
        <w:t>电话</w:t>
      </w:r>
      <w:r>
        <w:rPr>
          <w:rFonts w:hint="default" w:ascii="Times New Roman" w:hAnsi="Times New Roman" w:eastAsia="仿宋" w:cs="Times New Roman"/>
          <w:bCs/>
          <w:color w:val="auto"/>
          <w:sz w:val="24"/>
          <w:u w:val="single"/>
        </w:rPr>
        <w:t>：　　　　　　　</w:t>
      </w:r>
      <w:r>
        <w:rPr>
          <w:rFonts w:hint="default" w:ascii="Times New Roman" w:hAnsi="Times New Roman" w:eastAsia="仿宋" w:cs="Times New Roman"/>
          <w:bCs/>
          <w:color w:val="auto"/>
          <w:sz w:val="24"/>
        </w:rPr>
        <w:t>　</w:t>
      </w:r>
    </w:p>
    <w:p>
      <w:pPr>
        <w:spacing w:line="400" w:lineRule="atLeast"/>
        <w:rPr>
          <w:rFonts w:hint="default" w:ascii="Times New Roman" w:hAnsi="Times New Roman" w:eastAsia="仿宋" w:cs="Times New Roman"/>
          <w:bCs/>
          <w:color w:val="auto"/>
          <w:sz w:val="24"/>
        </w:rPr>
      </w:pPr>
      <w:r>
        <w:rPr>
          <w:rFonts w:hint="default" w:ascii="Times New Roman" w:hAnsi="Times New Roman" w:eastAsia="仿宋" w:cs="Times New Roman"/>
          <w:bCs/>
          <w:color w:val="auto"/>
          <w:sz w:val="24"/>
        </w:rPr>
        <w:t>　</w:t>
      </w:r>
    </w:p>
    <w:p>
      <w:pPr>
        <w:spacing w:line="400" w:lineRule="atLeast"/>
        <w:rPr>
          <w:rFonts w:hint="default" w:ascii="Times New Roman" w:hAnsi="Times New Roman" w:eastAsia="仿宋" w:cs="Times New Roman"/>
          <w:bCs/>
          <w:color w:val="auto"/>
          <w:sz w:val="24"/>
        </w:rPr>
      </w:pPr>
    </w:p>
    <w:p>
      <w:pPr>
        <w:spacing w:line="400" w:lineRule="atLeast"/>
        <w:ind w:firstLine="240" w:firstLineChars="100"/>
        <w:rPr>
          <w:rFonts w:hint="default" w:ascii="Times New Roman" w:hAnsi="Times New Roman" w:eastAsia="仿宋" w:cs="Times New Roman"/>
          <w:bCs/>
          <w:color w:val="auto"/>
          <w:sz w:val="24"/>
        </w:rPr>
      </w:pPr>
      <w:r>
        <w:rPr>
          <w:rFonts w:hint="default" w:ascii="Times New Roman" w:hAnsi="Times New Roman" w:eastAsia="仿宋" w:cs="Times New Roman"/>
          <w:bCs/>
          <w:color w:val="auto"/>
          <w:sz w:val="24"/>
        </w:rPr>
        <w:t>盖章：</w:t>
      </w:r>
    </w:p>
    <w:p>
      <w:pPr>
        <w:spacing w:line="400" w:lineRule="atLeast"/>
        <w:rPr>
          <w:rFonts w:hint="default" w:ascii="Times New Roman" w:hAnsi="Times New Roman" w:eastAsia="仿宋" w:cs="Times New Roman"/>
          <w:bCs/>
          <w:color w:val="auto"/>
          <w:sz w:val="24"/>
          <w:u w:val="single"/>
        </w:rPr>
      </w:pPr>
    </w:p>
    <w:p>
      <w:pPr>
        <w:pStyle w:val="12"/>
        <w:spacing w:line="400" w:lineRule="atLeast"/>
        <w:rPr>
          <w:rFonts w:hint="default" w:ascii="Times New Roman" w:hAnsi="Times New Roman" w:eastAsia="仿宋" w:cs="Times New Roman"/>
          <w:b w:val="0"/>
          <w:bCs/>
          <w:color w:val="auto"/>
          <w:sz w:val="24"/>
        </w:rPr>
      </w:pPr>
    </w:p>
    <w:p>
      <w:pPr>
        <w:spacing w:line="400" w:lineRule="atLeast"/>
        <w:rPr>
          <w:rFonts w:hint="default" w:ascii="Times New Roman" w:hAnsi="Times New Roman" w:eastAsia="仿宋" w:cs="Times New Roman"/>
          <w:bCs/>
          <w:color w:val="auto"/>
        </w:rPr>
      </w:pPr>
    </w:p>
    <w:p>
      <w:pPr>
        <w:spacing w:line="400" w:lineRule="atLeast"/>
        <w:rPr>
          <w:rFonts w:hint="default" w:ascii="Times New Roman" w:hAnsi="Times New Roman" w:eastAsia="仿宋" w:cs="Times New Roman"/>
          <w:bCs/>
          <w:color w:val="auto"/>
        </w:rPr>
      </w:pPr>
    </w:p>
    <w:p>
      <w:pPr>
        <w:spacing w:line="400" w:lineRule="atLeast"/>
        <w:rPr>
          <w:rFonts w:hint="default" w:ascii="Times New Roman" w:hAnsi="Times New Roman" w:eastAsia="仿宋" w:cs="Times New Roman"/>
          <w:bCs/>
          <w:color w:val="auto"/>
        </w:rPr>
      </w:pPr>
    </w:p>
    <w:p>
      <w:pPr>
        <w:spacing w:line="400" w:lineRule="atLeast"/>
        <w:rPr>
          <w:rFonts w:hint="default" w:ascii="Times New Roman" w:hAnsi="Times New Roman" w:eastAsia="仿宋" w:cs="Times New Roman"/>
          <w:bCs/>
          <w:color w:val="auto"/>
        </w:rPr>
      </w:pPr>
    </w:p>
    <w:p>
      <w:pPr>
        <w:pStyle w:val="16"/>
        <w:spacing w:line="400" w:lineRule="atLeast"/>
        <w:jc w:val="center"/>
        <w:outlineLvl w:val="1"/>
        <w:rPr>
          <w:rFonts w:hint="eastAsia" w:ascii="Times New Roman" w:hAnsi="Times New Roman" w:eastAsia="仿宋" w:cs="Times New Roman"/>
          <w:bCs/>
          <w:i/>
          <w:color w:val="auto"/>
          <w:sz w:val="24"/>
          <w:lang w:eastAsia="zh-CN"/>
        </w:rPr>
      </w:pPr>
      <w:r>
        <w:rPr>
          <w:rFonts w:hint="default" w:ascii="Times New Roman" w:hAnsi="Times New Roman" w:eastAsia="仿宋" w:cs="Times New Roman"/>
          <w:bCs/>
          <w:color w:val="auto"/>
          <w:sz w:val="24"/>
        </w:rPr>
        <w:br w:type="page"/>
      </w:r>
      <w:bookmarkStart w:id="143" w:name="_Toc24646"/>
      <w:bookmarkStart w:id="144" w:name="_Toc17638"/>
      <w:bookmarkStart w:id="145" w:name="_Toc1587"/>
      <w:bookmarkStart w:id="146" w:name="_Toc2320"/>
      <w:r>
        <w:rPr>
          <w:rFonts w:hint="default" w:ascii="Times New Roman" w:hAnsi="Times New Roman" w:eastAsia="仿宋" w:cs="Times New Roman"/>
          <w:bCs/>
          <w:color w:val="auto"/>
          <w:sz w:val="28"/>
          <w:szCs w:val="28"/>
        </w:rPr>
        <w:t>9、制造商出具的授权函</w:t>
      </w:r>
      <w:bookmarkEnd w:id="143"/>
      <w:bookmarkEnd w:id="144"/>
      <w:bookmarkEnd w:id="145"/>
      <w:r>
        <w:rPr>
          <w:rFonts w:hint="eastAsia" w:ascii="Times New Roman" w:hAnsi="Times New Roman" w:eastAsia="仿宋" w:cs="Times New Roman"/>
          <w:bCs/>
          <w:color w:val="auto"/>
          <w:sz w:val="28"/>
          <w:szCs w:val="28"/>
          <w:lang w:eastAsia="zh-CN"/>
        </w:rPr>
        <w:t>（</w:t>
      </w:r>
      <w:r>
        <w:rPr>
          <w:rFonts w:hint="eastAsia" w:ascii="Times New Roman" w:hAnsi="Times New Roman" w:eastAsia="仿宋" w:cs="Times New Roman"/>
          <w:bCs/>
          <w:color w:val="auto"/>
          <w:sz w:val="28"/>
          <w:szCs w:val="28"/>
          <w:lang w:val="en-US" w:eastAsia="zh-CN"/>
        </w:rPr>
        <w:t>仅进口产品提供</w:t>
      </w:r>
      <w:r>
        <w:rPr>
          <w:rFonts w:hint="eastAsia" w:ascii="Times New Roman" w:hAnsi="Times New Roman" w:eastAsia="仿宋" w:cs="Times New Roman"/>
          <w:bCs/>
          <w:color w:val="auto"/>
          <w:sz w:val="28"/>
          <w:szCs w:val="28"/>
          <w:lang w:eastAsia="zh-CN"/>
        </w:rPr>
        <w:t>）</w:t>
      </w:r>
      <w:bookmarkEnd w:id="146"/>
    </w:p>
    <w:p>
      <w:pPr>
        <w:pStyle w:val="16"/>
        <w:spacing w:line="400" w:lineRule="atLeast"/>
        <w:rPr>
          <w:rFonts w:hint="default" w:ascii="Times New Roman" w:hAnsi="Times New Roman" w:eastAsia="仿宋" w:cs="Times New Roman"/>
          <w:bCs/>
          <w:iCs/>
          <w:color w:val="auto"/>
          <w:sz w:val="24"/>
          <w:u w:val="single"/>
        </w:rPr>
      </w:pPr>
      <w:r>
        <w:rPr>
          <w:rFonts w:hint="default" w:ascii="Times New Roman" w:hAnsi="Times New Roman" w:eastAsia="仿宋" w:cs="Times New Roman"/>
          <w:bCs/>
          <w:iCs/>
          <w:color w:val="auto"/>
          <w:sz w:val="24"/>
        </w:rPr>
        <w:t>致：</w:t>
      </w:r>
      <w:r>
        <w:rPr>
          <w:rFonts w:hint="default" w:ascii="Times New Roman" w:hAnsi="Times New Roman" w:eastAsia="仿宋" w:cs="Times New Roman"/>
          <w:bCs/>
          <w:iCs/>
          <w:color w:val="auto"/>
          <w:sz w:val="24"/>
          <w:u w:val="single"/>
        </w:rPr>
        <w:t xml:space="preserve">(招标机构)   </w:t>
      </w:r>
    </w:p>
    <w:p>
      <w:pPr>
        <w:pStyle w:val="16"/>
        <w:spacing w:line="400" w:lineRule="atLeast"/>
        <w:rPr>
          <w:rFonts w:hint="default" w:ascii="Times New Roman" w:hAnsi="Times New Roman" w:eastAsia="仿宋" w:cs="Times New Roman"/>
          <w:bCs/>
          <w:iCs/>
          <w:color w:val="auto"/>
          <w:sz w:val="24"/>
        </w:rPr>
      </w:pPr>
      <w:r>
        <w:rPr>
          <w:rFonts w:hint="default" w:ascii="Times New Roman" w:hAnsi="Times New Roman" w:eastAsia="仿宋" w:cs="Times New Roman"/>
          <w:bCs/>
          <w:iCs/>
          <w:color w:val="auto"/>
          <w:sz w:val="24"/>
        </w:rPr>
        <w:t>我们</w:t>
      </w:r>
      <w:r>
        <w:rPr>
          <w:rFonts w:hint="default" w:ascii="Times New Roman" w:hAnsi="Times New Roman" w:eastAsia="仿宋" w:cs="Times New Roman"/>
          <w:bCs/>
          <w:iCs/>
          <w:color w:val="auto"/>
          <w:sz w:val="24"/>
          <w:u w:val="single"/>
        </w:rPr>
        <w:t>（制造商名称)</w:t>
      </w:r>
      <w:r>
        <w:rPr>
          <w:rFonts w:hint="default" w:ascii="Times New Roman" w:hAnsi="Times New Roman" w:eastAsia="仿宋" w:cs="Times New Roman"/>
          <w:bCs/>
          <w:iCs/>
          <w:color w:val="auto"/>
          <w:sz w:val="24"/>
        </w:rPr>
        <w:t>兹指派主要营业地点设在</w:t>
      </w:r>
      <w:r>
        <w:rPr>
          <w:rFonts w:hint="default" w:ascii="Times New Roman" w:hAnsi="Times New Roman" w:eastAsia="仿宋" w:cs="Times New Roman"/>
          <w:bCs/>
          <w:iCs/>
          <w:color w:val="auto"/>
          <w:sz w:val="24"/>
          <w:u w:val="single"/>
        </w:rPr>
        <w:t xml:space="preserve">(贸易公司地址) </w:t>
      </w:r>
      <w:r>
        <w:rPr>
          <w:rFonts w:hint="default" w:ascii="Times New Roman" w:hAnsi="Times New Roman" w:eastAsia="仿宋" w:cs="Times New Roman"/>
          <w:bCs/>
          <w:iCs/>
          <w:color w:val="auto"/>
          <w:sz w:val="24"/>
        </w:rPr>
        <w:t>的</w:t>
      </w:r>
      <w:r>
        <w:rPr>
          <w:rFonts w:hint="default" w:ascii="Times New Roman" w:hAnsi="Times New Roman" w:eastAsia="仿宋" w:cs="Times New Roman"/>
          <w:bCs/>
          <w:iCs/>
          <w:color w:val="auto"/>
          <w:sz w:val="24"/>
          <w:u w:val="single"/>
        </w:rPr>
        <w:t xml:space="preserve">（贸易公司名称) </w:t>
      </w:r>
      <w:r>
        <w:rPr>
          <w:rFonts w:hint="default" w:ascii="Times New Roman" w:hAnsi="Times New Roman" w:eastAsia="仿宋" w:cs="Times New Roman"/>
          <w:bCs/>
          <w:iCs/>
          <w:color w:val="auto"/>
          <w:sz w:val="24"/>
        </w:rPr>
        <w:t>作为我方真正的和合法的代理人进行下列有效的活动：</w:t>
      </w:r>
    </w:p>
    <w:p>
      <w:pPr>
        <w:pStyle w:val="16"/>
        <w:spacing w:line="400" w:lineRule="atLeast"/>
        <w:ind w:firstLine="480" w:firstLineChars="200"/>
        <w:rPr>
          <w:rFonts w:hint="default" w:ascii="Times New Roman" w:hAnsi="Times New Roman" w:eastAsia="仿宋" w:cs="Times New Roman"/>
          <w:bCs/>
          <w:iCs/>
          <w:color w:val="auto"/>
          <w:sz w:val="24"/>
        </w:rPr>
      </w:pPr>
      <w:r>
        <w:rPr>
          <w:rFonts w:hint="default" w:ascii="Times New Roman" w:hAnsi="Times New Roman" w:eastAsia="仿宋" w:cs="Times New Roman"/>
          <w:bCs/>
          <w:iCs/>
          <w:color w:val="auto"/>
          <w:sz w:val="24"/>
        </w:rPr>
        <w:t>代表我方办理贵方第</w:t>
      </w:r>
      <w:r>
        <w:rPr>
          <w:rFonts w:hint="default" w:ascii="Times New Roman" w:hAnsi="Times New Roman" w:eastAsia="仿宋" w:cs="Times New Roman"/>
          <w:bCs/>
          <w:iCs/>
          <w:color w:val="auto"/>
          <w:sz w:val="24"/>
          <w:szCs w:val="24"/>
          <w:u w:val="single"/>
        </w:rPr>
        <w:t>（项目编号）</w:t>
      </w:r>
      <w:r>
        <w:rPr>
          <w:rFonts w:hint="default" w:ascii="Times New Roman" w:hAnsi="Times New Roman" w:eastAsia="仿宋" w:cs="Times New Roman"/>
          <w:bCs/>
          <w:iCs/>
          <w:color w:val="auto"/>
          <w:sz w:val="24"/>
        </w:rPr>
        <w:t>项目中要求提供的由我方制造</w:t>
      </w:r>
      <w:r>
        <w:rPr>
          <w:rFonts w:hint="default" w:ascii="Times New Roman" w:hAnsi="Times New Roman" w:eastAsia="仿宋" w:cs="Times New Roman"/>
          <w:bCs/>
          <w:iCs/>
          <w:color w:val="auto"/>
          <w:sz w:val="24"/>
          <w:u w:val="single"/>
        </w:rPr>
        <w:t>（货物名称）</w:t>
      </w:r>
      <w:r>
        <w:rPr>
          <w:rFonts w:hint="default" w:ascii="Times New Roman" w:hAnsi="Times New Roman" w:eastAsia="仿宋" w:cs="Times New Roman"/>
          <w:bCs/>
          <w:iCs/>
          <w:color w:val="auto"/>
          <w:sz w:val="24"/>
        </w:rPr>
        <w:t>货物的有关事宜，并对我方具有约束力；</w:t>
      </w:r>
    </w:p>
    <w:p>
      <w:pPr>
        <w:pStyle w:val="16"/>
        <w:spacing w:line="400" w:lineRule="atLeast"/>
        <w:rPr>
          <w:rFonts w:hint="default" w:ascii="Times New Roman" w:hAnsi="Times New Roman" w:eastAsia="仿宋" w:cs="Times New Roman"/>
          <w:bCs/>
          <w:color w:val="auto"/>
          <w:sz w:val="24"/>
        </w:rPr>
      </w:pPr>
      <w:r>
        <w:rPr>
          <w:rFonts w:hint="default" w:ascii="Times New Roman" w:hAnsi="Times New Roman" w:eastAsia="仿宋" w:cs="Times New Roman"/>
          <w:bCs/>
          <w:iCs/>
          <w:color w:val="auto"/>
          <w:sz w:val="24"/>
        </w:rPr>
        <w:t xml:space="preserve">    (2)作为制造商，我方保证以投标合作者来约束自己，并</w:t>
      </w:r>
      <w:r>
        <w:rPr>
          <w:rFonts w:hint="default" w:ascii="Times New Roman" w:hAnsi="Times New Roman" w:eastAsia="仿宋" w:cs="Times New Roman"/>
          <w:bCs/>
          <w:color w:val="auto"/>
          <w:sz w:val="24"/>
        </w:rPr>
        <w:t>对该投标共同和分别承担招标文件中所规定的义务；</w:t>
      </w:r>
    </w:p>
    <w:p>
      <w:pPr>
        <w:pStyle w:val="16"/>
        <w:spacing w:line="400" w:lineRule="atLeast"/>
        <w:ind w:firstLine="480"/>
        <w:rPr>
          <w:rFonts w:hint="default" w:ascii="Times New Roman" w:hAnsi="Times New Roman" w:eastAsia="仿宋" w:cs="Times New Roman"/>
          <w:bCs/>
          <w:iCs/>
          <w:color w:val="auto"/>
          <w:sz w:val="24"/>
        </w:rPr>
      </w:pPr>
      <w:r>
        <w:rPr>
          <w:rFonts w:hint="default" w:ascii="Times New Roman" w:hAnsi="Times New Roman" w:eastAsia="仿宋" w:cs="Times New Roman"/>
          <w:bCs/>
          <w:color w:val="auto"/>
          <w:sz w:val="24"/>
        </w:rPr>
        <w:t>(3)我方兹授予</w:t>
      </w:r>
      <w:r>
        <w:rPr>
          <w:rFonts w:hint="default" w:ascii="Times New Roman" w:hAnsi="Times New Roman" w:eastAsia="仿宋" w:cs="Times New Roman"/>
          <w:bCs/>
          <w:iCs/>
          <w:color w:val="auto"/>
          <w:sz w:val="24"/>
          <w:u w:val="single"/>
        </w:rPr>
        <w:t>（贸易公司名称)</w:t>
      </w:r>
      <w:r>
        <w:rPr>
          <w:rFonts w:hint="default" w:ascii="Times New Roman" w:hAnsi="Times New Roman" w:eastAsia="仿宋" w:cs="Times New Roman"/>
          <w:bCs/>
          <w:iCs/>
          <w:color w:val="auto"/>
          <w:sz w:val="24"/>
        </w:rPr>
        <w:t>全权办理和履行上述我方为完成上述各点所必须的事宜，具有替换或撤消的全权。兹确认</w:t>
      </w:r>
      <w:r>
        <w:rPr>
          <w:rFonts w:hint="default" w:ascii="Times New Roman" w:hAnsi="Times New Roman" w:eastAsia="仿宋" w:cs="Times New Roman"/>
          <w:bCs/>
          <w:iCs/>
          <w:color w:val="auto"/>
          <w:sz w:val="24"/>
          <w:u w:val="single"/>
        </w:rPr>
        <w:t xml:space="preserve">（贸易公司名称) </w:t>
      </w:r>
      <w:r>
        <w:rPr>
          <w:rFonts w:hint="default" w:ascii="Times New Roman" w:hAnsi="Times New Roman" w:eastAsia="仿宋" w:cs="Times New Roman"/>
          <w:bCs/>
          <w:iCs/>
          <w:color w:val="auto"/>
          <w:sz w:val="24"/>
        </w:rPr>
        <w:t>或其正式授权代表依此合法地办理一切事宜。我方于年月日签署本文件，</w:t>
      </w:r>
      <w:r>
        <w:rPr>
          <w:rFonts w:hint="default" w:ascii="Times New Roman" w:hAnsi="Times New Roman" w:eastAsia="仿宋" w:cs="Times New Roman"/>
          <w:bCs/>
          <w:iCs/>
          <w:color w:val="auto"/>
          <w:sz w:val="24"/>
          <w:u w:val="single"/>
        </w:rPr>
        <w:t xml:space="preserve">（贸易公司名称) </w:t>
      </w:r>
      <w:r>
        <w:rPr>
          <w:rFonts w:hint="default" w:ascii="Times New Roman" w:hAnsi="Times New Roman" w:eastAsia="仿宋" w:cs="Times New Roman"/>
          <w:bCs/>
          <w:iCs/>
          <w:color w:val="auto"/>
          <w:sz w:val="24"/>
        </w:rPr>
        <w:t>于年</w:t>
      </w:r>
    </w:p>
    <w:p>
      <w:pPr>
        <w:pStyle w:val="16"/>
        <w:spacing w:line="400" w:lineRule="atLeast"/>
        <w:rPr>
          <w:rFonts w:hint="default" w:ascii="Times New Roman" w:hAnsi="Times New Roman" w:eastAsia="仿宋" w:cs="Times New Roman"/>
          <w:bCs/>
          <w:color w:val="auto"/>
          <w:sz w:val="24"/>
        </w:rPr>
      </w:pPr>
      <w:r>
        <w:rPr>
          <w:rFonts w:hint="default" w:ascii="Times New Roman" w:hAnsi="Times New Roman" w:eastAsia="仿宋" w:cs="Times New Roman"/>
          <w:bCs/>
          <w:color w:val="auto"/>
          <w:sz w:val="24"/>
        </w:rPr>
        <w:t>月日接受此件，以此为证。</w:t>
      </w:r>
    </w:p>
    <w:p>
      <w:pPr>
        <w:pStyle w:val="16"/>
        <w:spacing w:line="400" w:lineRule="atLeast"/>
        <w:rPr>
          <w:rFonts w:hint="default" w:ascii="Times New Roman" w:hAnsi="Times New Roman" w:eastAsia="仿宋" w:cs="Times New Roman"/>
          <w:bCs/>
          <w:color w:val="auto"/>
          <w:sz w:val="24"/>
        </w:rPr>
      </w:pPr>
    </w:p>
    <w:p>
      <w:pPr>
        <w:pStyle w:val="16"/>
        <w:spacing w:line="400" w:lineRule="atLeast"/>
        <w:rPr>
          <w:rFonts w:hint="default" w:ascii="Times New Roman" w:hAnsi="Times New Roman" w:eastAsia="仿宋" w:cs="Times New Roman"/>
          <w:bCs/>
          <w:color w:val="auto"/>
          <w:sz w:val="24"/>
        </w:rPr>
      </w:pPr>
    </w:p>
    <w:p>
      <w:pPr>
        <w:pStyle w:val="16"/>
        <w:spacing w:line="400" w:lineRule="atLeast"/>
        <w:rPr>
          <w:rFonts w:hint="default" w:ascii="Times New Roman" w:hAnsi="Times New Roman" w:eastAsia="仿宋" w:cs="Times New Roman"/>
          <w:bCs/>
          <w:color w:val="auto"/>
          <w:sz w:val="24"/>
        </w:rPr>
      </w:pPr>
      <w:r>
        <w:rPr>
          <w:rFonts w:hint="default" w:ascii="Times New Roman" w:hAnsi="Times New Roman" w:eastAsia="仿宋" w:cs="Times New Roman"/>
          <w:bCs/>
          <w:color w:val="auto"/>
          <w:sz w:val="24"/>
        </w:rPr>
        <w:t>贸易公司名称：                                     制造商名称：</w:t>
      </w:r>
    </w:p>
    <w:p>
      <w:pPr>
        <w:pStyle w:val="16"/>
        <w:spacing w:line="400" w:lineRule="atLeast"/>
        <w:rPr>
          <w:rFonts w:hint="default" w:ascii="Times New Roman" w:hAnsi="Times New Roman" w:eastAsia="仿宋" w:cs="Times New Roman"/>
          <w:bCs/>
          <w:color w:val="auto"/>
          <w:sz w:val="24"/>
        </w:rPr>
      </w:pPr>
      <w:r>
        <w:rPr>
          <w:rFonts w:hint="default" w:ascii="Times New Roman" w:hAnsi="Times New Roman" w:eastAsia="仿宋" w:cs="Times New Roman"/>
          <w:bCs/>
          <w:color w:val="auto"/>
          <w:sz w:val="24"/>
        </w:rPr>
        <w:t>签字人职务和部门：                                 签字人职务和部门：</w:t>
      </w:r>
    </w:p>
    <w:p>
      <w:pPr>
        <w:pStyle w:val="16"/>
        <w:spacing w:line="400" w:lineRule="atLeast"/>
        <w:rPr>
          <w:rFonts w:hint="default" w:ascii="Times New Roman" w:hAnsi="Times New Roman" w:eastAsia="仿宋" w:cs="Times New Roman"/>
          <w:bCs/>
          <w:color w:val="auto"/>
          <w:sz w:val="24"/>
        </w:rPr>
      </w:pPr>
      <w:r>
        <w:rPr>
          <w:rFonts w:hint="default" w:ascii="Times New Roman" w:hAnsi="Times New Roman" w:eastAsia="仿宋" w:cs="Times New Roman"/>
          <w:bCs/>
          <w:color w:val="auto"/>
          <w:sz w:val="24"/>
        </w:rPr>
        <w:t>签字人姓名：                                       签字人姓名：</w:t>
      </w:r>
    </w:p>
    <w:p>
      <w:pPr>
        <w:pStyle w:val="16"/>
        <w:spacing w:line="400" w:lineRule="atLeast"/>
        <w:ind w:firstLine="480"/>
        <w:rPr>
          <w:rFonts w:hint="default" w:ascii="Times New Roman" w:hAnsi="Times New Roman" w:eastAsia="仿宋" w:cs="Times New Roman"/>
          <w:bCs/>
          <w:color w:val="auto"/>
          <w:sz w:val="24"/>
        </w:rPr>
      </w:pPr>
    </w:p>
    <w:p>
      <w:pPr>
        <w:pStyle w:val="16"/>
        <w:spacing w:line="400" w:lineRule="atLeast"/>
        <w:ind w:firstLine="480"/>
        <w:rPr>
          <w:rFonts w:hint="default" w:ascii="Times New Roman" w:hAnsi="Times New Roman" w:eastAsia="仿宋" w:cs="Times New Roman"/>
          <w:bCs/>
          <w:color w:val="auto"/>
          <w:sz w:val="24"/>
        </w:rPr>
      </w:pPr>
      <w:r>
        <w:rPr>
          <w:rFonts w:hint="default" w:ascii="Times New Roman" w:hAnsi="Times New Roman" w:eastAsia="仿宋" w:cs="Times New Roman"/>
          <w:bCs/>
          <w:color w:val="auto"/>
          <w:sz w:val="24"/>
        </w:rPr>
        <w:t>注：若制造商作为投标主体直接参与投标，可以不提供此项证明文件。</w:t>
      </w:r>
    </w:p>
    <w:p>
      <w:pPr>
        <w:spacing w:line="400" w:lineRule="atLeast"/>
        <w:jc w:val="center"/>
        <w:rPr>
          <w:rFonts w:hint="default" w:ascii="Times New Roman" w:hAnsi="Times New Roman" w:eastAsia="仿宋" w:cs="Times New Roman"/>
          <w:bCs/>
          <w:color w:val="auto"/>
          <w:sz w:val="24"/>
        </w:rPr>
      </w:pPr>
    </w:p>
    <w:p>
      <w:pPr>
        <w:spacing w:line="400" w:lineRule="atLeast"/>
        <w:jc w:val="center"/>
        <w:rPr>
          <w:rFonts w:hint="default" w:ascii="Times New Roman" w:hAnsi="Times New Roman" w:eastAsia="仿宋" w:cs="Times New Roman"/>
          <w:bCs/>
          <w:color w:val="auto"/>
          <w:sz w:val="24"/>
        </w:rPr>
      </w:pPr>
    </w:p>
    <w:p>
      <w:pPr>
        <w:spacing w:line="400" w:lineRule="atLeast"/>
        <w:jc w:val="center"/>
        <w:outlineLvl w:val="1"/>
        <w:rPr>
          <w:rFonts w:hint="default" w:ascii="Times New Roman" w:hAnsi="Times New Roman" w:eastAsia="仿宋" w:cs="Times New Roman"/>
          <w:bCs/>
          <w:color w:val="auto"/>
          <w:sz w:val="24"/>
        </w:rPr>
      </w:pPr>
      <w:bookmarkStart w:id="147" w:name="_Toc10024"/>
      <w:bookmarkStart w:id="148" w:name="_Toc15710"/>
      <w:bookmarkStart w:id="149" w:name="_Toc29495"/>
      <w:bookmarkStart w:id="150" w:name="_Toc2187"/>
      <w:r>
        <w:rPr>
          <w:rFonts w:hint="default" w:ascii="Times New Roman" w:hAnsi="Times New Roman" w:eastAsia="仿宋" w:cs="Times New Roman"/>
          <w:bCs/>
          <w:color w:val="auto"/>
          <w:sz w:val="28"/>
          <w:szCs w:val="28"/>
        </w:rPr>
        <w:t>10、投标人近二年在国内和本地区的销售业绩表（附采购合同或中标通知书）</w:t>
      </w:r>
      <w:bookmarkEnd w:id="147"/>
      <w:bookmarkEnd w:id="148"/>
      <w:bookmarkEnd w:id="149"/>
      <w:bookmarkEnd w:id="150"/>
    </w:p>
    <w:p>
      <w:pPr>
        <w:spacing w:line="400" w:lineRule="atLeast"/>
        <w:rPr>
          <w:rFonts w:hint="default" w:ascii="Times New Roman" w:hAnsi="Times New Roman" w:eastAsia="仿宋" w:cs="Times New Roman"/>
          <w:bCs/>
          <w:color w:val="auto"/>
          <w:sz w:val="24"/>
        </w:rPr>
      </w:pPr>
    </w:p>
    <w:p>
      <w:pPr>
        <w:spacing w:line="400" w:lineRule="atLeast"/>
        <w:rPr>
          <w:rFonts w:hint="default" w:ascii="Times New Roman" w:hAnsi="Times New Roman" w:eastAsia="仿宋" w:cs="Times New Roman"/>
          <w:bCs/>
          <w:color w:val="auto"/>
          <w:sz w:val="24"/>
        </w:rPr>
      </w:pPr>
    </w:p>
    <w:p>
      <w:pPr>
        <w:spacing w:line="400" w:lineRule="atLeast"/>
        <w:jc w:val="center"/>
        <w:outlineLvl w:val="1"/>
        <w:rPr>
          <w:rFonts w:hint="default" w:ascii="Times New Roman" w:hAnsi="Times New Roman" w:eastAsia="仿宋" w:cs="Times New Roman"/>
          <w:bCs/>
          <w:color w:val="auto"/>
          <w:sz w:val="28"/>
          <w:szCs w:val="28"/>
        </w:rPr>
      </w:pPr>
      <w:bookmarkStart w:id="151" w:name="_Toc28228"/>
      <w:bookmarkStart w:id="152" w:name="_Toc776"/>
      <w:bookmarkStart w:id="153" w:name="_Toc207"/>
      <w:bookmarkStart w:id="154" w:name="_Toc18110"/>
      <w:r>
        <w:rPr>
          <w:rFonts w:hint="default" w:ascii="Times New Roman" w:hAnsi="Times New Roman" w:eastAsia="仿宋" w:cs="Times New Roman"/>
          <w:bCs/>
          <w:color w:val="auto"/>
          <w:sz w:val="28"/>
          <w:szCs w:val="28"/>
        </w:rPr>
        <w:t>11、资质证明文件</w:t>
      </w:r>
      <w:bookmarkEnd w:id="151"/>
      <w:bookmarkEnd w:id="152"/>
      <w:bookmarkEnd w:id="153"/>
      <w:bookmarkEnd w:id="154"/>
    </w:p>
    <w:p>
      <w:pPr>
        <w:spacing w:line="400" w:lineRule="atLeast"/>
        <w:rPr>
          <w:rFonts w:hint="default" w:ascii="Times New Roman" w:hAnsi="Times New Roman" w:eastAsia="仿宋" w:cs="Times New Roman"/>
          <w:bCs/>
          <w:color w:val="auto"/>
          <w:sz w:val="24"/>
        </w:rPr>
      </w:pPr>
      <w:r>
        <w:rPr>
          <w:rFonts w:hint="default" w:ascii="Times New Roman" w:hAnsi="Times New Roman" w:eastAsia="仿宋" w:cs="Times New Roman"/>
          <w:bCs/>
          <w:color w:val="auto"/>
          <w:sz w:val="24"/>
        </w:rPr>
        <w:t>1、内容见第23.2条。</w:t>
      </w:r>
    </w:p>
    <w:p>
      <w:pPr>
        <w:spacing w:line="400" w:lineRule="atLeast"/>
        <w:rPr>
          <w:rFonts w:hint="default" w:ascii="Times New Roman" w:hAnsi="Times New Roman" w:eastAsia="仿宋" w:cs="Times New Roman"/>
          <w:bCs/>
          <w:color w:val="auto"/>
          <w:sz w:val="24"/>
        </w:rPr>
      </w:pPr>
      <w:r>
        <w:rPr>
          <w:rFonts w:hint="default" w:ascii="Times New Roman" w:hAnsi="Times New Roman" w:eastAsia="仿宋" w:cs="Times New Roman"/>
          <w:bCs/>
          <w:color w:val="auto"/>
          <w:sz w:val="24"/>
        </w:rPr>
        <w:t>2、其它一切有利于产品和投标商的证明材料。</w:t>
      </w:r>
    </w:p>
    <w:p>
      <w:pPr>
        <w:spacing w:line="400" w:lineRule="atLeast"/>
        <w:rPr>
          <w:rFonts w:hint="default" w:ascii="Times New Roman" w:hAnsi="Times New Roman" w:eastAsia="仿宋" w:cs="Times New Roman"/>
          <w:bCs/>
          <w:color w:val="auto"/>
          <w:sz w:val="24"/>
        </w:rPr>
      </w:pPr>
    </w:p>
    <w:p>
      <w:pPr>
        <w:spacing w:line="400" w:lineRule="atLeast"/>
        <w:jc w:val="center"/>
        <w:outlineLvl w:val="1"/>
        <w:rPr>
          <w:rFonts w:hint="default" w:ascii="Times New Roman" w:hAnsi="Times New Roman" w:eastAsia="仿宋" w:cs="Times New Roman"/>
          <w:bCs/>
          <w:color w:val="auto"/>
          <w:sz w:val="28"/>
          <w:szCs w:val="28"/>
        </w:rPr>
        <w:sectPr>
          <w:headerReference r:id="rId17" w:type="default"/>
          <w:type w:val="continuous"/>
          <w:pgSz w:w="11905" w:h="16838"/>
          <w:pgMar w:top="720" w:right="1417" w:bottom="720" w:left="1417" w:header="850" w:footer="992" w:gutter="0"/>
          <w:pgNumType w:fmt="decimal"/>
          <w:cols w:space="720" w:num="1"/>
          <w:docGrid w:type="lines" w:linePitch="416" w:charSpace="0"/>
        </w:sectPr>
      </w:pPr>
      <w:bookmarkStart w:id="155" w:name="_Toc8312"/>
      <w:bookmarkStart w:id="156" w:name="_Toc10943"/>
      <w:bookmarkStart w:id="157" w:name="_Toc3618"/>
      <w:bookmarkStart w:id="158" w:name="_Toc20724"/>
      <w:r>
        <w:rPr>
          <w:rFonts w:hint="default" w:ascii="Times New Roman" w:hAnsi="Times New Roman" w:eastAsia="仿宋" w:cs="Times New Roman"/>
          <w:bCs/>
          <w:color w:val="auto"/>
          <w:sz w:val="28"/>
          <w:szCs w:val="28"/>
        </w:rPr>
        <w:t>12、产品彩页</w:t>
      </w:r>
      <w:bookmarkEnd w:id="155"/>
      <w:bookmarkEnd w:id="156"/>
      <w:bookmarkEnd w:id="157"/>
      <w:bookmarkEnd w:id="158"/>
    </w:p>
    <w:p>
      <w:pPr>
        <w:spacing w:line="400" w:lineRule="atLeast"/>
        <w:jc w:val="center"/>
        <w:outlineLvl w:val="1"/>
        <w:rPr>
          <w:rFonts w:hint="default" w:ascii="Times New Roman" w:hAnsi="Times New Roman" w:eastAsia="仿宋" w:cs="Times New Roman"/>
          <w:bCs/>
          <w:color w:val="auto"/>
          <w:sz w:val="28"/>
          <w:szCs w:val="28"/>
        </w:rPr>
      </w:pPr>
      <w:bookmarkStart w:id="159" w:name="_Toc28433"/>
      <w:bookmarkStart w:id="160" w:name="_Toc23272"/>
      <w:bookmarkStart w:id="161" w:name="_Toc20774"/>
      <w:bookmarkStart w:id="162" w:name="_Toc19004"/>
      <w:bookmarkStart w:id="163" w:name="_Toc16307"/>
      <w:r>
        <w:rPr>
          <w:rFonts w:hint="default" w:ascii="Times New Roman" w:hAnsi="Times New Roman" w:eastAsia="仿宋" w:cs="Times New Roman"/>
          <w:bCs/>
          <w:color w:val="auto"/>
          <w:sz w:val="28"/>
          <w:szCs w:val="28"/>
        </w:rPr>
        <w:t>13、其他内容</w:t>
      </w:r>
      <w:bookmarkEnd w:id="159"/>
      <w:r>
        <w:rPr>
          <w:rFonts w:hint="default" w:ascii="Times New Roman" w:hAnsi="Times New Roman" w:eastAsia="仿宋" w:cs="Times New Roman"/>
          <w:bCs/>
          <w:color w:val="auto"/>
          <w:sz w:val="28"/>
          <w:szCs w:val="28"/>
        </w:rPr>
        <w:t>(若有，请如实填写)</w:t>
      </w:r>
      <w:bookmarkEnd w:id="160"/>
      <w:bookmarkEnd w:id="161"/>
      <w:bookmarkEnd w:id="162"/>
      <w:bookmarkEnd w:id="163"/>
    </w:p>
    <w:p>
      <w:pPr>
        <w:spacing w:line="440" w:lineRule="exact"/>
        <w:jc w:val="center"/>
        <w:rPr>
          <w:rFonts w:hint="default" w:ascii="Times New Roman" w:hAnsi="Times New Roman" w:eastAsia="仿宋" w:cs="Times New Roman"/>
          <w:bCs/>
          <w:color w:val="auto"/>
          <w:sz w:val="24"/>
          <w:szCs w:val="24"/>
        </w:rPr>
      </w:pPr>
      <w:r>
        <w:rPr>
          <w:rFonts w:hint="default" w:ascii="Times New Roman" w:hAnsi="Times New Roman" w:eastAsia="仿宋" w:cs="Times New Roman"/>
          <w:bCs/>
          <w:color w:val="auto"/>
          <w:sz w:val="24"/>
          <w:szCs w:val="24"/>
        </w:rPr>
        <w:t>13.1节能、环境标志产品优惠明细表</w:t>
      </w:r>
    </w:p>
    <w:p>
      <w:pPr>
        <w:spacing w:line="440" w:lineRule="exact"/>
        <w:ind w:firstLine="120" w:firstLineChars="50"/>
        <w:rPr>
          <w:rFonts w:hint="default" w:ascii="Times New Roman" w:hAnsi="Times New Roman" w:eastAsia="仿宋" w:cs="Times New Roman"/>
          <w:bCs/>
          <w:color w:val="auto"/>
          <w:sz w:val="24"/>
          <w:szCs w:val="24"/>
          <w:u w:val="single"/>
        </w:rPr>
      </w:pPr>
      <w:r>
        <w:rPr>
          <w:rFonts w:hint="default" w:ascii="Times New Roman" w:hAnsi="Times New Roman" w:eastAsia="仿宋" w:cs="Times New Roman"/>
          <w:bCs/>
          <w:color w:val="auto"/>
          <w:sz w:val="24"/>
          <w:szCs w:val="24"/>
        </w:rPr>
        <w:t>投标人名称（公章）：</w:t>
      </w:r>
      <w:r>
        <w:rPr>
          <w:rFonts w:hint="default" w:ascii="Times New Roman" w:hAnsi="Times New Roman" w:eastAsia="仿宋" w:cs="Times New Roman"/>
          <w:bCs/>
          <w:color w:val="auto"/>
          <w:sz w:val="24"/>
          <w:szCs w:val="24"/>
          <w:u w:val="single"/>
        </w:rPr>
        <w:t xml:space="preserve">　　　　　         </w:t>
      </w:r>
      <w:r>
        <w:rPr>
          <w:rFonts w:hint="default" w:ascii="Times New Roman" w:hAnsi="Times New Roman" w:eastAsia="仿宋" w:cs="Times New Roman"/>
          <w:bCs/>
          <w:color w:val="auto"/>
          <w:sz w:val="24"/>
          <w:szCs w:val="24"/>
        </w:rPr>
        <w:t>招标编号：</w:t>
      </w:r>
      <w:r>
        <w:rPr>
          <w:rFonts w:hint="default" w:ascii="Times New Roman" w:hAnsi="Times New Roman" w:eastAsia="仿宋" w:cs="Times New Roman"/>
          <w:bCs/>
          <w:color w:val="auto"/>
          <w:sz w:val="24"/>
          <w:szCs w:val="24"/>
          <w:u w:val="single"/>
        </w:rPr>
        <w:t xml:space="preserve">　　　　           </w:t>
      </w:r>
    </w:p>
    <w:p>
      <w:pPr>
        <w:spacing w:line="440" w:lineRule="exact"/>
        <w:ind w:firstLine="120" w:firstLineChars="50"/>
        <w:rPr>
          <w:rFonts w:hint="default" w:ascii="Times New Roman" w:hAnsi="Times New Roman" w:eastAsia="仿宋" w:cs="Times New Roman"/>
          <w:bCs/>
          <w:color w:val="auto"/>
          <w:sz w:val="24"/>
          <w:szCs w:val="24"/>
        </w:rPr>
      </w:pPr>
      <w:r>
        <w:rPr>
          <w:rFonts w:hint="default" w:ascii="Times New Roman" w:hAnsi="Times New Roman" w:eastAsia="仿宋" w:cs="Times New Roman"/>
          <w:bCs/>
          <w:color w:val="auto"/>
          <w:sz w:val="24"/>
          <w:szCs w:val="24"/>
        </w:rPr>
        <w:t>所投内容：</w:t>
      </w:r>
      <w:r>
        <w:rPr>
          <w:rFonts w:hint="default" w:ascii="Times New Roman" w:hAnsi="Times New Roman" w:eastAsia="仿宋" w:cs="Times New Roman"/>
          <w:bCs/>
          <w:color w:val="auto"/>
          <w:sz w:val="24"/>
          <w:szCs w:val="24"/>
          <w:u w:val="single"/>
        </w:rPr>
        <w:t xml:space="preserve">　　　　           </w:t>
      </w:r>
      <w:r>
        <w:rPr>
          <w:rFonts w:hint="default" w:ascii="Times New Roman" w:hAnsi="Times New Roman" w:eastAsia="仿宋" w:cs="Times New Roman"/>
          <w:bCs/>
          <w:color w:val="auto"/>
          <w:sz w:val="24"/>
          <w:szCs w:val="24"/>
        </w:rPr>
        <w:t>　</w:t>
      </w:r>
    </w:p>
    <w:p>
      <w:pPr>
        <w:spacing w:line="440" w:lineRule="exact"/>
        <w:rPr>
          <w:rFonts w:hint="default" w:ascii="Times New Roman" w:hAnsi="Times New Roman" w:eastAsia="仿宋" w:cs="Times New Roman"/>
          <w:bCs/>
          <w:color w:val="auto"/>
          <w:sz w:val="24"/>
          <w:szCs w:val="24"/>
        </w:rPr>
      </w:pPr>
      <w:r>
        <w:rPr>
          <w:rFonts w:hint="default" w:ascii="Times New Roman" w:hAnsi="Times New Roman" w:eastAsia="仿宋" w:cs="Times New Roman"/>
          <w:bCs/>
          <w:color w:val="auto"/>
          <w:sz w:val="24"/>
          <w:szCs w:val="24"/>
        </w:rPr>
        <w:t>（1）节能产品明细清单                        报价货币种类</w:t>
      </w:r>
      <w:r>
        <w:rPr>
          <w:rFonts w:hint="default" w:ascii="Times New Roman" w:hAnsi="Times New Roman" w:eastAsia="仿宋" w:cs="Times New Roman"/>
          <w:bCs/>
          <w:color w:val="auto"/>
          <w:sz w:val="24"/>
          <w:szCs w:val="24"/>
          <w:u w:val="single"/>
        </w:rPr>
        <w:t xml:space="preserve">      </w:t>
      </w:r>
      <w:r>
        <w:rPr>
          <w:rFonts w:hint="default" w:ascii="Times New Roman" w:hAnsi="Times New Roman" w:eastAsia="仿宋" w:cs="Times New Roman"/>
          <w:bCs/>
          <w:color w:val="auto"/>
          <w:sz w:val="24"/>
          <w:szCs w:val="24"/>
        </w:rPr>
        <w:t>金额单位：元</w:t>
      </w:r>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8"/>
        <w:gridCol w:w="753"/>
        <w:gridCol w:w="1939"/>
        <w:gridCol w:w="1443"/>
        <w:gridCol w:w="2016"/>
        <w:gridCol w:w="897"/>
        <w:gridCol w:w="776"/>
        <w:gridCol w:w="944"/>
        <w:gridCol w:w="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078" w:type="dxa"/>
            <w:noWrap w:val="0"/>
            <w:vAlign w:val="center"/>
          </w:tcPr>
          <w:p>
            <w:pPr>
              <w:spacing w:line="440" w:lineRule="exact"/>
              <w:jc w:val="center"/>
              <w:rPr>
                <w:rFonts w:hint="default" w:ascii="Times New Roman" w:hAnsi="Times New Roman" w:eastAsia="仿宋" w:cs="Times New Roman"/>
                <w:bCs/>
                <w:color w:val="auto"/>
                <w:sz w:val="24"/>
                <w:szCs w:val="24"/>
              </w:rPr>
            </w:pPr>
            <w:r>
              <w:rPr>
                <w:rFonts w:hint="default" w:ascii="Times New Roman" w:hAnsi="Times New Roman" w:eastAsia="仿宋" w:cs="Times New Roman"/>
                <w:bCs/>
                <w:color w:val="auto"/>
                <w:sz w:val="24"/>
                <w:szCs w:val="24"/>
              </w:rPr>
              <w:t>制造商</w:t>
            </w:r>
          </w:p>
        </w:tc>
        <w:tc>
          <w:tcPr>
            <w:tcW w:w="753" w:type="dxa"/>
            <w:noWrap w:val="0"/>
            <w:vAlign w:val="center"/>
          </w:tcPr>
          <w:p>
            <w:pPr>
              <w:spacing w:line="440" w:lineRule="exact"/>
              <w:jc w:val="center"/>
              <w:rPr>
                <w:rFonts w:hint="default" w:ascii="Times New Roman" w:hAnsi="Times New Roman" w:eastAsia="仿宋" w:cs="Times New Roman"/>
                <w:bCs/>
                <w:color w:val="auto"/>
                <w:sz w:val="24"/>
                <w:szCs w:val="24"/>
              </w:rPr>
            </w:pPr>
            <w:r>
              <w:rPr>
                <w:rFonts w:hint="default" w:ascii="Times New Roman" w:hAnsi="Times New Roman" w:eastAsia="仿宋" w:cs="Times New Roman"/>
                <w:bCs/>
                <w:color w:val="auto"/>
                <w:sz w:val="24"/>
                <w:szCs w:val="24"/>
              </w:rPr>
              <w:t>品牌</w:t>
            </w:r>
          </w:p>
        </w:tc>
        <w:tc>
          <w:tcPr>
            <w:tcW w:w="1939" w:type="dxa"/>
            <w:noWrap w:val="0"/>
            <w:vAlign w:val="center"/>
          </w:tcPr>
          <w:p>
            <w:pPr>
              <w:spacing w:line="440" w:lineRule="exact"/>
              <w:jc w:val="center"/>
              <w:rPr>
                <w:rFonts w:hint="default" w:ascii="Times New Roman" w:hAnsi="Times New Roman" w:eastAsia="仿宋" w:cs="Times New Roman"/>
                <w:bCs/>
                <w:color w:val="auto"/>
                <w:sz w:val="24"/>
                <w:szCs w:val="24"/>
              </w:rPr>
            </w:pPr>
            <w:r>
              <w:rPr>
                <w:rFonts w:hint="default" w:ascii="Times New Roman" w:hAnsi="Times New Roman" w:eastAsia="仿宋" w:cs="Times New Roman"/>
                <w:bCs/>
                <w:color w:val="auto"/>
                <w:sz w:val="24"/>
                <w:szCs w:val="24"/>
              </w:rPr>
              <w:t>产品名称、规格型号</w:t>
            </w:r>
          </w:p>
        </w:tc>
        <w:tc>
          <w:tcPr>
            <w:tcW w:w="1443" w:type="dxa"/>
            <w:noWrap w:val="0"/>
            <w:vAlign w:val="center"/>
          </w:tcPr>
          <w:p>
            <w:pPr>
              <w:spacing w:line="440" w:lineRule="exact"/>
              <w:jc w:val="center"/>
              <w:rPr>
                <w:rFonts w:hint="default" w:ascii="Times New Roman" w:hAnsi="Times New Roman" w:eastAsia="仿宋" w:cs="Times New Roman"/>
                <w:bCs/>
                <w:color w:val="auto"/>
                <w:sz w:val="24"/>
                <w:szCs w:val="24"/>
              </w:rPr>
            </w:pPr>
            <w:r>
              <w:rPr>
                <w:rFonts w:hint="default" w:ascii="Times New Roman" w:hAnsi="Times New Roman" w:eastAsia="仿宋" w:cs="Times New Roman"/>
                <w:bCs/>
                <w:color w:val="auto"/>
                <w:sz w:val="24"/>
                <w:szCs w:val="24"/>
              </w:rPr>
              <w:t>节字标志认证证书号</w:t>
            </w:r>
          </w:p>
        </w:tc>
        <w:tc>
          <w:tcPr>
            <w:tcW w:w="2016" w:type="dxa"/>
            <w:noWrap w:val="0"/>
            <w:vAlign w:val="center"/>
          </w:tcPr>
          <w:p>
            <w:pPr>
              <w:spacing w:line="440" w:lineRule="exact"/>
              <w:jc w:val="center"/>
              <w:rPr>
                <w:rFonts w:hint="default" w:ascii="Times New Roman" w:hAnsi="Times New Roman" w:eastAsia="仿宋" w:cs="Times New Roman"/>
                <w:bCs/>
                <w:color w:val="auto"/>
                <w:sz w:val="24"/>
                <w:szCs w:val="24"/>
              </w:rPr>
            </w:pPr>
            <w:r>
              <w:rPr>
                <w:rFonts w:hint="default" w:ascii="Times New Roman" w:hAnsi="Times New Roman" w:eastAsia="仿宋" w:cs="Times New Roman"/>
                <w:bCs/>
                <w:color w:val="auto"/>
                <w:sz w:val="24"/>
                <w:szCs w:val="24"/>
              </w:rPr>
              <w:t>节能产品认证证书有效截止日期</w:t>
            </w:r>
          </w:p>
        </w:tc>
        <w:tc>
          <w:tcPr>
            <w:tcW w:w="897" w:type="dxa"/>
            <w:noWrap w:val="0"/>
            <w:vAlign w:val="center"/>
          </w:tcPr>
          <w:p>
            <w:pPr>
              <w:spacing w:line="440" w:lineRule="exact"/>
              <w:jc w:val="center"/>
              <w:rPr>
                <w:rFonts w:hint="default" w:ascii="Times New Roman" w:hAnsi="Times New Roman" w:eastAsia="仿宋" w:cs="Times New Roman"/>
                <w:bCs/>
                <w:color w:val="auto"/>
                <w:sz w:val="24"/>
                <w:szCs w:val="24"/>
              </w:rPr>
            </w:pPr>
            <w:r>
              <w:rPr>
                <w:rFonts w:hint="default" w:ascii="Times New Roman" w:hAnsi="Times New Roman" w:eastAsia="仿宋" w:cs="Times New Roman"/>
                <w:bCs/>
                <w:color w:val="auto"/>
                <w:sz w:val="24"/>
                <w:szCs w:val="24"/>
              </w:rPr>
              <w:t>单位</w:t>
            </w:r>
          </w:p>
        </w:tc>
        <w:tc>
          <w:tcPr>
            <w:tcW w:w="776" w:type="dxa"/>
            <w:noWrap w:val="0"/>
            <w:vAlign w:val="center"/>
          </w:tcPr>
          <w:p>
            <w:pPr>
              <w:spacing w:line="440" w:lineRule="exact"/>
              <w:jc w:val="center"/>
              <w:rPr>
                <w:rFonts w:hint="default" w:ascii="Times New Roman" w:hAnsi="Times New Roman" w:eastAsia="仿宋" w:cs="Times New Roman"/>
                <w:bCs/>
                <w:color w:val="auto"/>
                <w:sz w:val="24"/>
                <w:szCs w:val="24"/>
              </w:rPr>
            </w:pPr>
            <w:r>
              <w:rPr>
                <w:rFonts w:hint="default" w:ascii="Times New Roman" w:hAnsi="Times New Roman" w:eastAsia="仿宋" w:cs="Times New Roman"/>
                <w:bCs/>
                <w:color w:val="auto"/>
                <w:sz w:val="24"/>
                <w:szCs w:val="24"/>
              </w:rPr>
              <w:t>数量</w:t>
            </w:r>
          </w:p>
        </w:tc>
        <w:tc>
          <w:tcPr>
            <w:tcW w:w="952" w:type="dxa"/>
            <w:gridSpan w:val="2"/>
            <w:noWrap w:val="0"/>
            <w:vAlign w:val="center"/>
          </w:tcPr>
          <w:p>
            <w:pPr>
              <w:spacing w:line="440" w:lineRule="exact"/>
              <w:jc w:val="center"/>
              <w:rPr>
                <w:rFonts w:hint="default" w:ascii="Times New Roman" w:hAnsi="Times New Roman" w:eastAsia="仿宋" w:cs="Times New Roman"/>
                <w:bCs/>
                <w:color w:val="auto"/>
                <w:sz w:val="24"/>
                <w:szCs w:val="24"/>
              </w:rPr>
            </w:pPr>
            <w:r>
              <w:rPr>
                <w:rFonts w:hint="default" w:ascii="Times New Roman" w:hAnsi="Times New Roman" w:eastAsia="仿宋" w:cs="Times New Roman"/>
                <w:bCs/>
                <w:color w:val="auto"/>
                <w:sz w:val="24"/>
                <w:szCs w:val="24"/>
              </w:rPr>
              <w:t>单价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78" w:type="dxa"/>
            <w:noWrap w:val="0"/>
            <w:vAlign w:val="center"/>
          </w:tcPr>
          <w:p>
            <w:pPr>
              <w:spacing w:line="440" w:lineRule="exact"/>
              <w:jc w:val="center"/>
              <w:rPr>
                <w:rFonts w:hint="default" w:ascii="Times New Roman" w:hAnsi="Times New Roman" w:eastAsia="仿宋" w:cs="Times New Roman"/>
                <w:bCs/>
                <w:color w:val="auto"/>
                <w:sz w:val="24"/>
                <w:szCs w:val="24"/>
              </w:rPr>
            </w:pPr>
          </w:p>
        </w:tc>
        <w:tc>
          <w:tcPr>
            <w:tcW w:w="753" w:type="dxa"/>
            <w:noWrap w:val="0"/>
            <w:vAlign w:val="center"/>
          </w:tcPr>
          <w:p>
            <w:pPr>
              <w:spacing w:line="440" w:lineRule="exact"/>
              <w:jc w:val="center"/>
              <w:rPr>
                <w:rFonts w:hint="default" w:ascii="Times New Roman" w:hAnsi="Times New Roman" w:eastAsia="仿宋" w:cs="Times New Roman"/>
                <w:bCs/>
                <w:color w:val="auto"/>
                <w:sz w:val="24"/>
                <w:szCs w:val="24"/>
              </w:rPr>
            </w:pPr>
          </w:p>
        </w:tc>
        <w:tc>
          <w:tcPr>
            <w:tcW w:w="1939" w:type="dxa"/>
            <w:noWrap w:val="0"/>
            <w:vAlign w:val="center"/>
          </w:tcPr>
          <w:p>
            <w:pPr>
              <w:spacing w:line="440" w:lineRule="exact"/>
              <w:jc w:val="center"/>
              <w:rPr>
                <w:rFonts w:hint="default" w:ascii="Times New Roman" w:hAnsi="Times New Roman" w:eastAsia="仿宋" w:cs="Times New Roman"/>
                <w:bCs/>
                <w:color w:val="auto"/>
                <w:sz w:val="24"/>
                <w:szCs w:val="24"/>
              </w:rPr>
            </w:pPr>
          </w:p>
        </w:tc>
        <w:tc>
          <w:tcPr>
            <w:tcW w:w="1443" w:type="dxa"/>
            <w:noWrap w:val="0"/>
            <w:vAlign w:val="center"/>
          </w:tcPr>
          <w:p>
            <w:pPr>
              <w:spacing w:line="440" w:lineRule="exact"/>
              <w:jc w:val="center"/>
              <w:rPr>
                <w:rFonts w:hint="default" w:ascii="Times New Roman" w:hAnsi="Times New Roman" w:eastAsia="仿宋" w:cs="Times New Roman"/>
                <w:bCs/>
                <w:color w:val="auto"/>
                <w:sz w:val="24"/>
                <w:szCs w:val="24"/>
              </w:rPr>
            </w:pPr>
          </w:p>
        </w:tc>
        <w:tc>
          <w:tcPr>
            <w:tcW w:w="2016" w:type="dxa"/>
            <w:noWrap w:val="0"/>
            <w:vAlign w:val="center"/>
          </w:tcPr>
          <w:p>
            <w:pPr>
              <w:spacing w:line="440" w:lineRule="exact"/>
              <w:jc w:val="center"/>
              <w:rPr>
                <w:rFonts w:hint="default" w:ascii="Times New Roman" w:hAnsi="Times New Roman" w:eastAsia="仿宋" w:cs="Times New Roman"/>
                <w:bCs/>
                <w:color w:val="auto"/>
                <w:sz w:val="24"/>
                <w:szCs w:val="24"/>
              </w:rPr>
            </w:pPr>
          </w:p>
        </w:tc>
        <w:tc>
          <w:tcPr>
            <w:tcW w:w="897" w:type="dxa"/>
            <w:noWrap w:val="0"/>
            <w:vAlign w:val="center"/>
          </w:tcPr>
          <w:p>
            <w:pPr>
              <w:spacing w:line="440" w:lineRule="exact"/>
              <w:jc w:val="center"/>
              <w:rPr>
                <w:rFonts w:hint="default" w:ascii="Times New Roman" w:hAnsi="Times New Roman" w:eastAsia="仿宋" w:cs="Times New Roman"/>
                <w:bCs/>
                <w:color w:val="auto"/>
                <w:sz w:val="24"/>
                <w:szCs w:val="24"/>
              </w:rPr>
            </w:pPr>
          </w:p>
        </w:tc>
        <w:tc>
          <w:tcPr>
            <w:tcW w:w="776" w:type="dxa"/>
            <w:noWrap w:val="0"/>
            <w:vAlign w:val="center"/>
          </w:tcPr>
          <w:p>
            <w:pPr>
              <w:spacing w:line="440" w:lineRule="exact"/>
              <w:jc w:val="center"/>
              <w:rPr>
                <w:rFonts w:hint="default" w:ascii="Times New Roman" w:hAnsi="Times New Roman" w:eastAsia="仿宋" w:cs="Times New Roman"/>
                <w:bCs/>
                <w:color w:val="auto"/>
                <w:sz w:val="24"/>
                <w:szCs w:val="24"/>
              </w:rPr>
            </w:pPr>
          </w:p>
        </w:tc>
        <w:tc>
          <w:tcPr>
            <w:tcW w:w="952" w:type="dxa"/>
            <w:gridSpan w:val="2"/>
            <w:noWrap w:val="0"/>
            <w:vAlign w:val="center"/>
          </w:tcPr>
          <w:p>
            <w:pPr>
              <w:spacing w:line="440" w:lineRule="exact"/>
              <w:jc w:val="center"/>
              <w:rPr>
                <w:rFonts w:hint="default" w:ascii="Times New Roman" w:hAnsi="Times New Roman" w:eastAsia="仿宋" w:cs="Times New Roman"/>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78" w:type="dxa"/>
            <w:noWrap w:val="0"/>
            <w:vAlign w:val="center"/>
          </w:tcPr>
          <w:p>
            <w:pPr>
              <w:spacing w:line="440" w:lineRule="exact"/>
              <w:jc w:val="center"/>
              <w:rPr>
                <w:rFonts w:hint="default" w:ascii="Times New Roman" w:hAnsi="Times New Roman" w:eastAsia="仿宋" w:cs="Times New Roman"/>
                <w:bCs/>
                <w:color w:val="auto"/>
                <w:sz w:val="24"/>
                <w:szCs w:val="24"/>
              </w:rPr>
            </w:pPr>
          </w:p>
        </w:tc>
        <w:tc>
          <w:tcPr>
            <w:tcW w:w="753" w:type="dxa"/>
            <w:noWrap w:val="0"/>
            <w:vAlign w:val="center"/>
          </w:tcPr>
          <w:p>
            <w:pPr>
              <w:spacing w:line="440" w:lineRule="exact"/>
              <w:jc w:val="center"/>
              <w:rPr>
                <w:rFonts w:hint="default" w:ascii="Times New Roman" w:hAnsi="Times New Roman" w:eastAsia="仿宋" w:cs="Times New Roman"/>
                <w:bCs/>
                <w:color w:val="auto"/>
                <w:sz w:val="24"/>
                <w:szCs w:val="24"/>
              </w:rPr>
            </w:pPr>
          </w:p>
        </w:tc>
        <w:tc>
          <w:tcPr>
            <w:tcW w:w="1939" w:type="dxa"/>
            <w:noWrap w:val="0"/>
            <w:vAlign w:val="center"/>
          </w:tcPr>
          <w:p>
            <w:pPr>
              <w:spacing w:line="440" w:lineRule="exact"/>
              <w:jc w:val="center"/>
              <w:rPr>
                <w:rFonts w:hint="default" w:ascii="Times New Roman" w:hAnsi="Times New Roman" w:eastAsia="仿宋" w:cs="Times New Roman"/>
                <w:bCs/>
                <w:color w:val="auto"/>
                <w:sz w:val="24"/>
                <w:szCs w:val="24"/>
              </w:rPr>
            </w:pPr>
          </w:p>
        </w:tc>
        <w:tc>
          <w:tcPr>
            <w:tcW w:w="1443" w:type="dxa"/>
            <w:noWrap w:val="0"/>
            <w:vAlign w:val="center"/>
          </w:tcPr>
          <w:p>
            <w:pPr>
              <w:spacing w:line="440" w:lineRule="exact"/>
              <w:jc w:val="center"/>
              <w:rPr>
                <w:rFonts w:hint="default" w:ascii="Times New Roman" w:hAnsi="Times New Roman" w:eastAsia="仿宋" w:cs="Times New Roman"/>
                <w:bCs/>
                <w:color w:val="auto"/>
                <w:sz w:val="24"/>
                <w:szCs w:val="24"/>
              </w:rPr>
            </w:pPr>
          </w:p>
        </w:tc>
        <w:tc>
          <w:tcPr>
            <w:tcW w:w="2016" w:type="dxa"/>
            <w:noWrap w:val="0"/>
            <w:vAlign w:val="center"/>
          </w:tcPr>
          <w:p>
            <w:pPr>
              <w:spacing w:line="440" w:lineRule="exact"/>
              <w:jc w:val="center"/>
              <w:rPr>
                <w:rFonts w:hint="default" w:ascii="Times New Roman" w:hAnsi="Times New Roman" w:eastAsia="仿宋" w:cs="Times New Roman"/>
                <w:bCs/>
                <w:color w:val="auto"/>
                <w:sz w:val="24"/>
                <w:szCs w:val="24"/>
              </w:rPr>
            </w:pPr>
          </w:p>
        </w:tc>
        <w:tc>
          <w:tcPr>
            <w:tcW w:w="897" w:type="dxa"/>
            <w:noWrap w:val="0"/>
            <w:vAlign w:val="center"/>
          </w:tcPr>
          <w:p>
            <w:pPr>
              <w:spacing w:line="440" w:lineRule="exact"/>
              <w:jc w:val="center"/>
              <w:rPr>
                <w:rFonts w:hint="default" w:ascii="Times New Roman" w:hAnsi="Times New Roman" w:eastAsia="仿宋" w:cs="Times New Roman"/>
                <w:bCs/>
                <w:color w:val="auto"/>
                <w:sz w:val="24"/>
                <w:szCs w:val="24"/>
              </w:rPr>
            </w:pPr>
          </w:p>
        </w:tc>
        <w:tc>
          <w:tcPr>
            <w:tcW w:w="776" w:type="dxa"/>
            <w:noWrap w:val="0"/>
            <w:vAlign w:val="center"/>
          </w:tcPr>
          <w:p>
            <w:pPr>
              <w:spacing w:line="440" w:lineRule="exact"/>
              <w:jc w:val="center"/>
              <w:rPr>
                <w:rFonts w:hint="default" w:ascii="Times New Roman" w:hAnsi="Times New Roman" w:eastAsia="仿宋" w:cs="Times New Roman"/>
                <w:bCs/>
                <w:color w:val="auto"/>
                <w:sz w:val="24"/>
                <w:szCs w:val="24"/>
              </w:rPr>
            </w:pPr>
          </w:p>
        </w:tc>
        <w:tc>
          <w:tcPr>
            <w:tcW w:w="952" w:type="dxa"/>
            <w:gridSpan w:val="2"/>
            <w:noWrap w:val="0"/>
            <w:vAlign w:val="center"/>
          </w:tcPr>
          <w:p>
            <w:pPr>
              <w:spacing w:line="440" w:lineRule="exact"/>
              <w:jc w:val="center"/>
              <w:rPr>
                <w:rFonts w:hint="default" w:ascii="Times New Roman" w:hAnsi="Times New Roman" w:eastAsia="仿宋" w:cs="Times New Roman"/>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pct"/>
          <w:trHeight w:val="567" w:hRule="atLeast"/>
        </w:trPr>
        <w:tc>
          <w:tcPr>
            <w:tcW w:w="7229" w:type="dxa"/>
            <w:gridSpan w:val="5"/>
            <w:noWrap w:val="0"/>
            <w:vAlign w:val="center"/>
          </w:tcPr>
          <w:p>
            <w:pPr>
              <w:spacing w:line="440" w:lineRule="exact"/>
              <w:rPr>
                <w:rFonts w:hint="default" w:ascii="Times New Roman" w:hAnsi="Times New Roman" w:eastAsia="仿宋" w:cs="Times New Roman"/>
                <w:bCs/>
                <w:color w:val="auto"/>
                <w:sz w:val="24"/>
                <w:szCs w:val="24"/>
              </w:rPr>
            </w:pPr>
            <w:r>
              <w:rPr>
                <w:rFonts w:hint="default" w:ascii="Times New Roman" w:hAnsi="Times New Roman" w:eastAsia="仿宋" w:cs="Times New Roman"/>
                <w:bCs/>
                <w:color w:val="auto"/>
                <w:sz w:val="24"/>
                <w:szCs w:val="24"/>
              </w:rPr>
              <w:t>合计金额</w:t>
            </w:r>
          </w:p>
        </w:tc>
        <w:tc>
          <w:tcPr>
            <w:tcW w:w="2617" w:type="dxa"/>
            <w:gridSpan w:val="3"/>
            <w:noWrap w:val="0"/>
            <w:vAlign w:val="center"/>
          </w:tcPr>
          <w:p>
            <w:pPr>
              <w:spacing w:line="440" w:lineRule="exact"/>
              <w:rPr>
                <w:rFonts w:hint="default" w:ascii="Times New Roman" w:hAnsi="Times New Roman" w:eastAsia="仿宋" w:cs="Times New Roman"/>
                <w:bCs/>
                <w:color w:val="auto"/>
                <w:sz w:val="24"/>
                <w:szCs w:val="24"/>
              </w:rPr>
            </w:pPr>
          </w:p>
        </w:tc>
      </w:tr>
    </w:tbl>
    <w:p>
      <w:pPr>
        <w:spacing w:line="440" w:lineRule="exact"/>
        <w:rPr>
          <w:rFonts w:hint="default" w:ascii="Times New Roman" w:hAnsi="Times New Roman" w:eastAsia="仿宋" w:cs="Times New Roman"/>
          <w:bCs/>
          <w:color w:val="auto"/>
          <w:sz w:val="24"/>
          <w:szCs w:val="24"/>
        </w:rPr>
      </w:pPr>
    </w:p>
    <w:p>
      <w:pPr>
        <w:spacing w:line="440" w:lineRule="exact"/>
        <w:rPr>
          <w:rFonts w:hint="default" w:ascii="Times New Roman" w:hAnsi="Times New Roman" w:eastAsia="仿宋" w:cs="Times New Roman"/>
          <w:bCs/>
          <w:color w:val="auto"/>
          <w:sz w:val="24"/>
          <w:szCs w:val="24"/>
        </w:rPr>
      </w:pPr>
      <w:r>
        <w:rPr>
          <w:rFonts w:hint="default" w:ascii="Times New Roman" w:hAnsi="Times New Roman" w:eastAsia="仿宋" w:cs="Times New Roman"/>
          <w:bCs/>
          <w:color w:val="auto"/>
          <w:sz w:val="24"/>
          <w:szCs w:val="24"/>
        </w:rPr>
        <w:t>（2）环保产品明细清单                    报价货币种类</w:t>
      </w:r>
      <w:r>
        <w:rPr>
          <w:rFonts w:hint="default" w:ascii="Times New Roman" w:hAnsi="Times New Roman" w:eastAsia="仿宋" w:cs="Times New Roman"/>
          <w:bCs/>
          <w:color w:val="auto"/>
          <w:sz w:val="24"/>
          <w:szCs w:val="24"/>
          <w:u w:val="single"/>
        </w:rPr>
        <w:t xml:space="preserve">      </w:t>
      </w:r>
      <w:r>
        <w:rPr>
          <w:rFonts w:hint="default" w:ascii="Times New Roman" w:hAnsi="Times New Roman" w:eastAsia="仿宋" w:cs="Times New Roman"/>
          <w:bCs/>
          <w:color w:val="auto"/>
          <w:sz w:val="24"/>
          <w:szCs w:val="24"/>
        </w:rPr>
        <w:t>金额单位：元</w:t>
      </w:r>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7"/>
        <w:gridCol w:w="1058"/>
        <w:gridCol w:w="1433"/>
        <w:gridCol w:w="1851"/>
        <w:gridCol w:w="1853"/>
        <w:gridCol w:w="749"/>
        <w:gridCol w:w="840"/>
        <w:gridCol w:w="10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057" w:type="dxa"/>
            <w:noWrap w:val="0"/>
            <w:vAlign w:val="center"/>
          </w:tcPr>
          <w:p>
            <w:pPr>
              <w:spacing w:line="440" w:lineRule="exact"/>
              <w:jc w:val="center"/>
              <w:rPr>
                <w:rFonts w:hint="default" w:ascii="Times New Roman" w:hAnsi="Times New Roman" w:eastAsia="仿宋" w:cs="Times New Roman"/>
                <w:bCs/>
                <w:color w:val="auto"/>
                <w:sz w:val="24"/>
                <w:szCs w:val="24"/>
              </w:rPr>
            </w:pPr>
            <w:r>
              <w:rPr>
                <w:rFonts w:hint="default" w:ascii="Times New Roman" w:hAnsi="Times New Roman" w:eastAsia="仿宋" w:cs="Times New Roman"/>
                <w:bCs/>
                <w:color w:val="auto"/>
                <w:sz w:val="24"/>
                <w:szCs w:val="24"/>
              </w:rPr>
              <w:t>制造商</w:t>
            </w:r>
          </w:p>
        </w:tc>
        <w:tc>
          <w:tcPr>
            <w:tcW w:w="1058" w:type="dxa"/>
            <w:noWrap w:val="0"/>
            <w:vAlign w:val="center"/>
          </w:tcPr>
          <w:p>
            <w:pPr>
              <w:spacing w:line="440" w:lineRule="exact"/>
              <w:jc w:val="center"/>
              <w:rPr>
                <w:rFonts w:hint="default" w:ascii="Times New Roman" w:hAnsi="Times New Roman" w:eastAsia="仿宋" w:cs="Times New Roman"/>
                <w:bCs/>
                <w:color w:val="auto"/>
                <w:sz w:val="24"/>
                <w:szCs w:val="24"/>
              </w:rPr>
            </w:pPr>
            <w:r>
              <w:rPr>
                <w:rFonts w:hint="default" w:ascii="Times New Roman" w:hAnsi="Times New Roman" w:eastAsia="仿宋" w:cs="Times New Roman"/>
                <w:bCs/>
                <w:color w:val="auto"/>
                <w:sz w:val="24"/>
                <w:szCs w:val="24"/>
              </w:rPr>
              <w:t>品牌</w:t>
            </w:r>
          </w:p>
        </w:tc>
        <w:tc>
          <w:tcPr>
            <w:tcW w:w="1433" w:type="dxa"/>
            <w:noWrap w:val="0"/>
            <w:vAlign w:val="center"/>
          </w:tcPr>
          <w:p>
            <w:pPr>
              <w:spacing w:line="440" w:lineRule="exact"/>
              <w:jc w:val="center"/>
              <w:rPr>
                <w:rFonts w:hint="default" w:ascii="Times New Roman" w:hAnsi="Times New Roman" w:eastAsia="仿宋" w:cs="Times New Roman"/>
                <w:bCs/>
                <w:color w:val="auto"/>
                <w:sz w:val="24"/>
                <w:szCs w:val="24"/>
              </w:rPr>
            </w:pPr>
            <w:r>
              <w:rPr>
                <w:rFonts w:hint="default" w:ascii="Times New Roman" w:hAnsi="Times New Roman" w:eastAsia="仿宋" w:cs="Times New Roman"/>
                <w:bCs/>
                <w:color w:val="auto"/>
                <w:sz w:val="24"/>
                <w:szCs w:val="24"/>
              </w:rPr>
              <w:t>产品名称、规格型号</w:t>
            </w:r>
          </w:p>
        </w:tc>
        <w:tc>
          <w:tcPr>
            <w:tcW w:w="1851" w:type="dxa"/>
            <w:noWrap w:val="0"/>
            <w:vAlign w:val="center"/>
          </w:tcPr>
          <w:p>
            <w:pPr>
              <w:spacing w:line="440" w:lineRule="exact"/>
              <w:jc w:val="center"/>
              <w:rPr>
                <w:rFonts w:hint="default" w:ascii="Times New Roman" w:hAnsi="Times New Roman" w:eastAsia="仿宋" w:cs="Times New Roman"/>
                <w:bCs/>
                <w:color w:val="auto"/>
                <w:sz w:val="24"/>
                <w:szCs w:val="24"/>
              </w:rPr>
            </w:pPr>
            <w:r>
              <w:rPr>
                <w:rFonts w:hint="default" w:ascii="Times New Roman" w:hAnsi="Times New Roman" w:eastAsia="仿宋" w:cs="Times New Roman"/>
                <w:bCs/>
                <w:color w:val="auto"/>
                <w:sz w:val="24"/>
                <w:szCs w:val="24"/>
              </w:rPr>
              <w:t>中国环境标志认证证书编号</w:t>
            </w:r>
          </w:p>
        </w:tc>
        <w:tc>
          <w:tcPr>
            <w:tcW w:w="1853" w:type="dxa"/>
            <w:noWrap w:val="0"/>
            <w:vAlign w:val="center"/>
          </w:tcPr>
          <w:p>
            <w:pPr>
              <w:spacing w:line="440" w:lineRule="exact"/>
              <w:jc w:val="center"/>
              <w:rPr>
                <w:rFonts w:hint="default" w:ascii="Times New Roman" w:hAnsi="Times New Roman" w:eastAsia="仿宋" w:cs="Times New Roman"/>
                <w:bCs/>
                <w:color w:val="auto"/>
                <w:sz w:val="24"/>
                <w:szCs w:val="24"/>
              </w:rPr>
            </w:pPr>
            <w:r>
              <w:rPr>
                <w:rFonts w:hint="default" w:ascii="Times New Roman" w:hAnsi="Times New Roman" w:eastAsia="仿宋" w:cs="Times New Roman"/>
                <w:bCs/>
                <w:color w:val="auto"/>
                <w:sz w:val="24"/>
                <w:szCs w:val="24"/>
              </w:rPr>
              <w:t>认证证书有效截止日期</w:t>
            </w:r>
          </w:p>
        </w:tc>
        <w:tc>
          <w:tcPr>
            <w:tcW w:w="749" w:type="dxa"/>
            <w:noWrap w:val="0"/>
            <w:vAlign w:val="center"/>
          </w:tcPr>
          <w:p>
            <w:pPr>
              <w:spacing w:line="440" w:lineRule="exact"/>
              <w:jc w:val="center"/>
              <w:rPr>
                <w:rFonts w:hint="default" w:ascii="Times New Roman" w:hAnsi="Times New Roman" w:eastAsia="仿宋" w:cs="Times New Roman"/>
                <w:bCs/>
                <w:color w:val="auto"/>
                <w:sz w:val="24"/>
                <w:szCs w:val="24"/>
              </w:rPr>
            </w:pPr>
            <w:r>
              <w:rPr>
                <w:rFonts w:hint="default" w:ascii="Times New Roman" w:hAnsi="Times New Roman" w:eastAsia="仿宋" w:cs="Times New Roman"/>
                <w:bCs/>
                <w:color w:val="auto"/>
                <w:sz w:val="24"/>
                <w:szCs w:val="24"/>
              </w:rPr>
              <w:t>单位</w:t>
            </w:r>
          </w:p>
        </w:tc>
        <w:tc>
          <w:tcPr>
            <w:tcW w:w="840" w:type="dxa"/>
            <w:noWrap w:val="0"/>
            <w:vAlign w:val="center"/>
          </w:tcPr>
          <w:p>
            <w:pPr>
              <w:spacing w:line="440" w:lineRule="exact"/>
              <w:jc w:val="center"/>
              <w:rPr>
                <w:rFonts w:hint="default" w:ascii="Times New Roman" w:hAnsi="Times New Roman" w:eastAsia="仿宋" w:cs="Times New Roman"/>
                <w:bCs/>
                <w:color w:val="auto"/>
                <w:sz w:val="24"/>
                <w:szCs w:val="24"/>
              </w:rPr>
            </w:pPr>
            <w:r>
              <w:rPr>
                <w:rFonts w:hint="default" w:ascii="Times New Roman" w:hAnsi="Times New Roman" w:eastAsia="仿宋" w:cs="Times New Roman"/>
                <w:bCs/>
                <w:color w:val="auto"/>
                <w:sz w:val="24"/>
                <w:szCs w:val="24"/>
              </w:rPr>
              <w:t>数量</w:t>
            </w:r>
          </w:p>
        </w:tc>
        <w:tc>
          <w:tcPr>
            <w:tcW w:w="1013" w:type="dxa"/>
            <w:noWrap w:val="0"/>
            <w:vAlign w:val="center"/>
          </w:tcPr>
          <w:p>
            <w:pPr>
              <w:spacing w:line="440" w:lineRule="exact"/>
              <w:jc w:val="center"/>
              <w:rPr>
                <w:rFonts w:hint="default" w:ascii="Times New Roman" w:hAnsi="Times New Roman" w:eastAsia="仿宋" w:cs="Times New Roman"/>
                <w:bCs/>
                <w:color w:val="auto"/>
                <w:sz w:val="24"/>
                <w:szCs w:val="24"/>
              </w:rPr>
            </w:pPr>
            <w:r>
              <w:rPr>
                <w:rFonts w:hint="default" w:ascii="Times New Roman" w:hAnsi="Times New Roman" w:eastAsia="仿宋" w:cs="Times New Roman"/>
                <w:bCs/>
                <w:color w:val="auto"/>
                <w:sz w:val="24"/>
                <w:szCs w:val="24"/>
              </w:rPr>
              <w:t>单价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57" w:type="dxa"/>
            <w:noWrap w:val="0"/>
            <w:vAlign w:val="center"/>
          </w:tcPr>
          <w:p>
            <w:pPr>
              <w:spacing w:line="440" w:lineRule="exact"/>
              <w:jc w:val="center"/>
              <w:rPr>
                <w:rFonts w:hint="default" w:ascii="Times New Roman" w:hAnsi="Times New Roman" w:eastAsia="仿宋" w:cs="Times New Roman"/>
                <w:bCs/>
                <w:color w:val="auto"/>
                <w:sz w:val="24"/>
                <w:szCs w:val="24"/>
              </w:rPr>
            </w:pPr>
          </w:p>
        </w:tc>
        <w:tc>
          <w:tcPr>
            <w:tcW w:w="1058" w:type="dxa"/>
            <w:noWrap w:val="0"/>
            <w:vAlign w:val="center"/>
          </w:tcPr>
          <w:p>
            <w:pPr>
              <w:spacing w:line="440" w:lineRule="exact"/>
              <w:jc w:val="center"/>
              <w:rPr>
                <w:rFonts w:hint="default" w:ascii="Times New Roman" w:hAnsi="Times New Roman" w:eastAsia="仿宋" w:cs="Times New Roman"/>
                <w:bCs/>
                <w:color w:val="auto"/>
                <w:sz w:val="24"/>
                <w:szCs w:val="24"/>
              </w:rPr>
            </w:pPr>
          </w:p>
        </w:tc>
        <w:tc>
          <w:tcPr>
            <w:tcW w:w="1433" w:type="dxa"/>
            <w:noWrap w:val="0"/>
            <w:vAlign w:val="center"/>
          </w:tcPr>
          <w:p>
            <w:pPr>
              <w:spacing w:line="440" w:lineRule="exact"/>
              <w:jc w:val="center"/>
              <w:rPr>
                <w:rFonts w:hint="default" w:ascii="Times New Roman" w:hAnsi="Times New Roman" w:eastAsia="仿宋" w:cs="Times New Roman"/>
                <w:bCs/>
                <w:color w:val="auto"/>
                <w:sz w:val="24"/>
                <w:szCs w:val="24"/>
              </w:rPr>
            </w:pPr>
          </w:p>
        </w:tc>
        <w:tc>
          <w:tcPr>
            <w:tcW w:w="1851" w:type="dxa"/>
            <w:noWrap w:val="0"/>
            <w:vAlign w:val="center"/>
          </w:tcPr>
          <w:p>
            <w:pPr>
              <w:spacing w:line="440" w:lineRule="exact"/>
              <w:jc w:val="center"/>
              <w:rPr>
                <w:rFonts w:hint="default" w:ascii="Times New Roman" w:hAnsi="Times New Roman" w:eastAsia="仿宋" w:cs="Times New Roman"/>
                <w:bCs/>
                <w:color w:val="auto"/>
                <w:sz w:val="24"/>
                <w:szCs w:val="24"/>
              </w:rPr>
            </w:pPr>
          </w:p>
        </w:tc>
        <w:tc>
          <w:tcPr>
            <w:tcW w:w="1853" w:type="dxa"/>
            <w:noWrap w:val="0"/>
            <w:vAlign w:val="center"/>
          </w:tcPr>
          <w:p>
            <w:pPr>
              <w:spacing w:line="440" w:lineRule="exact"/>
              <w:jc w:val="center"/>
              <w:rPr>
                <w:rFonts w:hint="default" w:ascii="Times New Roman" w:hAnsi="Times New Roman" w:eastAsia="仿宋" w:cs="Times New Roman"/>
                <w:bCs/>
                <w:color w:val="auto"/>
                <w:sz w:val="24"/>
                <w:szCs w:val="24"/>
              </w:rPr>
            </w:pPr>
          </w:p>
        </w:tc>
        <w:tc>
          <w:tcPr>
            <w:tcW w:w="749" w:type="dxa"/>
            <w:noWrap w:val="0"/>
            <w:vAlign w:val="center"/>
          </w:tcPr>
          <w:p>
            <w:pPr>
              <w:spacing w:line="440" w:lineRule="exact"/>
              <w:jc w:val="center"/>
              <w:rPr>
                <w:rFonts w:hint="default" w:ascii="Times New Roman" w:hAnsi="Times New Roman" w:eastAsia="仿宋" w:cs="Times New Roman"/>
                <w:bCs/>
                <w:color w:val="auto"/>
                <w:sz w:val="24"/>
                <w:szCs w:val="24"/>
              </w:rPr>
            </w:pPr>
          </w:p>
        </w:tc>
        <w:tc>
          <w:tcPr>
            <w:tcW w:w="840" w:type="dxa"/>
            <w:noWrap w:val="0"/>
            <w:vAlign w:val="center"/>
          </w:tcPr>
          <w:p>
            <w:pPr>
              <w:spacing w:line="440" w:lineRule="exact"/>
              <w:jc w:val="center"/>
              <w:rPr>
                <w:rFonts w:hint="default" w:ascii="Times New Roman" w:hAnsi="Times New Roman" w:eastAsia="仿宋" w:cs="Times New Roman"/>
                <w:bCs/>
                <w:color w:val="auto"/>
                <w:sz w:val="24"/>
                <w:szCs w:val="24"/>
              </w:rPr>
            </w:pPr>
          </w:p>
        </w:tc>
        <w:tc>
          <w:tcPr>
            <w:tcW w:w="1013" w:type="dxa"/>
            <w:noWrap w:val="0"/>
            <w:vAlign w:val="center"/>
          </w:tcPr>
          <w:p>
            <w:pPr>
              <w:spacing w:line="440" w:lineRule="exact"/>
              <w:jc w:val="center"/>
              <w:rPr>
                <w:rFonts w:hint="default" w:ascii="Times New Roman" w:hAnsi="Times New Roman" w:eastAsia="仿宋" w:cs="Times New Roman"/>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57" w:type="dxa"/>
            <w:noWrap w:val="0"/>
            <w:vAlign w:val="center"/>
          </w:tcPr>
          <w:p>
            <w:pPr>
              <w:spacing w:line="440" w:lineRule="exact"/>
              <w:jc w:val="center"/>
              <w:rPr>
                <w:rFonts w:hint="default" w:ascii="Times New Roman" w:hAnsi="Times New Roman" w:eastAsia="仿宋" w:cs="Times New Roman"/>
                <w:bCs/>
                <w:color w:val="auto"/>
                <w:sz w:val="24"/>
                <w:szCs w:val="24"/>
              </w:rPr>
            </w:pPr>
          </w:p>
        </w:tc>
        <w:tc>
          <w:tcPr>
            <w:tcW w:w="1058" w:type="dxa"/>
            <w:noWrap w:val="0"/>
            <w:vAlign w:val="center"/>
          </w:tcPr>
          <w:p>
            <w:pPr>
              <w:spacing w:line="440" w:lineRule="exact"/>
              <w:jc w:val="center"/>
              <w:rPr>
                <w:rFonts w:hint="default" w:ascii="Times New Roman" w:hAnsi="Times New Roman" w:eastAsia="仿宋" w:cs="Times New Roman"/>
                <w:bCs/>
                <w:color w:val="auto"/>
                <w:sz w:val="24"/>
                <w:szCs w:val="24"/>
              </w:rPr>
            </w:pPr>
          </w:p>
        </w:tc>
        <w:tc>
          <w:tcPr>
            <w:tcW w:w="1433" w:type="dxa"/>
            <w:noWrap w:val="0"/>
            <w:vAlign w:val="center"/>
          </w:tcPr>
          <w:p>
            <w:pPr>
              <w:spacing w:line="440" w:lineRule="exact"/>
              <w:jc w:val="center"/>
              <w:rPr>
                <w:rFonts w:hint="default" w:ascii="Times New Roman" w:hAnsi="Times New Roman" w:eastAsia="仿宋" w:cs="Times New Roman"/>
                <w:bCs/>
                <w:color w:val="auto"/>
                <w:sz w:val="24"/>
                <w:szCs w:val="24"/>
              </w:rPr>
            </w:pPr>
          </w:p>
        </w:tc>
        <w:tc>
          <w:tcPr>
            <w:tcW w:w="1851" w:type="dxa"/>
            <w:noWrap w:val="0"/>
            <w:vAlign w:val="center"/>
          </w:tcPr>
          <w:p>
            <w:pPr>
              <w:spacing w:line="440" w:lineRule="exact"/>
              <w:jc w:val="center"/>
              <w:rPr>
                <w:rFonts w:hint="default" w:ascii="Times New Roman" w:hAnsi="Times New Roman" w:eastAsia="仿宋" w:cs="Times New Roman"/>
                <w:bCs/>
                <w:color w:val="auto"/>
                <w:sz w:val="24"/>
                <w:szCs w:val="24"/>
              </w:rPr>
            </w:pPr>
          </w:p>
        </w:tc>
        <w:tc>
          <w:tcPr>
            <w:tcW w:w="1853" w:type="dxa"/>
            <w:noWrap w:val="0"/>
            <w:vAlign w:val="center"/>
          </w:tcPr>
          <w:p>
            <w:pPr>
              <w:spacing w:line="440" w:lineRule="exact"/>
              <w:jc w:val="center"/>
              <w:rPr>
                <w:rFonts w:hint="default" w:ascii="Times New Roman" w:hAnsi="Times New Roman" w:eastAsia="仿宋" w:cs="Times New Roman"/>
                <w:bCs/>
                <w:color w:val="auto"/>
                <w:sz w:val="24"/>
                <w:szCs w:val="24"/>
              </w:rPr>
            </w:pPr>
          </w:p>
        </w:tc>
        <w:tc>
          <w:tcPr>
            <w:tcW w:w="749" w:type="dxa"/>
            <w:noWrap w:val="0"/>
            <w:vAlign w:val="center"/>
          </w:tcPr>
          <w:p>
            <w:pPr>
              <w:spacing w:line="440" w:lineRule="exact"/>
              <w:jc w:val="center"/>
              <w:rPr>
                <w:rFonts w:hint="default" w:ascii="Times New Roman" w:hAnsi="Times New Roman" w:eastAsia="仿宋" w:cs="Times New Roman"/>
                <w:bCs/>
                <w:color w:val="auto"/>
                <w:sz w:val="24"/>
                <w:szCs w:val="24"/>
              </w:rPr>
            </w:pPr>
          </w:p>
        </w:tc>
        <w:tc>
          <w:tcPr>
            <w:tcW w:w="840" w:type="dxa"/>
            <w:noWrap w:val="0"/>
            <w:vAlign w:val="center"/>
          </w:tcPr>
          <w:p>
            <w:pPr>
              <w:spacing w:line="440" w:lineRule="exact"/>
              <w:jc w:val="center"/>
              <w:rPr>
                <w:rFonts w:hint="default" w:ascii="Times New Roman" w:hAnsi="Times New Roman" w:eastAsia="仿宋" w:cs="Times New Roman"/>
                <w:bCs/>
                <w:color w:val="auto"/>
                <w:sz w:val="24"/>
                <w:szCs w:val="24"/>
              </w:rPr>
            </w:pPr>
          </w:p>
        </w:tc>
        <w:tc>
          <w:tcPr>
            <w:tcW w:w="1013" w:type="dxa"/>
            <w:noWrap w:val="0"/>
            <w:vAlign w:val="center"/>
          </w:tcPr>
          <w:p>
            <w:pPr>
              <w:spacing w:line="440" w:lineRule="exact"/>
              <w:jc w:val="center"/>
              <w:rPr>
                <w:rFonts w:hint="default" w:ascii="Times New Roman" w:hAnsi="Times New Roman" w:eastAsia="仿宋" w:cs="Times New Roman"/>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52" w:type="dxa"/>
            <w:gridSpan w:val="5"/>
            <w:noWrap w:val="0"/>
            <w:vAlign w:val="center"/>
          </w:tcPr>
          <w:p>
            <w:pPr>
              <w:spacing w:line="440" w:lineRule="exact"/>
              <w:rPr>
                <w:rFonts w:hint="default" w:ascii="Times New Roman" w:hAnsi="Times New Roman" w:eastAsia="仿宋" w:cs="Times New Roman"/>
                <w:bCs/>
                <w:color w:val="auto"/>
                <w:sz w:val="24"/>
                <w:szCs w:val="24"/>
              </w:rPr>
            </w:pPr>
            <w:r>
              <w:rPr>
                <w:rFonts w:hint="default" w:ascii="Times New Roman" w:hAnsi="Times New Roman" w:eastAsia="仿宋" w:cs="Times New Roman"/>
                <w:bCs/>
                <w:color w:val="auto"/>
                <w:sz w:val="24"/>
                <w:szCs w:val="24"/>
              </w:rPr>
              <w:t>合计金额</w:t>
            </w:r>
          </w:p>
        </w:tc>
        <w:tc>
          <w:tcPr>
            <w:tcW w:w="2602" w:type="dxa"/>
            <w:gridSpan w:val="3"/>
            <w:noWrap w:val="0"/>
            <w:vAlign w:val="center"/>
          </w:tcPr>
          <w:p>
            <w:pPr>
              <w:spacing w:line="440" w:lineRule="exact"/>
              <w:rPr>
                <w:rFonts w:hint="default" w:ascii="Times New Roman" w:hAnsi="Times New Roman" w:eastAsia="仿宋" w:cs="Times New Roman"/>
                <w:bCs/>
                <w:color w:val="auto"/>
                <w:sz w:val="24"/>
                <w:szCs w:val="24"/>
              </w:rPr>
            </w:pPr>
          </w:p>
        </w:tc>
      </w:tr>
    </w:tbl>
    <w:p>
      <w:pPr>
        <w:tabs>
          <w:tab w:val="left" w:pos="13000"/>
        </w:tabs>
        <w:spacing w:line="440" w:lineRule="exact"/>
        <w:rPr>
          <w:rFonts w:hint="default" w:ascii="Times New Roman" w:hAnsi="Times New Roman" w:eastAsia="仿宋" w:cs="Times New Roman"/>
          <w:bCs/>
          <w:color w:val="auto"/>
          <w:sz w:val="24"/>
          <w:szCs w:val="24"/>
        </w:rPr>
      </w:pPr>
      <w:r>
        <w:rPr>
          <w:rFonts w:hint="default" w:ascii="Times New Roman" w:hAnsi="Times New Roman" w:eastAsia="仿宋" w:cs="Times New Roman"/>
          <w:bCs/>
          <w:color w:val="auto"/>
          <w:sz w:val="24"/>
          <w:szCs w:val="24"/>
        </w:rPr>
        <w:t>注：</w:t>
      </w:r>
    </w:p>
    <w:p>
      <w:pPr>
        <w:tabs>
          <w:tab w:val="left" w:pos="13000"/>
        </w:tabs>
        <w:spacing w:line="440" w:lineRule="exact"/>
        <w:rPr>
          <w:rFonts w:hint="default" w:ascii="Times New Roman" w:hAnsi="Times New Roman" w:eastAsia="仿宋" w:cs="Times New Roman"/>
          <w:bCs/>
          <w:color w:val="auto"/>
          <w:sz w:val="24"/>
          <w:szCs w:val="24"/>
        </w:rPr>
      </w:pPr>
      <w:r>
        <w:rPr>
          <w:rFonts w:hint="default" w:ascii="Times New Roman" w:hAnsi="Times New Roman" w:eastAsia="仿宋" w:cs="Times New Roman"/>
          <w:bCs/>
          <w:color w:val="auto"/>
          <w:sz w:val="24"/>
          <w:szCs w:val="24"/>
        </w:rPr>
        <w:t>若无货物属于优先采购节能、环境标志产品的，则不填写此表。</w:t>
      </w:r>
    </w:p>
    <w:p>
      <w:pPr>
        <w:adjustRightInd w:val="0"/>
        <w:snapToGrid w:val="0"/>
        <w:spacing w:line="440" w:lineRule="exact"/>
        <w:rPr>
          <w:rFonts w:hint="default" w:ascii="Times New Roman" w:hAnsi="Times New Roman" w:eastAsia="仿宋" w:cs="Times New Roman"/>
          <w:bCs/>
          <w:color w:val="auto"/>
          <w:sz w:val="24"/>
          <w:szCs w:val="24"/>
        </w:rPr>
      </w:pPr>
    </w:p>
    <w:p>
      <w:pPr>
        <w:adjustRightInd w:val="0"/>
        <w:snapToGrid w:val="0"/>
        <w:spacing w:line="440" w:lineRule="exact"/>
        <w:rPr>
          <w:rFonts w:hint="default" w:ascii="Times New Roman" w:hAnsi="Times New Roman" w:eastAsia="仿宋" w:cs="Times New Roman"/>
          <w:bCs/>
          <w:color w:val="auto"/>
          <w:sz w:val="24"/>
          <w:szCs w:val="24"/>
        </w:rPr>
      </w:pPr>
      <w:r>
        <w:rPr>
          <w:rFonts w:hint="default" w:ascii="Times New Roman" w:hAnsi="Times New Roman" w:eastAsia="仿宋" w:cs="Times New Roman"/>
          <w:bCs/>
          <w:color w:val="auto"/>
          <w:sz w:val="24"/>
          <w:szCs w:val="24"/>
        </w:rPr>
        <w:t>投标人（盖单位章）：</w:t>
      </w:r>
    </w:p>
    <w:p>
      <w:pPr>
        <w:adjustRightInd w:val="0"/>
        <w:snapToGrid w:val="0"/>
        <w:spacing w:line="440" w:lineRule="exact"/>
        <w:rPr>
          <w:rFonts w:hint="default" w:ascii="Times New Roman" w:hAnsi="Times New Roman" w:eastAsia="仿宋" w:cs="Times New Roman"/>
          <w:bCs/>
          <w:color w:val="auto"/>
          <w:sz w:val="24"/>
          <w:szCs w:val="24"/>
        </w:rPr>
      </w:pPr>
      <w:r>
        <w:rPr>
          <w:rFonts w:hint="default" w:ascii="Times New Roman" w:hAnsi="Times New Roman" w:eastAsia="仿宋" w:cs="Times New Roman"/>
          <w:bCs/>
          <w:color w:val="auto"/>
          <w:sz w:val="24"/>
          <w:szCs w:val="24"/>
        </w:rPr>
        <w:t>法定代表人或其委托代理人签字：</w:t>
      </w:r>
      <w:r>
        <w:rPr>
          <w:rFonts w:hint="default" w:ascii="Times New Roman" w:hAnsi="Times New Roman" w:eastAsia="仿宋" w:cs="Times New Roman"/>
          <w:bCs/>
          <w:color w:val="auto"/>
          <w:sz w:val="24"/>
          <w:szCs w:val="24"/>
          <w:u w:val="single"/>
        </w:rPr>
        <w:t xml:space="preserve">       </w:t>
      </w:r>
    </w:p>
    <w:p>
      <w:pPr>
        <w:spacing w:line="440" w:lineRule="exact"/>
        <w:rPr>
          <w:rFonts w:hint="default" w:ascii="Times New Roman" w:hAnsi="Times New Roman" w:eastAsia="仿宋" w:cs="Times New Roman"/>
          <w:bCs/>
          <w:color w:val="auto"/>
          <w:sz w:val="24"/>
          <w:szCs w:val="24"/>
        </w:rPr>
      </w:pPr>
      <w:r>
        <w:rPr>
          <w:rFonts w:hint="default" w:ascii="Times New Roman" w:hAnsi="Times New Roman" w:eastAsia="仿宋" w:cs="Times New Roman"/>
          <w:bCs/>
          <w:color w:val="auto"/>
          <w:sz w:val="24"/>
          <w:szCs w:val="24"/>
        </w:rPr>
        <w:t>日期：</w:t>
      </w:r>
      <w:r>
        <w:rPr>
          <w:rFonts w:hint="default" w:ascii="Times New Roman" w:hAnsi="Times New Roman" w:eastAsia="仿宋" w:cs="Times New Roman"/>
          <w:bCs/>
          <w:color w:val="auto"/>
          <w:sz w:val="24"/>
          <w:szCs w:val="24"/>
          <w:u w:val="single"/>
        </w:rPr>
        <w:t xml:space="preserve">         </w:t>
      </w:r>
      <w:r>
        <w:rPr>
          <w:rFonts w:hint="default" w:ascii="Times New Roman" w:hAnsi="Times New Roman" w:eastAsia="仿宋" w:cs="Times New Roman"/>
          <w:bCs/>
          <w:color w:val="auto"/>
          <w:sz w:val="24"/>
          <w:szCs w:val="24"/>
        </w:rPr>
        <w:t>年</w:t>
      </w:r>
      <w:r>
        <w:rPr>
          <w:rFonts w:hint="default" w:ascii="Times New Roman" w:hAnsi="Times New Roman" w:eastAsia="仿宋" w:cs="Times New Roman"/>
          <w:bCs/>
          <w:color w:val="auto"/>
          <w:sz w:val="24"/>
          <w:szCs w:val="24"/>
          <w:u w:val="single"/>
        </w:rPr>
        <w:t xml:space="preserve">    </w:t>
      </w:r>
      <w:r>
        <w:rPr>
          <w:rFonts w:hint="default" w:ascii="Times New Roman" w:hAnsi="Times New Roman" w:eastAsia="仿宋" w:cs="Times New Roman"/>
          <w:bCs/>
          <w:color w:val="auto"/>
          <w:sz w:val="24"/>
          <w:szCs w:val="24"/>
        </w:rPr>
        <w:t>月</w:t>
      </w:r>
      <w:r>
        <w:rPr>
          <w:rFonts w:hint="default" w:ascii="Times New Roman" w:hAnsi="Times New Roman" w:eastAsia="仿宋" w:cs="Times New Roman"/>
          <w:bCs/>
          <w:color w:val="auto"/>
          <w:sz w:val="24"/>
          <w:szCs w:val="24"/>
          <w:u w:val="single"/>
        </w:rPr>
        <w:t xml:space="preserve">   </w:t>
      </w:r>
      <w:r>
        <w:rPr>
          <w:rFonts w:hint="default" w:ascii="Times New Roman" w:hAnsi="Times New Roman" w:eastAsia="仿宋" w:cs="Times New Roman"/>
          <w:bCs/>
          <w:color w:val="auto"/>
          <w:sz w:val="24"/>
          <w:szCs w:val="24"/>
        </w:rPr>
        <w:t>日</w:t>
      </w:r>
    </w:p>
    <w:p>
      <w:pPr>
        <w:adjustRightInd w:val="0"/>
        <w:snapToGrid w:val="0"/>
        <w:spacing w:line="440" w:lineRule="exact"/>
        <w:ind w:right="24"/>
        <w:rPr>
          <w:rFonts w:hint="default" w:ascii="Times New Roman" w:hAnsi="Times New Roman" w:eastAsia="仿宋" w:cs="Times New Roman"/>
          <w:bCs/>
          <w:color w:val="auto"/>
          <w:sz w:val="24"/>
          <w:szCs w:val="24"/>
        </w:rPr>
      </w:pPr>
    </w:p>
    <w:p>
      <w:pPr>
        <w:adjustRightInd w:val="0"/>
        <w:snapToGrid w:val="0"/>
        <w:spacing w:line="440" w:lineRule="exact"/>
        <w:ind w:right="24"/>
        <w:jc w:val="center"/>
        <w:rPr>
          <w:rFonts w:hint="default" w:ascii="Times New Roman" w:hAnsi="Times New Roman" w:eastAsia="仿宋" w:cs="Times New Roman"/>
          <w:bCs/>
          <w:color w:val="auto"/>
          <w:sz w:val="24"/>
          <w:szCs w:val="24"/>
        </w:rPr>
      </w:pPr>
      <w:r>
        <w:rPr>
          <w:rFonts w:hint="default" w:ascii="Times New Roman" w:hAnsi="Times New Roman" w:eastAsia="仿宋" w:cs="Times New Roman"/>
          <w:bCs/>
          <w:color w:val="auto"/>
          <w:sz w:val="24"/>
          <w:szCs w:val="24"/>
        </w:rPr>
        <w:br w:type="page"/>
      </w:r>
      <w:r>
        <w:rPr>
          <w:rFonts w:hint="default" w:ascii="Times New Roman" w:hAnsi="Times New Roman" w:eastAsia="仿宋" w:cs="Times New Roman"/>
          <w:bCs/>
          <w:color w:val="auto"/>
          <w:sz w:val="24"/>
          <w:szCs w:val="24"/>
        </w:rPr>
        <w:t>13.2 节能、环境标志产品证明材料</w:t>
      </w:r>
    </w:p>
    <w:p>
      <w:pPr>
        <w:adjustRightInd w:val="0"/>
        <w:snapToGrid w:val="0"/>
        <w:spacing w:line="440" w:lineRule="exact"/>
        <w:ind w:right="24"/>
        <w:rPr>
          <w:rFonts w:hint="default" w:ascii="Times New Roman" w:hAnsi="Times New Roman" w:eastAsia="仿宋" w:cs="Times New Roman"/>
          <w:bCs/>
          <w:color w:val="auto"/>
          <w:sz w:val="24"/>
          <w:szCs w:val="24"/>
        </w:rPr>
      </w:pPr>
    </w:p>
    <w:p>
      <w:pPr>
        <w:spacing w:line="440" w:lineRule="exact"/>
        <w:ind w:firstLine="218" w:firstLineChars="91"/>
        <w:rPr>
          <w:rFonts w:hint="default" w:ascii="Times New Roman" w:hAnsi="Times New Roman" w:eastAsia="仿宋" w:cs="Times New Roman"/>
          <w:bCs/>
          <w:color w:val="auto"/>
          <w:sz w:val="24"/>
          <w:szCs w:val="24"/>
        </w:rPr>
      </w:pPr>
      <w:r>
        <w:rPr>
          <w:rFonts w:hint="default" w:ascii="Times New Roman" w:hAnsi="Times New Roman" w:eastAsia="仿宋" w:cs="Times New Roman"/>
          <w:bCs/>
          <w:color w:val="auto"/>
          <w:sz w:val="24"/>
          <w:szCs w:val="24"/>
        </w:rPr>
        <w:t>1.节能产品：应在中国政府采购网（ ht tp://www.ccgp.gov.cn ）</w:t>
      </w:r>
    </w:p>
    <w:p>
      <w:pPr>
        <w:spacing w:line="440" w:lineRule="exact"/>
        <w:ind w:firstLine="218" w:firstLineChars="91"/>
        <w:rPr>
          <w:rFonts w:hint="default" w:ascii="Times New Roman" w:hAnsi="Times New Roman" w:eastAsia="仿宋" w:cs="Times New Roman"/>
          <w:bCs/>
          <w:color w:val="auto"/>
          <w:sz w:val="24"/>
          <w:szCs w:val="24"/>
        </w:rPr>
      </w:pPr>
      <w:r>
        <w:rPr>
          <w:rFonts w:hint="default" w:ascii="Times New Roman" w:hAnsi="Times New Roman" w:eastAsia="仿宋" w:cs="Times New Roman"/>
          <w:bCs/>
          <w:color w:val="auto"/>
          <w:sz w:val="24"/>
          <w:szCs w:val="24"/>
        </w:rPr>
        <w:t>2.环境标志产品：应在中国政府采购网（ http://www.ccgp.gov.cn ）</w:t>
      </w:r>
    </w:p>
    <w:p>
      <w:pPr>
        <w:spacing w:line="440" w:lineRule="exact"/>
        <w:ind w:firstLine="218" w:firstLineChars="91"/>
        <w:rPr>
          <w:rFonts w:hint="default" w:ascii="Times New Roman" w:hAnsi="Times New Roman" w:eastAsia="仿宋" w:cs="Times New Roman"/>
          <w:bCs/>
          <w:color w:val="auto"/>
          <w:sz w:val="24"/>
          <w:szCs w:val="24"/>
        </w:rPr>
      </w:pPr>
      <w:r>
        <w:rPr>
          <w:rFonts w:hint="default" w:ascii="Times New Roman" w:hAnsi="Times New Roman" w:eastAsia="仿宋" w:cs="Times New Roman"/>
          <w:bCs/>
          <w:color w:val="auto"/>
          <w:sz w:val="24"/>
          <w:szCs w:val="24"/>
        </w:rPr>
        <w:t>3.属优先采购节能、环境标志产品须从以上权威媒体网站上查询并打印结果。</w:t>
      </w:r>
    </w:p>
    <w:p>
      <w:pPr>
        <w:spacing w:line="440" w:lineRule="exact"/>
        <w:ind w:firstLine="218" w:firstLineChars="91"/>
        <w:jc w:val="left"/>
        <w:rPr>
          <w:rFonts w:hint="default" w:ascii="Times New Roman" w:hAnsi="Times New Roman" w:eastAsia="仿宋" w:cs="Times New Roman"/>
          <w:bCs/>
          <w:color w:val="auto"/>
          <w:kern w:val="0"/>
          <w:sz w:val="24"/>
          <w:szCs w:val="24"/>
        </w:rPr>
      </w:pPr>
      <w:r>
        <w:rPr>
          <w:rFonts w:hint="default" w:ascii="Times New Roman" w:hAnsi="Times New Roman" w:eastAsia="仿宋" w:cs="Times New Roman"/>
          <w:bCs/>
          <w:color w:val="auto"/>
          <w:sz w:val="24"/>
          <w:szCs w:val="24"/>
        </w:rPr>
        <w:t>4.证明材料加盖投标人公章。</w:t>
      </w:r>
    </w:p>
    <w:p>
      <w:pPr>
        <w:jc w:val="center"/>
        <w:rPr>
          <w:rFonts w:hint="default" w:ascii="Times New Roman" w:hAnsi="Times New Roman" w:eastAsia="仿宋" w:cs="Times New Roman"/>
          <w:bCs/>
          <w:color w:val="auto"/>
          <w:sz w:val="24"/>
          <w:szCs w:val="24"/>
        </w:rPr>
      </w:pPr>
      <w:r>
        <w:rPr>
          <w:rFonts w:hint="default" w:ascii="Times New Roman" w:hAnsi="Times New Roman" w:eastAsia="仿宋" w:cs="Times New Roman"/>
          <w:bCs/>
          <w:color w:val="auto"/>
          <w:sz w:val="24"/>
          <w:szCs w:val="24"/>
        </w:rPr>
        <w:br w:type="page"/>
      </w:r>
      <w:r>
        <w:rPr>
          <w:rFonts w:hint="default" w:ascii="Times New Roman" w:hAnsi="Times New Roman" w:eastAsia="仿宋" w:cs="Times New Roman"/>
          <w:bCs/>
          <w:color w:val="auto"/>
          <w:sz w:val="24"/>
          <w:szCs w:val="24"/>
        </w:rPr>
        <w:t>13.3  小微企业生产或销售的产品优惠明细表</w:t>
      </w:r>
    </w:p>
    <w:p>
      <w:pPr>
        <w:rPr>
          <w:rFonts w:hint="default" w:ascii="Times New Roman" w:hAnsi="Times New Roman" w:eastAsia="仿宋" w:cs="Times New Roman"/>
          <w:bCs/>
          <w:color w:val="auto"/>
          <w:sz w:val="24"/>
          <w:szCs w:val="24"/>
        </w:rPr>
      </w:pPr>
    </w:p>
    <w:p>
      <w:pPr>
        <w:pStyle w:val="88"/>
        <w:spacing w:line="440" w:lineRule="exact"/>
        <w:ind w:left="1680" w:leftChars="800" w:firstLine="4320" w:firstLineChars="1800"/>
        <w:rPr>
          <w:rFonts w:hint="default" w:ascii="Times New Roman" w:hAnsi="Times New Roman" w:eastAsia="仿宋" w:cs="Times New Roman"/>
          <w:bCs/>
          <w:color w:val="auto"/>
          <w:sz w:val="24"/>
          <w:szCs w:val="24"/>
        </w:rPr>
      </w:pPr>
      <w:r>
        <w:rPr>
          <w:rFonts w:hint="default" w:ascii="Times New Roman" w:hAnsi="Times New Roman" w:eastAsia="仿宋" w:cs="Times New Roman"/>
          <w:bCs/>
          <w:color w:val="auto"/>
          <w:sz w:val="24"/>
          <w:szCs w:val="24"/>
        </w:rPr>
        <w:t>报价货币种类：</w:t>
      </w:r>
      <w:r>
        <w:rPr>
          <w:rFonts w:hint="default" w:ascii="Times New Roman" w:hAnsi="Times New Roman" w:eastAsia="仿宋" w:cs="Times New Roman"/>
          <w:bCs/>
          <w:color w:val="auto"/>
          <w:sz w:val="24"/>
          <w:szCs w:val="24"/>
          <w:u w:val="single"/>
        </w:rPr>
        <w:t xml:space="preserve">       </w:t>
      </w:r>
    </w:p>
    <w:tbl>
      <w:tblPr>
        <w:tblStyle w:val="3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7"/>
        <w:gridCol w:w="2012"/>
        <w:gridCol w:w="1123"/>
        <w:gridCol w:w="1050"/>
        <w:gridCol w:w="1561"/>
        <w:gridCol w:w="1260"/>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1207" w:type="dxa"/>
            <w:noWrap w:val="0"/>
            <w:vAlign w:val="center"/>
          </w:tcPr>
          <w:p>
            <w:pPr>
              <w:tabs>
                <w:tab w:val="left" w:pos="5355"/>
              </w:tabs>
              <w:spacing w:line="380" w:lineRule="atLeast"/>
              <w:jc w:val="center"/>
              <w:rPr>
                <w:rFonts w:hint="default" w:ascii="Times New Roman" w:hAnsi="Times New Roman" w:eastAsia="仿宋" w:cs="Times New Roman"/>
                <w:bCs/>
                <w:color w:val="auto"/>
                <w:sz w:val="24"/>
                <w:szCs w:val="24"/>
              </w:rPr>
            </w:pPr>
            <w:r>
              <w:rPr>
                <w:rFonts w:hint="default" w:ascii="Times New Roman" w:hAnsi="Times New Roman" w:eastAsia="仿宋" w:cs="Times New Roman"/>
                <w:bCs/>
                <w:color w:val="auto"/>
                <w:sz w:val="24"/>
                <w:szCs w:val="24"/>
              </w:rPr>
              <w:t>1</w:t>
            </w:r>
          </w:p>
        </w:tc>
        <w:tc>
          <w:tcPr>
            <w:tcW w:w="2012" w:type="dxa"/>
            <w:noWrap w:val="0"/>
            <w:vAlign w:val="center"/>
          </w:tcPr>
          <w:p>
            <w:pPr>
              <w:tabs>
                <w:tab w:val="left" w:pos="5355"/>
              </w:tabs>
              <w:spacing w:line="380" w:lineRule="atLeast"/>
              <w:jc w:val="center"/>
              <w:rPr>
                <w:rFonts w:hint="default" w:ascii="Times New Roman" w:hAnsi="Times New Roman" w:eastAsia="仿宋" w:cs="Times New Roman"/>
                <w:bCs/>
                <w:color w:val="auto"/>
                <w:sz w:val="24"/>
                <w:szCs w:val="24"/>
              </w:rPr>
            </w:pPr>
            <w:r>
              <w:rPr>
                <w:rFonts w:hint="default" w:ascii="Times New Roman" w:hAnsi="Times New Roman" w:eastAsia="仿宋" w:cs="Times New Roman"/>
                <w:bCs/>
                <w:color w:val="auto"/>
                <w:sz w:val="24"/>
                <w:szCs w:val="24"/>
              </w:rPr>
              <w:t>2</w:t>
            </w:r>
          </w:p>
        </w:tc>
        <w:tc>
          <w:tcPr>
            <w:tcW w:w="1123" w:type="dxa"/>
            <w:noWrap w:val="0"/>
            <w:vAlign w:val="center"/>
          </w:tcPr>
          <w:p>
            <w:pPr>
              <w:tabs>
                <w:tab w:val="left" w:pos="5355"/>
              </w:tabs>
              <w:spacing w:line="380" w:lineRule="atLeast"/>
              <w:jc w:val="center"/>
              <w:rPr>
                <w:rFonts w:hint="default" w:ascii="Times New Roman" w:hAnsi="Times New Roman" w:eastAsia="仿宋" w:cs="Times New Roman"/>
                <w:bCs/>
                <w:color w:val="auto"/>
                <w:sz w:val="24"/>
                <w:szCs w:val="24"/>
              </w:rPr>
            </w:pPr>
            <w:r>
              <w:rPr>
                <w:rFonts w:hint="default" w:ascii="Times New Roman" w:hAnsi="Times New Roman" w:eastAsia="仿宋" w:cs="Times New Roman"/>
                <w:bCs/>
                <w:color w:val="auto"/>
                <w:sz w:val="24"/>
                <w:szCs w:val="24"/>
              </w:rPr>
              <w:t>3</w:t>
            </w:r>
          </w:p>
        </w:tc>
        <w:tc>
          <w:tcPr>
            <w:tcW w:w="1050" w:type="dxa"/>
            <w:noWrap w:val="0"/>
            <w:vAlign w:val="center"/>
          </w:tcPr>
          <w:p>
            <w:pPr>
              <w:tabs>
                <w:tab w:val="left" w:pos="5355"/>
              </w:tabs>
              <w:spacing w:line="380" w:lineRule="atLeast"/>
              <w:jc w:val="center"/>
              <w:rPr>
                <w:rFonts w:hint="default" w:ascii="Times New Roman" w:hAnsi="Times New Roman" w:eastAsia="仿宋" w:cs="Times New Roman"/>
                <w:bCs/>
                <w:color w:val="auto"/>
                <w:sz w:val="24"/>
                <w:szCs w:val="24"/>
              </w:rPr>
            </w:pPr>
            <w:r>
              <w:rPr>
                <w:rFonts w:hint="default" w:ascii="Times New Roman" w:hAnsi="Times New Roman" w:eastAsia="仿宋" w:cs="Times New Roman"/>
                <w:bCs/>
                <w:color w:val="auto"/>
                <w:sz w:val="24"/>
                <w:szCs w:val="24"/>
              </w:rPr>
              <w:t>4</w:t>
            </w:r>
          </w:p>
        </w:tc>
        <w:tc>
          <w:tcPr>
            <w:tcW w:w="1561" w:type="dxa"/>
            <w:noWrap w:val="0"/>
            <w:vAlign w:val="center"/>
          </w:tcPr>
          <w:p>
            <w:pPr>
              <w:tabs>
                <w:tab w:val="left" w:pos="5355"/>
              </w:tabs>
              <w:spacing w:line="380" w:lineRule="atLeast"/>
              <w:jc w:val="center"/>
              <w:rPr>
                <w:rFonts w:hint="default" w:ascii="Times New Roman" w:hAnsi="Times New Roman" w:eastAsia="仿宋" w:cs="Times New Roman"/>
                <w:bCs/>
                <w:color w:val="auto"/>
                <w:sz w:val="24"/>
                <w:szCs w:val="24"/>
              </w:rPr>
            </w:pPr>
            <w:r>
              <w:rPr>
                <w:rFonts w:hint="default" w:ascii="Times New Roman" w:hAnsi="Times New Roman" w:eastAsia="仿宋" w:cs="Times New Roman"/>
                <w:bCs/>
                <w:color w:val="auto"/>
                <w:sz w:val="24"/>
                <w:szCs w:val="24"/>
              </w:rPr>
              <w:t>5</w:t>
            </w:r>
          </w:p>
        </w:tc>
        <w:tc>
          <w:tcPr>
            <w:tcW w:w="1260" w:type="dxa"/>
            <w:noWrap w:val="0"/>
            <w:vAlign w:val="center"/>
          </w:tcPr>
          <w:p>
            <w:pPr>
              <w:tabs>
                <w:tab w:val="left" w:pos="5355"/>
              </w:tabs>
              <w:spacing w:line="380" w:lineRule="atLeast"/>
              <w:jc w:val="center"/>
              <w:rPr>
                <w:rFonts w:hint="default" w:ascii="Times New Roman" w:hAnsi="Times New Roman" w:eastAsia="仿宋" w:cs="Times New Roman"/>
                <w:bCs/>
                <w:color w:val="auto"/>
                <w:sz w:val="24"/>
                <w:szCs w:val="24"/>
              </w:rPr>
            </w:pPr>
            <w:r>
              <w:rPr>
                <w:rFonts w:hint="default" w:ascii="Times New Roman" w:hAnsi="Times New Roman" w:eastAsia="仿宋" w:cs="Times New Roman"/>
                <w:bCs/>
                <w:color w:val="auto"/>
                <w:sz w:val="24"/>
                <w:szCs w:val="24"/>
              </w:rPr>
              <w:t>6</w:t>
            </w:r>
          </w:p>
        </w:tc>
        <w:tc>
          <w:tcPr>
            <w:tcW w:w="1641" w:type="dxa"/>
            <w:noWrap w:val="0"/>
            <w:vAlign w:val="center"/>
          </w:tcPr>
          <w:p>
            <w:pPr>
              <w:tabs>
                <w:tab w:val="left" w:pos="5355"/>
              </w:tabs>
              <w:spacing w:line="380" w:lineRule="atLeast"/>
              <w:jc w:val="center"/>
              <w:rPr>
                <w:rFonts w:hint="default" w:ascii="Times New Roman" w:hAnsi="Times New Roman" w:eastAsia="仿宋" w:cs="Times New Roman"/>
                <w:bCs/>
                <w:color w:val="auto"/>
                <w:sz w:val="24"/>
                <w:szCs w:val="24"/>
              </w:rPr>
            </w:pPr>
            <w:r>
              <w:rPr>
                <w:rFonts w:hint="default" w:ascii="Times New Roman" w:hAnsi="Times New Roman" w:eastAsia="仿宋" w:cs="Times New Roman"/>
                <w:bCs/>
                <w:color w:val="auto"/>
                <w:sz w:val="24"/>
                <w:szCs w:val="24"/>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207" w:type="dxa"/>
            <w:tcBorders>
              <w:bottom w:val="single" w:color="auto" w:sz="6" w:space="0"/>
            </w:tcBorders>
            <w:noWrap w:val="0"/>
            <w:vAlign w:val="center"/>
          </w:tcPr>
          <w:p>
            <w:pPr>
              <w:tabs>
                <w:tab w:val="left" w:pos="5355"/>
              </w:tabs>
              <w:spacing w:line="380" w:lineRule="atLeast"/>
              <w:jc w:val="center"/>
              <w:rPr>
                <w:rFonts w:hint="default" w:ascii="Times New Roman" w:hAnsi="Times New Roman" w:eastAsia="仿宋" w:cs="Times New Roman"/>
                <w:bCs/>
                <w:color w:val="auto"/>
                <w:sz w:val="24"/>
                <w:szCs w:val="24"/>
              </w:rPr>
            </w:pPr>
            <w:r>
              <w:rPr>
                <w:rFonts w:hint="default" w:ascii="Times New Roman" w:hAnsi="Times New Roman" w:eastAsia="仿宋" w:cs="Times New Roman"/>
                <w:bCs/>
                <w:color w:val="auto"/>
                <w:sz w:val="24"/>
                <w:szCs w:val="24"/>
              </w:rPr>
              <w:t>标段（包）</w:t>
            </w:r>
          </w:p>
        </w:tc>
        <w:tc>
          <w:tcPr>
            <w:tcW w:w="2012" w:type="dxa"/>
            <w:noWrap w:val="0"/>
            <w:vAlign w:val="center"/>
          </w:tcPr>
          <w:p>
            <w:pPr>
              <w:tabs>
                <w:tab w:val="left" w:pos="5355"/>
              </w:tabs>
              <w:spacing w:line="380" w:lineRule="atLeast"/>
              <w:jc w:val="center"/>
              <w:rPr>
                <w:rFonts w:hint="default" w:ascii="Times New Roman" w:hAnsi="Times New Roman" w:eastAsia="仿宋" w:cs="Times New Roman"/>
                <w:bCs/>
                <w:color w:val="auto"/>
                <w:sz w:val="24"/>
                <w:szCs w:val="24"/>
              </w:rPr>
            </w:pPr>
            <w:r>
              <w:rPr>
                <w:rFonts w:hint="default" w:ascii="Times New Roman" w:hAnsi="Times New Roman" w:eastAsia="仿宋" w:cs="Times New Roman"/>
                <w:bCs/>
                <w:color w:val="auto"/>
                <w:sz w:val="24"/>
                <w:szCs w:val="24"/>
              </w:rPr>
              <w:t>小型和微型企业产品名称</w:t>
            </w:r>
          </w:p>
        </w:tc>
        <w:tc>
          <w:tcPr>
            <w:tcW w:w="1123" w:type="dxa"/>
            <w:noWrap w:val="0"/>
            <w:vAlign w:val="center"/>
          </w:tcPr>
          <w:p>
            <w:pPr>
              <w:tabs>
                <w:tab w:val="left" w:pos="5355"/>
              </w:tabs>
              <w:spacing w:line="380" w:lineRule="atLeast"/>
              <w:jc w:val="center"/>
              <w:rPr>
                <w:rFonts w:hint="default" w:ascii="Times New Roman" w:hAnsi="Times New Roman" w:eastAsia="仿宋" w:cs="Times New Roman"/>
                <w:bCs/>
                <w:color w:val="auto"/>
                <w:sz w:val="24"/>
                <w:szCs w:val="24"/>
              </w:rPr>
            </w:pPr>
            <w:r>
              <w:rPr>
                <w:rFonts w:hint="default" w:ascii="Times New Roman" w:hAnsi="Times New Roman" w:eastAsia="仿宋" w:cs="Times New Roman"/>
                <w:bCs/>
                <w:color w:val="auto"/>
                <w:sz w:val="24"/>
                <w:szCs w:val="24"/>
              </w:rPr>
              <w:t>数量</w:t>
            </w:r>
          </w:p>
        </w:tc>
        <w:tc>
          <w:tcPr>
            <w:tcW w:w="1050" w:type="dxa"/>
            <w:noWrap w:val="0"/>
            <w:vAlign w:val="center"/>
          </w:tcPr>
          <w:p>
            <w:pPr>
              <w:tabs>
                <w:tab w:val="left" w:pos="5355"/>
              </w:tabs>
              <w:spacing w:line="380" w:lineRule="atLeast"/>
              <w:jc w:val="center"/>
              <w:rPr>
                <w:rFonts w:hint="default" w:ascii="Times New Roman" w:hAnsi="Times New Roman" w:eastAsia="仿宋" w:cs="Times New Roman"/>
                <w:bCs/>
                <w:color w:val="auto"/>
                <w:sz w:val="24"/>
                <w:szCs w:val="24"/>
              </w:rPr>
            </w:pPr>
            <w:r>
              <w:rPr>
                <w:rFonts w:hint="default" w:ascii="Times New Roman" w:hAnsi="Times New Roman" w:eastAsia="仿宋" w:cs="Times New Roman"/>
                <w:bCs/>
                <w:color w:val="auto"/>
                <w:sz w:val="24"/>
                <w:szCs w:val="24"/>
              </w:rPr>
              <w:t>报价（元）</w:t>
            </w:r>
          </w:p>
        </w:tc>
        <w:tc>
          <w:tcPr>
            <w:tcW w:w="1561" w:type="dxa"/>
            <w:noWrap w:val="0"/>
            <w:vAlign w:val="center"/>
          </w:tcPr>
          <w:p>
            <w:pPr>
              <w:tabs>
                <w:tab w:val="left" w:pos="5355"/>
              </w:tabs>
              <w:spacing w:line="380" w:lineRule="atLeast"/>
              <w:jc w:val="center"/>
              <w:rPr>
                <w:rFonts w:hint="default" w:ascii="Times New Roman" w:hAnsi="Times New Roman" w:eastAsia="仿宋" w:cs="Times New Roman"/>
                <w:bCs/>
                <w:color w:val="auto"/>
                <w:sz w:val="24"/>
                <w:szCs w:val="24"/>
              </w:rPr>
            </w:pPr>
            <w:r>
              <w:rPr>
                <w:rFonts w:hint="default" w:ascii="Times New Roman" w:hAnsi="Times New Roman" w:eastAsia="仿宋" w:cs="Times New Roman"/>
                <w:bCs/>
                <w:color w:val="auto"/>
                <w:sz w:val="24"/>
                <w:szCs w:val="24"/>
              </w:rPr>
              <w:t>价格评审扣除金额（元）</w:t>
            </w:r>
          </w:p>
        </w:tc>
        <w:tc>
          <w:tcPr>
            <w:tcW w:w="1260" w:type="dxa"/>
            <w:noWrap w:val="0"/>
            <w:vAlign w:val="center"/>
          </w:tcPr>
          <w:p>
            <w:pPr>
              <w:tabs>
                <w:tab w:val="left" w:pos="5355"/>
              </w:tabs>
              <w:spacing w:line="380" w:lineRule="atLeast"/>
              <w:jc w:val="center"/>
              <w:rPr>
                <w:rFonts w:hint="default" w:ascii="Times New Roman" w:hAnsi="Times New Roman" w:eastAsia="仿宋" w:cs="Times New Roman"/>
                <w:bCs/>
                <w:color w:val="auto"/>
                <w:sz w:val="24"/>
                <w:szCs w:val="24"/>
              </w:rPr>
            </w:pPr>
            <w:r>
              <w:rPr>
                <w:rFonts w:hint="default" w:ascii="Times New Roman" w:hAnsi="Times New Roman" w:eastAsia="仿宋" w:cs="Times New Roman"/>
                <w:bCs/>
                <w:color w:val="auto"/>
                <w:sz w:val="24"/>
                <w:szCs w:val="24"/>
              </w:rPr>
              <w:t>品牌型号规格</w:t>
            </w:r>
          </w:p>
        </w:tc>
        <w:tc>
          <w:tcPr>
            <w:tcW w:w="1641" w:type="dxa"/>
            <w:noWrap w:val="0"/>
            <w:vAlign w:val="center"/>
          </w:tcPr>
          <w:p>
            <w:pPr>
              <w:tabs>
                <w:tab w:val="left" w:pos="5355"/>
              </w:tabs>
              <w:spacing w:line="380" w:lineRule="atLeast"/>
              <w:jc w:val="center"/>
              <w:rPr>
                <w:rFonts w:hint="default" w:ascii="Times New Roman" w:hAnsi="Times New Roman" w:eastAsia="仿宋" w:cs="Times New Roman"/>
                <w:bCs/>
                <w:color w:val="auto"/>
                <w:sz w:val="24"/>
                <w:szCs w:val="24"/>
              </w:rPr>
            </w:pPr>
            <w:r>
              <w:rPr>
                <w:rFonts w:hint="default" w:ascii="Times New Roman" w:hAnsi="Times New Roman" w:eastAsia="仿宋" w:cs="Times New Roman"/>
                <w:bCs/>
                <w:color w:val="auto"/>
                <w:sz w:val="24"/>
                <w:szCs w:val="24"/>
              </w:rPr>
              <w:t>制造商</w:t>
            </w:r>
          </w:p>
          <w:p>
            <w:pPr>
              <w:tabs>
                <w:tab w:val="left" w:pos="5355"/>
              </w:tabs>
              <w:spacing w:line="380" w:lineRule="atLeast"/>
              <w:jc w:val="center"/>
              <w:rPr>
                <w:rFonts w:hint="default" w:ascii="Times New Roman" w:hAnsi="Times New Roman" w:eastAsia="仿宋" w:cs="Times New Roman"/>
                <w:bCs/>
                <w:color w:val="auto"/>
                <w:sz w:val="24"/>
                <w:szCs w:val="24"/>
              </w:rPr>
            </w:pPr>
            <w:r>
              <w:rPr>
                <w:rFonts w:hint="default" w:ascii="Times New Roman" w:hAnsi="Times New Roman" w:eastAsia="仿宋" w:cs="Times New Roman"/>
                <w:bCs/>
                <w:color w:val="auto"/>
                <w:sz w:val="24"/>
                <w:szCs w:val="24"/>
              </w:rPr>
              <w:t>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1207" w:type="dxa"/>
            <w:tcBorders>
              <w:top w:val="single" w:color="auto" w:sz="6" w:space="0"/>
              <w:bottom w:val="single" w:color="auto" w:sz="6" w:space="0"/>
            </w:tcBorders>
            <w:noWrap w:val="0"/>
            <w:vAlign w:val="center"/>
          </w:tcPr>
          <w:p>
            <w:pPr>
              <w:tabs>
                <w:tab w:val="left" w:pos="5355"/>
              </w:tabs>
              <w:spacing w:line="380" w:lineRule="atLeast"/>
              <w:jc w:val="center"/>
              <w:rPr>
                <w:rFonts w:hint="default" w:ascii="Times New Roman" w:hAnsi="Times New Roman" w:eastAsia="仿宋" w:cs="Times New Roman"/>
                <w:bCs/>
                <w:color w:val="auto"/>
                <w:sz w:val="24"/>
                <w:szCs w:val="24"/>
              </w:rPr>
            </w:pPr>
          </w:p>
        </w:tc>
        <w:tc>
          <w:tcPr>
            <w:tcW w:w="2012" w:type="dxa"/>
            <w:noWrap w:val="0"/>
            <w:vAlign w:val="top"/>
          </w:tcPr>
          <w:p>
            <w:pPr>
              <w:tabs>
                <w:tab w:val="left" w:pos="5355"/>
              </w:tabs>
              <w:spacing w:line="380" w:lineRule="atLeast"/>
              <w:jc w:val="center"/>
              <w:rPr>
                <w:rFonts w:hint="default" w:ascii="Times New Roman" w:hAnsi="Times New Roman" w:eastAsia="仿宋" w:cs="Times New Roman"/>
                <w:bCs/>
                <w:color w:val="auto"/>
                <w:sz w:val="24"/>
                <w:szCs w:val="24"/>
              </w:rPr>
            </w:pPr>
          </w:p>
        </w:tc>
        <w:tc>
          <w:tcPr>
            <w:tcW w:w="1123" w:type="dxa"/>
            <w:noWrap w:val="0"/>
            <w:vAlign w:val="center"/>
          </w:tcPr>
          <w:p>
            <w:pPr>
              <w:tabs>
                <w:tab w:val="left" w:pos="5355"/>
              </w:tabs>
              <w:spacing w:line="380" w:lineRule="atLeast"/>
              <w:jc w:val="center"/>
              <w:rPr>
                <w:rFonts w:hint="default" w:ascii="Times New Roman" w:hAnsi="Times New Roman" w:eastAsia="仿宋" w:cs="Times New Roman"/>
                <w:bCs/>
                <w:color w:val="auto"/>
                <w:sz w:val="24"/>
                <w:szCs w:val="24"/>
              </w:rPr>
            </w:pPr>
          </w:p>
        </w:tc>
        <w:tc>
          <w:tcPr>
            <w:tcW w:w="1050" w:type="dxa"/>
            <w:noWrap w:val="0"/>
            <w:vAlign w:val="center"/>
          </w:tcPr>
          <w:p>
            <w:pPr>
              <w:tabs>
                <w:tab w:val="left" w:pos="5355"/>
              </w:tabs>
              <w:spacing w:line="380" w:lineRule="atLeast"/>
              <w:jc w:val="center"/>
              <w:rPr>
                <w:rFonts w:hint="default" w:ascii="Times New Roman" w:hAnsi="Times New Roman" w:eastAsia="仿宋" w:cs="Times New Roman"/>
                <w:bCs/>
                <w:color w:val="auto"/>
                <w:sz w:val="24"/>
                <w:szCs w:val="24"/>
              </w:rPr>
            </w:pPr>
          </w:p>
        </w:tc>
        <w:tc>
          <w:tcPr>
            <w:tcW w:w="1561" w:type="dxa"/>
            <w:noWrap w:val="0"/>
            <w:vAlign w:val="center"/>
          </w:tcPr>
          <w:p>
            <w:pPr>
              <w:tabs>
                <w:tab w:val="left" w:pos="5355"/>
              </w:tabs>
              <w:spacing w:line="380" w:lineRule="atLeast"/>
              <w:jc w:val="center"/>
              <w:rPr>
                <w:rFonts w:hint="default" w:ascii="Times New Roman" w:hAnsi="Times New Roman" w:eastAsia="仿宋" w:cs="Times New Roman"/>
                <w:bCs/>
                <w:color w:val="auto"/>
                <w:sz w:val="24"/>
                <w:szCs w:val="24"/>
              </w:rPr>
            </w:pPr>
          </w:p>
        </w:tc>
        <w:tc>
          <w:tcPr>
            <w:tcW w:w="1260" w:type="dxa"/>
            <w:noWrap w:val="0"/>
            <w:vAlign w:val="center"/>
          </w:tcPr>
          <w:p>
            <w:pPr>
              <w:tabs>
                <w:tab w:val="left" w:pos="5355"/>
              </w:tabs>
              <w:spacing w:line="380" w:lineRule="atLeast"/>
              <w:jc w:val="center"/>
              <w:rPr>
                <w:rFonts w:hint="default" w:ascii="Times New Roman" w:hAnsi="Times New Roman" w:eastAsia="仿宋" w:cs="Times New Roman"/>
                <w:bCs/>
                <w:color w:val="auto"/>
                <w:sz w:val="24"/>
                <w:szCs w:val="24"/>
              </w:rPr>
            </w:pPr>
          </w:p>
        </w:tc>
        <w:tc>
          <w:tcPr>
            <w:tcW w:w="1641" w:type="dxa"/>
            <w:noWrap w:val="0"/>
            <w:vAlign w:val="center"/>
          </w:tcPr>
          <w:p>
            <w:pPr>
              <w:tabs>
                <w:tab w:val="left" w:pos="5355"/>
              </w:tabs>
              <w:spacing w:line="380" w:lineRule="atLeast"/>
              <w:jc w:val="center"/>
              <w:rPr>
                <w:rFonts w:hint="default" w:ascii="Times New Roman" w:hAnsi="Times New Roman" w:eastAsia="仿宋" w:cs="Times New Roman"/>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1207" w:type="dxa"/>
            <w:tcBorders>
              <w:top w:val="single" w:color="auto" w:sz="6" w:space="0"/>
              <w:bottom w:val="single" w:color="auto" w:sz="6" w:space="0"/>
            </w:tcBorders>
            <w:noWrap w:val="0"/>
            <w:vAlign w:val="center"/>
          </w:tcPr>
          <w:p>
            <w:pPr>
              <w:tabs>
                <w:tab w:val="left" w:pos="5355"/>
              </w:tabs>
              <w:spacing w:line="380" w:lineRule="atLeast"/>
              <w:jc w:val="center"/>
              <w:rPr>
                <w:rFonts w:hint="default" w:ascii="Times New Roman" w:hAnsi="Times New Roman" w:eastAsia="仿宋" w:cs="Times New Roman"/>
                <w:bCs/>
                <w:color w:val="auto"/>
                <w:sz w:val="24"/>
                <w:szCs w:val="24"/>
              </w:rPr>
            </w:pPr>
          </w:p>
        </w:tc>
        <w:tc>
          <w:tcPr>
            <w:tcW w:w="2012" w:type="dxa"/>
            <w:noWrap w:val="0"/>
            <w:vAlign w:val="top"/>
          </w:tcPr>
          <w:p>
            <w:pPr>
              <w:tabs>
                <w:tab w:val="left" w:pos="5355"/>
              </w:tabs>
              <w:spacing w:line="380" w:lineRule="atLeast"/>
              <w:jc w:val="center"/>
              <w:rPr>
                <w:rFonts w:hint="default" w:ascii="Times New Roman" w:hAnsi="Times New Roman" w:eastAsia="仿宋" w:cs="Times New Roman"/>
                <w:bCs/>
                <w:color w:val="auto"/>
                <w:sz w:val="24"/>
                <w:szCs w:val="24"/>
              </w:rPr>
            </w:pPr>
          </w:p>
        </w:tc>
        <w:tc>
          <w:tcPr>
            <w:tcW w:w="1123" w:type="dxa"/>
            <w:noWrap w:val="0"/>
            <w:vAlign w:val="center"/>
          </w:tcPr>
          <w:p>
            <w:pPr>
              <w:tabs>
                <w:tab w:val="left" w:pos="5355"/>
              </w:tabs>
              <w:spacing w:line="380" w:lineRule="atLeast"/>
              <w:jc w:val="center"/>
              <w:rPr>
                <w:rFonts w:hint="default" w:ascii="Times New Roman" w:hAnsi="Times New Roman" w:eastAsia="仿宋" w:cs="Times New Roman"/>
                <w:bCs/>
                <w:color w:val="auto"/>
                <w:sz w:val="24"/>
                <w:szCs w:val="24"/>
              </w:rPr>
            </w:pPr>
          </w:p>
        </w:tc>
        <w:tc>
          <w:tcPr>
            <w:tcW w:w="1050" w:type="dxa"/>
            <w:noWrap w:val="0"/>
            <w:vAlign w:val="center"/>
          </w:tcPr>
          <w:p>
            <w:pPr>
              <w:tabs>
                <w:tab w:val="left" w:pos="5355"/>
              </w:tabs>
              <w:spacing w:line="380" w:lineRule="atLeast"/>
              <w:jc w:val="center"/>
              <w:rPr>
                <w:rFonts w:hint="default" w:ascii="Times New Roman" w:hAnsi="Times New Roman" w:eastAsia="仿宋" w:cs="Times New Roman"/>
                <w:bCs/>
                <w:color w:val="auto"/>
                <w:sz w:val="24"/>
                <w:szCs w:val="24"/>
              </w:rPr>
            </w:pPr>
          </w:p>
        </w:tc>
        <w:tc>
          <w:tcPr>
            <w:tcW w:w="1561" w:type="dxa"/>
            <w:noWrap w:val="0"/>
            <w:vAlign w:val="center"/>
          </w:tcPr>
          <w:p>
            <w:pPr>
              <w:tabs>
                <w:tab w:val="left" w:pos="5355"/>
              </w:tabs>
              <w:spacing w:line="380" w:lineRule="atLeast"/>
              <w:jc w:val="center"/>
              <w:rPr>
                <w:rFonts w:hint="default" w:ascii="Times New Roman" w:hAnsi="Times New Roman" w:eastAsia="仿宋" w:cs="Times New Roman"/>
                <w:bCs/>
                <w:color w:val="auto"/>
                <w:sz w:val="24"/>
                <w:szCs w:val="24"/>
              </w:rPr>
            </w:pPr>
          </w:p>
        </w:tc>
        <w:tc>
          <w:tcPr>
            <w:tcW w:w="1260" w:type="dxa"/>
            <w:noWrap w:val="0"/>
            <w:vAlign w:val="center"/>
          </w:tcPr>
          <w:p>
            <w:pPr>
              <w:tabs>
                <w:tab w:val="left" w:pos="5355"/>
              </w:tabs>
              <w:spacing w:line="380" w:lineRule="atLeast"/>
              <w:jc w:val="center"/>
              <w:rPr>
                <w:rFonts w:hint="default" w:ascii="Times New Roman" w:hAnsi="Times New Roman" w:eastAsia="仿宋" w:cs="Times New Roman"/>
                <w:bCs/>
                <w:color w:val="auto"/>
                <w:sz w:val="24"/>
                <w:szCs w:val="24"/>
              </w:rPr>
            </w:pPr>
          </w:p>
        </w:tc>
        <w:tc>
          <w:tcPr>
            <w:tcW w:w="1641" w:type="dxa"/>
            <w:noWrap w:val="0"/>
            <w:vAlign w:val="center"/>
          </w:tcPr>
          <w:p>
            <w:pPr>
              <w:tabs>
                <w:tab w:val="left" w:pos="5355"/>
              </w:tabs>
              <w:spacing w:line="380" w:lineRule="atLeast"/>
              <w:jc w:val="center"/>
              <w:rPr>
                <w:rFonts w:hint="default" w:ascii="Times New Roman" w:hAnsi="Times New Roman" w:eastAsia="仿宋" w:cs="Times New Roman"/>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207" w:type="dxa"/>
            <w:tcBorders>
              <w:top w:val="single" w:color="auto" w:sz="6" w:space="0"/>
            </w:tcBorders>
            <w:noWrap w:val="0"/>
            <w:vAlign w:val="center"/>
          </w:tcPr>
          <w:p>
            <w:pPr>
              <w:tabs>
                <w:tab w:val="left" w:pos="5355"/>
              </w:tabs>
              <w:spacing w:line="380" w:lineRule="atLeast"/>
              <w:jc w:val="center"/>
              <w:rPr>
                <w:rFonts w:hint="default" w:ascii="Times New Roman" w:hAnsi="Times New Roman" w:eastAsia="仿宋" w:cs="Times New Roman"/>
                <w:bCs/>
                <w:color w:val="auto"/>
                <w:sz w:val="24"/>
                <w:szCs w:val="24"/>
              </w:rPr>
            </w:pPr>
          </w:p>
        </w:tc>
        <w:tc>
          <w:tcPr>
            <w:tcW w:w="8647" w:type="dxa"/>
            <w:gridSpan w:val="6"/>
            <w:noWrap w:val="0"/>
            <w:vAlign w:val="center"/>
          </w:tcPr>
          <w:p>
            <w:pPr>
              <w:tabs>
                <w:tab w:val="left" w:pos="5355"/>
              </w:tabs>
              <w:spacing w:line="380" w:lineRule="atLeast"/>
              <w:rPr>
                <w:rFonts w:hint="default" w:ascii="Times New Roman" w:hAnsi="Times New Roman" w:eastAsia="仿宋" w:cs="Times New Roman"/>
                <w:bCs/>
                <w:color w:val="auto"/>
                <w:sz w:val="24"/>
                <w:szCs w:val="24"/>
              </w:rPr>
            </w:pPr>
            <w:r>
              <w:rPr>
                <w:rFonts w:hint="default" w:ascii="Times New Roman" w:hAnsi="Times New Roman" w:eastAsia="仿宋" w:cs="Times New Roman"/>
                <w:bCs/>
                <w:color w:val="auto"/>
                <w:sz w:val="24"/>
                <w:szCs w:val="24"/>
              </w:rPr>
              <w:t>本标段（包）总计：           （元）</w:t>
            </w:r>
          </w:p>
        </w:tc>
      </w:tr>
    </w:tbl>
    <w:p>
      <w:pPr>
        <w:pStyle w:val="88"/>
        <w:spacing w:line="440" w:lineRule="exact"/>
        <w:ind w:left="0" w:firstLine="0"/>
        <w:rPr>
          <w:rFonts w:hint="default" w:ascii="Times New Roman" w:hAnsi="Times New Roman" w:eastAsia="仿宋" w:cs="Times New Roman"/>
          <w:bCs/>
          <w:color w:val="auto"/>
          <w:sz w:val="24"/>
          <w:szCs w:val="24"/>
        </w:rPr>
      </w:pPr>
    </w:p>
    <w:p>
      <w:pPr>
        <w:tabs>
          <w:tab w:val="left" w:pos="13000"/>
        </w:tabs>
        <w:spacing w:line="440" w:lineRule="exact"/>
        <w:rPr>
          <w:rFonts w:hint="default" w:ascii="Times New Roman" w:hAnsi="Times New Roman" w:eastAsia="仿宋" w:cs="Times New Roman"/>
          <w:bCs/>
          <w:color w:val="auto"/>
          <w:sz w:val="24"/>
          <w:szCs w:val="24"/>
        </w:rPr>
      </w:pPr>
      <w:r>
        <w:rPr>
          <w:rFonts w:hint="default" w:ascii="Times New Roman" w:hAnsi="Times New Roman" w:eastAsia="仿宋" w:cs="Times New Roman"/>
          <w:bCs/>
          <w:color w:val="auto"/>
          <w:sz w:val="24"/>
          <w:szCs w:val="24"/>
        </w:rPr>
        <w:t>注：</w:t>
      </w:r>
    </w:p>
    <w:p>
      <w:pPr>
        <w:spacing w:line="440" w:lineRule="exact"/>
        <w:ind w:firstLine="420"/>
        <w:rPr>
          <w:rFonts w:hint="default" w:ascii="Times New Roman" w:hAnsi="Times New Roman" w:eastAsia="仿宋" w:cs="Times New Roman"/>
          <w:bCs/>
          <w:color w:val="auto"/>
          <w:sz w:val="24"/>
          <w:szCs w:val="24"/>
        </w:rPr>
      </w:pPr>
      <w:r>
        <w:rPr>
          <w:rFonts w:hint="default" w:ascii="Times New Roman" w:hAnsi="Times New Roman" w:eastAsia="仿宋" w:cs="Times New Roman"/>
          <w:bCs/>
          <w:color w:val="auto"/>
          <w:sz w:val="24"/>
          <w:szCs w:val="24"/>
        </w:rPr>
        <w:t>1、当一个标段（包）内有多个属于小型和微型企业的产品时， 投标人应按序号详细填写。</w:t>
      </w:r>
    </w:p>
    <w:p>
      <w:pPr>
        <w:spacing w:line="440" w:lineRule="exact"/>
        <w:ind w:left="420" w:leftChars="200"/>
        <w:rPr>
          <w:rFonts w:hint="default" w:ascii="Times New Roman" w:hAnsi="Times New Roman" w:eastAsia="仿宋" w:cs="Times New Roman"/>
          <w:bCs/>
          <w:color w:val="auto"/>
          <w:sz w:val="24"/>
          <w:szCs w:val="24"/>
        </w:rPr>
      </w:pPr>
      <w:r>
        <w:rPr>
          <w:rFonts w:hint="default" w:ascii="Times New Roman" w:hAnsi="Times New Roman" w:eastAsia="仿宋" w:cs="Times New Roman"/>
          <w:bCs/>
          <w:color w:val="auto"/>
          <w:sz w:val="24"/>
          <w:szCs w:val="24"/>
        </w:rPr>
        <w:t>2、栏目5=栏目4×招标文件规定的价格扣除比率的优惠幅度。</w:t>
      </w:r>
    </w:p>
    <w:p>
      <w:pPr>
        <w:spacing w:line="440" w:lineRule="exact"/>
        <w:ind w:firstLine="420"/>
        <w:rPr>
          <w:rFonts w:hint="default" w:ascii="Times New Roman" w:hAnsi="Times New Roman" w:eastAsia="仿宋" w:cs="Times New Roman"/>
          <w:bCs/>
          <w:color w:val="auto"/>
          <w:sz w:val="24"/>
          <w:szCs w:val="24"/>
        </w:rPr>
      </w:pPr>
      <w:r>
        <w:rPr>
          <w:rFonts w:hint="default" w:ascii="Times New Roman" w:hAnsi="Times New Roman" w:eastAsia="仿宋" w:cs="Times New Roman"/>
          <w:bCs/>
          <w:color w:val="auto"/>
          <w:sz w:val="24"/>
          <w:szCs w:val="24"/>
        </w:rPr>
        <w:t>3、若所供应的产品不具备此类评审优惠条件，本“中小价格扣除明细表” 不必填写。</w:t>
      </w:r>
    </w:p>
    <w:p>
      <w:pPr>
        <w:spacing w:line="440" w:lineRule="exact"/>
        <w:ind w:firstLine="600"/>
        <w:rPr>
          <w:rFonts w:hint="default" w:ascii="Times New Roman" w:hAnsi="Times New Roman" w:eastAsia="仿宋" w:cs="Times New Roman"/>
          <w:bCs/>
          <w:color w:val="auto"/>
          <w:sz w:val="24"/>
          <w:szCs w:val="24"/>
        </w:rPr>
      </w:pPr>
    </w:p>
    <w:p>
      <w:pPr>
        <w:adjustRightInd w:val="0"/>
        <w:snapToGrid w:val="0"/>
        <w:spacing w:line="360" w:lineRule="auto"/>
        <w:jc w:val="right"/>
        <w:rPr>
          <w:rFonts w:hint="default" w:ascii="Times New Roman" w:hAnsi="Times New Roman" w:eastAsia="仿宋" w:cs="Times New Roman"/>
          <w:bCs/>
          <w:color w:val="auto"/>
          <w:sz w:val="24"/>
          <w:szCs w:val="24"/>
        </w:rPr>
      </w:pPr>
    </w:p>
    <w:p>
      <w:pPr>
        <w:adjustRightInd w:val="0"/>
        <w:snapToGrid w:val="0"/>
        <w:spacing w:line="360" w:lineRule="auto"/>
        <w:jc w:val="right"/>
        <w:rPr>
          <w:rFonts w:hint="default" w:ascii="Times New Roman" w:hAnsi="Times New Roman" w:eastAsia="仿宋" w:cs="Times New Roman"/>
          <w:bCs/>
          <w:color w:val="auto"/>
          <w:sz w:val="24"/>
          <w:szCs w:val="24"/>
        </w:rPr>
      </w:pPr>
      <w:r>
        <w:rPr>
          <w:rFonts w:hint="default" w:ascii="Times New Roman" w:hAnsi="Times New Roman" w:eastAsia="仿宋" w:cs="Times New Roman"/>
          <w:bCs/>
          <w:color w:val="auto"/>
          <w:sz w:val="24"/>
          <w:szCs w:val="24"/>
        </w:rPr>
        <w:t>投标人（盖单位章）：</w:t>
      </w:r>
    </w:p>
    <w:p>
      <w:pPr>
        <w:adjustRightInd w:val="0"/>
        <w:snapToGrid w:val="0"/>
        <w:spacing w:line="360" w:lineRule="auto"/>
        <w:jc w:val="right"/>
        <w:rPr>
          <w:rFonts w:hint="default" w:ascii="Times New Roman" w:hAnsi="Times New Roman" w:eastAsia="仿宋" w:cs="Times New Roman"/>
          <w:bCs/>
          <w:color w:val="auto"/>
          <w:sz w:val="24"/>
          <w:szCs w:val="24"/>
        </w:rPr>
      </w:pPr>
      <w:r>
        <w:rPr>
          <w:rFonts w:hint="default" w:ascii="Times New Roman" w:hAnsi="Times New Roman" w:eastAsia="仿宋" w:cs="Times New Roman"/>
          <w:bCs/>
          <w:color w:val="auto"/>
          <w:sz w:val="24"/>
          <w:szCs w:val="24"/>
        </w:rPr>
        <w:t>法定代表人或其委托代理人签字：</w:t>
      </w:r>
      <w:r>
        <w:rPr>
          <w:rFonts w:hint="default" w:ascii="Times New Roman" w:hAnsi="Times New Roman" w:eastAsia="仿宋" w:cs="Times New Roman"/>
          <w:bCs/>
          <w:color w:val="auto"/>
          <w:sz w:val="24"/>
          <w:szCs w:val="24"/>
          <w:u w:val="single"/>
        </w:rPr>
        <w:t xml:space="preserve">       </w:t>
      </w:r>
    </w:p>
    <w:p>
      <w:pPr>
        <w:adjustRightInd w:val="0"/>
        <w:snapToGrid w:val="0"/>
        <w:jc w:val="right"/>
        <w:rPr>
          <w:rFonts w:hint="default" w:ascii="Times New Roman" w:hAnsi="Times New Roman" w:eastAsia="仿宋" w:cs="Times New Roman"/>
          <w:bCs/>
          <w:color w:val="auto"/>
          <w:sz w:val="24"/>
          <w:szCs w:val="24"/>
        </w:rPr>
      </w:pPr>
      <w:r>
        <w:rPr>
          <w:rFonts w:hint="default" w:ascii="Times New Roman" w:hAnsi="Times New Roman" w:eastAsia="仿宋" w:cs="Times New Roman"/>
          <w:bCs/>
          <w:color w:val="auto"/>
          <w:sz w:val="24"/>
          <w:szCs w:val="24"/>
        </w:rPr>
        <w:t>日期：</w:t>
      </w:r>
      <w:r>
        <w:rPr>
          <w:rFonts w:hint="default" w:ascii="Times New Roman" w:hAnsi="Times New Roman" w:eastAsia="仿宋" w:cs="Times New Roman"/>
          <w:bCs/>
          <w:color w:val="auto"/>
          <w:sz w:val="24"/>
          <w:szCs w:val="24"/>
          <w:u w:val="single"/>
        </w:rPr>
        <w:t xml:space="preserve">         </w:t>
      </w:r>
      <w:r>
        <w:rPr>
          <w:rFonts w:hint="default" w:ascii="Times New Roman" w:hAnsi="Times New Roman" w:eastAsia="仿宋" w:cs="Times New Roman"/>
          <w:bCs/>
          <w:color w:val="auto"/>
          <w:sz w:val="24"/>
          <w:szCs w:val="24"/>
        </w:rPr>
        <w:t>年</w:t>
      </w:r>
      <w:r>
        <w:rPr>
          <w:rFonts w:hint="default" w:ascii="Times New Roman" w:hAnsi="Times New Roman" w:eastAsia="仿宋" w:cs="Times New Roman"/>
          <w:bCs/>
          <w:color w:val="auto"/>
          <w:sz w:val="24"/>
          <w:szCs w:val="24"/>
          <w:u w:val="single"/>
        </w:rPr>
        <w:t xml:space="preserve">    </w:t>
      </w:r>
      <w:r>
        <w:rPr>
          <w:rFonts w:hint="default" w:ascii="Times New Roman" w:hAnsi="Times New Roman" w:eastAsia="仿宋" w:cs="Times New Roman"/>
          <w:bCs/>
          <w:color w:val="auto"/>
          <w:sz w:val="24"/>
          <w:szCs w:val="24"/>
        </w:rPr>
        <w:t>月</w:t>
      </w:r>
      <w:r>
        <w:rPr>
          <w:rFonts w:hint="default" w:ascii="Times New Roman" w:hAnsi="Times New Roman" w:eastAsia="仿宋" w:cs="Times New Roman"/>
          <w:bCs/>
          <w:color w:val="auto"/>
          <w:sz w:val="24"/>
          <w:szCs w:val="24"/>
          <w:u w:val="single"/>
        </w:rPr>
        <w:t xml:space="preserve">   </w:t>
      </w:r>
      <w:r>
        <w:rPr>
          <w:rFonts w:hint="default" w:ascii="Times New Roman" w:hAnsi="Times New Roman" w:eastAsia="仿宋" w:cs="Times New Roman"/>
          <w:bCs/>
          <w:color w:val="auto"/>
          <w:sz w:val="24"/>
          <w:szCs w:val="24"/>
        </w:rPr>
        <w:t>日</w:t>
      </w:r>
    </w:p>
    <w:p>
      <w:pPr>
        <w:spacing w:line="360" w:lineRule="auto"/>
        <w:jc w:val="center"/>
        <w:rPr>
          <w:rFonts w:hint="default" w:ascii="Times New Roman" w:hAnsi="Times New Roman" w:eastAsia="仿宋" w:cs="Times New Roman"/>
          <w:bCs/>
          <w:color w:val="auto"/>
          <w:kern w:val="0"/>
          <w:sz w:val="24"/>
          <w:szCs w:val="24"/>
        </w:rPr>
      </w:pPr>
      <w:r>
        <w:rPr>
          <w:rFonts w:hint="default" w:ascii="Times New Roman" w:hAnsi="Times New Roman" w:eastAsia="仿宋" w:cs="Times New Roman"/>
          <w:bCs/>
          <w:color w:val="auto"/>
          <w:sz w:val="24"/>
          <w:szCs w:val="24"/>
        </w:rPr>
        <w:br w:type="page"/>
      </w:r>
      <w:r>
        <w:rPr>
          <w:rFonts w:hint="default" w:ascii="Times New Roman" w:hAnsi="Times New Roman" w:eastAsia="仿宋" w:cs="Times New Roman"/>
          <w:bCs/>
          <w:color w:val="auto"/>
          <w:sz w:val="24"/>
          <w:szCs w:val="24"/>
        </w:rPr>
        <w:t xml:space="preserve">13.4  </w:t>
      </w:r>
      <w:r>
        <w:rPr>
          <w:rFonts w:hint="default" w:ascii="Times New Roman" w:hAnsi="Times New Roman" w:eastAsia="仿宋" w:cs="Times New Roman"/>
          <w:bCs/>
          <w:color w:val="auto"/>
          <w:kern w:val="0"/>
          <w:sz w:val="24"/>
          <w:szCs w:val="24"/>
        </w:rPr>
        <w:t>中小微企业声明函</w:t>
      </w:r>
    </w:p>
    <w:p>
      <w:pPr>
        <w:widowControl/>
        <w:ind w:firstLine="480" w:firstLineChars="200"/>
        <w:jc w:val="center"/>
        <w:rPr>
          <w:rFonts w:hint="default" w:ascii="Times New Roman" w:hAnsi="Times New Roman" w:eastAsia="仿宋" w:cs="Times New Roman"/>
          <w:bCs/>
          <w:color w:val="auto"/>
          <w:kern w:val="0"/>
          <w:sz w:val="24"/>
          <w:szCs w:val="24"/>
        </w:rPr>
      </w:pPr>
      <w:r>
        <w:rPr>
          <w:rFonts w:hint="default" w:ascii="Times New Roman" w:hAnsi="Times New Roman" w:eastAsia="仿宋" w:cs="Times New Roman"/>
          <w:bCs/>
          <w:color w:val="auto"/>
          <w:kern w:val="0"/>
          <w:sz w:val="24"/>
          <w:szCs w:val="24"/>
        </w:rPr>
        <w:t>中小企业声明函（货物）</w:t>
      </w:r>
    </w:p>
    <w:p>
      <w:pPr>
        <w:widowControl/>
        <w:spacing w:line="360" w:lineRule="auto"/>
        <w:ind w:firstLine="480" w:firstLineChars="200"/>
        <w:jc w:val="left"/>
        <w:rPr>
          <w:rFonts w:hint="default" w:ascii="Times New Roman" w:hAnsi="Times New Roman" w:eastAsia="仿宋" w:cs="Times New Roman"/>
          <w:bCs/>
          <w:color w:val="auto"/>
          <w:kern w:val="0"/>
          <w:sz w:val="24"/>
          <w:szCs w:val="24"/>
        </w:rPr>
      </w:pPr>
      <w:r>
        <w:rPr>
          <w:rFonts w:hint="default" w:ascii="Times New Roman" w:hAnsi="Times New Roman" w:eastAsia="仿宋" w:cs="Times New Roman"/>
          <w:bCs/>
          <w:color w:val="auto"/>
          <w:kern w:val="0"/>
          <w:sz w:val="24"/>
          <w:szCs w:val="24"/>
        </w:rPr>
        <w:t>本公司（联合体） 郑重声明， 根据《政府采购促进中小企业发展管理办法》（财库﹝2020﹞ 46号）的规定，本公司（联合体）参加</w:t>
      </w:r>
      <w:r>
        <w:rPr>
          <w:rFonts w:hint="default" w:ascii="Times New Roman" w:hAnsi="Times New Roman" w:eastAsia="仿宋" w:cs="Times New Roman"/>
          <w:bCs/>
          <w:color w:val="auto"/>
          <w:kern w:val="0"/>
          <w:sz w:val="24"/>
          <w:szCs w:val="24"/>
          <w:u w:val="single"/>
        </w:rPr>
        <w:t>（单位名称）</w:t>
      </w:r>
      <w:r>
        <w:rPr>
          <w:rFonts w:hint="default" w:ascii="Times New Roman" w:hAnsi="Times New Roman" w:eastAsia="仿宋" w:cs="Times New Roman"/>
          <w:bCs/>
          <w:color w:val="auto"/>
          <w:kern w:val="0"/>
          <w:sz w:val="24"/>
          <w:szCs w:val="24"/>
        </w:rPr>
        <w:t xml:space="preserve"> 的</w:t>
      </w:r>
      <w:r>
        <w:rPr>
          <w:rFonts w:hint="default" w:ascii="Times New Roman" w:hAnsi="Times New Roman" w:eastAsia="仿宋" w:cs="Times New Roman"/>
          <w:bCs/>
          <w:color w:val="auto"/>
          <w:kern w:val="0"/>
          <w:sz w:val="24"/>
          <w:szCs w:val="24"/>
          <w:u w:val="single"/>
        </w:rPr>
        <w:t>（项目名称）</w:t>
      </w:r>
      <w:r>
        <w:rPr>
          <w:rFonts w:hint="default" w:ascii="Times New Roman" w:hAnsi="Times New Roman" w:eastAsia="仿宋" w:cs="Times New Roman"/>
          <w:bCs/>
          <w:color w:val="auto"/>
          <w:kern w:val="0"/>
          <w:sz w:val="24"/>
          <w:szCs w:val="24"/>
        </w:rPr>
        <w:t xml:space="preserve"> 采购活动， 提供的货物全部由符合政策要求的中小企业制造。相关企业（含联合体中的中小企业、 签订分包意向协议的中小企业）的具体情况如下：</w:t>
      </w:r>
    </w:p>
    <w:p>
      <w:pPr>
        <w:widowControl/>
        <w:spacing w:line="360" w:lineRule="auto"/>
        <w:ind w:firstLine="480" w:firstLineChars="200"/>
        <w:jc w:val="left"/>
        <w:rPr>
          <w:rFonts w:hint="default" w:ascii="Times New Roman" w:hAnsi="Times New Roman" w:eastAsia="仿宋" w:cs="Times New Roman"/>
          <w:bCs/>
          <w:color w:val="auto"/>
          <w:kern w:val="0"/>
          <w:sz w:val="24"/>
          <w:szCs w:val="24"/>
        </w:rPr>
      </w:pPr>
      <w:r>
        <w:rPr>
          <w:rFonts w:hint="default" w:ascii="Times New Roman" w:hAnsi="Times New Roman" w:eastAsia="仿宋" w:cs="Times New Roman"/>
          <w:bCs/>
          <w:color w:val="auto"/>
          <w:kern w:val="0"/>
          <w:sz w:val="24"/>
          <w:szCs w:val="24"/>
        </w:rPr>
        <w:t xml:space="preserve">1. </w:t>
      </w:r>
      <w:r>
        <w:rPr>
          <w:rFonts w:hint="default" w:ascii="Times New Roman" w:hAnsi="Times New Roman" w:eastAsia="仿宋" w:cs="Times New Roman"/>
          <w:bCs/>
          <w:color w:val="auto"/>
          <w:kern w:val="0"/>
          <w:sz w:val="24"/>
          <w:szCs w:val="24"/>
          <w:u w:val="single"/>
        </w:rPr>
        <w:t>（标的名称）</w:t>
      </w:r>
      <w:r>
        <w:rPr>
          <w:rFonts w:hint="default" w:ascii="Times New Roman" w:hAnsi="Times New Roman" w:eastAsia="仿宋" w:cs="Times New Roman"/>
          <w:bCs/>
          <w:color w:val="auto"/>
          <w:kern w:val="0"/>
          <w:sz w:val="24"/>
          <w:szCs w:val="24"/>
        </w:rPr>
        <w:t xml:space="preserve"> ， 属于</w:t>
      </w:r>
      <w:r>
        <w:rPr>
          <w:rFonts w:hint="default" w:ascii="Times New Roman" w:hAnsi="Times New Roman" w:eastAsia="仿宋" w:cs="Times New Roman"/>
          <w:bCs/>
          <w:color w:val="auto"/>
          <w:kern w:val="0"/>
          <w:sz w:val="24"/>
          <w:szCs w:val="24"/>
          <w:u w:val="single"/>
        </w:rPr>
        <w:t>（采购文件中明确的所属行业）行业</w:t>
      </w:r>
      <w:r>
        <w:rPr>
          <w:rFonts w:hint="default" w:ascii="Times New Roman" w:hAnsi="Times New Roman" w:eastAsia="仿宋" w:cs="Times New Roman"/>
          <w:bCs/>
          <w:color w:val="auto"/>
          <w:kern w:val="0"/>
          <w:sz w:val="24"/>
          <w:szCs w:val="24"/>
        </w:rPr>
        <w:t>； 制造商为</w:t>
      </w:r>
      <w:r>
        <w:rPr>
          <w:rFonts w:hint="default" w:ascii="Times New Roman" w:hAnsi="Times New Roman" w:eastAsia="仿宋" w:cs="Times New Roman"/>
          <w:bCs/>
          <w:color w:val="auto"/>
          <w:kern w:val="0"/>
          <w:sz w:val="24"/>
          <w:szCs w:val="24"/>
          <w:u w:val="single"/>
        </w:rPr>
        <w:t>（ 企业名称）</w:t>
      </w:r>
      <w:r>
        <w:rPr>
          <w:rFonts w:hint="default" w:ascii="Times New Roman" w:hAnsi="Times New Roman" w:eastAsia="仿宋" w:cs="Times New Roman"/>
          <w:bCs/>
          <w:color w:val="auto"/>
          <w:kern w:val="0"/>
          <w:sz w:val="24"/>
          <w:szCs w:val="24"/>
        </w:rPr>
        <w:t>， 从业人员</w:t>
      </w:r>
      <w:r>
        <w:rPr>
          <w:rFonts w:hint="default" w:ascii="Times New Roman" w:hAnsi="Times New Roman" w:eastAsia="仿宋" w:cs="Times New Roman"/>
          <w:bCs/>
          <w:color w:val="auto"/>
          <w:kern w:val="0"/>
          <w:sz w:val="24"/>
          <w:szCs w:val="24"/>
          <w:u w:val="single"/>
        </w:rPr>
        <w:t xml:space="preserve">      </w:t>
      </w:r>
      <w:r>
        <w:rPr>
          <w:rFonts w:hint="default" w:ascii="Times New Roman" w:hAnsi="Times New Roman" w:eastAsia="仿宋" w:cs="Times New Roman"/>
          <w:bCs/>
          <w:color w:val="auto"/>
          <w:kern w:val="0"/>
          <w:sz w:val="24"/>
          <w:szCs w:val="24"/>
        </w:rPr>
        <w:t>人， 营业收入为</w:t>
      </w:r>
      <w:r>
        <w:rPr>
          <w:rFonts w:hint="default" w:ascii="Times New Roman" w:hAnsi="Times New Roman" w:eastAsia="仿宋" w:cs="Times New Roman"/>
          <w:bCs/>
          <w:color w:val="auto"/>
          <w:kern w:val="0"/>
          <w:sz w:val="24"/>
          <w:szCs w:val="24"/>
          <w:u w:val="single"/>
        </w:rPr>
        <w:t xml:space="preserve">     </w:t>
      </w:r>
      <w:r>
        <w:rPr>
          <w:rFonts w:hint="default" w:ascii="Times New Roman" w:hAnsi="Times New Roman" w:eastAsia="仿宋" w:cs="Times New Roman"/>
          <w:bCs/>
          <w:color w:val="auto"/>
          <w:kern w:val="0"/>
          <w:sz w:val="24"/>
          <w:szCs w:val="24"/>
        </w:rPr>
        <w:t>万元， 资产总额为</w:t>
      </w:r>
      <w:r>
        <w:rPr>
          <w:rFonts w:hint="default" w:ascii="Times New Roman" w:hAnsi="Times New Roman" w:eastAsia="仿宋" w:cs="Times New Roman"/>
          <w:bCs/>
          <w:color w:val="auto"/>
          <w:kern w:val="0"/>
          <w:sz w:val="24"/>
          <w:szCs w:val="24"/>
          <w:u w:val="single"/>
        </w:rPr>
        <w:t xml:space="preserve">      </w:t>
      </w:r>
      <w:r>
        <w:rPr>
          <w:rFonts w:hint="default" w:ascii="Times New Roman" w:hAnsi="Times New Roman" w:eastAsia="仿宋" w:cs="Times New Roman"/>
          <w:bCs/>
          <w:color w:val="auto"/>
          <w:kern w:val="0"/>
          <w:sz w:val="24"/>
          <w:szCs w:val="24"/>
        </w:rPr>
        <w:t>万元</w:t>
      </w:r>
      <w:r>
        <w:rPr>
          <w:rFonts w:hint="default" w:ascii="Times New Roman" w:hAnsi="Times New Roman" w:eastAsia="仿宋" w:cs="Times New Roman"/>
          <w:bCs/>
          <w:color w:val="auto"/>
          <w:kern w:val="0"/>
          <w:sz w:val="24"/>
          <w:szCs w:val="24"/>
          <w:vertAlign w:val="superscript"/>
        </w:rPr>
        <w:t>1</w:t>
      </w:r>
      <w:r>
        <w:rPr>
          <w:rFonts w:hint="default" w:ascii="Times New Roman" w:hAnsi="Times New Roman" w:eastAsia="仿宋" w:cs="Times New Roman"/>
          <w:bCs/>
          <w:color w:val="auto"/>
          <w:kern w:val="0"/>
          <w:sz w:val="24"/>
          <w:szCs w:val="24"/>
        </w:rPr>
        <w:t>， 属于（</w:t>
      </w:r>
      <w:r>
        <w:rPr>
          <w:rFonts w:hint="default" w:ascii="Times New Roman" w:hAnsi="Times New Roman" w:eastAsia="仿宋" w:cs="Times New Roman"/>
          <w:bCs/>
          <w:color w:val="auto"/>
          <w:kern w:val="0"/>
          <w:sz w:val="24"/>
          <w:szCs w:val="24"/>
          <w:u w:val="single"/>
        </w:rPr>
        <w:t>中型企业、 小型企业、 微型企业</w:t>
      </w:r>
      <w:r>
        <w:rPr>
          <w:rFonts w:hint="default" w:ascii="Times New Roman" w:hAnsi="Times New Roman" w:eastAsia="仿宋" w:cs="Times New Roman"/>
          <w:bCs/>
          <w:color w:val="auto"/>
          <w:kern w:val="0"/>
          <w:sz w:val="24"/>
          <w:szCs w:val="24"/>
        </w:rPr>
        <w:t>）；</w:t>
      </w:r>
    </w:p>
    <w:p>
      <w:pPr>
        <w:widowControl/>
        <w:spacing w:line="360" w:lineRule="auto"/>
        <w:ind w:firstLine="480" w:firstLineChars="200"/>
        <w:jc w:val="left"/>
        <w:rPr>
          <w:rFonts w:hint="default" w:ascii="Times New Roman" w:hAnsi="Times New Roman" w:eastAsia="仿宋" w:cs="Times New Roman"/>
          <w:bCs/>
          <w:color w:val="auto"/>
          <w:kern w:val="0"/>
          <w:sz w:val="24"/>
          <w:szCs w:val="24"/>
        </w:rPr>
      </w:pPr>
      <w:r>
        <w:rPr>
          <w:rFonts w:hint="default" w:ascii="Times New Roman" w:hAnsi="Times New Roman" w:eastAsia="仿宋" w:cs="Times New Roman"/>
          <w:bCs/>
          <w:color w:val="auto"/>
          <w:kern w:val="0"/>
          <w:sz w:val="24"/>
          <w:szCs w:val="24"/>
        </w:rPr>
        <w:t xml:space="preserve">2. </w:t>
      </w:r>
      <w:r>
        <w:rPr>
          <w:rFonts w:hint="default" w:ascii="Times New Roman" w:hAnsi="Times New Roman" w:eastAsia="仿宋" w:cs="Times New Roman"/>
          <w:bCs/>
          <w:color w:val="auto"/>
          <w:kern w:val="0"/>
          <w:sz w:val="24"/>
          <w:szCs w:val="24"/>
          <w:u w:val="single"/>
        </w:rPr>
        <w:t>（标的名称）</w:t>
      </w:r>
      <w:r>
        <w:rPr>
          <w:rFonts w:hint="default" w:ascii="Times New Roman" w:hAnsi="Times New Roman" w:eastAsia="仿宋" w:cs="Times New Roman"/>
          <w:bCs/>
          <w:color w:val="auto"/>
          <w:kern w:val="0"/>
          <w:sz w:val="24"/>
          <w:szCs w:val="24"/>
        </w:rPr>
        <w:t xml:space="preserve"> ， 属于</w:t>
      </w:r>
      <w:r>
        <w:rPr>
          <w:rFonts w:hint="default" w:ascii="Times New Roman" w:hAnsi="Times New Roman" w:eastAsia="仿宋" w:cs="Times New Roman"/>
          <w:bCs/>
          <w:color w:val="auto"/>
          <w:kern w:val="0"/>
          <w:sz w:val="24"/>
          <w:szCs w:val="24"/>
          <w:u w:val="single"/>
        </w:rPr>
        <w:t>（采购文件中明确的所属行业）</w:t>
      </w:r>
      <w:r>
        <w:rPr>
          <w:rFonts w:hint="default" w:ascii="Times New Roman" w:hAnsi="Times New Roman" w:eastAsia="仿宋" w:cs="Times New Roman"/>
          <w:bCs/>
          <w:color w:val="auto"/>
          <w:kern w:val="0"/>
          <w:sz w:val="24"/>
          <w:szCs w:val="24"/>
        </w:rPr>
        <w:t>行业； 制造商为</w:t>
      </w:r>
      <w:r>
        <w:rPr>
          <w:rFonts w:hint="default" w:ascii="Times New Roman" w:hAnsi="Times New Roman" w:eastAsia="仿宋" w:cs="Times New Roman"/>
          <w:bCs/>
          <w:color w:val="auto"/>
          <w:kern w:val="0"/>
          <w:sz w:val="24"/>
          <w:szCs w:val="24"/>
          <w:u w:val="single"/>
        </w:rPr>
        <w:t>（ 企业名称）</w:t>
      </w:r>
      <w:r>
        <w:rPr>
          <w:rFonts w:hint="default" w:ascii="Times New Roman" w:hAnsi="Times New Roman" w:eastAsia="仿宋" w:cs="Times New Roman"/>
          <w:bCs/>
          <w:color w:val="auto"/>
          <w:kern w:val="0"/>
          <w:sz w:val="24"/>
          <w:szCs w:val="24"/>
        </w:rPr>
        <w:t>， 从业人员</w:t>
      </w:r>
      <w:r>
        <w:rPr>
          <w:rFonts w:hint="default" w:ascii="Times New Roman" w:hAnsi="Times New Roman" w:eastAsia="仿宋" w:cs="Times New Roman"/>
          <w:bCs/>
          <w:color w:val="auto"/>
          <w:kern w:val="0"/>
          <w:sz w:val="24"/>
          <w:szCs w:val="24"/>
          <w:u w:val="single"/>
        </w:rPr>
        <w:t xml:space="preserve">      </w:t>
      </w:r>
      <w:r>
        <w:rPr>
          <w:rFonts w:hint="default" w:ascii="Times New Roman" w:hAnsi="Times New Roman" w:eastAsia="仿宋" w:cs="Times New Roman"/>
          <w:bCs/>
          <w:color w:val="auto"/>
          <w:kern w:val="0"/>
          <w:sz w:val="24"/>
          <w:szCs w:val="24"/>
        </w:rPr>
        <w:t>人， 营业收</w:t>
      </w:r>
      <w:r>
        <w:rPr>
          <w:rFonts w:hint="eastAsia" w:eastAsia="仿宋" w:cs="Times New Roman"/>
          <w:bCs/>
          <w:color w:val="auto"/>
          <w:kern w:val="0"/>
          <w:sz w:val="24"/>
          <w:szCs w:val="24"/>
          <w:lang w:val="en-US" w:eastAsia="zh-CN"/>
        </w:rPr>
        <w:t>入</w:t>
      </w:r>
      <w:r>
        <w:rPr>
          <w:rFonts w:hint="default" w:ascii="Times New Roman" w:hAnsi="Times New Roman" w:eastAsia="仿宋" w:cs="Times New Roman"/>
          <w:bCs/>
          <w:color w:val="auto"/>
          <w:kern w:val="0"/>
          <w:sz w:val="24"/>
          <w:szCs w:val="24"/>
        </w:rPr>
        <w:t>为</w:t>
      </w:r>
      <w:r>
        <w:rPr>
          <w:rFonts w:hint="default" w:ascii="Times New Roman" w:hAnsi="Times New Roman" w:eastAsia="仿宋" w:cs="Times New Roman"/>
          <w:bCs/>
          <w:color w:val="auto"/>
          <w:kern w:val="0"/>
          <w:sz w:val="24"/>
          <w:szCs w:val="24"/>
          <w:u w:val="single"/>
        </w:rPr>
        <w:t xml:space="preserve">      </w:t>
      </w:r>
      <w:r>
        <w:rPr>
          <w:rFonts w:hint="default" w:ascii="Times New Roman" w:hAnsi="Times New Roman" w:eastAsia="仿宋" w:cs="Times New Roman"/>
          <w:bCs/>
          <w:color w:val="auto"/>
          <w:kern w:val="0"/>
          <w:sz w:val="24"/>
          <w:szCs w:val="24"/>
        </w:rPr>
        <w:t>万元， 资产总额为</w:t>
      </w:r>
      <w:r>
        <w:rPr>
          <w:rFonts w:hint="default" w:ascii="Times New Roman" w:hAnsi="Times New Roman" w:eastAsia="仿宋" w:cs="Times New Roman"/>
          <w:bCs/>
          <w:color w:val="auto"/>
          <w:kern w:val="0"/>
          <w:sz w:val="24"/>
          <w:szCs w:val="24"/>
          <w:u w:val="single"/>
        </w:rPr>
        <w:t xml:space="preserve">   </w:t>
      </w:r>
      <w:r>
        <w:rPr>
          <w:rFonts w:hint="default" w:ascii="Times New Roman" w:hAnsi="Times New Roman" w:eastAsia="仿宋" w:cs="Times New Roman"/>
          <w:bCs/>
          <w:color w:val="auto"/>
          <w:kern w:val="0"/>
          <w:sz w:val="24"/>
          <w:szCs w:val="24"/>
        </w:rPr>
        <w:t>万元， 属于</w:t>
      </w:r>
      <w:r>
        <w:rPr>
          <w:rFonts w:hint="default" w:ascii="Times New Roman" w:hAnsi="Times New Roman" w:eastAsia="仿宋" w:cs="Times New Roman"/>
          <w:bCs/>
          <w:color w:val="auto"/>
          <w:kern w:val="0"/>
          <w:sz w:val="24"/>
          <w:szCs w:val="24"/>
          <w:u w:val="single"/>
        </w:rPr>
        <w:t>（中型企业、 小型企业、 微型企业）</w:t>
      </w:r>
      <w:r>
        <w:rPr>
          <w:rFonts w:hint="default" w:ascii="Times New Roman" w:hAnsi="Times New Roman" w:eastAsia="仿宋" w:cs="Times New Roman"/>
          <w:bCs/>
          <w:color w:val="auto"/>
          <w:kern w:val="0"/>
          <w:sz w:val="24"/>
          <w:szCs w:val="24"/>
        </w:rPr>
        <w:t>；</w:t>
      </w:r>
    </w:p>
    <w:p>
      <w:pPr>
        <w:widowControl/>
        <w:spacing w:line="360" w:lineRule="auto"/>
        <w:ind w:firstLine="480" w:firstLineChars="200"/>
        <w:jc w:val="left"/>
        <w:rPr>
          <w:rFonts w:hint="default" w:ascii="Times New Roman" w:hAnsi="Times New Roman" w:eastAsia="仿宋" w:cs="Times New Roman"/>
          <w:bCs/>
          <w:color w:val="auto"/>
          <w:kern w:val="0"/>
          <w:sz w:val="24"/>
          <w:szCs w:val="24"/>
        </w:rPr>
      </w:pPr>
      <w:r>
        <w:rPr>
          <w:rFonts w:hint="default" w:ascii="Times New Roman" w:hAnsi="Times New Roman" w:eastAsia="仿宋" w:cs="Times New Roman"/>
          <w:bCs/>
          <w:color w:val="auto"/>
          <w:kern w:val="0"/>
          <w:sz w:val="24"/>
          <w:szCs w:val="24"/>
        </w:rPr>
        <w:t>……</w:t>
      </w:r>
    </w:p>
    <w:p>
      <w:pPr>
        <w:widowControl/>
        <w:spacing w:line="360" w:lineRule="auto"/>
        <w:ind w:firstLine="480" w:firstLineChars="200"/>
        <w:jc w:val="left"/>
        <w:rPr>
          <w:rFonts w:hint="default" w:ascii="Times New Roman" w:hAnsi="Times New Roman" w:eastAsia="仿宋" w:cs="Times New Roman"/>
          <w:bCs/>
          <w:color w:val="auto"/>
          <w:kern w:val="0"/>
          <w:sz w:val="24"/>
          <w:szCs w:val="24"/>
        </w:rPr>
      </w:pPr>
      <w:r>
        <w:rPr>
          <w:rFonts w:hint="default" w:ascii="Times New Roman" w:hAnsi="Times New Roman" w:eastAsia="仿宋" w:cs="Times New Roman"/>
          <w:bCs/>
          <w:color w:val="auto"/>
          <w:kern w:val="0"/>
          <w:sz w:val="24"/>
          <w:szCs w:val="24"/>
        </w:rPr>
        <w:t>以上企业， 不属于大企业的分支机构， 不存在控股股东为大企业的情形， 也不存在与大企业的负责人为同一人的情形。</w:t>
      </w:r>
    </w:p>
    <w:p>
      <w:pPr>
        <w:widowControl/>
        <w:spacing w:line="360" w:lineRule="auto"/>
        <w:ind w:firstLine="480" w:firstLineChars="200"/>
        <w:jc w:val="left"/>
        <w:rPr>
          <w:rFonts w:hint="default" w:ascii="Times New Roman" w:hAnsi="Times New Roman" w:eastAsia="仿宋" w:cs="Times New Roman"/>
          <w:bCs/>
          <w:color w:val="auto"/>
          <w:kern w:val="0"/>
          <w:sz w:val="24"/>
          <w:szCs w:val="24"/>
        </w:rPr>
      </w:pPr>
      <w:r>
        <w:rPr>
          <w:rFonts w:hint="default" w:ascii="Times New Roman" w:hAnsi="Times New Roman" w:eastAsia="仿宋" w:cs="Times New Roman"/>
          <w:bCs/>
          <w:color w:val="auto"/>
          <w:kern w:val="0"/>
          <w:sz w:val="24"/>
          <w:szCs w:val="24"/>
        </w:rPr>
        <w:t>本企业对上述声明内容的真实性负责。 如有虚假， 将依法承担相应责任。</w:t>
      </w:r>
    </w:p>
    <w:p>
      <w:pPr>
        <w:widowControl/>
        <w:wordWrap w:val="0"/>
        <w:spacing w:line="360" w:lineRule="auto"/>
        <w:ind w:firstLine="480" w:firstLineChars="200"/>
        <w:jc w:val="right"/>
        <w:rPr>
          <w:rFonts w:hint="default" w:ascii="Times New Roman" w:hAnsi="Times New Roman" w:eastAsia="仿宋" w:cs="Times New Roman"/>
          <w:bCs/>
          <w:color w:val="auto"/>
          <w:kern w:val="0"/>
          <w:sz w:val="24"/>
          <w:szCs w:val="24"/>
        </w:rPr>
      </w:pPr>
    </w:p>
    <w:p>
      <w:pPr>
        <w:widowControl/>
        <w:wordWrap w:val="0"/>
        <w:spacing w:line="360" w:lineRule="auto"/>
        <w:ind w:firstLine="480" w:firstLineChars="200"/>
        <w:jc w:val="right"/>
        <w:rPr>
          <w:rFonts w:hint="default" w:ascii="Times New Roman" w:hAnsi="Times New Roman" w:eastAsia="仿宋" w:cs="Times New Roman"/>
          <w:bCs/>
          <w:color w:val="auto"/>
          <w:kern w:val="0"/>
          <w:sz w:val="24"/>
          <w:szCs w:val="24"/>
        </w:rPr>
      </w:pPr>
      <w:r>
        <w:rPr>
          <w:rFonts w:hint="default" w:ascii="Times New Roman" w:hAnsi="Times New Roman" w:eastAsia="仿宋" w:cs="Times New Roman"/>
          <w:bCs/>
          <w:color w:val="auto"/>
          <w:kern w:val="0"/>
          <w:sz w:val="24"/>
          <w:szCs w:val="24"/>
        </w:rPr>
        <w:t xml:space="preserve">企业名称（盖章）：        </w:t>
      </w:r>
    </w:p>
    <w:p>
      <w:pPr>
        <w:widowControl/>
        <w:wordWrap w:val="0"/>
        <w:spacing w:line="360" w:lineRule="auto"/>
        <w:ind w:right="480" w:firstLine="480" w:firstLineChars="200"/>
        <w:jc w:val="right"/>
        <w:rPr>
          <w:rFonts w:hint="default" w:ascii="Times New Roman" w:hAnsi="Times New Roman" w:eastAsia="仿宋" w:cs="Times New Roman"/>
          <w:bCs/>
          <w:color w:val="auto"/>
          <w:kern w:val="0"/>
          <w:sz w:val="24"/>
          <w:szCs w:val="24"/>
        </w:rPr>
      </w:pPr>
      <w:r>
        <w:rPr>
          <w:rFonts w:hint="default" w:ascii="Times New Roman" w:hAnsi="Times New Roman" w:eastAsia="仿宋" w:cs="Times New Roman"/>
          <w:bCs/>
          <w:color w:val="auto"/>
          <w:kern w:val="0"/>
          <w:sz w:val="24"/>
          <w:szCs w:val="24"/>
        </w:rPr>
        <w:t xml:space="preserve">日 期：      </w:t>
      </w:r>
    </w:p>
    <w:p>
      <w:pPr>
        <w:spacing w:line="360" w:lineRule="auto"/>
        <w:ind w:firstLine="480" w:firstLineChars="200"/>
        <w:rPr>
          <w:rFonts w:hint="default" w:ascii="Times New Roman" w:hAnsi="Times New Roman" w:eastAsia="仿宋" w:cs="Times New Roman"/>
          <w:b w:val="0"/>
          <w:bCs/>
          <w:color w:val="auto"/>
          <w:kern w:val="0"/>
          <w:sz w:val="24"/>
          <w:szCs w:val="24"/>
          <w:highlight w:val="none"/>
          <w:lang w:val="en-US" w:eastAsia="zh-CN"/>
        </w:rPr>
      </w:pPr>
      <w:r>
        <w:rPr>
          <w:rFonts w:hint="default" w:ascii="Times New Roman" w:hAnsi="Times New Roman" w:eastAsia="仿宋" w:cs="Times New Roman"/>
          <w:b w:val="0"/>
          <w:bCs/>
          <w:color w:val="auto"/>
          <w:kern w:val="0"/>
          <w:sz w:val="24"/>
          <w:szCs w:val="24"/>
          <w:highlight w:val="none"/>
          <w:lang w:eastAsia="zh-CN"/>
        </w:rPr>
        <w:t>注：</w:t>
      </w:r>
      <w:r>
        <w:rPr>
          <w:rFonts w:hint="default" w:ascii="Times New Roman" w:hAnsi="Times New Roman" w:eastAsia="仿宋" w:cs="Times New Roman"/>
          <w:b w:val="0"/>
          <w:bCs/>
          <w:color w:val="auto"/>
          <w:kern w:val="0"/>
          <w:sz w:val="22"/>
          <w:szCs w:val="22"/>
          <w:highlight w:val="none"/>
        </w:rPr>
        <w:t>从业人员、 营业收入、 资产总额填报上一年度数据， 无上一年度数据的新成立企业可不填报。（若响应文件中无上述文件，则在评审时不考虑对该小、微企业的相关优惠。）</w:t>
      </w:r>
      <w:r>
        <w:rPr>
          <w:rFonts w:hint="default" w:ascii="Times New Roman" w:hAnsi="Times New Roman" w:eastAsia="仿宋" w:cs="Times New Roman"/>
          <w:b w:val="0"/>
          <w:bCs/>
          <w:color w:val="auto"/>
          <w:kern w:val="0"/>
          <w:sz w:val="24"/>
          <w:szCs w:val="24"/>
          <w:highlight w:val="none"/>
        </w:rPr>
        <w:t xml:space="preserve"> </w:t>
      </w:r>
      <w:r>
        <w:rPr>
          <w:rFonts w:hint="default" w:ascii="Times New Roman" w:hAnsi="Times New Roman" w:eastAsia="仿宋" w:cs="Times New Roman"/>
          <w:b w:val="0"/>
          <w:bCs/>
          <w:color w:val="auto"/>
          <w:kern w:val="0"/>
          <w:sz w:val="24"/>
          <w:szCs w:val="24"/>
          <w:highlight w:val="none"/>
          <w:lang w:eastAsia="zh-CN"/>
        </w:rPr>
        <w:t>，</w:t>
      </w:r>
      <w:r>
        <w:rPr>
          <w:rFonts w:hint="default" w:ascii="Times New Roman" w:hAnsi="Times New Roman" w:eastAsia="仿宋" w:cs="Times New Roman"/>
          <w:b w:val="0"/>
          <w:bCs/>
          <w:color w:val="auto"/>
          <w:kern w:val="0"/>
          <w:sz w:val="24"/>
          <w:szCs w:val="24"/>
          <w:highlight w:val="none"/>
          <w:lang w:val="en-US" w:eastAsia="zh-CN"/>
        </w:rPr>
        <w:t>面向中小微企业项目，必须填写。</w:t>
      </w:r>
    </w:p>
    <w:p>
      <w:pPr>
        <w:spacing w:line="360" w:lineRule="auto"/>
        <w:ind w:firstLine="480" w:firstLineChars="200"/>
        <w:rPr>
          <w:rFonts w:hint="default" w:ascii="Times New Roman" w:hAnsi="Times New Roman" w:eastAsia="仿宋" w:cs="Times New Roman"/>
          <w:bCs/>
          <w:color w:val="auto"/>
          <w:kern w:val="0"/>
          <w:sz w:val="24"/>
          <w:szCs w:val="24"/>
        </w:rPr>
      </w:pPr>
      <w:r>
        <w:rPr>
          <w:rFonts w:hint="default" w:ascii="Times New Roman" w:hAnsi="Times New Roman" w:eastAsia="仿宋" w:cs="Times New Roman"/>
          <w:bCs/>
          <w:color w:val="auto"/>
          <w:kern w:val="0"/>
          <w:sz w:val="24"/>
          <w:szCs w:val="24"/>
        </w:rPr>
        <w:t xml:space="preserve"> </w:t>
      </w:r>
    </w:p>
    <w:p>
      <w:pPr>
        <w:tabs>
          <w:tab w:val="left" w:pos="3777"/>
          <w:tab w:val="center" w:pos="4819"/>
        </w:tabs>
        <w:spacing w:line="440" w:lineRule="exact"/>
        <w:jc w:val="center"/>
        <w:rPr>
          <w:rFonts w:hint="default" w:ascii="Times New Roman" w:hAnsi="Times New Roman" w:eastAsia="仿宋" w:cs="Times New Roman"/>
          <w:bCs/>
          <w:color w:val="auto"/>
          <w:kern w:val="0"/>
          <w:sz w:val="24"/>
          <w:szCs w:val="24"/>
        </w:rPr>
      </w:pPr>
      <w:r>
        <w:rPr>
          <w:rFonts w:hint="default" w:ascii="Times New Roman" w:hAnsi="Times New Roman" w:eastAsia="仿宋" w:cs="Times New Roman"/>
          <w:bCs/>
          <w:color w:val="auto"/>
          <w:sz w:val="24"/>
          <w:szCs w:val="24"/>
        </w:rPr>
        <w:br w:type="page"/>
      </w:r>
      <w:r>
        <w:rPr>
          <w:rFonts w:hint="default" w:ascii="Times New Roman" w:hAnsi="Times New Roman" w:eastAsia="仿宋" w:cs="Times New Roman"/>
          <w:bCs/>
          <w:color w:val="auto"/>
          <w:sz w:val="24"/>
          <w:szCs w:val="24"/>
        </w:rPr>
        <w:t>13.5</w:t>
      </w:r>
      <w:r>
        <w:rPr>
          <w:rFonts w:hint="default" w:ascii="Times New Roman" w:hAnsi="Times New Roman" w:eastAsia="仿宋" w:cs="Times New Roman"/>
          <w:bCs/>
          <w:color w:val="auto"/>
          <w:kern w:val="0"/>
          <w:sz w:val="24"/>
          <w:szCs w:val="24"/>
        </w:rPr>
        <w:t>监狱企业声明函</w:t>
      </w:r>
    </w:p>
    <w:p>
      <w:pPr>
        <w:spacing w:line="360" w:lineRule="auto"/>
        <w:jc w:val="center"/>
        <w:rPr>
          <w:rFonts w:hint="default" w:ascii="Times New Roman" w:hAnsi="Times New Roman" w:eastAsia="仿宋" w:cs="Times New Roman"/>
          <w:bCs/>
          <w:color w:val="auto"/>
          <w:kern w:val="0"/>
          <w:sz w:val="24"/>
          <w:szCs w:val="24"/>
        </w:rPr>
      </w:pPr>
      <w:r>
        <w:rPr>
          <w:rFonts w:hint="default" w:ascii="Times New Roman" w:hAnsi="Times New Roman" w:eastAsia="仿宋" w:cs="Times New Roman"/>
          <w:bCs/>
          <w:color w:val="auto"/>
          <w:kern w:val="0"/>
          <w:sz w:val="24"/>
          <w:szCs w:val="24"/>
        </w:rPr>
        <w:t>（监狱企业适用）</w:t>
      </w:r>
    </w:p>
    <w:p>
      <w:pPr>
        <w:spacing w:line="360" w:lineRule="auto"/>
        <w:ind w:firstLine="540" w:firstLineChars="225"/>
        <w:rPr>
          <w:rFonts w:hint="default" w:ascii="Times New Roman" w:hAnsi="Times New Roman" w:eastAsia="仿宋" w:cs="Times New Roman"/>
          <w:bCs/>
          <w:color w:val="auto"/>
          <w:kern w:val="0"/>
          <w:sz w:val="24"/>
          <w:szCs w:val="24"/>
        </w:rPr>
      </w:pPr>
      <w:r>
        <w:rPr>
          <w:rFonts w:hint="default" w:ascii="Times New Roman" w:hAnsi="Times New Roman" w:eastAsia="仿宋" w:cs="Times New Roman"/>
          <w:bCs/>
          <w:color w:val="auto"/>
          <w:kern w:val="0"/>
          <w:sz w:val="24"/>
          <w:szCs w:val="24"/>
        </w:rPr>
        <w:t>本公司郑重声明，根据《关于政府采购支持监狱企业发展有关问题的通知》（财库[2014]68号）的规定，本公司为监狱企业。</w:t>
      </w:r>
    </w:p>
    <w:p>
      <w:pPr>
        <w:spacing w:line="360" w:lineRule="auto"/>
        <w:ind w:firstLine="540" w:firstLineChars="225"/>
        <w:rPr>
          <w:rFonts w:hint="default" w:ascii="Times New Roman" w:hAnsi="Times New Roman" w:eastAsia="仿宋" w:cs="Times New Roman"/>
          <w:bCs/>
          <w:color w:val="auto"/>
          <w:kern w:val="0"/>
          <w:sz w:val="24"/>
          <w:szCs w:val="24"/>
        </w:rPr>
      </w:pPr>
      <w:r>
        <w:rPr>
          <w:rFonts w:hint="default" w:ascii="Times New Roman" w:hAnsi="Times New Roman" w:eastAsia="仿宋" w:cs="Times New Roman"/>
          <w:bCs/>
          <w:color w:val="auto"/>
          <w:kern w:val="0"/>
          <w:sz w:val="24"/>
          <w:szCs w:val="24"/>
        </w:rPr>
        <w:t>本公司参加______单位的______项目采购活动，采购活动提供本企业（填写制造的货物，由本企业承担工程、提供服务）。</w:t>
      </w:r>
    </w:p>
    <w:p>
      <w:pPr>
        <w:spacing w:line="360" w:lineRule="auto"/>
        <w:ind w:firstLine="540" w:firstLineChars="225"/>
        <w:rPr>
          <w:rFonts w:hint="default" w:ascii="Times New Roman" w:hAnsi="Times New Roman" w:eastAsia="仿宋" w:cs="Times New Roman"/>
          <w:bCs/>
          <w:color w:val="auto"/>
          <w:kern w:val="0"/>
          <w:sz w:val="24"/>
          <w:szCs w:val="24"/>
        </w:rPr>
      </w:pPr>
      <w:r>
        <w:rPr>
          <w:rFonts w:hint="default" w:ascii="Times New Roman" w:hAnsi="Times New Roman" w:eastAsia="仿宋" w:cs="Times New Roman"/>
          <w:bCs/>
          <w:color w:val="auto"/>
          <w:kern w:val="0"/>
          <w:sz w:val="24"/>
          <w:szCs w:val="24"/>
        </w:rPr>
        <w:t>本条所称货物不包括使用大型企业注册商标的货物和服务。</w:t>
      </w:r>
    </w:p>
    <w:p>
      <w:pPr>
        <w:spacing w:line="360" w:lineRule="auto"/>
        <w:ind w:firstLine="540" w:firstLineChars="225"/>
        <w:rPr>
          <w:rFonts w:hint="default" w:ascii="Times New Roman" w:hAnsi="Times New Roman" w:eastAsia="仿宋" w:cs="Times New Roman"/>
          <w:bCs/>
          <w:color w:val="auto"/>
          <w:kern w:val="0"/>
          <w:sz w:val="24"/>
          <w:szCs w:val="24"/>
        </w:rPr>
      </w:pPr>
      <w:r>
        <w:rPr>
          <w:rFonts w:hint="default" w:ascii="Times New Roman" w:hAnsi="Times New Roman" w:eastAsia="仿宋" w:cs="Times New Roman"/>
          <w:bCs/>
          <w:color w:val="auto"/>
          <w:kern w:val="0"/>
          <w:sz w:val="24"/>
          <w:szCs w:val="24"/>
        </w:rPr>
        <w:t>本公司对上述声明的真实性负责。如有虚假，将依法承担相应责任。</w:t>
      </w:r>
    </w:p>
    <w:p>
      <w:pPr>
        <w:spacing w:line="360" w:lineRule="auto"/>
        <w:ind w:firstLine="4860" w:firstLineChars="2025"/>
        <w:rPr>
          <w:rFonts w:hint="default" w:ascii="Times New Roman" w:hAnsi="Times New Roman" w:eastAsia="仿宋" w:cs="Times New Roman"/>
          <w:bCs/>
          <w:color w:val="auto"/>
          <w:kern w:val="0"/>
          <w:sz w:val="24"/>
          <w:szCs w:val="24"/>
        </w:rPr>
      </w:pPr>
    </w:p>
    <w:p>
      <w:pPr>
        <w:spacing w:line="360" w:lineRule="auto"/>
        <w:ind w:firstLine="4860" w:firstLineChars="2025"/>
        <w:rPr>
          <w:rFonts w:hint="default" w:ascii="Times New Roman" w:hAnsi="Times New Roman" w:eastAsia="仿宋" w:cs="Times New Roman"/>
          <w:bCs/>
          <w:color w:val="auto"/>
          <w:kern w:val="0"/>
          <w:sz w:val="24"/>
          <w:szCs w:val="24"/>
        </w:rPr>
      </w:pPr>
      <w:r>
        <w:rPr>
          <w:rFonts w:hint="default" w:ascii="Times New Roman" w:hAnsi="Times New Roman" w:eastAsia="仿宋" w:cs="Times New Roman"/>
          <w:bCs/>
          <w:color w:val="auto"/>
          <w:kern w:val="0"/>
          <w:sz w:val="24"/>
          <w:szCs w:val="24"/>
        </w:rPr>
        <w:t>企业名称（盖公章）：</w:t>
      </w:r>
    </w:p>
    <w:p>
      <w:pPr>
        <w:spacing w:line="360" w:lineRule="auto"/>
        <w:ind w:firstLine="4860" w:firstLineChars="2025"/>
        <w:rPr>
          <w:rFonts w:hint="default" w:ascii="Times New Roman" w:hAnsi="Times New Roman" w:eastAsia="仿宋" w:cs="Times New Roman"/>
          <w:bCs/>
          <w:color w:val="auto"/>
          <w:kern w:val="0"/>
          <w:sz w:val="24"/>
          <w:szCs w:val="24"/>
        </w:rPr>
      </w:pPr>
      <w:r>
        <w:rPr>
          <w:rFonts w:hint="default" w:ascii="Times New Roman" w:hAnsi="Times New Roman" w:eastAsia="仿宋" w:cs="Times New Roman"/>
          <w:bCs/>
          <w:color w:val="auto"/>
          <w:kern w:val="0"/>
          <w:sz w:val="24"/>
          <w:szCs w:val="24"/>
        </w:rPr>
        <w:t>法定代表人（负责人）或其授权代表(签字)：</w:t>
      </w:r>
    </w:p>
    <w:p>
      <w:pPr>
        <w:tabs>
          <w:tab w:val="left" w:pos="2880"/>
        </w:tabs>
        <w:spacing w:line="460" w:lineRule="atLeast"/>
        <w:ind w:firstLine="4800" w:firstLineChars="2000"/>
        <w:rPr>
          <w:rFonts w:hint="default" w:ascii="Times New Roman" w:hAnsi="Times New Roman" w:eastAsia="仿宋" w:cs="Times New Roman"/>
          <w:bCs/>
          <w:color w:val="auto"/>
          <w:sz w:val="24"/>
          <w:szCs w:val="24"/>
        </w:rPr>
      </w:pPr>
      <w:r>
        <w:rPr>
          <w:rFonts w:hint="default" w:ascii="Times New Roman" w:hAnsi="Times New Roman" w:eastAsia="仿宋" w:cs="Times New Roman"/>
          <w:bCs/>
          <w:color w:val="auto"/>
          <w:kern w:val="0"/>
          <w:sz w:val="24"/>
          <w:szCs w:val="24"/>
        </w:rPr>
        <w:t>日期：</w:t>
      </w:r>
    </w:p>
    <w:p>
      <w:pPr>
        <w:spacing w:line="360" w:lineRule="auto"/>
        <w:ind w:firstLine="480" w:firstLineChars="200"/>
        <w:rPr>
          <w:rFonts w:hint="default" w:ascii="Times New Roman" w:hAnsi="Times New Roman" w:eastAsia="仿宋" w:cs="Times New Roman"/>
          <w:bCs/>
          <w:color w:val="auto"/>
          <w:kern w:val="0"/>
          <w:sz w:val="24"/>
          <w:szCs w:val="24"/>
        </w:rPr>
      </w:pPr>
      <w:r>
        <w:rPr>
          <w:rFonts w:hint="default" w:ascii="Times New Roman" w:hAnsi="Times New Roman" w:eastAsia="仿宋" w:cs="Times New Roman"/>
          <w:bCs/>
          <w:color w:val="auto"/>
          <w:kern w:val="0"/>
          <w:sz w:val="24"/>
          <w:szCs w:val="24"/>
        </w:rPr>
        <w:t>注：后附监狱企业资格证明文件</w:t>
      </w:r>
    </w:p>
    <w:p>
      <w:pPr>
        <w:spacing w:line="440" w:lineRule="exact"/>
        <w:ind w:firstLine="567"/>
        <w:rPr>
          <w:rFonts w:hint="default" w:ascii="Times New Roman" w:hAnsi="Times New Roman" w:eastAsia="仿宋" w:cs="Times New Roman"/>
          <w:bCs/>
          <w:color w:val="auto"/>
          <w:sz w:val="24"/>
          <w:szCs w:val="24"/>
        </w:rPr>
      </w:pPr>
      <w:r>
        <w:rPr>
          <w:rFonts w:hint="default" w:ascii="Times New Roman" w:hAnsi="Times New Roman" w:eastAsia="仿宋" w:cs="Times New Roman"/>
          <w:bCs/>
          <w:color w:val="auto"/>
          <w:sz w:val="24"/>
          <w:szCs w:val="24"/>
        </w:rPr>
        <w:t>1. 省级以上监狱管理局、戒毒管理局（含新疆生产建设兵团）出具的属于监狱企业的证明文件；</w:t>
      </w:r>
    </w:p>
    <w:p>
      <w:pPr>
        <w:tabs>
          <w:tab w:val="left" w:pos="2880"/>
        </w:tabs>
        <w:spacing w:line="460" w:lineRule="atLeast"/>
        <w:ind w:firstLine="566" w:firstLineChars="236"/>
        <w:jc w:val="left"/>
        <w:rPr>
          <w:rFonts w:hint="default" w:ascii="Times New Roman" w:hAnsi="Times New Roman" w:eastAsia="仿宋" w:cs="Times New Roman"/>
          <w:bCs/>
          <w:color w:val="auto"/>
          <w:kern w:val="0"/>
          <w:sz w:val="24"/>
          <w:szCs w:val="24"/>
        </w:rPr>
      </w:pPr>
      <w:r>
        <w:rPr>
          <w:rFonts w:hint="default" w:ascii="Times New Roman" w:hAnsi="Times New Roman" w:eastAsia="仿宋" w:cs="Times New Roman"/>
          <w:bCs/>
          <w:color w:val="auto"/>
          <w:sz w:val="24"/>
          <w:szCs w:val="24"/>
        </w:rPr>
        <w:t>2.证明材料加盖投标人公章。</w:t>
      </w:r>
    </w:p>
    <w:p>
      <w:pPr>
        <w:spacing w:line="360" w:lineRule="auto"/>
        <w:rPr>
          <w:rFonts w:hint="default" w:ascii="Times New Roman" w:hAnsi="Times New Roman" w:eastAsia="仿宋" w:cs="Times New Roman"/>
          <w:bCs/>
          <w:color w:val="auto"/>
          <w:kern w:val="0"/>
          <w:sz w:val="24"/>
          <w:szCs w:val="24"/>
        </w:rPr>
      </w:pPr>
      <w:r>
        <w:rPr>
          <w:rFonts w:hint="default" w:ascii="Times New Roman" w:hAnsi="Times New Roman" w:eastAsia="仿宋" w:cs="Times New Roman"/>
          <w:bCs/>
          <w:color w:val="auto"/>
          <w:kern w:val="0"/>
          <w:sz w:val="24"/>
          <w:szCs w:val="24"/>
        </w:rPr>
        <w:t xml:space="preserve">（若响应性文件中无上述证明文件，则在评审时不考虑对该监狱企业的相关优惠。） </w:t>
      </w:r>
    </w:p>
    <w:p>
      <w:pPr>
        <w:tabs>
          <w:tab w:val="left" w:pos="3600"/>
        </w:tabs>
        <w:adjustRightInd w:val="0"/>
        <w:snapToGrid w:val="0"/>
        <w:spacing w:line="440" w:lineRule="exact"/>
        <w:jc w:val="center"/>
        <w:rPr>
          <w:rFonts w:hint="default" w:ascii="Times New Roman" w:hAnsi="Times New Roman" w:eastAsia="仿宋" w:cs="Times New Roman"/>
          <w:bCs/>
          <w:color w:val="auto"/>
          <w:sz w:val="24"/>
          <w:szCs w:val="24"/>
        </w:rPr>
      </w:pPr>
    </w:p>
    <w:p>
      <w:pPr>
        <w:tabs>
          <w:tab w:val="left" w:pos="3600"/>
        </w:tabs>
        <w:adjustRightInd w:val="0"/>
        <w:snapToGrid w:val="0"/>
        <w:spacing w:line="440" w:lineRule="exact"/>
        <w:jc w:val="center"/>
        <w:rPr>
          <w:rFonts w:hint="default" w:ascii="Times New Roman" w:hAnsi="Times New Roman" w:eastAsia="仿宋" w:cs="Times New Roman"/>
          <w:bCs/>
          <w:color w:val="auto"/>
          <w:sz w:val="24"/>
          <w:szCs w:val="24"/>
        </w:rPr>
        <w:sectPr>
          <w:pgSz w:w="11905" w:h="16838"/>
          <w:pgMar w:top="720" w:right="1417" w:bottom="720" w:left="1417" w:header="850" w:footer="992" w:gutter="0"/>
          <w:pgNumType w:fmt="decimal"/>
          <w:cols w:space="720" w:num="1"/>
          <w:docGrid w:type="lines" w:linePitch="416" w:charSpace="0"/>
        </w:sectPr>
      </w:pPr>
    </w:p>
    <w:p>
      <w:pPr>
        <w:tabs>
          <w:tab w:val="left" w:pos="3600"/>
        </w:tabs>
        <w:adjustRightInd w:val="0"/>
        <w:snapToGrid w:val="0"/>
        <w:spacing w:line="440" w:lineRule="exact"/>
        <w:jc w:val="center"/>
        <w:rPr>
          <w:rFonts w:hint="default" w:ascii="Times New Roman" w:hAnsi="Times New Roman" w:eastAsia="仿宋" w:cs="Times New Roman"/>
          <w:bCs/>
          <w:color w:val="auto"/>
          <w:spacing w:val="6"/>
          <w:kern w:val="0"/>
          <w:sz w:val="24"/>
          <w:szCs w:val="24"/>
        </w:rPr>
      </w:pPr>
      <w:r>
        <w:rPr>
          <w:rFonts w:hint="default" w:ascii="Times New Roman" w:hAnsi="Times New Roman" w:eastAsia="仿宋" w:cs="Times New Roman"/>
          <w:bCs/>
          <w:color w:val="auto"/>
          <w:sz w:val="24"/>
          <w:szCs w:val="24"/>
        </w:rPr>
        <w:t xml:space="preserve">13.6 </w:t>
      </w:r>
      <w:r>
        <w:rPr>
          <w:rFonts w:hint="default" w:ascii="Times New Roman" w:hAnsi="Times New Roman" w:eastAsia="仿宋" w:cs="Times New Roman"/>
          <w:bCs/>
          <w:color w:val="auto"/>
          <w:spacing w:val="6"/>
          <w:kern w:val="0"/>
          <w:sz w:val="24"/>
          <w:szCs w:val="24"/>
        </w:rPr>
        <w:t>残疾人福利性单位声明函</w:t>
      </w:r>
    </w:p>
    <w:p>
      <w:pPr>
        <w:autoSpaceDE w:val="0"/>
        <w:autoSpaceDN w:val="0"/>
        <w:adjustRightInd w:val="0"/>
        <w:spacing w:line="440" w:lineRule="exact"/>
        <w:rPr>
          <w:rFonts w:hint="default" w:ascii="Times New Roman" w:hAnsi="Times New Roman" w:eastAsia="仿宋" w:cs="Times New Roman"/>
          <w:bCs/>
          <w:color w:val="auto"/>
          <w:spacing w:val="6"/>
          <w:kern w:val="0"/>
          <w:sz w:val="24"/>
          <w:szCs w:val="24"/>
        </w:rPr>
      </w:pPr>
    </w:p>
    <w:p>
      <w:pPr>
        <w:widowControl/>
        <w:adjustRightInd w:val="0"/>
        <w:snapToGrid w:val="0"/>
        <w:spacing w:line="440" w:lineRule="exact"/>
        <w:ind w:firstLine="504" w:firstLineChars="200"/>
        <w:jc w:val="left"/>
        <w:rPr>
          <w:rFonts w:hint="default" w:ascii="Times New Roman" w:hAnsi="Times New Roman" w:eastAsia="仿宋" w:cs="Times New Roman"/>
          <w:bCs/>
          <w:color w:val="auto"/>
          <w:spacing w:val="6"/>
          <w:kern w:val="0"/>
          <w:sz w:val="24"/>
          <w:szCs w:val="24"/>
        </w:rPr>
      </w:pPr>
      <w:r>
        <w:rPr>
          <w:rFonts w:hint="default" w:ascii="Times New Roman" w:hAnsi="Times New Roman" w:eastAsia="仿宋" w:cs="Times New Roman"/>
          <w:bCs/>
          <w:color w:val="auto"/>
          <w:spacing w:val="6"/>
          <w:kern w:val="0"/>
          <w:sz w:val="24"/>
          <w:szCs w:val="24"/>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widowControl/>
        <w:adjustRightInd w:val="0"/>
        <w:snapToGrid w:val="0"/>
        <w:spacing w:line="440" w:lineRule="exact"/>
        <w:ind w:firstLine="504" w:firstLineChars="200"/>
        <w:jc w:val="left"/>
        <w:rPr>
          <w:rFonts w:hint="default" w:ascii="Times New Roman" w:hAnsi="Times New Roman" w:eastAsia="仿宋" w:cs="Times New Roman"/>
          <w:bCs/>
          <w:color w:val="auto"/>
          <w:spacing w:val="6"/>
          <w:kern w:val="0"/>
          <w:sz w:val="24"/>
          <w:szCs w:val="24"/>
        </w:rPr>
      </w:pPr>
      <w:r>
        <w:rPr>
          <w:rFonts w:hint="default" w:ascii="Times New Roman" w:hAnsi="Times New Roman" w:eastAsia="仿宋" w:cs="Times New Roman"/>
          <w:bCs/>
          <w:color w:val="auto"/>
          <w:spacing w:val="6"/>
          <w:kern w:val="0"/>
          <w:sz w:val="24"/>
          <w:szCs w:val="24"/>
        </w:rPr>
        <w:t xml:space="preserve">本单位对上述声明的真实性负责。如有虚假，将依法承担相应责任。 </w:t>
      </w:r>
    </w:p>
    <w:p>
      <w:pPr>
        <w:widowControl/>
        <w:adjustRightInd w:val="0"/>
        <w:snapToGrid w:val="0"/>
        <w:spacing w:line="440" w:lineRule="exact"/>
        <w:ind w:firstLine="504" w:firstLineChars="200"/>
        <w:jc w:val="left"/>
        <w:rPr>
          <w:rFonts w:hint="default" w:ascii="Times New Roman" w:hAnsi="Times New Roman" w:eastAsia="仿宋" w:cs="Times New Roman"/>
          <w:bCs/>
          <w:color w:val="auto"/>
          <w:spacing w:val="6"/>
          <w:kern w:val="0"/>
          <w:sz w:val="24"/>
          <w:szCs w:val="24"/>
        </w:rPr>
      </w:pPr>
    </w:p>
    <w:p>
      <w:pPr>
        <w:widowControl/>
        <w:adjustRightInd w:val="0"/>
        <w:snapToGrid w:val="0"/>
        <w:spacing w:line="440" w:lineRule="exact"/>
        <w:ind w:firstLine="5544" w:firstLineChars="2200"/>
        <w:jc w:val="left"/>
        <w:rPr>
          <w:rFonts w:hint="default" w:ascii="Times New Roman" w:hAnsi="Times New Roman" w:eastAsia="仿宋" w:cs="Times New Roman"/>
          <w:bCs/>
          <w:color w:val="auto"/>
          <w:spacing w:val="6"/>
          <w:kern w:val="0"/>
          <w:sz w:val="24"/>
          <w:szCs w:val="24"/>
        </w:rPr>
      </w:pPr>
      <w:r>
        <w:rPr>
          <w:rFonts w:hint="default" w:ascii="Times New Roman" w:hAnsi="Times New Roman" w:eastAsia="仿宋" w:cs="Times New Roman"/>
          <w:bCs/>
          <w:color w:val="auto"/>
          <w:spacing w:val="6"/>
          <w:kern w:val="0"/>
          <w:sz w:val="24"/>
          <w:szCs w:val="24"/>
        </w:rPr>
        <w:t>单位名称（盖章）：</w:t>
      </w:r>
    </w:p>
    <w:p>
      <w:pPr>
        <w:widowControl/>
        <w:adjustRightInd w:val="0"/>
        <w:snapToGrid w:val="0"/>
        <w:spacing w:line="440" w:lineRule="exact"/>
        <w:ind w:firstLine="504" w:firstLineChars="200"/>
        <w:jc w:val="left"/>
        <w:rPr>
          <w:rFonts w:hint="default" w:ascii="Times New Roman" w:hAnsi="Times New Roman" w:eastAsia="仿宋" w:cs="Times New Roman"/>
          <w:bCs/>
          <w:color w:val="auto"/>
        </w:rPr>
      </w:pPr>
      <w:r>
        <w:rPr>
          <w:rFonts w:hint="default" w:ascii="Times New Roman" w:hAnsi="Times New Roman" w:eastAsia="仿宋" w:cs="Times New Roman"/>
          <w:bCs/>
          <w:color w:val="auto"/>
          <w:spacing w:val="6"/>
          <w:kern w:val="0"/>
          <w:sz w:val="24"/>
          <w:szCs w:val="24"/>
        </w:rPr>
        <w:t xml:space="preserve">                                      日  期：</w:t>
      </w:r>
    </w:p>
    <w:p>
      <w:pPr>
        <w:widowControl/>
        <w:adjustRightInd w:val="0"/>
        <w:snapToGrid w:val="0"/>
        <w:spacing w:line="440" w:lineRule="exact"/>
        <w:ind w:firstLine="420" w:firstLineChars="200"/>
        <w:jc w:val="left"/>
        <w:rPr>
          <w:rFonts w:hint="default" w:ascii="Times New Roman" w:hAnsi="Times New Roman" w:eastAsia="仿宋" w:cs="Times New Roman"/>
          <w:bCs/>
          <w:color w:val="auto"/>
        </w:rPr>
      </w:pPr>
    </w:p>
    <w:p>
      <w:pPr>
        <w:spacing w:line="400" w:lineRule="atLeast"/>
        <w:ind w:firstLine="3730"/>
        <w:rPr>
          <w:rFonts w:hint="default" w:ascii="Times New Roman" w:hAnsi="Times New Roman" w:eastAsia="仿宋" w:cs="Times New Roman"/>
          <w:bCs/>
          <w:color w:val="auto"/>
          <w:sz w:val="24"/>
          <w:szCs w:val="24"/>
        </w:rPr>
      </w:pPr>
    </w:p>
    <w:p>
      <w:pPr>
        <w:pStyle w:val="8"/>
        <w:rPr>
          <w:rFonts w:hint="default" w:ascii="Times New Roman" w:hAnsi="Times New Roman" w:eastAsia="仿宋" w:cs="Times New Roman"/>
          <w:bCs/>
          <w:color w:val="auto"/>
        </w:rPr>
      </w:pPr>
    </w:p>
    <w:p>
      <w:pPr>
        <w:spacing w:line="400" w:lineRule="atLeast"/>
        <w:ind w:firstLine="3730"/>
        <w:rPr>
          <w:rFonts w:hint="default" w:ascii="Times New Roman" w:hAnsi="Times New Roman" w:eastAsia="仿宋" w:cs="Times New Roman"/>
          <w:bCs/>
          <w:color w:val="auto"/>
          <w:sz w:val="24"/>
          <w:szCs w:val="24"/>
        </w:rPr>
      </w:pPr>
    </w:p>
    <w:p>
      <w:pPr>
        <w:rPr>
          <w:rFonts w:eastAsia="仿宋"/>
          <w:sz w:val="28"/>
          <w:szCs w:val="28"/>
        </w:rPr>
      </w:pPr>
    </w:p>
    <w:sectPr>
      <w:headerReference r:id="rId18" w:type="default"/>
      <w:pgSz w:w="11905" w:h="16838"/>
      <w:pgMar w:top="720" w:right="1417" w:bottom="720" w:left="1417" w:header="850" w:footer="992" w:gutter="0"/>
      <w:pgNumType w:fmt="decimal"/>
      <w:cols w:space="720" w:num="1"/>
      <w:docGrid w:type="lines" w:linePitch="4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Arial Unicode MS">
    <w:altName w:val="宋体"/>
    <w:panose1 w:val="020B0604020202020204"/>
    <w:charset w:val="86"/>
    <w:family w:val="roman"/>
    <w:pitch w:val="default"/>
    <w:sig w:usb0="00000000" w:usb1="00000000" w:usb2="0000003F" w:usb3="00000000" w:csb0="603F01FF" w:csb1="FFFF0000"/>
  </w:font>
  <w:font w:name="仿宋_GB2312">
    <w:altName w:val="仿宋"/>
    <w:panose1 w:val="02010609030101010101"/>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Verdana">
    <w:panose1 w:val="020B0604030504040204"/>
    <w:charset w:val="00"/>
    <w:family w:val="swiss"/>
    <w:pitch w:val="default"/>
    <w:sig w:usb0="A00006FF" w:usb1="4000205B" w:usb2="00000010" w:usb3="00000000" w:csb0="2000019F" w:csb1="00000000"/>
  </w:font>
  <w:font w:name="仿宋">
    <w:panose1 w:val="02010609060101010101"/>
    <w:charset w:val="86"/>
    <w:family w:val="auto"/>
    <w:pitch w:val="default"/>
    <w:sig w:usb0="800002BF" w:usb1="38CF7CFA" w:usb2="00000016" w:usb3="00000000" w:csb0="00040001" w:csb1="00000000"/>
    <w:embedRegular r:id="rId1" w:fontKey="{A66CE0B1-8D55-46B7-B8CF-27ECAA56839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ind w:right="360"/>
      <w:jc w:val="right"/>
    </w:pPr>
    <w:r>
      <w:rPr>
        <w:lang w:val="zh-CN"/>
      </w:rPr>
      <w:t xml:space="preserve">  </w:t>
    </w:r>
  </w:p>
  <w:p>
    <w:pPr>
      <w:pStyle w:val="2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ind w:right="360"/>
      <w:jc w:val="right"/>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0"/>
                          </w:pPr>
                          <w:r>
                            <w:fldChar w:fldCharType="begin"/>
                          </w:r>
                          <w:r>
                            <w:instrText xml:space="preserve"> PAGE  \* MERGEFORMAT </w:instrText>
                          </w:r>
                          <w:r>
                            <w:fldChar w:fldCharType="separate"/>
                          </w:r>
                          <w:r>
                            <w:t>32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20"/>
                    </w:pPr>
                    <w:r>
                      <w:fldChar w:fldCharType="begin"/>
                    </w:r>
                    <w:r>
                      <w:instrText xml:space="preserve"> PAGE  \* MERGEFORMAT </w:instrText>
                    </w:r>
                    <w:r>
                      <w:fldChar w:fldCharType="separate"/>
                    </w:r>
                    <w:r>
                      <w:t>32</w:t>
                    </w:r>
                    <w:r>
                      <w:fldChar w:fldCharType="end"/>
                    </w:r>
                  </w:p>
                </w:txbxContent>
              </v:textbox>
            </v:shape>
          </w:pict>
        </mc:Fallback>
      </mc:AlternateContent>
    </w:r>
    <w:r>
      <w:rPr>
        <w:lang w:val="zh-CN"/>
      </w:rPr>
      <w:t xml:space="preserve">  </w:t>
    </w:r>
  </w:p>
  <w:p>
    <w:pPr>
      <w:pStyle w:val="20"/>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0"/>
                          </w:pPr>
                          <w:r>
                            <w:fldChar w:fldCharType="begin"/>
                          </w:r>
                          <w:r>
                            <w:instrText xml:space="preserve"> PAGE  \* MERGEFORMAT </w:instrText>
                          </w:r>
                          <w:r>
                            <w:fldChar w:fldCharType="separate"/>
                          </w:r>
                          <w:r>
                            <w:t>31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20"/>
                    </w:pPr>
                    <w:r>
                      <w:fldChar w:fldCharType="begin"/>
                    </w:r>
                    <w:r>
                      <w:instrText xml:space="preserve"> PAGE  \* MERGEFORMAT </w:instrText>
                    </w:r>
                    <w:r>
                      <w:fldChar w:fldCharType="separate"/>
                    </w:r>
                    <w:r>
                      <w:t>31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framePr w:wrap="around" w:vAnchor="text" w:hAnchor="margin" w:xAlign="right" w:y="1"/>
      <w:rPr>
        <w:rStyle w:val="35"/>
      </w:rPr>
    </w:pPr>
    <w:r>
      <w:fldChar w:fldCharType="begin"/>
    </w:r>
    <w:r>
      <w:rPr>
        <w:rStyle w:val="35"/>
      </w:rPr>
      <w:instrText xml:space="preserve">PAGE  </w:instrText>
    </w:r>
    <w:r>
      <w:fldChar w:fldCharType="end"/>
    </w:r>
  </w:p>
  <w:p>
    <w:pPr>
      <w:pStyle w:val="20"/>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0"/>
                          </w:pPr>
                          <w:r>
                            <w:fldChar w:fldCharType="begin"/>
                          </w:r>
                          <w:r>
                            <w:instrText xml:space="preserve"> PAGE  \* MERGEFORMAT </w:instrText>
                          </w:r>
                          <w:r>
                            <w:fldChar w:fldCharType="separate"/>
                          </w:r>
                          <w:r>
                            <w:t>2</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20"/>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0"/>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20"/>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0"/>
                          </w:pPr>
                          <w:r>
                            <w:fldChar w:fldCharType="begin"/>
                          </w:r>
                          <w:r>
                            <w:instrText xml:space="preserve"> PAGE  \* MERGEFORMAT </w:instrText>
                          </w:r>
                          <w:r>
                            <w:fldChar w:fldCharType="separate"/>
                          </w:r>
                          <w:r>
                            <w:t>2</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WDnscBAACZ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xjiHqQ1+WKNeD8OaYsInSW64wwc6FcWKF3bxdeSUe30vWwx+1/Q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1fWDnscBAACZAwAADgAAAAAAAAABACAAAAAeAQAAZHJzL2Uyb0RvYy54&#10;bWxQSwUGAAAAAAYABgBZAQAAVwUAAAAA&#10;">
              <v:fill on="f" focussize="0,0"/>
              <v:stroke on="f"/>
              <v:imagedata o:title=""/>
              <o:lock v:ext="edit" aspectratio="f"/>
              <v:textbox inset="0mm,0mm,0mm,0mm" style="mso-fit-shape-to-text:t;">
                <w:txbxContent>
                  <w:p>
                    <w:pPr>
                      <w:pStyle w:val="20"/>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0"/>
                          </w:pPr>
                          <w:r>
                            <w:fldChar w:fldCharType="begin"/>
                          </w:r>
                          <w:r>
                            <w:instrText xml:space="preserve"> PAGE  \* MERGEFORMAT </w:instrText>
                          </w:r>
                          <w:r>
                            <w:fldChar w:fldCharType="separate"/>
                          </w:r>
                          <w:r>
                            <w:t>2</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ZM0qcgBAACZAwAADgAAAGRycy9lMm9Eb2MueG1srVPNjtMwEL4j8Q6W&#10;79TZHlA3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zcYhRL3vyhLlehBuDwmbKL3lCiPsVBgnVthN25VX4vG9ZD38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CWTNKnIAQAAmQMAAA4AAAAAAAAAAQAgAAAAHgEAAGRycy9lMm9Eb2Mu&#10;eG1sUEsFBgAAAAAGAAYAWQEAAFgFAAAAAA==&#10;">
              <v:fill on="f" focussize="0,0"/>
              <v:stroke on="f"/>
              <v:imagedata o:title=""/>
              <o:lock v:ext="edit" aspectratio="f"/>
              <v:textbox inset="0mm,0mm,0mm,0mm" style="mso-fit-shape-to-text:t;">
                <w:txbxContent>
                  <w:p>
                    <w:pPr>
                      <w:pStyle w:val="20"/>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0"/>
                          </w:pPr>
                          <w:r>
                            <w:fldChar w:fldCharType="begin"/>
                          </w:r>
                          <w:r>
                            <w:instrText xml:space="preserve"> PAGE  \* MERGEFORMAT </w:instrText>
                          </w:r>
                          <w:r>
                            <w:fldChar w:fldCharType="separate"/>
                          </w:r>
                          <w:r>
                            <w:t>2</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3sYQ8g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koieMWJ37+8f388/f51zeC&#10;PhSoD1Bj3mPAzDTc+AGTZz+gM/MeVLT5i4wIxhHrdJFXDomI/Gi1XK0qDAmMzRfEZ0/PQ4R0J70l&#10;2WhoxPkVWfnxHtKYOqfkas7famPKDI37y4GY2cNy72OP2UrDbpgI7Xx7Qj49jr6hDjedEvPRobLY&#10;X5qNOBu72TiEqPddWaNcD8KHQ8ImSm+5wgg7FcaZFXbTfuWleH4vWU//1OYP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L97GEPIAQAAmwMAAA4AAAAAAAAAAQAgAAAAHgEAAGRycy9lMm9Eb2Mu&#10;eG1sUEsFBgAAAAAGAAYAWQEAAFgFAAAAAA==&#10;">
              <v:fill on="f" focussize="0,0"/>
              <v:stroke on="f"/>
              <v:imagedata o:title=""/>
              <o:lock v:ext="edit" aspectratio="f"/>
              <v:textbox inset="0mm,0mm,0mm,0mm" style="mso-fit-shape-to-text:t;">
                <w:txbxContent>
                  <w:p>
                    <w:pPr>
                      <w:pStyle w:val="20"/>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ind w:right="360"/>
      <w:jc w:val="right"/>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0"/>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20"/>
                    </w:pPr>
                    <w:r>
                      <w:fldChar w:fldCharType="begin"/>
                    </w:r>
                    <w:r>
                      <w:instrText xml:space="preserve"> PAGE  \* MERGEFORMAT </w:instrText>
                    </w:r>
                    <w:r>
                      <w:fldChar w:fldCharType="separate"/>
                    </w:r>
                    <w:r>
                      <w:t>2</w:t>
                    </w:r>
                    <w:r>
                      <w:fldChar w:fldCharType="end"/>
                    </w:r>
                  </w:p>
                </w:txbxContent>
              </v:textbox>
            </v:shape>
          </w:pict>
        </mc:Fallback>
      </mc:AlternateContent>
    </w:r>
    <w:r>
      <w:rPr>
        <w:lang w:val="zh-CN"/>
      </w:rPr>
      <w:t xml:space="preserve">  </w:t>
    </w:r>
  </w:p>
  <w:p>
    <w:pPr>
      <w:pStyle w:val="20"/>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0"/>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20"/>
                    </w:pPr>
                    <w:r>
                      <w:fldChar w:fldCharType="begin"/>
                    </w:r>
                    <w:r>
                      <w:instrText xml:space="preserve"> PAGE  \* MERGEFORMAT </w:instrText>
                    </w:r>
                    <w:r>
                      <w:fldChar w:fldCharType="separate"/>
                    </w:r>
                    <w:r>
                      <w:t>3</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bottom w:val="none" w:color="auto" w:sz="0" w:space="1"/>
      </w:pBdr>
      <w:rPr>
        <w:rFonts w:hint="eastAsia"/>
      </w:rPr>
    </w:pPr>
    <w:r>
      <w:rPr>
        <w:rFonts w:hint="eastAsia"/>
        <w:b/>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bottom w:val="none" w:color="auto" w:sz="0" w:space="1"/>
      </w:pBdr>
      <w:rPr>
        <w:b/>
        <w:bCs/>
        <w:szCs w:val="18"/>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bottom w:val="none" w:color="auto" w:sz="0" w:space="1"/>
      </w:pBdr>
      <w:rPr>
        <w:b/>
        <w:bCs/>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92E0E6"/>
    <w:multiLevelType w:val="singleLevel"/>
    <w:tmpl w:val="9892E0E6"/>
    <w:lvl w:ilvl="0" w:tentative="0">
      <w:start w:val="3"/>
      <w:numFmt w:val="chineseCounting"/>
      <w:suff w:val="space"/>
      <w:lvlText w:val="第%1部分"/>
      <w:lvlJc w:val="left"/>
      <w:rPr>
        <w:rFonts w:hint="eastAsia"/>
      </w:rPr>
    </w:lvl>
  </w:abstractNum>
  <w:abstractNum w:abstractNumId="1">
    <w:nsid w:val="A93EFC2B"/>
    <w:multiLevelType w:val="multilevel"/>
    <w:tmpl w:val="A93EFC2B"/>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CA87E0C3"/>
    <w:multiLevelType w:val="multilevel"/>
    <w:tmpl w:val="CA87E0C3"/>
    <w:lvl w:ilvl="0" w:tentative="0">
      <w:start w:val="1"/>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15812A10"/>
    <w:multiLevelType w:val="multilevel"/>
    <w:tmpl w:val="15812A10"/>
    <w:lvl w:ilvl="0" w:tentative="0">
      <w:start w:val="1"/>
      <w:numFmt w:val="upperLetter"/>
      <w:pStyle w:val="2"/>
      <w:lvlText w:val="%1、"/>
      <w:lvlJc w:val="left"/>
      <w:pPr>
        <w:tabs>
          <w:tab w:val="left" w:pos="360"/>
        </w:tabs>
        <w:ind w:left="360" w:hanging="36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38E72660"/>
    <w:multiLevelType w:val="multilevel"/>
    <w:tmpl w:val="38E72660"/>
    <w:lvl w:ilvl="0" w:tentative="0">
      <w:start w:val="1"/>
      <w:numFmt w:val="decimal"/>
      <w:lvlText w:val="%1"/>
      <w:lvlJc w:val="left"/>
      <w:pPr>
        <w:tabs>
          <w:tab w:val="left" w:pos="360"/>
        </w:tabs>
        <w:ind w:left="360" w:hanging="360"/>
      </w:pPr>
      <w:rPr>
        <w:rFonts w:hint="default"/>
      </w:rPr>
    </w:lvl>
    <w:lvl w:ilvl="1" w:tentative="0">
      <w:start w:val="1"/>
      <w:numFmt w:val="decimal"/>
      <w:lvlText w:val="%1.%2"/>
      <w:lvlJc w:val="left"/>
      <w:pPr>
        <w:tabs>
          <w:tab w:val="left" w:pos="360"/>
        </w:tabs>
        <w:ind w:left="360" w:hanging="360"/>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5">
    <w:nsid w:val="44553A0E"/>
    <w:multiLevelType w:val="multilevel"/>
    <w:tmpl w:val="44553A0E"/>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455B68EC"/>
    <w:multiLevelType w:val="multilevel"/>
    <w:tmpl w:val="455B68EC"/>
    <w:lvl w:ilvl="0" w:tentative="0">
      <w:start w:val="1"/>
      <w:numFmt w:val="upperLetter"/>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53A76865"/>
    <w:multiLevelType w:val="singleLevel"/>
    <w:tmpl w:val="53A76865"/>
    <w:lvl w:ilvl="0" w:tentative="0">
      <w:start w:val="1"/>
      <w:numFmt w:val="decimal"/>
      <w:lvlText w:val="（%1）"/>
      <w:lvlJc w:val="left"/>
      <w:pPr>
        <w:tabs>
          <w:tab w:val="left" w:pos="1245"/>
        </w:tabs>
        <w:ind w:left="1245" w:hanging="690"/>
      </w:pPr>
      <w:rPr>
        <w:rFonts w:hint="eastAsia"/>
      </w:rPr>
    </w:lvl>
  </w:abstractNum>
  <w:abstractNum w:abstractNumId="8">
    <w:nsid w:val="5764680D"/>
    <w:multiLevelType w:val="multilevel"/>
    <w:tmpl w:val="5764680D"/>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731E0651"/>
    <w:multiLevelType w:val="multilevel"/>
    <w:tmpl w:val="731E0651"/>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755D5171"/>
    <w:multiLevelType w:val="multilevel"/>
    <w:tmpl w:val="755D5171"/>
    <w:lvl w:ilvl="0" w:tentative="0">
      <w:start w:val="1"/>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3"/>
  </w:num>
  <w:num w:numId="2">
    <w:abstractNumId w:val="6"/>
  </w:num>
  <w:num w:numId="3">
    <w:abstractNumId w:val="4"/>
  </w:num>
  <w:num w:numId="4">
    <w:abstractNumId w:val="0"/>
  </w:num>
  <w:num w:numId="5">
    <w:abstractNumId w:val="10"/>
  </w:num>
  <w:num w:numId="6">
    <w:abstractNumId w:val="5"/>
  </w:num>
  <w:num w:numId="7">
    <w:abstractNumId w:val="8"/>
  </w:num>
  <w:num w:numId="8">
    <w:abstractNumId w:val="2"/>
  </w:num>
  <w:num w:numId="9">
    <w:abstractNumId w:val="1"/>
  </w:num>
  <w:num w:numId="10">
    <w:abstractNumId w:val="9"/>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409"/>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JmNTBkMmFjNDZlMTljNjA0NGQ0YjBiOGMzMjQ4ZjEifQ=="/>
  </w:docVars>
  <w:rsids>
    <w:rsidRoot w:val="001820A0"/>
    <w:rsid w:val="0000024D"/>
    <w:rsid w:val="000002FB"/>
    <w:rsid w:val="00000603"/>
    <w:rsid w:val="0000168B"/>
    <w:rsid w:val="00001F66"/>
    <w:rsid w:val="00002A60"/>
    <w:rsid w:val="00003963"/>
    <w:rsid w:val="00003CA2"/>
    <w:rsid w:val="00004276"/>
    <w:rsid w:val="00004C01"/>
    <w:rsid w:val="00004FFE"/>
    <w:rsid w:val="000055D7"/>
    <w:rsid w:val="0000664B"/>
    <w:rsid w:val="00006E1D"/>
    <w:rsid w:val="00006E55"/>
    <w:rsid w:val="00006E5A"/>
    <w:rsid w:val="000075E3"/>
    <w:rsid w:val="00007A01"/>
    <w:rsid w:val="00010A99"/>
    <w:rsid w:val="00011164"/>
    <w:rsid w:val="00011730"/>
    <w:rsid w:val="00011AAF"/>
    <w:rsid w:val="000130CB"/>
    <w:rsid w:val="00013111"/>
    <w:rsid w:val="000132BE"/>
    <w:rsid w:val="000133FA"/>
    <w:rsid w:val="00013A99"/>
    <w:rsid w:val="00013AA6"/>
    <w:rsid w:val="00014999"/>
    <w:rsid w:val="00014AAB"/>
    <w:rsid w:val="000150E1"/>
    <w:rsid w:val="000155ED"/>
    <w:rsid w:val="00015E7B"/>
    <w:rsid w:val="000160EB"/>
    <w:rsid w:val="00016364"/>
    <w:rsid w:val="00016801"/>
    <w:rsid w:val="000175E2"/>
    <w:rsid w:val="0001787A"/>
    <w:rsid w:val="00017897"/>
    <w:rsid w:val="00021674"/>
    <w:rsid w:val="000217CC"/>
    <w:rsid w:val="00022523"/>
    <w:rsid w:val="0002280A"/>
    <w:rsid w:val="00022B65"/>
    <w:rsid w:val="000230EA"/>
    <w:rsid w:val="0002354F"/>
    <w:rsid w:val="00023DEF"/>
    <w:rsid w:val="000244B1"/>
    <w:rsid w:val="000244F0"/>
    <w:rsid w:val="00024614"/>
    <w:rsid w:val="000248CD"/>
    <w:rsid w:val="0002515F"/>
    <w:rsid w:val="000251B7"/>
    <w:rsid w:val="000259B4"/>
    <w:rsid w:val="00026DE8"/>
    <w:rsid w:val="00026E8E"/>
    <w:rsid w:val="000279C8"/>
    <w:rsid w:val="00030F8C"/>
    <w:rsid w:val="00031000"/>
    <w:rsid w:val="00031A09"/>
    <w:rsid w:val="00031CF4"/>
    <w:rsid w:val="00031E94"/>
    <w:rsid w:val="00032696"/>
    <w:rsid w:val="0003351D"/>
    <w:rsid w:val="00033F17"/>
    <w:rsid w:val="00034469"/>
    <w:rsid w:val="00034521"/>
    <w:rsid w:val="000346F3"/>
    <w:rsid w:val="00034A51"/>
    <w:rsid w:val="00034C11"/>
    <w:rsid w:val="00035A40"/>
    <w:rsid w:val="00035D77"/>
    <w:rsid w:val="0003778A"/>
    <w:rsid w:val="00037A63"/>
    <w:rsid w:val="00037C04"/>
    <w:rsid w:val="0004003E"/>
    <w:rsid w:val="0004031A"/>
    <w:rsid w:val="00040908"/>
    <w:rsid w:val="00040B52"/>
    <w:rsid w:val="000411FB"/>
    <w:rsid w:val="00041E9F"/>
    <w:rsid w:val="00042BA3"/>
    <w:rsid w:val="00043722"/>
    <w:rsid w:val="00043A22"/>
    <w:rsid w:val="00043EEF"/>
    <w:rsid w:val="000448D9"/>
    <w:rsid w:val="00044C20"/>
    <w:rsid w:val="00044D95"/>
    <w:rsid w:val="000454D9"/>
    <w:rsid w:val="00045B87"/>
    <w:rsid w:val="00046397"/>
    <w:rsid w:val="00046518"/>
    <w:rsid w:val="00046E99"/>
    <w:rsid w:val="00047646"/>
    <w:rsid w:val="0005007D"/>
    <w:rsid w:val="0005375C"/>
    <w:rsid w:val="00055499"/>
    <w:rsid w:val="00055905"/>
    <w:rsid w:val="00055B1B"/>
    <w:rsid w:val="00055F29"/>
    <w:rsid w:val="0005616D"/>
    <w:rsid w:val="00056B24"/>
    <w:rsid w:val="000604E9"/>
    <w:rsid w:val="00060B55"/>
    <w:rsid w:val="00060D55"/>
    <w:rsid w:val="00060D57"/>
    <w:rsid w:val="00060EE9"/>
    <w:rsid w:val="00062196"/>
    <w:rsid w:val="00062466"/>
    <w:rsid w:val="00062A68"/>
    <w:rsid w:val="00063491"/>
    <w:rsid w:val="00063C78"/>
    <w:rsid w:val="00064579"/>
    <w:rsid w:val="00065670"/>
    <w:rsid w:val="00066B89"/>
    <w:rsid w:val="00066E47"/>
    <w:rsid w:val="000671D3"/>
    <w:rsid w:val="00067470"/>
    <w:rsid w:val="0006798E"/>
    <w:rsid w:val="0007087E"/>
    <w:rsid w:val="00070966"/>
    <w:rsid w:val="00070C7A"/>
    <w:rsid w:val="000711E5"/>
    <w:rsid w:val="00071A91"/>
    <w:rsid w:val="00071F67"/>
    <w:rsid w:val="00072604"/>
    <w:rsid w:val="00072763"/>
    <w:rsid w:val="00072DEB"/>
    <w:rsid w:val="0007335C"/>
    <w:rsid w:val="00075201"/>
    <w:rsid w:val="00075355"/>
    <w:rsid w:val="00075945"/>
    <w:rsid w:val="00076765"/>
    <w:rsid w:val="00076AC6"/>
    <w:rsid w:val="00077498"/>
    <w:rsid w:val="00077DF5"/>
    <w:rsid w:val="00077F16"/>
    <w:rsid w:val="0008033D"/>
    <w:rsid w:val="000806FF"/>
    <w:rsid w:val="00081917"/>
    <w:rsid w:val="0008238C"/>
    <w:rsid w:val="000823E9"/>
    <w:rsid w:val="000824E1"/>
    <w:rsid w:val="00082D22"/>
    <w:rsid w:val="00083526"/>
    <w:rsid w:val="0008420A"/>
    <w:rsid w:val="00084519"/>
    <w:rsid w:val="00084B31"/>
    <w:rsid w:val="00084B9B"/>
    <w:rsid w:val="000856C4"/>
    <w:rsid w:val="00085CFB"/>
    <w:rsid w:val="00086535"/>
    <w:rsid w:val="00087FD2"/>
    <w:rsid w:val="000906D8"/>
    <w:rsid w:val="00091451"/>
    <w:rsid w:val="00091CFB"/>
    <w:rsid w:val="00091D0C"/>
    <w:rsid w:val="00092AB8"/>
    <w:rsid w:val="00092E8D"/>
    <w:rsid w:val="000937AF"/>
    <w:rsid w:val="0009388A"/>
    <w:rsid w:val="0009435A"/>
    <w:rsid w:val="00096143"/>
    <w:rsid w:val="00096525"/>
    <w:rsid w:val="000967AD"/>
    <w:rsid w:val="000970DA"/>
    <w:rsid w:val="000977C9"/>
    <w:rsid w:val="00097902"/>
    <w:rsid w:val="0009797A"/>
    <w:rsid w:val="00097BAE"/>
    <w:rsid w:val="000A00E0"/>
    <w:rsid w:val="000A04B8"/>
    <w:rsid w:val="000A0749"/>
    <w:rsid w:val="000A0943"/>
    <w:rsid w:val="000A2C54"/>
    <w:rsid w:val="000A3251"/>
    <w:rsid w:val="000A37E0"/>
    <w:rsid w:val="000A3F7F"/>
    <w:rsid w:val="000A4521"/>
    <w:rsid w:val="000A46C6"/>
    <w:rsid w:val="000A4B10"/>
    <w:rsid w:val="000A4F7D"/>
    <w:rsid w:val="000A57D7"/>
    <w:rsid w:val="000A60CD"/>
    <w:rsid w:val="000A622A"/>
    <w:rsid w:val="000A663D"/>
    <w:rsid w:val="000A6F68"/>
    <w:rsid w:val="000A7781"/>
    <w:rsid w:val="000A7F2E"/>
    <w:rsid w:val="000B001D"/>
    <w:rsid w:val="000B05FA"/>
    <w:rsid w:val="000B0ABA"/>
    <w:rsid w:val="000B1B7F"/>
    <w:rsid w:val="000B1C9C"/>
    <w:rsid w:val="000B1FB7"/>
    <w:rsid w:val="000B2FD5"/>
    <w:rsid w:val="000B3563"/>
    <w:rsid w:val="000B3B28"/>
    <w:rsid w:val="000B4E76"/>
    <w:rsid w:val="000B5A32"/>
    <w:rsid w:val="000B6E82"/>
    <w:rsid w:val="000B7833"/>
    <w:rsid w:val="000B7BD9"/>
    <w:rsid w:val="000B7FB5"/>
    <w:rsid w:val="000C02D8"/>
    <w:rsid w:val="000C03FD"/>
    <w:rsid w:val="000C04E8"/>
    <w:rsid w:val="000C0E34"/>
    <w:rsid w:val="000C10DE"/>
    <w:rsid w:val="000C1ADA"/>
    <w:rsid w:val="000C1CE8"/>
    <w:rsid w:val="000C29DF"/>
    <w:rsid w:val="000C2D4E"/>
    <w:rsid w:val="000C381D"/>
    <w:rsid w:val="000C4196"/>
    <w:rsid w:val="000C45C3"/>
    <w:rsid w:val="000C46D7"/>
    <w:rsid w:val="000C5283"/>
    <w:rsid w:val="000C589F"/>
    <w:rsid w:val="000C58DE"/>
    <w:rsid w:val="000C6C7A"/>
    <w:rsid w:val="000C6CF0"/>
    <w:rsid w:val="000C745F"/>
    <w:rsid w:val="000D048B"/>
    <w:rsid w:val="000D0B3C"/>
    <w:rsid w:val="000D10BF"/>
    <w:rsid w:val="000D2067"/>
    <w:rsid w:val="000D28C7"/>
    <w:rsid w:val="000D29BD"/>
    <w:rsid w:val="000D40AC"/>
    <w:rsid w:val="000D442E"/>
    <w:rsid w:val="000D46B7"/>
    <w:rsid w:val="000D4AED"/>
    <w:rsid w:val="000D5295"/>
    <w:rsid w:val="000D6317"/>
    <w:rsid w:val="000D6738"/>
    <w:rsid w:val="000D77A5"/>
    <w:rsid w:val="000D77B0"/>
    <w:rsid w:val="000E0123"/>
    <w:rsid w:val="000E153E"/>
    <w:rsid w:val="000E1BF5"/>
    <w:rsid w:val="000E1DCA"/>
    <w:rsid w:val="000E1EF4"/>
    <w:rsid w:val="000E2A76"/>
    <w:rsid w:val="000E31E5"/>
    <w:rsid w:val="000E3DE9"/>
    <w:rsid w:val="000E428D"/>
    <w:rsid w:val="000E51DC"/>
    <w:rsid w:val="000E528B"/>
    <w:rsid w:val="000E53D0"/>
    <w:rsid w:val="000E61DB"/>
    <w:rsid w:val="000E69BB"/>
    <w:rsid w:val="000E73AE"/>
    <w:rsid w:val="000E79CA"/>
    <w:rsid w:val="000E7EB8"/>
    <w:rsid w:val="000F0993"/>
    <w:rsid w:val="000F14E6"/>
    <w:rsid w:val="000F1DAD"/>
    <w:rsid w:val="000F1F24"/>
    <w:rsid w:val="000F283D"/>
    <w:rsid w:val="000F2B06"/>
    <w:rsid w:val="000F2D83"/>
    <w:rsid w:val="000F2FB0"/>
    <w:rsid w:val="000F34A6"/>
    <w:rsid w:val="000F4207"/>
    <w:rsid w:val="000F42DA"/>
    <w:rsid w:val="000F47C5"/>
    <w:rsid w:val="000F4D32"/>
    <w:rsid w:val="000F5348"/>
    <w:rsid w:val="000F5399"/>
    <w:rsid w:val="000F5672"/>
    <w:rsid w:val="000F5E83"/>
    <w:rsid w:val="000F68E7"/>
    <w:rsid w:val="0010019D"/>
    <w:rsid w:val="0010063C"/>
    <w:rsid w:val="00101384"/>
    <w:rsid w:val="00102059"/>
    <w:rsid w:val="00102DC6"/>
    <w:rsid w:val="00102FFE"/>
    <w:rsid w:val="0010301B"/>
    <w:rsid w:val="0010333A"/>
    <w:rsid w:val="001035F2"/>
    <w:rsid w:val="001039E8"/>
    <w:rsid w:val="00104162"/>
    <w:rsid w:val="00105367"/>
    <w:rsid w:val="001056EF"/>
    <w:rsid w:val="00106004"/>
    <w:rsid w:val="001060AD"/>
    <w:rsid w:val="00106856"/>
    <w:rsid w:val="00106DC6"/>
    <w:rsid w:val="00107276"/>
    <w:rsid w:val="00107D50"/>
    <w:rsid w:val="00107DA0"/>
    <w:rsid w:val="00110C45"/>
    <w:rsid w:val="001126CA"/>
    <w:rsid w:val="00112C2E"/>
    <w:rsid w:val="00112FF2"/>
    <w:rsid w:val="00113266"/>
    <w:rsid w:val="00113563"/>
    <w:rsid w:val="00113AD1"/>
    <w:rsid w:val="00113DF4"/>
    <w:rsid w:val="001145DD"/>
    <w:rsid w:val="00114855"/>
    <w:rsid w:val="0011668C"/>
    <w:rsid w:val="00117C39"/>
    <w:rsid w:val="0012000E"/>
    <w:rsid w:val="00120045"/>
    <w:rsid w:val="00120306"/>
    <w:rsid w:val="0012037F"/>
    <w:rsid w:val="00120A5A"/>
    <w:rsid w:val="00121AF5"/>
    <w:rsid w:val="00123118"/>
    <w:rsid w:val="00123400"/>
    <w:rsid w:val="00123D19"/>
    <w:rsid w:val="00124502"/>
    <w:rsid w:val="00125C30"/>
    <w:rsid w:val="00125DFB"/>
    <w:rsid w:val="00126DAA"/>
    <w:rsid w:val="00126DDD"/>
    <w:rsid w:val="001275EE"/>
    <w:rsid w:val="00127BC7"/>
    <w:rsid w:val="00127BF4"/>
    <w:rsid w:val="00130212"/>
    <w:rsid w:val="00130663"/>
    <w:rsid w:val="00130C97"/>
    <w:rsid w:val="001310E0"/>
    <w:rsid w:val="0013264D"/>
    <w:rsid w:val="0013288D"/>
    <w:rsid w:val="001329F0"/>
    <w:rsid w:val="00132BA0"/>
    <w:rsid w:val="0013306F"/>
    <w:rsid w:val="00134753"/>
    <w:rsid w:val="00134925"/>
    <w:rsid w:val="00134BEE"/>
    <w:rsid w:val="00136528"/>
    <w:rsid w:val="00136551"/>
    <w:rsid w:val="00136861"/>
    <w:rsid w:val="00137284"/>
    <w:rsid w:val="00137F5F"/>
    <w:rsid w:val="001410D3"/>
    <w:rsid w:val="001411BE"/>
    <w:rsid w:val="0014171B"/>
    <w:rsid w:val="001420F0"/>
    <w:rsid w:val="0014235D"/>
    <w:rsid w:val="001437EA"/>
    <w:rsid w:val="00143A0B"/>
    <w:rsid w:val="00143F8F"/>
    <w:rsid w:val="001440A3"/>
    <w:rsid w:val="00144712"/>
    <w:rsid w:val="00144A86"/>
    <w:rsid w:val="00145712"/>
    <w:rsid w:val="001459AE"/>
    <w:rsid w:val="00146A72"/>
    <w:rsid w:val="00146DFE"/>
    <w:rsid w:val="00146EB0"/>
    <w:rsid w:val="00150084"/>
    <w:rsid w:val="001502FE"/>
    <w:rsid w:val="00150AD6"/>
    <w:rsid w:val="00150C59"/>
    <w:rsid w:val="00150CB9"/>
    <w:rsid w:val="00150CFA"/>
    <w:rsid w:val="00151093"/>
    <w:rsid w:val="001510B1"/>
    <w:rsid w:val="001511BA"/>
    <w:rsid w:val="00151D46"/>
    <w:rsid w:val="00152002"/>
    <w:rsid w:val="001525EB"/>
    <w:rsid w:val="001529D8"/>
    <w:rsid w:val="001533A7"/>
    <w:rsid w:val="00154E4F"/>
    <w:rsid w:val="00155409"/>
    <w:rsid w:val="00156899"/>
    <w:rsid w:val="001568DF"/>
    <w:rsid w:val="00156925"/>
    <w:rsid w:val="0016188E"/>
    <w:rsid w:val="001618BD"/>
    <w:rsid w:val="00161ACB"/>
    <w:rsid w:val="00161EF3"/>
    <w:rsid w:val="00163816"/>
    <w:rsid w:val="00164078"/>
    <w:rsid w:val="001642A8"/>
    <w:rsid w:val="001644CA"/>
    <w:rsid w:val="00164AC7"/>
    <w:rsid w:val="00164BB8"/>
    <w:rsid w:val="00164DD2"/>
    <w:rsid w:val="00165B33"/>
    <w:rsid w:val="00166287"/>
    <w:rsid w:val="00166347"/>
    <w:rsid w:val="00166D34"/>
    <w:rsid w:val="0017055E"/>
    <w:rsid w:val="00170AAF"/>
    <w:rsid w:val="00171718"/>
    <w:rsid w:val="001723A7"/>
    <w:rsid w:val="00172939"/>
    <w:rsid w:val="00172B77"/>
    <w:rsid w:val="00172E86"/>
    <w:rsid w:val="00172EC0"/>
    <w:rsid w:val="0017302B"/>
    <w:rsid w:val="001731C2"/>
    <w:rsid w:val="001735AA"/>
    <w:rsid w:val="001748D8"/>
    <w:rsid w:val="00174B79"/>
    <w:rsid w:val="00174BD6"/>
    <w:rsid w:val="00174FDD"/>
    <w:rsid w:val="00175CC3"/>
    <w:rsid w:val="001761EF"/>
    <w:rsid w:val="0017662A"/>
    <w:rsid w:val="00176E95"/>
    <w:rsid w:val="001779C5"/>
    <w:rsid w:val="00177E2B"/>
    <w:rsid w:val="0018068C"/>
    <w:rsid w:val="001807F4"/>
    <w:rsid w:val="00181CB9"/>
    <w:rsid w:val="00181CFD"/>
    <w:rsid w:val="00181FEE"/>
    <w:rsid w:val="001820A0"/>
    <w:rsid w:val="0018255E"/>
    <w:rsid w:val="00182BB6"/>
    <w:rsid w:val="00184186"/>
    <w:rsid w:val="001846BC"/>
    <w:rsid w:val="00184866"/>
    <w:rsid w:val="00184CD3"/>
    <w:rsid w:val="00185096"/>
    <w:rsid w:val="001859B2"/>
    <w:rsid w:val="00185C88"/>
    <w:rsid w:val="00187057"/>
    <w:rsid w:val="00190132"/>
    <w:rsid w:val="001908E9"/>
    <w:rsid w:val="00190DD6"/>
    <w:rsid w:val="001912C9"/>
    <w:rsid w:val="00191784"/>
    <w:rsid w:val="00191800"/>
    <w:rsid w:val="00191A46"/>
    <w:rsid w:val="00191C26"/>
    <w:rsid w:val="00192A1C"/>
    <w:rsid w:val="001932D0"/>
    <w:rsid w:val="00197ADB"/>
    <w:rsid w:val="00197C50"/>
    <w:rsid w:val="001A01F5"/>
    <w:rsid w:val="001A044D"/>
    <w:rsid w:val="001A067C"/>
    <w:rsid w:val="001A09A5"/>
    <w:rsid w:val="001A0EA9"/>
    <w:rsid w:val="001A0F49"/>
    <w:rsid w:val="001A1998"/>
    <w:rsid w:val="001A21CE"/>
    <w:rsid w:val="001A267F"/>
    <w:rsid w:val="001A2E7D"/>
    <w:rsid w:val="001A31A9"/>
    <w:rsid w:val="001A4B3A"/>
    <w:rsid w:val="001A5569"/>
    <w:rsid w:val="001A6086"/>
    <w:rsid w:val="001A6920"/>
    <w:rsid w:val="001A701C"/>
    <w:rsid w:val="001A743B"/>
    <w:rsid w:val="001A75E7"/>
    <w:rsid w:val="001B037C"/>
    <w:rsid w:val="001B053B"/>
    <w:rsid w:val="001B14A9"/>
    <w:rsid w:val="001B21AA"/>
    <w:rsid w:val="001B2A28"/>
    <w:rsid w:val="001B2D06"/>
    <w:rsid w:val="001B3F62"/>
    <w:rsid w:val="001B4FEF"/>
    <w:rsid w:val="001B5367"/>
    <w:rsid w:val="001B5861"/>
    <w:rsid w:val="001B5878"/>
    <w:rsid w:val="001B59DD"/>
    <w:rsid w:val="001B5B2D"/>
    <w:rsid w:val="001B5C15"/>
    <w:rsid w:val="001B5C9D"/>
    <w:rsid w:val="001B5F65"/>
    <w:rsid w:val="001B5FD8"/>
    <w:rsid w:val="001B62D5"/>
    <w:rsid w:val="001B6631"/>
    <w:rsid w:val="001B6810"/>
    <w:rsid w:val="001B6951"/>
    <w:rsid w:val="001B6DC7"/>
    <w:rsid w:val="001B73A8"/>
    <w:rsid w:val="001B7742"/>
    <w:rsid w:val="001B7B7C"/>
    <w:rsid w:val="001C017F"/>
    <w:rsid w:val="001C0182"/>
    <w:rsid w:val="001C07A8"/>
    <w:rsid w:val="001C0C2B"/>
    <w:rsid w:val="001C0FEC"/>
    <w:rsid w:val="001C1190"/>
    <w:rsid w:val="001C1206"/>
    <w:rsid w:val="001C2DF6"/>
    <w:rsid w:val="001C3215"/>
    <w:rsid w:val="001C34DD"/>
    <w:rsid w:val="001C3B06"/>
    <w:rsid w:val="001C3D09"/>
    <w:rsid w:val="001C4125"/>
    <w:rsid w:val="001C423E"/>
    <w:rsid w:val="001C55D1"/>
    <w:rsid w:val="001C55EB"/>
    <w:rsid w:val="001C58CB"/>
    <w:rsid w:val="001C5E9C"/>
    <w:rsid w:val="001C73FD"/>
    <w:rsid w:val="001C7AAA"/>
    <w:rsid w:val="001D055D"/>
    <w:rsid w:val="001D0A7F"/>
    <w:rsid w:val="001D0C8E"/>
    <w:rsid w:val="001D128D"/>
    <w:rsid w:val="001D1710"/>
    <w:rsid w:val="001D17D3"/>
    <w:rsid w:val="001D2D84"/>
    <w:rsid w:val="001D3A31"/>
    <w:rsid w:val="001D40DC"/>
    <w:rsid w:val="001D57A5"/>
    <w:rsid w:val="001D5A4A"/>
    <w:rsid w:val="001D5D8E"/>
    <w:rsid w:val="001D6128"/>
    <w:rsid w:val="001D663C"/>
    <w:rsid w:val="001E039F"/>
    <w:rsid w:val="001E0598"/>
    <w:rsid w:val="001E05A2"/>
    <w:rsid w:val="001E0AC5"/>
    <w:rsid w:val="001E0D54"/>
    <w:rsid w:val="001E10B6"/>
    <w:rsid w:val="001E1A7E"/>
    <w:rsid w:val="001E1E8B"/>
    <w:rsid w:val="001E208D"/>
    <w:rsid w:val="001E24CD"/>
    <w:rsid w:val="001E34C2"/>
    <w:rsid w:val="001E3E8E"/>
    <w:rsid w:val="001E3FEB"/>
    <w:rsid w:val="001F07B5"/>
    <w:rsid w:val="001F127B"/>
    <w:rsid w:val="001F167A"/>
    <w:rsid w:val="001F1CB7"/>
    <w:rsid w:val="001F1D61"/>
    <w:rsid w:val="001F38E7"/>
    <w:rsid w:val="001F40AB"/>
    <w:rsid w:val="001F4230"/>
    <w:rsid w:val="001F459B"/>
    <w:rsid w:val="001F4738"/>
    <w:rsid w:val="001F47E1"/>
    <w:rsid w:val="001F49B2"/>
    <w:rsid w:val="001F4BB4"/>
    <w:rsid w:val="001F4F0A"/>
    <w:rsid w:val="001F53C9"/>
    <w:rsid w:val="001F6691"/>
    <w:rsid w:val="001F691A"/>
    <w:rsid w:val="001F7592"/>
    <w:rsid w:val="001F7B69"/>
    <w:rsid w:val="002007A6"/>
    <w:rsid w:val="00200A10"/>
    <w:rsid w:val="00201166"/>
    <w:rsid w:val="0020256F"/>
    <w:rsid w:val="0020290A"/>
    <w:rsid w:val="00203E31"/>
    <w:rsid w:val="002041F3"/>
    <w:rsid w:val="002049E6"/>
    <w:rsid w:val="00204E18"/>
    <w:rsid w:val="002052BE"/>
    <w:rsid w:val="0020598A"/>
    <w:rsid w:val="002059FB"/>
    <w:rsid w:val="00206BEE"/>
    <w:rsid w:val="00206C6D"/>
    <w:rsid w:val="00206D75"/>
    <w:rsid w:val="00207643"/>
    <w:rsid w:val="00207D3E"/>
    <w:rsid w:val="0021009B"/>
    <w:rsid w:val="00210326"/>
    <w:rsid w:val="002117BC"/>
    <w:rsid w:val="002121F5"/>
    <w:rsid w:val="00212300"/>
    <w:rsid w:val="002127DE"/>
    <w:rsid w:val="00212876"/>
    <w:rsid w:val="00212C28"/>
    <w:rsid w:val="00212D75"/>
    <w:rsid w:val="00213123"/>
    <w:rsid w:val="002133E4"/>
    <w:rsid w:val="002143A5"/>
    <w:rsid w:val="002146AA"/>
    <w:rsid w:val="002146D2"/>
    <w:rsid w:val="0021495D"/>
    <w:rsid w:val="00214B9D"/>
    <w:rsid w:val="00215092"/>
    <w:rsid w:val="00215C52"/>
    <w:rsid w:val="00216D12"/>
    <w:rsid w:val="00216D78"/>
    <w:rsid w:val="00217B3A"/>
    <w:rsid w:val="00217D91"/>
    <w:rsid w:val="00217FD3"/>
    <w:rsid w:val="002204B5"/>
    <w:rsid w:val="00220C65"/>
    <w:rsid w:val="00221512"/>
    <w:rsid w:val="00221DFD"/>
    <w:rsid w:val="00222979"/>
    <w:rsid w:val="00222E2C"/>
    <w:rsid w:val="0022338B"/>
    <w:rsid w:val="00224E17"/>
    <w:rsid w:val="0022563A"/>
    <w:rsid w:val="002263BD"/>
    <w:rsid w:val="00226ADC"/>
    <w:rsid w:val="002272AF"/>
    <w:rsid w:val="00227318"/>
    <w:rsid w:val="00227A99"/>
    <w:rsid w:val="00230931"/>
    <w:rsid w:val="0023221D"/>
    <w:rsid w:val="002322BF"/>
    <w:rsid w:val="00232810"/>
    <w:rsid w:val="00232D7C"/>
    <w:rsid w:val="00233074"/>
    <w:rsid w:val="002330CB"/>
    <w:rsid w:val="002333B2"/>
    <w:rsid w:val="00233574"/>
    <w:rsid w:val="00233692"/>
    <w:rsid w:val="00234603"/>
    <w:rsid w:val="00234CCF"/>
    <w:rsid w:val="00235B48"/>
    <w:rsid w:val="00235BA7"/>
    <w:rsid w:val="00235BF2"/>
    <w:rsid w:val="00236CE6"/>
    <w:rsid w:val="0023724D"/>
    <w:rsid w:val="002402A7"/>
    <w:rsid w:val="00240845"/>
    <w:rsid w:val="00240BC6"/>
    <w:rsid w:val="00240DA5"/>
    <w:rsid w:val="002410D1"/>
    <w:rsid w:val="0024153B"/>
    <w:rsid w:val="0024371E"/>
    <w:rsid w:val="002442BE"/>
    <w:rsid w:val="00244F26"/>
    <w:rsid w:val="002469FE"/>
    <w:rsid w:val="00246BD4"/>
    <w:rsid w:val="0024715A"/>
    <w:rsid w:val="002473A4"/>
    <w:rsid w:val="002473BB"/>
    <w:rsid w:val="00247457"/>
    <w:rsid w:val="0024790C"/>
    <w:rsid w:val="00247E72"/>
    <w:rsid w:val="00247E85"/>
    <w:rsid w:val="0025010C"/>
    <w:rsid w:val="002513CB"/>
    <w:rsid w:val="002518F8"/>
    <w:rsid w:val="00251C5F"/>
    <w:rsid w:val="00253977"/>
    <w:rsid w:val="00254F6B"/>
    <w:rsid w:val="002555DE"/>
    <w:rsid w:val="002559AE"/>
    <w:rsid w:val="00255AA9"/>
    <w:rsid w:val="0025675A"/>
    <w:rsid w:val="00256D31"/>
    <w:rsid w:val="00257271"/>
    <w:rsid w:val="00257C36"/>
    <w:rsid w:val="002601BF"/>
    <w:rsid w:val="002608AE"/>
    <w:rsid w:val="00260D79"/>
    <w:rsid w:val="0026288F"/>
    <w:rsid w:val="00262F33"/>
    <w:rsid w:val="002631FB"/>
    <w:rsid w:val="00263ABB"/>
    <w:rsid w:val="0026430D"/>
    <w:rsid w:val="00264D89"/>
    <w:rsid w:val="002652C9"/>
    <w:rsid w:val="0027179E"/>
    <w:rsid w:val="00271CC1"/>
    <w:rsid w:val="00273752"/>
    <w:rsid w:val="00274B00"/>
    <w:rsid w:val="00274EAD"/>
    <w:rsid w:val="002757AC"/>
    <w:rsid w:val="002759D5"/>
    <w:rsid w:val="00276298"/>
    <w:rsid w:val="002763F1"/>
    <w:rsid w:val="002768CC"/>
    <w:rsid w:val="002768D5"/>
    <w:rsid w:val="00276A41"/>
    <w:rsid w:val="00276D1B"/>
    <w:rsid w:val="002775DB"/>
    <w:rsid w:val="00280027"/>
    <w:rsid w:val="002801A6"/>
    <w:rsid w:val="00280AAF"/>
    <w:rsid w:val="002810B1"/>
    <w:rsid w:val="00281868"/>
    <w:rsid w:val="00281D21"/>
    <w:rsid w:val="00282792"/>
    <w:rsid w:val="00282F79"/>
    <w:rsid w:val="00284237"/>
    <w:rsid w:val="002842D9"/>
    <w:rsid w:val="00284332"/>
    <w:rsid w:val="00284451"/>
    <w:rsid w:val="00284D1F"/>
    <w:rsid w:val="00284DAB"/>
    <w:rsid w:val="00284ED2"/>
    <w:rsid w:val="002861E2"/>
    <w:rsid w:val="002864B3"/>
    <w:rsid w:val="00290446"/>
    <w:rsid w:val="00290732"/>
    <w:rsid w:val="00290D16"/>
    <w:rsid w:val="00291181"/>
    <w:rsid w:val="00291721"/>
    <w:rsid w:val="002919E7"/>
    <w:rsid w:val="00291B56"/>
    <w:rsid w:val="00291F33"/>
    <w:rsid w:val="002924F4"/>
    <w:rsid w:val="0029302E"/>
    <w:rsid w:val="0029340F"/>
    <w:rsid w:val="00293744"/>
    <w:rsid w:val="0029397E"/>
    <w:rsid w:val="00294003"/>
    <w:rsid w:val="00294ABC"/>
    <w:rsid w:val="00294AF1"/>
    <w:rsid w:val="00296560"/>
    <w:rsid w:val="00297151"/>
    <w:rsid w:val="002A059B"/>
    <w:rsid w:val="002A0729"/>
    <w:rsid w:val="002A0841"/>
    <w:rsid w:val="002A08B4"/>
    <w:rsid w:val="002A1602"/>
    <w:rsid w:val="002A1C5F"/>
    <w:rsid w:val="002A239B"/>
    <w:rsid w:val="002A2502"/>
    <w:rsid w:val="002A2A36"/>
    <w:rsid w:val="002A2EFC"/>
    <w:rsid w:val="002A32EE"/>
    <w:rsid w:val="002A3386"/>
    <w:rsid w:val="002A35C7"/>
    <w:rsid w:val="002A3994"/>
    <w:rsid w:val="002A41E6"/>
    <w:rsid w:val="002A43A4"/>
    <w:rsid w:val="002A5FE7"/>
    <w:rsid w:val="002A7C6A"/>
    <w:rsid w:val="002B082F"/>
    <w:rsid w:val="002B1713"/>
    <w:rsid w:val="002B1965"/>
    <w:rsid w:val="002B1DB0"/>
    <w:rsid w:val="002B1FA2"/>
    <w:rsid w:val="002B213B"/>
    <w:rsid w:val="002B29FA"/>
    <w:rsid w:val="002B2B29"/>
    <w:rsid w:val="002B30F3"/>
    <w:rsid w:val="002B3E1F"/>
    <w:rsid w:val="002B4205"/>
    <w:rsid w:val="002B5FF6"/>
    <w:rsid w:val="002B6FF9"/>
    <w:rsid w:val="002B7384"/>
    <w:rsid w:val="002B7C38"/>
    <w:rsid w:val="002B7CBB"/>
    <w:rsid w:val="002B7FB4"/>
    <w:rsid w:val="002C01FF"/>
    <w:rsid w:val="002C1695"/>
    <w:rsid w:val="002C16FA"/>
    <w:rsid w:val="002C1FC5"/>
    <w:rsid w:val="002C210F"/>
    <w:rsid w:val="002C2CD1"/>
    <w:rsid w:val="002C3437"/>
    <w:rsid w:val="002C3442"/>
    <w:rsid w:val="002C3535"/>
    <w:rsid w:val="002C45E3"/>
    <w:rsid w:val="002C4D24"/>
    <w:rsid w:val="002C52E5"/>
    <w:rsid w:val="002C6002"/>
    <w:rsid w:val="002C60A6"/>
    <w:rsid w:val="002C6444"/>
    <w:rsid w:val="002C656F"/>
    <w:rsid w:val="002C6E68"/>
    <w:rsid w:val="002D063C"/>
    <w:rsid w:val="002D0849"/>
    <w:rsid w:val="002D0CD0"/>
    <w:rsid w:val="002D0DD3"/>
    <w:rsid w:val="002D15CD"/>
    <w:rsid w:val="002D1680"/>
    <w:rsid w:val="002D179C"/>
    <w:rsid w:val="002D1FD5"/>
    <w:rsid w:val="002D211D"/>
    <w:rsid w:val="002D29C7"/>
    <w:rsid w:val="002D385A"/>
    <w:rsid w:val="002D418B"/>
    <w:rsid w:val="002D4BD9"/>
    <w:rsid w:val="002D53F4"/>
    <w:rsid w:val="002D54BD"/>
    <w:rsid w:val="002D5B40"/>
    <w:rsid w:val="002D5F0D"/>
    <w:rsid w:val="002D6846"/>
    <w:rsid w:val="002D68E6"/>
    <w:rsid w:val="002D767B"/>
    <w:rsid w:val="002D785D"/>
    <w:rsid w:val="002D7A6F"/>
    <w:rsid w:val="002D7ED5"/>
    <w:rsid w:val="002E0435"/>
    <w:rsid w:val="002E0E55"/>
    <w:rsid w:val="002E151F"/>
    <w:rsid w:val="002E1971"/>
    <w:rsid w:val="002E1B7E"/>
    <w:rsid w:val="002E2138"/>
    <w:rsid w:val="002E21AC"/>
    <w:rsid w:val="002E4219"/>
    <w:rsid w:val="002E4AAE"/>
    <w:rsid w:val="002E4F5D"/>
    <w:rsid w:val="002E5BA7"/>
    <w:rsid w:val="002E5D0B"/>
    <w:rsid w:val="002E62BA"/>
    <w:rsid w:val="002E6E54"/>
    <w:rsid w:val="002E70AE"/>
    <w:rsid w:val="002E7895"/>
    <w:rsid w:val="002E7FED"/>
    <w:rsid w:val="002F1CB8"/>
    <w:rsid w:val="002F1DF2"/>
    <w:rsid w:val="002F218D"/>
    <w:rsid w:val="002F2C48"/>
    <w:rsid w:val="002F3078"/>
    <w:rsid w:val="002F3187"/>
    <w:rsid w:val="002F3215"/>
    <w:rsid w:val="002F3F7A"/>
    <w:rsid w:val="002F410F"/>
    <w:rsid w:val="002F4861"/>
    <w:rsid w:val="002F5FAA"/>
    <w:rsid w:val="002F62BE"/>
    <w:rsid w:val="002F6C03"/>
    <w:rsid w:val="002F748E"/>
    <w:rsid w:val="002F7D81"/>
    <w:rsid w:val="003002CB"/>
    <w:rsid w:val="00300339"/>
    <w:rsid w:val="0030045A"/>
    <w:rsid w:val="0030053B"/>
    <w:rsid w:val="00300A53"/>
    <w:rsid w:val="00300DB2"/>
    <w:rsid w:val="00300E60"/>
    <w:rsid w:val="003016B8"/>
    <w:rsid w:val="00301939"/>
    <w:rsid w:val="00301BD6"/>
    <w:rsid w:val="00302EE8"/>
    <w:rsid w:val="00303A1B"/>
    <w:rsid w:val="0030480F"/>
    <w:rsid w:val="00305AAD"/>
    <w:rsid w:val="00306BED"/>
    <w:rsid w:val="003071EB"/>
    <w:rsid w:val="00307B53"/>
    <w:rsid w:val="0031151F"/>
    <w:rsid w:val="00311ABB"/>
    <w:rsid w:val="003122E4"/>
    <w:rsid w:val="003124E5"/>
    <w:rsid w:val="00312603"/>
    <w:rsid w:val="00312A71"/>
    <w:rsid w:val="00314689"/>
    <w:rsid w:val="003147D4"/>
    <w:rsid w:val="00314A40"/>
    <w:rsid w:val="00314AAA"/>
    <w:rsid w:val="00315CE5"/>
    <w:rsid w:val="00317A1E"/>
    <w:rsid w:val="00317CD9"/>
    <w:rsid w:val="00317CDE"/>
    <w:rsid w:val="00320530"/>
    <w:rsid w:val="00320AA3"/>
    <w:rsid w:val="00320C84"/>
    <w:rsid w:val="003216AD"/>
    <w:rsid w:val="00322DE7"/>
    <w:rsid w:val="0032324F"/>
    <w:rsid w:val="003234A2"/>
    <w:rsid w:val="00323E02"/>
    <w:rsid w:val="003249A9"/>
    <w:rsid w:val="003257C2"/>
    <w:rsid w:val="00325C00"/>
    <w:rsid w:val="00325FD3"/>
    <w:rsid w:val="00326236"/>
    <w:rsid w:val="00326489"/>
    <w:rsid w:val="003271B1"/>
    <w:rsid w:val="00327693"/>
    <w:rsid w:val="003307D9"/>
    <w:rsid w:val="00331137"/>
    <w:rsid w:val="00331462"/>
    <w:rsid w:val="0033167A"/>
    <w:rsid w:val="00331DA5"/>
    <w:rsid w:val="00331E37"/>
    <w:rsid w:val="00331E70"/>
    <w:rsid w:val="00332290"/>
    <w:rsid w:val="00332934"/>
    <w:rsid w:val="00332FF1"/>
    <w:rsid w:val="00333591"/>
    <w:rsid w:val="003337C6"/>
    <w:rsid w:val="0033384B"/>
    <w:rsid w:val="00334084"/>
    <w:rsid w:val="003340BE"/>
    <w:rsid w:val="0033420B"/>
    <w:rsid w:val="00334BD6"/>
    <w:rsid w:val="003366DE"/>
    <w:rsid w:val="00336890"/>
    <w:rsid w:val="00336B1C"/>
    <w:rsid w:val="00336CD4"/>
    <w:rsid w:val="00336FB8"/>
    <w:rsid w:val="003370A4"/>
    <w:rsid w:val="00337DE9"/>
    <w:rsid w:val="003401E5"/>
    <w:rsid w:val="00340B1C"/>
    <w:rsid w:val="00340B4E"/>
    <w:rsid w:val="00340D36"/>
    <w:rsid w:val="00341234"/>
    <w:rsid w:val="00341759"/>
    <w:rsid w:val="00341AC1"/>
    <w:rsid w:val="00341B4F"/>
    <w:rsid w:val="00342071"/>
    <w:rsid w:val="003420AF"/>
    <w:rsid w:val="003424F1"/>
    <w:rsid w:val="0034255E"/>
    <w:rsid w:val="003429A3"/>
    <w:rsid w:val="00342D4B"/>
    <w:rsid w:val="0034327A"/>
    <w:rsid w:val="00343C2F"/>
    <w:rsid w:val="00344117"/>
    <w:rsid w:val="00344881"/>
    <w:rsid w:val="00344A53"/>
    <w:rsid w:val="00345321"/>
    <w:rsid w:val="00345627"/>
    <w:rsid w:val="00345716"/>
    <w:rsid w:val="00345829"/>
    <w:rsid w:val="00345C77"/>
    <w:rsid w:val="00346406"/>
    <w:rsid w:val="0034673C"/>
    <w:rsid w:val="00346A26"/>
    <w:rsid w:val="00350803"/>
    <w:rsid w:val="003509BB"/>
    <w:rsid w:val="003514E7"/>
    <w:rsid w:val="003519C8"/>
    <w:rsid w:val="00351D02"/>
    <w:rsid w:val="003520E6"/>
    <w:rsid w:val="0035242A"/>
    <w:rsid w:val="0035291E"/>
    <w:rsid w:val="00352BA3"/>
    <w:rsid w:val="00352E59"/>
    <w:rsid w:val="0035360D"/>
    <w:rsid w:val="00353D10"/>
    <w:rsid w:val="00353DED"/>
    <w:rsid w:val="003550E0"/>
    <w:rsid w:val="0035572B"/>
    <w:rsid w:val="00355DFB"/>
    <w:rsid w:val="00355F11"/>
    <w:rsid w:val="0035623C"/>
    <w:rsid w:val="003562BA"/>
    <w:rsid w:val="0035657A"/>
    <w:rsid w:val="00356BD9"/>
    <w:rsid w:val="00356BDA"/>
    <w:rsid w:val="00356EE9"/>
    <w:rsid w:val="0035727A"/>
    <w:rsid w:val="00357CE5"/>
    <w:rsid w:val="0036028E"/>
    <w:rsid w:val="003603F9"/>
    <w:rsid w:val="00360474"/>
    <w:rsid w:val="00360630"/>
    <w:rsid w:val="00361351"/>
    <w:rsid w:val="003619C4"/>
    <w:rsid w:val="0036248A"/>
    <w:rsid w:val="00363010"/>
    <w:rsid w:val="003636A4"/>
    <w:rsid w:val="0036399E"/>
    <w:rsid w:val="00363C34"/>
    <w:rsid w:val="00364480"/>
    <w:rsid w:val="003645BC"/>
    <w:rsid w:val="0036506C"/>
    <w:rsid w:val="003656F0"/>
    <w:rsid w:val="0036593A"/>
    <w:rsid w:val="0036597C"/>
    <w:rsid w:val="00365B4C"/>
    <w:rsid w:val="00366158"/>
    <w:rsid w:val="00366846"/>
    <w:rsid w:val="00366931"/>
    <w:rsid w:val="00367685"/>
    <w:rsid w:val="00367984"/>
    <w:rsid w:val="00370D28"/>
    <w:rsid w:val="003714AC"/>
    <w:rsid w:val="003714AD"/>
    <w:rsid w:val="003717E4"/>
    <w:rsid w:val="00372783"/>
    <w:rsid w:val="00372F00"/>
    <w:rsid w:val="00373078"/>
    <w:rsid w:val="00374F92"/>
    <w:rsid w:val="00374FB9"/>
    <w:rsid w:val="00375013"/>
    <w:rsid w:val="00375107"/>
    <w:rsid w:val="00375388"/>
    <w:rsid w:val="00375538"/>
    <w:rsid w:val="003766E3"/>
    <w:rsid w:val="00376EE4"/>
    <w:rsid w:val="00377008"/>
    <w:rsid w:val="0037763B"/>
    <w:rsid w:val="00377C28"/>
    <w:rsid w:val="00380227"/>
    <w:rsid w:val="003805DE"/>
    <w:rsid w:val="003812DA"/>
    <w:rsid w:val="00381430"/>
    <w:rsid w:val="00381768"/>
    <w:rsid w:val="00381A66"/>
    <w:rsid w:val="00381D3C"/>
    <w:rsid w:val="003822E9"/>
    <w:rsid w:val="00382BF5"/>
    <w:rsid w:val="00382D29"/>
    <w:rsid w:val="003848ED"/>
    <w:rsid w:val="00385C69"/>
    <w:rsid w:val="00385CFE"/>
    <w:rsid w:val="00387469"/>
    <w:rsid w:val="00387FDA"/>
    <w:rsid w:val="0039064F"/>
    <w:rsid w:val="003906D9"/>
    <w:rsid w:val="003912BF"/>
    <w:rsid w:val="00391328"/>
    <w:rsid w:val="00391DB5"/>
    <w:rsid w:val="003932D1"/>
    <w:rsid w:val="003948C1"/>
    <w:rsid w:val="00395113"/>
    <w:rsid w:val="00395840"/>
    <w:rsid w:val="003969A1"/>
    <w:rsid w:val="00396E85"/>
    <w:rsid w:val="00397016"/>
    <w:rsid w:val="00397931"/>
    <w:rsid w:val="0039795E"/>
    <w:rsid w:val="003979A6"/>
    <w:rsid w:val="00397F34"/>
    <w:rsid w:val="003A0200"/>
    <w:rsid w:val="003A04D1"/>
    <w:rsid w:val="003A08F5"/>
    <w:rsid w:val="003A09E2"/>
    <w:rsid w:val="003A1FB5"/>
    <w:rsid w:val="003A32CF"/>
    <w:rsid w:val="003A3434"/>
    <w:rsid w:val="003A389A"/>
    <w:rsid w:val="003A3C61"/>
    <w:rsid w:val="003A4D74"/>
    <w:rsid w:val="003A65BA"/>
    <w:rsid w:val="003A704B"/>
    <w:rsid w:val="003A793C"/>
    <w:rsid w:val="003A7E9B"/>
    <w:rsid w:val="003A7F31"/>
    <w:rsid w:val="003B0EE9"/>
    <w:rsid w:val="003B1142"/>
    <w:rsid w:val="003B177A"/>
    <w:rsid w:val="003B2636"/>
    <w:rsid w:val="003B2687"/>
    <w:rsid w:val="003B29ED"/>
    <w:rsid w:val="003B322F"/>
    <w:rsid w:val="003B485F"/>
    <w:rsid w:val="003B6241"/>
    <w:rsid w:val="003B6441"/>
    <w:rsid w:val="003B73D9"/>
    <w:rsid w:val="003C093E"/>
    <w:rsid w:val="003C136B"/>
    <w:rsid w:val="003C2A6C"/>
    <w:rsid w:val="003C2C5A"/>
    <w:rsid w:val="003C315F"/>
    <w:rsid w:val="003C3236"/>
    <w:rsid w:val="003C33DD"/>
    <w:rsid w:val="003C3528"/>
    <w:rsid w:val="003C375F"/>
    <w:rsid w:val="003C3ABC"/>
    <w:rsid w:val="003C469E"/>
    <w:rsid w:val="003C491B"/>
    <w:rsid w:val="003C5008"/>
    <w:rsid w:val="003C56BA"/>
    <w:rsid w:val="003C6DFA"/>
    <w:rsid w:val="003C7345"/>
    <w:rsid w:val="003D0251"/>
    <w:rsid w:val="003D0D85"/>
    <w:rsid w:val="003D0DEF"/>
    <w:rsid w:val="003D2175"/>
    <w:rsid w:val="003D2C38"/>
    <w:rsid w:val="003D3462"/>
    <w:rsid w:val="003D3ECB"/>
    <w:rsid w:val="003D43E6"/>
    <w:rsid w:val="003D4C65"/>
    <w:rsid w:val="003D5000"/>
    <w:rsid w:val="003D5075"/>
    <w:rsid w:val="003D53A7"/>
    <w:rsid w:val="003D683C"/>
    <w:rsid w:val="003D7952"/>
    <w:rsid w:val="003D7D2B"/>
    <w:rsid w:val="003E0598"/>
    <w:rsid w:val="003E09CF"/>
    <w:rsid w:val="003E0FA8"/>
    <w:rsid w:val="003E2C91"/>
    <w:rsid w:val="003E2FBD"/>
    <w:rsid w:val="003E35C0"/>
    <w:rsid w:val="003E3B18"/>
    <w:rsid w:val="003E53B5"/>
    <w:rsid w:val="003E5AC1"/>
    <w:rsid w:val="003E6107"/>
    <w:rsid w:val="003E638F"/>
    <w:rsid w:val="003E6E6C"/>
    <w:rsid w:val="003E702D"/>
    <w:rsid w:val="003E72A5"/>
    <w:rsid w:val="003E7468"/>
    <w:rsid w:val="003E7FAB"/>
    <w:rsid w:val="003F03AE"/>
    <w:rsid w:val="003F0879"/>
    <w:rsid w:val="003F08F8"/>
    <w:rsid w:val="003F1253"/>
    <w:rsid w:val="003F165B"/>
    <w:rsid w:val="003F1B94"/>
    <w:rsid w:val="003F2879"/>
    <w:rsid w:val="003F2EB5"/>
    <w:rsid w:val="003F34FF"/>
    <w:rsid w:val="003F40E2"/>
    <w:rsid w:val="003F4B1F"/>
    <w:rsid w:val="003F5D0C"/>
    <w:rsid w:val="003F5FC3"/>
    <w:rsid w:val="003F640D"/>
    <w:rsid w:val="003F74B8"/>
    <w:rsid w:val="003F7C87"/>
    <w:rsid w:val="003F7EBA"/>
    <w:rsid w:val="004001F9"/>
    <w:rsid w:val="004006C4"/>
    <w:rsid w:val="00400A44"/>
    <w:rsid w:val="00402462"/>
    <w:rsid w:val="00402EDE"/>
    <w:rsid w:val="00403089"/>
    <w:rsid w:val="004038C1"/>
    <w:rsid w:val="00403AD2"/>
    <w:rsid w:val="00403C10"/>
    <w:rsid w:val="0040445A"/>
    <w:rsid w:val="004045B8"/>
    <w:rsid w:val="004051AC"/>
    <w:rsid w:val="004055EC"/>
    <w:rsid w:val="00405B55"/>
    <w:rsid w:val="00405D34"/>
    <w:rsid w:val="00406723"/>
    <w:rsid w:val="00406E32"/>
    <w:rsid w:val="004079CE"/>
    <w:rsid w:val="00407D28"/>
    <w:rsid w:val="00407F52"/>
    <w:rsid w:val="00410A28"/>
    <w:rsid w:val="004116C7"/>
    <w:rsid w:val="00412C03"/>
    <w:rsid w:val="00412F7B"/>
    <w:rsid w:val="0041331E"/>
    <w:rsid w:val="0041335A"/>
    <w:rsid w:val="0041349D"/>
    <w:rsid w:val="00413C0B"/>
    <w:rsid w:val="00415322"/>
    <w:rsid w:val="00415B35"/>
    <w:rsid w:val="00416191"/>
    <w:rsid w:val="00416AC0"/>
    <w:rsid w:val="00416CD4"/>
    <w:rsid w:val="004176A0"/>
    <w:rsid w:val="00417735"/>
    <w:rsid w:val="00417BD7"/>
    <w:rsid w:val="004201B8"/>
    <w:rsid w:val="004201F1"/>
    <w:rsid w:val="004203A8"/>
    <w:rsid w:val="0042069D"/>
    <w:rsid w:val="00420890"/>
    <w:rsid w:val="00422B39"/>
    <w:rsid w:val="00423412"/>
    <w:rsid w:val="00423C43"/>
    <w:rsid w:val="004242E3"/>
    <w:rsid w:val="004252DF"/>
    <w:rsid w:val="00425401"/>
    <w:rsid w:val="00426824"/>
    <w:rsid w:val="00426E12"/>
    <w:rsid w:val="00427848"/>
    <w:rsid w:val="00427B11"/>
    <w:rsid w:val="00427CAB"/>
    <w:rsid w:val="0043072F"/>
    <w:rsid w:val="00430DFC"/>
    <w:rsid w:val="0043167A"/>
    <w:rsid w:val="004317EC"/>
    <w:rsid w:val="00432008"/>
    <w:rsid w:val="004320C1"/>
    <w:rsid w:val="00432766"/>
    <w:rsid w:val="00433491"/>
    <w:rsid w:val="004337D0"/>
    <w:rsid w:val="00433B8B"/>
    <w:rsid w:val="0043476A"/>
    <w:rsid w:val="00434F25"/>
    <w:rsid w:val="0043543B"/>
    <w:rsid w:val="004355ED"/>
    <w:rsid w:val="00435728"/>
    <w:rsid w:val="00435879"/>
    <w:rsid w:val="00435EA3"/>
    <w:rsid w:val="00436D7E"/>
    <w:rsid w:val="004372C4"/>
    <w:rsid w:val="00437584"/>
    <w:rsid w:val="00437F65"/>
    <w:rsid w:val="00440016"/>
    <w:rsid w:val="00440696"/>
    <w:rsid w:val="00440F0B"/>
    <w:rsid w:val="0044132C"/>
    <w:rsid w:val="00441924"/>
    <w:rsid w:val="00441D63"/>
    <w:rsid w:val="00442395"/>
    <w:rsid w:val="00442571"/>
    <w:rsid w:val="004428DA"/>
    <w:rsid w:val="00442C64"/>
    <w:rsid w:val="00443121"/>
    <w:rsid w:val="0044330C"/>
    <w:rsid w:val="00443D41"/>
    <w:rsid w:val="00443D75"/>
    <w:rsid w:val="00443E49"/>
    <w:rsid w:val="0044422D"/>
    <w:rsid w:val="00444F10"/>
    <w:rsid w:val="004453CB"/>
    <w:rsid w:val="00445A64"/>
    <w:rsid w:val="00446128"/>
    <w:rsid w:val="00446CAF"/>
    <w:rsid w:val="004471B7"/>
    <w:rsid w:val="0045031C"/>
    <w:rsid w:val="0045043E"/>
    <w:rsid w:val="0045130C"/>
    <w:rsid w:val="004518F7"/>
    <w:rsid w:val="00451CC0"/>
    <w:rsid w:val="00452702"/>
    <w:rsid w:val="0045375D"/>
    <w:rsid w:val="004537CC"/>
    <w:rsid w:val="00453BE4"/>
    <w:rsid w:val="004540A6"/>
    <w:rsid w:val="00454237"/>
    <w:rsid w:val="00454C50"/>
    <w:rsid w:val="00454CC3"/>
    <w:rsid w:val="00454ED6"/>
    <w:rsid w:val="0045582D"/>
    <w:rsid w:val="00455E67"/>
    <w:rsid w:val="004566A7"/>
    <w:rsid w:val="00456842"/>
    <w:rsid w:val="00457366"/>
    <w:rsid w:val="0045798E"/>
    <w:rsid w:val="00457F31"/>
    <w:rsid w:val="004603DB"/>
    <w:rsid w:val="00460624"/>
    <w:rsid w:val="00460D57"/>
    <w:rsid w:val="0046116F"/>
    <w:rsid w:val="00461695"/>
    <w:rsid w:val="004618E5"/>
    <w:rsid w:val="0046218A"/>
    <w:rsid w:val="00462B20"/>
    <w:rsid w:val="00463479"/>
    <w:rsid w:val="0046382D"/>
    <w:rsid w:val="00463B51"/>
    <w:rsid w:val="00464478"/>
    <w:rsid w:val="0046478C"/>
    <w:rsid w:val="00464E0F"/>
    <w:rsid w:val="0046519F"/>
    <w:rsid w:val="0046531C"/>
    <w:rsid w:val="004656B7"/>
    <w:rsid w:val="004663E1"/>
    <w:rsid w:val="0046696F"/>
    <w:rsid w:val="004671DF"/>
    <w:rsid w:val="00467E18"/>
    <w:rsid w:val="0047015D"/>
    <w:rsid w:val="00470AB9"/>
    <w:rsid w:val="00471366"/>
    <w:rsid w:val="004713A4"/>
    <w:rsid w:val="00471499"/>
    <w:rsid w:val="0047194A"/>
    <w:rsid w:val="0047197C"/>
    <w:rsid w:val="004722B4"/>
    <w:rsid w:val="00474D29"/>
    <w:rsid w:val="00474D76"/>
    <w:rsid w:val="00474F8A"/>
    <w:rsid w:val="0047508B"/>
    <w:rsid w:val="00475729"/>
    <w:rsid w:val="004764D8"/>
    <w:rsid w:val="00476534"/>
    <w:rsid w:val="00476821"/>
    <w:rsid w:val="00476E96"/>
    <w:rsid w:val="00477245"/>
    <w:rsid w:val="00477714"/>
    <w:rsid w:val="00477990"/>
    <w:rsid w:val="00477AAD"/>
    <w:rsid w:val="004800D8"/>
    <w:rsid w:val="00480238"/>
    <w:rsid w:val="0048102F"/>
    <w:rsid w:val="00481759"/>
    <w:rsid w:val="00482603"/>
    <w:rsid w:val="004826ED"/>
    <w:rsid w:val="0048336E"/>
    <w:rsid w:val="004833C7"/>
    <w:rsid w:val="0048347B"/>
    <w:rsid w:val="004837E0"/>
    <w:rsid w:val="00483971"/>
    <w:rsid w:val="00483C1E"/>
    <w:rsid w:val="0048679C"/>
    <w:rsid w:val="0048682B"/>
    <w:rsid w:val="00486886"/>
    <w:rsid w:val="0048718B"/>
    <w:rsid w:val="0048794A"/>
    <w:rsid w:val="00487A24"/>
    <w:rsid w:val="00487C84"/>
    <w:rsid w:val="00487DC8"/>
    <w:rsid w:val="00487F4B"/>
    <w:rsid w:val="00487F86"/>
    <w:rsid w:val="00487FC0"/>
    <w:rsid w:val="0049077A"/>
    <w:rsid w:val="004909A8"/>
    <w:rsid w:val="00490B84"/>
    <w:rsid w:val="004912D4"/>
    <w:rsid w:val="00491552"/>
    <w:rsid w:val="0049167D"/>
    <w:rsid w:val="00491F45"/>
    <w:rsid w:val="00492453"/>
    <w:rsid w:val="00493CD4"/>
    <w:rsid w:val="00494F97"/>
    <w:rsid w:val="0049586D"/>
    <w:rsid w:val="00497504"/>
    <w:rsid w:val="00497F1E"/>
    <w:rsid w:val="00497F97"/>
    <w:rsid w:val="004A0952"/>
    <w:rsid w:val="004A140E"/>
    <w:rsid w:val="004A26E4"/>
    <w:rsid w:val="004A2854"/>
    <w:rsid w:val="004A396E"/>
    <w:rsid w:val="004A3FDB"/>
    <w:rsid w:val="004A4E3E"/>
    <w:rsid w:val="004A5240"/>
    <w:rsid w:val="004A584C"/>
    <w:rsid w:val="004B071D"/>
    <w:rsid w:val="004B1164"/>
    <w:rsid w:val="004B12FE"/>
    <w:rsid w:val="004B1AD2"/>
    <w:rsid w:val="004B2097"/>
    <w:rsid w:val="004B2A99"/>
    <w:rsid w:val="004B2CAD"/>
    <w:rsid w:val="004B35A4"/>
    <w:rsid w:val="004B367C"/>
    <w:rsid w:val="004B3A7E"/>
    <w:rsid w:val="004B3BBE"/>
    <w:rsid w:val="004B3F7B"/>
    <w:rsid w:val="004B41E2"/>
    <w:rsid w:val="004B4524"/>
    <w:rsid w:val="004B48E8"/>
    <w:rsid w:val="004B4C79"/>
    <w:rsid w:val="004B555B"/>
    <w:rsid w:val="004B5646"/>
    <w:rsid w:val="004B653A"/>
    <w:rsid w:val="004B661D"/>
    <w:rsid w:val="004B6A1A"/>
    <w:rsid w:val="004B6C69"/>
    <w:rsid w:val="004B70E5"/>
    <w:rsid w:val="004C00DD"/>
    <w:rsid w:val="004C093D"/>
    <w:rsid w:val="004C0B9A"/>
    <w:rsid w:val="004C0FE0"/>
    <w:rsid w:val="004C199B"/>
    <w:rsid w:val="004C23FA"/>
    <w:rsid w:val="004C33A9"/>
    <w:rsid w:val="004C382A"/>
    <w:rsid w:val="004C3C28"/>
    <w:rsid w:val="004C3EA9"/>
    <w:rsid w:val="004C456F"/>
    <w:rsid w:val="004C59CE"/>
    <w:rsid w:val="004C5E3A"/>
    <w:rsid w:val="004C6533"/>
    <w:rsid w:val="004C688F"/>
    <w:rsid w:val="004C6A90"/>
    <w:rsid w:val="004C6B00"/>
    <w:rsid w:val="004C77C3"/>
    <w:rsid w:val="004D0A69"/>
    <w:rsid w:val="004D10EB"/>
    <w:rsid w:val="004D1120"/>
    <w:rsid w:val="004D16E5"/>
    <w:rsid w:val="004D21EB"/>
    <w:rsid w:val="004D2DB8"/>
    <w:rsid w:val="004D38A9"/>
    <w:rsid w:val="004D4B37"/>
    <w:rsid w:val="004D4CBE"/>
    <w:rsid w:val="004D4E25"/>
    <w:rsid w:val="004D52C1"/>
    <w:rsid w:val="004D5CB1"/>
    <w:rsid w:val="004D63B4"/>
    <w:rsid w:val="004D6C34"/>
    <w:rsid w:val="004D7439"/>
    <w:rsid w:val="004E0171"/>
    <w:rsid w:val="004E0744"/>
    <w:rsid w:val="004E0B6B"/>
    <w:rsid w:val="004E1392"/>
    <w:rsid w:val="004E16A5"/>
    <w:rsid w:val="004E1FED"/>
    <w:rsid w:val="004E2FE5"/>
    <w:rsid w:val="004E4894"/>
    <w:rsid w:val="004E5954"/>
    <w:rsid w:val="004E5BB3"/>
    <w:rsid w:val="004E624F"/>
    <w:rsid w:val="004E626D"/>
    <w:rsid w:val="004E6296"/>
    <w:rsid w:val="004E64CF"/>
    <w:rsid w:val="004E65D1"/>
    <w:rsid w:val="004E68C4"/>
    <w:rsid w:val="004E6ECF"/>
    <w:rsid w:val="004E72FB"/>
    <w:rsid w:val="004E7528"/>
    <w:rsid w:val="004F076A"/>
    <w:rsid w:val="004F0A02"/>
    <w:rsid w:val="004F224F"/>
    <w:rsid w:val="004F2509"/>
    <w:rsid w:val="004F33CE"/>
    <w:rsid w:val="004F3D3C"/>
    <w:rsid w:val="004F3F8B"/>
    <w:rsid w:val="004F48DD"/>
    <w:rsid w:val="004F4DBF"/>
    <w:rsid w:val="004F4F2C"/>
    <w:rsid w:val="004F555C"/>
    <w:rsid w:val="004F59AB"/>
    <w:rsid w:val="004F5D16"/>
    <w:rsid w:val="004F5F37"/>
    <w:rsid w:val="004F6536"/>
    <w:rsid w:val="004F665C"/>
    <w:rsid w:val="004F6B8E"/>
    <w:rsid w:val="004F6C35"/>
    <w:rsid w:val="004F779D"/>
    <w:rsid w:val="004F7C2A"/>
    <w:rsid w:val="00500B3D"/>
    <w:rsid w:val="00500FF4"/>
    <w:rsid w:val="005011DE"/>
    <w:rsid w:val="00501346"/>
    <w:rsid w:val="0050135D"/>
    <w:rsid w:val="00501624"/>
    <w:rsid w:val="00501636"/>
    <w:rsid w:val="00501A26"/>
    <w:rsid w:val="00502317"/>
    <w:rsid w:val="0050278F"/>
    <w:rsid w:val="0050279D"/>
    <w:rsid w:val="00502C0D"/>
    <w:rsid w:val="0050338E"/>
    <w:rsid w:val="0050439B"/>
    <w:rsid w:val="00504AF9"/>
    <w:rsid w:val="00505279"/>
    <w:rsid w:val="0050547D"/>
    <w:rsid w:val="005056F3"/>
    <w:rsid w:val="005058E1"/>
    <w:rsid w:val="00505AEE"/>
    <w:rsid w:val="00505B00"/>
    <w:rsid w:val="00505D2E"/>
    <w:rsid w:val="005060B4"/>
    <w:rsid w:val="0050615B"/>
    <w:rsid w:val="00506268"/>
    <w:rsid w:val="00506BB6"/>
    <w:rsid w:val="00506C49"/>
    <w:rsid w:val="00506DF6"/>
    <w:rsid w:val="00506F99"/>
    <w:rsid w:val="00507208"/>
    <w:rsid w:val="00507956"/>
    <w:rsid w:val="00510976"/>
    <w:rsid w:val="0051118D"/>
    <w:rsid w:val="005118C7"/>
    <w:rsid w:val="00512896"/>
    <w:rsid w:val="005135AE"/>
    <w:rsid w:val="00513F90"/>
    <w:rsid w:val="00514030"/>
    <w:rsid w:val="0051456A"/>
    <w:rsid w:val="00514B7F"/>
    <w:rsid w:val="0051541B"/>
    <w:rsid w:val="00515480"/>
    <w:rsid w:val="00515681"/>
    <w:rsid w:val="005157CF"/>
    <w:rsid w:val="00515C1C"/>
    <w:rsid w:val="00515C84"/>
    <w:rsid w:val="00516619"/>
    <w:rsid w:val="00516949"/>
    <w:rsid w:val="00517C88"/>
    <w:rsid w:val="00517E31"/>
    <w:rsid w:val="005208B9"/>
    <w:rsid w:val="005217B4"/>
    <w:rsid w:val="00522026"/>
    <w:rsid w:val="00522977"/>
    <w:rsid w:val="0052402A"/>
    <w:rsid w:val="00524508"/>
    <w:rsid w:val="0052479E"/>
    <w:rsid w:val="00524E99"/>
    <w:rsid w:val="005250DF"/>
    <w:rsid w:val="00525936"/>
    <w:rsid w:val="00525D15"/>
    <w:rsid w:val="00527111"/>
    <w:rsid w:val="005301F7"/>
    <w:rsid w:val="0053055D"/>
    <w:rsid w:val="00530919"/>
    <w:rsid w:val="00531293"/>
    <w:rsid w:val="00531C81"/>
    <w:rsid w:val="0053357C"/>
    <w:rsid w:val="005336F5"/>
    <w:rsid w:val="005341F0"/>
    <w:rsid w:val="0053451C"/>
    <w:rsid w:val="0053475E"/>
    <w:rsid w:val="00534C06"/>
    <w:rsid w:val="005352DC"/>
    <w:rsid w:val="005352F1"/>
    <w:rsid w:val="005368B4"/>
    <w:rsid w:val="00536A1B"/>
    <w:rsid w:val="0053725B"/>
    <w:rsid w:val="00537D05"/>
    <w:rsid w:val="0054085C"/>
    <w:rsid w:val="00540A73"/>
    <w:rsid w:val="00542913"/>
    <w:rsid w:val="005429E2"/>
    <w:rsid w:val="00542AC3"/>
    <w:rsid w:val="00542E75"/>
    <w:rsid w:val="005433E7"/>
    <w:rsid w:val="00544175"/>
    <w:rsid w:val="00544DEF"/>
    <w:rsid w:val="00545058"/>
    <w:rsid w:val="00545306"/>
    <w:rsid w:val="00546040"/>
    <w:rsid w:val="00546E0F"/>
    <w:rsid w:val="005474B7"/>
    <w:rsid w:val="00550081"/>
    <w:rsid w:val="00550252"/>
    <w:rsid w:val="0055086A"/>
    <w:rsid w:val="0055131F"/>
    <w:rsid w:val="00551689"/>
    <w:rsid w:val="005516EB"/>
    <w:rsid w:val="005520AF"/>
    <w:rsid w:val="005522A0"/>
    <w:rsid w:val="00553A55"/>
    <w:rsid w:val="0055477F"/>
    <w:rsid w:val="005548A4"/>
    <w:rsid w:val="00554A15"/>
    <w:rsid w:val="00554DE7"/>
    <w:rsid w:val="00555EC4"/>
    <w:rsid w:val="00555F71"/>
    <w:rsid w:val="00556BE3"/>
    <w:rsid w:val="00557328"/>
    <w:rsid w:val="00557717"/>
    <w:rsid w:val="005579DD"/>
    <w:rsid w:val="00557DE6"/>
    <w:rsid w:val="00561907"/>
    <w:rsid w:val="00563138"/>
    <w:rsid w:val="005640A6"/>
    <w:rsid w:val="00564358"/>
    <w:rsid w:val="0056437D"/>
    <w:rsid w:val="00564B10"/>
    <w:rsid w:val="005655A7"/>
    <w:rsid w:val="00565B22"/>
    <w:rsid w:val="00565E87"/>
    <w:rsid w:val="00565FB9"/>
    <w:rsid w:val="005664CB"/>
    <w:rsid w:val="00566846"/>
    <w:rsid w:val="005668DA"/>
    <w:rsid w:val="0056711A"/>
    <w:rsid w:val="00567276"/>
    <w:rsid w:val="00567704"/>
    <w:rsid w:val="00567DCB"/>
    <w:rsid w:val="005709B1"/>
    <w:rsid w:val="00572128"/>
    <w:rsid w:val="00572BBD"/>
    <w:rsid w:val="00572F55"/>
    <w:rsid w:val="0057408D"/>
    <w:rsid w:val="005741DA"/>
    <w:rsid w:val="00574B5E"/>
    <w:rsid w:val="00575312"/>
    <w:rsid w:val="005758DD"/>
    <w:rsid w:val="00575D5A"/>
    <w:rsid w:val="005768E0"/>
    <w:rsid w:val="00576B6D"/>
    <w:rsid w:val="0057715B"/>
    <w:rsid w:val="00577905"/>
    <w:rsid w:val="00577CA9"/>
    <w:rsid w:val="00577DEE"/>
    <w:rsid w:val="00580610"/>
    <w:rsid w:val="005807A6"/>
    <w:rsid w:val="00581644"/>
    <w:rsid w:val="00581B56"/>
    <w:rsid w:val="00581EDE"/>
    <w:rsid w:val="00581F00"/>
    <w:rsid w:val="005830C6"/>
    <w:rsid w:val="005836F9"/>
    <w:rsid w:val="00583AA7"/>
    <w:rsid w:val="005846C3"/>
    <w:rsid w:val="00585C39"/>
    <w:rsid w:val="005869FA"/>
    <w:rsid w:val="00586CF3"/>
    <w:rsid w:val="005872AD"/>
    <w:rsid w:val="0058760A"/>
    <w:rsid w:val="005877A7"/>
    <w:rsid w:val="00590DCD"/>
    <w:rsid w:val="00591475"/>
    <w:rsid w:val="00591A0F"/>
    <w:rsid w:val="00591B68"/>
    <w:rsid w:val="00593516"/>
    <w:rsid w:val="005944A0"/>
    <w:rsid w:val="0059456A"/>
    <w:rsid w:val="00594905"/>
    <w:rsid w:val="0059508F"/>
    <w:rsid w:val="005954E4"/>
    <w:rsid w:val="00595782"/>
    <w:rsid w:val="00595EB0"/>
    <w:rsid w:val="00596B35"/>
    <w:rsid w:val="005971DF"/>
    <w:rsid w:val="005A0205"/>
    <w:rsid w:val="005A0465"/>
    <w:rsid w:val="005A0557"/>
    <w:rsid w:val="005A09EE"/>
    <w:rsid w:val="005A0B6B"/>
    <w:rsid w:val="005A1214"/>
    <w:rsid w:val="005A1EA7"/>
    <w:rsid w:val="005A2003"/>
    <w:rsid w:val="005A20F7"/>
    <w:rsid w:val="005A271B"/>
    <w:rsid w:val="005A2B10"/>
    <w:rsid w:val="005A416A"/>
    <w:rsid w:val="005A57EC"/>
    <w:rsid w:val="005A5C4E"/>
    <w:rsid w:val="005A5EFE"/>
    <w:rsid w:val="005A68C2"/>
    <w:rsid w:val="005A6FA4"/>
    <w:rsid w:val="005A71F4"/>
    <w:rsid w:val="005A732F"/>
    <w:rsid w:val="005A7535"/>
    <w:rsid w:val="005A7DF7"/>
    <w:rsid w:val="005B04B0"/>
    <w:rsid w:val="005B07E1"/>
    <w:rsid w:val="005B0E16"/>
    <w:rsid w:val="005B16B3"/>
    <w:rsid w:val="005B2B38"/>
    <w:rsid w:val="005B41A6"/>
    <w:rsid w:val="005B4605"/>
    <w:rsid w:val="005B48E1"/>
    <w:rsid w:val="005B5920"/>
    <w:rsid w:val="005B5B96"/>
    <w:rsid w:val="005B5D2D"/>
    <w:rsid w:val="005B60A9"/>
    <w:rsid w:val="005B60ED"/>
    <w:rsid w:val="005B688D"/>
    <w:rsid w:val="005B6B05"/>
    <w:rsid w:val="005B6E5C"/>
    <w:rsid w:val="005B720A"/>
    <w:rsid w:val="005B72E0"/>
    <w:rsid w:val="005B7B7A"/>
    <w:rsid w:val="005B7C07"/>
    <w:rsid w:val="005B7CF4"/>
    <w:rsid w:val="005C0199"/>
    <w:rsid w:val="005C12E7"/>
    <w:rsid w:val="005C1A06"/>
    <w:rsid w:val="005C1DC5"/>
    <w:rsid w:val="005C2871"/>
    <w:rsid w:val="005C41CC"/>
    <w:rsid w:val="005C43BC"/>
    <w:rsid w:val="005C59FB"/>
    <w:rsid w:val="005C6D85"/>
    <w:rsid w:val="005C6E97"/>
    <w:rsid w:val="005C7277"/>
    <w:rsid w:val="005C757C"/>
    <w:rsid w:val="005D0413"/>
    <w:rsid w:val="005D095C"/>
    <w:rsid w:val="005D1316"/>
    <w:rsid w:val="005D2889"/>
    <w:rsid w:val="005D4438"/>
    <w:rsid w:val="005D4E33"/>
    <w:rsid w:val="005D572C"/>
    <w:rsid w:val="005D5DBB"/>
    <w:rsid w:val="005D659D"/>
    <w:rsid w:val="005D6929"/>
    <w:rsid w:val="005D6B90"/>
    <w:rsid w:val="005D7611"/>
    <w:rsid w:val="005D7D87"/>
    <w:rsid w:val="005D7F1E"/>
    <w:rsid w:val="005E0DDE"/>
    <w:rsid w:val="005E103A"/>
    <w:rsid w:val="005E1057"/>
    <w:rsid w:val="005E1120"/>
    <w:rsid w:val="005E116F"/>
    <w:rsid w:val="005E16AE"/>
    <w:rsid w:val="005E1914"/>
    <w:rsid w:val="005E2ED9"/>
    <w:rsid w:val="005E3107"/>
    <w:rsid w:val="005E4A27"/>
    <w:rsid w:val="005E4F74"/>
    <w:rsid w:val="005E5FC8"/>
    <w:rsid w:val="005E60D5"/>
    <w:rsid w:val="005E6508"/>
    <w:rsid w:val="005E67C1"/>
    <w:rsid w:val="005E6E65"/>
    <w:rsid w:val="005E739C"/>
    <w:rsid w:val="005F0065"/>
    <w:rsid w:val="005F018A"/>
    <w:rsid w:val="005F06CE"/>
    <w:rsid w:val="005F14E8"/>
    <w:rsid w:val="005F1CFD"/>
    <w:rsid w:val="005F20F2"/>
    <w:rsid w:val="005F277F"/>
    <w:rsid w:val="005F29D6"/>
    <w:rsid w:val="005F3BEC"/>
    <w:rsid w:val="005F4F7D"/>
    <w:rsid w:val="005F528C"/>
    <w:rsid w:val="005F5396"/>
    <w:rsid w:val="005F5A93"/>
    <w:rsid w:val="005F64D0"/>
    <w:rsid w:val="005F73E3"/>
    <w:rsid w:val="005F7953"/>
    <w:rsid w:val="005F7BA8"/>
    <w:rsid w:val="00600A81"/>
    <w:rsid w:val="00600AF9"/>
    <w:rsid w:val="00601701"/>
    <w:rsid w:val="006017C2"/>
    <w:rsid w:val="0060285F"/>
    <w:rsid w:val="00602B21"/>
    <w:rsid w:val="00602DCC"/>
    <w:rsid w:val="00602DF3"/>
    <w:rsid w:val="00602E12"/>
    <w:rsid w:val="006032DC"/>
    <w:rsid w:val="00603A31"/>
    <w:rsid w:val="00603CA1"/>
    <w:rsid w:val="00604753"/>
    <w:rsid w:val="006049D5"/>
    <w:rsid w:val="00604D22"/>
    <w:rsid w:val="006053E2"/>
    <w:rsid w:val="00605434"/>
    <w:rsid w:val="00605715"/>
    <w:rsid w:val="00606574"/>
    <w:rsid w:val="0060759A"/>
    <w:rsid w:val="00607A21"/>
    <w:rsid w:val="006110B3"/>
    <w:rsid w:val="00611BCA"/>
    <w:rsid w:val="006120A3"/>
    <w:rsid w:val="00612296"/>
    <w:rsid w:val="0061262F"/>
    <w:rsid w:val="006135D6"/>
    <w:rsid w:val="00613627"/>
    <w:rsid w:val="006136C3"/>
    <w:rsid w:val="006149BE"/>
    <w:rsid w:val="00614B04"/>
    <w:rsid w:val="00615343"/>
    <w:rsid w:val="006153C0"/>
    <w:rsid w:val="00615D89"/>
    <w:rsid w:val="00616D09"/>
    <w:rsid w:val="006174FC"/>
    <w:rsid w:val="006178F2"/>
    <w:rsid w:val="00617DD0"/>
    <w:rsid w:val="00620365"/>
    <w:rsid w:val="00620FCC"/>
    <w:rsid w:val="00621BA4"/>
    <w:rsid w:val="00621CED"/>
    <w:rsid w:val="0062282E"/>
    <w:rsid w:val="006229FB"/>
    <w:rsid w:val="00622A58"/>
    <w:rsid w:val="00622CC6"/>
    <w:rsid w:val="00623C06"/>
    <w:rsid w:val="00623C11"/>
    <w:rsid w:val="006249C8"/>
    <w:rsid w:val="00624BD4"/>
    <w:rsid w:val="00625567"/>
    <w:rsid w:val="0062625F"/>
    <w:rsid w:val="0062677A"/>
    <w:rsid w:val="00626A56"/>
    <w:rsid w:val="006273D2"/>
    <w:rsid w:val="00627521"/>
    <w:rsid w:val="00627C0B"/>
    <w:rsid w:val="00627D67"/>
    <w:rsid w:val="006306C1"/>
    <w:rsid w:val="006320B7"/>
    <w:rsid w:val="0063289E"/>
    <w:rsid w:val="006330D9"/>
    <w:rsid w:val="0063391E"/>
    <w:rsid w:val="00634CA8"/>
    <w:rsid w:val="00634E87"/>
    <w:rsid w:val="00635B17"/>
    <w:rsid w:val="00635EB1"/>
    <w:rsid w:val="006368F2"/>
    <w:rsid w:val="00636DA8"/>
    <w:rsid w:val="00637131"/>
    <w:rsid w:val="006376FE"/>
    <w:rsid w:val="00637A48"/>
    <w:rsid w:val="00637ECC"/>
    <w:rsid w:val="00640841"/>
    <w:rsid w:val="00641294"/>
    <w:rsid w:val="006413EE"/>
    <w:rsid w:val="006416D6"/>
    <w:rsid w:val="00642334"/>
    <w:rsid w:val="0064238E"/>
    <w:rsid w:val="0064271C"/>
    <w:rsid w:val="00642FD2"/>
    <w:rsid w:val="006457FE"/>
    <w:rsid w:val="00645B95"/>
    <w:rsid w:val="00645E30"/>
    <w:rsid w:val="0064605B"/>
    <w:rsid w:val="0064608A"/>
    <w:rsid w:val="0064625F"/>
    <w:rsid w:val="00646399"/>
    <w:rsid w:val="00646543"/>
    <w:rsid w:val="00646C73"/>
    <w:rsid w:val="00647631"/>
    <w:rsid w:val="0064784A"/>
    <w:rsid w:val="0065081B"/>
    <w:rsid w:val="00651FE5"/>
    <w:rsid w:val="0065218A"/>
    <w:rsid w:val="0065237C"/>
    <w:rsid w:val="006525EF"/>
    <w:rsid w:val="0065264F"/>
    <w:rsid w:val="0065266A"/>
    <w:rsid w:val="00652BFF"/>
    <w:rsid w:val="0065558D"/>
    <w:rsid w:val="00655B7C"/>
    <w:rsid w:val="00656C75"/>
    <w:rsid w:val="00656CA6"/>
    <w:rsid w:val="00657BC5"/>
    <w:rsid w:val="00657E4E"/>
    <w:rsid w:val="0066014D"/>
    <w:rsid w:val="0066113A"/>
    <w:rsid w:val="0066222F"/>
    <w:rsid w:val="00662EF4"/>
    <w:rsid w:val="006633FD"/>
    <w:rsid w:val="006635B4"/>
    <w:rsid w:val="00663F05"/>
    <w:rsid w:val="00665B60"/>
    <w:rsid w:val="006669D2"/>
    <w:rsid w:val="00666ADB"/>
    <w:rsid w:val="00667112"/>
    <w:rsid w:val="00670B37"/>
    <w:rsid w:val="00671312"/>
    <w:rsid w:val="00672AE3"/>
    <w:rsid w:val="00672B48"/>
    <w:rsid w:val="006738B9"/>
    <w:rsid w:val="00674481"/>
    <w:rsid w:val="006745AC"/>
    <w:rsid w:val="006745BD"/>
    <w:rsid w:val="006749AE"/>
    <w:rsid w:val="00674F44"/>
    <w:rsid w:val="006751D4"/>
    <w:rsid w:val="006754AE"/>
    <w:rsid w:val="00676209"/>
    <w:rsid w:val="00676B6D"/>
    <w:rsid w:val="00676BD0"/>
    <w:rsid w:val="00677613"/>
    <w:rsid w:val="0067765E"/>
    <w:rsid w:val="006776AC"/>
    <w:rsid w:val="006805E0"/>
    <w:rsid w:val="00680E45"/>
    <w:rsid w:val="00681907"/>
    <w:rsid w:val="00681D1C"/>
    <w:rsid w:val="006822A1"/>
    <w:rsid w:val="0068257A"/>
    <w:rsid w:val="00683ACB"/>
    <w:rsid w:val="00683D6D"/>
    <w:rsid w:val="006842CE"/>
    <w:rsid w:val="0068491B"/>
    <w:rsid w:val="00684ABA"/>
    <w:rsid w:val="0068508A"/>
    <w:rsid w:val="006858C3"/>
    <w:rsid w:val="00685F4E"/>
    <w:rsid w:val="0068628A"/>
    <w:rsid w:val="00686689"/>
    <w:rsid w:val="0068750A"/>
    <w:rsid w:val="006875A3"/>
    <w:rsid w:val="00687BCD"/>
    <w:rsid w:val="00687CEC"/>
    <w:rsid w:val="00690699"/>
    <w:rsid w:val="006911B1"/>
    <w:rsid w:val="0069120D"/>
    <w:rsid w:val="0069158B"/>
    <w:rsid w:val="00691971"/>
    <w:rsid w:val="00691BC4"/>
    <w:rsid w:val="00692237"/>
    <w:rsid w:val="00692FC5"/>
    <w:rsid w:val="00693565"/>
    <w:rsid w:val="00693619"/>
    <w:rsid w:val="0069366E"/>
    <w:rsid w:val="006936B1"/>
    <w:rsid w:val="0069514F"/>
    <w:rsid w:val="00695C94"/>
    <w:rsid w:val="00696312"/>
    <w:rsid w:val="0069653B"/>
    <w:rsid w:val="00696736"/>
    <w:rsid w:val="006969FA"/>
    <w:rsid w:val="00697258"/>
    <w:rsid w:val="006973B0"/>
    <w:rsid w:val="006979AD"/>
    <w:rsid w:val="00697C2A"/>
    <w:rsid w:val="006A0686"/>
    <w:rsid w:val="006A0BE3"/>
    <w:rsid w:val="006A0D96"/>
    <w:rsid w:val="006A0EF2"/>
    <w:rsid w:val="006A1916"/>
    <w:rsid w:val="006A2CB3"/>
    <w:rsid w:val="006A2D7B"/>
    <w:rsid w:val="006A34DD"/>
    <w:rsid w:val="006A3A4C"/>
    <w:rsid w:val="006A4856"/>
    <w:rsid w:val="006A52D3"/>
    <w:rsid w:val="006A53C2"/>
    <w:rsid w:val="006A59FA"/>
    <w:rsid w:val="006A5FF9"/>
    <w:rsid w:val="006A6D31"/>
    <w:rsid w:val="006A767C"/>
    <w:rsid w:val="006A76C5"/>
    <w:rsid w:val="006A7954"/>
    <w:rsid w:val="006A7C65"/>
    <w:rsid w:val="006B02C7"/>
    <w:rsid w:val="006B0306"/>
    <w:rsid w:val="006B0434"/>
    <w:rsid w:val="006B15BA"/>
    <w:rsid w:val="006B19B7"/>
    <w:rsid w:val="006B1D50"/>
    <w:rsid w:val="006B233C"/>
    <w:rsid w:val="006B2884"/>
    <w:rsid w:val="006B2C81"/>
    <w:rsid w:val="006B372F"/>
    <w:rsid w:val="006B389A"/>
    <w:rsid w:val="006B5012"/>
    <w:rsid w:val="006B54A1"/>
    <w:rsid w:val="006B54A5"/>
    <w:rsid w:val="006B5E42"/>
    <w:rsid w:val="006B74D4"/>
    <w:rsid w:val="006B7A10"/>
    <w:rsid w:val="006B7E6F"/>
    <w:rsid w:val="006C005E"/>
    <w:rsid w:val="006C0808"/>
    <w:rsid w:val="006C13DE"/>
    <w:rsid w:val="006C1CB8"/>
    <w:rsid w:val="006C236E"/>
    <w:rsid w:val="006C2FB3"/>
    <w:rsid w:val="006C4737"/>
    <w:rsid w:val="006C4D38"/>
    <w:rsid w:val="006C580F"/>
    <w:rsid w:val="006C5E23"/>
    <w:rsid w:val="006C6353"/>
    <w:rsid w:val="006C645A"/>
    <w:rsid w:val="006C69E4"/>
    <w:rsid w:val="006C6DBF"/>
    <w:rsid w:val="006D1082"/>
    <w:rsid w:val="006D221A"/>
    <w:rsid w:val="006D466D"/>
    <w:rsid w:val="006D50F6"/>
    <w:rsid w:val="006D554D"/>
    <w:rsid w:val="006D5B5E"/>
    <w:rsid w:val="006D639C"/>
    <w:rsid w:val="006D687E"/>
    <w:rsid w:val="006E0480"/>
    <w:rsid w:val="006E148D"/>
    <w:rsid w:val="006E221A"/>
    <w:rsid w:val="006E2C32"/>
    <w:rsid w:val="006E2CD6"/>
    <w:rsid w:val="006E3439"/>
    <w:rsid w:val="006E3E5F"/>
    <w:rsid w:val="006E4D33"/>
    <w:rsid w:val="006E52F6"/>
    <w:rsid w:val="006E59B7"/>
    <w:rsid w:val="006E5D15"/>
    <w:rsid w:val="006E660A"/>
    <w:rsid w:val="006E6ECB"/>
    <w:rsid w:val="006E74EC"/>
    <w:rsid w:val="006E7597"/>
    <w:rsid w:val="006E77C5"/>
    <w:rsid w:val="006E7AA8"/>
    <w:rsid w:val="006F0232"/>
    <w:rsid w:val="006F0541"/>
    <w:rsid w:val="006F1296"/>
    <w:rsid w:val="006F1A99"/>
    <w:rsid w:val="006F22A5"/>
    <w:rsid w:val="006F234E"/>
    <w:rsid w:val="006F2531"/>
    <w:rsid w:val="006F260D"/>
    <w:rsid w:val="006F40FD"/>
    <w:rsid w:val="006F45B6"/>
    <w:rsid w:val="006F4793"/>
    <w:rsid w:val="006F4A72"/>
    <w:rsid w:val="006F4C5D"/>
    <w:rsid w:val="006F5630"/>
    <w:rsid w:val="006F622D"/>
    <w:rsid w:val="006F623C"/>
    <w:rsid w:val="006F717A"/>
    <w:rsid w:val="006F790E"/>
    <w:rsid w:val="006F796C"/>
    <w:rsid w:val="006F7B36"/>
    <w:rsid w:val="0070029D"/>
    <w:rsid w:val="00700A56"/>
    <w:rsid w:val="007025AD"/>
    <w:rsid w:val="007029A0"/>
    <w:rsid w:val="00703C32"/>
    <w:rsid w:val="007074C6"/>
    <w:rsid w:val="007075EE"/>
    <w:rsid w:val="0070769E"/>
    <w:rsid w:val="00707CA7"/>
    <w:rsid w:val="0071035A"/>
    <w:rsid w:val="00710C3A"/>
    <w:rsid w:val="007113C8"/>
    <w:rsid w:val="00711B3B"/>
    <w:rsid w:val="00711BCD"/>
    <w:rsid w:val="00712160"/>
    <w:rsid w:val="00713933"/>
    <w:rsid w:val="00713AC2"/>
    <w:rsid w:val="0071463F"/>
    <w:rsid w:val="007150B2"/>
    <w:rsid w:val="00715A28"/>
    <w:rsid w:val="00716FE4"/>
    <w:rsid w:val="0071707A"/>
    <w:rsid w:val="00717204"/>
    <w:rsid w:val="00717925"/>
    <w:rsid w:val="00717F7F"/>
    <w:rsid w:val="007206AE"/>
    <w:rsid w:val="007206EB"/>
    <w:rsid w:val="007207D9"/>
    <w:rsid w:val="0072085C"/>
    <w:rsid w:val="00721AB9"/>
    <w:rsid w:val="00721F17"/>
    <w:rsid w:val="00722243"/>
    <w:rsid w:val="007228E9"/>
    <w:rsid w:val="00722921"/>
    <w:rsid w:val="0072307C"/>
    <w:rsid w:val="00723924"/>
    <w:rsid w:val="0072459E"/>
    <w:rsid w:val="007249E6"/>
    <w:rsid w:val="00725441"/>
    <w:rsid w:val="00727B3F"/>
    <w:rsid w:val="007303C5"/>
    <w:rsid w:val="007304F9"/>
    <w:rsid w:val="0073093C"/>
    <w:rsid w:val="00730FC2"/>
    <w:rsid w:val="00731B03"/>
    <w:rsid w:val="00732258"/>
    <w:rsid w:val="00733412"/>
    <w:rsid w:val="0073400E"/>
    <w:rsid w:val="0073505D"/>
    <w:rsid w:val="00735562"/>
    <w:rsid w:val="00735873"/>
    <w:rsid w:val="00736B3F"/>
    <w:rsid w:val="00740BB7"/>
    <w:rsid w:val="007412AD"/>
    <w:rsid w:val="00741B01"/>
    <w:rsid w:val="00741C93"/>
    <w:rsid w:val="007420DC"/>
    <w:rsid w:val="00742880"/>
    <w:rsid w:val="0074305B"/>
    <w:rsid w:val="007432C0"/>
    <w:rsid w:val="007438BC"/>
    <w:rsid w:val="00743C15"/>
    <w:rsid w:val="00743FC8"/>
    <w:rsid w:val="00744138"/>
    <w:rsid w:val="007446DA"/>
    <w:rsid w:val="00744927"/>
    <w:rsid w:val="00744A00"/>
    <w:rsid w:val="00744D51"/>
    <w:rsid w:val="00744D86"/>
    <w:rsid w:val="0074569A"/>
    <w:rsid w:val="00745F35"/>
    <w:rsid w:val="0074757D"/>
    <w:rsid w:val="0074766C"/>
    <w:rsid w:val="007478D6"/>
    <w:rsid w:val="0074792D"/>
    <w:rsid w:val="00747DBC"/>
    <w:rsid w:val="007500BE"/>
    <w:rsid w:val="00750185"/>
    <w:rsid w:val="007503EA"/>
    <w:rsid w:val="00752C59"/>
    <w:rsid w:val="00753709"/>
    <w:rsid w:val="007537C6"/>
    <w:rsid w:val="0075434F"/>
    <w:rsid w:val="00754A3D"/>
    <w:rsid w:val="00754FCE"/>
    <w:rsid w:val="00755930"/>
    <w:rsid w:val="00756273"/>
    <w:rsid w:val="00756A1E"/>
    <w:rsid w:val="00756BF1"/>
    <w:rsid w:val="007573DE"/>
    <w:rsid w:val="00757542"/>
    <w:rsid w:val="00757D6F"/>
    <w:rsid w:val="00760831"/>
    <w:rsid w:val="007614BA"/>
    <w:rsid w:val="00761788"/>
    <w:rsid w:val="00762DFF"/>
    <w:rsid w:val="00763A6F"/>
    <w:rsid w:val="0076464D"/>
    <w:rsid w:val="0076474F"/>
    <w:rsid w:val="007659AC"/>
    <w:rsid w:val="007666CC"/>
    <w:rsid w:val="00766FA8"/>
    <w:rsid w:val="00767570"/>
    <w:rsid w:val="007676BF"/>
    <w:rsid w:val="00767D71"/>
    <w:rsid w:val="007703DE"/>
    <w:rsid w:val="00770B48"/>
    <w:rsid w:val="00770CB7"/>
    <w:rsid w:val="0077112A"/>
    <w:rsid w:val="00771D17"/>
    <w:rsid w:val="00772950"/>
    <w:rsid w:val="00772E29"/>
    <w:rsid w:val="00772E8F"/>
    <w:rsid w:val="0077317E"/>
    <w:rsid w:val="007733C8"/>
    <w:rsid w:val="007734CC"/>
    <w:rsid w:val="00774236"/>
    <w:rsid w:val="007743F3"/>
    <w:rsid w:val="00774422"/>
    <w:rsid w:val="00774851"/>
    <w:rsid w:val="00775A38"/>
    <w:rsid w:val="00775A41"/>
    <w:rsid w:val="007766EA"/>
    <w:rsid w:val="00776D8A"/>
    <w:rsid w:val="00776E07"/>
    <w:rsid w:val="00777134"/>
    <w:rsid w:val="00777C3E"/>
    <w:rsid w:val="00777FC4"/>
    <w:rsid w:val="007800D4"/>
    <w:rsid w:val="00780BA7"/>
    <w:rsid w:val="00781E4D"/>
    <w:rsid w:val="007824AD"/>
    <w:rsid w:val="00782946"/>
    <w:rsid w:val="007835AC"/>
    <w:rsid w:val="00783C83"/>
    <w:rsid w:val="00783FFA"/>
    <w:rsid w:val="00784F78"/>
    <w:rsid w:val="00785219"/>
    <w:rsid w:val="007853B8"/>
    <w:rsid w:val="0078572D"/>
    <w:rsid w:val="00785762"/>
    <w:rsid w:val="007861E3"/>
    <w:rsid w:val="007874E1"/>
    <w:rsid w:val="007875CB"/>
    <w:rsid w:val="007875E2"/>
    <w:rsid w:val="0079009E"/>
    <w:rsid w:val="007901B7"/>
    <w:rsid w:val="0079097D"/>
    <w:rsid w:val="00790CD9"/>
    <w:rsid w:val="00790E84"/>
    <w:rsid w:val="00791364"/>
    <w:rsid w:val="00791C87"/>
    <w:rsid w:val="007923C8"/>
    <w:rsid w:val="00792ED7"/>
    <w:rsid w:val="007930DF"/>
    <w:rsid w:val="00794653"/>
    <w:rsid w:val="00795B93"/>
    <w:rsid w:val="00797ABB"/>
    <w:rsid w:val="00797EDC"/>
    <w:rsid w:val="007A025A"/>
    <w:rsid w:val="007A15C0"/>
    <w:rsid w:val="007A325F"/>
    <w:rsid w:val="007A4583"/>
    <w:rsid w:val="007A4F4A"/>
    <w:rsid w:val="007A54D9"/>
    <w:rsid w:val="007A5595"/>
    <w:rsid w:val="007A61B2"/>
    <w:rsid w:val="007A694F"/>
    <w:rsid w:val="007A77E4"/>
    <w:rsid w:val="007A79D6"/>
    <w:rsid w:val="007A7E59"/>
    <w:rsid w:val="007B0944"/>
    <w:rsid w:val="007B0A06"/>
    <w:rsid w:val="007B1ECD"/>
    <w:rsid w:val="007B25F1"/>
    <w:rsid w:val="007B2913"/>
    <w:rsid w:val="007B3606"/>
    <w:rsid w:val="007B378C"/>
    <w:rsid w:val="007B4916"/>
    <w:rsid w:val="007B49AF"/>
    <w:rsid w:val="007B4B88"/>
    <w:rsid w:val="007B5443"/>
    <w:rsid w:val="007B59F5"/>
    <w:rsid w:val="007B5B6A"/>
    <w:rsid w:val="007B5EC5"/>
    <w:rsid w:val="007B642D"/>
    <w:rsid w:val="007B6718"/>
    <w:rsid w:val="007B6944"/>
    <w:rsid w:val="007B783A"/>
    <w:rsid w:val="007B7D97"/>
    <w:rsid w:val="007C0113"/>
    <w:rsid w:val="007C01DB"/>
    <w:rsid w:val="007C08BA"/>
    <w:rsid w:val="007C0C79"/>
    <w:rsid w:val="007C1EBE"/>
    <w:rsid w:val="007C20F7"/>
    <w:rsid w:val="007C241C"/>
    <w:rsid w:val="007C243D"/>
    <w:rsid w:val="007C24C6"/>
    <w:rsid w:val="007C3B68"/>
    <w:rsid w:val="007C3C4B"/>
    <w:rsid w:val="007C4084"/>
    <w:rsid w:val="007C473D"/>
    <w:rsid w:val="007C4AEF"/>
    <w:rsid w:val="007C54B6"/>
    <w:rsid w:val="007C54CA"/>
    <w:rsid w:val="007C5C6B"/>
    <w:rsid w:val="007C62EB"/>
    <w:rsid w:val="007C6348"/>
    <w:rsid w:val="007C692E"/>
    <w:rsid w:val="007C6E11"/>
    <w:rsid w:val="007D0AE5"/>
    <w:rsid w:val="007D0B71"/>
    <w:rsid w:val="007D0D05"/>
    <w:rsid w:val="007D12A3"/>
    <w:rsid w:val="007D192B"/>
    <w:rsid w:val="007D2CFA"/>
    <w:rsid w:val="007D35E4"/>
    <w:rsid w:val="007D3649"/>
    <w:rsid w:val="007D44E8"/>
    <w:rsid w:val="007D475C"/>
    <w:rsid w:val="007D53BE"/>
    <w:rsid w:val="007D5952"/>
    <w:rsid w:val="007D5E84"/>
    <w:rsid w:val="007D5FE8"/>
    <w:rsid w:val="007D67AD"/>
    <w:rsid w:val="007D76AC"/>
    <w:rsid w:val="007D7D09"/>
    <w:rsid w:val="007E1F3B"/>
    <w:rsid w:val="007E1FB6"/>
    <w:rsid w:val="007E21D1"/>
    <w:rsid w:val="007E32D2"/>
    <w:rsid w:val="007E3670"/>
    <w:rsid w:val="007E3EBE"/>
    <w:rsid w:val="007E49D5"/>
    <w:rsid w:val="007E5DEE"/>
    <w:rsid w:val="007E61A5"/>
    <w:rsid w:val="007E6777"/>
    <w:rsid w:val="007E6827"/>
    <w:rsid w:val="007E6B6D"/>
    <w:rsid w:val="007E7C56"/>
    <w:rsid w:val="007F0317"/>
    <w:rsid w:val="007F09FD"/>
    <w:rsid w:val="007F0D1A"/>
    <w:rsid w:val="007F119E"/>
    <w:rsid w:val="007F11F8"/>
    <w:rsid w:val="007F14DC"/>
    <w:rsid w:val="007F15E8"/>
    <w:rsid w:val="007F17B3"/>
    <w:rsid w:val="007F1DE7"/>
    <w:rsid w:val="007F34D5"/>
    <w:rsid w:val="007F39F1"/>
    <w:rsid w:val="007F4BC6"/>
    <w:rsid w:val="007F6348"/>
    <w:rsid w:val="007F6484"/>
    <w:rsid w:val="007F6F0C"/>
    <w:rsid w:val="007F73FB"/>
    <w:rsid w:val="007F7B60"/>
    <w:rsid w:val="007F7DEB"/>
    <w:rsid w:val="00800287"/>
    <w:rsid w:val="00801105"/>
    <w:rsid w:val="008018C4"/>
    <w:rsid w:val="00802131"/>
    <w:rsid w:val="008028C9"/>
    <w:rsid w:val="00803780"/>
    <w:rsid w:val="0080385A"/>
    <w:rsid w:val="008049CB"/>
    <w:rsid w:val="00805784"/>
    <w:rsid w:val="00805795"/>
    <w:rsid w:val="00805EAB"/>
    <w:rsid w:val="00806267"/>
    <w:rsid w:val="0080648D"/>
    <w:rsid w:val="00806501"/>
    <w:rsid w:val="0080679B"/>
    <w:rsid w:val="0080683A"/>
    <w:rsid w:val="008079EA"/>
    <w:rsid w:val="00807E39"/>
    <w:rsid w:val="00810846"/>
    <w:rsid w:val="008108F4"/>
    <w:rsid w:val="00810953"/>
    <w:rsid w:val="008112E9"/>
    <w:rsid w:val="008114EC"/>
    <w:rsid w:val="00812590"/>
    <w:rsid w:val="008125FB"/>
    <w:rsid w:val="0081301D"/>
    <w:rsid w:val="0081307B"/>
    <w:rsid w:val="008132CC"/>
    <w:rsid w:val="00813E4F"/>
    <w:rsid w:val="008141E9"/>
    <w:rsid w:val="008145B5"/>
    <w:rsid w:val="00814740"/>
    <w:rsid w:val="00814EA5"/>
    <w:rsid w:val="00815CB1"/>
    <w:rsid w:val="00816731"/>
    <w:rsid w:val="00816BCF"/>
    <w:rsid w:val="00817119"/>
    <w:rsid w:val="008210A2"/>
    <w:rsid w:val="008221F2"/>
    <w:rsid w:val="00822629"/>
    <w:rsid w:val="008235F2"/>
    <w:rsid w:val="00824105"/>
    <w:rsid w:val="00824360"/>
    <w:rsid w:val="008246E8"/>
    <w:rsid w:val="00824F44"/>
    <w:rsid w:val="00825142"/>
    <w:rsid w:val="0082517E"/>
    <w:rsid w:val="008251A2"/>
    <w:rsid w:val="0082549C"/>
    <w:rsid w:val="00825C6E"/>
    <w:rsid w:val="008262DF"/>
    <w:rsid w:val="008265C7"/>
    <w:rsid w:val="00826784"/>
    <w:rsid w:val="00827889"/>
    <w:rsid w:val="00827F0E"/>
    <w:rsid w:val="0083295B"/>
    <w:rsid w:val="008329D6"/>
    <w:rsid w:val="00832FB2"/>
    <w:rsid w:val="008335F5"/>
    <w:rsid w:val="00833EE8"/>
    <w:rsid w:val="008348FA"/>
    <w:rsid w:val="00835AC4"/>
    <w:rsid w:val="00835D15"/>
    <w:rsid w:val="00835F56"/>
    <w:rsid w:val="008365C3"/>
    <w:rsid w:val="00840052"/>
    <w:rsid w:val="008407A5"/>
    <w:rsid w:val="00841478"/>
    <w:rsid w:val="0084168E"/>
    <w:rsid w:val="008419E7"/>
    <w:rsid w:val="00842139"/>
    <w:rsid w:val="008423A7"/>
    <w:rsid w:val="00842B2D"/>
    <w:rsid w:val="00842DF7"/>
    <w:rsid w:val="008430A9"/>
    <w:rsid w:val="0084345A"/>
    <w:rsid w:val="008442F3"/>
    <w:rsid w:val="008447EF"/>
    <w:rsid w:val="00845191"/>
    <w:rsid w:val="00845B17"/>
    <w:rsid w:val="008468B7"/>
    <w:rsid w:val="0084705C"/>
    <w:rsid w:val="0084707E"/>
    <w:rsid w:val="008474A0"/>
    <w:rsid w:val="008474DB"/>
    <w:rsid w:val="008479FF"/>
    <w:rsid w:val="00847FAE"/>
    <w:rsid w:val="008502E5"/>
    <w:rsid w:val="0085206B"/>
    <w:rsid w:val="00852E24"/>
    <w:rsid w:val="00852E33"/>
    <w:rsid w:val="00854C8D"/>
    <w:rsid w:val="00854D25"/>
    <w:rsid w:val="00855C26"/>
    <w:rsid w:val="00856FCB"/>
    <w:rsid w:val="00857556"/>
    <w:rsid w:val="0085771C"/>
    <w:rsid w:val="00857946"/>
    <w:rsid w:val="0085799D"/>
    <w:rsid w:val="00857ADE"/>
    <w:rsid w:val="008603EB"/>
    <w:rsid w:val="00860983"/>
    <w:rsid w:val="00860DBD"/>
    <w:rsid w:val="0086198D"/>
    <w:rsid w:val="00861AD5"/>
    <w:rsid w:val="00861FF9"/>
    <w:rsid w:val="00862251"/>
    <w:rsid w:val="008627FB"/>
    <w:rsid w:val="00862B59"/>
    <w:rsid w:val="00862BA4"/>
    <w:rsid w:val="00862C67"/>
    <w:rsid w:val="00863649"/>
    <w:rsid w:val="00863A14"/>
    <w:rsid w:val="00864A2A"/>
    <w:rsid w:val="00864A63"/>
    <w:rsid w:val="00864CF1"/>
    <w:rsid w:val="00865637"/>
    <w:rsid w:val="00866371"/>
    <w:rsid w:val="0086654A"/>
    <w:rsid w:val="00866972"/>
    <w:rsid w:val="00866C53"/>
    <w:rsid w:val="0086702B"/>
    <w:rsid w:val="008677BE"/>
    <w:rsid w:val="008733AC"/>
    <w:rsid w:val="0087376D"/>
    <w:rsid w:val="00873977"/>
    <w:rsid w:val="00875698"/>
    <w:rsid w:val="00875966"/>
    <w:rsid w:val="0087612C"/>
    <w:rsid w:val="00876A13"/>
    <w:rsid w:val="00876A3F"/>
    <w:rsid w:val="00877125"/>
    <w:rsid w:val="00877343"/>
    <w:rsid w:val="008774B2"/>
    <w:rsid w:val="008779EB"/>
    <w:rsid w:val="0088010E"/>
    <w:rsid w:val="0088047A"/>
    <w:rsid w:val="00880A1F"/>
    <w:rsid w:val="008827C4"/>
    <w:rsid w:val="00882C63"/>
    <w:rsid w:val="00882FB4"/>
    <w:rsid w:val="008846E2"/>
    <w:rsid w:val="00884B27"/>
    <w:rsid w:val="0088664D"/>
    <w:rsid w:val="008866CA"/>
    <w:rsid w:val="008872D0"/>
    <w:rsid w:val="008876F1"/>
    <w:rsid w:val="00887AB9"/>
    <w:rsid w:val="00887B45"/>
    <w:rsid w:val="00887B59"/>
    <w:rsid w:val="0089041A"/>
    <w:rsid w:val="00890C80"/>
    <w:rsid w:val="00890CE7"/>
    <w:rsid w:val="008915C8"/>
    <w:rsid w:val="008917F3"/>
    <w:rsid w:val="0089194A"/>
    <w:rsid w:val="00891F7D"/>
    <w:rsid w:val="00892534"/>
    <w:rsid w:val="00893735"/>
    <w:rsid w:val="008945B6"/>
    <w:rsid w:val="00894723"/>
    <w:rsid w:val="008947C5"/>
    <w:rsid w:val="00894A1A"/>
    <w:rsid w:val="00894D06"/>
    <w:rsid w:val="00894E00"/>
    <w:rsid w:val="00896126"/>
    <w:rsid w:val="00896FAF"/>
    <w:rsid w:val="008974E9"/>
    <w:rsid w:val="00897A2E"/>
    <w:rsid w:val="008A00D1"/>
    <w:rsid w:val="008A168E"/>
    <w:rsid w:val="008A1EF9"/>
    <w:rsid w:val="008A28F9"/>
    <w:rsid w:val="008A2996"/>
    <w:rsid w:val="008A29D6"/>
    <w:rsid w:val="008A29D8"/>
    <w:rsid w:val="008A2DC4"/>
    <w:rsid w:val="008A386E"/>
    <w:rsid w:val="008A532A"/>
    <w:rsid w:val="008A5337"/>
    <w:rsid w:val="008A709D"/>
    <w:rsid w:val="008A72C6"/>
    <w:rsid w:val="008B1470"/>
    <w:rsid w:val="008B1E37"/>
    <w:rsid w:val="008B264F"/>
    <w:rsid w:val="008B27D0"/>
    <w:rsid w:val="008B340C"/>
    <w:rsid w:val="008B37A1"/>
    <w:rsid w:val="008B3AFD"/>
    <w:rsid w:val="008B4BEA"/>
    <w:rsid w:val="008B50F5"/>
    <w:rsid w:val="008B5774"/>
    <w:rsid w:val="008B58C3"/>
    <w:rsid w:val="008B5E1D"/>
    <w:rsid w:val="008B5EE5"/>
    <w:rsid w:val="008B7105"/>
    <w:rsid w:val="008B7FD9"/>
    <w:rsid w:val="008C11B4"/>
    <w:rsid w:val="008C19C1"/>
    <w:rsid w:val="008C26AB"/>
    <w:rsid w:val="008C2BBD"/>
    <w:rsid w:val="008C2F9F"/>
    <w:rsid w:val="008C3265"/>
    <w:rsid w:val="008C38EA"/>
    <w:rsid w:val="008C41A9"/>
    <w:rsid w:val="008C41E6"/>
    <w:rsid w:val="008C4966"/>
    <w:rsid w:val="008C4997"/>
    <w:rsid w:val="008C4B99"/>
    <w:rsid w:val="008C58DE"/>
    <w:rsid w:val="008C5D76"/>
    <w:rsid w:val="008C6164"/>
    <w:rsid w:val="008C75C3"/>
    <w:rsid w:val="008C79F7"/>
    <w:rsid w:val="008C7B37"/>
    <w:rsid w:val="008D0887"/>
    <w:rsid w:val="008D0DCB"/>
    <w:rsid w:val="008D14C8"/>
    <w:rsid w:val="008D18AA"/>
    <w:rsid w:val="008D1B3A"/>
    <w:rsid w:val="008D1D06"/>
    <w:rsid w:val="008D2308"/>
    <w:rsid w:val="008D23EB"/>
    <w:rsid w:val="008D2831"/>
    <w:rsid w:val="008D311E"/>
    <w:rsid w:val="008D4462"/>
    <w:rsid w:val="008D49A6"/>
    <w:rsid w:val="008D4C91"/>
    <w:rsid w:val="008D5047"/>
    <w:rsid w:val="008D53D0"/>
    <w:rsid w:val="008D5885"/>
    <w:rsid w:val="008D5B16"/>
    <w:rsid w:val="008D621A"/>
    <w:rsid w:val="008D64EC"/>
    <w:rsid w:val="008D73B7"/>
    <w:rsid w:val="008D778E"/>
    <w:rsid w:val="008D7C72"/>
    <w:rsid w:val="008E015E"/>
    <w:rsid w:val="008E0C55"/>
    <w:rsid w:val="008E1747"/>
    <w:rsid w:val="008E176F"/>
    <w:rsid w:val="008E245F"/>
    <w:rsid w:val="008E3217"/>
    <w:rsid w:val="008E3AF9"/>
    <w:rsid w:val="008E459C"/>
    <w:rsid w:val="008E463E"/>
    <w:rsid w:val="008E4920"/>
    <w:rsid w:val="008E4968"/>
    <w:rsid w:val="008E4ACE"/>
    <w:rsid w:val="008E5610"/>
    <w:rsid w:val="008E5AD3"/>
    <w:rsid w:val="008E65F3"/>
    <w:rsid w:val="008E697A"/>
    <w:rsid w:val="008E77EB"/>
    <w:rsid w:val="008E7958"/>
    <w:rsid w:val="008E7AED"/>
    <w:rsid w:val="008E7FEC"/>
    <w:rsid w:val="008F02D5"/>
    <w:rsid w:val="008F055F"/>
    <w:rsid w:val="008F0D7D"/>
    <w:rsid w:val="008F314F"/>
    <w:rsid w:val="008F3DF2"/>
    <w:rsid w:val="008F3EE9"/>
    <w:rsid w:val="008F3F66"/>
    <w:rsid w:val="008F40B3"/>
    <w:rsid w:val="008F432F"/>
    <w:rsid w:val="008F45D6"/>
    <w:rsid w:val="008F4BE5"/>
    <w:rsid w:val="008F4C7E"/>
    <w:rsid w:val="008F54AF"/>
    <w:rsid w:val="008F55F3"/>
    <w:rsid w:val="008F5B42"/>
    <w:rsid w:val="008F5F41"/>
    <w:rsid w:val="008F6058"/>
    <w:rsid w:val="008F68E3"/>
    <w:rsid w:val="008F6B85"/>
    <w:rsid w:val="008F6EBB"/>
    <w:rsid w:val="008F7AB3"/>
    <w:rsid w:val="008F7B44"/>
    <w:rsid w:val="008F7BDF"/>
    <w:rsid w:val="00900196"/>
    <w:rsid w:val="009002A9"/>
    <w:rsid w:val="00900B97"/>
    <w:rsid w:val="0090123A"/>
    <w:rsid w:val="009016A0"/>
    <w:rsid w:val="00902885"/>
    <w:rsid w:val="00902D44"/>
    <w:rsid w:val="009034C0"/>
    <w:rsid w:val="0090356B"/>
    <w:rsid w:val="00903D80"/>
    <w:rsid w:val="00904939"/>
    <w:rsid w:val="0090550D"/>
    <w:rsid w:val="00905BE6"/>
    <w:rsid w:val="00905FB9"/>
    <w:rsid w:val="00906893"/>
    <w:rsid w:val="00906D5E"/>
    <w:rsid w:val="00906DCF"/>
    <w:rsid w:val="0091006D"/>
    <w:rsid w:val="0091028D"/>
    <w:rsid w:val="009107EA"/>
    <w:rsid w:val="00911E43"/>
    <w:rsid w:val="00914706"/>
    <w:rsid w:val="00914729"/>
    <w:rsid w:val="00915166"/>
    <w:rsid w:val="00915440"/>
    <w:rsid w:val="00915699"/>
    <w:rsid w:val="00915B16"/>
    <w:rsid w:val="0091608B"/>
    <w:rsid w:val="00916357"/>
    <w:rsid w:val="00916973"/>
    <w:rsid w:val="00916A63"/>
    <w:rsid w:val="00916D79"/>
    <w:rsid w:val="00916F15"/>
    <w:rsid w:val="00917612"/>
    <w:rsid w:val="0092076F"/>
    <w:rsid w:val="00920AC5"/>
    <w:rsid w:val="00921BBC"/>
    <w:rsid w:val="00921FB8"/>
    <w:rsid w:val="00922D44"/>
    <w:rsid w:val="00923E7A"/>
    <w:rsid w:val="00924987"/>
    <w:rsid w:val="009255C6"/>
    <w:rsid w:val="00926056"/>
    <w:rsid w:val="00926DF5"/>
    <w:rsid w:val="00927482"/>
    <w:rsid w:val="00930518"/>
    <w:rsid w:val="00930AE3"/>
    <w:rsid w:val="00930C63"/>
    <w:rsid w:val="009314B9"/>
    <w:rsid w:val="009316EE"/>
    <w:rsid w:val="009325BF"/>
    <w:rsid w:val="00932ABE"/>
    <w:rsid w:val="00932DD0"/>
    <w:rsid w:val="00933197"/>
    <w:rsid w:val="0093326B"/>
    <w:rsid w:val="00933582"/>
    <w:rsid w:val="009336FD"/>
    <w:rsid w:val="009349FF"/>
    <w:rsid w:val="009355F2"/>
    <w:rsid w:val="0093577F"/>
    <w:rsid w:val="00935851"/>
    <w:rsid w:val="0093645D"/>
    <w:rsid w:val="009364CF"/>
    <w:rsid w:val="009403FD"/>
    <w:rsid w:val="00940661"/>
    <w:rsid w:val="00940985"/>
    <w:rsid w:val="00940ECA"/>
    <w:rsid w:val="00941EDB"/>
    <w:rsid w:val="009423D7"/>
    <w:rsid w:val="00942F7E"/>
    <w:rsid w:val="00942F8B"/>
    <w:rsid w:val="00943136"/>
    <w:rsid w:val="009440C0"/>
    <w:rsid w:val="009443CB"/>
    <w:rsid w:val="00944866"/>
    <w:rsid w:val="009453E1"/>
    <w:rsid w:val="00945BC7"/>
    <w:rsid w:val="00946620"/>
    <w:rsid w:val="00946967"/>
    <w:rsid w:val="00946C19"/>
    <w:rsid w:val="0094714C"/>
    <w:rsid w:val="00947392"/>
    <w:rsid w:val="00947F90"/>
    <w:rsid w:val="00950A1C"/>
    <w:rsid w:val="00950AE6"/>
    <w:rsid w:val="00950C28"/>
    <w:rsid w:val="00951B12"/>
    <w:rsid w:val="00951F4B"/>
    <w:rsid w:val="0095220C"/>
    <w:rsid w:val="00952D8D"/>
    <w:rsid w:val="00952F21"/>
    <w:rsid w:val="00952F43"/>
    <w:rsid w:val="00952F7D"/>
    <w:rsid w:val="00953710"/>
    <w:rsid w:val="00953A8D"/>
    <w:rsid w:val="00953B01"/>
    <w:rsid w:val="00954864"/>
    <w:rsid w:val="00954AB2"/>
    <w:rsid w:val="009551B5"/>
    <w:rsid w:val="00955AAF"/>
    <w:rsid w:val="0095626B"/>
    <w:rsid w:val="00956A51"/>
    <w:rsid w:val="00957C50"/>
    <w:rsid w:val="00960B4C"/>
    <w:rsid w:val="00960C01"/>
    <w:rsid w:val="0096100E"/>
    <w:rsid w:val="0096102E"/>
    <w:rsid w:val="00961B59"/>
    <w:rsid w:val="00962579"/>
    <w:rsid w:val="0096271D"/>
    <w:rsid w:val="009632F7"/>
    <w:rsid w:val="0096392B"/>
    <w:rsid w:val="00963DD9"/>
    <w:rsid w:val="00964139"/>
    <w:rsid w:val="009663BB"/>
    <w:rsid w:val="00966791"/>
    <w:rsid w:val="00966F94"/>
    <w:rsid w:val="009702A8"/>
    <w:rsid w:val="00970417"/>
    <w:rsid w:val="00970502"/>
    <w:rsid w:val="00970DF3"/>
    <w:rsid w:val="00971083"/>
    <w:rsid w:val="00971EF9"/>
    <w:rsid w:val="00972441"/>
    <w:rsid w:val="0097250C"/>
    <w:rsid w:val="00972625"/>
    <w:rsid w:val="0097286A"/>
    <w:rsid w:val="009742E6"/>
    <w:rsid w:val="009743CC"/>
    <w:rsid w:val="0097440C"/>
    <w:rsid w:val="00974541"/>
    <w:rsid w:val="00974C15"/>
    <w:rsid w:val="00974D41"/>
    <w:rsid w:val="00974D58"/>
    <w:rsid w:val="009753EF"/>
    <w:rsid w:val="00975DC4"/>
    <w:rsid w:val="00976A22"/>
    <w:rsid w:val="00977708"/>
    <w:rsid w:val="0098049A"/>
    <w:rsid w:val="009805E4"/>
    <w:rsid w:val="009814C9"/>
    <w:rsid w:val="009816E2"/>
    <w:rsid w:val="00981B3D"/>
    <w:rsid w:val="009820C5"/>
    <w:rsid w:val="009833A0"/>
    <w:rsid w:val="009839E7"/>
    <w:rsid w:val="00984764"/>
    <w:rsid w:val="00984FE7"/>
    <w:rsid w:val="00985138"/>
    <w:rsid w:val="0098538C"/>
    <w:rsid w:val="00985F0A"/>
    <w:rsid w:val="00986818"/>
    <w:rsid w:val="00987809"/>
    <w:rsid w:val="00987A21"/>
    <w:rsid w:val="00990501"/>
    <w:rsid w:val="0099131E"/>
    <w:rsid w:val="009917A1"/>
    <w:rsid w:val="00991F9A"/>
    <w:rsid w:val="009928A5"/>
    <w:rsid w:val="009947C1"/>
    <w:rsid w:val="00994B24"/>
    <w:rsid w:val="00994BCC"/>
    <w:rsid w:val="00994F91"/>
    <w:rsid w:val="00995078"/>
    <w:rsid w:val="00995141"/>
    <w:rsid w:val="0099758E"/>
    <w:rsid w:val="00997616"/>
    <w:rsid w:val="00997C0A"/>
    <w:rsid w:val="00997F76"/>
    <w:rsid w:val="009A00E3"/>
    <w:rsid w:val="009A0112"/>
    <w:rsid w:val="009A0F38"/>
    <w:rsid w:val="009A10DD"/>
    <w:rsid w:val="009A1189"/>
    <w:rsid w:val="009A1BA5"/>
    <w:rsid w:val="009A1C50"/>
    <w:rsid w:val="009A2522"/>
    <w:rsid w:val="009A2929"/>
    <w:rsid w:val="009A301D"/>
    <w:rsid w:val="009A41D1"/>
    <w:rsid w:val="009A41D7"/>
    <w:rsid w:val="009A4B70"/>
    <w:rsid w:val="009A6D5B"/>
    <w:rsid w:val="009A6F57"/>
    <w:rsid w:val="009A78E9"/>
    <w:rsid w:val="009B03B1"/>
    <w:rsid w:val="009B04B7"/>
    <w:rsid w:val="009B05C7"/>
    <w:rsid w:val="009B0A38"/>
    <w:rsid w:val="009B1954"/>
    <w:rsid w:val="009B2280"/>
    <w:rsid w:val="009B2AE9"/>
    <w:rsid w:val="009B39DD"/>
    <w:rsid w:val="009B44E0"/>
    <w:rsid w:val="009B46CD"/>
    <w:rsid w:val="009B4B56"/>
    <w:rsid w:val="009B5F44"/>
    <w:rsid w:val="009B66C5"/>
    <w:rsid w:val="009B6982"/>
    <w:rsid w:val="009B6CBD"/>
    <w:rsid w:val="009B705C"/>
    <w:rsid w:val="009B7534"/>
    <w:rsid w:val="009C0104"/>
    <w:rsid w:val="009C0660"/>
    <w:rsid w:val="009C18C0"/>
    <w:rsid w:val="009C1F11"/>
    <w:rsid w:val="009C2177"/>
    <w:rsid w:val="009C338E"/>
    <w:rsid w:val="009C34C8"/>
    <w:rsid w:val="009C35A8"/>
    <w:rsid w:val="009C3763"/>
    <w:rsid w:val="009C4400"/>
    <w:rsid w:val="009C5511"/>
    <w:rsid w:val="009C5792"/>
    <w:rsid w:val="009C5D1D"/>
    <w:rsid w:val="009C5FC2"/>
    <w:rsid w:val="009C61E9"/>
    <w:rsid w:val="009D0773"/>
    <w:rsid w:val="009D09EA"/>
    <w:rsid w:val="009D1595"/>
    <w:rsid w:val="009D1B7D"/>
    <w:rsid w:val="009D39B7"/>
    <w:rsid w:val="009D3D0B"/>
    <w:rsid w:val="009D4233"/>
    <w:rsid w:val="009D429F"/>
    <w:rsid w:val="009D4663"/>
    <w:rsid w:val="009D5340"/>
    <w:rsid w:val="009D57C5"/>
    <w:rsid w:val="009D6121"/>
    <w:rsid w:val="009D6427"/>
    <w:rsid w:val="009D6F79"/>
    <w:rsid w:val="009E0BEB"/>
    <w:rsid w:val="009E1CE1"/>
    <w:rsid w:val="009E22EF"/>
    <w:rsid w:val="009E25B9"/>
    <w:rsid w:val="009E3A48"/>
    <w:rsid w:val="009E4984"/>
    <w:rsid w:val="009E5057"/>
    <w:rsid w:val="009E5427"/>
    <w:rsid w:val="009E5AEF"/>
    <w:rsid w:val="009E5B50"/>
    <w:rsid w:val="009E67EB"/>
    <w:rsid w:val="009E7223"/>
    <w:rsid w:val="009F0200"/>
    <w:rsid w:val="009F155F"/>
    <w:rsid w:val="009F16D2"/>
    <w:rsid w:val="009F178A"/>
    <w:rsid w:val="009F2659"/>
    <w:rsid w:val="009F2797"/>
    <w:rsid w:val="009F2D75"/>
    <w:rsid w:val="009F371A"/>
    <w:rsid w:val="009F4B37"/>
    <w:rsid w:val="009F4E71"/>
    <w:rsid w:val="009F526F"/>
    <w:rsid w:val="009F53B1"/>
    <w:rsid w:val="009F54E6"/>
    <w:rsid w:val="009F65D6"/>
    <w:rsid w:val="009F6694"/>
    <w:rsid w:val="009F76E9"/>
    <w:rsid w:val="009F781A"/>
    <w:rsid w:val="009F7DF0"/>
    <w:rsid w:val="00A0044D"/>
    <w:rsid w:val="00A00F01"/>
    <w:rsid w:val="00A01CF6"/>
    <w:rsid w:val="00A025AA"/>
    <w:rsid w:val="00A02AB7"/>
    <w:rsid w:val="00A02D53"/>
    <w:rsid w:val="00A02ECD"/>
    <w:rsid w:val="00A03E3E"/>
    <w:rsid w:val="00A04C68"/>
    <w:rsid w:val="00A050AE"/>
    <w:rsid w:val="00A05394"/>
    <w:rsid w:val="00A05716"/>
    <w:rsid w:val="00A05843"/>
    <w:rsid w:val="00A05C91"/>
    <w:rsid w:val="00A05F94"/>
    <w:rsid w:val="00A0613D"/>
    <w:rsid w:val="00A0626F"/>
    <w:rsid w:val="00A06D0B"/>
    <w:rsid w:val="00A075FA"/>
    <w:rsid w:val="00A07A4C"/>
    <w:rsid w:val="00A1137A"/>
    <w:rsid w:val="00A1169E"/>
    <w:rsid w:val="00A11BD7"/>
    <w:rsid w:val="00A11D98"/>
    <w:rsid w:val="00A1389D"/>
    <w:rsid w:val="00A13E16"/>
    <w:rsid w:val="00A15AE6"/>
    <w:rsid w:val="00A15FDE"/>
    <w:rsid w:val="00A16116"/>
    <w:rsid w:val="00A163DD"/>
    <w:rsid w:val="00A16D81"/>
    <w:rsid w:val="00A17774"/>
    <w:rsid w:val="00A17883"/>
    <w:rsid w:val="00A17CF8"/>
    <w:rsid w:val="00A20512"/>
    <w:rsid w:val="00A20673"/>
    <w:rsid w:val="00A21587"/>
    <w:rsid w:val="00A21C3D"/>
    <w:rsid w:val="00A2297A"/>
    <w:rsid w:val="00A22CD1"/>
    <w:rsid w:val="00A22E55"/>
    <w:rsid w:val="00A22E9E"/>
    <w:rsid w:val="00A23B42"/>
    <w:rsid w:val="00A241DF"/>
    <w:rsid w:val="00A255F6"/>
    <w:rsid w:val="00A257F4"/>
    <w:rsid w:val="00A25A15"/>
    <w:rsid w:val="00A26BAB"/>
    <w:rsid w:val="00A27183"/>
    <w:rsid w:val="00A279A0"/>
    <w:rsid w:val="00A300A3"/>
    <w:rsid w:val="00A309C4"/>
    <w:rsid w:val="00A312AC"/>
    <w:rsid w:val="00A31CD0"/>
    <w:rsid w:val="00A32649"/>
    <w:rsid w:val="00A32F3A"/>
    <w:rsid w:val="00A33033"/>
    <w:rsid w:val="00A336E9"/>
    <w:rsid w:val="00A342A6"/>
    <w:rsid w:val="00A35C37"/>
    <w:rsid w:val="00A35F41"/>
    <w:rsid w:val="00A361FA"/>
    <w:rsid w:val="00A363E3"/>
    <w:rsid w:val="00A36F09"/>
    <w:rsid w:val="00A36F3A"/>
    <w:rsid w:val="00A37BAC"/>
    <w:rsid w:val="00A37C26"/>
    <w:rsid w:val="00A405A5"/>
    <w:rsid w:val="00A41DFF"/>
    <w:rsid w:val="00A42FDE"/>
    <w:rsid w:val="00A432B8"/>
    <w:rsid w:val="00A43A55"/>
    <w:rsid w:val="00A43F1E"/>
    <w:rsid w:val="00A4408F"/>
    <w:rsid w:val="00A4491D"/>
    <w:rsid w:val="00A45E5C"/>
    <w:rsid w:val="00A46A0F"/>
    <w:rsid w:val="00A47194"/>
    <w:rsid w:val="00A472D9"/>
    <w:rsid w:val="00A47B70"/>
    <w:rsid w:val="00A5012F"/>
    <w:rsid w:val="00A5060C"/>
    <w:rsid w:val="00A519FE"/>
    <w:rsid w:val="00A51BC5"/>
    <w:rsid w:val="00A52504"/>
    <w:rsid w:val="00A52A55"/>
    <w:rsid w:val="00A52AFF"/>
    <w:rsid w:val="00A52B3A"/>
    <w:rsid w:val="00A52E8D"/>
    <w:rsid w:val="00A52F9D"/>
    <w:rsid w:val="00A53198"/>
    <w:rsid w:val="00A531C6"/>
    <w:rsid w:val="00A53374"/>
    <w:rsid w:val="00A53942"/>
    <w:rsid w:val="00A5411C"/>
    <w:rsid w:val="00A54210"/>
    <w:rsid w:val="00A542F8"/>
    <w:rsid w:val="00A549B7"/>
    <w:rsid w:val="00A5531B"/>
    <w:rsid w:val="00A55A71"/>
    <w:rsid w:val="00A566FB"/>
    <w:rsid w:val="00A56A5D"/>
    <w:rsid w:val="00A57DF8"/>
    <w:rsid w:val="00A57F28"/>
    <w:rsid w:val="00A57FC2"/>
    <w:rsid w:val="00A6014D"/>
    <w:rsid w:val="00A60D3B"/>
    <w:rsid w:val="00A61107"/>
    <w:rsid w:val="00A6132E"/>
    <w:rsid w:val="00A61776"/>
    <w:rsid w:val="00A61C06"/>
    <w:rsid w:val="00A62306"/>
    <w:rsid w:val="00A62CCD"/>
    <w:rsid w:val="00A63244"/>
    <w:rsid w:val="00A633CE"/>
    <w:rsid w:val="00A639D3"/>
    <w:rsid w:val="00A63A0A"/>
    <w:rsid w:val="00A63E5D"/>
    <w:rsid w:val="00A63EC8"/>
    <w:rsid w:val="00A64F23"/>
    <w:rsid w:val="00A65642"/>
    <w:rsid w:val="00A6625A"/>
    <w:rsid w:val="00A672A8"/>
    <w:rsid w:val="00A67507"/>
    <w:rsid w:val="00A67522"/>
    <w:rsid w:val="00A705B8"/>
    <w:rsid w:val="00A70DFA"/>
    <w:rsid w:val="00A7117E"/>
    <w:rsid w:val="00A71197"/>
    <w:rsid w:val="00A71802"/>
    <w:rsid w:val="00A72051"/>
    <w:rsid w:val="00A72EA6"/>
    <w:rsid w:val="00A745EE"/>
    <w:rsid w:val="00A749DA"/>
    <w:rsid w:val="00A74A38"/>
    <w:rsid w:val="00A74AEE"/>
    <w:rsid w:val="00A7573B"/>
    <w:rsid w:val="00A7585E"/>
    <w:rsid w:val="00A75B25"/>
    <w:rsid w:val="00A761BB"/>
    <w:rsid w:val="00A76EF2"/>
    <w:rsid w:val="00A76FF3"/>
    <w:rsid w:val="00A7768F"/>
    <w:rsid w:val="00A779DE"/>
    <w:rsid w:val="00A77C3C"/>
    <w:rsid w:val="00A77EEA"/>
    <w:rsid w:val="00A77F6A"/>
    <w:rsid w:val="00A801C2"/>
    <w:rsid w:val="00A81787"/>
    <w:rsid w:val="00A824D1"/>
    <w:rsid w:val="00A828B0"/>
    <w:rsid w:val="00A82A08"/>
    <w:rsid w:val="00A82C04"/>
    <w:rsid w:val="00A82D59"/>
    <w:rsid w:val="00A833B6"/>
    <w:rsid w:val="00A83697"/>
    <w:rsid w:val="00A83A19"/>
    <w:rsid w:val="00A83F84"/>
    <w:rsid w:val="00A8425D"/>
    <w:rsid w:val="00A84320"/>
    <w:rsid w:val="00A84A83"/>
    <w:rsid w:val="00A851DB"/>
    <w:rsid w:val="00A857EE"/>
    <w:rsid w:val="00A85F58"/>
    <w:rsid w:val="00A865E2"/>
    <w:rsid w:val="00A86E4F"/>
    <w:rsid w:val="00A86F43"/>
    <w:rsid w:val="00A902F3"/>
    <w:rsid w:val="00A90BF7"/>
    <w:rsid w:val="00A90E3E"/>
    <w:rsid w:val="00A912BE"/>
    <w:rsid w:val="00A926F9"/>
    <w:rsid w:val="00A928E8"/>
    <w:rsid w:val="00A9341A"/>
    <w:rsid w:val="00A93F64"/>
    <w:rsid w:val="00A94A84"/>
    <w:rsid w:val="00A959C4"/>
    <w:rsid w:val="00A95C2C"/>
    <w:rsid w:val="00A95E47"/>
    <w:rsid w:val="00A96A16"/>
    <w:rsid w:val="00A96C58"/>
    <w:rsid w:val="00A96E79"/>
    <w:rsid w:val="00A97092"/>
    <w:rsid w:val="00A975F2"/>
    <w:rsid w:val="00A97878"/>
    <w:rsid w:val="00A97BBF"/>
    <w:rsid w:val="00A97F69"/>
    <w:rsid w:val="00A97F73"/>
    <w:rsid w:val="00AA0BC7"/>
    <w:rsid w:val="00AA0FCE"/>
    <w:rsid w:val="00AA1BB6"/>
    <w:rsid w:val="00AA209E"/>
    <w:rsid w:val="00AA3271"/>
    <w:rsid w:val="00AA63A8"/>
    <w:rsid w:val="00AA6B0B"/>
    <w:rsid w:val="00AA7214"/>
    <w:rsid w:val="00AA7851"/>
    <w:rsid w:val="00AB034E"/>
    <w:rsid w:val="00AB068D"/>
    <w:rsid w:val="00AB124A"/>
    <w:rsid w:val="00AB1A6C"/>
    <w:rsid w:val="00AB35A9"/>
    <w:rsid w:val="00AB376C"/>
    <w:rsid w:val="00AB389C"/>
    <w:rsid w:val="00AB456B"/>
    <w:rsid w:val="00AB4B94"/>
    <w:rsid w:val="00AB5895"/>
    <w:rsid w:val="00AB59B2"/>
    <w:rsid w:val="00AB7D5F"/>
    <w:rsid w:val="00AC03A4"/>
    <w:rsid w:val="00AC0753"/>
    <w:rsid w:val="00AC2274"/>
    <w:rsid w:val="00AC2606"/>
    <w:rsid w:val="00AC2C88"/>
    <w:rsid w:val="00AC3523"/>
    <w:rsid w:val="00AC3B92"/>
    <w:rsid w:val="00AC446D"/>
    <w:rsid w:val="00AC58AD"/>
    <w:rsid w:val="00AC604D"/>
    <w:rsid w:val="00AD06D0"/>
    <w:rsid w:val="00AD0721"/>
    <w:rsid w:val="00AD1225"/>
    <w:rsid w:val="00AD17B1"/>
    <w:rsid w:val="00AD1B10"/>
    <w:rsid w:val="00AD1B3E"/>
    <w:rsid w:val="00AD2390"/>
    <w:rsid w:val="00AD2909"/>
    <w:rsid w:val="00AD2C11"/>
    <w:rsid w:val="00AD384A"/>
    <w:rsid w:val="00AD40FD"/>
    <w:rsid w:val="00AD4112"/>
    <w:rsid w:val="00AD4140"/>
    <w:rsid w:val="00AD44D1"/>
    <w:rsid w:val="00AD530E"/>
    <w:rsid w:val="00AD63C7"/>
    <w:rsid w:val="00AD652D"/>
    <w:rsid w:val="00AD69B7"/>
    <w:rsid w:val="00AD6BBD"/>
    <w:rsid w:val="00AD709A"/>
    <w:rsid w:val="00AD722E"/>
    <w:rsid w:val="00AD779C"/>
    <w:rsid w:val="00AD7AB8"/>
    <w:rsid w:val="00AD7B4F"/>
    <w:rsid w:val="00AD7BB1"/>
    <w:rsid w:val="00AD7C2B"/>
    <w:rsid w:val="00AD7F18"/>
    <w:rsid w:val="00AE05DF"/>
    <w:rsid w:val="00AE069A"/>
    <w:rsid w:val="00AE08CA"/>
    <w:rsid w:val="00AE098A"/>
    <w:rsid w:val="00AE0A11"/>
    <w:rsid w:val="00AE2A77"/>
    <w:rsid w:val="00AE33AF"/>
    <w:rsid w:val="00AE371F"/>
    <w:rsid w:val="00AE3CA8"/>
    <w:rsid w:val="00AE3D10"/>
    <w:rsid w:val="00AE4423"/>
    <w:rsid w:val="00AE51E9"/>
    <w:rsid w:val="00AE5700"/>
    <w:rsid w:val="00AE6045"/>
    <w:rsid w:val="00AE6428"/>
    <w:rsid w:val="00AE68EC"/>
    <w:rsid w:val="00AE7085"/>
    <w:rsid w:val="00AE7884"/>
    <w:rsid w:val="00AE795E"/>
    <w:rsid w:val="00AF0305"/>
    <w:rsid w:val="00AF0D4C"/>
    <w:rsid w:val="00AF10A2"/>
    <w:rsid w:val="00AF2FE0"/>
    <w:rsid w:val="00AF32EE"/>
    <w:rsid w:val="00AF34FF"/>
    <w:rsid w:val="00AF3530"/>
    <w:rsid w:val="00AF3B48"/>
    <w:rsid w:val="00AF44FD"/>
    <w:rsid w:val="00AF5047"/>
    <w:rsid w:val="00AF5698"/>
    <w:rsid w:val="00AF6074"/>
    <w:rsid w:val="00AF6BCB"/>
    <w:rsid w:val="00B002BD"/>
    <w:rsid w:val="00B0087E"/>
    <w:rsid w:val="00B0148E"/>
    <w:rsid w:val="00B01CD6"/>
    <w:rsid w:val="00B01D57"/>
    <w:rsid w:val="00B01E05"/>
    <w:rsid w:val="00B03727"/>
    <w:rsid w:val="00B03F48"/>
    <w:rsid w:val="00B04583"/>
    <w:rsid w:val="00B04BCF"/>
    <w:rsid w:val="00B04E57"/>
    <w:rsid w:val="00B05491"/>
    <w:rsid w:val="00B057A6"/>
    <w:rsid w:val="00B05A33"/>
    <w:rsid w:val="00B076B3"/>
    <w:rsid w:val="00B07CAA"/>
    <w:rsid w:val="00B1021A"/>
    <w:rsid w:val="00B1029E"/>
    <w:rsid w:val="00B10C73"/>
    <w:rsid w:val="00B11747"/>
    <w:rsid w:val="00B11B79"/>
    <w:rsid w:val="00B122D8"/>
    <w:rsid w:val="00B12559"/>
    <w:rsid w:val="00B135DC"/>
    <w:rsid w:val="00B1367E"/>
    <w:rsid w:val="00B1405D"/>
    <w:rsid w:val="00B14798"/>
    <w:rsid w:val="00B14D33"/>
    <w:rsid w:val="00B14EB6"/>
    <w:rsid w:val="00B1500B"/>
    <w:rsid w:val="00B16044"/>
    <w:rsid w:val="00B161F8"/>
    <w:rsid w:val="00B16E89"/>
    <w:rsid w:val="00B178B8"/>
    <w:rsid w:val="00B20382"/>
    <w:rsid w:val="00B2113F"/>
    <w:rsid w:val="00B21C5F"/>
    <w:rsid w:val="00B21D9C"/>
    <w:rsid w:val="00B230BB"/>
    <w:rsid w:val="00B233CB"/>
    <w:rsid w:val="00B23863"/>
    <w:rsid w:val="00B23C62"/>
    <w:rsid w:val="00B23F85"/>
    <w:rsid w:val="00B240AF"/>
    <w:rsid w:val="00B2464D"/>
    <w:rsid w:val="00B2548B"/>
    <w:rsid w:val="00B256AF"/>
    <w:rsid w:val="00B261F1"/>
    <w:rsid w:val="00B271D9"/>
    <w:rsid w:val="00B31338"/>
    <w:rsid w:val="00B31C4E"/>
    <w:rsid w:val="00B31D4D"/>
    <w:rsid w:val="00B32E0E"/>
    <w:rsid w:val="00B32FFF"/>
    <w:rsid w:val="00B33389"/>
    <w:rsid w:val="00B3386A"/>
    <w:rsid w:val="00B339A0"/>
    <w:rsid w:val="00B347F4"/>
    <w:rsid w:val="00B34836"/>
    <w:rsid w:val="00B349B2"/>
    <w:rsid w:val="00B34D08"/>
    <w:rsid w:val="00B3573B"/>
    <w:rsid w:val="00B35C1E"/>
    <w:rsid w:val="00B35E5E"/>
    <w:rsid w:val="00B35FC8"/>
    <w:rsid w:val="00B3647C"/>
    <w:rsid w:val="00B37951"/>
    <w:rsid w:val="00B37B9B"/>
    <w:rsid w:val="00B37C2B"/>
    <w:rsid w:val="00B37C7B"/>
    <w:rsid w:val="00B37E4D"/>
    <w:rsid w:val="00B37E70"/>
    <w:rsid w:val="00B40198"/>
    <w:rsid w:val="00B40495"/>
    <w:rsid w:val="00B404CD"/>
    <w:rsid w:val="00B41D92"/>
    <w:rsid w:val="00B42704"/>
    <w:rsid w:val="00B42E69"/>
    <w:rsid w:val="00B42FC6"/>
    <w:rsid w:val="00B44469"/>
    <w:rsid w:val="00B44EC5"/>
    <w:rsid w:val="00B44FDF"/>
    <w:rsid w:val="00B4567E"/>
    <w:rsid w:val="00B45D0D"/>
    <w:rsid w:val="00B45F61"/>
    <w:rsid w:val="00B46554"/>
    <w:rsid w:val="00B472F5"/>
    <w:rsid w:val="00B47478"/>
    <w:rsid w:val="00B5023D"/>
    <w:rsid w:val="00B5139A"/>
    <w:rsid w:val="00B51B3D"/>
    <w:rsid w:val="00B52668"/>
    <w:rsid w:val="00B52DE4"/>
    <w:rsid w:val="00B533B6"/>
    <w:rsid w:val="00B53832"/>
    <w:rsid w:val="00B53A27"/>
    <w:rsid w:val="00B53AFA"/>
    <w:rsid w:val="00B550E7"/>
    <w:rsid w:val="00B55772"/>
    <w:rsid w:val="00B559C7"/>
    <w:rsid w:val="00B55BEC"/>
    <w:rsid w:val="00B577AD"/>
    <w:rsid w:val="00B57B08"/>
    <w:rsid w:val="00B60D98"/>
    <w:rsid w:val="00B613B6"/>
    <w:rsid w:val="00B63ABF"/>
    <w:rsid w:val="00B6412E"/>
    <w:rsid w:val="00B641DE"/>
    <w:rsid w:val="00B644CF"/>
    <w:rsid w:val="00B6464B"/>
    <w:rsid w:val="00B64AB7"/>
    <w:rsid w:val="00B65482"/>
    <w:rsid w:val="00B65917"/>
    <w:rsid w:val="00B6598B"/>
    <w:rsid w:val="00B6696A"/>
    <w:rsid w:val="00B66D53"/>
    <w:rsid w:val="00B66E31"/>
    <w:rsid w:val="00B67752"/>
    <w:rsid w:val="00B70385"/>
    <w:rsid w:val="00B7077A"/>
    <w:rsid w:val="00B70D3C"/>
    <w:rsid w:val="00B70FB9"/>
    <w:rsid w:val="00B72016"/>
    <w:rsid w:val="00B72C23"/>
    <w:rsid w:val="00B73B76"/>
    <w:rsid w:val="00B73DDD"/>
    <w:rsid w:val="00B74831"/>
    <w:rsid w:val="00B7484A"/>
    <w:rsid w:val="00B750C2"/>
    <w:rsid w:val="00B752F0"/>
    <w:rsid w:val="00B76D38"/>
    <w:rsid w:val="00B77165"/>
    <w:rsid w:val="00B80387"/>
    <w:rsid w:val="00B8042A"/>
    <w:rsid w:val="00B80BCC"/>
    <w:rsid w:val="00B80D19"/>
    <w:rsid w:val="00B8160E"/>
    <w:rsid w:val="00B822AF"/>
    <w:rsid w:val="00B826D9"/>
    <w:rsid w:val="00B826E3"/>
    <w:rsid w:val="00B82D40"/>
    <w:rsid w:val="00B83AF3"/>
    <w:rsid w:val="00B842DE"/>
    <w:rsid w:val="00B852C0"/>
    <w:rsid w:val="00B85B71"/>
    <w:rsid w:val="00B8639D"/>
    <w:rsid w:val="00B86EAC"/>
    <w:rsid w:val="00B8752B"/>
    <w:rsid w:val="00B87737"/>
    <w:rsid w:val="00B87B17"/>
    <w:rsid w:val="00B87BD8"/>
    <w:rsid w:val="00B87F39"/>
    <w:rsid w:val="00B91197"/>
    <w:rsid w:val="00B911F1"/>
    <w:rsid w:val="00B92C16"/>
    <w:rsid w:val="00B92FAD"/>
    <w:rsid w:val="00B93E19"/>
    <w:rsid w:val="00B9511F"/>
    <w:rsid w:val="00B957E8"/>
    <w:rsid w:val="00B96C69"/>
    <w:rsid w:val="00B96CCE"/>
    <w:rsid w:val="00B974C6"/>
    <w:rsid w:val="00BA019A"/>
    <w:rsid w:val="00BA0833"/>
    <w:rsid w:val="00BA1863"/>
    <w:rsid w:val="00BA23DC"/>
    <w:rsid w:val="00BA2A42"/>
    <w:rsid w:val="00BA3603"/>
    <w:rsid w:val="00BA5C06"/>
    <w:rsid w:val="00BA6713"/>
    <w:rsid w:val="00BA6D26"/>
    <w:rsid w:val="00BA79E1"/>
    <w:rsid w:val="00BB000A"/>
    <w:rsid w:val="00BB05CF"/>
    <w:rsid w:val="00BB0832"/>
    <w:rsid w:val="00BB1449"/>
    <w:rsid w:val="00BB2708"/>
    <w:rsid w:val="00BB312F"/>
    <w:rsid w:val="00BB3ACD"/>
    <w:rsid w:val="00BB4195"/>
    <w:rsid w:val="00BB4743"/>
    <w:rsid w:val="00BB4A7A"/>
    <w:rsid w:val="00BB585A"/>
    <w:rsid w:val="00BB5BD6"/>
    <w:rsid w:val="00BB713F"/>
    <w:rsid w:val="00BB71FE"/>
    <w:rsid w:val="00BB799C"/>
    <w:rsid w:val="00BB79BC"/>
    <w:rsid w:val="00BB7B89"/>
    <w:rsid w:val="00BB7F30"/>
    <w:rsid w:val="00BC0174"/>
    <w:rsid w:val="00BC0B57"/>
    <w:rsid w:val="00BC0ED4"/>
    <w:rsid w:val="00BC1364"/>
    <w:rsid w:val="00BC160F"/>
    <w:rsid w:val="00BC1D74"/>
    <w:rsid w:val="00BC3124"/>
    <w:rsid w:val="00BC339D"/>
    <w:rsid w:val="00BC37AA"/>
    <w:rsid w:val="00BC400A"/>
    <w:rsid w:val="00BC417E"/>
    <w:rsid w:val="00BC4321"/>
    <w:rsid w:val="00BC4392"/>
    <w:rsid w:val="00BC470F"/>
    <w:rsid w:val="00BC4B6E"/>
    <w:rsid w:val="00BC58C4"/>
    <w:rsid w:val="00BC606C"/>
    <w:rsid w:val="00BC6172"/>
    <w:rsid w:val="00BC6303"/>
    <w:rsid w:val="00BC684A"/>
    <w:rsid w:val="00BC71A2"/>
    <w:rsid w:val="00BC7F8E"/>
    <w:rsid w:val="00BD0C82"/>
    <w:rsid w:val="00BD199A"/>
    <w:rsid w:val="00BD22CB"/>
    <w:rsid w:val="00BD2771"/>
    <w:rsid w:val="00BD2B03"/>
    <w:rsid w:val="00BD2F0E"/>
    <w:rsid w:val="00BD35AB"/>
    <w:rsid w:val="00BD3ED1"/>
    <w:rsid w:val="00BD4222"/>
    <w:rsid w:val="00BD5116"/>
    <w:rsid w:val="00BD5325"/>
    <w:rsid w:val="00BD59E3"/>
    <w:rsid w:val="00BD5A77"/>
    <w:rsid w:val="00BD5D5E"/>
    <w:rsid w:val="00BD5E50"/>
    <w:rsid w:val="00BD617E"/>
    <w:rsid w:val="00BD6509"/>
    <w:rsid w:val="00BD6B19"/>
    <w:rsid w:val="00BD6CC5"/>
    <w:rsid w:val="00BD6D0B"/>
    <w:rsid w:val="00BD7557"/>
    <w:rsid w:val="00BD794C"/>
    <w:rsid w:val="00BD7F4F"/>
    <w:rsid w:val="00BE0599"/>
    <w:rsid w:val="00BE1071"/>
    <w:rsid w:val="00BE154E"/>
    <w:rsid w:val="00BE1756"/>
    <w:rsid w:val="00BE1ECE"/>
    <w:rsid w:val="00BE207F"/>
    <w:rsid w:val="00BE217A"/>
    <w:rsid w:val="00BE2402"/>
    <w:rsid w:val="00BE2D4F"/>
    <w:rsid w:val="00BE36DD"/>
    <w:rsid w:val="00BE4E7C"/>
    <w:rsid w:val="00BE518B"/>
    <w:rsid w:val="00BE55E9"/>
    <w:rsid w:val="00BE5E24"/>
    <w:rsid w:val="00BE64C8"/>
    <w:rsid w:val="00BE6656"/>
    <w:rsid w:val="00BE6966"/>
    <w:rsid w:val="00BE6AA6"/>
    <w:rsid w:val="00BE795F"/>
    <w:rsid w:val="00BF1076"/>
    <w:rsid w:val="00BF10E4"/>
    <w:rsid w:val="00BF17D0"/>
    <w:rsid w:val="00BF181C"/>
    <w:rsid w:val="00BF245B"/>
    <w:rsid w:val="00BF2B66"/>
    <w:rsid w:val="00BF3633"/>
    <w:rsid w:val="00BF37F6"/>
    <w:rsid w:val="00BF3C4C"/>
    <w:rsid w:val="00BF550B"/>
    <w:rsid w:val="00BF56CF"/>
    <w:rsid w:val="00BF57ED"/>
    <w:rsid w:val="00BF6639"/>
    <w:rsid w:val="00C00548"/>
    <w:rsid w:val="00C00A04"/>
    <w:rsid w:val="00C00BCC"/>
    <w:rsid w:val="00C016D0"/>
    <w:rsid w:val="00C025CF"/>
    <w:rsid w:val="00C029A3"/>
    <w:rsid w:val="00C032B0"/>
    <w:rsid w:val="00C033B9"/>
    <w:rsid w:val="00C03EB4"/>
    <w:rsid w:val="00C04A2F"/>
    <w:rsid w:val="00C05EBB"/>
    <w:rsid w:val="00C0644F"/>
    <w:rsid w:val="00C06E7E"/>
    <w:rsid w:val="00C071F7"/>
    <w:rsid w:val="00C07643"/>
    <w:rsid w:val="00C10770"/>
    <w:rsid w:val="00C109DE"/>
    <w:rsid w:val="00C1139F"/>
    <w:rsid w:val="00C124F8"/>
    <w:rsid w:val="00C126E3"/>
    <w:rsid w:val="00C13710"/>
    <w:rsid w:val="00C1381A"/>
    <w:rsid w:val="00C1395F"/>
    <w:rsid w:val="00C13DEB"/>
    <w:rsid w:val="00C149EA"/>
    <w:rsid w:val="00C15D38"/>
    <w:rsid w:val="00C163BD"/>
    <w:rsid w:val="00C169AC"/>
    <w:rsid w:val="00C16CAC"/>
    <w:rsid w:val="00C17E27"/>
    <w:rsid w:val="00C17E3C"/>
    <w:rsid w:val="00C20685"/>
    <w:rsid w:val="00C214A4"/>
    <w:rsid w:val="00C21A4B"/>
    <w:rsid w:val="00C223F7"/>
    <w:rsid w:val="00C226B6"/>
    <w:rsid w:val="00C22777"/>
    <w:rsid w:val="00C22824"/>
    <w:rsid w:val="00C230DC"/>
    <w:rsid w:val="00C2335A"/>
    <w:rsid w:val="00C23BC0"/>
    <w:rsid w:val="00C24031"/>
    <w:rsid w:val="00C24780"/>
    <w:rsid w:val="00C2494C"/>
    <w:rsid w:val="00C24E90"/>
    <w:rsid w:val="00C24FC8"/>
    <w:rsid w:val="00C257BE"/>
    <w:rsid w:val="00C2597F"/>
    <w:rsid w:val="00C26932"/>
    <w:rsid w:val="00C27563"/>
    <w:rsid w:val="00C302D9"/>
    <w:rsid w:val="00C31762"/>
    <w:rsid w:val="00C3176D"/>
    <w:rsid w:val="00C31989"/>
    <w:rsid w:val="00C31B15"/>
    <w:rsid w:val="00C32105"/>
    <w:rsid w:val="00C32990"/>
    <w:rsid w:val="00C33424"/>
    <w:rsid w:val="00C33758"/>
    <w:rsid w:val="00C33A46"/>
    <w:rsid w:val="00C34E3D"/>
    <w:rsid w:val="00C34FE4"/>
    <w:rsid w:val="00C35225"/>
    <w:rsid w:val="00C3561D"/>
    <w:rsid w:val="00C35B93"/>
    <w:rsid w:val="00C36B02"/>
    <w:rsid w:val="00C3745E"/>
    <w:rsid w:val="00C37671"/>
    <w:rsid w:val="00C377FE"/>
    <w:rsid w:val="00C37BEE"/>
    <w:rsid w:val="00C37EE1"/>
    <w:rsid w:val="00C40073"/>
    <w:rsid w:val="00C4030C"/>
    <w:rsid w:val="00C40AD8"/>
    <w:rsid w:val="00C41ADF"/>
    <w:rsid w:val="00C41D93"/>
    <w:rsid w:val="00C420FB"/>
    <w:rsid w:val="00C4268E"/>
    <w:rsid w:val="00C4324D"/>
    <w:rsid w:val="00C4379E"/>
    <w:rsid w:val="00C4380D"/>
    <w:rsid w:val="00C43C00"/>
    <w:rsid w:val="00C44829"/>
    <w:rsid w:val="00C46501"/>
    <w:rsid w:val="00C46637"/>
    <w:rsid w:val="00C46F8C"/>
    <w:rsid w:val="00C479BA"/>
    <w:rsid w:val="00C47D6C"/>
    <w:rsid w:val="00C47E92"/>
    <w:rsid w:val="00C501BB"/>
    <w:rsid w:val="00C50FF3"/>
    <w:rsid w:val="00C514B6"/>
    <w:rsid w:val="00C515DE"/>
    <w:rsid w:val="00C516CA"/>
    <w:rsid w:val="00C5170A"/>
    <w:rsid w:val="00C5233A"/>
    <w:rsid w:val="00C5257D"/>
    <w:rsid w:val="00C52643"/>
    <w:rsid w:val="00C52F32"/>
    <w:rsid w:val="00C52F4A"/>
    <w:rsid w:val="00C535FB"/>
    <w:rsid w:val="00C53BF9"/>
    <w:rsid w:val="00C54BFD"/>
    <w:rsid w:val="00C552D4"/>
    <w:rsid w:val="00C56589"/>
    <w:rsid w:val="00C567CA"/>
    <w:rsid w:val="00C56A9C"/>
    <w:rsid w:val="00C575E8"/>
    <w:rsid w:val="00C57CE3"/>
    <w:rsid w:val="00C60021"/>
    <w:rsid w:val="00C60695"/>
    <w:rsid w:val="00C616A3"/>
    <w:rsid w:val="00C62367"/>
    <w:rsid w:val="00C62560"/>
    <w:rsid w:val="00C62E83"/>
    <w:rsid w:val="00C639D5"/>
    <w:rsid w:val="00C64548"/>
    <w:rsid w:val="00C64683"/>
    <w:rsid w:val="00C64C6B"/>
    <w:rsid w:val="00C654EA"/>
    <w:rsid w:val="00C65EB7"/>
    <w:rsid w:val="00C66533"/>
    <w:rsid w:val="00C66F4F"/>
    <w:rsid w:val="00C67496"/>
    <w:rsid w:val="00C67C4A"/>
    <w:rsid w:val="00C70274"/>
    <w:rsid w:val="00C704F3"/>
    <w:rsid w:val="00C70A2D"/>
    <w:rsid w:val="00C70AD5"/>
    <w:rsid w:val="00C71387"/>
    <w:rsid w:val="00C716D3"/>
    <w:rsid w:val="00C71F51"/>
    <w:rsid w:val="00C720C1"/>
    <w:rsid w:val="00C7217F"/>
    <w:rsid w:val="00C72C2E"/>
    <w:rsid w:val="00C73269"/>
    <w:rsid w:val="00C739E9"/>
    <w:rsid w:val="00C73B1A"/>
    <w:rsid w:val="00C73F0C"/>
    <w:rsid w:val="00C74578"/>
    <w:rsid w:val="00C74CA7"/>
    <w:rsid w:val="00C74F4C"/>
    <w:rsid w:val="00C76352"/>
    <w:rsid w:val="00C7652D"/>
    <w:rsid w:val="00C768D3"/>
    <w:rsid w:val="00C769DC"/>
    <w:rsid w:val="00C76DD4"/>
    <w:rsid w:val="00C77707"/>
    <w:rsid w:val="00C77766"/>
    <w:rsid w:val="00C7783D"/>
    <w:rsid w:val="00C77E9A"/>
    <w:rsid w:val="00C807CF"/>
    <w:rsid w:val="00C80B69"/>
    <w:rsid w:val="00C814F4"/>
    <w:rsid w:val="00C81CCF"/>
    <w:rsid w:val="00C81CDC"/>
    <w:rsid w:val="00C81E04"/>
    <w:rsid w:val="00C824AC"/>
    <w:rsid w:val="00C830B0"/>
    <w:rsid w:val="00C831C2"/>
    <w:rsid w:val="00C84260"/>
    <w:rsid w:val="00C842A3"/>
    <w:rsid w:val="00C87249"/>
    <w:rsid w:val="00C874D7"/>
    <w:rsid w:val="00C87C2E"/>
    <w:rsid w:val="00C87C8D"/>
    <w:rsid w:val="00C90376"/>
    <w:rsid w:val="00C90D02"/>
    <w:rsid w:val="00C90DE3"/>
    <w:rsid w:val="00C910DD"/>
    <w:rsid w:val="00C910ED"/>
    <w:rsid w:val="00C91273"/>
    <w:rsid w:val="00C918AD"/>
    <w:rsid w:val="00C91E83"/>
    <w:rsid w:val="00C92918"/>
    <w:rsid w:val="00C92E4C"/>
    <w:rsid w:val="00C92F19"/>
    <w:rsid w:val="00C92FB6"/>
    <w:rsid w:val="00C9338A"/>
    <w:rsid w:val="00C93A58"/>
    <w:rsid w:val="00C93EB7"/>
    <w:rsid w:val="00C96414"/>
    <w:rsid w:val="00C964EA"/>
    <w:rsid w:val="00C969BD"/>
    <w:rsid w:val="00CA01E4"/>
    <w:rsid w:val="00CA07FC"/>
    <w:rsid w:val="00CA11D5"/>
    <w:rsid w:val="00CA1819"/>
    <w:rsid w:val="00CA21A2"/>
    <w:rsid w:val="00CA268B"/>
    <w:rsid w:val="00CA361F"/>
    <w:rsid w:val="00CA404E"/>
    <w:rsid w:val="00CA50F6"/>
    <w:rsid w:val="00CA5502"/>
    <w:rsid w:val="00CA59A1"/>
    <w:rsid w:val="00CA5A53"/>
    <w:rsid w:val="00CA6D65"/>
    <w:rsid w:val="00CA795E"/>
    <w:rsid w:val="00CB0109"/>
    <w:rsid w:val="00CB09FA"/>
    <w:rsid w:val="00CB0D75"/>
    <w:rsid w:val="00CB1075"/>
    <w:rsid w:val="00CB1243"/>
    <w:rsid w:val="00CB1AD3"/>
    <w:rsid w:val="00CB20B5"/>
    <w:rsid w:val="00CB244C"/>
    <w:rsid w:val="00CB2759"/>
    <w:rsid w:val="00CB3818"/>
    <w:rsid w:val="00CB3A76"/>
    <w:rsid w:val="00CB4291"/>
    <w:rsid w:val="00CB48C1"/>
    <w:rsid w:val="00CB4B69"/>
    <w:rsid w:val="00CB4C09"/>
    <w:rsid w:val="00CB6643"/>
    <w:rsid w:val="00CB6E78"/>
    <w:rsid w:val="00CB7D9B"/>
    <w:rsid w:val="00CB7F45"/>
    <w:rsid w:val="00CC195B"/>
    <w:rsid w:val="00CC285E"/>
    <w:rsid w:val="00CC2956"/>
    <w:rsid w:val="00CC2A3C"/>
    <w:rsid w:val="00CC3348"/>
    <w:rsid w:val="00CC436C"/>
    <w:rsid w:val="00CC47A8"/>
    <w:rsid w:val="00CC49F6"/>
    <w:rsid w:val="00CC4DE3"/>
    <w:rsid w:val="00CC547E"/>
    <w:rsid w:val="00CC5781"/>
    <w:rsid w:val="00CC5CB1"/>
    <w:rsid w:val="00CC5DDF"/>
    <w:rsid w:val="00CC5F89"/>
    <w:rsid w:val="00CC6205"/>
    <w:rsid w:val="00CC66EA"/>
    <w:rsid w:val="00CC688C"/>
    <w:rsid w:val="00CC6FF0"/>
    <w:rsid w:val="00CC772D"/>
    <w:rsid w:val="00CD1719"/>
    <w:rsid w:val="00CD2ACB"/>
    <w:rsid w:val="00CD2E95"/>
    <w:rsid w:val="00CD3189"/>
    <w:rsid w:val="00CD320D"/>
    <w:rsid w:val="00CD3BA3"/>
    <w:rsid w:val="00CD4096"/>
    <w:rsid w:val="00CD479D"/>
    <w:rsid w:val="00CD4E5C"/>
    <w:rsid w:val="00CD5EDF"/>
    <w:rsid w:val="00CD7043"/>
    <w:rsid w:val="00CD7227"/>
    <w:rsid w:val="00CD7760"/>
    <w:rsid w:val="00CE0005"/>
    <w:rsid w:val="00CE0839"/>
    <w:rsid w:val="00CE0A94"/>
    <w:rsid w:val="00CE1992"/>
    <w:rsid w:val="00CE27C2"/>
    <w:rsid w:val="00CE2EB2"/>
    <w:rsid w:val="00CE36EC"/>
    <w:rsid w:val="00CE4564"/>
    <w:rsid w:val="00CE5323"/>
    <w:rsid w:val="00CE54C7"/>
    <w:rsid w:val="00CE67E1"/>
    <w:rsid w:val="00CE7238"/>
    <w:rsid w:val="00CE7B4A"/>
    <w:rsid w:val="00CE7BC6"/>
    <w:rsid w:val="00CF1471"/>
    <w:rsid w:val="00CF1718"/>
    <w:rsid w:val="00CF3843"/>
    <w:rsid w:val="00CF3928"/>
    <w:rsid w:val="00CF39C1"/>
    <w:rsid w:val="00CF4783"/>
    <w:rsid w:val="00CF5AF5"/>
    <w:rsid w:val="00CF5C0B"/>
    <w:rsid w:val="00CF5D15"/>
    <w:rsid w:val="00CF6AF1"/>
    <w:rsid w:val="00D006C6"/>
    <w:rsid w:val="00D007FD"/>
    <w:rsid w:val="00D00CFA"/>
    <w:rsid w:val="00D01212"/>
    <w:rsid w:val="00D01CC5"/>
    <w:rsid w:val="00D01E04"/>
    <w:rsid w:val="00D02309"/>
    <w:rsid w:val="00D030BE"/>
    <w:rsid w:val="00D03374"/>
    <w:rsid w:val="00D0356F"/>
    <w:rsid w:val="00D04561"/>
    <w:rsid w:val="00D0706B"/>
    <w:rsid w:val="00D0772F"/>
    <w:rsid w:val="00D112B7"/>
    <w:rsid w:val="00D115D1"/>
    <w:rsid w:val="00D11B32"/>
    <w:rsid w:val="00D1247A"/>
    <w:rsid w:val="00D133F0"/>
    <w:rsid w:val="00D135B5"/>
    <w:rsid w:val="00D13B8C"/>
    <w:rsid w:val="00D1524E"/>
    <w:rsid w:val="00D154E3"/>
    <w:rsid w:val="00D15C35"/>
    <w:rsid w:val="00D15FF8"/>
    <w:rsid w:val="00D1638B"/>
    <w:rsid w:val="00D1656D"/>
    <w:rsid w:val="00D16DC6"/>
    <w:rsid w:val="00D16F47"/>
    <w:rsid w:val="00D16FD4"/>
    <w:rsid w:val="00D170F1"/>
    <w:rsid w:val="00D2056F"/>
    <w:rsid w:val="00D205BD"/>
    <w:rsid w:val="00D2079E"/>
    <w:rsid w:val="00D208D5"/>
    <w:rsid w:val="00D20E78"/>
    <w:rsid w:val="00D213BE"/>
    <w:rsid w:val="00D21893"/>
    <w:rsid w:val="00D21C03"/>
    <w:rsid w:val="00D22676"/>
    <w:rsid w:val="00D23286"/>
    <w:rsid w:val="00D23B76"/>
    <w:rsid w:val="00D24029"/>
    <w:rsid w:val="00D24660"/>
    <w:rsid w:val="00D2498B"/>
    <w:rsid w:val="00D24F40"/>
    <w:rsid w:val="00D24FD6"/>
    <w:rsid w:val="00D25DA0"/>
    <w:rsid w:val="00D25E94"/>
    <w:rsid w:val="00D26642"/>
    <w:rsid w:val="00D26A14"/>
    <w:rsid w:val="00D26DA5"/>
    <w:rsid w:val="00D26F8A"/>
    <w:rsid w:val="00D27312"/>
    <w:rsid w:val="00D27A5B"/>
    <w:rsid w:val="00D27F9F"/>
    <w:rsid w:val="00D301C8"/>
    <w:rsid w:val="00D3071C"/>
    <w:rsid w:val="00D31059"/>
    <w:rsid w:val="00D312E3"/>
    <w:rsid w:val="00D315AD"/>
    <w:rsid w:val="00D31838"/>
    <w:rsid w:val="00D32BDB"/>
    <w:rsid w:val="00D34420"/>
    <w:rsid w:val="00D34786"/>
    <w:rsid w:val="00D348A8"/>
    <w:rsid w:val="00D34A59"/>
    <w:rsid w:val="00D35002"/>
    <w:rsid w:val="00D352C8"/>
    <w:rsid w:val="00D358DE"/>
    <w:rsid w:val="00D36DDE"/>
    <w:rsid w:val="00D374BD"/>
    <w:rsid w:val="00D37BA7"/>
    <w:rsid w:val="00D37E43"/>
    <w:rsid w:val="00D4105B"/>
    <w:rsid w:val="00D4189C"/>
    <w:rsid w:val="00D41B81"/>
    <w:rsid w:val="00D42021"/>
    <w:rsid w:val="00D4240F"/>
    <w:rsid w:val="00D42793"/>
    <w:rsid w:val="00D434F6"/>
    <w:rsid w:val="00D436F2"/>
    <w:rsid w:val="00D43A04"/>
    <w:rsid w:val="00D43A26"/>
    <w:rsid w:val="00D440FA"/>
    <w:rsid w:val="00D4441E"/>
    <w:rsid w:val="00D444A9"/>
    <w:rsid w:val="00D44AE2"/>
    <w:rsid w:val="00D455EC"/>
    <w:rsid w:val="00D45830"/>
    <w:rsid w:val="00D45B61"/>
    <w:rsid w:val="00D45CA2"/>
    <w:rsid w:val="00D46D36"/>
    <w:rsid w:val="00D47362"/>
    <w:rsid w:val="00D50ABD"/>
    <w:rsid w:val="00D511C1"/>
    <w:rsid w:val="00D5190E"/>
    <w:rsid w:val="00D52018"/>
    <w:rsid w:val="00D5301E"/>
    <w:rsid w:val="00D53064"/>
    <w:rsid w:val="00D536E6"/>
    <w:rsid w:val="00D53DA1"/>
    <w:rsid w:val="00D54FE2"/>
    <w:rsid w:val="00D55FEB"/>
    <w:rsid w:val="00D569C5"/>
    <w:rsid w:val="00D60530"/>
    <w:rsid w:val="00D60A4F"/>
    <w:rsid w:val="00D619D2"/>
    <w:rsid w:val="00D61BF7"/>
    <w:rsid w:val="00D62C2F"/>
    <w:rsid w:val="00D63565"/>
    <w:rsid w:val="00D63714"/>
    <w:rsid w:val="00D64321"/>
    <w:rsid w:val="00D6442B"/>
    <w:rsid w:val="00D646C9"/>
    <w:rsid w:val="00D64889"/>
    <w:rsid w:val="00D649F1"/>
    <w:rsid w:val="00D64CC0"/>
    <w:rsid w:val="00D6508B"/>
    <w:rsid w:val="00D651D1"/>
    <w:rsid w:val="00D6596B"/>
    <w:rsid w:val="00D662F4"/>
    <w:rsid w:val="00D664F9"/>
    <w:rsid w:val="00D66A35"/>
    <w:rsid w:val="00D66D33"/>
    <w:rsid w:val="00D6730C"/>
    <w:rsid w:val="00D675AE"/>
    <w:rsid w:val="00D6783D"/>
    <w:rsid w:val="00D67C8A"/>
    <w:rsid w:val="00D703B6"/>
    <w:rsid w:val="00D70CE1"/>
    <w:rsid w:val="00D70D67"/>
    <w:rsid w:val="00D70FC3"/>
    <w:rsid w:val="00D7263E"/>
    <w:rsid w:val="00D734EE"/>
    <w:rsid w:val="00D737FD"/>
    <w:rsid w:val="00D73CB7"/>
    <w:rsid w:val="00D7498D"/>
    <w:rsid w:val="00D75025"/>
    <w:rsid w:val="00D76215"/>
    <w:rsid w:val="00D76229"/>
    <w:rsid w:val="00D76841"/>
    <w:rsid w:val="00D77770"/>
    <w:rsid w:val="00D77C88"/>
    <w:rsid w:val="00D8072A"/>
    <w:rsid w:val="00D80849"/>
    <w:rsid w:val="00D83250"/>
    <w:rsid w:val="00D8330D"/>
    <w:rsid w:val="00D837D3"/>
    <w:rsid w:val="00D849AE"/>
    <w:rsid w:val="00D84ECB"/>
    <w:rsid w:val="00D84F41"/>
    <w:rsid w:val="00D85222"/>
    <w:rsid w:val="00D857EB"/>
    <w:rsid w:val="00D858F5"/>
    <w:rsid w:val="00D864BA"/>
    <w:rsid w:val="00D869F7"/>
    <w:rsid w:val="00D86A65"/>
    <w:rsid w:val="00D87A63"/>
    <w:rsid w:val="00D87C3F"/>
    <w:rsid w:val="00D90E3C"/>
    <w:rsid w:val="00D91DAF"/>
    <w:rsid w:val="00D921D9"/>
    <w:rsid w:val="00D923B3"/>
    <w:rsid w:val="00D933C4"/>
    <w:rsid w:val="00D93475"/>
    <w:rsid w:val="00D93B9E"/>
    <w:rsid w:val="00D950A3"/>
    <w:rsid w:val="00D955EB"/>
    <w:rsid w:val="00D959F8"/>
    <w:rsid w:val="00D96180"/>
    <w:rsid w:val="00D962CF"/>
    <w:rsid w:val="00D96345"/>
    <w:rsid w:val="00D97840"/>
    <w:rsid w:val="00DA0E14"/>
    <w:rsid w:val="00DA362D"/>
    <w:rsid w:val="00DA3F8A"/>
    <w:rsid w:val="00DA5DE4"/>
    <w:rsid w:val="00DA65B9"/>
    <w:rsid w:val="00DA709F"/>
    <w:rsid w:val="00DA7502"/>
    <w:rsid w:val="00DB02CC"/>
    <w:rsid w:val="00DB1A68"/>
    <w:rsid w:val="00DB1D43"/>
    <w:rsid w:val="00DB222C"/>
    <w:rsid w:val="00DB2B4F"/>
    <w:rsid w:val="00DB2F78"/>
    <w:rsid w:val="00DB3014"/>
    <w:rsid w:val="00DB3A34"/>
    <w:rsid w:val="00DB4020"/>
    <w:rsid w:val="00DB4230"/>
    <w:rsid w:val="00DB45BB"/>
    <w:rsid w:val="00DB4DF5"/>
    <w:rsid w:val="00DB5135"/>
    <w:rsid w:val="00DB572A"/>
    <w:rsid w:val="00DB57AF"/>
    <w:rsid w:val="00DB5D6F"/>
    <w:rsid w:val="00DB604E"/>
    <w:rsid w:val="00DB69FD"/>
    <w:rsid w:val="00DB736E"/>
    <w:rsid w:val="00DB7D03"/>
    <w:rsid w:val="00DB7D83"/>
    <w:rsid w:val="00DB7E31"/>
    <w:rsid w:val="00DB7FA7"/>
    <w:rsid w:val="00DC0EFE"/>
    <w:rsid w:val="00DC1610"/>
    <w:rsid w:val="00DC1BB7"/>
    <w:rsid w:val="00DC1D35"/>
    <w:rsid w:val="00DC2E54"/>
    <w:rsid w:val="00DC43C6"/>
    <w:rsid w:val="00DC4764"/>
    <w:rsid w:val="00DC477E"/>
    <w:rsid w:val="00DC499F"/>
    <w:rsid w:val="00DC4CF9"/>
    <w:rsid w:val="00DC5428"/>
    <w:rsid w:val="00DC55F1"/>
    <w:rsid w:val="00DC5603"/>
    <w:rsid w:val="00DC5F98"/>
    <w:rsid w:val="00DC63CE"/>
    <w:rsid w:val="00DC687E"/>
    <w:rsid w:val="00DC7762"/>
    <w:rsid w:val="00DD03FD"/>
    <w:rsid w:val="00DD04A7"/>
    <w:rsid w:val="00DD04E6"/>
    <w:rsid w:val="00DD0D22"/>
    <w:rsid w:val="00DD16E7"/>
    <w:rsid w:val="00DD1FAE"/>
    <w:rsid w:val="00DD220D"/>
    <w:rsid w:val="00DD2242"/>
    <w:rsid w:val="00DD22C3"/>
    <w:rsid w:val="00DD36C3"/>
    <w:rsid w:val="00DD38EA"/>
    <w:rsid w:val="00DD4427"/>
    <w:rsid w:val="00DD478A"/>
    <w:rsid w:val="00DD4BB6"/>
    <w:rsid w:val="00DD4DF2"/>
    <w:rsid w:val="00DD514D"/>
    <w:rsid w:val="00DD5921"/>
    <w:rsid w:val="00DD658F"/>
    <w:rsid w:val="00DD66AB"/>
    <w:rsid w:val="00DD68B1"/>
    <w:rsid w:val="00DD6BF7"/>
    <w:rsid w:val="00DD6DAF"/>
    <w:rsid w:val="00DD706B"/>
    <w:rsid w:val="00DD76F2"/>
    <w:rsid w:val="00DE0631"/>
    <w:rsid w:val="00DE0FB6"/>
    <w:rsid w:val="00DE1A4A"/>
    <w:rsid w:val="00DE3B8E"/>
    <w:rsid w:val="00DE3D66"/>
    <w:rsid w:val="00DE4CC7"/>
    <w:rsid w:val="00DE511F"/>
    <w:rsid w:val="00DE569D"/>
    <w:rsid w:val="00DE5FF1"/>
    <w:rsid w:val="00DE64C2"/>
    <w:rsid w:val="00DE6991"/>
    <w:rsid w:val="00DE6F2A"/>
    <w:rsid w:val="00DE6FB4"/>
    <w:rsid w:val="00DE7339"/>
    <w:rsid w:val="00DE74C7"/>
    <w:rsid w:val="00DE74EE"/>
    <w:rsid w:val="00DE7D97"/>
    <w:rsid w:val="00DE7DF1"/>
    <w:rsid w:val="00DE7FB3"/>
    <w:rsid w:val="00DF163E"/>
    <w:rsid w:val="00DF2191"/>
    <w:rsid w:val="00DF22B5"/>
    <w:rsid w:val="00DF258F"/>
    <w:rsid w:val="00DF25F3"/>
    <w:rsid w:val="00DF2AB8"/>
    <w:rsid w:val="00DF37EC"/>
    <w:rsid w:val="00DF4A8D"/>
    <w:rsid w:val="00DF4CFD"/>
    <w:rsid w:val="00DF5A31"/>
    <w:rsid w:val="00DF63B3"/>
    <w:rsid w:val="00DF74EA"/>
    <w:rsid w:val="00E00F35"/>
    <w:rsid w:val="00E01165"/>
    <w:rsid w:val="00E0137B"/>
    <w:rsid w:val="00E017F6"/>
    <w:rsid w:val="00E023C0"/>
    <w:rsid w:val="00E03290"/>
    <w:rsid w:val="00E03839"/>
    <w:rsid w:val="00E03F13"/>
    <w:rsid w:val="00E040CA"/>
    <w:rsid w:val="00E05C7E"/>
    <w:rsid w:val="00E0622D"/>
    <w:rsid w:val="00E06B09"/>
    <w:rsid w:val="00E07580"/>
    <w:rsid w:val="00E07605"/>
    <w:rsid w:val="00E07726"/>
    <w:rsid w:val="00E07A15"/>
    <w:rsid w:val="00E07F3E"/>
    <w:rsid w:val="00E10608"/>
    <w:rsid w:val="00E10B40"/>
    <w:rsid w:val="00E10D75"/>
    <w:rsid w:val="00E11375"/>
    <w:rsid w:val="00E11831"/>
    <w:rsid w:val="00E12124"/>
    <w:rsid w:val="00E123DD"/>
    <w:rsid w:val="00E13559"/>
    <w:rsid w:val="00E13A53"/>
    <w:rsid w:val="00E1415E"/>
    <w:rsid w:val="00E14552"/>
    <w:rsid w:val="00E16CC7"/>
    <w:rsid w:val="00E17A0D"/>
    <w:rsid w:val="00E2094C"/>
    <w:rsid w:val="00E20ED4"/>
    <w:rsid w:val="00E21194"/>
    <w:rsid w:val="00E217D0"/>
    <w:rsid w:val="00E21807"/>
    <w:rsid w:val="00E21B45"/>
    <w:rsid w:val="00E21C90"/>
    <w:rsid w:val="00E21CD4"/>
    <w:rsid w:val="00E22404"/>
    <w:rsid w:val="00E229AB"/>
    <w:rsid w:val="00E22B3B"/>
    <w:rsid w:val="00E22EBB"/>
    <w:rsid w:val="00E2308D"/>
    <w:rsid w:val="00E23322"/>
    <w:rsid w:val="00E24129"/>
    <w:rsid w:val="00E25073"/>
    <w:rsid w:val="00E25571"/>
    <w:rsid w:val="00E262C9"/>
    <w:rsid w:val="00E266EB"/>
    <w:rsid w:val="00E304DF"/>
    <w:rsid w:val="00E31266"/>
    <w:rsid w:val="00E32491"/>
    <w:rsid w:val="00E332D8"/>
    <w:rsid w:val="00E332E8"/>
    <w:rsid w:val="00E3430F"/>
    <w:rsid w:val="00E34CBE"/>
    <w:rsid w:val="00E34CCB"/>
    <w:rsid w:val="00E34DB3"/>
    <w:rsid w:val="00E354B7"/>
    <w:rsid w:val="00E358D0"/>
    <w:rsid w:val="00E35FD5"/>
    <w:rsid w:val="00E36603"/>
    <w:rsid w:val="00E36D9A"/>
    <w:rsid w:val="00E37A08"/>
    <w:rsid w:val="00E40106"/>
    <w:rsid w:val="00E40345"/>
    <w:rsid w:val="00E409CB"/>
    <w:rsid w:val="00E411C3"/>
    <w:rsid w:val="00E41617"/>
    <w:rsid w:val="00E41A25"/>
    <w:rsid w:val="00E42025"/>
    <w:rsid w:val="00E42ACA"/>
    <w:rsid w:val="00E43101"/>
    <w:rsid w:val="00E43104"/>
    <w:rsid w:val="00E437ED"/>
    <w:rsid w:val="00E4389F"/>
    <w:rsid w:val="00E448F7"/>
    <w:rsid w:val="00E45172"/>
    <w:rsid w:val="00E45DE5"/>
    <w:rsid w:val="00E4629E"/>
    <w:rsid w:val="00E46E73"/>
    <w:rsid w:val="00E4785D"/>
    <w:rsid w:val="00E47924"/>
    <w:rsid w:val="00E47C06"/>
    <w:rsid w:val="00E50C68"/>
    <w:rsid w:val="00E537D4"/>
    <w:rsid w:val="00E53A26"/>
    <w:rsid w:val="00E53C2B"/>
    <w:rsid w:val="00E54563"/>
    <w:rsid w:val="00E547B5"/>
    <w:rsid w:val="00E548A9"/>
    <w:rsid w:val="00E54D24"/>
    <w:rsid w:val="00E552EB"/>
    <w:rsid w:val="00E55E01"/>
    <w:rsid w:val="00E564D8"/>
    <w:rsid w:val="00E5652B"/>
    <w:rsid w:val="00E5738F"/>
    <w:rsid w:val="00E57B6B"/>
    <w:rsid w:val="00E57D0B"/>
    <w:rsid w:val="00E57D7D"/>
    <w:rsid w:val="00E57F27"/>
    <w:rsid w:val="00E604C8"/>
    <w:rsid w:val="00E60823"/>
    <w:rsid w:val="00E60989"/>
    <w:rsid w:val="00E609D3"/>
    <w:rsid w:val="00E6181A"/>
    <w:rsid w:val="00E61DF5"/>
    <w:rsid w:val="00E61E53"/>
    <w:rsid w:val="00E62506"/>
    <w:rsid w:val="00E625D9"/>
    <w:rsid w:val="00E62E52"/>
    <w:rsid w:val="00E63F07"/>
    <w:rsid w:val="00E64611"/>
    <w:rsid w:val="00E647FD"/>
    <w:rsid w:val="00E64D81"/>
    <w:rsid w:val="00E64E47"/>
    <w:rsid w:val="00E657AB"/>
    <w:rsid w:val="00E6587E"/>
    <w:rsid w:val="00E6753C"/>
    <w:rsid w:val="00E70800"/>
    <w:rsid w:val="00E70896"/>
    <w:rsid w:val="00E709D5"/>
    <w:rsid w:val="00E70D7A"/>
    <w:rsid w:val="00E71300"/>
    <w:rsid w:val="00E719BD"/>
    <w:rsid w:val="00E71AB1"/>
    <w:rsid w:val="00E71B9C"/>
    <w:rsid w:val="00E72554"/>
    <w:rsid w:val="00E729CB"/>
    <w:rsid w:val="00E72AB7"/>
    <w:rsid w:val="00E72D0F"/>
    <w:rsid w:val="00E7312C"/>
    <w:rsid w:val="00E731F4"/>
    <w:rsid w:val="00E73D46"/>
    <w:rsid w:val="00E741DF"/>
    <w:rsid w:val="00E741FA"/>
    <w:rsid w:val="00E74448"/>
    <w:rsid w:val="00E74A17"/>
    <w:rsid w:val="00E74E26"/>
    <w:rsid w:val="00E74F63"/>
    <w:rsid w:val="00E74F6B"/>
    <w:rsid w:val="00E7634D"/>
    <w:rsid w:val="00E76B18"/>
    <w:rsid w:val="00E76C33"/>
    <w:rsid w:val="00E770D7"/>
    <w:rsid w:val="00E775AF"/>
    <w:rsid w:val="00E777B9"/>
    <w:rsid w:val="00E77B13"/>
    <w:rsid w:val="00E808B9"/>
    <w:rsid w:val="00E80A5E"/>
    <w:rsid w:val="00E80F9A"/>
    <w:rsid w:val="00E81E51"/>
    <w:rsid w:val="00E82123"/>
    <w:rsid w:val="00E8349A"/>
    <w:rsid w:val="00E83731"/>
    <w:rsid w:val="00E84198"/>
    <w:rsid w:val="00E843EC"/>
    <w:rsid w:val="00E84B62"/>
    <w:rsid w:val="00E85026"/>
    <w:rsid w:val="00E852B8"/>
    <w:rsid w:val="00E86101"/>
    <w:rsid w:val="00E86172"/>
    <w:rsid w:val="00E86A25"/>
    <w:rsid w:val="00E87357"/>
    <w:rsid w:val="00E8756F"/>
    <w:rsid w:val="00E902D1"/>
    <w:rsid w:val="00E90881"/>
    <w:rsid w:val="00E90B8F"/>
    <w:rsid w:val="00E919A4"/>
    <w:rsid w:val="00E91D48"/>
    <w:rsid w:val="00E91EB3"/>
    <w:rsid w:val="00E927F8"/>
    <w:rsid w:val="00E92DF3"/>
    <w:rsid w:val="00E92E38"/>
    <w:rsid w:val="00E93C5E"/>
    <w:rsid w:val="00E94764"/>
    <w:rsid w:val="00E94C69"/>
    <w:rsid w:val="00E952B2"/>
    <w:rsid w:val="00E95A63"/>
    <w:rsid w:val="00E95B36"/>
    <w:rsid w:val="00E95BB1"/>
    <w:rsid w:val="00E967C6"/>
    <w:rsid w:val="00E970A9"/>
    <w:rsid w:val="00E9726C"/>
    <w:rsid w:val="00E979E6"/>
    <w:rsid w:val="00EA005C"/>
    <w:rsid w:val="00EA0175"/>
    <w:rsid w:val="00EA1FC6"/>
    <w:rsid w:val="00EA2374"/>
    <w:rsid w:val="00EA2C8F"/>
    <w:rsid w:val="00EA2D53"/>
    <w:rsid w:val="00EA339A"/>
    <w:rsid w:val="00EA399F"/>
    <w:rsid w:val="00EA3F64"/>
    <w:rsid w:val="00EA41DC"/>
    <w:rsid w:val="00EA4AE6"/>
    <w:rsid w:val="00EA4E77"/>
    <w:rsid w:val="00EA4F64"/>
    <w:rsid w:val="00EA544B"/>
    <w:rsid w:val="00EA5D6C"/>
    <w:rsid w:val="00EA6A7A"/>
    <w:rsid w:val="00EA6BBE"/>
    <w:rsid w:val="00EA7B8D"/>
    <w:rsid w:val="00EB0466"/>
    <w:rsid w:val="00EB0CC4"/>
    <w:rsid w:val="00EB1063"/>
    <w:rsid w:val="00EB2864"/>
    <w:rsid w:val="00EB2EDB"/>
    <w:rsid w:val="00EB3318"/>
    <w:rsid w:val="00EB3C4E"/>
    <w:rsid w:val="00EB44B4"/>
    <w:rsid w:val="00EB452A"/>
    <w:rsid w:val="00EB4634"/>
    <w:rsid w:val="00EB46B0"/>
    <w:rsid w:val="00EB4A6A"/>
    <w:rsid w:val="00EB4D47"/>
    <w:rsid w:val="00EB6AE8"/>
    <w:rsid w:val="00EB6D6A"/>
    <w:rsid w:val="00EB7284"/>
    <w:rsid w:val="00EB72EA"/>
    <w:rsid w:val="00EB7530"/>
    <w:rsid w:val="00EB7994"/>
    <w:rsid w:val="00EB7F27"/>
    <w:rsid w:val="00EC2D25"/>
    <w:rsid w:val="00EC303F"/>
    <w:rsid w:val="00EC3DC2"/>
    <w:rsid w:val="00EC4169"/>
    <w:rsid w:val="00EC50B9"/>
    <w:rsid w:val="00EC5558"/>
    <w:rsid w:val="00EC5989"/>
    <w:rsid w:val="00EC5998"/>
    <w:rsid w:val="00EC5B3B"/>
    <w:rsid w:val="00EC6160"/>
    <w:rsid w:val="00EC706C"/>
    <w:rsid w:val="00EC74D2"/>
    <w:rsid w:val="00EC7C05"/>
    <w:rsid w:val="00ED011A"/>
    <w:rsid w:val="00ED0FAF"/>
    <w:rsid w:val="00ED1364"/>
    <w:rsid w:val="00ED1901"/>
    <w:rsid w:val="00ED1C98"/>
    <w:rsid w:val="00ED1CF0"/>
    <w:rsid w:val="00ED2635"/>
    <w:rsid w:val="00ED26FF"/>
    <w:rsid w:val="00ED2E0E"/>
    <w:rsid w:val="00ED3085"/>
    <w:rsid w:val="00ED3C69"/>
    <w:rsid w:val="00ED42F1"/>
    <w:rsid w:val="00ED457E"/>
    <w:rsid w:val="00ED4E37"/>
    <w:rsid w:val="00ED502D"/>
    <w:rsid w:val="00ED52D7"/>
    <w:rsid w:val="00ED53D0"/>
    <w:rsid w:val="00ED6A3F"/>
    <w:rsid w:val="00ED6CFC"/>
    <w:rsid w:val="00ED6E96"/>
    <w:rsid w:val="00ED6E9E"/>
    <w:rsid w:val="00ED6F27"/>
    <w:rsid w:val="00ED7546"/>
    <w:rsid w:val="00EE0B89"/>
    <w:rsid w:val="00EE153F"/>
    <w:rsid w:val="00EE1A45"/>
    <w:rsid w:val="00EE1FB7"/>
    <w:rsid w:val="00EE20DA"/>
    <w:rsid w:val="00EE250F"/>
    <w:rsid w:val="00EE2548"/>
    <w:rsid w:val="00EE3CF2"/>
    <w:rsid w:val="00EE44E5"/>
    <w:rsid w:val="00EE4887"/>
    <w:rsid w:val="00EE5118"/>
    <w:rsid w:val="00EE518B"/>
    <w:rsid w:val="00EE578A"/>
    <w:rsid w:val="00EE793B"/>
    <w:rsid w:val="00EE7E90"/>
    <w:rsid w:val="00EF0B0E"/>
    <w:rsid w:val="00EF0FA0"/>
    <w:rsid w:val="00EF165D"/>
    <w:rsid w:val="00EF1C44"/>
    <w:rsid w:val="00EF24B7"/>
    <w:rsid w:val="00EF26A9"/>
    <w:rsid w:val="00EF2A00"/>
    <w:rsid w:val="00EF2F08"/>
    <w:rsid w:val="00EF345D"/>
    <w:rsid w:val="00EF3EE0"/>
    <w:rsid w:val="00EF3F20"/>
    <w:rsid w:val="00EF4677"/>
    <w:rsid w:val="00EF4D7A"/>
    <w:rsid w:val="00EF6598"/>
    <w:rsid w:val="00EF7734"/>
    <w:rsid w:val="00EF7A80"/>
    <w:rsid w:val="00F006BC"/>
    <w:rsid w:val="00F00891"/>
    <w:rsid w:val="00F02012"/>
    <w:rsid w:val="00F021FE"/>
    <w:rsid w:val="00F03742"/>
    <w:rsid w:val="00F037D8"/>
    <w:rsid w:val="00F03928"/>
    <w:rsid w:val="00F04387"/>
    <w:rsid w:val="00F0455D"/>
    <w:rsid w:val="00F04C56"/>
    <w:rsid w:val="00F06244"/>
    <w:rsid w:val="00F0790A"/>
    <w:rsid w:val="00F07D47"/>
    <w:rsid w:val="00F11511"/>
    <w:rsid w:val="00F118EC"/>
    <w:rsid w:val="00F1208F"/>
    <w:rsid w:val="00F124B7"/>
    <w:rsid w:val="00F124CE"/>
    <w:rsid w:val="00F1265C"/>
    <w:rsid w:val="00F1293C"/>
    <w:rsid w:val="00F12EEC"/>
    <w:rsid w:val="00F14182"/>
    <w:rsid w:val="00F14717"/>
    <w:rsid w:val="00F14932"/>
    <w:rsid w:val="00F14ACC"/>
    <w:rsid w:val="00F152B7"/>
    <w:rsid w:val="00F1536A"/>
    <w:rsid w:val="00F155F9"/>
    <w:rsid w:val="00F15C35"/>
    <w:rsid w:val="00F1604F"/>
    <w:rsid w:val="00F1607C"/>
    <w:rsid w:val="00F1616D"/>
    <w:rsid w:val="00F203B3"/>
    <w:rsid w:val="00F20D78"/>
    <w:rsid w:val="00F21796"/>
    <w:rsid w:val="00F21C66"/>
    <w:rsid w:val="00F2238D"/>
    <w:rsid w:val="00F22A1E"/>
    <w:rsid w:val="00F23A5B"/>
    <w:rsid w:val="00F24F3C"/>
    <w:rsid w:val="00F2562B"/>
    <w:rsid w:val="00F25BE2"/>
    <w:rsid w:val="00F2605E"/>
    <w:rsid w:val="00F26B6E"/>
    <w:rsid w:val="00F27ACA"/>
    <w:rsid w:val="00F27B29"/>
    <w:rsid w:val="00F306A4"/>
    <w:rsid w:val="00F3115C"/>
    <w:rsid w:val="00F32412"/>
    <w:rsid w:val="00F32611"/>
    <w:rsid w:val="00F32C54"/>
    <w:rsid w:val="00F3379C"/>
    <w:rsid w:val="00F33C29"/>
    <w:rsid w:val="00F3533D"/>
    <w:rsid w:val="00F36B0A"/>
    <w:rsid w:val="00F37B77"/>
    <w:rsid w:val="00F37B90"/>
    <w:rsid w:val="00F40816"/>
    <w:rsid w:val="00F40B7E"/>
    <w:rsid w:val="00F41A7D"/>
    <w:rsid w:val="00F41C36"/>
    <w:rsid w:val="00F42298"/>
    <w:rsid w:val="00F4283B"/>
    <w:rsid w:val="00F42A0F"/>
    <w:rsid w:val="00F42BE6"/>
    <w:rsid w:val="00F445C3"/>
    <w:rsid w:val="00F46132"/>
    <w:rsid w:val="00F461B1"/>
    <w:rsid w:val="00F47B2A"/>
    <w:rsid w:val="00F50097"/>
    <w:rsid w:val="00F500C5"/>
    <w:rsid w:val="00F5106C"/>
    <w:rsid w:val="00F510BE"/>
    <w:rsid w:val="00F51B3C"/>
    <w:rsid w:val="00F52445"/>
    <w:rsid w:val="00F5261F"/>
    <w:rsid w:val="00F52A13"/>
    <w:rsid w:val="00F52F71"/>
    <w:rsid w:val="00F53200"/>
    <w:rsid w:val="00F54384"/>
    <w:rsid w:val="00F54A8F"/>
    <w:rsid w:val="00F54C9B"/>
    <w:rsid w:val="00F5578C"/>
    <w:rsid w:val="00F55BBF"/>
    <w:rsid w:val="00F56090"/>
    <w:rsid w:val="00F562BC"/>
    <w:rsid w:val="00F56482"/>
    <w:rsid w:val="00F5682F"/>
    <w:rsid w:val="00F56C71"/>
    <w:rsid w:val="00F57A6D"/>
    <w:rsid w:val="00F60654"/>
    <w:rsid w:val="00F61993"/>
    <w:rsid w:val="00F61F6B"/>
    <w:rsid w:val="00F62EA7"/>
    <w:rsid w:val="00F642C9"/>
    <w:rsid w:val="00F64C59"/>
    <w:rsid w:val="00F64CA4"/>
    <w:rsid w:val="00F65A0E"/>
    <w:rsid w:val="00F65ACE"/>
    <w:rsid w:val="00F65F1A"/>
    <w:rsid w:val="00F662B0"/>
    <w:rsid w:val="00F6671F"/>
    <w:rsid w:val="00F67153"/>
    <w:rsid w:val="00F67A04"/>
    <w:rsid w:val="00F70141"/>
    <w:rsid w:val="00F70615"/>
    <w:rsid w:val="00F70765"/>
    <w:rsid w:val="00F71033"/>
    <w:rsid w:val="00F71A03"/>
    <w:rsid w:val="00F71AE8"/>
    <w:rsid w:val="00F722FC"/>
    <w:rsid w:val="00F74260"/>
    <w:rsid w:val="00F74FF1"/>
    <w:rsid w:val="00F75B04"/>
    <w:rsid w:val="00F75B56"/>
    <w:rsid w:val="00F75D8B"/>
    <w:rsid w:val="00F76098"/>
    <w:rsid w:val="00F7664B"/>
    <w:rsid w:val="00F76A07"/>
    <w:rsid w:val="00F774F8"/>
    <w:rsid w:val="00F779DC"/>
    <w:rsid w:val="00F77B37"/>
    <w:rsid w:val="00F77B75"/>
    <w:rsid w:val="00F802BF"/>
    <w:rsid w:val="00F81A07"/>
    <w:rsid w:val="00F81C47"/>
    <w:rsid w:val="00F8301E"/>
    <w:rsid w:val="00F83A07"/>
    <w:rsid w:val="00F840DA"/>
    <w:rsid w:val="00F84542"/>
    <w:rsid w:val="00F8546E"/>
    <w:rsid w:val="00F855B0"/>
    <w:rsid w:val="00F86608"/>
    <w:rsid w:val="00F86A17"/>
    <w:rsid w:val="00F871CF"/>
    <w:rsid w:val="00F87216"/>
    <w:rsid w:val="00F87578"/>
    <w:rsid w:val="00F87C54"/>
    <w:rsid w:val="00F90755"/>
    <w:rsid w:val="00F90D38"/>
    <w:rsid w:val="00F9153C"/>
    <w:rsid w:val="00F91AE2"/>
    <w:rsid w:val="00F91B2B"/>
    <w:rsid w:val="00F92996"/>
    <w:rsid w:val="00F92A7E"/>
    <w:rsid w:val="00F94A87"/>
    <w:rsid w:val="00F95AFC"/>
    <w:rsid w:val="00F95CBF"/>
    <w:rsid w:val="00F96410"/>
    <w:rsid w:val="00F96AEF"/>
    <w:rsid w:val="00FA1795"/>
    <w:rsid w:val="00FA1B52"/>
    <w:rsid w:val="00FA1F5E"/>
    <w:rsid w:val="00FA2BF1"/>
    <w:rsid w:val="00FA2C31"/>
    <w:rsid w:val="00FA423D"/>
    <w:rsid w:val="00FA50F6"/>
    <w:rsid w:val="00FA5925"/>
    <w:rsid w:val="00FA6066"/>
    <w:rsid w:val="00FA61BE"/>
    <w:rsid w:val="00FA62CA"/>
    <w:rsid w:val="00FA66AB"/>
    <w:rsid w:val="00FA6969"/>
    <w:rsid w:val="00FA7210"/>
    <w:rsid w:val="00FA7682"/>
    <w:rsid w:val="00FA7E64"/>
    <w:rsid w:val="00FA7EED"/>
    <w:rsid w:val="00FB0990"/>
    <w:rsid w:val="00FB0D3D"/>
    <w:rsid w:val="00FB0D55"/>
    <w:rsid w:val="00FB0EB2"/>
    <w:rsid w:val="00FB12CC"/>
    <w:rsid w:val="00FB2585"/>
    <w:rsid w:val="00FB2834"/>
    <w:rsid w:val="00FB28FA"/>
    <w:rsid w:val="00FB3308"/>
    <w:rsid w:val="00FB45C2"/>
    <w:rsid w:val="00FB514F"/>
    <w:rsid w:val="00FB53F1"/>
    <w:rsid w:val="00FB60F5"/>
    <w:rsid w:val="00FB675B"/>
    <w:rsid w:val="00FB6D4F"/>
    <w:rsid w:val="00FB7A64"/>
    <w:rsid w:val="00FB7C22"/>
    <w:rsid w:val="00FC01CD"/>
    <w:rsid w:val="00FC2EEE"/>
    <w:rsid w:val="00FC315C"/>
    <w:rsid w:val="00FC39A1"/>
    <w:rsid w:val="00FC4097"/>
    <w:rsid w:val="00FC45FD"/>
    <w:rsid w:val="00FC4696"/>
    <w:rsid w:val="00FC4B1F"/>
    <w:rsid w:val="00FC4C7B"/>
    <w:rsid w:val="00FC5496"/>
    <w:rsid w:val="00FC5B99"/>
    <w:rsid w:val="00FC6260"/>
    <w:rsid w:val="00FC6DB5"/>
    <w:rsid w:val="00FC6DF4"/>
    <w:rsid w:val="00FC7C5B"/>
    <w:rsid w:val="00FD1B01"/>
    <w:rsid w:val="00FD1D0E"/>
    <w:rsid w:val="00FD1D3D"/>
    <w:rsid w:val="00FD2C8D"/>
    <w:rsid w:val="00FD2E04"/>
    <w:rsid w:val="00FD2E0D"/>
    <w:rsid w:val="00FD3773"/>
    <w:rsid w:val="00FD3926"/>
    <w:rsid w:val="00FD469D"/>
    <w:rsid w:val="00FD5262"/>
    <w:rsid w:val="00FD6B3C"/>
    <w:rsid w:val="00FD6E57"/>
    <w:rsid w:val="00FD7AAE"/>
    <w:rsid w:val="00FD7F4C"/>
    <w:rsid w:val="00FD7FB6"/>
    <w:rsid w:val="00FE027F"/>
    <w:rsid w:val="00FE0FBF"/>
    <w:rsid w:val="00FE13E0"/>
    <w:rsid w:val="00FE1471"/>
    <w:rsid w:val="00FE1A39"/>
    <w:rsid w:val="00FE1E80"/>
    <w:rsid w:val="00FE2AD7"/>
    <w:rsid w:val="00FE33AB"/>
    <w:rsid w:val="00FE35C3"/>
    <w:rsid w:val="00FE3941"/>
    <w:rsid w:val="00FE3AD6"/>
    <w:rsid w:val="00FE42DA"/>
    <w:rsid w:val="00FE4DE4"/>
    <w:rsid w:val="00FE5924"/>
    <w:rsid w:val="00FE5BB3"/>
    <w:rsid w:val="00FE5D53"/>
    <w:rsid w:val="00FE5D55"/>
    <w:rsid w:val="00FE641A"/>
    <w:rsid w:val="00FE6816"/>
    <w:rsid w:val="00FE6ACF"/>
    <w:rsid w:val="00FE6AF5"/>
    <w:rsid w:val="00FE6C26"/>
    <w:rsid w:val="00FE6D10"/>
    <w:rsid w:val="00FE7054"/>
    <w:rsid w:val="00FE7A44"/>
    <w:rsid w:val="00FE7D66"/>
    <w:rsid w:val="00FF0091"/>
    <w:rsid w:val="00FF01A4"/>
    <w:rsid w:val="00FF0453"/>
    <w:rsid w:val="00FF111D"/>
    <w:rsid w:val="00FF1840"/>
    <w:rsid w:val="00FF186D"/>
    <w:rsid w:val="00FF1C59"/>
    <w:rsid w:val="00FF281E"/>
    <w:rsid w:val="00FF49D7"/>
    <w:rsid w:val="00FF4CB4"/>
    <w:rsid w:val="00FF55E6"/>
    <w:rsid w:val="00FF62E4"/>
    <w:rsid w:val="00FF709C"/>
    <w:rsid w:val="00FF79C5"/>
    <w:rsid w:val="00FF79E1"/>
    <w:rsid w:val="02A219EB"/>
    <w:rsid w:val="040B2BBD"/>
    <w:rsid w:val="05D95763"/>
    <w:rsid w:val="06282816"/>
    <w:rsid w:val="089C6B6D"/>
    <w:rsid w:val="093F51ED"/>
    <w:rsid w:val="0D496666"/>
    <w:rsid w:val="0F89177D"/>
    <w:rsid w:val="0FF24D67"/>
    <w:rsid w:val="133315AE"/>
    <w:rsid w:val="17347144"/>
    <w:rsid w:val="188525F7"/>
    <w:rsid w:val="1BB54D0C"/>
    <w:rsid w:val="20353668"/>
    <w:rsid w:val="208E1830"/>
    <w:rsid w:val="21D201FB"/>
    <w:rsid w:val="22042DB3"/>
    <w:rsid w:val="228A0EE9"/>
    <w:rsid w:val="22A01392"/>
    <w:rsid w:val="23606EC4"/>
    <w:rsid w:val="24A066B0"/>
    <w:rsid w:val="24B16489"/>
    <w:rsid w:val="258661DB"/>
    <w:rsid w:val="279C203A"/>
    <w:rsid w:val="28B01A0B"/>
    <w:rsid w:val="2F9C24FF"/>
    <w:rsid w:val="2F9D1195"/>
    <w:rsid w:val="30A07368"/>
    <w:rsid w:val="315672BC"/>
    <w:rsid w:val="315D12B7"/>
    <w:rsid w:val="337B22DF"/>
    <w:rsid w:val="33A77869"/>
    <w:rsid w:val="349422FC"/>
    <w:rsid w:val="35382E89"/>
    <w:rsid w:val="356C19EB"/>
    <w:rsid w:val="35F24D13"/>
    <w:rsid w:val="369A229D"/>
    <w:rsid w:val="36CB52BA"/>
    <w:rsid w:val="39E571C4"/>
    <w:rsid w:val="3A866A3F"/>
    <w:rsid w:val="3DFF70C5"/>
    <w:rsid w:val="3E5A5163"/>
    <w:rsid w:val="3EA53CE0"/>
    <w:rsid w:val="40642790"/>
    <w:rsid w:val="40796122"/>
    <w:rsid w:val="41A76562"/>
    <w:rsid w:val="42BD04A6"/>
    <w:rsid w:val="44E65421"/>
    <w:rsid w:val="46123A3D"/>
    <w:rsid w:val="478758D4"/>
    <w:rsid w:val="49714A1D"/>
    <w:rsid w:val="49CE5A05"/>
    <w:rsid w:val="4A431964"/>
    <w:rsid w:val="4B1A0AC6"/>
    <w:rsid w:val="4C04385A"/>
    <w:rsid w:val="4C0B2A9F"/>
    <w:rsid w:val="4D2B1FFE"/>
    <w:rsid w:val="50A42DD9"/>
    <w:rsid w:val="50D41921"/>
    <w:rsid w:val="52E10F88"/>
    <w:rsid w:val="558D708B"/>
    <w:rsid w:val="55CF30FE"/>
    <w:rsid w:val="56DE0E47"/>
    <w:rsid w:val="587E3636"/>
    <w:rsid w:val="58FD7667"/>
    <w:rsid w:val="5A2F287B"/>
    <w:rsid w:val="5AF62B00"/>
    <w:rsid w:val="5D986B60"/>
    <w:rsid w:val="5F2B3A2B"/>
    <w:rsid w:val="62117902"/>
    <w:rsid w:val="6268292A"/>
    <w:rsid w:val="638D3185"/>
    <w:rsid w:val="65304480"/>
    <w:rsid w:val="65993399"/>
    <w:rsid w:val="65DE1922"/>
    <w:rsid w:val="692A0260"/>
    <w:rsid w:val="699B73E4"/>
    <w:rsid w:val="6AB5473D"/>
    <w:rsid w:val="6C221E21"/>
    <w:rsid w:val="6DB00ABF"/>
    <w:rsid w:val="6E392911"/>
    <w:rsid w:val="6EAB7730"/>
    <w:rsid w:val="72244061"/>
    <w:rsid w:val="73097069"/>
    <w:rsid w:val="75744FB7"/>
    <w:rsid w:val="764373AE"/>
    <w:rsid w:val="76CE09D8"/>
    <w:rsid w:val="78D27259"/>
    <w:rsid w:val="78D61055"/>
    <w:rsid w:val="7B6018A2"/>
    <w:rsid w:val="7CA2205E"/>
    <w:rsid w:val="7F34747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99"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name="Balloon Text"/>
    <w:lsdException w:qFormat="1" w:unhideWhenUsed="0" w:uiPriority="59"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3"/>
    <w:next w:val="1"/>
    <w:link w:val="91"/>
    <w:qFormat/>
    <w:uiPriority w:val="0"/>
    <w:pPr>
      <w:keepNext/>
      <w:numPr>
        <w:ilvl w:val="0"/>
        <w:numId w:val="1"/>
      </w:numPr>
      <w:outlineLvl w:val="0"/>
    </w:pPr>
    <w:rPr>
      <w:b w:val="0"/>
    </w:rPr>
  </w:style>
  <w:style w:type="paragraph" w:styleId="4">
    <w:name w:val="heading 2"/>
    <w:basedOn w:val="1"/>
    <w:next w:val="1"/>
    <w:link w:val="92"/>
    <w:qFormat/>
    <w:uiPriority w:val="0"/>
    <w:pPr>
      <w:keepNext/>
      <w:keepLines/>
      <w:spacing w:before="260" w:after="260" w:line="416" w:lineRule="auto"/>
      <w:outlineLvl w:val="1"/>
    </w:pPr>
    <w:rPr>
      <w:rFonts w:ascii="Arial" w:hAnsi="Arial" w:eastAsia="黑体"/>
      <w:b/>
      <w:sz w:val="32"/>
    </w:rPr>
  </w:style>
  <w:style w:type="paragraph" w:styleId="5">
    <w:name w:val="heading 3"/>
    <w:basedOn w:val="1"/>
    <w:next w:val="1"/>
    <w:link w:val="93"/>
    <w:qFormat/>
    <w:uiPriority w:val="0"/>
    <w:pPr>
      <w:keepNext/>
      <w:keepLines/>
      <w:spacing w:before="260" w:after="260" w:line="416" w:lineRule="auto"/>
      <w:outlineLvl w:val="2"/>
    </w:pPr>
    <w:rPr>
      <w:b/>
      <w:bCs/>
      <w:sz w:val="32"/>
      <w:szCs w:val="32"/>
    </w:rPr>
  </w:style>
  <w:style w:type="paragraph" w:styleId="6">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paragraph" w:styleId="7">
    <w:name w:val="heading 9"/>
    <w:basedOn w:val="1"/>
    <w:next w:val="1"/>
    <w:link w:val="94"/>
    <w:qFormat/>
    <w:uiPriority w:val="0"/>
    <w:pPr>
      <w:keepNext/>
      <w:keepLines/>
      <w:spacing w:before="240" w:after="64" w:line="320" w:lineRule="auto"/>
      <w:outlineLvl w:val="8"/>
    </w:pPr>
    <w:rPr>
      <w:rFonts w:ascii="Cambria" w:hAnsi="Cambria"/>
      <w:szCs w:val="21"/>
    </w:rPr>
  </w:style>
  <w:style w:type="character" w:default="1" w:styleId="33">
    <w:name w:val="Default Paragraph Font"/>
    <w:semiHidden/>
    <w:qFormat/>
    <w:uiPriority w:val="0"/>
  </w:style>
  <w:style w:type="table" w:default="1" w:styleId="31">
    <w:name w:val="Normal Table"/>
    <w:semiHidden/>
    <w:qFormat/>
    <w:uiPriority w:val="0"/>
    <w:tblPr>
      <w:tblCellMar>
        <w:top w:w="0" w:type="dxa"/>
        <w:left w:w="108" w:type="dxa"/>
        <w:bottom w:w="0" w:type="dxa"/>
        <w:right w:w="108" w:type="dxa"/>
      </w:tblCellMar>
    </w:tblPr>
  </w:style>
  <w:style w:type="paragraph" w:styleId="3">
    <w:name w:val="Title"/>
    <w:basedOn w:val="1"/>
    <w:next w:val="1"/>
    <w:link w:val="90"/>
    <w:qFormat/>
    <w:uiPriority w:val="0"/>
    <w:pPr>
      <w:spacing w:before="240" w:after="60"/>
      <w:jc w:val="center"/>
      <w:outlineLvl w:val="0"/>
    </w:pPr>
    <w:rPr>
      <w:rFonts w:ascii="等线 Light" w:hAnsi="等线 Light" w:cs="Times New Roman"/>
      <w:b/>
      <w:bCs/>
      <w:sz w:val="32"/>
      <w:szCs w:val="32"/>
    </w:rPr>
  </w:style>
  <w:style w:type="paragraph" w:styleId="8">
    <w:name w:val="Normal Indent"/>
    <w:basedOn w:val="1"/>
    <w:qFormat/>
    <w:uiPriority w:val="0"/>
    <w:pPr>
      <w:ind w:firstLine="420" w:firstLineChars="200"/>
    </w:pPr>
    <w:rPr>
      <w:szCs w:val="24"/>
    </w:rPr>
  </w:style>
  <w:style w:type="paragraph" w:styleId="9">
    <w:name w:val="Document Map"/>
    <w:basedOn w:val="1"/>
    <w:semiHidden/>
    <w:qFormat/>
    <w:uiPriority w:val="0"/>
    <w:pPr>
      <w:shd w:val="clear" w:color="auto" w:fill="000080"/>
    </w:pPr>
  </w:style>
  <w:style w:type="paragraph" w:styleId="10">
    <w:name w:val="annotation text"/>
    <w:basedOn w:val="1"/>
    <w:link w:val="95"/>
    <w:qFormat/>
    <w:uiPriority w:val="0"/>
    <w:pPr>
      <w:jc w:val="left"/>
    </w:pPr>
  </w:style>
  <w:style w:type="paragraph" w:styleId="11">
    <w:name w:val="index 6"/>
    <w:basedOn w:val="1"/>
    <w:next w:val="1"/>
    <w:qFormat/>
    <w:uiPriority w:val="99"/>
    <w:pPr>
      <w:ind w:left="2100"/>
    </w:pPr>
  </w:style>
  <w:style w:type="paragraph" w:styleId="12">
    <w:name w:val="Salutation"/>
    <w:basedOn w:val="1"/>
    <w:next w:val="1"/>
    <w:qFormat/>
    <w:uiPriority w:val="0"/>
    <w:rPr>
      <w:rFonts w:ascii="宋体"/>
      <w:b/>
      <w:sz w:val="28"/>
    </w:rPr>
  </w:style>
  <w:style w:type="paragraph" w:styleId="13">
    <w:name w:val="Body Text"/>
    <w:basedOn w:val="1"/>
    <w:next w:val="1"/>
    <w:qFormat/>
    <w:uiPriority w:val="0"/>
    <w:rPr>
      <w:rFonts w:ascii="Arial" w:hAnsi="Arial" w:cs="Arial"/>
      <w:sz w:val="24"/>
    </w:rPr>
  </w:style>
  <w:style w:type="paragraph" w:styleId="14">
    <w:name w:val="Body Text Indent"/>
    <w:basedOn w:val="1"/>
    <w:qFormat/>
    <w:uiPriority w:val="0"/>
    <w:pPr>
      <w:ind w:firstLine="480"/>
    </w:pPr>
    <w:rPr>
      <w:rFonts w:ascii="宋体" w:hAnsi="宋体"/>
      <w:sz w:val="24"/>
    </w:rPr>
  </w:style>
  <w:style w:type="paragraph" w:styleId="15">
    <w:name w:val="toc 3"/>
    <w:basedOn w:val="1"/>
    <w:next w:val="1"/>
    <w:qFormat/>
    <w:uiPriority w:val="39"/>
    <w:pPr>
      <w:ind w:left="840" w:leftChars="400"/>
    </w:pPr>
  </w:style>
  <w:style w:type="paragraph" w:styleId="16">
    <w:name w:val="Plain Text"/>
    <w:basedOn w:val="1"/>
    <w:link w:val="96"/>
    <w:qFormat/>
    <w:uiPriority w:val="0"/>
    <w:rPr>
      <w:rFonts w:ascii="宋体" w:hAnsi="Courier New"/>
    </w:rPr>
  </w:style>
  <w:style w:type="paragraph" w:styleId="17">
    <w:name w:val="Date"/>
    <w:basedOn w:val="1"/>
    <w:next w:val="1"/>
    <w:qFormat/>
    <w:uiPriority w:val="0"/>
    <w:pPr>
      <w:ind w:left="100"/>
    </w:pPr>
    <w:rPr>
      <w:sz w:val="24"/>
    </w:rPr>
  </w:style>
  <w:style w:type="paragraph" w:styleId="18">
    <w:name w:val="Body Text Indent 2"/>
    <w:basedOn w:val="1"/>
    <w:qFormat/>
    <w:uiPriority w:val="0"/>
    <w:pPr>
      <w:ind w:firstLine="435"/>
    </w:pPr>
    <w:rPr>
      <w:rFonts w:ascii="宋体" w:hAnsi="宋体"/>
      <w:sz w:val="24"/>
    </w:rPr>
  </w:style>
  <w:style w:type="paragraph" w:styleId="19">
    <w:name w:val="Balloon Text"/>
    <w:basedOn w:val="1"/>
    <w:link w:val="97"/>
    <w:semiHidden/>
    <w:qFormat/>
    <w:uiPriority w:val="99"/>
    <w:rPr>
      <w:sz w:val="18"/>
      <w:szCs w:val="18"/>
    </w:rPr>
  </w:style>
  <w:style w:type="paragraph" w:styleId="20">
    <w:name w:val="footer"/>
    <w:basedOn w:val="1"/>
    <w:link w:val="98"/>
    <w:qFormat/>
    <w:uiPriority w:val="0"/>
    <w:pPr>
      <w:tabs>
        <w:tab w:val="center" w:pos="4153"/>
        <w:tab w:val="right" w:pos="8306"/>
      </w:tabs>
      <w:snapToGrid w:val="0"/>
      <w:jc w:val="left"/>
    </w:pPr>
    <w:rPr>
      <w:sz w:val="18"/>
    </w:rPr>
  </w:style>
  <w:style w:type="paragraph" w:styleId="21">
    <w:name w:val="header"/>
    <w:basedOn w:val="1"/>
    <w:link w:val="99"/>
    <w:qFormat/>
    <w:uiPriority w:val="99"/>
    <w:pPr>
      <w:pBdr>
        <w:bottom w:val="single" w:color="auto" w:sz="6" w:space="1"/>
      </w:pBdr>
      <w:tabs>
        <w:tab w:val="center" w:pos="4153"/>
        <w:tab w:val="right" w:pos="8306"/>
      </w:tabs>
      <w:snapToGrid w:val="0"/>
      <w:jc w:val="center"/>
    </w:pPr>
    <w:rPr>
      <w:sz w:val="18"/>
    </w:rPr>
  </w:style>
  <w:style w:type="paragraph" w:styleId="22">
    <w:name w:val="toc 1"/>
    <w:basedOn w:val="1"/>
    <w:next w:val="1"/>
    <w:qFormat/>
    <w:uiPriority w:val="39"/>
  </w:style>
  <w:style w:type="paragraph" w:styleId="23">
    <w:name w:val="Body Text Indent 3"/>
    <w:basedOn w:val="1"/>
    <w:qFormat/>
    <w:uiPriority w:val="0"/>
    <w:pPr>
      <w:ind w:left="471" w:hanging="471" w:hangingChars="200"/>
    </w:pPr>
    <w:rPr>
      <w:rFonts w:ascii="Arial" w:hAnsi="Arial" w:cs="Arial"/>
      <w:b/>
      <w:bCs/>
      <w:sz w:val="24"/>
    </w:rPr>
  </w:style>
  <w:style w:type="paragraph" w:styleId="24">
    <w:name w:val="toc 2"/>
    <w:basedOn w:val="1"/>
    <w:next w:val="1"/>
    <w:qFormat/>
    <w:uiPriority w:val="39"/>
    <w:pPr>
      <w:ind w:left="420" w:leftChars="200"/>
    </w:pPr>
  </w:style>
  <w:style w:type="paragraph" w:styleId="25">
    <w:name w:val="Body Text 2"/>
    <w:basedOn w:val="1"/>
    <w:qFormat/>
    <w:uiPriority w:val="0"/>
    <w:pPr>
      <w:spacing w:line="360" w:lineRule="auto"/>
    </w:pPr>
    <w:rPr>
      <w:b/>
      <w:sz w:val="28"/>
      <w:szCs w:val="21"/>
    </w:rPr>
  </w:style>
  <w:style w:type="paragraph" w:styleId="26">
    <w:name w:val="HTML Preformatted"/>
    <w:basedOn w:val="1"/>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27">
    <w:name w:val="Normal (Web)"/>
    <w:basedOn w:val="1"/>
    <w:qFormat/>
    <w:uiPriority w:val="99"/>
    <w:pPr>
      <w:widowControl/>
      <w:spacing w:before="100" w:beforeAutospacing="1" w:after="100" w:afterAutospacing="1"/>
      <w:jc w:val="left"/>
    </w:pPr>
    <w:rPr>
      <w:rFonts w:ascii="Arial Unicode MS" w:hAnsi="Arial Unicode MS" w:eastAsia="Arial Unicode MS" w:cs="Arial Unicode MS"/>
      <w:kern w:val="0"/>
      <w:sz w:val="24"/>
      <w:szCs w:val="24"/>
    </w:rPr>
  </w:style>
  <w:style w:type="paragraph" w:styleId="28">
    <w:name w:val="annotation subject"/>
    <w:basedOn w:val="10"/>
    <w:next w:val="10"/>
    <w:link w:val="100"/>
    <w:qFormat/>
    <w:uiPriority w:val="0"/>
    <w:rPr>
      <w:b/>
      <w:bCs/>
    </w:rPr>
  </w:style>
  <w:style w:type="paragraph" w:styleId="29">
    <w:name w:val="Body Text First Indent"/>
    <w:basedOn w:val="13"/>
    <w:qFormat/>
    <w:uiPriority w:val="99"/>
    <w:pPr>
      <w:spacing w:after="120"/>
      <w:ind w:firstLine="420" w:firstLineChars="100"/>
    </w:pPr>
  </w:style>
  <w:style w:type="paragraph" w:styleId="30">
    <w:name w:val="Body Text First Indent 2"/>
    <w:basedOn w:val="14"/>
    <w:next w:val="1"/>
    <w:qFormat/>
    <w:uiPriority w:val="0"/>
    <w:pPr>
      <w:overflowPunct w:val="0"/>
      <w:adjustRightInd w:val="0"/>
      <w:spacing w:line="500" w:lineRule="exact"/>
      <w:ind w:firstLine="420" w:firstLineChars="200"/>
      <w:textAlignment w:val="baseline"/>
    </w:pPr>
    <w:rPr>
      <w:rFonts w:ascii="Times New Roman" w:hAnsi="Times New Roman" w:eastAsia="仿宋_GB2312" w:cs="Times New Roman"/>
      <w:kern w:val="28"/>
      <w:sz w:val="28"/>
    </w:rPr>
  </w:style>
  <w:style w:type="table" w:styleId="32">
    <w:name w:val="Table Grid"/>
    <w:basedOn w:val="31"/>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4">
    <w:name w:val="Strong"/>
    <w:qFormat/>
    <w:uiPriority w:val="0"/>
    <w:rPr>
      <w:b/>
      <w:bCs/>
    </w:rPr>
  </w:style>
  <w:style w:type="character" w:styleId="35">
    <w:name w:val="page number"/>
    <w:qFormat/>
    <w:uiPriority w:val="0"/>
  </w:style>
  <w:style w:type="character" w:styleId="36">
    <w:name w:val="FollowedHyperlink"/>
    <w:qFormat/>
    <w:uiPriority w:val="99"/>
    <w:rPr>
      <w:color w:val="800080"/>
      <w:u w:val="single"/>
    </w:rPr>
  </w:style>
  <w:style w:type="character" w:styleId="37">
    <w:name w:val="Emphasis"/>
    <w:qFormat/>
    <w:uiPriority w:val="0"/>
    <w:rPr>
      <w:color w:val="CC0033"/>
    </w:rPr>
  </w:style>
  <w:style w:type="character" w:styleId="38">
    <w:name w:val="Hyperlink"/>
    <w:qFormat/>
    <w:uiPriority w:val="99"/>
    <w:rPr>
      <w:color w:val="0000FF"/>
      <w:u w:val="single"/>
    </w:rPr>
  </w:style>
  <w:style w:type="character" w:styleId="39">
    <w:name w:val="annotation reference"/>
    <w:qFormat/>
    <w:uiPriority w:val="0"/>
    <w:rPr>
      <w:sz w:val="21"/>
      <w:szCs w:val="21"/>
    </w:rPr>
  </w:style>
  <w:style w:type="character" w:styleId="40">
    <w:name w:val="HTML Sample"/>
    <w:qFormat/>
    <w:uiPriority w:val="0"/>
    <w:rPr>
      <w:rFonts w:ascii="Courier New" w:hAnsi="Courier New"/>
    </w:rPr>
  </w:style>
  <w:style w:type="paragraph" w:customStyle="1" w:styleId="41">
    <w:name w:val="Default"/>
    <w:basedOn w:val="3"/>
    <w:next w:val="42"/>
    <w:qFormat/>
    <w:uiPriority w:val="99"/>
    <w:pPr>
      <w:widowControl w:val="0"/>
      <w:autoSpaceDE w:val="0"/>
      <w:autoSpaceDN w:val="0"/>
      <w:adjustRightInd w:val="0"/>
    </w:pPr>
    <w:rPr>
      <w:rFonts w:ascii="宋体" w:hAnsi="Times New Roman" w:cs="宋体"/>
      <w:color w:val="000000"/>
      <w:sz w:val="24"/>
      <w:szCs w:val="24"/>
      <w:lang w:val="en-US" w:eastAsia="zh-CN" w:bidi="ar-SA"/>
    </w:rPr>
  </w:style>
  <w:style w:type="paragraph" w:customStyle="1" w:styleId="42">
    <w:name w:val="大标题"/>
    <w:basedOn w:val="1"/>
    <w:next w:val="30"/>
    <w:qFormat/>
    <w:uiPriority w:val="0"/>
    <w:pPr>
      <w:jc w:val="center"/>
    </w:pPr>
    <w:rPr>
      <w:rFonts w:ascii="Arial" w:hAnsi="Arial" w:eastAsia="宋体" w:cs="Times New Roman"/>
      <w:b/>
      <w:sz w:val="28"/>
      <w:szCs w:val="24"/>
    </w:rPr>
  </w:style>
  <w:style w:type="paragraph" w:customStyle="1" w:styleId="43">
    <w:name w:val="_Style 2"/>
    <w:qFormat/>
    <w:uiPriority w:val="1"/>
    <w:pPr>
      <w:adjustRightInd w:val="0"/>
      <w:snapToGrid w:val="0"/>
    </w:pPr>
    <w:rPr>
      <w:rFonts w:ascii="Tahoma" w:hAnsi="Tahoma" w:eastAsia="宋体" w:cs="Times New Roman"/>
      <w:sz w:val="22"/>
      <w:szCs w:val="22"/>
      <w:lang w:val="en-US" w:eastAsia="zh-CN" w:bidi="ar-SA"/>
    </w:rPr>
  </w:style>
  <w:style w:type="paragraph" w:customStyle="1" w:styleId="44">
    <w:name w:val="仿宋正文"/>
    <w:basedOn w:val="1"/>
    <w:link w:val="101"/>
    <w:qFormat/>
    <w:uiPriority w:val="0"/>
    <w:pPr>
      <w:spacing w:line="360" w:lineRule="auto"/>
      <w:ind w:firstLine="480" w:firstLineChars="200"/>
    </w:pPr>
    <w:rPr>
      <w:rFonts w:ascii="仿宋_GB2312" w:eastAsia="仿宋_GB2312"/>
      <w:sz w:val="24"/>
    </w:rPr>
  </w:style>
  <w:style w:type="paragraph" w:customStyle="1" w:styleId="45">
    <w:name w:val="样式 正文缩进 + 首行缩进:  2 字符"/>
    <w:basedOn w:val="8"/>
    <w:link w:val="105"/>
    <w:qFormat/>
    <w:uiPriority w:val="0"/>
    <w:pPr>
      <w:spacing w:line="360" w:lineRule="auto"/>
      <w:ind w:firstLine="200"/>
    </w:pPr>
    <w:rPr>
      <w:kern w:val="0"/>
      <w:sz w:val="24"/>
      <w:szCs w:val="20"/>
    </w:rPr>
  </w:style>
  <w:style w:type="paragraph" w:customStyle="1" w:styleId="46">
    <w:name w:val="正文缩进2字符"/>
    <w:basedOn w:val="1"/>
    <w:next w:val="13"/>
    <w:link w:val="107"/>
    <w:qFormat/>
    <w:uiPriority w:val="0"/>
    <w:rPr>
      <w:rFonts w:ascii="Calibri" w:hAnsi="Calibri"/>
      <w:szCs w:val="22"/>
    </w:rPr>
  </w:style>
  <w:style w:type="paragraph" w:styleId="47">
    <w:name w:val="List Paragraph"/>
    <w:basedOn w:val="1"/>
    <w:link w:val="115"/>
    <w:qFormat/>
    <w:uiPriority w:val="34"/>
    <w:pPr>
      <w:ind w:firstLine="420" w:firstLineChars="200"/>
    </w:pPr>
    <w:rPr>
      <w:rFonts w:ascii="Calibri" w:hAnsi="Calibri"/>
      <w:szCs w:val="22"/>
    </w:rPr>
  </w:style>
  <w:style w:type="paragraph" w:customStyle="1" w:styleId="48">
    <w:name w:val="标准正文"/>
    <w:basedOn w:val="1"/>
    <w:link w:val="116"/>
    <w:qFormat/>
    <w:uiPriority w:val="0"/>
    <w:pPr>
      <w:spacing w:line="360" w:lineRule="auto"/>
      <w:ind w:firstLine="480" w:firstLineChars="200"/>
      <w:jc w:val="left"/>
    </w:pPr>
    <w:rPr>
      <w:rFonts w:ascii="宋体" w:hAnsi="宋体"/>
      <w:sz w:val="24"/>
      <w:szCs w:val="24"/>
    </w:rPr>
  </w:style>
  <w:style w:type="paragraph" w:customStyle="1" w:styleId="49">
    <w:name w:val="标准正文格式"/>
    <w:basedOn w:val="1"/>
    <w:link w:val="117"/>
    <w:qFormat/>
    <w:uiPriority w:val="0"/>
    <w:pPr>
      <w:widowControl/>
      <w:adjustRightInd w:val="0"/>
      <w:spacing w:line="360" w:lineRule="auto"/>
      <w:ind w:firstLine="200" w:firstLineChars="200"/>
      <w:textAlignment w:val="baseline"/>
    </w:pPr>
    <w:rPr>
      <w:rFonts w:ascii="宋体"/>
      <w:color w:val="000000"/>
      <w:kern w:val="0"/>
      <w:sz w:val="24"/>
    </w:rPr>
  </w:style>
  <w:style w:type="paragraph" w:customStyle="1" w:styleId="50">
    <w:name w:val="_Style 65"/>
    <w:basedOn w:val="1"/>
    <w:next w:val="47"/>
    <w:link w:val="118"/>
    <w:qFormat/>
    <w:uiPriority w:val="34"/>
    <w:pPr>
      <w:ind w:firstLine="420" w:firstLineChars="200"/>
    </w:pPr>
    <w:rPr>
      <w:rFonts w:ascii="Calibri" w:hAnsi="Calibri"/>
      <w:szCs w:val="22"/>
    </w:rPr>
  </w:style>
  <w:style w:type="paragraph" w:customStyle="1" w:styleId="51">
    <w:name w:val="正文缩进2格"/>
    <w:basedOn w:val="1"/>
    <w:link w:val="122"/>
    <w:qFormat/>
    <w:uiPriority w:val="0"/>
    <w:pPr>
      <w:spacing w:line="600" w:lineRule="exact"/>
      <w:ind w:firstLine="639" w:firstLineChars="206"/>
    </w:pPr>
    <w:rPr>
      <w:rFonts w:ascii="仿宋_GB2312" w:hAnsi="宋体" w:eastAsia="仿宋_GB2312"/>
      <w:sz w:val="31"/>
      <w:szCs w:val="28"/>
    </w:rPr>
  </w:style>
  <w:style w:type="paragraph" w:styleId="52">
    <w:name w:val="No Spacing"/>
    <w:qFormat/>
    <w:uiPriority w:val="0"/>
    <w:pPr>
      <w:widowControl w:val="0"/>
      <w:jc w:val="both"/>
    </w:pPr>
    <w:rPr>
      <w:rFonts w:ascii="Tahoma" w:hAnsi="Tahoma" w:eastAsia="微软雅黑" w:cs="Times New Roman"/>
      <w:kern w:val="2"/>
      <w:sz w:val="21"/>
      <w:lang w:val="en-US" w:eastAsia="zh-CN" w:bidi="ar-SA"/>
    </w:rPr>
  </w:style>
  <w:style w:type="paragraph" w:customStyle="1" w:styleId="53">
    <w:name w:val="xl65"/>
    <w:basedOn w:val="1"/>
    <w:qFormat/>
    <w:uiPriority w:val="0"/>
    <w:pPr>
      <w:widowControl/>
      <w:spacing w:before="100" w:beforeAutospacing="1" w:after="100" w:afterAutospacing="1"/>
      <w:jc w:val="center"/>
    </w:pPr>
    <w:rPr>
      <w:rFonts w:ascii="宋体" w:hAnsi="宋体" w:cs="宋体"/>
      <w:kern w:val="0"/>
      <w:sz w:val="24"/>
      <w:szCs w:val="24"/>
    </w:rPr>
  </w:style>
  <w:style w:type="paragraph" w:customStyle="1" w:styleId="54">
    <w:name w:val="font5"/>
    <w:basedOn w:val="1"/>
    <w:qFormat/>
    <w:uiPriority w:val="0"/>
    <w:pPr>
      <w:widowControl/>
      <w:spacing w:before="100" w:beforeAutospacing="1" w:after="100" w:afterAutospacing="1"/>
      <w:jc w:val="left"/>
    </w:pPr>
    <w:rPr>
      <w:rFonts w:ascii="Arial" w:hAnsi="Arial" w:cs="Arial"/>
      <w:kern w:val="0"/>
      <w:sz w:val="24"/>
      <w:szCs w:val="24"/>
    </w:rPr>
  </w:style>
  <w:style w:type="paragraph" w:customStyle="1" w:styleId="55">
    <w:name w:val="缺省文本"/>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56">
    <w:name w:val=" Char Char Char Char"/>
    <w:basedOn w:val="1"/>
    <w:semiHidden/>
    <w:qFormat/>
    <w:uiPriority w:val="0"/>
    <w:pPr>
      <w:widowControl/>
      <w:spacing w:after="160" w:line="240" w:lineRule="exact"/>
      <w:jc w:val="left"/>
    </w:pPr>
    <w:rPr>
      <w:rFonts w:ascii="Verdana" w:hAnsi="Verdana"/>
      <w:kern w:val="0"/>
      <w:sz w:val="20"/>
      <w:lang w:eastAsia="en-US"/>
    </w:rPr>
  </w:style>
  <w:style w:type="paragraph" w:customStyle="1" w:styleId="57">
    <w:name w:val="List Paragraph1"/>
    <w:basedOn w:val="1"/>
    <w:qFormat/>
    <w:uiPriority w:val="0"/>
    <w:pPr>
      <w:ind w:firstLine="420" w:firstLineChars="200"/>
    </w:pPr>
    <w:rPr>
      <w:rFonts w:ascii="Calibri" w:hAnsi="Calibri"/>
      <w:szCs w:val="22"/>
    </w:rPr>
  </w:style>
  <w:style w:type="paragraph" w:customStyle="1" w:styleId="58">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2"/>
      <w:szCs w:val="22"/>
    </w:rPr>
  </w:style>
  <w:style w:type="paragraph" w:customStyle="1" w:styleId="59">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2"/>
      <w:szCs w:val="22"/>
    </w:rPr>
  </w:style>
  <w:style w:type="paragraph" w:customStyle="1" w:styleId="60">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kern w:val="0"/>
      <w:sz w:val="24"/>
      <w:szCs w:val="24"/>
    </w:rPr>
  </w:style>
  <w:style w:type="paragraph" w:customStyle="1" w:styleId="61">
    <w:name w:val="font0"/>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62">
    <w:name w:val="xl66"/>
    <w:basedOn w:val="1"/>
    <w:qFormat/>
    <w:uiPriority w:val="0"/>
    <w:pPr>
      <w:widowControl/>
      <w:spacing w:before="100" w:beforeAutospacing="1" w:after="100" w:afterAutospacing="1"/>
      <w:jc w:val="center"/>
    </w:pPr>
    <w:rPr>
      <w:rFonts w:ascii="宋体" w:hAnsi="宋体" w:cs="宋体"/>
      <w:kern w:val="0"/>
      <w:sz w:val="24"/>
      <w:szCs w:val="24"/>
    </w:rPr>
  </w:style>
  <w:style w:type="paragraph" w:customStyle="1" w:styleId="63">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2"/>
      <w:szCs w:val="22"/>
    </w:rPr>
  </w:style>
  <w:style w:type="paragraph" w:customStyle="1" w:styleId="64">
    <w:name w:val="333"/>
    <w:basedOn w:val="1"/>
    <w:qFormat/>
    <w:uiPriority w:val="0"/>
    <w:pPr>
      <w:adjustRightInd w:val="0"/>
      <w:spacing w:line="312" w:lineRule="atLeast"/>
      <w:textAlignment w:val="baseline"/>
    </w:pPr>
    <w:rPr>
      <w:kern w:val="0"/>
    </w:rPr>
  </w:style>
  <w:style w:type="paragraph" w:customStyle="1" w:styleId="65">
    <w:name w:val="_Style 60"/>
    <w:unhideWhenUsed/>
    <w:qFormat/>
    <w:uiPriority w:val="99"/>
    <w:rPr>
      <w:rFonts w:ascii="Times New Roman" w:hAnsi="Times New Roman" w:eastAsia="宋体" w:cs="Times New Roman"/>
      <w:kern w:val="2"/>
      <w:sz w:val="21"/>
      <w:lang w:val="en-US" w:eastAsia="zh-CN" w:bidi="ar-SA"/>
    </w:rPr>
  </w:style>
  <w:style w:type="paragraph" w:customStyle="1" w:styleId="66">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67">
    <w:name w:val="List Paragraph2"/>
    <w:basedOn w:val="1"/>
    <w:qFormat/>
    <w:uiPriority w:val="0"/>
    <w:pPr>
      <w:ind w:firstLine="420" w:firstLineChars="200"/>
    </w:pPr>
    <w:rPr>
      <w:rFonts w:ascii="Calibri" w:hAnsi="Calibri"/>
      <w:szCs w:val="22"/>
    </w:rPr>
  </w:style>
  <w:style w:type="paragraph" w:customStyle="1" w:styleId="68">
    <w:name w:val="列出段落1"/>
    <w:basedOn w:val="1"/>
    <w:qFormat/>
    <w:uiPriority w:val="34"/>
    <w:pPr>
      <w:ind w:firstLine="420" w:firstLineChars="200"/>
    </w:pPr>
    <w:rPr>
      <w:rFonts w:ascii="Calibri" w:hAnsi="Calibri"/>
      <w:szCs w:val="22"/>
    </w:rPr>
  </w:style>
  <w:style w:type="paragraph" w:customStyle="1" w:styleId="69">
    <w:name w:val="Char"/>
    <w:basedOn w:val="1"/>
    <w:semiHidden/>
    <w:qFormat/>
    <w:uiPriority w:val="0"/>
    <w:rPr>
      <w:rFonts w:ascii="Tahoma" w:hAnsi="Tahoma" w:cs="仿宋_GB2312"/>
      <w:sz w:val="24"/>
      <w:szCs w:val="28"/>
    </w:rPr>
  </w:style>
  <w:style w:type="paragraph" w:customStyle="1" w:styleId="70">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71">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2"/>
      <w:szCs w:val="22"/>
    </w:rPr>
  </w:style>
  <w:style w:type="paragraph" w:customStyle="1" w:styleId="72">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2"/>
      <w:szCs w:val="22"/>
    </w:rPr>
  </w:style>
  <w:style w:type="paragraph" w:customStyle="1" w:styleId="73">
    <w:name w:val="xl7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2"/>
      <w:szCs w:val="22"/>
    </w:rPr>
  </w:style>
  <w:style w:type="paragraph" w:customStyle="1" w:styleId="74">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2"/>
      <w:szCs w:val="22"/>
    </w:rPr>
  </w:style>
  <w:style w:type="paragraph" w:customStyle="1" w:styleId="75">
    <w:name w:val=" Char"/>
    <w:basedOn w:val="1"/>
    <w:qFormat/>
    <w:uiPriority w:val="0"/>
    <w:pPr>
      <w:widowControl/>
      <w:spacing w:after="160" w:line="240" w:lineRule="exact"/>
      <w:jc w:val="left"/>
    </w:pPr>
    <w:rPr>
      <w:rFonts w:ascii="Verdana" w:hAnsi="Verdana"/>
      <w:kern w:val="0"/>
      <w:sz w:val="20"/>
      <w:lang w:eastAsia="en-US"/>
    </w:rPr>
  </w:style>
  <w:style w:type="paragraph" w:customStyle="1" w:styleId="76">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2"/>
      <w:szCs w:val="22"/>
    </w:rPr>
  </w:style>
  <w:style w:type="paragraph" w:customStyle="1" w:styleId="77">
    <w:name w:val="测评方案正文"/>
    <w:basedOn w:val="1"/>
    <w:qFormat/>
    <w:uiPriority w:val="0"/>
    <w:pPr>
      <w:spacing w:before="156" w:beforeLines="50" w:after="156" w:afterLines="50" w:line="300" w:lineRule="auto"/>
      <w:ind w:firstLine="200" w:firstLineChars="200"/>
    </w:pPr>
    <w:rPr>
      <w:szCs w:val="32"/>
    </w:rPr>
  </w:style>
  <w:style w:type="paragraph" w:customStyle="1" w:styleId="78">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2"/>
      <w:szCs w:val="22"/>
    </w:rPr>
  </w:style>
  <w:style w:type="paragraph" w:customStyle="1" w:styleId="79">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333333"/>
      <w:kern w:val="0"/>
      <w:sz w:val="24"/>
      <w:szCs w:val="24"/>
    </w:rPr>
  </w:style>
  <w:style w:type="paragraph" w:customStyle="1" w:styleId="80">
    <w:name w:val="_Style 8"/>
    <w:basedOn w:val="1"/>
    <w:qFormat/>
    <w:uiPriority w:val="0"/>
    <w:rPr>
      <w:szCs w:val="24"/>
    </w:rPr>
  </w:style>
  <w:style w:type="paragraph" w:customStyle="1" w:styleId="81">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2"/>
      <w:szCs w:val="22"/>
    </w:rPr>
  </w:style>
  <w:style w:type="paragraph" w:customStyle="1" w:styleId="82">
    <w:name w:val="普通 (Web)"/>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83">
    <w:name w:val="1 Char Char Char Char"/>
    <w:basedOn w:val="1"/>
    <w:qFormat/>
    <w:uiPriority w:val="0"/>
    <w:rPr>
      <w:rFonts w:ascii="Tahoma" w:hAnsi="Tahoma"/>
      <w:sz w:val="24"/>
    </w:rPr>
  </w:style>
  <w:style w:type="paragraph" w:customStyle="1" w:styleId="84">
    <w:name w:val="列出段落3"/>
    <w:basedOn w:val="1"/>
    <w:unhideWhenUsed/>
    <w:qFormat/>
    <w:uiPriority w:val="99"/>
    <w:pPr>
      <w:ind w:firstLine="420" w:firstLineChars="200"/>
    </w:pPr>
    <w:rPr>
      <w:rFonts w:ascii="Calibri" w:hAnsi="Calibri" w:eastAsia="宋体" w:cs="Times New Roman"/>
      <w:szCs w:val="22"/>
    </w:rPr>
  </w:style>
  <w:style w:type="paragraph" w:customStyle="1" w:styleId="85">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2"/>
      <w:szCs w:val="22"/>
    </w:rPr>
  </w:style>
  <w:style w:type="paragraph" w:customStyle="1" w:styleId="86">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87">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24"/>
      <w:szCs w:val="24"/>
    </w:rPr>
  </w:style>
  <w:style w:type="paragraph" w:customStyle="1" w:styleId="88">
    <w:name w:val="样式1"/>
    <w:basedOn w:val="1"/>
    <w:qFormat/>
    <w:uiPriority w:val="0"/>
    <w:pPr>
      <w:tabs>
        <w:tab w:val="left" w:pos="480"/>
      </w:tabs>
      <w:adjustRightInd w:val="0"/>
      <w:ind w:left="480" w:hanging="480"/>
      <w:textAlignment w:val="baseline"/>
    </w:pPr>
    <w:rPr>
      <w:rFonts w:ascii="宋体" w:hAnsi="宋体"/>
      <w:kern w:val="0"/>
      <w:szCs w:val="21"/>
    </w:rPr>
  </w:style>
  <w:style w:type="paragraph" w:customStyle="1" w:styleId="89">
    <w:name w:val="正文 A"/>
    <w:qFormat/>
    <w:uiPriority w:val="0"/>
    <w:pPr>
      <w:widowControl w:val="0"/>
      <w:jc w:val="both"/>
    </w:pPr>
    <w:rPr>
      <w:rFonts w:hint="eastAsia" w:ascii="Arial Unicode MS" w:hAnsi="Arial Unicode MS" w:eastAsia="Times New Roman" w:cs="Arial Unicode MS"/>
      <w:color w:val="000000"/>
      <w:kern w:val="2"/>
      <w:sz w:val="21"/>
      <w:szCs w:val="21"/>
      <w:lang w:val="en-US" w:eastAsia="zh-CN" w:bidi="ar-SA"/>
    </w:rPr>
  </w:style>
  <w:style w:type="character" w:customStyle="1" w:styleId="90">
    <w:name w:val="标题 字符"/>
    <w:link w:val="3"/>
    <w:qFormat/>
    <w:uiPriority w:val="0"/>
    <w:rPr>
      <w:rFonts w:ascii="等线 Light" w:hAnsi="等线 Light" w:cs="Times New Roman"/>
      <w:b/>
      <w:bCs/>
      <w:kern w:val="2"/>
      <w:sz w:val="32"/>
      <w:szCs w:val="32"/>
    </w:rPr>
  </w:style>
  <w:style w:type="character" w:customStyle="1" w:styleId="91">
    <w:name w:val="标题 1 字符"/>
    <w:link w:val="2"/>
    <w:qFormat/>
    <w:locked/>
    <w:uiPriority w:val="0"/>
    <w:rPr>
      <w:b/>
      <w:kern w:val="2"/>
      <w:sz w:val="21"/>
    </w:rPr>
  </w:style>
  <w:style w:type="character" w:customStyle="1" w:styleId="92">
    <w:name w:val="标题 2 字符1"/>
    <w:link w:val="4"/>
    <w:qFormat/>
    <w:uiPriority w:val="0"/>
    <w:rPr>
      <w:rFonts w:ascii="Arial" w:hAnsi="Arial" w:eastAsia="黑体"/>
      <w:b/>
      <w:kern w:val="2"/>
      <w:sz w:val="32"/>
    </w:rPr>
  </w:style>
  <w:style w:type="character" w:customStyle="1" w:styleId="93">
    <w:name w:val="标题 3 字符"/>
    <w:link w:val="5"/>
    <w:qFormat/>
    <w:uiPriority w:val="0"/>
    <w:rPr>
      <w:b/>
      <w:bCs/>
      <w:kern w:val="2"/>
      <w:sz w:val="32"/>
      <w:szCs w:val="32"/>
    </w:rPr>
  </w:style>
  <w:style w:type="character" w:customStyle="1" w:styleId="94">
    <w:name w:val="标题 9 字符"/>
    <w:link w:val="7"/>
    <w:semiHidden/>
    <w:qFormat/>
    <w:uiPriority w:val="0"/>
    <w:rPr>
      <w:rFonts w:ascii="Cambria" w:hAnsi="Cambria" w:eastAsia="宋体" w:cs="Times New Roman"/>
      <w:kern w:val="2"/>
      <w:sz w:val="21"/>
      <w:szCs w:val="21"/>
    </w:rPr>
  </w:style>
  <w:style w:type="character" w:customStyle="1" w:styleId="95">
    <w:name w:val="批注文字 字符"/>
    <w:link w:val="10"/>
    <w:qFormat/>
    <w:uiPriority w:val="0"/>
    <w:rPr>
      <w:kern w:val="2"/>
      <w:sz w:val="21"/>
    </w:rPr>
  </w:style>
  <w:style w:type="character" w:customStyle="1" w:styleId="96">
    <w:name w:val="纯文本 字符"/>
    <w:link w:val="16"/>
    <w:qFormat/>
    <w:uiPriority w:val="0"/>
    <w:rPr>
      <w:rFonts w:ascii="宋体" w:hAnsi="Courier New"/>
      <w:kern w:val="2"/>
      <w:sz w:val="21"/>
    </w:rPr>
  </w:style>
  <w:style w:type="character" w:customStyle="1" w:styleId="97">
    <w:name w:val="批注框文本 字符"/>
    <w:link w:val="19"/>
    <w:semiHidden/>
    <w:qFormat/>
    <w:uiPriority w:val="99"/>
    <w:rPr>
      <w:kern w:val="2"/>
      <w:sz w:val="18"/>
      <w:szCs w:val="18"/>
    </w:rPr>
  </w:style>
  <w:style w:type="character" w:customStyle="1" w:styleId="98">
    <w:name w:val="页脚 字符"/>
    <w:link w:val="20"/>
    <w:qFormat/>
    <w:uiPriority w:val="99"/>
    <w:rPr>
      <w:kern w:val="2"/>
      <w:sz w:val="18"/>
    </w:rPr>
  </w:style>
  <w:style w:type="character" w:customStyle="1" w:styleId="99">
    <w:name w:val="页眉 字符"/>
    <w:link w:val="21"/>
    <w:qFormat/>
    <w:uiPriority w:val="99"/>
    <w:rPr>
      <w:kern w:val="2"/>
      <w:sz w:val="18"/>
    </w:rPr>
  </w:style>
  <w:style w:type="character" w:customStyle="1" w:styleId="100">
    <w:name w:val="批注主题 字符"/>
    <w:link w:val="28"/>
    <w:qFormat/>
    <w:uiPriority w:val="0"/>
    <w:rPr>
      <w:b/>
      <w:bCs/>
      <w:kern w:val="2"/>
      <w:sz w:val="21"/>
    </w:rPr>
  </w:style>
  <w:style w:type="character" w:customStyle="1" w:styleId="101">
    <w:name w:val="仿宋正文 Char"/>
    <w:link w:val="44"/>
    <w:qFormat/>
    <w:uiPriority w:val="0"/>
    <w:rPr>
      <w:rFonts w:ascii="仿宋_GB2312" w:eastAsia="仿宋_GB2312"/>
      <w:kern w:val="2"/>
      <w:sz w:val="24"/>
    </w:rPr>
  </w:style>
  <w:style w:type="character" w:customStyle="1" w:styleId="102">
    <w:name w:val="纯文本 Char"/>
    <w:qFormat/>
    <w:uiPriority w:val="0"/>
    <w:rPr>
      <w:rFonts w:ascii="宋体" w:hAnsi="Courier New" w:eastAsia="宋体"/>
      <w:kern w:val="2"/>
      <w:sz w:val="21"/>
      <w:lang w:val="en-US" w:eastAsia="zh-CN" w:bidi="ar-SA"/>
    </w:rPr>
  </w:style>
  <w:style w:type="character" w:customStyle="1" w:styleId="103">
    <w:name w:val="正文文字 Char"/>
    <w:qFormat/>
    <w:uiPriority w:val="0"/>
    <w:rPr>
      <w:rFonts w:ascii="Arial" w:hAnsi="Arial" w:eastAsia="宋体" w:cs="Arial"/>
      <w:kern w:val="2"/>
      <w:sz w:val="24"/>
      <w:lang w:val="en-US" w:eastAsia="zh-CN" w:bidi="ar-SA"/>
    </w:rPr>
  </w:style>
  <w:style w:type="character" w:customStyle="1" w:styleId="104">
    <w:name w:val="grame"/>
    <w:qFormat/>
    <w:uiPriority w:val="0"/>
  </w:style>
  <w:style w:type="character" w:customStyle="1" w:styleId="105">
    <w:name w:val="样式 正文缩进 + 首行缩进:  2 字符 Char"/>
    <w:link w:val="45"/>
    <w:qFormat/>
    <w:uiPriority w:val="0"/>
    <w:rPr>
      <w:sz w:val="24"/>
    </w:rPr>
  </w:style>
  <w:style w:type="character" w:customStyle="1" w:styleId="106">
    <w:name w:val="s1"/>
    <w:qFormat/>
    <w:uiPriority w:val="0"/>
    <w:rPr>
      <w:sz w:val="20"/>
      <w:szCs w:val="20"/>
    </w:rPr>
  </w:style>
  <w:style w:type="character" w:customStyle="1" w:styleId="107">
    <w:name w:val="正文缩进2字符 Char"/>
    <w:link w:val="46"/>
    <w:qFormat/>
    <w:uiPriority w:val="0"/>
    <w:rPr>
      <w:rFonts w:ascii="Calibri" w:hAnsi="Calibri" w:eastAsia="宋体" w:cs="Times New Roman"/>
      <w:kern w:val="2"/>
      <w:sz w:val="21"/>
      <w:szCs w:val="22"/>
    </w:rPr>
  </w:style>
  <w:style w:type="character" w:customStyle="1" w:styleId="108">
    <w:name w:val="p21"/>
    <w:qFormat/>
    <w:uiPriority w:val="0"/>
    <w:rPr>
      <w:rFonts w:hint="default" w:ascii="Arial" w:hAnsi="Arial" w:cs="Arial"/>
      <w:color w:val="333333"/>
      <w:sz w:val="18"/>
      <w:szCs w:val="18"/>
      <w:u w:val="none"/>
    </w:rPr>
  </w:style>
  <w:style w:type="character" w:customStyle="1" w:styleId="109">
    <w:name w:val="NormalCharacter"/>
    <w:qFormat/>
    <w:uiPriority w:val="0"/>
  </w:style>
  <w:style w:type="character" w:customStyle="1" w:styleId="110">
    <w:name w:val="页眉 Char"/>
    <w:qFormat/>
    <w:uiPriority w:val="99"/>
    <w:rPr>
      <w:kern w:val="2"/>
      <w:sz w:val="18"/>
    </w:rPr>
  </w:style>
  <w:style w:type="character" w:customStyle="1" w:styleId="111">
    <w:name w:val="标题 2 字符"/>
    <w:qFormat/>
    <w:uiPriority w:val="0"/>
    <w:rPr>
      <w:rFonts w:ascii="Arial" w:hAnsi="Arial" w:eastAsia="黑体"/>
      <w:b/>
      <w:kern w:val="2"/>
      <w:sz w:val="32"/>
    </w:rPr>
  </w:style>
  <w:style w:type="character" w:customStyle="1" w:styleId="112">
    <w:name w:val="_Style 107"/>
    <w:unhideWhenUsed/>
    <w:qFormat/>
    <w:uiPriority w:val="99"/>
    <w:rPr>
      <w:color w:val="605E5C"/>
      <w:shd w:val="clear" w:color="auto" w:fill="E1DFDD"/>
    </w:rPr>
  </w:style>
  <w:style w:type="character" w:customStyle="1" w:styleId="113">
    <w:name w:val="form-textarea-print"/>
    <w:qFormat/>
    <w:uiPriority w:val="0"/>
  </w:style>
  <w:style w:type="character" w:customStyle="1" w:styleId="114">
    <w:name w:val="标准正文格式 Char Char"/>
    <w:qFormat/>
    <w:uiPriority w:val="0"/>
    <w:rPr>
      <w:rFonts w:ascii="宋体" w:eastAsia="仿宋_GB2312" w:cs="宋体"/>
      <w:color w:val="000000"/>
      <w:sz w:val="24"/>
    </w:rPr>
  </w:style>
  <w:style w:type="character" w:customStyle="1" w:styleId="115">
    <w:name w:val="列表段落 字符"/>
    <w:link w:val="47"/>
    <w:qFormat/>
    <w:uiPriority w:val="34"/>
    <w:rPr>
      <w:rFonts w:ascii="Calibri" w:hAnsi="Calibri"/>
      <w:kern w:val="2"/>
      <w:sz w:val="21"/>
      <w:szCs w:val="22"/>
    </w:rPr>
  </w:style>
  <w:style w:type="character" w:customStyle="1" w:styleId="116">
    <w:name w:val="标准正文 Char"/>
    <w:link w:val="48"/>
    <w:qFormat/>
    <w:uiPriority w:val="0"/>
    <w:rPr>
      <w:rFonts w:ascii="宋体" w:hAnsi="宋体"/>
      <w:kern w:val="2"/>
      <w:sz w:val="24"/>
      <w:szCs w:val="24"/>
    </w:rPr>
  </w:style>
  <w:style w:type="character" w:customStyle="1" w:styleId="117">
    <w:name w:val="标准正文格式 Char"/>
    <w:link w:val="49"/>
    <w:qFormat/>
    <w:uiPriority w:val="0"/>
    <w:rPr>
      <w:rFonts w:ascii="宋体" w:cs="宋体"/>
      <w:color w:val="000000"/>
      <w:sz w:val="24"/>
    </w:rPr>
  </w:style>
  <w:style w:type="character" w:customStyle="1" w:styleId="118">
    <w:name w:val="列出段落 Char"/>
    <w:link w:val="50"/>
    <w:qFormat/>
    <w:uiPriority w:val="34"/>
    <w:rPr>
      <w:rFonts w:ascii="Calibri" w:hAnsi="Calibri"/>
      <w:kern w:val="2"/>
      <w:sz w:val="21"/>
      <w:szCs w:val="22"/>
    </w:rPr>
  </w:style>
  <w:style w:type="character" w:customStyle="1" w:styleId="119">
    <w:name w:val="unnamed1"/>
    <w:qFormat/>
    <w:uiPriority w:val="0"/>
  </w:style>
  <w:style w:type="character" w:customStyle="1" w:styleId="120">
    <w:name w:val="css21"/>
    <w:qFormat/>
    <w:uiPriority w:val="0"/>
    <w:rPr>
      <w:sz w:val="18"/>
      <w:szCs w:val="18"/>
    </w:rPr>
  </w:style>
  <w:style w:type="character" w:customStyle="1" w:styleId="121">
    <w:name w:val="a1"/>
    <w:qFormat/>
    <w:uiPriority w:val="0"/>
    <w:rPr>
      <w:color w:val="000099"/>
      <w:spacing w:val="31680"/>
      <w:sz w:val="21"/>
      <w:szCs w:val="21"/>
    </w:rPr>
  </w:style>
  <w:style w:type="character" w:customStyle="1" w:styleId="122">
    <w:name w:val="正文缩进2格 Char"/>
    <w:link w:val="51"/>
    <w:qFormat/>
    <w:uiPriority w:val="0"/>
    <w:rPr>
      <w:rFonts w:ascii="仿宋_GB2312" w:hAnsi="宋体" w:eastAsia="仿宋_GB2312"/>
      <w:kern w:val="2"/>
      <w:sz w:val="31"/>
      <w:szCs w:val="28"/>
    </w:rPr>
  </w:style>
  <w:style w:type="character" w:customStyle="1" w:styleId="123">
    <w:name w:val="页脚 Char"/>
    <w:qFormat/>
    <w:uiPriority w:val="99"/>
    <w:rPr>
      <w:kern w:val="2"/>
      <w:sz w:val="18"/>
    </w:rPr>
  </w:style>
  <w:style w:type="character" w:customStyle="1" w:styleId="124">
    <w:name w:val="font21"/>
    <w:qFormat/>
    <w:uiPriority w:val="0"/>
    <w:rPr>
      <w:rFonts w:ascii="Arial" w:hAnsi="Arial" w:cs="Arial"/>
      <w:color w:val="000000"/>
      <w:sz w:val="24"/>
      <w:szCs w:val="24"/>
      <w:u w:val="none"/>
    </w:rPr>
  </w:style>
  <w:style w:type="character" w:customStyle="1" w:styleId="125">
    <w:name w:val="font01"/>
    <w:qFormat/>
    <w:uiPriority w:val="0"/>
    <w:rPr>
      <w:rFonts w:hint="eastAsia" w:ascii="宋体" w:hAnsi="宋体" w:eastAsia="宋体" w:cs="宋体"/>
      <w:color w:val="000000"/>
      <w:sz w:val="24"/>
      <w:szCs w:val="24"/>
      <w:u w:val="none"/>
    </w:rPr>
  </w:style>
  <w:style w:type="character" w:customStyle="1" w:styleId="126">
    <w:name w:val="font81"/>
    <w:qFormat/>
    <w:uiPriority w:val="0"/>
    <w:rPr>
      <w:rFonts w:ascii="Arial" w:hAnsi="Arial" w:cs="Arial"/>
      <w:color w:val="000000"/>
      <w:sz w:val="24"/>
      <w:szCs w:val="24"/>
      <w:u w:val="none"/>
    </w:rPr>
  </w:style>
  <w:style w:type="table" w:customStyle="1" w:styleId="127">
    <w:name w:val="TableGrid"/>
    <w:qFormat/>
    <w:uiPriority w:val="0"/>
    <w:rPr>
      <w:rFonts w:eastAsia="Times New Roman"/>
      <w:lang w:val="en-US" w:eastAsia="zh-CN" w:bidi="ar-SA"/>
    </w:rPr>
    <w:tblPr>
      <w:tblCellMar>
        <w:top w:w="0" w:type="dxa"/>
        <w:left w:w="0" w:type="dxa"/>
        <w:bottom w:w="0" w:type="dxa"/>
        <w:right w:w="0" w:type="dxa"/>
      </w:tblCellMar>
    </w:tblPr>
  </w:style>
  <w:style w:type="paragraph" w:customStyle="1" w:styleId="128">
    <w:name w:val="Normal"/>
    <w:qFormat/>
    <w:uiPriority w:val="0"/>
    <w:rPr>
      <w:rFonts w:ascii="Times New Roman" w:hAnsi="Times New Roman" w:eastAsia="Times New Roman" w:cs="Times New Roman"/>
      <w:sz w:val="24"/>
      <w:szCs w:val="24"/>
      <w:lang w:val="en-US" w:eastAsia="zh-CN" w:bidi="ar-SA"/>
    </w:rPr>
  </w:style>
  <w:style w:type="paragraph" w:customStyle="1" w:styleId="129">
    <w:name w:val="首行缩进"/>
    <w:basedOn w:val="1"/>
    <w:qFormat/>
    <w:uiPriority w:val="0"/>
    <w:pPr>
      <w:spacing w:line="360" w:lineRule="auto"/>
      <w:ind w:firstLine="480" w:firstLineChars="200"/>
    </w:pPr>
    <w:rPr>
      <w:sz w:val="24"/>
      <w:szCs w:val="22"/>
      <w:lang w:val="zh-CN"/>
    </w:rPr>
  </w:style>
  <w:style w:type="paragraph" w:customStyle="1" w:styleId="130">
    <w:name w:val="正文_1"/>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header" Target="header5.xml"/><Relationship Id="rId17" Type="http://schemas.openxmlformats.org/officeDocument/2006/relationships/header" Target="header4.xml"/><Relationship Id="rId16" Type="http://schemas.openxmlformats.org/officeDocument/2006/relationships/footer" Target="footer11.xml"/><Relationship Id="rId15" Type="http://schemas.openxmlformats.org/officeDocument/2006/relationships/footer" Target="footer10.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header" Target="header3.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xjtc</Company>
  <Pages>48</Pages>
  <Words>22616</Words>
  <Characters>23716</Characters>
  <Lines>205</Lines>
  <Paragraphs>57</Paragraphs>
  <TotalTime>0</TotalTime>
  <ScaleCrop>false</ScaleCrop>
  <LinksUpToDate>false</LinksUpToDate>
  <CharactersWithSpaces>25288</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2022-02-23T12:17:00Z</dcterms:created>
  <dc:creator>xt</dc:creator>
  <cp:lastModifiedBy>夏天、</cp:lastModifiedBy>
  <cp:lastPrinted>2022-06-02T02:23:00Z</cp:lastPrinted>
  <dcterms:modified xsi:type="dcterms:W3CDTF">2023-10-27T07:06:45Z</dcterms:modified>
  <dc:title>第一部份 投标邀请</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175B0E34F5814AAAB3CFB1CC46CDD775_13</vt:lpwstr>
  </property>
</Properties>
</file>