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leftChars="0" w:firstLine="0" w:firstLineChars="0"/>
        <w:jc w:val="center"/>
        <w:rPr>
          <w:rFonts w:hint="eastAsia" w:ascii="微软雅黑" w:hAnsi="微软雅黑" w:eastAsia="微软雅黑" w:cs="微软雅黑"/>
          <w:b/>
          <w:color w:val="000000"/>
          <w:sz w:val="40"/>
          <w:szCs w:val="40"/>
          <w:lang w:eastAsia="zh-CN"/>
        </w:rPr>
      </w:pPr>
      <w:r>
        <w:rPr>
          <w:rFonts w:hint="eastAsia" w:ascii="微软雅黑" w:hAnsi="微软雅黑" w:eastAsia="微软雅黑" w:cs="微软雅黑"/>
          <w:b/>
          <w:color w:val="000000"/>
          <w:sz w:val="40"/>
          <w:szCs w:val="40"/>
          <w:lang w:eastAsia="zh-CN"/>
        </w:rPr>
        <w:t>英吉沙县卫生健康委员会智慧数字化预防</w:t>
      </w:r>
    </w:p>
    <w:p>
      <w:pPr>
        <w:pStyle w:val="6"/>
        <w:ind w:left="0" w:leftChars="0" w:firstLine="0" w:firstLineChars="0"/>
        <w:jc w:val="center"/>
        <w:rPr>
          <w:rFonts w:hint="eastAsia" w:ascii="微软雅黑" w:hAnsi="微软雅黑" w:eastAsia="微软雅黑" w:cs="微软雅黑"/>
          <w:b/>
          <w:color w:val="000000"/>
          <w:sz w:val="40"/>
          <w:szCs w:val="40"/>
        </w:rPr>
      </w:pPr>
      <w:r>
        <w:rPr>
          <w:rFonts w:hint="eastAsia" w:ascii="微软雅黑" w:hAnsi="微软雅黑" w:eastAsia="微软雅黑" w:cs="微软雅黑"/>
          <w:b/>
          <w:color w:val="000000"/>
          <w:sz w:val="40"/>
          <w:szCs w:val="40"/>
          <w:lang w:eastAsia="zh-CN"/>
        </w:rPr>
        <w:t>接种门诊项目竞争性谈判文件</w:t>
      </w:r>
    </w:p>
    <w:p>
      <w:pPr>
        <w:spacing w:line="240" w:lineRule="atLeast"/>
        <w:jc w:val="both"/>
        <w:rPr>
          <w:rFonts w:hint="eastAsia" w:ascii="微软雅黑" w:hAnsi="微软雅黑" w:eastAsia="微软雅黑" w:cs="微软雅黑"/>
          <w:b/>
          <w:color w:val="000000"/>
          <w:sz w:val="36"/>
          <w:szCs w:val="36"/>
        </w:rPr>
      </w:pPr>
    </w:p>
    <w:p>
      <w:pPr>
        <w:spacing w:line="240" w:lineRule="atLeast"/>
        <w:ind w:left="1079" w:leftChars="257" w:hanging="540"/>
        <w:jc w:val="center"/>
        <w:rPr>
          <w:rFonts w:hint="eastAsia" w:ascii="微软雅黑" w:hAnsi="微软雅黑" w:eastAsia="微软雅黑" w:cs="微软雅黑"/>
          <w:b/>
          <w:color w:val="000000"/>
          <w:sz w:val="36"/>
          <w:szCs w:val="36"/>
        </w:rPr>
      </w:pPr>
    </w:p>
    <w:p>
      <w:pPr>
        <w:spacing w:line="240" w:lineRule="atLeast"/>
        <w:ind w:firstLine="1440" w:firstLineChars="400"/>
        <w:jc w:val="both"/>
        <w:rPr>
          <w:rFonts w:hint="eastAsia" w:ascii="微软雅黑" w:hAnsi="微软雅黑" w:eastAsia="微软雅黑" w:cs="微软雅黑"/>
          <w:b/>
          <w:color w:val="000000"/>
          <w:sz w:val="36"/>
          <w:szCs w:val="36"/>
          <w:lang w:eastAsia="zh-CN"/>
        </w:rPr>
      </w:pPr>
      <w:r>
        <w:rPr>
          <w:rFonts w:hint="eastAsia" w:ascii="微软雅黑" w:hAnsi="微软雅黑" w:eastAsia="微软雅黑" w:cs="微软雅黑"/>
          <w:b/>
          <w:color w:val="000000"/>
          <w:sz w:val="36"/>
          <w:szCs w:val="36"/>
        </w:rPr>
        <w:t>项目编号：</w:t>
      </w:r>
      <w:r>
        <w:rPr>
          <w:rFonts w:hint="eastAsia" w:ascii="微软雅黑" w:hAnsi="微软雅黑" w:eastAsia="微软雅黑" w:cs="微软雅黑"/>
          <w:b/>
          <w:color w:val="000000"/>
          <w:sz w:val="36"/>
          <w:szCs w:val="36"/>
          <w:lang w:val="en-US" w:eastAsia="zh-CN"/>
        </w:rPr>
        <w:t>KSDQZH-2023-24</w:t>
      </w:r>
    </w:p>
    <w:p>
      <w:pPr>
        <w:pStyle w:val="16"/>
        <w:rPr>
          <w:rFonts w:hint="eastAsia" w:ascii="微软雅黑" w:hAnsi="微软雅黑" w:eastAsia="微软雅黑" w:cs="微软雅黑"/>
          <w:bCs/>
          <w:color w:val="000000"/>
          <w:sz w:val="28"/>
        </w:rPr>
      </w:pPr>
    </w:p>
    <w:p>
      <w:pPr>
        <w:autoSpaceDE w:val="0"/>
        <w:autoSpaceDN w:val="0"/>
        <w:spacing w:line="600" w:lineRule="exact"/>
        <w:jc w:val="both"/>
        <w:rPr>
          <w:rFonts w:hint="eastAsia" w:ascii="微软雅黑" w:hAnsi="微软雅黑" w:eastAsia="微软雅黑" w:cs="微软雅黑"/>
          <w:b/>
          <w:bCs/>
          <w:color w:val="000000"/>
          <w:kern w:val="0"/>
          <w:sz w:val="28"/>
          <w:szCs w:val="28"/>
          <w:lang w:bidi="ar"/>
        </w:rPr>
      </w:pPr>
    </w:p>
    <w:p>
      <w:pPr>
        <w:autoSpaceDE w:val="0"/>
        <w:autoSpaceDN w:val="0"/>
        <w:spacing w:line="600" w:lineRule="exact"/>
        <w:jc w:val="both"/>
        <w:rPr>
          <w:rFonts w:hint="eastAsia" w:ascii="微软雅黑" w:hAnsi="微软雅黑" w:eastAsia="微软雅黑" w:cs="微软雅黑"/>
          <w:b/>
          <w:bCs/>
          <w:color w:val="000000"/>
          <w:kern w:val="0"/>
          <w:sz w:val="28"/>
          <w:szCs w:val="28"/>
          <w:u w:val="single"/>
          <w:lang w:val="en-US" w:eastAsia="zh-CN" w:bidi="ar"/>
        </w:rPr>
      </w:pPr>
      <w:r>
        <w:rPr>
          <w:rFonts w:hint="eastAsia" w:ascii="微软雅黑" w:hAnsi="微软雅黑" w:eastAsia="微软雅黑" w:cs="微软雅黑"/>
          <w:b/>
          <w:bCs/>
          <w:color w:val="000000"/>
          <w:kern w:val="0"/>
          <w:sz w:val="28"/>
          <w:szCs w:val="28"/>
          <w:lang w:bidi="ar"/>
        </w:rPr>
        <w:t>采购单位名称：</w:t>
      </w:r>
      <w:r>
        <w:rPr>
          <w:rFonts w:hint="eastAsia" w:ascii="微软雅黑" w:hAnsi="微软雅黑" w:eastAsia="微软雅黑" w:cs="微软雅黑"/>
          <w:b/>
          <w:bCs/>
          <w:color w:val="000000"/>
          <w:kern w:val="0"/>
          <w:sz w:val="28"/>
          <w:szCs w:val="28"/>
          <w:lang w:eastAsia="zh-CN" w:bidi="ar"/>
        </w:rPr>
        <w:t>英吉沙县卫生健康委员会</w:t>
      </w:r>
    </w:p>
    <w:p>
      <w:pPr>
        <w:autoSpaceDE w:val="0"/>
        <w:autoSpaceDN w:val="0"/>
        <w:spacing w:line="600" w:lineRule="exact"/>
        <w:jc w:val="both"/>
        <w:rPr>
          <w:rFonts w:hint="eastAsia" w:ascii="微软雅黑" w:hAnsi="微软雅黑" w:eastAsia="微软雅黑" w:cs="微软雅黑"/>
          <w:b/>
          <w:bCs/>
          <w:color w:val="000000"/>
          <w:kern w:val="0"/>
          <w:sz w:val="28"/>
          <w:szCs w:val="28"/>
          <w:u w:val="single"/>
          <w:lang w:val="en-US" w:eastAsia="zh-CN" w:bidi="ar"/>
        </w:rPr>
      </w:pPr>
      <w:r>
        <w:rPr>
          <w:rFonts w:hint="eastAsia" w:ascii="微软雅黑" w:hAnsi="微软雅黑" w:eastAsia="微软雅黑" w:cs="微软雅黑"/>
          <w:b/>
          <w:bCs/>
          <w:color w:val="000000"/>
          <w:kern w:val="0"/>
          <w:sz w:val="28"/>
          <w:szCs w:val="28"/>
          <w:lang w:bidi="ar"/>
        </w:rPr>
        <w:t>联   系   人：</w:t>
      </w:r>
      <w:r>
        <w:rPr>
          <w:rFonts w:hint="eastAsia" w:ascii="微软雅黑" w:hAnsi="微软雅黑" w:eastAsia="微软雅黑" w:cs="微软雅黑"/>
          <w:b/>
          <w:bCs/>
          <w:color w:val="000000"/>
          <w:kern w:val="0"/>
          <w:sz w:val="28"/>
          <w:szCs w:val="28"/>
          <w:lang w:val="en-US" w:eastAsia="zh-CN" w:bidi="ar"/>
        </w:rPr>
        <w:t>王涛</w:t>
      </w:r>
    </w:p>
    <w:p>
      <w:pPr>
        <w:autoSpaceDE w:val="0"/>
        <w:autoSpaceDN w:val="0"/>
        <w:spacing w:line="600" w:lineRule="exact"/>
        <w:jc w:val="both"/>
        <w:rPr>
          <w:rFonts w:hint="eastAsia" w:ascii="微软雅黑" w:hAnsi="微软雅黑" w:eastAsia="微软雅黑" w:cs="微软雅黑"/>
          <w:b/>
          <w:bCs/>
          <w:color w:val="000000"/>
          <w:kern w:val="0"/>
          <w:sz w:val="28"/>
          <w:szCs w:val="28"/>
          <w:u w:val="single"/>
          <w:lang w:val="en-US" w:eastAsia="zh-CN" w:bidi="ar"/>
        </w:rPr>
      </w:pPr>
      <w:r>
        <w:rPr>
          <w:rFonts w:hint="eastAsia" w:ascii="微软雅黑" w:hAnsi="微软雅黑" w:eastAsia="微软雅黑" w:cs="微软雅黑"/>
          <w:b/>
          <w:bCs/>
          <w:color w:val="000000"/>
          <w:kern w:val="0"/>
          <w:sz w:val="28"/>
          <w:szCs w:val="28"/>
          <w:lang w:bidi="ar"/>
        </w:rPr>
        <w:t>联 系  电 话：</w:t>
      </w:r>
      <w:r>
        <w:rPr>
          <w:rFonts w:hint="eastAsia" w:ascii="微软雅黑" w:hAnsi="微软雅黑" w:eastAsia="微软雅黑" w:cs="微软雅黑"/>
          <w:b/>
          <w:bCs/>
          <w:color w:val="000000"/>
          <w:kern w:val="0"/>
          <w:sz w:val="28"/>
          <w:szCs w:val="28"/>
          <w:u w:val="single"/>
          <w:lang w:val="en-US" w:eastAsia="zh-CN" w:bidi="ar"/>
        </w:rPr>
        <w:t>13899158718</w:t>
      </w:r>
    </w:p>
    <w:p>
      <w:pPr>
        <w:autoSpaceDE w:val="0"/>
        <w:autoSpaceDN w:val="0"/>
        <w:spacing w:line="600" w:lineRule="exact"/>
        <w:jc w:val="both"/>
        <w:rPr>
          <w:rFonts w:hint="eastAsia" w:ascii="微软雅黑" w:hAnsi="微软雅黑" w:eastAsia="微软雅黑" w:cs="微软雅黑"/>
          <w:color w:val="000000"/>
          <w:sz w:val="28"/>
          <w:szCs w:val="28"/>
          <w:lang w:val="en-US" w:eastAsia="zh-CN"/>
        </w:rPr>
      </w:pPr>
    </w:p>
    <w:p>
      <w:pPr>
        <w:pStyle w:val="16"/>
        <w:spacing w:line="600" w:lineRule="exact"/>
        <w:jc w:val="both"/>
        <w:rPr>
          <w:rFonts w:hint="eastAsia" w:ascii="微软雅黑" w:hAnsi="微软雅黑" w:eastAsia="微软雅黑" w:cs="微软雅黑"/>
          <w:b/>
          <w:bCs/>
          <w:color w:val="000000"/>
          <w:kern w:val="0"/>
          <w:sz w:val="28"/>
          <w:szCs w:val="28"/>
          <w:u w:val="single"/>
          <w:lang w:eastAsia="zh-CN" w:bidi="ar"/>
        </w:rPr>
      </w:pPr>
      <w:r>
        <w:rPr>
          <w:rFonts w:hint="eastAsia" w:ascii="微软雅黑" w:hAnsi="微软雅黑" w:eastAsia="微软雅黑" w:cs="微软雅黑"/>
          <w:b/>
          <w:bCs/>
          <w:color w:val="000000"/>
          <w:kern w:val="0"/>
          <w:sz w:val="28"/>
          <w:szCs w:val="28"/>
          <w:lang w:bidi="ar"/>
        </w:rPr>
        <w:t>代理机构名称：</w:t>
      </w:r>
      <w:r>
        <w:rPr>
          <w:rFonts w:hint="eastAsia" w:ascii="微软雅黑" w:hAnsi="微软雅黑" w:eastAsia="微软雅黑" w:cs="微软雅黑"/>
          <w:b/>
          <w:bCs/>
          <w:color w:val="000000"/>
          <w:kern w:val="0"/>
          <w:sz w:val="28"/>
          <w:szCs w:val="28"/>
          <w:lang w:eastAsia="zh-CN" w:bidi="ar"/>
        </w:rPr>
        <w:t>新疆梓翰工程项目管理有限公司</w:t>
      </w:r>
    </w:p>
    <w:p>
      <w:pPr>
        <w:pStyle w:val="16"/>
        <w:spacing w:line="600" w:lineRule="exact"/>
        <w:jc w:val="both"/>
        <w:rPr>
          <w:rFonts w:hint="eastAsia" w:ascii="微软雅黑" w:hAnsi="微软雅黑" w:eastAsia="微软雅黑" w:cs="微软雅黑"/>
          <w:b/>
          <w:bCs/>
          <w:color w:val="000000"/>
          <w:kern w:val="0"/>
          <w:sz w:val="28"/>
          <w:szCs w:val="28"/>
          <w:highlight w:val="none"/>
          <w:lang w:val="en-US" w:eastAsia="zh-CN" w:bidi="ar"/>
        </w:rPr>
      </w:pPr>
      <w:r>
        <w:rPr>
          <w:rFonts w:hint="eastAsia" w:ascii="微软雅黑" w:hAnsi="微软雅黑" w:eastAsia="微软雅黑" w:cs="微软雅黑"/>
          <w:b/>
          <w:bCs/>
          <w:color w:val="000000"/>
          <w:kern w:val="0"/>
          <w:sz w:val="28"/>
          <w:szCs w:val="28"/>
          <w:lang w:bidi="ar"/>
        </w:rPr>
        <w:t>联   系   人：</w:t>
      </w:r>
      <w:r>
        <w:rPr>
          <w:rFonts w:hint="eastAsia" w:ascii="微软雅黑" w:hAnsi="微软雅黑" w:eastAsia="微软雅黑" w:cs="微软雅黑"/>
          <w:b/>
          <w:bCs/>
          <w:color w:val="000000"/>
          <w:kern w:val="0"/>
          <w:sz w:val="28"/>
          <w:szCs w:val="28"/>
          <w:lang w:val="en-US" w:eastAsia="zh-CN" w:bidi="ar"/>
        </w:rPr>
        <w:t>高玲莉</w:t>
      </w:r>
    </w:p>
    <w:p>
      <w:pPr>
        <w:pStyle w:val="16"/>
        <w:spacing w:line="600" w:lineRule="exact"/>
        <w:jc w:val="both"/>
        <w:rPr>
          <w:rFonts w:hint="default" w:ascii="微软雅黑" w:hAnsi="微软雅黑" w:eastAsia="微软雅黑" w:cs="微软雅黑"/>
          <w:b/>
          <w:bCs/>
          <w:color w:val="000000"/>
          <w:kern w:val="0"/>
          <w:sz w:val="28"/>
          <w:szCs w:val="28"/>
          <w:highlight w:val="none"/>
          <w:u w:val="single"/>
          <w:lang w:val="en-US" w:eastAsia="zh-CN" w:bidi="ar"/>
        </w:rPr>
      </w:pPr>
      <w:r>
        <w:rPr>
          <w:rFonts w:hint="eastAsia" w:ascii="微软雅黑" w:hAnsi="微软雅黑" w:eastAsia="微软雅黑" w:cs="微软雅黑"/>
          <w:b/>
          <w:bCs/>
          <w:color w:val="000000"/>
          <w:kern w:val="0"/>
          <w:sz w:val="28"/>
          <w:szCs w:val="28"/>
          <w:highlight w:val="none"/>
          <w:lang w:bidi="ar"/>
        </w:rPr>
        <w:t xml:space="preserve">联 系 电 话 </w:t>
      </w:r>
      <w:r>
        <w:rPr>
          <w:rFonts w:hint="eastAsia" w:ascii="微软雅黑" w:hAnsi="微软雅黑" w:eastAsia="微软雅黑" w:cs="微软雅黑"/>
          <w:b/>
          <w:bCs/>
          <w:color w:val="000000"/>
          <w:kern w:val="0"/>
          <w:sz w:val="28"/>
          <w:szCs w:val="28"/>
          <w:highlight w:val="none"/>
          <w:lang w:eastAsia="zh-CN" w:bidi="ar"/>
        </w:rPr>
        <w:t>：</w:t>
      </w:r>
      <w:r>
        <w:rPr>
          <w:rFonts w:hint="eastAsia" w:ascii="微软雅黑" w:hAnsi="微软雅黑" w:eastAsia="微软雅黑" w:cs="微软雅黑"/>
          <w:b/>
          <w:bCs/>
          <w:color w:val="000000"/>
          <w:kern w:val="0"/>
          <w:sz w:val="28"/>
          <w:szCs w:val="28"/>
          <w:highlight w:val="none"/>
          <w:lang w:val="en-US" w:eastAsia="zh-CN" w:bidi="ar"/>
        </w:rPr>
        <w:t xml:space="preserve"> 15276098877</w:t>
      </w:r>
    </w:p>
    <w:p>
      <w:pPr>
        <w:pStyle w:val="16"/>
        <w:spacing w:line="600" w:lineRule="exact"/>
        <w:jc w:val="both"/>
        <w:rPr>
          <w:rFonts w:hint="eastAsia" w:ascii="微软雅黑" w:hAnsi="微软雅黑" w:eastAsia="微软雅黑" w:cs="微软雅黑"/>
          <w:b/>
          <w:bCs/>
          <w:color w:val="000000"/>
          <w:kern w:val="0"/>
          <w:sz w:val="28"/>
          <w:szCs w:val="28"/>
          <w:lang w:bidi="ar"/>
        </w:rPr>
      </w:pPr>
    </w:p>
    <w:p>
      <w:pPr>
        <w:pStyle w:val="15"/>
        <w:tabs>
          <w:tab w:val="right" w:leader="dot" w:pos="8312"/>
        </w:tabs>
        <w:spacing w:line="300" w:lineRule="exact"/>
        <w:rPr>
          <w:rFonts w:hint="eastAsia" w:ascii="微软雅黑" w:hAnsi="微软雅黑" w:eastAsia="微软雅黑" w:cs="微软雅黑"/>
          <w:color w:val="000000"/>
          <w:kern w:val="0"/>
          <w:szCs w:val="21"/>
        </w:rPr>
        <w:sectPr>
          <w:headerReference r:id="rId3" w:type="default"/>
          <w:footerReference r:id="rId4" w:type="default"/>
          <w:pgSz w:w="11906" w:h="16838"/>
          <w:pgMar w:top="1440" w:right="1797" w:bottom="1440" w:left="1797" w:header="454" w:footer="992" w:gutter="0"/>
          <w:pgNumType w:fmt="decimal" w:start="1"/>
          <w:cols w:space="720" w:num="1"/>
          <w:docGrid w:type="linesAndChars" w:linePitch="312" w:charSpace="0"/>
        </w:sectPr>
      </w:pPr>
    </w:p>
    <w:p>
      <w:pPr>
        <w:pStyle w:val="15"/>
        <w:tabs>
          <w:tab w:val="right" w:leader="dot" w:pos="8312"/>
        </w:tabs>
        <w:spacing w:line="400" w:lineRule="exact"/>
        <w:rPr>
          <w:rFonts w:hint="eastAsia" w:ascii="微软雅黑" w:hAnsi="微软雅黑" w:eastAsia="微软雅黑" w:cs="微软雅黑"/>
          <w:color w:val="000000"/>
          <w:sz w:val="24"/>
        </w:rPr>
      </w:pPr>
    </w:p>
    <w:p>
      <w:pPr>
        <w:pStyle w:val="16"/>
        <w:rPr>
          <w:rFonts w:hint="eastAsia" w:ascii="微软雅黑" w:hAnsi="微软雅黑" w:eastAsia="微软雅黑" w:cs="微软雅黑"/>
          <w:color w:val="000000"/>
          <w:kern w:val="0"/>
          <w:sz w:val="28"/>
          <w:szCs w:val="28"/>
          <w:lang w:bidi="ar"/>
        </w:rPr>
      </w:pPr>
    </w:p>
    <w:p>
      <w:pPr>
        <w:pStyle w:val="16"/>
        <w:rPr>
          <w:rFonts w:hint="eastAsia" w:ascii="微软雅黑" w:hAnsi="微软雅黑" w:eastAsia="微软雅黑" w:cs="微软雅黑"/>
          <w:color w:val="000000"/>
          <w:kern w:val="0"/>
          <w:sz w:val="28"/>
          <w:szCs w:val="28"/>
          <w:lang w:bidi="ar"/>
        </w:rPr>
      </w:pPr>
    </w:p>
    <w:p>
      <w:pPr>
        <w:spacing w:line="240" w:lineRule="atLeast"/>
        <w:ind w:left="1258" w:leftChars="257" w:hanging="719" w:hangingChars="257"/>
        <w:jc w:val="center"/>
        <w:rPr>
          <w:rFonts w:hint="eastAsia" w:ascii="微软雅黑" w:hAnsi="微软雅黑" w:eastAsia="微软雅黑" w:cs="微软雅黑"/>
          <w:color w:val="000000"/>
          <w:kern w:val="0"/>
          <w:sz w:val="28"/>
          <w:szCs w:val="28"/>
          <w:lang w:bidi="ar"/>
        </w:rPr>
      </w:pPr>
    </w:p>
    <w:p>
      <w:pPr>
        <w:pStyle w:val="6"/>
        <w:ind w:left="0" w:leftChars="0" w:firstLine="0" w:firstLineChars="0"/>
        <w:jc w:val="center"/>
        <w:rPr>
          <w:rFonts w:hint="eastAsia" w:ascii="微软雅黑" w:hAnsi="微软雅黑" w:eastAsia="微软雅黑" w:cs="微软雅黑"/>
          <w:b/>
          <w:color w:val="000000"/>
          <w:sz w:val="40"/>
          <w:szCs w:val="40"/>
          <w:lang w:eastAsia="zh-CN"/>
        </w:rPr>
      </w:pPr>
      <w:r>
        <w:rPr>
          <w:rFonts w:hint="eastAsia" w:ascii="微软雅黑" w:hAnsi="微软雅黑" w:eastAsia="微软雅黑" w:cs="微软雅黑"/>
          <w:b/>
          <w:color w:val="000000"/>
          <w:sz w:val="40"/>
          <w:szCs w:val="40"/>
          <w:lang w:eastAsia="zh-CN"/>
        </w:rPr>
        <w:t>英吉沙县卫生健康委员会智慧数字化预防</w:t>
      </w:r>
    </w:p>
    <w:p>
      <w:pPr>
        <w:pStyle w:val="6"/>
        <w:ind w:left="0" w:leftChars="0" w:firstLine="0" w:firstLineChars="0"/>
        <w:jc w:val="center"/>
        <w:rPr>
          <w:rFonts w:hint="eastAsia" w:ascii="微软雅黑" w:hAnsi="微软雅黑" w:eastAsia="微软雅黑" w:cs="微软雅黑"/>
          <w:b/>
          <w:color w:val="000000"/>
          <w:sz w:val="40"/>
          <w:szCs w:val="40"/>
        </w:rPr>
      </w:pPr>
      <w:r>
        <w:rPr>
          <w:rFonts w:hint="eastAsia" w:ascii="微软雅黑" w:hAnsi="微软雅黑" w:eastAsia="微软雅黑" w:cs="微软雅黑"/>
          <w:b/>
          <w:color w:val="000000"/>
          <w:sz w:val="40"/>
          <w:szCs w:val="40"/>
          <w:lang w:eastAsia="zh-CN"/>
        </w:rPr>
        <w:t>接种门诊项目竞争性谈判文件</w:t>
      </w:r>
    </w:p>
    <w:p>
      <w:pPr>
        <w:spacing w:line="240" w:lineRule="atLeast"/>
        <w:ind w:left="1079" w:leftChars="257" w:hanging="540"/>
        <w:jc w:val="center"/>
        <w:rPr>
          <w:rFonts w:hint="eastAsia" w:ascii="微软雅黑" w:hAnsi="微软雅黑" w:eastAsia="微软雅黑" w:cs="微软雅黑"/>
          <w:b/>
          <w:color w:val="000000"/>
          <w:sz w:val="52"/>
          <w:szCs w:val="52"/>
        </w:rPr>
      </w:pPr>
    </w:p>
    <w:p>
      <w:pPr>
        <w:pStyle w:val="6"/>
        <w:rPr>
          <w:rFonts w:hint="eastAsia" w:ascii="微软雅黑" w:hAnsi="微软雅黑" w:eastAsia="微软雅黑" w:cs="微软雅黑"/>
          <w:b/>
          <w:color w:val="000000"/>
          <w:sz w:val="48"/>
          <w:szCs w:val="48"/>
        </w:rPr>
      </w:pPr>
    </w:p>
    <w:p>
      <w:pPr>
        <w:rPr>
          <w:rFonts w:hint="eastAsia" w:ascii="微软雅黑" w:hAnsi="微软雅黑" w:eastAsia="微软雅黑" w:cs="微软雅黑"/>
          <w:color w:val="000000"/>
        </w:rPr>
      </w:pPr>
    </w:p>
    <w:p>
      <w:pPr>
        <w:spacing w:line="240" w:lineRule="atLeast"/>
        <w:ind w:left="1079" w:leftChars="257" w:hanging="540"/>
        <w:jc w:val="center"/>
        <w:rPr>
          <w:rFonts w:hint="eastAsia" w:ascii="微软雅黑" w:hAnsi="微软雅黑" w:eastAsia="微软雅黑" w:cs="微软雅黑"/>
          <w:b/>
          <w:color w:val="000000"/>
          <w:sz w:val="48"/>
          <w:szCs w:val="48"/>
          <w:lang w:eastAsia="zh-CN"/>
        </w:rPr>
      </w:pPr>
      <w:bookmarkStart w:id="0" w:name="_Toc29956"/>
      <w:r>
        <w:rPr>
          <w:rFonts w:hint="eastAsia" w:ascii="微软雅黑" w:hAnsi="微软雅黑" w:eastAsia="微软雅黑" w:cs="微软雅黑"/>
          <w:b/>
          <w:color w:val="000000"/>
          <w:sz w:val="36"/>
          <w:szCs w:val="36"/>
        </w:rPr>
        <w:t>项目编号：</w:t>
      </w:r>
      <w:bookmarkEnd w:id="0"/>
      <w:r>
        <w:rPr>
          <w:rFonts w:hint="eastAsia" w:ascii="微软雅黑" w:hAnsi="微软雅黑" w:eastAsia="微软雅黑" w:cs="微软雅黑"/>
          <w:b/>
          <w:color w:val="000000"/>
          <w:sz w:val="36"/>
          <w:szCs w:val="36"/>
          <w:lang w:eastAsia="zh-CN"/>
        </w:rPr>
        <w:t>KSDQZH-2023-24</w:t>
      </w:r>
    </w:p>
    <w:p>
      <w:pPr>
        <w:spacing w:line="240" w:lineRule="atLeast"/>
        <w:ind w:left="1079" w:leftChars="257" w:hanging="540"/>
        <w:jc w:val="center"/>
        <w:rPr>
          <w:rFonts w:hint="eastAsia" w:ascii="微软雅黑" w:hAnsi="微软雅黑" w:eastAsia="微软雅黑" w:cs="微软雅黑"/>
          <w:b/>
          <w:color w:val="000000"/>
          <w:sz w:val="48"/>
          <w:szCs w:val="48"/>
        </w:rPr>
      </w:pPr>
      <w:bookmarkStart w:id="1" w:name="_Toc31396"/>
      <w:bookmarkStart w:id="2" w:name="_Toc10715351"/>
      <w:r>
        <w:rPr>
          <w:rFonts w:hint="eastAsia" w:ascii="微软雅黑" w:hAnsi="微软雅黑" w:eastAsia="微软雅黑" w:cs="微软雅黑"/>
          <w:b/>
          <w:color w:val="000000"/>
          <w:sz w:val="48"/>
          <w:szCs w:val="48"/>
        </w:rPr>
        <w:t>第一册</w:t>
      </w:r>
      <w:bookmarkEnd w:id="1"/>
      <w:bookmarkEnd w:id="2"/>
    </w:p>
    <w:p>
      <w:pPr>
        <w:pStyle w:val="24"/>
        <w:rPr>
          <w:rFonts w:hint="eastAsia" w:ascii="微软雅黑" w:hAnsi="微软雅黑" w:eastAsia="微软雅黑" w:cs="微软雅黑"/>
          <w:color w:val="000000"/>
        </w:rPr>
        <w:sectPr>
          <w:footerReference r:id="rId5" w:type="default"/>
          <w:pgSz w:w="11906" w:h="16838"/>
          <w:pgMar w:top="1440" w:right="1800" w:bottom="1440" w:left="1800" w:header="851" w:footer="992" w:gutter="0"/>
          <w:pgNumType w:fmt="decimal" w:start="1"/>
          <w:cols w:space="720" w:num="1"/>
          <w:docGrid w:type="linesAndChars" w:linePitch="312" w:charSpace="0"/>
        </w:sectPr>
      </w:pPr>
    </w:p>
    <w:p>
      <w:pPr>
        <w:pStyle w:val="25"/>
        <w:rPr>
          <w:rFonts w:hint="eastAsia"/>
          <w:color w:val="000000"/>
        </w:rPr>
      </w:pPr>
    </w:p>
    <w:p>
      <w:pPr>
        <w:pStyle w:val="3"/>
        <w:numPr>
          <w:ilvl w:val="0"/>
          <w:numId w:val="1"/>
        </w:numPr>
        <w:tabs>
          <w:tab w:val="left" w:pos="0"/>
          <w:tab w:val="clear" w:pos="3134"/>
        </w:tabs>
        <w:spacing w:before="0" w:after="0" w:line="400" w:lineRule="exact"/>
        <w:ind w:hanging="3134"/>
        <w:rPr>
          <w:rFonts w:hint="eastAsia" w:ascii="微软雅黑" w:hAnsi="微软雅黑" w:eastAsia="微软雅黑" w:cs="微软雅黑"/>
          <w:color w:val="000000"/>
        </w:rPr>
      </w:pPr>
      <w:r>
        <w:rPr>
          <w:rFonts w:hint="eastAsia" w:ascii="微软雅黑" w:hAnsi="微软雅黑" w:eastAsia="微软雅黑" w:cs="微软雅黑"/>
          <w:color w:val="000000"/>
        </w:rPr>
        <w:t xml:space="preserve">  </w:t>
      </w:r>
      <w:bookmarkStart w:id="3" w:name="_Toc518923059"/>
      <w:bookmarkStart w:id="4" w:name="_Toc13252"/>
      <w:bookmarkStart w:id="5" w:name="_Toc8198"/>
      <w:bookmarkStart w:id="6" w:name="_Toc31496"/>
      <w:bookmarkStart w:id="7" w:name="_Toc10715352"/>
      <w:r>
        <w:rPr>
          <w:rFonts w:hint="eastAsia" w:ascii="微软雅黑" w:hAnsi="微软雅黑" w:eastAsia="微软雅黑" w:cs="微软雅黑"/>
          <w:color w:val="000000"/>
        </w:rPr>
        <w:t>供应商须知</w:t>
      </w:r>
      <w:bookmarkEnd w:id="3"/>
      <w:bookmarkEnd w:id="4"/>
      <w:bookmarkEnd w:id="5"/>
      <w:bookmarkEnd w:id="6"/>
      <w:bookmarkEnd w:id="7"/>
    </w:p>
    <w:p>
      <w:pPr>
        <w:pStyle w:val="4"/>
        <w:spacing w:before="0" w:line="400" w:lineRule="exact"/>
        <w:ind w:left="1079" w:leftChars="257" w:hanging="540"/>
        <w:rPr>
          <w:rFonts w:hint="eastAsia" w:ascii="微软雅黑" w:hAnsi="微软雅黑" w:eastAsia="微软雅黑" w:cs="微软雅黑"/>
          <w:color w:val="000000"/>
        </w:rPr>
      </w:pPr>
      <w:bookmarkStart w:id="8" w:name="_Toc216582805"/>
      <w:bookmarkStart w:id="9" w:name="_Toc520356143"/>
      <w:bookmarkStart w:id="10" w:name="_Toc19007"/>
      <w:bookmarkStart w:id="11" w:name="_Toc10715353"/>
      <w:bookmarkStart w:id="12" w:name="_Toc6323"/>
      <w:bookmarkStart w:id="13" w:name="_Toc25430_WPSOffice_Level1"/>
      <w:bookmarkStart w:id="14" w:name="_Toc20358"/>
      <w:bookmarkStart w:id="15" w:name="_Toc31627"/>
      <w:bookmarkStart w:id="16" w:name="_Toc518923060"/>
      <w:bookmarkStart w:id="17" w:name="_Toc9485"/>
      <w:r>
        <w:rPr>
          <w:rFonts w:hint="eastAsia" w:ascii="微软雅黑" w:hAnsi="微软雅黑" w:eastAsia="微软雅黑" w:cs="微软雅黑"/>
          <w:color w:val="000000"/>
          <w:sz w:val="28"/>
        </w:rPr>
        <w:t xml:space="preserve">一   </w:t>
      </w:r>
      <w:bookmarkEnd w:id="8"/>
      <w:bookmarkEnd w:id="9"/>
      <w:r>
        <w:rPr>
          <w:rFonts w:hint="eastAsia" w:ascii="微软雅黑" w:hAnsi="微软雅黑" w:eastAsia="微软雅黑" w:cs="微软雅黑"/>
          <w:color w:val="000000"/>
          <w:sz w:val="28"/>
        </w:rPr>
        <w:t>总  则</w:t>
      </w:r>
      <w:bookmarkEnd w:id="10"/>
      <w:bookmarkEnd w:id="11"/>
      <w:bookmarkEnd w:id="12"/>
      <w:bookmarkEnd w:id="13"/>
      <w:bookmarkEnd w:id="14"/>
      <w:bookmarkEnd w:id="15"/>
      <w:bookmarkEnd w:id="16"/>
      <w:bookmarkEnd w:id="17"/>
    </w:p>
    <w:p>
      <w:pPr>
        <w:pStyle w:val="5"/>
        <w:spacing w:before="0" w:after="0" w:line="400" w:lineRule="exact"/>
        <w:rPr>
          <w:rFonts w:hint="eastAsia" w:ascii="微软雅黑" w:hAnsi="微软雅黑" w:eastAsia="微软雅黑" w:cs="微软雅黑"/>
          <w:color w:val="000000"/>
          <w:u w:val="none"/>
        </w:rPr>
      </w:pPr>
      <w:bookmarkStart w:id="18" w:name="_Toc518923061"/>
      <w:bookmarkStart w:id="19" w:name="_Toc520356144"/>
      <w:bookmarkStart w:id="20" w:name="_Toc12013"/>
      <w:bookmarkStart w:id="21" w:name="_Toc11513"/>
      <w:bookmarkStart w:id="22" w:name="_Toc16905_WPSOffice_Level2"/>
      <w:bookmarkStart w:id="23" w:name="_Toc25825"/>
      <w:bookmarkStart w:id="24" w:name="_Toc4676_WPSOffice_Level2"/>
      <w:r>
        <w:rPr>
          <w:rFonts w:hint="eastAsia" w:ascii="微软雅黑" w:hAnsi="微软雅黑" w:eastAsia="微软雅黑" w:cs="微软雅黑"/>
          <w:color w:val="000000"/>
          <w:u w:val="none"/>
        </w:rPr>
        <w:t>1.采购人、采购代理机构及</w:t>
      </w:r>
      <w:bookmarkEnd w:id="18"/>
      <w:bookmarkEnd w:id="19"/>
      <w:bookmarkEnd w:id="20"/>
      <w:r>
        <w:rPr>
          <w:rFonts w:hint="eastAsia" w:ascii="微软雅黑" w:hAnsi="微软雅黑" w:eastAsia="微软雅黑" w:cs="微软雅黑"/>
          <w:color w:val="000000"/>
          <w:u w:val="none"/>
        </w:rPr>
        <w:t>供应商</w:t>
      </w:r>
      <w:bookmarkEnd w:id="21"/>
      <w:bookmarkEnd w:id="22"/>
      <w:bookmarkEnd w:id="23"/>
      <w:bookmarkEnd w:id="24"/>
    </w:p>
    <w:p>
      <w:pPr>
        <w:numPr>
          <w:ilvl w:val="1"/>
          <w:numId w:val="2"/>
        </w:numPr>
        <w:tabs>
          <w:tab w:val="left" w:pos="0"/>
          <w:tab w:val="clear" w:pos="900"/>
        </w:tabs>
        <w:spacing w:line="400" w:lineRule="exact"/>
        <w:ind w:hanging="898"/>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    采购人：是指依法开展政府采购活动的国家机关、事业单位、团体组织</w:t>
      </w:r>
      <w:r>
        <w:rPr>
          <w:rFonts w:hint="eastAsia" w:ascii="微软雅黑" w:hAnsi="微软雅黑" w:eastAsia="微软雅黑" w:cs="微软雅黑"/>
          <w:color w:val="000000"/>
          <w:sz w:val="24"/>
          <w:lang w:eastAsia="zh-CN"/>
        </w:rPr>
        <w:t>。</w:t>
      </w:r>
      <w:r>
        <w:rPr>
          <w:rFonts w:hint="eastAsia" w:ascii="微软雅黑" w:hAnsi="微软雅黑" w:eastAsia="微软雅黑" w:cs="微软雅黑"/>
          <w:color w:val="000000"/>
          <w:sz w:val="24"/>
        </w:rPr>
        <w:t>本项目的采购人见</w:t>
      </w:r>
      <w:r>
        <w:rPr>
          <w:rFonts w:hint="eastAsia" w:ascii="微软雅黑" w:hAnsi="微软雅黑" w:eastAsia="微软雅黑" w:cs="微软雅黑"/>
          <w:color w:val="000000"/>
          <w:sz w:val="24"/>
          <w:u w:val="single"/>
        </w:rPr>
        <w:t>供应商须知资料表</w:t>
      </w:r>
      <w:r>
        <w:rPr>
          <w:rFonts w:hint="eastAsia" w:ascii="微软雅黑" w:hAnsi="微软雅黑" w:eastAsia="微软雅黑" w:cs="微软雅黑"/>
          <w:color w:val="000000"/>
          <w:sz w:val="24"/>
        </w:rPr>
        <w:t>。</w:t>
      </w:r>
    </w:p>
    <w:p>
      <w:pPr>
        <w:numPr>
          <w:ilvl w:val="1"/>
          <w:numId w:val="2"/>
        </w:numPr>
        <w:tabs>
          <w:tab w:val="left" w:pos="0"/>
          <w:tab w:val="clear" w:pos="900"/>
        </w:tabs>
        <w:spacing w:line="400" w:lineRule="exact"/>
        <w:ind w:hanging="898"/>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    采购代理机构：是指集中采购机构或从事采购代理业务的社会中介机构。本项目的采购代理机构见</w:t>
      </w:r>
      <w:r>
        <w:rPr>
          <w:rFonts w:hint="eastAsia" w:ascii="微软雅黑" w:hAnsi="微软雅黑" w:eastAsia="微软雅黑" w:cs="微软雅黑"/>
          <w:color w:val="000000"/>
          <w:sz w:val="24"/>
          <w:u w:val="single"/>
        </w:rPr>
        <w:t>供应商须知资料表</w:t>
      </w:r>
      <w:r>
        <w:rPr>
          <w:rFonts w:hint="eastAsia" w:ascii="微软雅黑" w:hAnsi="微软雅黑" w:eastAsia="微软雅黑" w:cs="微软雅黑"/>
          <w:color w:val="000000"/>
          <w:sz w:val="24"/>
        </w:rPr>
        <w:t>。</w:t>
      </w:r>
    </w:p>
    <w:p>
      <w:pPr>
        <w:numPr>
          <w:ilvl w:val="1"/>
          <w:numId w:val="2"/>
        </w:numPr>
        <w:spacing w:line="400" w:lineRule="exact"/>
        <w:ind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供应商：是指向采购人提供货物、工程或者服务的法人、非法人组织或者自然人。本项目的供应商须满足以下条件：</w:t>
      </w:r>
    </w:p>
    <w:p>
      <w:pPr>
        <w:spacing w:line="400" w:lineRule="exact"/>
        <w:ind w:left="850" w:hanging="849" w:hangingChars="354"/>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1.3.1</w:t>
      </w:r>
      <w:r>
        <w:rPr>
          <w:rFonts w:hint="eastAsia" w:ascii="微软雅黑" w:hAnsi="微软雅黑" w:eastAsia="微软雅黑" w:cs="微软雅黑"/>
          <w:color w:val="000000"/>
          <w:sz w:val="24"/>
        </w:rPr>
        <w:tab/>
      </w:r>
      <w:r>
        <w:rPr>
          <w:rFonts w:hint="eastAsia" w:ascii="微软雅黑" w:hAnsi="微软雅黑" w:eastAsia="微软雅黑" w:cs="微软雅黑"/>
          <w:color w:val="000000"/>
          <w:sz w:val="24"/>
        </w:rPr>
        <w:t>在中华人民共和国境内注册，能够独立承担民事责任，有生产或供应能力的本国供应商。</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1.3.2  具备《中华人民共和国政府采购法》第二十二条关于供应商条件的规定，遵守本项目采购人本级和上级财政部门政府采购的有关规定。</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1.3.3   以采购代理机构认可的方式获得了本项目的</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文件。</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1.3.4   符合</w:t>
      </w:r>
      <w:r>
        <w:rPr>
          <w:rFonts w:hint="eastAsia" w:ascii="微软雅黑" w:hAnsi="微软雅黑" w:eastAsia="微软雅黑" w:cs="微软雅黑"/>
          <w:color w:val="000000"/>
          <w:sz w:val="24"/>
          <w:u w:val="single"/>
        </w:rPr>
        <w:t>供应商须知资料表</w:t>
      </w:r>
      <w:r>
        <w:rPr>
          <w:rFonts w:hint="eastAsia" w:ascii="微软雅黑" w:hAnsi="微软雅黑" w:eastAsia="微软雅黑" w:cs="微软雅黑"/>
          <w:color w:val="000000"/>
          <w:sz w:val="24"/>
        </w:rPr>
        <w:t>中规定的其他要求。</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1.3.5   若</w:t>
      </w:r>
      <w:r>
        <w:rPr>
          <w:rFonts w:hint="eastAsia" w:ascii="微软雅黑" w:hAnsi="微软雅黑" w:eastAsia="微软雅黑" w:cs="微软雅黑"/>
          <w:color w:val="000000"/>
          <w:sz w:val="24"/>
          <w:u w:val="single"/>
        </w:rPr>
        <w:t>供应商须知资料表</w:t>
      </w:r>
      <w:r>
        <w:rPr>
          <w:rFonts w:hint="eastAsia" w:ascii="微软雅黑" w:hAnsi="微软雅黑" w:eastAsia="微软雅黑" w:cs="微软雅黑"/>
          <w:color w:val="000000"/>
          <w:sz w:val="24"/>
        </w:rPr>
        <w:t>中写明专门面向中小企业采购的，如供应商为非中小企业，其</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将被认定为</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无效。</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1.4     如</w:t>
      </w:r>
      <w:r>
        <w:rPr>
          <w:rFonts w:hint="eastAsia" w:ascii="微软雅黑" w:hAnsi="微软雅黑" w:eastAsia="微软雅黑" w:cs="微软雅黑"/>
          <w:color w:val="000000"/>
          <w:sz w:val="24"/>
          <w:u w:val="single"/>
        </w:rPr>
        <w:t>供应商须知资料表</w:t>
      </w:r>
      <w:r>
        <w:rPr>
          <w:rFonts w:hint="eastAsia" w:ascii="微软雅黑" w:hAnsi="微软雅黑" w:eastAsia="微软雅黑" w:cs="微软雅黑"/>
          <w:color w:val="000000"/>
          <w:sz w:val="24"/>
        </w:rPr>
        <w:t>中允许联合体</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，对联合体规定如下：</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1.4.1   两个以上供应商可以组成一个</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联合体，以一个供应商的身份</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1.4.2   联合体各方均应符合《中华人民共和国政府采购法》第二十二条规定的条件。</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1.4.3   采购人根据采购项目对供应商的特殊要求，联合体中至少应当有一方符合相关规定。</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1.4.4   联合体各方应签订共同</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协议，明确约定联合体各方承担的工作和相应的责任，并将共同</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协议连同响应文件一并提交招标采购单位。</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1.4.5   大中型企业、其他自然人、法人或者非法人组织与小型、微型企业组成联合体共同参加</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，共同</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协议中应写明小型、微型企业的协议合同金额占到共同</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协议</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总金额的比例。</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1.4.6  联合体中有同类资质的供应商按照联合体分工承担相同工作的，按照资质等级较低的供应商确定资质等级。</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1.4.7  以联合体形式参加政府采购活动的，联合体各方不得再单独参加或者与其他供应商另外组成联合体参加本项目</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，否则相关</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将被认定为</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无效。</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1.4.8   对联合体</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的其他资格要求见</w:t>
      </w:r>
      <w:r>
        <w:rPr>
          <w:rFonts w:hint="eastAsia" w:ascii="微软雅黑" w:hAnsi="微软雅黑" w:eastAsia="微软雅黑" w:cs="微软雅黑"/>
          <w:color w:val="000000"/>
          <w:sz w:val="24"/>
          <w:u w:val="single"/>
        </w:rPr>
        <w:t>供应商须知资料表</w:t>
      </w:r>
      <w:r>
        <w:rPr>
          <w:rFonts w:hint="eastAsia" w:ascii="微软雅黑" w:hAnsi="微软雅黑" w:eastAsia="微软雅黑" w:cs="微软雅黑"/>
          <w:color w:val="000000"/>
          <w:sz w:val="24"/>
        </w:rPr>
        <w:t>。</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1.5    单位负责人为同一人或者存在直接控股、管理关系的不同供应商，其相关</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将被认定为</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无效。</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1.6    为本项目提供过整体设计、规范编制或者项目管理、监理、检测等服务的供应商，不得再参加本项目上述服务以外的其他采购活动。否则其</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将被认定为</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无效。</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1.7</w:t>
      </w:r>
      <w:r>
        <w:rPr>
          <w:rFonts w:hint="eastAsia" w:ascii="微软雅黑" w:hAnsi="微软雅黑" w:eastAsia="微软雅黑" w:cs="微软雅黑"/>
          <w:color w:val="000000"/>
          <w:sz w:val="24"/>
        </w:rPr>
        <w:tab/>
      </w:r>
      <w:r>
        <w:rPr>
          <w:rFonts w:hint="eastAsia" w:ascii="微软雅黑" w:hAnsi="微软雅黑" w:eastAsia="微软雅黑" w:cs="微软雅黑"/>
          <w:color w:val="000000"/>
          <w:sz w:val="24"/>
        </w:rPr>
        <w:t>供应商在</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过程中不得向采购人提供或给予影响其正常决策行为的任何有价值物品或服务。一经发现，其</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将被认定为</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无效。</w:t>
      </w:r>
    </w:p>
    <w:p>
      <w:pPr>
        <w:pStyle w:val="5"/>
        <w:spacing w:before="0" w:after="0" w:line="400" w:lineRule="exact"/>
        <w:rPr>
          <w:rFonts w:hint="eastAsia" w:ascii="微软雅黑" w:hAnsi="微软雅黑" w:eastAsia="微软雅黑" w:cs="微软雅黑"/>
          <w:color w:val="000000"/>
          <w:u w:val="none"/>
        </w:rPr>
      </w:pPr>
      <w:bookmarkStart w:id="25" w:name="_Toc11482_WPSOffice_Level2"/>
      <w:bookmarkStart w:id="26" w:name="_Toc2517"/>
      <w:bookmarkStart w:id="27" w:name="_Toc20477"/>
      <w:bookmarkStart w:id="28" w:name="_Toc518923062"/>
      <w:bookmarkStart w:id="29" w:name="_Toc11813_WPSOffice_Level2"/>
      <w:bookmarkStart w:id="30" w:name="_Toc2643"/>
      <w:r>
        <w:rPr>
          <w:rFonts w:hint="eastAsia" w:ascii="微软雅黑" w:hAnsi="微软雅黑" w:eastAsia="微软雅黑" w:cs="微软雅黑"/>
          <w:color w:val="000000"/>
          <w:u w:val="none"/>
        </w:rPr>
        <w:t>2.资金来源</w:t>
      </w:r>
      <w:bookmarkEnd w:id="25"/>
      <w:bookmarkEnd w:id="26"/>
      <w:bookmarkEnd w:id="27"/>
      <w:bookmarkEnd w:id="28"/>
      <w:bookmarkEnd w:id="29"/>
      <w:bookmarkEnd w:id="30"/>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2.1</w:t>
      </w:r>
      <w:r>
        <w:rPr>
          <w:rFonts w:hint="eastAsia" w:ascii="微软雅黑" w:hAnsi="微软雅黑" w:eastAsia="微软雅黑" w:cs="微软雅黑"/>
          <w:color w:val="000000"/>
          <w:sz w:val="24"/>
        </w:rPr>
        <w:tab/>
      </w:r>
      <w:r>
        <w:rPr>
          <w:rFonts w:hint="eastAsia" w:ascii="微软雅黑" w:hAnsi="微软雅黑" w:eastAsia="微软雅黑" w:cs="微软雅黑"/>
          <w:color w:val="000000"/>
          <w:sz w:val="24"/>
        </w:rPr>
        <w:t>本项目的采购人已获得足以支付本次招标后所签订的合同项下的资金（包括财政性资金和本项目采购中无法与财政性资金分割的非财政性资金）。</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2.2    项目预算金额</w:t>
      </w:r>
      <w:r>
        <w:rPr>
          <w:rFonts w:hint="eastAsia" w:ascii="微软雅黑" w:hAnsi="微软雅黑" w:eastAsia="微软雅黑" w:cs="微软雅黑"/>
          <w:color w:val="000000"/>
          <w:sz w:val="24"/>
          <w:u w:val="single"/>
        </w:rPr>
        <w:t>见供应商须知资料表</w:t>
      </w:r>
      <w:r>
        <w:rPr>
          <w:rFonts w:hint="eastAsia" w:ascii="微软雅黑" w:hAnsi="微软雅黑" w:eastAsia="微软雅黑" w:cs="微软雅黑"/>
          <w:color w:val="000000"/>
          <w:sz w:val="24"/>
        </w:rPr>
        <w:t>。</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2.3    供应商报价超过</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文件规定的预算金额，其报价将被认定为无效。</w:t>
      </w:r>
    </w:p>
    <w:p>
      <w:pPr>
        <w:pStyle w:val="5"/>
        <w:spacing w:before="0" w:after="0" w:line="400" w:lineRule="exact"/>
        <w:rPr>
          <w:rFonts w:hint="eastAsia" w:ascii="微软雅黑" w:hAnsi="微软雅黑" w:eastAsia="微软雅黑" w:cs="微软雅黑"/>
          <w:color w:val="000000"/>
          <w:u w:val="none"/>
        </w:rPr>
      </w:pPr>
      <w:bookmarkStart w:id="31" w:name="_Toc520356145"/>
      <w:bookmarkStart w:id="32" w:name="_Toc518923063"/>
      <w:bookmarkStart w:id="33" w:name="_Toc4219"/>
      <w:bookmarkStart w:id="34" w:name="_Toc8946_WPSOffice_Level2"/>
      <w:bookmarkStart w:id="35" w:name="_Toc20276"/>
      <w:bookmarkStart w:id="36" w:name="_Toc28166"/>
      <w:bookmarkStart w:id="37" w:name="_Toc8601_WPSOffice_Level2"/>
      <w:r>
        <w:rPr>
          <w:rFonts w:hint="eastAsia" w:ascii="微软雅黑" w:hAnsi="微软雅黑" w:eastAsia="微软雅黑" w:cs="微软雅黑"/>
          <w:color w:val="000000"/>
          <w:u w:val="none"/>
        </w:rPr>
        <w:t>3.</w:t>
      </w:r>
      <w:r>
        <w:rPr>
          <w:rFonts w:hint="eastAsia" w:ascii="微软雅黑" w:hAnsi="微软雅黑" w:eastAsia="微软雅黑" w:cs="微软雅黑"/>
          <w:color w:val="000000"/>
          <w:u w:val="none"/>
          <w:lang w:eastAsia="zh-CN"/>
        </w:rPr>
        <w:t>谈判</w:t>
      </w:r>
      <w:r>
        <w:rPr>
          <w:rFonts w:hint="eastAsia" w:ascii="微软雅黑" w:hAnsi="微软雅黑" w:eastAsia="微软雅黑" w:cs="微软雅黑"/>
          <w:color w:val="000000"/>
          <w:u w:val="none"/>
        </w:rPr>
        <w:t>费用</w:t>
      </w:r>
      <w:bookmarkEnd w:id="31"/>
      <w:bookmarkEnd w:id="32"/>
      <w:bookmarkEnd w:id="33"/>
      <w:bookmarkEnd w:id="34"/>
      <w:bookmarkEnd w:id="35"/>
      <w:bookmarkEnd w:id="36"/>
      <w:bookmarkEnd w:id="37"/>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ab/>
      </w:r>
      <w:r>
        <w:rPr>
          <w:rFonts w:hint="eastAsia" w:ascii="微软雅黑" w:hAnsi="微软雅黑" w:eastAsia="微软雅黑" w:cs="微软雅黑"/>
          <w:color w:val="000000"/>
          <w:sz w:val="24"/>
        </w:rPr>
        <w:t>不论</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的结果如何，供应商应承担所有与准备和参加</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有关的费用。</w:t>
      </w:r>
    </w:p>
    <w:p>
      <w:pPr>
        <w:pStyle w:val="5"/>
        <w:spacing w:before="0" w:after="0" w:line="400" w:lineRule="exact"/>
        <w:rPr>
          <w:rFonts w:hint="eastAsia" w:ascii="微软雅黑" w:hAnsi="微软雅黑" w:eastAsia="微软雅黑" w:cs="微软雅黑"/>
          <w:color w:val="000000"/>
          <w:u w:val="none"/>
        </w:rPr>
      </w:pPr>
      <w:bookmarkStart w:id="38" w:name="_Toc12375"/>
      <w:bookmarkStart w:id="39" w:name="_Toc32365"/>
      <w:bookmarkStart w:id="40" w:name="_Toc1523_WPSOffice_Level2"/>
      <w:bookmarkStart w:id="41" w:name="_Toc8368_WPSOffice_Level2"/>
      <w:bookmarkStart w:id="42" w:name="_Toc9239"/>
      <w:bookmarkStart w:id="43" w:name="_Toc518923064"/>
      <w:r>
        <w:rPr>
          <w:rFonts w:hint="eastAsia" w:ascii="微软雅黑" w:hAnsi="微软雅黑" w:eastAsia="微软雅黑" w:cs="微软雅黑"/>
          <w:color w:val="000000"/>
          <w:u w:val="none"/>
        </w:rPr>
        <w:t>4.适用法律</w:t>
      </w:r>
      <w:bookmarkEnd w:id="38"/>
      <w:bookmarkEnd w:id="39"/>
      <w:bookmarkEnd w:id="40"/>
      <w:bookmarkEnd w:id="41"/>
      <w:bookmarkEnd w:id="42"/>
      <w:bookmarkEnd w:id="43"/>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       本项目采购人、采购代理机构、供应商、</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小组的相关行为均受《中华人民共和国政府采购法》、《中华人民共和国政府采购法实施条例》</w:t>
      </w:r>
      <w:r>
        <w:rPr>
          <w:rFonts w:hint="eastAsia" w:ascii="微软雅黑" w:hAnsi="微软雅黑" w:eastAsia="微软雅黑" w:cs="微软雅黑"/>
          <w:color w:val="000000"/>
          <w:sz w:val="24"/>
          <w:lang w:eastAsia="zh-CN"/>
        </w:rPr>
        <w:t>、《</w:t>
      </w:r>
      <w:r>
        <w:rPr>
          <w:rFonts w:hint="eastAsia" w:ascii="微软雅黑" w:hAnsi="微软雅黑" w:eastAsia="微软雅黑" w:cs="微软雅黑"/>
          <w:color w:val="000000"/>
          <w:sz w:val="24"/>
          <w:lang w:val="en-US" w:eastAsia="zh-CN"/>
        </w:rPr>
        <w:t>政府采购竞争性谈判采购方式管理暂行办法</w:t>
      </w:r>
      <w:r>
        <w:rPr>
          <w:rFonts w:hint="eastAsia" w:ascii="微软雅黑" w:hAnsi="微软雅黑" w:eastAsia="微软雅黑" w:cs="微软雅黑"/>
          <w:color w:val="000000"/>
          <w:sz w:val="24"/>
          <w:lang w:eastAsia="zh-CN"/>
        </w:rPr>
        <w:t>》</w:t>
      </w:r>
      <w:r>
        <w:rPr>
          <w:rFonts w:hint="eastAsia" w:ascii="微软雅黑" w:hAnsi="微软雅黑" w:eastAsia="微软雅黑" w:cs="微软雅黑"/>
          <w:color w:val="000000"/>
          <w:sz w:val="24"/>
        </w:rPr>
        <w:t>及本项目本级和上级财政部门政府采购有关规定的约束，其权利受到上述法律法规的保护。</w:t>
      </w:r>
    </w:p>
    <w:p>
      <w:pPr>
        <w:pStyle w:val="4"/>
        <w:spacing w:before="0" w:line="400" w:lineRule="exact"/>
        <w:ind w:left="1079" w:leftChars="257" w:hanging="540"/>
        <w:rPr>
          <w:rFonts w:hint="eastAsia" w:ascii="微软雅黑" w:hAnsi="微软雅黑" w:eastAsia="微软雅黑" w:cs="微软雅黑"/>
          <w:b/>
          <w:color w:val="000000"/>
          <w:sz w:val="28"/>
        </w:rPr>
      </w:pPr>
      <w:bookmarkStart w:id="44" w:name="_Toc518923065"/>
      <w:bookmarkStart w:id="45" w:name="_Toc809"/>
      <w:bookmarkStart w:id="46" w:name="_Toc216582806"/>
      <w:bookmarkStart w:id="47" w:name="_Toc520356146"/>
      <w:bookmarkStart w:id="48" w:name="_Toc24427"/>
      <w:bookmarkStart w:id="49" w:name="_Toc889"/>
      <w:bookmarkStart w:id="50" w:name="_Toc10894_WPSOffice_Level1"/>
      <w:bookmarkStart w:id="51" w:name="_Toc20318"/>
      <w:bookmarkStart w:id="52" w:name="_Toc10715354"/>
      <w:bookmarkStart w:id="53" w:name="_Toc13552"/>
    </w:p>
    <w:p>
      <w:pPr>
        <w:pStyle w:val="4"/>
        <w:spacing w:before="0" w:line="400" w:lineRule="exact"/>
        <w:ind w:left="1079" w:leftChars="257" w:hanging="540"/>
        <w:rPr>
          <w:rFonts w:hint="eastAsia" w:ascii="微软雅黑" w:hAnsi="微软雅黑" w:eastAsia="微软雅黑" w:cs="微软雅黑"/>
          <w:b/>
          <w:color w:val="000000"/>
          <w:sz w:val="28"/>
        </w:rPr>
      </w:pPr>
    </w:p>
    <w:p>
      <w:pPr>
        <w:pStyle w:val="4"/>
        <w:spacing w:before="0" w:line="400" w:lineRule="exact"/>
        <w:ind w:left="1079" w:leftChars="257" w:hanging="540"/>
        <w:rPr>
          <w:rFonts w:hint="eastAsia" w:ascii="微软雅黑" w:hAnsi="微软雅黑" w:eastAsia="微软雅黑" w:cs="微软雅黑"/>
          <w:b/>
          <w:color w:val="000000"/>
          <w:sz w:val="28"/>
        </w:rPr>
      </w:pPr>
    </w:p>
    <w:p>
      <w:pPr>
        <w:pStyle w:val="4"/>
        <w:spacing w:before="0" w:line="400" w:lineRule="exact"/>
        <w:ind w:left="1079" w:leftChars="257" w:hanging="540"/>
        <w:rPr>
          <w:rFonts w:hint="eastAsia" w:ascii="微软雅黑" w:hAnsi="微软雅黑" w:eastAsia="微软雅黑" w:cs="微软雅黑"/>
          <w:b/>
          <w:color w:val="000000"/>
          <w:sz w:val="28"/>
        </w:rPr>
      </w:pPr>
    </w:p>
    <w:p>
      <w:pPr>
        <w:pStyle w:val="4"/>
        <w:spacing w:before="0" w:line="400" w:lineRule="exact"/>
        <w:ind w:left="1079" w:leftChars="257" w:hanging="540"/>
        <w:rPr>
          <w:rFonts w:hint="eastAsia" w:ascii="微软雅黑" w:hAnsi="微软雅黑" w:eastAsia="微软雅黑" w:cs="微软雅黑"/>
          <w:b/>
          <w:color w:val="000000"/>
          <w:sz w:val="28"/>
        </w:rPr>
      </w:pPr>
    </w:p>
    <w:p>
      <w:pPr>
        <w:pStyle w:val="4"/>
        <w:spacing w:before="0" w:line="400" w:lineRule="exact"/>
        <w:ind w:left="1079" w:leftChars="257" w:hanging="540"/>
        <w:rPr>
          <w:rFonts w:hint="eastAsia" w:ascii="微软雅黑" w:hAnsi="微软雅黑" w:eastAsia="微软雅黑" w:cs="微软雅黑"/>
          <w:b/>
          <w:color w:val="000000"/>
          <w:sz w:val="28"/>
        </w:rPr>
      </w:pPr>
    </w:p>
    <w:p>
      <w:pPr>
        <w:pStyle w:val="4"/>
        <w:spacing w:before="0" w:line="400" w:lineRule="exact"/>
        <w:ind w:left="1079" w:leftChars="257" w:hanging="540"/>
        <w:rPr>
          <w:rFonts w:hint="eastAsia" w:ascii="微软雅黑" w:hAnsi="微软雅黑" w:eastAsia="微软雅黑" w:cs="微软雅黑"/>
          <w:b/>
          <w:color w:val="000000"/>
          <w:sz w:val="28"/>
        </w:rPr>
      </w:pPr>
    </w:p>
    <w:p>
      <w:pPr>
        <w:pStyle w:val="4"/>
        <w:spacing w:before="0" w:line="400" w:lineRule="exact"/>
        <w:ind w:left="1079" w:leftChars="257" w:hanging="540"/>
        <w:rPr>
          <w:rFonts w:hint="eastAsia" w:ascii="微软雅黑" w:hAnsi="微软雅黑" w:eastAsia="微软雅黑" w:cs="微软雅黑"/>
          <w:b/>
          <w:color w:val="000000"/>
          <w:sz w:val="28"/>
        </w:rPr>
      </w:pPr>
    </w:p>
    <w:p>
      <w:pPr>
        <w:pStyle w:val="4"/>
        <w:spacing w:before="0" w:line="400" w:lineRule="exact"/>
        <w:ind w:firstLine="2520" w:firstLineChars="900"/>
        <w:jc w:val="both"/>
        <w:rPr>
          <w:rFonts w:hint="eastAsia" w:ascii="微软雅黑" w:hAnsi="微软雅黑" w:eastAsia="微软雅黑" w:cs="微软雅黑"/>
          <w:b/>
          <w:color w:val="000000"/>
          <w:sz w:val="28"/>
        </w:rPr>
      </w:pPr>
      <w:r>
        <w:rPr>
          <w:rFonts w:hint="eastAsia" w:ascii="微软雅黑" w:hAnsi="微软雅黑" w:eastAsia="微软雅黑" w:cs="微软雅黑"/>
          <w:b/>
          <w:color w:val="000000"/>
          <w:sz w:val="28"/>
        </w:rPr>
        <w:t xml:space="preserve">二   </w:t>
      </w:r>
      <w:bookmarkEnd w:id="44"/>
      <w:bookmarkEnd w:id="45"/>
      <w:bookmarkEnd w:id="46"/>
      <w:bookmarkEnd w:id="47"/>
      <w:r>
        <w:rPr>
          <w:rFonts w:hint="eastAsia" w:ascii="微软雅黑" w:hAnsi="微软雅黑" w:eastAsia="微软雅黑" w:cs="微软雅黑"/>
          <w:b/>
          <w:color w:val="000000"/>
          <w:sz w:val="28"/>
          <w:lang w:eastAsia="zh-CN"/>
        </w:rPr>
        <w:t>谈判</w:t>
      </w:r>
      <w:r>
        <w:rPr>
          <w:rFonts w:hint="eastAsia" w:ascii="微软雅黑" w:hAnsi="微软雅黑" w:eastAsia="微软雅黑" w:cs="微软雅黑"/>
          <w:b/>
          <w:color w:val="000000"/>
          <w:sz w:val="28"/>
        </w:rPr>
        <w:t>文件</w:t>
      </w:r>
      <w:bookmarkEnd w:id="48"/>
      <w:bookmarkEnd w:id="49"/>
      <w:bookmarkEnd w:id="50"/>
      <w:bookmarkEnd w:id="51"/>
      <w:bookmarkEnd w:id="52"/>
      <w:bookmarkEnd w:id="53"/>
    </w:p>
    <w:p>
      <w:pPr>
        <w:pStyle w:val="5"/>
        <w:spacing w:before="0" w:after="0" w:line="400" w:lineRule="exact"/>
        <w:rPr>
          <w:rFonts w:hint="eastAsia" w:ascii="微软雅黑" w:hAnsi="微软雅黑" w:eastAsia="微软雅黑" w:cs="微软雅黑"/>
          <w:color w:val="000000"/>
          <w:u w:val="none"/>
        </w:rPr>
      </w:pPr>
      <w:bookmarkStart w:id="54" w:name="_Toc15218_WPSOffice_Level2"/>
      <w:bookmarkStart w:id="55" w:name="_Toc17055"/>
      <w:bookmarkStart w:id="56" w:name="_Toc518923066"/>
      <w:bookmarkStart w:id="57" w:name="_Toc520356147"/>
      <w:bookmarkStart w:id="58" w:name="_Toc32393"/>
      <w:bookmarkStart w:id="59" w:name="_Toc22990"/>
      <w:bookmarkStart w:id="60" w:name="_Toc15303_WPSOffice_Level2"/>
      <w:r>
        <w:rPr>
          <w:rFonts w:hint="eastAsia" w:ascii="微软雅黑" w:hAnsi="微软雅黑" w:eastAsia="微软雅黑" w:cs="微软雅黑"/>
          <w:color w:val="000000"/>
          <w:u w:val="none"/>
        </w:rPr>
        <w:t>5.</w:t>
      </w:r>
      <w:r>
        <w:rPr>
          <w:rFonts w:hint="eastAsia" w:ascii="微软雅黑" w:hAnsi="微软雅黑" w:eastAsia="微软雅黑" w:cs="微软雅黑"/>
          <w:color w:val="000000"/>
          <w:u w:val="none"/>
          <w:lang w:eastAsia="zh-CN"/>
        </w:rPr>
        <w:t>谈判</w:t>
      </w:r>
      <w:r>
        <w:rPr>
          <w:rFonts w:hint="eastAsia" w:ascii="微软雅黑" w:hAnsi="微软雅黑" w:eastAsia="微软雅黑" w:cs="微软雅黑"/>
          <w:color w:val="000000"/>
          <w:u w:val="none"/>
        </w:rPr>
        <w:t>文件构成</w:t>
      </w:r>
      <w:bookmarkEnd w:id="54"/>
      <w:bookmarkEnd w:id="55"/>
      <w:bookmarkEnd w:id="56"/>
      <w:bookmarkEnd w:id="57"/>
      <w:bookmarkEnd w:id="58"/>
      <w:bookmarkEnd w:id="59"/>
      <w:bookmarkEnd w:id="60"/>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5.1</w:t>
      </w:r>
      <w:r>
        <w:rPr>
          <w:rFonts w:hint="eastAsia" w:ascii="微软雅黑" w:hAnsi="微软雅黑" w:eastAsia="微软雅黑" w:cs="微软雅黑"/>
          <w:color w:val="000000"/>
          <w:sz w:val="24"/>
        </w:rPr>
        <w:tab/>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文件分为三册共7章，内容如下：</w:t>
      </w:r>
    </w:p>
    <w:p>
      <w:pPr>
        <w:spacing w:line="400" w:lineRule="exact"/>
        <w:ind w:left="1078" w:leftChars="428" w:hanging="180" w:hangingChars="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第一册</w:t>
      </w:r>
    </w:p>
    <w:p>
      <w:pPr>
        <w:numPr>
          <w:ilvl w:val="0"/>
          <w:numId w:val="3"/>
        </w:numPr>
        <w:spacing w:line="400" w:lineRule="exact"/>
        <w:ind w:left="1080" w:leftChars="429" w:hanging="18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  供应商须知</w:t>
      </w:r>
    </w:p>
    <w:p>
      <w:pPr>
        <w:numPr>
          <w:ilvl w:val="0"/>
          <w:numId w:val="3"/>
        </w:numPr>
        <w:spacing w:line="400" w:lineRule="exact"/>
        <w:ind w:left="1080" w:leftChars="429" w:hanging="18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响应文件格式</w:t>
      </w:r>
    </w:p>
    <w:p>
      <w:pPr>
        <w:spacing w:line="400" w:lineRule="exact"/>
        <w:ind w:left="1080" w:leftChars="429" w:hanging="18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第二册</w:t>
      </w:r>
    </w:p>
    <w:p>
      <w:pPr>
        <w:numPr>
          <w:ilvl w:val="0"/>
          <w:numId w:val="3"/>
        </w:numPr>
        <w:spacing w:line="400" w:lineRule="exact"/>
        <w:ind w:left="1080" w:leftChars="429" w:hanging="18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 </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 xml:space="preserve">邀请 </w:t>
      </w:r>
    </w:p>
    <w:p>
      <w:pPr>
        <w:numPr>
          <w:ilvl w:val="0"/>
          <w:numId w:val="3"/>
        </w:numPr>
        <w:spacing w:line="400" w:lineRule="exact"/>
        <w:ind w:left="1080" w:leftChars="429" w:hanging="18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 供应商须知资料表</w:t>
      </w:r>
    </w:p>
    <w:p>
      <w:pPr>
        <w:numPr>
          <w:ilvl w:val="0"/>
          <w:numId w:val="3"/>
        </w:numPr>
        <w:spacing w:line="400" w:lineRule="exact"/>
        <w:ind w:left="1080" w:leftChars="429" w:hanging="18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 </w:t>
      </w:r>
      <w:r>
        <w:rPr>
          <w:rFonts w:hint="eastAsia" w:ascii="微软雅黑" w:hAnsi="微软雅黑" w:eastAsia="微软雅黑" w:cs="微软雅黑"/>
          <w:color w:val="000000"/>
          <w:sz w:val="24"/>
          <w:lang w:val="en-US" w:eastAsia="zh-CN"/>
        </w:rPr>
        <w:t>货物需求</w:t>
      </w:r>
    </w:p>
    <w:p>
      <w:pPr>
        <w:numPr>
          <w:ilvl w:val="0"/>
          <w:numId w:val="3"/>
        </w:numPr>
        <w:spacing w:line="400" w:lineRule="exact"/>
        <w:ind w:left="1080" w:leftChars="429" w:hanging="18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 评审方法和标准</w:t>
      </w:r>
    </w:p>
    <w:p>
      <w:pPr>
        <w:spacing w:line="400" w:lineRule="exact"/>
        <w:ind w:left="901"/>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第三册</w:t>
      </w:r>
    </w:p>
    <w:p>
      <w:pPr>
        <w:numPr>
          <w:ilvl w:val="0"/>
          <w:numId w:val="3"/>
        </w:numPr>
        <w:spacing w:line="400" w:lineRule="exact"/>
        <w:ind w:left="1080" w:leftChars="429" w:hanging="18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政府采购合同格式</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5.2</w:t>
      </w:r>
      <w:r>
        <w:rPr>
          <w:rFonts w:hint="eastAsia" w:ascii="微软雅黑" w:hAnsi="微软雅黑" w:eastAsia="微软雅黑" w:cs="微软雅黑"/>
          <w:color w:val="000000"/>
          <w:sz w:val="24"/>
        </w:rPr>
        <w:tab/>
      </w:r>
      <w:r>
        <w:rPr>
          <w:rFonts w:hint="eastAsia" w:ascii="微软雅黑" w:hAnsi="微软雅黑" w:eastAsia="微软雅黑" w:cs="微软雅黑"/>
          <w:color w:val="000000"/>
          <w:sz w:val="24"/>
        </w:rPr>
        <w:t>如本文件的前后内容不一致，以最后描述为准。</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5.3    供应商应认真阅读</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文件所有的事项、格式、条款和技术规范等。如供应商没有按照</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文件要求提交全部资料，或者响应文件没有对</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文件在各方面都做出实质性响应，可能导致其</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被认定为</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无效。</w:t>
      </w:r>
    </w:p>
    <w:p>
      <w:pPr>
        <w:pStyle w:val="5"/>
        <w:spacing w:before="0" w:after="0" w:line="400" w:lineRule="exact"/>
        <w:rPr>
          <w:rFonts w:hint="eastAsia" w:ascii="微软雅黑" w:hAnsi="微软雅黑" w:eastAsia="微软雅黑" w:cs="微软雅黑"/>
          <w:b w:val="0"/>
          <w:color w:val="000000"/>
          <w:u w:val="none"/>
        </w:rPr>
      </w:pPr>
      <w:bookmarkStart w:id="61" w:name="_Toc520356148"/>
      <w:bookmarkStart w:id="62" w:name="_Toc29081_WPSOffice_Level2"/>
      <w:bookmarkStart w:id="63" w:name="_Toc20413"/>
      <w:bookmarkStart w:id="64" w:name="_Toc27880"/>
      <w:bookmarkStart w:id="65" w:name="_Toc518923067"/>
      <w:bookmarkStart w:id="66" w:name="_Toc90_WPSOffice_Level2"/>
      <w:bookmarkStart w:id="67" w:name="_Toc21314"/>
      <w:r>
        <w:rPr>
          <w:rFonts w:hint="eastAsia" w:ascii="微软雅黑" w:hAnsi="微软雅黑" w:eastAsia="微软雅黑" w:cs="微软雅黑"/>
          <w:color w:val="000000"/>
          <w:u w:val="none"/>
        </w:rPr>
        <w:t>6.</w:t>
      </w:r>
      <w:r>
        <w:rPr>
          <w:rFonts w:hint="eastAsia" w:ascii="微软雅黑" w:hAnsi="微软雅黑" w:eastAsia="微软雅黑" w:cs="微软雅黑"/>
          <w:color w:val="000000"/>
          <w:u w:val="none"/>
          <w:lang w:eastAsia="zh-CN"/>
        </w:rPr>
        <w:t>谈判</w:t>
      </w:r>
      <w:r>
        <w:rPr>
          <w:rFonts w:hint="eastAsia" w:ascii="微软雅黑" w:hAnsi="微软雅黑" w:eastAsia="微软雅黑" w:cs="微软雅黑"/>
          <w:color w:val="000000"/>
          <w:u w:val="none"/>
        </w:rPr>
        <w:t>文件的澄清</w:t>
      </w:r>
      <w:bookmarkEnd w:id="61"/>
      <w:r>
        <w:rPr>
          <w:rFonts w:hint="eastAsia" w:ascii="微软雅黑" w:hAnsi="微软雅黑" w:eastAsia="微软雅黑" w:cs="微软雅黑"/>
          <w:color w:val="000000"/>
          <w:u w:val="none"/>
        </w:rPr>
        <w:t>与修改</w:t>
      </w:r>
      <w:bookmarkEnd w:id="62"/>
      <w:bookmarkEnd w:id="63"/>
      <w:bookmarkEnd w:id="64"/>
      <w:bookmarkEnd w:id="65"/>
      <w:bookmarkEnd w:id="66"/>
      <w:bookmarkEnd w:id="67"/>
    </w:p>
    <w:p>
      <w:pPr>
        <w:pStyle w:val="6"/>
        <w:spacing w:line="400" w:lineRule="exact"/>
        <w:ind w:left="840" w:hanging="840" w:hangingChars="350"/>
        <w:rPr>
          <w:rFonts w:hint="eastAsia" w:ascii="微软雅黑" w:hAnsi="微软雅黑" w:eastAsia="微软雅黑" w:cs="微软雅黑"/>
          <w:color w:val="000000"/>
          <w:szCs w:val="24"/>
        </w:rPr>
      </w:pPr>
      <w:r>
        <w:rPr>
          <w:rFonts w:hint="eastAsia" w:ascii="微软雅黑" w:hAnsi="微软雅黑" w:eastAsia="微软雅黑" w:cs="微软雅黑"/>
          <w:color w:val="000000"/>
          <w:szCs w:val="24"/>
        </w:rPr>
        <w:t>6.1    为了保证对</w:t>
      </w:r>
      <w:r>
        <w:rPr>
          <w:rFonts w:hint="eastAsia" w:ascii="微软雅黑" w:hAnsi="微软雅黑" w:eastAsia="微软雅黑" w:cs="微软雅黑"/>
          <w:color w:val="000000"/>
          <w:szCs w:val="24"/>
          <w:lang w:eastAsia="zh-CN"/>
        </w:rPr>
        <w:t>谈判</w:t>
      </w:r>
      <w:r>
        <w:rPr>
          <w:rFonts w:hint="eastAsia" w:ascii="微软雅黑" w:hAnsi="微软雅黑" w:eastAsia="微软雅黑" w:cs="微软雅黑"/>
          <w:color w:val="000000"/>
          <w:szCs w:val="24"/>
        </w:rPr>
        <w:t>文件的澄清和修改满足法律的时限要求，</w:t>
      </w:r>
      <w:bookmarkStart w:id="68" w:name="_Ref467378678"/>
      <w:bookmarkStart w:id="69" w:name="_Toc520356149"/>
      <w:r>
        <w:rPr>
          <w:rFonts w:hint="eastAsia" w:ascii="微软雅黑" w:hAnsi="微软雅黑" w:eastAsia="微软雅黑" w:cs="微软雅黑"/>
          <w:color w:val="000000"/>
          <w:szCs w:val="24"/>
        </w:rPr>
        <w:t>提交首次响应文件截止之日前，采购人、采购代理机构或者</w:t>
      </w:r>
      <w:r>
        <w:rPr>
          <w:rFonts w:hint="eastAsia" w:ascii="微软雅黑" w:hAnsi="微软雅黑" w:eastAsia="微软雅黑" w:cs="微软雅黑"/>
          <w:color w:val="000000"/>
          <w:szCs w:val="24"/>
          <w:lang w:eastAsia="zh-CN"/>
        </w:rPr>
        <w:t>谈判</w:t>
      </w:r>
      <w:r>
        <w:rPr>
          <w:rFonts w:hint="eastAsia" w:ascii="微软雅黑" w:hAnsi="微软雅黑" w:eastAsia="微软雅黑" w:cs="微软雅黑"/>
          <w:color w:val="000000"/>
          <w:szCs w:val="24"/>
        </w:rPr>
        <w:t>小组可以对已发出的</w:t>
      </w:r>
      <w:r>
        <w:rPr>
          <w:rFonts w:hint="eastAsia" w:ascii="微软雅黑" w:hAnsi="微软雅黑" w:eastAsia="微软雅黑" w:cs="微软雅黑"/>
          <w:color w:val="000000"/>
          <w:szCs w:val="24"/>
          <w:lang w:eastAsia="zh-CN"/>
        </w:rPr>
        <w:t>谈判</w:t>
      </w:r>
      <w:r>
        <w:rPr>
          <w:rFonts w:hint="eastAsia" w:ascii="微软雅黑" w:hAnsi="微软雅黑" w:eastAsia="微软雅黑" w:cs="微软雅黑"/>
          <w:color w:val="000000"/>
          <w:szCs w:val="24"/>
        </w:rPr>
        <w:t>文件进行必要的澄清或者修改，澄清或者修改的内容作为</w:t>
      </w:r>
      <w:r>
        <w:rPr>
          <w:rFonts w:hint="eastAsia" w:ascii="微软雅黑" w:hAnsi="微软雅黑" w:eastAsia="微软雅黑" w:cs="微软雅黑"/>
          <w:color w:val="000000"/>
          <w:szCs w:val="24"/>
          <w:lang w:eastAsia="zh-CN"/>
        </w:rPr>
        <w:t>谈判</w:t>
      </w:r>
      <w:r>
        <w:rPr>
          <w:rFonts w:hint="eastAsia" w:ascii="微软雅黑" w:hAnsi="微软雅黑" w:eastAsia="微软雅黑" w:cs="微软雅黑"/>
          <w:color w:val="000000"/>
          <w:szCs w:val="24"/>
        </w:rPr>
        <w:t>文件的组成部分。澄清或者修改的内容可能影响响应文件编制的，采购人、采购代理机构应当在提交首次响应文件截止时间至少5日前，以书面形式通知所有获取</w:t>
      </w:r>
      <w:r>
        <w:rPr>
          <w:rFonts w:hint="eastAsia" w:ascii="微软雅黑" w:hAnsi="微软雅黑" w:eastAsia="微软雅黑" w:cs="微软雅黑"/>
          <w:color w:val="000000"/>
          <w:szCs w:val="24"/>
          <w:lang w:eastAsia="zh-CN"/>
        </w:rPr>
        <w:t>谈判</w:t>
      </w:r>
      <w:r>
        <w:rPr>
          <w:rFonts w:hint="eastAsia" w:ascii="微软雅黑" w:hAnsi="微软雅黑" w:eastAsia="微软雅黑" w:cs="微软雅黑"/>
          <w:color w:val="000000"/>
          <w:szCs w:val="24"/>
        </w:rPr>
        <w:t>文件的供应商；不足5日的，采购人、采购代理机构应当顺延提交首次响应文件截止时间。</w:t>
      </w:r>
    </w:p>
    <w:p>
      <w:pPr>
        <w:pStyle w:val="6"/>
        <w:spacing w:line="400" w:lineRule="exact"/>
        <w:ind w:left="840" w:hanging="840" w:hangingChars="350"/>
        <w:rPr>
          <w:rFonts w:hint="eastAsia" w:ascii="微软雅黑" w:hAnsi="微软雅黑" w:eastAsia="微软雅黑" w:cs="微软雅黑"/>
          <w:color w:val="000000"/>
          <w:szCs w:val="24"/>
        </w:rPr>
      </w:pPr>
      <w:r>
        <w:rPr>
          <w:rFonts w:hint="eastAsia" w:ascii="微软雅黑" w:hAnsi="微软雅黑" w:eastAsia="微软雅黑" w:cs="微软雅黑"/>
          <w:color w:val="000000"/>
          <w:szCs w:val="24"/>
        </w:rPr>
        <w:t>6.2</w:t>
      </w:r>
      <w:r>
        <w:rPr>
          <w:rFonts w:hint="eastAsia" w:ascii="微软雅黑" w:hAnsi="微软雅黑" w:eastAsia="微软雅黑" w:cs="微软雅黑"/>
          <w:color w:val="000000"/>
          <w:szCs w:val="24"/>
        </w:rPr>
        <w:tab/>
      </w:r>
      <w:r>
        <w:rPr>
          <w:rFonts w:hint="eastAsia" w:ascii="微软雅黑" w:hAnsi="微软雅黑" w:eastAsia="微软雅黑" w:cs="微软雅黑"/>
          <w:color w:val="000000"/>
          <w:szCs w:val="24"/>
        </w:rPr>
        <w:t>采购人可主动地或在解答供应商提出的澄清问题时对</w:t>
      </w:r>
      <w:r>
        <w:rPr>
          <w:rFonts w:hint="eastAsia" w:ascii="微软雅黑" w:hAnsi="微软雅黑" w:eastAsia="微软雅黑" w:cs="微软雅黑"/>
          <w:color w:val="000000"/>
          <w:szCs w:val="24"/>
          <w:lang w:eastAsia="zh-CN"/>
        </w:rPr>
        <w:t>谈判</w:t>
      </w:r>
      <w:r>
        <w:rPr>
          <w:rFonts w:hint="eastAsia" w:ascii="微软雅黑" w:hAnsi="微软雅黑" w:eastAsia="微软雅黑" w:cs="微软雅黑"/>
          <w:color w:val="000000"/>
          <w:szCs w:val="24"/>
        </w:rPr>
        <w:t>文件澄清或修改。采购代理机构将以发布澄清（更正）公告的方式，澄清或修改</w:t>
      </w:r>
      <w:r>
        <w:rPr>
          <w:rFonts w:hint="eastAsia" w:ascii="微软雅黑" w:hAnsi="微软雅黑" w:eastAsia="微软雅黑" w:cs="微软雅黑"/>
          <w:color w:val="000000"/>
          <w:szCs w:val="24"/>
          <w:lang w:eastAsia="zh-CN"/>
        </w:rPr>
        <w:t>谈判</w:t>
      </w:r>
      <w:r>
        <w:rPr>
          <w:rFonts w:hint="eastAsia" w:ascii="微软雅黑" w:hAnsi="微软雅黑" w:eastAsia="微软雅黑" w:cs="微软雅黑"/>
          <w:color w:val="000000"/>
          <w:szCs w:val="24"/>
        </w:rPr>
        <w:t>文件，澄清或修改内容作为</w:t>
      </w:r>
      <w:r>
        <w:rPr>
          <w:rFonts w:hint="eastAsia" w:ascii="微软雅黑" w:hAnsi="微软雅黑" w:eastAsia="微软雅黑" w:cs="微软雅黑"/>
          <w:color w:val="000000"/>
          <w:szCs w:val="24"/>
          <w:lang w:eastAsia="zh-CN"/>
        </w:rPr>
        <w:t>谈判</w:t>
      </w:r>
      <w:r>
        <w:rPr>
          <w:rFonts w:hint="eastAsia" w:ascii="微软雅黑" w:hAnsi="微软雅黑" w:eastAsia="微软雅黑" w:cs="微软雅黑"/>
          <w:color w:val="000000"/>
          <w:szCs w:val="24"/>
        </w:rPr>
        <w:t>文件的组成部分。</w:t>
      </w:r>
    </w:p>
    <w:p>
      <w:pPr>
        <w:pStyle w:val="6"/>
        <w:spacing w:line="400" w:lineRule="exact"/>
        <w:ind w:left="840" w:hanging="840" w:hangingChars="350"/>
        <w:rPr>
          <w:rFonts w:hint="eastAsia" w:ascii="微软雅黑" w:hAnsi="微软雅黑" w:eastAsia="微软雅黑" w:cs="微软雅黑"/>
          <w:color w:val="000000"/>
          <w:szCs w:val="24"/>
        </w:rPr>
      </w:pPr>
      <w:r>
        <w:rPr>
          <w:rFonts w:hint="eastAsia" w:ascii="微软雅黑" w:hAnsi="微软雅黑" w:eastAsia="微软雅黑" w:cs="微软雅黑"/>
          <w:color w:val="000000"/>
          <w:szCs w:val="24"/>
        </w:rPr>
        <w:t>6.3</w:t>
      </w:r>
      <w:r>
        <w:rPr>
          <w:rFonts w:hint="eastAsia" w:ascii="微软雅黑" w:hAnsi="微软雅黑" w:eastAsia="微软雅黑" w:cs="微软雅黑"/>
          <w:color w:val="000000"/>
          <w:szCs w:val="24"/>
        </w:rPr>
        <w:tab/>
      </w:r>
      <w:r>
        <w:rPr>
          <w:rFonts w:hint="eastAsia" w:ascii="微软雅黑" w:hAnsi="微软雅黑" w:eastAsia="微软雅黑" w:cs="微软雅黑"/>
          <w:color w:val="000000"/>
          <w:szCs w:val="24"/>
        </w:rPr>
        <w:t>澄清或者修改的内容可能影响响应文件编制的，采购代理机构将以书面形式通知所有购买</w:t>
      </w:r>
      <w:r>
        <w:rPr>
          <w:rFonts w:hint="eastAsia" w:ascii="微软雅黑" w:hAnsi="微软雅黑" w:eastAsia="微软雅黑" w:cs="微软雅黑"/>
          <w:color w:val="000000"/>
          <w:szCs w:val="24"/>
          <w:lang w:eastAsia="zh-CN"/>
        </w:rPr>
        <w:t>谈判</w:t>
      </w:r>
      <w:r>
        <w:rPr>
          <w:rFonts w:hint="eastAsia" w:ascii="微软雅黑" w:hAnsi="微软雅黑" w:eastAsia="微软雅黑" w:cs="微软雅黑"/>
          <w:color w:val="000000"/>
          <w:szCs w:val="24"/>
        </w:rPr>
        <w:t>文件的潜在供应商，并对其具有约束力。供应商在收到上述通知后，应及时向采购代理机构回函确认。</w:t>
      </w:r>
    </w:p>
    <w:p>
      <w:pPr>
        <w:pStyle w:val="5"/>
        <w:tabs>
          <w:tab w:val="left" w:pos="900"/>
        </w:tabs>
        <w:spacing w:before="0" w:after="0" w:line="400" w:lineRule="exact"/>
        <w:rPr>
          <w:rFonts w:hint="eastAsia" w:ascii="微软雅黑" w:hAnsi="微软雅黑" w:eastAsia="微软雅黑" w:cs="微软雅黑"/>
          <w:color w:val="000000"/>
          <w:u w:val="none"/>
        </w:rPr>
      </w:pPr>
      <w:bookmarkStart w:id="70" w:name="_Toc10965"/>
      <w:bookmarkStart w:id="71" w:name="_Toc2158"/>
      <w:bookmarkStart w:id="72" w:name="_Toc10994"/>
      <w:bookmarkStart w:id="73" w:name="_Toc518923068"/>
      <w:bookmarkStart w:id="74" w:name="_Toc9694_WPSOffice_Level2"/>
      <w:bookmarkStart w:id="75" w:name="_Toc31699_WPSOffice_Level2"/>
      <w:r>
        <w:rPr>
          <w:rFonts w:hint="eastAsia" w:ascii="微软雅黑" w:hAnsi="微软雅黑" w:eastAsia="微软雅黑" w:cs="微软雅黑"/>
          <w:color w:val="000000"/>
          <w:u w:val="none"/>
        </w:rPr>
        <w:t>7</w:t>
      </w:r>
      <w:bookmarkEnd w:id="68"/>
      <w:bookmarkEnd w:id="69"/>
      <w:r>
        <w:rPr>
          <w:rFonts w:hint="eastAsia" w:ascii="微软雅黑" w:hAnsi="微软雅黑" w:eastAsia="微软雅黑" w:cs="微软雅黑"/>
          <w:color w:val="000000"/>
          <w:u w:val="none"/>
        </w:rPr>
        <w:t>.</w:t>
      </w:r>
      <w:r>
        <w:rPr>
          <w:rFonts w:hint="eastAsia" w:ascii="微软雅黑" w:hAnsi="微软雅黑" w:eastAsia="微软雅黑" w:cs="微软雅黑"/>
          <w:color w:val="000000"/>
          <w:u w:val="none"/>
          <w:lang w:val="en-US" w:eastAsia="zh-CN"/>
        </w:rPr>
        <w:t>谈判</w:t>
      </w:r>
      <w:r>
        <w:rPr>
          <w:rFonts w:hint="eastAsia" w:ascii="微软雅黑" w:hAnsi="微软雅黑" w:eastAsia="微软雅黑" w:cs="微软雅黑"/>
          <w:color w:val="000000"/>
          <w:u w:val="none"/>
        </w:rPr>
        <w:t>文件递交截止时间的顺延</w:t>
      </w:r>
      <w:bookmarkEnd w:id="70"/>
      <w:bookmarkEnd w:id="71"/>
      <w:bookmarkEnd w:id="72"/>
      <w:bookmarkEnd w:id="73"/>
      <w:bookmarkEnd w:id="74"/>
      <w:bookmarkEnd w:id="75"/>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ab/>
      </w:r>
      <w:r>
        <w:rPr>
          <w:rFonts w:hint="eastAsia" w:ascii="微软雅黑" w:hAnsi="微软雅黑" w:eastAsia="微软雅黑" w:cs="微软雅黑"/>
          <w:color w:val="000000"/>
          <w:sz w:val="24"/>
        </w:rPr>
        <w:t>为使供应商准备</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时有足够的时间对</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文件的澄清或者修改部分进行研究，采购人将依法决定是否顺延响应文件递交截止时间。</w:t>
      </w:r>
    </w:p>
    <w:p>
      <w:pPr>
        <w:pStyle w:val="4"/>
        <w:spacing w:before="0" w:line="400" w:lineRule="exact"/>
        <w:ind w:left="1079" w:leftChars="257" w:hanging="540"/>
        <w:rPr>
          <w:rFonts w:hint="eastAsia" w:ascii="微软雅黑" w:hAnsi="微软雅黑" w:eastAsia="微软雅黑" w:cs="微软雅黑"/>
          <w:b/>
          <w:color w:val="000000"/>
          <w:sz w:val="28"/>
        </w:rPr>
      </w:pPr>
      <w:bookmarkStart w:id="76" w:name="_Toc516367020"/>
      <w:bookmarkStart w:id="77" w:name="_Toc10715355"/>
      <w:bookmarkStart w:id="78" w:name="_Toc25389"/>
      <w:bookmarkStart w:id="79" w:name="_Toc4436_WPSOffice_Level1"/>
      <w:bookmarkStart w:id="80" w:name="_Toc18370"/>
      <w:bookmarkStart w:id="81" w:name="_Toc518923069"/>
      <w:bookmarkStart w:id="82" w:name="_Toc22504"/>
      <w:bookmarkStart w:id="83" w:name="_Toc216582807"/>
      <w:bookmarkStart w:id="84" w:name="_Toc520356150"/>
      <w:bookmarkStart w:id="85" w:name="_Toc22312"/>
      <w:bookmarkStart w:id="86" w:name="_Toc25440"/>
      <w:r>
        <w:rPr>
          <w:rFonts w:hint="eastAsia" w:ascii="微软雅黑" w:hAnsi="微软雅黑" w:eastAsia="微软雅黑" w:cs="微软雅黑"/>
          <w:b/>
          <w:color w:val="000000"/>
          <w:sz w:val="28"/>
        </w:rPr>
        <w:t xml:space="preserve">三   </w:t>
      </w:r>
      <w:bookmarkEnd w:id="76"/>
      <w:r>
        <w:rPr>
          <w:rFonts w:hint="eastAsia" w:ascii="微软雅黑" w:hAnsi="微软雅黑" w:eastAsia="微软雅黑" w:cs="微软雅黑"/>
          <w:b/>
          <w:color w:val="000000"/>
          <w:sz w:val="28"/>
        </w:rPr>
        <w:t>响应文件的编制</w:t>
      </w:r>
      <w:bookmarkEnd w:id="77"/>
      <w:bookmarkEnd w:id="78"/>
      <w:bookmarkEnd w:id="79"/>
      <w:bookmarkEnd w:id="80"/>
      <w:bookmarkEnd w:id="81"/>
      <w:bookmarkEnd w:id="82"/>
      <w:bookmarkEnd w:id="83"/>
      <w:bookmarkEnd w:id="84"/>
      <w:bookmarkEnd w:id="85"/>
      <w:bookmarkEnd w:id="86"/>
    </w:p>
    <w:p>
      <w:pPr>
        <w:pStyle w:val="5"/>
        <w:tabs>
          <w:tab w:val="left" w:pos="900"/>
        </w:tabs>
        <w:spacing w:before="0" w:after="0" w:line="400" w:lineRule="exact"/>
        <w:rPr>
          <w:rFonts w:hint="eastAsia" w:ascii="微软雅黑" w:hAnsi="微软雅黑" w:eastAsia="微软雅黑" w:cs="微软雅黑"/>
          <w:color w:val="000000"/>
          <w:u w:val="none"/>
        </w:rPr>
      </w:pPr>
      <w:bookmarkStart w:id="87" w:name="_Toc516367021"/>
      <w:bookmarkStart w:id="88" w:name="_Toc518923070"/>
      <w:bookmarkStart w:id="89" w:name="_Toc13590_WPSOffice_Level2"/>
      <w:bookmarkStart w:id="90" w:name="_Toc31355"/>
      <w:bookmarkStart w:id="91" w:name="_Toc30152"/>
      <w:bookmarkStart w:id="92" w:name="_Toc6728"/>
      <w:bookmarkStart w:id="93" w:name="_Toc20686_WPSOffice_Level2"/>
      <w:bookmarkStart w:id="94" w:name="_Toc520356151"/>
      <w:r>
        <w:rPr>
          <w:rFonts w:hint="eastAsia" w:ascii="微软雅黑" w:hAnsi="微软雅黑" w:eastAsia="微软雅黑" w:cs="微软雅黑"/>
          <w:color w:val="000000"/>
          <w:u w:val="none"/>
        </w:rPr>
        <w:t>8.</w:t>
      </w:r>
      <w:r>
        <w:rPr>
          <w:rFonts w:hint="eastAsia" w:ascii="微软雅黑" w:hAnsi="微软雅黑" w:eastAsia="微软雅黑" w:cs="微软雅黑"/>
          <w:color w:val="000000"/>
          <w:u w:val="none"/>
          <w:lang w:eastAsia="zh-CN"/>
        </w:rPr>
        <w:t>谈判</w:t>
      </w:r>
      <w:r>
        <w:rPr>
          <w:rFonts w:hint="eastAsia" w:ascii="微软雅黑" w:hAnsi="微软雅黑" w:eastAsia="微软雅黑" w:cs="微软雅黑"/>
          <w:color w:val="000000"/>
          <w:u w:val="none"/>
        </w:rPr>
        <w:t>范围及响应文件成交准和计量单位的使用</w:t>
      </w:r>
      <w:bookmarkEnd w:id="87"/>
      <w:bookmarkEnd w:id="88"/>
      <w:bookmarkEnd w:id="89"/>
      <w:bookmarkEnd w:id="90"/>
      <w:bookmarkEnd w:id="91"/>
      <w:bookmarkEnd w:id="92"/>
      <w:bookmarkEnd w:id="93"/>
      <w:bookmarkEnd w:id="94"/>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8.1</w:t>
      </w:r>
      <w:r>
        <w:rPr>
          <w:rFonts w:hint="eastAsia" w:ascii="微软雅黑" w:hAnsi="微软雅黑" w:eastAsia="微软雅黑" w:cs="微软雅黑"/>
          <w:color w:val="000000"/>
          <w:sz w:val="24"/>
        </w:rPr>
        <w:tab/>
      </w:r>
      <w:r>
        <w:rPr>
          <w:rFonts w:hint="eastAsia" w:ascii="微软雅黑" w:hAnsi="微软雅黑" w:eastAsia="微软雅黑" w:cs="微软雅黑"/>
          <w:color w:val="000000"/>
          <w:sz w:val="24"/>
        </w:rPr>
        <w:t>项目有分包的，供应商可对</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文件其中一个或几个分包进行</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，除非在</w:t>
      </w:r>
      <w:r>
        <w:rPr>
          <w:rFonts w:hint="eastAsia" w:ascii="微软雅黑" w:hAnsi="微软雅黑" w:eastAsia="微软雅黑" w:cs="微软雅黑"/>
          <w:color w:val="000000"/>
          <w:sz w:val="24"/>
          <w:u w:val="single"/>
        </w:rPr>
        <w:t>供应商须知资料表</w:t>
      </w:r>
      <w:r>
        <w:rPr>
          <w:rFonts w:hint="eastAsia" w:ascii="微软雅黑" w:hAnsi="微软雅黑" w:eastAsia="微软雅黑" w:cs="微软雅黑"/>
          <w:color w:val="000000"/>
          <w:sz w:val="24"/>
        </w:rPr>
        <w:t>中另有规定。</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8.2    供应商应当对所投分包</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文件中“</w:t>
      </w:r>
      <w:r>
        <w:rPr>
          <w:rFonts w:hint="eastAsia" w:ascii="微软雅黑" w:hAnsi="微软雅黑" w:eastAsia="微软雅黑" w:cs="微软雅黑"/>
          <w:color w:val="000000"/>
          <w:sz w:val="24"/>
          <w:lang w:val="en-US" w:eastAsia="zh-CN"/>
        </w:rPr>
        <w:t>货物</w:t>
      </w:r>
      <w:r>
        <w:rPr>
          <w:rFonts w:hint="eastAsia" w:ascii="微软雅黑" w:hAnsi="微软雅黑" w:eastAsia="微软雅黑" w:cs="微软雅黑"/>
          <w:color w:val="000000"/>
          <w:sz w:val="24"/>
        </w:rPr>
        <w:t>需求”所列的所有</w:t>
      </w:r>
      <w:r>
        <w:rPr>
          <w:rFonts w:hint="eastAsia" w:ascii="微软雅黑" w:hAnsi="微软雅黑" w:eastAsia="微软雅黑" w:cs="微软雅黑"/>
          <w:color w:val="000000"/>
          <w:sz w:val="24"/>
          <w:lang w:val="en-US" w:eastAsia="zh-CN"/>
        </w:rPr>
        <w:t>货物</w:t>
      </w:r>
      <w:r>
        <w:rPr>
          <w:rFonts w:hint="eastAsia" w:ascii="微软雅黑" w:hAnsi="微软雅黑" w:eastAsia="微软雅黑" w:cs="微软雅黑"/>
          <w:color w:val="000000"/>
          <w:sz w:val="24"/>
        </w:rPr>
        <w:t>内容进行</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，如仅响应分包中的部分内容，其</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将被认定为</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无效。</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8.3     无论</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文件第5章</w:t>
      </w:r>
      <w:r>
        <w:rPr>
          <w:rFonts w:hint="eastAsia" w:ascii="微软雅黑" w:hAnsi="微软雅黑" w:eastAsia="微软雅黑" w:cs="微软雅黑"/>
          <w:color w:val="000000"/>
          <w:sz w:val="24"/>
          <w:lang w:val="en-US" w:eastAsia="zh-CN"/>
        </w:rPr>
        <w:t>货物</w:t>
      </w:r>
      <w:r>
        <w:rPr>
          <w:rFonts w:hint="eastAsia" w:ascii="微软雅黑" w:hAnsi="微软雅黑" w:eastAsia="微软雅黑" w:cs="微软雅黑"/>
          <w:color w:val="000000"/>
          <w:sz w:val="24"/>
        </w:rPr>
        <w:t>需求中是否要求，供应商所投</w:t>
      </w:r>
      <w:r>
        <w:rPr>
          <w:rFonts w:hint="eastAsia" w:ascii="微软雅黑" w:hAnsi="微软雅黑" w:eastAsia="微软雅黑" w:cs="微软雅黑"/>
          <w:color w:val="000000"/>
          <w:sz w:val="24"/>
          <w:lang w:val="en-US" w:eastAsia="zh-CN"/>
        </w:rPr>
        <w:t>货物</w:t>
      </w:r>
      <w:r>
        <w:rPr>
          <w:rFonts w:hint="eastAsia" w:ascii="微软雅黑" w:hAnsi="微软雅黑" w:eastAsia="微软雅黑" w:cs="微软雅黑"/>
          <w:color w:val="000000"/>
          <w:sz w:val="24"/>
        </w:rPr>
        <w:t>均应符合国家强制性标准。</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8.4     除</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文件中有特殊要求外，响应文件中所使用的计量单位，应采用中华人民共和国法定计量单位。</w:t>
      </w:r>
    </w:p>
    <w:p>
      <w:pPr>
        <w:pStyle w:val="5"/>
        <w:tabs>
          <w:tab w:val="left" w:pos="900"/>
        </w:tabs>
        <w:spacing w:before="0" w:after="0" w:line="400" w:lineRule="exact"/>
        <w:rPr>
          <w:rFonts w:hint="eastAsia" w:ascii="微软雅黑" w:hAnsi="微软雅黑" w:eastAsia="微软雅黑" w:cs="微软雅黑"/>
          <w:color w:val="000000"/>
          <w:u w:val="none"/>
        </w:rPr>
      </w:pPr>
      <w:bookmarkStart w:id="95" w:name="_Toc516367022"/>
      <w:bookmarkStart w:id="96" w:name="_Ref467306676"/>
      <w:bookmarkStart w:id="97" w:name="_Ref467306195"/>
      <w:bookmarkStart w:id="98" w:name="_Toc520356152"/>
      <w:bookmarkStart w:id="99" w:name="_Toc28019"/>
      <w:bookmarkStart w:id="100" w:name="_Toc28579_WPSOffice_Level2"/>
      <w:bookmarkStart w:id="101" w:name="_Toc22633"/>
      <w:bookmarkStart w:id="102" w:name="_Toc15487"/>
      <w:bookmarkStart w:id="103" w:name="_Toc31935_WPSOffice_Level2"/>
      <w:bookmarkStart w:id="104" w:name="_Toc518923071"/>
      <w:r>
        <w:rPr>
          <w:rFonts w:hint="eastAsia" w:ascii="微软雅黑" w:hAnsi="微软雅黑" w:eastAsia="微软雅黑" w:cs="微软雅黑"/>
          <w:color w:val="000000"/>
          <w:u w:val="none"/>
        </w:rPr>
        <w:t>9.</w:t>
      </w:r>
      <w:bookmarkEnd w:id="95"/>
      <w:bookmarkEnd w:id="96"/>
      <w:bookmarkEnd w:id="97"/>
      <w:r>
        <w:rPr>
          <w:rFonts w:hint="eastAsia" w:ascii="微软雅黑" w:hAnsi="微软雅黑" w:eastAsia="微软雅黑" w:cs="微软雅黑"/>
          <w:color w:val="000000"/>
          <w:u w:val="none"/>
        </w:rPr>
        <w:t>响应文件构成</w:t>
      </w:r>
      <w:bookmarkEnd w:id="98"/>
      <w:bookmarkEnd w:id="99"/>
      <w:bookmarkEnd w:id="100"/>
      <w:bookmarkEnd w:id="101"/>
      <w:bookmarkEnd w:id="102"/>
      <w:bookmarkEnd w:id="103"/>
      <w:bookmarkEnd w:id="104"/>
    </w:p>
    <w:p>
      <w:pPr>
        <w:tabs>
          <w:tab w:val="left" w:pos="900"/>
          <w:tab w:val="left" w:pos="5580"/>
        </w:tabs>
        <w:spacing w:line="400" w:lineRule="exact"/>
        <w:ind w:left="960" w:hanging="960" w:hangingChars="400"/>
        <w:jc w:val="left"/>
        <w:rPr>
          <w:rFonts w:hint="eastAsia" w:ascii="微软雅黑" w:hAnsi="微软雅黑" w:eastAsia="微软雅黑" w:cs="微软雅黑"/>
          <w:b/>
          <w:color w:val="000000"/>
          <w:kern w:val="0"/>
          <w:sz w:val="24"/>
          <w:szCs w:val="20"/>
          <w:u w:val="single"/>
        </w:rPr>
      </w:pPr>
      <w:bookmarkStart w:id="105" w:name="_Ref467052588"/>
      <w:r>
        <w:rPr>
          <w:rFonts w:hint="eastAsia" w:ascii="微软雅黑" w:hAnsi="微软雅黑" w:eastAsia="微软雅黑" w:cs="微软雅黑"/>
          <w:color w:val="000000"/>
          <w:sz w:val="24"/>
        </w:rPr>
        <w:t xml:space="preserve">9.1     </w:t>
      </w:r>
      <w:bookmarkEnd w:id="105"/>
      <w:r>
        <w:rPr>
          <w:rFonts w:hint="eastAsia" w:ascii="微软雅黑" w:hAnsi="微软雅黑" w:eastAsia="微软雅黑" w:cs="微软雅黑"/>
          <w:color w:val="000000"/>
          <w:spacing w:val="10"/>
          <w:sz w:val="24"/>
          <w:szCs w:val="24"/>
          <w:u w:val="single" w:color="auto"/>
        </w:rPr>
        <w:t>投标人应完整地按招标文件提供的投标文件格式及要求编写投标文件，</w:t>
      </w:r>
      <w:r>
        <w:rPr>
          <w:rFonts w:hint="eastAsia" w:ascii="微软雅黑" w:hAnsi="微软雅黑" w:eastAsia="微软雅黑" w:cs="微软雅黑"/>
          <w:color w:val="000000"/>
          <w:spacing w:val="9"/>
          <w:sz w:val="24"/>
          <w:szCs w:val="24"/>
          <w:u w:val="single" w:color="auto"/>
        </w:rPr>
        <w:t>投</w:t>
      </w:r>
      <w:r>
        <w:rPr>
          <w:rFonts w:hint="eastAsia" w:ascii="微软雅黑" w:hAnsi="微软雅黑" w:eastAsia="微软雅黑" w:cs="微软雅黑"/>
          <w:color w:val="000000"/>
          <w:sz w:val="24"/>
          <w:szCs w:val="24"/>
        </w:rPr>
        <w:t xml:space="preserve"> </w:t>
      </w:r>
      <w:r>
        <w:rPr>
          <w:rFonts w:hint="eastAsia" w:ascii="微软雅黑" w:hAnsi="微软雅黑" w:eastAsia="微软雅黑" w:cs="微软雅黑"/>
          <w:color w:val="000000"/>
          <w:spacing w:val="20"/>
          <w:sz w:val="24"/>
          <w:szCs w:val="24"/>
          <w:u w:val="single" w:color="auto"/>
        </w:rPr>
        <w:t>标</w:t>
      </w:r>
      <w:r>
        <w:rPr>
          <w:rFonts w:hint="eastAsia" w:ascii="微软雅黑" w:hAnsi="微软雅黑" w:eastAsia="微软雅黑" w:cs="微软雅黑"/>
          <w:color w:val="000000"/>
          <w:spacing w:val="13"/>
          <w:sz w:val="24"/>
          <w:szCs w:val="24"/>
          <w:u w:val="single" w:color="auto"/>
        </w:rPr>
        <w:t>人</w:t>
      </w:r>
      <w:r>
        <w:rPr>
          <w:rFonts w:hint="eastAsia" w:ascii="微软雅黑" w:hAnsi="微软雅黑" w:eastAsia="微软雅黑" w:cs="微软雅黑"/>
          <w:color w:val="000000"/>
          <w:spacing w:val="10"/>
          <w:sz w:val="24"/>
          <w:szCs w:val="24"/>
          <w:u w:val="single" w:color="auto"/>
        </w:rPr>
        <w:t>须在投标截止时间前完成在系统上递交电子投标文件。投标人的电子投标</w:t>
      </w:r>
      <w:r>
        <w:rPr>
          <w:rFonts w:hint="eastAsia" w:ascii="微软雅黑" w:hAnsi="微软雅黑" w:eastAsia="微软雅黑" w:cs="微软雅黑"/>
          <w:color w:val="000000"/>
          <w:sz w:val="24"/>
          <w:szCs w:val="24"/>
        </w:rPr>
        <w:t xml:space="preserve"> </w:t>
      </w:r>
      <w:r>
        <w:rPr>
          <w:rFonts w:hint="eastAsia" w:ascii="微软雅黑" w:hAnsi="微软雅黑" w:eastAsia="微软雅黑" w:cs="微软雅黑"/>
          <w:color w:val="000000"/>
          <w:spacing w:val="7"/>
          <w:sz w:val="24"/>
          <w:szCs w:val="24"/>
          <w:u w:val="single" w:color="auto"/>
        </w:rPr>
        <w:t xml:space="preserve">文件是经过 </w:t>
      </w:r>
      <w:r>
        <w:rPr>
          <w:rFonts w:hint="eastAsia" w:ascii="微软雅黑" w:hAnsi="微软雅黑" w:eastAsia="微软雅黑" w:cs="微软雅黑"/>
          <w:color w:val="000000"/>
          <w:sz w:val="24"/>
          <w:szCs w:val="24"/>
          <w:u w:val="single" w:color="auto"/>
        </w:rPr>
        <w:t>CA</w:t>
      </w:r>
      <w:r>
        <w:rPr>
          <w:rFonts w:hint="eastAsia" w:ascii="微软雅黑" w:hAnsi="微软雅黑" w:eastAsia="微软雅黑" w:cs="微软雅黑"/>
          <w:color w:val="000000"/>
          <w:spacing w:val="7"/>
          <w:sz w:val="24"/>
          <w:szCs w:val="24"/>
          <w:u w:val="single" w:color="auto"/>
        </w:rPr>
        <w:t xml:space="preserve"> 证书加密后上传提交的，任何单位或个人均无法在投标截止</w:t>
      </w:r>
      <w:r>
        <w:rPr>
          <w:rFonts w:hint="eastAsia" w:ascii="微软雅黑" w:hAnsi="微软雅黑" w:eastAsia="微软雅黑" w:cs="微软雅黑"/>
          <w:color w:val="000000"/>
          <w:spacing w:val="2"/>
          <w:sz w:val="24"/>
          <w:szCs w:val="24"/>
          <w:u w:val="single" w:color="auto"/>
        </w:rPr>
        <w:t>时</w:t>
      </w:r>
      <w:r>
        <w:rPr>
          <w:rFonts w:hint="eastAsia" w:ascii="微软雅黑" w:hAnsi="微软雅黑" w:eastAsia="微软雅黑" w:cs="微软雅黑"/>
          <w:color w:val="000000"/>
          <w:spacing w:val="4"/>
          <w:sz w:val="24"/>
          <w:szCs w:val="24"/>
          <w:u w:val="single" w:color="auto"/>
        </w:rPr>
        <w:t>间 (即开标时间)之前查</w:t>
      </w:r>
      <w:r>
        <w:rPr>
          <w:rFonts w:hint="eastAsia" w:ascii="微软雅黑" w:hAnsi="微软雅黑" w:eastAsia="微软雅黑" w:cs="微软雅黑"/>
          <w:color w:val="000000"/>
          <w:spacing w:val="2"/>
          <w:sz w:val="24"/>
          <w:szCs w:val="24"/>
          <w:u w:val="single" w:color="auto"/>
        </w:rPr>
        <w:t>看或篡改，不存在泄密风险。  (严格按照政采云电子投</w:t>
      </w:r>
      <w:r>
        <w:rPr>
          <w:rFonts w:hint="eastAsia" w:ascii="微软雅黑" w:hAnsi="微软雅黑" w:eastAsia="微软雅黑" w:cs="微软雅黑"/>
          <w:color w:val="000000"/>
          <w:spacing w:val="13"/>
          <w:sz w:val="24"/>
          <w:szCs w:val="24"/>
          <w:u w:val="single" w:color="auto"/>
        </w:rPr>
        <w:t>标</w:t>
      </w:r>
      <w:r>
        <w:rPr>
          <w:rFonts w:hint="eastAsia" w:ascii="微软雅黑" w:hAnsi="微软雅黑" w:eastAsia="微软雅黑" w:cs="微软雅黑"/>
          <w:color w:val="000000"/>
          <w:spacing w:val="8"/>
          <w:sz w:val="24"/>
          <w:szCs w:val="24"/>
          <w:u w:val="single" w:color="auto"/>
        </w:rPr>
        <w:t>流程制作并上传电子投标文件)</w:t>
      </w:r>
      <w:r>
        <w:rPr>
          <w:rFonts w:hint="eastAsia" w:ascii="微软雅黑" w:hAnsi="微软雅黑" w:eastAsia="微软雅黑" w:cs="微软雅黑"/>
          <w:color w:val="000000"/>
          <w:sz w:val="24"/>
          <w:szCs w:val="24"/>
          <w:u w:val="single" w:color="auto"/>
        </w:rPr>
        <w:t xml:space="preserve"> </w:t>
      </w:r>
    </w:p>
    <w:p>
      <w:pPr>
        <w:pStyle w:val="5"/>
        <w:tabs>
          <w:tab w:val="left" w:pos="900"/>
        </w:tabs>
        <w:spacing w:before="0" w:after="0" w:line="400" w:lineRule="exact"/>
        <w:rPr>
          <w:rFonts w:hint="eastAsia" w:ascii="微软雅黑" w:hAnsi="微软雅黑" w:eastAsia="微软雅黑" w:cs="微软雅黑"/>
          <w:color w:val="000000"/>
          <w:u w:val="none"/>
        </w:rPr>
      </w:pPr>
      <w:bookmarkStart w:id="106" w:name="_Toc10751_WPSOffice_Level2"/>
      <w:bookmarkStart w:id="107" w:name="_Toc2671"/>
      <w:bookmarkStart w:id="108" w:name="_Toc516367023"/>
      <w:bookmarkStart w:id="109" w:name="_Toc508185920"/>
      <w:bookmarkStart w:id="110" w:name="_Toc520356153"/>
      <w:bookmarkStart w:id="111" w:name="_Toc518923072"/>
      <w:bookmarkStart w:id="112" w:name="_Toc5768_WPSOffice_Level2"/>
      <w:bookmarkStart w:id="113" w:name="_Toc28671"/>
      <w:bookmarkStart w:id="114" w:name="_Toc25744"/>
      <w:bookmarkStart w:id="115" w:name="_Toc520356155"/>
      <w:r>
        <w:rPr>
          <w:rFonts w:hint="eastAsia" w:ascii="微软雅黑" w:hAnsi="微软雅黑" w:eastAsia="微软雅黑" w:cs="微软雅黑"/>
          <w:color w:val="000000"/>
          <w:u w:val="none"/>
        </w:rPr>
        <w:t>10.证明标的的合格性和符合</w:t>
      </w:r>
      <w:r>
        <w:rPr>
          <w:rFonts w:hint="eastAsia" w:ascii="微软雅黑" w:hAnsi="微软雅黑" w:eastAsia="微软雅黑" w:cs="微软雅黑"/>
          <w:color w:val="000000"/>
          <w:u w:val="none"/>
          <w:lang w:eastAsia="zh-CN"/>
        </w:rPr>
        <w:t>谈判</w:t>
      </w:r>
      <w:r>
        <w:rPr>
          <w:rFonts w:hint="eastAsia" w:ascii="微软雅黑" w:hAnsi="微软雅黑" w:eastAsia="微软雅黑" w:cs="微软雅黑"/>
          <w:color w:val="000000"/>
          <w:u w:val="none"/>
        </w:rPr>
        <w:t>文件规定的响应文件</w:t>
      </w:r>
      <w:bookmarkEnd w:id="106"/>
      <w:bookmarkEnd w:id="107"/>
      <w:bookmarkEnd w:id="108"/>
      <w:bookmarkEnd w:id="109"/>
      <w:bookmarkEnd w:id="110"/>
      <w:bookmarkEnd w:id="111"/>
      <w:bookmarkEnd w:id="112"/>
      <w:bookmarkEnd w:id="113"/>
      <w:bookmarkEnd w:id="114"/>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10.1</w:t>
      </w:r>
      <w:r>
        <w:rPr>
          <w:rFonts w:hint="eastAsia" w:ascii="微软雅黑" w:hAnsi="微软雅黑" w:eastAsia="微软雅黑" w:cs="微软雅黑"/>
          <w:color w:val="000000"/>
          <w:sz w:val="24"/>
        </w:rPr>
        <w:tab/>
      </w:r>
      <w:r>
        <w:rPr>
          <w:rFonts w:hint="eastAsia" w:ascii="微软雅黑" w:hAnsi="微软雅黑" w:eastAsia="微软雅黑" w:cs="微软雅黑"/>
          <w:color w:val="000000"/>
          <w:sz w:val="24"/>
        </w:rPr>
        <w:t>供应商应提交证明文件，证明其</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内容符合</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文件规定。该证明文件是响应文件的一部分。</w:t>
      </w:r>
    </w:p>
    <w:p>
      <w:pPr>
        <w:spacing w:line="400" w:lineRule="exact"/>
        <w:ind w:left="900" w:hanging="900" w:hangingChars="375"/>
        <w:rPr>
          <w:rFonts w:hint="eastAsia" w:ascii="微软雅黑" w:hAnsi="微软雅黑" w:eastAsia="微软雅黑" w:cs="微软雅黑"/>
          <w:color w:val="000000"/>
          <w:sz w:val="24"/>
        </w:rPr>
      </w:pPr>
      <w:bookmarkStart w:id="116" w:name="_Ref467306244"/>
      <w:r>
        <w:rPr>
          <w:rFonts w:hint="eastAsia" w:ascii="微软雅黑" w:hAnsi="微软雅黑" w:eastAsia="微软雅黑" w:cs="微软雅黑"/>
          <w:color w:val="000000"/>
          <w:sz w:val="24"/>
        </w:rPr>
        <w:t>10.2</w:t>
      </w:r>
      <w:r>
        <w:rPr>
          <w:rFonts w:hint="eastAsia" w:ascii="微软雅黑" w:hAnsi="微软雅黑" w:eastAsia="微软雅黑" w:cs="微软雅黑"/>
          <w:color w:val="000000"/>
          <w:sz w:val="24"/>
        </w:rPr>
        <w:tab/>
      </w:r>
      <w:r>
        <w:rPr>
          <w:rFonts w:hint="eastAsia" w:ascii="微软雅黑" w:hAnsi="微软雅黑" w:eastAsia="微软雅黑" w:cs="微软雅黑"/>
          <w:color w:val="000000"/>
          <w:sz w:val="24"/>
        </w:rPr>
        <w:t>上款所述的证明文件，可以是文字资料、图纸和数据</w:t>
      </w:r>
      <w:bookmarkEnd w:id="116"/>
      <w:r>
        <w:rPr>
          <w:rFonts w:hint="eastAsia" w:ascii="微软雅黑" w:hAnsi="微软雅黑" w:eastAsia="微软雅黑" w:cs="微软雅黑"/>
          <w:color w:val="000000"/>
          <w:sz w:val="24"/>
        </w:rPr>
        <w:t>。</w:t>
      </w:r>
    </w:p>
    <w:p>
      <w:pPr>
        <w:pStyle w:val="5"/>
        <w:spacing w:before="0" w:after="0" w:line="400" w:lineRule="exact"/>
        <w:rPr>
          <w:rFonts w:hint="eastAsia" w:ascii="微软雅黑" w:hAnsi="微软雅黑" w:eastAsia="微软雅黑" w:cs="微软雅黑"/>
          <w:color w:val="000000"/>
          <w:u w:val="none"/>
        </w:rPr>
      </w:pPr>
      <w:bookmarkStart w:id="117" w:name="_Toc8529"/>
      <w:bookmarkStart w:id="118" w:name="_Toc518923073"/>
      <w:bookmarkStart w:id="119" w:name="_Toc16161"/>
      <w:bookmarkStart w:id="120" w:name="_Toc24379"/>
      <w:bookmarkStart w:id="121" w:name="_Toc32368_WPSOffice_Level2"/>
      <w:bookmarkStart w:id="122" w:name="_Toc15335_WPSOffice_Level2"/>
      <w:r>
        <w:rPr>
          <w:rFonts w:hint="eastAsia" w:ascii="微软雅黑" w:hAnsi="微软雅黑" w:eastAsia="微软雅黑" w:cs="微软雅黑"/>
          <w:color w:val="000000"/>
          <w:u w:val="none"/>
        </w:rPr>
        <w:t>11.</w:t>
      </w:r>
      <w:bookmarkEnd w:id="115"/>
      <w:bookmarkEnd w:id="117"/>
      <w:bookmarkEnd w:id="118"/>
      <w:r>
        <w:rPr>
          <w:rFonts w:hint="eastAsia" w:ascii="微软雅黑" w:hAnsi="微软雅黑" w:eastAsia="微软雅黑" w:cs="微软雅黑"/>
          <w:color w:val="000000"/>
          <w:u w:val="none"/>
          <w:lang w:eastAsia="zh-CN"/>
        </w:rPr>
        <w:t>谈判</w:t>
      </w:r>
      <w:r>
        <w:rPr>
          <w:rFonts w:hint="eastAsia" w:ascii="微软雅黑" w:hAnsi="微软雅黑" w:eastAsia="微软雅黑" w:cs="微软雅黑"/>
          <w:color w:val="000000"/>
          <w:u w:val="none"/>
        </w:rPr>
        <w:t>报价</w:t>
      </w:r>
      <w:bookmarkEnd w:id="119"/>
      <w:bookmarkEnd w:id="120"/>
      <w:bookmarkEnd w:id="121"/>
      <w:bookmarkEnd w:id="122"/>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11.1</w:t>
      </w:r>
      <w:r>
        <w:rPr>
          <w:rFonts w:hint="eastAsia" w:ascii="微软雅黑" w:hAnsi="微软雅黑" w:eastAsia="微软雅黑" w:cs="微软雅黑"/>
          <w:color w:val="000000"/>
          <w:sz w:val="24"/>
        </w:rPr>
        <w:tab/>
      </w:r>
      <w:r>
        <w:rPr>
          <w:rFonts w:hint="eastAsia" w:ascii="微软雅黑" w:hAnsi="微软雅黑" w:eastAsia="微软雅黑" w:cs="微软雅黑"/>
          <w:color w:val="000000"/>
          <w:sz w:val="24"/>
        </w:rPr>
        <w:t>所有响应文件均以人民币报价。供应商的</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报价应遵守《中华人民共和国价格法》。同时，根据《中华人民共和国政府采购法》第二条的规定，为保证公平竞争，如有主体</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标的的赠与行为，其</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将被认定为</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无效。</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11.2</w:t>
      </w:r>
      <w:r>
        <w:rPr>
          <w:rFonts w:hint="eastAsia" w:ascii="微软雅黑" w:hAnsi="微软雅黑" w:eastAsia="微软雅黑" w:cs="微软雅黑"/>
          <w:color w:val="000000"/>
          <w:sz w:val="24"/>
        </w:rPr>
        <w:tab/>
      </w:r>
      <w:r>
        <w:rPr>
          <w:rFonts w:hint="eastAsia" w:ascii="微软雅黑" w:hAnsi="微软雅黑" w:eastAsia="微软雅黑" w:cs="微软雅黑"/>
          <w:color w:val="000000"/>
          <w:sz w:val="24"/>
          <w:highlight w:val="none"/>
        </w:rPr>
        <w:t>供应商应在标的分项报价表上标明分项服务的价格（如适用）和总价，并由法定代表人或其委托代理人签署。</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11.3</w:t>
      </w:r>
      <w:r>
        <w:rPr>
          <w:rFonts w:hint="eastAsia" w:ascii="微软雅黑" w:hAnsi="微软雅黑" w:eastAsia="微软雅黑" w:cs="微软雅黑"/>
          <w:color w:val="000000"/>
          <w:sz w:val="24"/>
        </w:rPr>
        <w:tab/>
      </w:r>
      <w:r>
        <w:rPr>
          <w:rFonts w:hint="eastAsia" w:ascii="微软雅黑" w:hAnsi="微软雅黑" w:eastAsia="微软雅黑" w:cs="微软雅黑"/>
          <w:color w:val="000000"/>
          <w:sz w:val="24"/>
        </w:rPr>
        <w:t>采购人不接受具有附加条件的报价。</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11.4</w:t>
      </w:r>
      <w:r>
        <w:rPr>
          <w:rFonts w:hint="eastAsia" w:ascii="微软雅黑" w:hAnsi="微软雅黑" w:eastAsia="微软雅黑" w:cs="微软雅黑"/>
          <w:color w:val="000000"/>
          <w:sz w:val="24"/>
        </w:rPr>
        <w:tab/>
      </w:r>
      <w:r>
        <w:rPr>
          <w:rFonts w:hint="eastAsia" w:ascii="微软雅黑" w:hAnsi="微软雅黑" w:eastAsia="微软雅黑" w:cs="微软雅黑"/>
          <w:color w:val="000000"/>
          <w:sz w:val="24"/>
        </w:rPr>
        <w:t>供应商所报的各分项</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报价在合同履行过程中是固定不变的，不得以任何理由予以变更。任何包含价格调整要求的</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，将被认定为</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无效。</w:t>
      </w:r>
    </w:p>
    <w:p>
      <w:pPr>
        <w:pStyle w:val="5"/>
        <w:spacing w:before="0" w:after="0" w:line="400" w:lineRule="exact"/>
        <w:rPr>
          <w:rFonts w:hint="eastAsia" w:ascii="微软雅黑" w:hAnsi="微软雅黑" w:eastAsia="微软雅黑" w:cs="微软雅黑"/>
          <w:b w:val="0"/>
          <w:bCs/>
          <w:color w:val="000000"/>
          <w:sz w:val="24"/>
          <w:u w:val="none"/>
        </w:rPr>
      </w:pPr>
      <w:r>
        <w:rPr>
          <w:rFonts w:hint="eastAsia" w:ascii="微软雅黑" w:hAnsi="微软雅黑" w:eastAsia="微软雅黑" w:cs="微软雅黑"/>
          <w:b w:val="0"/>
          <w:bCs/>
          <w:color w:val="000000"/>
          <w:sz w:val="24"/>
          <w:u w:val="none"/>
        </w:rPr>
        <w:t xml:space="preserve">11.5 </w:t>
      </w:r>
      <w:bookmarkStart w:id="123" w:name="_Toc520356156"/>
      <w:bookmarkStart w:id="124" w:name="_Ref467306513"/>
      <w:bookmarkStart w:id="125" w:name="_Toc16199"/>
      <w:bookmarkStart w:id="126" w:name="_Toc518923074"/>
      <w:bookmarkStart w:id="127" w:name="_Toc25748_WPSOffice_Level2"/>
      <w:bookmarkStart w:id="128" w:name="_Toc21273"/>
      <w:bookmarkStart w:id="129" w:name="_Toc24125_WPSOffice_Level2"/>
      <w:bookmarkStart w:id="130" w:name="_Toc7940"/>
      <w:r>
        <w:rPr>
          <w:rFonts w:hint="eastAsia" w:ascii="微软雅黑" w:hAnsi="微软雅黑" w:eastAsia="微软雅黑" w:cs="微软雅黑"/>
          <w:b w:val="0"/>
          <w:bCs/>
          <w:color w:val="000000"/>
          <w:sz w:val="24"/>
          <w:u w:val="none"/>
          <w:lang w:val="en-US" w:eastAsia="zh-CN"/>
        </w:rPr>
        <w:t xml:space="preserve">   </w:t>
      </w:r>
      <w:r>
        <w:rPr>
          <w:rFonts w:hint="eastAsia" w:ascii="微软雅黑" w:hAnsi="微软雅黑" w:eastAsia="微软雅黑" w:cs="微软雅黑"/>
          <w:b w:val="0"/>
          <w:bCs/>
          <w:color w:val="000000"/>
          <w:sz w:val="24"/>
          <w:u w:val="none"/>
        </w:rPr>
        <w:t>采购人不接受具有附加条件的报价。</w:t>
      </w:r>
    </w:p>
    <w:p>
      <w:pPr>
        <w:pStyle w:val="5"/>
        <w:spacing w:before="0" w:after="0" w:line="400" w:lineRule="exact"/>
        <w:ind w:left="960" w:hanging="960" w:hangingChars="400"/>
        <w:rPr>
          <w:rFonts w:hint="eastAsia" w:ascii="微软雅黑" w:hAnsi="微软雅黑" w:eastAsia="微软雅黑" w:cs="微软雅黑"/>
          <w:b w:val="0"/>
          <w:bCs/>
          <w:color w:val="000000"/>
          <w:sz w:val="24"/>
          <w:u w:val="none"/>
        </w:rPr>
      </w:pPr>
      <w:r>
        <w:rPr>
          <w:rFonts w:hint="eastAsia" w:ascii="微软雅黑" w:hAnsi="微软雅黑" w:eastAsia="微软雅黑" w:cs="微软雅黑"/>
          <w:b w:val="0"/>
          <w:bCs/>
          <w:color w:val="000000"/>
          <w:sz w:val="24"/>
          <w:u w:val="none"/>
        </w:rPr>
        <w:t>11.5.1  谈判结束后，供应商可根据谈判情况，在规定的时间内进行第二次报价，该报价为谈判的最终报价。供应商认为没有进行第二次报价的必要时，也可以维持原报价。</w:t>
      </w:r>
    </w:p>
    <w:p>
      <w:pPr>
        <w:pStyle w:val="5"/>
        <w:spacing w:before="0" w:after="0" w:line="400" w:lineRule="exact"/>
        <w:ind w:left="960" w:hanging="960" w:hangingChars="400"/>
        <w:rPr>
          <w:rFonts w:hint="eastAsia" w:ascii="微软雅黑" w:hAnsi="微软雅黑" w:eastAsia="微软雅黑" w:cs="微软雅黑"/>
          <w:b w:val="0"/>
          <w:bCs/>
          <w:color w:val="000000"/>
          <w:sz w:val="24"/>
          <w:u w:val="none"/>
        </w:rPr>
      </w:pPr>
      <w:r>
        <w:rPr>
          <w:rFonts w:hint="eastAsia" w:ascii="微软雅黑" w:hAnsi="微软雅黑" w:eastAsia="微软雅黑" w:cs="微软雅黑"/>
          <w:b w:val="0"/>
          <w:bCs/>
          <w:color w:val="000000"/>
          <w:sz w:val="24"/>
          <w:u w:val="none"/>
        </w:rPr>
        <w:t>11.5.2  最后报价应按谈判文件规定的格式进行报价，在谈判小组规定的截止时间前提交谈判小组。</w:t>
      </w:r>
    </w:p>
    <w:p>
      <w:pPr>
        <w:pStyle w:val="5"/>
        <w:spacing w:before="0" w:after="0" w:line="400" w:lineRule="exact"/>
        <w:rPr>
          <w:rFonts w:hint="eastAsia" w:ascii="微软雅黑" w:hAnsi="微软雅黑" w:eastAsia="微软雅黑" w:cs="微软雅黑"/>
          <w:b/>
          <w:color w:val="000000"/>
          <w:u w:val="none"/>
        </w:rPr>
      </w:pPr>
      <w:r>
        <w:rPr>
          <w:rFonts w:hint="eastAsia" w:ascii="微软雅黑" w:hAnsi="微软雅黑" w:eastAsia="微软雅黑" w:cs="微软雅黑"/>
          <w:b/>
          <w:color w:val="000000"/>
          <w:u w:val="none"/>
        </w:rPr>
        <w:t>12.</w:t>
      </w:r>
      <w:bookmarkEnd w:id="123"/>
      <w:bookmarkEnd w:id="124"/>
      <w:bookmarkEnd w:id="125"/>
      <w:bookmarkEnd w:id="126"/>
      <w:r>
        <w:rPr>
          <w:rFonts w:hint="eastAsia" w:ascii="微软雅黑" w:hAnsi="微软雅黑" w:eastAsia="微软雅黑" w:cs="微软雅黑"/>
          <w:b/>
          <w:color w:val="000000"/>
          <w:u w:val="none"/>
          <w:lang w:eastAsia="zh-CN"/>
        </w:rPr>
        <w:t>谈判</w:t>
      </w:r>
      <w:r>
        <w:rPr>
          <w:rFonts w:hint="eastAsia" w:ascii="微软雅黑" w:hAnsi="微软雅黑" w:eastAsia="微软雅黑" w:cs="微软雅黑"/>
          <w:b/>
          <w:color w:val="000000"/>
          <w:u w:val="none"/>
        </w:rPr>
        <w:t>保证金</w:t>
      </w:r>
      <w:bookmarkEnd w:id="127"/>
      <w:bookmarkEnd w:id="128"/>
      <w:bookmarkEnd w:id="129"/>
      <w:bookmarkEnd w:id="130"/>
    </w:p>
    <w:p>
      <w:pPr>
        <w:spacing w:line="400" w:lineRule="exact"/>
        <w:ind w:left="900" w:hanging="900" w:hangingChars="375"/>
        <w:rPr>
          <w:rFonts w:hint="eastAsia" w:ascii="微软雅黑" w:hAnsi="微软雅黑" w:eastAsia="微软雅黑" w:cs="微软雅黑"/>
          <w:color w:val="000000"/>
          <w:sz w:val="24"/>
        </w:rPr>
      </w:pPr>
      <w:bookmarkStart w:id="131" w:name="_Ref467306302"/>
      <w:r>
        <w:rPr>
          <w:rFonts w:hint="eastAsia" w:ascii="微软雅黑" w:hAnsi="微软雅黑" w:eastAsia="微软雅黑" w:cs="微软雅黑"/>
          <w:color w:val="000000"/>
          <w:sz w:val="24"/>
        </w:rPr>
        <w:t>12.1</w:t>
      </w:r>
      <w:r>
        <w:rPr>
          <w:rFonts w:hint="eastAsia" w:ascii="微软雅黑" w:hAnsi="微软雅黑" w:eastAsia="微软雅黑" w:cs="微软雅黑"/>
          <w:color w:val="000000"/>
          <w:sz w:val="24"/>
        </w:rPr>
        <w:tab/>
      </w:r>
      <w:r>
        <w:rPr>
          <w:rFonts w:hint="eastAsia" w:ascii="微软雅黑" w:hAnsi="微软雅黑" w:eastAsia="微软雅黑" w:cs="微软雅黑"/>
          <w:color w:val="000000"/>
          <w:sz w:val="24"/>
        </w:rPr>
        <w:t>供应商应提交</w:t>
      </w:r>
      <w:r>
        <w:rPr>
          <w:rFonts w:hint="eastAsia" w:ascii="微软雅黑" w:hAnsi="微软雅黑" w:eastAsia="微软雅黑" w:cs="微软雅黑"/>
          <w:color w:val="000000"/>
          <w:sz w:val="24"/>
          <w:u w:val="single"/>
        </w:rPr>
        <w:t>供应商须知资料表</w:t>
      </w:r>
      <w:r>
        <w:rPr>
          <w:rFonts w:hint="eastAsia" w:ascii="微软雅黑" w:hAnsi="微软雅黑" w:eastAsia="微软雅黑" w:cs="微软雅黑"/>
          <w:color w:val="000000"/>
          <w:sz w:val="24"/>
        </w:rPr>
        <w:t>中规定的</w:t>
      </w:r>
      <w:bookmarkEnd w:id="131"/>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保证金，并作为其</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的一部分。</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12.2</w:t>
      </w:r>
      <w:r>
        <w:rPr>
          <w:rFonts w:hint="eastAsia" w:ascii="微软雅黑" w:hAnsi="微软雅黑" w:eastAsia="微软雅黑" w:cs="微软雅黑"/>
          <w:color w:val="000000"/>
          <w:sz w:val="24"/>
        </w:rPr>
        <w:tab/>
      </w:r>
      <w:r>
        <w:rPr>
          <w:rFonts w:hint="eastAsia" w:ascii="微软雅黑" w:hAnsi="微软雅黑" w:eastAsia="微软雅黑" w:cs="微软雅黑"/>
          <w:color w:val="000000"/>
          <w:sz w:val="24"/>
        </w:rPr>
        <w:t>供应商存在下列情形的，</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保证金不予退还：</w:t>
      </w:r>
    </w:p>
    <w:p>
      <w:pPr>
        <w:spacing w:line="400" w:lineRule="exact"/>
        <w:ind w:left="1752" w:leftChars="400" w:hanging="912" w:hangingChars="38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（1）在</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有效期内，撤销</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的；</w:t>
      </w:r>
    </w:p>
    <w:p>
      <w:pPr>
        <w:pStyle w:val="11"/>
        <w:tabs>
          <w:tab w:val="left" w:pos="2240"/>
        </w:tabs>
        <w:spacing w:line="400" w:lineRule="exact"/>
        <w:ind w:left="1079" w:leftChars="371" w:hanging="300" w:hangingChars="12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（2）成交后不按本须知第30条的规定与采购人签订合同的；</w:t>
      </w:r>
    </w:p>
    <w:p>
      <w:pPr>
        <w:pStyle w:val="11"/>
        <w:tabs>
          <w:tab w:val="left" w:pos="2240"/>
        </w:tabs>
        <w:spacing w:line="400" w:lineRule="exact"/>
        <w:ind w:left="1079" w:leftChars="371" w:hanging="300" w:hangingChars="12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（3）成交后不按本须知第31条的规定缴纳成交服务费的；</w:t>
      </w:r>
    </w:p>
    <w:p>
      <w:pPr>
        <w:pStyle w:val="11"/>
        <w:tabs>
          <w:tab w:val="left" w:pos="2240"/>
        </w:tabs>
        <w:spacing w:line="400" w:lineRule="exact"/>
        <w:ind w:left="1079" w:leftChars="371" w:hanging="300" w:hangingChars="12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（4）存在其他违法违规行为的。</w:t>
      </w:r>
    </w:p>
    <w:p>
      <w:pPr>
        <w:spacing w:line="400" w:lineRule="exact"/>
        <w:ind w:left="900" w:hanging="900" w:hangingChars="375"/>
        <w:rPr>
          <w:rFonts w:hint="eastAsia" w:ascii="微软雅黑" w:hAnsi="微软雅黑" w:eastAsia="微软雅黑" w:cs="微软雅黑"/>
          <w:color w:val="000000"/>
          <w:sz w:val="24"/>
        </w:rPr>
      </w:pPr>
      <w:bookmarkStart w:id="132" w:name="_Ref467306336"/>
      <w:r>
        <w:rPr>
          <w:rFonts w:hint="eastAsia" w:ascii="微软雅黑" w:hAnsi="微软雅黑" w:eastAsia="微软雅黑" w:cs="微软雅黑"/>
          <w:color w:val="000000"/>
          <w:sz w:val="24"/>
        </w:rPr>
        <w:t>12.3</w:t>
      </w:r>
      <w:r>
        <w:rPr>
          <w:rFonts w:hint="eastAsia" w:ascii="微软雅黑" w:hAnsi="微软雅黑" w:eastAsia="微软雅黑" w:cs="微软雅黑"/>
          <w:color w:val="000000"/>
          <w:sz w:val="24"/>
        </w:rPr>
        <w:tab/>
      </w:r>
      <w:bookmarkEnd w:id="132"/>
      <w:r>
        <w:rPr>
          <w:rFonts w:hint="eastAsia" w:ascii="微软雅黑" w:hAnsi="微软雅黑" w:eastAsia="微软雅黑" w:cs="微软雅黑"/>
          <w:color w:val="000000"/>
          <w:sz w:val="24"/>
        </w:rPr>
        <w:t>政府采购信用担保试点范围内的项目，接受符合财政部门规定的政府采购</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担保函原件。</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12.4</w:t>
      </w:r>
      <w:r>
        <w:rPr>
          <w:rFonts w:hint="eastAsia" w:ascii="微软雅黑" w:hAnsi="微软雅黑" w:eastAsia="微软雅黑" w:cs="微软雅黑"/>
          <w:color w:val="000000"/>
          <w:sz w:val="24"/>
        </w:rPr>
        <w:tab/>
      </w:r>
      <w:r>
        <w:rPr>
          <w:rFonts w:hint="eastAsia" w:ascii="微软雅黑" w:hAnsi="微软雅黑" w:eastAsia="微软雅黑" w:cs="微软雅黑"/>
          <w:color w:val="000000"/>
          <w:sz w:val="24"/>
        </w:rPr>
        <w:t>供应商未按本须知第12.1和12.3条规定提交</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保证金的，其</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资格将被认定为</w:t>
      </w:r>
      <w:r>
        <w:rPr>
          <w:rFonts w:hint="eastAsia" w:ascii="微软雅黑" w:hAnsi="微软雅黑" w:eastAsia="微软雅黑" w:cs="微软雅黑"/>
          <w:b/>
          <w:color w:val="000000"/>
          <w:sz w:val="24"/>
        </w:rPr>
        <w:t>无效</w:t>
      </w:r>
      <w:r>
        <w:rPr>
          <w:rFonts w:hint="eastAsia" w:ascii="微软雅黑" w:hAnsi="微软雅黑" w:eastAsia="微软雅黑" w:cs="微软雅黑"/>
          <w:color w:val="000000"/>
          <w:sz w:val="24"/>
        </w:rPr>
        <w:t>。</w:t>
      </w:r>
    </w:p>
    <w:p>
      <w:pPr>
        <w:spacing w:line="400" w:lineRule="exac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12.4.1  采用电汇形式的，一般可以实时入账；</w:t>
      </w:r>
    </w:p>
    <w:p>
      <w:pPr>
        <w:spacing w:line="400" w:lineRule="exact"/>
        <w:ind w:left="960" w:hanging="960" w:hangingChars="4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12.4.2  采用支票形式的，供应商则应充分考虑支票入账时间，以确保</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保证金能按时进入指定账户。根据银行信息交换和付款时间，支票从递交至实际入账一般需要4-5个工作日。如供应商未及时提交支票或支票不符合银行委托收款要求（如污损、折叠、胶装等），导致</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保证金不能按时进入指定账户的，将按照</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文件的第22.2条相关规定处理。</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12.5    联合体</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的，可以由联合体中的一方或者共同提交</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保证金。以一方名义提交</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保证金的，对联合体各方均具有约束力。</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12.6</w:t>
      </w:r>
      <w:r>
        <w:rPr>
          <w:rFonts w:hint="eastAsia" w:ascii="微软雅黑" w:hAnsi="微软雅黑" w:eastAsia="微软雅黑" w:cs="微软雅黑"/>
          <w:color w:val="000000"/>
          <w:sz w:val="24"/>
        </w:rPr>
        <w:tab/>
      </w:r>
      <w:r>
        <w:rPr>
          <w:rFonts w:hint="eastAsia" w:ascii="微软雅黑" w:hAnsi="微软雅黑" w:eastAsia="微软雅黑" w:cs="微软雅黑"/>
          <w:color w:val="000000"/>
          <w:sz w:val="24"/>
        </w:rPr>
        <w:t xml:space="preserve"> </w:t>
      </w:r>
      <w:r>
        <w:rPr>
          <w:rFonts w:hint="eastAsia" w:ascii="微软雅黑" w:hAnsi="微软雅黑" w:eastAsia="微软雅黑" w:cs="微软雅黑"/>
          <w:b/>
          <w:color w:val="000000"/>
          <w:sz w:val="24"/>
          <w:lang w:eastAsia="zh-CN"/>
        </w:rPr>
        <w:t>谈判</w:t>
      </w:r>
      <w:r>
        <w:rPr>
          <w:rFonts w:hint="eastAsia" w:ascii="微软雅黑" w:hAnsi="微软雅黑" w:eastAsia="微软雅黑" w:cs="微软雅黑"/>
          <w:b/>
          <w:color w:val="000000"/>
          <w:sz w:val="24"/>
        </w:rPr>
        <w:t>保证金的退还</w:t>
      </w:r>
    </w:p>
    <w:p>
      <w:pPr>
        <w:spacing w:line="400" w:lineRule="exact"/>
        <w:ind w:left="1020" w:hanging="1020" w:hangingChars="42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12.6.1  </w:t>
      </w:r>
      <w:r>
        <w:rPr>
          <w:rFonts w:hint="eastAsia" w:ascii="微软雅黑" w:hAnsi="微软雅黑" w:eastAsia="微软雅黑" w:cs="微软雅黑"/>
          <w:b/>
          <w:color w:val="000000"/>
          <w:sz w:val="24"/>
        </w:rPr>
        <w:t>成交人应在与采购人签订合同之日起5个工作日内，及时联系保证金收受机构办理</w:t>
      </w:r>
      <w:r>
        <w:rPr>
          <w:rFonts w:hint="eastAsia" w:ascii="微软雅黑" w:hAnsi="微软雅黑" w:eastAsia="微软雅黑" w:cs="微软雅黑"/>
          <w:b/>
          <w:color w:val="000000"/>
          <w:sz w:val="24"/>
          <w:lang w:eastAsia="zh-CN"/>
        </w:rPr>
        <w:t>谈判</w:t>
      </w:r>
      <w:r>
        <w:rPr>
          <w:rFonts w:hint="eastAsia" w:ascii="微软雅黑" w:hAnsi="微软雅黑" w:eastAsia="微软雅黑" w:cs="微软雅黑"/>
          <w:b/>
          <w:color w:val="000000"/>
          <w:sz w:val="24"/>
        </w:rPr>
        <w:t>保证金无息退还手续。</w:t>
      </w:r>
    </w:p>
    <w:p>
      <w:pPr>
        <w:spacing w:line="400" w:lineRule="exact"/>
        <w:ind w:left="1020" w:hanging="1020" w:hangingChars="42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12.6.2  未成交供应商的</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保证金将在成交通知书发出之日暨成交结果公告公布之日起5个工作日内无息退还。供应商及时联系保证金收受机构办理退还</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保证金手续。</w:t>
      </w:r>
      <w:bookmarkStart w:id="133" w:name="_Toc518923075"/>
    </w:p>
    <w:p>
      <w:pPr>
        <w:spacing w:line="400" w:lineRule="exact"/>
        <w:ind w:left="893" w:hanging="892" w:hangingChars="425"/>
        <w:rPr>
          <w:rFonts w:hint="eastAsia" w:ascii="微软雅黑" w:hAnsi="微软雅黑" w:eastAsia="微软雅黑" w:cs="微软雅黑"/>
          <w:bCs/>
          <w:color w:val="000000"/>
        </w:rPr>
      </w:pPr>
      <w:r>
        <w:rPr>
          <w:rFonts w:hint="eastAsia" w:ascii="微软雅黑" w:hAnsi="微软雅黑" w:eastAsia="微软雅黑" w:cs="微软雅黑"/>
          <w:bCs/>
          <w:color w:val="000000"/>
        </w:rPr>
        <w:t xml:space="preserve">12.6.3  </w:t>
      </w:r>
      <w:r>
        <w:rPr>
          <w:rFonts w:hint="eastAsia" w:ascii="微软雅黑" w:hAnsi="微软雅黑" w:eastAsia="微软雅黑" w:cs="微软雅黑"/>
          <w:color w:val="000000"/>
          <w:sz w:val="24"/>
        </w:rPr>
        <w:t>政府采购</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担保函不予退回。</w:t>
      </w:r>
      <w:bookmarkEnd w:id="133"/>
    </w:p>
    <w:p>
      <w:pPr>
        <w:spacing w:line="400" w:lineRule="exact"/>
        <w:ind w:left="960" w:hanging="960" w:hangingChars="4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12.7   因供应商自身原因导致无法及时退还的，采购人或采购代理机构将不承担相应责任。</w:t>
      </w:r>
    </w:p>
    <w:p>
      <w:pPr>
        <w:pStyle w:val="5"/>
        <w:spacing w:before="0" w:after="0" w:line="400" w:lineRule="exact"/>
        <w:rPr>
          <w:rFonts w:hint="eastAsia" w:ascii="微软雅黑" w:hAnsi="微软雅黑" w:eastAsia="微软雅黑" w:cs="微软雅黑"/>
          <w:color w:val="000000"/>
          <w:u w:val="none"/>
        </w:rPr>
      </w:pPr>
      <w:bookmarkStart w:id="134" w:name="_Toc518923076"/>
      <w:bookmarkStart w:id="135" w:name="_Toc20355"/>
      <w:bookmarkStart w:id="136" w:name="_Toc520356157"/>
      <w:bookmarkStart w:id="137" w:name="_Toc11106_WPSOffice_Level2"/>
      <w:bookmarkStart w:id="138" w:name="_Toc4716_WPSOffice_Level2"/>
      <w:bookmarkStart w:id="139" w:name="_Toc26807"/>
      <w:bookmarkStart w:id="140" w:name="_Toc16901"/>
      <w:r>
        <w:rPr>
          <w:rFonts w:hint="eastAsia" w:ascii="微软雅黑" w:hAnsi="微软雅黑" w:eastAsia="微软雅黑" w:cs="微软雅黑"/>
          <w:color w:val="000000"/>
          <w:u w:val="none"/>
        </w:rPr>
        <w:t>13.</w:t>
      </w:r>
      <w:bookmarkEnd w:id="134"/>
      <w:bookmarkEnd w:id="135"/>
      <w:bookmarkEnd w:id="136"/>
      <w:r>
        <w:rPr>
          <w:rFonts w:hint="eastAsia" w:ascii="微软雅黑" w:hAnsi="微软雅黑" w:eastAsia="微软雅黑" w:cs="微软雅黑"/>
          <w:color w:val="000000"/>
          <w:u w:val="none"/>
          <w:lang w:eastAsia="zh-CN"/>
        </w:rPr>
        <w:t>谈判</w:t>
      </w:r>
      <w:r>
        <w:rPr>
          <w:rFonts w:hint="eastAsia" w:ascii="微软雅黑" w:hAnsi="微软雅黑" w:eastAsia="微软雅黑" w:cs="微软雅黑"/>
          <w:color w:val="000000"/>
          <w:u w:val="none"/>
        </w:rPr>
        <w:t>有效期</w:t>
      </w:r>
      <w:bookmarkEnd w:id="137"/>
      <w:bookmarkEnd w:id="138"/>
      <w:bookmarkEnd w:id="139"/>
      <w:bookmarkEnd w:id="140"/>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13.1</w:t>
      </w:r>
      <w:r>
        <w:rPr>
          <w:rFonts w:hint="eastAsia" w:ascii="微软雅黑" w:hAnsi="微软雅黑" w:eastAsia="微软雅黑" w:cs="微软雅黑"/>
          <w:color w:val="000000"/>
          <w:sz w:val="24"/>
        </w:rPr>
        <w:tab/>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应在</w:t>
      </w:r>
      <w:r>
        <w:rPr>
          <w:rFonts w:hint="eastAsia" w:ascii="微软雅黑" w:hAnsi="微软雅黑" w:eastAsia="微软雅黑" w:cs="微软雅黑"/>
          <w:color w:val="000000"/>
          <w:sz w:val="24"/>
          <w:u w:val="single"/>
        </w:rPr>
        <w:t>供应商须知资料表</w:t>
      </w:r>
      <w:r>
        <w:rPr>
          <w:rFonts w:hint="eastAsia" w:ascii="微软雅黑" w:hAnsi="微软雅黑" w:eastAsia="微软雅黑" w:cs="微软雅黑"/>
          <w:color w:val="000000"/>
          <w:sz w:val="24"/>
        </w:rPr>
        <w:t>中规定时间内保持有效。</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有效期不满足要求的响应，其</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资格将被认定为</w:t>
      </w:r>
      <w:r>
        <w:rPr>
          <w:rFonts w:hint="eastAsia" w:ascii="微软雅黑" w:hAnsi="微软雅黑" w:eastAsia="微软雅黑" w:cs="微软雅黑"/>
          <w:b/>
          <w:color w:val="000000"/>
          <w:sz w:val="24"/>
        </w:rPr>
        <w:t>无效</w:t>
      </w:r>
      <w:r>
        <w:rPr>
          <w:rFonts w:hint="eastAsia" w:ascii="微软雅黑" w:hAnsi="微软雅黑" w:eastAsia="微软雅黑" w:cs="微软雅黑"/>
          <w:color w:val="000000"/>
          <w:sz w:val="24"/>
        </w:rPr>
        <w:t>。</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13.2</w:t>
      </w:r>
      <w:r>
        <w:rPr>
          <w:rFonts w:hint="eastAsia" w:ascii="微软雅黑" w:hAnsi="微软雅黑" w:eastAsia="微软雅黑" w:cs="微软雅黑"/>
          <w:color w:val="000000"/>
          <w:sz w:val="24"/>
        </w:rPr>
        <w:tab/>
      </w:r>
      <w:r>
        <w:rPr>
          <w:rFonts w:hint="eastAsia" w:ascii="微软雅黑" w:hAnsi="微软雅黑" w:eastAsia="微软雅黑" w:cs="微软雅黑"/>
          <w:color w:val="000000"/>
          <w:sz w:val="24"/>
        </w:rPr>
        <w:t>为保证有充分时间签订合同，采购人或采购代理机构可根据实际情况，在原</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有效期截止之前，要求供应商延长响应文件的有效期。接受该要求的供应商将不会被要求和允许修正其</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，且本须知中有关</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保证金的要求须在延长的有效期内继续有效。供应商可以拒绝延长</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有效期的要求，其</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保证金将及时按规定无息退还。上述要求和答复都应以书面形式提交。</w:t>
      </w:r>
    </w:p>
    <w:p>
      <w:pPr>
        <w:pStyle w:val="5"/>
        <w:spacing w:before="0" w:after="0" w:line="400" w:lineRule="exact"/>
        <w:rPr>
          <w:rFonts w:hint="eastAsia" w:ascii="微软雅黑" w:hAnsi="微软雅黑" w:eastAsia="微软雅黑" w:cs="微软雅黑"/>
          <w:color w:val="000000"/>
          <w:u w:val="none"/>
        </w:rPr>
      </w:pPr>
      <w:bookmarkStart w:id="141" w:name="_Toc520356158"/>
      <w:bookmarkStart w:id="142" w:name="_Toc27303"/>
      <w:bookmarkStart w:id="143" w:name="_Toc31308_WPSOffice_Level2"/>
      <w:bookmarkStart w:id="144" w:name="_Toc13034_WPSOffice_Level2"/>
      <w:bookmarkStart w:id="145" w:name="_Toc10232"/>
      <w:bookmarkStart w:id="146" w:name="_Toc26406"/>
      <w:bookmarkStart w:id="147" w:name="_Toc518923077"/>
      <w:r>
        <w:rPr>
          <w:rFonts w:hint="eastAsia" w:ascii="微软雅黑" w:hAnsi="微软雅黑" w:eastAsia="微软雅黑" w:cs="微软雅黑"/>
          <w:color w:val="000000"/>
          <w:u w:val="none"/>
        </w:rPr>
        <w:t>14.响应文件的签署</w:t>
      </w:r>
      <w:bookmarkEnd w:id="141"/>
      <w:r>
        <w:rPr>
          <w:rFonts w:hint="eastAsia" w:ascii="微软雅黑" w:hAnsi="微软雅黑" w:eastAsia="微软雅黑" w:cs="微软雅黑"/>
          <w:color w:val="000000"/>
          <w:u w:val="none"/>
        </w:rPr>
        <w:t>及规定</w:t>
      </w:r>
      <w:bookmarkEnd w:id="142"/>
      <w:bookmarkEnd w:id="143"/>
      <w:bookmarkEnd w:id="144"/>
      <w:bookmarkEnd w:id="145"/>
      <w:bookmarkEnd w:id="146"/>
      <w:bookmarkEnd w:id="147"/>
    </w:p>
    <w:p>
      <w:pPr>
        <w:spacing w:line="400" w:lineRule="exact"/>
        <w:ind w:left="900" w:hanging="900" w:hangingChars="375"/>
        <w:rPr>
          <w:rFonts w:hint="eastAsia" w:ascii="微软雅黑" w:hAnsi="微软雅黑" w:eastAsia="微软雅黑" w:cs="微软雅黑"/>
          <w:color w:val="000000"/>
          <w:sz w:val="24"/>
          <w:lang w:val="en-US" w:eastAsia="zh-CN"/>
        </w:rPr>
      </w:pPr>
      <w:r>
        <w:rPr>
          <w:rFonts w:hint="eastAsia" w:ascii="微软雅黑" w:hAnsi="微软雅黑" w:eastAsia="微软雅黑" w:cs="微软雅黑"/>
          <w:color w:val="000000"/>
          <w:sz w:val="24"/>
          <w:lang w:val="en-US" w:eastAsia="zh-CN"/>
        </w:rPr>
        <w:t>14.1  响应性文件的页面必须用印刷体打印。</w:t>
      </w:r>
    </w:p>
    <w:p>
      <w:pPr>
        <w:spacing w:line="400" w:lineRule="exact"/>
        <w:ind w:left="900" w:hanging="900" w:hangingChars="3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lang w:val="en-US" w:eastAsia="zh-CN"/>
        </w:rPr>
        <w:t>14</w:t>
      </w:r>
      <w:r>
        <w:rPr>
          <w:rFonts w:hint="eastAsia" w:ascii="微软雅黑" w:hAnsi="微软雅黑" w:eastAsia="微软雅黑" w:cs="微软雅黑"/>
          <w:color w:val="000000"/>
          <w:sz w:val="24"/>
        </w:rPr>
        <w:t>.2</w:t>
      </w:r>
      <w:r>
        <w:rPr>
          <w:rFonts w:hint="eastAsia" w:ascii="微软雅黑" w:hAnsi="微软雅黑" w:eastAsia="微软雅黑" w:cs="微软雅黑"/>
          <w:color w:val="000000"/>
          <w:sz w:val="24"/>
          <w:lang w:val="en-US" w:eastAsia="zh-CN"/>
        </w:rPr>
        <w:t xml:space="preserve"> </w:t>
      </w:r>
      <w:r>
        <w:rPr>
          <w:rFonts w:hint="eastAsia" w:ascii="微软雅黑" w:hAnsi="微软雅黑" w:eastAsia="微软雅黑" w:cs="微软雅黑"/>
          <w:color w:val="000000"/>
          <w:sz w:val="24"/>
        </w:rPr>
        <w:t xml:space="preserve"> 响应性文件应清楚工整，一般不准修改。个别非实质性修改之处应由供应商的被授权人或法定代表人签章。</w:t>
      </w:r>
    </w:p>
    <w:p>
      <w:pPr>
        <w:spacing w:line="400" w:lineRule="exact"/>
        <w:ind w:left="960" w:hanging="960" w:hangingChars="4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lang w:val="en-US" w:eastAsia="zh-CN"/>
        </w:rPr>
        <w:t>14</w:t>
      </w:r>
      <w:r>
        <w:rPr>
          <w:rFonts w:hint="eastAsia" w:ascii="微软雅黑" w:hAnsi="微软雅黑" w:eastAsia="微软雅黑" w:cs="微软雅黑"/>
          <w:color w:val="000000"/>
          <w:sz w:val="24"/>
        </w:rPr>
        <w:t xml:space="preserve">.3 </w:t>
      </w:r>
      <w:r>
        <w:rPr>
          <w:rFonts w:hint="eastAsia" w:ascii="微软雅黑" w:hAnsi="微软雅黑" w:eastAsia="微软雅黑" w:cs="微软雅黑"/>
          <w:color w:val="000000"/>
          <w:sz w:val="24"/>
          <w:lang w:val="en-US" w:eastAsia="zh-CN"/>
        </w:rPr>
        <w:t xml:space="preserve"> </w:t>
      </w:r>
      <w:r>
        <w:rPr>
          <w:rFonts w:hint="eastAsia" w:ascii="微软雅黑" w:hAnsi="微软雅黑" w:eastAsia="微软雅黑" w:cs="微软雅黑"/>
          <w:color w:val="000000"/>
          <w:sz w:val="24"/>
        </w:rPr>
        <w:t>响应性文件应由法定代表人或授权代表在规定的盖章处逐一盖章。所有供应商盖章、法定代表人盖章、法定代表人授权人盖章和其它盖章处必须加盖具有法律效力的供应商的印章后，响应性文件方为有效</w:t>
      </w:r>
      <w:r>
        <w:rPr>
          <w:rFonts w:hint="eastAsia" w:ascii="微软雅黑" w:hAnsi="微软雅黑" w:eastAsia="微软雅黑" w:cs="微软雅黑"/>
          <w:color w:val="000000"/>
          <w:sz w:val="24"/>
          <w:lang w:eastAsia="zh-CN"/>
        </w:rPr>
        <w:t>，否则将被认定为谈判无效。</w:t>
      </w:r>
    </w:p>
    <w:p>
      <w:pPr>
        <w:spacing w:line="400" w:lineRule="exact"/>
        <w:ind w:left="900" w:hanging="900" w:hangingChars="375"/>
        <w:rPr>
          <w:rFonts w:hint="eastAsia" w:ascii="微软雅黑" w:hAnsi="微软雅黑" w:eastAsia="微软雅黑" w:cs="微软雅黑"/>
          <w:color w:val="000000"/>
          <w:sz w:val="24"/>
          <w:lang w:val="en-US" w:eastAsia="zh-CN"/>
        </w:rPr>
      </w:pPr>
      <w:r>
        <w:rPr>
          <w:rFonts w:hint="eastAsia" w:ascii="微软雅黑" w:hAnsi="微软雅黑" w:eastAsia="微软雅黑" w:cs="微软雅黑"/>
          <w:color w:val="000000"/>
          <w:sz w:val="24"/>
          <w:lang w:val="en-US" w:eastAsia="zh-CN"/>
        </w:rPr>
        <w:t>14.4 电报、电话、传真、电子邮件等形式的谈判概不接受</w:t>
      </w:r>
    </w:p>
    <w:p>
      <w:pPr>
        <w:pStyle w:val="4"/>
        <w:spacing w:before="0" w:line="400" w:lineRule="exact"/>
        <w:ind w:left="1079" w:leftChars="257" w:hanging="540"/>
        <w:rPr>
          <w:rFonts w:hint="eastAsia" w:ascii="微软雅黑" w:hAnsi="微软雅黑" w:eastAsia="微软雅黑" w:cs="微软雅黑"/>
          <w:color w:val="000000"/>
        </w:rPr>
      </w:pPr>
      <w:bookmarkStart w:id="148" w:name="_Toc23730"/>
      <w:bookmarkStart w:id="149" w:name="_Toc518923078"/>
      <w:bookmarkStart w:id="150" w:name="_Toc520356159"/>
      <w:bookmarkStart w:id="151" w:name="_Toc11544"/>
      <w:bookmarkStart w:id="152" w:name="_Toc10715356"/>
      <w:bookmarkStart w:id="153" w:name="_Toc1132"/>
      <w:bookmarkStart w:id="154" w:name="_Toc22303"/>
      <w:bookmarkStart w:id="155" w:name="_Toc216582808"/>
      <w:bookmarkStart w:id="156" w:name="_Toc30674_WPSOffice_Level1"/>
      <w:bookmarkStart w:id="157" w:name="_Toc13622"/>
      <w:r>
        <w:rPr>
          <w:rFonts w:hint="eastAsia" w:ascii="微软雅黑" w:hAnsi="微软雅黑" w:eastAsia="微软雅黑" w:cs="微软雅黑"/>
          <w:color w:val="000000"/>
          <w:sz w:val="24"/>
        </w:rPr>
        <w:t>四   响应文件的递交</w:t>
      </w:r>
      <w:bookmarkEnd w:id="148"/>
      <w:bookmarkEnd w:id="149"/>
      <w:bookmarkEnd w:id="150"/>
      <w:bookmarkEnd w:id="151"/>
      <w:bookmarkEnd w:id="152"/>
      <w:bookmarkEnd w:id="153"/>
      <w:bookmarkEnd w:id="154"/>
      <w:bookmarkEnd w:id="155"/>
      <w:bookmarkEnd w:id="156"/>
      <w:bookmarkEnd w:id="157"/>
    </w:p>
    <w:p>
      <w:pPr>
        <w:pStyle w:val="5"/>
        <w:spacing w:before="0" w:after="0" w:line="400" w:lineRule="exact"/>
        <w:rPr>
          <w:rFonts w:hint="eastAsia" w:ascii="微软雅黑" w:hAnsi="微软雅黑" w:eastAsia="微软雅黑" w:cs="微软雅黑"/>
          <w:color w:val="000000"/>
          <w:u w:val="none"/>
        </w:rPr>
      </w:pPr>
      <w:bookmarkStart w:id="158" w:name="_Toc520356160"/>
      <w:bookmarkStart w:id="159" w:name="_Toc4317"/>
      <w:bookmarkStart w:id="160" w:name="_Toc22654_WPSOffice_Level2"/>
      <w:bookmarkStart w:id="161" w:name="_Toc518923079"/>
      <w:bookmarkStart w:id="162" w:name="_Toc24004_WPSOffice_Level2"/>
      <w:bookmarkStart w:id="163" w:name="_Toc6943"/>
      <w:bookmarkStart w:id="164" w:name="_Toc13247"/>
      <w:r>
        <w:rPr>
          <w:rFonts w:hint="eastAsia" w:ascii="微软雅黑" w:hAnsi="微软雅黑" w:eastAsia="微软雅黑" w:cs="微软雅黑"/>
          <w:color w:val="000000"/>
          <w:u w:val="none"/>
        </w:rPr>
        <w:t>15.</w:t>
      </w:r>
      <w:bookmarkEnd w:id="158"/>
      <w:bookmarkEnd w:id="159"/>
      <w:bookmarkEnd w:id="160"/>
      <w:bookmarkEnd w:id="161"/>
      <w:bookmarkEnd w:id="162"/>
      <w:bookmarkEnd w:id="163"/>
      <w:bookmarkEnd w:id="164"/>
      <w:r>
        <w:rPr>
          <w:rFonts w:hint="eastAsia" w:ascii="微软雅黑" w:hAnsi="微软雅黑" w:eastAsia="微软雅黑" w:cs="微软雅黑"/>
          <w:color w:val="000000"/>
          <w:u w:val="none"/>
        </w:rPr>
        <w:t>响应文件的标记</w:t>
      </w:r>
    </w:p>
    <w:p>
      <w:pPr>
        <w:spacing w:line="400" w:lineRule="exact"/>
        <w:ind w:left="900" w:hanging="900" w:hangingChars="3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15.1   在响应文件的封面上标明“响应文件”“项目编号”、供应商名称、地址、联系电话、法定代表人、单位公章等。</w:t>
      </w:r>
    </w:p>
    <w:p>
      <w:pPr>
        <w:pStyle w:val="5"/>
        <w:spacing w:before="0" w:after="0" w:line="400" w:lineRule="exact"/>
        <w:rPr>
          <w:rFonts w:hint="eastAsia" w:ascii="微软雅黑" w:hAnsi="微软雅黑" w:eastAsia="微软雅黑" w:cs="微软雅黑"/>
          <w:b/>
          <w:color w:val="000000"/>
          <w:u w:val="none"/>
        </w:rPr>
      </w:pPr>
      <w:bookmarkStart w:id="165" w:name="_Toc24593"/>
      <w:bookmarkStart w:id="166" w:name="_Toc25787"/>
      <w:bookmarkStart w:id="167" w:name="_Toc520356161"/>
      <w:bookmarkStart w:id="168" w:name="_Toc14358_WPSOffice_Level2"/>
      <w:bookmarkStart w:id="169" w:name="_Toc13450"/>
      <w:bookmarkStart w:id="170" w:name="_Toc518923080"/>
      <w:bookmarkStart w:id="171" w:name="_Toc178_WPSOffice_Level2"/>
      <w:r>
        <w:rPr>
          <w:rFonts w:hint="eastAsia" w:ascii="微软雅黑" w:hAnsi="微软雅黑" w:eastAsia="微软雅黑" w:cs="微软雅黑"/>
          <w:b/>
          <w:color w:val="000000"/>
          <w:u w:val="none"/>
        </w:rPr>
        <w:t>16.</w:t>
      </w:r>
      <w:bookmarkEnd w:id="165"/>
      <w:bookmarkEnd w:id="166"/>
      <w:bookmarkEnd w:id="167"/>
      <w:bookmarkEnd w:id="168"/>
      <w:bookmarkEnd w:id="169"/>
      <w:bookmarkEnd w:id="170"/>
      <w:bookmarkEnd w:id="171"/>
      <w:r>
        <w:rPr>
          <w:rFonts w:hint="eastAsia" w:ascii="微软雅黑" w:hAnsi="微软雅黑" w:eastAsia="微软雅黑" w:cs="微软雅黑"/>
          <w:b/>
          <w:color w:val="000000"/>
          <w:u w:val="none"/>
        </w:rPr>
        <w:t>响应文件递交的截止日期</w:t>
      </w:r>
    </w:p>
    <w:p>
      <w:pPr>
        <w:spacing w:line="400" w:lineRule="exact"/>
        <w:ind w:left="720" w:hanging="720" w:hangingChars="300"/>
        <w:rPr>
          <w:rFonts w:hint="eastAsia" w:ascii="微软雅黑" w:hAnsi="微软雅黑" w:eastAsia="微软雅黑" w:cs="微软雅黑"/>
          <w:color w:val="000000"/>
          <w:sz w:val="24"/>
          <w:lang w:val="en-US" w:eastAsia="zh-CN"/>
        </w:rPr>
      </w:pPr>
      <w:r>
        <w:rPr>
          <w:rFonts w:hint="eastAsia" w:ascii="微软雅黑" w:hAnsi="微软雅黑" w:eastAsia="微软雅黑" w:cs="微软雅黑"/>
          <w:color w:val="000000"/>
          <w:sz w:val="24"/>
          <w:lang w:val="en-US" w:eastAsia="zh-CN"/>
        </w:rPr>
        <w:t>16.1   所有加密电子版响应文件都必须在《采购文件》供应商前附表中规定的递交响应时间截止前上传至新疆政府采购网政采云平台（www.zcygov.cn）</w:t>
      </w:r>
    </w:p>
    <w:p>
      <w:pPr>
        <w:pStyle w:val="10"/>
        <w:ind w:left="720" w:leftChars="0" w:hanging="720" w:hangingChars="300"/>
        <w:jc w:val="both"/>
        <w:rPr>
          <w:rFonts w:hint="default" w:ascii="微软雅黑" w:hAnsi="微软雅黑" w:eastAsia="微软雅黑" w:cs="微软雅黑"/>
          <w:color w:val="000000"/>
          <w:kern w:val="2"/>
          <w:sz w:val="24"/>
          <w:szCs w:val="24"/>
          <w:lang w:val="en-US" w:eastAsia="zh-CN" w:bidi="ar-SA"/>
        </w:rPr>
      </w:pPr>
      <w:r>
        <w:rPr>
          <w:rFonts w:hint="eastAsia" w:ascii="微软雅黑" w:hAnsi="微软雅黑" w:eastAsia="微软雅黑" w:cs="微软雅黑"/>
          <w:color w:val="000000"/>
          <w:kern w:val="2"/>
          <w:sz w:val="24"/>
          <w:szCs w:val="24"/>
          <w:lang w:val="en-US" w:eastAsia="zh-CN" w:bidi="ar-SA"/>
        </w:rPr>
        <w:t>16.2  采购人及采购代理机构拒绝接收在《采购文件》规定的递交响应文件截止时间后上传至新疆政府采购网政采云平台（www.zcygov.cn）的加密电子版响应文件。</w:t>
      </w:r>
    </w:p>
    <w:p>
      <w:pPr>
        <w:pStyle w:val="5"/>
        <w:spacing w:before="0" w:after="0" w:line="400" w:lineRule="exact"/>
        <w:rPr>
          <w:rFonts w:hint="eastAsia" w:ascii="微软雅黑" w:hAnsi="微软雅黑" w:eastAsia="微软雅黑" w:cs="微软雅黑"/>
          <w:b/>
          <w:color w:val="000000"/>
          <w:u w:val="none"/>
        </w:rPr>
      </w:pPr>
      <w:bookmarkStart w:id="172" w:name="_Toc13921"/>
      <w:bookmarkStart w:id="173" w:name="_Toc518923081"/>
      <w:bookmarkStart w:id="174" w:name="_Toc5249"/>
      <w:bookmarkStart w:id="175" w:name="_Toc18193"/>
      <w:bookmarkStart w:id="176" w:name="_Toc520356162"/>
      <w:bookmarkStart w:id="177" w:name="_Toc26522_WPSOffice_Level2"/>
      <w:bookmarkStart w:id="178" w:name="_Toc17985_WPSOffice_Level2"/>
      <w:r>
        <w:rPr>
          <w:rFonts w:hint="eastAsia" w:ascii="微软雅黑" w:hAnsi="微软雅黑" w:eastAsia="微软雅黑" w:cs="微软雅黑"/>
          <w:b/>
          <w:color w:val="000000"/>
          <w:u w:val="none"/>
        </w:rPr>
        <w:t>17.</w:t>
      </w:r>
      <w:bookmarkEnd w:id="172"/>
      <w:bookmarkEnd w:id="173"/>
      <w:bookmarkEnd w:id="174"/>
      <w:bookmarkEnd w:id="175"/>
      <w:bookmarkEnd w:id="176"/>
      <w:bookmarkEnd w:id="177"/>
      <w:bookmarkEnd w:id="178"/>
      <w:r>
        <w:rPr>
          <w:rFonts w:hint="eastAsia" w:ascii="微软雅黑" w:hAnsi="微软雅黑" w:eastAsia="微软雅黑" w:cs="微软雅黑"/>
          <w:b/>
          <w:color w:val="000000"/>
          <w:u w:val="none"/>
        </w:rPr>
        <w:t>响应文件的修改、撤销和约束力</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17.1   供应商对其响应文件进行的修改或撤销应以书面形式并在《采购文件》规定的响应文件提交截止时间前送达采购代理机构。</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17.2</w:t>
      </w:r>
      <w:r>
        <w:rPr>
          <w:rFonts w:hint="eastAsia" w:ascii="微软雅黑" w:hAnsi="微软雅黑" w:eastAsia="微软雅黑" w:cs="微软雅黑"/>
          <w:color w:val="000000"/>
          <w:sz w:val="24"/>
        </w:rPr>
        <w:tab/>
      </w:r>
      <w:bookmarkStart w:id="179" w:name="_Toc520356163"/>
      <w:bookmarkStart w:id="180" w:name="_Toc10257"/>
      <w:bookmarkStart w:id="181" w:name="_Toc216582809"/>
      <w:bookmarkStart w:id="182" w:name="_Toc518923082"/>
      <w:r>
        <w:rPr>
          <w:rFonts w:hint="eastAsia" w:ascii="微软雅黑" w:hAnsi="微软雅黑" w:eastAsia="微软雅黑" w:cs="微软雅黑"/>
          <w:color w:val="000000"/>
          <w:sz w:val="24"/>
        </w:rPr>
        <w:t>供应商对响应文件的修改或撤销应按第 10 和 11 条规定进行准备、标记和递交。</w:t>
      </w:r>
    </w:p>
    <w:p>
      <w:pPr>
        <w:pStyle w:val="10"/>
        <w:ind w:left="0" w:leftChars="0" w:firstLine="0" w:firstLineChars="0"/>
        <w:rPr>
          <w:rFonts w:hint="eastAsia" w:ascii="微软雅黑" w:hAnsi="微软雅黑" w:eastAsia="微软雅黑" w:cs="微软雅黑"/>
          <w:color w:val="000000"/>
          <w:sz w:val="24"/>
          <w:lang w:val="en-US" w:eastAsia="zh-CN"/>
        </w:rPr>
      </w:pPr>
      <w:r>
        <w:rPr>
          <w:rFonts w:hint="eastAsia" w:ascii="微软雅黑" w:hAnsi="微软雅黑" w:eastAsia="微软雅黑" w:cs="微软雅黑"/>
          <w:color w:val="000000"/>
          <w:sz w:val="24"/>
          <w:lang w:val="en-US" w:eastAsia="zh-CN"/>
        </w:rPr>
        <w:t>17.3   提交响应文件截止时间后不得修改响应文件。</w:t>
      </w:r>
    </w:p>
    <w:p>
      <w:pPr>
        <w:pStyle w:val="6"/>
        <w:ind w:left="720" w:leftChars="0" w:hanging="720" w:hangingChars="300"/>
        <w:rPr>
          <w:rFonts w:hint="default"/>
          <w:color w:val="000000"/>
          <w:lang w:val="en-US" w:eastAsia="zh-CN"/>
        </w:rPr>
      </w:pPr>
      <w:r>
        <w:rPr>
          <w:rFonts w:hint="eastAsia" w:ascii="微软雅黑" w:hAnsi="微软雅黑" w:eastAsia="微软雅黑" w:cs="微软雅黑"/>
          <w:color w:val="000000"/>
          <w:sz w:val="24"/>
          <w:lang w:val="en-US" w:eastAsia="zh-CN"/>
        </w:rPr>
        <w:t>17.4   供应商不得在提交响应文件截止时间起至响应文件有效期满前撤销响应文件，否则其谈判保证金将不予退还。</w:t>
      </w:r>
    </w:p>
    <w:p>
      <w:pPr>
        <w:pStyle w:val="4"/>
        <w:spacing w:before="0" w:line="400" w:lineRule="exact"/>
        <w:ind w:left="1079" w:leftChars="257" w:hanging="540"/>
        <w:rPr>
          <w:rFonts w:hint="eastAsia" w:ascii="微软雅黑" w:hAnsi="微软雅黑" w:eastAsia="微软雅黑" w:cs="微软雅黑"/>
          <w:color w:val="000000"/>
          <w:sz w:val="24"/>
        </w:rPr>
      </w:pPr>
      <w:bookmarkStart w:id="183" w:name="_Toc15790"/>
      <w:bookmarkStart w:id="184" w:name="_Toc6601_WPSOffice_Level1"/>
      <w:bookmarkStart w:id="185" w:name="_Toc10715357"/>
      <w:bookmarkStart w:id="186" w:name="_Toc1762"/>
      <w:bookmarkStart w:id="187" w:name="_Toc193"/>
      <w:bookmarkStart w:id="188" w:name="_Toc11956"/>
    </w:p>
    <w:p>
      <w:pPr>
        <w:pStyle w:val="4"/>
        <w:spacing w:before="0" w:line="400" w:lineRule="exact"/>
        <w:ind w:left="1079" w:leftChars="257" w:hanging="540"/>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sz w:val="24"/>
        </w:rPr>
        <w:t xml:space="preserve">五 </w:t>
      </w:r>
      <w:bookmarkEnd w:id="179"/>
      <w:bookmarkEnd w:id="180"/>
      <w:bookmarkEnd w:id="181"/>
      <w:bookmarkEnd w:id="182"/>
      <w:bookmarkEnd w:id="183"/>
      <w:bookmarkEnd w:id="184"/>
      <w:bookmarkEnd w:id="185"/>
      <w:bookmarkEnd w:id="186"/>
      <w:bookmarkEnd w:id="187"/>
      <w:bookmarkEnd w:id="188"/>
      <w:r>
        <w:rPr>
          <w:rFonts w:hint="eastAsia" w:ascii="微软雅黑" w:hAnsi="微软雅黑" w:eastAsia="微软雅黑" w:cs="微软雅黑"/>
          <w:color w:val="000000"/>
          <w:sz w:val="24"/>
          <w:lang w:val="en-US" w:eastAsia="zh-CN"/>
        </w:rPr>
        <w:t>谈判开启及评审</w:t>
      </w:r>
    </w:p>
    <w:p>
      <w:pPr>
        <w:pStyle w:val="5"/>
        <w:spacing w:before="0" w:after="0" w:line="400" w:lineRule="exact"/>
        <w:rPr>
          <w:rFonts w:hint="default" w:ascii="微软雅黑" w:hAnsi="微软雅黑" w:eastAsia="微软雅黑" w:cs="微软雅黑"/>
          <w:b/>
          <w:color w:val="000000"/>
          <w:u w:val="none"/>
          <w:lang w:val="en-US" w:eastAsia="zh-CN"/>
        </w:rPr>
      </w:pPr>
      <w:bookmarkStart w:id="189" w:name="_Toc6831"/>
      <w:bookmarkStart w:id="190" w:name="_Toc518923083"/>
      <w:bookmarkStart w:id="191" w:name="_Toc520356164"/>
      <w:bookmarkStart w:id="192" w:name="_Toc8653"/>
      <w:bookmarkStart w:id="193" w:name="_Toc29729"/>
      <w:bookmarkStart w:id="194" w:name="_Toc13011_WPSOffice_Level2"/>
      <w:bookmarkStart w:id="195" w:name="_Toc32308_WPSOffice_Level2"/>
      <w:r>
        <w:rPr>
          <w:rFonts w:hint="eastAsia" w:ascii="微软雅黑" w:hAnsi="微软雅黑" w:eastAsia="微软雅黑" w:cs="微软雅黑"/>
          <w:b/>
          <w:color w:val="000000"/>
          <w:u w:val="none"/>
          <w:lang w:val="en-US" w:eastAsia="zh-CN"/>
        </w:rPr>
        <w:t>18.</w:t>
      </w:r>
      <w:bookmarkEnd w:id="189"/>
      <w:bookmarkEnd w:id="190"/>
      <w:bookmarkEnd w:id="191"/>
      <w:bookmarkEnd w:id="192"/>
      <w:bookmarkEnd w:id="193"/>
      <w:bookmarkEnd w:id="194"/>
      <w:bookmarkEnd w:id="195"/>
      <w:r>
        <w:rPr>
          <w:rFonts w:hint="eastAsia" w:ascii="微软雅黑" w:hAnsi="微软雅黑" w:eastAsia="微软雅黑" w:cs="微软雅黑"/>
          <w:b/>
          <w:color w:val="000000"/>
          <w:u w:val="none"/>
          <w:lang w:val="en-US" w:eastAsia="zh-CN"/>
        </w:rPr>
        <w:t>谈判开启</w:t>
      </w:r>
    </w:p>
    <w:p>
      <w:pPr>
        <w:spacing w:line="400" w:lineRule="exact"/>
        <w:ind w:left="960" w:hanging="960" w:hangingChars="400"/>
        <w:rPr>
          <w:rFonts w:hint="eastAsia" w:ascii="微软雅黑" w:hAnsi="微软雅黑" w:eastAsia="微软雅黑" w:cs="微软雅黑"/>
          <w:color w:val="000000"/>
          <w:sz w:val="24"/>
          <w:lang w:val="en-US" w:eastAsia="zh-CN"/>
        </w:rPr>
      </w:pPr>
      <w:r>
        <w:rPr>
          <w:rFonts w:hint="eastAsia" w:ascii="微软雅黑" w:hAnsi="微软雅黑" w:eastAsia="微软雅黑" w:cs="微软雅黑"/>
          <w:color w:val="000000"/>
          <w:sz w:val="24"/>
          <w:lang w:val="en-US" w:eastAsia="zh-CN"/>
        </w:rPr>
        <w:t>18.1</w:t>
      </w:r>
      <w:r>
        <w:rPr>
          <w:rFonts w:hint="eastAsia" w:ascii="微软雅黑" w:hAnsi="微软雅黑" w:eastAsia="微软雅黑" w:cs="微软雅黑"/>
          <w:color w:val="000000"/>
          <w:sz w:val="24"/>
          <w:lang w:val="en-US" w:eastAsia="zh-CN"/>
        </w:rPr>
        <w:tab/>
      </w:r>
      <w:r>
        <w:rPr>
          <w:rFonts w:hint="eastAsia" w:ascii="微软雅黑" w:hAnsi="微软雅黑" w:eastAsia="微软雅黑" w:cs="微软雅黑"/>
          <w:color w:val="000000"/>
          <w:sz w:val="24"/>
          <w:lang w:val="en-US" w:eastAsia="zh-CN"/>
        </w:rPr>
        <w:t>谈判时应当在《采购文件》确定的提交响应文件截止时间的同一时间公开进行，响应文件递交地点应当为《采购文件》中预先确定的地点。</w:t>
      </w:r>
    </w:p>
    <w:p>
      <w:pPr>
        <w:spacing w:line="400" w:lineRule="exact"/>
        <w:ind w:left="960" w:hanging="960" w:hangingChars="400"/>
        <w:rPr>
          <w:rFonts w:hint="eastAsia" w:ascii="微软雅黑" w:hAnsi="微软雅黑" w:eastAsia="微软雅黑" w:cs="微软雅黑"/>
          <w:color w:val="000000"/>
          <w:sz w:val="24"/>
          <w:lang w:val="en-US" w:eastAsia="zh-CN"/>
        </w:rPr>
      </w:pPr>
      <w:r>
        <w:rPr>
          <w:rFonts w:hint="eastAsia" w:ascii="微软雅黑" w:hAnsi="微软雅黑" w:eastAsia="微软雅黑" w:cs="微软雅黑"/>
          <w:color w:val="000000"/>
          <w:sz w:val="24"/>
          <w:lang w:val="en-US" w:eastAsia="zh-CN"/>
        </w:rPr>
        <w:t>18.2   采购代理机构主持，采购人、供应商和有关方面代表参加。</w:t>
      </w:r>
    </w:p>
    <w:p>
      <w:pPr>
        <w:spacing w:line="400" w:lineRule="exact"/>
        <w:ind w:left="960" w:hanging="960" w:hangingChars="400"/>
        <w:rPr>
          <w:rFonts w:hint="eastAsia" w:ascii="微软雅黑" w:hAnsi="微软雅黑" w:eastAsia="微软雅黑" w:cs="微软雅黑"/>
          <w:color w:val="000000"/>
          <w:sz w:val="24"/>
          <w:lang w:val="en-US" w:eastAsia="zh-CN"/>
        </w:rPr>
      </w:pPr>
      <w:r>
        <w:rPr>
          <w:rFonts w:hint="eastAsia" w:ascii="微软雅黑" w:hAnsi="微软雅黑" w:eastAsia="微软雅黑" w:cs="微软雅黑"/>
          <w:color w:val="000000"/>
          <w:sz w:val="24"/>
          <w:lang w:val="en-US" w:eastAsia="zh-CN"/>
        </w:rPr>
        <w:t xml:space="preserve">18.3   </w:t>
      </w:r>
      <w:bookmarkStart w:id="196" w:name="_Toc520356165"/>
      <w:r>
        <w:rPr>
          <w:rFonts w:hint="eastAsia" w:ascii="微软雅黑" w:hAnsi="微软雅黑" w:eastAsia="微软雅黑" w:cs="微软雅黑"/>
          <w:color w:val="000000"/>
          <w:sz w:val="24"/>
          <w:lang w:val="en-US" w:eastAsia="zh-CN"/>
        </w:rPr>
        <w:t>参加谈判会议的供应商单位注意：</w:t>
      </w:r>
    </w:p>
    <w:p>
      <w:pPr>
        <w:spacing w:line="400" w:lineRule="exact"/>
        <w:ind w:left="960" w:hanging="960" w:hangingChars="4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lang w:val="en-US" w:eastAsia="zh-CN"/>
        </w:rPr>
        <w:t>18</w:t>
      </w:r>
      <w:r>
        <w:rPr>
          <w:rFonts w:hint="eastAsia" w:ascii="微软雅黑" w:hAnsi="微软雅黑" w:eastAsia="微软雅黑" w:cs="微软雅黑"/>
          <w:color w:val="000000"/>
          <w:sz w:val="24"/>
        </w:rPr>
        <w:t>.</w:t>
      </w:r>
      <w:r>
        <w:rPr>
          <w:rFonts w:hint="eastAsia" w:ascii="微软雅黑" w:hAnsi="微软雅黑" w:eastAsia="微软雅黑" w:cs="微软雅黑"/>
          <w:color w:val="000000"/>
          <w:sz w:val="24"/>
          <w:lang w:val="en-US" w:eastAsia="zh-CN"/>
        </w:rPr>
        <w:t>3</w:t>
      </w:r>
      <w:r>
        <w:rPr>
          <w:rFonts w:hint="eastAsia" w:ascii="微软雅黑" w:hAnsi="微软雅黑" w:eastAsia="微软雅黑" w:cs="微软雅黑"/>
          <w:color w:val="000000"/>
          <w:sz w:val="24"/>
        </w:rPr>
        <w:t xml:space="preserve">.1 </w:t>
      </w:r>
      <w:r>
        <w:rPr>
          <w:rFonts w:hint="eastAsia" w:ascii="微软雅黑" w:hAnsi="微软雅黑" w:eastAsia="微软雅黑" w:cs="微软雅黑"/>
          <w:color w:val="000000"/>
          <w:sz w:val="24"/>
          <w:lang w:val="en-US" w:eastAsia="zh-CN"/>
        </w:rPr>
        <w:t xml:space="preserve"> </w:t>
      </w:r>
      <w:r>
        <w:rPr>
          <w:rFonts w:hint="eastAsia" w:ascii="微软雅黑" w:hAnsi="微软雅黑" w:eastAsia="微软雅黑" w:cs="微软雅黑"/>
          <w:color w:val="000000"/>
          <w:sz w:val="24"/>
        </w:rPr>
        <w:t>本次采用不见面方式,在规定的谈判截止时间(谈判时间)和供应商单位须知前附表规定的地点谈判。供应商单位的法定代表人或其委托代理人无需到达谈判现场,仅需在任意地点通过政采云不见面谈判系统,使用 CA 密钥完成远程解密、提疑澄清、报价、结果公布等交互环节。</w:t>
      </w:r>
    </w:p>
    <w:p>
      <w:pPr>
        <w:spacing w:line="400" w:lineRule="exact"/>
        <w:ind w:left="957" w:leftChars="456" w:firstLine="0" w:firstLineChars="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谈判前供应商单位完成设备测试，保证摄像头及麦克风正常使用。自开始时间起至谈判结束，供应商单位须登录新疆政府采购平台并保持网络畅通，随时答复评审委员会的疑问。若供应商单位未在规定时间内答复的，由此产生的后果将由供应商单位自行承担。法定代表人或法定代表人授权委托人参与远程交互,中途不得更换,在无效谈判资格、澄清、提疑、传送文件等特殊情况下需要交互时，供应商单位一端参与交互的人员将均被视为是供应商单位的授权委托人或法定代表人，供应商单位不得以不承认交互人员的资格或身份等为借口推脱，供应商单位自行承担随意更换人员所导致的一切后果。</w:t>
      </w:r>
    </w:p>
    <w:p>
      <w:pPr>
        <w:spacing w:line="400" w:lineRule="exact"/>
        <w:ind w:left="960" w:hanging="960" w:hangingChars="400"/>
        <w:rPr>
          <w:rFonts w:hint="eastAsia" w:ascii="微软雅黑" w:hAnsi="微软雅黑" w:eastAsia="微软雅黑" w:cs="微软雅黑"/>
          <w:color w:val="auto"/>
          <w:sz w:val="24"/>
          <w:lang w:val="en-US" w:eastAsia="zh-CN"/>
        </w:rPr>
      </w:pPr>
      <w:r>
        <w:rPr>
          <w:rFonts w:hint="default" w:ascii="微软雅黑" w:hAnsi="微软雅黑" w:eastAsia="微软雅黑" w:cs="微软雅黑"/>
          <w:color w:val="auto"/>
          <w:sz w:val="24"/>
          <w:lang w:eastAsia="zh-CN"/>
        </w:rPr>
        <w:t>1</w:t>
      </w:r>
      <w:r>
        <w:rPr>
          <w:rFonts w:hint="eastAsia" w:ascii="微软雅黑" w:hAnsi="微软雅黑" w:eastAsia="微软雅黑" w:cs="微软雅黑"/>
          <w:color w:val="auto"/>
          <w:sz w:val="24"/>
          <w:lang w:val="en-US" w:eastAsia="zh-CN"/>
        </w:rPr>
        <w:t>8.</w:t>
      </w:r>
      <w:r>
        <w:rPr>
          <w:rFonts w:hint="default" w:ascii="微软雅黑" w:hAnsi="微软雅黑" w:eastAsia="微软雅黑" w:cs="微软雅黑"/>
          <w:color w:val="auto"/>
          <w:sz w:val="24"/>
          <w:lang w:eastAsia="zh-CN"/>
        </w:rPr>
        <w:t>3</w:t>
      </w:r>
      <w:r>
        <w:rPr>
          <w:rFonts w:hint="eastAsia" w:ascii="微软雅黑" w:hAnsi="微软雅黑" w:eastAsia="微软雅黑" w:cs="微软雅黑"/>
          <w:color w:val="auto"/>
          <w:sz w:val="24"/>
          <w:lang w:val="en-US" w:eastAsia="zh-CN"/>
        </w:rPr>
        <w:t>.2</w:t>
      </w:r>
      <w:r>
        <w:rPr>
          <w:rFonts w:hint="default" w:ascii="微软雅黑" w:hAnsi="微软雅黑" w:eastAsia="微软雅黑" w:cs="微软雅黑"/>
          <w:color w:val="auto"/>
          <w:sz w:val="24"/>
          <w:lang w:eastAsia="zh-CN"/>
        </w:rPr>
        <w:t xml:space="preserve"> </w:t>
      </w:r>
      <w:r>
        <w:rPr>
          <w:rFonts w:hint="eastAsia" w:ascii="微软雅黑" w:hAnsi="微软雅黑" w:eastAsia="微软雅黑" w:cs="微软雅黑"/>
          <w:color w:val="auto"/>
          <w:sz w:val="24"/>
          <w:lang w:val="en-US" w:eastAsia="zh-CN"/>
        </w:rPr>
        <w:t xml:space="preserve"> 响应文件的解密:供应商单位登录政采云平台,在开标时间后 30 分钟内未按时解密的,视为无效谈判资格。解密与加密响应文件须使用同一个 CA。</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w:t>
      </w:r>
      <w:r>
        <w:rPr>
          <w:rFonts w:hint="eastAsia" w:ascii="微软雅黑" w:hAnsi="微软雅黑" w:eastAsia="微软雅黑" w:cs="微软雅黑"/>
          <w:color w:val="000000"/>
          <w:sz w:val="24"/>
          <w:lang w:val="en-US" w:eastAsia="zh-CN"/>
        </w:rPr>
        <w:t>8</w:t>
      </w:r>
      <w:r>
        <w:rPr>
          <w:rFonts w:hint="eastAsia" w:ascii="微软雅黑" w:hAnsi="微软雅黑" w:eastAsia="微软雅黑" w:cs="微软雅黑"/>
          <w:color w:val="000000"/>
          <w:sz w:val="24"/>
        </w:rPr>
        <w:t>.4    谈判时,响应文件中报价一览表(报价表)内容与响应文件中明细表内容不一致的, 以报价一览表(报价表)为准。响应文件的大写金额和小写金额不一致的,以大写金额为准；总价金额与按单价汇总金额不一致的,以单价金额计算结果为准;单价金额小数点有明显错位的, 应以总价为准,并修改单价；对不同文字文本响应文件的解释发生异议的,以中文文本为准。</w:t>
      </w:r>
    </w:p>
    <w:p>
      <w:pPr>
        <w:spacing w:line="400" w:lineRule="exact"/>
        <w:ind w:left="900" w:hanging="900" w:hangingChars="375"/>
        <w:jc w:val="left"/>
        <w:rPr>
          <w:rFonts w:hint="eastAsia" w:ascii="微软雅黑" w:hAnsi="微软雅黑" w:eastAsia="微软雅黑" w:cs="微软雅黑"/>
          <w:color w:val="000000"/>
          <w:sz w:val="24"/>
          <w:lang w:val="en-US" w:eastAsia="zh-CN"/>
        </w:rPr>
      </w:pPr>
      <w:r>
        <w:rPr>
          <w:rFonts w:hint="eastAsia" w:ascii="微软雅黑" w:hAnsi="微软雅黑" w:eastAsia="微软雅黑" w:cs="微软雅黑"/>
          <w:color w:val="000000"/>
          <w:sz w:val="24"/>
          <w:lang w:val="en-US" w:eastAsia="zh-CN"/>
        </w:rPr>
        <w:t>18.5    对按照本《采购文件》要求进行资格审查,不合格的供应商,其响应文件将被视为无效响应文件。</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w:t>
      </w:r>
      <w:r>
        <w:rPr>
          <w:rFonts w:hint="eastAsia" w:ascii="微软雅黑" w:hAnsi="微软雅黑" w:eastAsia="微软雅黑" w:cs="微软雅黑"/>
          <w:color w:val="000000"/>
          <w:sz w:val="24"/>
          <w:lang w:val="en-US" w:eastAsia="zh-CN"/>
        </w:rPr>
        <w:t>8</w:t>
      </w:r>
      <w:r>
        <w:rPr>
          <w:rFonts w:hint="eastAsia" w:ascii="微软雅黑" w:hAnsi="微软雅黑" w:eastAsia="微软雅黑" w:cs="微软雅黑"/>
          <w:color w:val="000000"/>
          <w:sz w:val="24"/>
        </w:rPr>
        <w:t>.</w:t>
      </w:r>
      <w:r>
        <w:rPr>
          <w:rFonts w:hint="eastAsia" w:ascii="微软雅黑" w:hAnsi="微软雅黑" w:eastAsia="微软雅黑" w:cs="微软雅黑"/>
          <w:color w:val="000000"/>
          <w:sz w:val="24"/>
          <w:lang w:val="en-US" w:eastAsia="zh-CN"/>
        </w:rPr>
        <w:t>6</w:t>
      </w:r>
      <w:r>
        <w:rPr>
          <w:rFonts w:hint="eastAsia" w:ascii="微软雅黑" w:hAnsi="微软雅黑" w:eastAsia="微软雅黑" w:cs="微软雅黑"/>
          <w:color w:val="000000"/>
          <w:sz w:val="24"/>
        </w:rPr>
        <w:t xml:space="preserve">   </w:t>
      </w:r>
      <w:r>
        <w:rPr>
          <w:rFonts w:hint="eastAsia" w:ascii="微软雅黑" w:hAnsi="微软雅黑" w:eastAsia="微软雅黑" w:cs="微软雅黑"/>
          <w:color w:val="000000"/>
          <w:sz w:val="24"/>
          <w:lang w:val="en-US" w:eastAsia="zh-CN"/>
        </w:rPr>
        <w:t xml:space="preserve"> </w:t>
      </w:r>
      <w:r>
        <w:rPr>
          <w:rFonts w:hint="eastAsia" w:ascii="微软雅黑" w:hAnsi="微软雅黑" w:eastAsia="微软雅黑" w:cs="微软雅黑"/>
          <w:color w:val="000000"/>
          <w:sz w:val="24"/>
        </w:rPr>
        <w:t>供应商之间不得相互串通报价，不得妨碍其他供应商的公平竞争，不得损害采购单位或者其他供应商的合法权益。</w:t>
      </w:r>
    </w:p>
    <w:p>
      <w:pPr>
        <w:spacing w:line="400" w:lineRule="exact"/>
        <w:ind w:left="900" w:hanging="900" w:hangingChars="375"/>
        <w:rPr>
          <w:rFonts w:hint="eastAsia" w:ascii="微软雅黑" w:hAnsi="微软雅黑" w:eastAsia="微软雅黑" w:cs="微软雅黑"/>
          <w:color w:val="000000"/>
          <w:sz w:val="24"/>
          <w:lang w:val="en-US" w:eastAsia="zh-CN"/>
        </w:rPr>
      </w:pPr>
      <w:r>
        <w:rPr>
          <w:rFonts w:hint="eastAsia" w:ascii="微软雅黑" w:hAnsi="微软雅黑" w:eastAsia="微软雅黑" w:cs="微软雅黑"/>
          <w:color w:val="000000"/>
          <w:sz w:val="24"/>
          <w:lang w:val="en-US" w:eastAsia="zh-CN"/>
        </w:rPr>
        <w:t>18.7    供应商不得以向采购单位、评审委员会成员行贿或者采取其他不正当手段谋取成交。</w:t>
      </w:r>
    </w:p>
    <w:bookmarkEnd w:id="196"/>
    <w:p>
      <w:pPr>
        <w:pStyle w:val="5"/>
        <w:spacing w:before="0" w:after="0" w:line="400" w:lineRule="exact"/>
        <w:rPr>
          <w:rFonts w:hint="eastAsia" w:ascii="微软雅黑" w:hAnsi="微软雅黑" w:eastAsia="微软雅黑" w:cs="微软雅黑"/>
          <w:color w:val="000000"/>
          <w:u w:val="none"/>
          <w:lang w:eastAsia="zh-CN"/>
        </w:rPr>
      </w:pPr>
      <w:bookmarkStart w:id="197" w:name="_Toc34"/>
      <w:bookmarkStart w:id="198" w:name="_Toc518923084"/>
      <w:bookmarkStart w:id="199" w:name="_Toc21320_WPSOffice_Level2"/>
      <w:bookmarkStart w:id="200" w:name="_Toc13841"/>
      <w:bookmarkStart w:id="201" w:name="_Toc4350_WPSOffice_Level2"/>
      <w:bookmarkStart w:id="202" w:name="_Toc11697"/>
      <w:r>
        <w:rPr>
          <w:rFonts w:hint="eastAsia" w:ascii="微软雅黑" w:hAnsi="微软雅黑" w:eastAsia="微软雅黑" w:cs="微软雅黑"/>
          <w:color w:val="000000"/>
          <w:u w:val="none"/>
          <w:lang w:val="en-US" w:eastAsia="zh-CN"/>
        </w:rPr>
        <w:t>19</w:t>
      </w:r>
      <w:r>
        <w:rPr>
          <w:rFonts w:hint="eastAsia" w:ascii="微软雅黑" w:hAnsi="微软雅黑" w:eastAsia="微软雅黑" w:cs="微软雅黑"/>
          <w:color w:val="000000"/>
          <w:u w:val="none"/>
        </w:rPr>
        <w:t>.资格审查</w:t>
      </w:r>
      <w:bookmarkEnd w:id="197"/>
      <w:bookmarkEnd w:id="198"/>
      <w:bookmarkEnd w:id="199"/>
      <w:bookmarkEnd w:id="200"/>
      <w:bookmarkEnd w:id="201"/>
      <w:bookmarkEnd w:id="202"/>
      <w:r>
        <w:rPr>
          <w:rFonts w:hint="eastAsia" w:ascii="微软雅黑" w:hAnsi="微软雅黑" w:eastAsia="微软雅黑" w:cs="微软雅黑"/>
          <w:color w:val="000000"/>
          <w:u w:val="none"/>
        </w:rPr>
        <w:t>及组建评标委员会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rPr>
      </w:pPr>
      <w:r>
        <w:rPr>
          <w:rFonts w:hint="eastAsia" w:ascii="微软雅黑" w:hAnsi="微软雅黑" w:eastAsia="微软雅黑" w:cs="微软雅黑"/>
          <w:color w:val="000000"/>
          <w:sz w:val="24"/>
          <w:lang w:val="en-US" w:eastAsia="zh-CN"/>
        </w:rPr>
        <w:t>19.</w:t>
      </w:r>
      <w:r>
        <w:rPr>
          <w:rFonts w:hint="eastAsia" w:ascii="微软雅黑" w:hAnsi="微软雅黑" w:eastAsia="微软雅黑" w:cs="微软雅黑"/>
          <w:color w:val="000000"/>
          <w:sz w:val="24"/>
        </w:rPr>
        <w:t>1 采购人或采购代理机构依据法律法规和</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文件中规定的内容，对供应商的资格进行审查。未通过资格审查的供应商不进入评审.</w:t>
      </w:r>
      <w:r>
        <w:rPr>
          <w:rFonts w:hint="eastAsia" w:ascii="微软雅黑" w:hAnsi="微软雅黑" w:eastAsia="微软雅黑" w:cs="微软雅黑"/>
          <w:b/>
          <w:bCs/>
          <w:color w:val="000000"/>
          <w:sz w:val="24"/>
        </w:rPr>
        <w:t>本项目审查内容如下：供应商的资格要求：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本项目审查内容如下：供应商的资格要求：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sz w:val="24"/>
          <w:lang w:val="en-US" w:eastAsia="zh-CN"/>
        </w:rPr>
      </w:pPr>
      <w:r>
        <w:rPr>
          <w:rFonts w:hint="eastAsia" w:ascii="微软雅黑" w:hAnsi="微软雅黑" w:eastAsia="微软雅黑" w:cs="微软雅黑"/>
          <w:color w:val="000000"/>
          <w:sz w:val="24"/>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sz w:val="24"/>
          <w:lang w:val="en-US" w:eastAsia="zh-CN"/>
        </w:rPr>
      </w:pPr>
      <w:r>
        <w:rPr>
          <w:rFonts w:hint="eastAsia" w:ascii="微软雅黑" w:hAnsi="微软雅黑" w:eastAsia="微软雅黑" w:cs="微软雅黑"/>
          <w:color w:val="000000"/>
          <w:sz w:val="24"/>
          <w:lang w:val="en-US" w:eastAsia="zh-CN"/>
        </w:rPr>
        <w:t>（1）企业三证合一的法人营业执照或含二维码的营业执照；</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sz w:val="24"/>
          <w:lang w:val="en-US" w:eastAsia="zh-CN"/>
        </w:rPr>
      </w:pPr>
      <w:r>
        <w:rPr>
          <w:rFonts w:hint="eastAsia" w:ascii="微软雅黑" w:hAnsi="微软雅黑" w:eastAsia="微软雅黑" w:cs="微软雅黑"/>
          <w:color w:val="000000"/>
          <w:sz w:val="24"/>
          <w:lang w:val="en-US" w:eastAsia="zh-CN"/>
        </w:rPr>
        <w:t>（2）法定代表人授权书及被授权人身份证，法人本人参与投标提供法人身份证及法人资格证明；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sz w:val="24"/>
          <w:lang w:val="en-US" w:eastAsia="zh-CN"/>
        </w:rPr>
      </w:pPr>
      <w:r>
        <w:rPr>
          <w:rFonts w:hint="eastAsia" w:ascii="微软雅黑" w:hAnsi="微软雅黑" w:eastAsia="微软雅黑" w:cs="微软雅黑"/>
          <w:color w:val="000000"/>
          <w:sz w:val="24"/>
          <w:lang w:val="en-US" w:eastAsia="zh-CN"/>
        </w:rPr>
        <w:t>（3）法定代表人或被委托人：由社保部门或税务局出具的投标单位缴纳的社保证明和个人缴纳的社保明细表（2023年任意一个月的社保缴费凭证及个人缴费明细）；被委托人必须是投标单位正式员工，（新成立公司不足4个月的提供成立至今缴纳证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sz w:val="24"/>
          <w:lang w:val="en-US" w:eastAsia="zh-CN"/>
        </w:rPr>
      </w:pPr>
      <w:r>
        <w:rPr>
          <w:rFonts w:hint="eastAsia" w:ascii="微软雅黑" w:hAnsi="微软雅黑" w:eastAsia="微软雅黑" w:cs="微软雅黑"/>
          <w:color w:val="000000"/>
          <w:sz w:val="24"/>
          <w:lang w:val="en-US" w:eastAsia="zh-CN"/>
        </w:rPr>
        <w:t>（4）2022年财务审计报告（新成立公司不足一年的提供近三个月内有效的银行资信证明）；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sz w:val="24"/>
          <w:lang w:val="en-US" w:eastAsia="zh-CN"/>
        </w:rPr>
      </w:pPr>
      <w:r>
        <w:rPr>
          <w:rFonts w:hint="eastAsia" w:ascii="微软雅黑" w:hAnsi="微软雅黑" w:eastAsia="微软雅黑" w:cs="微软雅黑"/>
          <w:color w:val="000000"/>
          <w:sz w:val="24"/>
          <w:lang w:val="en-US" w:eastAsia="zh-CN"/>
        </w:rPr>
        <w:t>（5）在税务局依法缴纳2023年任意一个月的完税证明的良好记录或投标截止日内无拖欠税收证明；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sz w:val="24"/>
          <w:lang w:val="en-US" w:eastAsia="zh-CN"/>
        </w:rPr>
      </w:pPr>
      <w:r>
        <w:rPr>
          <w:rFonts w:hint="eastAsia" w:ascii="微软雅黑" w:hAnsi="微软雅黑" w:eastAsia="微软雅黑" w:cs="微软雅黑"/>
          <w:color w:val="000000"/>
          <w:sz w:val="24"/>
          <w:lang w:val="en-US" w:eastAsia="zh-CN"/>
        </w:rPr>
        <w:t>（6）在信用中国、中国政府采购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企业自行在网站下载截至开标之日时间的网页打印件并加盖公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sz w:val="24"/>
          <w:lang w:val="en-US" w:eastAsia="zh-CN"/>
        </w:rPr>
      </w:pPr>
      <w:r>
        <w:rPr>
          <w:rFonts w:hint="eastAsia" w:ascii="微软雅黑" w:hAnsi="微软雅黑" w:eastAsia="微软雅黑" w:cs="微软雅黑"/>
          <w:color w:val="000000"/>
          <w:sz w:val="24"/>
          <w:lang w:val="en-US" w:eastAsia="zh-CN"/>
        </w:rPr>
        <w:t>（7）在参加政府采购活动中前三年内无重大违法记录的承诺书；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sz w:val="24"/>
          <w:lang w:val="en-US" w:eastAsia="zh-CN"/>
        </w:rPr>
      </w:pPr>
      <w:r>
        <w:rPr>
          <w:rFonts w:hint="eastAsia" w:ascii="微软雅黑" w:hAnsi="微软雅黑" w:eastAsia="微软雅黑" w:cs="微软雅黑"/>
          <w:color w:val="000000"/>
          <w:sz w:val="24"/>
          <w:lang w:val="en-US" w:eastAsia="zh-CN"/>
        </w:rPr>
        <w:t>（8）针对本次采购项目《反商业贿赂承诺书》的书面声明；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sz w:val="24"/>
          <w:lang w:val="en-US" w:eastAsia="zh-CN"/>
        </w:rPr>
      </w:pPr>
      <w:r>
        <w:rPr>
          <w:rFonts w:hint="eastAsia" w:ascii="微软雅黑" w:hAnsi="微软雅黑" w:eastAsia="微软雅黑" w:cs="微软雅黑"/>
          <w:color w:val="000000"/>
          <w:sz w:val="24"/>
          <w:lang w:val="en-US" w:eastAsia="zh-CN"/>
        </w:rPr>
        <w:t>（9）本项目不接受联合体；</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sz w:val="24"/>
          <w:lang w:val="en-US" w:eastAsia="zh-CN"/>
        </w:rPr>
      </w:pPr>
      <w:r>
        <w:rPr>
          <w:rFonts w:hint="eastAsia" w:ascii="微软雅黑" w:hAnsi="微软雅黑" w:eastAsia="微软雅黑" w:cs="微软雅黑"/>
          <w:color w:val="000000"/>
          <w:sz w:val="24"/>
          <w:lang w:val="en-US" w:eastAsia="zh-CN"/>
        </w:rPr>
        <w:t>提示：1、“投标单位 提供税务部门出具2023年任意一个月的完税证明”：完税证明中“税种”非养老保险、医疗保险、失业保险、工伤保险和生育保险。请各投标供应商注意！</w:t>
      </w:r>
    </w:p>
    <w:p>
      <w:pPr>
        <w:spacing w:line="240" w:lineRule="auto"/>
        <w:rPr>
          <w:rFonts w:hint="eastAsia" w:ascii="微软雅黑" w:hAnsi="微软雅黑" w:eastAsia="微软雅黑" w:cs="微软雅黑"/>
          <w:color w:val="000000"/>
        </w:rPr>
      </w:pPr>
      <w:r>
        <w:rPr>
          <w:rFonts w:hint="eastAsia" w:ascii="微软雅黑" w:hAnsi="微软雅黑" w:eastAsia="微软雅黑" w:cs="微软雅黑"/>
          <w:b/>
          <w:bCs/>
          <w:color w:val="000000"/>
          <w:szCs w:val="21"/>
          <w:highlight w:val="none"/>
          <w:lang w:val="en-US"/>
        </w:rPr>
        <w:t>未通过资格审查的投标人不进入评标；</w:t>
      </w:r>
      <w:r>
        <w:rPr>
          <w:rFonts w:hint="eastAsia" w:ascii="微软雅黑" w:hAnsi="微软雅黑" w:eastAsia="微软雅黑" w:cs="微软雅黑"/>
          <w:b/>
          <w:bCs/>
          <w:color w:val="000000"/>
          <w:szCs w:val="21"/>
          <w:lang w:val="en-US"/>
        </w:rPr>
        <w:t>通过资格审查的投标人少于不足三家的，不得评标。</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19.2    采购人或采购代理机构将在</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开启前1个工作日至</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截止后1小时的期间内查询供应商的信用记录。供应商存在不良信用记录的，其</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将被认定为</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无效。</w:t>
      </w:r>
    </w:p>
    <w:p>
      <w:pPr>
        <w:spacing w:line="400" w:lineRule="exact"/>
        <w:ind w:left="857" w:leftChars="2" w:hanging="853"/>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19.2.1  不良信用记录指：供在“信用中国”网站（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r>
        <w:rPr>
          <w:rFonts w:hint="eastAsia" w:ascii="微软雅黑" w:hAnsi="微软雅黑" w:eastAsia="微软雅黑" w:cs="微软雅黑"/>
          <w:color w:val="000000"/>
          <w:sz w:val="24"/>
          <w:lang w:val="en-US" w:eastAsia="zh-CN"/>
        </w:rPr>
        <w:t>，</w:t>
      </w:r>
      <w:r>
        <w:rPr>
          <w:rFonts w:hint="eastAsia" w:ascii="微软雅黑" w:hAnsi="微软雅黑" w:eastAsia="微软雅黑" w:cs="微软雅黑"/>
          <w:color w:val="000000"/>
          <w:sz w:val="24"/>
        </w:rPr>
        <w:t>以及存在《中华人民共和国政府采购法实施条例》第十九条规定的行政处罚记录。</w:t>
      </w:r>
      <w:r>
        <w:rPr>
          <w:rFonts w:hint="eastAsia" w:ascii="微软雅黑" w:hAnsi="微软雅黑" w:eastAsia="微软雅黑" w:cs="微软雅黑"/>
          <w:b/>
          <w:bCs/>
          <w:color w:val="000000"/>
          <w:sz w:val="24"/>
        </w:rPr>
        <w:t>以联合体形式参加</w:t>
      </w:r>
      <w:r>
        <w:rPr>
          <w:rFonts w:hint="eastAsia" w:ascii="微软雅黑" w:hAnsi="微软雅黑" w:eastAsia="微软雅黑" w:cs="微软雅黑"/>
          <w:b/>
          <w:bCs/>
          <w:color w:val="000000"/>
          <w:sz w:val="24"/>
          <w:lang w:eastAsia="zh-CN"/>
        </w:rPr>
        <w:t>谈判</w:t>
      </w:r>
      <w:r>
        <w:rPr>
          <w:rFonts w:hint="eastAsia" w:ascii="微软雅黑" w:hAnsi="微软雅黑" w:eastAsia="微软雅黑" w:cs="微软雅黑"/>
          <w:b/>
          <w:bCs/>
          <w:color w:val="000000"/>
          <w:sz w:val="24"/>
        </w:rPr>
        <w:t>的，联合体任何成员存在以上不良信用记录的，联合体</w:t>
      </w:r>
      <w:r>
        <w:rPr>
          <w:rFonts w:hint="eastAsia" w:ascii="微软雅黑" w:hAnsi="微软雅黑" w:eastAsia="微软雅黑" w:cs="微软雅黑"/>
          <w:b/>
          <w:bCs/>
          <w:color w:val="000000"/>
          <w:sz w:val="24"/>
          <w:lang w:eastAsia="zh-CN"/>
        </w:rPr>
        <w:t>谈判</w:t>
      </w:r>
      <w:r>
        <w:rPr>
          <w:rFonts w:hint="eastAsia" w:ascii="微软雅黑" w:hAnsi="微软雅黑" w:eastAsia="微软雅黑" w:cs="微软雅黑"/>
          <w:b/>
          <w:bCs/>
          <w:color w:val="000000"/>
          <w:sz w:val="24"/>
        </w:rPr>
        <w:t>将被认定为</w:t>
      </w:r>
      <w:r>
        <w:rPr>
          <w:rFonts w:hint="eastAsia" w:ascii="微软雅黑" w:hAnsi="微软雅黑" w:eastAsia="微软雅黑" w:cs="微软雅黑"/>
          <w:b/>
          <w:bCs/>
          <w:color w:val="000000"/>
          <w:sz w:val="24"/>
          <w:lang w:eastAsia="zh-CN"/>
        </w:rPr>
        <w:t>谈判</w:t>
      </w:r>
      <w:r>
        <w:rPr>
          <w:rFonts w:hint="eastAsia" w:ascii="微软雅黑" w:hAnsi="微软雅黑" w:eastAsia="微软雅黑" w:cs="微软雅黑"/>
          <w:b/>
          <w:bCs/>
          <w:color w:val="000000"/>
          <w:sz w:val="24"/>
        </w:rPr>
        <w:t>无效。</w:t>
      </w:r>
    </w:p>
    <w:p>
      <w:pPr>
        <w:pStyle w:val="6"/>
        <w:spacing w:line="400" w:lineRule="exact"/>
        <w:ind w:left="850" w:hanging="849" w:hangingChars="354"/>
        <w:jc w:val="both"/>
        <w:rPr>
          <w:rFonts w:hint="eastAsia" w:ascii="微软雅黑" w:hAnsi="微软雅黑" w:eastAsia="微软雅黑" w:cs="微软雅黑"/>
          <w:color w:val="000000"/>
        </w:rPr>
      </w:pPr>
      <w:r>
        <w:rPr>
          <w:rFonts w:hint="eastAsia" w:ascii="微软雅黑" w:hAnsi="微软雅黑" w:eastAsia="微软雅黑" w:cs="微软雅黑"/>
          <w:color w:val="000000"/>
        </w:rPr>
        <w:t>19.2.2 查询及记录方式：采购人或采购代理机构经办人将查询网页打印、签字并存档备查。供应商不良信用记录以采购人或采购代理机构查询结果为准。在本</w:t>
      </w:r>
      <w:r>
        <w:rPr>
          <w:rFonts w:hint="eastAsia" w:ascii="微软雅黑" w:hAnsi="微软雅黑" w:eastAsia="微软雅黑" w:cs="微软雅黑"/>
          <w:color w:val="000000"/>
          <w:lang w:eastAsia="zh-CN"/>
        </w:rPr>
        <w:t>谈判</w:t>
      </w:r>
      <w:r>
        <w:rPr>
          <w:rFonts w:hint="eastAsia" w:ascii="微软雅黑" w:hAnsi="微软雅黑" w:eastAsia="微软雅黑" w:cs="微软雅黑"/>
          <w:color w:val="000000"/>
        </w:rPr>
        <w:t>文件规定的查询时间之后，网站信息发生的任何变更均不再作为评审依据。供应商自行提供的与网站信息不一致的其他证明材料亦不作为资格审查的依据。</w:t>
      </w:r>
    </w:p>
    <w:p>
      <w:pPr>
        <w:spacing w:line="400" w:lineRule="exact"/>
        <w:ind w:left="850" w:hanging="849" w:hangingChars="354"/>
        <w:rPr>
          <w:rFonts w:hint="eastAsia" w:ascii="微软雅黑" w:hAnsi="微软雅黑" w:eastAsia="微软雅黑" w:cs="微软雅黑"/>
          <w:b/>
          <w:bCs/>
          <w:color w:val="auto"/>
          <w:sz w:val="24"/>
          <w:lang w:eastAsia="zh-CN"/>
        </w:rPr>
      </w:pPr>
      <w:r>
        <w:rPr>
          <w:rFonts w:hint="eastAsia" w:ascii="微软雅黑" w:hAnsi="微软雅黑" w:eastAsia="微软雅黑" w:cs="微软雅黑"/>
          <w:color w:val="000000"/>
          <w:sz w:val="24"/>
        </w:rPr>
        <w:t>19.3   按照《中华人民共和国政府采购法》、《中华人民共和国政府采购法实施条例》</w:t>
      </w:r>
      <w:r>
        <w:rPr>
          <w:rFonts w:hint="eastAsia" w:ascii="微软雅黑" w:hAnsi="微软雅黑" w:eastAsia="微软雅黑" w:cs="微软雅黑"/>
          <w:color w:val="000000"/>
          <w:sz w:val="24"/>
          <w:lang w:eastAsia="zh-CN"/>
        </w:rPr>
        <w:t>、</w:t>
      </w:r>
      <w:r>
        <w:rPr>
          <w:rFonts w:hint="eastAsia" w:ascii="微软雅黑" w:hAnsi="微软雅黑" w:eastAsia="微软雅黑" w:cs="微软雅黑"/>
          <w:b/>
          <w:bCs/>
          <w:color w:val="000000"/>
          <w:sz w:val="24"/>
          <w:lang w:eastAsia="zh-CN"/>
        </w:rPr>
        <w:t>《</w:t>
      </w:r>
      <w:r>
        <w:rPr>
          <w:rFonts w:hint="eastAsia" w:ascii="微软雅黑" w:hAnsi="微软雅黑" w:eastAsia="微软雅黑" w:cs="微软雅黑"/>
          <w:b/>
          <w:bCs/>
          <w:color w:val="000000"/>
          <w:sz w:val="24"/>
          <w:lang w:val="en-US" w:eastAsia="zh-CN"/>
        </w:rPr>
        <w:t>政府采购非招标采购方式管理办法</w:t>
      </w:r>
      <w:r>
        <w:rPr>
          <w:rFonts w:hint="eastAsia" w:ascii="微软雅黑" w:hAnsi="微软雅黑" w:eastAsia="微软雅黑" w:cs="微软雅黑"/>
          <w:b/>
          <w:bCs/>
          <w:color w:val="000000"/>
          <w:sz w:val="24"/>
          <w:lang w:eastAsia="zh-CN"/>
        </w:rPr>
        <w:t>》（</w:t>
      </w:r>
      <w:r>
        <w:rPr>
          <w:rFonts w:hint="eastAsia" w:ascii="微软雅黑" w:hAnsi="微软雅黑" w:eastAsia="微软雅黑" w:cs="微软雅黑"/>
          <w:b/>
          <w:bCs/>
          <w:color w:val="000000"/>
          <w:sz w:val="24"/>
          <w:lang w:val="en-US" w:eastAsia="zh-CN"/>
        </w:rPr>
        <w:t>74号令</w:t>
      </w:r>
      <w:r>
        <w:rPr>
          <w:rFonts w:hint="eastAsia" w:ascii="微软雅黑" w:hAnsi="微软雅黑" w:eastAsia="微软雅黑" w:cs="微软雅黑"/>
          <w:b/>
          <w:bCs/>
          <w:color w:val="000000"/>
          <w:sz w:val="24"/>
          <w:lang w:eastAsia="zh-CN"/>
        </w:rPr>
        <w:t>）</w:t>
      </w:r>
      <w:r>
        <w:rPr>
          <w:rFonts w:hint="eastAsia" w:ascii="微软雅黑" w:hAnsi="微软雅黑" w:eastAsia="微软雅黑" w:cs="微软雅黑"/>
          <w:color w:val="000000"/>
          <w:sz w:val="24"/>
        </w:rPr>
        <w:t>有关规定依法</w:t>
      </w:r>
      <w:r>
        <w:rPr>
          <w:rFonts w:hint="eastAsia" w:ascii="微软雅黑" w:hAnsi="微软雅黑" w:eastAsia="微软雅黑" w:cs="微软雅黑"/>
          <w:color w:val="000000"/>
          <w:sz w:val="24"/>
          <w:lang w:val="en-US" w:eastAsia="zh-CN"/>
        </w:rPr>
        <w:t>成立竞争性谈判小组</w:t>
      </w:r>
      <w:r>
        <w:rPr>
          <w:rFonts w:hint="eastAsia" w:ascii="微软雅黑" w:hAnsi="微软雅黑" w:eastAsia="微软雅黑" w:cs="微软雅黑"/>
          <w:color w:val="000000"/>
          <w:sz w:val="24"/>
        </w:rPr>
        <w:t>，负责本项目</w:t>
      </w:r>
      <w:r>
        <w:rPr>
          <w:rFonts w:hint="eastAsia" w:ascii="微软雅黑" w:hAnsi="微软雅黑" w:eastAsia="微软雅黑" w:cs="微软雅黑"/>
          <w:color w:val="000000"/>
          <w:sz w:val="24"/>
          <w:lang w:val="en-US" w:eastAsia="zh-CN"/>
        </w:rPr>
        <w:t>评审</w:t>
      </w:r>
      <w:r>
        <w:rPr>
          <w:rFonts w:hint="eastAsia" w:ascii="微软雅黑" w:hAnsi="微软雅黑" w:eastAsia="微软雅黑" w:cs="微软雅黑"/>
          <w:color w:val="000000"/>
          <w:sz w:val="24"/>
        </w:rPr>
        <w:t>工作</w:t>
      </w:r>
      <w:r>
        <w:rPr>
          <w:rFonts w:hint="eastAsia" w:ascii="微软雅黑" w:hAnsi="微软雅黑" w:eastAsia="微软雅黑" w:cs="微软雅黑"/>
          <w:color w:val="000000"/>
          <w:sz w:val="24"/>
          <w:lang w:eastAsia="zh-CN"/>
        </w:rPr>
        <w:t>。</w:t>
      </w:r>
      <w:r>
        <w:rPr>
          <w:rFonts w:hint="eastAsia" w:ascii="微软雅黑" w:hAnsi="微软雅黑" w:eastAsia="微软雅黑" w:cs="微软雅黑"/>
          <w:b/>
          <w:bCs/>
          <w:color w:val="auto"/>
          <w:sz w:val="24"/>
        </w:rPr>
        <w:t>本项目</w:t>
      </w:r>
      <w:r>
        <w:rPr>
          <w:rFonts w:hint="eastAsia" w:ascii="微软雅黑" w:hAnsi="微软雅黑" w:eastAsia="微软雅黑" w:cs="微软雅黑"/>
          <w:b/>
          <w:bCs/>
          <w:color w:val="auto"/>
          <w:sz w:val="24"/>
          <w:lang w:val="en-US" w:eastAsia="zh-CN"/>
        </w:rPr>
        <w:t>竞争性谈判小组成员</w:t>
      </w:r>
      <w:r>
        <w:rPr>
          <w:rFonts w:hint="eastAsia" w:ascii="微软雅黑" w:hAnsi="微软雅黑" w:eastAsia="微软雅黑" w:cs="微软雅黑"/>
          <w:b/>
          <w:bCs/>
          <w:color w:val="auto"/>
          <w:sz w:val="24"/>
        </w:rPr>
        <w:t>由</w:t>
      </w:r>
      <w:r>
        <w:rPr>
          <w:rFonts w:hint="eastAsia" w:ascii="微软雅黑" w:hAnsi="微软雅黑" w:eastAsia="微软雅黑" w:cs="微软雅黑"/>
          <w:b/>
          <w:bCs/>
          <w:color w:val="auto"/>
          <w:sz w:val="24"/>
          <w:lang w:val="en-US" w:eastAsia="zh-CN"/>
        </w:rPr>
        <w:t>3</w:t>
      </w:r>
      <w:r>
        <w:rPr>
          <w:rFonts w:hint="eastAsia" w:ascii="微软雅黑" w:hAnsi="微软雅黑" w:eastAsia="微软雅黑" w:cs="微软雅黑"/>
          <w:b/>
          <w:bCs/>
          <w:color w:val="auto"/>
          <w:sz w:val="24"/>
        </w:rPr>
        <w:t>人组成，政采云专家库内随机抽取专家</w:t>
      </w:r>
      <w:r>
        <w:rPr>
          <w:rFonts w:hint="eastAsia" w:ascii="微软雅黑" w:hAnsi="微软雅黑" w:eastAsia="微软雅黑" w:cs="微软雅黑"/>
          <w:b/>
          <w:bCs/>
          <w:color w:val="auto"/>
          <w:sz w:val="24"/>
          <w:lang w:val="en-US" w:eastAsia="zh-CN"/>
        </w:rPr>
        <w:t>3</w:t>
      </w:r>
      <w:r>
        <w:rPr>
          <w:rFonts w:hint="eastAsia" w:ascii="微软雅黑" w:hAnsi="微软雅黑" w:eastAsia="微软雅黑" w:cs="微软雅黑"/>
          <w:b/>
          <w:bCs/>
          <w:color w:val="auto"/>
          <w:sz w:val="24"/>
        </w:rPr>
        <w:t>名</w:t>
      </w:r>
      <w:bookmarkStart w:id="203" w:name="_Toc520356166"/>
      <w:r>
        <w:rPr>
          <w:rFonts w:hint="eastAsia" w:ascii="微软雅黑" w:hAnsi="微软雅黑" w:eastAsia="微软雅黑" w:cs="微软雅黑"/>
          <w:b/>
          <w:bCs/>
          <w:color w:val="auto"/>
          <w:sz w:val="24"/>
          <w:lang w:eastAsia="zh-CN"/>
        </w:rPr>
        <w:t>。</w:t>
      </w:r>
    </w:p>
    <w:p>
      <w:pPr>
        <w:pStyle w:val="5"/>
        <w:spacing w:before="0" w:after="0" w:line="400" w:lineRule="exact"/>
        <w:rPr>
          <w:rFonts w:hint="eastAsia" w:ascii="微软雅黑" w:hAnsi="微软雅黑" w:eastAsia="微软雅黑" w:cs="微软雅黑"/>
          <w:b w:val="0"/>
          <w:bCs/>
          <w:color w:val="auto"/>
          <w:bdr w:val="single" w:color="auto" w:sz="4" w:space="0"/>
        </w:rPr>
      </w:pPr>
      <w:bookmarkStart w:id="204" w:name="_Toc518923085"/>
      <w:bookmarkStart w:id="205" w:name="_Toc17843_WPSOffice_Level2"/>
      <w:bookmarkStart w:id="206" w:name="_Toc31689_WPSOffice_Level2"/>
      <w:bookmarkStart w:id="207" w:name="_Toc20937"/>
      <w:bookmarkStart w:id="208" w:name="_Toc6842"/>
      <w:bookmarkStart w:id="209" w:name="_Toc11751"/>
      <w:r>
        <w:rPr>
          <w:rFonts w:hint="eastAsia" w:ascii="微软雅黑" w:hAnsi="微软雅黑" w:eastAsia="微软雅黑" w:cs="微软雅黑"/>
          <w:color w:val="auto"/>
          <w:u w:val="none"/>
        </w:rPr>
        <w:t>20.响应文件的</w:t>
      </w:r>
      <w:bookmarkEnd w:id="203"/>
      <w:r>
        <w:rPr>
          <w:rFonts w:hint="eastAsia" w:ascii="微软雅黑" w:hAnsi="微软雅黑" w:eastAsia="微软雅黑" w:cs="微软雅黑"/>
          <w:color w:val="auto"/>
          <w:u w:val="none"/>
        </w:rPr>
        <w:t>符合性审查与澄清</w:t>
      </w:r>
      <w:bookmarkEnd w:id="204"/>
      <w:bookmarkEnd w:id="205"/>
      <w:bookmarkEnd w:id="206"/>
      <w:bookmarkEnd w:id="207"/>
      <w:bookmarkEnd w:id="208"/>
      <w:bookmarkEnd w:id="209"/>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20.1   符合性审查是指依据</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文件的规定，从响应文件的有效性和完整性对</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文件的响应程度进行审查，以确定是否对</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文件的实质性要求做出响应。</w:t>
      </w:r>
      <w:bookmarkStart w:id="210" w:name="_Hlt522424701"/>
      <w:bookmarkEnd w:id="210"/>
      <w:bookmarkStart w:id="211" w:name="_Toc520356167"/>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20.2</w:t>
      </w:r>
      <w:r>
        <w:rPr>
          <w:rFonts w:hint="eastAsia" w:ascii="微软雅黑" w:hAnsi="微软雅黑" w:eastAsia="微软雅黑" w:cs="微软雅黑"/>
          <w:color w:val="000000"/>
          <w:sz w:val="24"/>
        </w:rPr>
        <w:tab/>
      </w:r>
      <w:r>
        <w:rPr>
          <w:rFonts w:hint="eastAsia" w:ascii="微软雅黑" w:hAnsi="微软雅黑" w:eastAsia="微软雅黑" w:cs="微软雅黑"/>
          <w:color w:val="000000"/>
          <w:sz w:val="24"/>
        </w:rPr>
        <w:t>响应文件的澄清</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20.2.1  在评审期间，</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小组将以</w:t>
      </w:r>
      <w:r>
        <w:rPr>
          <w:rFonts w:hint="eastAsia" w:ascii="微软雅黑" w:hAnsi="微软雅黑" w:eastAsia="微软雅黑" w:cs="微软雅黑"/>
          <w:color w:val="000000"/>
          <w:sz w:val="24"/>
          <w:lang w:val="en-US" w:eastAsia="zh-CN"/>
        </w:rPr>
        <w:t>在线</w:t>
      </w:r>
      <w:r>
        <w:rPr>
          <w:rFonts w:hint="eastAsia" w:ascii="微软雅黑" w:hAnsi="微软雅黑" w:eastAsia="微软雅黑" w:cs="微软雅黑"/>
          <w:color w:val="000000"/>
          <w:sz w:val="24"/>
        </w:rPr>
        <w:t>书面方式要求供应商对其响应文件中含义不明确、对同类问题表述不一致或者有明显文字和计算错误的内容，以及</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小组认为供应商的报价明显低于其他通过符合性检查供应商的报价，有可能影响履约的情况作必要的澄清、说明或补正。供应商澄清、说明或补正。应在</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小组规定的时间内以</w:t>
      </w:r>
      <w:r>
        <w:rPr>
          <w:rFonts w:hint="eastAsia" w:ascii="微软雅黑" w:hAnsi="微软雅黑" w:eastAsia="微软雅黑" w:cs="微软雅黑"/>
          <w:color w:val="000000"/>
          <w:sz w:val="24"/>
          <w:lang w:val="en-US" w:eastAsia="zh-CN"/>
        </w:rPr>
        <w:t>在线</w:t>
      </w:r>
      <w:r>
        <w:rPr>
          <w:rFonts w:hint="eastAsia" w:ascii="微软雅黑" w:hAnsi="微软雅黑" w:eastAsia="微软雅黑" w:cs="微软雅黑"/>
          <w:color w:val="000000"/>
          <w:sz w:val="24"/>
        </w:rPr>
        <w:t>书面方式进行，并不得超出响应文件范围或者改变响应文件的实质性内容。</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20.2.2  供应商的澄清、说明或补正将作为响应文件的一部分。</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20.3   响应文件报价出现前后不一致的，按照下列规定修正：</w:t>
      </w:r>
    </w:p>
    <w:p>
      <w:pPr>
        <w:spacing w:line="400" w:lineRule="exact"/>
        <w:ind w:left="1020" w:hanging="1020" w:hangingChars="42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（一）响应文件中</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开启报价一览表（报价表）内容与响应文件中相应内容不一致的，以</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开启报价一览表（报价表）为准；</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（二）大写金额和小写金额不一致的，以大写金额为准；</w:t>
      </w:r>
    </w:p>
    <w:p>
      <w:pPr>
        <w:spacing w:line="400" w:lineRule="exact"/>
        <w:ind w:left="1020" w:hanging="1020" w:hangingChars="42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（三）单价金额小数点或者百分比有明显错位的，以</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开启报价一览表的总价为准，并修改单价；</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（四）总价金额与按单价汇总金额不一致的，以单价金额计算结果为准。</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同时出现两种以上不一致的，按照前款规定的顺序修正。修正后的报价按照第20.2条的规定经供应商确认后产生约束力，供应商不确认的，将被认定为</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无效。对不同文字文本响应文件的解释发生异议的，以中文文本为准。</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20.4   供应商为提供服务所伴随</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的产品如被列入财政部与国家主管部门颁发的节能产品目录或环境标志产品目录或无线局域网产品目录，应提供相关证明，在评审时予以优先采购，具体优先采购办法见第6章评审方法和标准。</w:t>
      </w:r>
    </w:p>
    <w:p>
      <w:pPr>
        <w:pStyle w:val="5"/>
        <w:spacing w:before="0" w:after="0" w:line="400" w:lineRule="exact"/>
        <w:rPr>
          <w:rFonts w:hint="eastAsia" w:ascii="微软雅黑" w:hAnsi="微软雅黑" w:eastAsia="微软雅黑" w:cs="微软雅黑"/>
          <w:color w:val="000000"/>
          <w:u w:val="none"/>
        </w:rPr>
      </w:pPr>
      <w:bookmarkStart w:id="212" w:name="_Toc13592"/>
      <w:bookmarkStart w:id="213" w:name="_Toc1249"/>
      <w:bookmarkStart w:id="214" w:name="_Toc518923086"/>
      <w:bookmarkStart w:id="215" w:name="_Toc26452_WPSOffice_Level2"/>
      <w:bookmarkStart w:id="216" w:name="_Toc6346_WPSOffice_Level2"/>
      <w:bookmarkStart w:id="217" w:name="_Toc8603"/>
      <w:r>
        <w:rPr>
          <w:rFonts w:hint="eastAsia" w:ascii="微软雅黑" w:hAnsi="微软雅黑" w:eastAsia="微软雅黑" w:cs="微软雅黑"/>
          <w:color w:val="000000"/>
          <w:u w:val="none"/>
        </w:rPr>
        <w:t>21.响应偏离</w:t>
      </w:r>
      <w:bookmarkEnd w:id="212"/>
      <w:bookmarkEnd w:id="213"/>
      <w:bookmarkEnd w:id="214"/>
      <w:bookmarkEnd w:id="215"/>
      <w:bookmarkEnd w:id="216"/>
      <w:bookmarkEnd w:id="217"/>
    </w:p>
    <w:p>
      <w:pPr>
        <w:spacing w:line="400" w:lineRule="exact"/>
        <w:ind w:left="847" w:leftChars="99" w:hanging="640" w:hangingChars="267"/>
        <w:rPr>
          <w:rFonts w:hint="eastAsia" w:ascii="微软雅黑" w:hAnsi="微软雅黑" w:eastAsia="微软雅黑" w:cs="微软雅黑"/>
          <w:color w:val="000000"/>
          <w:sz w:val="24"/>
          <w:lang w:eastAsia="zh-CN"/>
        </w:rPr>
      </w:pPr>
      <w:r>
        <w:rPr>
          <w:rFonts w:hint="eastAsia" w:ascii="微软雅黑" w:hAnsi="微软雅黑" w:eastAsia="微软雅黑" w:cs="微软雅黑"/>
          <w:color w:val="000000"/>
          <w:sz w:val="24"/>
        </w:rPr>
        <w:t xml:space="preserve">    </w:t>
      </w:r>
      <w:r>
        <w:rPr>
          <w:rFonts w:hint="eastAsia" w:ascii="微软雅黑" w:hAnsi="微软雅黑" w:eastAsia="微软雅黑" w:cs="微软雅黑"/>
          <w:color w:val="000000"/>
          <w:sz w:val="24"/>
          <w:highlight w:val="none"/>
          <w:lang w:eastAsia="zh-CN"/>
        </w:rPr>
        <w:t>本项目不允许负偏离。</w:t>
      </w:r>
    </w:p>
    <w:p>
      <w:pPr>
        <w:pStyle w:val="5"/>
        <w:spacing w:before="0" w:after="0" w:line="400" w:lineRule="exact"/>
        <w:rPr>
          <w:rFonts w:hint="eastAsia" w:ascii="微软雅黑" w:hAnsi="微软雅黑" w:eastAsia="微软雅黑" w:cs="微软雅黑"/>
          <w:color w:val="000000"/>
          <w:u w:val="none"/>
        </w:rPr>
      </w:pPr>
      <w:bookmarkStart w:id="218" w:name="_Toc25236_WPSOffice_Level2"/>
      <w:bookmarkStart w:id="219" w:name="_Toc5777"/>
      <w:bookmarkStart w:id="220" w:name="_Toc12082"/>
      <w:bookmarkStart w:id="221" w:name="_Toc11645_WPSOffice_Level2"/>
      <w:bookmarkStart w:id="222" w:name="_Toc25255"/>
      <w:bookmarkStart w:id="223" w:name="_Toc518923087"/>
      <w:r>
        <w:rPr>
          <w:rFonts w:hint="eastAsia" w:ascii="微软雅黑" w:hAnsi="微软雅黑" w:eastAsia="微软雅黑" w:cs="微软雅黑"/>
          <w:color w:val="000000"/>
          <w:u w:val="none"/>
        </w:rPr>
        <w:t>22.响应无效</w:t>
      </w:r>
      <w:bookmarkEnd w:id="218"/>
      <w:bookmarkEnd w:id="219"/>
      <w:bookmarkEnd w:id="220"/>
      <w:bookmarkEnd w:id="221"/>
      <w:bookmarkEnd w:id="222"/>
      <w:bookmarkEnd w:id="223"/>
    </w:p>
    <w:p>
      <w:pPr>
        <w:spacing w:line="400" w:lineRule="exact"/>
        <w:ind w:left="852" w:leftChars="-23"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22.1   在比较与评价之前，根据本须知的规定，</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小组要审查每份响应文件是否实质上响应了</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文件的要求。实质上响应的响应文件应该是与</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文件要求的全部条款、条件和规格相符，没有重大偏离的响应。对关键条款的偏离，将被认定为无效。供应商不得通过修正或撤销不符合要求的偏离从而使其</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成为实质上响应。</w:t>
      </w:r>
    </w:p>
    <w:p>
      <w:pPr>
        <w:spacing w:line="400" w:lineRule="exact"/>
        <w:ind w:left="791" w:leftChars="377"/>
        <w:rPr>
          <w:rFonts w:hint="eastAsia" w:ascii="微软雅黑" w:hAnsi="微软雅黑" w:eastAsia="微软雅黑" w:cs="微软雅黑"/>
          <w:color w:val="000000"/>
          <w:sz w:val="24"/>
        </w:rPr>
      </w:pP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小组决定</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的响应性只根据</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文件要求、响应文件内容及财政主管部门指定相关信息发布媒体。</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22.2   </w:t>
      </w:r>
      <w:r>
        <w:rPr>
          <w:rFonts w:hint="eastAsia" w:ascii="微软雅黑" w:hAnsi="微软雅黑" w:eastAsia="微软雅黑" w:cs="微软雅黑"/>
          <w:b/>
          <w:bCs/>
          <w:color w:val="000000"/>
          <w:sz w:val="24"/>
        </w:rPr>
        <w:t>如发现下列情况之一的，其</w:t>
      </w:r>
      <w:r>
        <w:rPr>
          <w:rFonts w:hint="eastAsia" w:ascii="微软雅黑" w:hAnsi="微软雅黑" w:eastAsia="微软雅黑" w:cs="微软雅黑"/>
          <w:b/>
          <w:bCs/>
          <w:color w:val="000000"/>
          <w:sz w:val="24"/>
          <w:lang w:eastAsia="zh-CN"/>
        </w:rPr>
        <w:t>谈判</w:t>
      </w:r>
      <w:r>
        <w:rPr>
          <w:rFonts w:hint="eastAsia" w:ascii="微软雅黑" w:hAnsi="微软雅黑" w:eastAsia="微软雅黑" w:cs="微软雅黑"/>
          <w:b/>
          <w:bCs/>
          <w:color w:val="000000"/>
          <w:sz w:val="24"/>
        </w:rPr>
        <w:t>将被认定为无效：（</w:t>
      </w:r>
      <w:r>
        <w:rPr>
          <w:rFonts w:hint="eastAsia" w:ascii="微软雅黑" w:hAnsi="微软雅黑" w:eastAsia="微软雅黑" w:cs="微软雅黑"/>
          <w:b/>
          <w:color w:val="000000"/>
          <w:sz w:val="24"/>
        </w:rPr>
        <w:t>以下情形应当在</w:t>
      </w:r>
      <w:r>
        <w:rPr>
          <w:rFonts w:hint="eastAsia" w:ascii="微软雅黑" w:hAnsi="微软雅黑" w:eastAsia="微软雅黑" w:cs="微软雅黑"/>
          <w:b/>
          <w:color w:val="000000"/>
          <w:sz w:val="24"/>
          <w:lang w:eastAsia="zh-CN"/>
        </w:rPr>
        <w:t>谈判</w:t>
      </w:r>
      <w:r>
        <w:rPr>
          <w:rFonts w:hint="eastAsia" w:ascii="微软雅黑" w:hAnsi="微软雅黑" w:eastAsia="微软雅黑" w:cs="微软雅黑"/>
          <w:b/>
          <w:color w:val="000000"/>
          <w:sz w:val="24"/>
        </w:rPr>
        <w:t>文件中规定，并以醒目的方式标明</w:t>
      </w:r>
      <w:r>
        <w:rPr>
          <w:rFonts w:hint="eastAsia" w:ascii="微软雅黑" w:hAnsi="微软雅黑" w:eastAsia="微软雅黑" w:cs="微软雅黑"/>
          <w:color w:val="000000"/>
          <w:sz w:val="24"/>
        </w:rPr>
        <w:t>）</w:t>
      </w:r>
    </w:p>
    <w:p>
      <w:pPr>
        <w:numPr>
          <w:ilvl w:val="0"/>
          <w:numId w:val="4"/>
        </w:numPr>
        <w:spacing w:line="400" w:lineRule="exact"/>
        <w:ind w:left="1080" w:leftChars="429" w:hanging="18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未按</w:t>
      </w:r>
      <w:r>
        <w:rPr>
          <w:rFonts w:hint="eastAsia" w:ascii="微软雅黑" w:hAnsi="微软雅黑" w:eastAsia="微软雅黑" w:cs="微软雅黑"/>
          <w:b/>
          <w:bCs/>
          <w:color w:val="000000"/>
          <w:sz w:val="24"/>
          <w:lang w:eastAsia="zh-CN"/>
        </w:rPr>
        <w:t>谈判</w:t>
      </w:r>
      <w:r>
        <w:rPr>
          <w:rFonts w:hint="eastAsia" w:ascii="微软雅黑" w:hAnsi="微软雅黑" w:eastAsia="微软雅黑" w:cs="微软雅黑"/>
          <w:b/>
          <w:bCs/>
          <w:color w:val="000000"/>
          <w:sz w:val="24"/>
        </w:rPr>
        <w:t>文件规定的形式和金额提交</w:t>
      </w:r>
      <w:r>
        <w:rPr>
          <w:rFonts w:hint="eastAsia" w:ascii="微软雅黑" w:hAnsi="微软雅黑" w:eastAsia="微软雅黑" w:cs="微软雅黑"/>
          <w:b/>
          <w:bCs/>
          <w:color w:val="000000"/>
          <w:sz w:val="24"/>
          <w:lang w:eastAsia="zh-CN"/>
        </w:rPr>
        <w:t>谈判</w:t>
      </w:r>
      <w:r>
        <w:rPr>
          <w:rFonts w:hint="eastAsia" w:ascii="微软雅黑" w:hAnsi="微软雅黑" w:eastAsia="微软雅黑" w:cs="微软雅黑"/>
          <w:b/>
          <w:bCs/>
          <w:color w:val="000000"/>
          <w:sz w:val="24"/>
        </w:rPr>
        <w:t>保证金的；</w:t>
      </w:r>
    </w:p>
    <w:p>
      <w:pPr>
        <w:numPr>
          <w:ilvl w:val="0"/>
          <w:numId w:val="4"/>
        </w:numPr>
        <w:spacing w:line="400" w:lineRule="exact"/>
        <w:ind w:left="1080" w:leftChars="429" w:hanging="18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未按照</w:t>
      </w:r>
      <w:r>
        <w:rPr>
          <w:rFonts w:hint="eastAsia" w:ascii="微软雅黑" w:hAnsi="微软雅黑" w:eastAsia="微软雅黑" w:cs="微软雅黑"/>
          <w:b/>
          <w:bCs/>
          <w:color w:val="000000"/>
          <w:sz w:val="24"/>
          <w:lang w:eastAsia="zh-CN"/>
        </w:rPr>
        <w:t>谈判</w:t>
      </w:r>
      <w:r>
        <w:rPr>
          <w:rFonts w:hint="eastAsia" w:ascii="微软雅黑" w:hAnsi="微软雅黑" w:eastAsia="微软雅黑" w:cs="微软雅黑"/>
          <w:b/>
          <w:bCs/>
          <w:color w:val="000000"/>
          <w:sz w:val="24"/>
        </w:rPr>
        <w:t>文件规定要求签署、盖章的；</w:t>
      </w:r>
    </w:p>
    <w:p>
      <w:pPr>
        <w:numPr>
          <w:ilvl w:val="0"/>
          <w:numId w:val="4"/>
        </w:numPr>
        <w:spacing w:line="400" w:lineRule="exact"/>
        <w:ind w:left="1080" w:leftChars="429" w:hanging="18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未满足</w:t>
      </w:r>
      <w:r>
        <w:rPr>
          <w:rFonts w:hint="eastAsia" w:ascii="微软雅黑" w:hAnsi="微软雅黑" w:eastAsia="微软雅黑" w:cs="微软雅黑"/>
          <w:b/>
          <w:bCs/>
          <w:color w:val="000000"/>
          <w:sz w:val="24"/>
          <w:lang w:eastAsia="zh-CN"/>
        </w:rPr>
        <w:t>谈判</w:t>
      </w:r>
      <w:r>
        <w:rPr>
          <w:rFonts w:hint="eastAsia" w:ascii="微软雅黑" w:hAnsi="微软雅黑" w:eastAsia="微软雅黑" w:cs="微软雅黑"/>
          <w:b/>
          <w:bCs/>
          <w:color w:val="000000"/>
          <w:sz w:val="24"/>
        </w:rPr>
        <w:t>文件中技术条款的实质性要求；</w:t>
      </w:r>
    </w:p>
    <w:p>
      <w:pPr>
        <w:numPr>
          <w:ilvl w:val="0"/>
          <w:numId w:val="4"/>
        </w:numPr>
        <w:spacing w:line="400" w:lineRule="exact"/>
        <w:ind w:left="1080" w:leftChars="429" w:hanging="18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与其他供应商串通参加</w:t>
      </w:r>
      <w:r>
        <w:rPr>
          <w:rFonts w:hint="eastAsia" w:ascii="微软雅黑" w:hAnsi="微软雅黑" w:eastAsia="微软雅黑" w:cs="微软雅黑"/>
          <w:b/>
          <w:bCs/>
          <w:color w:val="000000"/>
          <w:sz w:val="24"/>
          <w:lang w:eastAsia="zh-CN"/>
        </w:rPr>
        <w:t>谈判</w:t>
      </w:r>
      <w:r>
        <w:rPr>
          <w:rFonts w:hint="eastAsia" w:ascii="微软雅黑" w:hAnsi="微软雅黑" w:eastAsia="微软雅黑" w:cs="微软雅黑"/>
          <w:b/>
          <w:bCs/>
          <w:color w:val="000000"/>
          <w:sz w:val="24"/>
        </w:rPr>
        <w:t>或者与采购人串通参加</w:t>
      </w:r>
      <w:r>
        <w:rPr>
          <w:rFonts w:hint="eastAsia" w:ascii="微软雅黑" w:hAnsi="微软雅黑" w:eastAsia="微软雅黑" w:cs="微软雅黑"/>
          <w:b/>
          <w:bCs/>
          <w:color w:val="000000"/>
          <w:sz w:val="24"/>
          <w:lang w:eastAsia="zh-CN"/>
        </w:rPr>
        <w:t>谈判</w:t>
      </w:r>
      <w:r>
        <w:rPr>
          <w:rFonts w:hint="eastAsia" w:ascii="微软雅黑" w:hAnsi="微软雅黑" w:eastAsia="微软雅黑" w:cs="微软雅黑"/>
          <w:b/>
          <w:bCs/>
          <w:color w:val="000000"/>
          <w:sz w:val="24"/>
        </w:rPr>
        <w:t>；</w:t>
      </w:r>
    </w:p>
    <w:p>
      <w:pPr>
        <w:numPr>
          <w:ilvl w:val="0"/>
          <w:numId w:val="4"/>
        </w:numPr>
        <w:spacing w:line="400" w:lineRule="exact"/>
        <w:ind w:left="1080" w:leftChars="429" w:hanging="18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属于</w:t>
      </w:r>
      <w:r>
        <w:rPr>
          <w:rFonts w:hint="eastAsia" w:ascii="微软雅黑" w:hAnsi="微软雅黑" w:eastAsia="微软雅黑" w:cs="微软雅黑"/>
          <w:b/>
          <w:bCs/>
          <w:color w:val="000000"/>
          <w:sz w:val="24"/>
          <w:lang w:eastAsia="zh-CN"/>
        </w:rPr>
        <w:t>谈判</w:t>
      </w:r>
      <w:r>
        <w:rPr>
          <w:rFonts w:hint="eastAsia" w:ascii="微软雅黑" w:hAnsi="微软雅黑" w:eastAsia="微软雅黑" w:cs="微软雅黑"/>
          <w:b/>
          <w:bCs/>
          <w:color w:val="000000"/>
          <w:sz w:val="24"/>
        </w:rPr>
        <w:t>文件规定的其他</w:t>
      </w:r>
      <w:r>
        <w:rPr>
          <w:rFonts w:hint="eastAsia" w:ascii="微软雅黑" w:hAnsi="微软雅黑" w:eastAsia="微软雅黑" w:cs="微软雅黑"/>
          <w:b/>
          <w:bCs/>
          <w:color w:val="000000"/>
          <w:sz w:val="24"/>
          <w:lang w:eastAsia="zh-CN"/>
        </w:rPr>
        <w:t>谈判</w:t>
      </w:r>
      <w:r>
        <w:rPr>
          <w:rFonts w:hint="eastAsia" w:ascii="微软雅黑" w:hAnsi="微软雅黑" w:eastAsia="微软雅黑" w:cs="微软雅黑"/>
          <w:b/>
          <w:bCs/>
          <w:color w:val="000000"/>
          <w:sz w:val="24"/>
        </w:rPr>
        <w:t>无效情形；</w:t>
      </w:r>
    </w:p>
    <w:p>
      <w:pPr>
        <w:numPr>
          <w:ilvl w:val="0"/>
          <w:numId w:val="4"/>
        </w:numPr>
        <w:spacing w:line="400" w:lineRule="exact"/>
        <w:ind w:left="1080" w:leftChars="429" w:hanging="18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lang w:eastAsia="zh-CN"/>
        </w:rPr>
        <w:t>谈判</w:t>
      </w:r>
      <w:r>
        <w:rPr>
          <w:rFonts w:hint="eastAsia" w:ascii="微软雅黑" w:hAnsi="微软雅黑" w:eastAsia="微软雅黑" w:cs="微软雅黑"/>
          <w:b/>
          <w:bCs/>
          <w:color w:val="000000"/>
          <w:sz w:val="24"/>
        </w:rPr>
        <w:t>小组认为供应商的报价明显低于其他通过符合性检查供</w:t>
      </w:r>
    </w:p>
    <w:p>
      <w:pPr>
        <w:spacing w:line="400" w:lineRule="exact"/>
        <w:ind w:left="957" w:leftChars="456"/>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应商的报价，有可能影响履约的，且供应商未按照规定证明其报价合理性的；</w:t>
      </w:r>
    </w:p>
    <w:p>
      <w:pPr>
        <w:numPr>
          <w:ilvl w:val="0"/>
          <w:numId w:val="4"/>
        </w:numPr>
        <w:spacing w:line="400" w:lineRule="exact"/>
        <w:ind w:left="1080" w:leftChars="429" w:hanging="18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响应文件含有采购人不能接受的附加条件的；</w:t>
      </w:r>
    </w:p>
    <w:p>
      <w:pPr>
        <w:numPr>
          <w:ilvl w:val="0"/>
          <w:numId w:val="4"/>
        </w:numPr>
        <w:tabs>
          <w:tab w:val="left" w:pos="0"/>
        </w:tabs>
        <w:spacing w:line="400" w:lineRule="exact"/>
        <w:ind w:left="1080" w:leftChars="429" w:hanging="18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不符合法规和</w:t>
      </w:r>
      <w:r>
        <w:rPr>
          <w:rFonts w:hint="eastAsia" w:ascii="微软雅黑" w:hAnsi="微软雅黑" w:eastAsia="微软雅黑" w:cs="微软雅黑"/>
          <w:b/>
          <w:bCs/>
          <w:color w:val="000000"/>
          <w:sz w:val="24"/>
          <w:lang w:eastAsia="zh-CN"/>
        </w:rPr>
        <w:t>谈判</w:t>
      </w:r>
      <w:r>
        <w:rPr>
          <w:rFonts w:hint="eastAsia" w:ascii="微软雅黑" w:hAnsi="微软雅黑" w:eastAsia="微软雅黑" w:cs="微软雅黑"/>
          <w:b/>
          <w:bCs/>
          <w:color w:val="000000"/>
          <w:sz w:val="24"/>
        </w:rPr>
        <w:t>文件中规定的其他实质性要求的。</w:t>
      </w:r>
    </w:p>
    <w:p>
      <w:pPr>
        <w:spacing w:line="400" w:lineRule="exact"/>
        <w:outlineLvl w:val="2"/>
        <w:rPr>
          <w:rFonts w:hint="eastAsia" w:ascii="微软雅黑" w:hAnsi="微软雅黑" w:eastAsia="微软雅黑" w:cs="微软雅黑"/>
          <w:b/>
          <w:bCs/>
          <w:color w:val="000000"/>
          <w:sz w:val="24"/>
        </w:rPr>
      </w:pPr>
      <w:bookmarkStart w:id="224" w:name="_Toc14330_WPSOffice_Level2"/>
      <w:bookmarkStart w:id="225" w:name="_Toc22743_WPSOffice_Level2"/>
      <w:bookmarkStart w:id="226" w:name="_Toc20835"/>
      <w:bookmarkStart w:id="227" w:name="_Toc8816"/>
      <w:bookmarkStart w:id="228" w:name="_Toc8550"/>
      <w:bookmarkStart w:id="229" w:name="_Toc518923088"/>
      <w:r>
        <w:rPr>
          <w:rFonts w:hint="eastAsia" w:ascii="微软雅黑" w:hAnsi="微软雅黑" w:eastAsia="微软雅黑" w:cs="微软雅黑"/>
          <w:b/>
          <w:bCs/>
          <w:color w:val="000000"/>
          <w:sz w:val="24"/>
        </w:rPr>
        <w:t>23</w:t>
      </w:r>
      <w:bookmarkEnd w:id="211"/>
      <w:r>
        <w:rPr>
          <w:rFonts w:hint="eastAsia" w:ascii="微软雅黑" w:hAnsi="微软雅黑" w:eastAsia="微软雅黑" w:cs="微软雅黑"/>
          <w:b/>
          <w:bCs/>
          <w:color w:val="000000"/>
          <w:sz w:val="24"/>
        </w:rPr>
        <w:t>.比较与评价</w:t>
      </w:r>
      <w:bookmarkEnd w:id="224"/>
      <w:bookmarkEnd w:id="225"/>
      <w:bookmarkEnd w:id="226"/>
      <w:bookmarkEnd w:id="227"/>
      <w:bookmarkEnd w:id="228"/>
      <w:bookmarkEnd w:id="229"/>
    </w:p>
    <w:p>
      <w:pPr>
        <w:pStyle w:val="11"/>
        <w:spacing w:line="400" w:lineRule="exact"/>
        <w:ind w:left="957" w:leftChars="456" w:firstLine="33" w:firstLineChars="14"/>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23.1 经符合性审查合格的响应文件，谈判小组将根据谈判文件第六章确定的评审方法和标准，对其技术部分和商务部分作进一步的比较和评价。</w:t>
      </w:r>
    </w:p>
    <w:p>
      <w:pPr>
        <w:pStyle w:val="11"/>
        <w:spacing w:line="400" w:lineRule="exact"/>
        <w:ind w:left="957" w:leftChars="456" w:firstLine="33" w:firstLineChars="14"/>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23.2 评审严格按照谈判文件的要求和条件进行。采用最低评审价法：应文件满足谈判文件全部实质性要求，且谈判报价最低的供应商为成交候选人的评审方法</w:t>
      </w:r>
      <w:r>
        <w:rPr>
          <w:rFonts w:hint="eastAsia" w:ascii="微软雅黑" w:hAnsi="微软雅黑" w:eastAsia="微软雅黑" w:cs="微软雅黑"/>
          <w:b/>
          <w:bCs/>
          <w:color w:val="000000"/>
          <w:sz w:val="24"/>
          <w:szCs w:val="24"/>
          <w:lang w:eastAsia="zh-CN"/>
        </w:rPr>
        <w:t>。</w:t>
      </w:r>
      <w:r>
        <w:rPr>
          <w:rFonts w:hint="eastAsia" w:ascii="微软雅黑" w:hAnsi="微软雅黑" w:eastAsia="微软雅黑" w:cs="微软雅黑"/>
          <w:b/>
          <w:bCs/>
          <w:color w:val="000000"/>
          <w:sz w:val="24"/>
          <w:szCs w:val="24"/>
        </w:rPr>
        <w:t>当谈判小组在评审过程中，谈判小组各方意见不一致时，应采用记名表决的方式决定，遵循少数服从多数的原则。</w:t>
      </w:r>
    </w:p>
    <w:p>
      <w:pPr>
        <w:pStyle w:val="11"/>
        <w:spacing w:line="400" w:lineRule="exact"/>
        <w:ind w:left="957" w:leftChars="456" w:firstLine="33" w:firstLineChars="14"/>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最终谈判结束后，“谈判小组”不得再与供应商进行任何形式的商谈. 谈判的任何一方不得透露与谈判有关的其他投标人的技术资料和其他信息。</w:t>
      </w:r>
    </w:p>
    <w:p>
      <w:pPr>
        <w:pStyle w:val="11"/>
        <w:spacing w:line="400" w:lineRule="exact"/>
        <w:ind w:left="957" w:leftChars="456" w:firstLine="33" w:firstLineChars="14"/>
        <w:rPr>
          <w:rFonts w:hint="eastAsia" w:ascii="微软雅黑" w:hAnsi="微软雅黑" w:eastAsia="微软雅黑" w:cs="微软雅黑"/>
          <w:b/>
          <w:bCs/>
          <w:color w:val="000000"/>
          <w:sz w:val="24"/>
          <w:szCs w:val="24"/>
          <w:lang w:eastAsia="zh-CN"/>
        </w:rPr>
      </w:pPr>
      <w:r>
        <w:rPr>
          <w:rFonts w:hint="eastAsia" w:ascii="微软雅黑" w:hAnsi="微软雅黑" w:eastAsia="微软雅黑" w:cs="微软雅黑"/>
          <w:b/>
          <w:bCs/>
          <w:color w:val="000000"/>
          <w:sz w:val="24"/>
          <w:szCs w:val="24"/>
        </w:rPr>
        <w:t>本项目采用采购方式：</w:t>
      </w:r>
      <w:r>
        <w:rPr>
          <w:rFonts w:hint="eastAsia" w:ascii="微软雅黑" w:hAnsi="微软雅黑" w:eastAsia="微软雅黑" w:cs="微软雅黑"/>
          <w:b/>
          <w:bCs/>
          <w:color w:val="000000"/>
          <w:sz w:val="24"/>
          <w:szCs w:val="24"/>
          <w:lang w:eastAsia="zh-CN"/>
        </w:rPr>
        <w:t>竞争性谈判</w:t>
      </w:r>
    </w:p>
    <w:p>
      <w:pPr>
        <w:pStyle w:val="11"/>
        <w:spacing w:line="400" w:lineRule="exact"/>
        <w:ind w:left="957" w:leftChars="456" w:firstLine="33" w:firstLineChars="14"/>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评分方法：最低评标价法</w:t>
      </w:r>
    </w:p>
    <w:p>
      <w:pPr>
        <w:pStyle w:val="11"/>
        <w:pageBreakBefore w:val="0"/>
        <w:kinsoku/>
        <w:wordWrap/>
        <w:overflowPunct/>
        <w:topLinePunct w:val="0"/>
        <w:bidi w:val="0"/>
        <w:spacing w:line="480" w:lineRule="exact"/>
        <w:ind w:left="900" w:hanging="900" w:hangingChars="375"/>
        <w:rPr>
          <w:rFonts w:hint="eastAsia" w:ascii="微软雅黑" w:hAnsi="微软雅黑" w:eastAsia="微软雅黑" w:cs="微软雅黑"/>
          <w:b/>
          <w:bCs/>
          <w:color w:val="000000"/>
          <w:sz w:val="24"/>
          <w:szCs w:val="24"/>
        </w:rPr>
      </w:pPr>
      <w:bookmarkStart w:id="230" w:name="_Toc520356168"/>
      <w:bookmarkStart w:id="231" w:name="_Toc518923089"/>
      <w:bookmarkStart w:id="232" w:name="_Toc21686_WPSOffice_Level2"/>
      <w:bookmarkStart w:id="233" w:name="_Toc27560_WPSOffice_Level2"/>
      <w:bookmarkStart w:id="234" w:name="_Toc5823"/>
      <w:r>
        <w:rPr>
          <w:rFonts w:hint="eastAsia" w:ascii="微软雅黑" w:hAnsi="微软雅黑" w:eastAsia="微软雅黑" w:cs="微软雅黑"/>
          <w:b/>
          <w:bCs/>
          <w:color w:val="000000"/>
          <w:sz w:val="24"/>
          <w:szCs w:val="24"/>
        </w:rPr>
        <w:t xml:space="preserve">23.3  </w:t>
      </w:r>
      <w:r>
        <w:rPr>
          <w:rFonts w:hint="eastAsia" w:ascii="微软雅黑" w:hAnsi="微软雅黑" w:eastAsia="微软雅黑" w:cs="微软雅黑"/>
          <w:b/>
          <w:bCs/>
          <w:color w:val="000000"/>
          <w:sz w:val="24"/>
          <w:szCs w:val="24"/>
          <w:lang w:val="en-US" w:eastAsia="zh-CN"/>
        </w:rPr>
        <w:t xml:space="preserve"> </w:t>
      </w:r>
      <w:r>
        <w:rPr>
          <w:rFonts w:hint="eastAsia" w:ascii="微软雅黑" w:hAnsi="微软雅黑" w:eastAsia="微软雅黑" w:cs="微软雅黑"/>
          <w:b/>
          <w:bCs/>
          <w:color w:val="000000"/>
          <w:sz w:val="24"/>
          <w:szCs w:val="24"/>
        </w:rPr>
        <w:t>根据《政府采购促进中小企业发展管理办法》 (财库[2020]46 号)、《财政部司法部关于政府采购支持监狱企业发展有关问题的通知》（财库〔2014〕68号）和《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扣除  10  %后参与评审。对于同时属于小型、微型及小微企业、监狱企业或残疾人福利性单位的，不重复进行报价扣除。具体办法详见招标文件第6章。</w:t>
      </w:r>
    </w:p>
    <w:p>
      <w:pPr>
        <w:pStyle w:val="11"/>
        <w:pageBreakBefore w:val="0"/>
        <w:kinsoku/>
        <w:wordWrap/>
        <w:overflowPunct/>
        <w:topLinePunct w:val="0"/>
        <w:bidi w:val="0"/>
        <w:spacing w:line="480" w:lineRule="exact"/>
        <w:ind w:left="900" w:hanging="900" w:hangingChars="375"/>
        <w:rPr>
          <w:rFonts w:hint="eastAsia" w:ascii="微软雅黑" w:hAnsi="微软雅黑" w:eastAsia="微软雅黑" w:cs="微软雅黑"/>
          <w:color w:val="000000"/>
        </w:rPr>
      </w:pPr>
      <w:r>
        <w:rPr>
          <w:rFonts w:hint="eastAsia" w:ascii="微软雅黑" w:hAnsi="微软雅黑" w:eastAsia="微软雅黑" w:cs="微软雅黑"/>
          <w:b/>
          <w:bCs/>
          <w:color w:val="000000"/>
          <w:sz w:val="24"/>
          <w:szCs w:val="24"/>
          <w:lang w:val="en-US" w:eastAsia="zh-CN"/>
        </w:rPr>
        <w:t>23.4   根据</w:t>
      </w:r>
      <w:r>
        <w:rPr>
          <w:rFonts w:hint="eastAsia" w:ascii="微软雅黑" w:hAnsi="微软雅黑" w:eastAsia="微软雅黑" w:cs="微软雅黑"/>
          <w:b/>
          <w:bCs/>
          <w:color w:val="000000"/>
          <w:kern w:val="2"/>
          <w:sz w:val="24"/>
          <w:szCs w:val="24"/>
          <w:highlight w:val="none"/>
          <w:lang w:val="en-US" w:eastAsia="zh-CN" w:bidi="ar-SA"/>
        </w:rPr>
        <w:t>根据《政府采购促进中小企业发展管理办法》(财库[2020]46 号)</w:t>
      </w:r>
      <w:r>
        <w:rPr>
          <w:rFonts w:hint="eastAsia" w:ascii="微软雅黑" w:hAnsi="微软雅黑" w:eastAsia="微软雅黑" w:cs="微软雅黑"/>
          <w:b/>
          <w:bCs/>
          <w:color w:val="000000"/>
          <w:sz w:val="24"/>
          <w:szCs w:val="24"/>
          <w:lang w:val="en-US" w:eastAsia="zh-CN"/>
        </w:rPr>
        <w:t>，所采购产品需符合国家节能环保要求。结合本项目具体情况，根据财政部的相关规定符合政府采购促进中小企业发展政策的供应商为小、微型企业，产品有环境标志认证证书或节能标志认证证书的依据规定给予评标优惠。监狱企业及残疾人福利性单位视同小型、微型企业，享受预留份额、评标中价格扣除等政府采购促进中小企业发展的政府采购政策。</w:t>
      </w:r>
      <w:r>
        <w:rPr>
          <w:rFonts w:hint="eastAsia" w:ascii="微软雅黑" w:hAnsi="微软雅黑" w:eastAsia="微软雅黑" w:cs="微软雅黑"/>
          <w:color w:val="000000"/>
          <w:sz w:val="24"/>
          <w:szCs w:val="24"/>
          <w:lang w:val="en-US" w:eastAsia="zh-CN"/>
        </w:rPr>
        <w:t>  </w:t>
      </w:r>
    </w:p>
    <w:p>
      <w:pPr>
        <w:pStyle w:val="5"/>
        <w:spacing w:before="0" w:after="0" w:line="400" w:lineRule="exact"/>
        <w:rPr>
          <w:rFonts w:hint="eastAsia" w:ascii="微软雅黑" w:hAnsi="微软雅黑" w:eastAsia="微软雅黑" w:cs="微软雅黑"/>
          <w:b/>
          <w:bCs w:val="0"/>
          <w:color w:val="000000"/>
          <w:kern w:val="2"/>
          <w:szCs w:val="24"/>
          <w:u w:val="none"/>
        </w:rPr>
      </w:pPr>
      <w:bookmarkStart w:id="235" w:name="_Toc16088"/>
      <w:bookmarkStart w:id="236" w:name="_Toc12880"/>
      <w:r>
        <w:rPr>
          <w:rFonts w:hint="eastAsia" w:ascii="微软雅黑" w:hAnsi="微软雅黑" w:eastAsia="微软雅黑" w:cs="微软雅黑"/>
          <w:b/>
          <w:bCs w:val="0"/>
          <w:color w:val="000000"/>
          <w:kern w:val="2"/>
          <w:szCs w:val="24"/>
          <w:u w:val="none"/>
        </w:rPr>
        <w:t>24</w:t>
      </w:r>
      <w:bookmarkEnd w:id="230"/>
      <w:r>
        <w:rPr>
          <w:rFonts w:hint="eastAsia" w:ascii="微软雅黑" w:hAnsi="微软雅黑" w:eastAsia="微软雅黑" w:cs="微软雅黑"/>
          <w:b/>
          <w:bCs w:val="0"/>
          <w:color w:val="000000"/>
          <w:kern w:val="2"/>
          <w:szCs w:val="24"/>
          <w:u w:val="none"/>
        </w:rPr>
        <w:t>.废标</w:t>
      </w:r>
      <w:bookmarkEnd w:id="231"/>
      <w:bookmarkEnd w:id="232"/>
      <w:bookmarkEnd w:id="233"/>
      <w:bookmarkEnd w:id="234"/>
      <w:bookmarkEnd w:id="235"/>
      <w:bookmarkEnd w:id="236"/>
    </w:p>
    <w:p>
      <w:pPr>
        <w:pStyle w:val="11"/>
        <w:spacing w:line="400" w:lineRule="exact"/>
        <w:ind w:left="840" w:leftChars="400"/>
        <w:rPr>
          <w:rFonts w:hint="eastAsia" w:ascii="微软雅黑" w:hAnsi="微软雅黑" w:eastAsia="微软雅黑" w:cs="微软雅黑"/>
          <w:b/>
          <w:bCs w:val="0"/>
          <w:color w:val="000000"/>
          <w:sz w:val="24"/>
          <w:szCs w:val="24"/>
        </w:rPr>
      </w:pPr>
      <w:r>
        <w:rPr>
          <w:rFonts w:hint="eastAsia" w:ascii="微软雅黑" w:hAnsi="微软雅黑" w:eastAsia="微软雅黑" w:cs="微软雅黑"/>
          <w:b/>
          <w:bCs w:val="0"/>
          <w:color w:val="000000"/>
          <w:sz w:val="24"/>
          <w:szCs w:val="24"/>
        </w:rPr>
        <w:t xml:space="preserve">出现下列情形之一，将导致项目废标： </w:t>
      </w:r>
    </w:p>
    <w:p>
      <w:pPr>
        <w:pStyle w:val="11"/>
        <w:spacing w:line="400" w:lineRule="exact"/>
        <w:ind w:left="840" w:leftChars="400"/>
        <w:rPr>
          <w:rFonts w:hint="eastAsia" w:ascii="微软雅黑" w:hAnsi="微软雅黑" w:eastAsia="微软雅黑" w:cs="微软雅黑"/>
          <w:b/>
          <w:bCs w:val="0"/>
          <w:color w:val="000000"/>
          <w:sz w:val="24"/>
          <w:szCs w:val="24"/>
        </w:rPr>
      </w:pPr>
      <w:r>
        <w:rPr>
          <w:rFonts w:hint="eastAsia" w:ascii="微软雅黑" w:hAnsi="微软雅黑" w:eastAsia="微软雅黑" w:cs="微软雅黑"/>
          <w:b/>
          <w:bCs w:val="0"/>
          <w:color w:val="000000"/>
          <w:sz w:val="24"/>
          <w:szCs w:val="24"/>
        </w:rPr>
        <w:t>（1）符合专业条件的供应商或者对</w:t>
      </w:r>
      <w:r>
        <w:rPr>
          <w:rFonts w:hint="eastAsia" w:ascii="微软雅黑" w:hAnsi="微软雅黑" w:eastAsia="微软雅黑" w:cs="微软雅黑"/>
          <w:b/>
          <w:bCs w:val="0"/>
          <w:color w:val="000000"/>
          <w:sz w:val="24"/>
          <w:szCs w:val="24"/>
          <w:lang w:eastAsia="zh-CN"/>
        </w:rPr>
        <w:t>谈判</w:t>
      </w:r>
      <w:r>
        <w:rPr>
          <w:rFonts w:hint="eastAsia" w:ascii="微软雅黑" w:hAnsi="微软雅黑" w:eastAsia="微软雅黑" w:cs="微软雅黑"/>
          <w:b/>
          <w:bCs w:val="0"/>
          <w:color w:val="000000"/>
          <w:sz w:val="24"/>
          <w:szCs w:val="24"/>
        </w:rPr>
        <w:t>文件做实质性响应的供应商不足三家；</w:t>
      </w:r>
    </w:p>
    <w:p>
      <w:pPr>
        <w:pStyle w:val="11"/>
        <w:spacing w:line="400" w:lineRule="exact"/>
        <w:ind w:left="840" w:leftChars="400"/>
        <w:rPr>
          <w:rFonts w:hint="eastAsia" w:ascii="微软雅黑" w:hAnsi="微软雅黑" w:eastAsia="微软雅黑" w:cs="微软雅黑"/>
          <w:b/>
          <w:bCs w:val="0"/>
          <w:color w:val="000000"/>
          <w:sz w:val="24"/>
          <w:szCs w:val="24"/>
        </w:rPr>
      </w:pPr>
      <w:r>
        <w:rPr>
          <w:rFonts w:hint="eastAsia" w:ascii="微软雅黑" w:hAnsi="微软雅黑" w:eastAsia="微软雅黑" w:cs="微软雅黑"/>
          <w:b/>
          <w:bCs w:val="0"/>
          <w:color w:val="000000"/>
          <w:sz w:val="24"/>
          <w:szCs w:val="24"/>
        </w:rPr>
        <w:t>（2）出现影响采购公正的违法、违规行为的；</w:t>
      </w:r>
    </w:p>
    <w:p>
      <w:pPr>
        <w:pStyle w:val="11"/>
        <w:spacing w:line="400" w:lineRule="exact"/>
        <w:ind w:left="840" w:leftChars="400"/>
        <w:rPr>
          <w:rFonts w:hint="eastAsia" w:ascii="微软雅黑" w:hAnsi="微软雅黑" w:eastAsia="微软雅黑" w:cs="微软雅黑"/>
          <w:b/>
          <w:bCs w:val="0"/>
          <w:color w:val="000000"/>
          <w:sz w:val="24"/>
          <w:szCs w:val="24"/>
        </w:rPr>
      </w:pPr>
      <w:r>
        <w:rPr>
          <w:rFonts w:hint="eastAsia" w:ascii="微软雅黑" w:hAnsi="微软雅黑" w:eastAsia="微软雅黑" w:cs="微软雅黑"/>
          <w:b/>
          <w:bCs w:val="0"/>
          <w:color w:val="000000"/>
          <w:sz w:val="24"/>
          <w:szCs w:val="24"/>
        </w:rPr>
        <w:t>（3）供应商的报价均超过了采购预算，采购人不能支付的；</w:t>
      </w:r>
    </w:p>
    <w:p>
      <w:pPr>
        <w:pStyle w:val="11"/>
        <w:spacing w:line="400" w:lineRule="exact"/>
        <w:ind w:left="840" w:leftChars="400"/>
        <w:rPr>
          <w:rFonts w:hint="eastAsia" w:ascii="微软雅黑" w:hAnsi="微软雅黑" w:eastAsia="微软雅黑" w:cs="微软雅黑"/>
          <w:b/>
          <w:bCs w:val="0"/>
          <w:color w:val="000000"/>
          <w:sz w:val="24"/>
        </w:rPr>
      </w:pPr>
      <w:r>
        <w:rPr>
          <w:rFonts w:hint="eastAsia" w:ascii="微软雅黑" w:hAnsi="微软雅黑" w:eastAsia="微软雅黑" w:cs="微软雅黑"/>
          <w:b/>
          <w:bCs w:val="0"/>
          <w:color w:val="000000"/>
          <w:sz w:val="24"/>
          <w:szCs w:val="24"/>
        </w:rPr>
        <w:t xml:space="preserve">（4）因重大变故，采购任务取消的。 </w:t>
      </w:r>
      <w:r>
        <w:rPr>
          <w:rFonts w:hint="eastAsia" w:ascii="微软雅黑" w:hAnsi="微软雅黑" w:eastAsia="微软雅黑" w:cs="微软雅黑"/>
          <w:b/>
          <w:bCs w:val="0"/>
          <w:color w:val="000000"/>
          <w:sz w:val="24"/>
        </w:rPr>
        <w:t xml:space="preserve">  </w:t>
      </w:r>
    </w:p>
    <w:p>
      <w:pPr>
        <w:pStyle w:val="5"/>
        <w:pageBreakBefore w:val="0"/>
        <w:widowControl w:val="0"/>
        <w:kinsoku/>
        <w:wordWrap/>
        <w:overflowPunct/>
        <w:topLinePunct w:val="0"/>
        <w:bidi w:val="0"/>
        <w:snapToGrid/>
        <w:spacing w:before="0" w:after="0" w:line="460" w:lineRule="exact"/>
        <w:ind w:left="0" w:leftChars="0"/>
        <w:textAlignment w:val="auto"/>
        <w:rPr>
          <w:rFonts w:hint="eastAsia" w:ascii="微软雅黑" w:hAnsi="微软雅黑" w:eastAsia="微软雅黑" w:cs="微软雅黑"/>
          <w:color w:val="000000"/>
          <w:u w:val="none"/>
        </w:rPr>
      </w:pPr>
      <w:bookmarkStart w:id="237" w:name="_Toc518923090"/>
      <w:bookmarkStart w:id="238" w:name="_Toc17751"/>
      <w:bookmarkStart w:id="239" w:name="_Toc4205_WPSOffice_Level2"/>
      <w:bookmarkStart w:id="240" w:name="_Toc16649_WPSOffice_Level2"/>
      <w:bookmarkStart w:id="241" w:name="_Toc23660"/>
      <w:bookmarkStart w:id="242" w:name="_Toc2459"/>
      <w:bookmarkStart w:id="243" w:name="_Toc520356169"/>
      <w:r>
        <w:rPr>
          <w:rFonts w:hint="eastAsia" w:ascii="微软雅黑" w:hAnsi="微软雅黑" w:eastAsia="微软雅黑" w:cs="微软雅黑"/>
          <w:color w:val="000000"/>
          <w:u w:val="none"/>
        </w:rPr>
        <w:t>25.保密原则</w:t>
      </w:r>
      <w:bookmarkEnd w:id="237"/>
      <w:bookmarkEnd w:id="238"/>
      <w:bookmarkEnd w:id="239"/>
      <w:bookmarkEnd w:id="240"/>
      <w:bookmarkEnd w:id="241"/>
      <w:bookmarkEnd w:id="242"/>
    </w:p>
    <w:p>
      <w:pPr>
        <w:pageBreakBefore w:val="0"/>
        <w:widowControl w:val="0"/>
        <w:kinsoku/>
        <w:wordWrap/>
        <w:overflowPunct/>
        <w:topLinePunct w:val="0"/>
        <w:bidi w:val="0"/>
        <w:snapToGrid/>
        <w:spacing w:line="460" w:lineRule="exact"/>
        <w:ind w:left="0" w:leftChars="0"/>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25.1</w:t>
      </w:r>
      <w:r>
        <w:rPr>
          <w:rFonts w:hint="eastAsia" w:ascii="微软雅黑" w:hAnsi="微软雅黑" w:eastAsia="微软雅黑" w:cs="微软雅黑"/>
          <w:color w:val="000000"/>
          <w:sz w:val="24"/>
        </w:rPr>
        <w:tab/>
      </w:r>
      <w:r>
        <w:rPr>
          <w:rFonts w:hint="eastAsia" w:ascii="微软雅黑" w:hAnsi="微软雅黑" w:eastAsia="微软雅黑" w:cs="微软雅黑"/>
          <w:color w:val="000000"/>
          <w:sz w:val="24"/>
        </w:rPr>
        <w:t>评审将在严格保密的情况下进行。</w:t>
      </w:r>
    </w:p>
    <w:p>
      <w:pPr>
        <w:pageBreakBefore w:val="0"/>
        <w:widowControl w:val="0"/>
        <w:kinsoku/>
        <w:wordWrap/>
        <w:overflowPunct/>
        <w:topLinePunct w:val="0"/>
        <w:bidi w:val="0"/>
        <w:snapToGrid/>
        <w:spacing w:line="460" w:lineRule="exact"/>
        <w:ind w:left="840" w:leftChars="0" w:hanging="840" w:hangingChars="350"/>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25.2</w:t>
      </w:r>
      <w:r>
        <w:rPr>
          <w:rFonts w:hint="eastAsia" w:ascii="微软雅黑" w:hAnsi="微软雅黑" w:eastAsia="微软雅黑" w:cs="微软雅黑"/>
          <w:color w:val="000000"/>
          <w:sz w:val="24"/>
        </w:rPr>
        <w:tab/>
      </w:r>
      <w:r>
        <w:rPr>
          <w:rFonts w:hint="eastAsia" w:ascii="微软雅黑" w:hAnsi="微软雅黑" w:eastAsia="微软雅黑" w:cs="微软雅黑"/>
          <w:color w:val="000000"/>
          <w:sz w:val="24"/>
        </w:rPr>
        <w:t>政府采购评审专家应当遵守评审工作纪律，不得泄露评审文件、评审情况和评审中获悉的商业秘密。</w:t>
      </w:r>
    </w:p>
    <w:p>
      <w:pPr>
        <w:pStyle w:val="4"/>
        <w:pageBreakBefore w:val="0"/>
        <w:widowControl w:val="0"/>
        <w:kinsoku/>
        <w:wordWrap/>
        <w:overflowPunct/>
        <w:topLinePunct w:val="0"/>
        <w:bidi w:val="0"/>
        <w:snapToGrid/>
        <w:spacing w:before="0" w:line="460" w:lineRule="exact"/>
        <w:ind w:left="0" w:leftChars="0" w:hanging="540"/>
        <w:textAlignment w:val="auto"/>
        <w:rPr>
          <w:rFonts w:hint="eastAsia" w:ascii="微软雅黑" w:hAnsi="微软雅黑" w:eastAsia="微软雅黑" w:cs="微软雅黑"/>
          <w:color w:val="000000"/>
        </w:rPr>
      </w:pPr>
      <w:bookmarkStart w:id="244" w:name="_Toc10964"/>
      <w:bookmarkStart w:id="245" w:name="_Toc216582810"/>
      <w:bookmarkStart w:id="246" w:name="_Toc518923091"/>
      <w:bookmarkStart w:id="247" w:name="_Toc4193_WPSOffice_Level1"/>
      <w:bookmarkStart w:id="248" w:name="_Toc10715358"/>
      <w:bookmarkStart w:id="249" w:name="_Toc1539"/>
      <w:bookmarkStart w:id="250" w:name="_Toc12023"/>
      <w:bookmarkStart w:id="251" w:name="_Toc26937"/>
      <w:bookmarkStart w:id="252" w:name="_Toc4926"/>
      <w:r>
        <w:rPr>
          <w:rFonts w:hint="eastAsia" w:ascii="微软雅黑" w:hAnsi="微软雅黑" w:eastAsia="微软雅黑" w:cs="微软雅黑"/>
          <w:color w:val="000000"/>
          <w:sz w:val="24"/>
        </w:rPr>
        <w:t xml:space="preserve">六   </w:t>
      </w:r>
      <w:bookmarkEnd w:id="243"/>
      <w:r>
        <w:rPr>
          <w:rFonts w:hint="eastAsia" w:ascii="微软雅黑" w:hAnsi="微软雅黑" w:eastAsia="微软雅黑" w:cs="微软雅黑"/>
          <w:color w:val="000000"/>
          <w:sz w:val="24"/>
        </w:rPr>
        <w:t>确定</w:t>
      </w:r>
      <w:bookmarkEnd w:id="244"/>
      <w:bookmarkEnd w:id="245"/>
      <w:bookmarkEnd w:id="246"/>
      <w:r>
        <w:rPr>
          <w:rFonts w:hint="eastAsia" w:ascii="微软雅黑" w:hAnsi="微软雅黑" w:eastAsia="微软雅黑" w:cs="微软雅黑"/>
          <w:color w:val="000000"/>
          <w:sz w:val="24"/>
        </w:rPr>
        <w:t>成交</w:t>
      </w:r>
      <w:bookmarkEnd w:id="247"/>
      <w:bookmarkEnd w:id="248"/>
      <w:bookmarkEnd w:id="249"/>
      <w:bookmarkEnd w:id="250"/>
      <w:bookmarkEnd w:id="251"/>
      <w:bookmarkEnd w:id="252"/>
    </w:p>
    <w:p>
      <w:pPr>
        <w:pStyle w:val="5"/>
        <w:pageBreakBefore w:val="0"/>
        <w:widowControl w:val="0"/>
        <w:kinsoku/>
        <w:wordWrap/>
        <w:overflowPunct/>
        <w:topLinePunct w:val="0"/>
        <w:bidi w:val="0"/>
        <w:snapToGrid/>
        <w:spacing w:before="0" w:after="0" w:line="460" w:lineRule="exact"/>
        <w:ind w:left="0" w:leftChars="0"/>
        <w:textAlignment w:val="auto"/>
        <w:rPr>
          <w:rFonts w:hint="eastAsia" w:ascii="微软雅黑" w:hAnsi="微软雅黑" w:eastAsia="微软雅黑" w:cs="微软雅黑"/>
          <w:color w:val="000000"/>
          <w:u w:val="none"/>
        </w:rPr>
      </w:pPr>
      <w:bookmarkStart w:id="253" w:name="_Toc20904"/>
      <w:bookmarkStart w:id="254" w:name="_Toc520356170"/>
      <w:bookmarkStart w:id="255" w:name="_Toc31921_WPSOffice_Level2"/>
      <w:bookmarkStart w:id="256" w:name="_Toc20251"/>
      <w:bookmarkStart w:id="257" w:name="_Ref467307010"/>
      <w:bookmarkStart w:id="258" w:name="_Toc518923092"/>
      <w:bookmarkStart w:id="259" w:name="_Toc32578"/>
      <w:bookmarkStart w:id="260" w:name="_Toc4749_WPSOffice_Level2"/>
      <w:r>
        <w:rPr>
          <w:rFonts w:hint="eastAsia" w:ascii="微软雅黑" w:hAnsi="微软雅黑" w:eastAsia="微软雅黑" w:cs="微软雅黑"/>
          <w:color w:val="000000"/>
          <w:u w:val="none"/>
        </w:rPr>
        <w:t>26.成交候选人的确定原则及标准</w:t>
      </w:r>
      <w:bookmarkEnd w:id="253"/>
      <w:bookmarkEnd w:id="254"/>
      <w:bookmarkEnd w:id="255"/>
      <w:bookmarkEnd w:id="256"/>
      <w:bookmarkEnd w:id="257"/>
      <w:bookmarkEnd w:id="258"/>
      <w:bookmarkEnd w:id="259"/>
      <w:bookmarkEnd w:id="260"/>
    </w:p>
    <w:p>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ab/>
      </w:r>
      <w:r>
        <w:rPr>
          <w:rFonts w:hint="eastAsia" w:ascii="微软雅黑" w:hAnsi="微软雅黑" w:eastAsia="微软雅黑" w:cs="微软雅黑"/>
          <w:color w:val="000000"/>
          <w:sz w:val="24"/>
        </w:rPr>
        <w:t>除第28条规定外，对实质上响应</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文件的供应商按下列方法进行排序，确定成交候选人：</w:t>
      </w:r>
      <w:bookmarkStart w:id="261" w:name="_Toc520356171"/>
      <w:bookmarkStart w:id="262" w:name="_Toc5355"/>
      <w:bookmarkStart w:id="263" w:name="_Toc3689_WPSOffice_Level2"/>
      <w:bookmarkStart w:id="264" w:name="_Toc10555"/>
      <w:bookmarkStart w:id="265" w:name="_Toc2420_WPSOffice_Level2"/>
      <w:bookmarkStart w:id="266" w:name="_Toc518923093"/>
      <w:r>
        <w:rPr>
          <w:rFonts w:hint="eastAsia" w:ascii="微软雅黑" w:hAnsi="微软雅黑" w:eastAsia="微软雅黑" w:cs="微软雅黑"/>
          <w:color w:val="000000"/>
          <w:sz w:val="24"/>
        </w:rPr>
        <w:t>采用最低评审价法，是指响应文件满足谈判文件全部实质性要求，且响应文件报价最低的供应商为中标候选人的评标办法。采用最低评标价法评标时， 除了算术修正和落实政府采购政策需进行的价格扣除外，不对供应商的谈判价格进行任何调整。评审结果按修正和扣除后的报价由低到高顺序排列。</w:t>
      </w:r>
    </w:p>
    <w:p>
      <w:pPr>
        <w:pageBreakBefore w:val="0"/>
        <w:widowControl w:val="0"/>
        <w:kinsoku/>
        <w:wordWrap/>
        <w:overflowPunct/>
        <w:topLinePunct w:val="0"/>
        <w:bidi w:val="0"/>
        <w:snapToGrid/>
        <w:spacing w:line="460" w:lineRule="exact"/>
        <w:ind w:left="957" w:leftChars="456" w:firstLine="0" w:firstLineChars="0"/>
        <w:textAlignment w:val="auto"/>
        <w:rPr>
          <w:rFonts w:hint="eastAsia" w:ascii="微软雅黑" w:hAnsi="微软雅黑" w:eastAsia="微软雅黑" w:cs="微软雅黑"/>
          <w:color w:val="000000"/>
          <w:kern w:val="2"/>
          <w:sz w:val="24"/>
          <w:szCs w:val="24"/>
          <w:lang w:val="en-US" w:eastAsia="zh-CN" w:bidi="ar-SA"/>
        </w:rPr>
      </w:pPr>
      <w:r>
        <w:rPr>
          <w:rFonts w:hint="eastAsia" w:ascii="微软雅黑" w:hAnsi="微软雅黑" w:eastAsia="微软雅黑" w:cs="微软雅黑"/>
          <w:color w:val="000000"/>
          <w:kern w:val="2"/>
          <w:sz w:val="24"/>
          <w:szCs w:val="24"/>
          <w:lang w:val="en-US" w:eastAsia="zh-CN" w:bidi="ar-SA"/>
        </w:rPr>
        <w:t>报价相同的处理方式：谈判小组按评审因素的量化指标评审，在符合条件的供应商中选择提供技术方案完备、拟派驻人员与设备、材料等综合因素更优且更有利于本项目实施的供应商为优先成交人， 由谈判小组确定。</w:t>
      </w:r>
    </w:p>
    <w:p>
      <w:pPr>
        <w:pStyle w:val="5"/>
        <w:pageBreakBefore w:val="0"/>
        <w:widowControl w:val="0"/>
        <w:kinsoku/>
        <w:wordWrap/>
        <w:overflowPunct/>
        <w:topLinePunct w:val="0"/>
        <w:bidi w:val="0"/>
        <w:snapToGrid/>
        <w:spacing w:before="0" w:after="0" w:line="460" w:lineRule="exact"/>
        <w:ind w:left="0" w:leftChars="0"/>
        <w:textAlignment w:val="auto"/>
        <w:rPr>
          <w:rFonts w:hint="eastAsia" w:ascii="微软雅黑" w:hAnsi="微软雅黑" w:eastAsia="微软雅黑" w:cs="微软雅黑"/>
          <w:color w:val="000000"/>
          <w:u w:val="none"/>
        </w:rPr>
      </w:pPr>
      <w:bookmarkStart w:id="267" w:name="_Toc495"/>
      <w:r>
        <w:rPr>
          <w:rFonts w:hint="eastAsia" w:ascii="微软雅黑" w:hAnsi="微软雅黑" w:eastAsia="微软雅黑" w:cs="微软雅黑"/>
          <w:color w:val="000000"/>
          <w:u w:val="none"/>
        </w:rPr>
        <w:t>27</w:t>
      </w:r>
      <w:bookmarkEnd w:id="261"/>
      <w:r>
        <w:rPr>
          <w:rFonts w:hint="eastAsia" w:ascii="微软雅黑" w:hAnsi="微软雅黑" w:eastAsia="微软雅黑" w:cs="微软雅黑"/>
          <w:color w:val="000000"/>
          <w:u w:val="none"/>
        </w:rPr>
        <w:t>.确定成交候选人和成交人</w:t>
      </w:r>
      <w:bookmarkEnd w:id="262"/>
      <w:bookmarkEnd w:id="263"/>
      <w:bookmarkEnd w:id="264"/>
      <w:bookmarkEnd w:id="265"/>
      <w:bookmarkEnd w:id="266"/>
      <w:bookmarkEnd w:id="267"/>
    </w:p>
    <w:p>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ab/>
      </w:r>
      <w:r>
        <w:rPr>
          <w:rFonts w:hint="eastAsia" w:ascii="微软雅黑" w:hAnsi="微软雅黑" w:eastAsia="微软雅黑" w:cs="微软雅黑"/>
          <w:color w:val="000000"/>
          <w:spacing w:val="18"/>
          <w:sz w:val="24"/>
          <w:szCs w:val="24"/>
        </w:rPr>
        <w:t>采</w:t>
      </w:r>
      <w:r>
        <w:rPr>
          <w:rFonts w:hint="eastAsia" w:ascii="微软雅黑" w:hAnsi="微软雅黑" w:eastAsia="微软雅黑" w:cs="微软雅黑"/>
          <w:color w:val="000000"/>
          <w:spacing w:val="10"/>
          <w:sz w:val="24"/>
          <w:szCs w:val="24"/>
        </w:rPr>
        <w:t>购</w:t>
      </w:r>
      <w:r>
        <w:rPr>
          <w:rFonts w:hint="eastAsia" w:ascii="微软雅黑" w:hAnsi="微软雅黑" w:eastAsia="微软雅黑" w:cs="微软雅黑"/>
          <w:color w:val="000000"/>
          <w:spacing w:val="9"/>
          <w:sz w:val="24"/>
          <w:szCs w:val="24"/>
        </w:rPr>
        <w:t>人应当在收到评审报告后5个工作日内，从评审报告提出的成交候选人</w:t>
      </w:r>
      <w:r>
        <w:rPr>
          <w:rFonts w:hint="eastAsia" w:ascii="微软雅黑" w:hAnsi="微软雅黑" w:eastAsia="微软雅黑" w:cs="微软雅黑"/>
          <w:color w:val="000000"/>
          <w:spacing w:val="7"/>
          <w:sz w:val="24"/>
          <w:szCs w:val="24"/>
        </w:rPr>
        <w:t>中，根据质量和服务均能满足采购文件实质性响应要求且最后报价最低的原则</w:t>
      </w:r>
      <w:r>
        <w:rPr>
          <w:rFonts w:hint="eastAsia" w:ascii="微软雅黑" w:hAnsi="微软雅黑" w:eastAsia="微软雅黑" w:cs="微软雅黑"/>
          <w:color w:val="000000"/>
          <w:spacing w:val="2"/>
          <w:sz w:val="24"/>
          <w:szCs w:val="24"/>
        </w:rPr>
        <w:t>确</w:t>
      </w:r>
      <w:r>
        <w:rPr>
          <w:rFonts w:hint="eastAsia" w:ascii="微软雅黑" w:hAnsi="微软雅黑" w:eastAsia="微软雅黑" w:cs="微软雅黑"/>
          <w:color w:val="000000"/>
          <w:spacing w:val="7"/>
          <w:sz w:val="24"/>
          <w:szCs w:val="24"/>
        </w:rPr>
        <w:t>定成交供应商，也可以书面授权谈判小组直接确定成交供应商。采购人逾期未</w:t>
      </w:r>
      <w:r>
        <w:rPr>
          <w:rFonts w:hint="eastAsia" w:ascii="微软雅黑" w:hAnsi="微软雅黑" w:eastAsia="微软雅黑" w:cs="微软雅黑"/>
          <w:color w:val="000000"/>
          <w:spacing w:val="2"/>
          <w:sz w:val="24"/>
          <w:szCs w:val="24"/>
        </w:rPr>
        <w:t>确</w:t>
      </w:r>
      <w:r>
        <w:rPr>
          <w:rFonts w:hint="eastAsia" w:ascii="微软雅黑" w:hAnsi="微软雅黑" w:eastAsia="微软雅黑" w:cs="微软雅黑"/>
          <w:color w:val="000000"/>
          <w:spacing w:val="7"/>
          <w:sz w:val="24"/>
          <w:szCs w:val="24"/>
        </w:rPr>
        <w:t>定成交供应商且不提出异议的，视为确定评审报告提出的最后报价最低的供应</w:t>
      </w:r>
      <w:r>
        <w:rPr>
          <w:rFonts w:hint="eastAsia" w:ascii="微软雅黑" w:hAnsi="微软雅黑" w:eastAsia="微软雅黑" w:cs="微软雅黑"/>
          <w:color w:val="000000"/>
          <w:spacing w:val="2"/>
          <w:sz w:val="24"/>
          <w:szCs w:val="24"/>
        </w:rPr>
        <w:t>商</w:t>
      </w:r>
      <w:r>
        <w:rPr>
          <w:rFonts w:hint="eastAsia" w:ascii="微软雅黑" w:hAnsi="微软雅黑" w:eastAsia="微软雅黑" w:cs="微软雅黑"/>
          <w:color w:val="000000"/>
          <w:spacing w:val="9"/>
          <w:sz w:val="24"/>
          <w:szCs w:val="24"/>
        </w:rPr>
        <w:t>为</w:t>
      </w:r>
      <w:r>
        <w:rPr>
          <w:rFonts w:hint="eastAsia" w:ascii="微软雅黑" w:hAnsi="微软雅黑" w:eastAsia="微软雅黑" w:cs="微软雅黑"/>
          <w:color w:val="000000"/>
          <w:spacing w:val="5"/>
          <w:sz w:val="24"/>
          <w:szCs w:val="24"/>
        </w:rPr>
        <w:t>成交供应商</w:t>
      </w:r>
    </w:p>
    <w:p>
      <w:pPr>
        <w:pStyle w:val="5"/>
        <w:pageBreakBefore w:val="0"/>
        <w:widowControl w:val="0"/>
        <w:tabs>
          <w:tab w:val="left" w:pos="900"/>
        </w:tabs>
        <w:kinsoku/>
        <w:wordWrap/>
        <w:overflowPunct/>
        <w:topLinePunct w:val="0"/>
        <w:bidi w:val="0"/>
        <w:snapToGrid/>
        <w:spacing w:before="0" w:after="0" w:line="460" w:lineRule="exact"/>
        <w:ind w:left="0" w:leftChars="0"/>
        <w:textAlignment w:val="auto"/>
        <w:rPr>
          <w:rFonts w:hint="eastAsia" w:ascii="微软雅黑" w:hAnsi="微软雅黑" w:eastAsia="微软雅黑" w:cs="微软雅黑"/>
          <w:color w:val="000000"/>
          <w:u w:val="none"/>
        </w:rPr>
      </w:pPr>
      <w:bookmarkStart w:id="268" w:name="_Toc520356173"/>
      <w:bookmarkStart w:id="269" w:name="_Ref467306874"/>
      <w:bookmarkStart w:id="270" w:name="_Toc17336_WPSOffice_Level2"/>
      <w:bookmarkStart w:id="271" w:name="_Toc17138"/>
      <w:bookmarkStart w:id="272" w:name="_Toc9209"/>
      <w:bookmarkStart w:id="273" w:name="_Toc11003"/>
      <w:bookmarkStart w:id="274" w:name="_Toc518923094"/>
      <w:bookmarkStart w:id="275" w:name="_Toc620_WPSOffice_Level2"/>
      <w:r>
        <w:rPr>
          <w:rFonts w:hint="eastAsia" w:ascii="微软雅黑" w:hAnsi="微软雅黑" w:eastAsia="微软雅黑" w:cs="微软雅黑"/>
          <w:color w:val="000000"/>
          <w:u w:val="none"/>
        </w:rPr>
        <w:t>28</w:t>
      </w:r>
      <w:bookmarkEnd w:id="268"/>
      <w:bookmarkEnd w:id="269"/>
      <w:r>
        <w:rPr>
          <w:rFonts w:hint="eastAsia" w:ascii="微软雅黑" w:hAnsi="微软雅黑" w:eastAsia="微软雅黑" w:cs="微软雅黑"/>
          <w:color w:val="000000"/>
          <w:u w:val="none"/>
        </w:rPr>
        <w:t>.采购任务取消</w:t>
      </w:r>
      <w:bookmarkEnd w:id="270"/>
      <w:bookmarkEnd w:id="271"/>
      <w:bookmarkEnd w:id="272"/>
      <w:bookmarkEnd w:id="273"/>
      <w:bookmarkEnd w:id="274"/>
      <w:bookmarkEnd w:id="275"/>
    </w:p>
    <w:p>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ab/>
      </w:r>
      <w:r>
        <w:rPr>
          <w:rFonts w:hint="eastAsia" w:ascii="微软雅黑" w:hAnsi="微软雅黑" w:eastAsia="微软雅黑" w:cs="微软雅黑"/>
          <w:color w:val="000000"/>
          <w:sz w:val="24"/>
        </w:rPr>
        <w:t>因重大变故采购任务取消时，采购人有权拒绝任何供应商成交，且对受影响的供应商不承担任何责任。</w:t>
      </w:r>
      <w:bookmarkStart w:id="276" w:name="_Toc520356174"/>
    </w:p>
    <w:p>
      <w:pPr>
        <w:pStyle w:val="5"/>
        <w:pageBreakBefore w:val="0"/>
        <w:widowControl w:val="0"/>
        <w:kinsoku/>
        <w:wordWrap/>
        <w:overflowPunct/>
        <w:topLinePunct w:val="0"/>
        <w:bidi w:val="0"/>
        <w:snapToGrid/>
        <w:spacing w:before="0" w:after="0" w:line="460" w:lineRule="exact"/>
        <w:ind w:left="0" w:leftChars="0"/>
        <w:textAlignment w:val="auto"/>
        <w:rPr>
          <w:rFonts w:hint="eastAsia" w:ascii="微软雅黑" w:hAnsi="微软雅黑" w:eastAsia="微软雅黑" w:cs="微软雅黑"/>
          <w:color w:val="000000"/>
          <w:u w:val="none"/>
        </w:rPr>
      </w:pPr>
      <w:bookmarkStart w:id="277" w:name="_Toc22810_WPSOffice_Level2"/>
      <w:bookmarkStart w:id="278" w:name="_Toc5757"/>
      <w:bookmarkStart w:id="279" w:name="_Toc7273_WPSOffice_Level2"/>
      <w:bookmarkStart w:id="280" w:name="_Toc518923095"/>
      <w:bookmarkStart w:id="281" w:name="_Toc18072"/>
      <w:bookmarkStart w:id="282" w:name="_Toc4588"/>
      <w:r>
        <w:rPr>
          <w:rFonts w:hint="eastAsia" w:ascii="微软雅黑" w:hAnsi="微软雅黑" w:eastAsia="微软雅黑" w:cs="微软雅黑"/>
          <w:color w:val="000000"/>
          <w:u w:val="none"/>
        </w:rPr>
        <w:t>29.成交通知书</w:t>
      </w:r>
      <w:bookmarkEnd w:id="276"/>
      <w:r>
        <w:rPr>
          <w:rFonts w:hint="eastAsia" w:ascii="微软雅黑" w:hAnsi="微软雅黑" w:eastAsia="微软雅黑" w:cs="微软雅黑"/>
          <w:color w:val="000000"/>
          <w:u w:val="none"/>
        </w:rPr>
        <w:t>和采购结果通知书</w:t>
      </w:r>
      <w:bookmarkEnd w:id="277"/>
      <w:bookmarkEnd w:id="278"/>
      <w:bookmarkEnd w:id="279"/>
      <w:bookmarkEnd w:id="280"/>
      <w:bookmarkEnd w:id="281"/>
      <w:bookmarkEnd w:id="282"/>
    </w:p>
    <w:p>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29.1</w:t>
      </w:r>
      <w:r>
        <w:rPr>
          <w:rFonts w:hint="eastAsia" w:ascii="微软雅黑" w:hAnsi="微软雅黑" w:eastAsia="微软雅黑" w:cs="微软雅黑"/>
          <w:color w:val="000000"/>
          <w:sz w:val="24"/>
        </w:rPr>
        <w:tab/>
      </w:r>
      <w:r>
        <w:rPr>
          <w:rFonts w:hint="eastAsia" w:ascii="微软雅黑" w:hAnsi="微软雅黑" w:eastAsia="微软雅黑" w:cs="微软雅黑"/>
          <w:color w:val="000000"/>
          <w:sz w:val="24"/>
        </w:rPr>
        <w:t>在</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有效期内，成交人确定后，采购人或者采购代理机构发布成交公告，同时以书面形式向成交人发出成交通知书；</w:t>
      </w:r>
    </w:p>
    <w:p>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29.2</w:t>
      </w:r>
      <w:r>
        <w:rPr>
          <w:rFonts w:hint="eastAsia" w:ascii="微软雅黑" w:hAnsi="微软雅黑" w:eastAsia="微软雅黑" w:cs="微软雅黑"/>
          <w:color w:val="000000"/>
          <w:sz w:val="24"/>
        </w:rPr>
        <w:tab/>
      </w:r>
      <w:r>
        <w:rPr>
          <w:rFonts w:hint="eastAsia" w:ascii="微软雅黑" w:hAnsi="微软雅黑" w:eastAsia="微软雅黑" w:cs="微软雅黑"/>
          <w:color w:val="000000"/>
          <w:sz w:val="24"/>
        </w:rPr>
        <w:t>成交通知书是合同的组成部分；</w:t>
      </w:r>
    </w:p>
    <w:p>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29.3    采购结果通知书和成交通知书同时发出。采购结果通知书中将告知未通过资格审查的供应商未通过的原因；采用综合评分法评审的，还将告知未成交人本人的评审得分和排序。</w:t>
      </w:r>
    </w:p>
    <w:p>
      <w:pPr>
        <w:pStyle w:val="5"/>
        <w:pageBreakBefore w:val="0"/>
        <w:widowControl w:val="0"/>
        <w:kinsoku/>
        <w:wordWrap/>
        <w:overflowPunct/>
        <w:topLinePunct w:val="0"/>
        <w:bidi w:val="0"/>
        <w:snapToGrid/>
        <w:spacing w:before="0" w:after="0" w:line="460" w:lineRule="exact"/>
        <w:ind w:left="0" w:leftChars="0"/>
        <w:textAlignment w:val="auto"/>
        <w:rPr>
          <w:rFonts w:hint="eastAsia" w:ascii="微软雅黑" w:hAnsi="微软雅黑" w:eastAsia="微软雅黑" w:cs="微软雅黑"/>
          <w:color w:val="000000"/>
          <w:u w:val="none"/>
        </w:rPr>
      </w:pPr>
      <w:bookmarkStart w:id="283" w:name="_Toc16952"/>
      <w:bookmarkStart w:id="284" w:name="_Toc23671"/>
      <w:bookmarkStart w:id="285" w:name="_Ref467307062"/>
      <w:bookmarkStart w:id="286" w:name="_Ref467306978"/>
      <w:bookmarkStart w:id="287" w:name="_Toc18344"/>
      <w:bookmarkStart w:id="288" w:name="_Ref467306377"/>
      <w:bookmarkStart w:id="289" w:name="_Toc23285_WPSOffice_Level2"/>
      <w:bookmarkStart w:id="290" w:name="_Toc520356175"/>
      <w:bookmarkStart w:id="291" w:name="_Ref467307204"/>
      <w:bookmarkStart w:id="292" w:name="_Toc518923096"/>
      <w:bookmarkStart w:id="293" w:name="_Toc9717_WPSOffice_Level2"/>
      <w:r>
        <w:rPr>
          <w:rFonts w:hint="eastAsia" w:ascii="微软雅黑" w:hAnsi="微软雅黑" w:eastAsia="微软雅黑" w:cs="微软雅黑"/>
          <w:color w:val="000000"/>
          <w:u w:val="none"/>
        </w:rPr>
        <w:t>30.签订合同</w:t>
      </w:r>
      <w:bookmarkEnd w:id="283"/>
      <w:bookmarkEnd w:id="284"/>
      <w:bookmarkEnd w:id="285"/>
      <w:bookmarkEnd w:id="286"/>
      <w:bookmarkEnd w:id="287"/>
      <w:bookmarkEnd w:id="288"/>
      <w:bookmarkEnd w:id="289"/>
      <w:bookmarkEnd w:id="290"/>
      <w:bookmarkEnd w:id="291"/>
      <w:bookmarkEnd w:id="292"/>
      <w:bookmarkEnd w:id="293"/>
    </w:p>
    <w:p>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30.1</w:t>
      </w:r>
      <w:r>
        <w:rPr>
          <w:rFonts w:hint="eastAsia" w:ascii="微软雅黑" w:hAnsi="微软雅黑" w:eastAsia="微软雅黑" w:cs="微软雅黑"/>
          <w:color w:val="000000"/>
          <w:sz w:val="24"/>
        </w:rPr>
        <w:tab/>
      </w:r>
      <w:r>
        <w:rPr>
          <w:rFonts w:hint="eastAsia" w:ascii="微软雅黑" w:hAnsi="微软雅黑" w:eastAsia="微软雅黑" w:cs="微软雅黑"/>
          <w:color w:val="000000"/>
          <w:sz w:val="24"/>
        </w:rPr>
        <w:t>成交人应当自发出成交通知书之日起30日内，与采购人签订合同。</w:t>
      </w:r>
    </w:p>
    <w:p>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30.2</w:t>
      </w:r>
      <w:r>
        <w:rPr>
          <w:rFonts w:hint="eastAsia" w:ascii="微软雅黑" w:hAnsi="微软雅黑" w:eastAsia="微软雅黑" w:cs="微软雅黑"/>
          <w:color w:val="000000"/>
          <w:sz w:val="24"/>
        </w:rPr>
        <w:tab/>
      </w:r>
      <w:bookmarkStart w:id="294" w:name="_Ref467307090"/>
      <w:bookmarkStart w:id="295" w:name="_Ref467306425"/>
      <w:bookmarkStart w:id="296" w:name="_Toc520356176"/>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文件、成交人的响应文件及其澄清文件等，均为签订合同的依据。</w:t>
      </w:r>
    </w:p>
    <w:p>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30.3   成交人拒绝与采购人签订合同的，采购人可以按照评审报告推荐的成交候选人名单排序，确定下一成交候选人为成交人，也可以重新开展政府采购活动。</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30.4   当出现法规规定的</w:t>
      </w:r>
      <w:r>
        <w:rPr>
          <w:rFonts w:hint="eastAsia" w:ascii="微软雅黑" w:hAnsi="微软雅黑" w:eastAsia="微软雅黑" w:cs="微软雅黑"/>
          <w:b/>
          <w:color w:val="000000"/>
          <w:sz w:val="24"/>
        </w:rPr>
        <w:t>成交无效或成交结果无效</w:t>
      </w:r>
      <w:r>
        <w:rPr>
          <w:rFonts w:hint="eastAsia" w:ascii="微软雅黑" w:hAnsi="微软雅黑" w:eastAsia="微软雅黑" w:cs="微软雅黑"/>
          <w:color w:val="000000"/>
          <w:sz w:val="24"/>
        </w:rPr>
        <w:t>情形时，采购人可与排名下一位的成交候选人另行签订合同，或依法重新开展采购活动。</w:t>
      </w:r>
    </w:p>
    <w:bookmarkEnd w:id="294"/>
    <w:bookmarkEnd w:id="295"/>
    <w:bookmarkEnd w:id="296"/>
    <w:p>
      <w:pPr>
        <w:pStyle w:val="5"/>
        <w:spacing w:before="0" w:after="0" w:line="400" w:lineRule="exact"/>
        <w:rPr>
          <w:rFonts w:hint="eastAsia" w:ascii="微软雅黑" w:hAnsi="微软雅黑" w:eastAsia="微软雅黑" w:cs="微软雅黑"/>
          <w:color w:val="000000"/>
          <w:u w:val="none"/>
        </w:rPr>
      </w:pPr>
      <w:bookmarkStart w:id="297" w:name="_Toc31655"/>
      <w:bookmarkStart w:id="298" w:name="_Toc12960_WPSOffice_Level2"/>
      <w:bookmarkStart w:id="299" w:name="_Toc29948"/>
      <w:bookmarkStart w:id="300" w:name="_Toc518923098"/>
      <w:bookmarkStart w:id="301" w:name="_Toc8476"/>
      <w:bookmarkStart w:id="302" w:name="_Toc21635_WPSOffice_Level2"/>
      <w:r>
        <w:rPr>
          <w:rFonts w:hint="eastAsia" w:ascii="微软雅黑" w:hAnsi="微软雅黑" w:eastAsia="微软雅黑" w:cs="微软雅黑"/>
          <w:color w:val="000000"/>
          <w:u w:val="none"/>
        </w:rPr>
        <w:t>31.成交服务费</w:t>
      </w:r>
      <w:bookmarkEnd w:id="297"/>
      <w:bookmarkEnd w:id="298"/>
      <w:bookmarkEnd w:id="299"/>
      <w:bookmarkEnd w:id="300"/>
      <w:bookmarkEnd w:id="301"/>
      <w:bookmarkEnd w:id="302"/>
    </w:p>
    <w:p>
      <w:pPr>
        <w:spacing w:line="400" w:lineRule="exact"/>
        <w:ind w:left="840" w:leftChars="200" w:hanging="420" w:hangingChars="175"/>
        <w:rPr>
          <w:rFonts w:hint="eastAsia" w:ascii="微软雅黑" w:hAnsi="微软雅黑" w:eastAsia="微软雅黑" w:cs="微软雅黑"/>
          <w:color w:val="000000"/>
          <w:sz w:val="24"/>
          <w:lang w:eastAsia="zh-CN"/>
        </w:rPr>
      </w:pPr>
      <w:r>
        <w:rPr>
          <w:rFonts w:hint="eastAsia" w:ascii="微软雅黑" w:hAnsi="微软雅黑" w:eastAsia="微软雅黑" w:cs="微软雅黑"/>
          <w:color w:val="000000"/>
          <w:sz w:val="24"/>
        </w:rPr>
        <w:t xml:space="preserve">   本项目不收取任何费用</w:t>
      </w:r>
      <w:r>
        <w:rPr>
          <w:rFonts w:hint="eastAsia" w:ascii="微软雅黑" w:hAnsi="微软雅黑" w:eastAsia="微软雅黑" w:cs="微软雅黑"/>
          <w:color w:val="000000"/>
          <w:sz w:val="24"/>
          <w:lang w:eastAsia="zh-CN"/>
        </w:rPr>
        <w:t>。</w:t>
      </w:r>
    </w:p>
    <w:p>
      <w:pPr>
        <w:pStyle w:val="5"/>
        <w:spacing w:before="0" w:after="0" w:line="400" w:lineRule="exact"/>
        <w:rPr>
          <w:rFonts w:hint="eastAsia" w:ascii="微软雅黑" w:hAnsi="微软雅黑" w:eastAsia="微软雅黑" w:cs="微软雅黑"/>
          <w:color w:val="000000"/>
          <w:u w:val="none"/>
        </w:rPr>
      </w:pPr>
      <w:bookmarkStart w:id="303" w:name="_Toc31411"/>
      <w:bookmarkStart w:id="304" w:name="_Toc9330_WPSOffice_Level2"/>
      <w:bookmarkStart w:id="305" w:name="_Toc518923099"/>
      <w:bookmarkStart w:id="306" w:name="_Toc11698"/>
      <w:bookmarkStart w:id="307" w:name="_Toc5851"/>
      <w:bookmarkStart w:id="308" w:name="_Toc30567_WPSOffice_Level2"/>
      <w:r>
        <w:rPr>
          <w:rFonts w:hint="eastAsia" w:ascii="微软雅黑" w:hAnsi="微软雅黑" w:eastAsia="微软雅黑" w:cs="微软雅黑"/>
          <w:color w:val="000000"/>
          <w:u w:val="none"/>
        </w:rPr>
        <w:t>32.政府采购信用担保</w:t>
      </w:r>
      <w:bookmarkEnd w:id="303"/>
      <w:bookmarkEnd w:id="304"/>
      <w:bookmarkEnd w:id="305"/>
      <w:bookmarkEnd w:id="306"/>
      <w:bookmarkEnd w:id="307"/>
      <w:bookmarkEnd w:id="308"/>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32.1   本项目是否属于信用担保试点范围见</w:t>
      </w:r>
      <w:r>
        <w:rPr>
          <w:rFonts w:hint="eastAsia" w:ascii="微软雅黑" w:hAnsi="微软雅黑" w:eastAsia="微软雅黑" w:cs="微软雅黑"/>
          <w:color w:val="000000"/>
          <w:sz w:val="24"/>
          <w:u w:val="single"/>
        </w:rPr>
        <w:t>供应商须知资料表</w:t>
      </w:r>
      <w:r>
        <w:rPr>
          <w:rFonts w:hint="eastAsia" w:ascii="微软雅黑" w:hAnsi="微软雅黑" w:eastAsia="微软雅黑" w:cs="微软雅黑"/>
          <w:color w:val="000000"/>
          <w:sz w:val="24"/>
        </w:rPr>
        <w:t>。</w:t>
      </w:r>
    </w:p>
    <w:p>
      <w:pPr>
        <w:spacing w:line="400" w:lineRule="exact"/>
        <w:ind w:left="850" w:hanging="849" w:hangingChars="354"/>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32.2   如属于政府采购信用担保试点范围内，中小型企业供应商可以自由按照财政部门的规定，采用</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担保、履约担保和融资担保。</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32.2.1 供应商递交的</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担保函应符合本</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文件的规定。</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32.2.2 合格的政府采购专业信用担保机构见</w:t>
      </w:r>
      <w:r>
        <w:rPr>
          <w:rFonts w:hint="eastAsia" w:ascii="微软雅黑" w:hAnsi="微软雅黑" w:eastAsia="微软雅黑" w:cs="微软雅黑"/>
          <w:color w:val="000000"/>
          <w:sz w:val="24"/>
          <w:u w:val="single"/>
        </w:rPr>
        <w:t>供应商须知资料表</w:t>
      </w:r>
      <w:r>
        <w:rPr>
          <w:rFonts w:hint="eastAsia" w:ascii="微软雅黑" w:hAnsi="微软雅黑" w:eastAsia="微软雅黑" w:cs="微软雅黑"/>
          <w:color w:val="000000"/>
          <w:sz w:val="24"/>
        </w:rPr>
        <w:t>。</w:t>
      </w:r>
    </w:p>
    <w:p>
      <w:pPr>
        <w:pStyle w:val="5"/>
        <w:spacing w:before="0" w:after="0" w:line="400" w:lineRule="exact"/>
        <w:rPr>
          <w:rFonts w:hint="eastAsia" w:ascii="微软雅黑" w:hAnsi="微软雅黑" w:eastAsia="微软雅黑" w:cs="微软雅黑"/>
          <w:color w:val="000000"/>
          <w:u w:val="none"/>
        </w:rPr>
      </w:pPr>
      <w:bookmarkStart w:id="309" w:name="_Toc518923100"/>
      <w:bookmarkStart w:id="310" w:name="_Toc9469_WPSOffice_Level2"/>
      <w:bookmarkStart w:id="311" w:name="_Toc4701"/>
      <w:bookmarkStart w:id="312" w:name="_Toc32748"/>
      <w:bookmarkStart w:id="313" w:name="_Toc13147"/>
      <w:bookmarkStart w:id="314" w:name="_Toc5233_WPSOffice_Level2"/>
      <w:r>
        <w:rPr>
          <w:rFonts w:hint="eastAsia" w:ascii="微软雅黑" w:hAnsi="微软雅黑" w:eastAsia="微软雅黑" w:cs="微软雅黑"/>
          <w:color w:val="000000"/>
          <w:u w:val="none"/>
        </w:rPr>
        <w:t>33.廉洁自律规定</w:t>
      </w:r>
      <w:bookmarkEnd w:id="309"/>
      <w:bookmarkEnd w:id="310"/>
      <w:bookmarkEnd w:id="311"/>
      <w:bookmarkEnd w:id="312"/>
      <w:bookmarkEnd w:id="313"/>
      <w:bookmarkEnd w:id="314"/>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33.1   采购代理机构工作人员不得以不正当手段获取政府采购代理业务，不得与采购人、供应商恶意串通操纵政府采购活动。</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33.2   采购代理机构工作人员不得接受采购人或者供应商组织的宴请、旅游、娱乐，不得收受礼品、现金、有价证券等，不得向采购人或者供应商报销应当由个人承担的费用。</w:t>
      </w:r>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33.3   为强化采购代理机构内部监督机制，供应商可按供应商须知资料表中的监督电话和信箱，反映采购代理机构的廉洁自律等问题。</w:t>
      </w:r>
    </w:p>
    <w:p>
      <w:pPr>
        <w:pStyle w:val="5"/>
        <w:spacing w:before="0" w:after="0" w:line="400" w:lineRule="exact"/>
        <w:rPr>
          <w:rFonts w:hint="eastAsia" w:ascii="微软雅黑" w:hAnsi="微软雅黑" w:eastAsia="微软雅黑" w:cs="微软雅黑"/>
          <w:color w:val="000000"/>
          <w:u w:val="none"/>
        </w:rPr>
      </w:pPr>
      <w:bookmarkStart w:id="315" w:name="_Toc27811_WPSOffice_Level2"/>
      <w:bookmarkStart w:id="316" w:name="_Toc21055"/>
      <w:bookmarkStart w:id="317" w:name="_Toc6264"/>
      <w:bookmarkStart w:id="318" w:name="_Toc19099"/>
      <w:bookmarkStart w:id="319" w:name="_Toc518923101"/>
      <w:bookmarkStart w:id="320" w:name="_Toc27272_WPSOffice_Level2"/>
      <w:r>
        <w:rPr>
          <w:rFonts w:hint="eastAsia" w:ascii="微软雅黑" w:hAnsi="微软雅黑" w:eastAsia="微软雅黑" w:cs="微软雅黑"/>
          <w:color w:val="000000"/>
          <w:u w:val="none"/>
        </w:rPr>
        <w:t>34.人员回避</w:t>
      </w:r>
      <w:bookmarkEnd w:id="315"/>
      <w:bookmarkEnd w:id="316"/>
      <w:bookmarkEnd w:id="317"/>
      <w:bookmarkEnd w:id="318"/>
      <w:bookmarkEnd w:id="319"/>
      <w:bookmarkEnd w:id="320"/>
    </w:p>
    <w:p>
      <w:pPr>
        <w:spacing w:line="400" w:lineRule="exact"/>
        <w:ind w:left="900" w:hanging="900" w:hangingChars="3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       供应商认为采购人员及其相关人员有法律法规所列与其他供应商有利害关系的，可以向采购人或采购代理机构书面提出回避申请，并说明理由。</w:t>
      </w:r>
    </w:p>
    <w:p>
      <w:pPr>
        <w:pStyle w:val="5"/>
        <w:spacing w:before="0" w:after="0" w:line="400" w:lineRule="exact"/>
        <w:rPr>
          <w:rFonts w:hint="eastAsia" w:ascii="微软雅黑" w:hAnsi="微软雅黑" w:eastAsia="微软雅黑" w:cs="微软雅黑"/>
          <w:bCs/>
          <w:color w:val="000000"/>
          <w:szCs w:val="24"/>
          <w:u w:val="none"/>
        </w:rPr>
      </w:pPr>
      <w:bookmarkStart w:id="321" w:name="_Toc13943"/>
      <w:bookmarkStart w:id="322" w:name="_Toc30506"/>
      <w:r>
        <w:rPr>
          <w:rFonts w:hint="eastAsia" w:ascii="微软雅黑" w:hAnsi="微软雅黑" w:eastAsia="微软雅黑" w:cs="微软雅黑"/>
          <w:color w:val="000000"/>
          <w:u w:val="none"/>
        </w:rPr>
        <w:t>35.质疑与接收</w:t>
      </w:r>
      <w:bookmarkEnd w:id="321"/>
      <w:bookmarkEnd w:id="322"/>
    </w:p>
    <w:p>
      <w:pPr>
        <w:spacing w:line="400" w:lineRule="exact"/>
        <w:ind w:left="900" w:hanging="900" w:hangingChars="3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35.1   供应商认为</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400" w:lineRule="exact"/>
        <w:ind w:left="900" w:hanging="900" w:hangingChars="3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35.2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spacing w:line="400" w:lineRule="exact"/>
        <w:ind w:left="900" w:hanging="900" w:hangingChars="375"/>
        <w:jc w:val="left"/>
        <w:rPr>
          <w:rFonts w:hint="eastAsia" w:ascii="微软雅黑" w:hAnsi="微软雅黑" w:eastAsia="微软雅黑" w:cs="微软雅黑"/>
          <w:color w:val="000000"/>
          <w:sz w:val="24"/>
          <w:u w:val="single"/>
        </w:rPr>
      </w:pPr>
      <w:r>
        <w:rPr>
          <w:rFonts w:hint="eastAsia" w:ascii="微软雅黑" w:hAnsi="微软雅黑" w:eastAsia="微软雅黑" w:cs="微软雅黑"/>
          <w:color w:val="000000"/>
          <w:sz w:val="24"/>
        </w:rPr>
        <w:t xml:space="preserve">35.3   采购代理机构质疑函接收部门、联系电话和通讯地址, </w:t>
      </w:r>
      <w:r>
        <w:rPr>
          <w:rFonts w:hint="eastAsia" w:ascii="微软雅黑" w:hAnsi="微软雅黑" w:eastAsia="微软雅黑" w:cs="微软雅黑"/>
          <w:color w:val="000000"/>
          <w:sz w:val="24"/>
          <w:u w:val="single"/>
        </w:rPr>
        <w:t>见供应商须知资料表。</w:t>
      </w:r>
    </w:p>
    <w:p>
      <w:pPr>
        <w:spacing w:line="400" w:lineRule="exact"/>
        <w:ind w:left="900" w:hanging="900" w:hangingChars="3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35.4   质疑的提出</w:t>
      </w:r>
    </w:p>
    <w:p>
      <w:pPr>
        <w:spacing w:line="400" w:lineRule="exact"/>
        <w:ind w:left="900" w:hanging="900" w:hangingChars="3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35.5   本采购文件中所称质疑及答复，是指参加本次采购活动的供应商对政府采购活动中的采购文件、采购过程和成交结果向采购方提出质疑，采购方答复质疑的行为。</w:t>
      </w:r>
    </w:p>
    <w:p>
      <w:pPr>
        <w:spacing w:line="400" w:lineRule="exact"/>
        <w:ind w:left="900" w:hanging="900" w:hangingChars="3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35.6   供应商认为采购文件、采购过程和成交结果使自己的权益受到损害的，可以在知道或者应知其权益受到损害之日起7个工作日内，以书面形式向采购方提出质疑。供应商应知其权益受到损害之日，是指：</w:t>
      </w:r>
    </w:p>
    <w:p>
      <w:pPr>
        <w:spacing w:line="400" w:lineRule="exact"/>
        <w:ind w:left="898" w:leftChars="342" w:hanging="180" w:hangingChars="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（一）对可以质疑的采购文件提出质疑的，为收到采购文件之日或者采购文件公告期限届满之日；</w:t>
      </w:r>
    </w:p>
    <w:p>
      <w:pPr>
        <w:spacing w:line="400" w:lineRule="exact"/>
        <w:ind w:left="898" w:leftChars="342" w:hanging="180" w:hangingChars="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（二）对采购过程提出质疑的，为各采购程序环节结束之日；</w:t>
      </w:r>
    </w:p>
    <w:p>
      <w:pPr>
        <w:spacing w:line="400" w:lineRule="exact"/>
        <w:ind w:firstLine="720" w:firstLineChars="300"/>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（三）对成交结果提出质疑的，为成交结果公告期限届满之日。</w:t>
      </w:r>
    </w:p>
    <w:p>
      <w:pPr>
        <w:spacing w:line="400" w:lineRule="exact"/>
        <w:ind w:left="900" w:hanging="900" w:hangingChars="3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35.7   对可以质疑的采购文件提出质疑的，质疑人为参与本项目的报价方或潜在报价方。可质疑的文件为采购公告以及采购文件（包括属于其组成部分的澄清、修改、补充文件和评审标准、合同文本等）。</w:t>
      </w:r>
    </w:p>
    <w:p>
      <w:pPr>
        <w:spacing w:line="400" w:lineRule="exact"/>
        <w:ind w:left="900" w:hanging="900" w:hangingChars="3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35.8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spacing w:line="400" w:lineRule="exact"/>
        <w:ind w:left="900" w:hanging="900" w:hangingChars="3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35.9   提出质疑应当符合下列条件：</w:t>
      </w:r>
    </w:p>
    <w:p>
      <w:pPr>
        <w:spacing w:line="400" w:lineRule="exact"/>
        <w:ind w:left="898" w:leftChars="342" w:hanging="180" w:hangingChars="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（一）质疑主体应当符合有关规定；</w:t>
      </w:r>
    </w:p>
    <w:p>
      <w:pPr>
        <w:spacing w:line="400" w:lineRule="exact"/>
        <w:ind w:left="898" w:leftChars="342" w:hanging="180" w:hangingChars="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（二）在质疑法定期限内提出；</w:t>
      </w:r>
    </w:p>
    <w:p>
      <w:pPr>
        <w:spacing w:line="400" w:lineRule="exact"/>
        <w:ind w:left="898" w:leftChars="342" w:hanging="180" w:hangingChars="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（三）属于可以提出质疑的政府采购事项受理范围和本项目采购人的管辖权范围；</w:t>
      </w:r>
    </w:p>
    <w:p>
      <w:pPr>
        <w:spacing w:line="400" w:lineRule="exact"/>
        <w:ind w:left="898" w:leftChars="342" w:hanging="180" w:hangingChars="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（四）政府采购法律、法规、规章规定的其他条件。</w:t>
      </w:r>
    </w:p>
    <w:p>
      <w:pPr>
        <w:spacing w:line="400" w:lineRule="exact"/>
        <w:ind w:left="900" w:hanging="900" w:hangingChars="3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35.10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400" w:lineRule="exact"/>
        <w:ind w:left="900" w:hanging="900" w:hangingChars="3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35.11  质疑人所提供的证明材料应当具有真实性、合法性以及与质疑事项的关联性和证明力，否则不能作为认定该质疑事项成立的依据。</w:t>
      </w:r>
    </w:p>
    <w:p>
      <w:pPr>
        <w:spacing w:line="400" w:lineRule="exact"/>
        <w:ind w:left="900" w:hanging="900" w:hangingChars="3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35.12  质疑人提出质疑时应当提交质疑函。质疑函包括下列内容：</w:t>
      </w:r>
    </w:p>
    <w:p>
      <w:pPr>
        <w:spacing w:line="400" w:lineRule="exact"/>
        <w:ind w:left="898" w:leftChars="342" w:hanging="180" w:hangingChars="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（一）提出质疑的质疑人的名称、地址、邮编、联系人及联系电话等；</w:t>
      </w:r>
    </w:p>
    <w:p>
      <w:pPr>
        <w:spacing w:line="400" w:lineRule="exact"/>
        <w:ind w:left="898" w:leftChars="342" w:hanging="180" w:hangingChars="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（二）质疑项目的名称、编号；</w:t>
      </w:r>
    </w:p>
    <w:p>
      <w:pPr>
        <w:spacing w:line="400" w:lineRule="exact"/>
        <w:ind w:left="898" w:leftChars="342" w:hanging="180" w:hangingChars="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（三）质疑事项；</w:t>
      </w:r>
    </w:p>
    <w:p>
      <w:pPr>
        <w:spacing w:line="400" w:lineRule="exact"/>
        <w:ind w:left="898" w:leftChars="342" w:hanging="180" w:hangingChars="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（四）事实依据和证明材料；</w:t>
      </w:r>
    </w:p>
    <w:p>
      <w:pPr>
        <w:spacing w:line="400" w:lineRule="exact"/>
        <w:ind w:left="898" w:leftChars="342" w:hanging="180" w:hangingChars="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（五）法律依据；</w:t>
      </w:r>
    </w:p>
    <w:p>
      <w:pPr>
        <w:spacing w:line="400" w:lineRule="exact"/>
        <w:ind w:left="898" w:leftChars="342" w:hanging="180" w:hangingChars="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（六）提出质疑的日期。</w:t>
      </w:r>
    </w:p>
    <w:p>
      <w:pPr>
        <w:spacing w:line="400" w:lineRule="exact"/>
        <w:ind w:left="957" w:leftChars="456" w:firstLine="60" w:firstLineChars="2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质疑函采用实名制。质疑人为自然人的应当由本人签字，并附有效身份证明文件；质疑人为法人或者非法人组织的应当由法定代表人或者负责人签字并加盖公章，并附有效身份证明文件。</w:t>
      </w:r>
    </w:p>
    <w:p>
      <w:pPr>
        <w:spacing w:line="400" w:lineRule="exact"/>
        <w:ind w:left="900" w:hanging="900" w:hangingChars="3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35.13  质疑人可以委托代理人进行质疑。代理人应当提交授权委托书。授权委托书应当载明委托代理的具体权限、期限和相关事项。</w:t>
      </w:r>
    </w:p>
    <w:p>
      <w:pPr>
        <w:spacing w:line="400" w:lineRule="exact"/>
        <w:ind w:left="900" w:hanging="900" w:hangingChars="3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35.14  质疑的审查和受理</w:t>
      </w:r>
    </w:p>
    <w:p>
      <w:pPr>
        <w:spacing w:line="400" w:lineRule="exact"/>
        <w:ind w:left="840" w:leftChars="400"/>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采购方在收到质疑函后应当及时审查是否符合质疑受理条件，对符合质疑受理条件的，及时予以受理。</w:t>
      </w:r>
    </w:p>
    <w:p>
      <w:pPr>
        <w:spacing w:line="400" w:lineRule="exact"/>
        <w:ind w:left="900" w:hanging="900" w:hangingChars="3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35.15  对不符合质疑受理条件的，分别按照下列不同情形予以处理：</w:t>
      </w:r>
    </w:p>
    <w:p>
      <w:pPr>
        <w:spacing w:line="400" w:lineRule="exact"/>
        <w:ind w:left="898" w:leftChars="342" w:hanging="180" w:hangingChars="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（一）质疑函内容不符合规定的，告知质疑人进行修改并重新提出质疑。修改后质疑事项仍不具体、不明确或者最终递交质疑函的时间超过质疑法定期限的，不予受理；</w:t>
      </w:r>
    </w:p>
    <w:p>
      <w:pPr>
        <w:spacing w:line="400" w:lineRule="exact"/>
        <w:ind w:left="898" w:leftChars="342" w:hanging="180" w:hangingChars="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（二）质疑主体不符合有关规定的，告知质疑人不予受理；</w:t>
      </w:r>
    </w:p>
    <w:p>
      <w:pPr>
        <w:spacing w:line="400" w:lineRule="exact"/>
        <w:ind w:left="898" w:leftChars="342" w:hanging="180" w:hangingChars="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（三）超过质疑法定期限提出质疑的，告知质疑人不予受理；</w:t>
      </w:r>
    </w:p>
    <w:p>
      <w:pPr>
        <w:spacing w:line="400" w:lineRule="exact"/>
        <w:ind w:left="898" w:leftChars="342" w:hanging="180" w:hangingChars="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（四）对不属于可以提出质疑的政府采购事项提出质疑的，告知质疑人不予受理；</w:t>
      </w:r>
    </w:p>
    <w:p>
      <w:pPr>
        <w:spacing w:line="400" w:lineRule="exact"/>
        <w:ind w:left="898" w:leftChars="342" w:hanging="180" w:hangingChars="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（五）质疑不属于本项目采购方管辖的，告知质疑人向有管辖权的采购人提出质疑；</w:t>
      </w:r>
    </w:p>
    <w:p>
      <w:pPr>
        <w:spacing w:line="400" w:lineRule="exact"/>
        <w:ind w:left="898" w:leftChars="342" w:hanging="180" w:hangingChars="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（六）质疑不符合其他条件的，告知质疑人不予受理。</w:t>
      </w:r>
    </w:p>
    <w:p>
      <w:pPr>
        <w:spacing w:line="400" w:lineRule="exact"/>
        <w:ind w:left="900" w:hanging="900" w:hangingChars="3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35.16  质疑的处理和答复</w:t>
      </w:r>
    </w:p>
    <w:p>
      <w:pPr>
        <w:spacing w:line="400" w:lineRule="exact"/>
        <w:ind w:left="900" w:hanging="900" w:hangingChars="3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35.17  采购方受理质疑后，将及时把质疑函发送给被质疑人，并要求其在一定限期内提交书面答复，同时提供有关证据、依据和相关材料。</w:t>
      </w:r>
    </w:p>
    <w:p>
      <w:pPr>
        <w:spacing w:line="400" w:lineRule="exact"/>
        <w:ind w:left="900" w:hanging="900" w:hangingChars="3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35.18  对于质疑事项中涉及的问题较多、情况比较复杂的，为了全面查清事实、取得充分的证据，采购方认为有必要时，可以进行调查取证或者组织质证。</w:t>
      </w:r>
    </w:p>
    <w:p>
      <w:pPr>
        <w:spacing w:line="400" w:lineRule="exact"/>
        <w:ind w:left="900" w:hanging="900" w:hangingChars="3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35.19  对评审过程、成交结果提出质疑的，采购方可以组织原</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小组协助答复质疑。</w:t>
      </w:r>
    </w:p>
    <w:p>
      <w:pPr>
        <w:spacing w:line="400" w:lineRule="exact"/>
        <w:ind w:left="900" w:hanging="900" w:hangingChars="3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35.20  质疑处理过程中，质疑人书面申请撤回质疑的，将终止质疑处理程序。</w:t>
      </w:r>
    </w:p>
    <w:p>
      <w:pPr>
        <w:spacing w:line="400" w:lineRule="exact"/>
        <w:ind w:left="900" w:hanging="900" w:hangingChars="3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35.21  质疑人拒绝配合采购方依法对质疑进行调查处理的，采购方将按质疑人自动撤回质疑处理；被质疑人拒绝配合采购方依法对质疑进行调查处理的，采购方将视同其认可质疑事项。</w:t>
      </w:r>
    </w:p>
    <w:p>
      <w:pPr>
        <w:spacing w:line="400" w:lineRule="exact"/>
        <w:ind w:left="900" w:hanging="900" w:hangingChars="3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35.22  质疑人拒绝配合采购方依法对质疑进行调查处理的，采购方将按质疑人自动撤回质疑处理；被质疑人拒绝配合采购方依法对质疑进行调查处理的，采购方将视同其认可质疑事项。</w:t>
      </w:r>
    </w:p>
    <w:p>
      <w:pPr>
        <w:spacing w:line="400" w:lineRule="exact"/>
        <w:ind w:left="900" w:hanging="900" w:hangingChars="375"/>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35.23  采购方将在正式受理质疑后7个工作日内作出答复。</w:t>
      </w:r>
    </w:p>
    <w:p>
      <w:pPr>
        <w:pStyle w:val="24"/>
        <w:spacing w:line="400" w:lineRule="exact"/>
        <w:rPr>
          <w:rFonts w:hint="eastAsia" w:ascii="微软雅黑" w:hAnsi="微软雅黑" w:eastAsia="微软雅黑" w:cs="微软雅黑"/>
          <w:color w:val="000000"/>
        </w:rPr>
      </w:pPr>
      <w:r>
        <w:rPr>
          <w:rFonts w:hint="eastAsia" w:ascii="微软雅黑" w:hAnsi="微软雅黑" w:eastAsia="微软雅黑" w:cs="微软雅黑"/>
          <w:color w:val="000000"/>
        </w:rPr>
        <w:t>35.24  质疑答复应当包括下列内容：</w:t>
      </w:r>
    </w:p>
    <w:p>
      <w:pPr>
        <w:pStyle w:val="24"/>
        <w:spacing w:line="400" w:lineRule="exact"/>
        <w:ind w:left="840" w:leftChars="400"/>
        <w:rPr>
          <w:rFonts w:hint="eastAsia" w:ascii="微软雅黑" w:hAnsi="微软雅黑" w:eastAsia="微软雅黑" w:cs="微软雅黑"/>
          <w:color w:val="000000"/>
        </w:rPr>
      </w:pPr>
      <w:r>
        <w:rPr>
          <w:rFonts w:hint="eastAsia" w:ascii="微软雅黑" w:hAnsi="微软雅黑" w:eastAsia="微软雅黑" w:cs="微软雅黑"/>
          <w:color w:val="000000"/>
        </w:rPr>
        <w:t>（一）质疑人的姓名或者名称；</w:t>
      </w:r>
    </w:p>
    <w:p>
      <w:pPr>
        <w:pStyle w:val="24"/>
        <w:spacing w:line="400" w:lineRule="exact"/>
        <w:ind w:left="840" w:leftChars="400"/>
        <w:rPr>
          <w:rFonts w:hint="eastAsia" w:ascii="微软雅黑" w:hAnsi="微软雅黑" w:eastAsia="微软雅黑" w:cs="微软雅黑"/>
          <w:color w:val="000000"/>
        </w:rPr>
      </w:pPr>
      <w:r>
        <w:rPr>
          <w:rFonts w:hint="eastAsia" w:ascii="微软雅黑" w:hAnsi="微软雅黑" w:eastAsia="微软雅黑" w:cs="微软雅黑"/>
          <w:color w:val="000000"/>
        </w:rPr>
        <w:t>（二）收到质疑函的日期、质疑项目名称及编号；</w:t>
      </w:r>
    </w:p>
    <w:p>
      <w:pPr>
        <w:pStyle w:val="24"/>
        <w:spacing w:line="400" w:lineRule="exact"/>
        <w:ind w:left="840" w:leftChars="400"/>
        <w:rPr>
          <w:rFonts w:hint="eastAsia" w:ascii="微软雅黑" w:hAnsi="微软雅黑" w:eastAsia="微软雅黑" w:cs="微软雅黑"/>
          <w:color w:val="000000"/>
        </w:rPr>
      </w:pPr>
      <w:r>
        <w:rPr>
          <w:rFonts w:hint="eastAsia" w:ascii="微软雅黑" w:hAnsi="微软雅黑" w:eastAsia="微软雅黑" w:cs="微软雅黑"/>
          <w:color w:val="000000"/>
        </w:rPr>
        <w:t>（三）质疑事项、质疑答复的具体内容、事实依据和法律依据；</w:t>
      </w:r>
    </w:p>
    <w:p>
      <w:pPr>
        <w:pStyle w:val="24"/>
        <w:spacing w:line="400" w:lineRule="exact"/>
        <w:ind w:left="840" w:leftChars="400"/>
        <w:rPr>
          <w:rFonts w:hint="eastAsia" w:ascii="微软雅黑" w:hAnsi="微软雅黑" w:eastAsia="微软雅黑" w:cs="微软雅黑"/>
          <w:color w:val="000000"/>
        </w:rPr>
      </w:pPr>
      <w:r>
        <w:rPr>
          <w:rFonts w:hint="eastAsia" w:ascii="微软雅黑" w:hAnsi="微软雅黑" w:eastAsia="微软雅黑" w:cs="微软雅黑"/>
          <w:color w:val="000000"/>
        </w:rPr>
        <w:t>（四）告知质疑供应商依法投诉的权利；</w:t>
      </w:r>
    </w:p>
    <w:p>
      <w:pPr>
        <w:pStyle w:val="24"/>
        <w:spacing w:line="400" w:lineRule="exact"/>
        <w:ind w:left="840" w:leftChars="400"/>
        <w:rPr>
          <w:rFonts w:hint="eastAsia" w:ascii="微软雅黑" w:hAnsi="微软雅黑" w:eastAsia="微软雅黑" w:cs="微软雅黑"/>
          <w:color w:val="000000"/>
        </w:rPr>
      </w:pPr>
      <w:r>
        <w:rPr>
          <w:rFonts w:hint="eastAsia" w:ascii="微软雅黑" w:hAnsi="微软雅黑" w:eastAsia="微软雅黑" w:cs="微软雅黑"/>
          <w:color w:val="000000"/>
        </w:rPr>
        <w:t>（五）质疑答复人名称；</w:t>
      </w:r>
    </w:p>
    <w:p>
      <w:pPr>
        <w:pStyle w:val="24"/>
        <w:spacing w:line="400" w:lineRule="exact"/>
        <w:ind w:left="840" w:leftChars="400"/>
        <w:rPr>
          <w:rFonts w:hint="eastAsia" w:ascii="微软雅黑" w:hAnsi="微软雅黑" w:eastAsia="微软雅黑" w:cs="微软雅黑"/>
          <w:color w:val="000000"/>
        </w:rPr>
      </w:pPr>
      <w:r>
        <w:rPr>
          <w:rFonts w:hint="eastAsia" w:ascii="微软雅黑" w:hAnsi="微软雅黑" w:eastAsia="微软雅黑" w:cs="微软雅黑"/>
          <w:color w:val="000000"/>
        </w:rPr>
        <w:t>（六）答复质疑的日期。</w:t>
      </w:r>
    </w:p>
    <w:p>
      <w:pPr>
        <w:spacing w:line="400" w:lineRule="exact"/>
        <w:jc w:val="center"/>
        <w:rPr>
          <w:rFonts w:hint="eastAsia" w:ascii="微软雅黑" w:hAnsi="微软雅黑" w:eastAsia="微软雅黑" w:cs="微软雅黑"/>
          <w:b/>
          <w:bCs/>
          <w:color w:val="000000"/>
          <w:sz w:val="24"/>
        </w:rPr>
      </w:pPr>
    </w:p>
    <w:p>
      <w:pPr>
        <w:spacing w:line="400" w:lineRule="exact"/>
        <w:outlineLvl w:val="2"/>
        <w:rPr>
          <w:rFonts w:hint="eastAsia" w:ascii="微软雅黑" w:hAnsi="微软雅黑" w:eastAsia="微软雅黑" w:cs="微软雅黑"/>
          <w:b/>
          <w:bCs/>
          <w:color w:val="000000"/>
          <w:sz w:val="24"/>
        </w:rPr>
      </w:pPr>
      <w:bookmarkStart w:id="323" w:name="_Toc6556"/>
      <w:bookmarkStart w:id="324" w:name="_Toc16497"/>
      <w:bookmarkStart w:id="325" w:name="_Toc15587"/>
    </w:p>
    <w:p>
      <w:pPr>
        <w:spacing w:line="400" w:lineRule="exact"/>
        <w:outlineLvl w:val="2"/>
        <w:rPr>
          <w:rFonts w:hint="eastAsia" w:ascii="微软雅黑" w:hAnsi="微软雅黑" w:eastAsia="微软雅黑" w:cs="微软雅黑"/>
          <w:b/>
          <w:bCs/>
          <w:color w:val="000000"/>
          <w:sz w:val="24"/>
        </w:rPr>
      </w:pPr>
    </w:p>
    <w:p>
      <w:pPr>
        <w:spacing w:line="400" w:lineRule="exact"/>
        <w:outlineLvl w:val="2"/>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质疑函范本</w:t>
      </w:r>
      <w:bookmarkEnd w:id="323"/>
      <w:bookmarkEnd w:id="324"/>
      <w:bookmarkEnd w:id="325"/>
    </w:p>
    <w:p>
      <w:pPr>
        <w:adjustRightInd w:val="0"/>
        <w:snapToGrid w:val="0"/>
        <w:spacing w:before="312" w:beforeLines="100" w:line="400" w:lineRule="exact"/>
        <w:rPr>
          <w:rFonts w:hint="eastAsia" w:ascii="微软雅黑" w:hAnsi="微软雅黑" w:eastAsia="微软雅黑" w:cs="微软雅黑"/>
          <w:bCs/>
          <w:color w:val="000000"/>
          <w:sz w:val="24"/>
        </w:rPr>
      </w:pPr>
      <w:r>
        <w:rPr>
          <w:rFonts w:hint="eastAsia" w:ascii="微软雅黑" w:hAnsi="微软雅黑" w:eastAsia="微软雅黑" w:cs="微软雅黑"/>
          <w:bCs/>
          <w:color w:val="000000"/>
          <w:sz w:val="24"/>
        </w:rPr>
        <w:t>一、质疑供应商基本信息</w:t>
      </w:r>
    </w:p>
    <w:p>
      <w:pPr>
        <w:adjustRightInd w:val="0"/>
        <w:snapToGrid w:val="0"/>
        <w:spacing w:line="400" w:lineRule="exact"/>
        <w:rPr>
          <w:rFonts w:hint="eastAsia" w:ascii="微软雅黑" w:hAnsi="微软雅黑" w:eastAsia="微软雅黑" w:cs="微软雅黑"/>
          <w:color w:val="000000"/>
          <w:sz w:val="24"/>
          <w:u w:val="dotted"/>
        </w:rPr>
      </w:pPr>
      <w:r>
        <w:rPr>
          <w:rFonts w:hint="eastAsia" w:ascii="微软雅黑" w:hAnsi="微软雅黑" w:eastAsia="微软雅黑" w:cs="微软雅黑"/>
          <w:color w:val="000000"/>
          <w:sz w:val="24"/>
        </w:rPr>
        <w:t>质疑供应商：</w:t>
      </w:r>
      <w:r>
        <w:rPr>
          <w:rFonts w:hint="eastAsia" w:ascii="微软雅黑" w:hAnsi="微软雅黑" w:eastAsia="微软雅黑" w:cs="微软雅黑"/>
          <w:color w:val="000000"/>
          <w:sz w:val="24"/>
          <w:u w:val="dotted"/>
        </w:rPr>
        <w:t xml:space="preserve">                                        </w:t>
      </w:r>
    </w:p>
    <w:p>
      <w:pPr>
        <w:adjustRightInd w:val="0"/>
        <w:snapToGrid w:val="0"/>
        <w:spacing w:line="400" w:lineRule="exac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地址：</w:t>
      </w:r>
      <w:r>
        <w:rPr>
          <w:rFonts w:hint="eastAsia" w:ascii="微软雅黑" w:hAnsi="微软雅黑" w:eastAsia="微软雅黑" w:cs="微软雅黑"/>
          <w:color w:val="000000"/>
          <w:sz w:val="24"/>
          <w:u w:val="dotted"/>
        </w:rPr>
        <w:t xml:space="preserve">                          </w:t>
      </w:r>
      <w:r>
        <w:rPr>
          <w:rFonts w:hint="eastAsia" w:ascii="微软雅黑" w:hAnsi="微软雅黑" w:eastAsia="微软雅黑" w:cs="微软雅黑"/>
          <w:color w:val="000000"/>
          <w:sz w:val="24"/>
        </w:rPr>
        <w:t>邮编：</w:t>
      </w:r>
      <w:r>
        <w:rPr>
          <w:rFonts w:hint="eastAsia" w:ascii="微软雅黑" w:hAnsi="微软雅黑" w:eastAsia="微软雅黑" w:cs="微软雅黑"/>
          <w:color w:val="000000"/>
          <w:sz w:val="24"/>
          <w:u w:val="dotted"/>
        </w:rPr>
        <w:t xml:space="preserve">                                                   </w:t>
      </w:r>
    </w:p>
    <w:p>
      <w:pPr>
        <w:adjustRightInd w:val="0"/>
        <w:snapToGrid w:val="0"/>
        <w:spacing w:line="400" w:lineRule="exac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联系人：</w:t>
      </w:r>
      <w:r>
        <w:rPr>
          <w:rFonts w:hint="eastAsia" w:ascii="微软雅黑" w:hAnsi="微软雅黑" w:eastAsia="微软雅黑" w:cs="微软雅黑"/>
          <w:color w:val="000000"/>
          <w:sz w:val="24"/>
          <w:u w:val="dotted"/>
        </w:rPr>
        <w:t xml:space="preserve">                      </w:t>
      </w:r>
      <w:r>
        <w:rPr>
          <w:rFonts w:hint="eastAsia" w:ascii="微软雅黑" w:hAnsi="微软雅黑" w:eastAsia="微软雅黑" w:cs="微软雅黑"/>
          <w:color w:val="000000"/>
          <w:sz w:val="24"/>
        </w:rPr>
        <w:t>联系电话：</w:t>
      </w:r>
      <w:r>
        <w:rPr>
          <w:rFonts w:hint="eastAsia" w:ascii="微软雅黑" w:hAnsi="微软雅黑" w:eastAsia="微软雅黑" w:cs="微软雅黑"/>
          <w:color w:val="000000"/>
          <w:sz w:val="24"/>
          <w:u w:val="dotted"/>
        </w:rPr>
        <w:t xml:space="preserve">                              </w:t>
      </w:r>
    </w:p>
    <w:p>
      <w:pPr>
        <w:adjustRightInd w:val="0"/>
        <w:snapToGrid w:val="0"/>
        <w:spacing w:line="400" w:lineRule="exact"/>
        <w:rPr>
          <w:rFonts w:hint="eastAsia" w:ascii="微软雅黑" w:hAnsi="微软雅黑" w:eastAsia="微软雅黑" w:cs="微软雅黑"/>
          <w:color w:val="000000"/>
          <w:sz w:val="24"/>
          <w:u w:val="dotted"/>
        </w:rPr>
      </w:pPr>
      <w:r>
        <w:rPr>
          <w:rFonts w:hint="eastAsia" w:ascii="微软雅黑" w:hAnsi="微软雅黑" w:eastAsia="微软雅黑" w:cs="微软雅黑"/>
          <w:color w:val="000000"/>
          <w:sz w:val="24"/>
        </w:rPr>
        <w:t>授权代表：</w:t>
      </w:r>
      <w:r>
        <w:rPr>
          <w:rFonts w:hint="eastAsia" w:ascii="微软雅黑" w:hAnsi="微软雅黑" w:eastAsia="微软雅黑" w:cs="微软雅黑"/>
          <w:color w:val="000000"/>
          <w:sz w:val="24"/>
          <w:u w:val="dotted"/>
        </w:rPr>
        <w:t xml:space="preserve">                                          </w:t>
      </w:r>
    </w:p>
    <w:p>
      <w:pPr>
        <w:adjustRightInd w:val="0"/>
        <w:snapToGrid w:val="0"/>
        <w:spacing w:line="400" w:lineRule="exac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联系电话：</w:t>
      </w:r>
      <w:r>
        <w:rPr>
          <w:rFonts w:hint="eastAsia" w:ascii="微软雅黑" w:hAnsi="微软雅黑" w:eastAsia="微软雅黑" w:cs="微软雅黑"/>
          <w:color w:val="000000"/>
          <w:sz w:val="24"/>
          <w:u w:val="dotted"/>
        </w:rPr>
        <w:t xml:space="preserve">                                           </w:t>
      </w:r>
      <w:r>
        <w:rPr>
          <w:rFonts w:hint="eastAsia" w:ascii="微软雅黑" w:hAnsi="微软雅黑" w:eastAsia="微软雅黑" w:cs="微软雅黑"/>
          <w:color w:val="000000"/>
          <w:sz w:val="24"/>
        </w:rPr>
        <w:t xml:space="preserve"> </w:t>
      </w:r>
    </w:p>
    <w:p>
      <w:pPr>
        <w:adjustRightInd w:val="0"/>
        <w:snapToGrid w:val="0"/>
        <w:spacing w:line="400" w:lineRule="exac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地址： </w:t>
      </w:r>
      <w:r>
        <w:rPr>
          <w:rFonts w:hint="eastAsia" w:ascii="微软雅黑" w:hAnsi="微软雅黑" w:eastAsia="微软雅黑" w:cs="微软雅黑"/>
          <w:color w:val="000000"/>
          <w:sz w:val="24"/>
          <w:u w:val="dotted"/>
        </w:rPr>
        <w:t xml:space="preserve">                        </w:t>
      </w:r>
      <w:r>
        <w:rPr>
          <w:rFonts w:hint="eastAsia" w:ascii="微软雅黑" w:hAnsi="微软雅黑" w:eastAsia="微软雅黑" w:cs="微软雅黑"/>
          <w:color w:val="000000"/>
          <w:sz w:val="24"/>
        </w:rPr>
        <w:t>邮编：</w:t>
      </w:r>
      <w:r>
        <w:rPr>
          <w:rFonts w:hint="eastAsia" w:ascii="微软雅黑" w:hAnsi="微软雅黑" w:eastAsia="微软雅黑" w:cs="微软雅黑"/>
          <w:color w:val="000000"/>
          <w:sz w:val="24"/>
          <w:u w:val="dotted"/>
        </w:rPr>
        <w:t xml:space="preserve">                                                </w:t>
      </w:r>
    </w:p>
    <w:p>
      <w:pPr>
        <w:adjustRightInd w:val="0"/>
        <w:snapToGrid w:val="0"/>
        <w:spacing w:before="312" w:beforeLines="100" w:line="400" w:lineRule="exact"/>
        <w:rPr>
          <w:rFonts w:hint="eastAsia" w:ascii="微软雅黑" w:hAnsi="微软雅黑" w:eastAsia="微软雅黑" w:cs="微软雅黑"/>
          <w:bCs/>
          <w:color w:val="000000"/>
          <w:sz w:val="24"/>
        </w:rPr>
      </w:pPr>
      <w:r>
        <w:rPr>
          <w:rFonts w:hint="eastAsia" w:ascii="微软雅黑" w:hAnsi="微软雅黑" w:eastAsia="微软雅黑" w:cs="微软雅黑"/>
          <w:bCs/>
          <w:color w:val="000000"/>
          <w:sz w:val="24"/>
        </w:rPr>
        <w:t>二、质疑项目基本情况</w:t>
      </w:r>
    </w:p>
    <w:p>
      <w:pPr>
        <w:adjustRightInd w:val="0"/>
        <w:snapToGrid w:val="0"/>
        <w:spacing w:line="400" w:lineRule="exac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质疑项目的名称：</w:t>
      </w:r>
      <w:r>
        <w:rPr>
          <w:rFonts w:hint="eastAsia" w:ascii="微软雅黑" w:hAnsi="微软雅黑" w:eastAsia="微软雅黑" w:cs="微软雅黑"/>
          <w:color w:val="000000"/>
          <w:sz w:val="24"/>
          <w:u w:val="dotted"/>
        </w:rPr>
        <w:t xml:space="preserve">                                      </w:t>
      </w:r>
    </w:p>
    <w:p>
      <w:pPr>
        <w:adjustRightInd w:val="0"/>
        <w:snapToGrid w:val="0"/>
        <w:spacing w:line="400" w:lineRule="exac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质疑</w:t>
      </w:r>
      <w:r>
        <w:rPr>
          <w:rFonts w:hint="eastAsia" w:ascii="微软雅黑" w:hAnsi="微软雅黑" w:eastAsia="微软雅黑" w:cs="微软雅黑"/>
          <w:color w:val="000000"/>
          <w:sz w:val="24"/>
          <w:highlight w:val="none"/>
        </w:rPr>
        <w:t>项目的编号</w:t>
      </w:r>
      <w:r>
        <w:rPr>
          <w:rFonts w:hint="eastAsia" w:ascii="微软雅黑" w:hAnsi="微软雅黑" w:eastAsia="微软雅黑" w:cs="微软雅黑"/>
          <w:color w:val="000000"/>
          <w:sz w:val="24"/>
        </w:rPr>
        <w:t>：</w:t>
      </w:r>
      <w:r>
        <w:rPr>
          <w:rFonts w:hint="eastAsia" w:ascii="微软雅黑" w:hAnsi="微软雅黑" w:eastAsia="微软雅黑" w:cs="微软雅黑"/>
          <w:color w:val="000000"/>
          <w:sz w:val="24"/>
          <w:u w:val="dotted"/>
        </w:rPr>
        <w:t xml:space="preserve">               </w:t>
      </w:r>
      <w:r>
        <w:rPr>
          <w:rFonts w:hint="eastAsia" w:ascii="微软雅黑" w:hAnsi="微软雅黑" w:eastAsia="微软雅黑" w:cs="微软雅黑"/>
          <w:color w:val="000000"/>
          <w:sz w:val="24"/>
        </w:rPr>
        <w:t>包号</w:t>
      </w:r>
      <w:r>
        <w:rPr>
          <w:rFonts w:hint="eastAsia" w:ascii="微软雅黑" w:hAnsi="微软雅黑" w:eastAsia="微软雅黑" w:cs="微软雅黑"/>
          <w:color w:val="000000"/>
          <w:sz w:val="24"/>
          <w:lang w:eastAsia="zh-CN"/>
        </w:rPr>
        <w:t>（如有）</w:t>
      </w:r>
      <w:r>
        <w:rPr>
          <w:rFonts w:hint="eastAsia" w:ascii="微软雅黑" w:hAnsi="微软雅黑" w:eastAsia="微软雅黑" w:cs="微软雅黑"/>
          <w:color w:val="000000"/>
          <w:sz w:val="24"/>
        </w:rPr>
        <w:t>：</w:t>
      </w:r>
      <w:r>
        <w:rPr>
          <w:rFonts w:hint="eastAsia" w:ascii="微软雅黑" w:hAnsi="微软雅黑" w:eastAsia="微软雅黑" w:cs="微软雅黑"/>
          <w:color w:val="000000"/>
          <w:sz w:val="24"/>
          <w:u w:val="dotted"/>
        </w:rPr>
        <w:t xml:space="preserve">                 </w:t>
      </w:r>
    </w:p>
    <w:p>
      <w:pPr>
        <w:adjustRightInd w:val="0"/>
        <w:snapToGrid w:val="0"/>
        <w:spacing w:line="400" w:lineRule="exact"/>
        <w:rPr>
          <w:rFonts w:hint="eastAsia" w:ascii="微软雅黑" w:hAnsi="微软雅黑" w:eastAsia="微软雅黑" w:cs="微软雅黑"/>
          <w:color w:val="000000"/>
          <w:sz w:val="24"/>
          <w:u w:val="dotted"/>
        </w:rPr>
      </w:pPr>
      <w:r>
        <w:rPr>
          <w:rFonts w:hint="eastAsia" w:ascii="微软雅黑" w:hAnsi="微软雅黑" w:eastAsia="微软雅黑" w:cs="微软雅黑"/>
          <w:color w:val="000000"/>
          <w:sz w:val="24"/>
        </w:rPr>
        <w:t>采购人名称：</w:t>
      </w:r>
      <w:r>
        <w:rPr>
          <w:rFonts w:hint="eastAsia" w:ascii="微软雅黑" w:hAnsi="微软雅黑" w:eastAsia="微软雅黑" w:cs="微软雅黑"/>
          <w:color w:val="000000"/>
          <w:sz w:val="24"/>
          <w:u w:val="dotted"/>
        </w:rPr>
        <w:t xml:space="preserve">                                         </w:t>
      </w:r>
    </w:p>
    <w:p>
      <w:pPr>
        <w:adjustRightInd w:val="0"/>
        <w:snapToGrid w:val="0"/>
        <w:spacing w:line="400" w:lineRule="exac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采购文件获取日期：</w:t>
      </w:r>
      <w:r>
        <w:rPr>
          <w:rFonts w:hint="eastAsia" w:ascii="微软雅黑" w:hAnsi="微软雅黑" w:eastAsia="微软雅黑" w:cs="微软雅黑"/>
          <w:color w:val="000000"/>
          <w:sz w:val="24"/>
          <w:u w:val="dotted"/>
        </w:rPr>
        <w:t xml:space="preserve">                                           </w:t>
      </w:r>
    </w:p>
    <w:p>
      <w:pPr>
        <w:adjustRightInd w:val="0"/>
        <w:snapToGrid w:val="0"/>
        <w:spacing w:before="312" w:beforeLines="100" w:line="400" w:lineRule="exact"/>
        <w:rPr>
          <w:rFonts w:hint="eastAsia" w:ascii="微软雅黑" w:hAnsi="微软雅黑" w:eastAsia="微软雅黑" w:cs="微软雅黑"/>
          <w:bCs/>
          <w:color w:val="000000"/>
          <w:sz w:val="24"/>
        </w:rPr>
      </w:pPr>
      <w:r>
        <w:rPr>
          <w:rFonts w:hint="eastAsia" w:ascii="微软雅黑" w:hAnsi="微软雅黑" w:eastAsia="微软雅黑" w:cs="微软雅黑"/>
          <w:bCs/>
          <w:color w:val="000000"/>
          <w:sz w:val="24"/>
        </w:rPr>
        <w:t>三、质疑事项具体内容</w:t>
      </w:r>
    </w:p>
    <w:p>
      <w:pPr>
        <w:adjustRightInd w:val="0"/>
        <w:snapToGrid w:val="0"/>
        <w:spacing w:line="400" w:lineRule="exact"/>
        <w:rPr>
          <w:rFonts w:hint="eastAsia" w:ascii="微软雅黑" w:hAnsi="微软雅黑" w:eastAsia="微软雅黑" w:cs="微软雅黑"/>
          <w:color w:val="000000"/>
          <w:sz w:val="24"/>
          <w:u w:val="dotted"/>
        </w:rPr>
      </w:pPr>
      <w:r>
        <w:rPr>
          <w:rFonts w:hint="eastAsia" w:ascii="微软雅黑" w:hAnsi="微软雅黑" w:eastAsia="微软雅黑" w:cs="微软雅黑"/>
          <w:color w:val="000000"/>
          <w:sz w:val="24"/>
        </w:rPr>
        <w:t>质疑事项1：</w:t>
      </w:r>
      <w:r>
        <w:rPr>
          <w:rFonts w:hint="eastAsia" w:ascii="微软雅黑" w:hAnsi="微软雅黑" w:eastAsia="微软雅黑" w:cs="微软雅黑"/>
          <w:color w:val="000000"/>
          <w:sz w:val="24"/>
          <w:u w:val="dotted"/>
        </w:rPr>
        <w:t xml:space="preserve">                                         </w:t>
      </w:r>
    </w:p>
    <w:p>
      <w:pPr>
        <w:adjustRightInd w:val="0"/>
        <w:snapToGrid w:val="0"/>
        <w:spacing w:line="400" w:lineRule="exact"/>
        <w:rPr>
          <w:rFonts w:hint="eastAsia" w:ascii="微软雅黑" w:hAnsi="微软雅黑" w:eastAsia="微软雅黑" w:cs="微软雅黑"/>
          <w:color w:val="000000"/>
          <w:sz w:val="24"/>
          <w:u w:val="dotted"/>
        </w:rPr>
      </w:pPr>
      <w:r>
        <w:rPr>
          <w:rFonts w:hint="eastAsia" w:ascii="微软雅黑" w:hAnsi="微软雅黑" w:eastAsia="微软雅黑" w:cs="微软雅黑"/>
          <w:color w:val="000000"/>
          <w:sz w:val="24"/>
        </w:rPr>
        <w:t>事实依据：</w:t>
      </w:r>
      <w:r>
        <w:rPr>
          <w:rFonts w:hint="eastAsia" w:ascii="微软雅黑" w:hAnsi="微软雅黑" w:eastAsia="微软雅黑" w:cs="微软雅黑"/>
          <w:color w:val="000000"/>
          <w:sz w:val="24"/>
          <w:u w:val="dotted"/>
        </w:rPr>
        <w:t xml:space="preserve">                                          </w:t>
      </w:r>
    </w:p>
    <w:p>
      <w:pPr>
        <w:adjustRightInd w:val="0"/>
        <w:snapToGrid w:val="0"/>
        <w:spacing w:line="400" w:lineRule="exac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u w:val="dotted"/>
        </w:rPr>
        <w:t xml:space="preserve">                                                       </w:t>
      </w:r>
    </w:p>
    <w:p>
      <w:pPr>
        <w:adjustRightInd w:val="0"/>
        <w:snapToGrid w:val="0"/>
        <w:spacing w:line="400" w:lineRule="exact"/>
        <w:rPr>
          <w:rFonts w:hint="eastAsia" w:ascii="微软雅黑" w:hAnsi="微软雅黑" w:eastAsia="微软雅黑" w:cs="微软雅黑"/>
          <w:color w:val="000000"/>
          <w:sz w:val="24"/>
          <w:u w:val="dotted"/>
        </w:rPr>
      </w:pPr>
      <w:r>
        <w:rPr>
          <w:rFonts w:hint="eastAsia" w:ascii="微软雅黑" w:hAnsi="微软雅黑" w:eastAsia="微软雅黑" w:cs="微软雅黑"/>
          <w:color w:val="000000"/>
          <w:sz w:val="24"/>
        </w:rPr>
        <w:t>法律依据：</w:t>
      </w:r>
      <w:r>
        <w:rPr>
          <w:rFonts w:hint="eastAsia" w:ascii="微软雅黑" w:hAnsi="微软雅黑" w:eastAsia="微软雅黑" w:cs="微软雅黑"/>
          <w:color w:val="000000"/>
          <w:sz w:val="24"/>
          <w:u w:val="dotted"/>
        </w:rPr>
        <w:t xml:space="preserve">                                          </w:t>
      </w:r>
    </w:p>
    <w:p>
      <w:pPr>
        <w:adjustRightInd w:val="0"/>
        <w:snapToGrid w:val="0"/>
        <w:spacing w:line="400" w:lineRule="exact"/>
        <w:rPr>
          <w:rFonts w:hint="eastAsia" w:ascii="微软雅黑" w:hAnsi="微软雅黑" w:eastAsia="微软雅黑" w:cs="微软雅黑"/>
          <w:color w:val="000000"/>
          <w:sz w:val="24"/>
          <w:u w:val="dotted"/>
        </w:rPr>
      </w:pPr>
      <w:r>
        <w:rPr>
          <w:rFonts w:hint="eastAsia" w:ascii="微软雅黑" w:hAnsi="微软雅黑" w:eastAsia="微软雅黑" w:cs="微软雅黑"/>
          <w:color w:val="000000"/>
          <w:sz w:val="24"/>
          <w:u w:val="dotted"/>
        </w:rPr>
        <w:t xml:space="preserve">                                                     </w:t>
      </w:r>
    </w:p>
    <w:p>
      <w:pPr>
        <w:adjustRightInd w:val="0"/>
        <w:snapToGrid w:val="0"/>
        <w:spacing w:line="400" w:lineRule="exact"/>
        <w:rPr>
          <w:rFonts w:hint="eastAsia" w:ascii="微软雅黑" w:hAnsi="微软雅黑" w:eastAsia="微软雅黑" w:cs="微软雅黑"/>
          <w:color w:val="000000"/>
          <w:sz w:val="24"/>
          <w:u w:val="dotted"/>
        </w:rPr>
      </w:pPr>
      <w:r>
        <w:rPr>
          <w:rFonts w:hint="eastAsia" w:ascii="微软雅黑" w:hAnsi="微软雅黑" w:eastAsia="微软雅黑" w:cs="微软雅黑"/>
          <w:color w:val="000000"/>
          <w:sz w:val="24"/>
        </w:rPr>
        <w:t>质疑事项2</w:t>
      </w:r>
    </w:p>
    <w:p>
      <w:pPr>
        <w:adjustRightInd w:val="0"/>
        <w:snapToGrid w:val="0"/>
        <w:spacing w:line="400" w:lineRule="exac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w:t>
      </w:r>
    </w:p>
    <w:p>
      <w:pPr>
        <w:adjustRightInd w:val="0"/>
        <w:snapToGrid w:val="0"/>
        <w:spacing w:before="312" w:beforeLines="100" w:line="400" w:lineRule="exact"/>
        <w:rPr>
          <w:rFonts w:hint="eastAsia" w:ascii="微软雅黑" w:hAnsi="微软雅黑" w:eastAsia="微软雅黑" w:cs="微软雅黑"/>
          <w:bCs/>
          <w:color w:val="000000"/>
          <w:sz w:val="24"/>
        </w:rPr>
      </w:pPr>
      <w:r>
        <w:rPr>
          <w:rFonts w:hint="eastAsia" w:ascii="微软雅黑" w:hAnsi="微软雅黑" w:eastAsia="微软雅黑" w:cs="微软雅黑"/>
          <w:bCs/>
          <w:color w:val="000000"/>
          <w:sz w:val="24"/>
        </w:rPr>
        <w:t>四、与质疑事项相关的质疑请求</w:t>
      </w:r>
    </w:p>
    <w:p>
      <w:pPr>
        <w:adjustRightInd w:val="0"/>
        <w:snapToGrid w:val="0"/>
        <w:spacing w:line="400" w:lineRule="exact"/>
        <w:rPr>
          <w:rFonts w:hint="eastAsia" w:ascii="微软雅黑" w:hAnsi="微软雅黑" w:eastAsia="微软雅黑" w:cs="微软雅黑"/>
          <w:color w:val="000000"/>
          <w:sz w:val="24"/>
          <w:u w:val="dotted"/>
        </w:rPr>
      </w:pPr>
      <w:r>
        <w:rPr>
          <w:rFonts w:hint="eastAsia" w:ascii="微软雅黑" w:hAnsi="微软雅黑" w:eastAsia="微软雅黑" w:cs="微软雅黑"/>
          <w:color w:val="000000"/>
          <w:sz w:val="24"/>
        </w:rPr>
        <w:t>请求：</w:t>
      </w:r>
      <w:r>
        <w:rPr>
          <w:rFonts w:hint="eastAsia" w:ascii="微软雅黑" w:hAnsi="微软雅黑" w:eastAsia="微软雅黑" w:cs="微软雅黑"/>
          <w:color w:val="000000"/>
          <w:sz w:val="24"/>
          <w:u w:val="dotted"/>
        </w:rPr>
        <w:t xml:space="preserve">                                               </w:t>
      </w:r>
    </w:p>
    <w:p>
      <w:pPr>
        <w:spacing w:line="400" w:lineRule="exac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签字(签章)：                   公章：                      </w:t>
      </w:r>
    </w:p>
    <w:p>
      <w:pPr>
        <w:spacing w:line="400" w:lineRule="exac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日期：    </w:t>
      </w:r>
    </w:p>
    <w:p>
      <w:pPr>
        <w:spacing w:line="400" w:lineRule="exact"/>
        <w:rPr>
          <w:rFonts w:hint="eastAsia" w:ascii="微软雅黑" w:hAnsi="微软雅黑" w:eastAsia="微软雅黑" w:cs="微软雅黑"/>
          <w:b/>
          <w:color w:val="000000"/>
          <w:sz w:val="24"/>
        </w:rPr>
      </w:pPr>
    </w:p>
    <w:p>
      <w:pPr>
        <w:spacing w:line="400" w:lineRule="exact"/>
        <w:rPr>
          <w:rFonts w:hint="eastAsia" w:ascii="微软雅黑" w:hAnsi="微软雅黑" w:eastAsia="微软雅黑" w:cs="微软雅黑"/>
          <w:b/>
          <w:color w:val="000000"/>
          <w:sz w:val="24"/>
        </w:rPr>
      </w:pPr>
      <w:r>
        <w:rPr>
          <w:rFonts w:hint="eastAsia" w:ascii="微软雅黑" w:hAnsi="微软雅黑" w:eastAsia="微软雅黑" w:cs="微软雅黑"/>
          <w:b/>
          <w:color w:val="000000"/>
          <w:sz w:val="24"/>
        </w:rPr>
        <w:t>质疑函制作说明：</w:t>
      </w:r>
    </w:p>
    <w:p>
      <w:pPr>
        <w:widowControl/>
        <w:spacing w:line="400" w:lineRule="exact"/>
        <w:ind w:firstLine="480" w:firstLineChars="200"/>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1.供应商提出质疑时，应提交质疑函和必要的证明材料。</w:t>
      </w:r>
    </w:p>
    <w:p>
      <w:pPr>
        <w:widowControl/>
        <w:spacing w:line="400" w:lineRule="exact"/>
        <w:ind w:firstLine="480" w:firstLineChars="200"/>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2.质疑供应商若委托代理人进行质疑的，质疑函应按要求列明“授权代表”的有关内容，并在附件中提交由质疑</w:t>
      </w:r>
      <w:r>
        <w:rPr>
          <w:rFonts w:hint="eastAsia" w:ascii="微软雅黑" w:hAnsi="微软雅黑" w:eastAsia="微软雅黑" w:cs="微软雅黑"/>
          <w:color w:val="000000"/>
          <w:kern w:val="0"/>
          <w:sz w:val="24"/>
        </w:rPr>
        <w:t>供应商签署的授权委托书。授权委托书应载明代理人的姓名或者名称、代理事项、具体权限、期限和相关事项。</w:t>
      </w:r>
    </w:p>
    <w:p>
      <w:pPr>
        <w:widowControl/>
        <w:spacing w:line="400" w:lineRule="exact"/>
        <w:ind w:firstLine="480" w:firstLineChars="200"/>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3.质疑供应商若对项目的某一分包进行质疑，质疑函中应列明具体分包号。</w:t>
      </w:r>
    </w:p>
    <w:p>
      <w:pPr>
        <w:widowControl/>
        <w:spacing w:line="400" w:lineRule="exact"/>
        <w:ind w:firstLine="480" w:firstLineChars="200"/>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4.质疑函的质疑事项应具体、明确，并有必要的事实依据和法律依据。</w:t>
      </w:r>
    </w:p>
    <w:p>
      <w:pPr>
        <w:widowControl/>
        <w:spacing w:line="400" w:lineRule="exact"/>
        <w:ind w:firstLine="480" w:firstLineChars="200"/>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5.质疑函的质疑请求应与质疑事项相关。</w:t>
      </w:r>
    </w:p>
    <w:p>
      <w:pPr>
        <w:widowControl/>
        <w:spacing w:line="400" w:lineRule="exact"/>
        <w:ind w:firstLine="480" w:firstLineChars="200"/>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6.质疑供应商为自然人的，质疑函应由本人签字；质疑供应商为法人或者其他组织的，质疑函应由法定代表人、主要负责人，或者其授权代表签字或者盖章，并加盖公章。</w:t>
      </w:r>
    </w:p>
    <w:p>
      <w:pPr>
        <w:spacing w:line="400" w:lineRule="exact"/>
        <w:rPr>
          <w:rFonts w:hint="eastAsia" w:ascii="微软雅黑" w:hAnsi="微软雅黑" w:eastAsia="微软雅黑" w:cs="微软雅黑"/>
          <w:color w:val="000000"/>
        </w:rPr>
      </w:pPr>
      <w:r>
        <w:rPr>
          <w:rFonts w:hint="eastAsia" w:ascii="微软雅黑" w:hAnsi="微软雅黑" w:eastAsia="微软雅黑" w:cs="微软雅黑"/>
          <w:color w:val="000000"/>
        </w:rPr>
        <w:br w:type="page"/>
      </w:r>
    </w:p>
    <w:p>
      <w:pPr>
        <w:pStyle w:val="4"/>
        <w:pageBreakBefore w:val="0"/>
        <w:widowControl w:val="0"/>
        <w:kinsoku/>
        <w:wordWrap/>
        <w:overflowPunct/>
        <w:topLinePunct w:val="0"/>
        <w:bidi w:val="0"/>
        <w:snapToGrid/>
        <w:spacing w:before="0" w:line="420" w:lineRule="exact"/>
        <w:ind w:left="1079" w:leftChars="257" w:hanging="540"/>
        <w:textAlignment w:val="auto"/>
        <w:rPr>
          <w:rFonts w:hint="eastAsia" w:ascii="微软雅黑" w:hAnsi="微软雅黑" w:eastAsia="微软雅黑" w:cs="微软雅黑"/>
          <w:color w:val="000000"/>
          <w:sz w:val="24"/>
          <w:szCs w:val="24"/>
        </w:rPr>
      </w:pPr>
      <w:bookmarkStart w:id="326" w:name="_Toc7417"/>
      <w:bookmarkStart w:id="327" w:name="_Toc17034"/>
      <w:bookmarkStart w:id="328" w:name="_Toc31741"/>
      <w:bookmarkStart w:id="329" w:name="_Toc518923103"/>
      <w:r>
        <w:rPr>
          <w:rFonts w:hint="eastAsia" w:ascii="微软雅黑" w:hAnsi="微软雅黑" w:eastAsia="微软雅黑" w:cs="微软雅黑"/>
          <w:color w:val="000000"/>
          <w:sz w:val="24"/>
          <w:szCs w:val="24"/>
        </w:rPr>
        <w:t>附件1：履约保证金保函（格式）</w:t>
      </w:r>
      <w:bookmarkEnd w:id="326"/>
      <w:bookmarkEnd w:id="327"/>
      <w:bookmarkEnd w:id="328"/>
      <w:bookmarkEnd w:id="329"/>
    </w:p>
    <w:p>
      <w:pPr>
        <w:pStyle w:val="11"/>
        <w:pageBreakBefore w:val="0"/>
        <w:widowControl w:val="0"/>
        <w:kinsoku/>
        <w:wordWrap/>
        <w:overflowPunct/>
        <w:topLinePunct w:val="0"/>
        <w:bidi w:val="0"/>
        <w:snapToGrid/>
        <w:spacing w:line="420" w:lineRule="exact"/>
        <w:ind w:left="1079" w:leftChars="257" w:hanging="540"/>
        <w:textAlignment w:val="auto"/>
        <w:rPr>
          <w:rFonts w:hint="eastAsia" w:ascii="微软雅黑" w:hAnsi="微软雅黑" w:eastAsia="微软雅黑" w:cs="微软雅黑"/>
          <w:b/>
          <w:color w:val="000000"/>
          <w:sz w:val="24"/>
          <w:szCs w:val="24"/>
        </w:rPr>
      </w:pPr>
      <w:r>
        <w:rPr>
          <w:rFonts w:hint="eastAsia" w:ascii="微软雅黑" w:hAnsi="微软雅黑" w:eastAsia="微软雅黑" w:cs="微软雅黑"/>
          <w:b/>
          <w:color w:val="000000"/>
          <w:sz w:val="24"/>
          <w:szCs w:val="24"/>
        </w:rPr>
        <w:t xml:space="preserve">                         （中标后开具）</w:t>
      </w:r>
    </w:p>
    <w:p>
      <w:pPr>
        <w:pStyle w:val="11"/>
        <w:pageBreakBefore w:val="0"/>
        <w:widowControl w:val="0"/>
        <w:kinsoku/>
        <w:wordWrap/>
        <w:overflowPunct/>
        <w:topLinePunct w:val="0"/>
        <w:bidi w:val="0"/>
        <w:snapToGrid/>
        <w:spacing w:line="420" w:lineRule="exact"/>
        <w:ind w:left="1079" w:leftChars="257" w:hanging="540"/>
        <w:textAlignment w:val="auto"/>
        <w:rPr>
          <w:rFonts w:hint="eastAsia" w:ascii="微软雅黑" w:hAnsi="微软雅黑" w:eastAsia="微软雅黑" w:cs="微软雅黑"/>
          <w:b/>
          <w:color w:val="000000"/>
          <w:sz w:val="24"/>
          <w:szCs w:val="24"/>
        </w:rPr>
      </w:pPr>
    </w:p>
    <w:p>
      <w:pPr>
        <w:pStyle w:val="11"/>
        <w:pageBreakBefore w:val="0"/>
        <w:widowControl w:val="0"/>
        <w:kinsoku/>
        <w:wordWrap/>
        <w:overflowPunct/>
        <w:topLinePunct w:val="0"/>
        <w:bidi w:val="0"/>
        <w:snapToGrid/>
        <w:spacing w:line="420" w:lineRule="exac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致: (</w:t>
      </w:r>
      <w:r>
        <w:rPr>
          <w:rFonts w:hint="eastAsia" w:ascii="微软雅黑" w:hAnsi="微软雅黑" w:eastAsia="微软雅黑" w:cs="微软雅黑"/>
          <w:i/>
          <w:color w:val="000000"/>
          <w:sz w:val="24"/>
          <w:szCs w:val="24"/>
          <w:u w:val="single"/>
        </w:rPr>
        <w:t>买方名称</w:t>
      </w:r>
      <w:r>
        <w:rPr>
          <w:rFonts w:hint="eastAsia" w:ascii="微软雅黑" w:hAnsi="微软雅黑" w:eastAsia="微软雅黑" w:cs="微软雅黑"/>
          <w:color w:val="000000"/>
          <w:sz w:val="24"/>
          <w:szCs w:val="24"/>
        </w:rPr>
        <w:t>)</w:t>
      </w:r>
    </w:p>
    <w:p>
      <w:pPr>
        <w:pStyle w:val="11"/>
        <w:pageBreakBefore w:val="0"/>
        <w:widowControl w:val="0"/>
        <w:kinsoku/>
        <w:wordWrap/>
        <w:overflowPunct/>
        <w:topLinePunct w:val="0"/>
        <w:bidi w:val="0"/>
        <w:snapToGrid/>
        <w:spacing w:line="420" w:lineRule="exact"/>
        <w:ind w:left="1079" w:leftChars="257" w:hanging="540"/>
        <w:jc w:val="center"/>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u w:val="single"/>
        </w:rPr>
        <w:t xml:space="preserve">             </w:t>
      </w:r>
      <w:r>
        <w:rPr>
          <w:rFonts w:hint="eastAsia" w:ascii="微软雅黑" w:hAnsi="微软雅黑" w:eastAsia="微软雅黑" w:cs="微软雅黑"/>
          <w:color w:val="000000"/>
          <w:sz w:val="24"/>
          <w:szCs w:val="24"/>
        </w:rPr>
        <w:t>号合同履约保函</w:t>
      </w:r>
    </w:p>
    <w:p>
      <w:pPr>
        <w:pStyle w:val="11"/>
        <w:pageBreakBefore w:val="0"/>
        <w:widowControl w:val="0"/>
        <w:kinsoku/>
        <w:wordWrap/>
        <w:overflowPunct/>
        <w:topLinePunct w:val="0"/>
        <w:bidi w:val="0"/>
        <w:snapToGrid/>
        <w:spacing w:line="420" w:lineRule="exact"/>
        <w:ind w:left="1079" w:leftChars="257" w:hanging="540"/>
        <w:jc w:val="center"/>
        <w:textAlignment w:val="auto"/>
        <w:rPr>
          <w:rFonts w:hint="eastAsia" w:ascii="微软雅黑" w:hAnsi="微软雅黑" w:eastAsia="微软雅黑" w:cs="微软雅黑"/>
          <w:color w:val="000000"/>
          <w:sz w:val="24"/>
          <w:szCs w:val="24"/>
        </w:rPr>
      </w:pPr>
    </w:p>
    <w:p>
      <w:pPr>
        <w:pStyle w:val="11"/>
        <w:pageBreakBefore w:val="0"/>
        <w:widowControl w:val="0"/>
        <w:kinsoku/>
        <w:wordWrap/>
        <w:overflowPunct/>
        <w:topLinePunct w:val="0"/>
        <w:bidi w:val="0"/>
        <w:snapToGrid/>
        <w:spacing w:line="420" w:lineRule="exact"/>
        <w:ind w:firstLine="600" w:firstLineChars="25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本保函作为贵方与(</w:t>
      </w:r>
      <w:r>
        <w:rPr>
          <w:rFonts w:hint="eastAsia" w:ascii="微软雅黑" w:hAnsi="微软雅黑" w:eastAsia="微软雅黑" w:cs="微软雅黑"/>
          <w:i/>
          <w:color w:val="000000"/>
          <w:sz w:val="24"/>
          <w:szCs w:val="24"/>
          <w:u w:val="single"/>
        </w:rPr>
        <w:t>卖方名称</w:t>
      </w:r>
      <w:r>
        <w:rPr>
          <w:rFonts w:hint="eastAsia" w:ascii="微软雅黑" w:hAnsi="微软雅黑" w:eastAsia="微软雅黑" w:cs="微软雅黑"/>
          <w:color w:val="000000"/>
          <w:sz w:val="24"/>
          <w:szCs w:val="24"/>
        </w:rPr>
        <w:t>)(以下简称卖方)于</w:t>
      </w:r>
      <w:r>
        <w:rPr>
          <w:rFonts w:hint="eastAsia" w:ascii="微软雅黑" w:hAnsi="微软雅黑" w:eastAsia="微软雅黑" w:cs="微软雅黑"/>
          <w:color w:val="000000"/>
          <w:sz w:val="24"/>
          <w:szCs w:val="24"/>
          <w:u w:val="single"/>
        </w:rPr>
        <w:t xml:space="preserve">     </w:t>
      </w:r>
      <w:r>
        <w:rPr>
          <w:rFonts w:hint="eastAsia" w:ascii="微软雅黑" w:hAnsi="微软雅黑" w:eastAsia="微软雅黑" w:cs="微软雅黑"/>
          <w:color w:val="000000"/>
          <w:sz w:val="24"/>
          <w:szCs w:val="24"/>
        </w:rPr>
        <w:t>年</w:t>
      </w:r>
      <w:r>
        <w:rPr>
          <w:rFonts w:hint="eastAsia" w:ascii="微软雅黑" w:hAnsi="微软雅黑" w:eastAsia="微软雅黑" w:cs="微软雅黑"/>
          <w:color w:val="000000"/>
          <w:sz w:val="24"/>
          <w:szCs w:val="24"/>
          <w:u w:val="single"/>
        </w:rPr>
        <w:t xml:space="preserve">     </w:t>
      </w:r>
      <w:r>
        <w:rPr>
          <w:rFonts w:hint="eastAsia" w:ascii="微软雅黑" w:hAnsi="微软雅黑" w:eastAsia="微软雅黑" w:cs="微软雅黑"/>
          <w:color w:val="000000"/>
          <w:sz w:val="24"/>
          <w:szCs w:val="24"/>
        </w:rPr>
        <w:t>月</w:t>
      </w:r>
      <w:r>
        <w:rPr>
          <w:rFonts w:hint="eastAsia" w:ascii="微软雅黑" w:hAnsi="微软雅黑" w:eastAsia="微软雅黑" w:cs="微软雅黑"/>
          <w:color w:val="000000"/>
          <w:sz w:val="24"/>
          <w:szCs w:val="24"/>
          <w:u w:val="single"/>
        </w:rPr>
        <w:t xml:space="preserve">     </w:t>
      </w:r>
      <w:r>
        <w:rPr>
          <w:rFonts w:hint="eastAsia" w:ascii="微软雅黑" w:hAnsi="微软雅黑" w:eastAsia="微软雅黑" w:cs="微软雅黑"/>
          <w:color w:val="000000"/>
          <w:sz w:val="24"/>
          <w:szCs w:val="24"/>
        </w:rPr>
        <w:t>日就</w:t>
      </w:r>
      <w:r>
        <w:rPr>
          <w:rFonts w:hint="eastAsia" w:ascii="微软雅黑" w:hAnsi="微软雅黑" w:eastAsia="微软雅黑" w:cs="微软雅黑"/>
          <w:color w:val="000000"/>
          <w:sz w:val="24"/>
          <w:szCs w:val="24"/>
          <w:u w:val="single"/>
        </w:rPr>
        <w:t xml:space="preserve">                  </w:t>
      </w:r>
      <w:r>
        <w:rPr>
          <w:rFonts w:hint="eastAsia" w:ascii="微软雅黑" w:hAnsi="微软雅黑" w:eastAsia="微软雅黑" w:cs="微软雅黑"/>
          <w:color w:val="000000"/>
          <w:sz w:val="24"/>
          <w:szCs w:val="24"/>
        </w:rPr>
        <w:t>项目(以下简称项目)项下提供(</w:t>
      </w:r>
      <w:r>
        <w:rPr>
          <w:rFonts w:hint="eastAsia" w:ascii="微软雅黑" w:hAnsi="微软雅黑" w:eastAsia="微软雅黑" w:cs="微软雅黑"/>
          <w:i/>
          <w:color w:val="000000"/>
          <w:sz w:val="24"/>
          <w:szCs w:val="24"/>
          <w:u w:val="single"/>
        </w:rPr>
        <w:t>服务名称</w:t>
      </w:r>
      <w:r>
        <w:rPr>
          <w:rFonts w:hint="eastAsia" w:ascii="微软雅黑" w:hAnsi="微软雅黑" w:eastAsia="微软雅黑" w:cs="微软雅黑"/>
          <w:color w:val="000000"/>
          <w:sz w:val="24"/>
          <w:szCs w:val="24"/>
        </w:rPr>
        <w:t>)(以下简称服务)签订的(</w:t>
      </w:r>
      <w:r>
        <w:rPr>
          <w:rFonts w:hint="eastAsia" w:ascii="微软雅黑" w:hAnsi="微软雅黑" w:eastAsia="微软雅黑" w:cs="微软雅黑"/>
          <w:i/>
          <w:color w:val="000000"/>
          <w:sz w:val="24"/>
          <w:szCs w:val="24"/>
          <w:u w:val="single"/>
        </w:rPr>
        <w:t>合同号</w:t>
      </w:r>
      <w:r>
        <w:rPr>
          <w:rFonts w:hint="eastAsia" w:ascii="微软雅黑" w:hAnsi="微软雅黑" w:eastAsia="微软雅黑" w:cs="微软雅黑"/>
          <w:color w:val="000000"/>
          <w:sz w:val="24"/>
          <w:szCs w:val="24"/>
        </w:rPr>
        <w:t>)号合同的履约保函。</w:t>
      </w:r>
    </w:p>
    <w:p>
      <w:pPr>
        <w:pStyle w:val="11"/>
        <w:pageBreakBefore w:val="0"/>
        <w:widowControl w:val="0"/>
        <w:kinsoku/>
        <w:wordWrap/>
        <w:overflowPunct/>
        <w:topLinePunct w:val="0"/>
        <w:bidi w:val="0"/>
        <w:snapToGrid/>
        <w:spacing w:line="420" w:lineRule="exact"/>
        <w:ind w:firstLine="540" w:firstLineChars="225"/>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w:t>
      </w:r>
      <w:r>
        <w:rPr>
          <w:rFonts w:hint="eastAsia" w:ascii="微软雅黑" w:hAnsi="微软雅黑" w:eastAsia="微软雅黑" w:cs="微软雅黑"/>
          <w:i/>
          <w:color w:val="000000"/>
          <w:sz w:val="24"/>
          <w:szCs w:val="24"/>
          <w:u w:val="single"/>
        </w:rPr>
        <w:t>出具保函的银行名称</w:t>
      </w:r>
      <w:r>
        <w:rPr>
          <w:rFonts w:hint="eastAsia" w:ascii="微软雅黑" w:hAnsi="微软雅黑" w:eastAsia="微软雅黑" w:cs="微软雅黑"/>
          <w:color w:val="000000"/>
          <w:sz w:val="24"/>
          <w:szCs w:val="24"/>
        </w:rPr>
        <w:t>)(以下简称银行)无条件地、不可撤销地具结保证本行、其继承人和受让人无追索地向贵方以(</w:t>
      </w:r>
      <w:r>
        <w:rPr>
          <w:rFonts w:hint="eastAsia" w:ascii="微软雅黑" w:hAnsi="微软雅黑" w:eastAsia="微软雅黑" w:cs="微软雅黑"/>
          <w:i/>
          <w:color w:val="000000"/>
          <w:sz w:val="24"/>
          <w:szCs w:val="24"/>
          <w:u w:val="single"/>
        </w:rPr>
        <w:t>货币名称</w:t>
      </w:r>
      <w:r>
        <w:rPr>
          <w:rFonts w:hint="eastAsia" w:ascii="微软雅黑" w:hAnsi="微软雅黑" w:eastAsia="微软雅黑" w:cs="微软雅黑"/>
          <w:color w:val="000000"/>
          <w:sz w:val="24"/>
          <w:szCs w:val="24"/>
        </w:rPr>
        <w:t>)支付总额不超过(</w:t>
      </w:r>
      <w:r>
        <w:rPr>
          <w:rFonts w:hint="eastAsia" w:ascii="微软雅黑" w:hAnsi="微软雅黑" w:eastAsia="微软雅黑" w:cs="微软雅黑"/>
          <w:i/>
          <w:color w:val="000000"/>
          <w:sz w:val="24"/>
          <w:szCs w:val="24"/>
          <w:u w:val="single"/>
        </w:rPr>
        <w:t>货币数量</w:t>
      </w:r>
      <w:r>
        <w:rPr>
          <w:rFonts w:hint="eastAsia" w:ascii="微软雅黑" w:hAnsi="微软雅黑" w:eastAsia="微软雅黑" w:cs="微软雅黑"/>
          <w:color w:val="000000"/>
          <w:sz w:val="24"/>
          <w:szCs w:val="24"/>
        </w:rPr>
        <w:t>),即相当于合同价格的</w:t>
      </w:r>
      <w:r>
        <w:rPr>
          <w:rFonts w:hint="eastAsia" w:ascii="微软雅黑" w:hAnsi="微软雅黑" w:eastAsia="微软雅黑" w:cs="微软雅黑"/>
          <w:color w:val="000000"/>
          <w:sz w:val="24"/>
          <w:szCs w:val="24"/>
          <w:u w:val="single"/>
        </w:rPr>
        <w:t xml:space="preserve">     </w:t>
      </w:r>
      <w:r>
        <w:rPr>
          <w:rFonts w:hint="eastAsia" w:ascii="微软雅黑" w:hAnsi="微软雅黑" w:eastAsia="微软雅黑" w:cs="微软雅黑"/>
          <w:color w:val="000000"/>
          <w:sz w:val="24"/>
          <w:szCs w:val="24"/>
        </w:rPr>
        <w:t>%,并以此约定如下:</w:t>
      </w:r>
    </w:p>
    <w:p>
      <w:pPr>
        <w:pStyle w:val="11"/>
        <w:pageBreakBefore w:val="0"/>
        <w:widowControl w:val="0"/>
        <w:kinsoku/>
        <w:wordWrap/>
        <w:overflowPunct/>
        <w:topLinePunct w:val="0"/>
        <w:bidi w:val="0"/>
        <w:snapToGrid/>
        <w:spacing w:line="420" w:lineRule="exact"/>
        <w:ind w:left="539" w:leftChars="257"/>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1"/>
        <w:pageBreakBefore w:val="0"/>
        <w:widowControl w:val="0"/>
        <w:kinsoku/>
        <w:wordWrap/>
        <w:overflowPunct/>
        <w:topLinePunct w:val="0"/>
        <w:bidi w:val="0"/>
        <w:snapToGrid/>
        <w:spacing w:line="420" w:lineRule="exact"/>
        <w:ind w:left="54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2.本保函项下的任何支付应为免税和净值。对于现有或将来的税收、关税、收费、费用扣减或预提税款，不论这些款项是何种性质和由谁征收，都不应从本保函项下的支付中扣除。</w:t>
      </w:r>
    </w:p>
    <w:p>
      <w:pPr>
        <w:pStyle w:val="11"/>
        <w:pageBreakBefore w:val="0"/>
        <w:widowControl w:val="0"/>
        <w:kinsoku/>
        <w:wordWrap/>
        <w:overflowPunct/>
        <w:topLinePunct w:val="0"/>
        <w:bidi w:val="0"/>
        <w:snapToGrid/>
        <w:spacing w:line="420" w:lineRule="exact"/>
        <w:ind w:left="54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1"/>
        <w:pageBreakBefore w:val="0"/>
        <w:widowControl w:val="0"/>
        <w:kinsoku/>
        <w:wordWrap/>
        <w:overflowPunct/>
        <w:topLinePunct w:val="0"/>
        <w:bidi w:val="0"/>
        <w:snapToGrid/>
        <w:spacing w:line="420" w:lineRule="exact"/>
        <w:ind w:left="1079" w:leftChars="257" w:hanging="54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4.本保函在本合同规定的保证期期满前完全有效。</w:t>
      </w:r>
    </w:p>
    <w:p>
      <w:pPr>
        <w:pStyle w:val="11"/>
        <w:pageBreakBefore w:val="0"/>
        <w:widowControl w:val="0"/>
        <w:kinsoku/>
        <w:wordWrap/>
        <w:overflowPunct/>
        <w:topLinePunct w:val="0"/>
        <w:bidi w:val="0"/>
        <w:snapToGrid/>
        <w:spacing w:line="420" w:lineRule="exact"/>
        <w:ind w:left="1079" w:leftChars="257" w:hanging="540"/>
        <w:textAlignment w:val="auto"/>
        <w:rPr>
          <w:rFonts w:hint="eastAsia" w:ascii="微软雅黑" w:hAnsi="微软雅黑" w:eastAsia="微软雅黑" w:cs="微软雅黑"/>
          <w:color w:val="000000"/>
          <w:sz w:val="24"/>
          <w:szCs w:val="24"/>
        </w:rPr>
      </w:pPr>
    </w:p>
    <w:p>
      <w:pPr>
        <w:pStyle w:val="11"/>
        <w:pageBreakBefore w:val="0"/>
        <w:widowControl w:val="0"/>
        <w:kinsoku/>
        <w:wordWrap/>
        <w:overflowPunct/>
        <w:topLinePunct w:val="0"/>
        <w:bidi w:val="0"/>
        <w:snapToGrid/>
        <w:spacing w:line="420" w:lineRule="exact"/>
        <w:ind w:left="1079" w:leftChars="257" w:hanging="54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谨启</w:t>
      </w:r>
    </w:p>
    <w:p>
      <w:pPr>
        <w:pStyle w:val="11"/>
        <w:pageBreakBefore w:val="0"/>
        <w:widowControl w:val="0"/>
        <w:kinsoku/>
        <w:wordWrap/>
        <w:overflowPunct/>
        <w:topLinePunct w:val="0"/>
        <w:bidi w:val="0"/>
        <w:snapToGrid/>
        <w:spacing w:line="420" w:lineRule="exact"/>
        <w:ind w:left="1079" w:leftChars="257" w:hanging="54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出具保函银行名称：</w:t>
      </w:r>
      <w:r>
        <w:rPr>
          <w:rFonts w:hint="eastAsia" w:ascii="微软雅黑" w:hAnsi="微软雅黑" w:eastAsia="微软雅黑" w:cs="微软雅黑"/>
          <w:color w:val="000000"/>
          <w:sz w:val="24"/>
          <w:szCs w:val="24"/>
          <w:u w:val="single"/>
        </w:rPr>
        <w:t xml:space="preserve">                             </w:t>
      </w:r>
    </w:p>
    <w:p>
      <w:pPr>
        <w:pStyle w:val="11"/>
        <w:pageBreakBefore w:val="0"/>
        <w:widowControl w:val="0"/>
        <w:kinsoku/>
        <w:wordWrap/>
        <w:overflowPunct/>
        <w:topLinePunct w:val="0"/>
        <w:bidi w:val="0"/>
        <w:snapToGrid/>
        <w:spacing w:line="420" w:lineRule="exact"/>
        <w:ind w:left="1079" w:leftChars="257" w:hanging="540"/>
        <w:textAlignment w:val="auto"/>
        <w:rPr>
          <w:rFonts w:hint="eastAsia" w:ascii="微软雅黑" w:hAnsi="微软雅黑" w:eastAsia="微软雅黑" w:cs="微软雅黑"/>
          <w:color w:val="000000"/>
          <w:sz w:val="24"/>
          <w:szCs w:val="24"/>
          <w:u w:val="single"/>
        </w:rPr>
      </w:pPr>
      <w:r>
        <w:rPr>
          <w:rFonts w:hint="eastAsia" w:ascii="微软雅黑" w:hAnsi="微软雅黑" w:eastAsia="微软雅黑" w:cs="微软雅黑"/>
          <w:color w:val="000000"/>
          <w:sz w:val="24"/>
          <w:szCs w:val="24"/>
        </w:rPr>
        <w:t>签字人姓名和职务：</w:t>
      </w:r>
      <w:r>
        <w:rPr>
          <w:rFonts w:hint="eastAsia" w:ascii="微软雅黑" w:hAnsi="微软雅黑" w:eastAsia="微软雅黑" w:cs="微软雅黑"/>
          <w:color w:val="000000"/>
          <w:sz w:val="24"/>
          <w:szCs w:val="24"/>
          <w:u w:val="single"/>
        </w:rPr>
        <w:t xml:space="preserve">                             </w:t>
      </w:r>
    </w:p>
    <w:p>
      <w:pPr>
        <w:pStyle w:val="11"/>
        <w:pageBreakBefore w:val="0"/>
        <w:widowControl w:val="0"/>
        <w:kinsoku/>
        <w:wordWrap/>
        <w:overflowPunct/>
        <w:topLinePunct w:val="0"/>
        <w:bidi w:val="0"/>
        <w:snapToGrid/>
        <w:spacing w:line="420" w:lineRule="exact"/>
        <w:ind w:left="1079" w:leftChars="257" w:hanging="54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签字人签名：</w:t>
      </w:r>
      <w:r>
        <w:rPr>
          <w:rFonts w:hint="eastAsia" w:ascii="微软雅黑" w:hAnsi="微软雅黑" w:eastAsia="微软雅黑" w:cs="微软雅黑"/>
          <w:color w:val="000000"/>
          <w:sz w:val="24"/>
          <w:szCs w:val="24"/>
          <w:u w:val="single"/>
        </w:rPr>
        <w:t xml:space="preserve">                                   </w:t>
      </w:r>
    </w:p>
    <w:p>
      <w:pPr>
        <w:pStyle w:val="11"/>
        <w:pageBreakBefore w:val="0"/>
        <w:widowControl w:val="0"/>
        <w:kinsoku/>
        <w:wordWrap/>
        <w:overflowPunct/>
        <w:topLinePunct w:val="0"/>
        <w:bidi w:val="0"/>
        <w:snapToGrid/>
        <w:spacing w:line="420" w:lineRule="exact"/>
        <w:ind w:left="1079" w:leftChars="257" w:hanging="540"/>
        <w:textAlignment w:val="auto"/>
        <w:rPr>
          <w:rFonts w:hint="eastAsia" w:ascii="微软雅黑" w:hAnsi="微软雅黑" w:eastAsia="微软雅黑" w:cs="微软雅黑"/>
          <w:color w:val="000000"/>
          <w:sz w:val="24"/>
          <w:szCs w:val="24"/>
          <w:u w:val="single"/>
        </w:rPr>
      </w:pPr>
      <w:r>
        <w:rPr>
          <w:rFonts w:hint="eastAsia" w:ascii="微软雅黑" w:hAnsi="微软雅黑" w:eastAsia="微软雅黑" w:cs="微软雅黑"/>
          <w:color w:val="000000"/>
          <w:sz w:val="24"/>
          <w:szCs w:val="24"/>
        </w:rPr>
        <w:t>公章：</w:t>
      </w:r>
      <w:r>
        <w:rPr>
          <w:rFonts w:hint="eastAsia" w:ascii="微软雅黑" w:hAnsi="微软雅黑" w:eastAsia="微软雅黑" w:cs="微软雅黑"/>
          <w:color w:val="000000"/>
          <w:sz w:val="24"/>
          <w:szCs w:val="24"/>
          <w:u w:val="single"/>
        </w:rPr>
        <w:t xml:space="preserve">                                         </w:t>
      </w:r>
    </w:p>
    <w:p>
      <w:pPr>
        <w:pStyle w:val="4"/>
        <w:pageBreakBefore w:val="0"/>
        <w:widowControl w:val="0"/>
        <w:kinsoku/>
        <w:wordWrap/>
        <w:overflowPunct/>
        <w:topLinePunct w:val="0"/>
        <w:bidi w:val="0"/>
        <w:snapToGrid/>
        <w:spacing w:before="0" w:line="400" w:lineRule="exact"/>
        <w:ind w:left="1079" w:leftChars="257" w:hanging="54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br w:type="page"/>
      </w:r>
      <w:bookmarkStart w:id="330" w:name="_Toc518923104"/>
      <w:bookmarkStart w:id="331" w:name="_Toc31307"/>
      <w:bookmarkStart w:id="332" w:name="_Toc7166"/>
      <w:bookmarkStart w:id="333" w:name="_Toc26978"/>
      <w:r>
        <w:rPr>
          <w:rFonts w:hint="eastAsia" w:ascii="微软雅黑" w:hAnsi="微软雅黑" w:eastAsia="微软雅黑" w:cs="微软雅黑"/>
          <w:color w:val="000000"/>
          <w:sz w:val="24"/>
          <w:szCs w:val="24"/>
        </w:rPr>
        <w:t>附件2：履约担保函格式</w:t>
      </w:r>
      <w:bookmarkEnd w:id="330"/>
      <w:bookmarkEnd w:id="331"/>
      <w:bookmarkEnd w:id="332"/>
      <w:bookmarkEnd w:id="333"/>
    </w:p>
    <w:p>
      <w:pPr>
        <w:pStyle w:val="4"/>
        <w:pageBreakBefore w:val="0"/>
        <w:widowControl w:val="0"/>
        <w:kinsoku/>
        <w:wordWrap/>
        <w:overflowPunct/>
        <w:topLinePunct w:val="0"/>
        <w:bidi w:val="0"/>
        <w:snapToGrid/>
        <w:spacing w:before="0" w:line="400" w:lineRule="exact"/>
        <w:ind w:left="1079" w:leftChars="257" w:hanging="540"/>
        <w:textAlignment w:val="auto"/>
        <w:rPr>
          <w:rFonts w:hint="eastAsia" w:ascii="微软雅黑" w:hAnsi="微软雅黑" w:eastAsia="微软雅黑" w:cs="微软雅黑"/>
          <w:b w:val="0"/>
          <w:color w:val="000000"/>
          <w:sz w:val="24"/>
          <w:szCs w:val="24"/>
        </w:rPr>
      </w:pPr>
      <w:bookmarkStart w:id="334" w:name="_Toc518923105"/>
      <w:bookmarkStart w:id="335" w:name="_Toc25206"/>
      <w:bookmarkStart w:id="336" w:name="_Toc28123"/>
      <w:bookmarkStart w:id="337" w:name="_Toc16272"/>
      <w:bookmarkStart w:id="338" w:name="_Toc515904842"/>
      <w:r>
        <w:rPr>
          <w:rFonts w:hint="eastAsia" w:ascii="微软雅黑" w:hAnsi="微软雅黑" w:eastAsia="微软雅黑" w:cs="微软雅黑"/>
          <w:color w:val="000000"/>
          <w:sz w:val="24"/>
          <w:szCs w:val="24"/>
        </w:rPr>
        <w:t>（采用政府采购信用担保形式时使用）</w:t>
      </w:r>
      <w:bookmarkEnd w:id="334"/>
      <w:bookmarkEnd w:id="335"/>
      <w:bookmarkEnd w:id="336"/>
      <w:bookmarkEnd w:id="337"/>
      <w:bookmarkEnd w:id="338"/>
    </w:p>
    <w:p>
      <w:pPr>
        <w:pageBreakBefore w:val="0"/>
        <w:widowControl w:val="0"/>
        <w:kinsoku/>
        <w:wordWrap/>
        <w:overflowPunct/>
        <w:topLinePunct w:val="0"/>
        <w:bidi w:val="0"/>
        <w:snapToGrid/>
        <w:spacing w:line="400" w:lineRule="exact"/>
        <w:ind w:left="1079" w:leftChars="257" w:hanging="540"/>
        <w:textAlignment w:val="auto"/>
        <w:rPr>
          <w:rFonts w:hint="eastAsia" w:ascii="微软雅黑" w:hAnsi="微软雅黑" w:eastAsia="微软雅黑" w:cs="微软雅黑"/>
          <w:b/>
          <w:color w:val="000000"/>
          <w:kern w:val="0"/>
          <w:sz w:val="24"/>
          <w:szCs w:val="24"/>
        </w:rPr>
      </w:pPr>
    </w:p>
    <w:p>
      <w:pPr>
        <w:pageBreakBefore w:val="0"/>
        <w:widowControl w:val="0"/>
        <w:kinsoku/>
        <w:wordWrap/>
        <w:overflowPunct/>
        <w:topLinePunct w:val="0"/>
        <w:bidi w:val="0"/>
        <w:snapToGrid/>
        <w:spacing w:line="400" w:lineRule="exact"/>
        <w:jc w:val="center"/>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政府采购履约担保函（项目用）</w:t>
      </w:r>
    </w:p>
    <w:p>
      <w:pPr>
        <w:pageBreakBefore w:val="0"/>
        <w:widowControl w:val="0"/>
        <w:kinsoku/>
        <w:wordWrap/>
        <w:overflowPunct/>
        <w:topLinePunct w:val="0"/>
        <w:bidi w:val="0"/>
        <w:snapToGrid/>
        <w:spacing w:line="400" w:lineRule="exac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                                                   编号：</w:t>
      </w:r>
    </w:p>
    <w:p>
      <w:pPr>
        <w:pageBreakBefore w:val="0"/>
        <w:widowControl w:val="0"/>
        <w:kinsoku/>
        <w:wordWrap/>
        <w:overflowPunct/>
        <w:topLinePunct w:val="0"/>
        <w:bidi w:val="0"/>
        <w:snapToGrid/>
        <w:spacing w:line="400" w:lineRule="exact"/>
        <w:textAlignment w:val="auto"/>
        <w:rPr>
          <w:rFonts w:hint="eastAsia" w:ascii="微软雅黑" w:hAnsi="微软雅黑" w:eastAsia="微软雅黑" w:cs="微软雅黑"/>
          <w:color w:val="000000"/>
          <w:sz w:val="24"/>
          <w:szCs w:val="24"/>
        </w:rPr>
      </w:pPr>
    </w:p>
    <w:p>
      <w:pPr>
        <w:pageBreakBefore w:val="0"/>
        <w:widowControl w:val="0"/>
        <w:kinsoku/>
        <w:wordWrap/>
        <w:overflowPunct/>
        <w:topLinePunct w:val="0"/>
        <w:bidi w:val="0"/>
        <w:snapToGrid/>
        <w:spacing w:line="400" w:lineRule="exac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u w:val="single"/>
        </w:rPr>
        <w:t xml:space="preserve">                  </w:t>
      </w:r>
      <w:r>
        <w:rPr>
          <w:rFonts w:hint="eastAsia" w:ascii="微软雅黑" w:hAnsi="微软雅黑" w:eastAsia="微软雅黑" w:cs="微软雅黑"/>
          <w:color w:val="000000"/>
          <w:sz w:val="24"/>
          <w:szCs w:val="24"/>
        </w:rPr>
        <w:t>（采购人）：</w:t>
      </w:r>
    </w:p>
    <w:p>
      <w:pPr>
        <w:pageBreakBefore w:val="0"/>
        <w:widowControl w:val="0"/>
        <w:kinsoku/>
        <w:wordWrap/>
        <w:overflowPunct/>
        <w:topLinePunct w:val="0"/>
        <w:bidi w:val="0"/>
        <w:snapToGrid/>
        <w:spacing w:line="400" w:lineRule="exact"/>
        <w:textAlignment w:val="auto"/>
        <w:rPr>
          <w:rFonts w:hint="eastAsia" w:ascii="微软雅黑" w:hAnsi="微软雅黑" w:eastAsia="微软雅黑" w:cs="微软雅黑"/>
          <w:color w:val="000000"/>
          <w:sz w:val="24"/>
          <w:szCs w:val="24"/>
        </w:rPr>
      </w:pP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鉴于你方与</w:t>
      </w:r>
      <w:r>
        <w:rPr>
          <w:rFonts w:hint="eastAsia" w:ascii="微软雅黑" w:hAnsi="微软雅黑" w:eastAsia="微软雅黑" w:cs="微软雅黑"/>
          <w:color w:val="000000"/>
          <w:sz w:val="24"/>
          <w:szCs w:val="24"/>
          <w:u w:val="single"/>
        </w:rPr>
        <w:t xml:space="preserve">                    </w:t>
      </w:r>
      <w:r>
        <w:rPr>
          <w:rFonts w:hint="eastAsia" w:ascii="微软雅黑" w:hAnsi="微软雅黑" w:eastAsia="微软雅黑" w:cs="微软雅黑"/>
          <w:color w:val="000000"/>
          <w:sz w:val="24"/>
          <w:szCs w:val="24"/>
        </w:rPr>
        <w:t>（以下简称供应商）于</w:t>
      </w:r>
      <w:r>
        <w:rPr>
          <w:rFonts w:hint="eastAsia" w:ascii="微软雅黑" w:hAnsi="微软雅黑" w:eastAsia="微软雅黑" w:cs="微软雅黑"/>
          <w:color w:val="000000"/>
          <w:sz w:val="24"/>
          <w:szCs w:val="24"/>
          <w:u w:val="single"/>
        </w:rPr>
        <w:t xml:space="preserve">   </w:t>
      </w:r>
      <w:r>
        <w:rPr>
          <w:rFonts w:hint="eastAsia" w:ascii="微软雅黑" w:hAnsi="微软雅黑" w:eastAsia="微软雅黑" w:cs="微软雅黑"/>
          <w:color w:val="000000"/>
          <w:sz w:val="24"/>
          <w:szCs w:val="24"/>
        </w:rPr>
        <w:t>年</w:t>
      </w:r>
      <w:r>
        <w:rPr>
          <w:rFonts w:hint="eastAsia" w:ascii="微软雅黑" w:hAnsi="微软雅黑" w:eastAsia="微软雅黑" w:cs="微软雅黑"/>
          <w:color w:val="000000"/>
          <w:sz w:val="24"/>
          <w:szCs w:val="24"/>
          <w:u w:val="single"/>
        </w:rPr>
        <w:t xml:space="preserve">  </w:t>
      </w:r>
      <w:r>
        <w:rPr>
          <w:rFonts w:hint="eastAsia" w:ascii="微软雅黑" w:hAnsi="微软雅黑" w:eastAsia="微软雅黑" w:cs="微软雅黑"/>
          <w:color w:val="000000"/>
          <w:sz w:val="24"/>
          <w:szCs w:val="24"/>
        </w:rPr>
        <w:t>月</w:t>
      </w:r>
      <w:r>
        <w:rPr>
          <w:rFonts w:hint="eastAsia" w:ascii="微软雅黑" w:hAnsi="微软雅黑" w:eastAsia="微软雅黑" w:cs="微软雅黑"/>
          <w:color w:val="000000"/>
          <w:sz w:val="24"/>
          <w:szCs w:val="24"/>
          <w:u w:val="single"/>
        </w:rPr>
        <w:t xml:space="preserve">  </w:t>
      </w:r>
      <w:r>
        <w:rPr>
          <w:rFonts w:hint="eastAsia" w:ascii="微软雅黑" w:hAnsi="微软雅黑" w:eastAsia="微软雅黑" w:cs="微软雅黑"/>
          <w:color w:val="000000"/>
          <w:sz w:val="24"/>
          <w:szCs w:val="24"/>
        </w:rPr>
        <w:t>日签定编号为   的《</w:t>
      </w:r>
      <w:r>
        <w:rPr>
          <w:rFonts w:hint="eastAsia" w:ascii="微软雅黑" w:hAnsi="微软雅黑" w:eastAsia="微软雅黑" w:cs="微软雅黑"/>
          <w:color w:val="000000"/>
          <w:sz w:val="24"/>
          <w:szCs w:val="24"/>
          <w:u w:val="single"/>
        </w:rPr>
        <w:t xml:space="preserve">           </w:t>
      </w:r>
      <w:r>
        <w:rPr>
          <w:rFonts w:hint="eastAsia" w:ascii="微软雅黑" w:hAnsi="微软雅黑" w:eastAsia="微软雅黑" w:cs="微软雅黑"/>
          <w:color w:val="000000"/>
          <w:sz w:val="24"/>
          <w:szCs w:val="24"/>
        </w:rPr>
        <w:t>政府采购合同》（以下简称主合同），且依据该合同的约定，供应商应在</w:t>
      </w:r>
      <w:r>
        <w:rPr>
          <w:rFonts w:hint="eastAsia" w:ascii="微软雅黑" w:hAnsi="微软雅黑" w:eastAsia="微软雅黑" w:cs="微软雅黑"/>
          <w:color w:val="000000"/>
          <w:sz w:val="24"/>
          <w:szCs w:val="24"/>
          <w:u w:val="single"/>
        </w:rPr>
        <w:t xml:space="preserve">    </w:t>
      </w:r>
      <w:r>
        <w:rPr>
          <w:rFonts w:hint="eastAsia" w:ascii="微软雅黑" w:hAnsi="微软雅黑" w:eastAsia="微软雅黑" w:cs="微软雅黑"/>
          <w:color w:val="000000"/>
          <w:sz w:val="24"/>
          <w:szCs w:val="24"/>
        </w:rPr>
        <w:t>年</w:t>
      </w:r>
    </w:p>
    <w:p>
      <w:pPr>
        <w:pageBreakBefore w:val="0"/>
        <w:widowControl w:val="0"/>
        <w:kinsoku/>
        <w:wordWrap/>
        <w:overflowPunct/>
        <w:topLinePunct w:val="0"/>
        <w:bidi w:val="0"/>
        <w:snapToGrid/>
        <w:spacing w:line="400" w:lineRule="exac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u w:val="single"/>
        </w:rPr>
        <w:t xml:space="preserve">    </w:t>
      </w:r>
      <w:r>
        <w:rPr>
          <w:rFonts w:hint="eastAsia" w:ascii="微软雅黑" w:hAnsi="微软雅黑" w:eastAsia="微软雅黑" w:cs="微软雅黑"/>
          <w:color w:val="000000"/>
          <w:sz w:val="24"/>
          <w:szCs w:val="24"/>
        </w:rPr>
        <w:t>月</w:t>
      </w:r>
      <w:r>
        <w:rPr>
          <w:rFonts w:hint="eastAsia" w:ascii="微软雅黑" w:hAnsi="微软雅黑" w:eastAsia="微软雅黑" w:cs="微软雅黑"/>
          <w:color w:val="000000"/>
          <w:sz w:val="24"/>
          <w:szCs w:val="24"/>
          <w:u w:val="single"/>
        </w:rPr>
        <w:t xml:space="preserve">   </w:t>
      </w:r>
      <w:r>
        <w:rPr>
          <w:rFonts w:hint="eastAsia" w:ascii="微软雅黑" w:hAnsi="微软雅黑" w:eastAsia="微软雅黑" w:cs="微软雅黑"/>
          <w:color w:val="000000"/>
          <w:sz w:val="24"/>
          <w:szCs w:val="24"/>
        </w:rPr>
        <w:t>日前向你方交纳履约保证金，且可以履约担保函的形式交纳履约保证金。应供应商的申请，我方以保证的方式向你方提供如下履约保证金担保：</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一、保证责任的情形及保证金额</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（一）在供应商出现下列情形之一时，我方承担保证责任：</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1．将中标项目转让给他人，或者在投标文件中未说明，且未经采购招标机构人同意，将中标项目分包给他人的；</w:t>
      </w:r>
    </w:p>
    <w:p>
      <w:pPr>
        <w:pageBreakBefore w:val="0"/>
        <w:widowControl w:val="0"/>
        <w:kinsoku/>
        <w:wordWrap/>
        <w:overflowPunct/>
        <w:topLinePunct w:val="0"/>
        <w:bidi w:val="0"/>
        <w:snapToGrid/>
        <w:spacing w:line="400" w:lineRule="exac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　　2．主合同约定的应当缴纳履约保证金的情形: </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（1）未按主合同约定的质量、数量和期限供应货物/提供服务/完成工程的；</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u w:val="single"/>
        </w:rPr>
        <w:t xml:space="preserve">                                                           </w:t>
      </w:r>
      <w:r>
        <w:rPr>
          <w:rFonts w:hint="eastAsia" w:ascii="微软雅黑" w:hAnsi="微软雅黑" w:eastAsia="微软雅黑" w:cs="微软雅黑"/>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（二）我方的保证范围是主合同约定的合同价款总额的</w:t>
      </w:r>
      <w:r>
        <w:rPr>
          <w:rFonts w:hint="eastAsia" w:ascii="微软雅黑" w:hAnsi="微软雅黑" w:eastAsia="微软雅黑" w:cs="微软雅黑"/>
          <w:color w:val="000000"/>
          <w:sz w:val="24"/>
          <w:szCs w:val="24"/>
          <w:u w:val="single"/>
        </w:rPr>
        <w:t xml:space="preserve">        </w:t>
      </w:r>
      <w:r>
        <w:rPr>
          <w:rFonts w:hint="eastAsia" w:ascii="微软雅黑" w:hAnsi="微软雅黑" w:eastAsia="微软雅黑" w:cs="微软雅黑"/>
          <w:color w:val="000000"/>
          <w:sz w:val="24"/>
          <w:szCs w:val="24"/>
        </w:rPr>
        <w:t>%数额为</w:t>
      </w:r>
      <w:r>
        <w:rPr>
          <w:rFonts w:hint="eastAsia" w:ascii="微软雅黑" w:hAnsi="微软雅黑" w:eastAsia="微软雅黑" w:cs="微软雅黑"/>
          <w:color w:val="000000"/>
          <w:sz w:val="24"/>
          <w:szCs w:val="24"/>
          <w:u w:val="single"/>
        </w:rPr>
        <w:t xml:space="preserve">         </w:t>
      </w:r>
      <w:r>
        <w:rPr>
          <w:rFonts w:hint="eastAsia" w:ascii="微软雅黑" w:hAnsi="微软雅黑" w:eastAsia="微软雅黑" w:cs="微软雅黑"/>
          <w:color w:val="000000"/>
          <w:sz w:val="24"/>
          <w:szCs w:val="24"/>
        </w:rPr>
        <w:t>元（大写</w:t>
      </w:r>
      <w:r>
        <w:rPr>
          <w:rFonts w:hint="eastAsia" w:ascii="微软雅黑" w:hAnsi="微软雅黑" w:eastAsia="微软雅黑" w:cs="微软雅黑"/>
          <w:color w:val="000000"/>
          <w:sz w:val="24"/>
          <w:szCs w:val="24"/>
          <w:u w:val="single"/>
        </w:rPr>
        <w:t xml:space="preserve">           </w:t>
      </w:r>
      <w:r>
        <w:rPr>
          <w:rFonts w:hint="eastAsia" w:ascii="微软雅黑" w:hAnsi="微软雅黑" w:eastAsia="微软雅黑" w:cs="微软雅黑"/>
          <w:color w:val="000000"/>
          <w:sz w:val="24"/>
          <w:szCs w:val="24"/>
        </w:rPr>
        <w:t>），币种为</w:t>
      </w:r>
      <w:r>
        <w:rPr>
          <w:rFonts w:hint="eastAsia" w:ascii="微软雅黑" w:hAnsi="微软雅黑" w:eastAsia="微软雅黑" w:cs="微软雅黑"/>
          <w:color w:val="000000"/>
          <w:sz w:val="24"/>
          <w:szCs w:val="24"/>
          <w:u w:val="single"/>
        </w:rPr>
        <w:t xml:space="preserve">        </w:t>
      </w:r>
      <w:r>
        <w:rPr>
          <w:rFonts w:hint="eastAsia" w:ascii="微软雅黑" w:hAnsi="微软雅黑" w:eastAsia="微软雅黑" w:cs="微软雅黑"/>
          <w:color w:val="000000"/>
          <w:sz w:val="24"/>
          <w:szCs w:val="24"/>
        </w:rPr>
        <w:t>。（即主合同履约保证金金额）</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二、保证的方式及保证期间</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我方保证的方式为：连带责任保证。</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我方保证的期间为：自本合同生效之日起至供应商按照主合同约定的供货/完工期限届满后</w:t>
      </w:r>
      <w:r>
        <w:rPr>
          <w:rFonts w:hint="eastAsia" w:ascii="微软雅黑" w:hAnsi="微软雅黑" w:eastAsia="微软雅黑" w:cs="微软雅黑"/>
          <w:color w:val="000000"/>
          <w:sz w:val="24"/>
          <w:szCs w:val="24"/>
          <w:u w:val="single"/>
        </w:rPr>
        <w:t xml:space="preserve">     </w:t>
      </w:r>
      <w:r>
        <w:rPr>
          <w:rFonts w:hint="eastAsia" w:ascii="微软雅黑" w:hAnsi="微软雅黑" w:eastAsia="微软雅黑" w:cs="微软雅黑"/>
          <w:color w:val="000000"/>
          <w:sz w:val="24"/>
          <w:szCs w:val="24"/>
        </w:rPr>
        <w:t>日内。</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如果供应商未按主合同约定向贵方供应货物/提供服务/完成工程的，由我方在保证金额内向你方支付上述款项。</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三、承担保证责任的程序</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1．你方要求我方承担保证责任的，应在本保函保证期间内向我方发出书面索赔通知。索赔通知应写明要求索赔的金额，支付款项应到达的帐号。并附有证明供应商违约事实的证明材料。</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如果你方与供应商因货物质量问题产生争议，你方还需同时提供</w:t>
      </w:r>
      <w:r>
        <w:rPr>
          <w:rFonts w:hint="eastAsia" w:ascii="微软雅黑" w:hAnsi="微软雅黑" w:eastAsia="微软雅黑" w:cs="微软雅黑"/>
          <w:color w:val="000000"/>
          <w:sz w:val="24"/>
          <w:szCs w:val="24"/>
          <w:u w:val="single"/>
        </w:rPr>
        <w:t xml:space="preserve">        </w:t>
      </w:r>
      <w:r>
        <w:rPr>
          <w:rFonts w:hint="eastAsia" w:ascii="微软雅黑" w:hAnsi="微软雅黑" w:eastAsia="微软雅黑" w:cs="微软雅黑"/>
          <w:color w:val="000000"/>
          <w:sz w:val="24"/>
          <w:szCs w:val="24"/>
        </w:rPr>
        <w:t>部门出具的质量检测报告，或经诉讼（仲裁）程序裁决后的裁决书、调解书，本保证人即按照检测结果或裁决书、调解书决定是否承担保证责任。</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 我方收到你方的书面索赔通知及相应证明材料，在</w:t>
      </w:r>
      <w:r>
        <w:rPr>
          <w:rFonts w:hint="eastAsia" w:ascii="微软雅黑" w:hAnsi="微软雅黑" w:eastAsia="微软雅黑" w:cs="微软雅黑"/>
          <w:color w:val="000000"/>
          <w:sz w:val="24"/>
          <w:szCs w:val="24"/>
          <w:u w:val="single"/>
        </w:rPr>
        <w:t xml:space="preserve">     </w:t>
      </w:r>
      <w:r>
        <w:rPr>
          <w:rFonts w:hint="eastAsia" w:ascii="微软雅黑" w:hAnsi="微软雅黑" w:eastAsia="微软雅黑" w:cs="微软雅黑"/>
          <w:color w:val="000000"/>
          <w:sz w:val="24"/>
          <w:szCs w:val="24"/>
        </w:rPr>
        <w:t>工作日内进行核定后按照本保函的承诺承担保证责任。</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四、保证责任的终止</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2．我方按照本保函向你方履行了保证责任后，自我方向你方支付款项（支付款项从我方账户划出）之日起，保证责任即终止。</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3．按照法律法规的规定或出现应终止我方保证责任的其它情形的，我方在本保函项下的保证责任亦终止。</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五、免责条款</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1．因你方违反主合同约定致使供应商不能履行义务的，我方不承担保证责任。</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2．依照法律法规的规定或你方与供应商的另行约定，全部或者部分免除供应商应缴纳的保证金义务的，我方亦免除相应的保证责任。</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3．因不可抗力造成供应商不能履行供货义务的，我方不承担保证责任。</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六、争议的解决</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因本保函发生的纠纷，由你我双方协商解决，协商不成的，通过诉讼程序解决，诉讼管辖地法院为</w:t>
      </w:r>
      <w:r>
        <w:rPr>
          <w:rFonts w:hint="eastAsia" w:ascii="微软雅黑" w:hAnsi="微软雅黑" w:eastAsia="微软雅黑" w:cs="微软雅黑"/>
          <w:color w:val="000000"/>
          <w:sz w:val="24"/>
          <w:szCs w:val="24"/>
          <w:u w:val="single"/>
        </w:rPr>
        <w:t xml:space="preserve">        </w:t>
      </w:r>
      <w:r>
        <w:rPr>
          <w:rFonts w:hint="eastAsia" w:ascii="微软雅黑" w:hAnsi="微软雅黑" w:eastAsia="微软雅黑" w:cs="微软雅黑"/>
          <w:color w:val="000000"/>
          <w:sz w:val="24"/>
          <w:szCs w:val="24"/>
        </w:rPr>
        <w:t>法院。</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七、保函的生效</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本保函自我方加盖公章之日起生效。</w:t>
      </w:r>
    </w:p>
    <w:p>
      <w:pPr>
        <w:pageBreakBefore w:val="0"/>
        <w:widowControl w:val="0"/>
        <w:kinsoku/>
        <w:wordWrap/>
        <w:overflowPunct/>
        <w:topLinePunct w:val="0"/>
        <w:bidi w:val="0"/>
        <w:snapToGrid/>
        <w:spacing w:line="400" w:lineRule="exact"/>
        <w:textAlignment w:val="auto"/>
        <w:rPr>
          <w:rFonts w:hint="eastAsia" w:ascii="微软雅黑" w:hAnsi="微软雅黑" w:eastAsia="微软雅黑" w:cs="微软雅黑"/>
          <w:color w:val="000000"/>
          <w:sz w:val="24"/>
          <w:szCs w:val="24"/>
        </w:rPr>
      </w:pPr>
    </w:p>
    <w:p>
      <w:pPr>
        <w:pageBreakBefore w:val="0"/>
        <w:widowControl w:val="0"/>
        <w:kinsoku/>
        <w:wordWrap/>
        <w:overflowPunct/>
        <w:topLinePunct w:val="0"/>
        <w:bidi w:val="0"/>
        <w:snapToGrid/>
        <w:spacing w:line="400" w:lineRule="exac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                                      </w:t>
      </w:r>
    </w:p>
    <w:p>
      <w:pPr>
        <w:pageBreakBefore w:val="0"/>
        <w:widowControl w:val="0"/>
        <w:kinsoku/>
        <w:wordWrap/>
        <w:overflowPunct/>
        <w:topLinePunct w:val="0"/>
        <w:bidi w:val="0"/>
        <w:snapToGrid/>
        <w:spacing w:line="400" w:lineRule="exact"/>
        <w:ind w:firstLine="5400" w:firstLineChars="225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保证人：（公章）</w:t>
      </w:r>
    </w:p>
    <w:p>
      <w:pPr>
        <w:pageBreakBefore w:val="0"/>
        <w:widowControl w:val="0"/>
        <w:kinsoku/>
        <w:wordWrap/>
        <w:overflowPunct/>
        <w:topLinePunct w:val="0"/>
        <w:bidi w:val="0"/>
        <w:snapToGrid/>
        <w:spacing w:line="400" w:lineRule="exac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                   </w:t>
      </w:r>
    </w:p>
    <w:p>
      <w:pPr>
        <w:pageBreakBefore w:val="0"/>
        <w:widowControl w:val="0"/>
        <w:kinsoku/>
        <w:wordWrap/>
        <w:overflowPunct/>
        <w:topLinePunct w:val="0"/>
        <w:bidi w:val="0"/>
        <w:snapToGrid/>
        <w:spacing w:line="400" w:lineRule="exac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                                                   年     月      日</w:t>
      </w:r>
    </w:p>
    <w:p>
      <w:pPr>
        <w:pStyle w:val="6"/>
        <w:rPr>
          <w:rFonts w:hint="eastAsia" w:ascii="微软雅黑" w:hAnsi="微软雅黑" w:eastAsia="微软雅黑" w:cs="微软雅黑"/>
          <w:color w:val="000000"/>
          <w:sz w:val="24"/>
          <w:szCs w:val="24"/>
        </w:rPr>
      </w:pPr>
    </w:p>
    <w:p>
      <w:pPr>
        <w:rPr>
          <w:rFonts w:hint="eastAsia" w:ascii="微软雅黑" w:hAnsi="微软雅黑" w:eastAsia="微软雅黑" w:cs="微软雅黑"/>
          <w:color w:val="000000"/>
        </w:rPr>
      </w:pPr>
    </w:p>
    <w:p>
      <w:pPr>
        <w:pStyle w:val="7"/>
        <w:rPr>
          <w:rFonts w:hint="eastAsia" w:ascii="微软雅黑" w:hAnsi="微软雅黑" w:eastAsia="微软雅黑" w:cs="微软雅黑"/>
          <w:color w:val="000000"/>
        </w:rPr>
      </w:pPr>
    </w:p>
    <w:p>
      <w:pPr>
        <w:pStyle w:val="3"/>
        <w:numPr>
          <w:ilvl w:val="0"/>
          <w:numId w:val="1"/>
        </w:numPr>
        <w:tabs>
          <w:tab w:val="left" w:pos="0"/>
          <w:tab w:val="clear" w:pos="3134"/>
        </w:tabs>
        <w:spacing w:before="0" w:after="0" w:line="400" w:lineRule="exact"/>
        <w:ind w:hanging="3134"/>
        <w:rPr>
          <w:rFonts w:hint="eastAsia" w:ascii="微软雅黑" w:hAnsi="微软雅黑" w:eastAsia="微软雅黑" w:cs="微软雅黑"/>
          <w:color w:val="000000"/>
        </w:rPr>
      </w:pPr>
      <w:r>
        <w:rPr>
          <w:rFonts w:hint="eastAsia" w:ascii="微软雅黑" w:hAnsi="微软雅黑" w:eastAsia="微软雅黑" w:cs="微软雅黑"/>
          <w:color w:val="000000"/>
        </w:rPr>
        <w:t xml:space="preserve">  </w:t>
      </w:r>
      <w:bookmarkStart w:id="339" w:name="_Toc216582812"/>
      <w:bookmarkStart w:id="340" w:name="_Toc4377"/>
      <w:bookmarkStart w:id="341" w:name="_Toc4117"/>
      <w:bookmarkStart w:id="342" w:name="_Toc6923"/>
      <w:bookmarkStart w:id="343" w:name="_Toc518923106"/>
      <w:bookmarkStart w:id="344" w:name="_Toc28434"/>
      <w:bookmarkStart w:id="345" w:name="_Toc22577_WPSOffice_Level1"/>
      <w:bookmarkStart w:id="346" w:name="_Toc10715359"/>
      <w:r>
        <w:rPr>
          <w:rFonts w:hint="eastAsia" w:ascii="微软雅黑" w:hAnsi="微软雅黑" w:eastAsia="微软雅黑" w:cs="微软雅黑"/>
          <w:color w:val="000000"/>
        </w:rPr>
        <w:t>响应文件格式</w:t>
      </w:r>
      <w:bookmarkEnd w:id="339"/>
      <w:bookmarkEnd w:id="340"/>
      <w:bookmarkEnd w:id="341"/>
      <w:bookmarkEnd w:id="342"/>
      <w:bookmarkEnd w:id="343"/>
      <w:bookmarkEnd w:id="344"/>
      <w:bookmarkEnd w:id="345"/>
      <w:bookmarkEnd w:id="346"/>
    </w:p>
    <w:p>
      <w:pPr>
        <w:spacing w:line="400" w:lineRule="exact"/>
        <w:ind w:left="1079" w:leftChars="257" w:hanging="540"/>
        <w:jc w:val="center"/>
        <w:outlineLvl w:val="0"/>
        <w:rPr>
          <w:rFonts w:hint="eastAsia" w:ascii="微软雅黑" w:hAnsi="微软雅黑" w:eastAsia="微软雅黑" w:cs="微软雅黑"/>
          <w:color w:val="000000"/>
          <w:sz w:val="24"/>
        </w:rPr>
      </w:pPr>
      <w:bookmarkStart w:id="347" w:name="_Toc11104"/>
      <w:bookmarkStart w:id="348" w:name="_Toc18694"/>
      <w:bookmarkStart w:id="349" w:name="_Toc5151"/>
      <w:bookmarkStart w:id="350" w:name="_Toc25620_WPSOffice_Level2"/>
      <w:bookmarkStart w:id="351" w:name="_Toc515647803"/>
      <w:bookmarkStart w:id="352" w:name="_Toc20649"/>
      <w:bookmarkStart w:id="353" w:name="_Toc18974"/>
      <w:bookmarkStart w:id="354" w:name="_Toc975"/>
      <w:bookmarkStart w:id="355" w:name="_Toc21915"/>
      <w:bookmarkStart w:id="356" w:name="_Toc6762_WPSOffice_Level2"/>
      <w:bookmarkStart w:id="357" w:name="_Toc10715360"/>
      <w:bookmarkStart w:id="358" w:name="_Toc27612"/>
      <w:r>
        <w:rPr>
          <w:rFonts w:hint="eastAsia" w:ascii="微软雅黑" w:hAnsi="微软雅黑" w:eastAsia="微软雅黑" w:cs="微软雅黑"/>
          <w:color w:val="000000"/>
          <w:sz w:val="24"/>
        </w:rPr>
        <w:t xml:space="preserve">第一部分 </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报价表及资格证明文件</w:t>
      </w:r>
      <w:bookmarkEnd w:id="347"/>
      <w:bookmarkEnd w:id="348"/>
      <w:bookmarkEnd w:id="349"/>
      <w:bookmarkEnd w:id="350"/>
      <w:bookmarkEnd w:id="351"/>
      <w:bookmarkEnd w:id="352"/>
      <w:bookmarkEnd w:id="353"/>
      <w:bookmarkEnd w:id="354"/>
      <w:bookmarkEnd w:id="355"/>
      <w:bookmarkEnd w:id="356"/>
      <w:bookmarkEnd w:id="357"/>
      <w:bookmarkEnd w:id="358"/>
      <w:bookmarkStart w:id="359" w:name="_Toc515647816"/>
      <w:bookmarkStart w:id="360" w:name="_Toc11180"/>
      <w:bookmarkStart w:id="361" w:name="_Toc480942349"/>
      <w:bookmarkStart w:id="362" w:name="_Toc216582813"/>
      <w:bookmarkStart w:id="363" w:name="_Ref467988698"/>
      <w:bookmarkStart w:id="364" w:name="_Toc520356217"/>
    </w:p>
    <w:p>
      <w:pPr>
        <w:pageBreakBefore w:val="0"/>
        <w:widowControl w:val="0"/>
        <w:tabs>
          <w:tab w:val="left" w:pos="5580"/>
        </w:tabs>
        <w:kinsoku/>
        <w:wordWrap/>
        <w:overflowPunct/>
        <w:topLinePunct w:val="0"/>
        <w:bidi w:val="0"/>
        <w:snapToGrid/>
        <w:spacing w:line="560" w:lineRule="exact"/>
        <w:textAlignment w:val="auto"/>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w:t>
      </w:r>
      <w:r>
        <w:rPr>
          <w:rFonts w:hint="eastAsia" w:ascii="微软雅黑" w:hAnsi="微软雅黑" w:eastAsia="微软雅黑" w:cs="微软雅黑"/>
          <w:color w:val="000000"/>
          <w:sz w:val="24"/>
          <w:highlight w:val="none"/>
          <w:lang w:val="en-US" w:eastAsia="zh-CN"/>
        </w:rPr>
        <w:t>.</w:t>
      </w:r>
      <w:r>
        <w:rPr>
          <w:rFonts w:hint="eastAsia" w:ascii="微软雅黑" w:hAnsi="微软雅黑" w:eastAsia="微软雅黑" w:cs="微软雅黑"/>
          <w:color w:val="000000"/>
          <w:sz w:val="24"/>
          <w:highlight w:val="none"/>
          <w:lang w:eastAsia="zh-CN"/>
        </w:rPr>
        <w:t>谈判</w:t>
      </w:r>
      <w:r>
        <w:rPr>
          <w:rFonts w:hint="eastAsia" w:ascii="微软雅黑" w:hAnsi="微软雅黑" w:eastAsia="微软雅黑" w:cs="微软雅黑"/>
          <w:color w:val="000000"/>
          <w:sz w:val="24"/>
          <w:highlight w:val="none"/>
        </w:rPr>
        <w:t>报价</w:t>
      </w:r>
      <w:r>
        <w:rPr>
          <w:rFonts w:hint="eastAsia" w:ascii="微软雅黑" w:hAnsi="微软雅黑" w:eastAsia="微软雅黑" w:cs="微软雅黑"/>
          <w:color w:val="000000"/>
          <w:sz w:val="24"/>
          <w:highlight w:val="none"/>
          <w:lang w:val="en-US" w:eastAsia="zh-CN"/>
        </w:rPr>
        <w:t>一览</w:t>
      </w:r>
      <w:r>
        <w:rPr>
          <w:rFonts w:hint="eastAsia" w:ascii="微软雅黑" w:hAnsi="微软雅黑" w:eastAsia="微软雅黑" w:cs="微软雅黑"/>
          <w:color w:val="000000"/>
          <w:sz w:val="24"/>
          <w:highlight w:val="none"/>
        </w:rPr>
        <w:t>表;</w:t>
      </w:r>
    </w:p>
    <w:p>
      <w:pPr>
        <w:pageBreakBefore w:val="0"/>
        <w:widowControl w:val="0"/>
        <w:tabs>
          <w:tab w:val="left" w:pos="5580"/>
        </w:tabs>
        <w:kinsoku/>
        <w:wordWrap/>
        <w:overflowPunct/>
        <w:topLinePunct w:val="0"/>
        <w:bidi w:val="0"/>
        <w:snapToGrid/>
        <w:spacing w:line="560" w:lineRule="exact"/>
        <w:textAlignment w:val="auto"/>
        <w:rPr>
          <w:rFonts w:hint="eastAsia" w:ascii="微软雅黑" w:hAnsi="微软雅黑" w:eastAsia="微软雅黑" w:cs="微软雅黑"/>
          <w:color w:val="000000"/>
          <w:sz w:val="24"/>
          <w:highlight w:val="none"/>
          <w:lang w:val="en-US" w:eastAsia="zh-CN"/>
        </w:rPr>
      </w:pPr>
      <w:r>
        <w:rPr>
          <w:rFonts w:hint="eastAsia" w:ascii="微软雅黑" w:hAnsi="微软雅黑" w:eastAsia="微软雅黑" w:cs="微软雅黑"/>
          <w:color w:val="000000"/>
          <w:sz w:val="24"/>
          <w:highlight w:val="none"/>
          <w:lang w:val="en-US" w:eastAsia="zh-CN"/>
        </w:rPr>
        <w:t>2、满足《中华人民共和国政府采购法》第二十二条规定：</w:t>
      </w:r>
    </w:p>
    <w:p>
      <w:pPr>
        <w:pStyle w:val="6"/>
        <w:pageBreakBefore w:val="0"/>
        <w:widowControl w:val="0"/>
        <w:kinsoku/>
        <w:wordWrap/>
        <w:overflowPunct/>
        <w:topLinePunct w:val="0"/>
        <w:bidi w:val="0"/>
        <w:snapToGrid/>
        <w:spacing w:line="560" w:lineRule="exact"/>
        <w:ind w:left="0" w:leftChars="0" w:firstLine="0" w:firstLineChars="0"/>
        <w:textAlignment w:val="auto"/>
        <w:rPr>
          <w:rFonts w:hint="eastAsia" w:ascii="微软雅黑" w:hAnsi="微软雅黑" w:eastAsia="微软雅黑" w:cs="微软雅黑"/>
          <w:color w:val="000000"/>
          <w:kern w:val="2"/>
          <w:sz w:val="24"/>
          <w:szCs w:val="24"/>
          <w:lang w:val="en-US" w:eastAsia="zh-CN" w:bidi="ar-SA"/>
        </w:rPr>
      </w:pPr>
      <w:r>
        <w:rPr>
          <w:rFonts w:hint="eastAsia" w:ascii="微软雅黑" w:hAnsi="微软雅黑" w:eastAsia="微软雅黑" w:cs="微软雅黑"/>
          <w:color w:val="000000"/>
          <w:kern w:val="2"/>
          <w:sz w:val="24"/>
          <w:szCs w:val="24"/>
          <w:lang w:val="en-US" w:eastAsia="zh-CN" w:bidi="ar-SA"/>
        </w:rPr>
        <w:t>（1）企业三证合一的法人营业执照或含二维码的营业执照；</w:t>
      </w:r>
    </w:p>
    <w:p>
      <w:pPr>
        <w:pageBreakBefore w:val="0"/>
        <w:widowControl w:val="0"/>
        <w:kinsoku/>
        <w:wordWrap/>
        <w:overflowPunct/>
        <w:topLinePunct w:val="0"/>
        <w:bidi w:val="0"/>
        <w:snapToGrid/>
        <w:spacing w:line="560" w:lineRule="exact"/>
        <w:textAlignment w:val="auto"/>
        <w:rPr>
          <w:rFonts w:hint="default"/>
          <w:color w:val="000000"/>
          <w:lang w:val="en-US" w:eastAsia="zh-CN"/>
        </w:rPr>
      </w:pPr>
      <w:r>
        <w:rPr>
          <w:rFonts w:hint="eastAsia" w:ascii="微软雅黑" w:hAnsi="微软雅黑" w:eastAsia="微软雅黑" w:cs="微软雅黑"/>
          <w:color w:val="000000"/>
          <w:kern w:val="2"/>
          <w:sz w:val="24"/>
          <w:szCs w:val="24"/>
          <w:lang w:val="en-US" w:eastAsia="zh-CN" w:bidi="ar-SA"/>
        </w:rPr>
        <w:t>（2）法定代表人授权书及被授权人身份证，法人本人参与投标提供法人身份证及法人资格证明；</w:t>
      </w:r>
    </w:p>
    <w:p>
      <w:pPr>
        <w:pStyle w:val="6"/>
        <w:pageBreakBefore w:val="0"/>
        <w:widowControl w:val="0"/>
        <w:kinsoku/>
        <w:wordWrap/>
        <w:overflowPunct/>
        <w:topLinePunct w:val="0"/>
        <w:bidi w:val="0"/>
        <w:snapToGrid/>
        <w:spacing w:line="560" w:lineRule="exact"/>
        <w:ind w:left="0" w:leftChars="0" w:firstLine="0" w:firstLineChars="0"/>
        <w:textAlignment w:val="auto"/>
        <w:rPr>
          <w:rFonts w:hint="eastAsia" w:ascii="微软雅黑" w:hAnsi="微软雅黑" w:eastAsia="微软雅黑" w:cs="微软雅黑"/>
          <w:color w:val="000000"/>
          <w:kern w:val="2"/>
          <w:sz w:val="24"/>
          <w:szCs w:val="24"/>
          <w:lang w:val="en-US" w:eastAsia="zh-CN" w:bidi="ar-SA"/>
        </w:rPr>
      </w:pPr>
      <w:r>
        <w:rPr>
          <w:rFonts w:hint="eastAsia" w:ascii="微软雅黑" w:hAnsi="微软雅黑" w:eastAsia="微软雅黑" w:cs="微软雅黑"/>
          <w:color w:val="000000"/>
          <w:kern w:val="2"/>
          <w:sz w:val="24"/>
          <w:szCs w:val="24"/>
          <w:lang w:val="en-US" w:eastAsia="zh-CN" w:bidi="ar-SA"/>
        </w:rPr>
        <w:t>（3）法定代表人或被委托人：由社保部门或税务局出具的投标单位缴纳的社保证明和</w:t>
      </w:r>
      <w:r>
        <w:rPr>
          <w:rFonts w:hint="eastAsia" w:ascii="微软雅黑" w:hAnsi="微软雅黑" w:eastAsia="微软雅黑" w:cs="微软雅黑"/>
          <w:color w:val="auto"/>
          <w:kern w:val="2"/>
          <w:sz w:val="24"/>
          <w:szCs w:val="24"/>
          <w:lang w:val="en-US" w:eastAsia="zh-CN" w:bidi="ar-SA"/>
        </w:rPr>
        <w:t>个人缴纳的社保明细表（2023年任意一个月的社保缴费凭证及个人缴费明细）</w:t>
      </w:r>
      <w:r>
        <w:rPr>
          <w:rFonts w:hint="eastAsia" w:ascii="微软雅黑" w:hAnsi="微软雅黑" w:eastAsia="微软雅黑" w:cs="微软雅黑"/>
          <w:color w:val="000000"/>
          <w:kern w:val="2"/>
          <w:sz w:val="24"/>
          <w:szCs w:val="24"/>
          <w:lang w:val="en-US" w:eastAsia="zh-CN" w:bidi="ar-SA"/>
        </w:rPr>
        <w:t>；被委托人必须是投标单位正式员工，（新成立公司不足4个月的提供成立至今缴纳证明）；</w:t>
      </w:r>
    </w:p>
    <w:p>
      <w:pPr>
        <w:pStyle w:val="6"/>
        <w:pageBreakBefore w:val="0"/>
        <w:widowControl w:val="0"/>
        <w:kinsoku/>
        <w:wordWrap/>
        <w:overflowPunct/>
        <w:topLinePunct w:val="0"/>
        <w:bidi w:val="0"/>
        <w:snapToGrid/>
        <w:spacing w:line="560" w:lineRule="exact"/>
        <w:ind w:left="0" w:leftChars="0" w:firstLine="0" w:firstLineChars="0"/>
        <w:textAlignment w:val="auto"/>
        <w:rPr>
          <w:rFonts w:hint="eastAsia" w:ascii="微软雅黑" w:hAnsi="微软雅黑" w:eastAsia="微软雅黑" w:cs="微软雅黑"/>
          <w:color w:val="000000"/>
          <w:kern w:val="2"/>
          <w:sz w:val="24"/>
          <w:szCs w:val="24"/>
          <w:lang w:val="en-US" w:eastAsia="zh-CN" w:bidi="ar-SA"/>
        </w:rPr>
      </w:pPr>
      <w:r>
        <w:rPr>
          <w:rFonts w:hint="eastAsia" w:ascii="微软雅黑" w:hAnsi="微软雅黑" w:eastAsia="微软雅黑" w:cs="微软雅黑"/>
          <w:color w:val="000000"/>
          <w:kern w:val="2"/>
          <w:sz w:val="24"/>
          <w:szCs w:val="24"/>
          <w:lang w:val="en-US" w:eastAsia="zh-CN" w:bidi="ar-SA"/>
        </w:rPr>
        <w:t>（4）2022年财务审计报告（新成立公司不足一年的提供近三个月内有效的银行资信证明）；</w:t>
      </w:r>
    </w:p>
    <w:p>
      <w:pPr>
        <w:pStyle w:val="6"/>
        <w:pageBreakBefore w:val="0"/>
        <w:widowControl w:val="0"/>
        <w:kinsoku/>
        <w:wordWrap/>
        <w:overflowPunct/>
        <w:topLinePunct w:val="0"/>
        <w:bidi w:val="0"/>
        <w:snapToGrid/>
        <w:spacing w:line="560" w:lineRule="exact"/>
        <w:ind w:left="0" w:leftChars="0" w:firstLine="0" w:firstLineChars="0"/>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kern w:val="2"/>
          <w:sz w:val="24"/>
          <w:szCs w:val="24"/>
          <w:lang w:val="en-US" w:eastAsia="zh-CN" w:bidi="ar-SA"/>
        </w:rPr>
        <w:t>（5）在税务局依法缴纳2023年任意一个月的完税证明的良好记录或投标截止日内无拖欠税收证明；</w:t>
      </w:r>
    </w:p>
    <w:p>
      <w:pPr>
        <w:pStyle w:val="6"/>
        <w:pageBreakBefore w:val="0"/>
        <w:widowControl w:val="0"/>
        <w:kinsoku/>
        <w:wordWrap/>
        <w:overflowPunct/>
        <w:topLinePunct w:val="0"/>
        <w:bidi w:val="0"/>
        <w:snapToGrid/>
        <w:spacing w:line="560" w:lineRule="exact"/>
        <w:ind w:left="0" w:leftChars="0" w:firstLine="0" w:firstLineChars="0"/>
        <w:textAlignment w:val="auto"/>
        <w:rPr>
          <w:rFonts w:hint="eastAsia" w:ascii="微软雅黑" w:hAnsi="微软雅黑" w:eastAsia="微软雅黑" w:cs="微软雅黑"/>
          <w:color w:val="000000"/>
          <w:kern w:val="2"/>
          <w:sz w:val="24"/>
          <w:szCs w:val="24"/>
          <w:lang w:val="en-US" w:eastAsia="zh-CN" w:bidi="ar-SA"/>
        </w:rPr>
      </w:pPr>
      <w:r>
        <w:rPr>
          <w:rFonts w:hint="eastAsia" w:ascii="微软雅黑" w:hAnsi="微软雅黑" w:eastAsia="微软雅黑" w:cs="微软雅黑"/>
          <w:color w:val="000000"/>
          <w:kern w:val="2"/>
          <w:sz w:val="24"/>
          <w:szCs w:val="24"/>
          <w:lang w:val="en-US" w:eastAsia="zh-CN" w:bidi="ar-SA"/>
        </w:rPr>
        <w:t>（6）在信用中国、中国政府采购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企业自行在网站下载截至开标之日时间的网页打印件并加盖公章）；</w:t>
      </w:r>
    </w:p>
    <w:p>
      <w:pPr>
        <w:pageBreakBefore w:val="0"/>
        <w:widowControl w:val="0"/>
        <w:numPr>
          <w:ilvl w:val="0"/>
          <w:numId w:val="0"/>
        </w:numPr>
        <w:kinsoku/>
        <w:wordWrap/>
        <w:overflowPunct/>
        <w:topLinePunct w:val="0"/>
        <w:bidi w:val="0"/>
        <w:snapToGrid/>
        <w:spacing w:line="240" w:lineRule="auto"/>
        <w:ind w:leftChars="0"/>
        <w:textAlignment w:val="auto"/>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rPr>
        <w:t>（7）提供</w:t>
      </w:r>
      <w:r>
        <w:rPr>
          <w:rFonts w:hint="eastAsia" w:ascii="微软雅黑" w:hAnsi="微软雅黑" w:eastAsia="微软雅黑" w:cs="微软雅黑"/>
          <w:color w:val="000000"/>
          <w:sz w:val="24"/>
          <w:szCs w:val="24"/>
          <w:lang w:val="en-US" w:eastAsia="zh-CN"/>
        </w:rPr>
        <w:t>相对应</w:t>
      </w:r>
      <w:r>
        <w:rPr>
          <w:rFonts w:hint="eastAsia" w:ascii="微软雅黑" w:hAnsi="微软雅黑" w:eastAsia="微软雅黑" w:cs="微软雅黑"/>
          <w:color w:val="000000"/>
          <w:sz w:val="24"/>
          <w:szCs w:val="24"/>
        </w:rPr>
        <w:t>软件著作权登记证书</w:t>
      </w:r>
      <w:r>
        <w:rPr>
          <w:rFonts w:hint="eastAsia" w:ascii="微软雅黑" w:hAnsi="微软雅黑" w:eastAsia="微软雅黑" w:cs="微软雅黑"/>
          <w:color w:val="000000"/>
          <w:sz w:val="24"/>
          <w:szCs w:val="24"/>
          <w:lang w:val="en-US" w:eastAsia="zh-CN"/>
        </w:rPr>
        <w:t>;</w:t>
      </w:r>
    </w:p>
    <w:p>
      <w:pPr>
        <w:pageBreakBefore w:val="0"/>
        <w:widowControl w:val="0"/>
        <w:numPr>
          <w:ilvl w:val="0"/>
          <w:numId w:val="0"/>
        </w:numPr>
        <w:kinsoku/>
        <w:wordWrap/>
        <w:overflowPunct/>
        <w:topLinePunct w:val="0"/>
        <w:bidi w:val="0"/>
        <w:snapToGrid/>
        <w:spacing w:line="240" w:lineRule="auto"/>
        <w:ind w:leftChars="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（8）提供著作权登记证书</w:t>
      </w:r>
      <w:r>
        <w:rPr>
          <w:rFonts w:hint="eastAsia" w:ascii="微软雅黑" w:hAnsi="微软雅黑" w:eastAsia="微软雅黑" w:cs="微软雅黑"/>
          <w:color w:val="000000"/>
          <w:sz w:val="24"/>
          <w:szCs w:val="24"/>
          <w:lang w:val="en-US" w:eastAsia="zh-CN"/>
        </w:rPr>
        <w:t>;</w:t>
      </w:r>
    </w:p>
    <w:p>
      <w:pPr>
        <w:rPr>
          <w:rFonts w:hint="eastAsia"/>
          <w:lang w:val="en-US" w:eastAsia="zh-CN"/>
        </w:rPr>
      </w:pPr>
    </w:p>
    <w:p>
      <w:pPr>
        <w:pStyle w:val="6"/>
        <w:pageBreakBefore w:val="0"/>
        <w:widowControl w:val="0"/>
        <w:kinsoku/>
        <w:wordWrap/>
        <w:overflowPunct/>
        <w:topLinePunct w:val="0"/>
        <w:bidi w:val="0"/>
        <w:snapToGrid/>
        <w:spacing w:line="560" w:lineRule="exact"/>
        <w:ind w:left="0" w:leftChars="0" w:firstLine="0" w:firstLineChars="0"/>
        <w:textAlignment w:val="auto"/>
        <w:rPr>
          <w:rFonts w:hint="eastAsia" w:ascii="微软雅黑" w:hAnsi="微软雅黑" w:eastAsia="微软雅黑" w:cs="微软雅黑"/>
          <w:color w:val="000000"/>
          <w:kern w:val="2"/>
          <w:sz w:val="24"/>
          <w:szCs w:val="24"/>
          <w:lang w:val="en-US" w:eastAsia="zh-CN" w:bidi="ar-SA"/>
        </w:rPr>
      </w:pPr>
      <w:r>
        <w:rPr>
          <w:rFonts w:hint="eastAsia" w:ascii="微软雅黑" w:hAnsi="微软雅黑" w:eastAsia="微软雅黑" w:cs="微软雅黑"/>
          <w:color w:val="000000"/>
          <w:kern w:val="2"/>
          <w:sz w:val="24"/>
          <w:szCs w:val="24"/>
          <w:lang w:val="en-US" w:eastAsia="zh-CN" w:bidi="ar-SA"/>
        </w:rPr>
        <w:t>（9）在参加政府采购活动中前三年内无重大违法记录的承诺书；</w:t>
      </w:r>
    </w:p>
    <w:p>
      <w:pPr>
        <w:pStyle w:val="6"/>
        <w:pageBreakBefore w:val="0"/>
        <w:widowControl w:val="0"/>
        <w:kinsoku/>
        <w:wordWrap/>
        <w:overflowPunct/>
        <w:topLinePunct w:val="0"/>
        <w:bidi w:val="0"/>
        <w:snapToGrid/>
        <w:spacing w:line="560" w:lineRule="exact"/>
        <w:ind w:left="0" w:leftChars="0" w:firstLine="0" w:firstLineChars="0"/>
        <w:textAlignment w:val="auto"/>
        <w:rPr>
          <w:rFonts w:hint="eastAsia" w:ascii="微软雅黑" w:hAnsi="微软雅黑" w:eastAsia="微软雅黑" w:cs="微软雅黑"/>
          <w:color w:val="000000"/>
          <w:kern w:val="2"/>
          <w:sz w:val="24"/>
          <w:szCs w:val="24"/>
          <w:lang w:val="en-US" w:eastAsia="zh-CN" w:bidi="ar-SA"/>
        </w:rPr>
      </w:pPr>
      <w:r>
        <w:rPr>
          <w:rFonts w:hint="eastAsia" w:ascii="微软雅黑" w:hAnsi="微软雅黑" w:eastAsia="微软雅黑" w:cs="微软雅黑"/>
          <w:color w:val="000000"/>
          <w:kern w:val="2"/>
          <w:sz w:val="24"/>
          <w:szCs w:val="24"/>
          <w:lang w:val="en-US" w:eastAsia="zh-CN" w:bidi="ar-SA"/>
        </w:rPr>
        <w:t>（10）针对本次采购项目《反商业贿赂承诺书》的书面声明；</w:t>
      </w:r>
    </w:p>
    <w:p>
      <w:pPr>
        <w:pStyle w:val="6"/>
        <w:pageBreakBefore w:val="0"/>
        <w:widowControl w:val="0"/>
        <w:kinsoku/>
        <w:wordWrap/>
        <w:overflowPunct/>
        <w:topLinePunct w:val="0"/>
        <w:bidi w:val="0"/>
        <w:snapToGrid/>
        <w:spacing w:line="560" w:lineRule="exact"/>
        <w:ind w:left="0" w:leftChars="0" w:firstLine="0" w:firstLineChars="0"/>
        <w:textAlignment w:val="auto"/>
        <w:rPr>
          <w:rFonts w:hint="eastAsia" w:ascii="微软雅黑" w:hAnsi="微软雅黑" w:eastAsia="微软雅黑" w:cs="微软雅黑"/>
          <w:color w:val="000000"/>
          <w:kern w:val="2"/>
          <w:sz w:val="24"/>
          <w:szCs w:val="24"/>
          <w:lang w:val="en-US" w:eastAsia="zh-CN" w:bidi="ar-SA"/>
        </w:rPr>
      </w:pPr>
      <w:r>
        <w:rPr>
          <w:rFonts w:hint="eastAsia" w:ascii="微软雅黑" w:hAnsi="微软雅黑" w:eastAsia="微软雅黑" w:cs="微软雅黑"/>
          <w:color w:val="000000"/>
          <w:kern w:val="2"/>
          <w:sz w:val="24"/>
          <w:szCs w:val="24"/>
          <w:lang w:val="en-US" w:eastAsia="zh-CN" w:bidi="ar-SA"/>
        </w:rPr>
        <w:t>（11）本项目不接受联合体投标；</w:t>
      </w:r>
    </w:p>
    <w:p>
      <w:pPr>
        <w:rPr>
          <w:rFonts w:hint="eastAsia"/>
          <w:lang w:val="en-US" w:eastAsia="zh-CN"/>
        </w:rPr>
      </w:pPr>
    </w:p>
    <w:p>
      <w:pPr>
        <w:pStyle w:val="4"/>
        <w:pageBreakBefore w:val="0"/>
        <w:widowControl w:val="0"/>
        <w:kinsoku/>
        <w:wordWrap/>
        <w:overflowPunct/>
        <w:topLinePunct w:val="0"/>
        <w:bidi w:val="0"/>
        <w:snapToGrid/>
        <w:spacing w:before="0" w:line="560" w:lineRule="exact"/>
        <w:jc w:val="both"/>
        <w:textAlignment w:val="auto"/>
        <w:outlineLvl w:val="1"/>
        <w:rPr>
          <w:rFonts w:hint="eastAsia" w:ascii="微软雅黑" w:hAnsi="微软雅黑" w:eastAsia="微软雅黑" w:cs="微软雅黑"/>
          <w:color w:val="000000"/>
          <w:sz w:val="24"/>
        </w:rPr>
      </w:pPr>
      <w:bookmarkStart w:id="365" w:name="_Toc10715361"/>
      <w:bookmarkStart w:id="366" w:name="_Toc3675"/>
      <w:bookmarkStart w:id="367" w:name="_Toc7732"/>
      <w:bookmarkStart w:id="368" w:name="_Toc10040"/>
      <w:bookmarkStart w:id="369" w:name="_Toc10914"/>
      <w:r>
        <w:rPr>
          <w:rFonts w:hint="eastAsia" w:ascii="微软雅黑" w:hAnsi="微软雅黑" w:eastAsia="微软雅黑" w:cs="微软雅黑"/>
          <w:color w:val="000000"/>
          <w:sz w:val="24"/>
        </w:rPr>
        <w:br w:type="page"/>
      </w:r>
      <w:r>
        <w:rPr>
          <w:rFonts w:hint="eastAsia" w:ascii="微软雅黑" w:hAnsi="微软雅黑" w:eastAsia="微软雅黑" w:cs="微软雅黑"/>
          <w:color w:val="000000"/>
          <w:sz w:val="24"/>
        </w:rPr>
        <w:t>1</w:t>
      </w:r>
      <w:bookmarkEnd w:id="365"/>
      <w:r>
        <w:rPr>
          <w:rFonts w:hint="eastAsia" w:ascii="微软雅黑" w:hAnsi="微软雅黑" w:eastAsia="微软雅黑" w:cs="微软雅黑"/>
          <w:color w:val="000000"/>
          <w:sz w:val="24"/>
          <w:lang w:val="en-US" w:eastAsia="zh-CN"/>
        </w:rPr>
        <w:t>.</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报价</w:t>
      </w:r>
      <w:r>
        <w:rPr>
          <w:rFonts w:hint="eastAsia" w:ascii="微软雅黑" w:hAnsi="微软雅黑" w:eastAsia="微软雅黑" w:cs="微软雅黑"/>
          <w:color w:val="000000"/>
          <w:sz w:val="24"/>
          <w:lang w:val="en-US" w:eastAsia="zh-CN"/>
        </w:rPr>
        <w:t>一览</w:t>
      </w:r>
      <w:r>
        <w:rPr>
          <w:rFonts w:hint="eastAsia" w:ascii="微软雅黑" w:hAnsi="微软雅黑" w:eastAsia="微软雅黑" w:cs="微软雅黑"/>
          <w:color w:val="000000"/>
          <w:sz w:val="24"/>
        </w:rPr>
        <w:t>表</w:t>
      </w:r>
      <w:bookmarkEnd w:id="366"/>
      <w:bookmarkEnd w:id="367"/>
      <w:bookmarkEnd w:id="368"/>
      <w:bookmarkEnd w:id="369"/>
    </w:p>
    <w:p>
      <w:pPr>
        <w:pStyle w:val="4"/>
        <w:spacing w:before="0" w:line="240" w:lineRule="atLeast"/>
        <w:jc w:val="center"/>
        <w:outlineLvl w:val="1"/>
        <w:rPr>
          <w:rFonts w:hint="eastAsia" w:ascii="微软雅黑" w:hAnsi="微软雅黑" w:eastAsia="微软雅黑" w:cs="微软雅黑"/>
          <w:b/>
          <w:color w:val="000000"/>
          <w:sz w:val="24"/>
          <w:lang w:val="en-US" w:eastAsia="zh-CN"/>
        </w:rPr>
      </w:pPr>
      <w:r>
        <w:rPr>
          <w:rFonts w:hint="eastAsia" w:ascii="微软雅黑" w:hAnsi="微软雅黑" w:eastAsia="微软雅黑" w:cs="微软雅黑"/>
          <w:b/>
          <w:color w:val="000000"/>
          <w:sz w:val="24"/>
          <w:lang w:val="en-US" w:eastAsia="zh-CN"/>
        </w:rPr>
        <w:t>谈判报价一览表</w:t>
      </w:r>
    </w:p>
    <w:p>
      <w:pPr>
        <w:rPr>
          <w:rFonts w:hint="eastAsia"/>
          <w:color w:val="000000"/>
        </w:rPr>
      </w:pPr>
    </w:p>
    <w:tbl>
      <w:tblPr>
        <w:tblStyle w:val="21"/>
        <w:tblpPr w:leftFromText="180" w:rightFromText="180" w:vertAnchor="text" w:horzAnchor="page" w:tblpX="1145" w:tblpY="403"/>
        <w:tblOverlap w:val="never"/>
        <w:tblW w:w="10535" w:type="dxa"/>
        <w:tblInd w:w="0" w:type="dxa"/>
        <w:tblLayout w:type="fixed"/>
        <w:tblCellMar>
          <w:top w:w="0" w:type="dxa"/>
          <w:left w:w="0" w:type="dxa"/>
          <w:bottom w:w="0" w:type="dxa"/>
          <w:right w:w="0" w:type="dxa"/>
        </w:tblCellMar>
      </w:tblPr>
      <w:tblGrid>
        <w:gridCol w:w="1128"/>
        <w:gridCol w:w="962"/>
        <w:gridCol w:w="1625"/>
        <w:gridCol w:w="975"/>
        <w:gridCol w:w="1200"/>
        <w:gridCol w:w="1325"/>
        <w:gridCol w:w="1238"/>
        <w:gridCol w:w="1025"/>
        <w:gridCol w:w="1057"/>
      </w:tblGrid>
      <w:tr>
        <w:tblPrEx>
          <w:tblCellMar>
            <w:top w:w="0" w:type="dxa"/>
            <w:left w:w="0" w:type="dxa"/>
            <w:bottom w:w="0" w:type="dxa"/>
            <w:right w:w="0" w:type="dxa"/>
          </w:tblCellMar>
        </w:tblPrEx>
        <w:trPr>
          <w:trHeight w:val="776" w:hRule="atLeast"/>
        </w:trPr>
        <w:tc>
          <w:tcPr>
            <w:tcW w:w="1128"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240" w:lineRule="atLeast"/>
              <w:ind w:right="-199"/>
              <w:jc w:val="center"/>
              <w:rPr>
                <w:rFonts w:hint="eastAsia" w:ascii="微软雅黑" w:hAnsi="微软雅黑" w:eastAsia="微软雅黑" w:cs="微软雅黑"/>
                <w:color w:val="000000"/>
                <w:sz w:val="24"/>
              </w:rPr>
            </w:pPr>
            <w:bookmarkStart w:id="370" w:name="_Hlt520356241"/>
            <w:bookmarkEnd w:id="370"/>
            <w:r>
              <w:rPr>
                <w:rFonts w:hint="eastAsia" w:ascii="微软雅黑" w:hAnsi="微软雅黑" w:eastAsia="微软雅黑" w:cs="微软雅黑"/>
                <w:color w:val="000000"/>
                <w:sz w:val="24"/>
                <w:lang w:val="en-US" w:eastAsia="zh-CN"/>
              </w:rPr>
              <w:t>项目</w:t>
            </w:r>
            <w:r>
              <w:rPr>
                <w:rFonts w:hint="eastAsia" w:ascii="微软雅黑" w:hAnsi="微软雅黑" w:eastAsia="微软雅黑" w:cs="微软雅黑"/>
                <w:color w:val="000000"/>
                <w:sz w:val="24"/>
              </w:rPr>
              <w:t>名称</w:t>
            </w:r>
          </w:p>
        </w:tc>
        <w:tc>
          <w:tcPr>
            <w:tcW w:w="962"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240" w:lineRule="atLeast"/>
              <w:jc w:val="center"/>
              <w:rPr>
                <w:rFonts w:hint="eastAsia" w:ascii="微软雅黑" w:hAnsi="微软雅黑" w:eastAsia="微软雅黑" w:cs="微软雅黑"/>
                <w:color w:val="000000"/>
                <w:sz w:val="24"/>
              </w:rPr>
            </w:pP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总报价</w:t>
            </w:r>
          </w:p>
        </w:tc>
        <w:tc>
          <w:tcPr>
            <w:tcW w:w="1625"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default" w:ascii="微软雅黑" w:hAnsi="微软雅黑" w:eastAsia="微软雅黑" w:cs="微软雅黑"/>
                <w:color w:val="000000"/>
                <w:sz w:val="24"/>
                <w:lang w:val="en-US" w:eastAsia="zh-CN"/>
              </w:rPr>
            </w:pP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保证金</w:t>
            </w:r>
            <w:r>
              <w:rPr>
                <w:rFonts w:hint="eastAsia" w:ascii="微软雅黑" w:hAnsi="微软雅黑" w:eastAsia="微软雅黑" w:cs="微软雅黑"/>
                <w:color w:val="000000"/>
                <w:sz w:val="24"/>
                <w:lang w:val="en-US" w:eastAsia="zh-CN"/>
              </w:rPr>
              <w:t>金额及缴纳方式</w:t>
            </w:r>
          </w:p>
        </w:tc>
        <w:tc>
          <w:tcPr>
            <w:tcW w:w="975"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default" w:ascii="微软雅黑" w:hAnsi="微软雅黑" w:eastAsia="微软雅黑" w:cs="微软雅黑"/>
                <w:color w:val="000000"/>
                <w:sz w:val="24"/>
                <w:highlight w:val="none"/>
                <w:lang w:val="en-US" w:eastAsia="zh-CN"/>
              </w:rPr>
            </w:pPr>
            <w:r>
              <w:rPr>
                <w:rFonts w:hint="eastAsia" w:ascii="微软雅黑" w:hAnsi="微软雅黑" w:eastAsia="微软雅黑" w:cs="微软雅黑"/>
                <w:color w:val="000000"/>
                <w:sz w:val="24"/>
                <w:highlight w:val="none"/>
                <w:lang w:val="en-US" w:eastAsia="zh-CN"/>
              </w:rPr>
              <w:t>交货期</w:t>
            </w:r>
          </w:p>
        </w:tc>
        <w:tc>
          <w:tcPr>
            <w:tcW w:w="1200"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微软雅黑" w:hAnsi="微软雅黑" w:eastAsia="微软雅黑" w:cs="微软雅黑"/>
                <w:color w:val="000000"/>
                <w:sz w:val="24"/>
                <w:lang w:eastAsia="zh-CN"/>
              </w:rPr>
            </w:pPr>
            <w:r>
              <w:rPr>
                <w:rFonts w:hint="eastAsia" w:ascii="微软雅黑" w:hAnsi="微软雅黑" w:eastAsia="微软雅黑" w:cs="微软雅黑"/>
                <w:color w:val="000000"/>
                <w:sz w:val="24"/>
                <w:highlight w:val="none"/>
                <w:lang w:eastAsia="zh-CN"/>
              </w:rPr>
              <w:t>服务地点</w:t>
            </w:r>
          </w:p>
        </w:tc>
        <w:tc>
          <w:tcPr>
            <w:tcW w:w="1325"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tLeast"/>
              <w:jc w:val="center"/>
              <w:rPr>
                <w:rFonts w:hint="default" w:ascii="微软雅黑" w:hAnsi="微软雅黑" w:eastAsia="微软雅黑" w:cs="微软雅黑"/>
                <w:color w:val="000000"/>
                <w:sz w:val="24"/>
                <w:lang w:val="en-US" w:eastAsia="zh-CN"/>
              </w:rPr>
            </w:pPr>
            <w:r>
              <w:rPr>
                <w:rFonts w:hint="eastAsia" w:ascii="微软雅黑" w:hAnsi="微软雅黑" w:eastAsia="微软雅黑" w:cs="微软雅黑"/>
                <w:color w:val="000000"/>
                <w:sz w:val="24"/>
                <w:lang w:val="en-US" w:eastAsia="zh-CN"/>
              </w:rPr>
              <w:t>供货期/服务项目负责人</w:t>
            </w:r>
          </w:p>
        </w:tc>
        <w:tc>
          <w:tcPr>
            <w:tcW w:w="1238"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tLeast"/>
              <w:jc w:val="center"/>
              <w:rPr>
                <w:rFonts w:hint="eastAsia" w:ascii="微软雅黑" w:hAnsi="微软雅黑" w:eastAsia="微软雅黑" w:cs="微软雅黑"/>
                <w:color w:val="000000"/>
                <w:sz w:val="24"/>
              </w:rPr>
            </w:pPr>
            <w:r>
              <w:rPr>
                <w:rFonts w:hint="eastAsia" w:ascii="微软雅黑" w:hAnsi="微软雅黑" w:eastAsia="微软雅黑" w:cs="微软雅黑"/>
                <w:color w:val="000000"/>
                <w:sz w:val="24"/>
                <w:lang w:val="en-US" w:eastAsia="zh-CN"/>
              </w:rPr>
              <w:t>质保期</w:t>
            </w:r>
          </w:p>
        </w:tc>
        <w:tc>
          <w:tcPr>
            <w:tcW w:w="1025"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tLeast"/>
              <w:jc w:val="center"/>
              <w:rPr>
                <w:rFonts w:hint="eastAsia" w:ascii="微软雅黑" w:hAnsi="微软雅黑" w:eastAsia="微软雅黑" w:cs="微软雅黑"/>
                <w:color w:val="000000"/>
                <w:sz w:val="24"/>
              </w:rPr>
            </w:pPr>
            <w:r>
              <w:rPr>
                <w:rFonts w:hint="eastAsia" w:ascii="微软雅黑" w:hAnsi="微软雅黑" w:eastAsia="微软雅黑" w:cs="微软雅黑"/>
                <w:color w:val="000000"/>
                <w:sz w:val="24"/>
                <w:lang w:val="en-US" w:eastAsia="zh-CN"/>
              </w:rPr>
              <w:t>确认声明书是否签署</w:t>
            </w:r>
          </w:p>
        </w:tc>
        <w:tc>
          <w:tcPr>
            <w:tcW w:w="1057"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tLeast"/>
              <w:jc w:val="center"/>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备注</w:t>
            </w:r>
          </w:p>
        </w:tc>
      </w:tr>
      <w:tr>
        <w:tblPrEx>
          <w:tblCellMar>
            <w:top w:w="0" w:type="dxa"/>
            <w:left w:w="0" w:type="dxa"/>
            <w:bottom w:w="0" w:type="dxa"/>
            <w:right w:w="0" w:type="dxa"/>
          </w:tblCellMar>
        </w:tblPrEx>
        <w:trPr>
          <w:cantSplit/>
          <w:trHeight w:val="1366" w:hRule="atLeast"/>
        </w:trPr>
        <w:tc>
          <w:tcPr>
            <w:tcW w:w="1128"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240" w:lineRule="atLeast"/>
              <w:ind w:firstLine="240" w:firstLineChars="100"/>
              <w:rPr>
                <w:rFonts w:hint="eastAsia" w:ascii="微软雅黑" w:hAnsi="微软雅黑" w:eastAsia="微软雅黑" w:cs="微软雅黑"/>
                <w:color w:val="000000"/>
                <w:sz w:val="24"/>
              </w:rPr>
            </w:pPr>
          </w:p>
        </w:tc>
        <w:tc>
          <w:tcPr>
            <w:tcW w:w="962"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240" w:lineRule="atLeast"/>
              <w:jc w:val="left"/>
              <w:rPr>
                <w:rFonts w:hint="eastAsia" w:ascii="微软雅黑" w:hAnsi="微软雅黑" w:eastAsia="微软雅黑" w:cs="微软雅黑"/>
                <w:color w:val="000000"/>
                <w:kern w:val="2"/>
                <w:sz w:val="24"/>
                <w:szCs w:val="24"/>
                <w:lang w:val="en-US" w:eastAsia="zh-CN" w:bidi="ar-SA"/>
              </w:rPr>
            </w:pPr>
            <w:r>
              <w:rPr>
                <w:rFonts w:hint="eastAsia" w:ascii="微软雅黑" w:hAnsi="微软雅黑" w:eastAsia="微软雅黑" w:cs="微软雅黑"/>
                <w:color w:val="000000"/>
                <w:kern w:val="2"/>
                <w:sz w:val="24"/>
                <w:szCs w:val="24"/>
                <w:lang w:val="en-US" w:eastAsia="zh-CN" w:bidi="ar-SA"/>
              </w:rPr>
              <w:t>小写：</w:t>
            </w:r>
          </w:p>
          <w:p>
            <w:pPr>
              <w:pStyle w:val="16"/>
              <w:rPr>
                <w:rFonts w:hint="eastAsia" w:ascii="微软雅黑" w:hAnsi="微软雅黑" w:eastAsia="微软雅黑" w:cs="微软雅黑"/>
                <w:color w:val="000000"/>
                <w:lang w:eastAsia="zh-CN"/>
              </w:rPr>
            </w:pPr>
            <w:r>
              <w:rPr>
                <w:rFonts w:hint="eastAsia" w:ascii="微软雅黑" w:hAnsi="微软雅黑" w:eastAsia="微软雅黑" w:cs="微软雅黑"/>
                <w:color w:val="000000"/>
                <w:sz w:val="24"/>
                <w:lang w:eastAsia="zh-CN"/>
              </w:rPr>
              <w:t>大写：</w:t>
            </w:r>
          </w:p>
        </w:tc>
        <w:tc>
          <w:tcPr>
            <w:tcW w:w="1625"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微软雅黑" w:hAnsi="微软雅黑" w:eastAsia="微软雅黑" w:cs="微软雅黑"/>
                <w:color w:val="000000"/>
                <w:sz w:val="24"/>
              </w:rPr>
            </w:pPr>
          </w:p>
        </w:tc>
        <w:tc>
          <w:tcPr>
            <w:tcW w:w="975"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rPr>
                <w:rFonts w:hint="eastAsia" w:ascii="微软雅黑" w:hAnsi="微软雅黑" w:eastAsia="微软雅黑" w:cs="微软雅黑"/>
                <w:color w:val="000000"/>
                <w:sz w:val="24"/>
              </w:rPr>
            </w:pPr>
          </w:p>
        </w:tc>
        <w:tc>
          <w:tcPr>
            <w:tcW w:w="1200"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rPr>
                <w:rFonts w:hint="eastAsia" w:ascii="微软雅黑" w:hAnsi="微软雅黑" w:eastAsia="微软雅黑" w:cs="微软雅黑"/>
                <w:color w:val="000000"/>
                <w:sz w:val="24"/>
              </w:rPr>
            </w:pPr>
          </w:p>
        </w:tc>
        <w:tc>
          <w:tcPr>
            <w:tcW w:w="1325" w:type="dxa"/>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line="240" w:lineRule="atLeast"/>
              <w:ind w:left="1079" w:leftChars="257" w:hanging="540"/>
              <w:jc w:val="center"/>
              <w:rPr>
                <w:rFonts w:hint="eastAsia" w:ascii="微软雅黑" w:hAnsi="微软雅黑" w:eastAsia="微软雅黑" w:cs="微软雅黑"/>
                <w:color w:val="000000"/>
                <w:sz w:val="24"/>
              </w:rPr>
            </w:pPr>
          </w:p>
        </w:tc>
        <w:tc>
          <w:tcPr>
            <w:tcW w:w="1238" w:type="dxa"/>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line="240" w:lineRule="atLeast"/>
              <w:ind w:left="1079" w:leftChars="257" w:hanging="540"/>
              <w:jc w:val="center"/>
              <w:rPr>
                <w:rFonts w:hint="eastAsia" w:ascii="微软雅黑" w:hAnsi="微软雅黑" w:eastAsia="微软雅黑" w:cs="微软雅黑"/>
                <w:color w:val="000000"/>
                <w:sz w:val="24"/>
              </w:rPr>
            </w:pPr>
          </w:p>
        </w:tc>
        <w:tc>
          <w:tcPr>
            <w:tcW w:w="1025" w:type="dxa"/>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line="240" w:lineRule="atLeast"/>
              <w:ind w:left="1079" w:leftChars="257" w:hanging="540"/>
              <w:jc w:val="center"/>
              <w:rPr>
                <w:rFonts w:hint="eastAsia" w:ascii="微软雅黑" w:hAnsi="微软雅黑" w:eastAsia="微软雅黑" w:cs="微软雅黑"/>
                <w:color w:val="000000"/>
                <w:sz w:val="24"/>
              </w:rPr>
            </w:pPr>
          </w:p>
        </w:tc>
        <w:tc>
          <w:tcPr>
            <w:tcW w:w="1057" w:type="dxa"/>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line="240" w:lineRule="atLeast"/>
              <w:ind w:left="1079" w:leftChars="257" w:hanging="540"/>
              <w:jc w:val="center"/>
              <w:rPr>
                <w:rFonts w:hint="eastAsia" w:ascii="微软雅黑" w:hAnsi="微软雅黑" w:eastAsia="微软雅黑" w:cs="微软雅黑"/>
                <w:color w:val="000000"/>
                <w:sz w:val="24"/>
              </w:rPr>
            </w:pPr>
          </w:p>
        </w:tc>
      </w:tr>
    </w:tbl>
    <w:p>
      <w:pPr>
        <w:keepNext w:val="0"/>
        <w:keepLines w:val="0"/>
        <w:pageBreakBefore w:val="0"/>
        <w:overflowPunct/>
        <w:topLinePunct w:val="0"/>
        <w:bidi w:val="0"/>
        <w:spacing w:before="75" w:line="0" w:lineRule="atLeast"/>
        <w:ind w:firstLine="0" w:firstLineChars="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项目名称：　              </w:t>
      </w:r>
      <w:r>
        <w:rPr>
          <w:rFonts w:hint="eastAsia" w:ascii="微软雅黑" w:hAnsi="微软雅黑" w:eastAsia="微软雅黑" w:cs="微软雅黑"/>
          <w:color w:val="000000"/>
          <w:sz w:val="24"/>
          <w:lang w:val="en-US" w:eastAsia="zh-CN"/>
        </w:rPr>
        <w:t xml:space="preserve">  </w:t>
      </w:r>
      <w:r>
        <w:rPr>
          <w:rFonts w:hint="eastAsia" w:ascii="微软雅黑" w:hAnsi="微软雅黑" w:eastAsia="微软雅黑" w:cs="微软雅黑"/>
          <w:color w:val="000000"/>
          <w:sz w:val="24"/>
          <w:lang w:eastAsia="zh-CN"/>
        </w:rPr>
        <w:t>项目编号</w:t>
      </w:r>
      <w:r>
        <w:rPr>
          <w:rFonts w:hint="eastAsia" w:ascii="微软雅黑" w:hAnsi="微软雅黑" w:eastAsia="微软雅黑" w:cs="微软雅黑"/>
          <w:color w:val="000000"/>
          <w:sz w:val="24"/>
        </w:rPr>
        <w:t xml:space="preserve">：    </w:t>
      </w:r>
      <w:r>
        <w:rPr>
          <w:rFonts w:hint="eastAsia" w:ascii="微软雅黑" w:hAnsi="微软雅黑" w:eastAsia="微软雅黑" w:cs="微软雅黑"/>
          <w:color w:val="000000"/>
          <w:spacing w:val="10"/>
          <w:sz w:val="24"/>
          <w:szCs w:val="24"/>
        </w:rPr>
        <w:t>报</w:t>
      </w:r>
      <w:r>
        <w:rPr>
          <w:rFonts w:hint="eastAsia" w:ascii="微软雅黑" w:hAnsi="微软雅黑" w:eastAsia="微软雅黑" w:cs="微软雅黑"/>
          <w:color w:val="000000"/>
          <w:spacing w:val="8"/>
          <w:sz w:val="24"/>
          <w:szCs w:val="24"/>
        </w:rPr>
        <w:t>价单位：人民币元</w:t>
      </w:r>
      <w:r>
        <w:rPr>
          <w:rFonts w:hint="eastAsia" w:ascii="微软雅黑" w:hAnsi="微软雅黑" w:eastAsia="微软雅黑" w:cs="微软雅黑"/>
          <w:color w:val="000000"/>
          <w:sz w:val="24"/>
        </w:rPr>
        <w:t xml:space="preserve">          </w:t>
      </w:r>
    </w:p>
    <w:p>
      <w:pPr>
        <w:pStyle w:val="11"/>
        <w:tabs>
          <w:tab w:val="left" w:pos="5580"/>
        </w:tabs>
        <w:spacing w:line="240" w:lineRule="atLeast"/>
        <w:rPr>
          <w:rFonts w:hint="eastAsia" w:ascii="微软雅黑" w:hAnsi="微软雅黑" w:eastAsia="微软雅黑" w:cs="微软雅黑"/>
          <w:color w:val="000000"/>
          <w:sz w:val="24"/>
          <w:u w:val="single"/>
        </w:rPr>
      </w:pPr>
    </w:p>
    <w:p>
      <w:pPr>
        <w:pStyle w:val="11"/>
        <w:tabs>
          <w:tab w:val="left" w:pos="5580"/>
        </w:tabs>
        <w:spacing w:line="240" w:lineRule="atLeast"/>
        <w:ind w:left="1079" w:leftChars="257" w:hanging="54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供应商名称（单位盖章）：</w:t>
      </w:r>
      <w:r>
        <w:rPr>
          <w:rFonts w:hint="eastAsia" w:ascii="微软雅黑" w:hAnsi="微软雅黑" w:eastAsia="微软雅黑" w:cs="微软雅黑"/>
          <w:color w:val="000000"/>
          <w:sz w:val="24"/>
          <w:u w:val="single"/>
        </w:rPr>
        <w:t xml:space="preserve">                       </w:t>
      </w:r>
    </w:p>
    <w:p>
      <w:pPr>
        <w:pStyle w:val="11"/>
        <w:tabs>
          <w:tab w:val="left" w:pos="5580"/>
        </w:tabs>
        <w:spacing w:line="240" w:lineRule="atLeast"/>
        <w:ind w:left="1079" w:leftChars="257" w:hanging="54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法定代表人或委托代理</w:t>
      </w:r>
      <w:r>
        <w:rPr>
          <w:rFonts w:hint="eastAsia" w:ascii="微软雅黑" w:hAnsi="微软雅黑" w:eastAsia="微软雅黑" w:cs="微软雅黑"/>
          <w:color w:val="000000"/>
          <w:sz w:val="24"/>
          <w:lang w:eastAsia="zh-CN"/>
        </w:rPr>
        <w:t>人</w:t>
      </w:r>
      <w:r>
        <w:rPr>
          <w:rFonts w:hint="eastAsia" w:ascii="微软雅黑" w:hAnsi="微软雅黑" w:eastAsia="微软雅黑" w:cs="微软雅黑"/>
          <w:color w:val="000000"/>
          <w:sz w:val="24"/>
        </w:rPr>
        <w:t>(</w:t>
      </w:r>
      <w:r>
        <w:rPr>
          <w:rFonts w:hint="eastAsia" w:ascii="微软雅黑" w:hAnsi="微软雅黑" w:eastAsia="微软雅黑" w:cs="微软雅黑"/>
          <w:color w:val="000000"/>
          <w:sz w:val="24"/>
          <w:lang w:eastAsia="zh-CN"/>
        </w:rPr>
        <w:t>签字或盖章</w:t>
      </w:r>
      <w:r>
        <w:rPr>
          <w:rFonts w:hint="eastAsia" w:ascii="微软雅黑" w:hAnsi="微软雅黑" w:eastAsia="微软雅黑" w:cs="微软雅黑"/>
          <w:color w:val="000000"/>
          <w:sz w:val="24"/>
        </w:rPr>
        <w:t>):</w:t>
      </w:r>
      <w:r>
        <w:rPr>
          <w:rFonts w:hint="eastAsia" w:ascii="微软雅黑" w:hAnsi="微软雅黑" w:eastAsia="微软雅黑" w:cs="微软雅黑"/>
          <w:color w:val="000000"/>
          <w:sz w:val="24"/>
          <w:u w:val="single"/>
        </w:rPr>
        <w:tab/>
      </w:r>
      <w:r>
        <w:rPr>
          <w:rFonts w:hint="eastAsia" w:ascii="微软雅黑" w:hAnsi="微软雅黑" w:eastAsia="微软雅黑" w:cs="微软雅黑"/>
          <w:color w:val="000000"/>
          <w:sz w:val="24"/>
          <w:u w:val="single"/>
          <w:lang w:val="en-US" w:eastAsia="zh-CN"/>
        </w:rPr>
        <w:t xml:space="preserve">    </w:t>
      </w:r>
    </w:p>
    <w:p>
      <w:pPr>
        <w:pStyle w:val="11"/>
        <w:numPr>
          <w:ilvl w:val="0"/>
          <w:numId w:val="0"/>
        </w:numPr>
        <w:tabs>
          <w:tab w:val="left" w:pos="5580"/>
        </w:tabs>
        <w:spacing w:line="240" w:lineRule="atLeast"/>
        <w:ind w:leftChars="353"/>
        <w:rPr>
          <w:rFonts w:hint="eastAsia" w:ascii="微软雅黑" w:hAnsi="微软雅黑" w:eastAsia="微软雅黑" w:cs="微软雅黑"/>
          <w:b/>
          <w:bCs/>
          <w:color w:val="000000"/>
          <w:sz w:val="24"/>
          <w:szCs w:val="24"/>
          <w:highlight w:val="none"/>
        </w:rPr>
      </w:pPr>
      <w:bookmarkStart w:id="371" w:name="_Toc4018"/>
      <w:r>
        <w:rPr>
          <w:rFonts w:hint="eastAsia" w:ascii="微软雅黑" w:hAnsi="微软雅黑" w:eastAsia="微软雅黑" w:cs="微软雅黑"/>
          <w:b/>
          <w:bCs/>
          <w:color w:val="000000"/>
          <w:sz w:val="24"/>
          <w:szCs w:val="24"/>
          <w:highlight w:val="none"/>
        </w:rPr>
        <w:t>注:1、此表中，每包的投标总价应和投标分项报价表的总价相一致。</w:t>
      </w:r>
    </w:p>
    <w:p>
      <w:pPr>
        <w:pStyle w:val="11"/>
        <w:numPr>
          <w:ilvl w:val="0"/>
          <w:numId w:val="0"/>
        </w:numPr>
        <w:tabs>
          <w:tab w:val="left" w:pos="5580"/>
        </w:tabs>
        <w:spacing w:line="240" w:lineRule="atLeast"/>
        <w:ind w:left="718" w:leftChars="342" w:firstLine="0" w:firstLineChars="0"/>
        <w:rPr>
          <w:rFonts w:hint="eastAsia" w:ascii="微软雅黑" w:hAnsi="微软雅黑" w:eastAsia="微软雅黑" w:cs="微软雅黑"/>
          <w:b/>
          <w:bCs/>
          <w:color w:val="000000"/>
          <w:sz w:val="24"/>
          <w:szCs w:val="24"/>
          <w:highlight w:val="none"/>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rPr>
        <w:t>报价包括项目实施所需的货物费、人工费、服务费、运输费、税费及检测费其他一切费用。</w:t>
      </w:r>
    </w:p>
    <w:p>
      <w:pPr>
        <w:pStyle w:val="11"/>
        <w:numPr>
          <w:ilvl w:val="0"/>
          <w:numId w:val="0"/>
        </w:numPr>
        <w:tabs>
          <w:tab w:val="left" w:pos="5580"/>
        </w:tabs>
        <w:spacing w:line="240" w:lineRule="atLeast"/>
        <w:ind w:left="718" w:leftChars="342" w:firstLine="0" w:firstLineChars="0"/>
        <w:rPr>
          <w:rFonts w:hint="eastAsia"/>
          <w:color w:val="000000"/>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rPr>
        <w:t xml:space="preserve">报价一经涂改 </w:t>
      </w:r>
      <w:r>
        <w:rPr>
          <w:rFonts w:hint="eastAsia" w:ascii="微软雅黑" w:hAnsi="微软雅黑" w:eastAsia="微软雅黑" w:cs="微软雅黑"/>
          <w:b/>
          <w:bCs/>
          <w:color w:val="000000"/>
          <w:sz w:val="24"/>
          <w:szCs w:val="24"/>
          <w:highlight w:val="none"/>
          <w:lang w:eastAsia="zh-CN"/>
        </w:rPr>
        <w:t>，</w:t>
      </w:r>
      <w:r>
        <w:rPr>
          <w:rFonts w:hint="eastAsia" w:ascii="微软雅黑" w:hAnsi="微软雅黑" w:eastAsia="微软雅黑" w:cs="微软雅黑"/>
          <w:b/>
          <w:bCs/>
          <w:color w:val="000000"/>
          <w:sz w:val="24"/>
          <w:szCs w:val="24"/>
          <w:highlight w:val="none"/>
        </w:rPr>
        <w:t>应在涂改处加盖单位公章或者由法定代表人或授 权委托人盖章</w:t>
      </w:r>
      <w:r>
        <w:rPr>
          <w:rFonts w:hint="eastAsia" w:ascii="微软雅黑" w:hAnsi="微软雅黑" w:eastAsia="微软雅黑" w:cs="微软雅黑"/>
          <w:b/>
          <w:bCs/>
          <w:color w:val="000000"/>
          <w:sz w:val="24"/>
          <w:szCs w:val="24"/>
          <w:highlight w:val="none"/>
          <w:lang w:eastAsia="zh-CN"/>
        </w:rPr>
        <w:t>，</w:t>
      </w:r>
      <w:r>
        <w:rPr>
          <w:rFonts w:hint="eastAsia" w:ascii="微软雅黑" w:hAnsi="微软雅黑" w:eastAsia="微软雅黑" w:cs="微软雅黑"/>
          <w:b/>
          <w:bCs/>
          <w:color w:val="000000"/>
          <w:sz w:val="24"/>
          <w:szCs w:val="24"/>
          <w:highlight w:val="none"/>
        </w:rPr>
        <w:t>否则其报价作无效谈判处</w:t>
      </w:r>
      <w:r>
        <w:rPr>
          <w:rFonts w:hint="eastAsia"/>
          <w:color w:val="000000"/>
        </w:rPr>
        <w:t xml:space="preserve"> </w:t>
      </w:r>
    </w:p>
    <w:p>
      <w:pPr>
        <w:pStyle w:val="11"/>
        <w:numPr>
          <w:ilvl w:val="0"/>
          <w:numId w:val="0"/>
        </w:numPr>
        <w:tabs>
          <w:tab w:val="left" w:pos="5580"/>
        </w:tabs>
        <w:spacing w:line="240" w:lineRule="atLeast"/>
        <w:ind w:leftChars="353"/>
        <w:rPr>
          <w:rFonts w:hint="eastAsia" w:ascii="微软雅黑" w:hAnsi="微软雅黑" w:eastAsia="微软雅黑" w:cs="微软雅黑"/>
          <w:b/>
          <w:bCs/>
          <w:color w:val="000000"/>
          <w:sz w:val="24"/>
          <w:szCs w:val="24"/>
          <w:highlight w:val="none"/>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rPr>
        <w:t>、根据《政府采购促进中小企业发展管理办法》（财库[2020]46号）、《财政部司法部关于政府采购支持监狱企业发展有关问题的通知》（财库〔2014〕68号）和《三部门联合发布关于促进残疾人就业政府采购政策的通知》（财库〔2017〕141号）、《关于进一步加大政府采购支持中小企业力度的通知》（财库〔2022〕19号）的规定，对满足价格扣除条件且在投标文件中提交了《中小企业声明函》或省级以上监狱管理局、戒毒管理局（含新疆生产建设兵团）出具的属于监狱企业的证明文件的供应商，其投标报价扣除10%-20%后参与评。对于同时属于小微企业、监狱企业或残疾人福利性单位的，不重复进行投标报价扣除。。</w:t>
      </w:r>
    </w:p>
    <w:p>
      <w:pPr>
        <w:spacing w:line="400" w:lineRule="exact"/>
        <w:jc w:val="both"/>
        <w:outlineLvl w:val="9"/>
        <w:rPr>
          <w:rFonts w:hint="eastAsia" w:ascii="微软雅黑" w:hAnsi="微软雅黑" w:eastAsia="微软雅黑" w:cs="微软雅黑"/>
          <w:b/>
          <w:bCs/>
          <w:color w:val="000000"/>
          <w:sz w:val="24"/>
        </w:rPr>
      </w:pPr>
    </w:p>
    <w:p>
      <w:pPr>
        <w:pStyle w:val="6"/>
        <w:rPr>
          <w:rFonts w:hint="eastAsia" w:ascii="微软雅黑" w:hAnsi="微软雅黑" w:eastAsia="微软雅黑" w:cs="微软雅黑"/>
          <w:color w:val="000000"/>
        </w:rPr>
      </w:pPr>
    </w:p>
    <w:p>
      <w:pPr>
        <w:spacing w:line="400" w:lineRule="exact"/>
        <w:jc w:val="both"/>
        <w:outlineLvl w:val="1"/>
        <w:rPr>
          <w:rFonts w:hint="eastAsia" w:ascii="微软雅黑" w:hAnsi="微软雅黑" w:eastAsia="微软雅黑" w:cs="微软雅黑"/>
          <w:b/>
          <w:bCs/>
          <w:color w:val="000000"/>
          <w:sz w:val="24"/>
        </w:rPr>
      </w:pPr>
      <w:bookmarkStart w:id="372" w:name="_Toc29318"/>
    </w:p>
    <w:bookmarkEnd w:id="371"/>
    <w:bookmarkEnd w:id="372"/>
    <w:p>
      <w:pPr>
        <w:numPr>
          <w:ilvl w:val="0"/>
          <w:numId w:val="5"/>
        </w:numPr>
        <w:snapToGrid w:val="0"/>
        <w:spacing w:line="460" w:lineRule="exact"/>
        <w:textAlignment w:val="baseline"/>
        <w:outlineLvl w:val="1"/>
        <w:rPr>
          <w:rFonts w:hint="eastAsia" w:ascii="微软雅黑" w:hAnsi="微软雅黑" w:eastAsia="微软雅黑" w:cs="微软雅黑"/>
          <w:b/>
          <w:color w:val="000000"/>
          <w:kern w:val="0"/>
          <w:sz w:val="24"/>
          <w:highlight w:val="none"/>
          <w:lang w:val="en-US" w:eastAsia="zh-CN"/>
        </w:rPr>
      </w:pPr>
      <w:bookmarkStart w:id="373" w:name="_Toc17671"/>
      <w:r>
        <w:rPr>
          <w:rFonts w:hint="eastAsia" w:ascii="微软雅黑" w:hAnsi="微软雅黑" w:eastAsia="微软雅黑" w:cs="微软雅黑"/>
          <w:b/>
          <w:color w:val="000000"/>
          <w:kern w:val="0"/>
          <w:sz w:val="24"/>
          <w:highlight w:val="none"/>
          <w:lang w:val="en-US" w:eastAsia="zh-CN"/>
        </w:rPr>
        <w:t>符合《中华人民共和国政府采购法》第二十二条的规定</w:t>
      </w:r>
      <w:bookmarkEnd w:id="373"/>
    </w:p>
    <w:p>
      <w:pPr>
        <w:pStyle w:val="6"/>
        <w:numPr>
          <w:ilvl w:val="0"/>
          <w:numId w:val="0"/>
        </w:numPr>
        <w:rPr>
          <w:rFonts w:hint="eastAsia"/>
          <w:color w:val="000000"/>
          <w:lang w:val="en-US" w:eastAsia="zh-CN"/>
        </w:rPr>
      </w:pPr>
    </w:p>
    <w:p>
      <w:pPr>
        <w:rPr>
          <w:rFonts w:hint="eastAsia" w:ascii="微软雅黑" w:hAnsi="微软雅黑" w:eastAsia="微软雅黑" w:cs="微软雅黑"/>
          <w:b/>
          <w:bCs/>
          <w:color w:val="000000"/>
          <w:sz w:val="24"/>
          <w:lang w:val="en-US" w:eastAsia="zh-CN"/>
        </w:rPr>
      </w:pPr>
      <w:r>
        <w:rPr>
          <w:rFonts w:hint="eastAsia" w:ascii="微软雅黑" w:hAnsi="微软雅黑" w:eastAsia="微软雅黑" w:cs="微软雅黑"/>
          <w:b/>
          <w:bCs/>
          <w:color w:val="000000"/>
          <w:sz w:val="24"/>
          <w:lang w:val="en-US" w:eastAsia="zh-CN"/>
        </w:rPr>
        <w:t>（1）企业三证合一的法人营业执照或含二维码的营业执照；</w:t>
      </w:r>
    </w:p>
    <w:p>
      <w:pPr>
        <w:spacing w:line="240" w:lineRule="atLeas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         </w:t>
      </w:r>
    </w:p>
    <w:p>
      <w:pPr>
        <w:pStyle w:val="26"/>
        <w:rPr>
          <w:rFonts w:hint="eastAsia" w:ascii="微软雅黑" w:hAnsi="微软雅黑" w:eastAsia="微软雅黑" w:cs="微软雅黑"/>
          <w:color w:val="000000"/>
          <w:sz w:val="24"/>
        </w:rPr>
      </w:pPr>
    </w:p>
    <w:p>
      <w:pPr>
        <w:pStyle w:val="26"/>
        <w:rPr>
          <w:rFonts w:hint="eastAsia" w:ascii="微软雅黑" w:hAnsi="微软雅黑" w:eastAsia="微软雅黑" w:cs="微软雅黑"/>
          <w:color w:val="000000"/>
          <w:sz w:val="24"/>
        </w:rPr>
      </w:pPr>
    </w:p>
    <w:p>
      <w:pPr>
        <w:pStyle w:val="26"/>
        <w:rPr>
          <w:rFonts w:hint="eastAsia" w:ascii="微软雅黑" w:hAnsi="微软雅黑" w:eastAsia="微软雅黑" w:cs="微软雅黑"/>
          <w:color w:val="000000"/>
          <w:sz w:val="24"/>
        </w:rPr>
      </w:pPr>
    </w:p>
    <w:p>
      <w:pPr>
        <w:rPr>
          <w:rFonts w:hint="eastAsia" w:ascii="微软雅黑" w:hAnsi="微软雅黑" w:eastAsia="微软雅黑" w:cs="微软雅黑"/>
          <w:b/>
          <w:bCs/>
          <w:color w:val="000000"/>
          <w:sz w:val="24"/>
          <w:lang w:val="en-US" w:eastAsia="zh-CN"/>
        </w:rPr>
      </w:pPr>
      <w:bookmarkStart w:id="374" w:name="_Toc24220"/>
      <w:r>
        <w:rPr>
          <w:rFonts w:hint="eastAsia" w:ascii="微软雅黑" w:hAnsi="微软雅黑" w:eastAsia="微软雅黑" w:cs="微软雅黑"/>
          <w:b/>
          <w:bCs/>
          <w:color w:val="000000"/>
          <w:sz w:val="24"/>
          <w:lang w:val="en-US" w:eastAsia="zh-CN"/>
        </w:rPr>
        <w:t>(2)法定代表人授权书及被授权人身份证，法人本人参与投标提供法人身份证及法人资格证明；</w:t>
      </w:r>
    </w:p>
    <w:p>
      <w:pPr>
        <w:pStyle w:val="26"/>
        <w:rPr>
          <w:rFonts w:hint="eastAsia" w:ascii="微软雅黑" w:hAnsi="微软雅黑" w:eastAsia="微软雅黑" w:cs="微软雅黑"/>
          <w:b/>
          <w:bCs/>
          <w:color w:val="000000"/>
          <w:sz w:val="24"/>
          <w:lang w:val="en-US" w:eastAsia="zh-CN"/>
        </w:rPr>
      </w:pPr>
    </w:p>
    <w:p>
      <w:pPr>
        <w:pStyle w:val="26"/>
        <w:rPr>
          <w:rFonts w:hint="eastAsia" w:ascii="微软雅黑" w:hAnsi="微软雅黑" w:eastAsia="微软雅黑" w:cs="微软雅黑"/>
          <w:b/>
          <w:bCs/>
          <w:color w:val="000000"/>
          <w:sz w:val="24"/>
          <w:lang w:val="en-US" w:eastAsia="zh-CN"/>
        </w:rPr>
      </w:pPr>
    </w:p>
    <w:p>
      <w:pPr>
        <w:pStyle w:val="26"/>
        <w:rPr>
          <w:rFonts w:hint="eastAsia" w:ascii="微软雅黑" w:hAnsi="微软雅黑" w:eastAsia="微软雅黑" w:cs="微软雅黑"/>
          <w:b/>
          <w:bCs/>
          <w:color w:val="000000"/>
          <w:sz w:val="24"/>
          <w:lang w:val="en-US" w:eastAsia="zh-CN"/>
        </w:rPr>
      </w:pPr>
    </w:p>
    <w:p>
      <w:pPr>
        <w:rPr>
          <w:rFonts w:hint="eastAsia" w:ascii="微软雅黑" w:hAnsi="微软雅黑" w:eastAsia="微软雅黑" w:cs="微软雅黑"/>
          <w:color w:val="000000"/>
          <w:lang w:val="en-US" w:eastAsia="zh-CN"/>
        </w:rPr>
      </w:pPr>
    </w:p>
    <w:p>
      <w:pPr>
        <w:pStyle w:val="6"/>
        <w:rPr>
          <w:rFonts w:hint="eastAsia" w:ascii="微软雅黑" w:hAnsi="微软雅黑" w:eastAsia="微软雅黑" w:cs="微软雅黑"/>
          <w:color w:val="000000"/>
          <w:lang w:val="en-US" w:eastAsia="zh-CN"/>
        </w:rPr>
      </w:pPr>
    </w:p>
    <w:p>
      <w:pPr>
        <w:rPr>
          <w:rFonts w:hint="eastAsia" w:ascii="微软雅黑" w:hAnsi="微软雅黑" w:eastAsia="微软雅黑" w:cs="微软雅黑"/>
          <w:color w:val="000000"/>
          <w:lang w:val="en-US" w:eastAsia="zh-CN"/>
        </w:rPr>
      </w:pPr>
    </w:p>
    <w:p>
      <w:pPr>
        <w:pStyle w:val="6"/>
        <w:rPr>
          <w:rFonts w:hint="eastAsia" w:ascii="微软雅黑" w:hAnsi="微软雅黑" w:eastAsia="微软雅黑" w:cs="微软雅黑"/>
          <w:color w:val="000000"/>
          <w:lang w:val="en-US" w:eastAsia="zh-CN"/>
        </w:rPr>
      </w:pPr>
    </w:p>
    <w:p>
      <w:pPr>
        <w:rPr>
          <w:rFonts w:hint="eastAsia"/>
          <w:lang w:val="en-US" w:eastAsia="zh-CN"/>
        </w:rPr>
      </w:pPr>
    </w:p>
    <w:bookmarkEnd w:id="374"/>
    <w:p>
      <w:pPr>
        <w:adjustRightInd w:val="0"/>
        <w:snapToGrid w:val="0"/>
        <w:spacing w:before="312" w:beforeLines="100" w:after="312" w:afterLines="100" w:line="400" w:lineRule="exact"/>
        <w:jc w:val="center"/>
        <w:rPr>
          <w:rFonts w:hint="eastAsia" w:ascii="微软雅黑" w:hAnsi="微软雅黑" w:eastAsia="微软雅黑" w:cs="微软雅黑"/>
          <w:color w:val="000000"/>
          <w:sz w:val="24"/>
        </w:rPr>
      </w:pPr>
      <w:r>
        <w:rPr>
          <w:rFonts w:hint="eastAsia" w:ascii="微软雅黑" w:hAnsi="微软雅黑" w:eastAsia="微软雅黑" w:cs="微软雅黑"/>
          <w:b/>
          <w:color w:val="000000"/>
          <w:sz w:val="24"/>
        </w:rPr>
        <w:t>法定代表人身份证明</w:t>
      </w:r>
    </w:p>
    <w:p>
      <w:pPr>
        <w:spacing w:line="400" w:lineRule="exact"/>
        <w:rPr>
          <w:rFonts w:hint="eastAsia" w:ascii="微软雅黑" w:hAnsi="微软雅黑" w:eastAsia="微软雅黑" w:cs="微软雅黑"/>
          <w:color w:val="000000"/>
          <w:sz w:val="24"/>
          <w:szCs w:val="20"/>
        </w:rPr>
      </w:pPr>
      <w:r>
        <w:rPr>
          <w:rFonts w:hint="eastAsia" w:ascii="微软雅黑" w:hAnsi="微软雅黑" w:eastAsia="微软雅黑" w:cs="微软雅黑"/>
          <w:color w:val="000000"/>
          <w:sz w:val="24"/>
          <w:szCs w:val="20"/>
          <w:u w:val="single"/>
        </w:rPr>
        <w:t xml:space="preserve">       </w:t>
      </w:r>
      <w:r>
        <w:rPr>
          <w:rFonts w:hint="eastAsia" w:ascii="微软雅黑" w:hAnsi="微软雅黑" w:eastAsia="微软雅黑" w:cs="微软雅黑"/>
          <w:color w:val="000000"/>
          <w:sz w:val="24"/>
          <w:szCs w:val="20"/>
        </w:rPr>
        <w:t>同志，现任我单位</w:t>
      </w:r>
      <w:r>
        <w:rPr>
          <w:rFonts w:hint="eastAsia" w:ascii="微软雅黑" w:hAnsi="微软雅黑" w:eastAsia="微软雅黑" w:cs="微软雅黑"/>
          <w:color w:val="000000"/>
          <w:sz w:val="24"/>
          <w:szCs w:val="20"/>
          <w:u w:val="single"/>
        </w:rPr>
        <w:t xml:space="preserve">          </w:t>
      </w:r>
      <w:r>
        <w:rPr>
          <w:rFonts w:hint="eastAsia" w:ascii="微软雅黑" w:hAnsi="微软雅黑" w:eastAsia="微软雅黑" w:cs="微软雅黑"/>
          <w:color w:val="000000"/>
          <w:sz w:val="24"/>
          <w:szCs w:val="20"/>
        </w:rPr>
        <w:t>职务，为法定代表人，特此证明。</w:t>
      </w:r>
    </w:p>
    <w:p>
      <w:pPr>
        <w:spacing w:line="400" w:lineRule="exact"/>
        <w:ind w:firstLine="240" w:firstLineChars="100"/>
        <w:rPr>
          <w:rFonts w:hint="eastAsia" w:ascii="微软雅黑" w:hAnsi="微软雅黑" w:eastAsia="微软雅黑" w:cs="微软雅黑"/>
          <w:color w:val="000000"/>
          <w:sz w:val="24"/>
          <w:szCs w:val="20"/>
        </w:rPr>
      </w:pPr>
      <w:r>
        <w:rPr>
          <w:rFonts w:hint="eastAsia" w:ascii="微软雅黑" w:hAnsi="微软雅黑" w:eastAsia="微软雅黑" w:cs="微软雅黑"/>
          <w:color w:val="000000"/>
          <w:sz w:val="24"/>
          <w:szCs w:val="20"/>
        </w:rPr>
        <w:t xml:space="preserve">签发日期：                  单位：          </w:t>
      </w:r>
    </w:p>
    <w:p>
      <w:pPr>
        <w:spacing w:line="400" w:lineRule="exact"/>
        <w:ind w:firstLine="240" w:firstLineChars="100"/>
        <w:rPr>
          <w:rFonts w:hint="eastAsia" w:ascii="微软雅黑" w:hAnsi="微软雅黑" w:eastAsia="微软雅黑" w:cs="微软雅黑"/>
          <w:color w:val="000000"/>
          <w:sz w:val="24"/>
          <w:szCs w:val="20"/>
        </w:rPr>
      </w:pPr>
      <w:r>
        <w:rPr>
          <w:rFonts w:hint="eastAsia" w:ascii="微软雅黑" w:hAnsi="微软雅黑" w:eastAsia="微软雅黑" w:cs="微软雅黑"/>
          <w:color w:val="000000"/>
          <w:sz w:val="24"/>
          <w:szCs w:val="20"/>
        </w:rPr>
        <w:t>附：代表人性别：            年龄：           身份证号码：</w:t>
      </w:r>
    </w:p>
    <w:p>
      <w:pPr>
        <w:spacing w:line="400" w:lineRule="exact"/>
        <w:ind w:firstLine="240" w:firstLineChars="100"/>
        <w:rPr>
          <w:rFonts w:hint="eastAsia" w:ascii="微软雅黑" w:hAnsi="微软雅黑" w:eastAsia="微软雅黑" w:cs="微软雅黑"/>
          <w:color w:val="000000"/>
          <w:sz w:val="24"/>
          <w:szCs w:val="20"/>
        </w:rPr>
      </w:pPr>
      <w:r>
        <w:rPr>
          <w:rFonts w:hint="eastAsia" w:ascii="微软雅黑" w:hAnsi="微软雅黑" w:eastAsia="微软雅黑" w:cs="微软雅黑"/>
          <w:color w:val="000000"/>
          <w:sz w:val="24"/>
          <w:szCs w:val="20"/>
        </w:rPr>
        <w:t>联系电话：</w:t>
      </w:r>
    </w:p>
    <w:p>
      <w:pPr>
        <w:spacing w:line="400" w:lineRule="exact"/>
        <w:ind w:firstLine="240" w:firstLineChars="100"/>
        <w:rPr>
          <w:rFonts w:hint="eastAsia" w:ascii="微软雅黑" w:hAnsi="微软雅黑" w:eastAsia="微软雅黑" w:cs="微软雅黑"/>
          <w:color w:val="000000"/>
          <w:sz w:val="24"/>
          <w:szCs w:val="20"/>
        </w:rPr>
      </w:pPr>
      <w:r>
        <w:rPr>
          <w:rFonts w:hint="eastAsia" w:ascii="微软雅黑" w:hAnsi="微软雅黑" w:eastAsia="微软雅黑" w:cs="微软雅黑"/>
          <w:color w:val="000000"/>
          <w:sz w:val="24"/>
          <w:szCs w:val="20"/>
        </w:rPr>
        <w:t>营业执照号码：              经济性质：</w:t>
      </w:r>
    </w:p>
    <w:p>
      <w:pPr>
        <w:spacing w:line="400" w:lineRule="exact"/>
        <w:rPr>
          <w:rFonts w:hint="eastAsia" w:ascii="微软雅黑" w:hAnsi="微软雅黑" w:eastAsia="微软雅黑" w:cs="微软雅黑"/>
          <w:color w:val="000000"/>
          <w:sz w:val="24"/>
          <w:szCs w:val="20"/>
        </w:rPr>
      </w:pPr>
      <w:r>
        <w:rPr>
          <w:rFonts w:hint="eastAsia" w:ascii="微软雅黑" w:hAnsi="微软雅黑" w:eastAsia="微软雅黑" w:cs="微软雅黑"/>
          <w:color w:val="000000"/>
          <w:sz w:val="24"/>
          <w:szCs w:val="20"/>
        </w:rPr>
        <w:t>说明：</w:t>
      </w:r>
    </w:p>
    <w:p>
      <w:pPr>
        <w:spacing w:line="400" w:lineRule="exact"/>
        <w:ind w:firstLine="240" w:firstLineChars="100"/>
        <w:rPr>
          <w:rFonts w:hint="eastAsia" w:ascii="微软雅黑" w:hAnsi="微软雅黑" w:eastAsia="微软雅黑" w:cs="微软雅黑"/>
          <w:color w:val="000000"/>
          <w:sz w:val="24"/>
          <w:szCs w:val="20"/>
        </w:rPr>
      </w:pPr>
      <w:r>
        <w:rPr>
          <w:rFonts w:hint="eastAsia" w:ascii="微软雅黑" w:hAnsi="微软雅黑" w:eastAsia="微软雅黑" w:cs="微软雅黑"/>
          <w:color w:val="000000"/>
          <w:sz w:val="24"/>
          <w:szCs w:val="20"/>
        </w:rPr>
        <w:t>1、法定代表人为企业事业单位、国家机关、社会团体的主要行政负责人。</w:t>
      </w:r>
    </w:p>
    <w:p>
      <w:pPr>
        <w:spacing w:line="400" w:lineRule="exact"/>
        <w:rPr>
          <w:rFonts w:hint="eastAsia" w:ascii="微软雅黑" w:hAnsi="微软雅黑" w:eastAsia="微软雅黑" w:cs="微软雅黑"/>
          <w:color w:val="000000"/>
          <w:sz w:val="24"/>
          <w:szCs w:val="20"/>
        </w:rPr>
      </w:pPr>
      <w:r>
        <w:rPr>
          <w:rFonts w:hint="eastAsia" w:ascii="微软雅黑" w:hAnsi="微软雅黑" w:eastAsia="微软雅黑" w:cs="微软雅黑"/>
          <w:color w:val="000000"/>
          <w:sz w:val="24"/>
          <w:szCs w:val="20"/>
        </w:rPr>
        <w:t xml:space="preserve">  2、内容必须填写真实、清楚、涂改无效，不得转让。</w:t>
      </w:r>
    </w:p>
    <w:p>
      <w:pPr>
        <w:spacing w:line="400" w:lineRule="exact"/>
        <w:ind w:firstLine="240" w:firstLineChars="100"/>
        <w:rPr>
          <w:rFonts w:hint="eastAsia" w:ascii="微软雅黑" w:hAnsi="微软雅黑" w:eastAsia="微软雅黑" w:cs="微软雅黑"/>
          <w:color w:val="000000"/>
          <w:sz w:val="24"/>
          <w:szCs w:val="20"/>
        </w:rPr>
      </w:pPr>
      <w:r>
        <w:rPr>
          <w:rFonts w:hint="eastAsia" w:ascii="微软雅黑" w:hAnsi="微软雅黑" w:eastAsia="微软雅黑" w:cs="微软雅黑"/>
          <w:color w:val="000000"/>
          <w:sz w:val="24"/>
          <w:szCs w:val="20"/>
        </w:rPr>
        <w:t>3、将此证明书原件提交采购代理机构作为</w:t>
      </w:r>
      <w:r>
        <w:rPr>
          <w:rFonts w:hint="eastAsia" w:ascii="微软雅黑" w:hAnsi="微软雅黑" w:eastAsia="微软雅黑" w:cs="微软雅黑"/>
          <w:color w:val="000000"/>
          <w:sz w:val="24"/>
          <w:szCs w:val="20"/>
          <w:lang w:val="en-US" w:eastAsia="zh-CN"/>
        </w:rPr>
        <w:t>谈判</w:t>
      </w:r>
      <w:r>
        <w:rPr>
          <w:rFonts w:hint="eastAsia" w:ascii="微软雅黑" w:hAnsi="微软雅黑" w:eastAsia="微软雅黑" w:cs="微软雅黑"/>
          <w:color w:val="000000"/>
          <w:sz w:val="24"/>
          <w:szCs w:val="20"/>
        </w:rPr>
        <w:t>响应文件附件。</w:t>
      </w:r>
    </w:p>
    <w:p>
      <w:pPr>
        <w:spacing w:line="400" w:lineRule="exact"/>
        <w:rPr>
          <w:rFonts w:hint="eastAsia" w:ascii="微软雅黑" w:hAnsi="微软雅黑" w:eastAsia="微软雅黑" w:cs="微软雅黑"/>
          <w:color w:val="000000"/>
          <w:sz w:val="24"/>
          <w:szCs w:val="20"/>
        </w:rPr>
      </w:pPr>
      <w:r>
        <w:rPr>
          <w:rFonts w:hint="eastAsia" w:ascii="微软雅黑" w:hAnsi="微软雅黑" w:eastAsia="微软雅黑" w:cs="微软雅黑"/>
          <w:color w:val="000000"/>
          <w:sz w:val="24"/>
          <w:szCs w:val="20"/>
        </w:rPr>
        <w:t xml:space="preserve">  (为避免废标，请供应商务必提供本附件)</w:t>
      </w:r>
    </w:p>
    <w:p>
      <w:pPr>
        <w:spacing w:line="400" w:lineRule="exact"/>
        <w:rPr>
          <w:rFonts w:hint="eastAsia" w:ascii="微软雅黑" w:hAnsi="微软雅黑" w:eastAsia="微软雅黑" w:cs="微软雅黑"/>
          <w:color w:val="000000"/>
          <w:sz w:val="24"/>
          <w:szCs w:val="20"/>
        </w:rPr>
      </w:pPr>
    </w:p>
    <w:p>
      <w:pPr>
        <w:spacing w:line="400" w:lineRule="exact"/>
        <w:rPr>
          <w:rFonts w:hint="eastAsia" w:ascii="微软雅黑" w:hAnsi="微软雅黑" w:eastAsia="微软雅黑" w:cs="微软雅黑"/>
          <w:color w:val="000000"/>
          <w:sz w:val="24"/>
          <w:szCs w:val="20"/>
        </w:rPr>
      </w:pPr>
      <w:r>
        <w:rPr>
          <w:rFonts w:hint="eastAsia" w:ascii="微软雅黑" w:hAnsi="微软雅黑" w:eastAsia="微软雅黑" w:cs="微软雅黑"/>
          <w:color w:val="000000"/>
          <w:sz w:val="24"/>
          <w:szCs w:val="20"/>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46355</wp:posOffset>
                </wp:positionV>
                <wp:extent cx="2077085" cy="1212850"/>
                <wp:effectExtent l="7620" t="7620" r="10795" b="17780"/>
                <wp:wrapNone/>
                <wp:docPr id="18" name="圆角矩形 18"/>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6"/>
                            </w:pPr>
                          </w:p>
                          <w:p>
                            <w:pPr>
                              <w:pStyle w:val="6"/>
                            </w:pPr>
                          </w:p>
                          <w:p>
                            <w:pPr>
                              <w:pStyle w:val="6"/>
                            </w:pPr>
                          </w:p>
                          <w:p>
                            <w:pPr>
                              <w:pStyle w:val="6"/>
                            </w:pPr>
                          </w:p>
                        </w:txbxContent>
                      </wps:txbx>
                      <wps:bodyPr upright="1"/>
                    </wps:wsp>
                  </a:graphicData>
                </a:graphic>
              </wp:anchor>
            </w:drawing>
          </mc:Choice>
          <mc:Fallback>
            <w:pict>
              <v:roundrect id="_x0000_s1026" o:spid="_x0000_s1026" o:spt="2" style="position:absolute;left:0pt;margin-left:229.8pt;margin-top:3.65pt;height:95.5pt;width:163.55pt;z-index:251660288;mso-width-relative:page;mso-height-relative:page;" fillcolor="#FFFFFF" filled="t"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CmKa1a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0C5/naAAAACQEAAA8AAAAAAAAAAQAgAAAAIgAAAGRycy9kb3ducmV2LnhtbFBL&#10;AQIUABQAAAAIAIdO4kCmKa1aLQIAAGgEAAAOAAAAAAAAAAEAIAAAACkBAABkcnMvZTJvRG9jLnht&#10;bFBLBQYAAAAABgAGAFkBAADI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6"/>
                      </w:pPr>
                    </w:p>
                    <w:p>
                      <w:pPr>
                        <w:pStyle w:val="6"/>
                      </w:pPr>
                    </w:p>
                    <w:p>
                      <w:pPr>
                        <w:pStyle w:val="6"/>
                      </w:pPr>
                    </w:p>
                    <w:p>
                      <w:pPr>
                        <w:pStyle w:val="6"/>
                      </w:pPr>
                    </w:p>
                  </w:txbxContent>
                </v:textbox>
              </v:roundrect>
            </w:pict>
          </mc:Fallback>
        </mc:AlternateContent>
      </w:r>
      <w:r>
        <w:rPr>
          <w:rFonts w:hint="eastAsia" w:ascii="微软雅黑" w:hAnsi="微软雅黑" w:eastAsia="微软雅黑" w:cs="微软雅黑"/>
          <w:color w:val="000000"/>
          <w:sz w:val="24"/>
          <w:szCs w:val="2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45720</wp:posOffset>
                </wp:positionV>
                <wp:extent cx="2114550" cy="1245870"/>
                <wp:effectExtent l="4445" t="4445" r="14605" b="6985"/>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3.6pt;height:98.1pt;width:166.5pt;z-index:251659264;mso-width-relative:page;mso-height-relative:page;" fillcolor="#FFFFFF" filled="t" stroked="t"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T50N1gAAAAgBAAAPAAAAAAAAAAEAIAAAACIAAABkcnMvZG93bnJldi54bWxQSwEC&#10;FAAUAAAACACHTuJAgT5kQy8CAABgBAAADgAAAAAAAAABACAAAAAlAQAAZHJzL2Uyb0RvYy54bWxQ&#10;SwUGAAAAAAYABgBZAQAAx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spacing w:line="400" w:lineRule="exact"/>
        <w:rPr>
          <w:rFonts w:hint="eastAsia" w:ascii="微软雅黑" w:hAnsi="微软雅黑" w:eastAsia="微软雅黑" w:cs="微软雅黑"/>
          <w:color w:val="000000"/>
          <w:sz w:val="24"/>
          <w:szCs w:val="20"/>
        </w:rPr>
      </w:pPr>
    </w:p>
    <w:p>
      <w:pPr>
        <w:autoSpaceDE w:val="0"/>
        <w:autoSpaceDN w:val="0"/>
        <w:adjustRightInd w:val="0"/>
        <w:spacing w:line="400" w:lineRule="exact"/>
        <w:ind w:right="246"/>
        <w:rPr>
          <w:rFonts w:hint="eastAsia" w:ascii="微软雅黑" w:hAnsi="微软雅黑" w:eastAsia="微软雅黑" w:cs="微软雅黑"/>
          <w:color w:val="000000"/>
          <w:sz w:val="24"/>
          <w:szCs w:val="20"/>
        </w:rPr>
      </w:pPr>
    </w:p>
    <w:p>
      <w:pPr>
        <w:autoSpaceDE w:val="0"/>
        <w:autoSpaceDN w:val="0"/>
        <w:adjustRightInd w:val="0"/>
        <w:spacing w:line="400" w:lineRule="exact"/>
        <w:ind w:right="246" w:firstLine="784" w:firstLineChars="327"/>
        <w:rPr>
          <w:rFonts w:hint="eastAsia" w:ascii="微软雅黑" w:hAnsi="微软雅黑" w:eastAsia="微软雅黑" w:cs="微软雅黑"/>
          <w:color w:val="000000"/>
          <w:sz w:val="24"/>
          <w:szCs w:val="20"/>
        </w:rPr>
      </w:pPr>
    </w:p>
    <w:p>
      <w:pPr>
        <w:autoSpaceDE w:val="0"/>
        <w:autoSpaceDN w:val="0"/>
        <w:adjustRightInd w:val="0"/>
        <w:spacing w:line="400" w:lineRule="exact"/>
        <w:ind w:right="246" w:firstLine="784" w:firstLineChars="327"/>
        <w:rPr>
          <w:rFonts w:hint="eastAsia" w:ascii="微软雅黑" w:hAnsi="微软雅黑" w:eastAsia="微软雅黑" w:cs="微软雅黑"/>
          <w:color w:val="000000"/>
          <w:sz w:val="24"/>
          <w:szCs w:val="20"/>
        </w:rPr>
      </w:pPr>
    </w:p>
    <w:p>
      <w:pPr>
        <w:autoSpaceDE w:val="0"/>
        <w:autoSpaceDN w:val="0"/>
        <w:adjustRightInd w:val="0"/>
        <w:spacing w:line="400" w:lineRule="exact"/>
        <w:ind w:right="246" w:firstLine="784" w:firstLineChars="327"/>
        <w:rPr>
          <w:rFonts w:hint="eastAsia" w:ascii="微软雅黑" w:hAnsi="微软雅黑" w:eastAsia="微软雅黑" w:cs="微软雅黑"/>
          <w:color w:val="000000"/>
          <w:sz w:val="24"/>
          <w:szCs w:val="20"/>
        </w:rPr>
      </w:pPr>
    </w:p>
    <w:p>
      <w:pPr>
        <w:autoSpaceDE w:val="0"/>
        <w:autoSpaceDN w:val="0"/>
        <w:adjustRightInd w:val="0"/>
        <w:spacing w:line="400" w:lineRule="exact"/>
        <w:ind w:right="246" w:firstLine="784" w:firstLineChars="327"/>
        <w:rPr>
          <w:rFonts w:hint="eastAsia" w:ascii="微软雅黑" w:hAnsi="微软雅黑" w:eastAsia="微软雅黑" w:cs="微软雅黑"/>
          <w:color w:val="000000"/>
          <w:sz w:val="24"/>
          <w:szCs w:val="20"/>
        </w:rPr>
      </w:pPr>
      <w:r>
        <w:rPr>
          <w:rFonts w:hint="eastAsia" w:ascii="微软雅黑" w:hAnsi="微软雅黑" w:eastAsia="微软雅黑" w:cs="微软雅黑"/>
          <w:color w:val="000000"/>
          <w:sz w:val="24"/>
          <w:szCs w:val="20"/>
        </w:rPr>
        <w:t xml:space="preserve">供应商（盖章）：                              </w:t>
      </w:r>
    </w:p>
    <w:p>
      <w:pPr>
        <w:adjustRightInd w:val="0"/>
        <w:snapToGrid w:val="0"/>
        <w:spacing w:line="400" w:lineRule="exact"/>
        <w:ind w:firstLine="784" w:firstLineChars="327"/>
        <w:rPr>
          <w:rFonts w:hint="eastAsia" w:ascii="微软雅黑" w:hAnsi="微软雅黑" w:eastAsia="微软雅黑" w:cs="微软雅黑"/>
          <w:color w:val="000000"/>
          <w:sz w:val="24"/>
          <w:szCs w:val="20"/>
        </w:rPr>
      </w:pPr>
      <w:r>
        <w:rPr>
          <w:rFonts w:hint="eastAsia" w:ascii="微软雅黑" w:hAnsi="微软雅黑" w:eastAsia="微软雅黑" w:cs="微软雅黑"/>
          <w:color w:val="000000"/>
          <w:sz w:val="24"/>
          <w:szCs w:val="20"/>
        </w:rPr>
        <w:t>法定代表人（</w:t>
      </w:r>
      <w:r>
        <w:rPr>
          <w:rFonts w:hint="eastAsia" w:ascii="微软雅黑" w:hAnsi="微软雅黑" w:eastAsia="微软雅黑" w:cs="微软雅黑"/>
          <w:color w:val="000000"/>
          <w:sz w:val="24"/>
          <w:szCs w:val="20"/>
          <w:lang w:eastAsia="zh-CN"/>
        </w:rPr>
        <w:t>签字或盖章</w:t>
      </w:r>
      <w:r>
        <w:rPr>
          <w:rFonts w:hint="eastAsia" w:ascii="微软雅黑" w:hAnsi="微软雅黑" w:eastAsia="微软雅黑" w:cs="微软雅黑"/>
          <w:color w:val="000000"/>
          <w:sz w:val="24"/>
          <w:szCs w:val="20"/>
        </w:rPr>
        <w:t xml:space="preserve">）：                    </w:t>
      </w:r>
    </w:p>
    <w:p>
      <w:pPr>
        <w:adjustRightInd w:val="0"/>
        <w:snapToGrid w:val="0"/>
        <w:spacing w:line="400" w:lineRule="exact"/>
        <w:ind w:firstLine="784" w:firstLineChars="327"/>
        <w:rPr>
          <w:rFonts w:hint="eastAsia" w:ascii="微软雅黑" w:hAnsi="微软雅黑" w:eastAsia="微软雅黑" w:cs="微软雅黑"/>
          <w:color w:val="000000"/>
          <w:sz w:val="24"/>
          <w:szCs w:val="20"/>
        </w:rPr>
      </w:pPr>
      <w:r>
        <w:rPr>
          <w:rFonts w:hint="eastAsia" w:ascii="微软雅黑" w:hAnsi="微软雅黑" w:eastAsia="微软雅黑" w:cs="微软雅黑"/>
          <w:color w:val="000000"/>
          <w:sz w:val="24"/>
          <w:szCs w:val="20"/>
        </w:rPr>
        <w:t xml:space="preserve">日期：                                       </w:t>
      </w:r>
    </w:p>
    <w:p>
      <w:pPr>
        <w:pStyle w:val="11"/>
        <w:tabs>
          <w:tab w:val="left" w:pos="5580"/>
        </w:tabs>
        <w:spacing w:line="400" w:lineRule="exac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说明：1.提供有效的营业执照等证明文件复印件，复印件上应加盖本单位章。</w:t>
      </w:r>
    </w:p>
    <w:p>
      <w:pPr>
        <w:pStyle w:val="11"/>
        <w:tabs>
          <w:tab w:val="left" w:pos="5580"/>
        </w:tabs>
        <w:spacing w:line="400" w:lineRule="exact"/>
        <w:ind w:firstLine="720" w:firstLineChars="3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2.供应商为自然人的，应提供身份证明的复印件。</w:t>
      </w:r>
    </w:p>
    <w:p>
      <w:pPr>
        <w:pStyle w:val="11"/>
        <w:tabs>
          <w:tab w:val="left" w:pos="5580"/>
        </w:tabs>
        <w:spacing w:line="400" w:lineRule="exact"/>
        <w:ind w:firstLine="720" w:firstLineChars="300"/>
        <w:rPr>
          <w:rFonts w:hint="eastAsia" w:ascii="微软雅黑" w:hAnsi="微软雅黑" w:eastAsia="微软雅黑" w:cs="微软雅黑"/>
          <w:color w:val="000000"/>
          <w:sz w:val="24"/>
        </w:rPr>
      </w:pPr>
    </w:p>
    <w:p>
      <w:pPr>
        <w:pStyle w:val="11"/>
        <w:tabs>
          <w:tab w:val="left" w:pos="5580"/>
        </w:tabs>
        <w:spacing w:line="400" w:lineRule="exact"/>
        <w:rPr>
          <w:rFonts w:hint="eastAsia" w:ascii="微软雅黑" w:hAnsi="微软雅黑" w:eastAsia="微软雅黑" w:cs="微软雅黑"/>
          <w:color w:val="000000"/>
          <w:sz w:val="24"/>
        </w:rPr>
      </w:pPr>
    </w:p>
    <w:p>
      <w:pPr>
        <w:pStyle w:val="11"/>
        <w:tabs>
          <w:tab w:val="left" w:pos="5580"/>
        </w:tabs>
        <w:spacing w:line="400" w:lineRule="exact"/>
        <w:ind w:firstLine="720" w:firstLineChars="300"/>
        <w:rPr>
          <w:rFonts w:hint="eastAsia" w:ascii="微软雅黑" w:hAnsi="微软雅黑" w:eastAsia="微软雅黑" w:cs="微软雅黑"/>
          <w:color w:val="000000"/>
          <w:sz w:val="24"/>
        </w:rPr>
      </w:pPr>
    </w:p>
    <w:p>
      <w:pPr>
        <w:pStyle w:val="11"/>
        <w:tabs>
          <w:tab w:val="left" w:pos="5580"/>
        </w:tabs>
        <w:spacing w:line="400" w:lineRule="exact"/>
        <w:ind w:firstLine="720" w:firstLineChars="300"/>
        <w:rPr>
          <w:rFonts w:hint="eastAsia" w:ascii="微软雅黑" w:hAnsi="微软雅黑" w:eastAsia="微软雅黑" w:cs="微软雅黑"/>
          <w:color w:val="000000"/>
          <w:sz w:val="24"/>
        </w:rPr>
      </w:pPr>
    </w:p>
    <w:p>
      <w:pPr>
        <w:pStyle w:val="11"/>
        <w:tabs>
          <w:tab w:val="left" w:pos="5580"/>
        </w:tabs>
        <w:spacing w:line="400" w:lineRule="exact"/>
        <w:rPr>
          <w:rFonts w:hint="eastAsia" w:ascii="微软雅黑" w:hAnsi="微软雅黑" w:eastAsia="微软雅黑" w:cs="微软雅黑"/>
          <w:b/>
          <w:bCs/>
          <w:color w:val="000000"/>
          <w:sz w:val="24"/>
        </w:rPr>
      </w:pPr>
      <w:bookmarkStart w:id="375" w:name="_Toc7039"/>
      <w:bookmarkStart w:id="376" w:name="_Toc32520"/>
      <w:bookmarkStart w:id="377" w:name="_Toc515647808"/>
      <w:r>
        <w:rPr>
          <w:rFonts w:hint="eastAsia" w:ascii="微软雅黑" w:hAnsi="微软雅黑" w:eastAsia="微软雅黑" w:cs="微软雅黑"/>
          <w:color w:val="000000"/>
          <w:sz w:val="24"/>
        </w:rPr>
        <w:t xml:space="preserve">   </w:t>
      </w:r>
      <w:bookmarkStart w:id="378" w:name="_Toc515647807"/>
      <w:bookmarkStart w:id="379" w:name="_Toc10715364"/>
      <w:bookmarkStart w:id="380" w:name="_Toc6829"/>
      <w:bookmarkStart w:id="381" w:name="_Toc5436"/>
      <w:bookmarkStart w:id="382" w:name="_Toc22472"/>
      <w:bookmarkStart w:id="383" w:name="_Toc21867"/>
      <w:bookmarkStart w:id="384" w:name="_Toc1083"/>
      <w:bookmarkStart w:id="385" w:name="_Toc16640"/>
      <w:r>
        <w:rPr>
          <w:rFonts w:hint="eastAsia" w:ascii="微软雅黑" w:hAnsi="微软雅黑" w:eastAsia="微软雅黑" w:cs="微软雅黑"/>
          <w:color w:val="000000"/>
          <w:sz w:val="24"/>
          <w:lang w:val="en-US" w:eastAsia="zh-CN"/>
        </w:rPr>
        <w:t xml:space="preserve">                     </w:t>
      </w:r>
      <w:r>
        <w:rPr>
          <w:rFonts w:hint="eastAsia" w:ascii="微软雅黑" w:hAnsi="微软雅黑" w:eastAsia="微软雅黑" w:cs="微软雅黑"/>
          <w:b/>
          <w:bCs/>
          <w:color w:val="000000"/>
          <w:sz w:val="24"/>
        </w:rPr>
        <w:t>法定代表人授权委托书</w:t>
      </w:r>
      <w:bookmarkEnd w:id="378"/>
      <w:bookmarkEnd w:id="379"/>
      <w:bookmarkEnd w:id="380"/>
      <w:bookmarkEnd w:id="381"/>
      <w:bookmarkEnd w:id="382"/>
      <w:bookmarkEnd w:id="383"/>
      <w:bookmarkEnd w:id="384"/>
      <w:bookmarkEnd w:id="385"/>
    </w:p>
    <w:p>
      <w:pPr>
        <w:pStyle w:val="16"/>
        <w:rPr>
          <w:rFonts w:hint="eastAsia" w:ascii="微软雅黑" w:hAnsi="微软雅黑" w:eastAsia="微软雅黑" w:cs="微软雅黑"/>
          <w:color w:val="000000"/>
        </w:rPr>
      </w:pPr>
    </w:p>
    <w:p>
      <w:pPr>
        <w:pStyle w:val="11"/>
        <w:tabs>
          <w:tab w:val="left" w:pos="5580"/>
        </w:tabs>
        <w:spacing w:line="50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 本授权书声明：注册于（国家或地区的名称）的（供应商）的在下面签字的（法人代表姓名、职务）代表我单位授权（单位名称）的在下面签字的（被授权人的姓名、职务）为我单位的合法代理人，就（项目名称</w:t>
      </w:r>
      <w:r>
        <w:rPr>
          <w:rFonts w:hint="eastAsia" w:ascii="微软雅黑" w:hAnsi="微软雅黑" w:eastAsia="微软雅黑" w:cs="微软雅黑"/>
          <w:color w:val="000000"/>
          <w:sz w:val="24"/>
          <w:lang w:eastAsia="zh-CN"/>
        </w:rPr>
        <w:t>、编号</w:t>
      </w:r>
      <w:r>
        <w:rPr>
          <w:rFonts w:hint="eastAsia" w:ascii="微软雅黑" w:hAnsi="微软雅黑" w:eastAsia="微软雅黑" w:cs="微软雅黑"/>
          <w:color w:val="000000"/>
          <w:sz w:val="24"/>
        </w:rPr>
        <w:t>）</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，以我单位名义处理一切与之有关的事务。　　</w:t>
      </w:r>
    </w:p>
    <w:p>
      <w:pPr>
        <w:pStyle w:val="11"/>
        <w:tabs>
          <w:tab w:val="left" w:pos="5580"/>
        </w:tabs>
        <w:spacing w:line="500" w:lineRule="exact"/>
        <w:ind w:left="1079" w:leftChars="257" w:hanging="54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本授权书于           年      月      日签字生效,特此声明。</w:t>
      </w:r>
    </w:p>
    <w:p>
      <w:pPr>
        <w:pStyle w:val="11"/>
        <w:tabs>
          <w:tab w:val="left" w:pos="5580"/>
        </w:tabs>
        <w:spacing w:line="500" w:lineRule="exact"/>
        <w:ind w:left="1079" w:leftChars="257" w:hanging="54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mc:AlternateContent>
          <mc:Choice Requires="wps">
            <w:drawing>
              <wp:anchor distT="0" distB="0" distL="114300" distR="114300" simplePos="0" relativeHeight="251662336" behindDoc="0" locked="0" layoutInCell="1" allowOverlap="1">
                <wp:simplePos x="0" y="0"/>
                <wp:positionH relativeFrom="column">
                  <wp:posOffset>3014980</wp:posOffset>
                </wp:positionH>
                <wp:positionV relativeFrom="paragraph">
                  <wp:posOffset>245745</wp:posOffset>
                </wp:positionV>
                <wp:extent cx="2536825" cy="991870"/>
                <wp:effectExtent l="8255" t="7620" r="7620" b="10160"/>
                <wp:wrapNone/>
                <wp:docPr id="15" name="圆角矩形 15"/>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eastAsia" w:hAnsi="宋体"/>
                              </w:rPr>
                            </w:pPr>
                          </w:p>
                          <w:p>
                            <w:pPr>
                              <w:rPr>
                                <w:rFonts w:hint="eastAsia" w:hAnsi="宋体"/>
                              </w:rPr>
                            </w:pPr>
                          </w:p>
                          <w:p>
                            <w:r>
                              <w:rPr>
                                <w:rFonts w:hint="eastAsia" w:hAnsi="宋体"/>
                              </w:rPr>
                              <w:t>授权委托人身份证复印件</w:t>
                            </w:r>
                          </w:p>
                          <w:p/>
                        </w:txbxContent>
                      </wps:txbx>
                      <wps:bodyPr upright="1"/>
                    </wps:wsp>
                  </a:graphicData>
                </a:graphic>
              </wp:anchor>
            </w:drawing>
          </mc:Choice>
          <mc:Fallback>
            <w:pict>
              <v:roundrect id="_x0000_s1026" o:spid="_x0000_s1026" o:spt="2" style="position:absolute;left:0pt;margin-left:237.4pt;margin-top:19.35pt;height:78.1pt;width:199.75pt;z-index:251662336;mso-width-relative:page;mso-height-relative:page;" fillcolor="#FFFFFF" filled="t" stroked="t" coordsize="21600,21600" arcsize="0.166666666666667" o:gfxdata="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EehP/bAAAACgEAAA8AAAAAAAAAAQAgAAAAIgAAAGRycy9kb3ducmV2LnhtbFBL&#10;AQIUABQAAAAIAIdO4kCC1gORLAIAAGgEAAAOAAAAAAAAAAEAIAAAACoBAABkcnMvZTJvRG9jLnht&#10;bFBLBQYAAAAABgAGAFkBAADIBQAAAAA=&#10;">
                <v:fill on="t" focussize="0,0"/>
                <v:stroke weight="1.25pt" color="#808080" joinstyle="round"/>
                <v:imagedata o:title=""/>
                <o:lock v:ext="edit" aspectratio="f"/>
                <v:textbox>
                  <w:txbxContent>
                    <w:p>
                      <w:pPr>
                        <w:rPr>
                          <w:rFonts w:hint="eastAsia" w:hAnsi="宋体"/>
                        </w:rPr>
                      </w:pPr>
                    </w:p>
                    <w:p>
                      <w:pPr>
                        <w:rPr>
                          <w:rFonts w:hint="eastAsia" w:hAnsi="宋体"/>
                        </w:rPr>
                      </w:pPr>
                    </w:p>
                    <w:p>
                      <w:r>
                        <w:rPr>
                          <w:rFonts w:hint="eastAsia" w:hAnsi="宋体"/>
                        </w:rPr>
                        <w:t>授权委托人身份证复印件</w:t>
                      </w:r>
                    </w:p>
                    <w:p/>
                  </w:txbxContent>
                </v:textbox>
              </v:roundrect>
            </w:pict>
          </mc:Fallback>
        </mc:AlternateContent>
      </w:r>
      <w:r>
        <w:rPr>
          <w:rFonts w:hint="eastAsia" w:ascii="微软雅黑" w:hAnsi="微软雅黑" w:eastAsia="微软雅黑" w:cs="微软雅黑"/>
          <w:color w:val="000000"/>
          <w:sz w:val="24"/>
        </w:rPr>
        <mc:AlternateContent>
          <mc:Choice Requires="wps">
            <w:drawing>
              <wp:anchor distT="0" distB="0" distL="114300" distR="114300" simplePos="0" relativeHeight="251661312" behindDoc="0" locked="0" layoutInCell="1" allowOverlap="1">
                <wp:simplePos x="0" y="0"/>
                <wp:positionH relativeFrom="column">
                  <wp:posOffset>56515</wp:posOffset>
                </wp:positionH>
                <wp:positionV relativeFrom="paragraph">
                  <wp:posOffset>221615</wp:posOffset>
                </wp:positionV>
                <wp:extent cx="2507615" cy="978535"/>
                <wp:effectExtent l="4445" t="4445" r="21590" b="7620"/>
                <wp:wrapNone/>
                <wp:docPr id="19" name="流程图: 可选过程 19"/>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4.45pt;margin-top:17.45pt;height:77.05pt;width:197.45pt;z-index:251661312;mso-width-relative:page;mso-height-relative:page;" fillcolor="#FFFFFF" filled="t" stroked="t" coordsize="21600,21600" o:gfxdata="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0ypBk9YAAAAIAQAADwAAAAAAAAABACAAAAAiAAAAZHJzL2Rvd25yZXYueG1s&#10;UEsBAhQAFAAAAAgAh07iQCEeDcgzAgAAYAQAAA4AAAAAAAAAAQAgAAAAJQEAAGRycy9lMm9Eb2Mu&#10;eG1sUEsFBgAAAAAGAAYAWQEAAMoFA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pPr>
                      <w:r>
                        <w:rPr>
                          <w:rFonts w:hint="eastAsia" w:hAnsi="宋体"/>
                        </w:rPr>
                        <w:t>授权委托人身份证复印件</w:t>
                      </w:r>
                    </w:p>
                  </w:txbxContent>
                </v:textbox>
              </v:shape>
            </w:pict>
          </mc:Fallback>
        </mc:AlternateContent>
      </w:r>
    </w:p>
    <w:p>
      <w:pPr>
        <w:pStyle w:val="11"/>
        <w:tabs>
          <w:tab w:val="left" w:pos="5580"/>
        </w:tabs>
        <w:spacing w:line="500" w:lineRule="exact"/>
        <w:rPr>
          <w:rFonts w:hint="eastAsia" w:ascii="微软雅黑" w:hAnsi="微软雅黑" w:eastAsia="微软雅黑" w:cs="微软雅黑"/>
          <w:color w:val="000000"/>
          <w:sz w:val="24"/>
        </w:rPr>
      </w:pPr>
    </w:p>
    <w:p>
      <w:pPr>
        <w:pStyle w:val="11"/>
        <w:tabs>
          <w:tab w:val="left" w:pos="5580"/>
        </w:tabs>
        <w:spacing w:line="500" w:lineRule="exact"/>
        <w:rPr>
          <w:rFonts w:hint="eastAsia" w:ascii="微软雅黑" w:hAnsi="微软雅黑" w:eastAsia="微软雅黑" w:cs="微软雅黑"/>
          <w:color w:val="000000"/>
          <w:sz w:val="24"/>
        </w:rPr>
      </w:pPr>
    </w:p>
    <w:p>
      <w:pPr>
        <w:pStyle w:val="11"/>
        <w:tabs>
          <w:tab w:val="left" w:pos="5580"/>
        </w:tabs>
        <w:spacing w:line="500" w:lineRule="exact"/>
        <w:ind w:left="1079" w:leftChars="257" w:hanging="540"/>
        <w:rPr>
          <w:rFonts w:hint="eastAsia" w:ascii="微软雅黑" w:hAnsi="微软雅黑" w:eastAsia="微软雅黑" w:cs="微软雅黑"/>
          <w:color w:val="000000"/>
          <w:sz w:val="24"/>
        </w:rPr>
      </w:pPr>
    </w:p>
    <w:p>
      <w:pPr>
        <w:pStyle w:val="11"/>
        <w:tabs>
          <w:tab w:val="left" w:pos="5580"/>
        </w:tabs>
        <w:spacing w:line="500" w:lineRule="exact"/>
        <w:ind w:left="1079" w:leftChars="257" w:hanging="54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mc:AlternateContent>
          <mc:Choice Requires="wps">
            <w:drawing>
              <wp:anchor distT="0" distB="0" distL="114300" distR="114300" simplePos="0" relativeHeight="251664384" behindDoc="0" locked="0" layoutInCell="1" allowOverlap="1">
                <wp:simplePos x="0" y="0"/>
                <wp:positionH relativeFrom="column">
                  <wp:posOffset>3030220</wp:posOffset>
                </wp:positionH>
                <wp:positionV relativeFrom="paragraph">
                  <wp:posOffset>287655</wp:posOffset>
                </wp:positionV>
                <wp:extent cx="2511425" cy="1149985"/>
                <wp:effectExtent l="7620" t="7620" r="14605" b="23495"/>
                <wp:wrapNone/>
                <wp:docPr id="13" name="圆角矩形 13"/>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r>
                              <w:rPr>
                                <w:rFonts w:hint="eastAsia" w:hAnsi="宋体"/>
                              </w:rPr>
                              <w:t xml:space="preserve">  </w:t>
                            </w:r>
                          </w:p>
                          <w:p>
                            <w:pPr>
                              <w:jc w:val="center"/>
                              <w:rPr>
                                <w:rFonts w:hint="eastAsia"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238.6pt;margin-top:22.65pt;height:90.55pt;width:197.75pt;z-index:251664384;mso-width-relative:page;mso-height-relative:page;" fillcolor="#FFFFFF" filled="t" stroked="t" coordsize="21600,21600" arcsize="0.166666666666667" o:gfxdata="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JZs/bAAAACgEAAA8AAAAAAAAAAQAgAAAAIgAAAGRycy9kb3ducmV2LnhtbFBL&#10;AQIUABQAAAAIAIdO4kCVfMpDLAIAAGgEAAAOAAAAAAAAAAEAIAAAACoBAABkcnMvZTJvRG9jLnht&#10;bFBLBQYAAAAABgAGAFkBAADIBQ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center"/>
                        <w:rPr>
                          <w:rFonts w:hint="eastAsia" w:hAnsi="宋体"/>
                        </w:rPr>
                      </w:pPr>
                    </w:p>
                    <w:p>
                      <w:pPr>
                        <w:jc w:val="center"/>
                      </w:pPr>
                      <w:r>
                        <w:rPr>
                          <w:rFonts w:hint="eastAsia" w:hAnsi="宋体"/>
                        </w:rPr>
                        <w:t>法人身份证复印件</w:t>
                      </w:r>
                    </w:p>
                    <w:p/>
                  </w:txbxContent>
                </v:textbox>
              </v:roundrect>
            </w:pict>
          </mc:Fallback>
        </mc:AlternateContent>
      </w:r>
    </w:p>
    <w:p>
      <w:pPr>
        <w:pStyle w:val="11"/>
        <w:tabs>
          <w:tab w:val="left" w:pos="5580"/>
        </w:tabs>
        <w:spacing w:line="500" w:lineRule="exac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mc:AlternateContent>
          <mc:Choice Requires="wps">
            <w:drawing>
              <wp:anchor distT="0" distB="0" distL="114300" distR="114300" simplePos="0" relativeHeight="251663360" behindDoc="0" locked="0" layoutInCell="1" allowOverlap="1">
                <wp:simplePos x="0" y="0"/>
                <wp:positionH relativeFrom="column">
                  <wp:posOffset>36830</wp:posOffset>
                </wp:positionH>
                <wp:positionV relativeFrom="paragraph">
                  <wp:posOffset>20320</wp:posOffset>
                </wp:positionV>
                <wp:extent cx="2555240" cy="1137285"/>
                <wp:effectExtent l="7620" t="7620" r="8890" b="17145"/>
                <wp:wrapNone/>
                <wp:docPr id="16" name="圆角矩形 16"/>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2.9pt;margin-top:1.6pt;height:89.55pt;width:201.2pt;z-index:251663360;mso-width-relative:page;mso-height-relative:page;" fillcolor="#FFFFFF" filled="t" stroked="t" coordsize="21600,21600" arcsize="0.166666666666667" o:gfxdata="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fSUa21wAAAAcBAAAPAAAAAAAAAAEAIAAAACIAAABkcnMvZG93bnJldi54bWxQSwEC&#10;FAAUAAAACACHTuJADIcaVy4CAABoBAAADgAAAAAAAAABACAAAAAmAQAAZHJzL2Uyb0RvYy54bWxQ&#10;SwUGAAAAAAYABgBZAQAAxgU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pPr>
                      <w:r>
                        <w:rPr>
                          <w:rFonts w:hint="eastAsia" w:hAnsi="宋体"/>
                        </w:rPr>
                        <w:t>法人身份证复印件</w:t>
                      </w:r>
                    </w:p>
                    <w:p/>
                  </w:txbxContent>
                </v:textbox>
              </v:roundrect>
            </w:pict>
          </mc:Fallback>
        </mc:AlternateContent>
      </w:r>
    </w:p>
    <w:p>
      <w:pPr>
        <w:pStyle w:val="11"/>
        <w:tabs>
          <w:tab w:val="left" w:pos="5580"/>
        </w:tabs>
        <w:spacing w:line="500" w:lineRule="exact"/>
        <w:ind w:left="1079" w:leftChars="257" w:hanging="540"/>
        <w:rPr>
          <w:rFonts w:hint="eastAsia" w:ascii="微软雅黑" w:hAnsi="微软雅黑" w:eastAsia="微软雅黑" w:cs="微软雅黑"/>
          <w:color w:val="000000"/>
          <w:sz w:val="24"/>
        </w:rPr>
      </w:pPr>
    </w:p>
    <w:p>
      <w:pPr>
        <w:pStyle w:val="11"/>
        <w:tabs>
          <w:tab w:val="left" w:pos="5580"/>
        </w:tabs>
        <w:spacing w:line="500" w:lineRule="exact"/>
        <w:ind w:left="1079" w:leftChars="257" w:hanging="540"/>
        <w:rPr>
          <w:rFonts w:hint="eastAsia" w:ascii="微软雅黑" w:hAnsi="微软雅黑" w:eastAsia="微软雅黑" w:cs="微软雅黑"/>
          <w:color w:val="000000"/>
          <w:sz w:val="24"/>
        </w:rPr>
      </w:pPr>
    </w:p>
    <w:p>
      <w:pPr>
        <w:pStyle w:val="11"/>
        <w:tabs>
          <w:tab w:val="left" w:pos="5580"/>
        </w:tabs>
        <w:spacing w:line="500" w:lineRule="exact"/>
        <w:ind w:left="1079" w:leftChars="257" w:hanging="540"/>
        <w:rPr>
          <w:rFonts w:hint="eastAsia" w:ascii="微软雅黑" w:hAnsi="微软雅黑" w:eastAsia="微软雅黑" w:cs="微软雅黑"/>
          <w:color w:val="000000"/>
          <w:sz w:val="24"/>
        </w:rPr>
      </w:pPr>
    </w:p>
    <w:p>
      <w:pPr>
        <w:pStyle w:val="11"/>
        <w:tabs>
          <w:tab w:val="left" w:pos="5580"/>
        </w:tabs>
        <w:spacing w:line="500" w:lineRule="exact"/>
        <w:ind w:left="1079" w:leftChars="257" w:hanging="54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供应商（</w:t>
      </w:r>
      <w:r>
        <w:rPr>
          <w:rFonts w:hint="eastAsia" w:ascii="微软雅黑" w:hAnsi="微软雅黑" w:eastAsia="微软雅黑" w:cs="微软雅黑"/>
          <w:color w:val="000000"/>
          <w:sz w:val="24"/>
          <w:lang w:eastAsia="zh-CN"/>
        </w:rPr>
        <w:t>公</w:t>
      </w:r>
      <w:r>
        <w:rPr>
          <w:rFonts w:hint="eastAsia" w:ascii="微软雅黑" w:hAnsi="微软雅黑" w:eastAsia="微软雅黑" w:cs="微软雅黑"/>
          <w:color w:val="000000"/>
          <w:sz w:val="24"/>
        </w:rPr>
        <w:t xml:space="preserve">章）;                           </w:t>
      </w:r>
    </w:p>
    <w:p>
      <w:pPr>
        <w:pStyle w:val="11"/>
        <w:tabs>
          <w:tab w:val="left" w:pos="5580"/>
        </w:tabs>
        <w:spacing w:line="500" w:lineRule="exact"/>
        <w:ind w:left="1079" w:leftChars="257" w:hanging="54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法定代表人（</w:t>
      </w:r>
      <w:r>
        <w:rPr>
          <w:rFonts w:hint="eastAsia" w:ascii="微软雅黑" w:hAnsi="微软雅黑" w:eastAsia="微软雅黑" w:cs="微软雅黑"/>
          <w:color w:val="000000"/>
          <w:sz w:val="24"/>
          <w:lang w:eastAsia="zh-CN"/>
        </w:rPr>
        <w:t>签字或盖章</w:t>
      </w:r>
      <w:r>
        <w:rPr>
          <w:rFonts w:hint="eastAsia" w:ascii="微软雅黑" w:hAnsi="微软雅黑" w:eastAsia="微软雅黑" w:cs="微软雅黑"/>
          <w:color w:val="000000"/>
          <w:sz w:val="24"/>
        </w:rPr>
        <w:t xml:space="preserve">）：                </w:t>
      </w:r>
    </w:p>
    <w:p>
      <w:pPr>
        <w:pStyle w:val="11"/>
        <w:tabs>
          <w:tab w:val="left" w:pos="5580"/>
        </w:tabs>
        <w:spacing w:line="500" w:lineRule="exact"/>
        <w:ind w:left="1079" w:leftChars="257" w:hanging="54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身份证号码： </w:t>
      </w:r>
    </w:p>
    <w:p>
      <w:pPr>
        <w:pStyle w:val="11"/>
        <w:tabs>
          <w:tab w:val="left" w:pos="5580"/>
        </w:tabs>
        <w:spacing w:line="500" w:lineRule="exact"/>
        <w:ind w:left="1079" w:leftChars="257" w:hanging="54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委托代理人</w:t>
      </w:r>
      <w:r>
        <w:rPr>
          <w:rFonts w:hint="eastAsia" w:ascii="微软雅黑" w:hAnsi="微软雅黑" w:eastAsia="微软雅黑" w:cs="微软雅黑"/>
          <w:color w:val="000000"/>
          <w:sz w:val="24"/>
          <w:lang w:eastAsia="zh-CN"/>
        </w:rPr>
        <w:t>（签字或盖章）</w:t>
      </w:r>
      <w:r>
        <w:rPr>
          <w:rFonts w:hint="eastAsia" w:ascii="微软雅黑" w:hAnsi="微软雅黑" w:eastAsia="微软雅黑" w:cs="微软雅黑"/>
          <w:color w:val="000000"/>
          <w:sz w:val="24"/>
        </w:rPr>
        <w:t xml:space="preserve"> ：                                   </w:t>
      </w:r>
    </w:p>
    <w:p>
      <w:pPr>
        <w:pStyle w:val="11"/>
        <w:tabs>
          <w:tab w:val="left" w:pos="5580"/>
        </w:tabs>
        <w:spacing w:line="500" w:lineRule="exact"/>
        <w:ind w:left="1079" w:leftChars="257" w:hanging="54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身份证号码：                                   </w:t>
      </w:r>
    </w:p>
    <w:p>
      <w:pPr>
        <w:pStyle w:val="11"/>
        <w:tabs>
          <w:tab w:val="left" w:pos="5580"/>
        </w:tabs>
        <w:spacing w:line="500" w:lineRule="exact"/>
        <w:ind w:left="1079" w:leftChars="257" w:hanging="54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详细通讯地址：                                 </w:t>
      </w:r>
    </w:p>
    <w:p>
      <w:pPr>
        <w:pStyle w:val="11"/>
        <w:tabs>
          <w:tab w:val="left" w:pos="5580"/>
        </w:tabs>
        <w:spacing w:line="500" w:lineRule="exact"/>
        <w:ind w:left="1079" w:leftChars="257" w:hanging="54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邮 政 编 码 ：                                 </w:t>
      </w:r>
    </w:p>
    <w:p>
      <w:pPr>
        <w:pStyle w:val="11"/>
        <w:tabs>
          <w:tab w:val="left" w:pos="5580"/>
        </w:tabs>
        <w:spacing w:line="500" w:lineRule="exact"/>
        <w:ind w:left="1079" w:leftChars="257" w:hanging="54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传　　　　真：                                 </w:t>
      </w:r>
    </w:p>
    <w:p>
      <w:pPr>
        <w:pStyle w:val="11"/>
        <w:tabs>
          <w:tab w:val="left" w:pos="5580"/>
        </w:tabs>
        <w:spacing w:line="500" w:lineRule="exact"/>
        <w:ind w:left="1079" w:leftChars="257" w:hanging="540"/>
        <w:rPr>
          <w:rFonts w:hint="eastAsia" w:ascii="微软雅黑" w:hAnsi="微软雅黑" w:eastAsia="微软雅黑" w:cs="微软雅黑"/>
          <w:color w:val="000000"/>
          <w:sz w:val="24"/>
          <w:lang w:eastAsia="zh-CN"/>
        </w:rPr>
      </w:pPr>
      <w:r>
        <w:rPr>
          <w:rFonts w:hint="eastAsia" w:ascii="微软雅黑" w:hAnsi="微软雅黑" w:eastAsia="微软雅黑" w:cs="微软雅黑"/>
          <w:color w:val="000000"/>
          <w:sz w:val="24"/>
        </w:rPr>
        <w:t>电　　　　话</w:t>
      </w:r>
      <w:bookmarkEnd w:id="375"/>
      <w:bookmarkEnd w:id="376"/>
      <w:bookmarkEnd w:id="377"/>
      <w:bookmarkStart w:id="386" w:name="_Toc15480"/>
      <w:bookmarkStart w:id="387" w:name="_Toc4923"/>
      <w:bookmarkStart w:id="388" w:name="_Toc11047"/>
      <w:bookmarkStart w:id="389" w:name="_Toc28445"/>
      <w:bookmarkStart w:id="390" w:name="_Toc2185"/>
      <w:bookmarkStart w:id="391" w:name="_Toc515647809"/>
      <w:bookmarkStart w:id="392" w:name="_Toc8410"/>
      <w:bookmarkStart w:id="393" w:name="_Toc10715367"/>
      <w:bookmarkStart w:id="394" w:name="_Toc10290"/>
      <w:bookmarkStart w:id="395" w:name="_Toc22138"/>
      <w:r>
        <w:rPr>
          <w:rFonts w:hint="eastAsia" w:ascii="微软雅黑" w:hAnsi="微软雅黑" w:eastAsia="微软雅黑" w:cs="微软雅黑"/>
          <w:color w:val="000000"/>
          <w:sz w:val="24"/>
          <w:lang w:eastAsia="zh-CN"/>
        </w:rPr>
        <w:t>：</w:t>
      </w:r>
      <w:bookmarkEnd w:id="359"/>
      <w:bookmarkEnd w:id="360"/>
      <w:bookmarkEnd w:id="386"/>
      <w:bookmarkEnd w:id="387"/>
      <w:bookmarkEnd w:id="388"/>
      <w:bookmarkEnd w:id="389"/>
      <w:bookmarkEnd w:id="390"/>
      <w:bookmarkEnd w:id="391"/>
      <w:bookmarkEnd w:id="392"/>
      <w:bookmarkEnd w:id="393"/>
      <w:bookmarkEnd w:id="394"/>
      <w:bookmarkEnd w:id="395"/>
      <w:bookmarkStart w:id="396" w:name="_Toc24267_WPSOffice_Level2"/>
      <w:bookmarkStart w:id="397" w:name="_Toc9513_WPSOffice_Level2"/>
      <w:bookmarkStart w:id="398" w:name="_Toc10384"/>
      <w:bookmarkStart w:id="399" w:name="_Toc13996_WPSOffice_Level1"/>
      <w:bookmarkStart w:id="400" w:name="_Toc14862"/>
      <w:bookmarkStart w:id="401" w:name="_Toc23485"/>
      <w:bookmarkStart w:id="402" w:name="_Toc10715374"/>
      <w:bookmarkStart w:id="403" w:name="_Toc5279"/>
      <w:bookmarkStart w:id="404" w:name="_Toc6295"/>
      <w:bookmarkStart w:id="405" w:name="_Toc5068"/>
      <w:bookmarkStart w:id="406" w:name="_Toc14915"/>
      <w:bookmarkStart w:id="407" w:name="_Toc23960"/>
      <w:bookmarkStart w:id="408" w:name="_Toc515647817"/>
      <w:bookmarkStart w:id="409" w:name="_Toc2041"/>
      <w:bookmarkStart w:id="410" w:name="_Toc26170"/>
    </w:p>
    <w:p>
      <w:pPr>
        <w:pStyle w:val="11"/>
        <w:tabs>
          <w:tab w:val="left" w:pos="5580"/>
        </w:tabs>
        <w:spacing w:line="500" w:lineRule="exact"/>
        <w:ind w:left="1079" w:leftChars="257" w:hanging="540"/>
        <w:rPr>
          <w:rFonts w:hint="eastAsia" w:ascii="微软雅黑" w:hAnsi="微软雅黑" w:eastAsia="微软雅黑" w:cs="微软雅黑"/>
          <w:color w:val="000000"/>
          <w:sz w:val="24"/>
          <w:lang w:eastAsia="zh-CN"/>
        </w:rPr>
      </w:pPr>
    </w:p>
    <w:p>
      <w:pPr>
        <w:pStyle w:val="6"/>
        <w:numPr>
          <w:ilvl w:val="0"/>
          <w:numId w:val="0"/>
        </w:numPr>
        <w:ind w:leftChars="0"/>
        <w:jc w:val="both"/>
        <w:outlineLvl w:val="1"/>
        <w:rPr>
          <w:rFonts w:hint="eastAsia" w:ascii="微软雅黑" w:hAnsi="微软雅黑" w:eastAsia="微软雅黑" w:cs="微软雅黑"/>
          <w:b/>
          <w:bCs/>
          <w:color w:val="000000"/>
          <w:sz w:val="24"/>
          <w:lang w:val="en-US" w:eastAsia="zh-CN"/>
        </w:rPr>
      </w:pPr>
      <w:r>
        <w:rPr>
          <w:rFonts w:hint="eastAsia" w:ascii="微软雅黑" w:hAnsi="微软雅黑" w:eastAsia="微软雅黑" w:cs="微软雅黑"/>
          <w:b/>
          <w:bCs/>
          <w:color w:val="000000"/>
          <w:sz w:val="24"/>
          <w:lang w:val="en-US" w:eastAsia="zh-CN"/>
        </w:rPr>
        <w:t>(3)法定代表人或被委托人：由社保部门或税务局出具的投标单位缴纳的社保证明和个人缴纳的社保明细表（2023年任意一个月的社保缴费凭证及个人缴费明细）；被委托人必须是投标单位正式员工，（新成立公司不足4个月的提供成立至今缴纳证明）；</w:t>
      </w:r>
    </w:p>
    <w:p>
      <w:pPr>
        <w:pStyle w:val="11"/>
        <w:tabs>
          <w:tab w:val="left" w:pos="5580"/>
        </w:tabs>
        <w:spacing w:line="500" w:lineRule="exact"/>
        <w:ind w:left="1079" w:leftChars="257" w:hanging="540"/>
        <w:rPr>
          <w:rFonts w:hint="eastAsia" w:ascii="微软雅黑" w:hAnsi="微软雅黑" w:eastAsia="微软雅黑" w:cs="微软雅黑"/>
          <w:color w:val="000000"/>
          <w:sz w:val="24"/>
          <w:lang w:eastAsia="zh-CN"/>
        </w:rPr>
      </w:pPr>
    </w:p>
    <w:p>
      <w:pPr>
        <w:pStyle w:val="11"/>
        <w:tabs>
          <w:tab w:val="left" w:pos="5580"/>
        </w:tabs>
        <w:spacing w:line="500" w:lineRule="exact"/>
        <w:ind w:left="1079" w:leftChars="257" w:hanging="540"/>
        <w:rPr>
          <w:rFonts w:hint="eastAsia" w:ascii="微软雅黑" w:hAnsi="微软雅黑" w:eastAsia="微软雅黑" w:cs="微软雅黑"/>
          <w:color w:val="000000"/>
          <w:sz w:val="24"/>
          <w:lang w:val="en-US" w:eastAsia="zh-CN"/>
        </w:rPr>
      </w:pPr>
    </w:p>
    <w:p>
      <w:pPr>
        <w:pStyle w:val="10"/>
        <w:snapToGrid w:val="0"/>
        <w:spacing w:line="240" w:lineRule="auto"/>
        <w:ind w:left="0" w:leftChars="0" w:firstLine="0" w:firstLineChars="0"/>
        <w:textAlignment w:val="baseline"/>
        <w:outlineLvl w:val="9"/>
        <w:rPr>
          <w:rFonts w:hint="eastAsia" w:ascii="微软雅黑" w:hAnsi="微软雅黑" w:eastAsia="微软雅黑" w:cs="微软雅黑"/>
          <w:color w:val="000000"/>
        </w:rPr>
      </w:pPr>
      <w:bookmarkStart w:id="411" w:name="_Toc16263"/>
      <w:r>
        <w:rPr>
          <w:rFonts w:hint="eastAsia" w:ascii="微软雅黑" w:hAnsi="微软雅黑" w:eastAsia="微软雅黑" w:cs="微软雅黑"/>
          <w:b/>
          <w:bCs/>
          <w:color w:val="000000"/>
          <w:kern w:val="2"/>
          <w:sz w:val="24"/>
          <w:szCs w:val="24"/>
          <w:lang w:val="en-US" w:eastAsia="zh-CN" w:bidi="ar-SA"/>
        </w:rPr>
        <w:t>(4</w:t>
      </w:r>
      <w:bookmarkEnd w:id="411"/>
      <w:r>
        <w:rPr>
          <w:rFonts w:hint="eastAsia" w:ascii="微软雅黑" w:hAnsi="微软雅黑" w:eastAsia="微软雅黑" w:cs="微软雅黑"/>
          <w:b/>
          <w:bCs/>
          <w:color w:val="000000"/>
          <w:kern w:val="2"/>
          <w:sz w:val="24"/>
          <w:szCs w:val="24"/>
          <w:lang w:val="en-US" w:eastAsia="zh-CN" w:bidi="ar-SA"/>
        </w:rPr>
        <w:t>)2022年财务审计报告（新成立公司不足一年的提供近三个月内有效的银行资信证明）；</w:t>
      </w:r>
      <w:r>
        <w:rPr>
          <w:rFonts w:hint="eastAsia" w:ascii="微软雅黑" w:hAnsi="微软雅黑" w:eastAsia="微软雅黑" w:cs="微软雅黑"/>
          <w:b w:val="0"/>
          <w:bCs/>
          <w:color w:val="000000"/>
          <w:kern w:val="0"/>
          <w:lang w:val="en-US" w:eastAsia="zh-CN"/>
        </w:rPr>
        <w:t xml:space="preserve"> </w:t>
      </w:r>
    </w:p>
    <w:p>
      <w:pPr>
        <w:tabs>
          <w:tab w:val="left" w:pos="5580"/>
        </w:tabs>
        <w:spacing w:line="240" w:lineRule="atLeast"/>
        <w:ind w:left="1079" w:leftChars="257" w:hanging="540"/>
        <w:rPr>
          <w:rFonts w:hint="eastAsia" w:ascii="微软雅黑" w:hAnsi="微软雅黑" w:eastAsia="微软雅黑" w:cs="微软雅黑"/>
          <w:b w:val="0"/>
          <w:bCs/>
          <w:color w:val="000000"/>
          <w:kern w:val="0"/>
          <w:sz w:val="24"/>
          <w:szCs w:val="20"/>
          <w:highlight w:val="none"/>
          <w:lang w:val="en-US" w:eastAsia="zh-CN" w:bidi="ar-SA"/>
        </w:rPr>
      </w:pPr>
      <w:r>
        <w:rPr>
          <w:rFonts w:hint="eastAsia" w:ascii="微软雅黑" w:hAnsi="微软雅黑" w:eastAsia="微软雅黑" w:cs="微软雅黑"/>
          <w:b w:val="0"/>
          <w:bCs/>
          <w:color w:val="000000"/>
          <w:kern w:val="0"/>
          <w:sz w:val="24"/>
          <w:szCs w:val="20"/>
          <w:highlight w:val="none"/>
          <w:lang w:val="en-US" w:eastAsia="zh-CN" w:bidi="ar-SA"/>
        </w:rPr>
        <w:t>说明：</w:t>
      </w:r>
    </w:p>
    <w:p>
      <w:pPr>
        <w:tabs>
          <w:tab w:val="left" w:pos="5580"/>
        </w:tabs>
        <w:spacing w:line="240" w:lineRule="atLeast"/>
        <w:ind w:left="540"/>
        <w:rPr>
          <w:rFonts w:hint="eastAsia" w:ascii="微软雅黑" w:hAnsi="微软雅黑" w:eastAsia="微软雅黑" w:cs="微软雅黑"/>
          <w:b w:val="0"/>
          <w:bCs/>
          <w:color w:val="000000"/>
          <w:kern w:val="0"/>
          <w:sz w:val="24"/>
          <w:szCs w:val="20"/>
          <w:highlight w:val="none"/>
          <w:lang w:val="en-US" w:eastAsia="zh-CN" w:bidi="ar-SA"/>
        </w:rPr>
      </w:pPr>
      <w:r>
        <w:rPr>
          <w:rFonts w:hint="eastAsia" w:ascii="微软雅黑" w:hAnsi="微软雅黑" w:eastAsia="微软雅黑" w:cs="微软雅黑"/>
          <w:b w:val="0"/>
          <w:bCs/>
          <w:color w:val="000000"/>
          <w:kern w:val="0"/>
          <w:sz w:val="24"/>
          <w:szCs w:val="20"/>
          <w:highlight w:val="none"/>
          <w:lang w:val="en-US" w:eastAsia="zh-CN" w:bidi="ar-SA"/>
        </w:rPr>
        <w:t>1、如提供本单位上年度经会计师事务所出具的完整审计报告复印件须加盖本单位章。</w:t>
      </w:r>
    </w:p>
    <w:p>
      <w:pPr>
        <w:pStyle w:val="6"/>
        <w:rPr>
          <w:rFonts w:hint="eastAsia"/>
          <w:color w:val="000000"/>
        </w:rPr>
      </w:pPr>
      <w:r>
        <w:rPr>
          <w:rFonts w:hint="eastAsia" w:ascii="微软雅黑" w:hAnsi="微软雅黑" w:eastAsia="微软雅黑" w:cs="微软雅黑"/>
          <w:b w:val="0"/>
          <w:bCs/>
          <w:color w:val="000000"/>
          <w:kern w:val="0"/>
          <w:sz w:val="24"/>
          <w:szCs w:val="20"/>
          <w:highlight w:val="none"/>
          <w:lang w:val="en-US" w:eastAsia="zh-CN" w:bidi="ar-SA"/>
        </w:rPr>
        <w:t>2、如果是联合体投标，联合体各方均需提供上述证明。</w:t>
      </w:r>
    </w:p>
    <w:p>
      <w:pPr>
        <w:pStyle w:val="7"/>
        <w:rPr>
          <w:rFonts w:hint="eastAsia"/>
          <w:color w:val="000000"/>
        </w:rPr>
      </w:pPr>
    </w:p>
    <w:p>
      <w:pPr>
        <w:rPr>
          <w:rFonts w:hint="eastAsia"/>
          <w:color w:val="000000"/>
        </w:rPr>
      </w:pPr>
    </w:p>
    <w:p>
      <w:pPr>
        <w:pStyle w:val="10"/>
        <w:numPr>
          <w:ilvl w:val="0"/>
          <w:numId w:val="0"/>
        </w:numPr>
        <w:ind w:leftChars="0"/>
        <w:outlineLvl w:val="1"/>
        <w:rPr>
          <w:rFonts w:hint="eastAsia" w:ascii="微软雅黑" w:hAnsi="微软雅黑" w:eastAsia="微软雅黑" w:cs="微软雅黑"/>
          <w:b/>
          <w:bCs/>
          <w:color w:val="000000"/>
          <w:kern w:val="2"/>
          <w:sz w:val="24"/>
          <w:szCs w:val="24"/>
          <w:lang w:val="en-US" w:eastAsia="zh-CN" w:bidi="ar-SA"/>
        </w:rPr>
      </w:pPr>
      <w:r>
        <w:rPr>
          <w:rFonts w:hint="eastAsia" w:ascii="微软雅黑" w:hAnsi="微软雅黑" w:eastAsia="微软雅黑" w:cs="微软雅黑"/>
          <w:b/>
          <w:bCs/>
          <w:color w:val="000000"/>
          <w:sz w:val="24"/>
          <w:lang w:val="en-US" w:eastAsia="zh-CN"/>
        </w:rPr>
        <w:t>(5)在税务局依法缴纳近半年任2023年任意一个月的良好记录或投标截止日内无拖欠税收证明；</w:t>
      </w:r>
    </w:p>
    <w:p>
      <w:pPr>
        <w:pStyle w:val="10"/>
        <w:snapToGrid w:val="0"/>
        <w:spacing w:line="240" w:lineRule="auto"/>
        <w:ind w:firstLine="480"/>
        <w:textAlignment w:val="baseline"/>
        <w:outlineLvl w:val="9"/>
        <w:rPr>
          <w:rFonts w:hint="eastAsia" w:ascii="微软雅黑" w:hAnsi="微软雅黑" w:eastAsia="微软雅黑" w:cs="微软雅黑"/>
          <w:b w:val="0"/>
          <w:bCs/>
          <w:color w:val="000000"/>
          <w:kern w:val="0"/>
          <w:highlight w:val="none"/>
          <w:lang w:val="en-US" w:eastAsia="zh-CN"/>
        </w:rPr>
      </w:pPr>
      <w:r>
        <w:rPr>
          <w:rFonts w:hint="eastAsia" w:ascii="微软雅黑" w:hAnsi="微软雅黑" w:eastAsia="微软雅黑" w:cs="微软雅黑"/>
          <w:b w:val="0"/>
          <w:bCs/>
          <w:color w:val="000000"/>
          <w:kern w:val="0"/>
          <w:highlight w:val="none"/>
          <w:lang w:val="en-US" w:eastAsia="zh-CN"/>
        </w:rPr>
        <w:t>说明：1、新成立公司若无纳税记录，可开具无欠税证明或零申报报表。</w:t>
      </w:r>
    </w:p>
    <w:p>
      <w:pPr>
        <w:pStyle w:val="10"/>
        <w:numPr>
          <w:ilvl w:val="0"/>
          <w:numId w:val="6"/>
        </w:numPr>
        <w:snapToGrid w:val="0"/>
        <w:spacing w:line="240" w:lineRule="auto"/>
        <w:ind w:left="741" w:leftChars="353" w:firstLine="0" w:firstLineChars="0"/>
        <w:textAlignment w:val="baseline"/>
        <w:outlineLvl w:val="9"/>
        <w:rPr>
          <w:rFonts w:hint="eastAsia" w:ascii="微软雅黑" w:hAnsi="微软雅黑" w:eastAsia="微软雅黑" w:cs="微软雅黑"/>
          <w:b w:val="0"/>
          <w:bCs/>
          <w:color w:val="000000"/>
          <w:kern w:val="0"/>
          <w:highlight w:val="none"/>
          <w:lang w:val="en-US" w:eastAsia="zh-CN"/>
        </w:rPr>
      </w:pPr>
      <w:r>
        <w:rPr>
          <w:rFonts w:hint="eastAsia" w:ascii="微软雅黑" w:hAnsi="微软雅黑" w:eastAsia="微软雅黑" w:cs="微软雅黑"/>
          <w:b w:val="0"/>
          <w:bCs/>
          <w:color w:val="000000"/>
          <w:kern w:val="0"/>
          <w:highlight w:val="none"/>
          <w:lang w:val="en-US" w:eastAsia="zh-CN"/>
        </w:rPr>
        <w:t>完税证明中“税种”非养老保险、医疗保险、失业保险、工伤保险和生育保险。</w:t>
      </w:r>
    </w:p>
    <w:p>
      <w:pPr>
        <w:pStyle w:val="6"/>
        <w:widowControl w:val="0"/>
        <w:numPr>
          <w:ilvl w:val="0"/>
          <w:numId w:val="0"/>
        </w:numPr>
        <w:autoSpaceDE w:val="0"/>
        <w:autoSpaceDN w:val="0"/>
        <w:adjustRightInd w:val="0"/>
        <w:jc w:val="left"/>
        <w:rPr>
          <w:rFonts w:hint="eastAsia"/>
          <w:color w:val="000000"/>
        </w:rPr>
      </w:pPr>
    </w:p>
    <w:p>
      <w:pPr>
        <w:pStyle w:val="7"/>
        <w:rPr>
          <w:rFonts w:hint="eastAsia"/>
          <w:color w:val="000000"/>
        </w:rPr>
      </w:pPr>
    </w:p>
    <w:p>
      <w:pPr>
        <w:rPr>
          <w:rFonts w:hint="eastAsia"/>
          <w:color w:val="000000"/>
        </w:rPr>
      </w:pPr>
    </w:p>
    <w:p>
      <w:pPr>
        <w:pStyle w:val="10"/>
        <w:numPr>
          <w:ilvl w:val="0"/>
          <w:numId w:val="0"/>
        </w:numPr>
        <w:ind w:leftChars="0"/>
        <w:outlineLvl w:val="1"/>
        <w:rPr>
          <w:rFonts w:hint="default" w:ascii="微软雅黑" w:hAnsi="微软雅黑" w:eastAsia="微软雅黑" w:cs="微软雅黑"/>
          <w:b/>
          <w:bCs/>
          <w:color w:val="000000"/>
          <w:sz w:val="24"/>
          <w:lang w:val="en-US" w:eastAsia="zh-CN"/>
        </w:rPr>
      </w:pPr>
      <w:r>
        <w:rPr>
          <w:rFonts w:hint="eastAsia" w:ascii="微软雅黑" w:hAnsi="微软雅黑" w:eastAsia="微软雅黑" w:cs="微软雅黑"/>
          <w:b/>
          <w:bCs/>
          <w:color w:val="000000"/>
          <w:sz w:val="24"/>
          <w:lang w:val="en-US" w:eastAsia="zh-CN"/>
        </w:rPr>
        <w:t>（6）在信用中国、中国政府采购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企业自行在网站下载截至开标之日时间的网页打印件并加盖公章）；</w:t>
      </w:r>
    </w:p>
    <w:p>
      <w:pPr>
        <w:pStyle w:val="10"/>
        <w:numPr>
          <w:ilvl w:val="0"/>
          <w:numId w:val="0"/>
        </w:numPr>
        <w:ind w:leftChars="0"/>
        <w:outlineLvl w:val="1"/>
        <w:rPr>
          <w:rFonts w:hint="eastAsia" w:ascii="微软雅黑" w:hAnsi="微软雅黑" w:eastAsia="微软雅黑" w:cs="微软雅黑"/>
          <w:b/>
          <w:bCs/>
          <w:color w:val="000000"/>
          <w:sz w:val="24"/>
          <w:lang w:val="en-US" w:eastAsia="zh-CN"/>
        </w:rPr>
      </w:pPr>
    </w:p>
    <w:p>
      <w:pPr>
        <w:pStyle w:val="6"/>
        <w:rPr>
          <w:rFonts w:hint="eastAsia"/>
          <w:color w:val="000000"/>
        </w:rPr>
      </w:pPr>
    </w:p>
    <w:p>
      <w:pPr>
        <w:rPr>
          <w:rFonts w:hint="eastAsia"/>
          <w:color w:val="000000"/>
        </w:rPr>
      </w:pPr>
    </w:p>
    <w:p>
      <w:pPr>
        <w:pStyle w:val="6"/>
        <w:rPr>
          <w:rFonts w:hint="eastAsia"/>
          <w:color w:val="000000"/>
        </w:rPr>
      </w:pPr>
    </w:p>
    <w:p>
      <w:pPr>
        <w:pStyle w:val="6"/>
        <w:rPr>
          <w:rFonts w:hint="eastAsia"/>
          <w:color w:val="000000"/>
        </w:rPr>
      </w:pPr>
    </w:p>
    <w:p>
      <w:pPr>
        <w:pageBreakBefore w:val="0"/>
        <w:widowControl w:val="0"/>
        <w:numPr>
          <w:ilvl w:val="0"/>
          <w:numId w:val="0"/>
        </w:numPr>
        <w:kinsoku/>
        <w:wordWrap/>
        <w:overflowPunct/>
        <w:topLinePunct w:val="0"/>
        <w:bidi w:val="0"/>
        <w:snapToGrid/>
        <w:spacing w:line="240" w:lineRule="auto"/>
        <w:ind w:leftChars="0"/>
        <w:textAlignment w:val="auto"/>
        <w:rPr>
          <w:rFonts w:hint="eastAsia" w:ascii="微软雅黑" w:hAnsi="微软雅黑" w:eastAsia="微软雅黑" w:cs="微软雅黑"/>
          <w:b/>
          <w:bCs/>
          <w:color w:val="000000"/>
          <w:kern w:val="2"/>
          <w:sz w:val="24"/>
          <w:szCs w:val="24"/>
          <w:lang w:val="en-US" w:eastAsia="zh-CN" w:bidi="ar-SA"/>
        </w:rPr>
      </w:pPr>
    </w:p>
    <w:p>
      <w:pPr>
        <w:pageBreakBefore w:val="0"/>
        <w:widowControl w:val="0"/>
        <w:numPr>
          <w:ilvl w:val="0"/>
          <w:numId w:val="7"/>
        </w:numPr>
        <w:kinsoku/>
        <w:wordWrap/>
        <w:overflowPunct/>
        <w:topLinePunct w:val="0"/>
        <w:bidi w:val="0"/>
        <w:snapToGrid/>
        <w:spacing w:line="240" w:lineRule="auto"/>
        <w:ind w:leftChars="0"/>
        <w:textAlignment w:val="auto"/>
        <w:rPr>
          <w:rFonts w:hint="eastAsia" w:ascii="微软雅黑" w:hAnsi="微软雅黑" w:eastAsia="微软雅黑" w:cs="微软雅黑"/>
          <w:b/>
          <w:bCs/>
          <w:color w:val="000000"/>
          <w:kern w:val="2"/>
          <w:sz w:val="24"/>
          <w:szCs w:val="24"/>
          <w:lang w:val="en-US" w:eastAsia="zh-CN" w:bidi="ar-SA"/>
        </w:rPr>
      </w:pPr>
      <w:r>
        <w:rPr>
          <w:rFonts w:hint="eastAsia" w:ascii="微软雅黑" w:hAnsi="微软雅黑" w:eastAsia="微软雅黑" w:cs="微软雅黑"/>
          <w:b/>
          <w:bCs/>
          <w:color w:val="000000"/>
          <w:kern w:val="2"/>
          <w:sz w:val="24"/>
          <w:szCs w:val="24"/>
          <w:lang w:val="en-US" w:eastAsia="zh-CN" w:bidi="ar-SA"/>
        </w:rPr>
        <w:t>提供相对应软件著作权登记证书;</w:t>
      </w:r>
    </w:p>
    <w:p>
      <w:pPr>
        <w:pStyle w:val="2"/>
        <w:widowControl w:val="0"/>
        <w:numPr>
          <w:numId w:val="0"/>
        </w:numPr>
        <w:autoSpaceDE w:val="0"/>
        <w:autoSpaceDN w:val="0"/>
        <w:adjustRightInd w:val="0"/>
        <w:jc w:val="left"/>
        <w:rPr>
          <w:rFonts w:hint="eastAsia"/>
          <w:lang w:val="en-US" w:eastAsia="zh-CN"/>
        </w:rPr>
      </w:pPr>
    </w:p>
    <w:p>
      <w:pPr>
        <w:pStyle w:val="2"/>
        <w:widowControl w:val="0"/>
        <w:numPr>
          <w:numId w:val="0"/>
        </w:numPr>
        <w:autoSpaceDE w:val="0"/>
        <w:autoSpaceDN w:val="0"/>
        <w:adjustRightInd w:val="0"/>
        <w:jc w:val="left"/>
        <w:rPr>
          <w:rFonts w:hint="eastAsia"/>
          <w:lang w:val="en-US" w:eastAsia="zh-CN"/>
        </w:rPr>
      </w:pPr>
    </w:p>
    <w:p>
      <w:pPr>
        <w:pStyle w:val="2"/>
        <w:widowControl w:val="0"/>
        <w:numPr>
          <w:numId w:val="0"/>
        </w:numPr>
        <w:autoSpaceDE w:val="0"/>
        <w:autoSpaceDN w:val="0"/>
        <w:adjustRightInd w:val="0"/>
        <w:jc w:val="left"/>
        <w:rPr>
          <w:rFonts w:hint="eastAsia"/>
          <w:lang w:val="en-US" w:eastAsia="zh-CN"/>
        </w:rPr>
      </w:pPr>
    </w:p>
    <w:p>
      <w:pPr>
        <w:pageBreakBefore w:val="0"/>
        <w:widowControl w:val="0"/>
        <w:numPr>
          <w:ilvl w:val="0"/>
          <w:numId w:val="0"/>
        </w:numPr>
        <w:kinsoku/>
        <w:wordWrap/>
        <w:overflowPunct/>
        <w:topLinePunct w:val="0"/>
        <w:bidi w:val="0"/>
        <w:snapToGrid/>
        <w:spacing w:line="240" w:lineRule="auto"/>
        <w:ind w:leftChars="0"/>
        <w:textAlignment w:val="auto"/>
        <w:rPr>
          <w:rFonts w:hint="eastAsia" w:ascii="微软雅黑" w:hAnsi="微软雅黑" w:eastAsia="微软雅黑" w:cs="微软雅黑"/>
          <w:b/>
          <w:bCs/>
          <w:color w:val="000000"/>
          <w:kern w:val="2"/>
          <w:sz w:val="24"/>
          <w:szCs w:val="24"/>
          <w:lang w:val="en-US" w:eastAsia="zh-CN" w:bidi="ar-SA"/>
        </w:rPr>
      </w:pPr>
      <w:r>
        <w:rPr>
          <w:rFonts w:hint="eastAsia" w:ascii="微软雅黑" w:hAnsi="微软雅黑" w:eastAsia="微软雅黑" w:cs="微软雅黑"/>
          <w:b/>
          <w:bCs/>
          <w:color w:val="000000"/>
          <w:kern w:val="2"/>
          <w:sz w:val="24"/>
          <w:szCs w:val="24"/>
          <w:lang w:val="en-US" w:eastAsia="zh-CN" w:bidi="ar-SA"/>
        </w:rPr>
        <w:t>（8）提供著作权登记证书;</w:t>
      </w:r>
    </w:p>
    <w:p>
      <w:pPr>
        <w:pStyle w:val="10"/>
        <w:ind w:firstLine="0" w:firstLineChars="0"/>
        <w:outlineLvl w:val="1"/>
        <w:rPr>
          <w:rFonts w:hint="eastAsia" w:ascii="微软雅黑" w:hAnsi="微软雅黑" w:eastAsia="微软雅黑" w:cs="微软雅黑"/>
          <w:b/>
          <w:bCs/>
          <w:color w:val="000000"/>
          <w:kern w:val="2"/>
          <w:sz w:val="24"/>
          <w:szCs w:val="24"/>
          <w:lang w:val="en-US" w:eastAsia="zh-CN" w:bidi="ar-SA"/>
        </w:rPr>
      </w:pPr>
    </w:p>
    <w:p>
      <w:pPr>
        <w:pStyle w:val="10"/>
        <w:ind w:firstLine="0" w:firstLineChars="0"/>
        <w:outlineLvl w:val="1"/>
        <w:rPr>
          <w:rFonts w:hint="eastAsia" w:ascii="微软雅黑" w:hAnsi="微软雅黑" w:eastAsia="微软雅黑" w:cs="微软雅黑"/>
          <w:b/>
          <w:bCs/>
          <w:color w:val="000000"/>
          <w:kern w:val="2"/>
          <w:sz w:val="24"/>
          <w:szCs w:val="24"/>
          <w:lang w:val="en-US" w:eastAsia="zh-CN" w:bidi="ar-SA"/>
        </w:rPr>
      </w:pPr>
    </w:p>
    <w:p>
      <w:pPr>
        <w:pStyle w:val="10"/>
        <w:ind w:firstLine="0" w:firstLineChars="0"/>
        <w:outlineLvl w:val="1"/>
        <w:rPr>
          <w:rFonts w:hint="eastAsia" w:ascii="微软雅黑" w:hAnsi="微软雅黑" w:eastAsia="微软雅黑" w:cs="微软雅黑"/>
          <w:b/>
          <w:bCs/>
          <w:color w:val="000000"/>
          <w:kern w:val="2"/>
          <w:sz w:val="24"/>
          <w:szCs w:val="24"/>
          <w:lang w:val="en-US" w:eastAsia="zh-CN" w:bidi="ar-SA"/>
        </w:rPr>
      </w:pPr>
    </w:p>
    <w:p>
      <w:pPr>
        <w:pStyle w:val="10"/>
        <w:ind w:firstLine="0" w:firstLineChars="0"/>
        <w:outlineLvl w:val="1"/>
        <w:rPr>
          <w:rFonts w:hint="eastAsia" w:ascii="微软雅黑" w:hAnsi="微软雅黑" w:eastAsia="微软雅黑" w:cs="微软雅黑"/>
          <w:b/>
          <w:bCs/>
          <w:color w:val="000000"/>
          <w:kern w:val="2"/>
          <w:sz w:val="24"/>
          <w:szCs w:val="24"/>
          <w:lang w:val="en-US" w:eastAsia="zh-CN" w:bidi="ar-SA"/>
        </w:rPr>
      </w:pPr>
      <w:r>
        <w:rPr>
          <w:rFonts w:hint="eastAsia" w:ascii="微软雅黑" w:hAnsi="微软雅黑" w:eastAsia="微软雅黑" w:cs="微软雅黑"/>
          <w:b/>
          <w:bCs/>
          <w:color w:val="000000"/>
          <w:kern w:val="2"/>
          <w:sz w:val="24"/>
          <w:szCs w:val="24"/>
          <w:lang w:val="en-US" w:eastAsia="zh-CN" w:bidi="ar-SA"/>
        </w:rPr>
        <w:t>（9）在参加政府采购活动中前三年内无重大违法记录的承诺书；</w:t>
      </w:r>
    </w:p>
    <w:p>
      <w:pPr>
        <w:pStyle w:val="10"/>
        <w:numPr>
          <w:ilvl w:val="0"/>
          <w:numId w:val="0"/>
        </w:numPr>
        <w:rPr>
          <w:rFonts w:hint="eastAsia" w:ascii="微软雅黑" w:hAnsi="微软雅黑" w:eastAsia="微软雅黑" w:cs="微软雅黑"/>
          <w:b w:val="0"/>
          <w:bCs/>
          <w:color w:val="000000"/>
          <w:kern w:val="0"/>
          <w:sz w:val="24"/>
          <w:szCs w:val="20"/>
          <w:highlight w:val="none"/>
          <w:lang w:val="en-US" w:eastAsia="zh-CN" w:bidi="ar-SA"/>
        </w:rPr>
      </w:pPr>
      <w:r>
        <w:rPr>
          <w:rFonts w:hint="eastAsia" w:ascii="微软雅黑" w:hAnsi="微软雅黑" w:eastAsia="微软雅黑" w:cs="微软雅黑"/>
          <w:color w:val="000000"/>
          <w:highlight w:val="none"/>
          <w:lang w:val="en-US" w:eastAsia="zh-CN"/>
        </w:rPr>
        <w:t>说明：1.供应商应按照相关法规规定如实作出承诺，格式自拟。</w:t>
      </w:r>
    </w:p>
    <w:p>
      <w:pPr>
        <w:pStyle w:val="10"/>
        <w:ind w:firstLine="0" w:firstLineChars="0"/>
        <w:rPr>
          <w:rFonts w:hint="eastAsia" w:ascii="微软雅黑" w:hAnsi="微软雅黑" w:eastAsia="微软雅黑" w:cs="微软雅黑"/>
          <w:color w:val="000000"/>
        </w:rPr>
      </w:pPr>
    </w:p>
    <w:p>
      <w:pPr>
        <w:pStyle w:val="10"/>
        <w:numPr>
          <w:ilvl w:val="0"/>
          <w:numId w:val="0"/>
        </w:numPr>
        <w:rPr>
          <w:rFonts w:hint="eastAsia" w:ascii="微软雅黑" w:hAnsi="微软雅黑" w:eastAsia="微软雅黑" w:cs="微软雅黑"/>
          <w:b/>
          <w:bCs/>
          <w:color w:val="000000"/>
          <w:kern w:val="2"/>
          <w:sz w:val="24"/>
          <w:szCs w:val="24"/>
          <w:lang w:val="en-US" w:eastAsia="zh-CN" w:bidi="ar-SA"/>
        </w:rPr>
      </w:pPr>
    </w:p>
    <w:p>
      <w:pPr>
        <w:pStyle w:val="10"/>
        <w:numPr>
          <w:ilvl w:val="0"/>
          <w:numId w:val="0"/>
        </w:numPr>
        <w:rPr>
          <w:rFonts w:hint="eastAsia" w:ascii="微软雅黑" w:hAnsi="微软雅黑" w:eastAsia="微软雅黑" w:cs="微软雅黑"/>
          <w:b/>
          <w:bCs/>
          <w:color w:val="000000"/>
          <w:kern w:val="2"/>
          <w:sz w:val="24"/>
          <w:szCs w:val="24"/>
          <w:lang w:val="en-US" w:eastAsia="zh-CN" w:bidi="ar-SA"/>
        </w:rPr>
      </w:pPr>
      <w:r>
        <w:rPr>
          <w:rFonts w:hint="eastAsia" w:ascii="微软雅黑" w:hAnsi="微软雅黑" w:eastAsia="微软雅黑" w:cs="微软雅黑"/>
          <w:b/>
          <w:bCs/>
          <w:color w:val="000000"/>
          <w:kern w:val="2"/>
          <w:sz w:val="24"/>
          <w:szCs w:val="24"/>
          <w:lang w:val="en-US" w:eastAsia="zh-CN" w:bidi="ar-SA"/>
        </w:rPr>
        <w:t>(10）针对本次采购项目《反商业贿赂承诺书》的书面声明；</w:t>
      </w:r>
    </w:p>
    <w:p>
      <w:pPr>
        <w:pStyle w:val="10"/>
        <w:ind w:firstLine="0" w:firstLineChars="0"/>
        <w:rPr>
          <w:rFonts w:hint="eastAsia"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lang w:val="en-US" w:eastAsia="zh-CN"/>
        </w:rPr>
        <w:t>说明：1.供应商应按照相关法规规定如实作出说明，格式自拟。</w:t>
      </w:r>
    </w:p>
    <w:p>
      <w:pPr>
        <w:rPr>
          <w:rFonts w:hint="eastAsia" w:ascii="微软雅黑" w:hAnsi="微软雅黑" w:eastAsia="微软雅黑" w:cs="微软雅黑"/>
          <w:color w:val="000000"/>
          <w:highlight w:val="none"/>
          <w:lang w:val="en-US" w:eastAsia="zh-CN"/>
        </w:rPr>
      </w:pPr>
    </w:p>
    <w:p>
      <w:pPr>
        <w:pStyle w:val="6"/>
        <w:rPr>
          <w:rFonts w:hint="eastAsia" w:ascii="微软雅黑" w:hAnsi="微软雅黑" w:eastAsia="微软雅黑" w:cs="微软雅黑"/>
          <w:color w:val="000000"/>
          <w:highlight w:val="none"/>
          <w:lang w:val="en-US" w:eastAsia="zh-CN"/>
        </w:rPr>
      </w:pPr>
    </w:p>
    <w:p>
      <w:pPr>
        <w:pStyle w:val="10"/>
        <w:numPr>
          <w:ilvl w:val="0"/>
          <w:numId w:val="0"/>
        </w:numPr>
        <w:rPr>
          <w:rFonts w:hint="eastAsia" w:ascii="微软雅黑" w:hAnsi="微软雅黑" w:eastAsia="微软雅黑" w:cs="微软雅黑"/>
          <w:b/>
          <w:bCs/>
          <w:color w:val="000000"/>
          <w:kern w:val="2"/>
          <w:sz w:val="24"/>
          <w:szCs w:val="24"/>
          <w:lang w:val="en-US" w:eastAsia="zh-CN" w:bidi="ar-SA"/>
        </w:rPr>
      </w:pPr>
      <w:r>
        <w:rPr>
          <w:rFonts w:hint="eastAsia" w:ascii="微软雅黑" w:hAnsi="微软雅黑" w:eastAsia="微软雅黑" w:cs="微软雅黑"/>
          <w:b/>
          <w:bCs/>
          <w:color w:val="000000"/>
          <w:kern w:val="2"/>
          <w:sz w:val="24"/>
          <w:szCs w:val="24"/>
          <w:lang w:val="en-US" w:eastAsia="zh-CN" w:bidi="ar-SA"/>
        </w:rPr>
        <w:t>（11）本项目不接受联合体投标；</w:t>
      </w:r>
    </w:p>
    <w:p>
      <w:pPr>
        <w:rPr>
          <w:rFonts w:hint="eastAsia"/>
        </w:rPr>
      </w:pPr>
    </w:p>
    <w:p>
      <w:pPr>
        <w:pStyle w:val="8"/>
        <w:rPr>
          <w:rFonts w:hint="eastAsia" w:ascii="微软雅黑" w:hAnsi="微软雅黑" w:eastAsia="微软雅黑" w:cs="微软雅黑"/>
          <w:color w:val="000000"/>
        </w:rPr>
      </w:pPr>
    </w:p>
    <w:p>
      <w:pPr>
        <w:pStyle w:val="20"/>
        <w:rPr>
          <w:rFonts w:hint="eastAsia"/>
          <w:color w:val="000000"/>
        </w:rPr>
      </w:pPr>
    </w:p>
    <w:p>
      <w:pPr>
        <w:pStyle w:val="10"/>
        <w:ind w:firstLine="0" w:firstLineChars="0"/>
        <w:rPr>
          <w:rFonts w:hint="eastAsia" w:ascii="微软雅黑" w:hAnsi="微软雅黑" w:eastAsia="微软雅黑" w:cs="微软雅黑"/>
          <w:color w:val="000000"/>
        </w:rPr>
      </w:pPr>
    </w:p>
    <w:p>
      <w:pPr>
        <w:rPr>
          <w:rFonts w:hint="eastAsia" w:ascii="微软雅黑" w:hAnsi="微软雅黑" w:eastAsia="微软雅黑" w:cs="微软雅黑"/>
          <w:color w:val="000000"/>
        </w:rPr>
      </w:pPr>
    </w:p>
    <w:p>
      <w:pPr>
        <w:spacing w:line="400" w:lineRule="exact"/>
        <w:jc w:val="center"/>
        <w:outlineLvl w:val="0"/>
        <w:rPr>
          <w:rFonts w:hint="eastAsia" w:ascii="微软雅黑" w:hAnsi="微软雅黑" w:eastAsia="微软雅黑" w:cs="微软雅黑"/>
          <w:color w:val="000000"/>
          <w:sz w:val="24"/>
        </w:rPr>
      </w:pPr>
      <w:bookmarkStart w:id="412" w:name="_Toc5760"/>
      <w:bookmarkStart w:id="413" w:name="_Toc12228"/>
      <w:r>
        <w:rPr>
          <w:rFonts w:hint="eastAsia" w:ascii="微软雅黑" w:hAnsi="微软雅黑" w:eastAsia="微软雅黑" w:cs="微软雅黑"/>
          <w:color w:val="000000"/>
          <w:sz w:val="24"/>
          <w:lang w:val="en-US" w:eastAsia="zh-CN"/>
        </w:rPr>
        <w:br w:type="page"/>
      </w:r>
      <w:r>
        <w:rPr>
          <w:rFonts w:hint="eastAsia" w:ascii="微软雅黑" w:hAnsi="微软雅黑" w:eastAsia="微软雅黑" w:cs="微软雅黑"/>
          <w:color w:val="000000"/>
          <w:sz w:val="24"/>
          <w:lang w:val="en-US" w:eastAsia="zh-CN"/>
        </w:rPr>
        <w:t xml:space="preserve"> </w:t>
      </w:r>
      <w:bookmarkStart w:id="414" w:name="_Toc4972"/>
      <w:r>
        <w:rPr>
          <w:rFonts w:hint="eastAsia" w:ascii="微软雅黑" w:hAnsi="微软雅黑" w:eastAsia="微软雅黑" w:cs="微软雅黑"/>
          <w:color w:val="000000"/>
          <w:sz w:val="24"/>
        </w:rPr>
        <w:t>第二部分  商务及</w:t>
      </w:r>
      <w:r>
        <w:rPr>
          <w:rFonts w:hint="eastAsia" w:ascii="微软雅黑" w:hAnsi="微软雅黑" w:eastAsia="微软雅黑" w:cs="微软雅黑"/>
          <w:color w:val="000000"/>
          <w:sz w:val="24"/>
          <w:lang w:eastAsia="zh-CN"/>
        </w:rPr>
        <w:t>服务</w:t>
      </w:r>
      <w:r>
        <w:rPr>
          <w:rFonts w:hint="eastAsia" w:ascii="微软雅黑" w:hAnsi="微软雅黑" w:eastAsia="微软雅黑" w:cs="微软雅黑"/>
          <w:color w:val="000000"/>
          <w:sz w:val="24"/>
        </w:rPr>
        <w:t>文件</w:t>
      </w:r>
      <w:bookmarkEnd w:id="396"/>
      <w:bookmarkEnd w:id="397"/>
      <w:bookmarkEnd w:id="398"/>
      <w:bookmarkEnd w:id="399"/>
      <w:bookmarkEnd w:id="400"/>
      <w:bookmarkEnd w:id="401"/>
      <w:bookmarkEnd w:id="402"/>
      <w:bookmarkEnd w:id="403"/>
      <w:bookmarkEnd w:id="404"/>
      <w:bookmarkEnd w:id="412"/>
      <w:bookmarkEnd w:id="413"/>
      <w:bookmarkEnd w:id="414"/>
    </w:p>
    <w:p>
      <w:pPr>
        <w:pStyle w:val="11"/>
        <w:spacing w:line="360" w:lineRule="exact"/>
        <w:ind w:firstLine="720" w:firstLineChars="300"/>
        <w:rPr>
          <w:rFonts w:hint="default" w:ascii="微软雅黑" w:hAnsi="微软雅黑" w:eastAsia="微软雅黑" w:cs="微软雅黑"/>
          <w:color w:val="000000"/>
          <w:sz w:val="24"/>
          <w:lang w:val="en-US"/>
        </w:rPr>
      </w:pPr>
      <w:bookmarkStart w:id="415" w:name="_Toc12723"/>
      <w:bookmarkStart w:id="416" w:name="_Toc1502"/>
      <w:bookmarkStart w:id="417" w:name="_Toc3866"/>
      <w:bookmarkStart w:id="418" w:name="_Toc25586"/>
      <w:bookmarkStart w:id="419" w:name="_Toc26663_WPSOffice_Level1"/>
      <w:bookmarkStart w:id="420" w:name="_Toc10715375"/>
      <w:r>
        <w:rPr>
          <w:rFonts w:hint="eastAsia" w:ascii="微软雅黑" w:hAnsi="微软雅黑" w:eastAsia="微软雅黑" w:cs="微软雅黑"/>
          <w:color w:val="000000"/>
          <w:sz w:val="24"/>
        </w:rPr>
        <w:t>1、</w:t>
      </w:r>
      <w:r>
        <w:rPr>
          <w:rFonts w:hint="eastAsia" w:ascii="微软雅黑" w:hAnsi="微软雅黑" w:eastAsia="微软雅黑" w:cs="微软雅黑"/>
          <w:color w:val="000000"/>
          <w:sz w:val="24"/>
          <w:lang w:val="en-US" w:eastAsia="zh-CN"/>
        </w:rPr>
        <w:t>竞争性</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lang w:val="en-US" w:eastAsia="zh-CN"/>
        </w:rPr>
        <w:t>函</w:t>
      </w:r>
    </w:p>
    <w:p>
      <w:pPr>
        <w:pStyle w:val="11"/>
        <w:spacing w:line="360" w:lineRule="exact"/>
        <w:ind w:firstLine="720" w:firstLineChars="3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分项报价表</w:t>
      </w:r>
    </w:p>
    <w:p>
      <w:pPr>
        <w:pStyle w:val="11"/>
        <w:spacing w:line="360" w:lineRule="exact"/>
        <w:ind w:firstLine="720" w:firstLineChars="3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w:t>
      </w:r>
      <w:r>
        <w:rPr>
          <w:rFonts w:hint="eastAsia" w:ascii="微软雅黑" w:hAnsi="微软雅黑" w:eastAsia="微软雅黑" w:cs="微软雅黑"/>
          <w:color w:val="000000"/>
          <w:sz w:val="24"/>
          <w:lang w:val="en-US" w:eastAsia="zh-CN"/>
        </w:rPr>
        <w:t>货物需求</w:t>
      </w:r>
      <w:r>
        <w:rPr>
          <w:rFonts w:hint="eastAsia" w:ascii="微软雅黑" w:hAnsi="微软雅黑" w:eastAsia="微软雅黑" w:cs="微软雅黑"/>
          <w:color w:val="000000"/>
          <w:sz w:val="24"/>
        </w:rPr>
        <w:t>一览表</w:t>
      </w:r>
    </w:p>
    <w:p>
      <w:pPr>
        <w:pStyle w:val="11"/>
        <w:spacing w:line="360" w:lineRule="exact"/>
        <w:ind w:firstLine="720" w:firstLineChars="3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4、技术规格偏离表</w:t>
      </w:r>
    </w:p>
    <w:p>
      <w:pPr>
        <w:pStyle w:val="11"/>
        <w:spacing w:line="360" w:lineRule="exact"/>
        <w:ind w:firstLine="720" w:firstLineChars="3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5、</w:t>
      </w:r>
      <w:bookmarkStart w:id="421" w:name="_Toc30193_WPSOffice_Level2"/>
      <w:bookmarkStart w:id="422" w:name="_Toc2883_WPSOffice_Level2"/>
      <w:bookmarkStart w:id="423" w:name="_Toc5136_WPSOffice_Level1"/>
      <w:r>
        <w:rPr>
          <w:rFonts w:hint="eastAsia" w:ascii="微软雅黑" w:hAnsi="微软雅黑" w:eastAsia="微软雅黑" w:cs="微软雅黑"/>
          <w:color w:val="000000"/>
          <w:sz w:val="24"/>
        </w:rPr>
        <w:t>商务条款偏离表</w:t>
      </w:r>
    </w:p>
    <w:bookmarkEnd w:id="421"/>
    <w:bookmarkEnd w:id="422"/>
    <w:bookmarkEnd w:id="423"/>
    <w:p>
      <w:pPr>
        <w:pStyle w:val="11"/>
        <w:spacing w:line="360" w:lineRule="exact"/>
        <w:ind w:firstLine="720" w:firstLineChars="3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6-1 中小企业声明函</w:t>
      </w:r>
    </w:p>
    <w:p>
      <w:pPr>
        <w:pStyle w:val="11"/>
        <w:spacing w:line="360" w:lineRule="exact"/>
        <w:ind w:firstLine="720" w:firstLineChars="3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6-2 残疾人福利性单位声明函</w:t>
      </w:r>
    </w:p>
    <w:p>
      <w:pPr>
        <w:pStyle w:val="11"/>
        <w:spacing w:line="360" w:lineRule="exact"/>
        <w:ind w:firstLine="720" w:firstLineChars="300"/>
        <w:rPr>
          <w:rFonts w:hint="default" w:eastAsia="微软雅黑"/>
          <w:color w:val="000000"/>
          <w:lang w:val="en-US" w:eastAsia="zh-CN"/>
        </w:rPr>
      </w:pPr>
      <w:r>
        <w:rPr>
          <w:rFonts w:hint="eastAsia" w:ascii="微软雅黑" w:hAnsi="微软雅黑" w:eastAsia="微软雅黑" w:cs="微软雅黑"/>
          <w:color w:val="000000"/>
          <w:sz w:val="24"/>
          <w:lang w:val="en-US" w:eastAsia="zh-CN"/>
        </w:rPr>
        <w:t>6-3 联合体协议</w:t>
      </w:r>
    </w:p>
    <w:p>
      <w:pPr>
        <w:pStyle w:val="11"/>
        <w:spacing w:line="360" w:lineRule="exact"/>
        <w:ind w:firstLine="720" w:firstLineChars="3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7、供应商关联单位的说明</w:t>
      </w:r>
    </w:p>
    <w:p>
      <w:pPr>
        <w:pStyle w:val="11"/>
        <w:spacing w:line="360" w:lineRule="exact"/>
        <w:ind w:firstLine="720" w:firstLineChars="3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8、其他有利于</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的技术条件</w:t>
      </w:r>
    </w:p>
    <w:p>
      <w:pPr>
        <w:pStyle w:val="11"/>
        <w:spacing w:line="360" w:lineRule="exact"/>
        <w:ind w:firstLine="720" w:firstLineChars="3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9、响应文件格式范本</w:t>
      </w:r>
    </w:p>
    <w:p>
      <w:pPr>
        <w:pStyle w:val="11"/>
        <w:spacing w:line="360" w:lineRule="exact"/>
        <w:ind w:firstLine="720" w:firstLineChars="300"/>
        <w:rPr>
          <w:rFonts w:hint="eastAsia" w:ascii="微软雅黑" w:hAnsi="微软雅黑" w:eastAsia="微软雅黑" w:cs="微软雅黑"/>
          <w:color w:val="000000"/>
          <w:sz w:val="24"/>
        </w:rPr>
      </w:pPr>
    </w:p>
    <w:p>
      <w:pPr>
        <w:pStyle w:val="11"/>
        <w:spacing w:line="360" w:lineRule="exact"/>
        <w:ind w:firstLine="720" w:firstLineChars="300"/>
        <w:rPr>
          <w:rFonts w:hint="eastAsia" w:ascii="微软雅黑" w:hAnsi="微软雅黑" w:eastAsia="微软雅黑" w:cs="微软雅黑"/>
          <w:color w:val="000000"/>
          <w:sz w:val="24"/>
        </w:rPr>
      </w:pPr>
    </w:p>
    <w:p>
      <w:pPr>
        <w:pStyle w:val="11"/>
        <w:spacing w:line="360" w:lineRule="exact"/>
        <w:ind w:firstLine="720" w:firstLineChars="300"/>
        <w:rPr>
          <w:rFonts w:hint="eastAsia" w:ascii="微软雅黑" w:hAnsi="微软雅黑" w:eastAsia="微软雅黑" w:cs="微软雅黑"/>
          <w:color w:val="000000"/>
          <w:sz w:val="24"/>
        </w:rPr>
      </w:pPr>
    </w:p>
    <w:p>
      <w:pPr>
        <w:pStyle w:val="11"/>
        <w:spacing w:line="360" w:lineRule="exact"/>
        <w:ind w:firstLine="720" w:firstLineChars="300"/>
        <w:rPr>
          <w:rFonts w:hint="eastAsia" w:ascii="微软雅黑" w:hAnsi="微软雅黑" w:eastAsia="微软雅黑" w:cs="微软雅黑"/>
          <w:color w:val="000000"/>
          <w:sz w:val="24"/>
        </w:rPr>
      </w:pPr>
    </w:p>
    <w:p>
      <w:pPr>
        <w:pStyle w:val="11"/>
        <w:spacing w:line="360" w:lineRule="exact"/>
        <w:ind w:firstLine="720" w:firstLineChars="300"/>
        <w:rPr>
          <w:rFonts w:hint="eastAsia" w:ascii="微软雅黑" w:hAnsi="微软雅黑" w:eastAsia="微软雅黑" w:cs="微软雅黑"/>
          <w:color w:val="000000"/>
          <w:sz w:val="24"/>
        </w:rPr>
      </w:pPr>
    </w:p>
    <w:p>
      <w:pPr>
        <w:pStyle w:val="11"/>
        <w:spacing w:line="360" w:lineRule="exact"/>
        <w:ind w:firstLine="720" w:firstLineChars="300"/>
        <w:rPr>
          <w:rFonts w:hint="eastAsia" w:ascii="微软雅黑" w:hAnsi="微软雅黑" w:eastAsia="微软雅黑" w:cs="微软雅黑"/>
          <w:color w:val="000000"/>
          <w:sz w:val="24"/>
        </w:rPr>
      </w:pPr>
    </w:p>
    <w:p>
      <w:pPr>
        <w:pStyle w:val="11"/>
        <w:spacing w:line="360" w:lineRule="exact"/>
        <w:ind w:firstLine="720" w:firstLineChars="300"/>
        <w:rPr>
          <w:rFonts w:hint="eastAsia" w:ascii="微软雅黑" w:hAnsi="微软雅黑" w:eastAsia="微软雅黑" w:cs="微软雅黑"/>
          <w:color w:val="000000"/>
          <w:sz w:val="24"/>
        </w:rPr>
      </w:pPr>
    </w:p>
    <w:p>
      <w:pPr>
        <w:pStyle w:val="11"/>
        <w:spacing w:line="360" w:lineRule="exact"/>
        <w:ind w:firstLine="720" w:firstLineChars="300"/>
        <w:rPr>
          <w:rFonts w:hint="eastAsia" w:ascii="微软雅黑" w:hAnsi="微软雅黑" w:eastAsia="微软雅黑" w:cs="微软雅黑"/>
          <w:color w:val="000000"/>
          <w:sz w:val="24"/>
        </w:rPr>
      </w:pPr>
    </w:p>
    <w:p>
      <w:pPr>
        <w:pStyle w:val="11"/>
        <w:spacing w:line="360" w:lineRule="exact"/>
        <w:ind w:firstLine="720" w:firstLineChars="300"/>
        <w:rPr>
          <w:rFonts w:hint="eastAsia" w:ascii="微软雅黑" w:hAnsi="微软雅黑" w:eastAsia="微软雅黑" w:cs="微软雅黑"/>
          <w:color w:val="000000"/>
          <w:sz w:val="24"/>
        </w:rPr>
      </w:pPr>
    </w:p>
    <w:p>
      <w:pPr>
        <w:pStyle w:val="11"/>
        <w:spacing w:line="360" w:lineRule="exact"/>
        <w:ind w:firstLine="720" w:firstLineChars="300"/>
        <w:rPr>
          <w:rFonts w:hint="eastAsia" w:ascii="微软雅黑" w:hAnsi="微软雅黑" w:eastAsia="微软雅黑" w:cs="微软雅黑"/>
          <w:color w:val="000000"/>
          <w:sz w:val="24"/>
        </w:rPr>
      </w:pPr>
    </w:p>
    <w:p>
      <w:pPr>
        <w:pStyle w:val="11"/>
        <w:spacing w:line="360" w:lineRule="exact"/>
        <w:ind w:firstLine="720" w:firstLineChars="300"/>
        <w:rPr>
          <w:rFonts w:hint="eastAsia" w:ascii="微软雅黑" w:hAnsi="微软雅黑" w:eastAsia="微软雅黑" w:cs="微软雅黑"/>
          <w:color w:val="000000"/>
          <w:sz w:val="24"/>
        </w:rPr>
      </w:pPr>
    </w:p>
    <w:p>
      <w:pPr>
        <w:pStyle w:val="11"/>
        <w:spacing w:line="360" w:lineRule="exact"/>
        <w:ind w:firstLine="720" w:firstLineChars="300"/>
        <w:rPr>
          <w:rFonts w:hint="eastAsia" w:ascii="微软雅黑" w:hAnsi="微软雅黑" w:eastAsia="微软雅黑" w:cs="微软雅黑"/>
          <w:color w:val="000000"/>
          <w:sz w:val="24"/>
        </w:rPr>
      </w:pPr>
    </w:p>
    <w:p>
      <w:pPr>
        <w:pStyle w:val="11"/>
        <w:spacing w:line="360" w:lineRule="exact"/>
        <w:ind w:firstLine="720" w:firstLineChars="300"/>
        <w:rPr>
          <w:rFonts w:hint="eastAsia" w:ascii="微软雅黑" w:hAnsi="微软雅黑" w:eastAsia="微软雅黑" w:cs="微软雅黑"/>
          <w:color w:val="000000"/>
          <w:sz w:val="24"/>
        </w:rPr>
      </w:pPr>
    </w:p>
    <w:p>
      <w:pPr>
        <w:pStyle w:val="11"/>
        <w:spacing w:line="360" w:lineRule="exact"/>
        <w:ind w:firstLine="720" w:firstLineChars="300"/>
        <w:rPr>
          <w:rFonts w:hint="eastAsia" w:ascii="微软雅黑" w:hAnsi="微软雅黑" w:eastAsia="微软雅黑" w:cs="微软雅黑"/>
          <w:color w:val="000000"/>
          <w:sz w:val="24"/>
        </w:rPr>
      </w:pPr>
    </w:p>
    <w:p>
      <w:pPr>
        <w:pStyle w:val="11"/>
        <w:spacing w:line="360" w:lineRule="exact"/>
        <w:ind w:firstLine="720" w:firstLineChars="300"/>
        <w:rPr>
          <w:rFonts w:hint="eastAsia" w:ascii="微软雅黑" w:hAnsi="微软雅黑" w:eastAsia="微软雅黑" w:cs="微软雅黑"/>
          <w:color w:val="000000"/>
          <w:sz w:val="24"/>
        </w:rPr>
      </w:pPr>
    </w:p>
    <w:p>
      <w:pPr>
        <w:pStyle w:val="11"/>
        <w:spacing w:line="360" w:lineRule="exact"/>
        <w:ind w:firstLine="720" w:firstLineChars="300"/>
        <w:rPr>
          <w:rFonts w:hint="eastAsia" w:ascii="微软雅黑" w:hAnsi="微软雅黑" w:eastAsia="微软雅黑" w:cs="微软雅黑"/>
          <w:color w:val="000000"/>
          <w:sz w:val="24"/>
        </w:rPr>
      </w:pPr>
    </w:p>
    <w:p>
      <w:pPr>
        <w:pStyle w:val="11"/>
        <w:spacing w:line="360" w:lineRule="exact"/>
        <w:ind w:firstLine="720" w:firstLineChars="300"/>
        <w:rPr>
          <w:rFonts w:hint="eastAsia" w:ascii="微软雅黑" w:hAnsi="微软雅黑" w:eastAsia="微软雅黑" w:cs="微软雅黑"/>
          <w:color w:val="000000"/>
          <w:sz w:val="24"/>
        </w:rPr>
      </w:pPr>
    </w:p>
    <w:p>
      <w:pPr>
        <w:pStyle w:val="11"/>
        <w:spacing w:line="360" w:lineRule="exact"/>
        <w:ind w:firstLine="720" w:firstLineChars="300"/>
        <w:rPr>
          <w:rFonts w:hint="eastAsia" w:ascii="微软雅黑" w:hAnsi="微软雅黑" w:eastAsia="微软雅黑" w:cs="微软雅黑"/>
          <w:color w:val="000000"/>
          <w:sz w:val="24"/>
        </w:rPr>
      </w:pPr>
    </w:p>
    <w:p>
      <w:pPr>
        <w:pStyle w:val="11"/>
        <w:spacing w:line="360" w:lineRule="exact"/>
        <w:ind w:firstLine="720" w:firstLineChars="300"/>
        <w:rPr>
          <w:rFonts w:hint="eastAsia" w:ascii="微软雅黑" w:hAnsi="微软雅黑" w:eastAsia="微软雅黑" w:cs="微软雅黑"/>
          <w:color w:val="000000"/>
          <w:sz w:val="24"/>
        </w:rPr>
      </w:pPr>
    </w:p>
    <w:p>
      <w:pPr>
        <w:pStyle w:val="11"/>
        <w:spacing w:line="360" w:lineRule="exact"/>
        <w:rPr>
          <w:rFonts w:hint="eastAsia" w:ascii="微软雅黑" w:hAnsi="微软雅黑" w:eastAsia="微软雅黑" w:cs="微软雅黑"/>
          <w:color w:val="000000"/>
          <w:sz w:val="24"/>
        </w:rPr>
      </w:pPr>
    </w:p>
    <w:p>
      <w:pPr>
        <w:pStyle w:val="11"/>
        <w:spacing w:line="360" w:lineRule="exact"/>
        <w:rPr>
          <w:rFonts w:hint="eastAsia" w:ascii="微软雅黑" w:hAnsi="微软雅黑" w:eastAsia="微软雅黑" w:cs="微软雅黑"/>
          <w:color w:val="000000"/>
          <w:sz w:val="24"/>
        </w:rPr>
      </w:pPr>
    </w:p>
    <w:p>
      <w:pPr>
        <w:pStyle w:val="11"/>
        <w:spacing w:line="360" w:lineRule="exact"/>
        <w:rPr>
          <w:rFonts w:hint="eastAsia" w:ascii="微软雅黑" w:hAnsi="微软雅黑" w:eastAsia="微软雅黑" w:cs="微软雅黑"/>
          <w:color w:val="000000"/>
          <w:sz w:val="24"/>
        </w:rPr>
      </w:pPr>
    </w:p>
    <w:p>
      <w:pPr>
        <w:pStyle w:val="11"/>
        <w:spacing w:line="360" w:lineRule="exact"/>
        <w:rPr>
          <w:rFonts w:hint="eastAsia" w:ascii="微软雅黑" w:hAnsi="微软雅黑" w:eastAsia="微软雅黑" w:cs="微软雅黑"/>
          <w:color w:val="000000"/>
          <w:sz w:val="24"/>
        </w:rPr>
      </w:pPr>
    </w:p>
    <w:p>
      <w:pPr>
        <w:pStyle w:val="11"/>
        <w:spacing w:line="360" w:lineRule="exact"/>
        <w:rPr>
          <w:rFonts w:hint="eastAsia" w:ascii="微软雅黑" w:hAnsi="微软雅黑" w:eastAsia="微软雅黑" w:cs="微软雅黑"/>
          <w:color w:val="000000"/>
          <w:sz w:val="24"/>
        </w:rPr>
      </w:pPr>
    </w:p>
    <w:bookmarkEnd w:id="361"/>
    <w:bookmarkEnd w:id="362"/>
    <w:bookmarkEnd w:id="363"/>
    <w:bookmarkEnd w:id="364"/>
    <w:bookmarkEnd w:id="405"/>
    <w:bookmarkEnd w:id="406"/>
    <w:bookmarkEnd w:id="407"/>
    <w:bookmarkEnd w:id="408"/>
    <w:bookmarkEnd w:id="409"/>
    <w:bookmarkEnd w:id="410"/>
    <w:bookmarkEnd w:id="415"/>
    <w:bookmarkEnd w:id="416"/>
    <w:bookmarkEnd w:id="417"/>
    <w:bookmarkEnd w:id="418"/>
    <w:bookmarkEnd w:id="419"/>
    <w:bookmarkEnd w:id="420"/>
    <w:p>
      <w:pPr>
        <w:tabs>
          <w:tab w:val="left" w:pos="5580"/>
        </w:tabs>
        <w:spacing w:line="360" w:lineRule="exact"/>
        <w:rPr>
          <w:rFonts w:hint="eastAsia" w:ascii="微软雅黑" w:hAnsi="微软雅黑" w:eastAsia="微软雅黑" w:cs="微软雅黑"/>
          <w:color w:val="000000"/>
          <w:sz w:val="24"/>
        </w:rPr>
      </w:pPr>
    </w:p>
    <w:p>
      <w:pPr>
        <w:pStyle w:val="4"/>
        <w:rPr>
          <w:rFonts w:hint="eastAsia" w:ascii="微软雅黑" w:hAnsi="微软雅黑" w:eastAsia="微软雅黑" w:cs="微软雅黑"/>
          <w:color w:val="000000"/>
          <w:sz w:val="24"/>
        </w:rPr>
      </w:pPr>
      <w:bookmarkStart w:id="424" w:name="_Toc19813"/>
      <w:r>
        <w:rPr>
          <w:rFonts w:hint="eastAsia" w:ascii="微软雅黑" w:hAnsi="微软雅黑" w:eastAsia="微软雅黑" w:cs="微软雅黑"/>
          <w:color w:val="000000"/>
        </w:rPr>
        <w:t>1</w:t>
      </w:r>
      <w:r>
        <w:rPr>
          <w:rFonts w:hint="eastAsia" w:ascii="微软雅黑" w:hAnsi="微软雅黑" w:eastAsia="微软雅黑" w:cs="微软雅黑"/>
          <w:color w:val="000000"/>
          <w:lang w:val="en-US" w:eastAsia="zh-CN"/>
        </w:rPr>
        <w:t>.竞争性</w:t>
      </w:r>
      <w:r>
        <w:rPr>
          <w:rFonts w:hint="eastAsia" w:ascii="微软雅黑" w:hAnsi="微软雅黑" w:eastAsia="微软雅黑" w:cs="微软雅黑"/>
          <w:color w:val="000000"/>
          <w:lang w:eastAsia="zh-CN"/>
        </w:rPr>
        <w:t>谈判</w:t>
      </w:r>
      <w:r>
        <w:rPr>
          <w:rFonts w:hint="eastAsia" w:ascii="微软雅黑" w:hAnsi="微软雅黑" w:eastAsia="微软雅黑" w:cs="微软雅黑"/>
          <w:color w:val="000000"/>
        </w:rPr>
        <w:t>函</w:t>
      </w:r>
      <w:bookmarkEnd w:id="424"/>
    </w:p>
    <w:p>
      <w:pPr>
        <w:tabs>
          <w:tab w:val="left" w:pos="5580"/>
        </w:tabs>
        <w:spacing w:line="360" w:lineRule="exact"/>
        <w:ind w:left="1080" w:hanging="108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致：</w:t>
      </w:r>
    </w:p>
    <w:p>
      <w:pPr>
        <w:pStyle w:val="11"/>
        <w:tabs>
          <w:tab w:val="left" w:pos="5580"/>
        </w:tabs>
        <w:spacing w:line="360" w:lineRule="exact"/>
        <w:ind w:left="1079" w:leftChars="257" w:hanging="540"/>
        <w:rPr>
          <w:rFonts w:hint="eastAsia" w:ascii="微软雅黑" w:hAnsi="微软雅黑" w:eastAsia="微软雅黑" w:cs="微软雅黑"/>
          <w:color w:val="000000"/>
          <w:sz w:val="24"/>
        </w:rPr>
      </w:pPr>
    </w:p>
    <w:p>
      <w:pPr>
        <w:pStyle w:val="11"/>
        <w:tabs>
          <w:tab w:val="left" w:pos="5580"/>
        </w:tabs>
        <w:spacing w:line="360" w:lineRule="exact"/>
        <w:ind w:left="2" w:leftChars="1"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根据贵方(</w:t>
      </w:r>
      <w:r>
        <w:rPr>
          <w:rFonts w:hint="eastAsia" w:ascii="微软雅黑" w:hAnsi="微软雅黑" w:eastAsia="微软雅黑" w:cs="微软雅黑"/>
          <w:color w:val="000000"/>
          <w:sz w:val="24"/>
          <w:u w:val="single"/>
        </w:rPr>
        <w:t>项目名称</w:t>
      </w:r>
      <w:r>
        <w:rPr>
          <w:rFonts w:hint="eastAsia" w:ascii="微软雅黑" w:hAnsi="微软雅黑" w:eastAsia="微软雅黑" w:cs="微软雅黑"/>
          <w:color w:val="000000"/>
          <w:sz w:val="24"/>
        </w:rPr>
        <w:t>)项目的</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邀请(</w:t>
      </w:r>
      <w:r>
        <w:rPr>
          <w:rFonts w:hint="eastAsia" w:ascii="微软雅黑" w:hAnsi="微软雅黑" w:eastAsia="微软雅黑" w:cs="微软雅黑"/>
          <w:color w:val="000000"/>
          <w:sz w:val="24"/>
          <w:u w:val="single"/>
          <w:lang w:eastAsia="zh-CN"/>
        </w:rPr>
        <w:t>项目编号</w:t>
      </w:r>
      <w:r>
        <w:rPr>
          <w:rFonts w:hint="eastAsia" w:ascii="微软雅黑" w:hAnsi="微软雅黑" w:eastAsia="微软雅黑" w:cs="微软雅黑"/>
          <w:color w:val="000000"/>
          <w:sz w:val="24"/>
        </w:rPr>
        <w:t>),签字代表(</w:t>
      </w:r>
      <w:r>
        <w:rPr>
          <w:rFonts w:hint="eastAsia" w:ascii="微软雅黑" w:hAnsi="微软雅黑" w:eastAsia="微软雅黑" w:cs="微软雅黑"/>
          <w:color w:val="000000"/>
          <w:sz w:val="24"/>
          <w:u w:val="single"/>
        </w:rPr>
        <w:t>姓名、职务</w:t>
      </w:r>
      <w:r>
        <w:rPr>
          <w:rFonts w:hint="eastAsia" w:ascii="微软雅黑" w:hAnsi="微软雅黑" w:eastAsia="微软雅黑" w:cs="微软雅黑"/>
          <w:color w:val="000000"/>
          <w:sz w:val="24"/>
        </w:rPr>
        <w:t>)经正式授权并代表供应商（</w:t>
      </w:r>
      <w:r>
        <w:rPr>
          <w:rFonts w:hint="eastAsia" w:ascii="微软雅黑" w:hAnsi="微软雅黑" w:eastAsia="微软雅黑" w:cs="微软雅黑"/>
          <w:color w:val="000000"/>
          <w:sz w:val="24"/>
          <w:u w:val="single"/>
        </w:rPr>
        <w:t>名称、地址</w:t>
      </w:r>
      <w:r>
        <w:rPr>
          <w:rFonts w:hint="eastAsia" w:ascii="微软雅黑" w:hAnsi="微软雅黑" w:eastAsia="微软雅黑" w:cs="微软雅黑"/>
          <w:color w:val="000000"/>
          <w:sz w:val="24"/>
        </w:rPr>
        <w:t>）提交下述文件正本</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份、副本</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份及电子文档</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份，并以</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形式出具的金额为人民币</w:t>
      </w:r>
      <w:r>
        <w:rPr>
          <w:rFonts w:hint="eastAsia" w:ascii="微软雅黑" w:hAnsi="微软雅黑" w:eastAsia="微软雅黑" w:cs="微软雅黑"/>
          <w:color w:val="000000"/>
          <w:sz w:val="24"/>
          <w:u w:val="single"/>
        </w:rPr>
        <w:t>　　　　</w:t>
      </w:r>
      <w:r>
        <w:rPr>
          <w:rFonts w:hint="eastAsia" w:ascii="微软雅黑" w:hAnsi="微软雅黑" w:eastAsia="微软雅黑" w:cs="微软雅黑"/>
          <w:color w:val="000000"/>
          <w:sz w:val="24"/>
        </w:rPr>
        <w:t>元的</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保证金。</w:t>
      </w:r>
    </w:p>
    <w:p>
      <w:pPr>
        <w:pStyle w:val="11"/>
        <w:tabs>
          <w:tab w:val="left" w:pos="5580"/>
        </w:tabs>
        <w:spacing w:line="360" w:lineRule="exact"/>
        <w:ind w:left="1079" w:leftChars="257" w:hanging="54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据此，签字</w:t>
      </w:r>
      <w:r>
        <w:rPr>
          <w:rFonts w:hint="eastAsia" w:ascii="微软雅黑" w:hAnsi="微软雅黑" w:eastAsia="微软雅黑" w:cs="微软雅黑"/>
          <w:color w:val="000000"/>
          <w:sz w:val="24"/>
          <w:lang w:eastAsia="zh-CN"/>
        </w:rPr>
        <w:t>或盖章</w:t>
      </w:r>
      <w:r>
        <w:rPr>
          <w:rFonts w:hint="eastAsia" w:ascii="微软雅黑" w:hAnsi="微软雅黑" w:eastAsia="微软雅黑" w:cs="微软雅黑"/>
          <w:color w:val="000000"/>
          <w:sz w:val="24"/>
        </w:rPr>
        <w:t>代表宣布同意如下：</w:t>
      </w:r>
    </w:p>
    <w:p>
      <w:pPr>
        <w:pStyle w:val="11"/>
        <w:tabs>
          <w:tab w:val="left" w:pos="720"/>
          <w:tab w:val="left" w:pos="900"/>
        </w:tabs>
        <w:spacing w:line="360" w:lineRule="exact"/>
        <w:ind w:left="768" w:leftChars="257" w:hanging="229"/>
        <w:rPr>
          <w:rFonts w:hint="eastAsia" w:ascii="微软雅黑" w:hAnsi="微软雅黑" w:eastAsia="微软雅黑" w:cs="微软雅黑"/>
          <w:color w:val="000000"/>
          <w:sz w:val="24"/>
          <w:u w:val="single"/>
        </w:rPr>
      </w:pPr>
      <w:r>
        <w:rPr>
          <w:rFonts w:hint="eastAsia" w:ascii="微软雅黑" w:hAnsi="微软雅黑" w:eastAsia="微软雅黑" w:cs="微软雅黑"/>
          <w:color w:val="000000"/>
          <w:sz w:val="24"/>
        </w:rPr>
        <w:t>（1）所附投标报价表中规定的应提交和交付的货物和服务投标总价为（注明币种，并用文字和数字表示的投标总价）</w:t>
      </w:r>
      <w:r>
        <w:rPr>
          <w:rFonts w:hint="eastAsia" w:ascii="微软雅黑" w:hAnsi="微软雅黑" w:eastAsia="微软雅黑" w:cs="微软雅黑"/>
          <w:color w:val="000000"/>
          <w:sz w:val="24"/>
          <w:highlight w:val="none"/>
        </w:rPr>
        <w:t>。</w:t>
      </w:r>
    </w:p>
    <w:p>
      <w:pPr>
        <w:pStyle w:val="11"/>
        <w:tabs>
          <w:tab w:val="left" w:pos="5580"/>
        </w:tabs>
        <w:spacing w:line="360" w:lineRule="exact"/>
        <w:ind w:left="1079" w:leftChars="257" w:hanging="54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（2）本</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有效期为自</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截止之日起</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个日历日。</w:t>
      </w:r>
    </w:p>
    <w:p>
      <w:pPr>
        <w:pStyle w:val="11"/>
        <w:tabs>
          <w:tab w:val="left" w:pos="5580"/>
        </w:tabs>
        <w:spacing w:line="360" w:lineRule="exact"/>
        <w:ind w:left="1079" w:leftChars="257" w:hanging="54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（3）联合体中的大中型企业和其他自然人、法人或者非法人组织，与联合体中的小型、微型企业之间</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存在、不存在）投资关系（如果是联合体的话）。</w:t>
      </w:r>
    </w:p>
    <w:p>
      <w:pPr>
        <w:pStyle w:val="11"/>
        <w:tabs>
          <w:tab w:val="left" w:pos="5580"/>
        </w:tabs>
        <w:spacing w:line="360" w:lineRule="exact"/>
        <w:ind w:left="1079" w:leftChars="257" w:hanging="54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（4）已详细审查全部</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文件，包括所有补充通知（如果有的话），完全理解并同意放弃对这方面有不明、误解和质疑的权力。</w:t>
      </w:r>
    </w:p>
    <w:p>
      <w:pPr>
        <w:pStyle w:val="11"/>
        <w:tabs>
          <w:tab w:val="left" w:pos="5580"/>
        </w:tabs>
        <w:spacing w:line="360" w:lineRule="exact"/>
        <w:ind w:left="1079" w:leftChars="257" w:hanging="54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（5）在规定的开标时间后，遵守</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文件中有关保证金的规定。</w:t>
      </w:r>
    </w:p>
    <w:p>
      <w:pPr>
        <w:pStyle w:val="11"/>
        <w:tabs>
          <w:tab w:val="left" w:pos="5580"/>
        </w:tabs>
        <w:spacing w:line="360" w:lineRule="exact"/>
        <w:ind w:left="1079" w:leftChars="257" w:hanging="54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（6）我方不是为本项目提供整体设计、规范编制或者项目管理、监理、检测等服务的供应商，我方不是采购代理机构的附属机构。</w:t>
      </w:r>
    </w:p>
    <w:p>
      <w:pPr>
        <w:pStyle w:val="11"/>
        <w:tabs>
          <w:tab w:val="left" w:pos="5580"/>
        </w:tabs>
        <w:spacing w:line="360" w:lineRule="exact"/>
        <w:ind w:left="1079" w:leftChars="257" w:hanging="54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（7）在领取成交通知书的同时按</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文件规定的形式，向贵方一次性支付成交服务费。</w:t>
      </w:r>
    </w:p>
    <w:p>
      <w:pPr>
        <w:pStyle w:val="11"/>
        <w:tabs>
          <w:tab w:val="left" w:pos="5580"/>
        </w:tabs>
        <w:spacing w:line="360" w:lineRule="exact"/>
        <w:ind w:left="1079" w:leftChars="257" w:hanging="54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（8）按照贵方可能要求，提供与其</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有关的一切数据或资料，完全理解贵方不一定接受最低价的</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或收到的任何</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w:t>
      </w:r>
    </w:p>
    <w:p>
      <w:pPr>
        <w:pStyle w:val="11"/>
        <w:tabs>
          <w:tab w:val="left" w:pos="5580"/>
        </w:tabs>
        <w:spacing w:line="360" w:lineRule="exact"/>
        <w:ind w:left="1079" w:leftChars="257" w:hanging="54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（9）按照</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文件的规定履行合同责任和义务。</w:t>
      </w:r>
    </w:p>
    <w:p>
      <w:pPr>
        <w:pStyle w:val="11"/>
        <w:tabs>
          <w:tab w:val="left" w:pos="5580"/>
        </w:tabs>
        <w:spacing w:line="360" w:lineRule="exact"/>
        <w:ind w:left="1079" w:leftChars="257" w:hanging="54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与本</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有关的一切正式往来信函请寄：</w:t>
      </w:r>
    </w:p>
    <w:p>
      <w:pPr>
        <w:pStyle w:val="11"/>
        <w:tabs>
          <w:tab w:val="left" w:pos="5580"/>
        </w:tabs>
        <w:spacing w:line="360" w:lineRule="exact"/>
        <w:ind w:left="1079" w:leftChars="257" w:hanging="54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地址</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 xml:space="preserve">     传真</w:t>
      </w:r>
      <w:r>
        <w:rPr>
          <w:rFonts w:hint="eastAsia" w:ascii="微软雅黑" w:hAnsi="微软雅黑" w:eastAsia="微软雅黑" w:cs="微软雅黑"/>
          <w:color w:val="000000"/>
          <w:sz w:val="24"/>
          <w:u w:val="single"/>
        </w:rPr>
        <w:t xml:space="preserve">                             </w:t>
      </w:r>
    </w:p>
    <w:p>
      <w:pPr>
        <w:pStyle w:val="11"/>
        <w:tabs>
          <w:tab w:val="left" w:pos="5580"/>
        </w:tabs>
        <w:spacing w:line="360" w:lineRule="exact"/>
        <w:ind w:left="1079" w:leftChars="257" w:hanging="540"/>
        <w:rPr>
          <w:rFonts w:hint="eastAsia" w:ascii="微软雅黑" w:hAnsi="微软雅黑" w:eastAsia="微软雅黑" w:cs="微软雅黑"/>
          <w:b/>
          <w:color w:val="000000"/>
          <w:sz w:val="24"/>
        </w:rPr>
      </w:pPr>
      <w:r>
        <w:rPr>
          <w:rFonts w:hint="eastAsia" w:ascii="微软雅黑" w:hAnsi="微软雅黑" w:eastAsia="微软雅黑" w:cs="微软雅黑"/>
          <w:color w:val="000000"/>
          <w:sz w:val="24"/>
        </w:rPr>
        <w:t>电话</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 xml:space="preserve">     电子函件</w:t>
      </w:r>
      <w:r>
        <w:rPr>
          <w:rFonts w:hint="eastAsia" w:ascii="微软雅黑" w:hAnsi="微软雅黑" w:eastAsia="微软雅黑" w:cs="微软雅黑"/>
          <w:color w:val="000000"/>
          <w:sz w:val="24"/>
          <w:u w:val="single"/>
        </w:rPr>
        <w:t xml:space="preserve">                         </w:t>
      </w:r>
    </w:p>
    <w:p>
      <w:pPr>
        <w:pStyle w:val="11"/>
        <w:tabs>
          <w:tab w:val="left" w:pos="5580"/>
        </w:tabs>
        <w:spacing w:line="360" w:lineRule="exact"/>
        <w:ind w:left="1079" w:leftChars="257" w:hanging="540"/>
        <w:rPr>
          <w:rFonts w:hint="eastAsia" w:ascii="微软雅黑" w:hAnsi="微软雅黑" w:eastAsia="微软雅黑" w:cs="微软雅黑"/>
          <w:color w:val="000000"/>
          <w:sz w:val="24"/>
        </w:rPr>
      </w:pPr>
    </w:p>
    <w:p>
      <w:pPr>
        <w:pStyle w:val="11"/>
        <w:tabs>
          <w:tab w:val="left" w:pos="5580"/>
        </w:tabs>
        <w:spacing w:line="360" w:lineRule="exact"/>
        <w:ind w:left="1079" w:leftChars="257" w:hanging="54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法定代表人或其委托代理人</w:t>
      </w:r>
      <w:r>
        <w:rPr>
          <w:rFonts w:hint="eastAsia" w:ascii="微软雅黑" w:hAnsi="微软雅黑" w:eastAsia="微软雅黑" w:cs="微软雅黑"/>
          <w:color w:val="000000"/>
          <w:sz w:val="24"/>
          <w:lang w:eastAsia="zh-CN"/>
        </w:rPr>
        <w:t>（签字或盖章）</w:t>
      </w:r>
      <w:r>
        <w:rPr>
          <w:rFonts w:hint="eastAsia" w:ascii="微软雅黑" w:hAnsi="微软雅黑" w:eastAsia="微软雅黑" w:cs="微软雅黑"/>
          <w:color w:val="000000"/>
          <w:sz w:val="24"/>
          <w:u w:val="single"/>
        </w:rPr>
        <w:t>　　　　　　　　 　　</w:t>
      </w:r>
    </w:p>
    <w:p>
      <w:pPr>
        <w:pStyle w:val="11"/>
        <w:tabs>
          <w:tab w:val="left" w:pos="5580"/>
        </w:tabs>
        <w:spacing w:line="360" w:lineRule="exact"/>
        <w:ind w:left="1079" w:leftChars="257" w:hanging="54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供应商名称（全称）</w:t>
      </w:r>
      <w:r>
        <w:rPr>
          <w:rFonts w:hint="eastAsia" w:ascii="微软雅黑" w:hAnsi="微软雅黑" w:eastAsia="微软雅黑" w:cs="微软雅黑"/>
          <w:color w:val="000000"/>
          <w:sz w:val="24"/>
          <w:u w:val="single"/>
        </w:rPr>
        <w:t>　　　　　　　　 　          　</w:t>
      </w:r>
    </w:p>
    <w:p>
      <w:pPr>
        <w:pStyle w:val="11"/>
        <w:tabs>
          <w:tab w:val="left" w:pos="5580"/>
        </w:tabs>
        <w:spacing w:line="360" w:lineRule="exact"/>
        <w:ind w:left="1079" w:leftChars="257" w:hanging="54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供应商开户银行（全称）</w:t>
      </w:r>
      <w:r>
        <w:rPr>
          <w:rFonts w:hint="eastAsia" w:ascii="微软雅黑" w:hAnsi="微软雅黑" w:eastAsia="微软雅黑" w:cs="微软雅黑"/>
          <w:color w:val="000000"/>
          <w:sz w:val="24"/>
          <w:u w:val="single"/>
        </w:rPr>
        <w:t xml:space="preserve">　　　　　              　 </w:t>
      </w:r>
    </w:p>
    <w:p>
      <w:pPr>
        <w:pStyle w:val="11"/>
        <w:tabs>
          <w:tab w:val="left" w:pos="5580"/>
        </w:tabs>
        <w:spacing w:line="360" w:lineRule="exact"/>
        <w:ind w:left="1079" w:leftChars="257" w:hanging="54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供应商银行帐号</w:t>
      </w:r>
      <w:r>
        <w:rPr>
          <w:rFonts w:hint="eastAsia" w:ascii="微软雅黑" w:hAnsi="微软雅黑" w:eastAsia="微软雅黑" w:cs="微软雅黑"/>
          <w:color w:val="000000"/>
          <w:sz w:val="24"/>
          <w:u w:val="single"/>
        </w:rPr>
        <w:t>　　　　　　　　                 　</w:t>
      </w:r>
    </w:p>
    <w:p>
      <w:pPr>
        <w:pStyle w:val="11"/>
        <w:tabs>
          <w:tab w:val="left" w:pos="5580"/>
        </w:tabs>
        <w:spacing w:line="360" w:lineRule="exact"/>
        <w:ind w:left="1079" w:leftChars="257" w:hanging="54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供应商</w:t>
      </w:r>
      <w:r>
        <w:rPr>
          <w:rFonts w:hint="eastAsia" w:ascii="微软雅黑" w:hAnsi="微软雅黑" w:eastAsia="微软雅黑" w:cs="微软雅黑"/>
          <w:color w:val="000000"/>
          <w:sz w:val="24"/>
          <w:lang w:eastAsia="zh-CN"/>
        </w:rPr>
        <w:t>（公章）</w:t>
      </w:r>
      <w:r>
        <w:rPr>
          <w:rFonts w:hint="eastAsia" w:ascii="微软雅黑" w:hAnsi="微软雅黑" w:eastAsia="微软雅黑" w:cs="微软雅黑"/>
          <w:color w:val="000000"/>
          <w:sz w:val="24"/>
          <w:u w:val="single"/>
        </w:rPr>
        <w:t xml:space="preserve">　　　　　　　                    　 </w:t>
      </w:r>
    </w:p>
    <w:p>
      <w:pPr>
        <w:pStyle w:val="11"/>
        <w:tabs>
          <w:tab w:val="left" w:pos="5580"/>
        </w:tabs>
        <w:spacing w:line="360" w:lineRule="exact"/>
        <w:ind w:left="1079" w:leftChars="257" w:hanging="540"/>
        <w:rPr>
          <w:rFonts w:hint="eastAsia" w:ascii="微软雅黑" w:hAnsi="微软雅黑" w:eastAsia="微软雅黑" w:cs="微软雅黑"/>
          <w:color w:val="000000"/>
          <w:sz w:val="24"/>
          <w:u w:val="single"/>
        </w:rPr>
      </w:pPr>
      <w:r>
        <w:rPr>
          <w:rFonts w:hint="eastAsia" w:ascii="微软雅黑" w:hAnsi="微软雅黑" w:eastAsia="微软雅黑" w:cs="微软雅黑"/>
          <w:color w:val="000000"/>
          <w:sz w:val="24"/>
        </w:rPr>
        <w:t>日期</w:t>
      </w:r>
      <w:r>
        <w:rPr>
          <w:rFonts w:hint="eastAsia" w:ascii="微软雅黑" w:hAnsi="微软雅黑" w:eastAsia="微软雅黑" w:cs="微软雅黑"/>
          <w:color w:val="000000"/>
          <w:sz w:val="24"/>
          <w:u w:val="single"/>
        </w:rPr>
        <w:t>　　　　　　                        　　 　　</w:t>
      </w:r>
    </w:p>
    <w:p>
      <w:pPr>
        <w:pStyle w:val="12"/>
        <w:rPr>
          <w:rFonts w:hint="eastAsia"/>
          <w:color w:val="000000"/>
        </w:rPr>
        <w:sectPr>
          <w:footerReference r:id="rId6" w:type="default"/>
          <w:pgSz w:w="11906" w:h="16838"/>
          <w:pgMar w:top="1440" w:right="1800" w:bottom="1440" w:left="1800" w:header="851" w:footer="992" w:gutter="0"/>
          <w:pgNumType w:fmt="decimal" w:start="1"/>
          <w:cols w:space="720" w:num="1"/>
          <w:docGrid w:type="linesAndChars" w:linePitch="312" w:charSpace="0"/>
        </w:sectPr>
      </w:pPr>
    </w:p>
    <w:p>
      <w:pPr>
        <w:pStyle w:val="4"/>
        <w:rPr>
          <w:rFonts w:hint="eastAsia" w:ascii="微软雅黑" w:hAnsi="微软雅黑" w:eastAsia="微软雅黑" w:cs="微软雅黑"/>
          <w:color w:val="000000"/>
        </w:rPr>
      </w:pPr>
      <w:bookmarkStart w:id="425" w:name="_Hlt520355938"/>
      <w:bookmarkEnd w:id="425"/>
      <w:bookmarkStart w:id="426" w:name="_Hlt520356243"/>
      <w:bookmarkEnd w:id="426"/>
      <w:bookmarkStart w:id="427" w:name="_Toc23473"/>
      <w:bookmarkStart w:id="428" w:name="_Toc1266"/>
      <w:bookmarkStart w:id="429" w:name="_Toc1372"/>
      <w:bookmarkStart w:id="430" w:name="_Toc29589"/>
      <w:bookmarkStart w:id="431" w:name="_Toc14443"/>
      <w:bookmarkStart w:id="432" w:name="_Toc8307"/>
      <w:bookmarkStart w:id="433" w:name="_Toc19138"/>
      <w:bookmarkStart w:id="434" w:name="_Toc24270"/>
      <w:bookmarkStart w:id="435" w:name="_Toc14387"/>
      <w:bookmarkStart w:id="436" w:name="_Toc21917"/>
      <w:bookmarkStart w:id="437" w:name="_Toc10715376"/>
      <w:bookmarkStart w:id="438" w:name="_Toc28959"/>
      <w:bookmarkStart w:id="439" w:name="_Toc24837"/>
      <w:bookmarkStart w:id="440" w:name="_Toc22563"/>
      <w:bookmarkStart w:id="441" w:name="_Toc13833"/>
      <w:bookmarkStart w:id="442" w:name="_Toc23925"/>
      <w:bookmarkStart w:id="443" w:name="_Toc5043_WPSOffice_Level1"/>
      <w:bookmarkStart w:id="444" w:name="_Toc515647820"/>
      <w:bookmarkStart w:id="445" w:name="_Toc216582817"/>
      <w:r>
        <w:rPr>
          <w:rFonts w:hint="eastAsia" w:ascii="微软雅黑" w:hAnsi="微软雅黑" w:eastAsia="微软雅黑" w:cs="微软雅黑"/>
          <w:color w:val="000000"/>
        </w:rPr>
        <w:t>2</w:t>
      </w:r>
      <w:bookmarkEnd w:id="427"/>
      <w:bookmarkEnd w:id="428"/>
      <w:r>
        <w:rPr>
          <w:rFonts w:hint="eastAsia" w:ascii="微软雅黑" w:hAnsi="微软雅黑" w:eastAsia="微软雅黑" w:cs="微软雅黑"/>
          <w:color w:val="000000"/>
          <w:lang w:val="en-US" w:eastAsia="zh-CN"/>
        </w:rPr>
        <w:t>.谈判</w:t>
      </w:r>
      <w:r>
        <w:rPr>
          <w:rFonts w:hint="eastAsia" w:ascii="微软雅黑" w:hAnsi="微软雅黑" w:eastAsia="微软雅黑" w:cs="微软雅黑"/>
          <w:color w:val="000000"/>
        </w:rPr>
        <w:t>分项报价表</w:t>
      </w:r>
      <w:bookmarkEnd w:id="429"/>
      <w:bookmarkEnd w:id="430"/>
      <w:bookmarkEnd w:id="431"/>
      <w:bookmarkEnd w:id="432"/>
      <w:bookmarkEnd w:id="433"/>
      <w:bookmarkEnd w:id="434"/>
      <w:bookmarkEnd w:id="435"/>
      <w:bookmarkEnd w:id="436"/>
    </w:p>
    <w:p>
      <w:pPr>
        <w:rPr>
          <w:rFonts w:hint="eastAsia" w:ascii="微软雅黑" w:hAnsi="微软雅黑" w:eastAsia="微软雅黑" w:cs="微软雅黑"/>
          <w:color w:val="000000"/>
          <w:sz w:val="24"/>
          <w:szCs w:val="20"/>
        </w:rPr>
      </w:pPr>
    </w:p>
    <w:p>
      <w:pPr>
        <w:pStyle w:val="16"/>
        <w:rPr>
          <w:rFonts w:hint="eastAsia" w:ascii="微软雅黑" w:hAnsi="微软雅黑" w:eastAsia="微软雅黑" w:cs="微软雅黑"/>
          <w:color w:val="000000"/>
          <w:sz w:val="24"/>
          <w:szCs w:val="20"/>
        </w:rPr>
      </w:pPr>
      <w:r>
        <w:rPr>
          <w:rFonts w:hint="eastAsia" w:ascii="微软雅黑" w:hAnsi="微软雅黑" w:eastAsia="微软雅黑" w:cs="微软雅黑"/>
          <w:color w:val="000000"/>
          <w:sz w:val="24"/>
          <w:szCs w:val="20"/>
        </w:rPr>
        <w:t>项目名称：                              项目编号：</w:t>
      </w:r>
    </w:p>
    <w:p>
      <w:pPr>
        <w:pStyle w:val="6"/>
        <w:ind w:firstLine="0"/>
        <w:rPr>
          <w:rFonts w:hint="eastAsia" w:ascii="微软雅黑" w:hAnsi="微软雅黑" w:eastAsia="微软雅黑" w:cs="微软雅黑"/>
          <w:color w:val="000000"/>
        </w:rPr>
      </w:pPr>
      <w:r>
        <w:rPr>
          <w:rFonts w:hint="eastAsia" w:ascii="微软雅黑" w:hAnsi="微软雅黑" w:eastAsia="微软雅黑" w:cs="微软雅黑"/>
          <w:color w:val="000000"/>
        </w:rPr>
        <w:t>报价单位：</w:t>
      </w:r>
      <w:r>
        <w:rPr>
          <w:rFonts w:hint="eastAsia" w:ascii="微软雅黑" w:hAnsi="微软雅黑" w:eastAsia="微软雅黑" w:cs="微软雅黑"/>
          <w:color w:val="000000"/>
          <w:lang w:val="en-US" w:eastAsia="zh-CN"/>
        </w:rPr>
        <w:t>万元</w:t>
      </w:r>
      <w:r>
        <w:rPr>
          <w:rFonts w:hint="eastAsia" w:ascii="微软雅黑" w:hAnsi="微软雅黑" w:eastAsia="微软雅黑" w:cs="微软雅黑"/>
          <w:color w:val="000000"/>
        </w:rPr>
        <w:t xml:space="preserve">                    </w:t>
      </w:r>
      <w:r>
        <w:rPr>
          <w:rFonts w:hint="eastAsia" w:ascii="微软雅黑" w:hAnsi="微软雅黑" w:eastAsia="微软雅黑" w:cs="微软雅黑"/>
          <w:color w:val="000000"/>
          <w:lang w:val="en-US" w:eastAsia="zh-CN"/>
        </w:rPr>
        <w:t xml:space="preserve">        </w:t>
      </w:r>
    </w:p>
    <w:tbl>
      <w:tblPr>
        <w:tblStyle w:val="21"/>
        <w:tblW w:w="43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816"/>
        <w:gridCol w:w="1004"/>
        <w:gridCol w:w="675"/>
        <w:gridCol w:w="1332"/>
        <w:gridCol w:w="1013"/>
        <w:gridCol w:w="1086"/>
        <w:gridCol w:w="482"/>
        <w:gridCol w:w="482"/>
        <w:gridCol w:w="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40" w:type="pct"/>
            <w:noWrap/>
            <w:vAlign w:val="center"/>
          </w:tcPr>
          <w:p>
            <w:pPr>
              <w:pStyle w:val="6"/>
              <w:ind w:left="0" w:leftChars="0" w:firstLine="0" w:firstLineChars="0"/>
              <w:jc w:val="center"/>
              <w:rPr>
                <w:rFonts w:hint="eastAsia" w:ascii="微软雅黑" w:hAnsi="微软雅黑" w:eastAsia="微软雅黑" w:cs="微软雅黑"/>
                <w:color w:val="000000"/>
              </w:rPr>
            </w:pPr>
            <w:r>
              <w:rPr>
                <w:rFonts w:hint="eastAsia" w:ascii="微软雅黑" w:hAnsi="微软雅黑" w:eastAsia="微软雅黑" w:cs="微软雅黑"/>
                <w:color w:val="000000"/>
              </w:rPr>
              <w:t>序号</w:t>
            </w:r>
          </w:p>
        </w:tc>
        <w:tc>
          <w:tcPr>
            <w:tcW w:w="471" w:type="pct"/>
            <w:noWrap/>
            <w:vAlign w:val="center"/>
          </w:tcPr>
          <w:p>
            <w:pPr>
              <w:pStyle w:val="6"/>
              <w:ind w:left="0" w:leftChars="0" w:firstLine="0" w:firstLineChars="0"/>
              <w:jc w:val="both"/>
              <w:rPr>
                <w:rFonts w:hint="eastAsia" w:ascii="微软雅黑" w:hAnsi="微软雅黑" w:eastAsia="微软雅黑" w:cs="微软雅黑"/>
                <w:color w:val="000000"/>
                <w:highlight w:val="yellow"/>
              </w:rPr>
            </w:pPr>
            <w:r>
              <w:rPr>
                <w:rFonts w:hint="eastAsia" w:ascii="微软雅黑" w:hAnsi="微软雅黑" w:eastAsia="微软雅黑" w:cs="微软雅黑"/>
                <w:color w:val="000000"/>
                <w:highlight w:val="none"/>
                <w:lang w:val="en-US" w:eastAsia="zh-CN"/>
              </w:rPr>
              <w:t>货物</w:t>
            </w:r>
            <w:r>
              <w:rPr>
                <w:rFonts w:hint="eastAsia" w:ascii="微软雅黑" w:hAnsi="微软雅黑" w:eastAsia="微软雅黑" w:cs="微软雅黑"/>
                <w:color w:val="000000"/>
                <w:highlight w:val="none"/>
              </w:rPr>
              <w:t>名称</w:t>
            </w:r>
          </w:p>
        </w:tc>
        <w:tc>
          <w:tcPr>
            <w:tcW w:w="579" w:type="pct"/>
            <w:noWrap/>
            <w:vAlign w:val="center"/>
          </w:tcPr>
          <w:p>
            <w:pPr>
              <w:pStyle w:val="6"/>
              <w:ind w:left="0" w:leftChars="0" w:firstLine="0" w:firstLine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lang w:val="en-US" w:eastAsia="zh-CN"/>
              </w:rPr>
              <w:t>数量</w:t>
            </w:r>
          </w:p>
        </w:tc>
        <w:tc>
          <w:tcPr>
            <w:tcW w:w="389" w:type="pct"/>
            <w:noWrap/>
            <w:vAlign w:val="center"/>
          </w:tcPr>
          <w:p>
            <w:pPr>
              <w:pStyle w:val="6"/>
              <w:ind w:left="0" w:leftChars="0" w:firstLine="0" w:firstLineChars="0"/>
              <w:jc w:val="center"/>
              <w:rPr>
                <w:rFonts w:hint="eastAsia"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lang w:val="en-US" w:eastAsia="zh-CN"/>
              </w:rPr>
              <w:t>单位</w:t>
            </w:r>
          </w:p>
        </w:tc>
        <w:tc>
          <w:tcPr>
            <w:tcW w:w="769" w:type="pct"/>
            <w:noWrap/>
            <w:vAlign w:val="center"/>
          </w:tcPr>
          <w:p>
            <w:pPr>
              <w:pStyle w:val="6"/>
              <w:ind w:left="0" w:leftChars="0" w:firstLine="0" w:firstLine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lang w:val="en-US" w:eastAsia="zh-CN"/>
              </w:rPr>
              <w:t>规格型号</w:t>
            </w:r>
          </w:p>
        </w:tc>
        <w:tc>
          <w:tcPr>
            <w:tcW w:w="585" w:type="pct"/>
            <w:noWrap/>
            <w:vAlign w:val="center"/>
          </w:tcPr>
          <w:p>
            <w:pPr>
              <w:pStyle w:val="6"/>
              <w:ind w:left="0" w:leftChars="0" w:firstLine="0" w:firstLine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lang w:val="en-US" w:eastAsia="zh-CN"/>
              </w:rPr>
              <w:t>品牌</w:t>
            </w:r>
          </w:p>
        </w:tc>
        <w:tc>
          <w:tcPr>
            <w:tcW w:w="627" w:type="pct"/>
            <w:noWrap/>
            <w:vAlign w:val="center"/>
          </w:tcPr>
          <w:p>
            <w:pPr>
              <w:pStyle w:val="6"/>
              <w:ind w:left="0" w:leftChars="0" w:firstLine="0" w:firstLine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lang w:val="en-US" w:eastAsia="zh-CN"/>
              </w:rPr>
              <w:t>生产厂家</w:t>
            </w:r>
          </w:p>
        </w:tc>
        <w:tc>
          <w:tcPr>
            <w:tcW w:w="278" w:type="pct"/>
            <w:noWrap/>
            <w:vAlign w:val="center"/>
          </w:tcPr>
          <w:p>
            <w:pPr>
              <w:pStyle w:val="6"/>
              <w:ind w:left="0" w:leftChars="0" w:firstLine="0" w:firstLine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单价</w:t>
            </w:r>
          </w:p>
        </w:tc>
        <w:tc>
          <w:tcPr>
            <w:tcW w:w="278" w:type="pct"/>
            <w:noWrap/>
            <w:vAlign w:val="center"/>
          </w:tcPr>
          <w:p>
            <w:pPr>
              <w:pStyle w:val="6"/>
              <w:ind w:left="0" w:leftChars="0" w:firstLine="0" w:firstLine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总价</w:t>
            </w:r>
          </w:p>
        </w:tc>
        <w:tc>
          <w:tcPr>
            <w:tcW w:w="278" w:type="pct"/>
            <w:noWrap/>
            <w:vAlign w:val="center"/>
          </w:tcPr>
          <w:p>
            <w:pPr>
              <w:pStyle w:val="6"/>
              <w:ind w:left="0" w:leftChars="0" w:firstLine="0" w:firstLine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40" w:type="pct"/>
            <w:noWrap/>
            <w:vAlign w:val="center"/>
          </w:tcPr>
          <w:p>
            <w:pPr>
              <w:pStyle w:val="6"/>
              <w:rPr>
                <w:rFonts w:hint="eastAsia" w:ascii="微软雅黑" w:hAnsi="微软雅黑" w:eastAsia="微软雅黑" w:cs="微软雅黑"/>
                <w:color w:val="000000"/>
              </w:rPr>
            </w:pPr>
            <w:r>
              <w:rPr>
                <w:rFonts w:hint="eastAsia" w:ascii="微软雅黑" w:hAnsi="微软雅黑" w:eastAsia="微软雅黑" w:cs="微软雅黑"/>
                <w:color w:val="000000"/>
              </w:rPr>
              <w:t>1.</w:t>
            </w:r>
          </w:p>
        </w:tc>
        <w:tc>
          <w:tcPr>
            <w:tcW w:w="471" w:type="pct"/>
            <w:noWrap/>
            <w:vAlign w:val="center"/>
          </w:tcPr>
          <w:p>
            <w:pPr>
              <w:pStyle w:val="6"/>
              <w:ind w:left="0" w:leftChars="0" w:firstLine="0" w:firstLineChars="0"/>
              <w:jc w:val="center"/>
              <w:rPr>
                <w:rFonts w:hint="eastAsia" w:ascii="微软雅黑" w:hAnsi="微软雅黑" w:eastAsia="微软雅黑" w:cs="微软雅黑"/>
                <w:color w:val="000000"/>
                <w:lang w:eastAsia="zh-CN"/>
              </w:rPr>
            </w:pPr>
          </w:p>
        </w:tc>
        <w:tc>
          <w:tcPr>
            <w:tcW w:w="579" w:type="pct"/>
            <w:noWrap/>
            <w:vAlign w:val="center"/>
          </w:tcPr>
          <w:p>
            <w:pPr>
              <w:pStyle w:val="6"/>
              <w:rPr>
                <w:rFonts w:hint="eastAsia" w:ascii="微软雅黑" w:hAnsi="微软雅黑" w:eastAsia="微软雅黑" w:cs="微软雅黑"/>
                <w:color w:val="000000"/>
              </w:rPr>
            </w:pPr>
          </w:p>
        </w:tc>
        <w:tc>
          <w:tcPr>
            <w:tcW w:w="389" w:type="pct"/>
            <w:noWrap/>
            <w:vAlign w:val="center"/>
          </w:tcPr>
          <w:p>
            <w:pPr>
              <w:pStyle w:val="6"/>
              <w:rPr>
                <w:rFonts w:hint="eastAsia" w:ascii="微软雅黑" w:hAnsi="微软雅黑" w:eastAsia="微软雅黑" w:cs="微软雅黑"/>
                <w:color w:val="000000"/>
              </w:rPr>
            </w:pPr>
          </w:p>
        </w:tc>
        <w:tc>
          <w:tcPr>
            <w:tcW w:w="769" w:type="pct"/>
            <w:noWrap/>
            <w:vAlign w:val="center"/>
          </w:tcPr>
          <w:p>
            <w:pPr>
              <w:pStyle w:val="6"/>
              <w:rPr>
                <w:rFonts w:hint="eastAsia" w:ascii="微软雅黑" w:hAnsi="微软雅黑" w:eastAsia="微软雅黑" w:cs="微软雅黑"/>
                <w:color w:val="000000"/>
              </w:rPr>
            </w:pPr>
          </w:p>
        </w:tc>
        <w:tc>
          <w:tcPr>
            <w:tcW w:w="585" w:type="pct"/>
            <w:noWrap/>
            <w:vAlign w:val="center"/>
          </w:tcPr>
          <w:p>
            <w:pPr>
              <w:pStyle w:val="6"/>
              <w:rPr>
                <w:rFonts w:hint="eastAsia" w:ascii="微软雅黑" w:hAnsi="微软雅黑" w:eastAsia="微软雅黑" w:cs="微软雅黑"/>
                <w:color w:val="000000"/>
              </w:rPr>
            </w:pPr>
          </w:p>
        </w:tc>
        <w:tc>
          <w:tcPr>
            <w:tcW w:w="627" w:type="pct"/>
            <w:noWrap/>
            <w:vAlign w:val="center"/>
          </w:tcPr>
          <w:p>
            <w:pPr>
              <w:pStyle w:val="6"/>
              <w:rPr>
                <w:rFonts w:hint="eastAsia" w:ascii="微软雅黑" w:hAnsi="微软雅黑" w:eastAsia="微软雅黑" w:cs="微软雅黑"/>
                <w:color w:val="000000"/>
              </w:rPr>
            </w:pPr>
          </w:p>
        </w:tc>
        <w:tc>
          <w:tcPr>
            <w:tcW w:w="278" w:type="pct"/>
            <w:noWrap/>
            <w:vAlign w:val="center"/>
          </w:tcPr>
          <w:p>
            <w:pPr>
              <w:pStyle w:val="6"/>
              <w:rPr>
                <w:rFonts w:hint="eastAsia" w:ascii="微软雅黑" w:hAnsi="微软雅黑" w:eastAsia="微软雅黑" w:cs="微软雅黑"/>
                <w:color w:val="000000"/>
              </w:rPr>
            </w:pPr>
          </w:p>
        </w:tc>
        <w:tc>
          <w:tcPr>
            <w:tcW w:w="278" w:type="pct"/>
            <w:noWrap/>
            <w:vAlign w:val="center"/>
          </w:tcPr>
          <w:p>
            <w:pPr>
              <w:pStyle w:val="6"/>
              <w:rPr>
                <w:rFonts w:hint="eastAsia" w:ascii="微软雅黑" w:hAnsi="微软雅黑" w:eastAsia="微软雅黑" w:cs="微软雅黑"/>
                <w:color w:val="000000"/>
              </w:rPr>
            </w:pPr>
          </w:p>
        </w:tc>
        <w:tc>
          <w:tcPr>
            <w:tcW w:w="278" w:type="pct"/>
            <w:noWrap/>
            <w:vAlign w:val="center"/>
          </w:tcPr>
          <w:p>
            <w:pPr>
              <w:pStyle w:val="6"/>
              <w:rPr>
                <w:rFonts w:hint="eastAsia" w:ascii="微软雅黑" w:hAnsi="微软雅黑" w:eastAsia="微软雅黑" w:cs="微软雅黑"/>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40" w:type="pct"/>
            <w:noWrap/>
            <w:vAlign w:val="center"/>
          </w:tcPr>
          <w:p>
            <w:pPr>
              <w:pStyle w:val="6"/>
              <w:rPr>
                <w:rFonts w:hint="eastAsia" w:ascii="微软雅黑" w:hAnsi="微软雅黑" w:eastAsia="微软雅黑" w:cs="微软雅黑"/>
                <w:color w:val="000000"/>
              </w:rPr>
            </w:pPr>
            <w:r>
              <w:rPr>
                <w:rFonts w:hint="eastAsia" w:ascii="微软雅黑" w:hAnsi="微软雅黑" w:eastAsia="微软雅黑" w:cs="微软雅黑"/>
                <w:color w:val="000000"/>
              </w:rPr>
              <w:t>2.</w:t>
            </w:r>
          </w:p>
        </w:tc>
        <w:tc>
          <w:tcPr>
            <w:tcW w:w="471" w:type="pct"/>
            <w:noWrap/>
            <w:vAlign w:val="center"/>
          </w:tcPr>
          <w:p>
            <w:pPr>
              <w:pStyle w:val="6"/>
              <w:rPr>
                <w:rFonts w:hint="eastAsia" w:ascii="微软雅黑" w:hAnsi="微软雅黑" w:eastAsia="微软雅黑" w:cs="微软雅黑"/>
                <w:color w:val="000000"/>
              </w:rPr>
            </w:pPr>
          </w:p>
        </w:tc>
        <w:tc>
          <w:tcPr>
            <w:tcW w:w="579" w:type="pct"/>
            <w:noWrap/>
            <w:vAlign w:val="center"/>
          </w:tcPr>
          <w:p>
            <w:pPr>
              <w:pStyle w:val="6"/>
              <w:rPr>
                <w:rFonts w:hint="eastAsia" w:ascii="微软雅黑" w:hAnsi="微软雅黑" w:eastAsia="微软雅黑" w:cs="微软雅黑"/>
                <w:color w:val="000000"/>
              </w:rPr>
            </w:pPr>
          </w:p>
        </w:tc>
        <w:tc>
          <w:tcPr>
            <w:tcW w:w="389" w:type="pct"/>
            <w:noWrap/>
            <w:vAlign w:val="center"/>
          </w:tcPr>
          <w:p>
            <w:pPr>
              <w:pStyle w:val="6"/>
              <w:rPr>
                <w:rFonts w:hint="eastAsia" w:ascii="微软雅黑" w:hAnsi="微软雅黑" w:eastAsia="微软雅黑" w:cs="微软雅黑"/>
                <w:color w:val="000000"/>
              </w:rPr>
            </w:pPr>
          </w:p>
        </w:tc>
        <w:tc>
          <w:tcPr>
            <w:tcW w:w="769" w:type="pct"/>
            <w:noWrap/>
            <w:vAlign w:val="center"/>
          </w:tcPr>
          <w:p>
            <w:pPr>
              <w:pStyle w:val="6"/>
              <w:rPr>
                <w:rFonts w:hint="eastAsia" w:ascii="微软雅黑" w:hAnsi="微软雅黑" w:eastAsia="微软雅黑" w:cs="微软雅黑"/>
                <w:color w:val="000000"/>
              </w:rPr>
            </w:pPr>
          </w:p>
        </w:tc>
        <w:tc>
          <w:tcPr>
            <w:tcW w:w="585" w:type="pct"/>
            <w:noWrap/>
            <w:vAlign w:val="center"/>
          </w:tcPr>
          <w:p>
            <w:pPr>
              <w:pStyle w:val="6"/>
              <w:rPr>
                <w:rFonts w:hint="eastAsia" w:ascii="微软雅黑" w:hAnsi="微软雅黑" w:eastAsia="微软雅黑" w:cs="微软雅黑"/>
                <w:color w:val="000000"/>
              </w:rPr>
            </w:pPr>
          </w:p>
        </w:tc>
        <w:tc>
          <w:tcPr>
            <w:tcW w:w="627" w:type="pct"/>
            <w:noWrap/>
            <w:vAlign w:val="center"/>
          </w:tcPr>
          <w:p>
            <w:pPr>
              <w:pStyle w:val="6"/>
              <w:rPr>
                <w:rFonts w:hint="eastAsia" w:ascii="微软雅黑" w:hAnsi="微软雅黑" w:eastAsia="微软雅黑" w:cs="微软雅黑"/>
                <w:color w:val="000000"/>
              </w:rPr>
            </w:pPr>
          </w:p>
        </w:tc>
        <w:tc>
          <w:tcPr>
            <w:tcW w:w="278" w:type="pct"/>
            <w:noWrap/>
            <w:vAlign w:val="center"/>
          </w:tcPr>
          <w:p>
            <w:pPr>
              <w:pStyle w:val="6"/>
              <w:rPr>
                <w:rFonts w:hint="eastAsia" w:ascii="微软雅黑" w:hAnsi="微软雅黑" w:eastAsia="微软雅黑" w:cs="微软雅黑"/>
                <w:color w:val="000000"/>
              </w:rPr>
            </w:pPr>
          </w:p>
        </w:tc>
        <w:tc>
          <w:tcPr>
            <w:tcW w:w="278" w:type="pct"/>
            <w:noWrap/>
            <w:vAlign w:val="center"/>
          </w:tcPr>
          <w:p>
            <w:pPr>
              <w:pStyle w:val="6"/>
              <w:rPr>
                <w:rFonts w:hint="eastAsia" w:ascii="微软雅黑" w:hAnsi="微软雅黑" w:eastAsia="微软雅黑" w:cs="微软雅黑"/>
                <w:color w:val="000000"/>
              </w:rPr>
            </w:pPr>
          </w:p>
        </w:tc>
        <w:tc>
          <w:tcPr>
            <w:tcW w:w="278" w:type="pct"/>
            <w:noWrap/>
            <w:vAlign w:val="center"/>
          </w:tcPr>
          <w:p>
            <w:pPr>
              <w:pStyle w:val="6"/>
              <w:rPr>
                <w:rFonts w:hint="eastAsia" w:ascii="微软雅黑" w:hAnsi="微软雅黑" w:eastAsia="微软雅黑" w:cs="微软雅黑"/>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40" w:type="pct"/>
            <w:noWrap/>
            <w:vAlign w:val="center"/>
          </w:tcPr>
          <w:p>
            <w:pPr>
              <w:pStyle w:val="6"/>
              <w:rPr>
                <w:rFonts w:hint="eastAsia" w:ascii="微软雅黑" w:hAnsi="微软雅黑" w:eastAsia="微软雅黑" w:cs="微软雅黑"/>
                <w:color w:val="000000"/>
              </w:rPr>
            </w:pPr>
            <w:r>
              <w:rPr>
                <w:rFonts w:hint="eastAsia" w:ascii="微软雅黑" w:hAnsi="微软雅黑" w:eastAsia="微软雅黑" w:cs="微软雅黑"/>
                <w:color w:val="000000"/>
              </w:rPr>
              <w:t>3.</w:t>
            </w:r>
          </w:p>
        </w:tc>
        <w:tc>
          <w:tcPr>
            <w:tcW w:w="471" w:type="pct"/>
            <w:noWrap/>
            <w:vAlign w:val="center"/>
          </w:tcPr>
          <w:p>
            <w:pPr>
              <w:pStyle w:val="6"/>
              <w:rPr>
                <w:rFonts w:hint="eastAsia" w:ascii="微软雅黑" w:hAnsi="微软雅黑" w:eastAsia="微软雅黑" w:cs="微软雅黑"/>
                <w:color w:val="000000"/>
              </w:rPr>
            </w:pPr>
          </w:p>
        </w:tc>
        <w:tc>
          <w:tcPr>
            <w:tcW w:w="579" w:type="pct"/>
            <w:noWrap/>
            <w:vAlign w:val="center"/>
          </w:tcPr>
          <w:p>
            <w:pPr>
              <w:pStyle w:val="6"/>
              <w:rPr>
                <w:rFonts w:hint="eastAsia" w:ascii="微软雅黑" w:hAnsi="微软雅黑" w:eastAsia="微软雅黑" w:cs="微软雅黑"/>
                <w:color w:val="000000"/>
              </w:rPr>
            </w:pPr>
          </w:p>
        </w:tc>
        <w:tc>
          <w:tcPr>
            <w:tcW w:w="389" w:type="pct"/>
            <w:noWrap/>
            <w:vAlign w:val="center"/>
          </w:tcPr>
          <w:p>
            <w:pPr>
              <w:pStyle w:val="6"/>
              <w:rPr>
                <w:rFonts w:hint="eastAsia" w:ascii="微软雅黑" w:hAnsi="微软雅黑" w:eastAsia="微软雅黑" w:cs="微软雅黑"/>
                <w:color w:val="000000"/>
              </w:rPr>
            </w:pPr>
          </w:p>
        </w:tc>
        <w:tc>
          <w:tcPr>
            <w:tcW w:w="769" w:type="pct"/>
            <w:noWrap/>
            <w:vAlign w:val="center"/>
          </w:tcPr>
          <w:p>
            <w:pPr>
              <w:pStyle w:val="6"/>
              <w:rPr>
                <w:rFonts w:hint="eastAsia" w:ascii="微软雅黑" w:hAnsi="微软雅黑" w:eastAsia="微软雅黑" w:cs="微软雅黑"/>
                <w:color w:val="000000"/>
              </w:rPr>
            </w:pPr>
          </w:p>
        </w:tc>
        <w:tc>
          <w:tcPr>
            <w:tcW w:w="585" w:type="pct"/>
            <w:noWrap/>
            <w:vAlign w:val="center"/>
          </w:tcPr>
          <w:p>
            <w:pPr>
              <w:pStyle w:val="6"/>
              <w:rPr>
                <w:rFonts w:hint="eastAsia" w:ascii="微软雅黑" w:hAnsi="微软雅黑" w:eastAsia="微软雅黑" w:cs="微软雅黑"/>
                <w:color w:val="000000"/>
              </w:rPr>
            </w:pPr>
          </w:p>
        </w:tc>
        <w:tc>
          <w:tcPr>
            <w:tcW w:w="627" w:type="pct"/>
            <w:noWrap/>
            <w:vAlign w:val="center"/>
          </w:tcPr>
          <w:p>
            <w:pPr>
              <w:pStyle w:val="6"/>
              <w:rPr>
                <w:rFonts w:hint="eastAsia" w:ascii="微软雅黑" w:hAnsi="微软雅黑" w:eastAsia="微软雅黑" w:cs="微软雅黑"/>
                <w:color w:val="000000"/>
              </w:rPr>
            </w:pPr>
          </w:p>
        </w:tc>
        <w:tc>
          <w:tcPr>
            <w:tcW w:w="278" w:type="pct"/>
            <w:noWrap/>
            <w:vAlign w:val="center"/>
          </w:tcPr>
          <w:p>
            <w:pPr>
              <w:pStyle w:val="6"/>
              <w:rPr>
                <w:rFonts w:hint="eastAsia" w:ascii="微软雅黑" w:hAnsi="微软雅黑" w:eastAsia="微软雅黑" w:cs="微软雅黑"/>
                <w:color w:val="000000"/>
              </w:rPr>
            </w:pPr>
          </w:p>
        </w:tc>
        <w:tc>
          <w:tcPr>
            <w:tcW w:w="278" w:type="pct"/>
            <w:noWrap/>
            <w:vAlign w:val="center"/>
          </w:tcPr>
          <w:p>
            <w:pPr>
              <w:pStyle w:val="6"/>
              <w:rPr>
                <w:rFonts w:hint="eastAsia" w:ascii="微软雅黑" w:hAnsi="微软雅黑" w:eastAsia="微软雅黑" w:cs="微软雅黑"/>
                <w:color w:val="000000"/>
              </w:rPr>
            </w:pPr>
          </w:p>
        </w:tc>
        <w:tc>
          <w:tcPr>
            <w:tcW w:w="278" w:type="pct"/>
            <w:noWrap/>
            <w:vAlign w:val="center"/>
          </w:tcPr>
          <w:p>
            <w:pPr>
              <w:pStyle w:val="6"/>
              <w:rPr>
                <w:rFonts w:hint="eastAsia" w:ascii="微软雅黑" w:hAnsi="微软雅黑" w:eastAsia="微软雅黑" w:cs="微软雅黑"/>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0" w:type="pct"/>
            <w:noWrap/>
            <w:vAlign w:val="center"/>
          </w:tcPr>
          <w:p>
            <w:pPr>
              <w:pStyle w:val="6"/>
              <w:rPr>
                <w:rFonts w:hint="eastAsia" w:ascii="微软雅黑" w:hAnsi="微软雅黑" w:eastAsia="微软雅黑" w:cs="微软雅黑"/>
                <w:color w:val="000000"/>
              </w:rPr>
            </w:pPr>
            <w:r>
              <w:rPr>
                <w:rFonts w:hint="eastAsia" w:ascii="微软雅黑" w:hAnsi="微软雅黑" w:eastAsia="微软雅黑" w:cs="微软雅黑"/>
                <w:color w:val="000000"/>
              </w:rPr>
              <w:t>4.</w:t>
            </w:r>
          </w:p>
        </w:tc>
        <w:tc>
          <w:tcPr>
            <w:tcW w:w="471" w:type="pct"/>
            <w:noWrap/>
            <w:vAlign w:val="center"/>
          </w:tcPr>
          <w:p>
            <w:pPr>
              <w:pStyle w:val="6"/>
              <w:rPr>
                <w:rFonts w:hint="eastAsia" w:ascii="微软雅黑" w:hAnsi="微软雅黑" w:eastAsia="微软雅黑" w:cs="微软雅黑"/>
                <w:color w:val="000000"/>
              </w:rPr>
            </w:pPr>
          </w:p>
        </w:tc>
        <w:tc>
          <w:tcPr>
            <w:tcW w:w="579" w:type="pct"/>
            <w:noWrap/>
            <w:vAlign w:val="center"/>
          </w:tcPr>
          <w:p>
            <w:pPr>
              <w:pStyle w:val="6"/>
              <w:rPr>
                <w:rFonts w:hint="eastAsia" w:ascii="微软雅黑" w:hAnsi="微软雅黑" w:eastAsia="微软雅黑" w:cs="微软雅黑"/>
                <w:color w:val="000000"/>
              </w:rPr>
            </w:pPr>
          </w:p>
        </w:tc>
        <w:tc>
          <w:tcPr>
            <w:tcW w:w="389" w:type="pct"/>
            <w:noWrap/>
            <w:vAlign w:val="center"/>
          </w:tcPr>
          <w:p>
            <w:pPr>
              <w:pStyle w:val="6"/>
              <w:rPr>
                <w:rFonts w:hint="eastAsia" w:ascii="微软雅黑" w:hAnsi="微软雅黑" w:eastAsia="微软雅黑" w:cs="微软雅黑"/>
                <w:color w:val="000000"/>
              </w:rPr>
            </w:pPr>
          </w:p>
        </w:tc>
        <w:tc>
          <w:tcPr>
            <w:tcW w:w="769" w:type="pct"/>
            <w:noWrap/>
            <w:vAlign w:val="center"/>
          </w:tcPr>
          <w:p>
            <w:pPr>
              <w:pStyle w:val="6"/>
              <w:rPr>
                <w:rFonts w:hint="eastAsia" w:ascii="微软雅黑" w:hAnsi="微软雅黑" w:eastAsia="微软雅黑" w:cs="微软雅黑"/>
                <w:color w:val="000000"/>
              </w:rPr>
            </w:pPr>
          </w:p>
        </w:tc>
        <w:tc>
          <w:tcPr>
            <w:tcW w:w="585" w:type="pct"/>
            <w:noWrap/>
            <w:vAlign w:val="center"/>
          </w:tcPr>
          <w:p>
            <w:pPr>
              <w:pStyle w:val="6"/>
              <w:rPr>
                <w:rFonts w:hint="eastAsia" w:ascii="微软雅黑" w:hAnsi="微软雅黑" w:eastAsia="微软雅黑" w:cs="微软雅黑"/>
                <w:color w:val="000000"/>
              </w:rPr>
            </w:pPr>
          </w:p>
        </w:tc>
        <w:tc>
          <w:tcPr>
            <w:tcW w:w="627" w:type="pct"/>
            <w:noWrap/>
            <w:vAlign w:val="center"/>
          </w:tcPr>
          <w:p>
            <w:pPr>
              <w:pStyle w:val="6"/>
              <w:rPr>
                <w:rFonts w:hint="eastAsia" w:ascii="微软雅黑" w:hAnsi="微软雅黑" w:eastAsia="微软雅黑" w:cs="微软雅黑"/>
                <w:color w:val="000000"/>
              </w:rPr>
            </w:pPr>
          </w:p>
        </w:tc>
        <w:tc>
          <w:tcPr>
            <w:tcW w:w="278" w:type="pct"/>
            <w:noWrap/>
            <w:vAlign w:val="center"/>
          </w:tcPr>
          <w:p>
            <w:pPr>
              <w:pStyle w:val="6"/>
              <w:rPr>
                <w:rFonts w:hint="eastAsia" w:ascii="微软雅黑" w:hAnsi="微软雅黑" w:eastAsia="微软雅黑" w:cs="微软雅黑"/>
                <w:color w:val="000000"/>
              </w:rPr>
            </w:pPr>
          </w:p>
        </w:tc>
        <w:tc>
          <w:tcPr>
            <w:tcW w:w="278" w:type="pct"/>
            <w:noWrap/>
            <w:vAlign w:val="center"/>
          </w:tcPr>
          <w:p>
            <w:pPr>
              <w:pStyle w:val="6"/>
              <w:rPr>
                <w:rFonts w:hint="eastAsia" w:ascii="微软雅黑" w:hAnsi="微软雅黑" w:eastAsia="微软雅黑" w:cs="微软雅黑"/>
                <w:color w:val="000000"/>
              </w:rPr>
            </w:pPr>
          </w:p>
        </w:tc>
        <w:tc>
          <w:tcPr>
            <w:tcW w:w="278" w:type="pct"/>
            <w:noWrap/>
            <w:vAlign w:val="center"/>
          </w:tcPr>
          <w:p>
            <w:pPr>
              <w:pStyle w:val="6"/>
              <w:rPr>
                <w:rFonts w:hint="eastAsia" w:ascii="微软雅黑" w:hAnsi="微软雅黑" w:eastAsia="微软雅黑" w:cs="微软雅黑"/>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40" w:type="pct"/>
            <w:noWrap/>
            <w:vAlign w:val="center"/>
          </w:tcPr>
          <w:p>
            <w:pPr>
              <w:pStyle w:val="6"/>
              <w:rPr>
                <w:rFonts w:hint="eastAsia" w:ascii="微软雅黑" w:hAnsi="微软雅黑" w:eastAsia="微软雅黑" w:cs="微软雅黑"/>
                <w:color w:val="000000"/>
              </w:rPr>
            </w:pPr>
            <w:r>
              <w:rPr>
                <w:rFonts w:hint="eastAsia" w:ascii="微软雅黑" w:hAnsi="微软雅黑" w:eastAsia="微软雅黑" w:cs="微软雅黑"/>
                <w:color w:val="000000"/>
              </w:rPr>
              <w:t>5.</w:t>
            </w:r>
          </w:p>
        </w:tc>
        <w:tc>
          <w:tcPr>
            <w:tcW w:w="471" w:type="pct"/>
            <w:noWrap/>
            <w:vAlign w:val="center"/>
          </w:tcPr>
          <w:p>
            <w:pPr>
              <w:pStyle w:val="6"/>
              <w:rPr>
                <w:rFonts w:hint="eastAsia" w:ascii="微软雅黑" w:hAnsi="微软雅黑" w:eastAsia="微软雅黑" w:cs="微软雅黑"/>
                <w:color w:val="000000"/>
              </w:rPr>
            </w:pPr>
          </w:p>
        </w:tc>
        <w:tc>
          <w:tcPr>
            <w:tcW w:w="579" w:type="pct"/>
            <w:noWrap/>
            <w:vAlign w:val="center"/>
          </w:tcPr>
          <w:p>
            <w:pPr>
              <w:pStyle w:val="6"/>
              <w:rPr>
                <w:rFonts w:hint="eastAsia" w:ascii="微软雅黑" w:hAnsi="微软雅黑" w:eastAsia="微软雅黑" w:cs="微软雅黑"/>
                <w:color w:val="000000"/>
              </w:rPr>
            </w:pPr>
          </w:p>
        </w:tc>
        <w:tc>
          <w:tcPr>
            <w:tcW w:w="389" w:type="pct"/>
            <w:noWrap/>
            <w:vAlign w:val="center"/>
          </w:tcPr>
          <w:p>
            <w:pPr>
              <w:pStyle w:val="6"/>
              <w:rPr>
                <w:rFonts w:hint="eastAsia" w:ascii="微软雅黑" w:hAnsi="微软雅黑" w:eastAsia="微软雅黑" w:cs="微软雅黑"/>
                <w:color w:val="000000"/>
              </w:rPr>
            </w:pPr>
          </w:p>
        </w:tc>
        <w:tc>
          <w:tcPr>
            <w:tcW w:w="769" w:type="pct"/>
            <w:noWrap/>
            <w:vAlign w:val="center"/>
          </w:tcPr>
          <w:p>
            <w:pPr>
              <w:pStyle w:val="6"/>
              <w:rPr>
                <w:rFonts w:hint="eastAsia" w:ascii="微软雅黑" w:hAnsi="微软雅黑" w:eastAsia="微软雅黑" w:cs="微软雅黑"/>
                <w:color w:val="000000"/>
              </w:rPr>
            </w:pPr>
          </w:p>
        </w:tc>
        <w:tc>
          <w:tcPr>
            <w:tcW w:w="585" w:type="pct"/>
            <w:noWrap/>
            <w:vAlign w:val="center"/>
          </w:tcPr>
          <w:p>
            <w:pPr>
              <w:pStyle w:val="6"/>
              <w:rPr>
                <w:rFonts w:hint="eastAsia" w:ascii="微软雅黑" w:hAnsi="微软雅黑" w:eastAsia="微软雅黑" w:cs="微软雅黑"/>
                <w:color w:val="000000"/>
              </w:rPr>
            </w:pPr>
          </w:p>
        </w:tc>
        <w:tc>
          <w:tcPr>
            <w:tcW w:w="627" w:type="pct"/>
            <w:noWrap/>
            <w:vAlign w:val="center"/>
          </w:tcPr>
          <w:p>
            <w:pPr>
              <w:pStyle w:val="6"/>
              <w:rPr>
                <w:rFonts w:hint="eastAsia" w:ascii="微软雅黑" w:hAnsi="微软雅黑" w:eastAsia="微软雅黑" w:cs="微软雅黑"/>
                <w:color w:val="000000"/>
              </w:rPr>
            </w:pPr>
          </w:p>
        </w:tc>
        <w:tc>
          <w:tcPr>
            <w:tcW w:w="278" w:type="pct"/>
            <w:noWrap/>
            <w:vAlign w:val="center"/>
          </w:tcPr>
          <w:p>
            <w:pPr>
              <w:pStyle w:val="6"/>
              <w:rPr>
                <w:rFonts w:hint="eastAsia" w:ascii="微软雅黑" w:hAnsi="微软雅黑" w:eastAsia="微软雅黑" w:cs="微软雅黑"/>
                <w:color w:val="000000"/>
              </w:rPr>
            </w:pPr>
          </w:p>
        </w:tc>
        <w:tc>
          <w:tcPr>
            <w:tcW w:w="278" w:type="pct"/>
            <w:noWrap/>
            <w:vAlign w:val="center"/>
          </w:tcPr>
          <w:p>
            <w:pPr>
              <w:pStyle w:val="6"/>
              <w:rPr>
                <w:rFonts w:hint="eastAsia" w:ascii="微软雅黑" w:hAnsi="微软雅黑" w:eastAsia="微软雅黑" w:cs="微软雅黑"/>
                <w:color w:val="000000"/>
              </w:rPr>
            </w:pPr>
          </w:p>
        </w:tc>
        <w:tc>
          <w:tcPr>
            <w:tcW w:w="278" w:type="pct"/>
            <w:noWrap/>
            <w:vAlign w:val="center"/>
          </w:tcPr>
          <w:p>
            <w:pPr>
              <w:pStyle w:val="6"/>
              <w:rPr>
                <w:rFonts w:hint="eastAsia" w:ascii="微软雅黑" w:hAnsi="微软雅黑" w:eastAsia="微软雅黑" w:cs="微软雅黑"/>
                <w:color w:val="000000"/>
              </w:rPr>
            </w:pPr>
          </w:p>
        </w:tc>
      </w:tr>
    </w:tbl>
    <w:p>
      <w:pPr>
        <w:pStyle w:val="6"/>
        <w:rPr>
          <w:rFonts w:hint="eastAsia" w:ascii="微软雅黑" w:hAnsi="微软雅黑" w:eastAsia="微软雅黑" w:cs="微软雅黑"/>
          <w:color w:val="000000"/>
        </w:rPr>
      </w:pPr>
    </w:p>
    <w:p>
      <w:pPr>
        <w:spacing w:line="400" w:lineRule="exac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供应商名称（公章）：</w:t>
      </w:r>
    </w:p>
    <w:p>
      <w:pPr>
        <w:spacing w:line="400" w:lineRule="exac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法定代表人或其委托代理人（</w:t>
      </w:r>
      <w:r>
        <w:rPr>
          <w:rFonts w:hint="eastAsia" w:ascii="微软雅黑" w:hAnsi="微软雅黑" w:eastAsia="微软雅黑" w:cs="微软雅黑"/>
          <w:color w:val="000000"/>
          <w:sz w:val="24"/>
          <w:lang w:eastAsia="zh-CN"/>
        </w:rPr>
        <w:t>签字或盖章</w:t>
      </w:r>
      <w:r>
        <w:rPr>
          <w:rFonts w:hint="eastAsia" w:ascii="微软雅黑" w:hAnsi="微软雅黑" w:eastAsia="微软雅黑" w:cs="微软雅黑"/>
          <w:color w:val="000000"/>
          <w:sz w:val="24"/>
        </w:rPr>
        <w:t xml:space="preserve">）：                 </w:t>
      </w:r>
    </w:p>
    <w:p>
      <w:pPr>
        <w:spacing w:line="400" w:lineRule="exac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日       期 ：                   </w:t>
      </w:r>
    </w:p>
    <w:p>
      <w:pPr>
        <w:spacing w:line="360" w:lineRule="exact"/>
        <w:ind w:left="1080" w:leftChars="257" w:hanging="54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注：注:</w:t>
      </w:r>
    </w:p>
    <w:p>
      <w:pPr>
        <w:spacing w:line="360" w:lineRule="exact"/>
        <w:ind w:left="1154" w:leftChars="485" w:hanging="136" w:hangingChars="57"/>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1.供应商根据本项目服务需求进行详细描述并进行列项明细，明细必须明确各项报价。此表根据自身需求可扩展。</w:t>
      </w:r>
    </w:p>
    <w:p>
      <w:pPr>
        <w:spacing w:line="360" w:lineRule="exact"/>
        <w:ind w:left="1154" w:leftChars="485" w:hanging="136" w:hangingChars="57"/>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2.如果按单价计算的结果与总价不一致,以单价为准修正总价。</w:t>
      </w:r>
    </w:p>
    <w:p>
      <w:pPr>
        <w:spacing w:line="360" w:lineRule="exact"/>
        <w:ind w:left="1080" w:leftChars="257" w:hanging="54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    3.如果不提供详细分项报价将视为没有实质性响应</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文件。</w:t>
      </w:r>
    </w:p>
    <w:p>
      <w:pPr>
        <w:spacing w:line="360" w:lineRule="exact"/>
        <w:ind w:left="1080" w:leftChars="257" w:hanging="54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    4.如果开标一览表（报价表）内容与</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文件中明细表内容不一致的，以开标一览表（报价表）内容为准。</w:t>
      </w:r>
    </w:p>
    <w:p>
      <w:pPr>
        <w:spacing w:line="360" w:lineRule="exact"/>
        <w:ind w:left="1080" w:leftChars="257" w:hanging="540"/>
        <w:rPr>
          <w:rFonts w:hint="eastAsia" w:ascii="微软雅黑" w:hAnsi="微软雅黑" w:eastAsia="微软雅黑" w:cs="微软雅黑"/>
          <w:color w:val="000000"/>
          <w:sz w:val="24"/>
        </w:rPr>
      </w:pPr>
    </w:p>
    <w:p>
      <w:pPr>
        <w:spacing w:line="360" w:lineRule="auto"/>
        <w:jc w:val="center"/>
        <w:outlineLvl w:val="1"/>
        <w:rPr>
          <w:rFonts w:hint="eastAsia" w:ascii="微软雅黑" w:hAnsi="微软雅黑" w:eastAsia="微软雅黑" w:cs="微软雅黑"/>
          <w:b/>
          <w:color w:val="000000"/>
          <w:sz w:val="30"/>
          <w:szCs w:val="30"/>
          <w:highlight w:val="none"/>
        </w:rPr>
      </w:pPr>
      <w:r>
        <w:rPr>
          <w:rFonts w:hint="eastAsia"/>
          <w:color w:val="000000"/>
        </w:rPr>
        <w:br w:type="page"/>
      </w:r>
      <w:bookmarkStart w:id="446" w:name="_Toc16166"/>
      <w:bookmarkStart w:id="447" w:name="_Toc16798"/>
      <w:bookmarkStart w:id="448" w:name="_Toc6480"/>
      <w:bookmarkStart w:id="449" w:name="_Toc13950"/>
      <w:bookmarkStart w:id="450" w:name="_Toc10486"/>
      <w:bookmarkStart w:id="451" w:name="_Toc28199"/>
      <w:bookmarkStart w:id="452" w:name="_Toc12483"/>
      <w:bookmarkStart w:id="453" w:name="_Toc27721"/>
      <w:bookmarkStart w:id="454" w:name="_Toc28400"/>
      <w:bookmarkStart w:id="455" w:name="_Toc30209"/>
      <w:r>
        <w:rPr>
          <w:rFonts w:hint="eastAsia" w:ascii="微软雅黑" w:hAnsi="微软雅黑" w:eastAsia="微软雅黑" w:cs="微软雅黑"/>
          <w:b/>
          <w:bCs/>
          <w:color w:val="000000"/>
          <w:kern w:val="0"/>
          <w:sz w:val="24"/>
          <w:highlight w:val="none"/>
        </w:rPr>
        <w:t>备品备件设备分项报价表（二）</w:t>
      </w:r>
      <w:bookmarkEnd w:id="446"/>
      <w:bookmarkEnd w:id="447"/>
      <w:bookmarkEnd w:id="448"/>
      <w:bookmarkEnd w:id="449"/>
      <w:bookmarkEnd w:id="450"/>
      <w:bookmarkEnd w:id="451"/>
      <w:bookmarkEnd w:id="452"/>
      <w:bookmarkEnd w:id="453"/>
      <w:bookmarkEnd w:id="454"/>
      <w:bookmarkEnd w:id="455"/>
    </w:p>
    <w:tbl>
      <w:tblPr>
        <w:tblStyle w:val="21"/>
        <w:tblW w:w="852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573"/>
        <w:gridCol w:w="808"/>
        <w:gridCol w:w="573"/>
        <w:gridCol w:w="808"/>
        <w:gridCol w:w="1043"/>
        <w:gridCol w:w="573"/>
        <w:gridCol w:w="573"/>
        <w:gridCol w:w="574"/>
        <w:gridCol w:w="574"/>
        <w:gridCol w:w="574"/>
        <w:gridCol w:w="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278"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编号</w:t>
            </w:r>
          </w:p>
        </w:tc>
        <w:tc>
          <w:tcPr>
            <w:tcW w:w="808" w:type="dxa"/>
            <w:noWrap w:val="0"/>
            <w:vAlign w:val="center"/>
          </w:tcPr>
          <w:p>
            <w:pPr>
              <w:spacing w:line="400" w:lineRule="exact"/>
              <w:jc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货物名称</w:t>
            </w: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品牌</w:t>
            </w:r>
          </w:p>
        </w:tc>
        <w:tc>
          <w:tcPr>
            <w:tcW w:w="808" w:type="dxa"/>
            <w:noWrap w:val="0"/>
            <w:vAlign w:val="center"/>
          </w:tcPr>
          <w:p>
            <w:pPr>
              <w:spacing w:line="400" w:lineRule="exact"/>
              <w:jc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规格型号</w:t>
            </w:r>
          </w:p>
        </w:tc>
        <w:tc>
          <w:tcPr>
            <w:tcW w:w="1043" w:type="dxa"/>
            <w:noWrap w:val="0"/>
            <w:vAlign w:val="center"/>
          </w:tcPr>
          <w:p>
            <w:pPr>
              <w:spacing w:line="400" w:lineRule="exact"/>
              <w:jc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供货厂商名称</w:t>
            </w: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产地</w:t>
            </w: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数量</w:t>
            </w:r>
          </w:p>
        </w:tc>
        <w:tc>
          <w:tcPr>
            <w:tcW w:w="574" w:type="dxa"/>
            <w:noWrap w:val="0"/>
            <w:vAlign w:val="center"/>
          </w:tcPr>
          <w:p>
            <w:pPr>
              <w:spacing w:line="400" w:lineRule="exact"/>
              <w:jc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单位</w:t>
            </w:r>
          </w:p>
        </w:tc>
        <w:tc>
          <w:tcPr>
            <w:tcW w:w="574" w:type="dxa"/>
            <w:noWrap w:val="0"/>
            <w:vAlign w:val="center"/>
          </w:tcPr>
          <w:p>
            <w:pPr>
              <w:spacing w:line="400" w:lineRule="exact"/>
              <w:jc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单价</w:t>
            </w:r>
          </w:p>
        </w:tc>
        <w:tc>
          <w:tcPr>
            <w:tcW w:w="574" w:type="dxa"/>
            <w:noWrap w:val="0"/>
            <w:vAlign w:val="center"/>
          </w:tcPr>
          <w:p>
            <w:pPr>
              <w:spacing w:line="400" w:lineRule="exact"/>
              <w:jc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合价</w:t>
            </w:r>
          </w:p>
        </w:tc>
        <w:tc>
          <w:tcPr>
            <w:tcW w:w="574" w:type="dxa"/>
            <w:noWrap w:val="0"/>
            <w:vAlign w:val="center"/>
          </w:tcPr>
          <w:p>
            <w:pPr>
              <w:spacing w:line="400" w:lineRule="exact"/>
              <w:jc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restart"/>
            <w:noWrap w:val="0"/>
            <w:vAlign w:val="center"/>
          </w:tcPr>
          <w:p>
            <w:pPr>
              <w:spacing w:line="400" w:lineRule="exact"/>
              <w:jc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质保期外设备报价</w:t>
            </w: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w:t>
            </w:r>
          </w:p>
        </w:tc>
        <w:tc>
          <w:tcPr>
            <w:tcW w:w="808"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808"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1043"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4"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4"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4"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4" w:type="dxa"/>
            <w:noWrap w:val="0"/>
            <w:vAlign w:val="center"/>
          </w:tcPr>
          <w:p>
            <w:pPr>
              <w:spacing w:line="400" w:lineRule="exact"/>
              <w:jc w:val="center"/>
              <w:rPr>
                <w:rFonts w:hint="eastAsia" w:ascii="微软雅黑" w:hAnsi="微软雅黑" w:eastAsia="微软雅黑" w:cs="微软雅黑"/>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2</w:t>
            </w:r>
          </w:p>
        </w:tc>
        <w:tc>
          <w:tcPr>
            <w:tcW w:w="808"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808"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1043"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4"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4"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4"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4" w:type="dxa"/>
            <w:noWrap w:val="0"/>
            <w:vAlign w:val="center"/>
          </w:tcPr>
          <w:p>
            <w:pPr>
              <w:spacing w:line="400" w:lineRule="exact"/>
              <w:jc w:val="center"/>
              <w:rPr>
                <w:rFonts w:hint="eastAsia" w:ascii="微软雅黑" w:hAnsi="微软雅黑" w:eastAsia="微软雅黑" w:cs="微软雅黑"/>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3</w:t>
            </w:r>
          </w:p>
        </w:tc>
        <w:tc>
          <w:tcPr>
            <w:tcW w:w="808"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808"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1043"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4"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4"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4"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4" w:type="dxa"/>
            <w:noWrap w:val="0"/>
            <w:vAlign w:val="center"/>
          </w:tcPr>
          <w:p>
            <w:pPr>
              <w:spacing w:line="400" w:lineRule="exact"/>
              <w:jc w:val="center"/>
              <w:rPr>
                <w:rFonts w:hint="eastAsia" w:ascii="微软雅黑" w:hAnsi="微软雅黑" w:eastAsia="微软雅黑" w:cs="微软雅黑"/>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4</w:t>
            </w:r>
          </w:p>
        </w:tc>
        <w:tc>
          <w:tcPr>
            <w:tcW w:w="808"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808"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1043"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4"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4"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4"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4" w:type="dxa"/>
            <w:noWrap w:val="0"/>
            <w:vAlign w:val="center"/>
          </w:tcPr>
          <w:p>
            <w:pPr>
              <w:spacing w:line="400" w:lineRule="exact"/>
              <w:jc w:val="center"/>
              <w:rPr>
                <w:rFonts w:hint="eastAsia" w:ascii="微软雅黑" w:hAnsi="微软雅黑" w:eastAsia="微软雅黑" w:cs="微软雅黑"/>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1278"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7247" w:type="dxa"/>
            <w:gridSpan w:val="11"/>
            <w:noWrap w:val="0"/>
            <w:vAlign w:val="center"/>
          </w:tcPr>
          <w:p>
            <w:pPr>
              <w:spacing w:line="400" w:lineRule="exact"/>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合计总价：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restart"/>
            <w:noWrap w:val="0"/>
            <w:vAlign w:val="center"/>
          </w:tcPr>
          <w:p>
            <w:pPr>
              <w:spacing w:line="400" w:lineRule="exact"/>
              <w:jc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质保期内免费设备</w:t>
            </w: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5</w:t>
            </w:r>
          </w:p>
        </w:tc>
        <w:tc>
          <w:tcPr>
            <w:tcW w:w="808"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808"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1043"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4" w:type="dxa"/>
            <w:vMerge w:val="restart"/>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4"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4"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4" w:type="dxa"/>
            <w:noWrap w:val="0"/>
            <w:vAlign w:val="center"/>
          </w:tcPr>
          <w:p>
            <w:pPr>
              <w:spacing w:line="400" w:lineRule="exact"/>
              <w:jc w:val="center"/>
              <w:rPr>
                <w:rFonts w:hint="eastAsia" w:ascii="微软雅黑" w:hAnsi="微软雅黑" w:eastAsia="微软雅黑" w:cs="微软雅黑"/>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6</w:t>
            </w:r>
          </w:p>
        </w:tc>
        <w:tc>
          <w:tcPr>
            <w:tcW w:w="808"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808"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1043"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4" w:type="dxa"/>
            <w:vMerge w:val="continue"/>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4"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4"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4" w:type="dxa"/>
            <w:noWrap w:val="0"/>
            <w:vAlign w:val="center"/>
          </w:tcPr>
          <w:p>
            <w:pPr>
              <w:spacing w:line="400" w:lineRule="exact"/>
              <w:jc w:val="center"/>
              <w:rPr>
                <w:rFonts w:hint="eastAsia" w:ascii="微软雅黑" w:hAnsi="微软雅黑" w:eastAsia="微软雅黑" w:cs="微软雅黑"/>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7</w:t>
            </w:r>
          </w:p>
        </w:tc>
        <w:tc>
          <w:tcPr>
            <w:tcW w:w="808"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808"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1043"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4" w:type="dxa"/>
            <w:vMerge w:val="continue"/>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4"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4"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4" w:type="dxa"/>
            <w:noWrap w:val="0"/>
            <w:vAlign w:val="center"/>
          </w:tcPr>
          <w:p>
            <w:pPr>
              <w:spacing w:line="400" w:lineRule="exact"/>
              <w:jc w:val="center"/>
              <w:rPr>
                <w:rFonts w:hint="eastAsia" w:ascii="微软雅黑" w:hAnsi="微软雅黑" w:eastAsia="微软雅黑" w:cs="微软雅黑"/>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8</w:t>
            </w:r>
          </w:p>
        </w:tc>
        <w:tc>
          <w:tcPr>
            <w:tcW w:w="808"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808"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1043"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3"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4"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4"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4" w:type="dxa"/>
            <w:noWrap w:val="0"/>
            <w:vAlign w:val="center"/>
          </w:tcPr>
          <w:p>
            <w:pPr>
              <w:spacing w:line="400" w:lineRule="exact"/>
              <w:jc w:val="center"/>
              <w:rPr>
                <w:rFonts w:hint="eastAsia" w:ascii="微软雅黑" w:hAnsi="微软雅黑" w:eastAsia="微软雅黑" w:cs="微软雅黑"/>
                <w:color w:val="000000"/>
                <w:sz w:val="24"/>
                <w:highlight w:val="none"/>
              </w:rPr>
            </w:pPr>
          </w:p>
        </w:tc>
        <w:tc>
          <w:tcPr>
            <w:tcW w:w="574" w:type="dxa"/>
            <w:noWrap w:val="0"/>
            <w:vAlign w:val="center"/>
          </w:tcPr>
          <w:p>
            <w:pPr>
              <w:spacing w:line="400" w:lineRule="exact"/>
              <w:jc w:val="center"/>
              <w:rPr>
                <w:rFonts w:hint="eastAsia" w:ascii="微软雅黑" w:hAnsi="微软雅黑" w:eastAsia="微软雅黑" w:cs="微软雅黑"/>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951" w:type="dxa"/>
            <w:gridSpan w:val="11"/>
            <w:noWrap w:val="0"/>
            <w:vAlign w:val="center"/>
          </w:tcPr>
          <w:p>
            <w:pPr>
              <w:spacing w:line="400" w:lineRule="exact"/>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总    价（元）：</w:t>
            </w:r>
          </w:p>
          <w:p>
            <w:pPr>
              <w:spacing w:line="400" w:lineRule="exact"/>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（质保期外设备报价）</w:t>
            </w:r>
          </w:p>
        </w:tc>
        <w:tc>
          <w:tcPr>
            <w:tcW w:w="574" w:type="dxa"/>
            <w:noWrap w:val="0"/>
            <w:vAlign w:val="center"/>
          </w:tcPr>
          <w:p>
            <w:pPr>
              <w:spacing w:line="400" w:lineRule="exact"/>
              <w:rPr>
                <w:rFonts w:hint="eastAsia" w:ascii="微软雅黑" w:hAnsi="微软雅黑" w:eastAsia="微软雅黑" w:cs="微软雅黑"/>
                <w:color w:val="000000"/>
                <w:sz w:val="24"/>
                <w:highlight w:val="none"/>
              </w:rPr>
            </w:pPr>
          </w:p>
        </w:tc>
      </w:tr>
    </w:tbl>
    <w:p>
      <w:pPr>
        <w:spacing w:line="400" w:lineRule="exact"/>
        <w:rPr>
          <w:rFonts w:hint="eastAsia" w:ascii="微软雅黑" w:hAnsi="微软雅黑" w:eastAsia="微软雅黑" w:cs="微软雅黑"/>
          <w:b/>
          <w:color w:val="000000"/>
          <w:sz w:val="24"/>
          <w:highlight w:val="none"/>
        </w:rPr>
      </w:pPr>
    </w:p>
    <w:p>
      <w:pPr>
        <w:spacing w:line="400" w:lineRule="exact"/>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供应商名称（公章）：</w:t>
      </w:r>
    </w:p>
    <w:p>
      <w:pPr>
        <w:spacing w:line="400" w:lineRule="exact"/>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供应商法人或授权代表（</w:t>
      </w:r>
      <w:r>
        <w:rPr>
          <w:rFonts w:hint="eastAsia" w:ascii="微软雅黑" w:hAnsi="微软雅黑" w:eastAsia="微软雅黑" w:cs="微软雅黑"/>
          <w:color w:val="000000"/>
          <w:sz w:val="24"/>
          <w:highlight w:val="none"/>
          <w:lang w:eastAsia="zh-CN"/>
        </w:rPr>
        <w:t>签字或盖章</w:t>
      </w:r>
      <w:r>
        <w:rPr>
          <w:rFonts w:hint="eastAsia" w:ascii="微软雅黑" w:hAnsi="微软雅黑" w:eastAsia="微软雅黑" w:cs="微软雅黑"/>
          <w:color w:val="000000"/>
          <w:sz w:val="24"/>
          <w:highlight w:val="none"/>
        </w:rPr>
        <w:t xml:space="preserve">）：                    </w:t>
      </w:r>
    </w:p>
    <w:p>
      <w:pPr>
        <w:pStyle w:val="6"/>
        <w:spacing w:line="400" w:lineRule="exact"/>
        <w:ind w:firstLine="0"/>
        <w:rPr>
          <w:rFonts w:hint="eastAsia" w:ascii="微软雅黑" w:hAnsi="微软雅黑" w:eastAsia="微软雅黑" w:cs="微软雅黑"/>
          <w:color w:val="000000"/>
          <w:szCs w:val="24"/>
          <w:highlight w:val="none"/>
        </w:rPr>
      </w:pPr>
      <w:r>
        <w:rPr>
          <w:rFonts w:hint="eastAsia" w:ascii="微软雅黑" w:hAnsi="微软雅黑" w:eastAsia="微软雅黑" w:cs="微软雅黑"/>
          <w:color w:val="000000"/>
          <w:szCs w:val="24"/>
          <w:highlight w:val="none"/>
        </w:rPr>
        <w:t xml:space="preserve">日       期 ：   </w:t>
      </w:r>
    </w:p>
    <w:p>
      <w:pPr>
        <w:spacing w:line="400" w:lineRule="exact"/>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注：1.表格长度方向可做扩展根据需求可补充相关资料，但不可减少。</w:t>
      </w:r>
    </w:p>
    <w:p>
      <w:pPr>
        <w:spacing w:line="4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 xml:space="preserve">2.备品备件设备分项报价仅供采购人在设备发生故障情况下采用此报价，填写此表时请谨慎。备品备件分为两部分（1、质保期内免费的备品备件、2、质保期外备品备件报价）                 </w:t>
      </w:r>
    </w:p>
    <w:p>
      <w:pPr>
        <w:pStyle w:val="6"/>
        <w:spacing w:line="400" w:lineRule="exact"/>
        <w:ind w:firstLine="480" w:firstLineChars="200"/>
        <w:rPr>
          <w:rFonts w:hint="eastAsia" w:ascii="微软雅黑" w:hAnsi="微软雅黑" w:eastAsia="微软雅黑" w:cs="微软雅黑"/>
          <w:color w:val="000000"/>
          <w:kern w:val="2"/>
          <w:szCs w:val="24"/>
          <w:highlight w:val="none"/>
        </w:rPr>
      </w:pPr>
      <w:r>
        <w:rPr>
          <w:rFonts w:hint="eastAsia" w:ascii="微软雅黑" w:hAnsi="微软雅黑" w:eastAsia="微软雅黑" w:cs="微软雅黑"/>
          <w:color w:val="000000"/>
          <w:kern w:val="2"/>
          <w:szCs w:val="24"/>
          <w:highlight w:val="none"/>
        </w:rPr>
        <w:t>3.备品备件设备分项报价不合计于开标一览表总价，单独名列即可。</w:t>
      </w:r>
    </w:p>
    <w:p>
      <w:pPr>
        <w:pStyle w:val="6"/>
        <w:spacing w:line="400" w:lineRule="exact"/>
        <w:ind w:firstLine="480" w:firstLineChars="200"/>
        <w:rPr>
          <w:rFonts w:hint="eastAsia" w:ascii="微软雅黑" w:hAnsi="微软雅黑" w:eastAsia="微软雅黑" w:cs="微软雅黑"/>
          <w:color w:val="000000"/>
          <w:kern w:val="2"/>
          <w:szCs w:val="24"/>
          <w:highlight w:val="none"/>
        </w:rPr>
      </w:pPr>
      <w:r>
        <w:rPr>
          <w:rFonts w:hint="eastAsia" w:ascii="微软雅黑" w:hAnsi="微软雅黑" w:eastAsia="微软雅黑" w:cs="微软雅黑"/>
          <w:color w:val="000000"/>
          <w:kern w:val="2"/>
          <w:szCs w:val="24"/>
          <w:highlight w:val="none"/>
        </w:rPr>
        <w:t>4.在设备维修和维护过程中，用来更换已经磨损，不能继续使用或损坏的零件和修复件。为了缩短设备维修的时间，减少不必要的损失，供应质量优良的备件，可以保证修理质量和修理周期，提高设备的可靠性，有效率。备件管理工作的重点首先是满足关键设备对维修备件的需要，保证关键设备的正常运行，尽量减少不必要损失。</w:t>
      </w:r>
    </w:p>
    <w:p>
      <w:pPr>
        <w:pStyle w:val="20"/>
        <w:rPr>
          <w:rFonts w:hint="eastAsia"/>
          <w:color w:val="000000"/>
        </w:rPr>
      </w:pPr>
    </w:p>
    <w:p>
      <w:pPr>
        <w:pStyle w:val="24"/>
        <w:spacing w:line="400" w:lineRule="exact"/>
        <w:rPr>
          <w:rFonts w:hint="eastAsia" w:ascii="微软雅黑" w:hAnsi="微软雅黑" w:eastAsia="微软雅黑" w:cs="微软雅黑"/>
          <w:color w:val="000000"/>
        </w:rPr>
      </w:pPr>
    </w:p>
    <w:p>
      <w:pPr>
        <w:pStyle w:val="24"/>
        <w:spacing w:line="400" w:lineRule="exact"/>
        <w:rPr>
          <w:rFonts w:hint="eastAsia" w:ascii="微软雅黑" w:hAnsi="微软雅黑" w:eastAsia="微软雅黑" w:cs="微软雅黑"/>
          <w:color w:val="000000"/>
        </w:rPr>
      </w:pPr>
    </w:p>
    <w:bookmarkEnd w:id="437"/>
    <w:bookmarkEnd w:id="438"/>
    <w:bookmarkEnd w:id="439"/>
    <w:bookmarkEnd w:id="440"/>
    <w:bookmarkEnd w:id="441"/>
    <w:bookmarkEnd w:id="442"/>
    <w:bookmarkEnd w:id="443"/>
    <w:bookmarkEnd w:id="444"/>
    <w:bookmarkEnd w:id="445"/>
    <w:p>
      <w:pPr>
        <w:pStyle w:val="4"/>
        <w:spacing w:before="0" w:line="240" w:lineRule="atLeast"/>
        <w:jc w:val="center"/>
        <w:rPr>
          <w:rFonts w:hint="eastAsia" w:ascii="微软雅黑" w:hAnsi="微软雅黑" w:eastAsia="微软雅黑" w:cs="微软雅黑"/>
          <w:bCs/>
          <w:color w:val="000000"/>
          <w:sz w:val="21"/>
          <w:szCs w:val="21"/>
        </w:rPr>
      </w:pPr>
      <w:bookmarkStart w:id="456" w:name="_Toc9561"/>
      <w:r>
        <w:rPr>
          <w:rFonts w:hint="eastAsia" w:ascii="微软雅黑" w:hAnsi="微软雅黑" w:eastAsia="微软雅黑" w:cs="微软雅黑"/>
          <w:color w:val="000000"/>
          <w:sz w:val="24"/>
        </w:rPr>
        <w:br w:type="page"/>
      </w:r>
      <w:r>
        <w:rPr>
          <w:rFonts w:hint="eastAsia" w:ascii="微软雅黑" w:hAnsi="微软雅黑" w:eastAsia="微软雅黑" w:cs="微软雅黑"/>
          <w:color w:val="000000"/>
          <w:sz w:val="24"/>
        </w:rPr>
        <w:t>3 、</w:t>
      </w:r>
      <w:r>
        <w:rPr>
          <w:rFonts w:hint="eastAsia" w:ascii="微软雅黑" w:hAnsi="微软雅黑" w:eastAsia="微软雅黑" w:cs="微软雅黑"/>
          <w:bCs/>
          <w:color w:val="000000"/>
          <w:sz w:val="24"/>
          <w:szCs w:val="24"/>
          <w:lang w:val="en-US" w:eastAsia="zh-CN"/>
        </w:rPr>
        <w:t>货物需求</w:t>
      </w:r>
      <w:r>
        <w:rPr>
          <w:rFonts w:hint="eastAsia" w:ascii="微软雅黑" w:hAnsi="微软雅黑" w:eastAsia="微软雅黑" w:cs="微软雅黑"/>
          <w:bCs/>
          <w:color w:val="000000"/>
          <w:sz w:val="24"/>
          <w:szCs w:val="24"/>
        </w:rPr>
        <w:t>一览表</w:t>
      </w:r>
      <w:bookmarkEnd w:id="456"/>
    </w:p>
    <w:p>
      <w:pPr>
        <w:pStyle w:val="11"/>
        <w:spacing w:line="240" w:lineRule="atLeast"/>
        <w:jc w:val="left"/>
        <w:rPr>
          <w:rFonts w:hint="eastAsia" w:ascii="微软雅黑" w:hAnsi="微软雅黑" w:eastAsia="微软雅黑" w:cs="微软雅黑"/>
          <w:color w:val="000000"/>
          <w:szCs w:val="21"/>
        </w:rPr>
      </w:pPr>
    </w:p>
    <w:p>
      <w:pPr>
        <w:pStyle w:val="11"/>
        <w:spacing w:line="400" w:lineRule="exact"/>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项目名称:                    招标编号:                                                            </w:t>
      </w:r>
    </w:p>
    <w:p>
      <w:pPr>
        <w:pStyle w:val="11"/>
        <w:spacing w:line="400" w:lineRule="exact"/>
        <w:ind w:left="1080" w:leftChars="257" w:hanging="540"/>
        <w:rPr>
          <w:rFonts w:hint="eastAsia" w:ascii="微软雅黑" w:hAnsi="微软雅黑" w:eastAsia="微软雅黑" w:cs="微软雅黑"/>
          <w:color w:val="000000"/>
          <w:sz w:val="24"/>
          <w:szCs w:val="24"/>
        </w:rPr>
      </w:pPr>
    </w:p>
    <w:p>
      <w:pPr>
        <w:pStyle w:val="11"/>
        <w:spacing w:line="240" w:lineRule="atLeast"/>
        <w:jc w:val="left"/>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 xml:space="preserve">项目名称:                    项目编号:                                   </w:t>
      </w:r>
    </w:p>
    <w:p>
      <w:pPr>
        <w:pStyle w:val="11"/>
        <w:spacing w:line="240" w:lineRule="atLeast"/>
        <w:ind w:left="1080" w:leftChars="257" w:hanging="540"/>
        <w:rPr>
          <w:rFonts w:hint="eastAsia" w:ascii="微软雅黑" w:hAnsi="微软雅黑" w:eastAsia="微软雅黑" w:cs="微软雅黑"/>
          <w:color w:val="000000"/>
          <w:sz w:val="24"/>
          <w:szCs w:val="24"/>
          <w:highlight w:val="none"/>
        </w:rPr>
      </w:pPr>
    </w:p>
    <w:tbl>
      <w:tblPr>
        <w:tblStyle w:val="21"/>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300"/>
        <w:gridCol w:w="1400"/>
        <w:gridCol w:w="1296"/>
        <w:gridCol w:w="1505"/>
        <w:gridCol w:w="1717"/>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083" w:type="dxa"/>
            <w:noWrap w:val="0"/>
            <w:vAlign w:val="center"/>
          </w:tcPr>
          <w:p>
            <w:pPr>
              <w:widowControl/>
              <w:spacing w:line="400" w:lineRule="exact"/>
              <w:jc w:val="center"/>
              <w:textAlignment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kern w:val="0"/>
                <w:sz w:val="24"/>
                <w:highlight w:val="none"/>
              </w:rPr>
              <w:t>序号</w:t>
            </w:r>
          </w:p>
        </w:tc>
        <w:tc>
          <w:tcPr>
            <w:tcW w:w="1300" w:type="dxa"/>
            <w:noWrap w:val="0"/>
            <w:vAlign w:val="center"/>
          </w:tcPr>
          <w:p>
            <w:pPr>
              <w:widowControl/>
              <w:spacing w:line="400" w:lineRule="exact"/>
              <w:jc w:val="center"/>
              <w:textAlignment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kern w:val="0"/>
                <w:sz w:val="24"/>
                <w:highlight w:val="none"/>
              </w:rPr>
              <w:t>货物名称</w:t>
            </w:r>
          </w:p>
        </w:tc>
        <w:tc>
          <w:tcPr>
            <w:tcW w:w="1400" w:type="dxa"/>
            <w:noWrap w:val="0"/>
            <w:vAlign w:val="center"/>
          </w:tcPr>
          <w:p>
            <w:pPr>
              <w:widowControl/>
              <w:spacing w:line="400" w:lineRule="exact"/>
              <w:jc w:val="center"/>
              <w:textAlignment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kern w:val="0"/>
                <w:sz w:val="24"/>
                <w:highlight w:val="none"/>
                <w:lang w:val="en-US" w:eastAsia="zh-CN"/>
              </w:rPr>
              <w:t>数量</w:t>
            </w:r>
          </w:p>
        </w:tc>
        <w:tc>
          <w:tcPr>
            <w:tcW w:w="1296" w:type="dxa"/>
            <w:noWrap w:val="0"/>
            <w:vAlign w:val="center"/>
          </w:tcPr>
          <w:p>
            <w:pPr>
              <w:widowControl/>
              <w:spacing w:line="400" w:lineRule="exact"/>
              <w:jc w:val="center"/>
              <w:textAlignment w:val="center"/>
              <w:rPr>
                <w:rFonts w:hint="eastAsia" w:ascii="微软雅黑" w:hAnsi="微软雅黑" w:eastAsia="微软雅黑" w:cs="微软雅黑"/>
                <w:color w:val="000000"/>
                <w:kern w:val="0"/>
                <w:sz w:val="24"/>
                <w:highlight w:val="none"/>
                <w:lang w:val="en-US" w:eastAsia="zh-CN"/>
              </w:rPr>
            </w:pPr>
            <w:r>
              <w:rPr>
                <w:rFonts w:hint="eastAsia" w:ascii="微软雅黑" w:hAnsi="微软雅黑" w:eastAsia="微软雅黑" w:cs="微软雅黑"/>
                <w:color w:val="000000"/>
                <w:kern w:val="0"/>
                <w:sz w:val="24"/>
                <w:highlight w:val="none"/>
                <w:lang w:val="en-US" w:eastAsia="zh-CN"/>
              </w:rPr>
              <w:t>品牌</w:t>
            </w:r>
          </w:p>
        </w:tc>
        <w:tc>
          <w:tcPr>
            <w:tcW w:w="1505" w:type="dxa"/>
            <w:noWrap w:val="0"/>
            <w:vAlign w:val="center"/>
          </w:tcPr>
          <w:p>
            <w:pPr>
              <w:widowControl/>
              <w:spacing w:line="400" w:lineRule="exact"/>
              <w:jc w:val="center"/>
              <w:textAlignment w:val="center"/>
              <w:rPr>
                <w:rFonts w:hint="eastAsia" w:ascii="微软雅黑" w:hAnsi="微软雅黑" w:eastAsia="微软雅黑" w:cs="微软雅黑"/>
                <w:color w:val="000000"/>
                <w:kern w:val="0"/>
                <w:sz w:val="24"/>
                <w:highlight w:val="none"/>
              </w:rPr>
            </w:pPr>
            <w:r>
              <w:rPr>
                <w:rFonts w:hint="eastAsia" w:ascii="微软雅黑" w:hAnsi="微软雅黑" w:eastAsia="微软雅黑" w:cs="微软雅黑"/>
                <w:color w:val="000000"/>
                <w:kern w:val="0"/>
                <w:sz w:val="24"/>
                <w:highlight w:val="none"/>
              </w:rPr>
              <w:t>交货期</w:t>
            </w:r>
          </w:p>
        </w:tc>
        <w:tc>
          <w:tcPr>
            <w:tcW w:w="1717" w:type="dxa"/>
            <w:noWrap w:val="0"/>
            <w:vAlign w:val="center"/>
          </w:tcPr>
          <w:p>
            <w:pPr>
              <w:widowControl/>
              <w:spacing w:line="400" w:lineRule="exact"/>
              <w:jc w:val="center"/>
              <w:textAlignment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kern w:val="0"/>
                <w:sz w:val="24"/>
                <w:highlight w:val="none"/>
              </w:rPr>
              <w:t>交货地点</w:t>
            </w:r>
          </w:p>
        </w:tc>
        <w:tc>
          <w:tcPr>
            <w:tcW w:w="956" w:type="dxa"/>
            <w:noWrap w:val="0"/>
            <w:vAlign w:val="center"/>
          </w:tcPr>
          <w:p>
            <w:pPr>
              <w:widowControl/>
              <w:spacing w:line="400" w:lineRule="exact"/>
              <w:jc w:val="center"/>
              <w:textAlignment w:val="center"/>
              <w:rPr>
                <w:rFonts w:hint="eastAsia" w:ascii="微软雅黑" w:hAnsi="微软雅黑" w:eastAsia="微软雅黑" w:cs="微软雅黑"/>
                <w:color w:val="000000"/>
                <w:kern w:val="0"/>
                <w:sz w:val="24"/>
                <w:highlight w:val="none"/>
              </w:rPr>
            </w:pPr>
            <w:r>
              <w:rPr>
                <w:rFonts w:hint="eastAsia" w:ascii="微软雅黑" w:hAnsi="微软雅黑" w:eastAsia="微软雅黑" w:cs="微软雅黑"/>
                <w:color w:val="000000"/>
                <w:kern w:val="0"/>
                <w:sz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3"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30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40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296"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505"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717"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956"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3"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30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40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296"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505"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717"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956"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3"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30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40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296"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505"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717"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956"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3"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30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40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296"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505"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717"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956"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083"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30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40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296"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505"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717"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956"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3"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30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40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296"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505"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717"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956"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83"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30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40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296"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505"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1717"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c>
          <w:tcPr>
            <w:tcW w:w="956"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highlight w:val="none"/>
              </w:rPr>
            </w:pPr>
          </w:p>
        </w:tc>
      </w:tr>
    </w:tbl>
    <w:p>
      <w:pPr>
        <w:pStyle w:val="11"/>
        <w:spacing w:line="400" w:lineRule="exact"/>
        <w:ind w:left="1080" w:leftChars="257" w:hanging="540"/>
        <w:rPr>
          <w:rFonts w:hint="eastAsia" w:ascii="微软雅黑" w:hAnsi="微软雅黑" w:eastAsia="微软雅黑" w:cs="微软雅黑"/>
          <w:color w:val="000000"/>
          <w:sz w:val="24"/>
          <w:szCs w:val="24"/>
        </w:rPr>
      </w:pPr>
    </w:p>
    <w:p>
      <w:pPr>
        <w:pStyle w:val="11"/>
        <w:spacing w:line="400" w:lineRule="exact"/>
        <w:ind w:left="1080" w:leftChars="257" w:hanging="54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法定代表人或其委托代理人（</w:t>
      </w:r>
      <w:r>
        <w:rPr>
          <w:rFonts w:hint="eastAsia" w:ascii="微软雅黑" w:hAnsi="微软雅黑" w:eastAsia="微软雅黑" w:cs="微软雅黑"/>
          <w:color w:val="000000"/>
          <w:sz w:val="24"/>
          <w:szCs w:val="24"/>
          <w:lang w:eastAsia="zh-CN"/>
        </w:rPr>
        <w:t>签字或盖章</w:t>
      </w:r>
      <w:r>
        <w:rPr>
          <w:rFonts w:hint="eastAsia" w:ascii="微软雅黑" w:hAnsi="微软雅黑" w:eastAsia="微软雅黑" w:cs="微软雅黑"/>
          <w:color w:val="000000"/>
          <w:sz w:val="24"/>
          <w:szCs w:val="24"/>
        </w:rPr>
        <w:t>）:</w:t>
      </w:r>
    </w:p>
    <w:p>
      <w:pPr>
        <w:pStyle w:val="11"/>
        <w:tabs>
          <w:tab w:val="left" w:pos="5370"/>
        </w:tabs>
        <w:spacing w:line="400" w:lineRule="exact"/>
        <w:ind w:left="1080" w:leftChars="257" w:hanging="54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供应商(公章):</w:t>
      </w:r>
    </w:p>
    <w:p>
      <w:pPr>
        <w:pStyle w:val="11"/>
        <w:spacing w:line="240" w:lineRule="atLeast"/>
        <w:ind w:left="1080" w:leftChars="257" w:hanging="540"/>
        <w:rPr>
          <w:rFonts w:hint="eastAsia" w:ascii="微软雅黑" w:hAnsi="微软雅黑" w:eastAsia="微软雅黑" w:cs="微软雅黑"/>
          <w:color w:val="000000"/>
          <w:sz w:val="24"/>
        </w:rPr>
      </w:pPr>
    </w:p>
    <w:p>
      <w:pPr>
        <w:pStyle w:val="11"/>
        <w:spacing w:line="240" w:lineRule="atLeast"/>
        <w:ind w:left="1080" w:leftChars="257" w:hanging="540"/>
        <w:rPr>
          <w:rFonts w:hint="eastAsia" w:ascii="微软雅黑" w:hAnsi="微软雅黑" w:eastAsia="微软雅黑" w:cs="微软雅黑"/>
          <w:color w:val="000000"/>
          <w:sz w:val="24"/>
        </w:rPr>
      </w:pPr>
    </w:p>
    <w:p>
      <w:pPr>
        <w:spacing w:line="360" w:lineRule="exact"/>
        <w:ind w:left="1080" w:leftChars="257" w:hanging="540"/>
        <w:rPr>
          <w:rFonts w:hint="eastAsia" w:ascii="微软雅黑" w:hAnsi="微软雅黑" w:eastAsia="微软雅黑" w:cs="微软雅黑"/>
          <w:color w:val="000000"/>
          <w:sz w:val="24"/>
        </w:rPr>
      </w:pPr>
    </w:p>
    <w:p>
      <w:pPr>
        <w:pStyle w:val="6"/>
        <w:rPr>
          <w:rFonts w:hint="eastAsia" w:ascii="微软雅黑" w:hAnsi="微软雅黑" w:eastAsia="微软雅黑" w:cs="微软雅黑"/>
          <w:color w:val="000000"/>
        </w:rPr>
      </w:pPr>
    </w:p>
    <w:p>
      <w:pPr>
        <w:rPr>
          <w:rFonts w:hint="eastAsia" w:ascii="微软雅黑" w:hAnsi="微软雅黑" w:eastAsia="微软雅黑" w:cs="微软雅黑"/>
          <w:color w:val="000000"/>
        </w:rPr>
      </w:pPr>
    </w:p>
    <w:p>
      <w:pPr>
        <w:pStyle w:val="16"/>
        <w:rPr>
          <w:rFonts w:hint="eastAsia" w:ascii="微软雅黑" w:hAnsi="微软雅黑" w:eastAsia="微软雅黑" w:cs="微软雅黑"/>
          <w:color w:val="000000"/>
        </w:rPr>
      </w:pPr>
    </w:p>
    <w:p>
      <w:pPr>
        <w:pStyle w:val="16"/>
        <w:rPr>
          <w:rFonts w:hint="eastAsia" w:ascii="微软雅黑" w:hAnsi="微软雅黑" w:eastAsia="微软雅黑" w:cs="微软雅黑"/>
          <w:color w:val="000000"/>
        </w:rPr>
      </w:pPr>
    </w:p>
    <w:p>
      <w:pPr>
        <w:pStyle w:val="16"/>
        <w:rPr>
          <w:rFonts w:hint="eastAsia" w:ascii="微软雅黑" w:hAnsi="微软雅黑" w:eastAsia="微软雅黑" w:cs="微软雅黑"/>
          <w:color w:val="000000"/>
        </w:rPr>
      </w:pPr>
    </w:p>
    <w:p>
      <w:pPr>
        <w:pStyle w:val="16"/>
        <w:rPr>
          <w:rFonts w:hint="eastAsia" w:ascii="微软雅黑" w:hAnsi="微软雅黑" w:eastAsia="微软雅黑" w:cs="微软雅黑"/>
          <w:color w:val="000000"/>
        </w:rPr>
      </w:pPr>
    </w:p>
    <w:p>
      <w:pPr>
        <w:pStyle w:val="16"/>
        <w:rPr>
          <w:rFonts w:hint="eastAsia" w:ascii="微软雅黑" w:hAnsi="微软雅黑" w:eastAsia="微软雅黑" w:cs="微软雅黑"/>
          <w:color w:val="000000"/>
        </w:rPr>
      </w:pPr>
    </w:p>
    <w:p>
      <w:pPr>
        <w:pStyle w:val="16"/>
        <w:rPr>
          <w:rFonts w:hint="eastAsia" w:ascii="微软雅黑" w:hAnsi="微软雅黑" w:eastAsia="微软雅黑" w:cs="微软雅黑"/>
          <w:color w:val="000000"/>
        </w:rPr>
      </w:pPr>
    </w:p>
    <w:p>
      <w:pPr>
        <w:pStyle w:val="16"/>
        <w:rPr>
          <w:rFonts w:hint="eastAsia" w:ascii="微软雅黑" w:hAnsi="微软雅黑" w:eastAsia="微软雅黑" w:cs="微软雅黑"/>
          <w:color w:val="000000"/>
        </w:rPr>
      </w:pPr>
    </w:p>
    <w:p>
      <w:pPr>
        <w:pStyle w:val="16"/>
        <w:rPr>
          <w:rFonts w:hint="eastAsia" w:ascii="微软雅黑" w:hAnsi="微软雅黑" w:eastAsia="微软雅黑" w:cs="微软雅黑"/>
          <w:color w:val="000000"/>
        </w:rPr>
      </w:pPr>
    </w:p>
    <w:p>
      <w:pPr>
        <w:pStyle w:val="16"/>
        <w:rPr>
          <w:rFonts w:hint="eastAsia" w:ascii="微软雅黑" w:hAnsi="微软雅黑" w:eastAsia="微软雅黑" w:cs="微软雅黑"/>
          <w:color w:val="000000"/>
        </w:rPr>
      </w:pPr>
    </w:p>
    <w:p>
      <w:pPr>
        <w:pStyle w:val="11"/>
        <w:spacing w:line="240" w:lineRule="atLeast"/>
        <w:ind w:left="1080" w:leftChars="257" w:hanging="540"/>
        <w:jc w:val="center"/>
        <w:outlineLvl w:val="1"/>
        <w:rPr>
          <w:rFonts w:hint="eastAsia" w:ascii="微软雅黑" w:hAnsi="微软雅黑" w:eastAsia="微软雅黑" w:cs="微软雅黑"/>
          <w:b/>
          <w:bCs/>
          <w:color w:val="000000"/>
          <w:sz w:val="22"/>
          <w:szCs w:val="22"/>
        </w:rPr>
      </w:pPr>
      <w:bookmarkStart w:id="457" w:name="_Toc745"/>
      <w:r>
        <w:rPr>
          <w:rFonts w:hint="eastAsia" w:ascii="微软雅黑" w:hAnsi="微软雅黑" w:eastAsia="微软雅黑" w:cs="微软雅黑"/>
          <w:b/>
          <w:bCs/>
          <w:color w:val="000000"/>
          <w:sz w:val="24"/>
          <w:szCs w:val="24"/>
        </w:rPr>
        <w:t>4 、技术规格偏离表</w:t>
      </w:r>
      <w:bookmarkEnd w:id="457"/>
    </w:p>
    <w:p>
      <w:pPr>
        <w:pStyle w:val="11"/>
        <w:spacing w:line="240" w:lineRule="atLeast"/>
        <w:ind w:left="1080" w:leftChars="257" w:hanging="540"/>
        <w:rPr>
          <w:rFonts w:hint="eastAsia" w:ascii="微软雅黑" w:hAnsi="微软雅黑" w:eastAsia="微软雅黑" w:cs="微软雅黑"/>
          <w:color w:val="000000"/>
          <w:szCs w:val="21"/>
        </w:rPr>
      </w:pPr>
    </w:p>
    <w:p>
      <w:pPr>
        <w:pStyle w:val="11"/>
        <w:spacing w:line="40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项目名称:                       招标编号:                 </w:t>
      </w:r>
    </w:p>
    <w:p>
      <w:pPr>
        <w:pStyle w:val="11"/>
        <w:spacing w:line="400" w:lineRule="exact"/>
        <w:ind w:left="1080" w:leftChars="257" w:hanging="540"/>
        <w:rPr>
          <w:rFonts w:hint="eastAsia" w:ascii="微软雅黑" w:hAnsi="微软雅黑" w:eastAsia="微软雅黑" w:cs="微软雅黑"/>
          <w:color w:val="000000"/>
          <w:sz w:val="24"/>
          <w:szCs w:val="24"/>
        </w:rPr>
      </w:pPr>
    </w:p>
    <w:tbl>
      <w:tblPr>
        <w:tblStyle w:val="2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30"/>
        <w:gridCol w:w="2472"/>
        <w:gridCol w:w="1331"/>
        <w:gridCol w:w="1331"/>
        <w:gridCol w:w="950"/>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noWrap w:val="0"/>
            <w:vAlign w:val="center"/>
          </w:tcPr>
          <w:p>
            <w:pPr>
              <w:pStyle w:val="11"/>
              <w:spacing w:line="40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序号</w:t>
            </w:r>
          </w:p>
        </w:tc>
        <w:tc>
          <w:tcPr>
            <w:tcW w:w="1330" w:type="dxa"/>
            <w:noWrap w:val="0"/>
            <w:vAlign w:val="center"/>
          </w:tcPr>
          <w:p>
            <w:pPr>
              <w:pStyle w:val="11"/>
              <w:spacing w:line="40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val="en-US" w:eastAsia="zh-CN"/>
              </w:rPr>
              <w:t>服务</w:t>
            </w:r>
            <w:r>
              <w:rPr>
                <w:rFonts w:hint="eastAsia" w:ascii="微软雅黑" w:hAnsi="微软雅黑" w:eastAsia="微软雅黑" w:cs="微软雅黑"/>
                <w:color w:val="000000"/>
                <w:sz w:val="24"/>
                <w:szCs w:val="24"/>
              </w:rPr>
              <w:t>名称</w:t>
            </w:r>
          </w:p>
        </w:tc>
        <w:tc>
          <w:tcPr>
            <w:tcW w:w="2472" w:type="dxa"/>
            <w:noWrap w:val="0"/>
            <w:vAlign w:val="center"/>
          </w:tcPr>
          <w:p>
            <w:pPr>
              <w:pStyle w:val="11"/>
              <w:spacing w:line="400" w:lineRule="exact"/>
              <w:ind w:left="269" w:leftChars="128"/>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val="en-US" w:eastAsia="zh-CN"/>
              </w:rPr>
              <w:t>谈判</w:t>
            </w:r>
            <w:r>
              <w:rPr>
                <w:rFonts w:hint="eastAsia" w:ascii="微软雅黑" w:hAnsi="微软雅黑" w:eastAsia="微软雅黑" w:cs="微软雅黑"/>
                <w:color w:val="000000"/>
                <w:sz w:val="24"/>
                <w:szCs w:val="24"/>
              </w:rPr>
              <w:t>文件条款号</w:t>
            </w:r>
          </w:p>
        </w:tc>
        <w:tc>
          <w:tcPr>
            <w:tcW w:w="1331" w:type="dxa"/>
            <w:noWrap w:val="0"/>
            <w:vAlign w:val="center"/>
          </w:tcPr>
          <w:p>
            <w:pPr>
              <w:pStyle w:val="11"/>
              <w:spacing w:line="40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val="en-US" w:eastAsia="zh-CN"/>
              </w:rPr>
              <w:t>采购</w:t>
            </w:r>
            <w:r>
              <w:rPr>
                <w:rFonts w:hint="eastAsia" w:ascii="微软雅黑" w:hAnsi="微软雅黑" w:eastAsia="微软雅黑" w:cs="微软雅黑"/>
                <w:color w:val="000000"/>
                <w:sz w:val="24"/>
                <w:szCs w:val="24"/>
              </w:rPr>
              <w:t>规格</w:t>
            </w:r>
          </w:p>
        </w:tc>
        <w:tc>
          <w:tcPr>
            <w:tcW w:w="1331" w:type="dxa"/>
            <w:noWrap w:val="0"/>
            <w:vAlign w:val="center"/>
          </w:tcPr>
          <w:p>
            <w:pPr>
              <w:pStyle w:val="11"/>
              <w:spacing w:line="40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val="en-US" w:eastAsia="zh-CN"/>
              </w:rPr>
              <w:t>响应</w:t>
            </w:r>
            <w:r>
              <w:rPr>
                <w:rFonts w:hint="eastAsia" w:ascii="微软雅黑" w:hAnsi="微软雅黑" w:eastAsia="微软雅黑" w:cs="微软雅黑"/>
                <w:color w:val="000000"/>
                <w:sz w:val="24"/>
                <w:szCs w:val="24"/>
              </w:rPr>
              <w:t>规格</w:t>
            </w:r>
          </w:p>
        </w:tc>
        <w:tc>
          <w:tcPr>
            <w:tcW w:w="950" w:type="dxa"/>
            <w:noWrap w:val="0"/>
            <w:vAlign w:val="center"/>
          </w:tcPr>
          <w:p>
            <w:pPr>
              <w:pStyle w:val="11"/>
              <w:spacing w:line="40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偏离</w:t>
            </w:r>
          </w:p>
        </w:tc>
        <w:tc>
          <w:tcPr>
            <w:tcW w:w="951" w:type="dxa"/>
            <w:noWrap w:val="0"/>
            <w:vAlign w:val="center"/>
          </w:tcPr>
          <w:p>
            <w:pPr>
              <w:pStyle w:val="11"/>
              <w:spacing w:line="40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133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472"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1331"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1331"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95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951"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133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472"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1331"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1331"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95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951"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133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472"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1331"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1331"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95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951"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133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472"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1331"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1331"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95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951"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133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472"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1331"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1331"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95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951"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133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472"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1331"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1331"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95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951"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75"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133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472"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1331"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1331"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95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951"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r>
    </w:tbl>
    <w:p>
      <w:pPr>
        <w:pStyle w:val="11"/>
        <w:spacing w:line="400" w:lineRule="exact"/>
        <w:rPr>
          <w:rFonts w:hint="eastAsia" w:ascii="微软雅黑" w:hAnsi="微软雅黑" w:eastAsia="微软雅黑" w:cs="微软雅黑"/>
          <w:color w:val="000000"/>
          <w:sz w:val="24"/>
          <w:szCs w:val="24"/>
        </w:rPr>
      </w:pPr>
    </w:p>
    <w:p>
      <w:pPr>
        <w:pStyle w:val="11"/>
        <w:spacing w:line="400" w:lineRule="exact"/>
        <w:ind w:left="1080" w:leftChars="257" w:hanging="54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法定代表人或其委托代理人（</w:t>
      </w:r>
      <w:r>
        <w:rPr>
          <w:rFonts w:hint="eastAsia" w:ascii="微软雅黑" w:hAnsi="微软雅黑" w:eastAsia="微软雅黑" w:cs="微软雅黑"/>
          <w:color w:val="000000"/>
          <w:sz w:val="24"/>
          <w:szCs w:val="24"/>
          <w:lang w:eastAsia="zh-CN"/>
        </w:rPr>
        <w:t>签字或盖章</w:t>
      </w:r>
      <w:r>
        <w:rPr>
          <w:rFonts w:hint="eastAsia" w:ascii="微软雅黑" w:hAnsi="微软雅黑" w:eastAsia="微软雅黑" w:cs="微软雅黑"/>
          <w:color w:val="000000"/>
          <w:sz w:val="24"/>
          <w:szCs w:val="24"/>
        </w:rPr>
        <w:t>）:</w:t>
      </w:r>
    </w:p>
    <w:p>
      <w:pPr>
        <w:pStyle w:val="11"/>
        <w:tabs>
          <w:tab w:val="left" w:pos="5370"/>
        </w:tabs>
        <w:spacing w:line="400" w:lineRule="exact"/>
        <w:ind w:left="1080" w:leftChars="257" w:hanging="540"/>
        <w:rPr>
          <w:rFonts w:hint="eastAsia" w:ascii="微软雅黑" w:hAnsi="微软雅黑" w:eastAsia="微软雅黑" w:cs="微软雅黑"/>
          <w:b/>
          <w:bCs/>
          <w:color w:val="000000"/>
          <w:sz w:val="24"/>
          <w:szCs w:val="24"/>
        </w:rPr>
      </w:pPr>
      <w:r>
        <w:rPr>
          <w:rFonts w:hint="eastAsia" w:ascii="微软雅黑" w:hAnsi="微软雅黑" w:eastAsia="微软雅黑" w:cs="微软雅黑"/>
          <w:color w:val="000000"/>
          <w:sz w:val="24"/>
          <w:szCs w:val="24"/>
        </w:rPr>
        <w:t>供应商(公章):</w:t>
      </w:r>
    </w:p>
    <w:p>
      <w:pPr>
        <w:rPr>
          <w:rFonts w:hint="eastAsia" w:ascii="微软雅黑" w:hAnsi="微软雅黑" w:eastAsia="微软雅黑" w:cs="微软雅黑"/>
          <w:color w:val="000000"/>
        </w:rPr>
      </w:pPr>
    </w:p>
    <w:p>
      <w:pPr>
        <w:pStyle w:val="16"/>
        <w:rPr>
          <w:rFonts w:hint="eastAsia" w:ascii="微软雅黑" w:hAnsi="微软雅黑" w:eastAsia="微软雅黑" w:cs="微软雅黑"/>
          <w:color w:val="000000"/>
        </w:rPr>
      </w:pPr>
    </w:p>
    <w:p>
      <w:pPr>
        <w:pStyle w:val="16"/>
        <w:rPr>
          <w:rFonts w:hint="eastAsia" w:ascii="微软雅黑" w:hAnsi="微软雅黑" w:eastAsia="微软雅黑" w:cs="微软雅黑"/>
          <w:color w:val="000000"/>
        </w:rPr>
      </w:pPr>
    </w:p>
    <w:p>
      <w:pPr>
        <w:pStyle w:val="16"/>
        <w:rPr>
          <w:rFonts w:hint="eastAsia" w:ascii="微软雅黑" w:hAnsi="微软雅黑" w:eastAsia="微软雅黑" w:cs="微软雅黑"/>
          <w:color w:val="000000"/>
        </w:rPr>
      </w:pPr>
    </w:p>
    <w:p>
      <w:pPr>
        <w:pStyle w:val="16"/>
        <w:rPr>
          <w:rFonts w:hint="eastAsia" w:ascii="微软雅黑" w:hAnsi="微软雅黑" w:eastAsia="微软雅黑" w:cs="微软雅黑"/>
          <w:color w:val="000000"/>
        </w:rPr>
      </w:pPr>
    </w:p>
    <w:p>
      <w:pPr>
        <w:pStyle w:val="16"/>
        <w:rPr>
          <w:rFonts w:hint="eastAsia" w:ascii="微软雅黑" w:hAnsi="微软雅黑" w:eastAsia="微软雅黑" w:cs="微软雅黑"/>
          <w:color w:val="000000"/>
        </w:rPr>
      </w:pPr>
    </w:p>
    <w:p>
      <w:pPr>
        <w:pStyle w:val="16"/>
        <w:rPr>
          <w:rFonts w:hint="eastAsia" w:ascii="微软雅黑" w:hAnsi="微软雅黑" w:eastAsia="微软雅黑" w:cs="微软雅黑"/>
          <w:color w:val="000000"/>
        </w:rPr>
      </w:pPr>
    </w:p>
    <w:p>
      <w:pPr>
        <w:pStyle w:val="16"/>
        <w:rPr>
          <w:rFonts w:hint="eastAsia" w:ascii="微软雅黑" w:hAnsi="微软雅黑" w:eastAsia="微软雅黑" w:cs="微软雅黑"/>
          <w:color w:val="000000"/>
        </w:rPr>
      </w:pPr>
    </w:p>
    <w:p>
      <w:pPr>
        <w:pStyle w:val="16"/>
        <w:rPr>
          <w:rFonts w:hint="eastAsia" w:ascii="微软雅黑" w:hAnsi="微软雅黑" w:eastAsia="微软雅黑" w:cs="微软雅黑"/>
          <w:color w:val="000000"/>
        </w:rPr>
      </w:pPr>
    </w:p>
    <w:p>
      <w:pPr>
        <w:pStyle w:val="16"/>
        <w:rPr>
          <w:rFonts w:hint="eastAsia" w:ascii="微软雅黑" w:hAnsi="微软雅黑" w:eastAsia="微软雅黑" w:cs="微软雅黑"/>
          <w:color w:val="000000"/>
        </w:rPr>
      </w:pPr>
    </w:p>
    <w:p>
      <w:pPr>
        <w:pStyle w:val="6"/>
        <w:ind w:firstLine="0"/>
        <w:rPr>
          <w:rFonts w:hint="eastAsia" w:ascii="微软雅黑" w:hAnsi="微软雅黑" w:eastAsia="微软雅黑" w:cs="微软雅黑"/>
          <w:color w:val="000000"/>
        </w:rPr>
      </w:pPr>
    </w:p>
    <w:p>
      <w:pPr>
        <w:pStyle w:val="4"/>
        <w:spacing w:before="0" w:line="240" w:lineRule="atLeast"/>
        <w:rPr>
          <w:rFonts w:hint="eastAsia" w:ascii="微软雅黑" w:hAnsi="微软雅黑" w:eastAsia="微软雅黑" w:cs="微软雅黑"/>
          <w:color w:val="000000"/>
          <w:szCs w:val="21"/>
        </w:rPr>
      </w:pPr>
      <w:bookmarkStart w:id="458" w:name="_Toc31412"/>
      <w:bookmarkStart w:id="459" w:name="_Toc23233"/>
      <w:bookmarkStart w:id="460" w:name="_Toc10773"/>
      <w:bookmarkStart w:id="461" w:name="_Toc26490"/>
      <w:bookmarkStart w:id="462" w:name="_Toc28414"/>
      <w:bookmarkStart w:id="463" w:name="_Toc13093"/>
      <w:bookmarkStart w:id="464" w:name="_Toc32666"/>
      <w:bookmarkStart w:id="465" w:name="_Toc3537"/>
      <w:bookmarkStart w:id="466" w:name="_Toc338"/>
      <w:bookmarkStart w:id="467" w:name="_Toc24864"/>
      <w:bookmarkStart w:id="468" w:name="_Toc13229"/>
      <w:bookmarkStart w:id="469" w:name="_Toc1130"/>
      <w:bookmarkStart w:id="470" w:name="_Toc9012"/>
      <w:bookmarkStart w:id="471" w:name="_Toc32689"/>
      <w:bookmarkStart w:id="472" w:name="_Toc23542"/>
      <w:bookmarkStart w:id="473" w:name="_Toc1232"/>
      <w:bookmarkStart w:id="474" w:name="_Toc4880"/>
      <w:r>
        <w:rPr>
          <w:rFonts w:hint="eastAsia" w:ascii="微软雅黑" w:hAnsi="微软雅黑" w:eastAsia="微软雅黑" w:cs="微软雅黑"/>
          <w:bCs/>
          <w:color w:val="000000"/>
          <w:sz w:val="24"/>
          <w:szCs w:val="24"/>
        </w:rPr>
        <w:t>5.商务条款偏离表</w:t>
      </w:r>
      <w:bookmarkEnd w:id="458"/>
      <w:bookmarkEnd w:id="459"/>
    </w:p>
    <w:p>
      <w:pPr>
        <w:pStyle w:val="11"/>
        <w:spacing w:line="240" w:lineRule="atLeast"/>
        <w:ind w:left="1080" w:leftChars="257" w:hanging="540"/>
        <w:rPr>
          <w:rFonts w:hint="eastAsia" w:ascii="微软雅黑" w:hAnsi="微软雅黑" w:eastAsia="微软雅黑" w:cs="微软雅黑"/>
          <w:color w:val="000000"/>
          <w:sz w:val="24"/>
          <w:szCs w:val="24"/>
        </w:rPr>
      </w:pPr>
    </w:p>
    <w:p>
      <w:pPr>
        <w:pStyle w:val="11"/>
        <w:spacing w:line="400" w:lineRule="exact"/>
        <w:ind w:left="1080" w:leftChars="257" w:hanging="54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项目名称:                      招标编号:             </w:t>
      </w:r>
    </w:p>
    <w:tbl>
      <w:tblPr>
        <w:tblStyle w:val="21"/>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40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序号</w:t>
            </w:r>
          </w:p>
        </w:tc>
        <w:tc>
          <w:tcPr>
            <w:tcW w:w="2040" w:type="dxa"/>
            <w:noWrap w:val="0"/>
            <w:vAlign w:val="top"/>
          </w:tcPr>
          <w:p>
            <w:pPr>
              <w:pStyle w:val="11"/>
              <w:spacing w:line="40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val="en-US" w:eastAsia="zh-CN"/>
              </w:rPr>
              <w:t>谈判</w:t>
            </w:r>
            <w:r>
              <w:rPr>
                <w:rFonts w:hint="eastAsia" w:ascii="微软雅黑" w:hAnsi="微软雅黑" w:eastAsia="微软雅黑" w:cs="微软雅黑"/>
                <w:color w:val="000000"/>
                <w:sz w:val="24"/>
                <w:szCs w:val="24"/>
              </w:rPr>
              <w:t>文件条款号</w:t>
            </w:r>
          </w:p>
        </w:tc>
        <w:tc>
          <w:tcPr>
            <w:tcW w:w="2520" w:type="dxa"/>
            <w:noWrap w:val="0"/>
            <w:vAlign w:val="top"/>
          </w:tcPr>
          <w:p>
            <w:pPr>
              <w:pStyle w:val="11"/>
              <w:spacing w:line="40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val="en-US" w:eastAsia="zh-CN"/>
              </w:rPr>
              <w:t>谈判</w:t>
            </w:r>
            <w:r>
              <w:rPr>
                <w:rFonts w:hint="eastAsia" w:ascii="微软雅黑" w:hAnsi="微软雅黑" w:eastAsia="微软雅黑" w:cs="微软雅黑"/>
                <w:color w:val="000000"/>
                <w:sz w:val="24"/>
                <w:szCs w:val="24"/>
              </w:rPr>
              <w:t>文件的商务条款</w:t>
            </w:r>
          </w:p>
        </w:tc>
        <w:tc>
          <w:tcPr>
            <w:tcW w:w="2520" w:type="dxa"/>
            <w:noWrap w:val="0"/>
            <w:vAlign w:val="top"/>
          </w:tcPr>
          <w:p>
            <w:pPr>
              <w:pStyle w:val="11"/>
              <w:spacing w:line="40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val="en-US" w:eastAsia="zh-CN"/>
              </w:rPr>
              <w:t>响应</w:t>
            </w:r>
            <w:r>
              <w:rPr>
                <w:rFonts w:hint="eastAsia" w:ascii="微软雅黑" w:hAnsi="微软雅黑" w:eastAsia="微软雅黑" w:cs="微软雅黑"/>
                <w:color w:val="000000"/>
                <w:sz w:val="24"/>
                <w:szCs w:val="24"/>
              </w:rPr>
              <w:t>文件的商务条款</w:t>
            </w:r>
          </w:p>
        </w:tc>
        <w:tc>
          <w:tcPr>
            <w:tcW w:w="1014" w:type="dxa"/>
            <w:noWrap w:val="0"/>
            <w:vAlign w:val="top"/>
          </w:tcPr>
          <w:p>
            <w:pPr>
              <w:pStyle w:val="11"/>
              <w:spacing w:line="40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04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520" w:type="dxa"/>
            <w:noWrap w:val="0"/>
            <w:vAlign w:val="top"/>
          </w:tcPr>
          <w:p>
            <w:pPr>
              <w:pStyle w:val="11"/>
              <w:spacing w:line="400" w:lineRule="exact"/>
              <w:ind w:left="1080" w:leftChars="257" w:hanging="540"/>
              <w:jc w:val="center"/>
              <w:rPr>
                <w:rFonts w:hint="eastAsia" w:ascii="微软雅黑" w:hAnsi="微软雅黑" w:eastAsia="微软雅黑" w:cs="微软雅黑"/>
                <w:color w:val="000000"/>
                <w:sz w:val="24"/>
                <w:szCs w:val="24"/>
              </w:rPr>
            </w:pPr>
          </w:p>
        </w:tc>
        <w:tc>
          <w:tcPr>
            <w:tcW w:w="2520" w:type="dxa"/>
            <w:noWrap w:val="0"/>
            <w:vAlign w:val="top"/>
          </w:tcPr>
          <w:p>
            <w:pPr>
              <w:pStyle w:val="11"/>
              <w:spacing w:line="400" w:lineRule="exact"/>
              <w:ind w:left="1080" w:leftChars="257" w:hanging="540"/>
              <w:jc w:val="center"/>
              <w:rPr>
                <w:rFonts w:hint="eastAsia" w:ascii="微软雅黑" w:hAnsi="微软雅黑" w:eastAsia="微软雅黑" w:cs="微软雅黑"/>
                <w:color w:val="000000"/>
                <w:sz w:val="24"/>
                <w:szCs w:val="24"/>
              </w:rPr>
            </w:pPr>
          </w:p>
        </w:tc>
        <w:tc>
          <w:tcPr>
            <w:tcW w:w="1014"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04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1014"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04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1014"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04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1014"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04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1014"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04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1014"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04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1014"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04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1014"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04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1014"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04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1014"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04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1014"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04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1014"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04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1014"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04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c>
          <w:tcPr>
            <w:tcW w:w="1014" w:type="dxa"/>
            <w:noWrap w:val="0"/>
            <w:vAlign w:val="top"/>
          </w:tcPr>
          <w:p>
            <w:pPr>
              <w:pStyle w:val="11"/>
              <w:spacing w:line="400" w:lineRule="exact"/>
              <w:ind w:left="1080" w:leftChars="257" w:hanging="540"/>
              <w:rPr>
                <w:rFonts w:hint="eastAsia" w:ascii="微软雅黑" w:hAnsi="微软雅黑" w:eastAsia="微软雅黑" w:cs="微软雅黑"/>
                <w:color w:val="000000"/>
                <w:sz w:val="24"/>
                <w:szCs w:val="24"/>
              </w:rPr>
            </w:pPr>
          </w:p>
        </w:tc>
      </w:tr>
    </w:tbl>
    <w:p>
      <w:pPr>
        <w:pStyle w:val="11"/>
        <w:spacing w:line="400" w:lineRule="exact"/>
        <w:ind w:left="1080" w:leftChars="257" w:hanging="540"/>
        <w:rPr>
          <w:rFonts w:hint="eastAsia" w:ascii="微软雅黑" w:hAnsi="微软雅黑" w:eastAsia="微软雅黑" w:cs="微软雅黑"/>
          <w:color w:val="000000"/>
          <w:sz w:val="24"/>
          <w:szCs w:val="24"/>
        </w:rPr>
      </w:pPr>
    </w:p>
    <w:p>
      <w:pPr>
        <w:pStyle w:val="11"/>
        <w:spacing w:line="400" w:lineRule="exact"/>
        <w:ind w:left="1080" w:leftChars="257" w:hanging="540"/>
        <w:rPr>
          <w:rFonts w:hint="eastAsia" w:ascii="微软雅黑" w:hAnsi="微软雅黑" w:eastAsia="微软雅黑" w:cs="微软雅黑"/>
          <w:color w:val="000000"/>
          <w:sz w:val="24"/>
          <w:szCs w:val="24"/>
        </w:rPr>
      </w:pPr>
    </w:p>
    <w:p>
      <w:pPr>
        <w:pStyle w:val="11"/>
        <w:spacing w:line="400" w:lineRule="exact"/>
        <w:ind w:left="1080" w:leftChars="257" w:hanging="54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法定代表人或其委托代理人（</w:t>
      </w:r>
      <w:r>
        <w:rPr>
          <w:rFonts w:hint="eastAsia" w:ascii="微软雅黑" w:hAnsi="微软雅黑" w:eastAsia="微软雅黑" w:cs="微软雅黑"/>
          <w:color w:val="000000"/>
          <w:sz w:val="24"/>
          <w:szCs w:val="24"/>
          <w:lang w:eastAsia="zh-CN"/>
        </w:rPr>
        <w:t>签字或盖章</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u w:val="single"/>
        </w:rPr>
        <w:tab/>
      </w:r>
    </w:p>
    <w:p>
      <w:pPr>
        <w:pStyle w:val="11"/>
        <w:tabs>
          <w:tab w:val="left" w:pos="5370"/>
        </w:tabs>
        <w:spacing w:line="400" w:lineRule="exact"/>
        <w:ind w:left="1080" w:leftChars="257" w:hanging="540"/>
        <w:rPr>
          <w:rFonts w:hint="eastAsia" w:ascii="微软雅黑" w:hAnsi="微软雅黑" w:eastAsia="微软雅黑" w:cs="微软雅黑"/>
          <w:color w:val="000000"/>
          <w:sz w:val="24"/>
          <w:szCs w:val="24"/>
          <w:u w:val="single"/>
        </w:rPr>
      </w:pPr>
      <w:r>
        <w:rPr>
          <w:rFonts w:hint="eastAsia" w:ascii="微软雅黑" w:hAnsi="微软雅黑" w:eastAsia="微软雅黑" w:cs="微软雅黑"/>
          <w:color w:val="000000"/>
          <w:sz w:val="24"/>
          <w:szCs w:val="24"/>
        </w:rPr>
        <w:t>供应商(公章):</w:t>
      </w:r>
    </w:p>
    <w:p>
      <w:pPr>
        <w:pStyle w:val="11"/>
        <w:tabs>
          <w:tab w:val="left" w:pos="5370"/>
        </w:tabs>
        <w:spacing w:line="400" w:lineRule="exact"/>
        <w:ind w:left="1080" w:leftChars="257" w:hanging="540"/>
        <w:rPr>
          <w:rFonts w:hint="eastAsia" w:ascii="微软雅黑" w:hAnsi="微软雅黑" w:eastAsia="微软雅黑" w:cs="微软雅黑"/>
          <w:color w:val="000000"/>
          <w:sz w:val="24"/>
          <w:szCs w:val="24"/>
          <w:u w:val="single"/>
        </w:rPr>
      </w:pPr>
    </w:p>
    <w:p>
      <w:pPr>
        <w:pStyle w:val="11"/>
        <w:spacing w:line="360" w:lineRule="exact"/>
        <w:rPr>
          <w:rFonts w:hint="eastAsia" w:ascii="微软雅黑" w:hAnsi="微软雅黑" w:eastAsia="微软雅黑" w:cs="微软雅黑"/>
          <w:color w:val="000000"/>
          <w:sz w:val="24"/>
          <w:u w:val="single"/>
        </w:rPr>
      </w:pPr>
    </w:p>
    <w:p>
      <w:pPr>
        <w:pStyle w:val="11"/>
        <w:spacing w:line="360" w:lineRule="exact"/>
        <w:ind w:left="1080" w:leftChars="257" w:hanging="540"/>
        <w:rPr>
          <w:rFonts w:hint="eastAsia" w:ascii="微软雅黑" w:hAnsi="微软雅黑" w:eastAsia="微软雅黑" w:cs="微软雅黑"/>
          <w:color w:val="000000"/>
          <w:sz w:val="24"/>
          <w:u w:val="single"/>
        </w:rPr>
      </w:pPr>
    </w:p>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Pr>
        <w:pStyle w:val="11"/>
        <w:snapToGrid w:val="0"/>
        <w:spacing w:line="240" w:lineRule="atLeast"/>
        <w:textAlignment w:val="baseline"/>
        <w:rPr>
          <w:rFonts w:hint="eastAsia" w:ascii="微软雅黑" w:hAnsi="微软雅黑" w:eastAsia="微软雅黑" w:cs="微软雅黑"/>
          <w:color w:val="000000"/>
          <w:sz w:val="24"/>
          <w:szCs w:val="24"/>
        </w:rPr>
      </w:pPr>
    </w:p>
    <w:p>
      <w:pPr>
        <w:pStyle w:val="4"/>
        <w:spacing w:before="0" w:line="240" w:lineRule="atLeast"/>
        <w:jc w:val="center"/>
        <w:rPr>
          <w:rFonts w:hint="eastAsia" w:ascii="微软雅黑" w:hAnsi="微软雅黑" w:eastAsia="微软雅黑" w:cs="微软雅黑"/>
          <w:b/>
          <w:bCs/>
          <w:color w:val="000000"/>
          <w:sz w:val="22"/>
          <w:szCs w:val="22"/>
          <w:highlight w:val="none"/>
        </w:rPr>
      </w:pPr>
      <w:bookmarkStart w:id="475" w:name="_Hlt520343000"/>
      <w:bookmarkEnd w:id="475"/>
      <w:bookmarkStart w:id="476" w:name="_Hlt520271212"/>
      <w:bookmarkEnd w:id="476"/>
      <w:bookmarkStart w:id="477" w:name="_Hlt520274065"/>
      <w:bookmarkEnd w:id="477"/>
      <w:bookmarkStart w:id="478" w:name="_Hlt520274407"/>
      <w:bookmarkEnd w:id="478"/>
      <w:bookmarkStart w:id="479" w:name="_Hlt520343392"/>
      <w:bookmarkEnd w:id="479"/>
      <w:bookmarkStart w:id="480" w:name="_Hlt520274393"/>
      <w:bookmarkEnd w:id="480"/>
      <w:bookmarkStart w:id="481" w:name="_Hlt520350957"/>
      <w:bookmarkEnd w:id="481"/>
      <w:bookmarkStart w:id="482" w:name="_Hlt520274911"/>
      <w:bookmarkEnd w:id="482"/>
      <w:bookmarkStart w:id="483" w:name="_Hlt520273973"/>
      <w:bookmarkEnd w:id="483"/>
      <w:bookmarkStart w:id="484" w:name="_Hlt520350918"/>
      <w:bookmarkEnd w:id="484"/>
      <w:bookmarkStart w:id="485" w:name="_Hlt520273711"/>
      <w:bookmarkEnd w:id="485"/>
      <w:bookmarkStart w:id="486" w:name="_Toc16929"/>
      <w:bookmarkStart w:id="487" w:name="_Toc13462"/>
      <w:bookmarkStart w:id="488" w:name="_Toc4073"/>
      <w:bookmarkStart w:id="489" w:name="_Toc17820"/>
      <w:bookmarkStart w:id="490" w:name="_Toc18923"/>
      <w:bookmarkStart w:id="491" w:name="_Toc3844"/>
      <w:bookmarkStart w:id="492" w:name="_Toc21482"/>
      <w:bookmarkStart w:id="493" w:name="_Toc15213"/>
      <w:bookmarkStart w:id="494" w:name="_Toc8638"/>
      <w:bookmarkStart w:id="495" w:name="_Toc515647823"/>
      <w:bookmarkStart w:id="496" w:name="_Toc6881"/>
      <w:bookmarkStart w:id="497" w:name="_Toc21312"/>
      <w:bookmarkStart w:id="498" w:name="_Toc10079"/>
      <w:bookmarkStart w:id="499" w:name="_Toc10725"/>
      <w:bookmarkStart w:id="500" w:name="_Toc21355"/>
      <w:bookmarkStart w:id="501" w:name="_Toc10530"/>
      <w:bookmarkStart w:id="502" w:name="_Toc26116"/>
      <w:bookmarkStart w:id="503" w:name="_Toc515647825"/>
      <w:bookmarkStart w:id="504" w:name="_Toc13191"/>
      <w:bookmarkStart w:id="505" w:name="_Toc30321"/>
      <w:bookmarkStart w:id="506" w:name="_Toc23068"/>
      <w:bookmarkStart w:id="507" w:name="OLE_LINK13"/>
      <w:bookmarkStart w:id="508" w:name="_Toc15209"/>
      <w:bookmarkStart w:id="509" w:name="_Toc1860"/>
      <w:bookmarkStart w:id="510" w:name="_Toc23103"/>
      <w:bookmarkStart w:id="511" w:name="_Toc19284"/>
      <w:bookmarkStart w:id="512" w:name="_Toc22328"/>
      <w:bookmarkStart w:id="513" w:name="_Toc5825"/>
      <w:bookmarkStart w:id="514" w:name="_Toc10900"/>
      <w:bookmarkStart w:id="515" w:name="OLE_LINK14"/>
      <w:r>
        <w:rPr>
          <w:rFonts w:hint="eastAsia" w:ascii="微软雅黑" w:hAnsi="微软雅黑" w:eastAsia="微软雅黑" w:cs="微软雅黑"/>
          <w:b/>
          <w:bCs/>
          <w:color w:val="000000"/>
          <w:kern w:val="2"/>
          <w:sz w:val="22"/>
          <w:szCs w:val="22"/>
          <w:highlight w:val="none"/>
        </w:rPr>
        <w:br w:type="page"/>
      </w:r>
      <w:r>
        <w:rPr>
          <w:rFonts w:hint="eastAsia" w:ascii="微软雅黑" w:hAnsi="微软雅黑" w:eastAsia="微软雅黑" w:cs="微软雅黑"/>
          <w:b/>
          <w:bCs/>
          <w:color w:val="000000"/>
          <w:kern w:val="2"/>
          <w:sz w:val="22"/>
          <w:szCs w:val="22"/>
          <w:highlight w:val="none"/>
        </w:rPr>
        <w:t xml:space="preserve">6-1  </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Pr>
          <w:rFonts w:hint="eastAsia" w:ascii="微软雅黑" w:hAnsi="微软雅黑" w:eastAsia="微软雅黑" w:cs="微软雅黑"/>
          <w:b/>
          <w:bCs/>
          <w:color w:val="000000"/>
          <w:sz w:val="22"/>
          <w:szCs w:val="22"/>
          <w:highlight w:val="none"/>
        </w:rPr>
        <w:t>中小企业声明函</w:t>
      </w:r>
      <w:bookmarkEnd w:id="500"/>
    </w:p>
    <w:p>
      <w:pPr>
        <w:spacing w:line="240" w:lineRule="atLeast"/>
        <w:ind w:left="1080" w:leftChars="257" w:hanging="540"/>
        <w:jc w:val="center"/>
        <w:rPr>
          <w:rFonts w:hint="eastAsia" w:ascii="微软雅黑" w:hAnsi="微软雅黑" w:eastAsia="微软雅黑" w:cs="微软雅黑"/>
          <w:b/>
          <w:bCs/>
          <w:color w:val="000000"/>
          <w:kern w:val="0"/>
          <w:sz w:val="22"/>
          <w:szCs w:val="22"/>
          <w:highlight w:val="none"/>
        </w:rPr>
      </w:pPr>
    </w:p>
    <w:p>
      <w:pPr>
        <w:widowControl/>
        <w:spacing w:before="100" w:beforeAutospacing="1" w:after="100" w:afterAutospacing="1" w:line="500" w:lineRule="exact"/>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本公司（联合体）郑重声明，根据《政府采购促进中小企业发展管理办法》（财库﹝2020﹞46 号）的规定，本公司（联合体）参加（单位名称）的（项目名称）采购活动，提 供的货物全部由符合政策要求的中小企业制造。相关企业（含联合体中的中小企业、签订分包意向协议的中小企业） 的具体情况如下：</w:t>
      </w:r>
    </w:p>
    <w:p>
      <w:pPr>
        <w:widowControl/>
        <w:spacing w:before="100" w:beforeAutospacing="1" w:after="100" w:afterAutospacing="1" w:line="500" w:lineRule="exact"/>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 xml:space="preserve"> </w:t>
      </w:r>
      <w:r>
        <w:rPr>
          <w:rFonts w:hint="eastAsia" w:ascii="微软雅黑" w:hAnsi="微软雅黑" w:eastAsia="微软雅黑" w:cs="微软雅黑"/>
          <w:color w:val="000000"/>
          <w:highlight w:val="none"/>
          <w:lang w:val="en-US" w:eastAsia="zh-CN"/>
        </w:rPr>
        <w:t>1、</w:t>
      </w:r>
      <w:r>
        <w:rPr>
          <w:rFonts w:hint="eastAsia" w:ascii="微软雅黑" w:hAnsi="微软雅黑" w:eastAsia="微软雅黑" w:cs="微软雅黑"/>
          <w:color w:val="000000"/>
          <w:highlight w:val="none"/>
        </w:rPr>
        <w:t xml:space="preserve">（ 标 的 名 称 ） ， 属 于 （ 采 购 文 件 中 明 确 的 所 属 行 业 ） 行业；制造商为（企业名称），从业人员 </w:t>
      </w:r>
      <w:r>
        <w:rPr>
          <w:rFonts w:hint="eastAsia" w:ascii="微软雅黑" w:hAnsi="微软雅黑" w:eastAsia="微软雅黑" w:cs="微软雅黑"/>
          <w:color w:val="000000"/>
          <w:highlight w:val="none"/>
        </w:rPr>
        <w:tab/>
      </w:r>
      <w:r>
        <w:rPr>
          <w:rFonts w:hint="eastAsia" w:ascii="微软雅黑" w:hAnsi="微软雅黑" w:eastAsia="微软雅黑" w:cs="微软雅黑"/>
          <w:color w:val="000000"/>
          <w:highlight w:val="none"/>
        </w:rPr>
        <w:t xml:space="preserve">人，营业收入为 </w:t>
      </w:r>
      <w:r>
        <w:rPr>
          <w:rFonts w:hint="eastAsia" w:ascii="微软雅黑" w:hAnsi="微软雅黑" w:eastAsia="微软雅黑" w:cs="微软雅黑"/>
          <w:color w:val="000000"/>
          <w:highlight w:val="none"/>
        </w:rPr>
        <w:tab/>
      </w:r>
      <w:r>
        <w:rPr>
          <w:rFonts w:hint="eastAsia" w:ascii="微软雅黑" w:hAnsi="微软雅黑" w:eastAsia="微软雅黑" w:cs="微软雅黑"/>
          <w:color w:val="000000"/>
          <w:highlight w:val="none"/>
        </w:rPr>
        <w:t xml:space="preserve">万元，资产总额为 </w:t>
      </w:r>
      <w:r>
        <w:rPr>
          <w:rFonts w:hint="eastAsia" w:ascii="微软雅黑" w:hAnsi="微软雅黑" w:eastAsia="微软雅黑" w:cs="微软雅黑"/>
          <w:color w:val="000000"/>
          <w:highlight w:val="none"/>
        </w:rPr>
        <w:tab/>
      </w:r>
      <w:r>
        <w:rPr>
          <w:rFonts w:hint="eastAsia" w:ascii="微软雅黑" w:hAnsi="微软雅黑" w:eastAsia="微软雅黑" w:cs="微软雅黑"/>
          <w:color w:val="000000"/>
          <w:highlight w:val="none"/>
        </w:rPr>
        <w:t>万元，属于（中型企业、小型企业、微型企业）；</w:t>
      </w:r>
    </w:p>
    <w:p>
      <w:pPr>
        <w:widowControl/>
        <w:spacing w:before="100" w:beforeAutospacing="1" w:after="100" w:afterAutospacing="1" w:line="500" w:lineRule="exact"/>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lang w:val="en-US" w:eastAsia="zh-CN"/>
        </w:rPr>
        <w:t>2、</w:t>
      </w:r>
      <w:r>
        <w:rPr>
          <w:rFonts w:hint="eastAsia" w:ascii="微软雅黑" w:hAnsi="微软雅黑" w:eastAsia="微软雅黑" w:cs="微软雅黑"/>
          <w:color w:val="000000"/>
          <w:highlight w:val="none"/>
        </w:rPr>
        <w:t xml:space="preserve">（ 标 的 名 称 ） ， 属 于 （ 采 购 文 件 中 明 确 的 所 属 行 业 ） 行业；制造商为（企业名称），从业人员 </w:t>
      </w:r>
      <w:r>
        <w:rPr>
          <w:rFonts w:hint="eastAsia" w:ascii="微软雅黑" w:hAnsi="微软雅黑" w:eastAsia="微软雅黑" w:cs="微软雅黑"/>
          <w:color w:val="000000"/>
          <w:highlight w:val="none"/>
        </w:rPr>
        <w:tab/>
      </w:r>
      <w:r>
        <w:rPr>
          <w:rFonts w:hint="eastAsia" w:ascii="微软雅黑" w:hAnsi="微软雅黑" w:eastAsia="微软雅黑" w:cs="微软雅黑"/>
          <w:color w:val="000000"/>
          <w:highlight w:val="none"/>
        </w:rPr>
        <w:t xml:space="preserve">人，营业收入为 </w:t>
      </w:r>
      <w:r>
        <w:rPr>
          <w:rFonts w:hint="eastAsia" w:ascii="微软雅黑" w:hAnsi="微软雅黑" w:eastAsia="微软雅黑" w:cs="微软雅黑"/>
          <w:color w:val="000000"/>
          <w:highlight w:val="none"/>
        </w:rPr>
        <w:tab/>
      </w:r>
      <w:r>
        <w:rPr>
          <w:rFonts w:hint="eastAsia" w:ascii="微软雅黑" w:hAnsi="微软雅黑" w:eastAsia="微软雅黑" w:cs="微软雅黑"/>
          <w:color w:val="000000"/>
          <w:highlight w:val="none"/>
        </w:rPr>
        <w:t xml:space="preserve">万元，资产总额为 </w:t>
      </w:r>
      <w:r>
        <w:rPr>
          <w:rFonts w:hint="eastAsia" w:ascii="微软雅黑" w:hAnsi="微软雅黑" w:eastAsia="微软雅黑" w:cs="微软雅黑"/>
          <w:color w:val="000000"/>
          <w:highlight w:val="none"/>
        </w:rPr>
        <w:tab/>
      </w:r>
      <w:r>
        <w:rPr>
          <w:rFonts w:hint="eastAsia" w:ascii="微软雅黑" w:hAnsi="微软雅黑" w:eastAsia="微软雅黑" w:cs="微软雅黑"/>
          <w:color w:val="000000"/>
          <w:highlight w:val="none"/>
        </w:rPr>
        <w:t>万元，属于（中型企业、小型企业、微型企业）；</w:t>
      </w:r>
    </w:p>
    <w:p>
      <w:pPr>
        <w:widowControl/>
        <w:spacing w:before="100" w:beforeAutospacing="1" w:after="100" w:afterAutospacing="1" w:line="500" w:lineRule="exact"/>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w:t>
      </w:r>
    </w:p>
    <w:p>
      <w:pPr>
        <w:widowControl/>
        <w:spacing w:before="100" w:beforeAutospacing="1" w:after="100" w:afterAutospacing="1" w:line="500" w:lineRule="exact"/>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以上企业，不属于大企业的分支机构，不存在控股股东为大企业的情形，也不存在与大企业的负责人为同一人的情形。</w:t>
      </w:r>
    </w:p>
    <w:p>
      <w:pPr>
        <w:widowControl/>
        <w:spacing w:before="100" w:beforeAutospacing="1" w:after="100" w:afterAutospacing="1" w:line="500" w:lineRule="exact"/>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本企业对上述声明内容的真实性负责。如有虚假，将依法承担相应责任。</w:t>
      </w:r>
    </w:p>
    <w:p>
      <w:pPr>
        <w:widowControl/>
        <w:spacing w:before="100" w:beforeAutospacing="1" w:after="100" w:afterAutospacing="1" w:line="500" w:lineRule="exact"/>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企业名称（盖章）：日期：</w:t>
      </w:r>
    </w:p>
    <w:p>
      <w:pPr>
        <w:widowControl/>
        <w:spacing w:before="100" w:beforeAutospacing="1" w:after="100" w:afterAutospacing="1" w:line="500" w:lineRule="exact"/>
        <w:rPr>
          <w:rFonts w:hint="eastAsia" w:ascii="微软雅黑" w:hAnsi="微软雅黑" w:eastAsia="微软雅黑" w:cs="微软雅黑"/>
          <w:color w:val="000000"/>
          <w:highlight w:val="none"/>
        </w:rPr>
      </w:pPr>
    </w:p>
    <w:p>
      <w:pPr>
        <w:spacing w:line="240" w:lineRule="atLeast"/>
        <w:rPr>
          <w:rFonts w:hint="eastAsia" w:ascii="微软雅黑" w:hAnsi="微软雅黑" w:eastAsia="微软雅黑" w:cs="微软雅黑"/>
          <w:color w:val="000000"/>
          <w:szCs w:val="21"/>
          <w:highlight w:val="none"/>
        </w:rPr>
      </w:pPr>
      <w:r>
        <w:rPr>
          <w:rFonts w:hint="eastAsia" w:ascii="微软雅黑" w:hAnsi="微软雅黑" w:eastAsia="微软雅黑" w:cs="微软雅黑"/>
          <w:b/>
          <w:bCs/>
          <w:color w:val="000000"/>
          <w:kern w:val="0"/>
          <w:szCs w:val="21"/>
          <w:highlight w:val="none"/>
        </w:rPr>
        <w:t>注：</w:t>
      </w:r>
      <w:r>
        <w:rPr>
          <w:rFonts w:hint="eastAsia" w:ascii="微软雅黑" w:hAnsi="微软雅黑" w:eastAsia="微软雅黑" w:cs="微软雅黑"/>
          <w:b/>
          <w:bCs/>
          <w:color w:val="000000"/>
          <w:kern w:val="0"/>
          <w:szCs w:val="21"/>
          <w:highlight w:val="none"/>
          <w:lang w:val="en-US" w:eastAsia="zh-CN"/>
        </w:rPr>
        <w:t>1、</w:t>
      </w:r>
      <w:r>
        <w:rPr>
          <w:rFonts w:hint="eastAsia" w:ascii="微软雅黑" w:hAnsi="微软雅黑" w:eastAsia="微软雅黑" w:cs="微软雅黑"/>
          <w:b/>
          <w:bCs/>
          <w:color w:val="000000"/>
          <w:kern w:val="0"/>
          <w:szCs w:val="21"/>
          <w:highlight w:val="none"/>
        </w:rPr>
        <w:t>须附从业人员、营业收入、资产总额填报上一年度数据，无上一年度数据的新成立企业可不填报。</w:t>
      </w:r>
    </w:p>
    <w:p>
      <w:pPr>
        <w:numPr>
          <w:ilvl w:val="0"/>
          <w:numId w:val="8"/>
        </w:numPr>
        <w:spacing w:line="240" w:lineRule="atLeast"/>
        <w:ind w:left="315" w:leftChars="0" w:firstLine="0" w:firstLineChars="0"/>
        <w:rPr>
          <w:rFonts w:hint="eastAsia" w:ascii="微软雅黑" w:hAnsi="微软雅黑" w:eastAsia="微软雅黑" w:cs="微软雅黑"/>
          <w:b/>
          <w:bCs/>
          <w:color w:val="000000"/>
          <w:kern w:val="0"/>
          <w:szCs w:val="21"/>
          <w:highlight w:val="none"/>
          <w:lang w:val="en-US" w:eastAsia="zh-CN"/>
        </w:rPr>
      </w:pPr>
      <w:r>
        <w:rPr>
          <w:rFonts w:hint="eastAsia" w:ascii="微软雅黑" w:hAnsi="微软雅黑" w:eastAsia="微软雅黑" w:cs="微软雅黑"/>
          <w:b/>
          <w:bCs/>
          <w:color w:val="000000"/>
          <w:kern w:val="0"/>
          <w:szCs w:val="21"/>
          <w:highlight w:val="none"/>
          <w:lang w:val="en-US" w:eastAsia="zh-CN"/>
        </w:rPr>
        <w:t xml:space="preserve">潜在投标企业属于中小微企业的，应在投标文件中提供‘’中小企业声明函”如果未提供或提供的“中小企业声明函”，供应商将承担由此造成的一切不利后果。    </w:t>
      </w:r>
    </w:p>
    <w:p>
      <w:pPr>
        <w:numPr>
          <w:ilvl w:val="0"/>
          <w:numId w:val="8"/>
        </w:numPr>
        <w:spacing w:line="240" w:lineRule="atLeast"/>
        <w:ind w:left="315" w:leftChars="0" w:firstLine="0" w:firstLineChars="0"/>
        <w:rPr>
          <w:rFonts w:hint="eastAsia" w:ascii="微软雅黑" w:hAnsi="微软雅黑" w:eastAsia="微软雅黑" w:cs="微软雅黑"/>
          <w:color w:val="000000"/>
          <w:highlight w:val="none"/>
        </w:rPr>
      </w:pPr>
      <w:r>
        <w:rPr>
          <w:rFonts w:hint="eastAsia" w:ascii="微软雅黑" w:hAnsi="微软雅黑" w:eastAsia="微软雅黑" w:cs="微软雅黑"/>
          <w:b/>
          <w:bCs/>
          <w:color w:val="000000"/>
          <w:kern w:val="0"/>
          <w:szCs w:val="21"/>
          <w:highlight w:val="none"/>
          <w:lang w:val="en-US" w:eastAsia="zh-CN"/>
        </w:rPr>
        <w:t>本项目所属行业：其他暂未列明行业</w:t>
      </w:r>
    </w:p>
    <w:p>
      <w:pPr>
        <w:spacing w:line="240" w:lineRule="atLeast"/>
        <w:outlineLvl w:val="1"/>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br w:type="page"/>
      </w:r>
      <w:r>
        <w:rPr>
          <w:rFonts w:hint="eastAsia" w:ascii="微软雅黑" w:hAnsi="微软雅黑" w:eastAsia="微软雅黑" w:cs="微软雅黑"/>
          <w:b/>
          <w:bCs/>
          <w:color w:val="000000"/>
          <w:sz w:val="24"/>
        </w:rPr>
        <w:t>6-2 残疾人福利性单位声明函</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pPr>
        <w:spacing w:line="240" w:lineRule="atLeast"/>
        <w:ind w:left="1080" w:leftChars="257" w:hanging="540"/>
        <w:jc w:val="center"/>
        <w:rPr>
          <w:rFonts w:hint="eastAsia" w:ascii="微软雅黑" w:hAnsi="微软雅黑" w:eastAsia="微软雅黑" w:cs="微软雅黑"/>
          <w:color w:val="000000"/>
          <w:kern w:val="0"/>
          <w:sz w:val="24"/>
        </w:rPr>
      </w:pPr>
    </w:p>
    <w:p>
      <w:pPr>
        <w:spacing w:line="240" w:lineRule="atLeast"/>
        <w:ind w:firstLine="567"/>
        <w:rPr>
          <w:rFonts w:hint="eastAsia" w:ascii="微软雅黑" w:hAnsi="微软雅黑" w:eastAsia="微软雅黑" w:cs="微软雅黑"/>
          <w:color w:val="000000"/>
          <w:kern w:val="0"/>
          <w:sz w:val="24"/>
        </w:rPr>
      </w:pPr>
      <w:r>
        <w:rPr>
          <w:rFonts w:hint="eastAsia" w:ascii="微软雅黑" w:hAnsi="微软雅黑" w:eastAsia="微软雅黑" w:cs="微软雅黑"/>
          <w:color w:val="000000"/>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hint="eastAsia" w:ascii="微软雅黑" w:hAnsi="微软雅黑" w:eastAsia="微软雅黑" w:cs="微软雅黑"/>
          <w:color w:val="000000"/>
          <w:kern w:val="0"/>
          <w:sz w:val="24"/>
        </w:rPr>
      </w:pPr>
      <w:r>
        <w:rPr>
          <w:rFonts w:hint="eastAsia" w:ascii="微软雅黑" w:hAnsi="微软雅黑" w:eastAsia="微软雅黑" w:cs="微软雅黑"/>
          <w:color w:val="000000"/>
          <w:kern w:val="0"/>
          <w:sz w:val="24"/>
        </w:rPr>
        <w:t>本单位对上述声明的真实性负责。如有虚假，将依法承担相应责任。</w:t>
      </w:r>
    </w:p>
    <w:p>
      <w:pPr>
        <w:spacing w:line="240" w:lineRule="atLeast"/>
        <w:ind w:left="1080" w:leftChars="257" w:hanging="540"/>
        <w:jc w:val="center"/>
        <w:rPr>
          <w:rFonts w:hint="eastAsia" w:ascii="微软雅黑" w:hAnsi="微软雅黑" w:eastAsia="微软雅黑" w:cs="微软雅黑"/>
          <w:color w:val="000000"/>
          <w:kern w:val="0"/>
          <w:sz w:val="24"/>
        </w:rPr>
      </w:pPr>
    </w:p>
    <w:p>
      <w:pPr>
        <w:spacing w:line="240" w:lineRule="atLeast"/>
        <w:ind w:left="1080" w:leftChars="257" w:hanging="540"/>
        <w:jc w:val="center"/>
        <w:rPr>
          <w:rFonts w:hint="eastAsia" w:ascii="微软雅黑" w:hAnsi="微软雅黑" w:eastAsia="微软雅黑" w:cs="微软雅黑"/>
          <w:color w:val="000000"/>
          <w:kern w:val="0"/>
          <w:sz w:val="24"/>
        </w:rPr>
      </w:pPr>
    </w:p>
    <w:p>
      <w:pPr>
        <w:spacing w:line="240" w:lineRule="atLeast"/>
        <w:ind w:left="1080" w:leftChars="257" w:hanging="540"/>
        <w:jc w:val="center"/>
        <w:rPr>
          <w:rFonts w:hint="eastAsia" w:ascii="微软雅黑" w:hAnsi="微软雅黑" w:eastAsia="微软雅黑" w:cs="微软雅黑"/>
          <w:color w:val="000000"/>
          <w:kern w:val="0"/>
          <w:sz w:val="24"/>
        </w:rPr>
      </w:pPr>
      <w:r>
        <w:rPr>
          <w:rFonts w:hint="eastAsia" w:ascii="微软雅黑" w:hAnsi="微软雅黑" w:eastAsia="微软雅黑" w:cs="微软雅黑"/>
          <w:color w:val="000000"/>
          <w:kern w:val="0"/>
          <w:sz w:val="24"/>
        </w:rPr>
        <w:t xml:space="preserve"> 残疾人福利性单位名称（公章）：</w:t>
      </w:r>
    </w:p>
    <w:p>
      <w:pPr>
        <w:spacing w:line="240" w:lineRule="atLeast"/>
        <w:ind w:left="1080" w:leftChars="257" w:hanging="540"/>
        <w:jc w:val="center"/>
        <w:rPr>
          <w:rFonts w:hint="eastAsia" w:ascii="微软雅黑" w:hAnsi="微软雅黑" w:eastAsia="微软雅黑" w:cs="微软雅黑"/>
          <w:color w:val="000000"/>
          <w:sz w:val="20"/>
          <w:szCs w:val="22"/>
        </w:rPr>
        <w:sectPr>
          <w:footerReference r:id="rId7" w:type="default"/>
          <w:pgSz w:w="11910" w:h="16840"/>
          <w:pgMar w:top="1440" w:right="1080" w:bottom="1440" w:left="1080" w:header="1077" w:footer="910" w:gutter="0"/>
          <w:pgNumType w:fmt="decimal"/>
          <w:cols w:space="720" w:num="1"/>
        </w:sectPr>
      </w:pPr>
      <w:r>
        <w:rPr>
          <w:rFonts w:hint="eastAsia" w:ascii="微软雅黑" w:hAnsi="微软雅黑" w:eastAsia="微软雅黑" w:cs="微软雅黑"/>
          <w:color w:val="000000"/>
          <w:kern w:val="0"/>
          <w:sz w:val="24"/>
        </w:rPr>
        <w:t xml:space="preserve">                 日  期：</w:t>
      </w:r>
    </w:p>
    <w:p>
      <w:pPr>
        <w:spacing w:line="480" w:lineRule="exact"/>
        <w:jc w:val="both"/>
        <w:rPr>
          <w:rFonts w:hint="eastAsia" w:ascii="微软雅黑" w:hAnsi="微软雅黑" w:eastAsia="微软雅黑" w:cs="微软雅黑"/>
          <w:color w:val="000000"/>
          <w:szCs w:val="21"/>
        </w:rPr>
      </w:pPr>
    </w:p>
    <w:p>
      <w:pPr>
        <w:pStyle w:val="4"/>
        <w:spacing w:before="0" w:line="480" w:lineRule="exact"/>
        <w:ind w:left="1080" w:leftChars="257" w:hanging="540"/>
        <w:jc w:val="left"/>
        <w:rPr>
          <w:rFonts w:hint="eastAsia" w:ascii="微软雅黑" w:hAnsi="微软雅黑" w:eastAsia="微软雅黑" w:cs="微软雅黑"/>
          <w:bCs/>
          <w:color w:val="000000"/>
          <w:kern w:val="2"/>
          <w:sz w:val="21"/>
          <w:szCs w:val="21"/>
        </w:rPr>
      </w:pPr>
      <w:bookmarkStart w:id="516" w:name="_Toc6004"/>
      <w:bookmarkStart w:id="517" w:name="_Toc5527"/>
      <w:bookmarkStart w:id="518" w:name="_Toc30795"/>
      <w:bookmarkStart w:id="519" w:name="_Toc13764"/>
      <w:bookmarkStart w:id="520" w:name="_Toc22561"/>
      <w:bookmarkStart w:id="521" w:name="_Toc28099"/>
      <w:bookmarkStart w:id="522" w:name="_Toc30946"/>
      <w:bookmarkStart w:id="523" w:name="_Toc19223"/>
      <w:bookmarkStart w:id="524" w:name="_Toc6009"/>
      <w:bookmarkStart w:id="525" w:name="_Toc11868"/>
      <w:bookmarkStart w:id="526" w:name="_Toc16850"/>
      <w:bookmarkStart w:id="527" w:name="_Toc26133"/>
      <w:bookmarkStart w:id="528" w:name="_Toc2304"/>
      <w:bookmarkStart w:id="529" w:name="_Toc515647827"/>
      <w:bookmarkStart w:id="530" w:name="_Toc22378"/>
      <w:bookmarkStart w:id="531" w:name="_Toc5568"/>
      <w:bookmarkStart w:id="532" w:name="_Toc452"/>
      <w:r>
        <w:rPr>
          <w:rFonts w:hint="eastAsia" w:ascii="微软雅黑" w:hAnsi="微软雅黑" w:eastAsia="微软雅黑" w:cs="微软雅黑"/>
          <w:bCs/>
          <w:color w:val="000000"/>
          <w:kern w:val="2"/>
          <w:sz w:val="21"/>
          <w:szCs w:val="21"/>
        </w:rPr>
        <w:t>7  供应商关联单位的说明</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pPr>
        <w:pStyle w:val="6"/>
        <w:spacing w:line="480" w:lineRule="exact"/>
        <w:jc w:val="center"/>
        <w:rPr>
          <w:rFonts w:hint="eastAsia" w:ascii="微软雅黑" w:hAnsi="微软雅黑" w:eastAsia="微软雅黑" w:cs="微软雅黑"/>
          <w:color w:val="000000"/>
          <w:kern w:val="2"/>
          <w:sz w:val="21"/>
          <w:szCs w:val="21"/>
        </w:rPr>
      </w:pPr>
    </w:p>
    <w:p>
      <w:pPr>
        <w:pStyle w:val="6"/>
        <w:spacing w:line="480" w:lineRule="exact"/>
        <w:ind w:firstLineChars="200"/>
        <w:rPr>
          <w:rFonts w:hint="eastAsia" w:ascii="微软雅黑" w:hAnsi="微软雅黑" w:eastAsia="微软雅黑" w:cs="微软雅黑"/>
          <w:color w:val="000000"/>
          <w:kern w:val="2"/>
          <w:sz w:val="21"/>
          <w:szCs w:val="21"/>
        </w:rPr>
      </w:pPr>
      <w:r>
        <w:rPr>
          <w:rFonts w:hint="eastAsia" w:ascii="微软雅黑" w:hAnsi="微软雅黑" w:eastAsia="微软雅黑" w:cs="微软雅黑"/>
          <w:color w:val="000000"/>
          <w:kern w:val="2"/>
          <w:sz w:val="21"/>
          <w:szCs w:val="21"/>
        </w:rPr>
        <w:t>说明：供应商应当如实披露与本单位存在下列关联关系的单位名称：</w:t>
      </w:r>
    </w:p>
    <w:p>
      <w:pPr>
        <w:pStyle w:val="6"/>
        <w:spacing w:line="480" w:lineRule="exact"/>
        <w:ind w:firstLineChars="200"/>
        <w:rPr>
          <w:rFonts w:hint="eastAsia" w:ascii="微软雅黑" w:hAnsi="微软雅黑" w:eastAsia="微软雅黑" w:cs="微软雅黑"/>
          <w:color w:val="000000"/>
          <w:kern w:val="2"/>
          <w:sz w:val="21"/>
          <w:szCs w:val="21"/>
        </w:rPr>
      </w:pPr>
      <w:r>
        <w:rPr>
          <w:rFonts w:hint="eastAsia" w:ascii="微软雅黑" w:hAnsi="微软雅黑" w:eastAsia="微软雅黑" w:cs="微软雅黑"/>
          <w:color w:val="000000"/>
          <w:kern w:val="2"/>
          <w:sz w:val="21"/>
          <w:szCs w:val="21"/>
        </w:rPr>
        <w:t>（1）与供应商单位负责人为同一人的其他单位；</w:t>
      </w:r>
    </w:p>
    <w:p>
      <w:pPr>
        <w:pStyle w:val="6"/>
        <w:spacing w:line="480" w:lineRule="exact"/>
        <w:ind w:firstLineChars="200"/>
        <w:rPr>
          <w:rFonts w:hint="eastAsia" w:ascii="微软雅黑" w:hAnsi="微软雅黑" w:eastAsia="微软雅黑" w:cs="微软雅黑"/>
          <w:color w:val="000000"/>
          <w:kern w:val="2"/>
          <w:sz w:val="21"/>
          <w:szCs w:val="21"/>
        </w:rPr>
      </w:pPr>
      <w:r>
        <w:rPr>
          <w:rFonts w:hint="eastAsia" w:ascii="微软雅黑" w:hAnsi="微软雅黑" w:eastAsia="微软雅黑" w:cs="微软雅黑"/>
          <w:color w:val="000000"/>
          <w:kern w:val="2"/>
          <w:sz w:val="21"/>
          <w:szCs w:val="21"/>
        </w:rPr>
        <w:t xml:space="preserve">    （2）与供应商存在直接控股、管理关系的其他单位。</w:t>
      </w:r>
    </w:p>
    <w:p>
      <w:pPr>
        <w:pStyle w:val="6"/>
        <w:spacing w:line="480" w:lineRule="exact"/>
        <w:rPr>
          <w:rFonts w:hint="eastAsia" w:ascii="微软雅黑" w:hAnsi="微软雅黑" w:eastAsia="微软雅黑" w:cs="微软雅黑"/>
          <w:color w:val="000000"/>
          <w:kern w:val="2"/>
          <w:sz w:val="21"/>
          <w:szCs w:val="21"/>
        </w:rPr>
      </w:pPr>
    </w:p>
    <w:p>
      <w:pPr>
        <w:pStyle w:val="6"/>
        <w:spacing w:line="480" w:lineRule="exact"/>
        <w:rPr>
          <w:rFonts w:hint="eastAsia" w:ascii="微软雅黑" w:hAnsi="微软雅黑" w:eastAsia="微软雅黑" w:cs="微软雅黑"/>
          <w:color w:val="000000"/>
          <w:kern w:val="2"/>
          <w:sz w:val="21"/>
          <w:szCs w:val="21"/>
        </w:rPr>
      </w:pPr>
    </w:p>
    <w:p>
      <w:pPr>
        <w:pStyle w:val="6"/>
        <w:spacing w:line="480" w:lineRule="exact"/>
        <w:rPr>
          <w:rFonts w:hint="eastAsia" w:ascii="微软雅黑" w:hAnsi="微软雅黑" w:eastAsia="微软雅黑" w:cs="微软雅黑"/>
          <w:color w:val="000000"/>
          <w:kern w:val="2"/>
          <w:sz w:val="21"/>
          <w:szCs w:val="21"/>
        </w:rPr>
      </w:pPr>
    </w:p>
    <w:p>
      <w:pPr>
        <w:spacing w:line="480" w:lineRule="exact"/>
        <w:ind w:left="1080" w:leftChars="257" w:hanging="540"/>
        <w:jc w:val="center"/>
        <w:rPr>
          <w:rFonts w:hint="eastAsia" w:ascii="微软雅黑" w:hAnsi="微软雅黑" w:eastAsia="微软雅黑" w:cs="微软雅黑"/>
          <w:color w:val="000000"/>
          <w:szCs w:val="21"/>
        </w:rPr>
      </w:pPr>
    </w:p>
    <w:p>
      <w:pPr>
        <w:pStyle w:val="4"/>
        <w:spacing w:before="0" w:line="480" w:lineRule="exact"/>
        <w:ind w:left="1080" w:leftChars="257" w:hanging="540"/>
        <w:jc w:val="left"/>
        <w:rPr>
          <w:rFonts w:hint="eastAsia" w:ascii="微软雅黑" w:hAnsi="微软雅黑" w:eastAsia="微软雅黑" w:cs="微软雅黑"/>
          <w:bCs/>
          <w:color w:val="000000"/>
          <w:kern w:val="2"/>
          <w:sz w:val="21"/>
          <w:szCs w:val="21"/>
        </w:rPr>
      </w:pPr>
      <w:bookmarkStart w:id="533" w:name="_Toc17333"/>
      <w:bookmarkStart w:id="534" w:name="_Toc29367"/>
      <w:bookmarkStart w:id="535" w:name="_Toc515647828"/>
      <w:bookmarkStart w:id="536" w:name="_Toc7414"/>
      <w:bookmarkStart w:id="537" w:name="_Toc10352"/>
      <w:bookmarkStart w:id="538" w:name="_Toc27478"/>
      <w:bookmarkStart w:id="539" w:name="_Toc15535"/>
      <w:bookmarkStart w:id="540" w:name="_Toc12486"/>
      <w:bookmarkStart w:id="541" w:name="_Toc17843"/>
      <w:bookmarkStart w:id="542" w:name="_Toc24823"/>
      <w:bookmarkStart w:id="543" w:name="_Toc23897"/>
      <w:bookmarkStart w:id="544" w:name="_Toc16811"/>
      <w:bookmarkStart w:id="545" w:name="_Toc31226"/>
      <w:bookmarkStart w:id="546" w:name="_Toc20015"/>
      <w:bookmarkStart w:id="547" w:name="_Toc6932"/>
      <w:bookmarkStart w:id="548" w:name="_Toc7966"/>
      <w:bookmarkStart w:id="549" w:name="_Toc25126"/>
      <w:r>
        <w:rPr>
          <w:rFonts w:hint="eastAsia" w:ascii="微软雅黑" w:hAnsi="微软雅黑" w:eastAsia="微软雅黑" w:cs="微软雅黑"/>
          <w:bCs/>
          <w:color w:val="000000"/>
          <w:kern w:val="2"/>
          <w:sz w:val="21"/>
          <w:szCs w:val="21"/>
        </w:rPr>
        <w:t xml:space="preserve">8 </w:t>
      </w:r>
      <w:bookmarkEnd w:id="533"/>
      <w:bookmarkEnd w:id="534"/>
      <w:bookmarkEnd w:id="535"/>
      <w:bookmarkEnd w:id="536"/>
      <w:bookmarkEnd w:id="537"/>
      <w:bookmarkStart w:id="550" w:name="_Toc27058"/>
      <w:r>
        <w:rPr>
          <w:rFonts w:hint="eastAsia" w:ascii="微软雅黑" w:hAnsi="微软雅黑" w:eastAsia="微软雅黑" w:cs="微软雅黑"/>
          <w:bCs/>
          <w:color w:val="000000"/>
          <w:kern w:val="2"/>
          <w:sz w:val="21"/>
          <w:szCs w:val="21"/>
        </w:rPr>
        <w:t xml:space="preserve">  供应商可提供有利于投标的其他资格证明材料</w:t>
      </w:r>
      <w:bookmarkEnd w:id="538"/>
      <w:bookmarkEnd w:id="539"/>
      <w:bookmarkEnd w:id="540"/>
      <w:bookmarkEnd w:id="541"/>
      <w:bookmarkEnd w:id="542"/>
      <w:bookmarkEnd w:id="543"/>
      <w:bookmarkEnd w:id="544"/>
      <w:bookmarkEnd w:id="545"/>
      <w:bookmarkEnd w:id="546"/>
      <w:bookmarkEnd w:id="547"/>
      <w:bookmarkEnd w:id="548"/>
      <w:bookmarkEnd w:id="549"/>
      <w:bookmarkEnd w:id="550"/>
    </w:p>
    <w:p>
      <w:pPr>
        <w:rPr>
          <w:rFonts w:hint="eastAsia"/>
        </w:rPr>
      </w:pPr>
    </w:p>
    <w:p>
      <w:pPr>
        <w:ind w:firstLine="420" w:firstLineChars="200"/>
        <w:rPr>
          <w:rFonts w:hint="default" w:eastAsia="微软雅黑"/>
          <w:lang w:val="en-US" w:eastAsia="zh-CN"/>
        </w:rPr>
      </w:pPr>
      <w:r>
        <w:rPr>
          <w:rFonts w:hint="eastAsia" w:ascii="微软雅黑" w:hAnsi="微软雅黑" w:eastAsia="微软雅黑" w:cs="微软雅黑"/>
          <w:bCs/>
          <w:color w:val="000000"/>
          <w:kern w:val="2"/>
          <w:sz w:val="21"/>
          <w:szCs w:val="21"/>
          <w:lang w:val="en-US" w:eastAsia="zh-CN"/>
        </w:rPr>
        <w:t>说明：例如施工基础图，投标保证金有效凭证等。</w:t>
      </w:r>
    </w:p>
    <w:p>
      <w:pPr>
        <w:numPr>
          <w:ilvl w:val="0"/>
          <w:numId w:val="0"/>
        </w:numPr>
        <w:rPr>
          <w:rFonts w:hint="eastAsia" w:ascii="微软雅黑" w:hAnsi="微软雅黑" w:eastAsia="微软雅黑" w:cs="微软雅黑"/>
          <w:color w:val="000000"/>
          <w:lang w:eastAsia="zh-CN"/>
        </w:rPr>
      </w:pPr>
    </w:p>
    <w:p>
      <w:pPr>
        <w:pStyle w:val="6"/>
        <w:spacing w:line="360" w:lineRule="exact"/>
        <w:rPr>
          <w:rFonts w:hint="eastAsia" w:ascii="微软雅黑" w:hAnsi="微软雅黑" w:eastAsia="微软雅黑" w:cs="微软雅黑"/>
          <w:b/>
          <w:color w:val="000000"/>
          <w:sz w:val="32"/>
        </w:rPr>
      </w:pPr>
    </w:p>
    <w:p>
      <w:pPr>
        <w:spacing w:line="360" w:lineRule="exact"/>
        <w:rPr>
          <w:rFonts w:hint="eastAsia" w:ascii="微软雅黑" w:hAnsi="微软雅黑" w:eastAsia="微软雅黑" w:cs="微软雅黑"/>
          <w:color w:val="000000"/>
          <w:sz w:val="24"/>
        </w:rPr>
      </w:pPr>
      <w:bookmarkStart w:id="551" w:name="_Toc13771"/>
      <w:bookmarkStart w:id="552" w:name="_Toc28994"/>
      <w:bookmarkStart w:id="553" w:name="_Toc10715384"/>
      <w:bookmarkStart w:id="554" w:name="_Toc23729"/>
      <w:bookmarkStart w:id="555" w:name="_Toc30798"/>
      <w:bookmarkStart w:id="556" w:name="_Toc18887"/>
    </w:p>
    <w:bookmarkEnd w:id="551"/>
    <w:bookmarkEnd w:id="552"/>
    <w:bookmarkEnd w:id="553"/>
    <w:bookmarkEnd w:id="554"/>
    <w:bookmarkEnd w:id="555"/>
    <w:bookmarkEnd w:id="556"/>
    <w:p>
      <w:pPr>
        <w:pStyle w:val="24"/>
        <w:rPr>
          <w:rFonts w:hint="eastAsia" w:ascii="微软雅黑" w:hAnsi="微软雅黑" w:eastAsia="微软雅黑" w:cs="微软雅黑"/>
          <w:color w:val="000000"/>
        </w:rPr>
      </w:pPr>
    </w:p>
    <w:tbl>
      <w:tblPr>
        <w:tblStyle w:val="21"/>
        <w:tblpPr w:leftFromText="180" w:rightFromText="180" w:vertAnchor="text" w:horzAnchor="page" w:tblpX="1380" w:tblpY="440"/>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5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2335" w:hRule="atLeast"/>
        </w:trPr>
        <w:tc>
          <w:tcPr>
            <w:tcW w:w="9520" w:type="dxa"/>
            <w:shd w:val="clear" w:color="auto" w:fill="FCFEEA"/>
            <w:noWrap w:val="0"/>
            <w:vAlign w:val="top"/>
          </w:tcPr>
          <w:p>
            <w:pPr>
              <w:pStyle w:val="8"/>
              <w:jc w:val="center"/>
              <w:rPr>
                <w:rFonts w:hint="eastAsia" w:ascii="微软雅黑" w:hAnsi="微软雅黑" w:eastAsia="微软雅黑" w:cs="微软雅黑"/>
                <w:b/>
                <w:bCs/>
                <w:color w:val="000000"/>
                <w:sz w:val="28"/>
                <w:szCs w:val="28"/>
                <w:lang w:val="en-US" w:eastAsia="zh-CN"/>
              </w:rPr>
            </w:pPr>
            <w:r>
              <w:rPr>
                <w:rFonts w:hint="eastAsia" w:ascii="微软雅黑" w:hAnsi="微软雅黑" w:eastAsia="微软雅黑" w:cs="微软雅黑"/>
                <w:b/>
                <w:bCs/>
                <w:color w:val="000000"/>
                <w:sz w:val="28"/>
                <w:szCs w:val="28"/>
                <w:lang w:val="en-US" w:eastAsia="zh-CN"/>
              </w:rPr>
              <w:t xml:space="preserve">                                                （正本/副本）</w:t>
            </w:r>
          </w:p>
          <w:p>
            <w:pPr>
              <w:pStyle w:val="8"/>
              <w:ind w:firstLine="4202" w:firstLineChars="1500"/>
              <w:rPr>
                <w:rFonts w:hint="eastAsia" w:ascii="微软雅黑" w:hAnsi="微软雅黑" w:eastAsia="微软雅黑" w:cs="微软雅黑"/>
                <w:b/>
                <w:bCs/>
                <w:color w:val="000000"/>
                <w:sz w:val="28"/>
                <w:szCs w:val="28"/>
                <w:lang w:val="en-US" w:eastAsia="zh-CN"/>
              </w:rPr>
            </w:pPr>
          </w:p>
          <w:p>
            <w:pPr>
              <w:pStyle w:val="8"/>
              <w:ind w:firstLine="4202" w:firstLineChars="1500"/>
              <w:rPr>
                <w:rFonts w:hint="eastAsia" w:ascii="微软雅黑" w:hAnsi="微软雅黑" w:eastAsia="微软雅黑" w:cs="微软雅黑"/>
                <w:b/>
                <w:bCs/>
                <w:color w:val="000000"/>
                <w:sz w:val="28"/>
                <w:szCs w:val="28"/>
                <w:lang w:val="en-US" w:eastAsia="zh-CN"/>
              </w:rPr>
            </w:pPr>
          </w:p>
          <w:p>
            <w:pPr>
              <w:pStyle w:val="8"/>
              <w:rPr>
                <w:rFonts w:hint="eastAsia" w:ascii="微软雅黑" w:hAnsi="微软雅黑" w:eastAsia="微软雅黑" w:cs="微软雅黑"/>
                <w:b/>
                <w:bCs/>
                <w:color w:val="000000"/>
                <w:sz w:val="28"/>
                <w:szCs w:val="28"/>
                <w:lang w:val="en-US" w:eastAsia="zh-CN"/>
              </w:rPr>
            </w:pPr>
          </w:p>
          <w:p>
            <w:pPr>
              <w:pStyle w:val="8"/>
              <w:jc w:val="center"/>
              <w:rPr>
                <w:rFonts w:hint="eastAsia" w:ascii="微软雅黑" w:hAnsi="微软雅黑" w:eastAsia="微软雅黑" w:cs="微软雅黑"/>
                <w:b/>
                <w:bCs/>
                <w:color w:val="000000"/>
                <w:sz w:val="21"/>
                <w:szCs w:val="21"/>
                <w:lang w:val="en-US" w:eastAsia="zh-CN"/>
              </w:rPr>
            </w:pPr>
            <w:r>
              <w:rPr>
                <w:rFonts w:hint="eastAsia" w:ascii="微软雅黑" w:hAnsi="微软雅黑" w:eastAsia="微软雅黑" w:cs="微软雅黑"/>
                <w:b/>
                <w:bCs/>
                <w:color w:val="000000"/>
                <w:sz w:val="21"/>
                <w:szCs w:val="21"/>
                <w:lang w:val="en-US" w:eastAsia="zh-CN"/>
              </w:rPr>
              <w:t xml:space="preserve"> ****************************项目</w:t>
            </w:r>
          </w:p>
          <w:p>
            <w:pPr>
              <w:pStyle w:val="8"/>
              <w:jc w:val="center"/>
              <w:rPr>
                <w:rFonts w:hint="eastAsia" w:ascii="微软雅黑" w:hAnsi="微软雅黑" w:eastAsia="微软雅黑" w:cs="微软雅黑"/>
                <w:b/>
                <w:bCs/>
                <w:color w:val="000000"/>
                <w:sz w:val="21"/>
                <w:szCs w:val="21"/>
                <w:lang w:val="en-US" w:eastAsia="zh-CN"/>
              </w:rPr>
            </w:pPr>
          </w:p>
          <w:p>
            <w:pPr>
              <w:pStyle w:val="8"/>
              <w:jc w:val="center"/>
              <w:rPr>
                <w:rFonts w:hint="eastAsia" w:ascii="微软雅黑" w:hAnsi="微软雅黑" w:eastAsia="微软雅黑" w:cs="微软雅黑"/>
                <w:b/>
                <w:bCs/>
                <w:color w:val="000000"/>
                <w:sz w:val="48"/>
                <w:lang w:val="en-US" w:eastAsia="zh-CN"/>
              </w:rPr>
            </w:pPr>
            <w:r>
              <w:rPr>
                <w:rFonts w:hint="eastAsia" w:ascii="微软雅黑" w:hAnsi="微软雅黑" w:eastAsia="微软雅黑" w:cs="微软雅黑"/>
                <w:b/>
                <w:bCs/>
                <w:color w:val="000000"/>
                <w:sz w:val="48"/>
                <w:lang w:val="en-US" w:eastAsia="zh-CN"/>
              </w:rPr>
              <w:t>响应文件</w:t>
            </w:r>
          </w:p>
          <w:p>
            <w:pPr>
              <w:jc w:val="center"/>
              <w:rPr>
                <w:rFonts w:hint="eastAsia" w:ascii="微软雅黑" w:hAnsi="微软雅黑" w:eastAsia="微软雅黑" w:cs="微软雅黑"/>
                <w:b/>
                <w:color w:val="000000"/>
                <w:sz w:val="32"/>
              </w:rPr>
            </w:pPr>
          </w:p>
          <w:p>
            <w:pPr>
              <w:pStyle w:val="6"/>
              <w:rPr>
                <w:rFonts w:hint="eastAsia" w:ascii="微软雅黑" w:hAnsi="微软雅黑" w:eastAsia="微软雅黑" w:cs="微软雅黑"/>
                <w:b/>
                <w:color w:val="000000"/>
                <w:sz w:val="32"/>
              </w:rPr>
            </w:pPr>
          </w:p>
          <w:p>
            <w:pPr>
              <w:pStyle w:val="6"/>
              <w:rPr>
                <w:rFonts w:hint="eastAsia" w:ascii="微软雅黑" w:hAnsi="微软雅黑" w:eastAsia="微软雅黑" w:cs="微软雅黑"/>
                <w:b/>
                <w:color w:val="000000"/>
                <w:sz w:val="32"/>
              </w:rPr>
            </w:pPr>
          </w:p>
          <w:p>
            <w:pPr>
              <w:pStyle w:val="6"/>
              <w:rPr>
                <w:rFonts w:hint="eastAsia" w:ascii="微软雅黑" w:hAnsi="微软雅黑" w:eastAsia="微软雅黑" w:cs="微软雅黑"/>
                <w:b/>
                <w:color w:val="000000"/>
                <w:sz w:val="32"/>
              </w:rPr>
            </w:pPr>
          </w:p>
          <w:p>
            <w:pPr>
              <w:pStyle w:val="6"/>
              <w:rPr>
                <w:rFonts w:hint="eastAsia" w:ascii="微软雅黑" w:hAnsi="微软雅黑" w:eastAsia="微软雅黑" w:cs="微软雅黑"/>
                <w:b/>
                <w:color w:val="000000"/>
                <w:sz w:val="32"/>
              </w:rPr>
            </w:pPr>
          </w:p>
          <w:p>
            <w:pPr>
              <w:pStyle w:val="6"/>
              <w:rPr>
                <w:rFonts w:hint="eastAsia" w:ascii="微软雅黑" w:hAnsi="微软雅黑" w:eastAsia="微软雅黑" w:cs="微软雅黑"/>
                <w:b/>
                <w:color w:val="000000"/>
                <w:sz w:val="32"/>
              </w:rPr>
            </w:pPr>
          </w:p>
          <w:p>
            <w:pPr>
              <w:spacing w:line="360" w:lineRule="auto"/>
              <w:ind w:left="176" w:leftChars="84" w:firstLine="840" w:firstLineChars="4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供应商：</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（公章）</w:t>
            </w:r>
          </w:p>
          <w:p>
            <w:pPr>
              <w:spacing w:line="360" w:lineRule="auto"/>
              <w:ind w:left="176" w:leftChars="84" w:firstLine="840" w:firstLineChars="40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项目名称：</w:t>
            </w:r>
            <w:r>
              <w:rPr>
                <w:rFonts w:hint="eastAsia" w:ascii="微软雅黑" w:hAnsi="微软雅黑" w:eastAsia="微软雅黑" w:cs="微软雅黑"/>
                <w:color w:val="000000"/>
                <w:szCs w:val="21"/>
                <w:u w:val="single"/>
              </w:rPr>
              <w:t xml:space="preserve">                                          </w:t>
            </w:r>
          </w:p>
          <w:p>
            <w:pPr>
              <w:spacing w:line="360" w:lineRule="auto"/>
              <w:ind w:left="176" w:leftChars="84" w:firstLine="840" w:firstLineChars="40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项目编号：</w:t>
            </w:r>
            <w:r>
              <w:rPr>
                <w:rFonts w:hint="eastAsia" w:ascii="微软雅黑" w:hAnsi="微软雅黑" w:eastAsia="微软雅黑" w:cs="微软雅黑"/>
                <w:color w:val="000000"/>
                <w:szCs w:val="21"/>
                <w:u w:val="single"/>
              </w:rPr>
              <w:t xml:space="preserve">                                        </w:t>
            </w:r>
          </w:p>
          <w:p>
            <w:pPr>
              <w:spacing w:line="360" w:lineRule="auto"/>
              <w:ind w:left="176" w:leftChars="84" w:firstLine="840" w:firstLineChars="40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联 系 人：</w:t>
            </w:r>
            <w:r>
              <w:rPr>
                <w:rFonts w:hint="eastAsia" w:ascii="微软雅黑" w:hAnsi="微软雅黑" w:eastAsia="微软雅黑" w:cs="微软雅黑"/>
                <w:color w:val="000000"/>
                <w:szCs w:val="21"/>
                <w:u w:val="single"/>
              </w:rPr>
              <w:t xml:space="preserve">                                        </w:t>
            </w:r>
          </w:p>
          <w:p>
            <w:pPr>
              <w:spacing w:line="360" w:lineRule="auto"/>
              <w:ind w:left="176" w:leftChars="84" w:firstLine="840" w:firstLineChars="4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电    话：</w:t>
            </w:r>
            <w:r>
              <w:rPr>
                <w:rFonts w:hint="eastAsia" w:ascii="微软雅黑" w:hAnsi="微软雅黑" w:eastAsia="微软雅黑" w:cs="微软雅黑"/>
                <w:color w:val="000000"/>
                <w:szCs w:val="21"/>
                <w:u w:val="single"/>
              </w:rPr>
              <w:t xml:space="preserve">                                        </w:t>
            </w:r>
          </w:p>
          <w:p>
            <w:pPr>
              <w:spacing w:line="360" w:lineRule="auto"/>
              <w:ind w:left="176" w:leftChars="84" w:firstLine="840" w:firstLineChars="40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 xml:space="preserve">地    址  ：  </w:t>
            </w:r>
            <w:r>
              <w:rPr>
                <w:rFonts w:hint="eastAsia" w:ascii="微软雅黑" w:hAnsi="微软雅黑" w:eastAsia="微软雅黑" w:cs="微软雅黑"/>
                <w:color w:val="000000"/>
                <w:szCs w:val="21"/>
                <w:u w:val="single"/>
              </w:rPr>
              <w:t xml:space="preserve">                                    </w:t>
            </w:r>
          </w:p>
          <w:p>
            <w:pPr>
              <w:spacing w:line="360" w:lineRule="auto"/>
              <w:ind w:left="176" w:leftChars="84" w:firstLine="960" w:firstLineChars="400"/>
              <w:rPr>
                <w:rFonts w:hint="eastAsia" w:ascii="微软雅黑" w:hAnsi="微软雅黑" w:eastAsia="微软雅黑" w:cs="微软雅黑"/>
                <w:color w:val="000000"/>
                <w:sz w:val="24"/>
              </w:rPr>
            </w:pPr>
          </w:p>
          <w:p>
            <w:pPr>
              <w:jc w:val="center"/>
              <w:rPr>
                <w:rFonts w:hint="eastAsia" w:ascii="微软雅黑" w:hAnsi="微软雅黑" w:eastAsia="微软雅黑" w:cs="微软雅黑"/>
                <w:b/>
                <w:bCs/>
                <w:color w:val="000000"/>
              </w:rPr>
            </w:pPr>
          </w:p>
          <w:p>
            <w:pPr>
              <w:jc w:val="center"/>
              <w:rPr>
                <w:rFonts w:hint="eastAsia" w:ascii="微软雅黑" w:hAnsi="微软雅黑" w:eastAsia="微软雅黑" w:cs="微软雅黑"/>
                <w:b/>
                <w:bCs/>
                <w:color w:val="000000"/>
              </w:rPr>
            </w:pPr>
          </w:p>
          <w:p>
            <w:pPr>
              <w:jc w:val="center"/>
              <w:rPr>
                <w:rFonts w:hint="eastAsia" w:ascii="微软雅黑" w:hAnsi="微软雅黑" w:eastAsia="微软雅黑" w:cs="微软雅黑"/>
                <w:b/>
                <w:bCs/>
                <w:color w:val="000000"/>
              </w:rPr>
            </w:pPr>
            <w:r>
              <w:rPr>
                <w:rFonts w:hint="eastAsia" w:ascii="微软雅黑" w:hAnsi="微软雅黑" w:eastAsia="微软雅黑" w:cs="微软雅黑"/>
                <w:b/>
                <w:bCs/>
                <w:color w:val="000000"/>
              </w:rPr>
              <w:t>注：   在202*年*月*日*午***之前不得启封</w:t>
            </w:r>
          </w:p>
        </w:tc>
      </w:tr>
    </w:tbl>
    <w:p>
      <w:pPr>
        <w:pStyle w:val="4"/>
        <w:spacing w:before="0" w:line="360" w:lineRule="exact"/>
        <w:jc w:val="both"/>
        <w:rPr>
          <w:rFonts w:hint="eastAsia" w:ascii="微软雅黑" w:hAnsi="微软雅黑" w:eastAsia="微软雅黑" w:cs="微软雅黑"/>
          <w:color w:val="000000"/>
          <w:sz w:val="24"/>
        </w:rPr>
      </w:pPr>
      <w:bookmarkStart w:id="557" w:name="_Toc3890"/>
      <w:bookmarkStart w:id="558" w:name="_Toc424"/>
      <w:bookmarkStart w:id="559" w:name="_Toc17783"/>
      <w:bookmarkStart w:id="560" w:name="_Toc18877"/>
      <w:bookmarkStart w:id="561" w:name="_Toc9408"/>
      <w:bookmarkStart w:id="562" w:name="_Toc25117"/>
      <w:bookmarkStart w:id="563" w:name="_Toc24109"/>
      <w:r>
        <w:rPr>
          <w:rFonts w:hint="eastAsia" w:ascii="微软雅黑" w:hAnsi="微软雅黑" w:eastAsia="微软雅黑" w:cs="微软雅黑"/>
          <w:color w:val="000000"/>
          <w:sz w:val="24"/>
          <w:lang w:val="en-US" w:eastAsia="zh-CN"/>
        </w:rPr>
        <w:t>9.</w:t>
      </w:r>
      <w:r>
        <w:rPr>
          <w:rFonts w:hint="eastAsia" w:ascii="微软雅黑" w:hAnsi="微软雅黑" w:eastAsia="微软雅黑" w:cs="微软雅黑"/>
          <w:color w:val="000000"/>
          <w:sz w:val="24"/>
        </w:rPr>
        <w:t>响应文件格式范本</w:t>
      </w:r>
      <w:bookmarkEnd w:id="557"/>
      <w:bookmarkEnd w:id="558"/>
      <w:bookmarkEnd w:id="559"/>
      <w:bookmarkEnd w:id="560"/>
      <w:bookmarkEnd w:id="561"/>
      <w:bookmarkEnd w:id="562"/>
      <w:bookmarkEnd w:id="563"/>
    </w:p>
    <w:p>
      <w:pPr>
        <w:spacing w:line="240" w:lineRule="atLeast"/>
        <w:rPr>
          <w:rFonts w:hint="eastAsia" w:ascii="微软雅黑" w:hAnsi="微软雅黑" w:eastAsia="微软雅黑" w:cs="微软雅黑"/>
          <w:color w:val="000000"/>
          <w:sz w:val="24"/>
        </w:rPr>
      </w:pPr>
    </w:p>
    <w:p>
      <w:pPr>
        <w:spacing w:line="240" w:lineRule="atLeast"/>
        <w:ind w:left="1080" w:leftChars="257" w:hanging="540"/>
        <w:jc w:val="center"/>
        <w:rPr>
          <w:rFonts w:hint="eastAsia" w:ascii="微软雅黑" w:hAnsi="微软雅黑" w:eastAsia="微软雅黑" w:cs="微软雅黑"/>
          <w:color w:val="000000"/>
          <w:sz w:val="24"/>
        </w:rPr>
      </w:pPr>
    </w:p>
    <w:p>
      <w:pPr>
        <w:spacing w:line="240" w:lineRule="atLeast"/>
        <w:rPr>
          <w:rFonts w:hint="eastAsia" w:ascii="微软雅黑" w:hAnsi="微软雅黑" w:eastAsia="微软雅黑" w:cs="微软雅黑"/>
          <w:color w:val="000000"/>
          <w:sz w:val="24"/>
        </w:rPr>
      </w:pPr>
    </w:p>
    <w:p>
      <w:pPr>
        <w:pStyle w:val="17"/>
        <w:rPr>
          <w:rFonts w:hint="eastAsia" w:ascii="微软雅黑" w:hAnsi="微软雅黑" w:eastAsia="微软雅黑" w:cs="微软雅黑"/>
          <w:color w:val="000000"/>
        </w:rPr>
      </w:pPr>
      <w:bookmarkStart w:id="564" w:name="_Toc8100_WPSOffice_Level2"/>
      <w:bookmarkStart w:id="565" w:name="_Toc10601_WPSOffice_Level2"/>
    </w:p>
    <w:bookmarkEnd w:id="564"/>
    <w:bookmarkEnd w:id="565"/>
    <w:p>
      <w:pPr>
        <w:pStyle w:val="16"/>
        <w:rPr>
          <w:rFonts w:hint="eastAsia" w:ascii="微软雅黑" w:hAnsi="微软雅黑" w:eastAsia="微软雅黑" w:cs="微软雅黑"/>
          <w:bCs/>
          <w:color w:val="000000"/>
          <w:sz w:val="48"/>
          <w:szCs w:val="48"/>
        </w:rPr>
      </w:pPr>
    </w:p>
    <w:p>
      <w:pPr>
        <w:pStyle w:val="16"/>
        <w:rPr>
          <w:rFonts w:hint="eastAsia" w:ascii="微软雅黑" w:hAnsi="微软雅黑" w:eastAsia="微软雅黑" w:cs="微软雅黑"/>
          <w:bCs/>
          <w:color w:val="000000"/>
          <w:sz w:val="48"/>
          <w:szCs w:val="48"/>
        </w:rPr>
      </w:pPr>
    </w:p>
    <w:p>
      <w:pPr>
        <w:pStyle w:val="6"/>
        <w:ind w:left="0" w:leftChars="0" w:firstLine="0" w:firstLineChars="0"/>
        <w:jc w:val="center"/>
        <w:rPr>
          <w:rFonts w:hint="eastAsia" w:ascii="微软雅黑" w:hAnsi="微软雅黑" w:eastAsia="微软雅黑" w:cs="微软雅黑"/>
          <w:b/>
          <w:color w:val="000000"/>
          <w:sz w:val="40"/>
          <w:szCs w:val="40"/>
          <w:lang w:eastAsia="zh-CN"/>
        </w:rPr>
      </w:pPr>
      <w:r>
        <w:rPr>
          <w:rFonts w:hint="eastAsia" w:ascii="微软雅黑" w:hAnsi="微软雅黑" w:eastAsia="微软雅黑" w:cs="微软雅黑"/>
          <w:b/>
          <w:color w:val="000000"/>
          <w:sz w:val="40"/>
          <w:szCs w:val="40"/>
          <w:lang w:eastAsia="zh-CN"/>
        </w:rPr>
        <w:t>英吉沙县卫生健康委员会智慧数字化预防</w:t>
      </w:r>
    </w:p>
    <w:p>
      <w:pPr>
        <w:pStyle w:val="6"/>
        <w:ind w:left="0" w:leftChars="0" w:firstLine="0" w:firstLineChars="0"/>
        <w:jc w:val="center"/>
        <w:rPr>
          <w:rFonts w:hint="eastAsia" w:ascii="微软雅黑" w:hAnsi="微软雅黑" w:eastAsia="微软雅黑" w:cs="微软雅黑"/>
          <w:b/>
          <w:color w:val="000000"/>
          <w:sz w:val="40"/>
          <w:szCs w:val="40"/>
        </w:rPr>
      </w:pPr>
      <w:r>
        <w:rPr>
          <w:rFonts w:hint="eastAsia" w:ascii="微软雅黑" w:hAnsi="微软雅黑" w:eastAsia="微软雅黑" w:cs="微软雅黑"/>
          <w:b/>
          <w:color w:val="000000"/>
          <w:sz w:val="40"/>
          <w:szCs w:val="40"/>
          <w:lang w:eastAsia="zh-CN"/>
        </w:rPr>
        <w:t>接种门诊项目竞争性谈判文件</w:t>
      </w:r>
    </w:p>
    <w:p>
      <w:pPr>
        <w:spacing w:line="240" w:lineRule="atLeast"/>
        <w:ind w:left="1080" w:leftChars="257" w:hanging="540"/>
        <w:jc w:val="center"/>
        <w:rPr>
          <w:rFonts w:hint="eastAsia" w:ascii="微软雅黑" w:hAnsi="微软雅黑" w:eastAsia="微软雅黑" w:cs="微软雅黑"/>
          <w:b/>
          <w:color w:val="000000"/>
          <w:sz w:val="48"/>
          <w:szCs w:val="48"/>
        </w:rPr>
      </w:pPr>
    </w:p>
    <w:p>
      <w:pPr>
        <w:pStyle w:val="26"/>
        <w:rPr>
          <w:rFonts w:hint="eastAsia" w:ascii="微软雅黑" w:hAnsi="微软雅黑" w:eastAsia="微软雅黑" w:cs="微软雅黑"/>
          <w:b/>
          <w:color w:val="000000"/>
          <w:sz w:val="48"/>
          <w:szCs w:val="48"/>
        </w:rPr>
      </w:pPr>
    </w:p>
    <w:p>
      <w:pPr>
        <w:spacing w:line="240" w:lineRule="atLeast"/>
        <w:jc w:val="both"/>
        <w:rPr>
          <w:rFonts w:hint="eastAsia" w:ascii="微软雅黑" w:hAnsi="微软雅黑" w:eastAsia="微软雅黑" w:cs="微软雅黑"/>
          <w:b/>
          <w:color w:val="000000"/>
          <w:sz w:val="40"/>
          <w:szCs w:val="40"/>
        </w:rPr>
      </w:pPr>
    </w:p>
    <w:p>
      <w:pPr>
        <w:spacing w:line="240" w:lineRule="atLeast"/>
        <w:jc w:val="center"/>
        <w:rPr>
          <w:rFonts w:hint="eastAsia" w:ascii="微软雅黑" w:hAnsi="微软雅黑" w:eastAsia="微软雅黑" w:cs="微软雅黑"/>
          <w:b/>
          <w:color w:val="000000"/>
          <w:sz w:val="32"/>
          <w:szCs w:val="32"/>
          <w:lang w:eastAsia="zh-CN"/>
        </w:rPr>
      </w:pPr>
      <w:r>
        <w:rPr>
          <w:rFonts w:hint="eastAsia" w:ascii="微软雅黑" w:hAnsi="微软雅黑" w:eastAsia="微软雅黑" w:cs="微软雅黑"/>
          <w:b/>
          <w:color w:val="000000"/>
          <w:sz w:val="40"/>
          <w:szCs w:val="40"/>
        </w:rPr>
        <w:t>项目编号</w:t>
      </w:r>
      <w:r>
        <w:rPr>
          <w:rFonts w:hint="eastAsia" w:ascii="微软雅黑" w:hAnsi="微软雅黑" w:eastAsia="微软雅黑" w:cs="微软雅黑"/>
          <w:b/>
          <w:color w:val="000000"/>
          <w:sz w:val="40"/>
          <w:szCs w:val="40"/>
          <w:lang w:eastAsia="zh-CN"/>
        </w:rPr>
        <w:t>：KSDQZH-2023-24</w:t>
      </w:r>
    </w:p>
    <w:p>
      <w:pPr>
        <w:spacing w:line="240" w:lineRule="atLeast"/>
        <w:ind w:left="1080" w:leftChars="257" w:hanging="540"/>
        <w:rPr>
          <w:rFonts w:hint="eastAsia" w:ascii="微软雅黑" w:hAnsi="微软雅黑" w:eastAsia="微软雅黑" w:cs="微软雅黑"/>
          <w:b/>
          <w:color w:val="000000"/>
          <w:sz w:val="28"/>
        </w:rPr>
      </w:pPr>
    </w:p>
    <w:p>
      <w:pPr>
        <w:spacing w:line="240" w:lineRule="atLeast"/>
        <w:ind w:left="1080" w:leftChars="257" w:hanging="540"/>
        <w:jc w:val="center"/>
        <w:outlineLvl w:val="0"/>
        <w:rPr>
          <w:rFonts w:hint="eastAsia" w:ascii="微软雅黑" w:hAnsi="微软雅黑" w:eastAsia="微软雅黑" w:cs="微软雅黑"/>
          <w:b/>
          <w:color w:val="000000"/>
          <w:sz w:val="48"/>
          <w:szCs w:val="48"/>
        </w:rPr>
      </w:pPr>
      <w:bookmarkStart w:id="566" w:name="_Toc2763_WPSOffice_Level2"/>
      <w:bookmarkStart w:id="567" w:name="_Toc5480"/>
      <w:bookmarkStart w:id="568" w:name="_Toc29455"/>
      <w:bookmarkStart w:id="569" w:name="_Toc29757_WPSOffice_Level2"/>
      <w:bookmarkStart w:id="570" w:name="_Toc10715385"/>
      <w:bookmarkStart w:id="571" w:name="_Toc22417"/>
      <w:bookmarkStart w:id="572" w:name="_Toc13784"/>
      <w:bookmarkStart w:id="573" w:name="_Toc24791"/>
      <w:bookmarkStart w:id="574" w:name="_Toc24478"/>
      <w:bookmarkStart w:id="575" w:name="_Toc29563"/>
      <w:r>
        <w:rPr>
          <w:rFonts w:hint="eastAsia" w:ascii="微软雅黑" w:hAnsi="微软雅黑" w:eastAsia="微软雅黑" w:cs="微软雅黑"/>
          <w:b/>
          <w:color w:val="000000"/>
          <w:sz w:val="48"/>
          <w:szCs w:val="48"/>
        </w:rPr>
        <w:t>第二册</w:t>
      </w:r>
      <w:bookmarkEnd w:id="566"/>
      <w:bookmarkEnd w:id="567"/>
      <w:bookmarkEnd w:id="568"/>
      <w:bookmarkEnd w:id="569"/>
      <w:bookmarkEnd w:id="570"/>
      <w:bookmarkEnd w:id="571"/>
      <w:bookmarkEnd w:id="572"/>
      <w:bookmarkEnd w:id="573"/>
      <w:bookmarkEnd w:id="574"/>
      <w:bookmarkEnd w:id="575"/>
    </w:p>
    <w:p>
      <w:pPr>
        <w:spacing w:line="240" w:lineRule="atLeast"/>
        <w:ind w:left="1080" w:leftChars="257" w:hanging="540"/>
        <w:rPr>
          <w:rFonts w:hint="eastAsia" w:ascii="微软雅黑" w:hAnsi="微软雅黑" w:eastAsia="微软雅黑" w:cs="微软雅黑"/>
          <w:b/>
          <w:color w:val="000000"/>
          <w:sz w:val="28"/>
        </w:rPr>
      </w:pPr>
    </w:p>
    <w:p>
      <w:pPr>
        <w:pStyle w:val="3"/>
        <w:tabs>
          <w:tab w:val="left" w:pos="0"/>
        </w:tabs>
        <w:spacing w:before="0" w:after="0" w:line="240" w:lineRule="atLeast"/>
        <w:jc w:val="center"/>
        <w:rPr>
          <w:rFonts w:hint="eastAsia" w:ascii="微软雅黑" w:hAnsi="微软雅黑" w:eastAsia="微软雅黑" w:cs="微软雅黑"/>
          <w:color w:val="000000"/>
        </w:rPr>
      </w:pPr>
      <w:r>
        <w:rPr>
          <w:rFonts w:hint="eastAsia" w:ascii="微软雅黑" w:hAnsi="微软雅黑" w:eastAsia="微软雅黑" w:cs="微软雅黑"/>
          <w:b w:val="0"/>
          <w:color w:val="000000"/>
          <w:sz w:val="52"/>
        </w:rPr>
        <w:br w:type="page"/>
      </w:r>
      <w:bookmarkStart w:id="576" w:name="_Toc219175634"/>
      <w:bookmarkStart w:id="577" w:name="_Toc518923124"/>
      <w:bookmarkStart w:id="578" w:name="_Toc218935350"/>
      <w:bookmarkStart w:id="579" w:name="_Toc9913"/>
      <w:bookmarkStart w:id="580" w:name="_Toc216582822"/>
      <w:bookmarkStart w:id="581" w:name="_Toc507399902"/>
      <w:bookmarkStart w:id="582" w:name="_Toc6510"/>
      <w:bookmarkStart w:id="583" w:name="_Toc14352"/>
      <w:bookmarkStart w:id="584" w:name="_Toc12756"/>
      <w:bookmarkStart w:id="585" w:name="_Toc21156_WPSOffice_Level1"/>
      <w:bookmarkStart w:id="586" w:name="_Toc10715386"/>
      <w:r>
        <w:rPr>
          <w:rFonts w:hint="eastAsia" w:ascii="微软雅黑" w:hAnsi="微软雅黑" w:eastAsia="微软雅黑" w:cs="微软雅黑"/>
          <w:color w:val="000000"/>
        </w:rPr>
        <w:t xml:space="preserve">第3章  </w:t>
      </w:r>
      <w:bookmarkEnd w:id="576"/>
      <w:bookmarkEnd w:id="577"/>
      <w:bookmarkEnd w:id="578"/>
      <w:bookmarkEnd w:id="579"/>
      <w:bookmarkEnd w:id="580"/>
      <w:bookmarkEnd w:id="581"/>
      <w:r>
        <w:rPr>
          <w:rFonts w:hint="eastAsia" w:ascii="微软雅黑" w:hAnsi="微软雅黑" w:eastAsia="微软雅黑" w:cs="微软雅黑"/>
          <w:color w:val="000000"/>
          <w:lang w:eastAsia="zh-CN"/>
        </w:rPr>
        <w:t>谈判</w:t>
      </w:r>
      <w:r>
        <w:rPr>
          <w:rFonts w:hint="eastAsia" w:ascii="微软雅黑" w:hAnsi="微软雅黑" w:eastAsia="微软雅黑" w:cs="微软雅黑"/>
          <w:color w:val="000000"/>
        </w:rPr>
        <w:t>邀请</w:t>
      </w:r>
      <w:bookmarkEnd w:id="582"/>
      <w:bookmarkEnd w:id="583"/>
      <w:bookmarkEnd w:id="584"/>
      <w:bookmarkEnd w:id="585"/>
      <w:bookmarkEnd w:id="586"/>
    </w:p>
    <w:p>
      <w:pPr>
        <w:spacing w:line="240" w:lineRule="auto"/>
        <w:jc w:val="center"/>
        <w:rPr>
          <w:rFonts w:hint="eastAsia" w:ascii="微软雅黑" w:hAnsi="微软雅黑" w:eastAsia="微软雅黑" w:cs="微软雅黑"/>
          <w:color w:val="000000"/>
          <w:sz w:val="36"/>
          <w:szCs w:val="36"/>
        </w:rPr>
      </w:pPr>
      <w:bookmarkStart w:id="587" w:name="_Toc10715387"/>
      <w:bookmarkStart w:id="588" w:name="_Toc4788"/>
      <w:bookmarkStart w:id="589" w:name="_Toc10423"/>
      <w:r>
        <w:rPr>
          <w:rFonts w:hint="eastAsia" w:ascii="微软雅黑" w:hAnsi="微软雅黑" w:eastAsia="微软雅黑" w:cs="微软雅黑"/>
          <w:b/>
          <w:bCs/>
          <w:color w:val="000000"/>
          <w:kern w:val="0"/>
          <w:sz w:val="36"/>
          <w:szCs w:val="36"/>
          <w:lang w:eastAsia="zh-CN" w:bidi="ar"/>
        </w:rPr>
        <w:t>英吉沙县卫生健康委员会智慧数字化预防接种门诊项目竞争性谈判</w:t>
      </w:r>
      <w:r>
        <w:rPr>
          <w:rFonts w:hint="eastAsia" w:ascii="微软雅黑" w:hAnsi="微软雅黑" w:eastAsia="微软雅黑" w:cs="微软雅黑"/>
          <w:b/>
          <w:bCs/>
          <w:color w:val="000000"/>
          <w:kern w:val="0"/>
          <w:sz w:val="36"/>
          <w:szCs w:val="36"/>
          <w:lang w:bidi="ar"/>
        </w:rPr>
        <w:t>公告</w:t>
      </w:r>
    </w:p>
    <w:p>
      <w:pPr>
        <w:pageBreakBefore w:val="0"/>
        <w:widowControl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000000"/>
          <w:kern w:val="0"/>
          <w:sz w:val="24"/>
          <w:lang w:eastAsia="zh-CN"/>
        </w:rPr>
        <w:t>英吉沙县卫生健康委员会智慧数字化预防接种门诊项目</w:t>
      </w:r>
      <w:r>
        <w:rPr>
          <w:rFonts w:hint="eastAsia" w:ascii="微软雅黑" w:hAnsi="微软雅黑" w:eastAsia="微软雅黑" w:cs="微软雅黑"/>
          <w:color w:val="000000"/>
          <w:kern w:val="0"/>
          <w:sz w:val="24"/>
        </w:rPr>
        <w:t>的潜在供应商应在政采</w:t>
      </w:r>
      <w:r>
        <w:rPr>
          <w:rFonts w:hint="eastAsia" w:ascii="微软雅黑" w:hAnsi="微软雅黑" w:eastAsia="微软雅黑" w:cs="微软雅黑"/>
          <w:color w:val="auto"/>
          <w:kern w:val="0"/>
          <w:sz w:val="24"/>
        </w:rPr>
        <w:t>云平台（https://www.zcygov.cn）获取</w:t>
      </w:r>
      <w:r>
        <w:rPr>
          <w:rFonts w:hint="eastAsia" w:ascii="微软雅黑" w:hAnsi="微软雅黑" w:eastAsia="微软雅黑" w:cs="微软雅黑"/>
          <w:color w:val="auto"/>
          <w:kern w:val="0"/>
          <w:sz w:val="24"/>
          <w:lang w:eastAsia="zh-CN"/>
        </w:rPr>
        <w:t>谈判</w:t>
      </w:r>
      <w:r>
        <w:rPr>
          <w:rFonts w:hint="eastAsia" w:ascii="微软雅黑" w:hAnsi="微软雅黑" w:eastAsia="微软雅黑" w:cs="微软雅黑"/>
          <w:color w:val="auto"/>
          <w:kern w:val="0"/>
          <w:sz w:val="24"/>
        </w:rPr>
        <w:t>文件并于</w:t>
      </w:r>
      <w:r>
        <w:rPr>
          <w:rFonts w:hint="eastAsia" w:ascii="微软雅黑" w:hAnsi="微软雅黑" w:eastAsia="微软雅黑" w:cs="微软雅黑"/>
          <w:color w:val="auto"/>
          <w:kern w:val="0"/>
          <w:sz w:val="24"/>
          <w:highlight w:val="none"/>
          <w:lang w:eastAsia="zh-CN"/>
        </w:rPr>
        <w:t>202</w:t>
      </w:r>
      <w:r>
        <w:rPr>
          <w:rFonts w:hint="eastAsia" w:ascii="微软雅黑" w:hAnsi="微软雅黑" w:eastAsia="微软雅黑" w:cs="微软雅黑"/>
          <w:color w:val="auto"/>
          <w:kern w:val="0"/>
          <w:sz w:val="24"/>
          <w:highlight w:val="none"/>
          <w:lang w:val="en-US" w:eastAsia="zh-CN"/>
        </w:rPr>
        <w:t xml:space="preserve">3 </w:t>
      </w:r>
      <w:r>
        <w:rPr>
          <w:rFonts w:hint="eastAsia" w:ascii="微软雅黑" w:hAnsi="微软雅黑" w:eastAsia="微软雅黑" w:cs="微软雅黑"/>
          <w:color w:val="auto"/>
          <w:kern w:val="0"/>
          <w:sz w:val="24"/>
          <w:highlight w:val="none"/>
          <w:lang w:eastAsia="zh-CN"/>
        </w:rPr>
        <w:t>年</w:t>
      </w:r>
      <w:r>
        <w:rPr>
          <w:rFonts w:hint="eastAsia" w:ascii="微软雅黑" w:hAnsi="微软雅黑" w:eastAsia="微软雅黑" w:cs="微软雅黑"/>
          <w:color w:val="auto"/>
          <w:kern w:val="0"/>
          <w:sz w:val="24"/>
          <w:highlight w:val="none"/>
          <w:lang w:val="en-US" w:eastAsia="zh-CN"/>
        </w:rPr>
        <w:t xml:space="preserve"> 11 </w:t>
      </w:r>
      <w:r>
        <w:rPr>
          <w:rFonts w:hint="eastAsia" w:ascii="微软雅黑" w:hAnsi="微软雅黑" w:eastAsia="微软雅黑" w:cs="微软雅黑"/>
          <w:color w:val="auto"/>
          <w:kern w:val="0"/>
          <w:sz w:val="24"/>
          <w:highlight w:val="none"/>
          <w:lang w:eastAsia="zh-CN"/>
        </w:rPr>
        <w:t>月</w:t>
      </w:r>
      <w:r>
        <w:rPr>
          <w:rFonts w:hint="eastAsia" w:ascii="微软雅黑" w:hAnsi="微软雅黑" w:eastAsia="微软雅黑" w:cs="微软雅黑"/>
          <w:color w:val="auto"/>
          <w:kern w:val="0"/>
          <w:sz w:val="24"/>
          <w:highlight w:val="none"/>
          <w:lang w:val="en-US" w:eastAsia="zh-CN"/>
        </w:rPr>
        <w:t xml:space="preserve"> 3</w:t>
      </w:r>
      <w:r>
        <w:rPr>
          <w:rFonts w:hint="eastAsia" w:ascii="微软雅黑" w:hAnsi="微软雅黑" w:eastAsia="微软雅黑" w:cs="微软雅黑"/>
          <w:color w:val="auto"/>
          <w:kern w:val="0"/>
          <w:sz w:val="24"/>
          <w:highlight w:val="none"/>
          <w:lang w:eastAsia="zh-CN"/>
        </w:rPr>
        <w:t>日</w:t>
      </w:r>
      <w:r>
        <w:rPr>
          <w:rFonts w:hint="eastAsia" w:ascii="微软雅黑" w:hAnsi="微软雅黑" w:eastAsia="微软雅黑" w:cs="微软雅黑"/>
          <w:color w:val="auto"/>
          <w:kern w:val="0"/>
          <w:sz w:val="24"/>
          <w:highlight w:val="none"/>
          <w:lang w:val="en-US" w:eastAsia="zh-CN"/>
        </w:rPr>
        <w:t xml:space="preserve"> 16</w:t>
      </w:r>
      <w:r>
        <w:rPr>
          <w:rFonts w:hint="eastAsia" w:ascii="微软雅黑" w:hAnsi="微软雅黑" w:eastAsia="微软雅黑" w:cs="微软雅黑"/>
          <w:color w:val="auto"/>
          <w:kern w:val="0"/>
          <w:sz w:val="24"/>
          <w:highlight w:val="none"/>
          <w:lang w:eastAsia="zh-CN"/>
        </w:rPr>
        <w:t>点</w:t>
      </w:r>
      <w:r>
        <w:rPr>
          <w:rFonts w:hint="eastAsia" w:ascii="微软雅黑" w:hAnsi="微软雅黑" w:eastAsia="微软雅黑" w:cs="微软雅黑"/>
          <w:color w:val="auto"/>
          <w:kern w:val="0"/>
          <w:sz w:val="24"/>
          <w:highlight w:val="none"/>
          <w:lang w:val="en-US" w:eastAsia="zh-CN"/>
        </w:rPr>
        <w:t>00</w:t>
      </w:r>
      <w:r>
        <w:rPr>
          <w:rFonts w:hint="eastAsia" w:ascii="微软雅黑" w:hAnsi="微软雅黑" w:eastAsia="微软雅黑" w:cs="微软雅黑"/>
          <w:color w:val="auto"/>
          <w:kern w:val="0"/>
          <w:sz w:val="24"/>
          <w:highlight w:val="none"/>
          <w:lang w:eastAsia="zh-CN"/>
        </w:rPr>
        <w:t>分（北京时间）</w:t>
      </w:r>
      <w:r>
        <w:rPr>
          <w:rFonts w:hint="eastAsia" w:ascii="微软雅黑" w:hAnsi="微软雅黑" w:eastAsia="微软雅黑" w:cs="微软雅黑"/>
          <w:color w:val="auto"/>
          <w:kern w:val="0"/>
          <w:sz w:val="24"/>
          <w:highlight w:val="none"/>
        </w:rPr>
        <w:t>前提交响应文件</w:t>
      </w:r>
      <w:r>
        <w:rPr>
          <w:rFonts w:hint="eastAsia" w:ascii="微软雅黑" w:hAnsi="微软雅黑" w:eastAsia="微软雅黑" w:cs="微软雅黑"/>
          <w:color w:val="auto"/>
          <w:kern w:val="0"/>
          <w:sz w:val="24"/>
          <w:highlight w:val="none"/>
          <w:lang w:val="en-US" w:eastAsia="zh-CN"/>
        </w:rPr>
        <w:t>.</w:t>
      </w:r>
    </w:p>
    <w:p>
      <w:pPr>
        <w:pageBreakBefore w:val="0"/>
        <w:widowControl w:val="0"/>
        <w:numPr>
          <w:ilvl w:val="0"/>
          <w:numId w:val="0"/>
        </w:numPr>
        <w:kinsoku/>
        <w:wordWrap/>
        <w:overflowPunct/>
        <w:topLinePunct w:val="0"/>
        <w:bidi w:val="0"/>
        <w:snapToGrid/>
        <w:spacing w:line="240" w:lineRule="auto"/>
        <w:textAlignment w:val="auto"/>
        <w:rPr>
          <w:rFonts w:hint="eastAsia" w:ascii="微软雅黑" w:hAnsi="微软雅黑" w:eastAsia="微软雅黑" w:cs="微软雅黑"/>
          <w:color w:val="auto"/>
          <w:sz w:val="24"/>
        </w:rPr>
      </w:pPr>
      <w:r>
        <w:rPr>
          <w:rFonts w:hint="eastAsia" w:ascii="微软雅黑" w:hAnsi="微软雅黑" w:eastAsia="微软雅黑" w:cs="微软雅黑"/>
          <w:b/>
          <w:bCs/>
          <w:color w:val="auto"/>
          <w:sz w:val="24"/>
          <w:lang w:val="en-US" w:eastAsia="zh-CN"/>
        </w:rPr>
        <w:t>一、</w:t>
      </w:r>
      <w:r>
        <w:rPr>
          <w:rFonts w:hint="eastAsia" w:ascii="微软雅黑" w:hAnsi="微软雅黑" w:eastAsia="微软雅黑" w:cs="微软雅黑"/>
          <w:b/>
          <w:bCs/>
          <w:color w:val="auto"/>
          <w:sz w:val="24"/>
        </w:rPr>
        <w:t>项目基本情况</w:t>
      </w:r>
    </w:p>
    <w:p>
      <w:pPr>
        <w:pageBreakBefore w:val="0"/>
        <w:widowControl w:val="0"/>
        <w:kinsoku/>
        <w:wordWrap/>
        <w:overflowPunct/>
        <w:topLinePunct w:val="0"/>
        <w:bidi w:val="0"/>
        <w:snapToGrid/>
        <w:spacing w:line="240" w:lineRule="auto"/>
        <w:ind w:firstLine="240" w:firstLineChars="100"/>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项目编号：</w:t>
      </w:r>
      <w:r>
        <w:rPr>
          <w:rFonts w:hint="eastAsia" w:ascii="微软雅黑" w:hAnsi="微软雅黑" w:eastAsia="微软雅黑" w:cs="微软雅黑"/>
          <w:color w:val="auto"/>
          <w:sz w:val="24"/>
          <w:lang w:eastAsia="zh-CN"/>
        </w:rPr>
        <w:t>KSDQZH-2023-24</w:t>
      </w:r>
    </w:p>
    <w:p>
      <w:pPr>
        <w:pageBreakBefore w:val="0"/>
        <w:widowControl w:val="0"/>
        <w:kinsoku/>
        <w:wordWrap/>
        <w:overflowPunct/>
        <w:topLinePunct w:val="0"/>
        <w:bidi w:val="0"/>
        <w:snapToGrid/>
        <w:spacing w:line="240" w:lineRule="auto"/>
        <w:ind w:firstLine="240" w:firstLineChars="100"/>
        <w:textAlignment w:val="auto"/>
        <w:rPr>
          <w:rFonts w:hint="eastAsia" w:ascii="微软雅黑" w:hAnsi="微软雅黑" w:eastAsia="微软雅黑" w:cs="微软雅黑"/>
          <w:color w:val="auto"/>
          <w:kern w:val="0"/>
          <w:sz w:val="24"/>
          <w:lang w:eastAsia="zh-CN"/>
        </w:rPr>
      </w:pPr>
      <w:r>
        <w:rPr>
          <w:rFonts w:hint="eastAsia" w:ascii="微软雅黑" w:hAnsi="微软雅黑" w:eastAsia="微软雅黑" w:cs="微软雅黑"/>
          <w:color w:val="auto"/>
          <w:sz w:val="24"/>
        </w:rPr>
        <w:t>项目名称：</w:t>
      </w:r>
      <w:r>
        <w:rPr>
          <w:rFonts w:hint="eastAsia" w:ascii="微软雅黑" w:hAnsi="微软雅黑" w:eastAsia="微软雅黑" w:cs="微软雅黑"/>
          <w:color w:val="auto"/>
          <w:sz w:val="24"/>
          <w:lang w:eastAsia="zh-CN"/>
        </w:rPr>
        <w:t>英吉沙县卫生健康委员会智慧数字化预防接种门诊项目</w:t>
      </w:r>
    </w:p>
    <w:p>
      <w:pPr>
        <w:pageBreakBefore w:val="0"/>
        <w:widowControl w:val="0"/>
        <w:kinsoku/>
        <w:wordWrap/>
        <w:overflowPunct/>
        <w:topLinePunct w:val="0"/>
        <w:bidi w:val="0"/>
        <w:snapToGrid/>
        <w:spacing w:line="240" w:lineRule="auto"/>
        <w:ind w:firstLine="240" w:firstLineChars="100"/>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项目采购方式：</w:t>
      </w:r>
      <w:r>
        <w:rPr>
          <w:rFonts w:hint="eastAsia" w:ascii="微软雅黑" w:hAnsi="微软雅黑" w:eastAsia="微软雅黑" w:cs="微软雅黑"/>
          <w:color w:val="auto"/>
          <w:sz w:val="24"/>
          <w:lang w:eastAsia="zh-CN"/>
        </w:rPr>
        <w:t>竞争性谈判</w:t>
      </w: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sz w:val="24"/>
          <w:lang w:val="en-US" w:eastAsia="zh-CN"/>
        </w:rPr>
        <w:t xml:space="preserve"> </w:t>
      </w:r>
    </w:p>
    <w:p>
      <w:pPr>
        <w:pageBreakBefore w:val="0"/>
        <w:widowControl w:val="0"/>
        <w:kinsoku/>
        <w:wordWrap/>
        <w:overflowPunct/>
        <w:topLinePunct w:val="0"/>
        <w:bidi w:val="0"/>
        <w:snapToGrid/>
        <w:spacing w:line="240" w:lineRule="auto"/>
        <w:ind w:firstLine="240" w:firstLineChars="100"/>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预算金额：</w:t>
      </w:r>
      <w:r>
        <w:rPr>
          <w:rFonts w:hint="eastAsia" w:ascii="微软雅黑" w:hAnsi="微软雅黑" w:eastAsia="微软雅黑" w:cs="微软雅黑"/>
          <w:color w:val="auto"/>
          <w:sz w:val="24"/>
          <w:lang w:val="en-US" w:eastAsia="zh-CN"/>
        </w:rPr>
        <w:t>140万</w:t>
      </w:r>
      <w:r>
        <w:rPr>
          <w:rFonts w:hint="eastAsia" w:ascii="微软雅黑" w:hAnsi="微软雅黑" w:eastAsia="微软雅黑" w:cs="微软雅黑"/>
          <w:color w:val="auto"/>
          <w:sz w:val="24"/>
        </w:rPr>
        <w:t>元</w:t>
      </w:r>
    </w:p>
    <w:p>
      <w:pPr>
        <w:pStyle w:val="6"/>
        <w:ind w:left="0" w:leftChars="0" w:firstLine="240" w:firstLineChars="100"/>
        <w:rPr>
          <w:rFonts w:hint="default"/>
          <w:color w:val="auto"/>
          <w:lang w:val="en-US"/>
        </w:rPr>
      </w:pPr>
      <w:r>
        <w:rPr>
          <w:rFonts w:hint="eastAsia" w:ascii="微软雅黑" w:hAnsi="微软雅黑" w:eastAsia="微软雅黑" w:cs="微软雅黑"/>
          <w:color w:val="auto"/>
          <w:kern w:val="2"/>
          <w:sz w:val="24"/>
          <w:szCs w:val="24"/>
          <w:lang w:val="en-US" w:eastAsia="zh-CN" w:bidi="ar-SA"/>
        </w:rPr>
        <w:t>最高限价（总）:</w:t>
      </w:r>
      <w:r>
        <w:rPr>
          <w:rFonts w:hint="eastAsia" w:ascii="微软雅黑" w:hAnsi="微软雅黑" w:eastAsia="微软雅黑" w:cs="微软雅黑"/>
          <w:color w:val="auto"/>
          <w:sz w:val="24"/>
          <w:lang w:val="en-US" w:eastAsia="zh-CN"/>
        </w:rPr>
        <w:t>140万</w:t>
      </w:r>
      <w:r>
        <w:rPr>
          <w:rFonts w:hint="eastAsia" w:ascii="微软雅黑" w:hAnsi="微软雅黑" w:eastAsia="微软雅黑" w:cs="微软雅黑"/>
          <w:color w:val="auto"/>
          <w:sz w:val="24"/>
        </w:rPr>
        <w:t>元</w:t>
      </w:r>
    </w:p>
    <w:p>
      <w:pPr>
        <w:pageBreakBefore w:val="0"/>
        <w:widowControl w:val="0"/>
        <w:kinsoku/>
        <w:wordWrap/>
        <w:overflowPunct/>
        <w:topLinePunct w:val="0"/>
        <w:bidi w:val="0"/>
        <w:snapToGrid/>
        <w:spacing w:line="240" w:lineRule="auto"/>
        <w:ind w:firstLine="240" w:firstLineChars="100"/>
        <w:textAlignment w:val="auto"/>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eastAsia="zh-CN"/>
        </w:rPr>
        <w:t>服务</w:t>
      </w:r>
      <w:r>
        <w:rPr>
          <w:rFonts w:hint="eastAsia" w:ascii="微软雅黑" w:hAnsi="微软雅黑" w:eastAsia="微软雅黑" w:cs="微软雅黑"/>
          <w:color w:val="auto"/>
          <w:sz w:val="24"/>
        </w:rPr>
        <w:t>内容：</w:t>
      </w:r>
      <w:r>
        <w:rPr>
          <w:rFonts w:hint="eastAsia" w:ascii="微软雅黑" w:hAnsi="微软雅黑" w:eastAsia="微软雅黑" w:cs="微软雅黑"/>
          <w:color w:val="auto"/>
          <w:kern w:val="0"/>
          <w:sz w:val="24"/>
          <w:lang w:val="en-US" w:eastAsia="zh-CN"/>
        </w:rPr>
        <w:t>取票机、智能接种冰箱、台式读取设备、医用冰箱等</w:t>
      </w:r>
    </w:p>
    <w:p>
      <w:pPr>
        <w:pageBreakBefore w:val="0"/>
        <w:widowControl w:val="0"/>
        <w:kinsoku/>
        <w:wordWrap/>
        <w:overflowPunct/>
        <w:topLinePunct w:val="0"/>
        <w:bidi w:val="0"/>
        <w:snapToGrid/>
        <w:spacing w:line="240" w:lineRule="auto"/>
        <w:ind w:firstLine="240" w:firstLineChars="100"/>
        <w:textAlignment w:val="auto"/>
        <w:rPr>
          <w:rFonts w:hint="eastAsia" w:ascii="微软雅黑" w:hAnsi="微软雅黑" w:eastAsia="微软雅黑" w:cs="微软雅黑"/>
          <w:color w:val="000000"/>
          <w:kern w:val="0"/>
          <w:sz w:val="24"/>
        </w:rPr>
      </w:pPr>
      <w:r>
        <w:rPr>
          <w:rFonts w:hint="eastAsia" w:ascii="微软雅黑" w:hAnsi="微软雅黑" w:eastAsia="微软雅黑" w:cs="微软雅黑"/>
          <w:color w:val="000000"/>
          <w:kern w:val="0"/>
          <w:sz w:val="24"/>
        </w:rPr>
        <w:t>本项</w:t>
      </w:r>
      <w:r>
        <w:rPr>
          <w:rFonts w:hint="eastAsia" w:ascii="微软雅黑" w:hAnsi="微软雅黑" w:eastAsia="微软雅黑" w:cs="微软雅黑"/>
          <w:color w:val="000000"/>
          <w:kern w:val="0"/>
          <w:sz w:val="24"/>
          <w:lang w:val="en-US" w:eastAsia="zh-CN"/>
        </w:rPr>
        <w:t>目不</w:t>
      </w:r>
      <w:r>
        <w:rPr>
          <w:rFonts w:hint="eastAsia" w:ascii="微软雅黑" w:hAnsi="微软雅黑" w:eastAsia="微软雅黑" w:cs="微软雅黑"/>
          <w:color w:val="000000"/>
          <w:kern w:val="0"/>
          <w:sz w:val="24"/>
        </w:rPr>
        <w:t>接受联合体</w:t>
      </w:r>
      <w:r>
        <w:rPr>
          <w:rFonts w:hint="eastAsia" w:ascii="微软雅黑" w:hAnsi="微软雅黑" w:eastAsia="微软雅黑" w:cs="微软雅黑"/>
          <w:color w:val="000000"/>
          <w:kern w:val="0"/>
          <w:sz w:val="24"/>
          <w:lang w:val="en-US" w:eastAsia="zh-CN"/>
        </w:rPr>
        <w:t>投标</w:t>
      </w:r>
      <w:r>
        <w:rPr>
          <w:rFonts w:hint="eastAsia" w:ascii="微软雅黑" w:hAnsi="微软雅黑" w:eastAsia="微软雅黑" w:cs="微软雅黑"/>
          <w:color w:val="000000"/>
          <w:kern w:val="0"/>
          <w:sz w:val="24"/>
        </w:rPr>
        <w:t>。</w:t>
      </w:r>
      <w:bookmarkStart w:id="590" w:name="_Toc28359090"/>
      <w:bookmarkStart w:id="591" w:name="_Toc35393799"/>
      <w:bookmarkStart w:id="592" w:name="_Toc35393630"/>
      <w:bookmarkStart w:id="593" w:name="_Toc21463"/>
      <w:bookmarkStart w:id="594" w:name="_Toc28359013"/>
    </w:p>
    <w:p>
      <w:pPr>
        <w:pageBreakBefore w:val="0"/>
        <w:widowControl w:val="0"/>
        <w:numPr>
          <w:ilvl w:val="0"/>
          <w:numId w:val="0"/>
        </w:numPr>
        <w:kinsoku/>
        <w:wordWrap/>
        <w:overflowPunct/>
        <w:topLinePunct w:val="0"/>
        <w:bidi w:val="0"/>
        <w:snapToGrid/>
        <w:spacing w:line="240" w:lineRule="auto"/>
        <w:textAlignment w:val="auto"/>
        <w:rPr>
          <w:rFonts w:hint="eastAsia" w:ascii="微软雅黑" w:hAnsi="微软雅黑" w:eastAsia="微软雅黑" w:cs="微软雅黑"/>
          <w:b/>
          <w:bCs/>
          <w:color w:val="000000"/>
          <w:sz w:val="24"/>
          <w:lang w:val="en-US" w:eastAsia="zh-CN"/>
        </w:rPr>
      </w:pPr>
      <w:r>
        <w:rPr>
          <w:rFonts w:hint="eastAsia" w:ascii="微软雅黑" w:hAnsi="微软雅黑" w:eastAsia="微软雅黑" w:cs="微软雅黑"/>
          <w:b/>
          <w:bCs/>
          <w:color w:val="000000"/>
          <w:sz w:val="24"/>
          <w:lang w:val="en-US" w:eastAsia="zh-CN"/>
        </w:rPr>
        <w:t>二、申请人的资格要求</w:t>
      </w:r>
      <w:bookmarkEnd w:id="590"/>
      <w:bookmarkEnd w:id="591"/>
      <w:bookmarkEnd w:id="592"/>
      <w:bookmarkEnd w:id="593"/>
      <w:bookmarkEnd w:id="594"/>
      <w:bookmarkStart w:id="595" w:name="_Toc3562"/>
    </w:p>
    <w:p>
      <w:pPr>
        <w:pageBreakBefore w:val="0"/>
        <w:widowControl w:val="0"/>
        <w:numPr>
          <w:ilvl w:val="0"/>
          <w:numId w:val="9"/>
        </w:numPr>
        <w:kinsoku/>
        <w:wordWrap/>
        <w:overflowPunct/>
        <w:topLinePunct w:val="0"/>
        <w:bidi w:val="0"/>
        <w:snapToGrid/>
        <w:spacing w:line="240" w:lineRule="auto"/>
        <w:ind w:firstLine="240" w:firstLineChars="10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满足《中华人民共和国政府采购法》第二十二条规定；</w:t>
      </w:r>
    </w:p>
    <w:p>
      <w:pPr>
        <w:pageBreakBefore w:val="0"/>
        <w:widowControl w:val="0"/>
        <w:numPr>
          <w:ilvl w:val="0"/>
          <w:numId w:val="10"/>
        </w:numPr>
        <w:kinsoku/>
        <w:wordWrap/>
        <w:overflowPunct/>
        <w:topLinePunct w:val="0"/>
        <w:bidi w:val="0"/>
        <w:snapToGrid/>
        <w:spacing w:line="240" w:lineRule="auto"/>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企业三证合一的法人营业执照或含二维码的营业执照；</w:t>
      </w:r>
    </w:p>
    <w:p>
      <w:pPr>
        <w:pageBreakBefore w:val="0"/>
        <w:widowControl w:val="0"/>
        <w:numPr>
          <w:ilvl w:val="0"/>
          <w:numId w:val="10"/>
        </w:numPr>
        <w:kinsoku/>
        <w:wordWrap/>
        <w:overflowPunct/>
        <w:topLinePunct w:val="0"/>
        <w:bidi w:val="0"/>
        <w:snapToGrid/>
        <w:spacing w:line="240" w:lineRule="auto"/>
        <w:ind w:left="0" w:leftChars="0" w:firstLine="0" w:firstLineChars="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法定代表人授权书及被授权人身份证，法人本人参与投标提供法人身份证及法人资格证明；</w:t>
      </w:r>
    </w:p>
    <w:p>
      <w:pPr>
        <w:pageBreakBefore w:val="0"/>
        <w:widowControl w:val="0"/>
        <w:numPr>
          <w:ilvl w:val="0"/>
          <w:numId w:val="10"/>
        </w:numPr>
        <w:kinsoku/>
        <w:wordWrap/>
        <w:overflowPunct/>
        <w:topLinePunct w:val="0"/>
        <w:bidi w:val="0"/>
        <w:snapToGrid/>
        <w:spacing w:line="240" w:lineRule="auto"/>
        <w:ind w:left="0" w:leftChars="0" w:firstLine="0" w:firstLineChars="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法定代表人或被委托人：由社保部门或税务局出具的投标单位缴纳的社保证明和个人缴纳的社保明细表（</w:t>
      </w:r>
      <w:r>
        <w:rPr>
          <w:rFonts w:hint="eastAsia" w:ascii="微软雅黑" w:hAnsi="微软雅黑" w:eastAsia="微软雅黑" w:cs="微软雅黑"/>
          <w:color w:val="auto"/>
          <w:kern w:val="2"/>
          <w:sz w:val="24"/>
          <w:szCs w:val="24"/>
          <w:lang w:val="en-US" w:eastAsia="zh-CN" w:bidi="ar-SA"/>
        </w:rPr>
        <w:t>2023年任意一个月的</w:t>
      </w:r>
      <w:r>
        <w:rPr>
          <w:rFonts w:hint="eastAsia" w:ascii="微软雅黑" w:hAnsi="微软雅黑" w:eastAsia="微软雅黑" w:cs="微软雅黑"/>
          <w:color w:val="000000"/>
          <w:sz w:val="24"/>
          <w:szCs w:val="24"/>
        </w:rPr>
        <w:t>缴费凭证及个人缴费明细）；被委托人必须是投标单位正式员工，（新成立公司不足4个月的提供成立至今缴纳证明）；</w:t>
      </w:r>
    </w:p>
    <w:p>
      <w:pPr>
        <w:pageBreakBefore w:val="0"/>
        <w:widowControl w:val="0"/>
        <w:numPr>
          <w:ilvl w:val="0"/>
          <w:numId w:val="0"/>
        </w:numPr>
        <w:kinsoku/>
        <w:wordWrap/>
        <w:overflowPunct/>
        <w:topLinePunct w:val="0"/>
        <w:bidi w:val="0"/>
        <w:snapToGrid/>
        <w:spacing w:line="240" w:lineRule="auto"/>
        <w:ind w:leftChars="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（4）2022年财务审计报告（新成立公司不足一年的提供近三个月内有效的银行资信证明）；</w:t>
      </w:r>
    </w:p>
    <w:p>
      <w:pPr>
        <w:pageBreakBefore w:val="0"/>
        <w:widowControl w:val="0"/>
        <w:numPr>
          <w:ilvl w:val="0"/>
          <w:numId w:val="0"/>
        </w:numPr>
        <w:kinsoku/>
        <w:wordWrap/>
        <w:overflowPunct/>
        <w:topLinePunct w:val="0"/>
        <w:bidi w:val="0"/>
        <w:snapToGrid/>
        <w:spacing w:line="240" w:lineRule="auto"/>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eastAsia="zh-CN"/>
        </w:rPr>
        <w:t>（</w:t>
      </w:r>
      <w:r>
        <w:rPr>
          <w:rFonts w:hint="eastAsia" w:ascii="微软雅黑" w:hAnsi="微软雅黑" w:eastAsia="微软雅黑" w:cs="微软雅黑"/>
          <w:color w:val="000000"/>
          <w:sz w:val="24"/>
          <w:szCs w:val="24"/>
          <w:lang w:val="en-US" w:eastAsia="zh-CN"/>
        </w:rPr>
        <w:t>5</w:t>
      </w:r>
      <w:r>
        <w:rPr>
          <w:rFonts w:hint="eastAsia" w:ascii="微软雅黑" w:hAnsi="微软雅黑" w:eastAsia="微软雅黑" w:cs="微软雅黑"/>
          <w:color w:val="000000"/>
          <w:sz w:val="24"/>
          <w:szCs w:val="24"/>
          <w:lang w:eastAsia="zh-CN"/>
        </w:rPr>
        <w:t>）</w:t>
      </w:r>
      <w:r>
        <w:rPr>
          <w:rFonts w:hint="eastAsia" w:ascii="微软雅黑" w:hAnsi="微软雅黑" w:eastAsia="微软雅黑" w:cs="微软雅黑"/>
          <w:color w:val="000000"/>
          <w:sz w:val="24"/>
          <w:szCs w:val="24"/>
        </w:rPr>
        <w:t>在税务局依法缴纳</w:t>
      </w:r>
      <w:r>
        <w:rPr>
          <w:rFonts w:hint="eastAsia" w:ascii="微软雅黑" w:hAnsi="微软雅黑" w:eastAsia="微软雅黑" w:cs="微软雅黑"/>
          <w:color w:val="auto"/>
          <w:kern w:val="2"/>
          <w:sz w:val="24"/>
          <w:szCs w:val="24"/>
          <w:lang w:val="en-US" w:eastAsia="zh-CN" w:bidi="ar-SA"/>
        </w:rPr>
        <w:t>2023年任意一个月的</w:t>
      </w:r>
      <w:r>
        <w:rPr>
          <w:rFonts w:hint="eastAsia" w:ascii="微软雅黑" w:hAnsi="微软雅黑" w:eastAsia="微软雅黑" w:cs="微软雅黑"/>
          <w:color w:val="000000"/>
          <w:sz w:val="24"/>
          <w:szCs w:val="24"/>
        </w:rPr>
        <w:t>良好记录或投标截止日内无拖欠税收证明；</w:t>
      </w:r>
    </w:p>
    <w:p>
      <w:pPr>
        <w:pageBreakBefore w:val="0"/>
        <w:widowControl w:val="0"/>
        <w:numPr>
          <w:ilvl w:val="0"/>
          <w:numId w:val="0"/>
        </w:numPr>
        <w:kinsoku/>
        <w:wordWrap/>
        <w:overflowPunct/>
        <w:topLinePunct w:val="0"/>
        <w:bidi w:val="0"/>
        <w:snapToGrid/>
        <w:spacing w:line="240" w:lineRule="auto"/>
        <w:ind w:leftChars="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6）在信用中国、中国政府采购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企业自行在网站下载截至开标之日时间的网页打印件并加盖公章）；</w:t>
      </w:r>
    </w:p>
    <w:p>
      <w:pPr>
        <w:pageBreakBefore w:val="0"/>
        <w:widowControl w:val="0"/>
        <w:numPr>
          <w:ilvl w:val="0"/>
          <w:numId w:val="0"/>
        </w:numPr>
        <w:kinsoku/>
        <w:wordWrap/>
        <w:overflowPunct/>
        <w:topLinePunct w:val="0"/>
        <w:bidi w:val="0"/>
        <w:snapToGrid/>
        <w:spacing w:line="240" w:lineRule="auto"/>
        <w:ind w:leftChars="0"/>
        <w:textAlignment w:val="auto"/>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rPr>
        <w:t>（7）提供</w:t>
      </w:r>
      <w:r>
        <w:rPr>
          <w:rFonts w:hint="eastAsia" w:ascii="微软雅黑" w:hAnsi="微软雅黑" w:eastAsia="微软雅黑" w:cs="微软雅黑"/>
          <w:color w:val="000000"/>
          <w:sz w:val="24"/>
          <w:szCs w:val="24"/>
          <w:lang w:val="en-US" w:eastAsia="zh-CN"/>
        </w:rPr>
        <w:t>相对应</w:t>
      </w:r>
      <w:r>
        <w:rPr>
          <w:rFonts w:hint="eastAsia" w:ascii="微软雅黑" w:hAnsi="微软雅黑" w:eastAsia="微软雅黑" w:cs="微软雅黑"/>
          <w:color w:val="000000"/>
          <w:sz w:val="24"/>
          <w:szCs w:val="24"/>
        </w:rPr>
        <w:t>软件著作权登记证书</w:t>
      </w:r>
      <w:r>
        <w:rPr>
          <w:rFonts w:hint="eastAsia" w:ascii="微软雅黑" w:hAnsi="微软雅黑" w:eastAsia="微软雅黑" w:cs="微软雅黑"/>
          <w:color w:val="000000"/>
          <w:sz w:val="24"/>
          <w:szCs w:val="24"/>
          <w:lang w:val="en-US" w:eastAsia="zh-CN"/>
        </w:rPr>
        <w:t>;</w:t>
      </w:r>
    </w:p>
    <w:p>
      <w:pPr>
        <w:pageBreakBefore w:val="0"/>
        <w:widowControl w:val="0"/>
        <w:numPr>
          <w:ilvl w:val="0"/>
          <w:numId w:val="0"/>
        </w:numPr>
        <w:kinsoku/>
        <w:wordWrap/>
        <w:overflowPunct/>
        <w:topLinePunct w:val="0"/>
        <w:bidi w:val="0"/>
        <w:snapToGrid/>
        <w:spacing w:line="240" w:lineRule="auto"/>
        <w:ind w:leftChars="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（8）提供著作权登记证书</w:t>
      </w:r>
      <w:r>
        <w:rPr>
          <w:rFonts w:hint="eastAsia" w:ascii="微软雅黑" w:hAnsi="微软雅黑" w:eastAsia="微软雅黑" w:cs="微软雅黑"/>
          <w:color w:val="000000"/>
          <w:sz w:val="24"/>
          <w:szCs w:val="24"/>
          <w:lang w:val="en-US" w:eastAsia="zh-CN"/>
        </w:rPr>
        <w:t>;</w:t>
      </w:r>
    </w:p>
    <w:p>
      <w:pPr>
        <w:pageBreakBefore w:val="0"/>
        <w:widowControl w:val="0"/>
        <w:numPr>
          <w:ilvl w:val="0"/>
          <w:numId w:val="0"/>
        </w:numPr>
        <w:kinsoku/>
        <w:wordWrap/>
        <w:overflowPunct/>
        <w:topLinePunct w:val="0"/>
        <w:bidi w:val="0"/>
        <w:snapToGrid/>
        <w:spacing w:line="240" w:lineRule="auto"/>
        <w:ind w:leftChars="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（9）在参加政府采购活动中前三年内无重大违法记录的承诺书；</w:t>
      </w:r>
    </w:p>
    <w:p>
      <w:pPr>
        <w:pageBreakBefore w:val="0"/>
        <w:widowControl w:val="0"/>
        <w:numPr>
          <w:ilvl w:val="0"/>
          <w:numId w:val="0"/>
        </w:numPr>
        <w:kinsoku/>
        <w:wordWrap/>
        <w:overflowPunct/>
        <w:topLinePunct w:val="0"/>
        <w:bidi w:val="0"/>
        <w:snapToGrid/>
        <w:spacing w:line="240" w:lineRule="auto"/>
        <w:ind w:leftChars="0"/>
        <w:textAlignment w:val="auto"/>
        <w:rPr>
          <w:rFonts w:hint="default"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(10)</w:t>
      </w:r>
      <w:r>
        <w:rPr>
          <w:rFonts w:hint="eastAsia" w:ascii="微软雅黑" w:hAnsi="微软雅黑" w:eastAsia="微软雅黑" w:cs="微软雅黑"/>
          <w:color w:val="000000"/>
          <w:sz w:val="24"/>
          <w:szCs w:val="24"/>
        </w:rPr>
        <w:t>针对本次采购项目《反商业贿赂承诺书》的书面声明；</w:t>
      </w:r>
    </w:p>
    <w:p>
      <w:pPr>
        <w:pageBreakBefore w:val="0"/>
        <w:widowControl w:val="0"/>
        <w:numPr>
          <w:ilvl w:val="0"/>
          <w:numId w:val="0"/>
        </w:numPr>
        <w:kinsoku/>
        <w:wordWrap/>
        <w:overflowPunct/>
        <w:topLinePunct w:val="0"/>
        <w:bidi w:val="0"/>
        <w:snapToGrid/>
        <w:spacing w:line="240" w:lineRule="auto"/>
        <w:ind w:leftChars="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val="en-US" w:eastAsia="zh-CN"/>
        </w:rPr>
        <w:t>(11)</w:t>
      </w:r>
      <w:r>
        <w:rPr>
          <w:rFonts w:hint="eastAsia" w:ascii="微软雅黑" w:hAnsi="微软雅黑" w:eastAsia="微软雅黑" w:cs="微软雅黑"/>
          <w:color w:val="000000"/>
          <w:sz w:val="24"/>
          <w:szCs w:val="24"/>
        </w:rPr>
        <w:t>本项目不接受联合体；</w:t>
      </w:r>
    </w:p>
    <w:p>
      <w:pPr>
        <w:pStyle w:val="4"/>
        <w:pageBreakBefore w:val="0"/>
        <w:widowControl w:val="0"/>
        <w:kinsoku/>
        <w:wordWrap/>
        <w:overflowPunct/>
        <w:topLinePunct w:val="0"/>
        <w:bidi w:val="0"/>
        <w:snapToGrid/>
        <w:spacing w:line="240" w:lineRule="auto"/>
        <w:jc w:val="left"/>
        <w:textAlignment w:val="auto"/>
        <w:rPr>
          <w:rFonts w:hint="eastAsia" w:ascii="微软雅黑" w:hAnsi="微软雅黑" w:eastAsia="微软雅黑" w:cs="微软雅黑"/>
          <w:b/>
          <w:color w:val="000000"/>
          <w:sz w:val="24"/>
          <w:szCs w:val="24"/>
          <w:highlight w:val="none"/>
        </w:rPr>
      </w:pPr>
      <w:r>
        <w:rPr>
          <w:rFonts w:hint="eastAsia" w:ascii="微软雅黑" w:hAnsi="微软雅黑" w:eastAsia="微软雅黑" w:cs="微软雅黑"/>
          <w:b/>
          <w:color w:val="000000"/>
          <w:sz w:val="24"/>
          <w:szCs w:val="24"/>
          <w:highlight w:val="none"/>
        </w:rPr>
        <w:t>三、获取采购文件</w:t>
      </w:r>
      <w:bookmarkEnd w:id="595"/>
    </w:p>
    <w:p>
      <w:pPr>
        <w:pageBreakBefore w:val="0"/>
        <w:widowControl w:val="0"/>
        <w:kinsoku/>
        <w:wordWrap/>
        <w:overflowPunct/>
        <w:topLinePunct w:val="0"/>
        <w:bidi w:val="0"/>
        <w:snapToGrid/>
        <w:spacing w:line="560" w:lineRule="exact"/>
        <w:ind w:firstLine="480" w:firstLineChars="200"/>
        <w:textAlignment w:val="auto"/>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rPr>
        <w:t>时间：</w:t>
      </w:r>
      <w:r>
        <w:rPr>
          <w:rFonts w:hint="eastAsia" w:ascii="微软雅黑" w:hAnsi="微软雅黑" w:eastAsia="微软雅黑" w:cs="微软雅黑"/>
          <w:color w:val="auto"/>
          <w:kern w:val="0"/>
          <w:sz w:val="24"/>
          <w:highlight w:val="none"/>
        </w:rPr>
        <w:t>202</w:t>
      </w:r>
      <w:r>
        <w:rPr>
          <w:rFonts w:hint="eastAsia" w:ascii="微软雅黑" w:hAnsi="微软雅黑" w:eastAsia="微软雅黑" w:cs="微软雅黑"/>
          <w:color w:val="auto"/>
          <w:kern w:val="0"/>
          <w:sz w:val="24"/>
          <w:highlight w:val="none"/>
          <w:lang w:val="en-US" w:eastAsia="zh-CN"/>
        </w:rPr>
        <w:t>3</w:t>
      </w:r>
      <w:r>
        <w:rPr>
          <w:rFonts w:hint="eastAsia" w:ascii="微软雅黑" w:hAnsi="微软雅黑" w:eastAsia="微软雅黑" w:cs="微软雅黑"/>
          <w:color w:val="auto"/>
          <w:kern w:val="0"/>
          <w:sz w:val="24"/>
          <w:highlight w:val="none"/>
        </w:rPr>
        <w:t>年</w:t>
      </w:r>
      <w:r>
        <w:rPr>
          <w:rFonts w:hint="eastAsia" w:ascii="微软雅黑" w:hAnsi="微软雅黑" w:eastAsia="微软雅黑" w:cs="微软雅黑"/>
          <w:color w:val="auto"/>
          <w:kern w:val="0"/>
          <w:sz w:val="24"/>
          <w:highlight w:val="none"/>
          <w:lang w:val="en-US" w:eastAsia="zh-CN"/>
        </w:rPr>
        <w:t>10</w:t>
      </w:r>
      <w:r>
        <w:rPr>
          <w:rFonts w:hint="eastAsia" w:ascii="微软雅黑" w:hAnsi="微软雅黑" w:eastAsia="微软雅黑" w:cs="微软雅黑"/>
          <w:color w:val="auto"/>
          <w:kern w:val="0"/>
          <w:sz w:val="24"/>
          <w:highlight w:val="none"/>
        </w:rPr>
        <w:t>月</w:t>
      </w:r>
      <w:r>
        <w:rPr>
          <w:rFonts w:hint="eastAsia" w:ascii="微软雅黑" w:hAnsi="微软雅黑" w:eastAsia="微软雅黑" w:cs="微软雅黑"/>
          <w:color w:val="auto"/>
          <w:kern w:val="0"/>
          <w:sz w:val="24"/>
          <w:highlight w:val="none"/>
          <w:lang w:val="en-US" w:eastAsia="zh-CN"/>
        </w:rPr>
        <w:t>30</w:t>
      </w:r>
      <w:r>
        <w:rPr>
          <w:rFonts w:hint="eastAsia" w:ascii="微软雅黑" w:hAnsi="微软雅黑" w:eastAsia="微软雅黑" w:cs="微软雅黑"/>
          <w:color w:val="auto"/>
          <w:kern w:val="0"/>
          <w:sz w:val="24"/>
          <w:highlight w:val="none"/>
        </w:rPr>
        <w:t>日-202</w:t>
      </w:r>
      <w:r>
        <w:rPr>
          <w:rFonts w:hint="eastAsia" w:ascii="微软雅黑" w:hAnsi="微软雅黑" w:eastAsia="微软雅黑" w:cs="微软雅黑"/>
          <w:color w:val="auto"/>
          <w:kern w:val="0"/>
          <w:sz w:val="24"/>
          <w:highlight w:val="none"/>
          <w:lang w:val="en-US" w:eastAsia="zh-CN"/>
        </w:rPr>
        <w:t>3</w:t>
      </w:r>
      <w:r>
        <w:rPr>
          <w:rFonts w:hint="eastAsia" w:ascii="微软雅黑" w:hAnsi="微软雅黑" w:eastAsia="微软雅黑" w:cs="微软雅黑"/>
          <w:color w:val="auto"/>
          <w:kern w:val="0"/>
          <w:sz w:val="24"/>
          <w:highlight w:val="none"/>
        </w:rPr>
        <w:t>年</w:t>
      </w:r>
      <w:r>
        <w:rPr>
          <w:rFonts w:hint="eastAsia" w:ascii="微软雅黑" w:hAnsi="微软雅黑" w:eastAsia="微软雅黑" w:cs="微软雅黑"/>
          <w:color w:val="auto"/>
          <w:kern w:val="0"/>
          <w:sz w:val="24"/>
          <w:highlight w:val="none"/>
          <w:lang w:val="en-US" w:eastAsia="zh-CN"/>
        </w:rPr>
        <w:t xml:space="preserve"> 11 </w:t>
      </w:r>
      <w:r>
        <w:rPr>
          <w:rFonts w:hint="eastAsia" w:ascii="微软雅黑" w:hAnsi="微软雅黑" w:eastAsia="微软雅黑" w:cs="微软雅黑"/>
          <w:color w:val="auto"/>
          <w:kern w:val="0"/>
          <w:sz w:val="24"/>
          <w:highlight w:val="none"/>
        </w:rPr>
        <w:t>月</w:t>
      </w:r>
      <w:r>
        <w:rPr>
          <w:rFonts w:hint="eastAsia" w:ascii="微软雅黑" w:hAnsi="微软雅黑" w:eastAsia="微软雅黑" w:cs="微软雅黑"/>
          <w:color w:val="auto"/>
          <w:kern w:val="0"/>
          <w:sz w:val="24"/>
          <w:highlight w:val="none"/>
          <w:lang w:val="en-US" w:eastAsia="zh-CN"/>
        </w:rPr>
        <w:t xml:space="preserve"> 1 </w:t>
      </w:r>
      <w:r>
        <w:rPr>
          <w:rFonts w:hint="eastAsia" w:ascii="微软雅黑" w:hAnsi="微软雅黑" w:eastAsia="微软雅黑" w:cs="微软雅黑"/>
          <w:color w:val="auto"/>
          <w:kern w:val="0"/>
          <w:sz w:val="24"/>
          <w:highlight w:val="none"/>
        </w:rPr>
        <w:t>日（上午：10:00-1</w:t>
      </w:r>
      <w:r>
        <w:rPr>
          <w:rFonts w:hint="eastAsia" w:ascii="微软雅黑" w:hAnsi="微软雅黑" w:eastAsia="微软雅黑" w:cs="微软雅黑"/>
          <w:color w:val="auto"/>
          <w:kern w:val="0"/>
          <w:sz w:val="24"/>
          <w:highlight w:val="none"/>
          <w:lang w:val="en-US" w:eastAsia="zh-CN"/>
        </w:rPr>
        <w:t>4</w:t>
      </w:r>
      <w:r>
        <w:rPr>
          <w:rFonts w:hint="eastAsia" w:ascii="微软雅黑" w:hAnsi="微软雅黑" w:eastAsia="微软雅黑" w:cs="微软雅黑"/>
          <w:color w:val="auto"/>
          <w:kern w:val="0"/>
          <w:sz w:val="24"/>
          <w:highlight w:val="none"/>
        </w:rPr>
        <w:t>:</w:t>
      </w:r>
      <w:r>
        <w:rPr>
          <w:rFonts w:hint="eastAsia" w:ascii="微软雅黑" w:hAnsi="微软雅黑" w:eastAsia="微软雅黑" w:cs="微软雅黑"/>
          <w:color w:val="auto"/>
          <w:kern w:val="0"/>
          <w:sz w:val="24"/>
          <w:highlight w:val="none"/>
          <w:lang w:val="en-US" w:eastAsia="zh-CN"/>
        </w:rPr>
        <w:t>0</w:t>
      </w:r>
      <w:r>
        <w:rPr>
          <w:rFonts w:hint="eastAsia" w:ascii="微软雅黑" w:hAnsi="微软雅黑" w:eastAsia="微软雅黑" w:cs="微软雅黑"/>
          <w:color w:val="auto"/>
          <w:kern w:val="0"/>
          <w:sz w:val="24"/>
          <w:highlight w:val="none"/>
        </w:rPr>
        <w:t>0，下午：</w:t>
      </w:r>
      <w:r>
        <w:rPr>
          <w:rFonts w:hint="eastAsia" w:ascii="微软雅黑" w:hAnsi="微软雅黑" w:eastAsia="微软雅黑" w:cs="微软雅黑"/>
          <w:color w:val="auto"/>
          <w:kern w:val="0"/>
          <w:sz w:val="24"/>
          <w:highlight w:val="none"/>
          <w:lang w:val="en-US" w:eastAsia="zh-CN"/>
        </w:rPr>
        <w:t>16</w:t>
      </w:r>
      <w:r>
        <w:rPr>
          <w:rFonts w:hint="eastAsia" w:ascii="微软雅黑" w:hAnsi="微软雅黑" w:eastAsia="微软雅黑" w:cs="微软雅黑"/>
          <w:color w:val="auto"/>
          <w:kern w:val="0"/>
          <w:sz w:val="24"/>
          <w:highlight w:val="none"/>
        </w:rPr>
        <w:t>:</w:t>
      </w:r>
      <w:r>
        <w:rPr>
          <w:rFonts w:hint="eastAsia" w:ascii="微软雅黑" w:hAnsi="微软雅黑" w:eastAsia="微软雅黑" w:cs="微软雅黑"/>
          <w:color w:val="auto"/>
          <w:kern w:val="0"/>
          <w:sz w:val="24"/>
          <w:highlight w:val="none"/>
          <w:lang w:val="en-US" w:eastAsia="zh-CN"/>
        </w:rPr>
        <w:t>0</w:t>
      </w:r>
      <w:r>
        <w:rPr>
          <w:rFonts w:hint="eastAsia" w:ascii="微软雅黑" w:hAnsi="微软雅黑" w:eastAsia="微软雅黑" w:cs="微软雅黑"/>
          <w:color w:val="auto"/>
          <w:kern w:val="0"/>
          <w:sz w:val="24"/>
          <w:highlight w:val="none"/>
        </w:rPr>
        <w:t>0-</w:t>
      </w:r>
      <w:r>
        <w:rPr>
          <w:rFonts w:hint="eastAsia" w:ascii="微软雅黑" w:hAnsi="微软雅黑" w:eastAsia="微软雅黑" w:cs="微软雅黑"/>
          <w:color w:val="auto"/>
          <w:kern w:val="0"/>
          <w:sz w:val="24"/>
          <w:highlight w:val="none"/>
          <w:lang w:val="en-US" w:eastAsia="zh-CN"/>
        </w:rPr>
        <w:t>20</w:t>
      </w:r>
      <w:r>
        <w:rPr>
          <w:rFonts w:hint="eastAsia" w:ascii="微软雅黑" w:hAnsi="微软雅黑" w:eastAsia="微软雅黑" w:cs="微软雅黑"/>
          <w:color w:val="auto"/>
          <w:kern w:val="0"/>
          <w:sz w:val="24"/>
          <w:highlight w:val="none"/>
        </w:rPr>
        <w:t>:</w:t>
      </w:r>
      <w:r>
        <w:rPr>
          <w:rFonts w:hint="eastAsia" w:ascii="微软雅黑" w:hAnsi="微软雅黑" w:eastAsia="微软雅黑" w:cs="微软雅黑"/>
          <w:color w:val="auto"/>
          <w:kern w:val="0"/>
          <w:sz w:val="24"/>
          <w:highlight w:val="none"/>
          <w:lang w:val="en-US" w:eastAsia="zh-CN"/>
        </w:rPr>
        <w:t>0</w:t>
      </w:r>
      <w:r>
        <w:rPr>
          <w:rFonts w:hint="eastAsia" w:ascii="微软雅黑" w:hAnsi="微软雅黑" w:eastAsia="微软雅黑" w:cs="微软雅黑"/>
          <w:color w:val="auto"/>
          <w:kern w:val="0"/>
          <w:sz w:val="24"/>
          <w:highlight w:val="none"/>
        </w:rPr>
        <w:t>0，法定节假日休息）</w:t>
      </w:r>
    </w:p>
    <w:p>
      <w:pPr>
        <w:pStyle w:val="8"/>
        <w:spacing w:line="240" w:lineRule="auto"/>
        <w:ind w:firstLine="480" w:firstLineChars="200"/>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kern w:val="0"/>
          <w:sz w:val="24"/>
          <w:highlight w:val="none"/>
          <w:lang w:eastAsia="zh-CN"/>
        </w:rPr>
        <w:t>地点：</w:t>
      </w:r>
      <w:r>
        <w:rPr>
          <w:rFonts w:hint="eastAsia" w:ascii="微软雅黑" w:hAnsi="微软雅黑" w:eastAsia="微软雅黑" w:cs="微软雅黑"/>
          <w:color w:val="000000"/>
          <w:kern w:val="0"/>
          <w:sz w:val="24"/>
          <w:highlight w:val="none"/>
          <w:lang w:val="zh-CN" w:eastAsia="zh-CN"/>
        </w:rPr>
        <w:t>供应商登陆政采云平台http://www.zcygov.cn/，在线申请获取采购文件（登录政府采购云平台 → 项目采购 → 获取采购文件 ，审核通过后可下载招标文件，如有操作性问题，可与政采云在线客服进行咨询，咨询电话：400-881-7190）</w:t>
      </w:r>
    </w:p>
    <w:p>
      <w:pPr>
        <w:pageBreakBefore w:val="0"/>
        <w:widowControl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000000"/>
          <w:kern w:val="0"/>
          <w:sz w:val="24"/>
          <w:highlight w:val="none"/>
          <w:lang w:val="en-US" w:eastAsia="zh-CN"/>
        </w:rPr>
      </w:pPr>
      <w:r>
        <w:rPr>
          <w:rFonts w:hint="eastAsia" w:ascii="微软雅黑" w:hAnsi="微软雅黑" w:eastAsia="微软雅黑" w:cs="微软雅黑"/>
          <w:color w:val="000000"/>
          <w:kern w:val="0"/>
          <w:sz w:val="24"/>
          <w:highlight w:val="none"/>
        </w:rPr>
        <w:t>方式：</w:t>
      </w:r>
      <w:r>
        <w:rPr>
          <w:rFonts w:hint="eastAsia" w:ascii="微软雅黑" w:hAnsi="微软雅黑" w:eastAsia="微软雅黑" w:cs="微软雅黑"/>
          <w:color w:val="000000"/>
          <w:kern w:val="0"/>
          <w:sz w:val="24"/>
          <w:highlight w:val="none"/>
          <w:lang w:val="zh-CN"/>
        </w:rPr>
        <w:t>（1）线上获取（登录政府采购云平台 → 项目采购 → 获取招标文件）。（2）供应商获取招标文件前应注册成为政府采购云平台正式供应商。</w:t>
      </w:r>
    </w:p>
    <w:p>
      <w:pPr>
        <w:pStyle w:val="4"/>
        <w:pageBreakBefore w:val="0"/>
        <w:widowControl w:val="0"/>
        <w:kinsoku/>
        <w:wordWrap/>
        <w:overflowPunct/>
        <w:topLinePunct w:val="0"/>
        <w:bidi w:val="0"/>
        <w:snapToGrid/>
        <w:spacing w:line="240" w:lineRule="auto"/>
        <w:jc w:val="left"/>
        <w:textAlignment w:val="auto"/>
        <w:rPr>
          <w:rFonts w:hint="eastAsia" w:ascii="微软雅黑" w:hAnsi="微软雅黑" w:eastAsia="微软雅黑" w:cs="微软雅黑"/>
          <w:color w:val="auto"/>
          <w:sz w:val="24"/>
          <w:szCs w:val="24"/>
          <w:highlight w:val="none"/>
        </w:rPr>
      </w:pPr>
      <w:bookmarkStart w:id="596" w:name="_Toc22392"/>
      <w:r>
        <w:rPr>
          <w:rFonts w:hint="eastAsia" w:ascii="微软雅黑" w:hAnsi="微软雅黑" w:eastAsia="微软雅黑" w:cs="微软雅黑"/>
          <w:color w:val="auto"/>
          <w:sz w:val="24"/>
          <w:szCs w:val="24"/>
          <w:highlight w:val="none"/>
        </w:rPr>
        <w:t>四、</w:t>
      </w:r>
      <w:bookmarkEnd w:id="596"/>
      <w:r>
        <w:rPr>
          <w:rFonts w:hint="eastAsia" w:ascii="微软雅黑" w:hAnsi="微软雅黑" w:eastAsia="微软雅黑" w:cs="微软雅黑"/>
          <w:b/>
          <w:color w:val="auto"/>
          <w:sz w:val="24"/>
          <w:szCs w:val="24"/>
          <w:lang w:val="en-US" w:eastAsia="zh-CN"/>
        </w:rPr>
        <w:t>提交响应文件截止时间、开启时间和地点</w:t>
      </w:r>
    </w:p>
    <w:p>
      <w:pPr>
        <w:pageBreakBefore w:val="0"/>
        <w:widowControl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截止时间：</w:t>
      </w:r>
      <w:r>
        <w:rPr>
          <w:rFonts w:hint="eastAsia" w:ascii="微软雅黑" w:hAnsi="微软雅黑" w:eastAsia="微软雅黑" w:cs="微软雅黑"/>
          <w:color w:val="auto"/>
          <w:kern w:val="0"/>
          <w:sz w:val="24"/>
          <w:highlight w:val="none"/>
          <w:lang w:eastAsia="zh-CN"/>
        </w:rPr>
        <w:t>202</w:t>
      </w:r>
      <w:r>
        <w:rPr>
          <w:rFonts w:hint="eastAsia" w:ascii="微软雅黑" w:hAnsi="微软雅黑" w:eastAsia="微软雅黑" w:cs="微软雅黑"/>
          <w:color w:val="auto"/>
          <w:kern w:val="0"/>
          <w:sz w:val="24"/>
          <w:highlight w:val="none"/>
          <w:lang w:val="en-US" w:eastAsia="zh-CN"/>
        </w:rPr>
        <w:t xml:space="preserve">3 </w:t>
      </w:r>
      <w:r>
        <w:rPr>
          <w:rFonts w:hint="eastAsia" w:ascii="微软雅黑" w:hAnsi="微软雅黑" w:eastAsia="微软雅黑" w:cs="微软雅黑"/>
          <w:color w:val="auto"/>
          <w:kern w:val="0"/>
          <w:sz w:val="24"/>
          <w:highlight w:val="none"/>
          <w:lang w:eastAsia="zh-CN"/>
        </w:rPr>
        <w:t>年</w:t>
      </w:r>
      <w:r>
        <w:rPr>
          <w:rFonts w:hint="eastAsia" w:ascii="微软雅黑" w:hAnsi="微软雅黑" w:eastAsia="微软雅黑" w:cs="微软雅黑"/>
          <w:color w:val="auto"/>
          <w:kern w:val="0"/>
          <w:sz w:val="24"/>
          <w:highlight w:val="none"/>
          <w:lang w:val="en-US" w:eastAsia="zh-CN"/>
        </w:rPr>
        <w:t xml:space="preserve"> 11 </w:t>
      </w:r>
      <w:r>
        <w:rPr>
          <w:rFonts w:hint="eastAsia" w:ascii="微软雅黑" w:hAnsi="微软雅黑" w:eastAsia="微软雅黑" w:cs="微软雅黑"/>
          <w:color w:val="auto"/>
          <w:kern w:val="0"/>
          <w:sz w:val="24"/>
          <w:highlight w:val="none"/>
          <w:lang w:eastAsia="zh-CN"/>
        </w:rPr>
        <w:t>月</w:t>
      </w:r>
      <w:r>
        <w:rPr>
          <w:rFonts w:hint="eastAsia" w:ascii="微软雅黑" w:hAnsi="微软雅黑" w:eastAsia="微软雅黑" w:cs="微软雅黑"/>
          <w:color w:val="auto"/>
          <w:kern w:val="0"/>
          <w:sz w:val="24"/>
          <w:highlight w:val="none"/>
          <w:lang w:val="en-US" w:eastAsia="zh-CN"/>
        </w:rPr>
        <w:t xml:space="preserve"> 3 </w:t>
      </w:r>
      <w:r>
        <w:rPr>
          <w:rFonts w:hint="eastAsia" w:ascii="微软雅黑" w:hAnsi="微软雅黑" w:eastAsia="微软雅黑" w:cs="微软雅黑"/>
          <w:color w:val="auto"/>
          <w:kern w:val="0"/>
          <w:sz w:val="24"/>
          <w:highlight w:val="none"/>
          <w:lang w:eastAsia="zh-CN"/>
        </w:rPr>
        <w:t>日</w:t>
      </w:r>
      <w:r>
        <w:rPr>
          <w:rFonts w:hint="eastAsia" w:ascii="微软雅黑" w:hAnsi="微软雅黑" w:eastAsia="微软雅黑" w:cs="微软雅黑"/>
          <w:color w:val="auto"/>
          <w:kern w:val="0"/>
          <w:sz w:val="24"/>
          <w:highlight w:val="none"/>
          <w:lang w:val="en-US" w:eastAsia="zh-CN"/>
        </w:rPr>
        <w:t xml:space="preserve"> 16</w:t>
      </w:r>
      <w:r>
        <w:rPr>
          <w:rFonts w:hint="eastAsia" w:ascii="微软雅黑" w:hAnsi="微软雅黑" w:eastAsia="微软雅黑" w:cs="微软雅黑"/>
          <w:color w:val="auto"/>
          <w:kern w:val="0"/>
          <w:sz w:val="24"/>
          <w:highlight w:val="none"/>
          <w:lang w:eastAsia="zh-CN"/>
        </w:rPr>
        <w:t>点</w:t>
      </w:r>
      <w:r>
        <w:rPr>
          <w:rFonts w:hint="eastAsia" w:ascii="微软雅黑" w:hAnsi="微软雅黑" w:eastAsia="微软雅黑" w:cs="微软雅黑"/>
          <w:color w:val="auto"/>
          <w:kern w:val="0"/>
          <w:sz w:val="24"/>
          <w:highlight w:val="none"/>
          <w:lang w:val="en-US" w:eastAsia="zh-CN"/>
        </w:rPr>
        <w:t>00</w:t>
      </w:r>
      <w:r>
        <w:rPr>
          <w:rFonts w:hint="eastAsia" w:ascii="微软雅黑" w:hAnsi="微软雅黑" w:eastAsia="微软雅黑" w:cs="微软雅黑"/>
          <w:color w:val="auto"/>
          <w:kern w:val="0"/>
          <w:sz w:val="24"/>
          <w:highlight w:val="none"/>
          <w:lang w:eastAsia="zh-CN"/>
        </w:rPr>
        <w:t>分（北京时间）</w:t>
      </w:r>
    </w:p>
    <w:p>
      <w:pPr>
        <w:pageBreakBefore w:val="0"/>
        <w:widowControl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地</w:t>
      </w:r>
      <w:r>
        <w:rPr>
          <w:rFonts w:hint="eastAsia" w:ascii="微软雅黑" w:hAnsi="微软雅黑" w:eastAsia="微软雅黑" w:cs="微软雅黑"/>
          <w:color w:val="auto"/>
          <w:kern w:val="0"/>
          <w:sz w:val="24"/>
          <w:highlight w:val="none"/>
          <w:lang w:val="en-US" w:eastAsia="zh-CN"/>
        </w:rPr>
        <w:t xml:space="preserve">    </w:t>
      </w:r>
      <w:r>
        <w:rPr>
          <w:rFonts w:hint="eastAsia" w:ascii="微软雅黑" w:hAnsi="微软雅黑" w:eastAsia="微软雅黑" w:cs="微软雅黑"/>
          <w:color w:val="auto"/>
          <w:kern w:val="0"/>
          <w:sz w:val="24"/>
          <w:highlight w:val="none"/>
        </w:rPr>
        <w:t>点：新疆政府采购网政采云平台（ www.zcygov.cn ）</w:t>
      </w:r>
    </w:p>
    <w:p>
      <w:pPr>
        <w:pStyle w:val="6"/>
        <w:rPr>
          <w:rFonts w:hint="eastAsia"/>
          <w:color w:val="auto"/>
          <w:lang w:val="en-US" w:eastAsia="zh-CN"/>
        </w:rPr>
      </w:pPr>
      <w:r>
        <w:rPr>
          <w:rFonts w:hint="eastAsia" w:ascii="微软雅黑" w:hAnsi="微软雅黑" w:eastAsia="微软雅黑" w:cs="微软雅黑"/>
          <w:color w:val="auto"/>
          <w:sz w:val="24"/>
          <w:szCs w:val="24"/>
          <w:lang w:val="en-US" w:eastAsia="zh-CN"/>
        </w:rPr>
        <w:t>开标时间：</w:t>
      </w:r>
      <w:r>
        <w:rPr>
          <w:rFonts w:hint="eastAsia" w:ascii="微软雅黑" w:hAnsi="微软雅黑" w:eastAsia="微软雅黑" w:cs="微软雅黑"/>
          <w:color w:val="auto"/>
          <w:kern w:val="0"/>
          <w:sz w:val="24"/>
          <w:highlight w:val="none"/>
          <w:lang w:eastAsia="zh-CN"/>
        </w:rPr>
        <w:t>202</w:t>
      </w:r>
      <w:r>
        <w:rPr>
          <w:rFonts w:hint="eastAsia" w:ascii="微软雅黑" w:hAnsi="微软雅黑" w:eastAsia="微软雅黑" w:cs="微软雅黑"/>
          <w:color w:val="auto"/>
          <w:kern w:val="0"/>
          <w:sz w:val="24"/>
          <w:highlight w:val="none"/>
          <w:lang w:val="en-US" w:eastAsia="zh-CN"/>
        </w:rPr>
        <w:t xml:space="preserve">3 </w:t>
      </w:r>
      <w:r>
        <w:rPr>
          <w:rFonts w:hint="eastAsia" w:ascii="微软雅黑" w:hAnsi="微软雅黑" w:eastAsia="微软雅黑" w:cs="微软雅黑"/>
          <w:color w:val="auto"/>
          <w:kern w:val="0"/>
          <w:sz w:val="24"/>
          <w:highlight w:val="none"/>
          <w:lang w:eastAsia="zh-CN"/>
        </w:rPr>
        <w:t>年</w:t>
      </w:r>
      <w:r>
        <w:rPr>
          <w:rFonts w:hint="eastAsia" w:ascii="微软雅黑" w:hAnsi="微软雅黑" w:eastAsia="微软雅黑" w:cs="微软雅黑"/>
          <w:color w:val="auto"/>
          <w:kern w:val="0"/>
          <w:sz w:val="24"/>
          <w:highlight w:val="none"/>
          <w:lang w:val="en-US" w:eastAsia="zh-CN"/>
        </w:rPr>
        <w:t xml:space="preserve"> 11 </w:t>
      </w:r>
      <w:r>
        <w:rPr>
          <w:rFonts w:hint="eastAsia" w:ascii="微软雅黑" w:hAnsi="微软雅黑" w:eastAsia="微软雅黑" w:cs="微软雅黑"/>
          <w:color w:val="auto"/>
          <w:kern w:val="0"/>
          <w:sz w:val="24"/>
          <w:highlight w:val="none"/>
          <w:lang w:eastAsia="zh-CN"/>
        </w:rPr>
        <w:t>月</w:t>
      </w:r>
      <w:r>
        <w:rPr>
          <w:rFonts w:hint="eastAsia" w:ascii="微软雅黑" w:hAnsi="微软雅黑" w:eastAsia="微软雅黑" w:cs="微软雅黑"/>
          <w:color w:val="auto"/>
          <w:kern w:val="0"/>
          <w:sz w:val="24"/>
          <w:highlight w:val="none"/>
          <w:lang w:val="en-US" w:eastAsia="zh-CN"/>
        </w:rPr>
        <w:t xml:space="preserve"> 3 </w:t>
      </w:r>
      <w:r>
        <w:rPr>
          <w:rFonts w:hint="eastAsia" w:ascii="微软雅黑" w:hAnsi="微软雅黑" w:eastAsia="微软雅黑" w:cs="微软雅黑"/>
          <w:color w:val="auto"/>
          <w:kern w:val="0"/>
          <w:sz w:val="24"/>
          <w:highlight w:val="none"/>
          <w:lang w:eastAsia="zh-CN"/>
        </w:rPr>
        <w:t>日</w:t>
      </w:r>
      <w:r>
        <w:rPr>
          <w:rFonts w:hint="eastAsia" w:ascii="微软雅黑" w:hAnsi="微软雅黑" w:eastAsia="微软雅黑" w:cs="微软雅黑"/>
          <w:color w:val="auto"/>
          <w:kern w:val="0"/>
          <w:sz w:val="24"/>
          <w:highlight w:val="none"/>
          <w:lang w:val="en-US" w:eastAsia="zh-CN"/>
        </w:rPr>
        <w:t xml:space="preserve"> 16 </w:t>
      </w:r>
      <w:r>
        <w:rPr>
          <w:rFonts w:hint="eastAsia" w:ascii="微软雅黑" w:hAnsi="微软雅黑" w:eastAsia="微软雅黑" w:cs="微软雅黑"/>
          <w:color w:val="auto"/>
          <w:kern w:val="0"/>
          <w:sz w:val="24"/>
          <w:highlight w:val="none"/>
          <w:lang w:eastAsia="zh-CN"/>
        </w:rPr>
        <w:t>点</w:t>
      </w:r>
      <w:r>
        <w:rPr>
          <w:rFonts w:hint="eastAsia" w:ascii="微软雅黑" w:hAnsi="微软雅黑" w:eastAsia="微软雅黑" w:cs="微软雅黑"/>
          <w:color w:val="auto"/>
          <w:kern w:val="0"/>
          <w:sz w:val="24"/>
          <w:highlight w:val="none"/>
          <w:lang w:val="en-US" w:eastAsia="zh-CN"/>
        </w:rPr>
        <w:t xml:space="preserve"> 00 </w:t>
      </w:r>
      <w:r>
        <w:rPr>
          <w:rFonts w:hint="eastAsia" w:ascii="微软雅黑" w:hAnsi="微软雅黑" w:eastAsia="微软雅黑" w:cs="微软雅黑"/>
          <w:color w:val="auto"/>
          <w:kern w:val="0"/>
          <w:sz w:val="24"/>
          <w:highlight w:val="none"/>
          <w:lang w:eastAsia="zh-CN"/>
        </w:rPr>
        <w:t>分（北京时间）</w:t>
      </w:r>
    </w:p>
    <w:p>
      <w:pPr>
        <w:pStyle w:val="4"/>
        <w:pageBreakBefore w:val="0"/>
        <w:widowControl w:val="0"/>
        <w:kinsoku/>
        <w:wordWrap/>
        <w:overflowPunct/>
        <w:topLinePunct w:val="0"/>
        <w:bidi w:val="0"/>
        <w:snapToGrid/>
        <w:spacing w:line="240" w:lineRule="auto"/>
        <w:jc w:val="left"/>
        <w:textAlignment w:val="auto"/>
        <w:rPr>
          <w:rFonts w:hint="eastAsia" w:ascii="微软雅黑" w:hAnsi="微软雅黑" w:eastAsia="微软雅黑" w:cs="微软雅黑"/>
          <w:color w:val="auto"/>
          <w:sz w:val="24"/>
          <w:szCs w:val="24"/>
        </w:rPr>
      </w:pPr>
      <w:bookmarkStart w:id="597" w:name="_Toc28359094"/>
      <w:bookmarkStart w:id="598" w:name="_Toc10380"/>
      <w:bookmarkStart w:id="599" w:name="_Toc28359017"/>
      <w:bookmarkStart w:id="600" w:name="_Toc35393803"/>
      <w:bookmarkStart w:id="601" w:name="_Toc35393634"/>
      <w:r>
        <w:rPr>
          <w:rFonts w:hint="eastAsia" w:ascii="微软雅黑" w:hAnsi="微软雅黑" w:eastAsia="微软雅黑" w:cs="微软雅黑"/>
          <w:color w:val="auto"/>
          <w:sz w:val="24"/>
          <w:szCs w:val="24"/>
          <w:lang w:val="en-US" w:eastAsia="zh-CN"/>
        </w:rPr>
        <w:t>五</w:t>
      </w:r>
      <w:r>
        <w:rPr>
          <w:rFonts w:hint="eastAsia" w:ascii="微软雅黑" w:hAnsi="微软雅黑" w:eastAsia="微软雅黑" w:cs="微软雅黑"/>
          <w:color w:val="auto"/>
          <w:sz w:val="24"/>
          <w:szCs w:val="24"/>
        </w:rPr>
        <w:t>、公告期限</w:t>
      </w:r>
      <w:bookmarkEnd w:id="597"/>
      <w:bookmarkEnd w:id="598"/>
      <w:bookmarkEnd w:id="599"/>
      <w:bookmarkEnd w:id="600"/>
      <w:bookmarkEnd w:id="601"/>
    </w:p>
    <w:p>
      <w:pPr>
        <w:pageBreakBefore w:val="0"/>
        <w:widowControl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自本公告发布之日起</w:t>
      </w:r>
      <w:r>
        <w:rPr>
          <w:rFonts w:hint="eastAsia" w:ascii="微软雅黑" w:hAnsi="微软雅黑" w:eastAsia="微软雅黑" w:cs="微软雅黑"/>
          <w:color w:val="auto"/>
          <w:kern w:val="0"/>
          <w:sz w:val="24"/>
          <w:lang w:val="en-US" w:eastAsia="zh-CN"/>
        </w:rPr>
        <w:t>3</w:t>
      </w:r>
      <w:r>
        <w:rPr>
          <w:rFonts w:hint="eastAsia" w:ascii="微软雅黑" w:hAnsi="微软雅黑" w:eastAsia="微软雅黑" w:cs="微软雅黑"/>
          <w:color w:val="auto"/>
          <w:kern w:val="0"/>
          <w:sz w:val="24"/>
        </w:rPr>
        <w:t>个工作日。</w:t>
      </w:r>
      <w:bookmarkStart w:id="602" w:name="_Toc35393804"/>
      <w:bookmarkStart w:id="603" w:name="_Toc35393635"/>
      <w:bookmarkStart w:id="604" w:name="_Toc28270"/>
    </w:p>
    <w:p>
      <w:pPr>
        <w:pStyle w:val="6"/>
        <w:spacing w:line="240" w:lineRule="auto"/>
        <w:ind w:left="0" w:leftChars="0" w:firstLine="0" w:firstLineChars="0"/>
        <w:outlineLvl w:val="1"/>
        <w:rPr>
          <w:rStyle w:val="23"/>
          <w:rFonts w:hint="eastAsia" w:ascii="微软雅黑" w:hAnsi="微软雅黑" w:eastAsia="微软雅黑" w:cs="微软雅黑"/>
          <w:i w:val="0"/>
          <w:iCs w:val="0"/>
          <w:caps w:val="0"/>
          <w:color w:val="000000"/>
          <w:spacing w:val="0"/>
          <w:kern w:val="0"/>
          <w:sz w:val="28"/>
          <w:szCs w:val="28"/>
          <w:lang w:val="en-US" w:eastAsia="zh-CN" w:bidi="ar"/>
        </w:rPr>
      </w:pPr>
      <w:bookmarkStart w:id="605" w:name="_Toc11277"/>
      <w:bookmarkStart w:id="606" w:name="_Toc20023"/>
      <w:r>
        <w:rPr>
          <w:rStyle w:val="23"/>
          <w:rFonts w:hint="eastAsia" w:ascii="微软雅黑" w:hAnsi="微软雅黑" w:eastAsia="微软雅黑" w:cs="微软雅黑"/>
          <w:i w:val="0"/>
          <w:iCs w:val="0"/>
          <w:caps w:val="0"/>
          <w:color w:val="000000"/>
          <w:spacing w:val="0"/>
          <w:kern w:val="0"/>
          <w:sz w:val="28"/>
          <w:szCs w:val="28"/>
          <w:lang w:val="en-US" w:eastAsia="zh-CN" w:bidi="ar"/>
        </w:rPr>
        <w:t>六、其他补充事宜</w:t>
      </w:r>
      <w:bookmarkEnd w:id="605"/>
      <w:bookmarkEnd w:id="606"/>
    </w:p>
    <w:p>
      <w:pPr>
        <w:pageBreakBefore w:val="0"/>
        <w:widowControl w:val="0"/>
        <w:numPr>
          <w:ilvl w:val="0"/>
          <w:numId w:val="11"/>
        </w:numPr>
        <w:kinsoku/>
        <w:wordWrap/>
        <w:overflowPunct/>
        <w:topLinePunct w:val="0"/>
        <w:bidi w:val="0"/>
        <w:snapToGrid/>
        <w:spacing w:line="240" w:lineRule="auto"/>
        <w:ind w:left="0" w:leftChars="0" w:firstLine="400" w:firstLineChars="0"/>
        <w:textAlignment w:val="auto"/>
        <w:rPr>
          <w:rFonts w:hint="eastAsia" w:ascii="微软雅黑" w:hAnsi="微软雅黑" w:eastAsia="微软雅黑" w:cs="微软雅黑"/>
          <w:color w:val="000000"/>
          <w:kern w:val="0"/>
          <w:sz w:val="24"/>
          <w:lang w:val="en-US" w:eastAsia="zh-CN"/>
        </w:rPr>
      </w:pPr>
      <w:r>
        <w:rPr>
          <w:rFonts w:hint="eastAsia" w:ascii="微软雅黑" w:hAnsi="微软雅黑" w:eastAsia="微软雅黑" w:cs="微软雅黑"/>
          <w:color w:val="000000"/>
          <w:kern w:val="0"/>
          <w:sz w:val="24"/>
          <w:lang w:val="en-US" w:eastAsia="zh-CN"/>
        </w:rPr>
        <w:t>本项目为电子招投标，供应商需要使用 CA 加密设备，凡参加本项目必须可自主通过新疆 CA 申领渠道“新疆政务通”申请政采云平台可使用的 CA 设备， 如原有兵团或公共资源使用的 CA，可与新疆 CA 联系，申请增加电子证书即可，无需重复申领。</w:t>
      </w:r>
    </w:p>
    <w:p>
      <w:pPr>
        <w:pageBreakBefore w:val="0"/>
        <w:widowControl w:val="0"/>
        <w:numPr>
          <w:ilvl w:val="0"/>
          <w:numId w:val="11"/>
        </w:numPr>
        <w:kinsoku/>
        <w:wordWrap/>
        <w:overflowPunct/>
        <w:topLinePunct w:val="0"/>
        <w:bidi w:val="0"/>
        <w:snapToGrid/>
        <w:spacing w:line="240" w:lineRule="auto"/>
        <w:ind w:left="0" w:leftChars="0" w:firstLine="400" w:firstLineChars="0"/>
        <w:textAlignment w:val="auto"/>
        <w:rPr>
          <w:rFonts w:hint="eastAsia" w:ascii="微软雅黑" w:hAnsi="微软雅黑" w:eastAsia="微软雅黑" w:cs="微软雅黑"/>
          <w:color w:val="000000"/>
          <w:kern w:val="0"/>
          <w:sz w:val="24"/>
          <w:lang w:val="en-US" w:eastAsia="zh-CN"/>
        </w:rPr>
      </w:pPr>
      <w:r>
        <w:rPr>
          <w:rFonts w:hint="eastAsia" w:ascii="微软雅黑" w:hAnsi="微软雅黑" w:eastAsia="微软雅黑" w:cs="微软雅黑"/>
          <w:color w:val="000000"/>
          <w:kern w:val="0"/>
          <w:sz w:val="24"/>
          <w:lang w:val="en-US" w:eastAsia="zh-CN"/>
        </w:rPr>
        <w:t>本项目实行网上投标，采用电子投标文件(供应商须使用 CA 加密设备通过政采云电子投标客户端制作投标文件)。若供应商参与投标，自行承担投标一切费用。</w:t>
      </w:r>
    </w:p>
    <w:p>
      <w:pPr>
        <w:pageBreakBefore w:val="0"/>
        <w:widowControl w:val="0"/>
        <w:numPr>
          <w:ilvl w:val="0"/>
          <w:numId w:val="11"/>
        </w:numPr>
        <w:kinsoku/>
        <w:wordWrap/>
        <w:overflowPunct/>
        <w:topLinePunct w:val="0"/>
        <w:bidi w:val="0"/>
        <w:snapToGrid/>
        <w:spacing w:line="240" w:lineRule="auto"/>
        <w:ind w:left="0" w:leftChars="0" w:firstLine="400" w:firstLineChars="0"/>
        <w:textAlignment w:val="auto"/>
        <w:rPr>
          <w:rFonts w:hint="eastAsia" w:ascii="微软雅黑" w:hAnsi="微软雅黑" w:eastAsia="微软雅黑" w:cs="微软雅黑"/>
          <w:color w:val="000000"/>
          <w:kern w:val="0"/>
          <w:sz w:val="24"/>
          <w:lang w:val="en-US" w:eastAsia="zh-CN"/>
        </w:rPr>
      </w:pPr>
      <w:r>
        <w:rPr>
          <w:rFonts w:hint="eastAsia" w:ascii="微软雅黑" w:hAnsi="微软雅黑" w:eastAsia="微软雅黑" w:cs="微软雅黑"/>
          <w:color w:val="000000"/>
          <w:kern w:val="0"/>
          <w:sz w:val="24"/>
          <w:lang w:val="en-US" w:eastAsia="zh-CN"/>
        </w:rPr>
        <w:t>各供应商应在开标前应确保成为新疆政府采购网正式注册入库供应商，并完成 CA 数字证书申领。因未注册入库、未办理 CA 数字证书等原因造成无法投标或投标失败等后果由供应商自行承担。</w:t>
      </w:r>
    </w:p>
    <w:p>
      <w:pPr>
        <w:pageBreakBefore w:val="0"/>
        <w:widowControl w:val="0"/>
        <w:numPr>
          <w:ilvl w:val="0"/>
          <w:numId w:val="11"/>
        </w:numPr>
        <w:kinsoku/>
        <w:wordWrap/>
        <w:overflowPunct/>
        <w:topLinePunct w:val="0"/>
        <w:bidi w:val="0"/>
        <w:snapToGrid/>
        <w:spacing w:line="240" w:lineRule="auto"/>
        <w:ind w:left="0" w:leftChars="0" w:firstLine="400" w:firstLineChars="0"/>
        <w:textAlignment w:val="auto"/>
        <w:rPr>
          <w:rFonts w:hint="eastAsia" w:ascii="微软雅黑" w:hAnsi="微软雅黑" w:eastAsia="微软雅黑" w:cs="微软雅黑"/>
          <w:color w:val="000000"/>
          <w:kern w:val="0"/>
          <w:sz w:val="24"/>
          <w:lang w:val="en-US" w:eastAsia="zh-CN"/>
        </w:rPr>
      </w:pPr>
      <w:r>
        <w:rPr>
          <w:rFonts w:hint="eastAsia" w:ascii="微软雅黑" w:hAnsi="微软雅黑" w:eastAsia="微软雅黑" w:cs="微软雅黑"/>
          <w:color w:val="000000"/>
          <w:kern w:val="0"/>
          <w:sz w:val="24"/>
          <w:lang w:val="en-US" w:eastAsia="zh-CN"/>
        </w:rPr>
        <w:t>供应商将政采云电子交易客户端下载、安装完成后，可通过账号密码或CA 登录客户端进行投标文件制作。在使用政采云投标客户端时，建议使用 WIN7 及 以 上 操 作 系 统 。 客 户 端 请 至 新 疆 政 府 采 购 网</w:t>
      </w:r>
    </w:p>
    <w:p>
      <w:pPr>
        <w:pageBreakBefore w:val="0"/>
        <w:widowControl w:val="0"/>
        <w:numPr>
          <w:ilvl w:val="0"/>
          <w:numId w:val="11"/>
        </w:numPr>
        <w:kinsoku/>
        <w:wordWrap/>
        <w:overflowPunct/>
        <w:topLinePunct w:val="0"/>
        <w:bidi w:val="0"/>
        <w:snapToGrid/>
        <w:spacing w:line="240" w:lineRule="auto"/>
        <w:ind w:left="0" w:leftChars="0" w:firstLine="400" w:firstLineChars="0"/>
        <w:textAlignment w:val="auto"/>
        <w:rPr>
          <w:rFonts w:hint="eastAsia" w:ascii="微软雅黑" w:hAnsi="微软雅黑" w:eastAsia="微软雅黑" w:cs="微软雅黑"/>
          <w:color w:val="000000"/>
          <w:kern w:val="0"/>
          <w:sz w:val="24"/>
          <w:lang w:val="en-US" w:eastAsia="zh-CN"/>
        </w:rPr>
      </w:pPr>
      <w:r>
        <w:rPr>
          <w:rFonts w:hint="eastAsia" w:ascii="微软雅黑" w:hAnsi="微软雅黑" w:eastAsia="微软雅黑" w:cs="微软雅黑"/>
          <w:color w:val="000000"/>
          <w:kern w:val="0"/>
          <w:sz w:val="24"/>
          <w:lang w:val="en-US" w:eastAsia="zh-CN"/>
        </w:rPr>
        <w:fldChar w:fldCharType="begin"/>
      </w:r>
      <w:r>
        <w:rPr>
          <w:rFonts w:hint="eastAsia" w:ascii="微软雅黑" w:hAnsi="微软雅黑" w:eastAsia="微软雅黑" w:cs="微软雅黑"/>
          <w:color w:val="000000"/>
          <w:kern w:val="0"/>
          <w:sz w:val="24"/>
          <w:lang w:val="en-US" w:eastAsia="zh-CN"/>
        </w:rPr>
        <w:instrText xml:space="preserve"> HYPERLINK "http://www.ccgp-xinjiang.gov.cn/" \h </w:instrText>
      </w:r>
      <w:r>
        <w:rPr>
          <w:rFonts w:hint="eastAsia" w:ascii="微软雅黑" w:hAnsi="微软雅黑" w:eastAsia="微软雅黑" w:cs="微软雅黑"/>
          <w:color w:val="000000"/>
          <w:kern w:val="0"/>
          <w:sz w:val="24"/>
          <w:lang w:val="en-US" w:eastAsia="zh-CN"/>
        </w:rPr>
        <w:fldChar w:fldCharType="separate"/>
      </w:r>
      <w:r>
        <w:rPr>
          <w:rFonts w:hint="eastAsia" w:ascii="微软雅黑" w:hAnsi="微软雅黑" w:eastAsia="微软雅黑" w:cs="微软雅黑"/>
          <w:color w:val="000000"/>
          <w:kern w:val="0"/>
          <w:sz w:val="24"/>
          <w:lang w:val="en-US" w:eastAsia="zh-CN"/>
        </w:rPr>
        <w:t>（http://www.ccgp-xinjiang.gov.cn/</w:t>
      </w:r>
      <w:r>
        <w:rPr>
          <w:rFonts w:hint="eastAsia" w:ascii="微软雅黑" w:hAnsi="微软雅黑" w:eastAsia="微软雅黑" w:cs="微软雅黑"/>
          <w:color w:val="000000"/>
          <w:kern w:val="0"/>
          <w:sz w:val="24"/>
          <w:lang w:val="en-US" w:eastAsia="zh-CN"/>
        </w:rPr>
        <w:fldChar w:fldCharType="end"/>
      </w:r>
      <w:r>
        <w:rPr>
          <w:rFonts w:hint="eastAsia" w:ascii="微软雅黑" w:hAnsi="微软雅黑" w:eastAsia="微软雅黑" w:cs="微软雅黑"/>
          <w:color w:val="000000"/>
          <w:kern w:val="0"/>
          <w:sz w:val="24"/>
          <w:lang w:val="en-US" w:eastAsia="zh-CN"/>
        </w:rPr>
        <w:t>）下载专区查看，如有问题可拨打政采云客户服务热线 400-881-7190 进行咨询。</w:t>
      </w:r>
    </w:p>
    <w:p>
      <w:pPr>
        <w:pageBreakBefore w:val="0"/>
        <w:widowControl w:val="0"/>
        <w:numPr>
          <w:ilvl w:val="0"/>
          <w:numId w:val="11"/>
        </w:numPr>
        <w:kinsoku/>
        <w:wordWrap/>
        <w:overflowPunct/>
        <w:topLinePunct w:val="0"/>
        <w:bidi w:val="0"/>
        <w:snapToGrid/>
        <w:spacing w:line="240" w:lineRule="auto"/>
        <w:ind w:left="0" w:leftChars="0" w:firstLine="400" w:firstLineChars="0"/>
        <w:textAlignment w:val="auto"/>
        <w:rPr>
          <w:rFonts w:hint="eastAsia" w:ascii="微软雅黑" w:hAnsi="微软雅黑" w:eastAsia="微软雅黑" w:cs="微软雅黑"/>
          <w:color w:val="000000"/>
          <w:kern w:val="0"/>
          <w:sz w:val="24"/>
          <w:lang w:val="en-US" w:eastAsia="zh-CN"/>
        </w:rPr>
      </w:pPr>
      <w:r>
        <w:rPr>
          <w:rFonts w:hint="eastAsia" w:ascii="微软雅黑" w:hAnsi="微软雅黑" w:eastAsia="微软雅黑" w:cs="微软雅黑"/>
          <w:color w:val="000000"/>
          <w:kern w:val="0"/>
          <w:sz w:val="24"/>
          <w:lang w:val="en-US" w:eastAsia="zh-CN"/>
        </w:rPr>
        <w:t>供应商在开标时须使用制作加密电子投标文件所使用的 CA 锁及电脑，电脑须提前配置好浏览器（建议使用谷歌浏览器），以便开标时解锁。</w:t>
      </w:r>
    </w:p>
    <w:p>
      <w:pPr>
        <w:pageBreakBefore w:val="0"/>
        <w:widowControl w:val="0"/>
        <w:numPr>
          <w:ilvl w:val="0"/>
          <w:numId w:val="11"/>
        </w:numPr>
        <w:kinsoku/>
        <w:wordWrap/>
        <w:overflowPunct/>
        <w:topLinePunct w:val="0"/>
        <w:bidi w:val="0"/>
        <w:snapToGrid/>
        <w:spacing w:line="240" w:lineRule="auto"/>
        <w:ind w:left="0" w:leftChars="0" w:firstLine="400" w:firstLineChars="0"/>
        <w:textAlignment w:val="auto"/>
        <w:rPr>
          <w:rFonts w:hint="eastAsia" w:ascii="微软雅黑" w:hAnsi="微软雅黑" w:eastAsia="微软雅黑" w:cs="微软雅黑"/>
          <w:color w:val="000000"/>
          <w:kern w:val="0"/>
          <w:sz w:val="24"/>
          <w:lang w:val="en-US" w:eastAsia="zh-CN"/>
        </w:rPr>
      </w:pPr>
      <w:r>
        <w:rPr>
          <w:rFonts w:hint="eastAsia" w:ascii="微软雅黑" w:hAnsi="微软雅黑" w:eastAsia="微软雅黑" w:cs="微软雅黑"/>
          <w:color w:val="000000"/>
          <w:kern w:val="0"/>
          <w:sz w:val="24"/>
          <w:lang w:val="en-US" w:eastAsia="zh-CN"/>
        </w:rPr>
        <w:t>投标保证金缴纳及确认时间：凡拟参加本次招标项目的供应商，必须在开标前将投标保证金汇入指定账户。投标保证金汇款凭证上用途栏应注明:招标项目名称+标项号+投标保证金。否则，届时其投标将被拒绝。</w:t>
      </w:r>
    </w:p>
    <w:p>
      <w:pPr>
        <w:pageBreakBefore w:val="0"/>
        <w:widowControl w:val="0"/>
        <w:numPr>
          <w:ilvl w:val="0"/>
          <w:numId w:val="11"/>
        </w:numPr>
        <w:kinsoku/>
        <w:wordWrap/>
        <w:overflowPunct/>
        <w:topLinePunct w:val="0"/>
        <w:bidi w:val="0"/>
        <w:snapToGrid/>
        <w:spacing w:line="240" w:lineRule="auto"/>
        <w:ind w:left="0" w:leftChars="0" w:firstLine="400" w:firstLineChars="0"/>
        <w:textAlignment w:val="auto"/>
        <w:rPr>
          <w:rFonts w:hint="eastAsia" w:ascii="微软雅黑" w:hAnsi="微软雅黑" w:eastAsia="微软雅黑" w:cs="微软雅黑"/>
          <w:color w:val="000000"/>
          <w:kern w:val="0"/>
          <w:sz w:val="24"/>
          <w:lang w:val="en-US" w:eastAsia="zh-CN"/>
        </w:rPr>
      </w:pPr>
      <w:r>
        <w:rPr>
          <w:rFonts w:hint="eastAsia" w:ascii="微软雅黑" w:hAnsi="微软雅黑" w:eastAsia="微软雅黑" w:cs="微软雅黑"/>
          <w:color w:val="000000"/>
          <w:kern w:val="0"/>
          <w:sz w:val="24"/>
          <w:lang w:val="en-US" w:eastAsia="zh-CN"/>
        </w:rPr>
        <w:t>供 应 商 对 不 见 面 开 评 标 系 统 的 技 术 操 作 咨 询 ， 可 通 过https://edu.zcygov.cn/luban/xinjiang-e-biding 自助查询，也可在政采云帮助 中心 常见 问题 解 答和 操作 流程 讲 解视 频中 自助 查询 ， 网址 为： 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 12 号群：30349928（如已加入 1-11 群，无需重复加入，十一个群联动直播），钉钉工具软件具有回放功能，直播培训结束后可在钉钉群中回放观看学习。</w:t>
      </w:r>
    </w:p>
    <w:p>
      <w:pPr>
        <w:pStyle w:val="26"/>
        <w:numPr>
          <w:ilvl w:val="0"/>
          <w:numId w:val="0"/>
        </w:numPr>
        <w:ind w:right="-349" w:rightChars="-166"/>
        <w:rPr>
          <w:rFonts w:hint="default"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特别注意：</w:t>
      </w:r>
    </w:p>
    <w:p>
      <w:pPr>
        <w:pageBreakBefore w:val="0"/>
        <w:widowControl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000000"/>
          <w:kern w:val="0"/>
          <w:sz w:val="24"/>
          <w:lang w:val="en-US" w:eastAsia="zh-CN"/>
        </w:rPr>
      </w:pPr>
      <w:r>
        <w:rPr>
          <w:rFonts w:hint="eastAsia" w:ascii="微软雅黑" w:hAnsi="微软雅黑" w:eastAsia="微软雅黑" w:cs="微软雅黑"/>
          <w:color w:val="000000"/>
          <w:kern w:val="0"/>
          <w:sz w:val="24"/>
          <w:lang w:val="en-US" w:eastAsia="zh-CN"/>
        </w:rPr>
        <w:t>1、超过200万元的货物和服务采购项目、超过400万元的工程采购项目中适宜由中小企业提供的，预留该部分采购项目预算总额的30%以上专门面向中小企业采购，其中预留给小微企业的比例不低于60%。</w:t>
      </w:r>
    </w:p>
    <w:p>
      <w:pPr>
        <w:pageBreakBefore w:val="0"/>
        <w:widowControl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000000"/>
          <w:kern w:val="0"/>
          <w:sz w:val="24"/>
          <w:lang w:val="en-US" w:eastAsia="zh-CN"/>
        </w:rPr>
      </w:pPr>
      <w:r>
        <w:rPr>
          <w:rFonts w:hint="eastAsia" w:ascii="微软雅黑" w:hAnsi="微软雅黑" w:eastAsia="微软雅黑" w:cs="微软雅黑"/>
          <w:color w:val="000000"/>
          <w:kern w:val="0"/>
          <w:sz w:val="24"/>
          <w:lang w:val="en-US" w:eastAsia="zh-CN"/>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ageBreakBefore w:val="0"/>
        <w:widowControl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000000"/>
          <w:kern w:val="0"/>
          <w:sz w:val="24"/>
          <w:lang w:val="en-US" w:eastAsia="zh-CN"/>
        </w:rPr>
      </w:pPr>
      <w:r>
        <w:rPr>
          <w:rFonts w:hint="eastAsia" w:ascii="微软雅黑" w:hAnsi="微软雅黑" w:eastAsia="微软雅黑" w:cs="微软雅黑"/>
          <w:color w:val="000000"/>
          <w:kern w:val="0"/>
          <w:sz w:val="24"/>
          <w:lang w:val="en-US" w:eastAsia="zh-CN"/>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ageBreakBefore w:val="0"/>
        <w:widowControl w:val="0"/>
        <w:kinsoku/>
        <w:wordWrap/>
        <w:overflowPunct/>
        <w:topLinePunct w:val="0"/>
        <w:bidi w:val="0"/>
        <w:snapToGrid/>
        <w:spacing w:line="240" w:lineRule="auto"/>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七、</w:t>
      </w:r>
      <w:bookmarkEnd w:id="602"/>
      <w:bookmarkEnd w:id="603"/>
      <w:bookmarkStart w:id="607" w:name="_Toc28359095"/>
      <w:bookmarkStart w:id="608" w:name="_Toc35393636"/>
      <w:bookmarkStart w:id="609" w:name="_Toc28359018"/>
      <w:bookmarkStart w:id="610" w:name="_Toc35393805"/>
      <w:r>
        <w:rPr>
          <w:rFonts w:hint="eastAsia" w:ascii="微软雅黑" w:hAnsi="微软雅黑" w:eastAsia="微软雅黑" w:cs="微软雅黑"/>
          <w:b/>
          <w:bCs/>
          <w:color w:val="auto"/>
          <w:sz w:val="24"/>
          <w:szCs w:val="24"/>
        </w:rPr>
        <w:t>凡对本次采购提出询问，请按以下方式联系。</w:t>
      </w:r>
      <w:bookmarkEnd w:id="604"/>
      <w:bookmarkEnd w:id="607"/>
      <w:bookmarkEnd w:id="608"/>
      <w:bookmarkEnd w:id="609"/>
      <w:bookmarkEnd w:id="610"/>
    </w:p>
    <w:p>
      <w:pPr>
        <w:pageBreakBefore w:val="0"/>
        <w:widowControl w:val="0"/>
        <w:kinsoku/>
        <w:wordWrap/>
        <w:overflowPunct/>
        <w:topLinePunct w:val="0"/>
        <w:bidi w:val="0"/>
        <w:snapToGrid/>
        <w:spacing w:line="240" w:lineRule="auto"/>
        <w:ind w:firstLine="240" w:firstLineChars="100"/>
        <w:textAlignment w:val="auto"/>
        <w:rPr>
          <w:rFonts w:hint="eastAsia" w:ascii="微软雅黑" w:hAnsi="微软雅黑" w:eastAsia="微软雅黑" w:cs="微软雅黑"/>
          <w:color w:val="auto"/>
          <w:kern w:val="0"/>
          <w:sz w:val="24"/>
        </w:rPr>
      </w:pPr>
      <w:bookmarkStart w:id="611" w:name="_Toc28359096"/>
      <w:bookmarkStart w:id="612" w:name="_Toc28359019"/>
      <w:bookmarkStart w:id="613" w:name="_Toc35393637"/>
      <w:bookmarkStart w:id="614" w:name="_Toc35393806"/>
      <w:r>
        <w:rPr>
          <w:rFonts w:hint="eastAsia" w:ascii="微软雅黑" w:hAnsi="微软雅黑" w:eastAsia="微软雅黑" w:cs="微软雅黑"/>
          <w:color w:val="auto"/>
          <w:kern w:val="0"/>
          <w:sz w:val="24"/>
        </w:rPr>
        <w:t>1.采购人信息</w:t>
      </w:r>
      <w:bookmarkEnd w:id="611"/>
      <w:bookmarkEnd w:id="612"/>
      <w:bookmarkEnd w:id="613"/>
      <w:bookmarkEnd w:id="614"/>
    </w:p>
    <w:p>
      <w:pPr>
        <w:pageBreakBefore w:val="0"/>
        <w:widowControl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名    称：</w:t>
      </w:r>
      <w:r>
        <w:rPr>
          <w:rFonts w:hint="eastAsia" w:ascii="微软雅黑" w:hAnsi="微软雅黑" w:eastAsia="微软雅黑" w:cs="微软雅黑"/>
          <w:color w:val="auto"/>
          <w:kern w:val="0"/>
          <w:sz w:val="24"/>
          <w:lang w:eastAsia="zh-CN"/>
        </w:rPr>
        <w:t>英吉沙县卫生健康委员会</w:t>
      </w:r>
    </w:p>
    <w:p>
      <w:pPr>
        <w:pageBreakBefore w:val="0"/>
        <w:widowControl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联 系 人：</w:t>
      </w:r>
      <w:r>
        <w:rPr>
          <w:rFonts w:hint="eastAsia" w:ascii="微软雅黑" w:hAnsi="微软雅黑" w:eastAsia="微软雅黑" w:cs="微软雅黑"/>
          <w:color w:val="auto"/>
          <w:kern w:val="0"/>
          <w:sz w:val="24"/>
          <w:lang w:val="en-US" w:eastAsia="zh-CN"/>
        </w:rPr>
        <w:t>王涛</w:t>
      </w:r>
      <w:r>
        <w:rPr>
          <w:rFonts w:hint="eastAsia" w:ascii="微软雅黑" w:hAnsi="微软雅黑" w:eastAsia="微软雅黑" w:cs="微软雅黑"/>
          <w:color w:val="auto"/>
          <w:kern w:val="0"/>
          <w:sz w:val="24"/>
        </w:rPr>
        <w:t xml:space="preserve">        </w:t>
      </w:r>
    </w:p>
    <w:p>
      <w:pPr>
        <w:pageBreakBefore w:val="0"/>
        <w:widowControl w:val="0"/>
        <w:kinsoku/>
        <w:wordWrap/>
        <w:overflowPunct/>
        <w:topLinePunct w:val="0"/>
        <w:bidi w:val="0"/>
        <w:snapToGrid/>
        <w:spacing w:line="560" w:lineRule="exact"/>
        <w:ind w:firstLine="480" w:firstLineChars="200"/>
        <w:textAlignment w:val="auto"/>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联系方式：18322755638</w:t>
      </w:r>
    </w:p>
    <w:p>
      <w:pPr>
        <w:pageBreakBefore w:val="0"/>
        <w:widowControl w:val="0"/>
        <w:kinsoku/>
        <w:wordWrap/>
        <w:overflowPunct/>
        <w:topLinePunct w:val="0"/>
        <w:bidi w:val="0"/>
        <w:snapToGrid/>
        <w:spacing w:line="240" w:lineRule="auto"/>
        <w:ind w:firstLine="240" w:firstLineChars="100"/>
        <w:textAlignment w:val="auto"/>
        <w:rPr>
          <w:rFonts w:hint="eastAsia" w:ascii="微软雅黑" w:hAnsi="微软雅黑" w:eastAsia="微软雅黑" w:cs="微软雅黑"/>
          <w:color w:val="auto"/>
          <w:kern w:val="0"/>
          <w:sz w:val="24"/>
        </w:rPr>
      </w:pPr>
      <w:bookmarkStart w:id="615" w:name="_Toc35393638"/>
      <w:bookmarkStart w:id="616" w:name="_Toc35393807"/>
      <w:bookmarkStart w:id="617" w:name="_Toc28359020"/>
      <w:bookmarkStart w:id="618" w:name="_Toc28359097"/>
      <w:r>
        <w:rPr>
          <w:rFonts w:hint="eastAsia" w:ascii="微软雅黑" w:hAnsi="微软雅黑" w:eastAsia="微软雅黑" w:cs="微软雅黑"/>
          <w:color w:val="auto"/>
          <w:kern w:val="0"/>
          <w:sz w:val="24"/>
        </w:rPr>
        <w:t>2.采购代理机构信息</w:t>
      </w:r>
      <w:bookmarkEnd w:id="615"/>
      <w:bookmarkEnd w:id="616"/>
      <w:bookmarkEnd w:id="617"/>
      <w:bookmarkEnd w:id="618"/>
    </w:p>
    <w:p>
      <w:pPr>
        <w:pageBreakBefore w:val="0"/>
        <w:widowControl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rPr>
        <w:t>名    称：</w:t>
      </w:r>
      <w:r>
        <w:rPr>
          <w:rFonts w:hint="eastAsia" w:ascii="微软雅黑" w:hAnsi="微软雅黑" w:eastAsia="微软雅黑" w:cs="微软雅黑"/>
          <w:color w:val="auto"/>
          <w:kern w:val="0"/>
          <w:sz w:val="24"/>
          <w:lang w:eastAsia="zh-CN"/>
        </w:rPr>
        <w:t>新疆梓翰工程项目管理有限公司</w:t>
      </w:r>
    </w:p>
    <w:p>
      <w:pPr>
        <w:pageBreakBefore w:val="0"/>
        <w:widowControl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联 系 人：高玲莉</w:t>
      </w:r>
    </w:p>
    <w:p>
      <w:pPr>
        <w:pageBreakBefore w:val="0"/>
        <w:widowControl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eastAsia="zh-CN"/>
        </w:rPr>
        <w:t>联系</w:t>
      </w:r>
      <w:r>
        <w:rPr>
          <w:rFonts w:hint="eastAsia" w:ascii="微软雅黑" w:hAnsi="微软雅黑" w:eastAsia="微软雅黑" w:cs="微软雅黑"/>
          <w:color w:val="auto"/>
          <w:kern w:val="0"/>
          <w:sz w:val="24"/>
          <w:lang w:val="en-US" w:eastAsia="zh-CN"/>
        </w:rPr>
        <w:t>方式： 15276098877</w:t>
      </w:r>
    </w:p>
    <w:p>
      <w:pPr>
        <w:pStyle w:val="6"/>
        <w:rPr>
          <w:rFonts w:hint="default"/>
          <w:color w:val="000000"/>
          <w:lang w:val="en-US" w:eastAsia="zh-CN"/>
        </w:rPr>
      </w:pPr>
    </w:p>
    <w:p>
      <w:pPr>
        <w:pageBreakBefore w:val="0"/>
        <w:widowControl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000000"/>
          <w:kern w:val="0"/>
          <w:sz w:val="24"/>
          <w:lang w:val="en-US" w:eastAsia="zh-CN"/>
        </w:rPr>
      </w:pPr>
    </w:p>
    <w:p>
      <w:pPr>
        <w:pStyle w:val="6"/>
        <w:spacing w:line="240" w:lineRule="auto"/>
        <w:rPr>
          <w:rFonts w:hint="eastAsia" w:ascii="微软雅黑" w:hAnsi="微软雅黑" w:eastAsia="微软雅黑" w:cs="微软雅黑"/>
          <w:color w:val="0000FF"/>
          <w:sz w:val="24"/>
        </w:rPr>
      </w:pPr>
    </w:p>
    <w:p>
      <w:pPr>
        <w:spacing w:line="240" w:lineRule="auto"/>
        <w:rPr>
          <w:rFonts w:hint="eastAsia" w:ascii="微软雅黑" w:hAnsi="微软雅黑" w:eastAsia="微软雅黑" w:cs="微软雅黑"/>
          <w:b/>
          <w:bCs/>
          <w:color w:val="0000FF"/>
        </w:rPr>
      </w:pPr>
    </w:p>
    <w:p>
      <w:pPr>
        <w:spacing w:before="20" w:line="223" w:lineRule="auto"/>
        <w:ind w:firstLine="480" w:firstLineChars="200"/>
        <w:jc w:val="center"/>
        <w:rPr>
          <w:rFonts w:hint="eastAsia" w:ascii="微软雅黑" w:hAnsi="微软雅黑" w:eastAsia="微软雅黑" w:cs="微软雅黑"/>
          <w:bCs/>
          <w:color w:val="auto"/>
          <w:kern w:val="2"/>
          <w:sz w:val="24"/>
          <w:szCs w:val="24"/>
          <w:lang w:val="en-US" w:eastAsia="zh-CN" w:bidi="ar-SA"/>
        </w:rPr>
      </w:pPr>
      <w:r>
        <w:rPr>
          <w:rFonts w:hint="eastAsia" w:ascii="微软雅黑" w:hAnsi="微软雅黑" w:eastAsia="微软雅黑" w:cs="微软雅黑"/>
          <w:bCs/>
          <w:color w:val="0000FF"/>
          <w:kern w:val="2"/>
          <w:sz w:val="24"/>
          <w:szCs w:val="24"/>
          <w:lang w:val="en-US" w:eastAsia="zh-CN" w:bidi="ar-SA"/>
        </w:rPr>
        <w:t xml:space="preserve">                              </w:t>
      </w:r>
      <w:r>
        <w:rPr>
          <w:rFonts w:hint="eastAsia" w:ascii="微软雅黑" w:hAnsi="微软雅黑" w:eastAsia="微软雅黑" w:cs="微软雅黑"/>
          <w:bCs/>
          <w:color w:val="auto"/>
          <w:kern w:val="2"/>
          <w:sz w:val="24"/>
          <w:szCs w:val="24"/>
          <w:lang w:val="en-US" w:eastAsia="zh-CN" w:bidi="ar-SA"/>
        </w:rPr>
        <w:t xml:space="preserve"> </w:t>
      </w:r>
      <w:r>
        <w:rPr>
          <w:rFonts w:hint="eastAsia" w:ascii="微软雅黑" w:hAnsi="微软雅黑" w:eastAsia="微软雅黑" w:cs="微软雅黑"/>
          <w:b/>
          <w:bCs w:val="0"/>
          <w:color w:val="auto"/>
          <w:kern w:val="2"/>
          <w:sz w:val="24"/>
          <w:szCs w:val="24"/>
          <w:lang w:val="en-US" w:eastAsia="zh-CN" w:bidi="ar-SA"/>
        </w:rPr>
        <w:t xml:space="preserve"> </w:t>
      </w:r>
      <w:r>
        <w:rPr>
          <w:rFonts w:hint="eastAsia" w:ascii="微软雅黑" w:hAnsi="微软雅黑" w:eastAsia="微软雅黑" w:cs="微软雅黑"/>
          <w:color w:val="auto"/>
          <w:kern w:val="0"/>
          <w:sz w:val="24"/>
          <w:lang w:eastAsia="zh-CN"/>
        </w:rPr>
        <w:t>新疆梓翰工程项目管理有限公司</w:t>
      </w:r>
    </w:p>
    <w:p>
      <w:pPr>
        <w:pageBreakBefore w:val="0"/>
        <w:widowControl w:val="0"/>
        <w:kinsoku/>
        <w:wordWrap/>
        <w:overflowPunct/>
        <w:topLinePunct w:val="0"/>
        <w:bidi w:val="0"/>
        <w:snapToGrid/>
        <w:spacing w:line="240" w:lineRule="auto"/>
        <w:ind w:firstLine="480" w:firstLineChars="200"/>
        <w:jc w:val="left"/>
        <w:textAlignment w:val="auto"/>
        <w:rPr>
          <w:rFonts w:hint="eastAsia" w:ascii="微软雅黑" w:hAnsi="微软雅黑" w:eastAsia="微软雅黑" w:cs="微软雅黑"/>
          <w:b/>
          <w:bCs/>
          <w:color w:val="auto"/>
          <w:kern w:val="0"/>
          <w:sz w:val="24"/>
          <w:highlight w:val="none"/>
          <w:lang w:val="en-US" w:eastAsia="zh-CN"/>
        </w:rPr>
      </w:pPr>
      <w:r>
        <w:rPr>
          <w:rFonts w:hint="eastAsia" w:ascii="微软雅黑" w:hAnsi="微软雅黑" w:eastAsia="微软雅黑" w:cs="微软雅黑"/>
          <w:b/>
          <w:bCs/>
          <w:color w:val="auto"/>
          <w:kern w:val="0"/>
          <w:sz w:val="24"/>
          <w:lang w:val="en-US" w:eastAsia="zh-CN"/>
        </w:rPr>
        <w:t xml:space="preserve">                                         </w:t>
      </w:r>
      <w:r>
        <w:rPr>
          <w:rFonts w:hint="eastAsia" w:ascii="微软雅黑" w:hAnsi="微软雅黑" w:eastAsia="微软雅黑" w:cs="微软雅黑"/>
          <w:b/>
          <w:bCs/>
          <w:color w:val="auto"/>
          <w:kern w:val="0"/>
          <w:sz w:val="24"/>
          <w:highlight w:val="none"/>
          <w:lang w:val="en-US" w:eastAsia="zh-CN"/>
        </w:rPr>
        <w:t xml:space="preserve">  </w:t>
      </w:r>
    </w:p>
    <w:p>
      <w:pPr>
        <w:spacing w:before="20" w:line="223" w:lineRule="auto"/>
        <w:ind w:firstLine="480" w:firstLineChars="200"/>
        <w:jc w:val="center"/>
        <w:rPr>
          <w:rFonts w:hint="default"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 xml:space="preserve">                                2023年10月26日</w:t>
      </w:r>
    </w:p>
    <w:p>
      <w:pPr>
        <w:pStyle w:val="10"/>
        <w:ind w:left="0" w:leftChars="0" w:firstLine="0" w:firstLineChars="0"/>
        <w:rPr>
          <w:rFonts w:hint="eastAsia" w:ascii="微软雅黑" w:hAnsi="微软雅黑" w:eastAsia="微软雅黑" w:cs="微软雅黑"/>
          <w:color w:val="000000"/>
          <w:kern w:val="0"/>
          <w:sz w:val="24"/>
        </w:rPr>
      </w:pPr>
    </w:p>
    <w:p>
      <w:pPr>
        <w:pStyle w:val="6"/>
        <w:rPr>
          <w:rFonts w:hint="eastAsia" w:ascii="微软雅黑" w:hAnsi="微软雅黑" w:eastAsia="微软雅黑" w:cs="微软雅黑"/>
          <w:color w:val="000000"/>
          <w:kern w:val="0"/>
          <w:sz w:val="24"/>
        </w:rPr>
      </w:pPr>
    </w:p>
    <w:p>
      <w:pPr>
        <w:rPr>
          <w:rFonts w:hint="eastAsia" w:ascii="微软雅黑" w:hAnsi="微软雅黑" w:eastAsia="微软雅黑" w:cs="微软雅黑"/>
          <w:color w:val="000000"/>
        </w:rPr>
      </w:pPr>
    </w:p>
    <w:p>
      <w:pPr>
        <w:jc w:val="center"/>
        <w:outlineLvl w:val="0"/>
        <w:rPr>
          <w:rFonts w:hint="eastAsia" w:ascii="微软雅黑" w:hAnsi="微软雅黑" w:eastAsia="微软雅黑" w:cs="微软雅黑"/>
          <w:color w:val="000000"/>
        </w:rPr>
      </w:pPr>
      <w:bookmarkStart w:id="619" w:name="_Toc27235"/>
      <w:r>
        <w:rPr>
          <w:rStyle w:val="27"/>
          <w:rFonts w:hint="eastAsia" w:ascii="微软雅黑" w:hAnsi="微软雅黑" w:eastAsia="微软雅黑" w:cs="微软雅黑"/>
          <w:color w:val="000000"/>
        </w:rPr>
        <w:br w:type="page"/>
      </w:r>
      <w:r>
        <w:rPr>
          <w:rStyle w:val="27"/>
          <w:rFonts w:hint="eastAsia" w:ascii="微软雅黑" w:hAnsi="微软雅黑" w:eastAsia="微软雅黑" w:cs="微软雅黑"/>
          <w:color w:val="000000"/>
        </w:rPr>
        <w:t>第4章 供应商须知资料表</w:t>
      </w:r>
      <w:bookmarkEnd w:id="587"/>
      <w:bookmarkEnd w:id="588"/>
      <w:bookmarkEnd w:id="589"/>
      <w:bookmarkEnd w:id="619"/>
    </w:p>
    <w:p>
      <w:pPr>
        <w:spacing w:line="240" w:lineRule="atLeas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b/>
          <w:color w:val="000000"/>
          <w:sz w:val="24"/>
        </w:rPr>
        <w:t>本表是本项目的具体资料，是对供应商须知的具体补充和修改，如有矛盾，应以本资料表为准</w:t>
      </w:r>
      <w:r>
        <w:rPr>
          <w:rFonts w:hint="eastAsia" w:ascii="微软雅黑" w:hAnsi="微软雅黑" w:eastAsia="微软雅黑" w:cs="微软雅黑"/>
          <w:color w:val="000000"/>
          <w:sz w:val="24"/>
        </w:rPr>
        <w:t>。</w:t>
      </w:r>
    </w:p>
    <w:tbl>
      <w:tblPr>
        <w:tblStyle w:val="21"/>
        <w:tblW w:w="9628" w:type="dxa"/>
        <w:tblInd w:w="-6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62"/>
        <w:gridCol w:w="87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62" w:type="dxa"/>
            <w:noWrap w:val="0"/>
            <w:vAlign w:val="center"/>
          </w:tcPr>
          <w:p>
            <w:pPr>
              <w:spacing w:line="240" w:lineRule="atLeas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条款号</w:t>
            </w:r>
          </w:p>
        </w:tc>
        <w:tc>
          <w:tcPr>
            <w:tcW w:w="8766" w:type="dxa"/>
            <w:noWrap w:val="0"/>
            <w:vAlign w:val="center"/>
          </w:tcPr>
          <w:p>
            <w:pPr>
              <w:spacing w:line="240" w:lineRule="atLeast"/>
              <w:ind w:left="1080" w:leftChars="257" w:hanging="540"/>
              <w:rPr>
                <w:rFonts w:hint="eastAsia" w:ascii="微软雅黑" w:hAnsi="微软雅黑" w:eastAsia="微软雅黑" w:cs="微软雅黑"/>
                <w:b/>
                <w:color w:val="000000"/>
                <w:sz w:val="24"/>
              </w:rPr>
            </w:pPr>
            <w:r>
              <w:rPr>
                <w:rFonts w:hint="eastAsia" w:ascii="微软雅黑" w:hAnsi="微软雅黑" w:eastAsia="微软雅黑" w:cs="微软雅黑"/>
                <w:b/>
                <w:color w:val="000000"/>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862" w:type="dxa"/>
            <w:noWrap w:val="0"/>
            <w:vAlign w:val="center"/>
          </w:tcPr>
          <w:p>
            <w:pPr>
              <w:spacing w:line="240" w:lineRule="atLeas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w:t>
            </w:r>
          </w:p>
        </w:tc>
        <w:tc>
          <w:tcPr>
            <w:tcW w:w="8766" w:type="dxa"/>
            <w:noWrap w:val="0"/>
            <w:vAlign w:val="center"/>
          </w:tcPr>
          <w:p>
            <w:pPr>
              <w:spacing w:line="240" w:lineRule="atLeast"/>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rPr>
              <w:t>采购人：</w:t>
            </w:r>
            <w:r>
              <w:rPr>
                <w:rFonts w:hint="eastAsia" w:ascii="微软雅黑" w:hAnsi="微软雅黑" w:eastAsia="微软雅黑" w:cs="微软雅黑"/>
                <w:color w:val="auto"/>
                <w:kern w:val="0"/>
                <w:sz w:val="24"/>
                <w:u w:val="single"/>
                <w:lang w:eastAsia="zh-CN"/>
              </w:rPr>
              <w:t>英吉沙县卫生健康委员会</w:t>
            </w:r>
          </w:p>
          <w:p>
            <w:pPr>
              <w:spacing w:line="240" w:lineRule="atLeas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联系方式</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u w:val="single"/>
                <w:lang w:val="en-US" w:eastAsia="zh-CN"/>
              </w:rPr>
              <w:t>王涛</w:t>
            </w:r>
            <w:r>
              <w:rPr>
                <w:rFonts w:hint="eastAsia" w:ascii="微软雅黑" w:hAnsi="微软雅黑" w:eastAsia="微软雅黑" w:cs="微软雅黑"/>
                <w:color w:val="auto"/>
                <w:sz w:val="24"/>
              </w:rPr>
              <w:t xml:space="preserve"> 电话：</w:t>
            </w:r>
            <w:r>
              <w:rPr>
                <w:rFonts w:hint="eastAsia" w:ascii="微软雅黑" w:hAnsi="微软雅黑" w:eastAsia="微软雅黑" w:cs="微软雅黑"/>
                <w:color w:val="auto"/>
                <w:kern w:val="0"/>
                <w:sz w:val="24"/>
                <w:u w:val="single"/>
              </w:rPr>
              <w:t>18322755638</w:t>
            </w:r>
            <w:r>
              <w:rPr>
                <w:rFonts w:hint="eastAsia" w:ascii="微软雅黑" w:hAnsi="微软雅黑" w:eastAsia="微软雅黑" w:cs="微软雅黑"/>
                <w:color w:val="auto"/>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62" w:type="dxa"/>
            <w:noWrap w:val="0"/>
            <w:vAlign w:val="center"/>
          </w:tcPr>
          <w:p>
            <w:pPr>
              <w:spacing w:line="240" w:lineRule="atLeas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w:t>
            </w:r>
          </w:p>
        </w:tc>
        <w:tc>
          <w:tcPr>
            <w:tcW w:w="8766" w:type="dxa"/>
            <w:noWrap w:val="0"/>
            <w:vAlign w:val="center"/>
          </w:tcPr>
          <w:p>
            <w:pPr>
              <w:spacing w:line="240" w:lineRule="atLeast"/>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rPr>
              <w:t>采购代理机构：</w:t>
            </w:r>
            <w:r>
              <w:rPr>
                <w:rFonts w:hint="eastAsia" w:ascii="微软雅黑" w:hAnsi="微软雅黑" w:eastAsia="微软雅黑" w:cs="微软雅黑"/>
                <w:color w:val="auto"/>
                <w:kern w:val="0"/>
                <w:sz w:val="24"/>
                <w:u w:val="single"/>
                <w:lang w:eastAsia="zh-CN"/>
              </w:rPr>
              <w:t>新疆梓翰工程项目管理有限公司</w:t>
            </w:r>
          </w:p>
          <w:p>
            <w:pPr>
              <w:pageBreakBefore w:val="0"/>
              <w:widowControl w:val="0"/>
              <w:kinsoku/>
              <w:wordWrap/>
              <w:overflowPunct/>
              <w:topLinePunct w:val="0"/>
              <w:bidi w:val="0"/>
              <w:snapToGrid/>
              <w:spacing w:line="560" w:lineRule="exact"/>
              <w:textAlignment w:val="auto"/>
              <w:rPr>
                <w:rFonts w:hint="default" w:ascii="微软雅黑" w:hAnsi="微软雅黑" w:eastAsia="微软雅黑" w:cs="微软雅黑"/>
                <w:color w:val="auto"/>
                <w:sz w:val="24"/>
                <w:lang w:val="en-US"/>
              </w:rPr>
            </w:pPr>
            <w:r>
              <w:rPr>
                <w:rFonts w:hint="eastAsia" w:ascii="微软雅黑" w:hAnsi="微软雅黑" w:eastAsia="微软雅黑" w:cs="微软雅黑"/>
                <w:color w:val="auto"/>
                <w:sz w:val="24"/>
              </w:rPr>
              <w:t>业务联系人：</w:t>
            </w:r>
            <w:r>
              <w:rPr>
                <w:rFonts w:hint="eastAsia" w:ascii="微软雅黑" w:hAnsi="微软雅黑" w:eastAsia="微软雅黑" w:cs="微软雅黑"/>
                <w:color w:val="auto"/>
                <w:kern w:val="0"/>
                <w:sz w:val="24"/>
                <w:u w:val="single"/>
                <w:lang w:val="en-US" w:eastAsia="zh-CN"/>
              </w:rPr>
              <w:t>高玲莉</w:t>
            </w:r>
            <w:r>
              <w:rPr>
                <w:rFonts w:hint="eastAsia" w:ascii="微软雅黑" w:hAnsi="微软雅黑" w:eastAsia="微软雅黑" w:cs="微软雅黑"/>
                <w:color w:val="auto"/>
                <w:sz w:val="24"/>
              </w:rPr>
              <w:t>　 电话：</w:t>
            </w:r>
            <w:r>
              <w:rPr>
                <w:rFonts w:hint="eastAsia" w:ascii="微软雅黑" w:hAnsi="微软雅黑" w:eastAsia="微软雅黑" w:cs="微软雅黑"/>
                <w:color w:val="auto"/>
                <w:kern w:val="0"/>
                <w:sz w:val="24"/>
                <w:u w:val="single"/>
                <w:lang w:val="en-US" w:eastAsia="zh-CN"/>
              </w:rPr>
              <w:t xml:space="preserve"> 15276098877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trPr>
        <w:tc>
          <w:tcPr>
            <w:tcW w:w="862" w:type="dxa"/>
            <w:noWrap w:val="0"/>
            <w:vAlign w:val="center"/>
          </w:tcPr>
          <w:p>
            <w:pPr>
              <w:widowControl/>
              <w:spacing w:line="340" w:lineRule="exact"/>
              <w:jc w:val="center"/>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1.3.4</w:t>
            </w:r>
          </w:p>
        </w:tc>
        <w:tc>
          <w:tcPr>
            <w:tcW w:w="8766" w:type="dxa"/>
            <w:noWrap w:val="0"/>
            <w:vAlign w:val="center"/>
          </w:tcPr>
          <w:p>
            <w:pPr>
              <w:spacing w:line="240" w:lineRule="atLeast"/>
              <w:rPr>
                <w:rFonts w:hint="eastAsia" w:ascii="微软雅黑" w:hAnsi="微软雅黑" w:eastAsia="微软雅黑" w:cs="微软雅黑"/>
                <w:b/>
                <w:bCs/>
                <w:color w:val="000000"/>
                <w:sz w:val="24"/>
                <w:szCs w:val="32"/>
              </w:rPr>
            </w:pPr>
            <w:r>
              <w:rPr>
                <w:rFonts w:hint="eastAsia" w:ascii="微软雅黑" w:hAnsi="微软雅黑" w:eastAsia="微软雅黑" w:cs="微软雅黑"/>
                <w:b/>
                <w:bCs/>
                <w:color w:val="000000"/>
                <w:sz w:val="24"/>
              </w:rPr>
              <w:t>供应商的资格要求</w:t>
            </w:r>
            <w:r>
              <w:rPr>
                <w:rFonts w:hint="eastAsia" w:ascii="微软雅黑" w:hAnsi="微软雅黑" w:eastAsia="微软雅黑" w:cs="微软雅黑"/>
                <w:b/>
                <w:bCs/>
                <w:color w:val="000000"/>
                <w:sz w:val="24"/>
                <w:szCs w:val="32"/>
              </w:rPr>
              <w:t>：</w:t>
            </w:r>
          </w:p>
          <w:p>
            <w:pPr>
              <w:pStyle w:val="6"/>
              <w:ind w:left="0" w:leftChars="0" w:firstLine="0" w:firstLineChars="0"/>
              <w:rPr>
                <w:rFonts w:hint="eastAsia" w:ascii="微软雅黑" w:hAnsi="微软雅黑" w:eastAsia="微软雅黑" w:cs="微软雅黑"/>
                <w:color w:val="000000"/>
              </w:rPr>
            </w:pPr>
            <w:r>
              <w:rPr>
                <w:rFonts w:hint="eastAsia" w:ascii="微软雅黑" w:hAnsi="微软雅黑" w:eastAsia="微软雅黑" w:cs="微软雅黑"/>
                <w:color w:val="000000"/>
              </w:rPr>
              <w:t>符合《中华人民共和国政府采购法》第二十二条的规定：</w:t>
            </w:r>
          </w:p>
          <w:p>
            <w:pPr>
              <w:pStyle w:val="6"/>
              <w:rPr>
                <w:rFonts w:hint="eastAsia" w:ascii="微软雅黑" w:hAnsi="微软雅黑" w:eastAsia="微软雅黑" w:cs="微软雅黑"/>
                <w:color w:val="000000"/>
              </w:rPr>
            </w:pPr>
            <w:r>
              <w:rPr>
                <w:rFonts w:hint="eastAsia" w:ascii="微软雅黑" w:hAnsi="微软雅黑" w:eastAsia="微软雅黑" w:cs="微软雅黑"/>
                <w:color w:val="000000"/>
              </w:rPr>
              <w:t>（1）企业三证合一的法人营业执照或含二维码的营业执照；</w:t>
            </w:r>
          </w:p>
          <w:p>
            <w:pPr>
              <w:pStyle w:val="6"/>
              <w:rPr>
                <w:rFonts w:hint="eastAsia" w:ascii="微软雅黑" w:hAnsi="微软雅黑" w:eastAsia="微软雅黑" w:cs="微软雅黑"/>
                <w:color w:val="000000"/>
              </w:rPr>
            </w:pPr>
            <w:r>
              <w:rPr>
                <w:rFonts w:hint="eastAsia" w:ascii="微软雅黑" w:hAnsi="微软雅黑" w:eastAsia="微软雅黑" w:cs="微软雅黑"/>
                <w:color w:val="000000"/>
              </w:rPr>
              <w:t>（2）法定代表人授权书及被授权人身份证，法人本人参与投标提供法人身份证及法人资格证明；</w:t>
            </w:r>
          </w:p>
          <w:p>
            <w:pPr>
              <w:pStyle w:val="6"/>
              <w:rPr>
                <w:rFonts w:hint="eastAsia" w:ascii="微软雅黑" w:hAnsi="微软雅黑" w:eastAsia="微软雅黑" w:cs="微软雅黑"/>
                <w:color w:val="000000"/>
              </w:rPr>
            </w:pPr>
            <w:r>
              <w:rPr>
                <w:rFonts w:hint="eastAsia" w:ascii="微软雅黑" w:hAnsi="微软雅黑" w:eastAsia="微软雅黑" w:cs="微软雅黑"/>
                <w:color w:val="000000"/>
              </w:rPr>
              <w:t>（3）法定代表人或被委托人：由社保部门或税务局出具的投标单位缴纳的社保证明和个人缴纳的社保明细表（近半年任意连</w:t>
            </w:r>
            <w:r>
              <w:rPr>
                <w:rFonts w:hint="eastAsia" w:ascii="微软雅黑" w:hAnsi="微软雅黑" w:eastAsia="微软雅黑" w:cs="微软雅黑"/>
                <w:color w:val="000000"/>
                <w:lang w:val="en-US" w:eastAsia="zh-CN"/>
              </w:rPr>
              <w:t>2023年任意一个月的</w:t>
            </w:r>
            <w:r>
              <w:rPr>
                <w:rFonts w:hint="eastAsia" w:ascii="微软雅黑" w:hAnsi="微软雅黑" w:eastAsia="微软雅黑" w:cs="微软雅黑"/>
                <w:color w:val="000000"/>
              </w:rPr>
              <w:t>费凭证及个人缴费明细）；被委托人必须是投标单位正式员工，（新成立公司不足4个月的提供成立至今缴纳证明）；</w:t>
            </w:r>
          </w:p>
          <w:p>
            <w:pPr>
              <w:pStyle w:val="6"/>
              <w:rPr>
                <w:rFonts w:hint="eastAsia" w:ascii="微软雅黑" w:hAnsi="微软雅黑" w:eastAsia="微软雅黑" w:cs="微软雅黑"/>
                <w:color w:val="000000"/>
              </w:rPr>
            </w:pPr>
            <w:r>
              <w:rPr>
                <w:rFonts w:hint="eastAsia" w:ascii="微软雅黑" w:hAnsi="微软雅黑" w:eastAsia="微软雅黑" w:cs="微软雅黑"/>
                <w:color w:val="000000"/>
              </w:rPr>
              <w:t>（4）2022年财务审计报告（新成立公司不足一年的提供近三个月内有效的银行资信证明）；</w:t>
            </w:r>
          </w:p>
          <w:p>
            <w:pPr>
              <w:pStyle w:val="6"/>
              <w:rPr>
                <w:rFonts w:hint="eastAsia" w:ascii="微软雅黑" w:hAnsi="微软雅黑" w:eastAsia="微软雅黑" w:cs="微软雅黑"/>
                <w:color w:val="000000"/>
              </w:rPr>
            </w:pPr>
            <w:r>
              <w:rPr>
                <w:rFonts w:hint="eastAsia" w:ascii="微软雅黑" w:hAnsi="微软雅黑" w:eastAsia="微软雅黑" w:cs="微软雅黑"/>
                <w:color w:val="000000"/>
              </w:rPr>
              <w:t>（</w:t>
            </w:r>
            <w:r>
              <w:rPr>
                <w:rFonts w:hint="eastAsia" w:ascii="微软雅黑" w:hAnsi="微软雅黑" w:eastAsia="微软雅黑" w:cs="微软雅黑"/>
                <w:color w:val="000000"/>
                <w:lang w:val="en-US" w:eastAsia="zh-CN"/>
              </w:rPr>
              <w:t>5</w:t>
            </w:r>
            <w:r>
              <w:rPr>
                <w:rFonts w:hint="eastAsia" w:ascii="微软雅黑" w:hAnsi="微软雅黑" w:eastAsia="微软雅黑" w:cs="微软雅黑"/>
                <w:color w:val="000000"/>
              </w:rPr>
              <w:t>）在税务局依法缴纳近半年任意</w:t>
            </w:r>
            <w:r>
              <w:rPr>
                <w:rFonts w:hint="eastAsia" w:ascii="微软雅黑" w:hAnsi="微软雅黑" w:eastAsia="微软雅黑" w:cs="微软雅黑"/>
                <w:color w:val="000000"/>
                <w:lang w:val="en-US" w:eastAsia="zh-CN"/>
              </w:rPr>
              <w:t>2023年任意一个月的</w:t>
            </w:r>
            <w:r>
              <w:rPr>
                <w:rFonts w:hint="eastAsia" w:ascii="微软雅黑" w:hAnsi="微软雅黑" w:eastAsia="微软雅黑" w:cs="微软雅黑"/>
                <w:color w:val="000000"/>
              </w:rPr>
              <w:t>完税证明的良好记录或投标截止日内无拖欠税收证明；</w:t>
            </w:r>
          </w:p>
          <w:p>
            <w:pPr>
              <w:pStyle w:val="6"/>
              <w:rPr>
                <w:rFonts w:hint="eastAsia" w:ascii="微软雅黑" w:hAnsi="微软雅黑" w:eastAsia="微软雅黑" w:cs="微软雅黑"/>
                <w:color w:val="000000"/>
              </w:rPr>
            </w:pPr>
            <w:r>
              <w:rPr>
                <w:rFonts w:hint="eastAsia" w:ascii="微软雅黑" w:hAnsi="微软雅黑" w:eastAsia="微软雅黑" w:cs="微软雅黑"/>
                <w:color w:val="000000"/>
              </w:rPr>
              <w:t>（6）在信用中国、中国政府采购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企业自行在网站下载截至开标之日时间的网页打印件并加盖公章）；</w:t>
            </w:r>
          </w:p>
          <w:p>
            <w:pPr>
              <w:ind w:firstLine="480" w:firstLineChars="200"/>
              <w:rPr>
                <w:rFonts w:hint="eastAsia" w:ascii="微软雅黑" w:hAnsi="微软雅黑" w:eastAsia="微软雅黑" w:cs="微软雅黑"/>
                <w:color w:val="000000"/>
                <w:kern w:val="0"/>
                <w:sz w:val="24"/>
                <w:szCs w:val="20"/>
                <w:lang w:val="en-US" w:eastAsia="zh-CN" w:bidi="ar-SA"/>
              </w:rPr>
            </w:pPr>
            <w:r>
              <w:rPr>
                <w:rFonts w:hint="eastAsia" w:ascii="微软雅黑" w:hAnsi="微软雅黑" w:eastAsia="微软雅黑" w:cs="微软雅黑"/>
                <w:color w:val="000000"/>
                <w:kern w:val="0"/>
                <w:sz w:val="24"/>
                <w:szCs w:val="20"/>
                <w:lang w:val="en-US" w:eastAsia="zh-CN" w:bidi="ar-SA"/>
              </w:rPr>
              <w:t>（7）提供相对应软件著作权登记证书;</w:t>
            </w:r>
          </w:p>
          <w:p>
            <w:pPr>
              <w:ind w:firstLine="480" w:firstLineChars="200"/>
              <w:rPr>
                <w:rFonts w:hint="eastAsia" w:ascii="微软雅黑" w:hAnsi="微软雅黑" w:eastAsia="微软雅黑" w:cs="微软雅黑"/>
              </w:rPr>
            </w:pPr>
            <w:r>
              <w:rPr>
                <w:rFonts w:hint="eastAsia" w:ascii="微软雅黑" w:hAnsi="微软雅黑" w:eastAsia="微软雅黑" w:cs="微软雅黑"/>
                <w:color w:val="000000"/>
                <w:kern w:val="0"/>
                <w:sz w:val="24"/>
                <w:szCs w:val="20"/>
                <w:lang w:val="en-US" w:eastAsia="zh-CN" w:bidi="ar-SA"/>
              </w:rPr>
              <w:t>（8）提供著作权登记证书;</w:t>
            </w:r>
          </w:p>
          <w:p>
            <w:pPr>
              <w:pStyle w:val="6"/>
              <w:rPr>
                <w:rFonts w:hint="eastAsia" w:ascii="微软雅黑" w:hAnsi="微软雅黑" w:eastAsia="微软雅黑" w:cs="微软雅黑"/>
                <w:color w:val="000000"/>
              </w:rPr>
            </w:pPr>
            <w:r>
              <w:rPr>
                <w:rFonts w:hint="eastAsia" w:ascii="微软雅黑" w:hAnsi="微软雅黑" w:eastAsia="微软雅黑" w:cs="微软雅黑"/>
                <w:color w:val="000000"/>
              </w:rPr>
              <w:t>（</w:t>
            </w:r>
            <w:r>
              <w:rPr>
                <w:rFonts w:hint="eastAsia" w:ascii="微软雅黑" w:hAnsi="微软雅黑" w:eastAsia="微软雅黑" w:cs="微软雅黑"/>
                <w:color w:val="000000"/>
                <w:lang w:val="en-US" w:eastAsia="zh-CN"/>
              </w:rPr>
              <w:t>9</w:t>
            </w:r>
            <w:r>
              <w:rPr>
                <w:rFonts w:hint="eastAsia" w:ascii="微软雅黑" w:hAnsi="微软雅黑" w:eastAsia="微软雅黑" w:cs="微软雅黑"/>
                <w:color w:val="000000"/>
              </w:rPr>
              <w:t>）在参加政府采购活动中前三年内无重大违法记录的承诺书；</w:t>
            </w:r>
          </w:p>
          <w:p>
            <w:pPr>
              <w:pStyle w:val="6"/>
              <w:rPr>
                <w:rFonts w:hint="eastAsia" w:ascii="微软雅黑" w:hAnsi="微软雅黑" w:eastAsia="微软雅黑" w:cs="微软雅黑"/>
                <w:color w:val="000000"/>
              </w:rPr>
            </w:pPr>
            <w:r>
              <w:rPr>
                <w:rFonts w:hint="eastAsia" w:ascii="微软雅黑" w:hAnsi="微软雅黑" w:eastAsia="微软雅黑" w:cs="微软雅黑"/>
                <w:color w:val="000000"/>
              </w:rPr>
              <w:t>（</w:t>
            </w:r>
            <w:r>
              <w:rPr>
                <w:rFonts w:hint="eastAsia" w:ascii="微软雅黑" w:hAnsi="微软雅黑" w:eastAsia="微软雅黑" w:cs="微软雅黑"/>
                <w:color w:val="000000"/>
                <w:lang w:val="en-US" w:eastAsia="zh-CN"/>
              </w:rPr>
              <w:t>10</w:t>
            </w:r>
            <w:r>
              <w:rPr>
                <w:rFonts w:hint="eastAsia" w:ascii="微软雅黑" w:hAnsi="微软雅黑" w:eastAsia="微软雅黑" w:cs="微软雅黑"/>
                <w:color w:val="000000"/>
              </w:rPr>
              <w:t>）针对本次采购项目《反商业贿赂承诺书》的书面声明；</w:t>
            </w:r>
          </w:p>
          <w:p>
            <w:pPr>
              <w:pStyle w:val="6"/>
              <w:rPr>
                <w:rFonts w:hint="eastAsia" w:ascii="微软雅黑" w:hAnsi="微软雅黑" w:eastAsia="微软雅黑" w:cs="微软雅黑"/>
                <w:color w:val="000000"/>
              </w:rPr>
            </w:pPr>
            <w:r>
              <w:rPr>
                <w:rFonts w:hint="eastAsia" w:ascii="微软雅黑" w:hAnsi="微软雅黑" w:eastAsia="微软雅黑" w:cs="微软雅黑"/>
                <w:color w:val="000000"/>
              </w:rPr>
              <w:t>（</w:t>
            </w:r>
            <w:r>
              <w:rPr>
                <w:rFonts w:hint="eastAsia" w:ascii="微软雅黑" w:hAnsi="微软雅黑" w:eastAsia="微软雅黑" w:cs="微软雅黑"/>
                <w:color w:val="000000"/>
                <w:lang w:val="en-US" w:eastAsia="zh-CN"/>
              </w:rPr>
              <w:t>11</w:t>
            </w:r>
            <w:r>
              <w:rPr>
                <w:rFonts w:hint="eastAsia" w:ascii="微软雅黑" w:hAnsi="微软雅黑" w:eastAsia="微软雅黑" w:cs="微软雅黑"/>
                <w:color w:val="000000"/>
              </w:rPr>
              <w:t>）本项目不接受联合体；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862" w:type="dxa"/>
            <w:noWrap w:val="0"/>
            <w:vAlign w:val="center"/>
          </w:tcPr>
          <w:p>
            <w:pPr>
              <w:spacing w:line="240" w:lineRule="atLeast"/>
              <w:jc w:val="center"/>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1.3.5</w:t>
            </w:r>
          </w:p>
        </w:tc>
        <w:tc>
          <w:tcPr>
            <w:tcW w:w="8766" w:type="dxa"/>
            <w:noWrap w:val="0"/>
            <w:vAlign w:val="center"/>
          </w:tcPr>
          <w:p>
            <w:pPr>
              <w:spacing w:line="240" w:lineRule="atLeas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是否允许采购进口产品：</w:t>
            </w:r>
            <w:r>
              <w:rPr>
                <w:rFonts w:hint="eastAsia" w:ascii="微软雅黑" w:hAnsi="微软雅黑" w:eastAsia="微软雅黑" w:cs="微软雅黑"/>
                <w:color w:val="000000"/>
                <w:sz w:val="24"/>
                <w:u w:val="single"/>
              </w:rPr>
              <w:t>否</w:t>
            </w:r>
            <w:r>
              <w:rPr>
                <w:rFonts w:hint="eastAsia" w:ascii="微软雅黑" w:hAnsi="微软雅黑" w:eastAsia="微软雅黑" w:cs="微软雅黑"/>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62" w:type="dxa"/>
            <w:noWrap w:val="0"/>
            <w:vAlign w:val="center"/>
          </w:tcPr>
          <w:p>
            <w:pPr>
              <w:spacing w:line="240" w:lineRule="atLeast"/>
              <w:jc w:val="center"/>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1.4</w:t>
            </w:r>
          </w:p>
        </w:tc>
        <w:tc>
          <w:tcPr>
            <w:tcW w:w="8766" w:type="dxa"/>
            <w:noWrap w:val="0"/>
            <w:vAlign w:val="center"/>
          </w:tcPr>
          <w:p>
            <w:pPr>
              <w:spacing w:line="240" w:lineRule="atLeast"/>
              <w:rPr>
                <w:rFonts w:hint="eastAsia" w:ascii="微软雅黑" w:hAnsi="微软雅黑" w:eastAsia="微软雅黑" w:cs="微软雅黑"/>
                <w:color w:val="000000"/>
                <w:sz w:val="24"/>
                <w:lang w:eastAsia="zh-CN"/>
              </w:rPr>
            </w:pPr>
            <w:r>
              <w:rPr>
                <w:rFonts w:hint="eastAsia" w:ascii="微软雅黑" w:hAnsi="微软雅黑" w:eastAsia="微软雅黑" w:cs="微软雅黑"/>
                <w:color w:val="000000"/>
                <w:sz w:val="24"/>
              </w:rPr>
              <w:t>是否</w:t>
            </w:r>
            <w:r>
              <w:rPr>
                <w:rFonts w:hint="eastAsia" w:ascii="微软雅黑" w:hAnsi="微软雅黑" w:eastAsia="微软雅黑" w:cs="微软雅黑"/>
                <w:color w:val="000000"/>
                <w:sz w:val="24"/>
                <w:lang w:eastAsia="zh-CN"/>
              </w:rPr>
              <w:t>专门</w:t>
            </w:r>
            <w:r>
              <w:rPr>
                <w:rFonts w:hint="eastAsia" w:ascii="微软雅黑" w:hAnsi="微软雅黑" w:eastAsia="微软雅黑" w:cs="微软雅黑"/>
                <w:color w:val="000000"/>
                <w:sz w:val="24"/>
              </w:rPr>
              <w:t>面向中小企业采购：</w:t>
            </w:r>
            <w:r>
              <w:rPr>
                <w:rFonts w:hint="eastAsia" w:ascii="微软雅黑" w:hAnsi="微软雅黑" w:eastAsia="微软雅黑" w:cs="微软雅黑"/>
                <w:color w:val="000000"/>
                <w:sz w:val="24"/>
                <w:lang w:val="en-US" w:eastAsia="zh-CN"/>
              </w:rPr>
              <w:t>否</w:t>
            </w:r>
            <w:r>
              <w:rPr>
                <w:rFonts w:hint="eastAsia" w:ascii="微软雅黑" w:hAnsi="微软雅黑" w:eastAsia="微软雅黑" w:cs="微软雅黑"/>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9" w:hRule="atLeast"/>
        </w:trPr>
        <w:tc>
          <w:tcPr>
            <w:tcW w:w="862" w:type="dxa"/>
            <w:noWrap w:val="0"/>
            <w:vAlign w:val="center"/>
          </w:tcPr>
          <w:p>
            <w:pPr>
              <w:spacing w:line="360" w:lineRule="auto"/>
              <w:jc w:val="center"/>
              <w:rPr>
                <w:rFonts w:hint="eastAsia" w:ascii="微软雅黑" w:hAnsi="微软雅黑" w:eastAsia="微软雅黑" w:cs="微软雅黑"/>
                <w:color w:val="auto"/>
              </w:rPr>
            </w:pPr>
            <w:r>
              <w:rPr>
                <w:rFonts w:hint="eastAsia" w:ascii="微软雅黑" w:hAnsi="微软雅黑" w:eastAsia="微软雅黑" w:cs="微软雅黑"/>
                <w:color w:val="auto"/>
              </w:rPr>
              <w:t>2.2</w:t>
            </w:r>
          </w:p>
        </w:tc>
        <w:tc>
          <w:tcPr>
            <w:tcW w:w="8766" w:type="dxa"/>
            <w:noWrap w:val="0"/>
            <w:vAlign w:val="center"/>
          </w:tcPr>
          <w:p>
            <w:pPr>
              <w:pStyle w:val="6"/>
              <w:ind w:left="0" w:leftChars="0" w:firstLine="0" w:firstLineChars="0"/>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rPr>
              <w:t>项目预算金额：</w:t>
            </w:r>
            <w:r>
              <w:rPr>
                <w:rFonts w:hint="eastAsia" w:ascii="微软雅黑" w:hAnsi="微软雅黑" w:eastAsia="微软雅黑" w:cs="微软雅黑"/>
                <w:color w:val="auto"/>
                <w:lang w:val="en-US" w:eastAsia="zh-CN"/>
              </w:rPr>
              <w:t>140.00</w:t>
            </w:r>
            <w:r>
              <w:rPr>
                <w:rFonts w:hint="eastAsia" w:ascii="微软雅黑" w:hAnsi="微软雅黑" w:eastAsia="微软雅黑" w:cs="微软雅黑"/>
                <w:color w:val="auto"/>
                <w:sz w:val="24"/>
                <w:lang w:val="en-US" w:eastAsia="zh-CN"/>
              </w:rPr>
              <w:t>万</w:t>
            </w:r>
            <w:r>
              <w:rPr>
                <w:rFonts w:hint="eastAsia" w:ascii="微软雅黑" w:hAnsi="微软雅黑" w:eastAsia="微软雅黑" w:cs="微软雅黑"/>
                <w:color w:val="auto"/>
                <w:sz w:val="24"/>
              </w:rPr>
              <w:t>元</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lang w:val="en-US" w:eastAsia="zh-CN"/>
              </w:rPr>
              <w:t>壹佰肆拾万</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lang w:val="en-US" w:eastAsia="zh-CN"/>
              </w:rPr>
              <w:t xml:space="preserve">     </w:t>
            </w:r>
          </w:p>
          <w:p>
            <w:pPr>
              <w:pStyle w:val="6"/>
              <w:ind w:left="0" w:leftChars="0" w:firstLine="0" w:firstLineChars="0"/>
              <w:rPr>
                <w:rFonts w:hint="default" w:ascii="微软雅黑" w:hAnsi="微软雅黑" w:eastAsia="微软雅黑" w:cs="微软雅黑"/>
                <w:color w:val="auto"/>
                <w:lang w:val="en-US" w:eastAsia="zh-CN"/>
              </w:rPr>
            </w:pPr>
            <w:r>
              <w:rPr>
                <w:rFonts w:hint="eastAsia" w:ascii="微软雅黑" w:hAnsi="微软雅黑" w:eastAsia="微软雅黑" w:cs="微软雅黑"/>
                <w:color w:val="auto"/>
                <w:kern w:val="2"/>
                <w:sz w:val="24"/>
                <w:szCs w:val="24"/>
                <w:lang w:val="en-US" w:eastAsia="zh-CN" w:bidi="ar-SA"/>
              </w:rPr>
              <w:t>最高限价（总）:140.00万元</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lang w:val="en-US" w:eastAsia="zh-CN"/>
              </w:rPr>
              <w:t>壹佰肆拾万</w:t>
            </w:r>
            <w:r>
              <w:rPr>
                <w:rFonts w:hint="eastAsia" w:ascii="微软雅黑" w:hAnsi="微软雅黑" w:eastAsia="微软雅黑" w:cs="微软雅黑"/>
                <w:color w:val="auto"/>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4" w:hRule="atLeast"/>
        </w:trPr>
        <w:tc>
          <w:tcPr>
            <w:tcW w:w="862" w:type="dxa"/>
            <w:noWrap w:val="0"/>
            <w:vAlign w:val="center"/>
          </w:tcPr>
          <w:p>
            <w:pPr>
              <w:spacing w:line="240" w:lineRule="atLeast"/>
              <w:jc w:val="center"/>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1.4.8</w:t>
            </w:r>
          </w:p>
        </w:tc>
        <w:tc>
          <w:tcPr>
            <w:tcW w:w="8766" w:type="dxa"/>
            <w:noWrap w:val="0"/>
            <w:vAlign w:val="center"/>
          </w:tcPr>
          <w:p>
            <w:pPr>
              <w:spacing w:line="240" w:lineRule="atLeas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是否允许联合体</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w:t>
            </w:r>
            <w:r>
              <w:rPr>
                <w:rFonts w:hint="eastAsia" w:ascii="微软雅黑" w:hAnsi="微软雅黑" w:eastAsia="微软雅黑" w:cs="微软雅黑"/>
                <w:color w:val="000000"/>
                <w:sz w:val="24"/>
                <w:lang w:val="en-US" w:eastAsia="zh-CN"/>
              </w:rPr>
              <w:t>否</w:t>
            </w:r>
            <w:r>
              <w:rPr>
                <w:rFonts w:hint="eastAsia" w:ascii="微软雅黑" w:hAnsi="微软雅黑" w:eastAsia="微软雅黑" w:cs="微软雅黑"/>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62" w:type="dxa"/>
            <w:tcBorders>
              <w:top w:val="single" w:color="auto" w:sz="4" w:space="0"/>
              <w:left w:val="single" w:color="auto" w:sz="4" w:space="0"/>
              <w:bottom w:val="single" w:color="auto" w:sz="4" w:space="0"/>
            </w:tcBorders>
            <w:noWrap w:val="0"/>
            <w:vAlign w:val="center"/>
          </w:tcPr>
          <w:p>
            <w:pPr>
              <w:spacing w:line="240" w:lineRule="atLeast"/>
              <w:jc w:val="center"/>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12</w:t>
            </w:r>
          </w:p>
        </w:tc>
        <w:tc>
          <w:tcPr>
            <w:tcW w:w="8766" w:type="dxa"/>
            <w:tcBorders>
              <w:top w:val="single" w:color="auto" w:sz="4" w:space="0"/>
              <w:bottom w:val="single" w:color="auto" w:sz="4" w:space="0"/>
              <w:right w:val="single" w:color="auto" w:sz="4" w:space="0"/>
            </w:tcBorders>
            <w:noWrap w:val="0"/>
            <w:vAlign w:val="center"/>
          </w:tcPr>
          <w:p>
            <w:pPr>
              <w:spacing w:line="240" w:lineRule="atLeast"/>
              <w:rPr>
                <w:rFonts w:hint="eastAsia" w:ascii="微软雅黑" w:hAnsi="微软雅黑" w:eastAsia="微软雅黑" w:cs="微软雅黑"/>
                <w:color w:val="000000"/>
                <w:sz w:val="24"/>
                <w:u w:val="single"/>
                <w:lang w:val="en-US" w:eastAsia="zh-CN"/>
              </w:rPr>
            </w:pPr>
            <w:r>
              <w:rPr>
                <w:rFonts w:hint="eastAsia" w:ascii="微软雅黑" w:hAnsi="微软雅黑" w:eastAsia="微软雅黑" w:cs="微软雅黑"/>
                <w:color w:val="000000"/>
                <w:sz w:val="24"/>
                <w:u w:val="single"/>
                <w:lang w:val="en-US" w:eastAsia="zh-CN"/>
              </w:rPr>
              <w:t xml:space="preserve">投标保证金形式：☑保函  ☑电汇  ☑支票   ☑对公转账   ☑网银    </w:t>
            </w:r>
          </w:p>
          <w:p>
            <w:pPr>
              <w:spacing w:line="240" w:lineRule="atLeast"/>
              <w:rPr>
                <w:rFonts w:hint="eastAsia" w:ascii="微软雅黑" w:hAnsi="微软雅黑" w:eastAsia="微软雅黑" w:cs="微软雅黑"/>
                <w:color w:val="0000FF"/>
                <w:sz w:val="24"/>
                <w:u w:val="single"/>
                <w:lang w:val="en-US" w:eastAsia="zh-CN"/>
              </w:rPr>
            </w:pPr>
            <w:r>
              <w:rPr>
                <w:rFonts w:hint="eastAsia" w:ascii="微软雅黑" w:hAnsi="微软雅黑" w:eastAsia="微软雅黑" w:cs="微软雅黑"/>
                <w:color w:val="000000"/>
                <w:sz w:val="24"/>
                <w:u w:val="single"/>
                <w:lang w:val="en-US" w:eastAsia="zh-CN"/>
              </w:rPr>
              <w:t>保证金缴纳要求：保证金须在开标前从投标供应商的基本账户一次性汇入指定账户，不接受现金及任何个人、分公司汇款。若没有在规定时间内汇入指定账户，视为自动放弃本项目投标。打款时注明投标保证金项目名称。投标人未按本条规定提交投标保证金的，其投标将被认定为投标无效。出具保函的，请将保函做到投标文件中。</w:t>
            </w:r>
          </w:p>
          <w:p>
            <w:pPr>
              <w:spacing w:line="240" w:lineRule="atLeast"/>
              <w:rPr>
                <w:rFonts w:hint="eastAsia" w:ascii="微软雅黑" w:hAnsi="微软雅黑" w:eastAsia="微软雅黑" w:cs="微软雅黑"/>
                <w:color w:val="auto"/>
                <w:sz w:val="24"/>
                <w:u w:val="single"/>
                <w:lang w:val="en-US" w:eastAsia="zh-CN"/>
              </w:rPr>
            </w:pPr>
            <w:r>
              <w:rPr>
                <w:rFonts w:hint="eastAsia" w:ascii="微软雅黑" w:hAnsi="微软雅黑" w:eastAsia="微软雅黑" w:cs="微软雅黑"/>
                <w:color w:val="auto"/>
                <w:sz w:val="24"/>
                <w:u w:val="single"/>
                <w:lang w:val="en-US" w:eastAsia="zh-CN"/>
              </w:rPr>
              <w:t>投标保证金金额：10000.00元（大写：壹万元整）</w:t>
            </w:r>
          </w:p>
          <w:p>
            <w:pPr>
              <w:spacing w:line="240" w:lineRule="atLeast"/>
              <w:rPr>
                <w:rFonts w:hint="eastAsia" w:ascii="微软雅黑" w:hAnsi="微软雅黑" w:eastAsia="微软雅黑" w:cs="微软雅黑"/>
                <w:color w:val="auto"/>
                <w:sz w:val="24"/>
                <w:u w:val="single"/>
                <w:lang w:val="en-US" w:eastAsia="zh-CN"/>
              </w:rPr>
            </w:pPr>
            <w:r>
              <w:rPr>
                <w:rFonts w:hint="eastAsia" w:ascii="微软雅黑" w:hAnsi="微软雅黑" w:eastAsia="微软雅黑" w:cs="微软雅黑"/>
                <w:color w:val="auto"/>
                <w:sz w:val="24"/>
                <w:u w:val="single"/>
                <w:lang w:val="en-US" w:eastAsia="zh-CN"/>
              </w:rPr>
              <w:t>保证金收款账户名称:</w:t>
            </w:r>
            <w:r>
              <w:rPr>
                <w:rFonts w:hint="eastAsia" w:ascii="微软雅黑" w:hAnsi="微软雅黑" w:eastAsia="微软雅黑" w:cs="微软雅黑"/>
                <w:color w:val="auto"/>
                <w:kern w:val="0"/>
                <w:sz w:val="24"/>
                <w:u w:val="single"/>
                <w:lang w:eastAsia="zh-CN"/>
              </w:rPr>
              <w:t>新疆梓翰工程项目管理有限公司</w:t>
            </w:r>
          </w:p>
          <w:p>
            <w:pPr>
              <w:spacing w:line="240" w:lineRule="atLeast"/>
              <w:rPr>
                <w:rFonts w:hint="default" w:ascii="微软雅黑" w:hAnsi="微软雅黑" w:eastAsia="微软雅黑" w:cs="微软雅黑"/>
                <w:color w:val="auto"/>
                <w:sz w:val="24"/>
                <w:u w:val="single"/>
                <w:lang w:val="en-US" w:eastAsia="zh-CN"/>
              </w:rPr>
            </w:pPr>
            <w:r>
              <w:rPr>
                <w:rFonts w:hint="eastAsia" w:ascii="微软雅黑" w:hAnsi="微软雅黑" w:eastAsia="微软雅黑" w:cs="微软雅黑"/>
                <w:color w:val="auto"/>
                <w:sz w:val="24"/>
                <w:u w:val="single"/>
                <w:lang w:val="en-US" w:eastAsia="zh-CN"/>
              </w:rPr>
              <w:t>开户行地址：中国工商银行股份有限公司喀什南湖路支行</w:t>
            </w:r>
          </w:p>
          <w:p>
            <w:pPr>
              <w:spacing w:line="240" w:lineRule="atLeast"/>
              <w:rPr>
                <w:rFonts w:hint="default" w:ascii="微软雅黑" w:hAnsi="微软雅黑" w:eastAsia="微软雅黑" w:cs="微软雅黑"/>
                <w:color w:val="auto"/>
                <w:sz w:val="24"/>
                <w:u w:val="single"/>
                <w:lang w:val="en-US" w:eastAsia="zh-CN"/>
              </w:rPr>
            </w:pPr>
            <w:r>
              <w:rPr>
                <w:rFonts w:hint="eastAsia" w:ascii="微软雅黑" w:hAnsi="微软雅黑" w:eastAsia="微软雅黑" w:cs="微软雅黑"/>
                <w:color w:val="auto"/>
                <w:sz w:val="24"/>
                <w:u w:val="single"/>
                <w:lang w:val="en-US" w:eastAsia="zh-CN"/>
              </w:rPr>
              <w:t>账号：3012342209200108157</w:t>
            </w:r>
          </w:p>
          <w:p>
            <w:pPr>
              <w:spacing w:line="240" w:lineRule="atLeast"/>
              <w:rPr>
                <w:rFonts w:hint="default" w:ascii="微软雅黑" w:hAnsi="微软雅黑" w:eastAsia="微软雅黑" w:cs="微软雅黑"/>
                <w:color w:val="auto"/>
                <w:sz w:val="24"/>
                <w:u w:val="single"/>
                <w:lang w:val="en-US" w:eastAsia="zh-CN"/>
              </w:rPr>
            </w:pPr>
            <w:r>
              <w:rPr>
                <w:rFonts w:hint="eastAsia" w:ascii="微软雅黑" w:hAnsi="微软雅黑" w:eastAsia="微软雅黑" w:cs="微软雅黑"/>
                <w:color w:val="auto"/>
                <w:sz w:val="24"/>
                <w:u w:val="single"/>
                <w:lang w:val="en-US" w:eastAsia="zh-CN"/>
              </w:rPr>
              <w:t>行号：J8940005144401</w:t>
            </w:r>
          </w:p>
          <w:p>
            <w:pPr>
              <w:spacing w:line="240" w:lineRule="atLeast"/>
              <w:rPr>
                <w:rFonts w:hint="default" w:ascii="微软雅黑" w:hAnsi="微软雅黑" w:eastAsia="微软雅黑" w:cs="微软雅黑"/>
                <w:color w:val="FF0000"/>
                <w:kern w:val="0"/>
                <w:sz w:val="24"/>
                <w:u w:val="single"/>
                <w:lang w:val="en-US" w:eastAsia="zh-CN"/>
              </w:rPr>
            </w:pPr>
            <w:r>
              <w:rPr>
                <w:rFonts w:hint="eastAsia" w:ascii="微软雅黑" w:hAnsi="微软雅黑" w:eastAsia="微软雅黑" w:cs="微软雅黑"/>
                <w:color w:val="000000"/>
                <w:sz w:val="24"/>
                <w:u w:val="single"/>
                <w:lang w:val="en-US" w:eastAsia="zh-CN"/>
              </w:rPr>
              <w:t>联系人：张老师（财务科）       联系电话：</w:t>
            </w:r>
            <w:r>
              <w:rPr>
                <w:rFonts w:hint="eastAsia" w:ascii="微软雅黑" w:hAnsi="微软雅黑" w:eastAsia="微软雅黑" w:cs="微软雅黑"/>
                <w:color w:val="auto"/>
                <w:kern w:val="0"/>
                <w:sz w:val="24"/>
                <w:u w:val="single"/>
                <w:lang w:val="en-US" w:eastAsia="zh-CN"/>
              </w:rPr>
              <w:t>15199837988</w:t>
            </w:r>
          </w:p>
          <w:p>
            <w:pPr>
              <w:spacing w:line="240" w:lineRule="atLeast"/>
              <w:rPr>
                <w:rFonts w:hint="eastAsia" w:ascii="微软雅黑" w:hAnsi="微软雅黑" w:eastAsia="微软雅黑" w:cs="微软雅黑"/>
                <w:color w:val="000000"/>
                <w:sz w:val="24"/>
                <w:u w:val="single"/>
                <w:lang w:val="en-US" w:eastAsia="zh-CN"/>
              </w:rPr>
            </w:pPr>
            <w:r>
              <w:rPr>
                <w:rFonts w:hint="eastAsia" w:ascii="微软雅黑" w:hAnsi="微软雅黑" w:eastAsia="微软雅黑" w:cs="微软雅黑"/>
                <w:color w:val="000000"/>
                <w:sz w:val="24"/>
                <w:u w:val="single"/>
                <w:lang w:val="en-US" w:eastAsia="zh-CN"/>
              </w:rPr>
              <w:t>投标保证金的退还：（1）开评标结束后，未中标供应商的保证金将在5个工作日内退回原账户，供应商提供收款收据，开户许可证，保证金退还申请。（2）中标供应商的保证金在与采购人签订合同后，把合同扫描件递交给代理机构后，提供收款收据，开户许可证，保证金退还申请。</w:t>
            </w:r>
          </w:p>
          <w:p>
            <w:pPr>
              <w:spacing w:line="240" w:lineRule="atLeast"/>
              <w:rPr>
                <w:rFonts w:hint="eastAsia"/>
                <w:color w:val="000000"/>
              </w:rPr>
            </w:pPr>
            <w:r>
              <w:rPr>
                <w:rFonts w:hint="eastAsia" w:ascii="微软雅黑" w:hAnsi="微软雅黑" w:eastAsia="微软雅黑" w:cs="微软雅黑"/>
                <w:color w:val="000000"/>
                <w:sz w:val="24"/>
                <w:u w:val="single"/>
                <w:lang w:val="en-US" w:eastAsia="zh-CN"/>
              </w:rPr>
              <w:t>以上保证金收取按照政府采购法规定1%以内计算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862" w:type="dxa"/>
            <w:tcBorders>
              <w:top w:val="single" w:color="auto" w:sz="4" w:space="0"/>
            </w:tcBorders>
            <w:noWrap w:val="0"/>
            <w:vAlign w:val="center"/>
          </w:tcPr>
          <w:p>
            <w:pPr>
              <w:spacing w:line="240" w:lineRule="atLeast"/>
              <w:jc w:val="center"/>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13.1</w:t>
            </w:r>
          </w:p>
        </w:tc>
        <w:tc>
          <w:tcPr>
            <w:tcW w:w="8766" w:type="dxa"/>
            <w:tcBorders>
              <w:top w:val="single" w:color="auto" w:sz="4" w:space="0"/>
            </w:tcBorders>
            <w:noWrap w:val="0"/>
            <w:vAlign w:val="center"/>
          </w:tcPr>
          <w:p>
            <w:pPr>
              <w:spacing w:line="240" w:lineRule="atLeast"/>
              <w:rPr>
                <w:rFonts w:hint="eastAsia" w:ascii="微软雅黑" w:hAnsi="微软雅黑" w:eastAsia="微软雅黑" w:cs="微软雅黑"/>
                <w:color w:val="000000"/>
                <w:sz w:val="24"/>
                <w:u w:val="single"/>
              </w:rPr>
            </w:pP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有效期：</w:t>
            </w:r>
            <w:r>
              <w:rPr>
                <w:rFonts w:hint="eastAsia" w:ascii="微软雅黑" w:hAnsi="微软雅黑" w:eastAsia="微软雅黑" w:cs="微软雅黑"/>
                <w:color w:val="000000"/>
                <w:sz w:val="24"/>
                <w:u w:val="single"/>
                <w:lang w:val="en-US" w:eastAsia="zh-CN"/>
              </w:rPr>
              <w:t>9</w:t>
            </w:r>
            <w:r>
              <w:rPr>
                <w:rFonts w:hint="eastAsia" w:ascii="微软雅黑" w:hAnsi="微软雅黑" w:eastAsia="微软雅黑" w:cs="微软雅黑"/>
                <w:color w:val="000000"/>
                <w:sz w:val="24"/>
                <w:u w:val="single"/>
              </w:rPr>
              <w:t>0日历日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862" w:type="dxa"/>
            <w:noWrap w:val="0"/>
            <w:vAlign w:val="center"/>
          </w:tcPr>
          <w:p>
            <w:pPr>
              <w:spacing w:line="240" w:lineRule="atLeast"/>
              <w:jc w:val="center"/>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14.1</w:t>
            </w:r>
          </w:p>
        </w:tc>
        <w:tc>
          <w:tcPr>
            <w:tcW w:w="8766" w:type="dxa"/>
            <w:noWrap w:val="0"/>
            <w:vAlign w:val="center"/>
          </w:tcPr>
          <w:p>
            <w:pPr>
              <w:shd w:val="clear" w:color="auto" w:fill="auto"/>
              <w:spacing w:line="400" w:lineRule="exact"/>
              <w:jc w:val="left"/>
              <w:rPr>
                <w:rFonts w:hint="eastAsia" w:ascii="微软雅黑" w:hAnsi="微软雅黑" w:eastAsia="微软雅黑" w:cs="微软雅黑"/>
                <w:b/>
                <w:bCs/>
                <w:color w:val="000000"/>
                <w:sz w:val="24"/>
                <w:highlight w:val="none"/>
                <w:lang w:val="en-US" w:eastAsia="zh-CN"/>
              </w:rPr>
            </w:pPr>
            <w:r>
              <w:rPr>
                <w:rFonts w:hint="eastAsia" w:ascii="微软雅黑" w:hAnsi="微软雅黑" w:eastAsia="微软雅黑" w:cs="微软雅黑"/>
                <w:b/>
                <w:bCs/>
                <w:color w:val="000000"/>
                <w:sz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shd w:val="clear" w:color="auto" w:fill="auto"/>
              <w:spacing w:line="400" w:lineRule="exact"/>
              <w:jc w:val="left"/>
              <w:rPr>
                <w:rFonts w:hint="eastAsia" w:ascii="微软雅黑" w:hAnsi="微软雅黑" w:eastAsia="微软雅黑" w:cs="微软雅黑"/>
                <w:b/>
                <w:bCs/>
                <w:color w:val="000000"/>
                <w:sz w:val="24"/>
                <w:highlight w:val="none"/>
                <w:lang w:val="en-US" w:eastAsia="zh-CN"/>
              </w:rPr>
            </w:pPr>
            <w:r>
              <w:rPr>
                <w:rFonts w:hint="eastAsia" w:ascii="微软雅黑" w:hAnsi="微软雅黑" w:eastAsia="微软雅黑" w:cs="微软雅黑"/>
                <w:b/>
                <w:bCs/>
                <w:color w:val="000000"/>
                <w:sz w:val="24"/>
                <w:highlight w:val="none"/>
                <w:lang w:val="en-US" w:eastAsia="zh-CN"/>
              </w:rPr>
              <w:t>（2）本项目实行网上投标，采用电子投标文件(供应商须使用CA加密设备通过政采云电子投标客户端制作投标文件)。若供应商参与投标，自行承担投标一切费用。</w:t>
            </w:r>
          </w:p>
          <w:p>
            <w:pPr>
              <w:shd w:val="clear" w:color="auto" w:fill="auto"/>
              <w:spacing w:line="400" w:lineRule="exact"/>
              <w:jc w:val="left"/>
              <w:rPr>
                <w:rFonts w:hint="eastAsia" w:ascii="微软雅黑" w:hAnsi="微软雅黑" w:eastAsia="微软雅黑" w:cs="微软雅黑"/>
                <w:b/>
                <w:bCs/>
                <w:color w:val="000000"/>
                <w:sz w:val="24"/>
                <w:highlight w:val="none"/>
                <w:lang w:val="en-US" w:eastAsia="zh-CN"/>
              </w:rPr>
            </w:pPr>
            <w:r>
              <w:rPr>
                <w:rFonts w:hint="eastAsia" w:ascii="微软雅黑" w:hAnsi="微软雅黑" w:eastAsia="微软雅黑" w:cs="微软雅黑"/>
                <w:b/>
                <w:bCs/>
                <w:color w:val="000000"/>
                <w:sz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shd w:val="clear" w:color="auto" w:fill="auto"/>
              <w:spacing w:line="400" w:lineRule="exact"/>
              <w:jc w:val="left"/>
              <w:rPr>
                <w:rFonts w:hint="eastAsia" w:ascii="微软雅黑" w:hAnsi="微软雅黑" w:eastAsia="微软雅黑" w:cs="微软雅黑"/>
                <w:b/>
                <w:bCs/>
                <w:color w:val="000000"/>
                <w:sz w:val="24"/>
                <w:highlight w:val="none"/>
                <w:lang w:val="en-US" w:eastAsia="zh-CN"/>
              </w:rPr>
            </w:pPr>
            <w:r>
              <w:rPr>
                <w:rFonts w:hint="eastAsia" w:ascii="微软雅黑" w:hAnsi="微软雅黑" w:eastAsia="微软雅黑" w:cs="微软雅黑"/>
                <w:b/>
                <w:bCs/>
                <w:color w:val="000000"/>
                <w:sz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hd w:val="clear" w:color="auto" w:fill="auto"/>
              <w:spacing w:line="400" w:lineRule="exact"/>
              <w:jc w:val="left"/>
              <w:rPr>
                <w:rFonts w:hint="eastAsia" w:ascii="微软雅黑" w:hAnsi="微软雅黑" w:eastAsia="微软雅黑" w:cs="微软雅黑"/>
                <w:color w:val="000000"/>
                <w:highlight w:val="none"/>
                <w:lang w:val="en-US" w:eastAsia="zh-CN"/>
              </w:rPr>
            </w:pPr>
            <w:r>
              <w:rPr>
                <w:rFonts w:hint="eastAsia" w:ascii="微软雅黑" w:hAnsi="微软雅黑" w:eastAsia="微软雅黑" w:cs="微软雅黑"/>
                <w:b/>
                <w:bCs/>
                <w:color w:val="000000"/>
                <w:sz w:val="24"/>
                <w:highlight w:val="none"/>
                <w:lang w:val="en-US" w:eastAsia="zh-CN"/>
              </w:rPr>
              <w:t>（5）供应商在开标时须使用制作加密电子投标文件所使用的CA锁及电脑，电脑须提前配置好浏览器（建议使用谷歌浏览器），以便开标时解锁。</w:t>
            </w:r>
          </w:p>
          <w:p>
            <w:pPr>
              <w:shd w:val="clear" w:color="auto" w:fill="auto"/>
              <w:spacing w:line="400" w:lineRule="exact"/>
              <w:jc w:val="left"/>
              <w:rPr>
                <w:rFonts w:hint="eastAsia" w:ascii="微软雅黑" w:hAnsi="微软雅黑" w:eastAsia="微软雅黑" w:cs="微软雅黑"/>
                <w:b/>
                <w:bCs/>
                <w:color w:val="000000"/>
                <w:sz w:val="24"/>
                <w:highlight w:val="none"/>
                <w:lang w:val="en-US" w:eastAsia="zh-CN"/>
              </w:rPr>
            </w:pPr>
            <w:r>
              <w:rPr>
                <w:rFonts w:hint="eastAsia" w:ascii="微软雅黑" w:hAnsi="微软雅黑" w:eastAsia="微软雅黑" w:cs="微软雅黑"/>
                <w:b/>
                <w:bCs/>
                <w:color w:val="000000"/>
                <w:sz w:val="24"/>
                <w:highlight w:val="none"/>
                <w:lang w:val="en-US" w:eastAsia="zh-CN"/>
              </w:rPr>
              <w:t>（6）投标保证金缴纳及确认时间：凡拟参加本次招标项目的供应商，必须在开标前将投标保证金汇入指定账户。投标保证金汇款凭证上用途栏应注明:招标项目名称+投标保证金。否则，届时其投标将被拒绝。</w:t>
            </w:r>
          </w:p>
          <w:p>
            <w:pPr>
              <w:shd w:val="clear" w:color="auto" w:fill="auto"/>
              <w:spacing w:line="400" w:lineRule="exact"/>
              <w:jc w:val="left"/>
              <w:rPr>
                <w:rFonts w:hint="eastAsia" w:ascii="微软雅黑" w:hAnsi="微软雅黑" w:eastAsia="微软雅黑" w:cs="微软雅黑"/>
                <w:b/>
                <w:bCs/>
                <w:color w:val="000000"/>
                <w:sz w:val="24"/>
                <w:highlight w:val="none"/>
                <w:lang w:val="en-US" w:eastAsia="zh-CN"/>
              </w:rPr>
            </w:pPr>
            <w:r>
              <w:rPr>
                <w:rFonts w:hint="eastAsia" w:ascii="微软雅黑" w:hAnsi="微软雅黑" w:eastAsia="微软雅黑" w:cs="微软雅黑"/>
                <w:b/>
                <w:bCs/>
                <w:color w:val="000000"/>
                <w:sz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shd w:val="clear" w:color="auto" w:fill="auto"/>
              <w:spacing w:line="400" w:lineRule="exact"/>
              <w:jc w:val="left"/>
              <w:rPr>
                <w:rFonts w:hint="eastAsia" w:ascii="微软雅黑" w:hAnsi="微软雅黑" w:eastAsia="微软雅黑" w:cs="微软雅黑"/>
                <w:b/>
                <w:bCs/>
                <w:color w:val="000000"/>
                <w:sz w:val="24"/>
                <w:highlight w:val="none"/>
              </w:rPr>
            </w:pPr>
            <w:r>
              <w:rPr>
                <w:rFonts w:hint="eastAsia" w:ascii="微软雅黑" w:hAnsi="微软雅黑" w:eastAsia="微软雅黑" w:cs="微软雅黑"/>
                <w:color w:val="000000"/>
                <w:sz w:val="24"/>
                <w:highlight w:val="none"/>
                <w:lang w:val="en-US" w:eastAsia="zh-CN"/>
              </w:rPr>
              <w:t>（8）</w:t>
            </w:r>
            <w:r>
              <w:rPr>
                <w:rFonts w:hint="eastAsia" w:ascii="微软雅黑" w:hAnsi="微软雅黑" w:eastAsia="微软雅黑" w:cs="微软雅黑"/>
                <w:b/>
                <w:bCs/>
                <w:color w:val="000000"/>
                <w:sz w:val="24"/>
                <w:highlight w:val="none"/>
                <w:lang w:val="en-US" w:eastAsia="zh-CN"/>
              </w:rPr>
              <w:t>各供应商</w:t>
            </w:r>
            <w:r>
              <w:rPr>
                <w:rFonts w:hint="eastAsia" w:ascii="微软雅黑" w:hAnsi="微软雅黑" w:eastAsia="微软雅黑" w:cs="微软雅黑"/>
                <w:b/>
                <w:bCs/>
                <w:color w:val="000000"/>
                <w:sz w:val="24"/>
                <w:highlight w:val="none"/>
              </w:rPr>
              <w:t>须在投标截止时间前完成在系统上递交电子</w:t>
            </w:r>
            <w:r>
              <w:rPr>
                <w:rFonts w:hint="eastAsia" w:ascii="微软雅黑" w:hAnsi="微软雅黑" w:eastAsia="微软雅黑" w:cs="微软雅黑"/>
                <w:b/>
                <w:bCs/>
                <w:color w:val="000000"/>
                <w:sz w:val="24"/>
                <w:highlight w:val="none"/>
                <w:lang w:val="en-US" w:eastAsia="zh-CN"/>
              </w:rPr>
              <w:t>投标文件</w:t>
            </w:r>
            <w:r>
              <w:rPr>
                <w:rFonts w:hint="eastAsia" w:ascii="微软雅黑" w:hAnsi="微软雅黑" w:eastAsia="微软雅黑" w:cs="微软雅黑"/>
                <w:b/>
                <w:bCs/>
                <w:color w:val="000000"/>
                <w:sz w:val="24"/>
                <w:highlight w:val="none"/>
              </w:rPr>
              <w:t>。</w:t>
            </w:r>
            <w:r>
              <w:rPr>
                <w:rFonts w:hint="eastAsia" w:ascii="微软雅黑" w:hAnsi="微软雅黑" w:eastAsia="微软雅黑" w:cs="微软雅黑"/>
                <w:b/>
                <w:bCs/>
                <w:color w:val="000000"/>
                <w:sz w:val="24"/>
                <w:highlight w:val="none"/>
                <w:lang w:eastAsia="zh-CN"/>
              </w:rPr>
              <w:t>投标供应商</w:t>
            </w:r>
            <w:r>
              <w:rPr>
                <w:rFonts w:hint="eastAsia" w:ascii="微软雅黑" w:hAnsi="微软雅黑" w:eastAsia="微软雅黑" w:cs="微软雅黑"/>
                <w:b/>
                <w:bCs/>
                <w:color w:val="000000"/>
                <w:sz w:val="24"/>
                <w:highlight w:val="none"/>
              </w:rPr>
              <w:t>的电子</w:t>
            </w:r>
            <w:r>
              <w:rPr>
                <w:rFonts w:hint="eastAsia" w:ascii="微软雅黑" w:hAnsi="微软雅黑" w:eastAsia="微软雅黑" w:cs="微软雅黑"/>
                <w:b/>
                <w:bCs/>
                <w:color w:val="000000"/>
                <w:sz w:val="24"/>
                <w:highlight w:val="none"/>
                <w:lang w:eastAsia="zh-CN"/>
              </w:rPr>
              <w:t>投标文件</w:t>
            </w:r>
            <w:r>
              <w:rPr>
                <w:rFonts w:hint="eastAsia" w:ascii="微软雅黑" w:hAnsi="微软雅黑" w:eastAsia="微软雅黑" w:cs="微软雅黑"/>
                <w:b/>
                <w:bCs/>
                <w:color w:val="000000"/>
                <w:sz w:val="24"/>
                <w:highlight w:val="none"/>
              </w:rPr>
              <w:t>是经过CA证书加密后上传提交的，任何单位或个人均无法在投标截止时间(即开标时间)之前查看或篡改，不存在泄密风险。（严格按照政采云电子投标流程制作并上传电子</w:t>
            </w:r>
            <w:r>
              <w:rPr>
                <w:rFonts w:hint="eastAsia" w:ascii="微软雅黑" w:hAnsi="微软雅黑" w:eastAsia="微软雅黑" w:cs="微软雅黑"/>
                <w:b/>
                <w:bCs/>
                <w:color w:val="000000"/>
                <w:sz w:val="24"/>
                <w:highlight w:val="none"/>
                <w:lang w:eastAsia="zh-CN"/>
              </w:rPr>
              <w:t>投标文件</w:t>
            </w:r>
            <w:r>
              <w:rPr>
                <w:rFonts w:hint="eastAsia" w:ascii="微软雅黑" w:hAnsi="微软雅黑" w:eastAsia="微软雅黑" w:cs="微软雅黑"/>
                <w:b/>
                <w:bCs/>
                <w:color w:val="000000"/>
                <w:sz w:val="24"/>
                <w:highlight w:val="none"/>
              </w:rPr>
              <w:t>）</w:t>
            </w:r>
          </w:p>
          <w:p>
            <w:pPr>
              <w:shd w:val="clear" w:color="auto" w:fill="auto"/>
              <w:spacing w:line="400" w:lineRule="exact"/>
              <w:jc w:val="left"/>
              <w:rPr>
                <w:rFonts w:hint="eastAsia" w:ascii="微软雅黑" w:hAnsi="微软雅黑" w:eastAsia="微软雅黑" w:cs="微软雅黑"/>
                <w:b/>
                <w:bCs/>
                <w:color w:val="000000"/>
                <w:sz w:val="24"/>
                <w:highlight w:val="none"/>
              </w:rPr>
            </w:pPr>
            <w:r>
              <w:rPr>
                <w:rFonts w:hint="eastAsia" w:ascii="微软雅黑" w:hAnsi="微软雅黑" w:eastAsia="微软雅黑" w:cs="微软雅黑"/>
                <w:b/>
                <w:bCs/>
                <w:color w:val="000000"/>
                <w:sz w:val="24"/>
                <w:highlight w:val="none"/>
                <w:lang w:eastAsia="zh-CN"/>
              </w:rPr>
              <w:t>（</w:t>
            </w:r>
            <w:r>
              <w:rPr>
                <w:rFonts w:hint="eastAsia" w:ascii="微软雅黑" w:hAnsi="微软雅黑" w:eastAsia="微软雅黑" w:cs="微软雅黑"/>
                <w:b/>
                <w:bCs/>
                <w:color w:val="000000"/>
                <w:sz w:val="24"/>
                <w:highlight w:val="none"/>
                <w:lang w:val="en-US" w:eastAsia="zh-CN"/>
              </w:rPr>
              <w:t>9</w:t>
            </w:r>
            <w:r>
              <w:rPr>
                <w:rFonts w:hint="eastAsia" w:ascii="微软雅黑" w:hAnsi="微软雅黑" w:eastAsia="微软雅黑" w:cs="微软雅黑"/>
                <w:b/>
                <w:bCs/>
                <w:color w:val="000000"/>
                <w:sz w:val="24"/>
                <w:highlight w:val="none"/>
                <w:lang w:eastAsia="zh-CN"/>
              </w:rPr>
              <w:t>）</w:t>
            </w:r>
            <w:r>
              <w:rPr>
                <w:rFonts w:hint="eastAsia" w:ascii="微软雅黑" w:hAnsi="微软雅黑" w:eastAsia="微软雅黑" w:cs="微软雅黑"/>
                <w:b/>
                <w:bCs/>
                <w:color w:val="000000"/>
                <w:sz w:val="24"/>
                <w:highlight w:val="none"/>
                <w:lang w:val="en-US" w:eastAsia="zh-CN"/>
              </w:rPr>
              <w:t>各供应商在投标截止时间前将“投标文件”上传至政采云平台。投标文件包括“开标一览表表及资格证明文件”与“商务及技术文件”两部分合并成一册。投标文件应按照招标文件规定的格式填写、签署和盖章，并以.jmbs格式上传至政采云开评标平台。</w:t>
            </w:r>
          </w:p>
          <w:p>
            <w:pPr>
              <w:shd w:val="clear" w:color="auto" w:fill="auto"/>
              <w:spacing w:line="400" w:lineRule="exact"/>
              <w:jc w:val="left"/>
              <w:rPr>
                <w:rFonts w:hint="eastAsia" w:ascii="微软雅黑" w:hAnsi="微软雅黑" w:eastAsia="微软雅黑" w:cs="微软雅黑"/>
                <w:color w:val="000000"/>
                <w:highlight w:val="none"/>
              </w:rPr>
            </w:pPr>
            <w:r>
              <w:rPr>
                <w:rFonts w:hint="eastAsia" w:ascii="微软雅黑" w:hAnsi="微软雅黑" w:eastAsia="微软雅黑" w:cs="微软雅黑"/>
                <w:b/>
                <w:bCs/>
                <w:color w:val="000000"/>
                <w:sz w:val="24"/>
                <w:highlight w:val="none"/>
                <w:lang w:val="en-US" w:eastAsia="zh-CN"/>
              </w:rPr>
              <w:t>（10）解密时长为30分钟。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862" w:type="dxa"/>
            <w:noWrap w:val="0"/>
            <w:vAlign w:val="center"/>
          </w:tcPr>
          <w:p>
            <w:pPr>
              <w:spacing w:line="240" w:lineRule="atLeas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16．1</w:t>
            </w:r>
          </w:p>
        </w:tc>
        <w:tc>
          <w:tcPr>
            <w:tcW w:w="8766" w:type="dxa"/>
            <w:noWrap w:val="0"/>
            <w:vAlign w:val="center"/>
          </w:tcPr>
          <w:p>
            <w:pPr>
              <w:spacing w:line="240" w:lineRule="atLeas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响应文件递交截止时间：</w:t>
            </w:r>
            <w:r>
              <w:rPr>
                <w:rFonts w:hint="eastAsia" w:ascii="微软雅黑" w:hAnsi="微软雅黑" w:eastAsia="微软雅黑" w:cs="微软雅黑"/>
                <w:color w:val="auto"/>
                <w:kern w:val="0"/>
                <w:sz w:val="24"/>
                <w:highlight w:val="none"/>
                <w:lang w:eastAsia="zh-CN"/>
              </w:rPr>
              <w:t>202</w:t>
            </w:r>
            <w:r>
              <w:rPr>
                <w:rFonts w:hint="eastAsia" w:ascii="微软雅黑" w:hAnsi="微软雅黑" w:eastAsia="微软雅黑" w:cs="微软雅黑"/>
                <w:color w:val="auto"/>
                <w:kern w:val="0"/>
                <w:sz w:val="24"/>
                <w:highlight w:val="none"/>
                <w:lang w:val="en-US" w:eastAsia="zh-CN"/>
              </w:rPr>
              <w:t xml:space="preserve">3 </w:t>
            </w:r>
            <w:r>
              <w:rPr>
                <w:rFonts w:hint="eastAsia" w:ascii="微软雅黑" w:hAnsi="微软雅黑" w:eastAsia="微软雅黑" w:cs="微软雅黑"/>
                <w:color w:val="auto"/>
                <w:kern w:val="0"/>
                <w:sz w:val="24"/>
                <w:highlight w:val="none"/>
                <w:lang w:eastAsia="zh-CN"/>
              </w:rPr>
              <w:t>年</w:t>
            </w:r>
            <w:r>
              <w:rPr>
                <w:rFonts w:hint="eastAsia" w:ascii="微软雅黑" w:hAnsi="微软雅黑" w:eastAsia="微软雅黑" w:cs="微软雅黑"/>
                <w:color w:val="auto"/>
                <w:kern w:val="0"/>
                <w:sz w:val="24"/>
                <w:highlight w:val="none"/>
                <w:lang w:val="en-US" w:eastAsia="zh-CN"/>
              </w:rPr>
              <w:t xml:space="preserve"> 11 </w:t>
            </w:r>
            <w:r>
              <w:rPr>
                <w:rFonts w:hint="eastAsia" w:ascii="微软雅黑" w:hAnsi="微软雅黑" w:eastAsia="微软雅黑" w:cs="微软雅黑"/>
                <w:color w:val="auto"/>
                <w:kern w:val="0"/>
                <w:sz w:val="24"/>
                <w:highlight w:val="none"/>
                <w:lang w:eastAsia="zh-CN"/>
              </w:rPr>
              <w:t>月</w:t>
            </w:r>
            <w:r>
              <w:rPr>
                <w:rFonts w:hint="eastAsia" w:ascii="微软雅黑" w:hAnsi="微软雅黑" w:eastAsia="微软雅黑" w:cs="微软雅黑"/>
                <w:color w:val="auto"/>
                <w:kern w:val="0"/>
                <w:sz w:val="24"/>
                <w:highlight w:val="none"/>
                <w:lang w:val="en-US" w:eastAsia="zh-CN"/>
              </w:rPr>
              <w:t xml:space="preserve"> 3</w:t>
            </w:r>
            <w:r>
              <w:rPr>
                <w:rFonts w:hint="eastAsia" w:ascii="微软雅黑" w:hAnsi="微软雅黑" w:eastAsia="微软雅黑" w:cs="微软雅黑"/>
                <w:color w:val="auto"/>
                <w:kern w:val="0"/>
                <w:sz w:val="24"/>
                <w:highlight w:val="none"/>
                <w:lang w:eastAsia="zh-CN"/>
              </w:rPr>
              <w:t>日</w:t>
            </w:r>
            <w:r>
              <w:rPr>
                <w:rFonts w:hint="eastAsia" w:ascii="微软雅黑" w:hAnsi="微软雅黑" w:eastAsia="微软雅黑" w:cs="微软雅黑"/>
                <w:color w:val="auto"/>
                <w:kern w:val="0"/>
                <w:sz w:val="24"/>
                <w:highlight w:val="none"/>
                <w:lang w:val="en-US" w:eastAsia="zh-CN"/>
              </w:rPr>
              <w:t xml:space="preserve"> 16 </w:t>
            </w:r>
            <w:r>
              <w:rPr>
                <w:rFonts w:hint="eastAsia" w:ascii="微软雅黑" w:hAnsi="微软雅黑" w:eastAsia="微软雅黑" w:cs="微软雅黑"/>
                <w:color w:val="auto"/>
                <w:kern w:val="0"/>
                <w:sz w:val="24"/>
                <w:highlight w:val="none"/>
                <w:lang w:eastAsia="zh-CN"/>
              </w:rPr>
              <w:t>点</w:t>
            </w:r>
            <w:r>
              <w:rPr>
                <w:rFonts w:hint="eastAsia" w:ascii="微软雅黑" w:hAnsi="微软雅黑" w:eastAsia="微软雅黑" w:cs="微软雅黑"/>
                <w:color w:val="auto"/>
                <w:kern w:val="0"/>
                <w:sz w:val="24"/>
                <w:highlight w:val="none"/>
                <w:lang w:val="en-US" w:eastAsia="zh-CN"/>
              </w:rPr>
              <w:t>00</w:t>
            </w:r>
            <w:r>
              <w:rPr>
                <w:rFonts w:hint="eastAsia" w:ascii="微软雅黑" w:hAnsi="微软雅黑" w:eastAsia="微软雅黑" w:cs="微软雅黑"/>
                <w:color w:val="auto"/>
                <w:kern w:val="0"/>
                <w:sz w:val="24"/>
                <w:highlight w:val="none"/>
                <w:lang w:eastAsia="zh-CN"/>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862" w:type="dxa"/>
            <w:noWrap w:val="0"/>
            <w:vAlign w:val="center"/>
          </w:tcPr>
          <w:p>
            <w:pPr>
              <w:spacing w:line="240" w:lineRule="atLeas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18.1</w:t>
            </w:r>
          </w:p>
        </w:tc>
        <w:tc>
          <w:tcPr>
            <w:tcW w:w="8766" w:type="dxa"/>
            <w:noWrap w:val="0"/>
            <w:vAlign w:val="center"/>
          </w:tcPr>
          <w:p>
            <w:pPr>
              <w:spacing w:line="240" w:lineRule="atLeast"/>
              <w:rPr>
                <w:rFonts w:hint="eastAsia" w:ascii="微软雅黑" w:hAnsi="微软雅黑" w:eastAsia="微软雅黑" w:cs="微软雅黑"/>
                <w:color w:val="auto"/>
                <w:kern w:val="0"/>
                <w:sz w:val="24"/>
                <w:highlight w:val="none"/>
                <w:lang w:eastAsia="zh-CN"/>
              </w:rPr>
            </w:pPr>
            <w:r>
              <w:rPr>
                <w:rFonts w:hint="eastAsia" w:ascii="微软雅黑" w:hAnsi="微软雅黑" w:eastAsia="微软雅黑" w:cs="微软雅黑"/>
                <w:color w:val="auto"/>
                <w:sz w:val="24"/>
                <w:highlight w:val="none"/>
                <w:lang w:eastAsia="zh-CN"/>
              </w:rPr>
              <w:t>谈判</w:t>
            </w:r>
            <w:r>
              <w:rPr>
                <w:rFonts w:hint="eastAsia" w:ascii="微软雅黑" w:hAnsi="微软雅黑" w:eastAsia="微软雅黑" w:cs="微软雅黑"/>
                <w:color w:val="auto"/>
                <w:sz w:val="24"/>
                <w:highlight w:val="none"/>
              </w:rPr>
              <w:t>开启时间：</w:t>
            </w:r>
            <w:r>
              <w:rPr>
                <w:rFonts w:hint="eastAsia" w:ascii="微软雅黑" w:hAnsi="微软雅黑" w:eastAsia="微软雅黑" w:cs="微软雅黑"/>
                <w:color w:val="auto"/>
                <w:kern w:val="0"/>
                <w:sz w:val="24"/>
                <w:highlight w:val="none"/>
                <w:lang w:eastAsia="zh-CN"/>
              </w:rPr>
              <w:t>202</w:t>
            </w:r>
            <w:r>
              <w:rPr>
                <w:rFonts w:hint="eastAsia" w:ascii="微软雅黑" w:hAnsi="微软雅黑" w:eastAsia="微软雅黑" w:cs="微软雅黑"/>
                <w:color w:val="auto"/>
                <w:kern w:val="0"/>
                <w:sz w:val="24"/>
                <w:highlight w:val="none"/>
                <w:lang w:val="en-US" w:eastAsia="zh-CN"/>
              </w:rPr>
              <w:t xml:space="preserve">3 </w:t>
            </w:r>
            <w:r>
              <w:rPr>
                <w:rFonts w:hint="eastAsia" w:ascii="微软雅黑" w:hAnsi="微软雅黑" w:eastAsia="微软雅黑" w:cs="微软雅黑"/>
                <w:color w:val="auto"/>
                <w:kern w:val="0"/>
                <w:sz w:val="24"/>
                <w:highlight w:val="none"/>
                <w:lang w:eastAsia="zh-CN"/>
              </w:rPr>
              <w:t>年</w:t>
            </w:r>
            <w:r>
              <w:rPr>
                <w:rFonts w:hint="eastAsia" w:ascii="微软雅黑" w:hAnsi="微软雅黑" w:eastAsia="微软雅黑" w:cs="微软雅黑"/>
                <w:color w:val="auto"/>
                <w:kern w:val="0"/>
                <w:sz w:val="24"/>
                <w:highlight w:val="none"/>
                <w:lang w:val="en-US" w:eastAsia="zh-CN"/>
              </w:rPr>
              <w:t xml:space="preserve"> 11 </w:t>
            </w:r>
            <w:r>
              <w:rPr>
                <w:rFonts w:hint="eastAsia" w:ascii="微软雅黑" w:hAnsi="微软雅黑" w:eastAsia="微软雅黑" w:cs="微软雅黑"/>
                <w:color w:val="auto"/>
                <w:kern w:val="0"/>
                <w:sz w:val="24"/>
                <w:highlight w:val="none"/>
                <w:lang w:eastAsia="zh-CN"/>
              </w:rPr>
              <w:t>月</w:t>
            </w:r>
            <w:r>
              <w:rPr>
                <w:rFonts w:hint="eastAsia" w:ascii="微软雅黑" w:hAnsi="微软雅黑" w:eastAsia="微软雅黑" w:cs="微软雅黑"/>
                <w:color w:val="auto"/>
                <w:kern w:val="0"/>
                <w:sz w:val="24"/>
                <w:highlight w:val="none"/>
                <w:lang w:val="en-US" w:eastAsia="zh-CN"/>
              </w:rPr>
              <w:t xml:space="preserve"> 3 </w:t>
            </w:r>
            <w:r>
              <w:rPr>
                <w:rFonts w:hint="eastAsia" w:ascii="微软雅黑" w:hAnsi="微软雅黑" w:eastAsia="微软雅黑" w:cs="微软雅黑"/>
                <w:color w:val="auto"/>
                <w:kern w:val="0"/>
                <w:sz w:val="24"/>
                <w:highlight w:val="none"/>
                <w:lang w:eastAsia="zh-CN"/>
              </w:rPr>
              <w:t>日</w:t>
            </w:r>
            <w:r>
              <w:rPr>
                <w:rFonts w:hint="eastAsia" w:ascii="微软雅黑" w:hAnsi="微软雅黑" w:eastAsia="微软雅黑" w:cs="微软雅黑"/>
                <w:color w:val="auto"/>
                <w:kern w:val="0"/>
                <w:sz w:val="24"/>
                <w:highlight w:val="none"/>
                <w:lang w:val="en-US" w:eastAsia="zh-CN"/>
              </w:rPr>
              <w:t xml:space="preserve"> 16 </w:t>
            </w:r>
            <w:r>
              <w:rPr>
                <w:rFonts w:hint="eastAsia" w:ascii="微软雅黑" w:hAnsi="微软雅黑" w:eastAsia="微软雅黑" w:cs="微软雅黑"/>
                <w:color w:val="auto"/>
                <w:kern w:val="0"/>
                <w:sz w:val="24"/>
                <w:highlight w:val="none"/>
                <w:lang w:eastAsia="zh-CN"/>
              </w:rPr>
              <w:t>点</w:t>
            </w:r>
            <w:r>
              <w:rPr>
                <w:rFonts w:hint="eastAsia" w:ascii="微软雅黑" w:hAnsi="微软雅黑" w:eastAsia="微软雅黑" w:cs="微软雅黑"/>
                <w:color w:val="auto"/>
                <w:kern w:val="0"/>
                <w:sz w:val="24"/>
                <w:highlight w:val="none"/>
                <w:lang w:val="en-US" w:eastAsia="zh-CN"/>
              </w:rPr>
              <w:t xml:space="preserve"> 00 </w:t>
            </w:r>
            <w:r>
              <w:rPr>
                <w:rFonts w:hint="eastAsia" w:ascii="微软雅黑" w:hAnsi="微软雅黑" w:eastAsia="微软雅黑" w:cs="微软雅黑"/>
                <w:color w:val="auto"/>
                <w:kern w:val="0"/>
                <w:sz w:val="24"/>
                <w:highlight w:val="none"/>
                <w:lang w:eastAsia="zh-CN"/>
              </w:rPr>
              <w:t>分（北京时间）</w:t>
            </w:r>
          </w:p>
          <w:p>
            <w:pPr>
              <w:spacing w:line="240" w:lineRule="atLeas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谈判</w:t>
            </w:r>
            <w:r>
              <w:rPr>
                <w:rFonts w:hint="eastAsia" w:ascii="微软雅黑" w:hAnsi="微软雅黑" w:eastAsia="微软雅黑" w:cs="微软雅黑"/>
                <w:color w:val="auto"/>
                <w:sz w:val="24"/>
                <w:highlight w:val="none"/>
              </w:rPr>
              <w:t>开启地点：</w:t>
            </w:r>
            <w:r>
              <w:rPr>
                <w:rFonts w:hint="eastAsia" w:ascii="微软雅黑" w:hAnsi="微软雅黑" w:eastAsia="微软雅黑" w:cs="微软雅黑"/>
                <w:color w:val="auto"/>
                <w:kern w:val="0"/>
                <w:sz w:val="24"/>
                <w:highlight w:val="none"/>
              </w:rPr>
              <w:t>新疆政府采购网政采云平台（ www.zcygov.cn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3" w:hRule="atLeast"/>
        </w:trPr>
        <w:tc>
          <w:tcPr>
            <w:tcW w:w="862" w:type="dxa"/>
            <w:noWrap w:val="0"/>
            <w:vAlign w:val="center"/>
          </w:tcPr>
          <w:p>
            <w:pPr>
              <w:spacing w:line="240" w:lineRule="atLeast"/>
              <w:jc w:val="center"/>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23.2</w:t>
            </w:r>
          </w:p>
        </w:tc>
        <w:tc>
          <w:tcPr>
            <w:tcW w:w="8766" w:type="dxa"/>
            <w:noWrap w:val="0"/>
            <w:vAlign w:val="center"/>
          </w:tcPr>
          <w:p>
            <w:pPr>
              <w:spacing w:line="240" w:lineRule="atLeas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评审方法：</w:t>
            </w:r>
            <w:r>
              <w:rPr>
                <w:rFonts w:hint="eastAsia" w:ascii="微软雅黑" w:hAnsi="微软雅黑" w:eastAsia="微软雅黑" w:cs="微软雅黑"/>
                <w:color w:val="000000"/>
                <w:spacing w:val="8"/>
                <w:sz w:val="24"/>
                <w:szCs w:val="24"/>
              </w:rPr>
              <w:t>最低评标价法</w:t>
            </w:r>
            <w:r>
              <w:rPr>
                <w:rFonts w:hint="eastAsia" w:ascii="微软雅黑" w:hAnsi="微软雅黑" w:eastAsia="微软雅黑" w:cs="微软雅黑"/>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862" w:type="dxa"/>
            <w:noWrap w:val="0"/>
            <w:vAlign w:val="center"/>
          </w:tcPr>
          <w:p>
            <w:pPr>
              <w:spacing w:line="240" w:lineRule="atLeast"/>
              <w:jc w:val="center"/>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27.1</w:t>
            </w:r>
          </w:p>
        </w:tc>
        <w:tc>
          <w:tcPr>
            <w:tcW w:w="8766" w:type="dxa"/>
            <w:noWrap w:val="0"/>
            <w:vAlign w:val="center"/>
          </w:tcPr>
          <w:p>
            <w:pPr>
              <w:spacing w:line="240" w:lineRule="atLeas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采购单位是否委托</w:t>
            </w:r>
            <w:r>
              <w:rPr>
                <w:rFonts w:hint="eastAsia" w:ascii="微软雅黑" w:hAnsi="微软雅黑" w:eastAsia="微软雅黑" w:cs="微软雅黑"/>
                <w:color w:val="000000"/>
                <w:sz w:val="24"/>
                <w:lang w:eastAsia="zh-CN"/>
              </w:rPr>
              <w:t>谈判</w:t>
            </w:r>
            <w:r>
              <w:rPr>
                <w:rFonts w:hint="eastAsia" w:ascii="微软雅黑" w:hAnsi="微软雅黑" w:eastAsia="微软雅黑" w:cs="微软雅黑"/>
                <w:color w:val="000000"/>
                <w:sz w:val="24"/>
              </w:rPr>
              <w:t>小组直接确定成交人：</w:t>
            </w:r>
            <w:r>
              <w:rPr>
                <w:rFonts w:hint="eastAsia" w:ascii="微软雅黑" w:hAnsi="微软雅黑" w:eastAsia="微软雅黑" w:cs="微软雅黑"/>
                <w:color w:val="000000"/>
                <w:sz w:val="24"/>
                <w:u w:val="single"/>
                <w:lang w:val="en-US" w:eastAsia="zh-CN"/>
              </w:rPr>
              <w:t>是</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862" w:type="dxa"/>
            <w:noWrap w:val="0"/>
            <w:vAlign w:val="center"/>
          </w:tcPr>
          <w:p>
            <w:pPr>
              <w:spacing w:line="240" w:lineRule="atLeast"/>
              <w:jc w:val="center"/>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32</w:t>
            </w:r>
          </w:p>
        </w:tc>
        <w:tc>
          <w:tcPr>
            <w:tcW w:w="8766" w:type="dxa"/>
            <w:noWrap w:val="0"/>
            <w:vAlign w:val="center"/>
          </w:tcPr>
          <w:p>
            <w:pPr>
              <w:rPr>
                <w:rFonts w:hint="eastAsia" w:ascii="微软雅黑" w:hAnsi="微软雅黑" w:eastAsia="微软雅黑" w:cs="微软雅黑"/>
                <w:color w:val="FF0000"/>
                <w:sz w:val="24"/>
                <w:lang w:val="en-US" w:eastAsia="zh-CN"/>
              </w:rPr>
            </w:pPr>
            <w:r>
              <w:rPr>
                <w:rFonts w:hint="eastAsia" w:ascii="微软雅黑" w:hAnsi="微软雅黑" w:eastAsia="微软雅黑" w:cs="微软雅黑"/>
                <w:color w:val="000000"/>
                <w:spacing w:val="8"/>
                <w:sz w:val="24"/>
                <w:szCs w:val="24"/>
              </w:rPr>
              <w:t>成交服务费：代理服务收费标准：参照发改价格【2015】299文，招标代理服务费由采购单位和代理机构协商确定。由成交单位按预算金额差额定率累进法计算</w:t>
            </w:r>
            <w:r>
              <w:rPr>
                <w:rFonts w:hint="eastAsia" w:ascii="微软雅黑" w:hAnsi="微软雅黑" w:eastAsia="微软雅黑" w:cs="微软雅黑"/>
                <w:color w:val="000000"/>
                <w:spacing w:val="8"/>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862" w:type="dxa"/>
            <w:noWrap w:val="0"/>
            <w:vAlign w:val="center"/>
          </w:tcPr>
          <w:p>
            <w:pPr>
              <w:spacing w:line="240" w:lineRule="atLeast"/>
              <w:jc w:val="center"/>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33.1</w:t>
            </w:r>
          </w:p>
        </w:tc>
        <w:tc>
          <w:tcPr>
            <w:tcW w:w="8766" w:type="dxa"/>
            <w:noWrap w:val="0"/>
            <w:vAlign w:val="center"/>
          </w:tcPr>
          <w:p>
            <w:pPr>
              <w:spacing w:line="240" w:lineRule="atLeas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本项目是否属于信用担保试点范围：</w:t>
            </w:r>
            <w:r>
              <w:rPr>
                <w:rFonts w:hint="eastAsia" w:ascii="微软雅黑" w:hAnsi="微软雅黑" w:eastAsia="微软雅黑" w:cs="微软雅黑"/>
                <w:color w:val="000000"/>
                <w:sz w:val="24"/>
                <w:u w:val="single"/>
              </w:rPr>
              <w:t>否</w:t>
            </w:r>
            <w:r>
              <w:rPr>
                <w:rFonts w:hint="eastAsia" w:ascii="微软雅黑" w:hAnsi="微软雅黑" w:eastAsia="微软雅黑" w:cs="微软雅黑"/>
                <w:color w:val="000000"/>
                <w:sz w:val="24"/>
                <w:u w:val="single"/>
                <w:lang w:val="en-US" w:eastAsia="zh-CN"/>
              </w:rPr>
              <w:t xml:space="preserve"> </w:t>
            </w:r>
            <w:r>
              <w:rPr>
                <w:rFonts w:hint="eastAsia" w:ascii="微软雅黑" w:hAnsi="微软雅黑" w:eastAsia="微软雅黑" w:cs="微软雅黑"/>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862" w:type="dxa"/>
            <w:noWrap w:val="0"/>
            <w:vAlign w:val="center"/>
          </w:tcPr>
          <w:p>
            <w:pPr>
              <w:spacing w:line="240" w:lineRule="atLeas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33.2</w:t>
            </w:r>
          </w:p>
        </w:tc>
        <w:tc>
          <w:tcPr>
            <w:tcW w:w="8766" w:type="dxa"/>
            <w:noWrap w:val="0"/>
            <w:vAlign w:val="center"/>
          </w:tcPr>
          <w:p>
            <w:pPr>
              <w:spacing w:line="240" w:lineRule="atLeast"/>
              <w:rPr>
                <w:rFonts w:hint="eastAsia" w:ascii="微软雅黑" w:hAnsi="微软雅黑" w:eastAsia="微软雅黑" w:cs="微软雅黑"/>
                <w:color w:val="000000"/>
                <w:sz w:val="24"/>
                <w:lang w:eastAsia="zh-CN"/>
              </w:rPr>
            </w:pPr>
            <w:r>
              <w:rPr>
                <w:rFonts w:hint="eastAsia" w:ascii="微软雅黑" w:hAnsi="微软雅黑" w:eastAsia="微软雅黑" w:cs="微软雅黑"/>
                <w:color w:val="000000"/>
                <w:sz w:val="24"/>
              </w:rPr>
              <w:t>履约保证金：采购人与中标人签订合同时具体约定（不得超过政府采购合同金额的10%）</w:t>
            </w:r>
            <w:r>
              <w:rPr>
                <w:rFonts w:hint="eastAsia" w:ascii="微软雅黑" w:hAnsi="微软雅黑" w:eastAsia="微软雅黑" w:cs="微软雅黑"/>
                <w:color w:val="000000"/>
                <w:sz w:val="24"/>
                <w:lang w:eastAsia="zh-CN"/>
              </w:rPr>
              <w:t>。</w:t>
            </w:r>
          </w:p>
          <w:p>
            <w:pPr>
              <w:spacing w:line="240" w:lineRule="atLeas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履约保证金形式： </w:t>
            </w:r>
            <w:r>
              <w:rPr>
                <w:rFonts w:hint="eastAsia" w:ascii="微软雅黑" w:hAnsi="微软雅黑" w:eastAsia="微软雅黑" w:cs="微软雅黑"/>
                <w:color w:val="000000"/>
                <w:sz w:val="24"/>
                <w:lang w:eastAsia="zh-CN"/>
              </w:rPr>
              <w:t>☑</w:t>
            </w:r>
            <w:r>
              <w:rPr>
                <w:rFonts w:hint="eastAsia" w:ascii="微软雅黑" w:hAnsi="微软雅黑" w:eastAsia="微软雅黑" w:cs="微软雅黑"/>
                <w:color w:val="000000"/>
                <w:sz w:val="24"/>
              </w:rPr>
              <w:t xml:space="preserve">保函  </w:t>
            </w:r>
            <w:r>
              <w:rPr>
                <w:rFonts w:hint="eastAsia" w:ascii="微软雅黑" w:hAnsi="微软雅黑" w:eastAsia="微软雅黑" w:cs="微软雅黑"/>
                <w:color w:val="000000"/>
                <w:sz w:val="24"/>
                <w:lang w:eastAsia="zh-CN"/>
              </w:rPr>
              <w:t>☑</w:t>
            </w:r>
            <w:r>
              <w:rPr>
                <w:rFonts w:hint="eastAsia" w:ascii="微软雅黑" w:hAnsi="微软雅黑" w:eastAsia="微软雅黑" w:cs="微软雅黑"/>
                <w:color w:val="000000"/>
                <w:sz w:val="24"/>
              </w:rPr>
              <w:t xml:space="preserve">电汇  </w:t>
            </w:r>
            <w:r>
              <w:rPr>
                <w:rFonts w:hint="eastAsia" w:ascii="微软雅黑" w:hAnsi="微软雅黑" w:eastAsia="微软雅黑" w:cs="微软雅黑"/>
                <w:color w:val="000000"/>
                <w:sz w:val="24"/>
                <w:lang w:eastAsia="zh-CN"/>
              </w:rPr>
              <w:t>☑</w:t>
            </w:r>
            <w:r>
              <w:rPr>
                <w:rFonts w:hint="eastAsia" w:ascii="微软雅黑" w:hAnsi="微软雅黑" w:eastAsia="微软雅黑" w:cs="微软雅黑"/>
                <w:color w:val="000000"/>
                <w:sz w:val="24"/>
              </w:rPr>
              <w:t>支票</w:t>
            </w:r>
            <w:r>
              <w:rPr>
                <w:rFonts w:hint="eastAsia" w:ascii="微软雅黑" w:hAnsi="微软雅黑" w:eastAsia="微软雅黑" w:cs="微软雅黑"/>
                <w:color w:val="000000"/>
                <w:sz w:val="24"/>
                <w:lang w:val="en-US" w:eastAsia="zh-CN"/>
              </w:rPr>
              <w:t xml:space="preserve">  </w:t>
            </w:r>
            <w:r>
              <w:rPr>
                <w:rFonts w:hint="eastAsia" w:ascii="微软雅黑" w:hAnsi="微软雅黑" w:eastAsia="微软雅黑" w:cs="微软雅黑"/>
                <w:color w:val="000000"/>
                <w:sz w:val="24"/>
                <w:lang w:eastAsia="zh-CN"/>
              </w:rPr>
              <w:t>☑</w:t>
            </w:r>
            <w:r>
              <w:rPr>
                <w:rFonts w:hint="eastAsia" w:ascii="微软雅黑" w:hAnsi="微软雅黑" w:eastAsia="微软雅黑" w:cs="微软雅黑"/>
                <w:color w:val="000000"/>
                <w:sz w:val="24"/>
              </w:rPr>
              <w:t xml:space="preserve">  对公转账 （本项目允许的其他形式） </w:t>
            </w:r>
          </w:p>
          <w:p>
            <w:pPr>
              <w:spacing w:line="240" w:lineRule="atLeast"/>
              <w:rPr>
                <w:rFonts w:hint="eastAsia" w:ascii="微软雅黑" w:hAnsi="微软雅黑" w:eastAsia="微软雅黑" w:cs="微软雅黑"/>
                <w:b/>
                <w:bCs/>
                <w:color w:val="000000"/>
                <w:sz w:val="24"/>
                <w:lang w:val="en-US" w:eastAsia="zh-CN"/>
              </w:rPr>
            </w:pPr>
            <w:r>
              <w:rPr>
                <w:rFonts w:hint="eastAsia" w:ascii="微软雅黑" w:hAnsi="微软雅黑" w:eastAsia="微软雅黑" w:cs="微软雅黑"/>
                <w:b/>
                <w:bCs/>
                <w:color w:val="000000"/>
                <w:sz w:val="24"/>
                <w:lang w:val="en-US" w:eastAsia="zh-CN"/>
              </w:rPr>
              <w:t>注：（1）根据《中华人民共和国财政部令第87号--政府采购货物和货物招标投标管理办法》第三十八条投标人在投标截止时间前撤回已提交的投标文件的，采购人或者采购代理机构应当自收到投标人书面撤回通知之日起５个工作日内，退还已收取的投标保证金，但因投标人自身原因导致无法及时退还的除外。采购人或者采购代理机构应当自中标通知书发出之日起5个工作日内退还未中标人的投标保证金，自采购合同签订之日起5个工作日内退还中标人的投标保证金或者转为中标人的履约保证金；</w:t>
            </w:r>
          </w:p>
          <w:p>
            <w:pPr>
              <w:spacing w:line="240" w:lineRule="atLeast"/>
              <w:rPr>
                <w:rFonts w:hint="eastAsia" w:ascii="微软雅黑" w:hAnsi="微软雅黑" w:eastAsia="微软雅黑" w:cs="微软雅黑"/>
                <w:color w:val="000000"/>
                <w:sz w:val="24"/>
                <w:lang w:eastAsia="zh-CN"/>
              </w:rPr>
            </w:pPr>
            <w:r>
              <w:rPr>
                <w:rFonts w:hint="eastAsia" w:ascii="微软雅黑" w:hAnsi="微软雅黑" w:eastAsia="微软雅黑" w:cs="微软雅黑"/>
                <w:b/>
                <w:bCs/>
                <w:color w:val="000000"/>
                <w:sz w:val="24"/>
                <w:lang w:val="en-US" w:eastAsia="zh-CN"/>
              </w:rPr>
              <w:t>（2）双方可以通过协商另行约定其他退还时间和方式及用途。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862" w:type="dxa"/>
            <w:noWrap w:val="0"/>
            <w:vAlign w:val="center"/>
          </w:tcPr>
          <w:p>
            <w:pPr>
              <w:keepNext w:val="0"/>
              <w:keepLines w:val="0"/>
              <w:pageBreakBefore w:val="0"/>
              <w:widowControl w:val="0"/>
              <w:kinsoku/>
              <w:wordWrap/>
              <w:overflowPunct/>
              <w:topLinePunct w:val="0"/>
              <w:bidi w:val="0"/>
              <w:snapToGrid/>
              <w:spacing w:line="360" w:lineRule="exact"/>
              <w:textAlignment w:val="auto"/>
              <w:rPr>
                <w:rFonts w:hint="default" w:ascii="微软雅黑" w:hAnsi="微软雅黑" w:eastAsia="微软雅黑" w:cs="微软雅黑"/>
                <w:color w:val="000000"/>
                <w:sz w:val="24"/>
                <w:lang w:val="en-US"/>
              </w:rPr>
            </w:pPr>
            <w:r>
              <w:rPr>
                <w:rFonts w:hint="eastAsia" w:ascii="微软雅黑" w:hAnsi="微软雅黑" w:eastAsia="微软雅黑" w:cs="微软雅黑"/>
                <w:color w:val="000000"/>
                <w:sz w:val="24"/>
                <w:szCs w:val="24"/>
                <w:highlight w:val="none"/>
                <w:lang w:val="en-US" w:eastAsia="zh-CN"/>
              </w:rPr>
              <w:t>32.1</w:t>
            </w:r>
          </w:p>
        </w:tc>
        <w:tc>
          <w:tcPr>
            <w:tcW w:w="8766" w:type="dxa"/>
            <w:noWrap w:val="0"/>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政府采购专业担保机构：</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000000"/>
                <w:sz w:val="24"/>
                <w:lang w:val="en-US" w:eastAsia="zh-CN"/>
              </w:rPr>
            </w:pPr>
            <w:r>
              <w:rPr>
                <w:rFonts w:hint="eastAsia" w:ascii="微软雅黑" w:hAnsi="微软雅黑" w:eastAsia="微软雅黑" w:cs="微软雅黑"/>
                <w:color w:val="000000"/>
                <w:sz w:val="24"/>
                <w:szCs w:val="24"/>
                <w:highlight w:val="none"/>
              </w:rPr>
              <w:t>担保机构只是给投标商多一个选择，最终选择哪个机构由投标单位自己决定，不论选择哪个合法的担保机构，不影响正常项目投标。”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5" w:hRule="atLeast"/>
        </w:trPr>
        <w:tc>
          <w:tcPr>
            <w:tcW w:w="862" w:type="dxa"/>
            <w:noWrap w:val="0"/>
            <w:vAlign w:val="center"/>
          </w:tcPr>
          <w:p>
            <w:pPr>
              <w:keepNext w:val="0"/>
              <w:keepLines w:val="0"/>
              <w:pageBreakBefore w:val="0"/>
              <w:widowControl w:val="0"/>
              <w:kinsoku/>
              <w:wordWrap/>
              <w:overflowPunct/>
              <w:topLinePunct w:val="0"/>
              <w:bidi w:val="0"/>
              <w:snapToGrid/>
              <w:spacing w:line="360" w:lineRule="exact"/>
              <w:textAlignment w:val="auto"/>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32.2.2</w:t>
            </w:r>
          </w:p>
        </w:tc>
        <w:tc>
          <w:tcPr>
            <w:tcW w:w="8766" w:type="dxa"/>
            <w:noWrap w:val="0"/>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sz w:val="24"/>
                <w:szCs w:val="24"/>
                <w:highlight w:val="none"/>
                <w:lang w:eastAsia="zh-CN"/>
              </w:rPr>
            </w:pPr>
            <w:r>
              <w:rPr>
                <w:rFonts w:hint="eastAsia" w:ascii="微软雅黑" w:hAnsi="微软雅黑" w:eastAsia="微软雅黑" w:cs="微软雅黑"/>
                <w:color w:val="000000"/>
                <w:sz w:val="24"/>
                <w:szCs w:val="24"/>
                <w:highlight w:val="none"/>
              </w:rPr>
              <w:t>政府采购监管：</w:t>
            </w:r>
            <w:r>
              <w:rPr>
                <w:rFonts w:hint="eastAsia" w:ascii="微软雅黑" w:hAnsi="微软雅黑" w:eastAsia="微软雅黑" w:cs="微软雅黑"/>
                <w:color w:val="000000"/>
                <w:sz w:val="24"/>
                <w:szCs w:val="24"/>
                <w:highlight w:val="none"/>
                <w:lang w:eastAsia="zh-CN"/>
              </w:rPr>
              <w:t>英吉沙县财政局采购办</w:t>
            </w:r>
            <w:r>
              <w:rPr>
                <w:rFonts w:hint="eastAsia" w:ascii="微软雅黑" w:hAnsi="微软雅黑" w:eastAsia="微软雅黑" w:cs="微软雅黑"/>
                <w:color w:val="000000"/>
                <w:sz w:val="24"/>
                <w:szCs w:val="24"/>
                <w:highlight w:val="none"/>
              </w:rPr>
              <w:t xml:space="preserve"> 联系电话：</w:t>
            </w:r>
            <w:r>
              <w:rPr>
                <w:rFonts w:hint="eastAsia" w:ascii="微软雅黑" w:hAnsi="微软雅黑" w:eastAsia="微软雅黑" w:cs="微软雅黑"/>
                <w:color w:val="000000"/>
                <w:sz w:val="24"/>
                <w:szCs w:val="24"/>
                <w:highlight w:val="none"/>
                <w:lang w:eastAsia="zh-CN"/>
              </w:rPr>
              <w:t>0998-3786628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0" w:hRule="atLeast"/>
        </w:trPr>
        <w:tc>
          <w:tcPr>
            <w:tcW w:w="862" w:type="dxa"/>
            <w:noWrap w:val="0"/>
            <w:vAlign w:val="center"/>
          </w:tcPr>
          <w:p>
            <w:pPr>
              <w:keepNext w:val="0"/>
              <w:keepLines w:val="0"/>
              <w:pageBreakBefore w:val="0"/>
              <w:widowControl w:val="0"/>
              <w:kinsoku/>
              <w:wordWrap/>
              <w:overflowPunct/>
              <w:topLinePunct w:val="0"/>
              <w:bidi w:val="0"/>
              <w:snapToGrid/>
              <w:spacing w:line="360" w:lineRule="exact"/>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35.3</w:t>
            </w:r>
          </w:p>
        </w:tc>
        <w:tc>
          <w:tcPr>
            <w:tcW w:w="8766" w:type="dxa"/>
            <w:noWrap w:val="0"/>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质疑函接收部门</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kern w:val="0"/>
                <w:sz w:val="24"/>
                <w:lang w:eastAsia="zh-CN"/>
              </w:rPr>
              <w:t>英吉沙县卫生健康委员会</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bCs/>
                <w:color w:val="auto"/>
                <w:kern w:val="2"/>
                <w:sz w:val="24"/>
                <w:szCs w:val="24"/>
                <w:lang w:val="en-US" w:eastAsia="zh-CN" w:bidi="ar-SA"/>
              </w:rPr>
              <w:t>英吉沙县财政局采购办</w:t>
            </w:r>
            <w:r>
              <w:rPr>
                <w:rFonts w:hint="eastAsia" w:ascii="微软雅黑" w:hAnsi="微软雅黑" w:eastAsia="微软雅黑" w:cs="微软雅黑"/>
                <w:color w:val="auto"/>
                <w:sz w:val="24"/>
                <w:szCs w:val="24"/>
                <w:highlight w:val="none"/>
                <w:lang w:val="en-US" w:eastAsia="zh-CN"/>
              </w:rPr>
              <w:t xml:space="preserve"> </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u w:val="single"/>
                <w:lang w:val="en-US" w:eastAsia="zh-CN"/>
              </w:rPr>
            </w:pPr>
            <w:r>
              <w:rPr>
                <w:rFonts w:hint="eastAsia" w:ascii="微软雅黑" w:hAnsi="微软雅黑" w:eastAsia="微软雅黑" w:cs="微软雅黑"/>
                <w:color w:val="auto"/>
                <w:sz w:val="24"/>
                <w:szCs w:val="24"/>
                <w:highlight w:val="none"/>
              </w:rPr>
              <w:t>联系电话：</w:t>
            </w:r>
            <w:r>
              <w:rPr>
                <w:rFonts w:hint="eastAsia" w:ascii="微软雅黑" w:hAnsi="微软雅黑" w:eastAsia="微软雅黑" w:cs="微软雅黑"/>
                <w:color w:val="auto"/>
                <w:kern w:val="0"/>
                <w:sz w:val="24"/>
              </w:rPr>
              <w:t>18322755638</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bCs/>
                <w:color w:val="auto"/>
                <w:kern w:val="2"/>
                <w:sz w:val="24"/>
                <w:szCs w:val="24"/>
                <w:lang w:val="en-US" w:eastAsia="zh-CN" w:bidi="ar-SA"/>
              </w:rPr>
              <w:t>0998-3786628</w:t>
            </w:r>
            <w:r>
              <w:rPr>
                <w:rFonts w:hint="eastAsia" w:ascii="微软雅黑" w:hAnsi="微软雅黑" w:eastAsia="微软雅黑" w:cs="微软雅黑"/>
                <w:color w:val="auto"/>
                <w:sz w:val="24"/>
                <w:szCs w:val="24"/>
                <w:highlight w:val="none"/>
                <w:lang w:val="en-US" w:eastAsia="zh-CN"/>
              </w:rPr>
              <w:t xml:space="preserve">  </w:t>
            </w:r>
          </w:p>
          <w:p>
            <w:pPr>
              <w:keepNext w:val="0"/>
              <w:keepLines w:val="0"/>
              <w:pageBreakBefore w:val="0"/>
              <w:widowControl w:val="0"/>
              <w:kinsoku/>
              <w:wordWrap/>
              <w:overflowPunct/>
              <w:topLinePunct w:val="0"/>
              <w:bidi w:val="0"/>
              <w:snapToGrid/>
              <w:spacing w:line="360" w:lineRule="exact"/>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通讯地址：</w:t>
            </w:r>
            <w:r>
              <w:rPr>
                <w:rFonts w:hint="eastAsia" w:ascii="微软雅黑" w:hAnsi="微软雅黑" w:eastAsia="微软雅黑" w:cs="微软雅黑"/>
                <w:color w:val="auto"/>
                <w:kern w:val="0"/>
                <w:sz w:val="24"/>
                <w:lang w:eastAsia="zh-CN"/>
              </w:rPr>
              <w:t>英吉沙县卫生健康委员会</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bCs/>
                <w:color w:val="auto"/>
                <w:kern w:val="2"/>
                <w:sz w:val="24"/>
                <w:szCs w:val="24"/>
                <w:lang w:val="en-US" w:eastAsia="zh-CN" w:bidi="ar-SA"/>
              </w:rPr>
              <w:t>英吉沙县财政局采购办</w:t>
            </w:r>
            <w:r>
              <w:rPr>
                <w:rFonts w:hint="eastAsia" w:ascii="微软雅黑" w:hAnsi="微软雅黑" w:eastAsia="微软雅黑" w:cs="微软雅黑"/>
                <w:color w:val="auto"/>
                <w:sz w:val="24"/>
                <w:szCs w:val="24"/>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2" w:type="dxa"/>
            <w:noWrap w:val="0"/>
            <w:vAlign w:val="center"/>
          </w:tcPr>
          <w:p>
            <w:pPr>
              <w:keepNext w:val="0"/>
              <w:keepLines w:val="0"/>
              <w:pageBreakBefore w:val="0"/>
              <w:widowControl w:val="0"/>
              <w:kinsoku/>
              <w:wordWrap/>
              <w:overflowPunct/>
              <w:topLinePunct w:val="0"/>
              <w:bidi w:val="0"/>
              <w:snapToGrid/>
              <w:spacing w:line="360" w:lineRule="exact"/>
              <w:textAlignment w:val="auto"/>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36</w:t>
            </w:r>
          </w:p>
        </w:tc>
        <w:tc>
          <w:tcPr>
            <w:tcW w:w="8766" w:type="dxa"/>
            <w:noWrap w:val="0"/>
            <w:vAlign w:val="center"/>
          </w:tcPr>
          <w:p>
            <w:pPr>
              <w:keepNext w:val="0"/>
              <w:keepLines w:val="0"/>
              <w:pageBreakBefore w:val="0"/>
              <w:widowControl w:val="0"/>
              <w:kinsoku/>
              <w:wordWrap/>
              <w:overflowPunct/>
              <w:topLinePunct w:val="0"/>
              <w:bidi w:val="0"/>
              <w:snapToGrid/>
              <w:spacing w:line="360" w:lineRule="exact"/>
              <w:textAlignment w:val="auto"/>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本项目所属行业：工业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0" w:hRule="atLeast"/>
        </w:trPr>
        <w:tc>
          <w:tcPr>
            <w:tcW w:w="9628" w:type="dxa"/>
            <w:gridSpan w:val="2"/>
            <w:noWrap w:val="0"/>
            <w:vAlign w:val="center"/>
          </w:tcPr>
          <w:p>
            <w:pPr>
              <w:keepNext w:val="0"/>
              <w:keepLines w:val="0"/>
              <w:pageBreakBefore w:val="0"/>
              <w:widowControl w:val="0"/>
              <w:kinsoku/>
              <w:wordWrap/>
              <w:overflowPunct/>
              <w:topLinePunct w:val="0"/>
              <w:bidi w:val="0"/>
              <w:snapToGrid/>
              <w:spacing w:line="360" w:lineRule="exact"/>
              <w:ind w:firstLine="2177" w:firstLineChars="800"/>
              <w:textAlignment w:val="auto"/>
              <w:rPr>
                <w:rFonts w:hint="eastAsia" w:ascii="微软雅黑" w:hAnsi="微软雅黑" w:eastAsia="微软雅黑" w:cs="微软雅黑"/>
                <w:color w:val="000000"/>
                <w:sz w:val="24"/>
                <w:szCs w:val="24"/>
                <w:highlight w:val="none"/>
              </w:rPr>
            </w:pPr>
            <w:r>
              <w:rPr>
                <w:rFonts w:hint="eastAsia" w:ascii="方正仿宋简体" w:hAnsi="方正仿宋简体" w:eastAsia="方正仿宋简体" w:cs="方正仿宋简体"/>
                <w:b/>
                <w:bCs/>
                <w:color w:val="000000"/>
                <w:spacing w:val="-4"/>
                <w:sz w:val="28"/>
                <w:szCs w:val="28"/>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0" w:hRule="atLeast"/>
        </w:trPr>
        <w:tc>
          <w:tcPr>
            <w:tcW w:w="862" w:type="dxa"/>
            <w:noWrap w:val="0"/>
            <w:vAlign w:val="center"/>
          </w:tcPr>
          <w:p>
            <w:pPr>
              <w:spacing w:line="240" w:lineRule="atLeast"/>
              <w:jc w:val="center"/>
              <w:rPr>
                <w:rFonts w:hint="eastAsia" w:ascii="微软雅黑" w:hAnsi="微软雅黑" w:eastAsia="微软雅黑" w:cs="微软雅黑"/>
                <w:color w:val="000000"/>
                <w:sz w:val="24"/>
                <w:lang w:val="en-US" w:eastAsia="zh-CN"/>
              </w:rPr>
            </w:pPr>
            <w:r>
              <w:rPr>
                <w:rFonts w:hint="eastAsia" w:ascii="微软雅黑" w:hAnsi="微软雅黑" w:eastAsia="微软雅黑" w:cs="微软雅黑"/>
                <w:color w:val="000000"/>
                <w:sz w:val="24"/>
                <w:lang w:val="en-US" w:eastAsia="en-US"/>
              </w:rPr>
              <w:t>1</w:t>
            </w:r>
          </w:p>
        </w:tc>
        <w:tc>
          <w:tcPr>
            <w:tcW w:w="8766" w:type="dxa"/>
            <w:noWrap w:val="0"/>
            <w:vAlign w:val="center"/>
          </w:tcPr>
          <w:p>
            <w:pPr>
              <w:spacing w:line="240" w:lineRule="atLeast"/>
              <w:jc w:val="left"/>
              <w:rPr>
                <w:rFonts w:hint="eastAsia" w:ascii="微软雅黑" w:hAnsi="微软雅黑" w:eastAsia="微软雅黑" w:cs="微软雅黑"/>
                <w:color w:val="000000"/>
                <w:sz w:val="24"/>
                <w:u w:val="none"/>
                <w:lang w:val="en-US" w:eastAsia="zh-CN"/>
              </w:rPr>
            </w:pPr>
            <w:r>
              <w:rPr>
                <w:rFonts w:hint="eastAsia" w:ascii="微软雅黑" w:hAnsi="微软雅黑" w:eastAsia="微软雅黑" w:cs="微软雅黑"/>
                <w:color w:val="000000"/>
                <w:sz w:val="24"/>
                <w:u w:val="none"/>
                <w:lang w:val="en-US" w:eastAsia="en-US"/>
              </w:rPr>
              <w:t>①严禁恶意竞标，必须保证所投产品达到甲方要求</w:t>
            </w:r>
            <w:r>
              <w:rPr>
                <w:rFonts w:hint="eastAsia" w:ascii="微软雅黑" w:hAnsi="微软雅黑" w:eastAsia="微软雅黑" w:cs="微软雅黑"/>
                <w:color w:val="000000"/>
                <w:sz w:val="24"/>
                <w:u w:val="none"/>
                <w:lang w:val="en-US" w:eastAsia="zh-CN"/>
              </w:rPr>
              <w:t>。</w:t>
            </w:r>
          </w:p>
          <w:p>
            <w:pPr>
              <w:spacing w:line="240" w:lineRule="atLeast"/>
              <w:jc w:val="left"/>
              <w:rPr>
                <w:rFonts w:hint="eastAsia" w:ascii="微软雅黑" w:hAnsi="微软雅黑" w:eastAsia="微软雅黑" w:cs="微软雅黑"/>
                <w:color w:val="000000"/>
                <w:sz w:val="24"/>
                <w:lang w:val="en-US" w:eastAsia="en-US"/>
              </w:rPr>
            </w:pPr>
            <w:r>
              <w:rPr>
                <w:rFonts w:hint="eastAsia" w:ascii="微软雅黑" w:hAnsi="微软雅黑" w:eastAsia="微软雅黑" w:cs="微软雅黑"/>
                <w:color w:val="000000"/>
                <w:sz w:val="24"/>
                <w:u w:val="none"/>
                <w:lang w:val="en-US" w:eastAsia="en-US"/>
              </w:rPr>
              <w:t>②中标后，中标人向采购人提供的产品与投标文件中技术参数不一致的，采购人有权拒收，期间所产生的任何费用由中标人承担。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0" w:hRule="atLeast"/>
        </w:trPr>
        <w:tc>
          <w:tcPr>
            <w:tcW w:w="862" w:type="dxa"/>
            <w:noWrap w:val="0"/>
            <w:vAlign w:val="center"/>
          </w:tcPr>
          <w:p>
            <w:pPr>
              <w:spacing w:line="240" w:lineRule="atLeast"/>
              <w:jc w:val="center"/>
              <w:rPr>
                <w:rFonts w:hint="eastAsia" w:ascii="微软雅黑" w:hAnsi="微软雅黑" w:eastAsia="微软雅黑" w:cs="微软雅黑"/>
                <w:color w:val="000000"/>
                <w:sz w:val="24"/>
                <w:lang w:val="en-US" w:eastAsia="en-US"/>
              </w:rPr>
            </w:pPr>
            <w:r>
              <w:rPr>
                <w:rFonts w:hint="eastAsia" w:ascii="微软雅黑" w:hAnsi="微软雅黑" w:eastAsia="微软雅黑" w:cs="微软雅黑"/>
                <w:color w:val="000000"/>
                <w:sz w:val="24"/>
                <w:lang w:val="en-US" w:eastAsia="en-US"/>
              </w:rPr>
              <w:t>2</w:t>
            </w:r>
          </w:p>
        </w:tc>
        <w:tc>
          <w:tcPr>
            <w:tcW w:w="8766" w:type="dxa"/>
            <w:noWrap w:val="0"/>
            <w:vAlign w:val="top"/>
          </w:tcPr>
          <w:p>
            <w:pPr>
              <w:spacing w:line="240" w:lineRule="atLeast"/>
              <w:jc w:val="left"/>
              <w:rPr>
                <w:rFonts w:hint="eastAsia" w:ascii="微软雅黑" w:hAnsi="微软雅黑" w:eastAsia="微软雅黑" w:cs="微软雅黑"/>
                <w:color w:val="000000"/>
                <w:sz w:val="24"/>
                <w:lang w:val="en-US" w:eastAsia="en-US"/>
              </w:rPr>
            </w:pPr>
            <w:r>
              <w:rPr>
                <w:rFonts w:hint="eastAsia" w:ascii="微软雅黑" w:hAnsi="微软雅黑" w:eastAsia="微软雅黑" w:cs="微软雅黑"/>
                <w:b/>
                <w:bCs/>
                <w:color w:val="000000"/>
                <w:sz w:val="24"/>
                <w:u w:val="none"/>
                <w:lang w:val="en-US" w:eastAsia="en-US"/>
              </w:rPr>
              <w:t>低于成本价不正当竞争预防措施：根据“ 财政部 87号令《政府采购货物服务招标投标管理办法》” 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r>
              <w:rPr>
                <w:rFonts w:hint="eastAsia" w:ascii="微软雅黑" w:hAnsi="微软雅黑" w:eastAsia="微软雅黑" w:cs="微软雅黑"/>
                <w:color w:val="000000"/>
                <w:sz w:val="24"/>
                <w:u w:val="none"/>
                <w:lang w:val="en-US" w:eastAsia="en-US"/>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 由其法定代</w:t>
            </w:r>
            <w:r>
              <w:rPr>
                <w:rFonts w:hint="eastAsia" w:ascii="微软雅黑" w:hAnsi="微软雅黑" w:eastAsia="微软雅黑" w:cs="微软雅黑"/>
                <w:color w:val="000000"/>
                <w:sz w:val="24"/>
                <w:lang w:val="en-US" w:eastAsia="en-US"/>
              </w:rPr>
              <w:t>表</w:t>
            </w:r>
            <w:r>
              <w:rPr>
                <w:rFonts w:hint="eastAsia" w:ascii="微软雅黑" w:hAnsi="微软雅黑" w:eastAsia="微软雅黑" w:cs="微软雅黑"/>
                <w:color w:val="000000"/>
                <w:sz w:val="24"/>
                <w:u w:val="none"/>
                <w:lang w:val="en-US" w:eastAsia="en-US"/>
              </w:rPr>
              <w:t>人或者代理人签字确认；供应商为其他组织的， 由其主要负责人或者代理人签字确认；供应商为自然人的，由其本人或者代理人签字确认。供应商提供书面说明后，评标委员会应当结合采购项目采购需求、 专业实际情况、供应商财务状况报告、与其他供应商比较情况等 就供应商书面说明进行审查评价。供应商拒绝或者变相拒绝提供 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0" w:hRule="atLeast"/>
        </w:trPr>
        <w:tc>
          <w:tcPr>
            <w:tcW w:w="862" w:type="dxa"/>
            <w:noWrap w:val="0"/>
            <w:vAlign w:val="center"/>
          </w:tcPr>
          <w:p>
            <w:pPr>
              <w:spacing w:line="240" w:lineRule="atLeast"/>
              <w:jc w:val="center"/>
              <w:rPr>
                <w:rFonts w:hint="eastAsia" w:ascii="微软雅黑" w:hAnsi="微软雅黑" w:eastAsia="微软雅黑" w:cs="微软雅黑"/>
                <w:color w:val="000000"/>
                <w:sz w:val="24"/>
                <w:lang w:val="en-US" w:eastAsia="zh-CN"/>
              </w:rPr>
            </w:pPr>
            <w:r>
              <w:rPr>
                <w:rFonts w:hint="eastAsia" w:ascii="微软雅黑" w:hAnsi="微软雅黑" w:eastAsia="微软雅黑" w:cs="微软雅黑"/>
                <w:color w:val="000000"/>
                <w:sz w:val="24"/>
                <w:lang w:val="en-US" w:eastAsia="en-US"/>
              </w:rPr>
              <w:t>3</w:t>
            </w:r>
          </w:p>
        </w:tc>
        <w:tc>
          <w:tcPr>
            <w:tcW w:w="8766" w:type="dxa"/>
            <w:noWrap w:val="0"/>
            <w:vAlign w:val="center"/>
          </w:tcPr>
          <w:p>
            <w:pPr>
              <w:spacing w:line="240" w:lineRule="atLeast"/>
              <w:rPr>
                <w:rFonts w:hint="eastAsia" w:ascii="微软雅黑" w:hAnsi="微软雅黑" w:eastAsia="微软雅黑" w:cs="微软雅黑"/>
                <w:color w:val="000000"/>
                <w:sz w:val="24"/>
                <w:u w:val="none"/>
                <w:lang w:val="en-US" w:eastAsia="zh-CN"/>
              </w:rPr>
            </w:pPr>
            <w:r>
              <w:rPr>
                <w:rFonts w:hint="eastAsia" w:ascii="微软雅黑" w:hAnsi="微软雅黑" w:eastAsia="微软雅黑" w:cs="微软雅黑"/>
                <w:color w:val="000000"/>
                <w:sz w:val="24"/>
                <w:u w:val="none"/>
                <w:lang w:val="en-US" w:eastAsia="en-US"/>
              </w:rPr>
              <w:t>1、供货期</w:t>
            </w:r>
            <w:r>
              <w:rPr>
                <w:rFonts w:hint="eastAsia" w:ascii="微软雅黑" w:hAnsi="微软雅黑" w:eastAsia="微软雅黑" w:cs="微软雅黑"/>
                <w:color w:val="000000"/>
                <w:sz w:val="24"/>
                <w:u w:val="none"/>
                <w:lang w:val="en-US" w:eastAsia="zh-CN"/>
              </w:rPr>
              <w:t>：</w:t>
            </w:r>
            <w:r>
              <w:rPr>
                <w:rFonts w:hint="eastAsia" w:ascii="微软雅黑" w:hAnsi="微软雅黑" w:eastAsia="微软雅黑" w:cs="微软雅黑"/>
                <w:color w:val="000000"/>
                <w:sz w:val="24"/>
                <w:u w:val="none"/>
                <w:lang w:val="en-US" w:eastAsia="en-US"/>
              </w:rPr>
              <w:t>签订合同</w:t>
            </w:r>
            <w:r>
              <w:rPr>
                <w:rFonts w:hint="eastAsia" w:ascii="微软雅黑" w:hAnsi="微软雅黑" w:eastAsia="微软雅黑" w:cs="微软雅黑"/>
                <w:color w:val="000000"/>
                <w:sz w:val="24"/>
                <w:u w:val="none"/>
                <w:lang w:val="en-US" w:eastAsia="zh-CN"/>
              </w:rPr>
              <w:t xml:space="preserve"> 30</w:t>
            </w:r>
            <w:r>
              <w:rPr>
                <w:rFonts w:hint="eastAsia" w:ascii="微软雅黑" w:hAnsi="微软雅黑" w:eastAsia="微软雅黑" w:cs="微软雅黑"/>
                <w:color w:val="000000"/>
                <w:sz w:val="24"/>
                <w:u w:val="none"/>
                <w:lang w:val="en-US" w:eastAsia="en-US"/>
              </w:rPr>
              <w:t>个日历天内供货</w:t>
            </w:r>
            <w:r>
              <w:rPr>
                <w:rFonts w:hint="eastAsia" w:ascii="微软雅黑" w:hAnsi="微软雅黑" w:eastAsia="微软雅黑" w:cs="微软雅黑"/>
                <w:color w:val="000000"/>
                <w:sz w:val="24"/>
                <w:u w:val="none"/>
                <w:lang w:val="en-US" w:eastAsia="zh-CN"/>
              </w:rPr>
              <w:t>并安装</w:t>
            </w:r>
            <w:r>
              <w:rPr>
                <w:rFonts w:hint="eastAsia" w:ascii="微软雅黑" w:hAnsi="微软雅黑" w:eastAsia="微软雅黑" w:cs="微软雅黑"/>
                <w:color w:val="000000"/>
                <w:sz w:val="24"/>
                <w:u w:val="none"/>
                <w:lang w:val="en-US" w:eastAsia="en-US"/>
              </w:rPr>
              <w:t>完毕</w:t>
            </w:r>
            <w:r>
              <w:rPr>
                <w:rFonts w:hint="eastAsia" w:ascii="微软雅黑" w:hAnsi="微软雅黑" w:eastAsia="微软雅黑" w:cs="微软雅黑"/>
                <w:color w:val="000000"/>
                <w:sz w:val="24"/>
                <w:u w:val="none"/>
                <w:lang w:val="en-US" w:eastAsia="zh-CN"/>
              </w:rPr>
              <w:t>。</w:t>
            </w:r>
          </w:p>
          <w:p>
            <w:pPr>
              <w:spacing w:line="240" w:lineRule="atLeast"/>
              <w:rPr>
                <w:rFonts w:hint="eastAsia" w:ascii="微软雅黑" w:hAnsi="微软雅黑" w:eastAsia="微软雅黑" w:cs="微软雅黑"/>
                <w:color w:val="000000"/>
                <w:sz w:val="24"/>
                <w:u w:val="none"/>
                <w:lang w:val="en-US" w:eastAsia="zh-CN"/>
              </w:rPr>
            </w:pPr>
            <w:r>
              <w:rPr>
                <w:rFonts w:hint="eastAsia" w:ascii="微软雅黑" w:hAnsi="微软雅黑" w:eastAsia="微软雅黑" w:cs="微软雅黑"/>
                <w:color w:val="000000"/>
                <w:sz w:val="24"/>
                <w:u w:val="none"/>
                <w:lang w:val="en-US" w:eastAsia="zh-CN"/>
              </w:rPr>
              <w:t>2、根据财库【2016】205号文相关要求严格规范开展履约验收</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600" w:lineRule="atLeast"/>
              <w:ind w:left="147" w:right="0" w:firstLine="480" w:firstLineChars="200"/>
              <w:jc w:val="left"/>
              <w:rPr>
                <w:rFonts w:hint="default" w:ascii="微软雅黑" w:hAnsi="微软雅黑" w:eastAsia="微软雅黑" w:cs="微软雅黑"/>
                <w:color w:val="000000"/>
                <w:kern w:val="2"/>
                <w:sz w:val="24"/>
                <w:szCs w:val="24"/>
                <w:u w:val="none"/>
                <w:lang w:val="en-US" w:eastAsia="zh-CN" w:bidi="ar-SA"/>
              </w:rPr>
            </w:pPr>
            <w:r>
              <w:rPr>
                <w:rFonts w:hint="eastAsia" w:ascii="微软雅黑" w:hAnsi="微软雅黑" w:eastAsia="微软雅黑" w:cs="微软雅黑"/>
                <w:color w:val="000000"/>
                <w:kern w:val="2"/>
                <w:sz w:val="24"/>
                <w:szCs w:val="24"/>
                <w:u w:val="none"/>
                <w:lang w:val="en-US" w:eastAsia="zh-CN" w:bidi="ar-SA"/>
              </w:rPr>
              <w:t>(1)采购人应当依法组织履约验收工作。采购人应当根据采购项目的具体情况，自行组织项目验收。</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600" w:lineRule="atLeast"/>
              <w:ind w:left="147" w:right="0" w:firstLine="480" w:firstLineChars="200"/>
              <w:jc w:val="left"/>
              <w:rPr>
                <w:rFonts w:hint="default" w:ascii="微软雅黑" w:hAnsi="微软雅黑" w:eastAsia="微软雅黑" w:cs="微软雅黑"/>
                <w:color w:val="000000"/>
                <w:kern w:val="2"/>
                <w:sz w:val="24"/>
                <w:szCs w:val="24"/>
                <w:u w:val="none"/>
                <w:lang w:val="en-US" w:eastAsia="zh-CN" w:bidi="ar-SA"/>
              </w:rPr>
            </w:pPr>
            <w:r>
              <w:rPr>
                <w:rFonts w:hint="eastAsia" w:ascii="微软雅黑" w:hAnsi="微软雅黑" w:eastAsia="微软雅黑" w:cs="微软雅黑"/>
                <w:color w:val="000000"/>
                <w:kern w:val="2"/>
                <w:sz w:val="24"/>
                <w:szCs w:val="24"/>
                <w:u w:val="none"/>
                <w:lang w:val="en-US" w:eastAsia="zh-CN" w:bidi="ar-SA"/>
              </w:rPr>
              <w:t>(2)采购人应当根据项目特点制定验收方案,明确履约验收的时间、方式、程序等内容。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工程类项目应当按照行业管理部门规定的标准、方法和内容进行验收。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600" w:lineRule="atLeast"/>
              <w:ind w:left="147" w:right="0" w:firstLine="480" w:firstLineChars="200"/>
              <w:jc w:val="left"/>
              <w:rPr>
                <w:rFonts w:hint="default" w:ascii="微软雅黑" w:hAnsi="微软雅黑" w:eastAsia="微软雅黑" w:cs="微软雅黑"/>
                <w:color w:val="000000"/>
                <w:kern w:val="2"/>
                <w:sz w:val="24"/>
                <w:szCs w:val="24"/>
                <w:u w:val="none"/>
                <w:lang w:val="en-US" w:eastAsia="zh-CN" w:bidi="ar-SA"/>
              </w:rPr>
            </w:pPr>
            <w:r>
              <w:rPr>
                <w:rFonts w:hint="eastAsia" w:ascii="微软雅黑" w:hAnsi="微软雅黑" w:eastAsia="微软雅黑" w:cs="微软雅黑"/>
                <w:color w:val="000000"/>
                <w:kern w:val="2"/>
                <w:sz w:val="24"/>
                <w:szCs w:val="24"/>
                <w:u w:val="none"/>
                <w:lang w:val="en-US" w:eastAsia="zh-CN" w:bidi="ar-SA"/>
              </w:rPr>
              <w:t>(3)对于采购人和使用人分离的采购项目,应当邀请实际使用人参与验收。采购人可以邀请参加本项目的其他供应商或第三方专业机构及专家参与验收,相关验收意见作为验收书的参考资料。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600" w:lineRule="atLeast"/>
              <w:ind w:left="147" w:right="0" w:firstLine="480" w:firstLineChars="200"/>
              <w:jc w:val="left"/>
              <w:rPr>
                <w:rFonts w:hint="default" w:ascii="微软雅黑" w:hAnsi="微软雅黑" w:eastAsia="微软雅黑" w:cs="微软雅黑"/>
                <w:color w:val="000000"/>
                <w:kern w:val="2"/>
                <w:sz w:val="24"/>
                <w:szCs w:val="24"/>
                <w:u w:val="none"/>
                <w:lang w:val="en-US" w:eastAsia="zh-CN" w:bidi="ar-SA"/>
              </w:rPr>
            </w:pPr>
            <w:r>
              <w:rPr>
                <w:rFonts w:hint="eastAsia" w:ascii="微软雅黑" w:hAnsi="微软雅黑" w:eastAsia="微软雅黑" w:cs="微软雅黑"/>
                <w:color w:val="000000"/>
                <w:kern w:val="2"/>
                <w:sz w:val="24"/>
                <w:szCs w:val="24"/>
                <w:u w:val="none"/>
                <w:lang w:val="en-US" w:eastAsia="zh-CN" w:bidi="ar-SA"/>
              </w:rPr>
              <w:t>(4)严格按照采购合同开展履约验收。采购人应当成立验收小组,按照采购合同的约定对供应商履约情况进行验收。验收时,应当按照采购合同的约定对每一项技术、服务、安全标准的履约情况进行确认。验收结束后,应当出具验收书,列明各项标准的验收情况及项目总体评价,由验收双方共同签署。验收结果应当与采购合同约定的资金支付及履约保证金返还条件挂钩。履约验收的各项资料应当存档备查。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600" w:lineRule="atLeast"/>
              <w:ind w:left="147" w:right="0" w:firstLine="480" w:firstLineChars="200"/>
              <w:jc w:val="left"/>
              <w:rPr>
                <w:rFonts w:hint="eastAsia" w:ascii="微软雅黑" w:hAnsi="微软雅黑" w:eastAsia="微软雅黑" w:cs="微软雅黑"/>
                <w:color w:val="000000"/>
                <w:sz w:val="24"/>
                <w:lang w:val="en-US" w:eastAsia="zh-CN"/>
              </w:rPr>
            </w:pPr>
            <w:r>
              <w:rPr>
                <w:rFonts w:hint="eastAsia" w:ascii="微软雅黑" w:hAnsi="微软雅黑" w:eastAsia="微软雅黑" w:cs="微软雅黑"/>
                <w:color w:val="000000"/>
                <w:kern w:val="2"/>
                <w:sz w:val="24"/>
                <w:szCs w:val="24"/>
                <w:u w:val="none"/>
                <w:lang w:val="en-US" w:eastAsia="zh-CN" w:bidi="ar-SA"/>
              </w:rPr>
              <w:t>(5)严格落实履约验收责任。验收合格的项目,采购人应当根据采购合同的约定及时向供应商支付采购资金、退还履约保证金。验收不合格的项目,采购人应当依法及时处理。供应商在履约过程中有政府采购法律法规规定的违法违规情形的,采购人应当及时报告本级财政部门。 </w:t>
            </w:r>
          </w:p>
        </w:tc>
      </w:tr>
    </w:tbl>
    <w:p>
      <w:pPr>
        <w:tabs>
          <w:tab w:val="left" w:pos="306"/>
        </w:tabs>
        <w:bidi w:val="0"/>
        <w:jc w:val="left"/>
        <w:rPr>
          <w:rFonts w:hint="eastAsia" w:ascii="微软雅黑" w:hAnsi="微软雅黑" w:eastAsia="微软雅黑" w:cs="微软雅黑"/>
          <w:color w:val="000000"/>
          <w:lang w:val="en-US" w:eastAsia="zh-CN"/>
        </w:rPr>
        <w:sectPr>
          <w:headerReference r:id="rId8" w:type="default"/>
          <w:footerReference r:id="rId9" w:type="default"/>
          <w:pgSz w:w="11906" w:h="16838"/>
          <w:pgMar w:top="1440" w:right="1800" w:bottom="1440" w:left="1800" w:header="510" w:footer="992" w:gutter="0"/>
          <w:pgNumType w:fmt="decimal"/>
          <w:cols w:space="720" w:num="1"/>
          <w:docGrid w:linePitch="312" w:charSpace="0"/>
        </w:sectPr>
      </w:pPr>
    </w:p>
    <w:p>
      <w:pPr>
        <w:pStyle w:val="6"/>
        <w:ind w:firstLine="0"/>
        <w:jc w:val="center"/>
        <w:rPr>
          <w:rFonts w:hint="eastAsia" w:ascii="微软雅黑" w:hAnsi="微软雅黑" w:eastAsia="微软雅黑" w:cs="微软雅黑"/>
          <w:color w:val="000000"/>
          <w:lang w:eastAsia="zh-CN"/>
        </w:rPr>
      </w:pPr>
      <w:r>
        <w:rPr>
          <w:rFonts w:hint="eastAsia" w:ascii="微软雅黑" w:hAnsi="微软雅黑" w:eastAsia="微软雅黑" w:cs="微软雅黑"/>
          <w:color w:val="000000"/>
          <w:lang w:eastAsia="zh-CN"/>
        </w:rPr>
        <w:t>资格审查表</w:t>
      </w:r>
    </w:p>
    <w:tbl>
      <w:tblPr>
        <w:tblStyle w:val="21"/>
        <w:tblpPr w:leftFromText="180" w:rightFromText="180" w:vertAnchor="text" w:horzAnchor="page" w:tblpX="1278" w:tblpY="464"/>
        <w:tblOverlap w:val="never"/>
        <w:tblW w:w="14482" w:type="dxa"/>
        <w:tblInd w:w="0" w:type="dxa"/>
        <w:tblLayout w:type="fixed"/>
        <w:tblCellMar>
          <w:top w:w="0" w:type="dxa"/>
          <w:left w:w="108" w:type="dxa"/>
          <w:bottom w:w="0" w:type="dxa"/>
          <w:right w:w="108" w:type="dxa"/>
        </w:tblCellMar>
      </w:tblPr>
      <w:tblGrid>
        <w:gridCol w:w="711"/>
        <w:gridCol w:w="941"/>
        <w:gridCol w:w="1160"/>
        <w:gridCol w:w="2057"/>
        <w:gridCol w:w="1000"/>
        <w:gridCol w:w="1238"/>
        <w:gridCol w:w="3062"/>
        <w:gridCol w:w="800"/>
        <w:gridCol w:w="1013"/>
        <w:gridCol w:w="887"/>
        <w:gridCol w:w="888"/>
        <w:gridCol w:w="725"/>
      </w:tblGrid>
      <w:tr>
        <w:tblPrEx>
          <w:tblCellMar>
            <w:top w:w="0" w:type="dxa"/>
            <w:left w:w="108" w:type="dxa"/>
            <w:bottom w:w="0" w:type="dxa"/>
            <w:right w:w="108" w:type="dxa"/>
          </w:tblCellMar>
        </w:tblPrEx>
        <w:trPr>
          <w:trHeight w:val="563" w:hRule="atLeast"/>
        </w:trPr>
        <w:tc>
          <w:tcPr>
            <w:tcW w:w="71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投标人名称</w:t>
            </w:r>
          </w:p>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w:t>
            </w:r>
          </w:p>
        </w:tc>
        <w:tc>
          <w:tcPr>
            <w:tcW w:w="13046" w:type="dxa"/>
            <w:gridSpan w:val="10"/>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审查项目</w:t>
            </w:r>
          </w:p>
        </w:tc>
        <w:tc>
          <w:tcPr>
            <w:tcW w:w="7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结论</w:t>
            </w:r>
          </w:p>
        </w:tc>
      </w:tr>
      <w:tr>
        <w:tblPrEx>
          <w:tblCellMar>
            <w:top w:w="0" w:type="dxa"/>
            <w:left w:w="108" w:type="dxa"/>
            <w:bottom w:w="0" w:type="dxa"/>
            <w:right w:w="108" w:type="dxa"/>
          </w:tblCellMar>
        </w:tblPrEx>
        <w:trPr>
          <w:trHeight w:val="3210" w:hRule="atLeast"/>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企业三证合一的法人营业执照或含二维码的营业执照</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法定代表人授权书及被授权人身份证，法人本人参与投标提供法人身份证及法人资格证明　</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微软雅黑" w:hAnsi="微软雅黑" w:eastAsia="微软雅黑" w:cs="微软雅黑"/>
                <w:color w:val="000000"/>
                <w:sz w:val="18"/>
                <w:szCs w:val="18"/>
                <w:highlight w:val="none"/>
                <w:lang w:val="en-US" w:eastAsia="zh-CN"/>
              </w:rPr>
            </w:pPr>
            <w:r>
              <w:rPr>
                <w:rFonts w:hint="eastAsia" w:ascii="微软雅黑" w:hAnsi="微软雅黑" w:eastAsia="微软雅黑" w:cs="微软雅黑"/>
                <w:color w:val="000000"/>
                <w:sz w:val="18"/>
                <w:szCs w:val="18"/>
                <w:highlight w:val="none"/>
                <w:lang w:val="en-US" w:eastAsia="zh-CN"/>
              </w:rPr>
              <w:t>法定代表人或被委托人：由社保部门或税务局出具的投标单位缴纳的社保证明和个人缴纳的社保明细表（2023年任意一个月的社保缴费凭证及个人缴费明细）；被委托人必</w:t>
            </w:r>
            <w:r>
              <w:rPr>
                <w:rFonts w:hint="eastAsia" w:ascii="微软雅黑" w:hAnsi="微软雅黑" w:eastAsia="微软雅黑" w:cs="微软雅黑"/>
                <w:color w:val="auto"/>
                <w:sz w:val="18"/>
                <w:szCs w:val="18"/>
                <w:highlight w:val="none"/>
                <w:lang w:val="en-US" w:eastAsia="zh-CN"/>
              </w:rPr>
              <w:t>须是投标单位正式员工，（新成立公司不足4个月的提供成立至今缴纳证明）　</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微软雅黑" w:hAnsi="微软雅黑" w:eastAsia="微软雅黑" w:cs="微软雅黑"/>
                <w:color w:val="000000"/>
                <w:sz w:val="18"/>
                <w:szCs w:val="18"/>
                <w:highlight w:val="yellow"/>
                <w:lang w:val="en-US" w:eastAsia="zh-CN"/>
              </w:rPr>
            </w:pPr>
            <w:r>
              <w:rPr>
                <w:rFonts w:hint="eastAsia" w:ascii="微软雅黑" w:hAnsi="微软雅黑" w:eastAsia="微软雅黑" w:cs="微软雅黑"/>
                <w:color w:val="000000"/>
                <w:sz w:val="18"/>
                <w:szCs w:val="18"/>
                <w:highlight w:val="none"/>
                <w:lang w:val="en-US" w:eastAsia="zh-CN"/>
              </w:rPr>
              <w:t>2022年财务审计报告（新成立公司不足一年的提供近三个月内有效的银行资信证明）</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在税务局依法缴纳</w:t>
            </w:r>
            <w:r>
              <w:rPr>
                <w:rFonts w:hint="eastAsia" w:ascii="微软雅黑" w:hAnsi="微软雅黑" w:eastAsia="微软雅黑" w:cs="微软雅黑"/>
                <w:color w:val="000000"/>
                <w:kern w:val="0"/>
                <w:sz w:val="18"/>
                <w:szCs w:val="18"/>
                <w:lang w:val="en-US" w:eastAsia="zh-CN"/>
              </w:rPr>
              <w:t>2023年任意一个月的</w:t>
            </w:r>
            <w:r>
              <w:rPr>
                <w:rFonts w:hint="eastAsia" w:ascii="微软雅黑" w:hAnsi="微软雅黑" w:eastAsia="微软雅黑" w:cs="微软雅黑"/>
                <w:color w:val="000000"/>
                <w:kern w:val="0"/>
                <w:sz w:val="18"/>
                <w:szCs w:val="18"/>
              </w:rPr>
              <w:t>完税证明的良好记录或投标截止日内无拖欠税收证明　</w:t>
            </w:r>
          </w:p>
        </w:tc>
        <w:tc>
          <w:tcPr>
            <w:tcW w:w="306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在信用中国、中国政府采购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企业自行在网站下载截至开标之日时间的网页打印件并加盖公章）</w:t>
            </w:r>
          </w:p>
        </w:tc>
        <w:tc>
          <w:tcPr>
            <w:tcW w:w="8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微软雅黑" w:hAnsi="微软雅黑" w:eastAsia="微软雅黑" w:cs="微软雅黑"/>
                <w:color w:val="000000"/>
                <w:sz w:val="18"/>
                <w:szCs w:val="18"/>
                <w:highlight w:val="none"/>
                <w:lang w:val="en-US"/>
              </w:rPr>
            </w:pPr>
            <w:r>
              <w:rPr>
                <w:rFonts w:hint="eastAsia" w:ascii="微软雅黑" w:hAnsi="微软雅黑" w:eastAsia="微软雅黑" w:cs="微软雅黑"/>
                <w:color w:val="000000"/>
                <w:sz w:val="18"/>
                <w:szCs w:val="18"/>
                <w:highlight w:val="none"/>
                <w:lang w:val="en-US"/>
              </w:rPr>
              <w:t>在参加政府采购活动中前三年内无重大违法记录的承诺书</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针对本次采购项目《反商业贿赂承诺书》的书面声明　</w:t>
            </w:r>
          </w:p>
        </w:tc>
        <w:tc>
          <w:tcPr>
            <w:tcW w:w="88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numPr>
                <w:ilvl w:val="0"/>
                <w:numId w:val="0"/>
              </w:numPr>
              <w:kinsoku/>
              <w:wordWrap/>
              <w:overflowPunct/>
              <w:topLinePunct w:val="0"/>
              <w:bidi w:val="0"/>
              <w:snapToGrid/>
              <w:spacing w:line="240" w:lineRule="auto"/>
              <w:ind w:leftChars="0"/>
              <w:textAlignment w:val="auto"/>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rPr>
              <w:t>提供</w:t>
            </w:r>
            <w:r>
              <w:rPr>
                <w:rFonts w:hint="eastAsia" w:ascii="微软雅黑" w:hAnsi="微软雅黑" w:eastAsia="微软雅黑" w:cs="微软雅黑"/>
                <w:color w:val="000000"/>
                <w:sz w:val="18"/>
                <w:szCs w:val="18"/>
                <w:lang w:val="en-US" w:eastAsia="zh-CN"/>
              </w:rPr>
              <w:t>相对应</w:t>
            </w:r>
            <w:r>
              <w:rPr>
                <w:rFonts w:hint="eastAsia" w:ascii="微软雅黑" w:hAnsi="微软雅黑" w:eastAsia="微软雅黑" w:cs="微软雅黑"/>
                <w:color w:val="000000"/>
                <w:sz w:val="18"/>
                <w:szCs w:val="18"/>
              </w:rPr>
              <w:t>软件著作权登记证书</w:t>
            </w:r>
            <w:r>
              <w:rPr>
                <w:rFonts w:hint="eastAsia" w:ascii="微软雅黑" w:hAnsi="微软雅黑" w:eastAsia="微软雅黑" w:cs="微软雅黑"/>
                <w:color w:val="000000"/>
                <w:sz w:val="18"/>
                <w:szCs w:val="18"/>
                <w:lang w:val="en-US" w:eastAsia="zh-CN"/>
              </w:rPr>
              <w:t>;</w:t>
            </w:r>
          </w:p>
          <w:p>
            <w:pPr>
              <w:widowControl/>
              <w:jc w:val="left"/>
              <w:rPr>
                <w:rFonts w:hint="eastAsia" w:ascii="微软雅黑" w:hAnsi="微软雅黑" w:eastAsia="微软雅黑" w:cs="微软雅黑"/>
                <w:color w:val="000000"/>
                <w:kern w:val="0"/>
                <w:sz w:val="18"/>
                <w:szCs w:val="18"/>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提供著作权登记证书</w:t>
            </w:r>
            <w:r>
              <w:rPr>
                <w:rFonts w:hint="eastAsia" w:ascii="微软雅黑" w:hAnsi="微软雅黑" w:eastAsia="微软雅黑" w:cs="微软雅黑"/>
                <w:color w:val="000000"/>
                <w:kern w:val="0"/>
                <w:sz w:val="18"/>
                <w:szCs w:val="18"/>
                <w:lang w:val="en-US" w:eastAsia="zh-CN"/>
              </w:rPr>
              <w:t>;</w:t>
            </w:r>
          </w:p>
          <w:p>
            <w:pPr>
              <w:widowControl/>
              <w:jc w:val="left"/>
              <w:rPr>
                <w:rFonts w:hint="eastAsia" w:ascii="微软雅黑" w:hAnsi="微软雅黑" w:eastAsia="微软雅黑" w:cs="微软雅黑"/>
                <w:color w:val="000000"/>
                <w:kern w:val="0"/>
                <w:sz w:val="18"/>
                <w:szCs w:val="18"/>
              </w:rPr>
            </w:pPr>
          </w:p>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w:t>
            </w:r>
          </w:p>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w:t>
            </w:r>
          </w:p>
        </w:tc>
        <w:tc>
          <w:tcPr>
            <w:tcW w:w="7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是否合格</w:t>
            </w:r>
          </w:p>
          <w:p>
            <w:pPr>
              <w:widowControl/>
              <w:jc w:val="left"/>
              <w:rPr>
                <w:rFonts w:hint="eastAsia" w:ascii="微软雅黑" w:hAnsi="微软雅黑" w:eastAsia="微软雅黑" w:cs="微软雅黑"/>
                <w:color w:val="000000"/>
                <w:kern w:val="0"/>
                <w:sz w:val="18"/>
                <w:szCs w:val="18"/>
              </w:rPr>
            </w:pPr>
          </w:p>
        </w:tc>
      </w:tr>
      <w:tr>
        <w:tblPrEx>
          <w:tblCellMar>
            <w:top w:w="0" w:type="dxa"/>
            <w:left w:w="108" w:type="dxa"/>
            <w:bottom w:w="0" w:type="dxa"/>
            <w:right w:w="108" w:type="dxa"/>
          </w:tblCellMar>
        </w:tblPrEx>
        <w:trPr>
          <w:trHeight w:val="498" w:hRule="atLeast"/>
        </w:trPr>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w:t>
            </w:r>
          </w:p>
        </w:tc>
        <w:tc>
          <w:tcPr>
            <w:tcW w:w="94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rPr>
            </w:pP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微软雅黑" w:hAnsi="微软雅黑" w:eastAsia="微软雅黑" w:cs="微软雅黑"/>
                <w:color w:val="000000"/>
                <w:sz w:val="18"/>
                <w:szCs w:val="18"/>
                <w:highlight w:val="none"/>
                <w:lang w:val="en-US" w:eastAsia="zh-CN"/>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微软雅黑" w:hAnsi="微软雅黑" w:eastAsia="微软雅黑" w:cs="微软雅黑"/>
                <w:color w:val="000000"/>
                <w:sz w:val="18"/>
                <w:szCs w:val="18"/>
                <w:highlight w:val="none"/>
                <w:lang w:val="en-US" w:eastAsia="zh-CN"/>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rPr>
            </w:pPr>
          </w:p>
        </w:tc>
        <w:tc>
          <w:tcPr>
            <w:tcW w:w="306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rPr>
            </w:pPr>
          </w:p>
        </w:tc>
        <w:tc>
          <w:tcPr>
            <w:tcW w:w="8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微软雅黑" w:hAnsi="微软雅黑" w:eastAsia="微软雅黑" w:cs="微软雅黑"/>
                <w:color w:val="000000"/>
                <w:sz w:val="18"/>
                <w:szCs w:val="18"/>
                <w:highlight w:val="none"/>
                <w:lang w:val="en-US"/>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rPr>
            </w:pPr>
          </w:p>
        </w:tc>
        <w:tc>
          <w:tcPr>
            <w:tcW w:w="88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rPr>
            </w:pPr>
          </w:p>
        </w:tc>
      </w:tr>
      <w:tr>
        <w:tblPrEx>
          <w:tblCellMar>
            <w:top w:w="0" w:type="dxa"/>
            <w:left w:w="108" w:type="dxa"/>
            <w:bottom w:w="0" w:type="dxa"/>
            <w:right w:w="108" w:type="dxa"/>
          </w:tblCellMar>
        </w:tblPrEx>
        <w:trPr>
          <w:trHeight w:val="510" w:hRule="atLeast"/>
        </w:trPr>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w:t>
            </w:r>
          </w:p>
        </w:tc>
        <w:tc>
          <w:tcPr>
            <w:tcW w:w="94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rPr>
            </w:pP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微软雅黑" w:hAnsi="微软雅黑" w:eastAsia="微软雅黑" w:cs="微软雅黑"/>
                <w:color w:val="000000"/>
                <w:sz w:val="18"/>
                <w:szCs w:val="18"/>
                <w:highlight w:val="none"/>
                <w:lang w:val="en-US" w:eastAsia="zh-CN"/>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微软雅黑" w:hAnsi="微软雅黑" w:eastAsia="微软雅黑" w:cs="微软雅黑"/>
                <w:color w:val="000000"/>
                <w:sz w:val="18"/>
                <w:szCs w:val="18"/>
                <w:highlight w:val="none"/>
                <w:lang w:val="en-US" w:eastAsia="zh-CN"/>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rPr>
            </w:pPr>
          </w:p>
        </w:tc>
        <w:tc>
          <w:tcPr>
            <w:tcW w:w="306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rPr>
            </w:pPr>
          </w:p>
        </w:tc>
        <w:tc>
          <w:tcPr>
            <w:tcW w:w="8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微软雅黑" w:hAnsi="微软雅黑" w:eastAsia="微软雅黑" w:cs="微软雅黑"/>
                <w:color w:val="000000"/>
                <w:sz w:val="18"/>
                <w:szCs w:val="18"/>
                <w:highlight w:val="none"/>
                <w:lang w:val="en-US"/>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rPr>
            </w:pPr>
          </w:p>
        </w:tc>
        <w:tc>
          <w:tcPr>
            <w:tcW w:w="88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rPr>
            </w:pPr>
          </w:p>
        </w:tc>
      </w:tr>
      <w:tr>
        <w:tblPrEx>
          <w:tblCellMar>
            <w:top w:w="0" w:type="dxa"/>
            <w:left w:w="108" w:type="dxa"/>
            <w:bottom w:w="0" w:type="dxa"/>
            <w:right w:w="108" w:type="dxa"/>
          </w:tblCellMar>
        </w:tblPrEx>
        <w:trPr>
          <w:trHeight w:val="558" w:hRule="atLeast"/>
        </w:trPr>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w:t>
            </w:r>
          </w:p>
        </w:tc>
        <w:tc>
          <w:tcPr>
            <w:tcW w:w="94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rPr>
            </w:pPr>
          </w:p>
        </w:tc>
        <w:tc>
          <w:tcPr>
            <w:tcW w:w="20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微软雅黑" w:hAnsi="微软雅黑" w:eastAsia="微软雅黑" w:cs="微软雅黑"/>
                <w:color w:val="000000"/>
                <w:sz w:val="18"/>
                <w:szCs w:val="18"/>
                <w:highlight w:val="none"/>
                <w:lang w:val="en-US" w:eastAsia="zh-CN"/>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微软雅黑" w:hAnsi="微软雅黑" w:eastAsia="微软雅黑" w:cs="微软雅黑"/>
                <w:color w:val="000000"/>
                <w:sz w:val="18"/>
                <w:szCs w:val="18"/>
                <w:highlight w:val="none"/>
                <w:lang w:val="en-US" w:eastAsia="zh-CN"/>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rPr>
            </w:pPr>
          </w:p>
        </w:tc>
        <w:tc>
          <w:tcPr>
            <w:tcW w:w="306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rPr>
            </w:pPr>
          </w:p>
        </w:tc>
        <w:tc>
          <w:tcPr>
            <w:tcW w:w="8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微软雅黑" w:hAnsi="微软雅黑" w:eastAsia="微软雅黑" w:cs="微软雅黑"/>
                <w:color w:val="000000"/>
                <w:sz w:val="18"/>
                <w:szCs w:val="18"/>
                <w:highlight w:val="none"/>
                <w:lang w:val="en-US"/>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rPr>
            </w:pPr>
          </w:p>
        </w:tc>
        <w:tc>
          <w:tcPr>
            <w:tcW w:w="88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rPr>
            </w:pPr>
          </w:p>
        </w:tc>
      </w:tr>
    </w:tbl>
    <w:p>
      <w:pPr>
        <w:pStyle w:val="2"/>
        <w:rPr>
          <w:rFonts w:hint="eastAsia"/>
          <w:lang w:val="en-US" w:eastAsia="zh-CN"/>
        </w:rPr>
        <w:sectPr>
          <w:pgSz w:w="16838" w:h="11906" w:orient="landscape"/>
          <w:pgMar w:top="1800" w:right="1440" w:bottom="1800" w:left="1440" w:header="510" w:footer="992" w:gutter="0"/>
          <w:pgNumType w:fmt="decimal"/>
          <w:cols w:space="720" w:num="1"/>
          <w:docGrid w:linePitch="312" w:charSpace="0"/>
        </w:sectPr>
      </w:pPr>
    </w:p>
    <w:p/>
    <w:p>
      <w:pPr>
        <w:ind w:firstLine="3600" w:firstLineChars="1000"/>
        <w:rPr>
          <w:rFonts w:hint="eastAsia" w:ascii="宋体" w:hAnsi="宋体" w:eastAsia="宋体" w:cs="宋体"/>
          <w:sz w:val="36"/>
          <w:szCs w:val="36"/>
          <w:lang w:val="en-US" w:eastAsia="zh-CN"/>
        </w:rPr>
      </w:pPr>
    </w:p>
    <w:p>
      <w:pPr>
        <w:ind w:firstLine="2811" w:firstLineChars="700"/>
        <w:jc w:val="both"/>
        <w:rPr>
          <w:rFonts w:hint="eastAsia" w:ascii="宋体" w:hAnsi="宋体" w:eastAsia="宋体" w:cs="宋体"/>
          <w:sz w:val="36"/>
          <w:szCs w:val="36"/>
          <w:lang w:val="en-US" w:eastAsia="zh-CN"/>
        </w:rPr>
      </w:pPr>
      <w:r>
        <w:rPr>
          <w:rFonts w:hint="eastAsia" w:ascii="宋体" w:hAnsi="Times New Roman" w:eastAsia="宋体" w:cs="Times New Roman"/>
          <w:b/>
          <w:kern w:val="44"/>
          <w:sz w:val="40"/>
          <w:szCs w:val="22"/>
          <w:lang w:val="en-US" w:eastAsia="zh-CN" w:bidi="ar-SA"/>
        </w:rPr>
        <w:t>第5章   采购需求</w:t>
      </w:r>
    </w:p>
    <w:tbl>
      <w:tblPr>
        <w:tblStyle w:val="21"/>
        <w:tblpPr w:leftFromText="180" w:rightFromText="180" w:vertAnchor="text" w:horzAnchor="page" w:tblpX="1480" w:tblpY="451"/>
        <w:tblOverlap w:val="never"/>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763"/>
        <w:gridCol w:w="412"/>
        <w:gridCol w:w="7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both"/>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序号</w:t>
            </w:r>
          </w:p>
        </w:tc>
        <w:tc>
          <w:tcPr>
            <w:tcW w:w="763"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
                <w:bCs/>
                <w:sz w:val="18"/>
                <w:szCs w:val="18"/>
              </w:rPr>
            </w:pPr>
            <w:r>
              <w:rPr>
                <w:rFonts w:hint="eastAsia" w:ascii="宋体" w:hAnsi="宋体" w:eastAsia="宋体" w:cs="宋体"/>
                <w:b/>
                <w:bCs/>
                <w:sz w:val="18"/>
                <w:szCs w:val="18"/>
              </w:rPr>
              <w:t>产品名称</w:t>
            </w:r>
          </w:p>
        </w:tc>
        <w:tc>
          <w:tcPr>
            <w:tcW w:w="412"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
                <w:bCs/>
                <w:sz w:val="18"/>
                <w:szCs w:val="18"/>
              </w:rPr>
            </w:pPr>
            <w:r>
              <w:rPr>
                <w:rFonts w:hint="eastAsia" w:ascii="宋体" w:hAnsi="宋体" w:eastAsia="宋体" w:cs="宋体"/>
                <w:b/>
                <w:bCs/>
                <w:sz w:val="18"/>
                <w:szCs w:val="18"/>
              </w:rPr>
              <w:t>数量</w:t>
            </w:r>
          </w:p>
        </w:tc>
        <w:tc>
          <w:tcPr>
            <w:tcW w:w="7775" w:type="dxa"/>
            <w:tcBorders>
              <w:top w:val="single" w:color="auto" w:sz="4" w:space="0"/>
              <w:left w:val="single" w:color="auto" w:sz="4" w:space="0"/>
              <w:bottom w:val="single" w:color="auto" w:sz="4" w:space="0"/>
              <w:right w:val="single" w:color="auto" w:sz="4" w:space="0"/>
            </w:tcBorders>
            <w:noWrap/>
          </w:tcPr>
          <w:p>
            <w:pPr>
              <w:spacing w:line="360" w:lineRule="auto"/>
              <w:ind w:right="101" w:rightChars="48"/>
              <w:jc w:val="center"/>
              <w:rPr>
                <w:rFonts w:hint="eastAsia" w:ascii="宋体" w:hAnsi="宋体" w:eastAsia="宋体" w:cs="宋体"/>
                <w:b/>
                <w:sz w:val="18"/>
                <w:szCs w:val="18"/>
              </w:rPr>
            </w:pPr>
            <w:r>
              <w:rPr>
                <w:rFonts w:hint="eastAsia" w:ascii="宋体" w:hAnsi="宋体" w:eastAsia="宋体" w:cs="宋体"/>
                <w:b/>
                <w:sz w:val="18"/>
                <w:szCs w:val="18"/>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62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rPr>
            </w:pPr>
            <w:r>
              <w:rPr>
                <w:rFonts w:hint="eastAsia" w:ascii="宋体" w:hAnsi="宋体" w:eastAsia="宋体" w:cs="宋体"/>
                <w:bCs/>
                <w:sz w:val="18"/>
                <w:szCs w:val="18"/>
              </w:rPr>
              <w:t>1</w:t>
            </w:r>
          </w:p>
        </w:tc>
        <w:tc>
          <w:tcPr>
            <w:tcW w:w="763"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
              <w:jc w:val="center"/>
              <w:rPr>
                <w:rFonts w:hint="eastAsia" w:ascii="宋体" w:hAnsi="宋体" w:eastAsia="宋体" w:cs="宋体"/>
                <w:bCs/>
                <w:sz w:val="18"/>
                <w:szCs w:val="18"/>
              </w:rPr>
            </w:pPr>
            <w:r>
              <w:rPr>
                <w:rFonts w:hint="eastAsia" w:ascii="宋体" w:hAnsi="宋体" w:eastAsia="宋体" w:cs="宋体"/>
                <w:bCs/>
                <w:sz w:val="18"/>
                <w:szCs w:val="18"/>
              </w:rPr>
              <w:t>全流程综合管理控制软件</w:t>
            </w:r>
          </w:p>
        </w:tc>
        <w:tc>
          <w:tcPr>
            <w:tcW w:w="412" w:type="dxa"/>
            <w:vMerge w:val="restart"/>
            <w:tcBorders>
              <w:top w:val="single" w:color="auto" w:sz="4" w:space="0"/>
              <w:left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1</w:t>
            </w:r>
            <w:r>
              <w:rPr>
                <w:rFonts w:hint="eastAsia" w:ascii="宋体" w:hAnsi="宋体" w:eastAsia="宋体" w:cs="宋体"/>
                <w:bCs/>
                <w:sz w:val="18"/>
                <w:szCs w:val="18"/>
              </w:rPr>
              <w:t>套</w:t>
            </w:r>
          </w:p>
          <w:p>
            <w:pPr>
              <w:spacing w:line="360" w:lineRule="auto"/>
              <w:ind w:right="101" w:rightChars="48"/>
              <w:jc w:val="center"/>
              <w:rPr>
                <w:rFonts w:hint="eastAsia" w:ascii="宋体" w:hAnsi="宋体" w:eastAsia="宋体" w:cs="宋体"/>
                <w:bCs/>
                <w:sz w:val="18"/>
                <w:szCs w:val="18"/>
              </w:rPr>
            </w:pPr>
          </w:p>
        </w:tc>
        <w:tc>
          <w:tcPr>
            <w:tcW w:w="7775" w:type="dxa"/>
            <w:tcBorders>
              <w:top w:val="single" w:color="auto" w:sz="4" w:space="0"/>
              <w:left w:val="single" w:color="auto" w:sz="4" w:space="0"/>
              <w:bottom w:val="single" w:color="auto" w:sz="4" w:space="0"/>
              <w:right w:val="single" w:color="auto" w:sz="4" w:space="0"/>
            </w:tcBorders>
            <w:noWrap/>
          </w:tcPr>
          <w:p>
            <w:pPr>
              <w:spacing w:line="360" w:lineRule="auto"/>
              <w:rPr>
                <w:rFonts w:hint="eastAsia" w:ascii="宋体" w:hAnsi="宋体" w:eastAsia="宋体" w:cs="宋体"/>
                <w:sz w:val="18"/>
                <w:szCs w:val="18"/>
              </w:rPr>
            </w:pPr>
            <w:r>
              <w:rPr>
                <w:rFonts w:hint="eastAsia" w:ascii="宋体" w:hAnsi="宋体" w:eastAsia="宋体" w:cs="宋体"/>
                <w:sz w:val="18"/>
                <w:szCs w:val="18"/>
              </w:rPr>
              <w:t>数字化门诊系统控制中枢，控制整个系统的取号、叫号、候诊、登记、排队、接种、留观、显示等环节的无缝连接，并对整个系统产生的数据进行交换，保证整个流程的规范性和质量管理，确保数据的安全加密、准确读取、完整显示和连续交换。提供专用配套排队取号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62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rPr>
            </w:pPr>
            <w:r>
              <w:rPr>
                <w:rFonts w:hint="eastAsia" w:ascii="宋体" w:hAnsi="宋体" w:eastAsia="宋体" w:cs="宋体"/>
                <w:bCs/>
                <w:sz w:val="18"/>
                <w:szCs w:val="18"/>
              </w:rPr>
              <w:t>2</w:t>
            </w:r>
          </w:p>
        </w:tc>
        <w:tc>
          <w:tcPr>
            <w:tcW w:w="763" w:type="dxa"/>
            <w:tcBorders>
              <w:top w:val="single" w:color="auto" w:sz="4" w:space="0"/>
              <w:left w:val="single" w:color="auto" w:sz="4" w:space="0"/>
              <w:bottom w:val="single" w:color="auto" w:sz="4" w:space="0"/>
              <w:right w:val="single" w:color="auto" w:sz="4" w:space="0"/>
            </w:tcBorders>
            <w:noWrap/>
            <w:vAlign w:val="center"/>
          </w:tcPr>
          <w:p>
            <w:pPr>
              <w:tabs>
                <w:tab w:val="left" w:pos="1343"/>
              </w:tabs>
              <w:spacing w:line="360" w:lineRule="auto"/>
              <w:ind w:right="101" w:rightChars="48"/>
              <w:jc w:val="center"/>
              <w:rPr>
                <w:rFonts w:hint="eastAsia" w:ascii="宋体" w:hAnsi="宋体" w:eastAsia="宋体" w:cs="宋体"/>
                <w:bCs/>
                <w:sz w:val="18"/>
                <w:szCs w:val="18"/>
              </w:rPr>
            </w:pPr>
            <w:r>
              <w:rPr>
                <w:rFonts w:hint="eastAsia" w:ascii="宋体" w:hAnsi="宋体" w:eastAsia="宋体" w:cs="宋体"/>
                <w:bCs/>
                <w:sz w:val="18"/>
                <w:szCs w:val="18"/>
              </w:rPr>
              <w:t>介质读取、触摸取号软件</w:t>
            </w:r>
          </w:p>
        </w:tc>
        <w:tc>
          <w:tcPr>
            <w:tcW w:w="412" w:type="dxa"/>
            <w:vMerge w:val="continue"/>
            <w:tcBorders>
              <w:left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rPr>
            </w:pPr>
          </w:p>
        </w:tc>
        <w:tc>
          <w:tcPr>
            <w:tcW w:w="7775" w:type="dxa"/>
            <w:tcBorders>
              <w:top w:val="single" w:color="auto" w:sz="4" w:space="0"/>
              <w:left w:val="single" w:color="auto" w:sz="4" w:space="0"/>
              <w:bottom w:val="single" w:color="auto" w:sz="4" w:space="0"/>
              <w:right w:val="single" w:color="auto" w:sz="4" w:space="0"/>
            </w:tcBorders>
            <w:noWrap/>
          </w:tcPr>
          <w:p>
            <w:pPr>
              <w:spacing w:line="360" w:lineRule="auto"/>
              <w:rPr>
                <w:rFonts w:hint="eastAsia" w:ascii="宋体" w:hAnsi="宋体" w:eastAsia="宋体" w:cs="宋体"/>
                <w:sz w:val="18"/>
                <w:szCs w:val="18"/>
              </w:rPr>
            </w:pPr>
            <w:r>
              <w:rPr>
                <w:rFonts w:hint="eastAsia" w:ascii="宋体" w:hAnsi="宋体" w:eastAsia="宋体" w:cs="宋体"/>
                <w:sz w:val="18"/>
                <w:szCs w:val="18"/>
              </w:rPr>
              <w:t>读取介质，双向加密解密系统中儿童信息，并对读取信息进行数据传输至显示设备；触摸进行取号打印排队系列条形码介入排队系统，用于当天全流程；根据客户要求的设置常规打印排队号票，如门诊信息、类别、等待人数、排队序列号条形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rPr>
            </w:pPr>
            <w:r>
              <w:rPr>
                <w:rFonts w:hint="eastAsia" w:ascii="宋体" w:hAnsi="宋体" w:eastAsia="宋体" w:cs="宋体"/>
                <w:bCs/>
                <w:sz w:val="18"/>
                <w:szCs w:val="18"/>
              </w:rPr>
              <w:t>3</w:t>
            </w:r>
          </w:p>
        </w:tc>
        <w:tc>
          <w:tcPr>
            <w:tcW w:w="763"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7" w:rightChars="-51"/>
              <w:jc w:val="center"/>
              <w:rPr>
                <w:rFonts w:hint="eastAsia" w:ascii="宋体" w:hAnsi="宋体" w:eastAsia="宋体" w:cs="宋体"/>
                <w:bCs/>
                <w:sz w:val="18"/>
                <w:szCs w:val="18"/>
              </w:rPr>
            </w:pPr>
            <w:r>
              <w:rPr>
                <w:rFonts w:hint="eastAsia" w:ascii="宋体" w:hAnsi="宋体" w:eastAsia="宋体" w:cs="宋体"/>
                <w:bCs/>
                <w:sz w:val="18"/>
                <w:szCs w:val="18"/>
              </w:rPr>
              <w:t>排队管理控制软件</w:t>
            </w:r>
          </w:p>
        </w:tc>
        <w:tc>
          <w:tcPr>
            <w:tcW w:w="412" w:type="dxa"/>
            <w:vMerge w:val="continue"/>
            <w:tcBorders>
              <w:left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rPr>
            </w:pPr>
          </w:p>
        </w:tc>
        <w:tc>
          <w:tcPr>
            <w:tcW w:w="7775" w:type="dxa"/>
            <w:tcBorders>
              <w:top w:val="single" w:color="auto" w:sz="4" w:space="0"/>
              <w:left w:val="single" w:color="auto" w:sz="4" w:space="0"/>
              <w:bottom w:val="single" w:color="auto" w:sz="4" w:space="0"/>
              <w:right w:val="single" w:color="auto" w:sz="4" w:space="0"/>
            </w:tcBorders>
            <w:noWrap/>
          </w:tcPr>
          <w:p>
            <w:pPr>
              <w:spacing w:line="360" w:lineRule="auto"/>
              <w:rPr>
                <w:rFonts w:hint="eastAsia" w:ascii="宋体" w:hAnsi="宋体" w:eastAsia="宋体" w:cs="宋体"/>
                <w:sz w:val="18"/>
                <w:szCs w:val="18"/>
              </w:rPr>
            </w:pPr>
            <w:r>
              <w:rPr>
                <w:rFonts w:hint="eastAsia" w:ascii="宋体" w:hAnsi="宋体" w:eastAsia="宋体" w:cs="宋体"/>
                <w:sz w:val="18"/>
                <w:szCs w:val="18"/>
              </w:rPr>
              <w:t>排队信息的综合控制，对整个系统的登记台、接种台、排队方案等进行配置；集成于系统的虚拟呼叫系统，支持无线有线软硬件的通讯；可统计日常工作开展情况，如叫号登记接种等，可生成报表导出打印机。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62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rPr>
            </w:pPr>
            <w:r>
              <w:rPr>
                <w:rFonts w:hint="eastAsia" w:ascii="宋体" w:hAnsi="宋体" w:eastAsia="宋体" w:cs="宋体"/>
                <w:bCs/>
                <w:sz w:val="18"/>
                <w:szCs w:val="18"/>
              </w:rPr>
              <w:t>4</w:t>
            </w:r>
          </w:p>
        </w:tc>
        <w:tc>
          <w:tcPr>
            <w:tcW w:w="763"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7" w:rightChars="-51"/>
              <w:jc w:val="center"/>
              <w:rPr>
                <w:rFonts w:hint="eastAsia" w:ascii="宋体" w:hAnsi="宋体" w:eastAsia="宋体" w:cs="宋体"/>
                <w:bCs/>
                <w:sz w:val="18"/>
                <w:szCs w:val="18"/>
              </w:rPr>
            </w:pPr>
            <w:r>
              <w:rPr>
                <w:rFonts w:hint="eastAsia" w:ascii="宋体" w:hAnsi="宋体" w:eastAsia="宋体" w:cs="宋体"/>
                <w:bCs/>
                <w:sz w:val="18"/>
                <w:szCs w:val="18"/>
              </w:rPr>
              <w:t>排队显示软件</w:t>
            </w:r>
          </w:p>
        </w:tc>
        <w:tc>
          <w:tcPr>
            <w:tcW w:w="412" w:type="dxa"/>
            <w:vMerge w:val="continue"/>
            <w:tcBorders>
              <w:left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rPr>
            </w:pPr>
          </w:p>
        </w:tc>
        <w:tc>
          <w:tcPr>
            <w:tcW w:w="7775" w:type="dxa"/>
            <w:tcBorders>
              <w:top w:val="single" w:color="auto" w:sz="4" w:space="0"/>
              <w:left w:val="single" w:color="auto" w:sz="4" w:space="0"/>
              <w:bottom w:val="single" w:color="auto" w:sz="4" w:space="0"/>
              <w:right w:val="single" w:color="auto" w:sz="4" w:space="0"/>
            </w:tcBorders>
            <w:noWrap/>
          </w:tcPr>
          <w:p>
            <w:pPr>
              <w:spacing w:line="360" w:lineRule="auto"/>
              <w:rPr>
                <w:rFonts w:hint="eastAsia" w:ascii="宋体" w:hAnsi="宋体" w:eastAsia="宋体" w:cs="宋体"/>
                <w:sz w:val="18"/>
                <w:szCs w:val="18"/>
              </w:rPr>
            </w:pPr>
            <w:r>
              <w:rPr>
                <w:rFonts w:hint="eastAsia" w:ascii="宋体" w:hAnsi="宋体" w:eastAsia="宋体" w:cs="宋体"/>
                <w:sz w:val="18"/>
                <w:szCs w:val="18"/>
              </w:rPr>
              <w:t>读取系统中加密儿童信息解密显示在待登记、待接种大屏幕；对正在工作的登记台、接种台、收费台小屏幕显示当前正在操作及等待儿童信息；留观大屏幕留观儿童显示。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rPr>
            </w:pPr>
            <w:r>
              <w:rPr>
                <w:rFonts w:hint="eastAsia" w:ascii="宋体" w:hAnsi="宋体" w:eastAsia="宋体" w:cs="宋体"/>
                <w:bCs/>
                <w:sz w:val="18"/>
                <w:szCs w:val="18"/>
              </w:rPr>
              <w:t>5</w:t>
            </w:r>
          </w:p>
        </w:tc>
        <w:tc>
          <w:tcPr>
            <w:tcW w:w="763"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7" w:rightChars="-51"/>
              <w:jc w:val="center"/>
              <w:rPr>
                <w:rFonts w:hint="eastAsia" w:ascii="宋体" w:hAnsi="宋体" w:eastAsia="宋体" w:cs="宋体"/>
                <w:bCs/>
                <w:sz w:val="18"/>
                <w:szCs w:val="18"/>
              </w:rPr>
            </w:pPr>
            <w:r>
              <w:rPr>
                <w:rFonts w:hint="eastAsia" w:ascii="宋体" w:hAnsi="宋体" w:eastAsia="宋体" w:cs="宋体"/>
                <w:bCs/>
                <w:sz w:val="18"/>
                <w:szCs w:val="18"/>
              </w:rPr>
              <w:t>接种排队服务软件</w:t>
            </w:r>
          </w:p>
        </w:tc>
        <w:tc>
          <w:tcPr>
            <w:tcW w:w="412" w:type="dxa"/>
            <w:vMerge w:val="continue"/>
            <w:tcBorders>
              <w:left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rPr>
            </w:pPr>
          </w:p>
        </w:tc>
        <w:tc>
          <w:tcPr>
            <w:tcW w:w="7775" w:type="dxa"/>
            <w:tcBorders>
              <w:top w:val="single" w:color="auto" w:sz="4" w:space="0"/>
              <w:left w:val="single" w:color="auto" w:sz="4" w:space="0"/>
              <w:bottom w:val="single" w:color="auto" w:sz="4" w:space="0"/>
              <w:right w:val="single" w:color="auto" w:sz="4" w:space="0"/>
            </w:tcBorders>
            <w:noWrap/>
          </w:tcPr>
          <w:p>
            <w:pPr>
              <w:spacing w:line="360" w:lineRule="auto"/>
              <w:rPr>
                <w:rFonts w:hint="eastAsia" w:ascii="宋体" w:hAnsi="宋体" w:eastAsia="宋体" w:cs="宋体"/>
                <w:sz w:val="18"/>
                <w:szCs w:val="18"/>
              </w:rPr>
            </w:pPr>
            <w:r>
              <w:rPr>
                <w:rFonts w:hint="eastAsia" w:ascii="宋体" w:hAnsi="宋体" w:eastAsia="宋体" w:cs="宋体"/>
                <w:sz w:val="18"/>
                <w:szCs w:val="18"/>
                <w:u w:color="FF0000"/>
              </w:rPr>
              <w:t>适应不同门诊的需求，对不同诊室开展不同疫苗、不同台排队；对候诊人数智能排队、自动优先推送至等待最少的接种台、并根据实际情况自动计算最优排队算法；可暂停接种、插队、延后等。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62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rPr>
            </w:pPr>
            <w:r>
              <w:rPr>
                <w:rFonts w:hint="eastAsia" w:ascii="宋体" w:hAnsi="宋体" w:eastAsia="宋体" w:cs="宋体"/>
                <w:bCs/>
                <w:sz w:val="18"/>
                <w:szCs w:val="18"/>
              </w:rPr>
              <w:t>6</w:t>
            </w:r>
          </w:p>
        </w:tc>
        <w:tc>
          <w:tcPr>
            <w:tcW w:w="763" w:type="dxa"/>
            <w:tcBorders>
              <w:top w:val="single" w:color="auto" w:sz="4" w:space="0"/>
              <w:left w:val="single" w:color="auto" w:sz="4" w:space="0"/>
              <w:bottom w:val="single" w:color="auto" w:sz="4" w:space="0"/>
              <w:right w:val="single" w:color="auto" w:sz="4" w:space="0"/>
            </w:tcBorders>
            <w:noWrap/>
            <w:vAlign w:val="center"/>
          </w:tcPr>
          <w:p>
            <w:pPr>
              <w:tabs>
                <w:tab w:val="left" w:pos="1452"/>
              </w:tabs>
              <w:spacing w:line="360" w:lineRule="auto"/>
              <w:ind w:right="101" w:rightChars="48"/>
              <w:jc w:val="center"/>
              <w:rPr>
                <w:rFonts w:hint="eastAsia" w:ascii="宋体" w:hAnsi="宋体" w:eastAsia="宋体" w:cs="宋体"/>
                <w:bCs/>
                <w:sz w:val="18"/>
                <w:szCs w:val="18"/>
              </w:rPr>
            </w:pPr>
            <w:r>
              <w:rPr>
                <w:rFonts w:hint="eastAsia" w:ascii="宋体" w:hAnsi="宋体" w:eastAsia="宋体" w:cs="宋体"/>
                <w:bCs/>
                <w:sz w:val="18"/>
                <w:szCs w:val="18"/>
              </w:rPr>
              <w:t>语音播报控制软件</w:t>
            </w:r>
          </w:p>
        </w:tc>
        <w:tc>
          <w:tcPr>
            <w:tcW w:w="412" w:type="dxa"/>
            <w:vMerge w:val="continue"/>
            <w:tcBorders>
              <w:left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rPr>
            </w:pPr>
          </w:p>
        </w:tc>
        <w:tc>
          <w:tcPr>
            <w:tcW w:w="7775" w:type="dxa"/>
            <w:tcBorders>
              <w:top w:val="single" w:color="auto" w:sz="4" w:space="0"/>
              <w:left w:val="single" w:color="auto" w:sz="4" w:space="0"/>
              <w:bottom w:val="single" w:color="auto" w:sz="4" w:space="0"/>
              <w:right w:val="single" w:color="auto" w:sz="4" w:space="0"/>
            </w:tcBorders>
            <w:noWrap/>
          </w:tcPr>
          <w:p>
            <w:pPr>
              <w:spacing w:line="360" w:lineRule="auto"/>
              <w:rPr>
                <w:rFonts w:hint="eastAsia" w:ascii="宋体" w:hAnsi="宋体" w:eastAsia="宋体" w:cs="宋体"/>
                <w:sz w:val="18"/>
                <w:szCs w:val="18"/>
              </w:rPr>
            </w:pPr>
            <w:r>
              <w:rPr>
                <w:rFonts w:hint="eastAsia" w:ascii="宋体" w:hAnsi="宋体" w:eastAsia="宋体" w:cs="宋体"/>
                <w:sz w:val="18"/>
                <w:szCs w:val="18"/>
                <w:u w:color="FF0000"/>
              </w:rPr>
              <w:t>对登记台、接种台、分线路分队列同线路排队播放动态语音；逐字行播报、与显示、接种、叫号协同工作；提供语速、大小声音调节，提供相关语音设备；支持无源音箱、功放设备链接。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62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rPr>
            </w:pPr>
            <w:r>
              <w:rPr>
                <w:rFonts w:hint="eastAsia" w:ascii="宋体" w:hAnsi="宋体" w:eastAsia="宋体" w:cs="宋体"/>
                <w:bCs/>
                <w:sz w:val="18"/>
                <w:szCs w:val="18"/>
              </w:rPr>
              <w:t>7</w:t>
            </w:r>
          </w:p>
        </w:tc>
        <w:tc>
          <w:tcPr>
            <w:tcW w:w="763"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rPr>
            </w:pPr>
            <w:r>
              <w:rPr>
                <w:rFonts w:hint="eastAsia" w:ascii="宋体" w:hAnsi="宋体" w:eastAsia="宋体" w:cs="宋体"/>
                <w:bCs/>
                <w:sz w:val="18"/>
                <w:szCs w:val="18"/>
              </w:rPr>
              <w:t>护士工作站软件</w:t>
            </w:r>
          </w:p>
        </w:tc>
        <w:tc>
          <w:tcPr>
            <w:tcW w:w="412" w:type="dxa"/>
            <w:vMerge w:val="continue"/>
            <w:tcBorders>
              <w:left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rPr>
            </w:pPr>
          </w:p>
        </w:tc>
        <w:tc>
          <w:tcPr>
            <w:tcW w:w="7775"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sz w:val="18"/>
                <w:szCs w:val="18"/>
              </w:rPr>
            </w:pPr>
            <w:r>
              <w:rPr>
                <w:rFonts w:hint="eastAsia" w:ascii="宋体" w:hAnsi="宋体" w:eastAsia="宋体" w:cs="宋体"/>
                <w:sz w:val="18"/>
                <w:szCs w:val="18"/>
              </w:rPr>
              <w:t>用户绑定登录管理控制；对接种儿童信息进行读取操作及回传确认；可呼叫儿童信息、插队、延后各种功能；全面记录儿童接种时间、疫苗、厂家、批号、部位、留观时间、未接种原因；显示各类疫苗功效注意事项标准化知识以解答家长；显示儿童基本信息及既往免疫史；可统计候种、接种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62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rPr>
            </w:pPr>
            <w:r>
              <w:rPr>
                <w:rFonts w:hint="eastAsia" w:ascii="宋体" w:hAnsi="宋体" w:eastAsia="宋体" w:cs="宋体"/>
                <w:bCs/>
                <w:sz w:val="18"/>
                <w:szCs w:val="18"/>
              </w:rPr>
              <w:t>8</w:t>
            </w:r>
          </w:p>
        </w:tc>
        <w:tc>
          <w:tcPr>
            <w:tcW w:w="763"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rPr>
            </w:pPr>
            <w:r>
              <w:rPr>
                <w:rFonts w:hint="eastAsia" w:ascii="宋体" w:hAnsi="宋体" w:eastAsia="宋体" w:cs="宋体"/>
                <w:bCs/>
                <w:sz w:val="18"/>
                <w:szCs w:val="18"/>
              </w:rPr>
              <w:t>留观服务软件</w:t>
            </w:r>
          </w:p>
        </w:tc>
        <w:tc>
          <w:tcPr>
            <w:tcW w:w="412" w:type="dxa"/>
            <w:vMerge w:val="continue"/>
            <w:tcBorders>
              <w:left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rPr>
            </w:pPr>
          </w:p>
        </w:tc>
        <w:tc>
          <w:tcPr>
            <w:tcW w:w="7775" w:type="dxa"/>
            <w:tcBorders>
              <w:top w:val="single" w:color="auto" w:sz="4" w:space="0"/>
              <w:left w:val="single" w:color="auto" w:sz="4" w:space="0"/>
              <w:bottom w:val="single" w:color="auto" w:sz="4" w:space="0"/>
              <w:right w:val="single" w:color="auto" w:sz="4" w:space="0"/>
            </w:tcBorders>
            <w:noWrap/>
          </w:tcPr>
          <w:p>
            <w:pPr>
              <w:snapToGrid w:val="0"/>
              <w:spacing w:line="360" w:lineRule="auto"/>
              <w:rPr>
                <w:rFonts w:hint="eastAsia" w:ascii="宋体" w:hAnsi="宋体" w:eastAsia="宋体" w:cs="宋体"/>
                <w:sz w:val="18"/>
                <w:szCs w:val="18"/>
              </w:rPr>
            </w:pPr>
            <w:r>
              <w:rPr>
                <w:rFonts w:hint="eastAsia" w:ascii="宋体" w:hAnsi="宋体" w:eastAsia="宋体" w:cs="宋体"/>
                <w:sz w:val="18"/>
                <w:szCs w:val="18"/>
              </w:rPr>
              <w:t>对儿童介质读取、号票读取显示儿童实际留观时间；读取显示当前儿童的接种疫苗、注意事项、疫苗功效、留观信息；与多媒体软件协同工作，等候时播放宣教片，提供专用留观触摸一体机。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2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rPr>
            </w:pPr>
            <w:r>
              <w:rPr>
                <w:rFonts w:hint="eastAsia" w:ascii="宋体" w:hAnsi="宋体" w:eastAsia="宋体" w:cs="宋体"/>
                <w:bCs/>
                <w:sz w:val="18"/>
                <w:szCs w:val="18"/>
              </w:rPr>
              <w:t>9</w:t>
            </w:r>
          </w:p>
        </w:tc>
        <w:tc>
          <w:tcPr>
            <w:tcW w:w="763"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rPr>
            </w:pPr>
            <w:r>
              <w:rPr>
                <w:rFonts w:hint="eastAsia" w:ascii="宋体" w:hAnsi="宋体" w:eastAsia="宋体" w:cs="宋体"/>
                <w:bCs/>
                <w:sz w:val="18"/>
                <w:szCs w:val="18"/>
              </w:rPr>
              <w:t>多媒体视频播放软件</w:t>
            </w:r>
          </w:p>
        </w:tc>
        <w:tc>
          <w:tcPr>
            <w:tcW w:w="412" w:type="dxa"/>
            <w:vMerge w:val="continue"/>
            <w:tcBorders>
              <w:left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rPr>
            </w:pPr>
          </w:p>
        </w:tc>
        <w:tc>
          <w:tcPr>
            <w:tcW w:w="7775" w:type="dxa"/>
            <w:tcBorders>
              <w:top w:val="single" w:color="auto" w:sz="4" w:space="0"/>
              <w:left w:val="single" w:color="auto" w:sz="4" w:space="0"/>
              <w:bottom w:val="single" w:color="auto" w:sz="4" w:space="0"/>
              <w:right w:val="single" w:color="auto" w:sz="4" w:space="0"/>
            </w:tcBorders>
            <w:noWrap/>
          </w:tcPr>
          <w:p>
            <w:pPr>
              <w:spacing w:line="360" w:lineRule="auto"/>
              <w:rPr>
                <w:rFonts w:hint="eastAsia" w:ascii="宋体" w:hAnsi="宋体" w:eastAsia="宋体" w:cs="宋体"/>
                <w:sz w:val="18"/>
                <w:szCs w:val="18"/>
              </w:rPr>
            </w:pPr>
            <w:r>
              <w:rPr>
                <w:rFonts w:hint="eastAsia" w:ascii="宋体" w:hAnsi="宋体" w:eastAsia="宋体" w:cs="宋体"/>
                <w:sz w:val="18"/>
                <w:szCs w:val="18"/>
              </w:rPr>
              <w:t>与留观服务软件协同工作，显示播放客户自定义的相关宣教片，可自定义管理相关视频文件，多格式播放。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62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rPr>
            </w:pPr>
            <w:r>
              <w:rPr>
                <w:rFonts w:hint="eastAsia" w:ascii="宋体" w:hAnsi="宋体" w:eastAsia="宋体" w:cs="宋体"/>
                <w:bCs/>
                <w:sz w:val="18"/>
                <w:szCs w:val="18"/>
              </w:rPr>
              <w:t>10</w:t>
            </w:r>
          </w:p>
        </w:tc>
        <w:tc>
          <w:tcPr>
            <w:tcW w:w="763"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7" w:rightChars="-51"/>
              <w:jc w:val="center"/>
              <w:rPr>
                <w:rFonts w:hint="eastAsia" w:ascii="宋体" w:hAnsi="宋体" w:eastAsia="宋体" w:cs="宋体"/>
                <w:bCs/>
                <w:sz w:val="18"/>
                <w:szCs w:val="18"/>
              </w:rPr>
            </w:pPr>
            <w:r>
              <w:rPr>
                <w:rFonts w:hint="eastAsia" w:ascii="宋体" w:hAnsi="宋体" w:eastAsia="宋体" w:cs="宋体"/>
                <w:bCs/>
                <w:sz w:val="18"/>
                <w:szCs w:val="18"/>
              </w:rPr>
              <w:t>数字化门诊管理系统接口软件系统</w:t>
            </w:r>
          </w:p>
        </w:tc>
        <w:tc>
          <w:tcPr>
            <w:tcW w:w="412" w:type="dxa"/>
            <w:vMerge w:val="continue"/>
            <w:tcBorders>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rPr>
            </w:pPr>
          </w:p>
        </w:tc>
        <w:tc>
          <w:tcPr>
            <w:tcW w:w="7775" w:type="dxa"/>
            <w:tcBorders>
              <w:top w:val="single" w:color="auto" w:sz="4" w:space="0"/>
              <w:left w:val="single" w:color="auto" w:sz="4" w:space="0"/>
              <w:bottom w:val="single" w:color="auto" w:sz="4" w:space="0"/>
              <w:right w:val="single" w:color="auto" w:sz="4" w:space="0"/>
            </w:tcBorders>
            <w:noWrap/>
          </w:tcPr>
          <w:p>
            <w:pPr>
              <w:spacing w:line="360" w:lineRule="auto"/>
              <w:rPr>
                <w:rFonts w:hint="eastAsia" w:ascii="宋体" w:hAnsi="宋体" w:eastAsia="宋体" w:cs="宋体"/>
                <w:sz w:val="18"/>
                <w:szCs w:val="18"/>
              </w:rPr>
            </w:pPr>
            <w:r>
              <w:rPr>
                <w:rFonts w:hint="eastAsia" w:ascii="宋体" w:hAnsi="宋体" w:eastAsia="宋体" w:cs="宋体"/>
                <w:sz w:val="18"/>
                <w:szCs w:val="18"/>
              </w:rPr>
              <w:t>与现有新疆儿童预防接种管理系统无缝连接，全流程质量管理控制，对全流程的数字化门诊数据进行交换、加密、解密、传输；记录积累并分析电子化服务档案，对预防接种门诊各类信息进行分析评价，为预防接种门诊资源最有配置方案提供参考。对数字化接种门诊的硬件设备日常维护、软件系统操作应用进行现场培训；对数字化门诊初期运行提供1-2天现场支持、运行保障。数字化门诊软件和专用硬件问题维护、软件和设备调试、用户操作培训，协调协助用户数字化门诊正常运行（免费维护期为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62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11</w:t>
            </w:r>
          </w:p>
        </w:tc>
        <w:tc>
          <w:tcPr>
            <w:tcW w:w="763"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取号机</w:t>
            </w:r>
          </w:p>
        </w:tc>
        <w:tc>
          <w:tcPr>
            <w:tcW w:w="412"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r>
              <w:rPr>
                <w:rFonts w:hint="eastAsia" w:ascii="宋体" w:hAnsi="宋体" w:eastAsia="宋体" w:cs="宋体"/>
                <w:bCs/>
                <w:color w:val="auto"/>
                <w:sz w:val="18"/>
                <w:szCs w:val="18"/>
              </w:rPr>
              <w:t>台</w:t>
            </w:r>
          </w:p>
        </w:tc>
        <w:tc>
          <w:tcPr>
            <w:tcW w:w="7775" w:type="dxa"/>
            <w:tcBorders>
              <w:top w:val="single" w:color="auto" w:sz="4" w:space="0"/>
              <w:left w:val="single" w:color="auto" w:sz="4" w:space="0"/>
              <w:bottom w:val="single" w:color="auto" w:sz="4" w:space="0"/>
              <w:right w:val="single" w:color="auto" w:sz="4" w:space="0"/>
            </w:tcBorders>
            <w:noWrap/>
          </w:tcPr>
          <w:p>
            <w:pPr>
              <w:spacing w:line="360" w:lineRule="auto"/>
              <w:rPr>
                <w:rFonts w:hint="eastAsia" w:ascii="宋体" w:hAnsi="宋体" w:eastAsia="宋体" w:cs="宋体"/>
                <w:color w:val="auto"/>
                <w:sz w:val="18"/>
                <w:szCs w:val="18"/>
              </w:rPr>
            </w:pPr>
            <w:r>
              <w:rPr>
                <w:rFonts w:hint="eastAsia" w:ascii="宋体" w:hAnsi="宋体" w:eastAsia="宋体" w:cs="宋体"/>
                <w:color w:val="auto"/>
                <w:sz w:val="18"/>
                <w:szCs w:val="18"/>
              </w:rPr>
              <w:t>32寸操作触摸一体机，CPU:intel5代，分辨率 1920(H)×1080(V)，屏幕比例：16：9；操作系统：windows10正式版，内存：4GB＋128GB；配备4个医用级福马轮，带调平和锁止功能，移动方便，停放稳固；产品可选配身份证阅读器模块，支持读取居民身份证信息取号； 产品配置扫描模块，支持对一维码、二维码的扫码取号；产品配置热敏打印机模块，支持打印取号凭证；产品联网模式：RJ45；安全机械门锁：设备配备安全机械门锁，一把钥匙一把锁的模式，至少要带有2把钥匙；所投产品生产商须具备有效的ISO13485质量认证、ISO9001质量体系认证、ISO14001环境体系认证和职业安全健康ISO45001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62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12</w:t>
            </w:r>
          </w:p>
        </w:tc>
        <w:tc>
          <w:tcPr>
            <w:tcW w:w="763"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留观机</w:t>
            </w:r>
          </w:p>
        </w:tc>
        <w:tc>
          <w:tcPr>
            <w:tcW w:w="412"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r>
              <w:rPr>
                <w:rFonts w:hint="eastAsia" w:ascii="宋体" w:hAnsi="宋体" w:eastAsia="宋体" w:cs="宋体"/>
                <w:bCs/>
                <w:color w:val="auto"/>
                <w:sz w:val="18"/>
                <w:szCs w:val="18"/>
              </w:rPr>
              <w:t>台</w:t>
            </w:r>
          </w:p>
        </w:tc>
        <w:tc>
          <w:tcPr>
            <w:tcW w:w="7775" w:type="dxa"/>
            <w:tcBorders>
              <w:top w:val="single" w:color="auto" w:sz="4" w:space="0"/>
              <w:left w:val="single" w:color="auto" w:sz="4" w:space="0"/>
              <w:bottom w:val="single" w:color="auto" w:sz="4" w:space="0"/>
              <w:right w:val="single" w:color="auto" w:sz="4" w:space="0"/>
            </w:tcBorders>
            <w:noWrap/>
          </w:tcPr>
          <w:p>
            <w:pPr>
              <w:spacing w:line="360" w:lineRule="auto"/>
              <w:rPr>
                <w:rFonts w:hint="eastAsia" w:ascii="宋体" w:hAnsi="宋体" w:eastAsia="宋体" w:cs="宋体"/>
                <w:color w:val="auto"/>
                <w:sz w:val="18"/>
                <w:szCs w:val="18"/>
              </w:rPr>
            </w:pPr>
            <w:r>
              <w:rPr>
                <w:rFonts w:hint="eastAsia" w:ascii="宋体" w:hAnsi="宋体" w:eastAsia="宋体" w:cs="宋体"/>
                <w:b w:val="0"/>
                <w:bCs w:val="0"/>
                <w:sz w:val="18"/>
                <w:szCs w:val="18"/>
              </w:rPr>
              <w:t>32寸操作触摸一体机，CPU:intel5代，分辨率 1920(H)×1080(V)，屏幕比例：16：9；操作系统：windows10正式版，内存：4GB＋128GB</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lang w:eastAsia="zh-Hans"/>
              </w:rPr>
              <w:t>配备4个医用级福马轮，带调平和锁止功能</w:t>
            </w:r>
            <w:r>
              <w:rPr>
                <w:rFonts w:hint="eastAsia" w:ascii="宋体" w:hAnsi="宋体" w:eastAsia="宋体" w:cs="宋体"/>
                <w:b w:val="0"/>
                <w:bCs w:val="0"/>
                <w:sz w:val="18"/>
                <w:szCs w:val="18"/>
              </w:rPr>
              <w:t>，</w:t>
            </w:r>
            <w:r>
              <w:rPr>
                <w:rFonts w:hint="eastAsia" w:ascii="宋体" w:hAnsi="宋体" w:eastAsia="宋体" w:cs="宋体"/>
                <w:b w:val="0"/>
                <w:bCs w:val="0"/>
                <w:sz w:val="18"/>
                <w:szCs w:val="18"/>
                <w:lang w:eastAsia="zh-Hans"/>
              </w:rPr>
              <w:t>移动方便，停放稳固</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产品配置扫描模块，支持对一维码、二维码的扫码取号</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产品配置热敏打印机模块，</w:t>
            </w:r>
            <w:r>
              <w:rPr>
                <w:rFonts w:hint="eastAsia" w:ascii="宋体" w:hAnsi="宋体" w:eastAsia="宋体" w:cs="宋体"/>
                <w:b w:val="0"/>
                <w:bCs w:val="0"/>
                <w:sz w:val="18"/>
                <w:szCs w:val="18"/>
                <w:lang w:eastAsia="zh-Hans"/>
              </w:rPr>
              <w:t>支持打印取号凭证</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产品联网模式：RJ45</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安全机械门锁：设备配备安全机械门锁，一把钥匙一把锁的模式，至少要带有2把钥匙；</w:t>
            </w:r>
            <w:r>
              <w:rPr>
                <w:rFonts w:hint="eastAsia" w:ascii="宋体" w:hAnsi="宋体" w:eastAsia="宋体" w:cs="宋体"/>
                <w:color w:val="auto"/>
                <w:sz w:val="18"/>
                <w:szCs w:val="18"/>
              </w:rPr>
              <w:t>所投产品生产商须具备有效的ISO13485质量认证、ISO9001质量体系认证、ISO14001环境体系认证和职业安全健康ISO45001认证。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rPr>
            </w:pPr>
            <w:r>
              <w:rPr>
                <w:rFonts w:hint="eastAsia" w:ascii="宋体" w:hAnsi="宋体" w:eastAsia="宋体" w:cs="宋体"/>
                <w:bCs/>
                <w:sz w:val="18"/>
                <w:szCs w:val="18"/>
              </w:rPr>
              <w:t>13</w:t>
            </w:r>
          </w:p>
        </w:tc>
        <w:tc>
          <w:tcPr>
            <w:tcW w:w="76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知情告知书电子签核设备</w:t>
            </w:r>
          </w:p>
        </w:tc>
        <w:tc>
          <w:tcPr>
            <w:tcW w:w="412"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both"/>
              <w:rPr>
                <w:rFonts w:hint="eastAsia" w:ascii="宋体" w:hAnsi="宋体" w:eastAsia="宋体" w:cs="宋体"/>
                <w:bCs/>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台</w:t>
            </w:r>
          </w:p>
        </w:tc>
        <w:tc>
          <w:tcPr>
            <w:tcW w:w="7775" w:type="dxa"/>
            <w:tcBorders>
              <w:top w:val="single" w:color="auto" w:sz="4" w:space="0"/>
              <w:left w:val="single" w:color="auto" w:sz="4" w:space="0"/>
              <w:bottom w:val="single" w:color="auto" w:sz="4" w:space="0"/>
              <w:right w:val="single" w:color="auto" w:sz="4" w:space="0"/>
            </w:tcBorders>
            <w:noWrap/>
          </w:tcPr>
          <w:p>
            <w:pPr>
              <w:spacing w:line="360" w:lineRule="auto"/>
              <w:rPr>
                <w:rFonts w:hint="eastAsia" w:ascii="宋体" w:hAnsi="宋体" w:eastAsia="宋体" w:cs="宋体"/>
                <w:sz w:val="18"/>
                <w:szCs w:val="18"/>
              </w:rPr>
            </w:pPr>
            <w:r>
              <w:rPr>
                <w:rFonts w:hint="eastAsia" w:ascii="宋体" w:hAnsi="宋体" w:eastAsia="宋体" w:cs="宋体"/>
                <w:sz w:val="18"/>
                <w:szCs w:val="18"/>
              </w:rPr>
              <w:t>电子信息化知情告知书进行签核确认，每个登记台配备一台。显示屏：不低于11.6寸CPU：高性能四核CPU，主频1.8G及以上，且性能不低于ARM9内存：DDR32G及以上</w:t>
            </w:r>
          </w:p>
          <w:p>
            <w:pPr>
              <w:spacing w:line="360" w:lineRule="auto"/>
              <w:rPr>
                <w:rFonts w:hint="eastAsia" w:ascii="宋体" w:hAnsi="宋体" w:eastAsia="宋体" w:cs="宋体"/>
                <w:sz w:val="18"/>
                <w:szCs w:val="18"/>
              </w:rPr>
            </w:pPr>
            <w:r>
              <w:rPr>
                <w:rFonts w:hint="eastAsia" w:ascii="宋体" w:hAnsi="宋体" w:eastAsia="宋体" w:cs="宋体"/>
                <w:sz w:val="18"/>
                <w:szCs w:val="18"/>
              </w:rPr>
              <w:t>存储：Flash8G及以上，预留一个有封口的TF卡座</w:t>
            </w:r>
          </w:p>
          <w:p>
            <w:pPr>
              <w:spacing w:line="360" w:lineRule="auto"/>
              <w:rPr>
                <w:rFonts w:hint="eastAsia" w:ascii="宋体" w:hAnsi="宋体" w:eastAsia="宋体" w:cs="宋体"/>
                <w:sz w:val="18"/>
                <w:szCs w:val="18"/>
              </w:rPr>
            </w:pPr>
            <w:r>
              <w:rPr>
                <w:rFonts w:hint="eastAsia" w:ascii="宋体" w:hAnsi="宋体" w:eastAsia="宋体" w:cs="宋体"/>
                <w:sz w:val="18"/>
                <w:szCs w:val="18"/>
              </w:rPr>
              <w:t>可支持二维码扫描，含指纹采集，支持电子签字。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2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bCs/>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4</w:t>
            </w:r>
          </w:p>
        </w:tc>
        <w:tc>
          <w:tcPr>
            <w:tcW w:w="76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ind w:firstLine="18" w:firstLineChars="1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综合显示屏（32寸）</w:t>
            </w:r>
          </w:p>
        </w:tc>
        <w:tc>
          <w:tcPr>
            <w:tcW w:w="41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hint="eastAsia" w:ascii="宋体" w:hAnsi="宋体" w:eastAsia="宋体" w:cs="宋体"/>
                <w:bCs/>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台</w:t>
            </w:r>
          </w:p>
        </w:tc>
        <w:tc>
          <w:tcPr>
            <w:tcW w:w="777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sz w:val="18"/>
                <w:szCs w:val="18"/>
              </w:rPr>
            </w:pPr>
            <w:r>
              <w:rPr>
                <w:rFonts w:hint="eastAsia" w:ascii="宋体" w:hAnsi="宋体" w:eastAsia="宋体" w:cs="宋体"/>
                <w:color w:val="auto"/>
                <w:kern w:val="0"/>
                <w:sz w:val="18"/>
                <w:szCs w:val="18"/>
                <w:highlight w:val="none"/>
              </w:rPr>
              <w:t>机顶盒集成在显示器中，开机无广告，一键开机自启动数字化软件，内置喇叭（音响），可远程升级。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2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lang w:val="en-US" w:eastAsia="zh-CN"/>
              </w:rPr>
            </w:pPr>
            <w:r>
              <w:rPr>
                <w:rFonts w:hint="eastAsia" w:ascii="宋体" w:hAnsi="宋体" w:eastAsia="宋体" w:cs="宋体"/>
                <w:bCs/>
                <w:sz w:val="18"/>
                <w:szCs w:val="18"/>
              </w:rPr>
              <w:t>1</w:t>
            </w:r>
            <w:r>
              <w:rPr>
                <w:rFonts w:hint="eastAsia" w:ascii="宋体" w:hAnsi="宋体" w:eastAsia="宋体" w:cs="宋体"/>
                <w:bCs/>
                <w:sz w:val="18"/>
                <w:szCs w:val="18"/>
                <w:lang w:val="en-US" w:eastAsia="zh-CN"/>
              </w:rPr>
              <w:t>5</w:t>
            </w:r>
          </w:p>
        </w:tc>
        <w:tc>
          <w:tcPr>
            <w:tcW w:w="76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综合显示屏（55寸）</w:t>
            </w:r>
          </w:p>
        </w:tc>
        <w:tc>
          <w:tcPr>
            <w:tcW w:w="412"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default" w:ascii="宋体" w:hAnsi="宋体" w:eastAsia="宋体" w:cs="宋体"/>
                <w:bCs/>
                <w:sz w:val="18"/>
                <w:szCs w:val="18"/>
                <w:lang w:val="en-US" w:eastAsia="zh-CN"/>
              </w:rPr>
            </w:pPr>
            <w:r>
              <w:rPr>
                <w:rFonts w:hint="eastAsia" w:ascii="宋体" w:hAnsi="宋体" w:eastAsia="宋体" w:cs="宋体"/>
                <w:bCs/>
                <w:sz w:val="18"/>
                <w:szCs w:val="18"/>
                <w:lang w:val="en-US" w:eastAsia="zh-CN"/>
              </w:rPr>
              <w:t>2台</w:t>
            </w:r>
          </w:p>
        </w:tc>
        <w:tc>
          <w:tcPr>
            <w:tcW w:w="7775" w:type="dxa"/>
            <w:tcBorders>
              <w:top w:val="single" w:color="auto" w:sz="4" w:space="0"/>
              <w:left w:val="single" w:color="auto" w:sz="4" w:space="0"/>
              <w:bottom w:val="single" w:color="auto" w:sz="4" w:space="0"/>
              <w:right w:val="single" w:color="auto" w:sz="4" w:space="0"/>
            </w:tcBorders>
            <w:noWrap/>
          </w:tcPr>
          <w:p>
            <w:pPr>
              <w:spacing w:line="360" w:lineRule="auto"/>
              <w:rPr>
                <w:rFonts w:hint="eastAsia" w:ascii="宋体" w:hAnsi="宋体" w:eastAsia="宋体" w:cs="宋体"/>
                <w:sz w:val="18"/>
                <w:szCs w:val="18"/>
              </w:rPr>
            </w:pPr>
            <w:r>
              <w:rPr>
                <w:rFonts w:hint="eastAsia" w:ascii="宋体" w:hAnsi="宋体" w:eastAsia="宋体" w:cs="宋体"/>
                <w:color w:val="auto"/>
                <w:kern w:val="0"/>
                <w:sz w:val="18"/>
                <w:szCs w:val="18"/>
                <w:highlight w:val="none"/>
              </w:rPr>
              <w:t>机顶盒集成在显示器中，开机无广告，一键开机自启动数字化软件，内置喇叭（音响），可远程升级。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lang w:val="en-US" w:eastAsia="zh-CN"/>
              </w:rPr>
            </w:pPr>
            <w:r>
              <w:rPr>
                <w:rFonts w:hint="eastAsia" w:ascii="宋体" w:hAnsi="宋体" w:eastAsia="宋体" w:cs="宋体"/>
                <w:bCs/>
                <w:sz w:val="18"/>
                <w:szCs w:val="18"/>
              </w:rPr>
              <w:t>1</w:t>
            </w:r>
            <w:r>
              <w:rPr>
                <w:rFonts w:hint="eastAsia" w:ascii="宋体" w:hAnsi="宋体" w:eastAsia="宋体" w:cs="宋体"/>
                <w:bCs/>
                <w:sz w:val="18"/>
                <w:szCs w:val="18"/>
                <w:lang w:val="en-US" w:eastAsia="zh-CN"/>
              </w:rPr>
              <w:t>6</w:t>
            </w:r>
          </w:p>
        </w:tc>
        <w:tc>
          <w:tcPr>
            <w:tcW w:w="76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智慧疫苗保存箱</w:t>
            </w:r>
          </w:p>
        </w:tc>
        <w:tc>
          <w:tcPr>
            <w:tcW w:w="412"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1</w:t>
            </w:r>
          </w:p>
        </w:tc>
        <w:tc>
          <w:tcPr>
            <w:tcW w:w="7775" w:type="dxa"/>
            <w:tcBorders>
              <w:top w:val="single" w:color="auto" w:sz="4" w:space="0"/>
              <w:left w:val="single" w:color="auto" w:sz="4" w:space="0"/>
              <w:bottom w:val="single" w:color="auto" w:sz="4" w:space="0"/>
              <w:right w:val="single" w:color="auto" w:sz="4" w:space="0"/>
            </w:tcBorders>
            <w:noWrap/>
          </w:tcPr>
          <w:p>
            <w:pP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*1、有效容积:冷藏室有效容积≥</w:t>
            </w:r>
            <w:r>
              <w:rPr>
                <w:rFonts w:hint="eastAsia" w:ascii="宋体" w:hAnsi="宋体" w:eastAsia="宋体" w:cs="宋体"/>
                <w:color w:val="000000"/>
                <w:kern w:val="0"/>
                <w:sz w:val="18"/>
                <w:szCs w:val="18"/>
                <w:lang w:val="en-US" w:eastAsia="zh-CN" w:bidi="ar"/>
              </w:rPr>
              <w:t>506</w:t>
            </w:r>
            <w:r>
              <w:rPr>
                <w:rFonts w:hint="eastAsia" w:ascii="宋体" w:hAnsi="宋体" w:eastAsia="宋体" w:cs="宋体"/>
                <w:color w:val="000000"/>
                <w:kern w:val="0"/>
                <w:sz w:val="18"/>
                <w:szCs w:val="18"/>
                <w:lang w:bidi="ar"/>
              </w:rPr>
              <w:t>L；冷冻室有效容积≥10L</w:t>
            </w:r>
          </w:p>
          <w:p>
            <w:pP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.微电脑控制，内置2个温度传感器，控温精度0.1°C，LED数码管显示箱内温度，观察方便。</w:t>
            </w:r>
          </w:p>
          <w:p>
            <w:pP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.显示：采用微电脑控制系统，数字显示双温区温度，双温区显示精度1℃。（后期改成冷藏显示精度0.1℃；冷冻显示精度1℃）</w:t>
            </w:r>
          </w:p>
          <w:p>
            <w:pP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、冷藏区温度恒定在2～8℃范围，科学风道设计，风冷循环，箱内温度均匀性为±3°C。</w:t>
            </w:r>
          </w:p>
          <w:p>
            <w:pP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多种故障报警（高低温报警、传感器报警、电池电量低报警、开门报警、断电报警）</w:t>
            </w:r>
          </w:p>
          <w:p>
            <w:pPr>
              <w:rPr>
                <w:rFonts w:hint="eastAsia" w:ascii="宋体" w:hAnsi="宋体" w:eastAsia="宋体" w:cs="宋体"/>
                <w:color w:val="auto"/>
                <w:sz w:val="18"/>
                <w:szCs w:val="18"/>
              </w:rPr>
            </w:pPr>
            <w:r>
              <w:rPr>
                <w:rFonts w:hint="eastAsia" w:ascii="宋体" w:hAnsi="宋体" w:eastAsia="宋体" w:cs="宋体"/>
                <w:color w:val="auto"/>
                <w:sz w:val="18"/>
                <w:szCs w:val="18"/>
              </w:rPr>
              <w:t>两种报警方式（声音蜂鸣报警、灯光闪烁报警），内置蓄电池，断电后可持续显示箱内温度及声光报警48小时；</w:t>
            </w:r>
          </w:p>
          <w:p>
            <w:pP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w:t>
            </w:r>
            <w:r>
              <w:rPr>
                <w:rFonts w:hint="eastAsia" w:ascii="宋体" w:hAnsi="宋体" w:eastAsia="宋体" w:cs="宋体"/>
                <w:color w:val="auto"/>
                <w:sz w:val="18"/>
                <w:szCs w:val="18"/>
              </w:rPr>
              <w:t>、冷凝水汇集后自动蒸发，免除人工处理冷凝水的烦恼；</w:t>
            </w:r>
          </w:p>
          <w:p>
            <w:pPr>
              <w:rPr>
                <w:rFonts w:hint="eastAsia" w:ascii="宋体" w:hAnsi="宋体" w:eastAsia="宋体" w:cs="宋体"/>
                <w:color w:val="auto"/>
                <w:sz w:val="18"/>
                <w:szCs w:val="18"/>
              </w:rPr>
            </w:pPr>
            <w:r>
              <w:rPr>
                <w:rFonts w:hint="eastAsia" w:ascii="宋体" w:hAnsi="宋体" w:eastAsia="宋体" w:cs="宋体"/>
                <w:color w:val="auto"/>
                <w:sz w:val="18"/>
                <w:szCs w:val="18"/>
              </w:rPr>
              <w:t>7</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配备脚轮，灵活，可移动、可通过底脚固定。</w:t>
            </w:r>
          </w:p>
          <w:p>
            <w:pPr>
              <w:rPr>
                <w:rFonts w:hint="eastAsia" w:ascii="宋体" w:hAnsi="宋体" w:eastAsia="宋体" w:cs="宋体"/>
                <w:color w:val="auto"/>
                <w:sz w:val="18"/>
                <w:szCs w:val="18"/>
              </w:rPr>
            </w:pPr>
            <w:r>
              <w:rPr>
                <w:rFonts w:hint="eastAsia" w:ascii="宋体" w:hAnsi="宋体" w:eastAsia="宋体" w:cs="宋体"/>
                <w:color w:val="auto"/>
                <w:sz w:val="18"/>
                <w:szCs w:val="18"/>
              </w:rPr>
              <w:t>8、压缩机：国内名牌压缩机，HC制冷剂，节能环保；</w:t>
            </w:r>
          </w:p>
          <w:p>
            <w:pPr>
              <w:rPr>
                <w:rFonts w:hint="eastAsia" w:ascii="宋体" w:hAnsi="宋体" w:eastAsia="宋体" w:cs="宋体"/>
                <w:color w:val="auto"/>
                <w:sz w:val="18"/>
                <w:szCs w:val="18"/>
              </w:rPr>
            </w:pPr>
            <w:r>
              <w:rPr>
                <w:rFonts w:hint="eastAsia" w:ascii="宋体" w:hAnsi="宋体" w:eastAsia="宋体" w:cs="宋体"/>
                <w:color w:val="auto"/>
                <w:sz w:val="18"/>
                <w:szCs w:val="18"/>
              </w:rPr>
              <w:t>9、风机：进口品牌风机，高效节能，低噪音，使用寿命长；</w:t>
            </w:r>
          </w:p>
          <w:p>
            <w:pPr>
              <w:rPr>
                <w:rFonts w:hint="eastAsia" w:ascii="宋体" w:hAnsi="宋体" w:eastAsia="宋体" w:cs="宋体"/>
                <w:color w:val="auto"/>
                <w:sz w:val="18"/>
                <w:szCs w:val="18"/>
              </w:rPr>
            </w:pPr>
            <w:r>
              <w:rPr>
                <w:rFonts w:hint="eastAsia" w:ascii="宋体" w:hAnsi="宋体" w:eastAsia="宋体" w:cs="宋体"/>
                <w:color w:val="auto"/>
                <w:sz w:val="18"/>
                <w:szCs w:val="18"/>
              </w:rPr>
              <w:t>10、材料：箱体采用喷粉冷轧钢板；内胆PS真空吸附内胆，有效防菌防腐蚀；</w:t>
            </w:r>
          </w:p>
          <w:p>
            <w:pPr>
              <w:rPr>
                <w:rFonts w:hint="eastAsia" w:ascii="宋体" w:hAnsi="宋体" w:eastAsia="宋体" w:cs="宋体"/>
                <w:color w:val="auto"/>
                <w:sz w:val="18"/>
                <w:szCs w:val="18"/>
              </w:rPr>
            </w:pPr>
            <w:r>
              <w:rPr>
                <w:rFonts w:hint="eastAsia" w:ascii="宋体" w:hAnsi="宋体" w:eastAsia="宋体" w:cs="宋体"/>
                <w:color w:val="auto"/>
                <w:sz w:val="18"/>
                <w:szCs w:val="18"/>
              </w:rPr>
              <w:t>11、发泡门：发泡层厚度为40mm，保温性能优，具有自关门功能；</w:t>
            </w:r>
          </w:p>
          <w:p>
            <w:pPr>
              <w:rPr>
                <w:rFonts w:hint="eastAsia" w:ascii="宋体" w:hAnsi="宋体" w:eastAsia="宋体" w:cs="宋体"/>
                <w:color w:val="auto"/>
                <w:sz w:val="18"/>
                <w:szCs w:val="18"/>
              </w:rPr>
            </w:pPr>
            <w:r>
              <w:rPr>
                <w:rFonts w:hint="eastAsia" w:ascii="宋体" w:hAnsi="宋体" w:eastAsia="宋体" w:cs="宋体"/>
                <w:color w:val="auto"/>
                <w:sz w:val="18"/>
                <w:szCs w:val="18"/>
              </w:rPr>
              <w:t>12、八层三段式抽屉设计：标配8个抽屉，分为三段可调，支持先进先出方式，方便用户拿取疫苗；抽屉带有无限分隔功能，可根据存放物品的规格合理调整间隙，充分利用空间，本着先入先出原则，便于区分存储疫苗；</w:t>
            </w:r>
          </w:p>
          <w:p>
            <w:pPr>
              <w:rPr>
                <w:rFonts w:hint="eastAsia" w:ascii="宋体" w:hAnsi="宋体" w:eastAsia="宋体" w:cs="宋体"/>
                <w:color w:val="auto"/>
                <w:sz w:val="18"/>
                <w:szCs w:val="18"/>
              </w:rPr>
            </w:pPr>
            <w:r>
              <w:rPr>
                <w:rFonts w:hint="eastAsia" w:ascii="宋体" w:hAnsi="宋体" w:eastAsia="宋体" w:cs="宋体"/>
                <w:color w:val="auto"/>
                <w:sz w:val="18"/>
                <w:szCs w:val="18"/>
              </w:rPr>
              <w:t xml:space="preserve">13、灯：LED照明灯，功耗低，亮度高，手动开关控制 </w:t>
            </w:r>
          </w:p>
          <w:p>
            <w:pPr>
              <w:rPr>
                <w:rFonts w:hint="eastAsia" w:ascii="宋体" w:hAnsi="宋体" w:eastAsia="宋体" w:cs="宋体"/>
                <w:color w:val="auto"/>
                <w:sz w:val="18"/>
                <w:szCs w:val="18"/>
              </w:rPr>
            </w:pPr>
            <w:r>
              <w:rPr>
                <w:rFonts w:hint="eastAsia" w:ascii="宋体" w:hAnsi="宋体" w:eastAsia="宋体" w:cs="宋体"/>
                <w:color w:val="auto"/>
                <w:sz w:val="18"/>
                <w:szCs w:val="18"/>
              </w:rPr>
              <w:t>14、门体双锁结构，防止门体随意开启，保证存储物品安全。</w:t>
            </w:r>
          </w:p>
          <w:p>
            <w:pPr>
              <w:rPr>
                <w:rFonts w:hint="eastAsia" w:ascii="宋体" w:hAnsi="宋体" w:eastAsia="宋体" w:cs="宋体"/>
                <w:color w:val="auto"/>
                <w:sz w:val="18"/>
                <w:szCs w:val="18"/>
              </w:rPr>
            </w:pPr>
            <w:r>
              <w:rPr>
                <w:rFonts w:hint="eastAsia" w:ascii="宋体" w:hAnsi="宋体" w:eastAsia="宋体" w:cs="宋体"/>
                <w:color w:val="auto"/>
                <w:sz w:val="18"/>
                <w:szCs w:val="18"/>
              </w:rPr>
              <w:t>15、后备电池设计，断电后仍可实时显示箱内温度，时间可达48小时。</w:t>
            </w:r>
          </w:p>
          <w:p>
            <w:pPr>
              <w:rPr>
                <w:rFonts w:hint="eastAsia" w:ascii="宋体" w:hAnsi="宋体" w:eastAsia="宋体" w:cs="宋体"/>
                <w:color w:val="auto"/>
                <w:sz w:val="18"/>
                <w:szCs w:val="18"/>
              </w:rPr>
            </w:pPr>
            <w:r>
              <w:rPr>
                <w:rFonts w:hint="eastAsia" w:ascii="宋体" w:hAnsi="宋体" w:eastAsia="宋体" w:cs="宋体"/>
                <w:color w:val="auto"/>
                <w:sz w:val="18"/>
                <w:szCs w:val="18"/>
              </w:rPr>
              <w:t>16、冷链监控功能：疫苗软件系统自带冷链监控功能，可监控冷冻和冷藏两个温区的实时温度；</w:t>
            </w:r>
          </w:p>
          <w:p>
            <w:pPr>
              <w:rPr>
                <w:rFonts w:hint="eastAsia" w:ascii="宋体" w:hAnsi="宋体" w:eastAsia="宋体" w:cs="宋体"/>
                <w:color w:val="auto"/>
                <w:sz w:val="18"/>
                <w:szCs w:val="18"/>
              </w:rPr>
            </w:pPr>
            <w:r>
              <w:rPr>
                <w:rFonts w:hint="eastAsia" w:ascii="宋体" w:hAnsi="宋体" w:eastAsia="宋体" w:cs="宋体"/>
                <w:color w:val="auto"/>
                <w:sz w:val="18"/>
                <w:szCs w:val="18"/>
              </w:rPr>
              <w:t>17、冷冻区配有一个冷冻室，冷冻温度范围为-25±5℃，用于存储二价脊灰疫苗。</w:t>
            </w:r>
          </w:p>
          <w:p>
            <w:pPr>
              <w:rPr>
                <w:rFonts w:hint="eastAsia" w:ascii="宋体" w:hAnsi="宋体" w:eastAsia="宋体" w:cs="宋体"/>
                <w:color w:val="auto"/>
                <w:sz w:val="18"/>
                <w:szCs w:val="18"/>
              </w:rPr>
            </w:pPr>
            <w:r>
              <w:rPr>
                <w:rFonts w:hint="eastAsia" w:ascii="宋体" w:hAnsi="宋体" w:eastAsia="宋体" w:cs="宋体"/>
                <w:color w:val="auto"/>
                <w:sz w:val="18"/>
                <w:szCs w:val="18"/>
              </w:rPr>
              <w:t>18、带有疫苗管理系统VIMS，实现疫苗信息化管理和人员权限管理；</w:t>
            </w:r>
          </w:p>
          <w:p>
            <w:pP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19、出入库扫描采用无线扫码枪，可进行远程操作。</w:t>
            </w:r>
          </w:p>
          <w:p>
            <w:pPr>
              <w:spacing w:line="360" w:lineRule="auto"/>
              <w:rPr>
                <w:rFonts w:hint="eastAsia" w:ascii="宋体" w:hAnsi="宋体" w:eastAsia="宋体" w:cs="宋体"/>
                <w:sz w:val="18"/>
                <w:szCs w:val="18"/>
              </w:rPr>
            </w:pPr>
            <w:r>
              <w:rPr>
                <w:rFonts w:hint="eastAsia" w:ascii="宋体" w:hAnsi="宋体" w:eastAsia="宋体" w:cs="宋体"/>
                <w:color w:val="auto"/>
                <w:sz w:val="18"/>
                <w:szCs w:val="18"/>
                <w:lang w:val="en-US" w:eastAsia="zh-CN"/>
              </w:rPr>
              <w:t>20、</w:t>
            </w:r>
            <w:r>
              <w:rPr>
                <w:rFonts w:hint="eastAsia" w:ascii="宋体" w:hAnsi="宋体" w:eastAsia="宋体" w:cs="宋体"/>
                <w:color w:val="auto"/>
                <w:sz w:val="18"/>
                <w:szCs w:val="18"/>
              </w:rPr>
              <w:t>具有远程报警功能，可连接报警器到其他房间实现报警功能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0" w:hRule="atLeast"/>
        </w:trPr>
        <w:tc>
          <w:tcPr>
            <w:tcW w:w="62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rPr>
            </w:pPr>
            <w:r>
              <w:rPr>
                <w:rFonts w:hint="eastAsia" w:ascii="宋体" w:hAnsi="宋体" w:eastAsia="宋体" w:cs="宋体"/>
                <w:bCs/>
                <w:sz w:val="18"/>
                <w:szCs w:val="18"/>
                <w:lang w:val="en-US" w:eastAsia="zh-CN"/>
              </w:rPr>
              <w:t>17</w:t>
            </w:r>
          </w:p>
        </w:tc>
        <w:tc>
          <w:tcPr>
            <w:tcW w:w="76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智慧疫苗接种箱</w:t>
            </w:r>
          </w:p>
        </w:tc>
        <w:tc>
          <w:tcPr>
            <w:tcW w:w="412"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1</w:t>
            </w:r>
          </w:p>
        </w:tc>
        <w:tc>
          <w:tcPr>
            <w:tcW w:w="7775" w:type="dxa"/>
            <w:tcBorders>
              <w:top w:val="single" w:color="auto" w:sz="4" w:space="0"/>
              <w:left w:val="single" w:color="auto" w:sz="4" w:space="0"/>
              <w:bottom w:val="single" w:color="auto" w:sz="4" w:space="0"/>
              <w:right w:val="single" w:color="auto" w:sz="4" w:space="0"/>
            </w:tcBorders>
            <w:noWrap/>
            <w:vAlign w:val="top"/>
          </w:tcPr>
          <w:p>
            <w:pPr>
              <w:widowControl/>
              <w:adjustRightInd w:val="0"/>
              <w:snapToGrid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1、有效容积≥60L；  </w:t>
            </w:r>
          </w:p>
          <w:p>
            <w:pPr>
              <w:widowControl/>
              <w:adjustRightInd w:val="0"/>
              <w:snapToGrid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2、配备≥10寸触屏，仓储管理，出入库管理简洁</w:t>
            </w:r>
          </w:p>
          <w:p>
            <w:pPr>
              <w:widowControl/>
              <w:adjustRightInd w:val="0"/>
              <w:snapToGrid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3、可弹出抽屉设计，带有可自动开门的疫苗分类存储抽屉，可以实现指定抽屉自动开门。可弹出抽屉数量≥4个，满足储存各类大小疫苗盒数≥70盒。</w:t>
            </w:r>
          </w:p>
          <w:p>
            <w:pPr>
              <w:widowControl/>
              <w:adjustRightInd w:val="0"/>
              <w:snapToGrid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4、制冷系统：风冷系统，具有良好控温性能，温度波动值＜2℃。 </w:t>
            </w:r>
          </w:p>
          <w:p>
            <w:pPr>
              <w:widowControl/>
              <w:adjustRightInd w:val="0"/>
              <w:snapToGrid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5、温、湿度控制：电脑板控制，箱内温度数字显示，显示精度0.1℃及0.1%。</w:t>
            </w:r>
          </w:p>
          <w:p>
            <w:pPr>
              <w:widowControl/>
              <w:adjustRightInd w:val="0"/>
              <w:snapToGrid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6、安全保护：密码保护参数不能随意更改；输入密码才能进入系统查看并更改参数</w:t>
            </w:r>
          </w:p>
          <w:p>
            <w:pPr>
              <w:widowControl/>
              <w:adjustRightInd w:val="0"/>
              <w:snapToGrid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w:t>
            </w:r>
            <w:r>
              <w:rPr>
                <w:rFonts w:hint="eastAsia" w:ascii="宋体" w:hAnsi="宋体" w:eastAsia="宋体" w:cs="宋体"/>
                <w:color w:val="auto"/>
                <w:sz w:val="18"/>
                <w:szCs w:val="18"/>
                <w:highlight w:val="none"/>
              </w:rPr>
              <w:t>配备4G冷链模块，可进行温度冷链监控。</w:t>
            </w:r>
            <w:r>
              <w:rPr>
                <w:rFonts w:hint="eastAsia" w:ascii="宋体" w:hAnsi="宋体" w:eastAsia="宋体" w:cs="宋体"/>
                <w:color w:val="auto"/>
                <w:kern w:val="0"/>
                <w:sz w:val="18"/>
                <w:szCs w:val="18"/>
                <w:highlight w:val="none"/>
              </w:rPr>
              <w:t>报警：至少具备高低温报警、传感器故障报警、断电等远程报警功能。</w:t>
            </w:r>
          </w:p>
          <w:p>
            <w:pPr>
              <w:widowControl/>
              <w:adjustRightInd w:val="0"/>
              <w:snapToGrid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8、数据及网络功能：精准出入库数据管理、智能的接种台终端，可与登记叫号系统、自治区疾控中心免疫规划系统无缝对接。</w:t>
            </w:r>
          </w:p>
          <w:p>
            <w:pPr>
              <w:widowControl/>
              <w:adjustRightInd w:val="0"/>
              <w:snapToGrid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9、身份识别功能：配备密码及指纹等身份识别功能，可追溯使用者。</w:t>
            </w:r>
          </w:p>
          <w:p>
            <w:pPr>
              <w:widowControl/>
              <w:adjustRightInd w:val="0"/>
              <w:snapToGrid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10、疫苗的信息追溯：疫苗厂家、批次、温度、接种部位、电子监管码等信息的记录与追溯</w:t>
            </w:r>
          </w:p>
          <w:p>
            <w:pPr>
              <w:widowControl/>
              <w:adjustRightInd w:val="0"/>
              <w:snapToGrid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11、带有条码扫描台，条码扫描台可以支持扫描一维码、二维码扫描，扫描速度快，疫苗追溯系统可监控到设备疫苗的出入库情况。</w:t>
            </w:r>
          </w:p>
          <w:p>
            <w:pPr>
              <w:widowControl/>
              <w:adjustRightInd w:val="0"/>
              <w:snapToGrid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12、集成疫苗出入库管理系统和冷链监控系统，完成疫苗可追溯的过程管理，可上传“全民健康信息化疾病预防控制信息系统”。</w:t>
            </w:r>
          </w:p>
          <w:p>
            <w:pPr>
              <w:widowControl/>
              <w:adjustRightInd w:val="0"/>
              <w:snapToGrid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13、可通过触摸屏的操作实现叫号管理。</w:t>
            </w:r>
          </w:p>
          <w:p>
            <w:pPr>
              <w:widowControl/>
              <w:adjustRightInd w:val="0"/>
              <w:snapToGrid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14、多种联网方式，带有WIFI、RJ45、SIM卡三种联网方式</w:t>
            </w:r>
          </w:p>
          <w:p>
            <w:pPr>
              <w:widowControl/>
              <w:adjustRightInd w:val="0"/>
              <w:snapToGrid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15、所投产品制造商需具备有效的ISO13485质量认证、ISO9001质量体系认证、ISO14001环境体系认证和职业安全健康28001认证，须提供相关证明文件的复印件，并具有医疗器械生产许可证；提供由国家级监管部门下属的检验机构出具的该产品的注册检验报告扫描件。</w:t>
            </w:r>
          </w:p>
          <w:p>
            <w:pPr>
              <w:widowControl/>
              <w:adjustRightInd w:val="0"/>
              <w:snapToGrid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16、供应商需提供该项目设备的操作指导说明。</w:t>
            </w:r>
          </w:p>
          <w:p>
            <w:pPr>
              <w:widowControl/>
              <w:adjustRightInd w:val="0"/>
              <w:snapToGrid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17、完全满足新疆免疫规划信息管理系统的数据交换要求以及数据集成的要求，全流程质量管理控制，对全流程的数字化门诊数据全自动进行交换、加密、解密、传输，并承担涉及本设备项目的数据对接和信息集成全部费用。（需提供确认书或对接协议）</w:t>
            </w:r>
          </w:p>
          <w:p>
            <w:pPr>
              <w:widowControl/>
              <w:adjustRightInd w:val="0"/>
              <w:snapToGrid w:val="0"/>
              <w:spacing w:line="360" w:lineRule="auto"/>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18、储品报警系统：疫苗存量警戒值报警、疫苗有效期报警；</w:t>
            </w:r>
            <w:r>
              <w:rPr>
                <w:rFonts w:hint="eastAsia" w:ascii="宋体" w:hAnsi="宋体" w:eastAsia="宋体" w:cs="宋体"/>
                <w:color w:val="auto"/>
                <w:kern w:val="0"/>
                <w:sz w:val="18"/>
                <w:szCs w:val="18"/>
                <w:highlight w:val="none"/>
                <w:lang w:eastAsia="zh-CN"/>
              </w:rPr>
              <w:t>、</w:t>
            </w:r>
          </w:p>
          <w:p>
            <w:pPr>
              <w:widowControl/>
              <w:adjustRightInd w:val="0"/>
              <w:snapToGrid w:val="0"/>
              <w:spacing w:line="360" w:lineRule="auto"/>
              <w:jc w:val="left"/>
              <w:rPr>
                <w:rFonts w:hint="eastAsia" w:ascii="宋体" w:hAnsi="宋体" w:eastAsia="宋体" w:cs="宋体"/>
                <w:color w:val="auto"/>
                <w:sz w:val="18"/>
                <w:szCs w:val="18"/>
                <w:lang w:val="en-US" w:eastAsia="zh-CN"/>
              </w:rPr>
            </w:pPr>
            <w:r>
              <w:rPr>
                <w:rFonts w:hint="eastAsia" w:ascii="宋体" w:hAnsi="宋体" w:eastAsia="宋体" w:cs="宋体"/>
                <w:color w:val="auto"/>
                <w:kern w:val="0"/>
                <w:sz w:val="18"/>
                <w:szCs w:val="18"/>
                <w:highlight w:val="none"/>
              </w:rPr>
              <w:t>19、互联网服务：可使用APP、网络程序等在手机、电脑等终端进行疫苗、冷链设备管理、监控。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18</w:t>
            </w:r>
          </w:p>
        </w:tc>
        <w:tc>
          <w:tcPr>
            <w:tcW w:w="76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登记台登记电脑</w:t>
            </w:r>
          </w:p>
        </w:tc>
        <w:tc>
          <w:tcPr>
            <w:tcW w:w="412"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1</w:t>
            </w:r>
          </w:p>
        </w:tc>
        <w:tc>
          <w:tcPr>
            <w:tcW w:w="7775" w:type="dxa"/>
            <w:tcBorders>
              <w:top w:val="single" w:color="auto" w:sz="4" w:space="0"/>
              <w:left w:val="single" w:color="auto" w:sz="4" w:space="0"/>
              <w:bottom w:val="single" w:color="auto" w:sz="4" w:space="0"/>
              <w:right w:val="single" w:color="auto" w:sz="4" w:space="0"/>
            </w:tcBorders>
            <w:noWrap/>
          </w:tcPr>
          <w:p>
            <w:pPr>
              <w:spacing w:line="360" w:lineRule="auto"/>
              <w:rPr>
                <w:rFonts w:hint="eastAsia" w:ascii="宋体" w:hAnsi="宋体" w:eastAsia="宋体" w:cs="宋体"/>
                <w:sz w:val="18"/>
                <w:szCs w:val="18"/>
              </w:rPr>
            </w:pPr>
            <w:r>
              <w:rPr>
                <w:rFonts w:hint="eastAsia" w:ascii="宋体" w:hAnsi="宋体" w:eastAsia="宋体" w:cs="宋体"/>
                <w:color w:val="auto"/>
                <w:kern w:val="0"/>
                <w:sz w:val="18"/>
                <w:szCs w:val="18"/>
                <w:highlight w:val="none"/>
              </w:rPr>
              <w:t>WIN7/WIN10旗舰版/专业版操作系统，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2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19</w:t>
            </w:r>
          </w:p>
        </w:tc>
        <w:tc>
          <w:tcPr>
            <w:tcW w:w="76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企业级交换机</w:t>
            </w:r>
          </w:p>
        </w:tc>
        <w:tc>
          <w:tcPr>
            <w:tcW w:w="412"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1</w:t>
            </w:r>
          </w:p>
        </w:tc>
        <w:tc>
          <w:tcPr>
            <w:tcW w:w="7775" w:type="dxa"/>
            <w:tcBorders>
              <w:top w:val="single" w:color="auto" w:sz="4" w:space="0"/>
              <w:left w:val="single" w:color="auto" w:sz="4" w:space="0"/>
              <w:bottom w:val="single" w:color="auto" w:sz="4" w:space="0"/>
              <w:right w:val="single" w:color="auto" w:sz="4" w:space="0"/>
            </w:tcBorders>
            <w:noWrap/>
          </w:tcPr>
          <w:p>
            <w:pPr>
              <w:spacing w:line="360" w:lineRule="auto"/>
              <w:rPr>
                <w:rFonts w:hint="eastAsia" w:ascii="宋体" w:hAnsi="宋体" w:eastAsia="宋体" w:cs="宋体"/>
                <w:sz w:val="18"/>
                <w:szCs w:val="18"/>
              </w:rPr>
            </w:pPr>
            <w:r>
              <w:rPr>
                <w:rFonts w:hint="eastAsia" w:ascii="宋体" w:hAnsi="宋体" w:eastAsia="宋体" w:cs="宋体"/>
                <w:color w:val="auto"/>
                <w:kern w:val="0"/>
                <w:sz w:val="18"/>
                <w:szCs w:val="18"/>
                <w:lang w:bidi="ar"/>
              </w:rPr>
              <w:t>接口数目24个接口；交换机类型：千兆网络；传输速度：1000Mbps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62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20</w:t>
            </w:r>
          </w:p>
        </w:tc>
        <w:tc>
          <w:tcPr>
            <w:tcW w:w="76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企业级路由器</w:t>
            </w:r>
          </w:p>
        </w:tc>
        <w:tc>
          <w:tcPr>
            <w:tcW w:w="412"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1</w:t>
            </w:r>
          </w:p>
        </w:tc>
        <w:tc>
          <w:tcPr>
            <w:tcW w:w="7775" w:type="dxa"/>
            <w:tcBorders>
              <w:top w:val="single" w:color="auto" w:sz="4" w:space="0"/>
              <w:left w:val="single" w:color="auto" w:sz="4" w:space="0"/>
              <w:bottom w:val="single" w:color="auto" w:sz="4" w:space="0"/>
              <w:right w:val="single" w:color="auto" w:sz="4" w:space="0"/>
            </w:tcBorders>
            <w:noWrap/>
          </w:tcPr>
          <w:p>
            <w:pPr>
              <w:spacing w:line="360" w:lineRule="auto"/>
              <w:rPr>
                <w:rFonts w:hint="eastAsia" w:ascii="宋体" w:hAnsi="宋体" w:eastAsia="宋体" w:cs="宋体"/>
                <w:sz w:val="18"/>
                <w:szCs w:val="18"/>
              </w:rPr>
            </w:pPr>
            <w:r>
              <w:rPr>
                <w:rFonts w:hint="eastAsia" w:ascii="宋体" w:hAnsi="宋体" w:eastAsia="宋体" w:cs="宋体"/>
                <w:color w:val="auto"/>
                <w:kern w:val="0"/>
                <w:sz w:val="18"/>
                <w:szCs w:val="18"/>
                <w:lang w:val="en-US" w:eastAsia="zh-CN" w:bidi="ar"/>
              </w:rPr>
              <w:t>企业级，</w:t>
            </w:r>
            <w:r>
              <w:rPr>
                <w:rFonts w:hint="eastAsia" w:ascii="宋体" w:hAnsi="宋体" w:eastAsia="宋体" w:cs="宋体"/>
                <w:color w:val="auto"/>
                <w:kern w:val="0"/>
                <w:sz w:val="18"/>
                <w:szCs w:val="18"/>
                <w:lang w:bidi="ar"/>
              </w:rPr>
              <w:t>有线传输率千兆端口；无线传输速率</w:t>
            </w:r>
            <w:r>
              <w:rPr>
                <w:rFonts w:hint="eastAsia" w:ascii="宋体" w:hAnsi="宋体" w:eastAsia="宋体" w:cs="宋体"/>
                <w:color w:val="auto"/>
                <w:kern w:val="0"/>
                <w:sz w:val="18"/>
                <w:szCs w:val="18"/>
                <w:lang w:val="en-US" w:eastAsia="zh-CN" w:bidi="ar"/>
              </w:rPr>
              <w:t>1000</w:t>
            </w:r>
            <w:r>
              <w:rPr>
                <w:rFonts w:hint="eastAsia" w:ascii="宋体" w:hAnsi="宋体" w:eastAsia="宋体" w:cs="宋体"/>
                <w:color w:val="auto"/>
                <w:kern w:val="0"/>
                <w:sz w:val="18"/>
                <w:szCs w:val="18"/>
                <w:lang w:bidi="ar"/>
              </w:rPr>
              <w:t>Mbps及以上；无线网络支持频率2.4G&amp;5G；专业路由 ；无线传输速度</w:t>
            </w:r>
            <w:r>
              <w:rPr>
                <w:rFonts w:hint="eastAsia" w:ascii="宋体" w:hAnsi="宋体" w:eastAsia="宋体" w:cs="宋体"/>
                <w:color w:val="auto"/>
                <w:kern w:val="0"/>
                <w:sz w:val="18"/>
                <w:szCs w:val="18"/>
                <w:lang w:val="en-US" w:eastAsia="zh-CN" w:bidi="ar"/>
              </w:rPr>
              <w:t>1000</w:t>
            </w:r>
            <w:r>
              <w:rPr>
                <w:rFonts w:hint="eastAsia" w:ascii="宋体" w:hAnsi="宋体" w:eastAsia="宋体" w:cs="宋体"/>
                <w:color w:val="auto"/>
                <w:kern w:val="0"/>
                <w:sz w:val="18"/>
                <w:szCs w:val="18"/>
                <w:lang w:bidi="ar"/>
              </w:rPr>
              <w:t>Mbps及以上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2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21</w:t>
            </w:r>
          </w:p>
        </w:tc>
        <w:tc>
          <w:tcPr>
            <w:tcW w:w="76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扫码枪</w:t>
            </w:r>
          </w:p>
        </w:tc>
        <w:tc>
          <w:tcPr>
            <w:tcW w:w="412"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1</w:t>
            </w:r>
          </w:p>
        </w:tc>
        <w:tc>
          <w:tcPr>
            <w:tcW w:w="7775" w:type="dxa"/>
            <w:tcBorders>
              <w:top w:val="single" w:color="auto" w:sz="4" w:space="0"/>
              <w:left w:val="single" w:color="auto" w:sz="4" w:space="0"/>
              <w:bottom w:val="single" w:color="auto" w:sz="4" w:space="0"/>
              <w:right w:val="single" w:color="auto" w:sz="4" w:space="0"/>
            </w:tcBorders>
            <w:noWrap/>
          </w:tcPr>
          <w:p>
            <w:pPr>
              <w:spacing w:line="360" w:lineRule="auto"/>
              <w:rPr>
                <w:rFonts w:hint="eastAsia" w:ascii="宋体" w:hAnsi="宋体" w:eastAsia="宋体" w:cs="宋体"/>
                <w:sz w:val="18"/>
                <w:szCs w:val="18"/>
              </w:rPr>
            </w:pPr>
            <w:r>
              <w:rPr>
                <w:rFonts w:hint="eastAsia" w:ascii="宋体" w:hAnsi="宋体" w:eastAsia="宋体" w:cs="宋体"/>
                <w:color w:val="auto"/>
                <w:kern w:val="0"/>
                <w:sz w:val="18"/>
                <w:szCs w:val="18"/>
                <w:highlight w:val="none"/>
              </w:rPr>
              <w:t>国内知名品牌扫码器，支持二维码、条形码识别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26"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default" w:ascii="宋体" w:hAnsi="宋体" w:eastAsia="宋体" w:cs="宋体"/>
                <w:bCs/>
                <w:sz w:val="18"/>
                <w:szCs w:val="18"/>
                <w:lang w:val="en-US" w:eastAsia="zh-CN"/>
              </w:rPr>
            </w:pPr>
            <w:r>
              <w:rPr>
                <w:rFonts w:hint="eastAsia" w:ascii="宋体" w:hAnsi="宋体" w:eastAsia="宋体" w:cs="宋体"/>
                <w:bCs/>
                <w:sz w:val="18"/>
                <w:szCs w:val="18"/>
                <w:lang w:val="en-US" w:eastAsia="zh-CN"/>
              </w:rPr>
              <w:t>22</w:t>
            </w:r>
          </w:p>
        </w:tc>
        <w:tc>
          <w:tcPr>
            <w:tcW w:w="76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接种台</w:t>
            </w:r>
          </w:p>
        </w:tc>
        <w:tc>
          <w:tcPr>
            <w:tcW w:w="412"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101" w:rightChars="48"/>
              <w:jc w:val="center"/>
              <w:rPr>
                <w:rFonts w:hint="default" w:ascii="宋体" w:hAnsi="宋体" w:eastAsia="宋体" w:cs="宋体"/>
                <w:bCs/>
                <w:sz w:val="18"/>
                <w:szCs w:val="18"/>
                <w:lang w:val="en-US" w:eastAsia="zh-CN"/>
              </w:rPr>
            </w:pPr>
            <w:r>
              <w:rPr>
                <w:rFonts w:hint="eastAsia" w:ascii="宋体" w:hAnsi="宋体" w:eastAsia="宋体" w:cs="宋体"/>
                <w:bCs/>
                <w:sz w:val="18"/>
                <w:szCs w:val="18"/>
                <w:lang w:val="en-US" w:eastAsia="zh-CN"/>
              </w:rPr>
              <w:t>1</w:t>
            </w:r>
          </w:p>
        </w:tc>
        <w:tc>
          <w:tcPr>
            <w:tcW w:w="7775" w:type="dxa"/>
            <w:tcBorders>
              <w:top w:val="single" w:color="auto" w:sz="4" w:space="0"/>
              <w:left w:val="single" w:color="auto" w:sz="4" w:space="0"/>
              <w:bottom w:val="single" w:color="auto" w:sz="4" w:space="0"/>
              <w:right w:val="single" w:color="auto" w:sz="4" w:space="0"/>
            </w:tcBorders>
            <w:noWrap/>
          </w:tcPr>
          <w:p>
            <w:pPr>
              <w:spacing w:line="360" w:lineRule="auto"/>
              <w:rPr>
                <w:rFonts w:hint="eastAsia" w:ascii="宋体" w:hAnsi="宋体" w:eastAsia="宋体" w:cs="宋体"/>
                <w:color w:val="auto"/>
                <w:kern w:val="0"/>
                <w:sz w:val="18"/>
                <w:szCs w:val="18"/>
                <w:highlight w:val="none"/>
              </w:rPr>
            </w:pPr>
            <w:r>
              <w:rPr>
                <w:rFonts w:hint="eastAsia" w:ascii="宋体" w:hAnsi="宋体" w:eastAsia="宋体" w:cs="宋体"/>
                <w:bCs/>
                <w:kern w:val="0"/>
                <w:sz w:val="18"/>
                <w:szCs w:val="18"/>
              </w:rPr>
              <w:t>外尺寸长度符合现场条件</w:t>
            </w:r>
            <w:r>
              <w:rPr>
                <w:rFonts w:hint="eastAsia" w:ascii="宋体" w:hAnsi="宋体" w:eastAsia="宋体" w:cs="宋体"/>
                <w:bCs/>
                <w:kern w:val="0"/>
                <w:sz w:val="18"/>
                <w:szCs w:val="18"/>
                <w:lang w:eastAsia="zh-CN"/>
              </w:rPr>
              <w:t>；</w:t>
            </w:r>
            <w:r>
              <w:rPr>
                <w:rFonts w:hint="eastAsia" w:ascii="宋体" w:hAnsi="宋体" w:eastAsia="宋体" w:cs="宋体"/>
                <w:bCs/>
                <w:kern w:val="0"/>
                <w:sz w:val="18"/>
                <w:szCs w:val="18"/>
              </w:rPr>
              <w:t>基材：E1级或以上优质环保实木颗粒板，耐磨、耐脏、耐高温。三节轨滚珠滑道采用知名品牌滑道，阻尼铰链采用知名品牌液压缓冲铰链，锁具采用知名品牌锁具</w:t>
            </w:r>
            <w:r>
              <w:rPr>
                <w:rFonts w:hint="eastAsia" w:ascii="宋体" w:hAnsi="宋体" w:eastAsia="宋体" w:cs="宋体"/>
                <w:bCs/>
                <w:kern w:val="0"/>
                <w:sz w:val="18"/>
                <w:szCs w:val="18"/>
                <w:lang w:eastAsia="zh-CN"/>
              </w:rPr>
              <w:t>；</w:t>
            </w:r>
            <w:r>
              <w:rPr>
                <w:rFonts w:hint="eastAsia" w:ascii="宋体" w:hAnsi="宋体" w:eastAsia="宋体" w:cs="宋体"/>
                <w:bCs/>
                <w:kern w:val="0"/>
                <w:sz w:val="18"/>
                <w:szCs w:val="18"/>
              </w:rPr>
              <w:t>封边：优质2mmPVC封边，表面光滑，整体无污斑，表面无划痕，压痕，色差，鼓包龟裂或分层</w:t>
            </w:r>
            <w:r>
              <w:rPr>
                <w:rFonts w:hint="eastAsia" w:ascii="宋体" w:hAnsi="宋体" w:eastAsia="宋体" w:cs="宋体"/>
                <w:bCs/>
                <w:kern w:val="0"/>
                <w:sz w:val="18"/>
                <w:szCs w:val="18"/>
                <w:lang w:eastAsia="zh-CN"/>
              </w:rPr>
              <w:t>；</w:t>
            </w:r>
            <w:r>
              <w:rPr>
                <w:rFonts w:hint="eastAsia" w:ascii="宋体" w:hAnsi="宋体" w:eastAsia="宋体" w:cs="宋体"/>
                <w:bCs/>
                <w:kern w:val="0"/>
                <w:sz w:val="18"/>
                <w:szCs w:val="18"/>
              </w:rPr>
              <w:t>接种台分区设计，医用垃圾区隔离设计，并具备注射器、棉签等的存放区域，便于接种人员操作；接种台清新的设计风格，桌前面贴有儿童卡通图案，符合儿童审美眼光，有效消除儿童接种疫苗时的紧张情绪</w:t>
            </w:r>
          </w:p>
        </w:tc>
      </w:tr>
    </w:tbl>
    <w:p>
      <w:pPr>
        <w:spacing w:line="240" w:lineRule="auto"/>
        <w:rPr>
          <w:rFonts w:hint="eastAsia" w:ascii="微软雅黑" w:hAnsi="微软雅黑" w:eastAsia="微软雅黑" w:cs="微软雅黑"/>
          <w:b/>
          <w:bCs/>
          <w:snapToGrid w:val="0"/>
          <w:color w:val="000000"/>
          <w:spacing w:val="-3"/>
          <w:kern w:val="0"/>
          <w:sz w:val="24"/>
          <w:szCs w:val="24"/>
          <w:lang w:val="en-US" w:eastAsia="en-US" w:bidi="ar-SA"/>
        </w:rPr>
      </w:pPr>
    </w:p>
    <w:p>
      <w:pPr>
        <w:spacing w:line="240" w:lineRule="auto"/>
        <w:rPr>
          <w:rFonts w:hint="eastAsia" w:ascii="微软雅黑" w:hAnsi="微软雅黑" w:eastAsia="微软雅黑" w:cs="微软雅黑"/>
          <w:b/>
          <w:bCs/>
          <w:kern w:val="14"/>
          <w:sz w:val="28"/>
          <w:szCs w:val="28"/>
          <w:vertAlign w:val="baseline"/>
          <w:lang w:val="en-US" w:eastAsia="zh-CN" w:bidi="ar-SA"/>
        </w:rPr>
      </w:pPr>
      <w:r>
        <w:rPr>
          <w:rFonts w:hint="eastAsia" w:ascii="微软雅黑" w:hAnsi="微软雅黑" w:eastAsia="微软雅黑" w:cs="微软雅黑"/>
          <w:b/>
          <w:bCs/>
          <w:snapToGrid w:val="0"/>
          <w:color w:val="000000"/>
          <w:spacing w:val="-3"/>
          <w:kern w:val="0"/>
          <w:sz w:val="24"/>
          <w:szCs w:val="24"/>
          <w:lang w:val="en-US" w:eastAsia="zh-CN" w:bidi="ar-SA"/>
        </w:rPr>
        <w:t>上述技术参数中若有</w:t>
      </w:r>
      <w:r>
        <w:rPr>
          <w:rFonts w:hint="eastAsia" w:ascii="微软雅黑" w:hAnsi="微软雅黑" w:eastAsia="微软雅黑" w:cs="微软雅黑"/>
          <w:b/>
          <w:bCs/>
          <w:snapToGrid w:val="0"/>
          <w:color w:val="000000"/>
          <w:spacing w:val="-3"/>
          <w:kern w:val="0"/>
          <w:sz w:val="24"/>
          <w:szCs w:val="24"/>
          <w:lang w:val="en-US" w:eastAsia="en-US" w:bidi="ar-SA"/>
        </w:rPr>
        <w:t>指向某品牌的指标描述均为参考指标，同时作为衡定同类产品的依据，供应商可投同档次产品或更优产品</w:t>
      </w:r>
      <w:r>
        <w:rPr>
          <w:rFonts w:hint="eastAsia" w:ascii="微软雅黑" w:hAnsi="微软雅黑" w:eastAsia="微软雅黑" w:cs="微软雅黑"/>
          <w:b/>
          <w:bCs/>
          <w:snapToGrid w:val="0"/>
          <w:color w:val="000000"/>
          <w:spacing w:val="-3"/>
          <w:kern w:val="0"/>
          <w:sz w:val="24"/>
          <w:szCs w:val="24"/>
          <w:lang w:val="en-US" w:eastAsia="zh-CN" w:bidi="ar-SA"/>
        </w:rPr>
        <w:t>.</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0" w:leftChars="0" w:firstLine="0" w:firstLineChars="0"/>
      </w:pPr>
    </w:p>
    <w:p>
      <w:pPr>
        <w:spacing w:before="103" w:line="183" w:lineRule="auto"/>
        <w:rPr>
          <w:rFonts w:ascii="微软雅黑" w:hAnsi="微软雅黑" w:eastAsia="微软雅黑" w:cs="微软雅黑"/>
          <w:b/>
          <w:bCs/>
          <w:spacing w:val="-1"/>
          <w:sz w:val="24"/>
          <w:szCs w:val="24"/>
        </w:rPr>
      </w:pPr>
    </w:p>
    <w:p>
      <w:pPr>
        <w:spacing w:before="103" w:line="183" w:lineRule="auto"/>
        <w:rPr>
          <w:rFonts w:ascii="微软雅黑" w:hAnsi="微软雅黑" w:eastAsia="微软雅黑" w:cs="微软雅黑"/>
          <w:b/>
          <w:bCs/>
          <w:spacing w:val="-1"/>
          <w:sz w:val="24"/>
          <w:szCs w:val="24"/>
        </w:rPr>
      </w:pPr>
    </w:p>
    <w:p>
      <w:pPr>
        <w:spacing w:before="103" w:line="183" w:lineRule="auto"/>
        <w:rPr>
          <w:rFonts w:ascii="微软雅黑" w:hAnsi="微软雅黑" w:eastAsia="微软雅黑" w:cs="微软雅黑"/>
          <w:b/>
          <w:bCs/>
          <w:spacing w:val="-1"/>
          <w:sz w:val="24"/>
          <w:szCs w:val="24"/>
        </w:rPr>
      </w:pPr>
    </w:p>
    <w:p>
      <w:pPr>
        <w:spacing w:before="103" w:line="183" w:lineRule="auto"/>
        <w:rPr>
          <w:rFonts w:ascii="微软雅黑" w:hAnsi="微软雅黑" w:eastAsia="微软雅黑" w:cs="微软雅黑"/>
          <w:b/>
          <w:bCs/>
          <w:spacing w:val="-1"/>
          <w:sz w:val="24"/>
          <w:szCs w:val="24"/>
        </w:rPr>
      </w:pPr>
    </w:p>
    <w:p>
      <w:pPr>
        <w:spacing w:before="103" w:line="183" w:lineRule="auto"/>
        <w:rPr>
          <w:rFonts w:ascii="微软雅黑" w:hAnsi="微软雅黑" w:eastAsia="微软雅黑" w:cs="微软雅黑"/>
          <w:b/>
          <w:bCs/>
          <w:spacing w:val="-1"/>
          <w:sz w:val="24"/>
          <w:szCs w:val="24"/>
        </w:rPr>
      </w:pPr>
    </w:p>
    <w:p>
      <w:pPr>
        <w:spacing w:before="103" w:line="183" w:lineRule="auto"/>
        <w:rPr>
          <w:rFonts w:ascii="微软雅黑" w:hAnsi="微软雅黑" w:eastAsia="微软雅黑" w:cs="微软雅黑"/>
          <w:b/>
          <w:bCs/>
          <w:spacing w:val="-1"/>
          <w:sz w:val="24"/>
          <w:szCs w:val="24"/>
        </w:rPr>
      </w:pPr>
    </w:p>
    <w:p>
      <w:pPr>
        <w:spacing w:before="103" w:line="183" w:lineRule="auto"/>
        <w:rPr>
          <w:rFonts w:ascii="微软雅黑" w:hAnsi="微软雅黑" w:eastAsia="微软雅黑" w:cs="微软雅黑"/>
          <w:b/>
          <w:bCs/>
          <w:spacing w:val="-1"/>
          <w:sz w:val="24"/>
          <w:szCs w:val="24"/>
        </w:rPr>
      </w:pPr>
    </w:p>
    <w:p>
      <w:pPr>
        <w:spacing w:before="103" w:line="183" w:lineRule="auto"/>
        <w:rPr>
          <w:rFonts w:ascii="微软雅黑" w:hAnsi="微软雅黑" w:eastAsia="微软雅黑" w:cs="微软雅黑"/>
          <w:b/>
          <w:bCs/>
          <w:spacing w:val="-1"/>
          <w:sz w:val="24"/>
          <w:szCs w:val="24"/>
        </w:rPr>
      </w:pPr>
    </w:p>
    <w:p>
      <w:pPr>
        <w:spacing w:before="103" w:line="183" w:lineRule="auto"/>
        <w:rPr>
          <w:rFonts w:ascii="微软雅黑" w:hAnsi="微软雅黑" w:eastAsia="微软雅黑" w:cs="微软雅黑"/>
          <w:b/>
          <w:bCs/>
          <w:spacing w:val="-1"/>
          <w:sz w:val="24"/>
          <w:szCs w:val="24"/>
        </w:rPr>
      </w:pPr>
    </w:p>
    <w:p>
      <w:pPr>
        <w:pStyle w:val="2"/>
        <w:rPr>
          <w:rFonts w:ascii="微软雅黑" w:hAnsi="微软雅黑" w:eastAsia="微软雅黑" w:cs="微软雅黑"/>
          <w:b/>
          <w:bCs/>
          <w:spacing w:val="-1"/>
          <w:sz w:val="24"/>
          <w:szCs w:val="24"/>
        </w:rPr>
      </w:pPr>
    </w:p>
    <w:p>
      <w:pPr>
        <w:pStyle w:val="2"/>
        <w:rPr>
          <w:rFonts w:ascii="微软雅黑" w:hAnsi="微软雅黑" w:eastAsia="微软雅黑" w:cs="微软雅黑"/>
          <w:b/>
          <w:bCs/>
          <w:spacing w:val="-1"/>
          <w:sz w:val="24"/>
          <w:szCs w:val="24"/>
        </w:rPr>
      </w:pPr>
    </w:p>
    <w:p>
      <w:pPr>
        <w:pStyle w:val="2"/>
        <w:rPr>
          <w:rFonts w:ascii="微软雅黑" w:hAnsi="微软雅黑" w:eastAsia="微软雅黑" w:cs="微软雅黑"/>
          <w:b/>
          <w:bCs/>
          <w:spacing w:val="-1"/>
          <w:sz w:val="24"/>
          <w:szCs w:val="24"/>
        </w:rPr>
      </w:pPr>
    </w:p>
    <w:p>
      <w:pPr>
        <w:pStyle w:val="2"/>
        <w:rPr>
          <w:rFonts w:ascii="微软雅黑" w:hAnsi="微软雅黑" w:eastAsia="微软雅黑" w:cs="微软雅黑"/>
          <w:b/>
          <w:bCs/>
          <w:spacing w:val="-1"/>
          <w:sz w:val="24"/>
          <w:szCs w:val="24"/>
        </w:rPr>
      </w:pPr>
    </w:p>
    <w:p>
      <w:pPr>
        <w:pStyle w:val="2"/>
        <w:rPr>
          <w:rFonts w:ascii="微软雅黑" w:hAnsi="微软雅黑" w:eastAsia="微软雅黑" w:cs="微软雅黑"/>
          <w:b/>
          <w:bCs/>
          <w:spacing w:val="-1"/>
          <w:sz w:val="24"/>
          <w:szCs w:val="24"/>
        </w:rPr>
      </w:pPr>
    </w:p>
    <w:p>
      <w:pPr>
        <w:pStyle w:val="2"/>
        <w:rPr>
          <w:rFonts w:ascii="微软雅黑" w:hAnsi="微软雅黑" w:eastAsia="微软雅黑" w:cs="微软雅黑"/>
          <w:b/>
          <w:bCs/>
          <w:spacing w:val="-1"/>
          <w:sz w:val="24"/>
          <w:szCs w:val="24"/>
        </w:rPr>
      </w:pPr>
    </w:p>
    <w:p>
      <w:pPr>
        <w:pStyle w:val="2"/>
        <w:rPr>
          <w:rFonts w:ascii="微软雅黑" w:hAnsi="微软雅黑" w:eastAsia="微软雅黑" w:cs="微软雅黑"/>
          <w:b/>
          <w:bCs/>
          <w:spacing w:val="-1"/>
          <w:sz w:val="24"/>
          <w:szCs w:val="24"/>
        </w:rPr>
      </w:pPr>
    </w:p>
    <w:p>
      <w:pPr>
        <w:pStyle w:val="2"/>
        <w:rPr>
          <w:rFonts w:ascii="微软雅黑" w:hAnsi="微软雅黑" w:eastAsia="微软雅黑" w:cs="微软雅黑"/>
          <w:b/>
          <w:bCs/>
          <w:spacing w:val="-1"/>
          <w:sz w:val="24"/>
          <w:szCs w:val="24"/>
        </w:rPr>
      </w:pPr>
    </w:p>
    <w:p>
      <w:pPr>
        <w:spacing w:before="103" w:line="183" w:lineRule="auto"/>
        <w:rPr>
          <w:rFonts w:ascii="微软雅黑" w:hAnsi="微软雅黑" w:eastAsia="微软雅黑" w:cs="微软雅黑"/>
          <w:b/>
          <w:bCs/>
          <w:spacing w:val="-1"/>
          <w:sz w:val="24"/>
          <w:szCs w:val="24"/>
        </w:rPr>
      </w:pPr>
    </w:p>
    <w:p>
      <w:pPr>
        <w:spacing w:before="103" w:line="183" w:lineRule="auto"/>
        <w:jc w:val="both"/>
        <w:rPr>
          <w:rFonts w:ascii="微软雅黑" w:hAnsi="微软雅黑" w:eastAsia="微软雅黑" w:cs="微软雅黑"/>
          <w:b/>
          <w:bCs/>
          <w:spacing w:val="-1"/>
          <w:sz w:val="24"/>
          <w:szCs w:val="24"/>
        </w:rPr>
      </w:pPr>
      <w:r>
        <w:rPr>
          <w:rFonts w:ascii="微软雅黑" w:hAnsi="微软雅黑" w:eastAsia="微软雅黑" w:cs="微软雅黑"/>
          <w:b/>
          <w:bCs/>
          <w:spacing w:val="-1"/>
          <w:sz w:val="24"/>
          <w:szCs w:val="24"/>
        </w:rPr>
        <w:t>本项目其他商务要求</w:t>
      </w:r>
    </w:p>
    <w:p>
      <w:pPr>
        <w:spacing w:before="221" w:line="311" w:lineRule="auto"/>
        <w:ind w:left="1" w:right="140" w:firstLine="480"/>
        <w:rPr>
          <w:rFonts w:hint="default"/>
          <w:lang w:val="en-US" w:eastAsia="zh-CN"/>
        </w:rPr>
      </w:pPr>
      <w:r>
        <w:rPr>
          <w:rFonts w:hint="eastAsia" w:ascii="微软雅黑" w:hAnsi="微软雅黑" w:eastAsia="微软雅黑" w:cs="微软雅黑"/>
          <w:spacing w:val="-3"/>
          <w:sz w:val="24"/>
          <w:szCs w:val="24"/>
          <w:lang w:val="en-US" w:eastAsia="zh-CN"/>
        </w:rPr>
        <w:t>1,项目实施地点为：英吉沙县克孜勒乡，英吉沙县托普洛克乡，英吉沙县萨罕镇，英吉沙县英吉沙镇卫生院；采购需求参数为一个乡镇。</w:t>
      </w:r>
    </w:p>
    <w:p>
      <w:pPr>
        <w:spacing w:before="221" w:line="311" w:lineRule="auto"/>
        <w:ind w:left="1" w:right="140" w:firstLine="480"/>
        <w:rPr>
          <w:rFonts w:ascii="微软雅黑" w:hAnsi="微软雅黑" w:eastAsia="微软雅黑" w:cs="微软雅黑"/>
          <w:spacing w:val="-3"/>
          <w:sz w:val="24"/>
          <w:szCs w:val="24"/>
        </w:rPr>
      </w:pPr>
      <w:r>
        <w:rPr>
          <w:rFonts w:ascii="微软雅黑" w:hAnsi="微软雅黑" w:eastAsia="微软雅黑" w:cs="微软雅黑"/>
          <w:spacing w:val="-3"/>
          <w:sz w:val="24"/>
          <w:szCs w:val="24"/>
        </w:rPr>
        <w:t>1.1报价要求</w:t>
      </w:r>
    </w:p>
    <w:p>
      <w:pPr>
        <w:spacing w:before="221" w:line="311" w:lineRule="auto"/>
        <w:ind w:left="1" w:right="140" w:firstLine="480"/>
        <w:rPr>
          <w:rFonts w:ascii="微软雅黑" w:hAnsi="微软雅黑" w:eastAsia="微软雅黑" w:cs="微软雅黑"/>
          <w:sz w:val="24"/>
          <w:szCs w:val="24"/>
        </w:rPr>
      </w:pPr>
      <w:r>
        <w:rPr>
          <w:rFonts w:ascii="微软雅黑" w:hAnsi="微软雅黑" w:eastAsia="微软雅黑" w:cs="微软雅黑"/>
          <w:spacing w:val="-3"/>
          <w:sz w:val="24"/>
          <w:szCs w:val="24"/>
        </w:rPr>
        <w:t>投标人报价为人民币报价 ，报价一次性包干 ，包含本项目相关所有费用。投标报价为最</w:t>
      </w:r>
      <w:r>
        <w:rPr>
          <w:rFonts w:ascii="微软雅黑" w:hAnsi="微软雅黑" w:eastAsia="微软雅黑" w:cs="微软雅黑"/>
          <w:spacing w:val="11"/>
          <w:sz w:val="24"/>
          <w:szCs w:val="24"/>
        </w:rPr>
        <w:t xml:space="preserve"> </w:t>
      </w:r>
      <w:r>
        <w:rPr>
          <w:rFonts w:ascii="微软雅黑" w:hAnsi="微软雅黑" w:eastAsia="微软雅黑" w:cs="微软雅黑"/>
          <w:spacing w:val="-1"/>
          <w:sz w:val="24"/>
          <w:szCs w:val="24"/>
        </w:rPr>
        <w:t>终报价 ，投标人不得再要求追加任何费用。报价中的单价应考虑实际实施过程材料合理的损</w:t>
      </w:r>
    </w:p>
    <w:p>
      <w:pPr>
        <w:spacing w:line="183" w:lineRule="auto"/>
        <w:ind w:left="1"/>
        <w:rPr>
          <w:rFonts w:hint="default" w:ascii="微软雅黑" w:hAnsi="微软雅黑" w:eastAsia="微软雅黑" w:cs="微软雅黑"/>
          <w:sz w:val="24"/>
          <w:szCs w:val="24"/>
          <w:lang w:val="en-US" w:eastAsia="zh-CN"/>
        </w:rPr>
      </w:pPr>
      <w:r>
        <w:rPr>
          <w:rFonts w:ascii="微软雅黑" w:hAnsi="微软雅黑" w:eastAsia="微软雅黑" w:cs="微软雅黑"/>
          <w:spacing w:val="-1"/>
          <w:sz w:val="24"/>
          <w:szCs w:val="24"/>
        </w:rPr>
        <w:t>耗率及项目所在地条件、环境</w:t>
      </w:r>
      <w:r>
        <w:rPr>
          <w:rFonts w:hint="eastAsia" w:ascii="微软雅黑" w:hAnsi="微软雅黑" w:eastAsia="微软雅黑" w:cs="微软雅黑"/>
          <w:spacing w:val="-1"/>
          <w:sz w:val="24"/>
          <w:szCs w:val="24"/>
          <w:lang w:eastAsia="zh-CN"/>
        </w:rPr>
        <w:t>；</w:t>
      </w:r>
      <w:r>
        <w:rPr>
          <w:rFonts w:hint="eastAsia" w:ascii="微软雅黑" w:hAnsi="微软雅黑" w:eastAsia="微软雅黑" w:cs="微软雅黑"/>
          <w:spacing w:val="-1"/>
          <w:sz w:val="24"/>
          <w:szCs w:val="24"/>
          <w:lang w:val="en-US" w:eastAsia="zh-CN"/>
        </w:rPr>
        <w:t>投标人对4个乡镇进行报价。</w:t>
      </w:r>
    </w:p>
    <w:p>
      <w:pPr>
        <w:spacing w:before="219" w:line="184" w:lineRule="auto"/>
        <w:ind w:left="499"/>
        <w:rPr>
          <w:rFonts w:ascii="微软雅黑" w:hAnsi="微软雅黑" w:eastAsia="微软雅黑" w:cs="微软雅黑"/>
          <w:sz w:val="24"/>
          <w:szCs w:val="24"/>
        </w:rPr>
      </w:pPr>
      <w:r>
        <w:rPr>
          <w:rFonts w:ascii="微软雅黑" w:hAnsi="微软雅黑" w:eastAsia="微软雅黑" w:cs="微软雅黑"/>
          <w:spacing w:val="-4"/>
          <w:sz w:val="24"/>
          <w:szCs w:val="24"/>
        </w:rPr>
        <w:t>1.2 项目商务要求</w:t>
      </w:r>
    </w:p>
    <w:p>
      <w:pPr>
        <w:spacing w:before="179" w:line="221" w:lineRule="auto"/>
        <w:ind w:left="460"/>
        <w:rPr>
          <w:rFonts w:ascii="微软雅黑" w:hAnsi="微软雅黑" w:eastAsia="微软雅黑" w:cs="微软雅黑"/>
          <w:sz w:val="24"/>
          <w:szCs w:val="24"/>
        </w:rPr>
      </w:pPr>
      <w:r>
        <w:rPr>
          <w:rFonts w:ascii="微软雅黑" w:hAnsi="微软雅黑" w:eastAsia="微软雅黑" w:cs="微软雅黑"/>
          <w:spacing w:val="-14"/>
          <w:sz w:val="24"/>
          <w:szCs w:val="24"/>
        </w:rPr>
        <w:t>（ 一 ）履约期限</w:t>
      </w:r>
    </w:p>
    <w:p>
      <w:pPr>
        <w:spacing w:before="156" w:line="221" w:lineRule="auto"/>
        <w:ind w:left="480"/>
        <w:rPr>
          <w:rFonts w:ascii="微软雅黑" w:hAnsi="微软雅黑" w:eastAsia="微软雅黑" w:cs="微软雅黑"/>
          <w:sz w:val="24"/>
          <w:szCs w:val="24"/>
        </w:rPr>
      </w:pPr>
      <w:r>
        <w:rPr>
          <w:rFonts w:ascii="微软雅黑" w:hAnsi="微软雅黑" w:eastAsia="微软雅黑" w:cs="微软雅黑"/>
          <w:spacing w:val="-1"/>
          <w:sz w:val="24"/>
          <w:szCs w:val="24"/>
        </w:rPr>
        <w:t xml:space="preserve">签订合同后 </w:t>
      </w:r>
      <w:r>
        <w:rPr>
          <w:rFonts w:hint="eastAsia" w:ascii="微软雅黑" w:hAnsi="微软雅黑" w:eastAsia="微软雅黑" w:cs="微软雅黑"/>
          <w:spacing w:val="-1"/>
          <w:sz w:val="24"/>
          <w:szCs w:val="24"/>
          <w:lang w:val="en-US" w:eastAsia="zh-CN"/>
        </w:rPr>
        <w:t>2</w:t>
      </w:r>
      <w:r>
        <w:rPr>
          <w:rFonts w:ascii="微软雅黑" w:hAnsi="微软雅黑" w:eastAsia="微软雅黑" w:cs="微软雅黑"/>
          <w:spacing w:val="-1"/>
          <w:sz w:val="24"/>
          <w:szCs w:val="24"/>
        </w:rPr>
        <w:t>0</w:t>
      </w:r>
      <w:r>
        <w:rPr>
          <w:rFonts w:ascii="微软雅黑" w:hAnsi="微软雅黑" w:eastAsia="微软雅黑" w:cs="微软雅黑"/>
          <w:spacing w:val="26"/>
          <w:sz w:val="24"/>
          <w:szCs w:val="24"/>
        </w:rPr>
        <w:t xml:space="preserve"> </w:t>
      </w:r>
      <w:r>
        <w:rPr>
          <w:rFonts w:ascii="微软雅黑" w:hAnsi="微软雅黑" w:eastAsia="微软雅黑" w:cs="微软雅黑"/>
          <w:spacing w:val="-1"/>
          <w:sz w:val="24"/>
          <w:szCs w:val="24"/>
        </w:rPr>
        <w:t>日历日内完成交付使用（最终以签订合</w:t>
      </w:r>
      <w:r>
        <w:rPr>
          <w:rFonts w:ascii="微软雅黑" w:hAnsi="微软雅黑" w:eastAsia="微软雅黑" w:cs="微软雅黑"/>
          <w:spacing w:val="-2"/>
          <w:sz w:val="24"/>
          <w:szCs w:val="24"/>
        </w:rPr>
        <w:t>同为准）。</w:t>
      </w:r>
    </w:p>
    <w:p>
      <w:pPr>
        <w:spacing w:before="156" w:line="221" w:lineRule="auto"/>
        <w:ind w:left="460"/>
        <w:rPr>
          <w:rFonts w:hint="eastAsia" w:ascii="微软雅黑" w:hAnsi="微软雅黑" w:eastAsia="微软雅黑" w:cs="微软雅黑"/>
          <w:spacing w:val="-14"/>
          <w:sz w:val="24"/>
          <w:szCs w:val="24"/>
          <w:lang w:val="en-US" w:eastAsia="zh-CN"/>
        </w:rPr>
      </w:pPr>
      <w:r>
        <w:rPr>
          <w:rFonts w:ascii="微软雅黑" w:hAnsi="微软雅黑" w:eastAsia="微软雅黑" w:cs="微软雅黑"/>
          <w:spacing w:val="-14"/>
          <w:sz w:val="24"/>
          <w:szCs w:val="24"/>
        </w:rPr>
        <w:t>（ 二 ）</w:t>
      </w:r>
      <w:r>
        <w:rPr>
          <w:rFonts w:hint="eastAsia" w:ascii="微软雅黑" w:hAnsi="微软雅黑" w:eastAsia="微软雅黑" w:cs="微软雅黑"/>
          <w:spacing w:val="-14"/>
          <w:sz w:val="24"/>
          <w:szCs w:val="24"/>
          <w:lang w:val="en-US" w:eastAsia="zh-CN"/>
        </w:rPr>
        <w:t>履约能力</w:t>
      </w:r>
    </w:p>
    <w:p>
      <w:pPr>
        <w:spacing w:before="156" w:line="221" w:lineRule="auto"/>
        <w:ind w:left="460"/>
        <w:rPr>
          <w:rFonts w:ascii="微软雅黑" w:hAnsi="微软雅黑" w:eastAsia="微软雅黑" w:cs="微软雅黑"/>
          <w:sz w:val="24"/>
          <w:szCs w:val="24"/>
        </w:rPr>
      </w:pPr>
      <w:r>
        <w:rPr>
          <w:rFonts w:hint="eastAsia" w:ascii="微软雅黑" w:hAnsi="微软雅黑" w:eastAsia="微软雅黑" w:cs="微软雅黑"/>
          <w:b/>
          <w:bCs/>
          <w:spacing w:val="-14"/>
          <w:sz w:val="24"/>
          <w:szCs w:val="24"/>
          <w:lang w:val="en-US" w:eastAsia="zh-CN"/>
        </w:rPr>
        <w:t>提供《智慧门诊管理系统》（数理化门诊全流程管理系统、电子签核）与新疆维吾尔自治区计免平台（新疆维吾尔自治区免疫规划信息管理系统）无缝对接承诺书。</w:t>
      </w:r>
    </w:p>
    <w:p>
      <w:pPr>
        <w:spacing w:before="177" w:line="221" w:lineRule="auto"/>
        <w:ind w:left="460"/>
        <w:rPr>
          <w:rFonts w:ascii="微软雅黑" w:hAnsi="微软雅黑" w:eastAsia="微软雅黑" w:cs="微软雅黑"/>
          <w:sz w:val="24"/>
          <w:szCs w:val="24"/>
        </w:rPr>
      </w:pPr>
      <w:r>
        <w:rPr>
          <w:rFonts w:ascii="微软雅黑" w:hAnsi="微软雅黑" w:eastAsia="微软雅黑" w:cs="微软雅黑"/>
          <w:spacing w:val="-14"/>
          <w:sz w:val="24"/>
          <w:szCs w:val="24"/>
        </w:rPr>
        <w:t>（ 三 ）付款方式</w:t>
      </w:r>
    </w:p>
    <w:p>
      <w:pPr>
        <w:spacing w:before="158" w:line="536" w:lineRule="exact"/>
        <w:ind w:left="480"/>
        <w:rPr>
          <w:rFonts w:ascii="微软雅黑" w:hAnsi="微软雅黑" w:eastAsia="微软雅黑" w:cs="微软雅黑"/>
          <w:color w:val="000000"/>
          <w:spacing w:val="-7"/>
          <w:position w:val="19"/>
          <w:sz w:val="24"/>
          <w:szCs w:val="24"/>
        </w:rPr>
      </w:pPr>
      <w:r>
        <w:rPr>
          <w:rFonts w:ascii="微软雅黑" w:hAnsi="微软雅黑" w:eastAsia="微软雅黑" w:cs="微软雅黑"/>
          <w:color w:val="000000"/>
          <w:spacing w:val="-6"/>
          <w:position w:val="19"/>
          <w:sz w:val="24"/>
          <w:szCs w:val="24"/>
        </w:rPr>
        <w:t>全部</w:t>
      </w:r>
      <w:r>
        <w:rPr>
          <w:rFonts w:hint="eastAsia" w:ascii="微软雅黑" w:hAnsi="微软雅黑" w:eastAsia="微软雅黑" w:cs="微软雅黑"/>
          <w:color w:val="000000"/>
          <w:spacing w:val="-6"/>
          <w:position w:val="19"/>
          <w:sz w:val="24"/>
          <w:szCs w:val="24"/>
          <w:lang w:val="en-US" w:eastAsia="zh-CN"/>
        </w:rPr>
        <w:t>货物</w:t>
      </w:r>
      <w:r>
        <w:rPr>
          <w:rFonts w:ascii="微软雅黑" w:hAnsi="微软雅黑" w:eastAsia="微软雅黑" w:cs="微软雅黑"/>
          <w:color w:val="000000"/>
          <w:spacing w:val="-6"/>
          <w:position w:val="19"/>
          <w:sz w:val="24"/>
          <w:szCs w:val="24"/>
        </w:rPr>
        <w:t>到货安装调试</w:t>
      </w:r>
      <w:r>
        <w:rPr>
          <w:rFonts w:hint="eastAsia" w:ascii="微软雅黑" w:hAnsi="微软雅黑" w:eastAsia="微软雅黑" w:cs="微软雅黑"/>
          <w:color w:val="000000"/>
          <w:spacing w:val="-6"/>
          <w:position w:val="19"/>
          <w:sz w:val="24"/>
          <w:szCs w:val="24"/>
          <w:lang w:val="en-US" w:eastAsia="zh-CN"/>
        </w:rPr>
        <w:t>完毕</w:t>
      </w:r>
      <w:r>
        <w:rPr>
          <w:rFonts w:hint="eastAsia" w:ascii="微软雅黑" w:hAnsi="微软雅黑" w:eastAsia="微软雅黑" w:cs="微软雅黑"/>
          <w:color w:val="000000"/>
          <w:spacing w:val="-6"/>
          <w:position w:val="19"/>
          <w:sz w:val="24"/>
          <w:szCs w:val="24"/>
          <w:lang w:eastAsia="zh-CN"/>
        </w:rPr>
        <w:t>，</w:t>
      </w:r>
      <w:r>
        <w:rPr>
          <w:rFonts w:hint="eastAsia" w:ascii="微软雅黑" w:hAnsi="微软雅黑" w:eastAsia="微软雅黑" w:cs="微软雅黑"/>
          <w:color w:val="000000"/>
          <w:spacing w:val="-6"/>
          <w:position w:val="19"/>
          <w:sz w:val="24"/>
          <w:szCs w:val="24"/>
          <w:lang w:val="en-US" w:eastAsia="zh-CN"/>
        </w:rPr>
        <w:t>验收合格后付</w:t>
      </w:r>
      <w:r>
        <w:rPr>
          <w:rFonts w:ascii="微软雅黑" w:hAnsi="微软雅黑" w:eastAsia="微软雅黑" w:cs="微软雅黑"/>
          <w:color w:val="000000"/>
          <w:spacing w:val="-7"/>
          <w:position w:val="19"/>
          <w:sz w:val="24"/>
          <w:szCs w:val="24"/>
        </w:rPr>
        <w:t xml:space="preserve">中标金额的 </w:t>
      </w:r>
      <w:r>
        <w:rPr>
          <w:rFonts w:hint="eastAsia" w:ascii="微软雅黑" w:hAnsi="微软雅黑" w:eastAsia="微软雅黑" w:cs="微软雅黑"/>
          <w:color w:val="000000"/>
          <w:spacing w:val="-7"/>
          <w:position w:val="19"/>
          <w:sz w:val="24"/>
          <w:szCs w:val="24"/>
          <w:lang w:val="en-US" w:eastAsia="zh-CN"/>
        </w:rPr>
        <w:t>100</w:t>
      </w:r>
      <w:r>
        <w:rPr>
          <w:rFonts w:ascii="微软雅黑" w:hAnsi="微软雅黑" w:eastAsia="微软雅黑" w:cs="微软雅黑"/>
          <w:color w:val="000000"/>
          <w:spacing w:val="-7"/>
          <w:position w:val="19"/>
          <w:sz w:val="24"/>
          <w:szCs w:val="24"/>
        </w:rPr>
        <w:t xml:space="preserve">% </w:t>
      </w:r>
      <w:r>
        <w:rPr>
          <w:rFonts w:hint="eastAsia" w:ascii="微软雅黑" w:hAnsi="微软雅黑" w:eastAsia="微软雅黑" w:cs="微软雅黑"/>
          <w:color w:val="000000"/>
          <w:spacing w:val="-7"/>
          <w:position w:val="19"/>
          <w:sz w:val="24"/>
          <w:szCs w:val="24"/>
          <w:lang w:eastAsia="zh-CN"/>
        </w:rPr>
        <w:t>，</w:t>
      </w:r>
      <w:r>
        <w:rPr>
          <w:rFonts w:ascii="微软雅黑" w:hAnsi="微软雅黑" w:eastAsia="微软雅黑" w:cs="微软雅黑"/>
          <w:color w:val="000000"/>
          <w:spacing w:val="-7"/>
          <w:position w:val="19"/>
          <w:sz w:val="24"/>
          <w:szCs w:val="24"/>
        </w:rPr>
        <w:t>（具体支付方式由采购人和中标单位在签订合同时约定）</w:t>
      </w:r>
    </w:p>
    <w:p>
      <w:pPr>
        <w:spacing w:before="156" w:line="221" w:lineRule="auto"/>
        <w:ind w:left="460"/>
        <w:rPr>
          <w:rFonts w:ascii="微软雅黑" w:hAnsi="微软雅黑" w:eastAsia="微软雅黑" w:cs="微软雅黑"/>
          <w:sz w:val="24"/>
          <w:szCs w:val="24"/>
        </w:rPr>
      </w:pPr>
      <w:r>
        <w:rPr>
          <w:rFonts w:ascii="微软雅黑" w:hAnsi="微软雅黑" w:eastAsia="微软雅黑" w:cs="微软雅黑"/>
          <w:spacing w:val="2"/>
          <w:sz w:val="24"/>
          <w:szCs w:val="24"/>
        </w:rPr>
        <w:t>（四）质量要求</w:t>
      </w:r>
    </w:p>
    <w:p>
      <w:pPr>
        <w:spacing w:before="197" w:line="536" w:lineRule="exact"/>
        <w:ind w:left="499"/>
        <w:rPr>
          <w:rFonts w:ascii="微软雅黑" w:hAnsi="微软雅黑" w:eastAsia="微软雅黑" w:cs="微软雅黑"/>
          <w:sz w:val="24"/>
          <w:szCs w:val="24"/>
        </w:rPr>
      </w:pPr>
      <w:r>
        <w:rPr>
          <w:rFonts w:ascii="微软雅黑" w:hAnsi="微软雅黑" w:eastAsia="微软雅黑" w:cs="微软雅黑"/>
          <w:position w:val="22"/>
          <w:sz w:val="24"/>
          <w:szCs w:val="24"/>
        </w:rPr>
        <w:t>1.产品质量：供应商严格遵守招标书中的承诺。设备质量应当符合国</w:t>
      </w:r>
      <w:r>
        <w:rPr>
          <w:rFonts w:ascii="微软雅黑" w:hAnsi="微软雅黑" w:eastAsia="微软雅黑" w:cs="微软雅黑"/>
          <w:spacing w:val="-1"/>
          <w:position w:val="22"/>
          <w:sz w:val="24"/>
          <w:szCs w:val="24"/>
        </w:rPr>
        <w:t>家标准的要求 ，并</w:t>
      </w:r>
    </w:p>
    <w:p>
      <w:pPr>
        <w:spacing w:before="1" w:line="183" w:lineRule="auto"/>
        <w:ind w:left="2"/>
        <w:rPr>
          <w:rFonts w:ascii="微软雅黑" w:hAnsi="微软雅黑" w:eastAsia="微软雅黑" w:cs="微软雅黑"/>
          <w:sz w:val="24"/>
          <w:szCs w:val="24"/>
        </w:rPr>
      </w:pPr>
      <w:r>
        <w:rPr>
          <w:rFonts w:ascii="微软雅黑" w:hAnsi="微软雅黑" w:eastAsia="微软雅黑" w:cs="微软雅黑"/>
          <w:spacing w:val="-1"/>
          <w:sz w:val="24"/>
          <w:szCs w:val="24"/>
        </w:rPr>
        <w:t>且应当符合相关部门标准等相关要求。</w:t>
      </w:r>
    </w:p>
    <w:p>
      <w:pPr>
        <w:spacing w:before="221" w:line="183" w:lineRule="auto"/>
        <w:ind w:left="491"/>
        <w:rPr>
          <w:rFonts w:ascii="微软雅黑" w:hAnsi="微软雅黑" w:eastAsia="微软雅黑" w:cs="微软雅黑"/>
          <w:sz w:val="24"/>
          <w:szCs w:val="24"/>
        </w:rPr>
      </w:pPr>
      <w:r>
        <w:rPr>
          <w:rFonts w:ascii="微软雅黑" w:hAnsi="微软雅黑" w:eastAsia="微软雅黑" w:cs="微软雅黑"/>
          <w:spacing w:val="-6"/>
          <w:sz w:val="24"/>
          <w:szCs w:val="24"/>
        </w:rPr>
        <w:t>2.质保期 ：验收合格之日起</w:t>
      </w:r>
      <w:r>
        <w:rPr>
          <w:rFonts w:hint="eastAsia" w:ascii="微软雅黑" w:hAnsi="微软雅黑" w:eastAsia="微软雅黑" w:cs="微软雅黑"/>
          <w:spacing w:val="-6"/>
          <w:sz w:val="24"/>
          <w:szCs w:val="24"/>
          <w:lang w:val="en-US" w:eastAsia="zh-CN"/>
        </w:rPr>
        <w:t>1</w:t>
      </w:r>
      <w:r>
        <w:rPr>
          <w:rFonts w:ascii="微软雅黑" w:hAnsi="微软雅黑" w:eastAsia="微软雅黑" w:cs="微软雅黑"/>
          <w:spacing w:val="-6"/>
          <w:sz w:val="24"/>
          <w:szCs w:val="24"/>
        </w:rPr>
        <w:t xml:space="preserve"> 年。</w:t>
      </w:r>
    </w:p>
    <w:p>
      <w:pPr>
        <w:spacing w:before="179" w:line="221" w:lineRule="auto"/>
        <w:ind w:left="460"/>
        <w:rPr>
          <w:rFonts w:ascii="微软雅黑" w:hAnsi="微软雅黑" w:eastAsia="微软雅黑" w:cs="微软雅黑"/>
          <w:sz w:val="24"/>
          <w:szCs w:val="24"/>
        </w:rPr>
      </w:pPr>
      <w:r>
        <w:rPr>
          <w:rFonts w:ascii="微软雅黑" w:hAnsi="微软雅黑" w:eastAsia="微软雅黑" w:cs="微软雅黑"/>
          <w:sz w:val="24"/>
          <w:szCs w:val="24"/>
        </w:rPr>
        <w:t>（五）违约责任 ：</w:t>
      </w:r>
    </w:p>
    <w:p>
      <w:pPr>
        <w:spacing w:before="201" w:line="533" w:lineRule="exact"/>
        <w:ind w:left="502"/>
        <w:rPr>
          <w:rFonts w:ascii="微软雅黑" w:hAnsi="微软雅黑" w:eastAsia="微软雅黑" w:cs="微软雅黑"/>
          <w:sz w:val="24"/>
          <w:szCs w:val="24"/>
        </w:rPr>
      </w:pPr>
      <w:r>
        <w:rPr>
          <w:rFonts w:ascii="微软雅黑" w:hAnsi="微软雅黑" w:eastAsia="微软雅黑" w:cs="微软雅黑"/>
          <w:spacing w:val="-4"/>
          <w:position w:val="22"/>
          <w:sz w:val="24"/>
          <w:szCs w:val="24"/>
        </w:rPr>
        <w:t>由于本项目的实际需要 ，需要在确认中标 5 天内必须签署合同 ，中标人因自身原因</w:t>
      </w:r>
      <w:r>
        <w:rPr>
          <w:rFonts w:ascii="微软雅黑" w:hAnsi="微软雅黑" w:eastAsia="微软雅黑" w:cs="微软雅黑"/>
          <w:spacing w:val="-5"/>
          <w:position w:val="22"/>
          <w:sz w:val="24"/>
          <w:szCs w:val="24"/>
        </w:rPr>
        <w:t>弃标</w:t>
      </w:r>
    </w:p>
    <w:p>
      <w:pPr>
        <w:spacing w:before="1" w:line="182" w:lineRule="auto"/>
        <w:ind w:left="12"/>
        <w:rPr>
          <w:rFonts w:ascii="微软雅黑" w:hAnsi="微软雅黑" w:eastAsia="微软雅黑" w:cs="微软雅黑"/>
          <w:sz w:val="24"/>
          <w:szCs w:val="24"/>
        </w:rPr>
      </w:pPr>
      <w:r>
        <w:rPr>
          <w:rFonts w:ascii="微软雅黑" w:hAnsi="微软雅黑" w:eastAsia="微软雅黑" w:cs="微软雅黑"/>
          <w:spacing w:val="-1"/>
          <w:sz w:val="24"/>
          <w:szCs w:val="24"/>
        </w:rPr>
        <w:t>的按相关法律法规承担违约责任。</w:t>
      </w:r>
    </w:p>
    <w:p>
      <w:pPr>
        <w:spacing w:before="176" w:line="221" w:lineRule="auto"/>
        <w:ind w:left="460"/>
        <w:rPr>
          <w:rFonts w:ascii="微软雅黑" w:hAnsi="微软雅黑" w:eastAsia="微软雅黑" w:cs="微软雅黑"/>
          <w:sz w:val="24"/>
          <w:szCs w:val="24"/>
        </w:rPr>
      </w:pPr>
      <w:r>
        <w:rPr>
          <w:rFonts w:ascii="微软雅黑" w:hAnsi="微软雅黑" w:eastAsia="微软雅黑" w:cs="微软雅黑"/>
          <w:spacing w:val="2"/>
          <w:sz w:val="24"/>
          <w:szCs w:val="24"/>
        </w:rPr>
        <w:t>（六）验收要求</w:t>
      </w:r>
    </w:p>
    <w:p>
      <w:pPr>
        <w:spacing w:before="155" w:line="313" w:lineRule="auto"/>
        <w:ind w:right="138" w:firstLine="460"/>
        <w:rPr>
          <w:rFonts w:ascii="微软雅黑" w:hAnsi="微软雅黑" w:eastAsia="微软雅黑" w:cs="微软雅黑"/>
          <w:sz w:val="24"/>
          <w:szCs w:val="24"/>
        </w:rPr>
      </w:pPr>
      <w:r>
        <w:rPr>
          <w:rFonts w:ascii="微软雅黑" w:hAnsi="微软雅黑" w:eastAsia="微软雅黑" w:cs="微软雅黑"/>
          <w:spacing w:val="-8"/>
          <w:sz w:val="24"/>
          <w:szCs w:val="24"/>
        </w:rPr>
        <w:t>（ 1 ）在项目实施过程中 ，将提供完整</w:t>
      </w:r>
      <w:r>
        <w:rPr>
          <w:rFonts w:ascii="微软雅黑" w:hAnsi="微软雅黑" w:eastAsia="微软雅黑" w:cs="微软雅黑"/>
          <w:spacing w:val="-9"/>
          <w:sz w:val="24"/>
          <w:szCs w:val="24"/>
        </w:rPr>
        <w:t>的质量保证流程 ，确保达到验收要求。对于项目终</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验 ，将有由业主方聘请有关机构的专家按照规范标准（无验收规范标准的按双方合同规定的</w:t>
      </w:r>
    </w:p>
    <w:p>
      <w:pPr>
        <w:spacing w:before="2" w:line="220" w:lineRule="auto"/>
        <w:ind w:left="2"/>
        <w:rPr>
          <w:rFonts w:ascii="微软雅黑" w:hAnsi="微软雅黑" w:eastAsia="微软雅黑" w:cs="微软雅黑"/>
          <w:sz w:val="24"/>
          <w:szCs w:val="24"/>
        </w:rPr>
      </w:pPr>
      <w:r>
        <w:rPr>
          <w:rFonts w:ascii="微软雅黑" w:hAnsi="微软雅黑" w:eastAsia="微软雅黑" w:cs="微软雅黑"/>
          <w:spacing w:val="-4"/>
          <w:sz w:val="24"/>
          <w:szCs w:val="24"/>
        </w:rPr>
        <w:t>要求）进行 ，验收过程产生的费用由中标人承担。</w:t>
      </w:r>
    </w:p>
    <w:p>
      <w:pPr>
        <w:spacing w:before="154" w:line="580" w:lineRule="exact"/>
        <w:ind w:left="460"/>
        <w:rPr>
          <w:rFonts w:ascii="微软雅黑" w:hAnsi="微软雅黑" w:eastAsia="微软雅黑" w:cs="微软雅黑"/>
          <w:sz w:val="24"/>
          <w:szCs w:val="24"/>
        </w:rPr>
      </w:pPr>
      <w:r>
        <w:rPr>
          <w:rFonts w:ascii="微软雅黑" w:hAnsi="微软雅黑" w:eastAsia="微软雅黑" w:cs="微软雅黑"/>
          <w:spacing w:val="-8"/>
          <w:position w:val="23"/>
          <w:sz w:val="24"/>
          <w:szCs w:val="24"/>
        </w:rPr>
        <w:t>（ 2 ）供应商提供的货物及服务未达到规</w:t>
      </w:r>
      <w:r>
        <w:rPr>
          <w:rFonts w:ascii="微软雅黑" w:hAnsi="微软雅黑" w:eastAsia="微软雅黑" w:cs="微软雅黑"/>
          <w:spacing w:val="-9"/>
          <w:position w:val="23"/>
          <w:sz w:val="24"/>
          <w:szCs w:val="24"/>
        </w:rPr>
        <w:t>定要求 ，且对采购人造成损失的 ，由供应商承担</w:t>
      </w:r>
    </w:p>
    <w:p>
      <w:pPr>
        <w:spacing w:before="1" w:line="182" w:lineRule="auto"/>
        <w:ind w:left="2"/>
        <w:rPr>
          <w:rFonts w:ascii="微软雅黑" w:hAnsi="微软雅黑" w:eastAsia="微软雅黑" w:cs="微软雅黑"/>
          <w:sz w:val="24"/>
          <w:szCs w:val="24"/>
        </w:rPr>
      </w:pPr>
      <w:r>
        <w:rPr>
          <w:rFonts w:ascii="微软雅黑" w:hAnsi="微软雅黑" w:eastAsia="微软雅黑" w:cs="微软雅黑"/>
          <w:spacing w:val="-5"/>
          <w:sz w:val="24"/>
          <w:szCs w:val="24"/>
        </w:rPr>
        <w:t>一切责任 ，并赔偿所造成的损失。</w:t>
      </w:r>
    </w:p>
    <w:p>
      <w:pPr>
        <w:spacing w:line="182" w:lineRule="auto"/>
        <w:rPr>
          <w:rFonts w:ascii="微软雅黑" w:hAnsi="微软雅黑" w:eastAsia="微软雅黑" w:cs="微软雅黑"/>
          <w:sz w:val="24"/>
          <w:szCs w:val="24"/>
        </w:rPr>
        <w:sectPr>
          <w:footerReference r:id="rId10" w:type="default"/>
          <w:pgSz w:w="11907" w:h="16840"/>
          <w:pgMar w:top="400" w:right="995" w:bottom="1404" w:left="1134" w:header="0" w:footer="1225" w:gutter="0"/>
          <w:cols w:space="720" w:num="1"/>
        </w:sectPr>
      </w:pPr>
    </w:p>
    <w:p>
      <w:pPr>
        <w:pStyle w:val="8"/>
        <w:spacing w:line="241" w:lineRule="auto"/>
      </w:pPr>
    </w:p>
    <w:p>
      <w:pPr>
        <w:spacing w:before="103" w:line="221" w:lineRule="auto"/>
        <w:ind w:left="479"/>
        <w:rPr>
          <w:rFonts w:ascii="微软雅黑" w:hAnsi="微软雅黑" w:eastAsia="微软雅黑" w:cs="微软雅黑"/>
          <w:sz w:val="24"/>
          <w:szCs w:val="24"/>
        </w:rPr>
      </w:pPr>
      <w:r>
        <w:rPr>
          <w:rFonts w:ascii="微软雅黑" w:hAnsi="微软雅黑" w:eastAsia="微软雅黑" w:cs="微软雅黑"/>
          <w:spacing w:val="2"/>
          <w:sz w:val="24"/>
          <w:szCs w:val="24"/>
        </w:rPr>
        <w:t>（七）知识产权</w:t>
      </w:r>
    </w:p>
    <w:p>
      <w:pPr>
        <w:spacing w:before="201" w:line="312" w:lineRule="auto"/>
        <w:ind w:left="24" w:right="52" w:firstLine="477"/>
        <w:rPr>
          <w:rFonts w:ascii="微软雅黑" w:hAnsi="微软雅黑" w:eastAsia="微软雅黑" w:cs="微软雅黑"/>
          <w:sz w:val="24"/>
          <w:szCs w:val="24"/>
        </w:rPr>
      </w:pPr>
      <w:r>
        <w:rPr>
          <w:rFonts w:ascii="微软雅黑" w:hAnsi="微软雅黑" w:eastAsia="微软雅黑" w:cs="微软雅黑"/>
          <w:spacing w:val="1"/>
          <w:sz w:val="24"/>
          <w:szCs w:val="24"/>
        </w:rPr>
        <w:t>采购人在中华人民共和国境内使用投标人提供的货物及服务时免受第三方提出</w:t>
      </w:r>
      <w:r>
        <w:rPr>
          <w:rFonts w:ascii="微软雅黑" w:hAnsi="微软雅黑" w:eastAsia="微软雅黑" w:cs="微软雅黑"/>
          <w:sz w:val="24"/>
          <w:szCs w:val="24"/>
        </w:rPr>
        <w:t xml:space="preserve">的侵犯其 </w:t>
      </w:r>
      <w:r>
        <w:rPr>
          <w:rFonts w:ascii="微软雅黑" w:hAnsi="微软雅黑" w:eastAsia="微软雅黑" w:cs="微软雅黑"/>
          <w:spacing w:val="-1"/>
          <w:sz w:val="24"/>
          <w:szCs w:val="24"/>
        </w:rPr>
        <w:t>专利权或其它知识产权的起诉。如果第三方提出侵权指控 ，成交人应承担由此而引起的一切</w:t>
      </w:r>
    </w:p>
    <w:p>
      <w:pPr>
        <w:spacing w:before="1" w:line="182" w:lineRule="auto"/>
        <w:ind w:left="21"/>
        <w:rPr>
          <w:rFonts w:ascii="微软雅黑" w:hAnsi="微软雅黑" w:eastAsia="微软雅黑" w:cs="微软雅黑"/>
          <w:sz w:val="24"/>
          <w:szCs w:val="24"/>
        </w:rPr>
      </w:pPr>
      <w:r>
        <w:rPr>
          <w:rFonts w:ascii="微软雅黑" w:hAnsi="微软雅黑" w:eastAsia="微软雅黑" w:cs="微软雅黑"/>
          <w:spacing w:val="-1"/>
          <w:sz w:val="24"/>
          <w:szCs w:val="24"/>
        </w:rPr>
        <w:t>法律责任和费用。</w:t>
      </w:r>
    </w:p>
    <w:p>
      <w:pPr>
        <w:spacing w:before="173" w:line="221" w:lineRule="auto"/>
        <w:ind w:left="479"/>
        <w:rPr>
          <w:rFonts w:ascii="微软雅黑" w:hAnsi="微软雅黑" w:eastAsia="微软雅黑" w:cs="微软雅黑"/>
          <w:sz w:val="24"/>
          <w:szCs w:val="24"/>
        </w:rPr>
      </w:pPr>
      <w:r>
        <w:rPr>
          <w:rFonts w:ascii="微软雅黑" w:hAnsi="微软雅黑" w:eastAsia="微软雅黑" w:cs="微软雅黑"/>
          <w:spacing w:val="3"/>
          <w:sz w:val="24"/>
          <w:szCs w:val="24"/>
        </w:rPr>
        <w:t>（八）其他</w:t>
      </w:r>
    </w:p>
    <w:p>
      <w:pPr>
        <w:spacing w:before="199" w:line="540" w:lineRule="exact"/>
        <w:ind w:right="49"/>
        <w:jc w:val="right"/>
        <w:rPr>
          <w:rFonts w:ascii="微软雅黑" w:hAnsi="微软雅黑" w:eastAsia="微软雅黑" w:cs="微软雅黑"/>
          <w:sz w:val="24"/>
          <w:szCs w:val="24"/>
        </w:rPr>
      </w:pPr>
      <w:r>
        <w:rPr>
          <w:rFonts w:ascii="微软雅黑" w:hAnsi="微软雅黑" w:eastAsia="微软雅黑" w:cs="微软雅黑"/>
          <w:spacing w:val="-5"/>
          <w:position w:val="23"/>
          <w:sz w:val="24"/>
          <w:szCs w:val="24"/>
        </w:rPr>
        <w:t>1、投标人必须在投标文件中对以上条款和服务承诺明确列出 ，承诺内容必须达到本篇及</w:t>
      </w:r>
    </w:p>
    <w:p>
      <w:pPr>
        <w:spacing w:before="1" w:line="182" w:lineRule="auto"/>
        <w:ind w:left="21"/>
        <w:rPr>
          <w:rFonts w:ascii="微软雅黑" w:hAnsi="微软雅黑" w:eastAsia="微软雅黑" w:cs="微软雅黑"/>
          <w:sz w:val="24"/>
          <w:szCs w:val="24"/>
        </w:rPr>
      </w:pPr>
      <w:r>
        <w:rPr>
          <w:rFonts w:ascii="微软雅黑" w:hAnsi="微软雅黑" w:eastAsia="微软雅黑" w:cs="微软雅黑"/>
          <w:spacing w:val="-1"/>
          <w:sz w:val="24"/>
          <w:szCs w:val="24"/>
        </w:rPr>
        <w:t>招标文件其他条款的要求。</w:t>
      </w:r>
    </w:p>
    <w:p>
      <w:pPr>
        <w:spacing w:before="221" w:line="183" w:lineRule="auto"/>
        <w:ind w:left="510"/>
        <w:rPr>
          <w:rFonts w:ascii="微软雅黑" w:hAnsi="微软雅黑" w:eastAsia="微软雅黑" w:cs="微软雅黑"/>
          <w:sz w:val="24"/>
          <w:szCs w:val="24"/>
        </w:rPr>
      </w:pPr>
      <w:r>
        <w:rPr>
          <w:rFonts w:ascii="微软雅黑" w:hAnsi="微软雅黑" w:eastAsia="微软雅黑" w:cs="微软雅黑"/>
          <w:spacing w:val="-1"/>
          <w:sz w:val="24"/>
          <w:szCs w:val="24"/>
        </w:rPr>
        <w:t>2、其他未尽事宜由供需双方在采购合同中详细约定。</w:t>
      </w:r>
    </w:p>
    <w:p>
      <w:pPr>
        <w:spacing w:before="176" w:line="221" w:lineRule="auto"/>
        <w:ind w:left="479"/>
        <w:rPr>
          <w:rFonts w:ascii="微软雅黑" w:hAnsi="微软雅黑" w:eastAsia="微软雅黑" w:cs="微软雅黑"/>
          <w:sz w:val="24"/>
          <w:szCs w:val="24"/>
        </w:rPr>
      </w:pPr>
      <w:r>
        <w:rPr>
          <w:rFonts w:ascii="微软雅黑" w:hAnsi="微软雅黑" w:eastAsia="微软雅黑" w:cs="微软雅黑"/>
          <w:spacing w:val="1"/>
          <w:sz w:val="24"/>
          <w:szCs w:val="24"/>
        </w:rPr>
        <w:t>（九）所招产品的质量要求</w:t>
      </w:r>
    </w:p>
    <w:p>
      <w:pPr>
        <w:spacing w:before="155" w:line="327" w:lineRule="auto"/>
        <w:ind w:left="22" w:right="1" w:firstLine="457"/>
        <w:rPr>
          <w:rFonts w:ascii="微软雅黑" w:hAnsi="微软雅黑" w:eastAsia="微软雅黑" w:cs="微软雅黑"/>
          <w:sz w:val="24"/>
          <w:szCs w:val="24"/>
        </w:rPr>
      </w:pPr>
      <w:r>
        <w:rPr>
          <w:rFonts w:ascii="微软雅黑" w:hAnsi="微软雅黑" w:eastAsia="微软雅黑" w:cs="微软雅黑"/>
          <w:spacing w:val="-7"/>
          <w:sz w:val="24"/>
          <w:szCs w:val="24"/>
        </w:rPr>
        <w:t xml:space="preserve">（ 1 ）本项目技术参数均为公共参数 ，无指向性 </w:t>
      </w:r>
      <w:r>
        <w:rPr>
          <w:rFonts w:ascii="微软雅黑" w:hAnsi="微软雅黑" w:eastAsia="微软雅黑" w:cs="微软雅黑"/>
          <w:spacing w:val="-8"/>
          <w:sz w:val="24"/>
          <w:szCs w:val="24"/>
        </w:rPr>
        <w:t>，投标供应商认为该产品指向某一品牌、</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某一型号 ，那么该参数均为参考参数 ，可以根据技术要求及商务要求自行去选择产品品牌和</w:t>
      </w:r>
    </w:p>
    <w:p>
      <w:pPr>
        <w:spacing w:before="1" w:line="179" w:lineRule="auto"/>
        <w:ind w:left="23"/>
        <w:rPr>
          <w:rFonts w:ascii="微软雅黑" w:hAnsi="微软雅黑" w:eastAsia="微软雅黑" w:cs="微软雅黑"/>
          <w:sz w:val="24"/>
          <w:szCs w:val="24"/>
        </w:rPr>
      </w:pPr>
      <w:r>
        <w:rPr>
          <w:rFonts w:ascii="微软雅黑" w:hAnsi="微软雅黑" w:eastAsia="微软雅黑" w:cs="微软雅黑"/>
          <w:spacing w:val="-2"/>
          <w:sz w:val="24"/>
          <w:szCs w:val="24"/>
        </w:rPr>
        <w:t>型号。</w:t>
      </w:r>
    </w:p>
    <w:p>
      <w:pPr>
        <w:spacing w:before="174" w:line="312" w:lineRule="auto"/>
        <w:ind w:left="19" w:firstLine="460"/>
        <w:rPr>
          <w:rFonts w:ascii="微软雅黑" w:hAnsi="微软雅黑" w:eastAsia="微软雅黑" w:cs="微软雅黑"/>
          <w:sz w:val="24"/>
          <w:szCs w:val="24"/>
        </w:rPr>
      </w:pPr>
      <w:r>
        <w:rPr>
          <w:rFonts w:ascii="微软雅黑" w:hAnsi="微软雅黑" w:eastAsia="微软雅黑" w:cs="微软雅黑"/>
          <w:spacing w:val="-4"/>
          <w:sz w:val="24"/>
          <w:szCs w:val="24"/>
        </w:rPr>
        <w:t>（ 2 ）凡技术参数指标执行的国家相关标准、行业标准、地方标</w:t>
      </w:r>
      <w:r>
        <w:rPr>
          <w:rFonts w:ascii="微软雅黑" w:hAnsi="微软雅黑" w:eastAsia="微软雅黑" w:cs="微软雅黑"/>
          <w:spacing w:val="-5"/>
          <w:sz w:val="24"/>
          <w:szCs w:val="24"/>
        </w:rPr>
        <w:t>准或者其他标准、规范。</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供应商需要提供投标产品技术支持资料（或证明材料</w:t>
      </w:r>
      <w:r>
        <w:rPr>
          <w:rFonts w:ascii="微软雅黑" w:hAnsi="微软雅黑" w:eastAsia="微软雅黑" w:cs="微软雅黑"/>
          <w:spacing w:val="-29"/>
          <w:sz w:val="24"/>
          <w:szCs w:val="24"/>
        </w:rPr>
        <w:t>）</w:t>
      </w:r>
      <w:r>
        <w:rPr>
          <w:rFonts w:ascii="微软雅黑" w:hAnsi="微软雅黑" w:eastAsia="微软雅黑" w:cs="微软雅黑"/>
          <w:spacing w:val="-7"/>
          <w:sz w:val="24"/>
          <w:szCs w:val="24"/>
        </w:rPr>
        <w:t xml:space="preserve"> </w:t>
      </w:r>
      <w:r>
        <w:rPr>
          <w:rFonts w:ascii="微软雅黑" w:hAnsi="微软雅黑" w:eastAsia="微软雅黑" w:cs="微软雅黑"/>
          <w:spacing w:val="-29"/>
          <w:sz w:val="24"/>
          <w:szCs w:val="24"/>
        </w:rPr>
        <w:t>，</w:t>
      </w:r>
      <w:r>
        <w:rPr>
          <w:rFonts w:ascii="微软雅黑" w:hAnsi="微软雅黑" w:eastAsia="微软雅黑" w:cs="微软雅黑"/>
          <w:spacing w:val="1"/>
          <w:sz w:val="24"/>
          <w:szCs w:val="24"/>
        </w:rPr>
        <w:t>其中技术支持资</w:t>
      </w:r>
      <w:r>
        <w:rPr>
          <w:rFonts w:ascii="微软雅黑" w:hAnsi="微软雅黑" w:eastAsia="微软雅黑" w:cs="微软雅黑"/>
          <w:sz w:val="24"/>
          <w:szCs w:val="24"/>
        </w:rPr>
        <w:t xml:space="preserve">料指生产厂家公开  </w:t>
      </w:r>
      <w:r>
        <w:rPr>
          <w:rFonts w:ascii="微软雅黑" w:hAnsi="微软雅黑" w:eastAsia="微软雅黑" w:cs="微软雅黑"/>
          <w:spacing w:val="-1"/>
          <w:sz w:val="24"/>
          <w:szCs w:val="24"/>
        </w:rPr>
        <w:t>发布的印刷资料或检测机构出具的检验报告 ，若生产厂家公开发布的印刷资料或检测机构出</w:t>
      </w:r>
      <w:r>
        <w:rPr>
          <w:rFonts w:ascii="微软雅黑" w:hAnsi="微软雅黑" w:eastAsia="微软雅黑" w:cs="微软雅黑"/>
          <w:spacing w:val="3"/>
          <w:sz w:val="24"/>
          <w:szCs w:val="24"/>
        </w:rPr>
        <w:t xml:space="preserve">  </w:t>
      </w:r>
      <w:r>
        <w:rPr>
          <w:rFonts w:ascii="微软雅黑" w:hAnsi="微软雅黑" w:eastAsia="微软雅黑" w:cs="微软雅黑"/>
          <w:spacing w:val="-1"/>
          <w:sz w:val="24"/>
          <w:szCs w:val="24"/>
        </w:rPr>
        <w:t>具的检验报告不一致 ，以检测机构出具的检验报告为准。如供应商技术响应与技术支持资料</w:t>
      </w:r>
    </w:p>
    <w:p>
      <w:pPr>
        <w:spacing w:before="1" w:line="220" w:lineRule="auto"/>
        <w:rPr>
          <w:rFonts w:ascii="微软雅黑" w:hAnsi="微软雅黑" w:eastAsia="微软雅黑" w:cs="微软雅黑"/>
          <w:sz w:val="24"/>
          <w:szCs w:val="24"/>
        </w:rPr>
      </w:pPr>
      <w:r>
        <w:rPr>
          <w:rFonts w:ascii="微软雅黑" w:hAnsi="微软雅黑" w:eastAsia="微软雅黑" w:cs="微软雅黑"/>
          <w:spacing w:val="-2"/>
          <w:sz w:val="24"/>
          <w:szCs w:val="24"/>
        </w:rPr>
        <w:t>（或证明材料）不一致 ，将以技术支持资料（或证明材料）为准。</w:t>
      </w:r>
    </w:p>
    <w:p>
      <w:pPr>
        <w:spacing w:before="159" w:line="221" w:lineRule="auto"/>
        <w:ind w:left="479"/>
        <w:rPr>
          <w:rFonts w:ascii="微软雅黑" w:hAnsi="微软雅黑" w:eastAsia="微软雅黑" w:cs="微软雅黑"/>
          <w:sz w:val="24"/>
          <w:szCs w:val="24"/>
        </w:rPr>
      </w:pPr>
      <w:r>
        <w:rPr>
          <w:rFonts w:ascii="微软雅黑" w:hAnsi="微软雅黑" w:eastAsia="微软雅黑" w:cs="微软雅黑"/>
          <w:spacing w:val="2"/>
          <w:sz w:val="24"/>
          <w:szCs w:val="24"/>
        </w:rPr>
        <w:t>（十）售后服务</w:t>
      </w:r>
    </w:p>
    <w:p>
      <w:pPr>
        <w:spacing w:before="200" w:line="312" w:lineRule="auto"/>
        <w:ind w:left="22" w:right="45" w:firstLine="497"/>
        <w:rPr>
          <w:rFonts w:ascii="微软雅黑" w:hAnsi="微软雅黑" w:eastAsia="微软雅黑" w:cs="微软雅黑"/>
          <w:sz w:val="24"/>
          <w:szCs w:val="24"/>
        </w:rPr>
      </w:pPr>
      <w:r>
        <w:rPr>
          <w:rFonts w:ascii="微软雅黑" w:hAnsi="微软雅黑" w:eastAsia="微软雅黑" w:cs="微软雅黑"/>
          <w:spacing w:val="-3"/>
          <w:sz w:val="24"/>
          <w:szCs w:val="24"/>
        </w:rPr>
        <w:t>1.</w:t>
      </w:r>
      <w:r>
        <w:rPr>
          <w:rFonts w:hint="eastAsia" w:ascii="微软雅黑" w:hAnsi="微软雅黑" w:eastAsia="微软雅黑" w:cs="微软雅黑"/>
          <w:spacing w:val="-3"/>
          <w:sz w:val="24"/>
          <w:szCs w:val="24"/>
          <w:lang w:val="en-US" w:eastAsia="zh-CN"/>
        </w:rPr>
        <w:t>供应商应具备完善的售后体系，</w:t>
      </w:r>
      <w:r>
        <w:rPr>
          <w:rFonts w:ascii="微软雅黑" w:hAnsi="微软雅黑" w:eastAsia="微软雅黑" w:cs="微软雅黑"/>
          <w:spacing w:val="-3"/>
          <w:sz w:val="24"/>
          <w:szCs w:val="24"/>
        </w:rPr>
        <w:t>须到采购人提供的现场免费安装</w:t>
      </w:r>
      <w:r>
        <w:rPr>
          <w:rFonts w:ascii="微软雅黑" w:hAnsi="微软雅黑" w:eastAsia="微软雅黑" w:cs="微软雅黑"/>
          <w:spacing w:val="-4"/>
          <w:sz w:val="24"/>
          <w:szCs w:val="24"/>
        </w:rPr>
        <w:t>、调试设备 ，进行操作试验 ，直至运行正常 ，</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为仪器操作人员终身免费提供技术服务、技术支持及咨询服务 ，在任何时候、任何地点均可</w:t>
      </w:r>
      <w:r>
        <w:rPr>
          <w:rFonts w:ascii="微软雅黑" w:hAnsi="微软雅黑" w:eastAsia="微软雅黑" w:cs="微软雅黑"/>
          <w:spacing w:val="3"/>
          <w:sz w:val="24"/>
          <w:szCs w:val="24"/>
        </w:rPr>
        <w:t xml:space="preserve"> </w:t>
      </w:r>
      <w:r>
        <w:rPr>
          <w:rFonts w:ascii="微软雅黑" w:hAnsi="微软雅黑" w:eastAsia="微软雅黑" w:cs="微软雅黑"/>
          <w:spacing w:val="1"/>
          <w:sz w:val="24"/>
          <w:szCs w:val="24"/>
        </w:rPr>
        <w:t>享受到终生的免费咨询服务。应提供 24 小时免费服务电话,以便及</w:t>
      </w:r>
      <w:r>
        <w:rPr>
          <w:rFonts w:ascii="微软雅黑" w:hAnsi="微软雅黑" w:eastAsia="微软雅黑" w:cs="微软雅黑"/>
          <w:sz w:val="24"/>
          <w:szCs w:val="24"/>
        </w:rPr>
        <w:t xml:space="preserve">时处理客户报修。供应商 </w:t>
      </w:r>
      <w:r>
        <w:rPr>
          <w:rFonts w:ascii="微软雅黑" w:hAnsi="微软雅黑" w:eastAsia="微软雅黑" w:cs="微软雅黑"/>
          <w:spacing w:val="-2"/>
          <w:sz w:val="24"/>
          <w:szCs w:val="24"/>
        </w:rPr>
        <w:t>的维修响应时间在 24 小时之内到达现场 ，48 小时内初步排除故障。供应商须对医</w:t>
      </w:r>
      <w:r>
        <w:rPr>
          <w:rFonts w:ascii="微软雅黑" w:hAnsi="微软雅黑" w:eastAsia="微软雅黑" w:cs="微软雅黑"/>
          <w:spacing w:val="-3"/>
          <w:sz w:val="24"/>
          <w:szCs w:val="24"/>
        </w:rPr>
        <w:t>院手术室</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到外科楼连廊及坡道按照采购人要求进行装饰装修 ，须在投标文件中对售后服务的内容和时</w:t>
      </w:r>
    </w:p>
    <w:p>
      <w:pPr>
        <w:spacing w:line="183" w:lineRule="auto"/>
        <w:ind w:left="33"/>
        <w:rPr>
          <w:rFonts w:ascii="微软雅黑" w:hAnsi="微软雅黑" w:eastAsia="微软雅黑" w:cs="微软雅黑"/>
          <w:sz w:val="24"/>
          <w:szCs w:val="24"/>
        </w:rPr>
      </w:pPr>
      <w:r>
        <w:rPr>
          <w:rFonts w:ascii="微软雅黑" w:hAnsi="微软雅黑" w:eastAsia="微软雅黑" w:cs="微软雅黑"/>
          <w:spacing w:val="-2"/>
          <w:sz w:val="24"/>
          <w:szCs w:val="24"/>
        </w:rPr>
        <w:t>限做出明确承诺。</w:t>
      </w:r>
    </w:p>
    <w:p>
      <w:pPr>
        <w:spacing w:before="217" w:line="535" w:lineRule="exact"/>
        <w:ind w:right="52"/>
        <w:jc w:val="right"/>
        <w:rPr>
          <w:rFonts w:ascii="微软雅黑" w:hAnsi="微软雅黑" w:eastAsia="微软雅黑" w:cs="微软雅黑"/>
          <w:sz w:val="24"/>
          <w:szCs w:val="24"/>
        </w:rPr>
      </w:pPr>
      <w:r>
        <w:rPr>
          <w:rFonts w:ascii="微软雅黑" w:hAnsi="微软雅黑" w:eastAsia="微软雅黑" w:cs="微软雅黑"/>
          <w:spacing w:val="-2"/>
          <w:position w:val="22"/>
          <w:sz w:val="24"/>
          <w:szCs w:val="24"/>
        </w:rPr>
        <w:t>2.为保证设备正常运行 ，供应商须在省内有正规完善的维修服务机构 ，在省内具有备件</w:t>
      </w:r>
    </w:p>
    <w:p>
      <w:pPr>
        <w:spacing w:line="184" w:lineRule="auto"/>
        <w:ind w:left="19"/>
        <w:rPr>
          <w:rFonts w:ascii="微软雅黑" w:hAnsi="微软雅黑" w:eastAsia="微软雅黑" w:cs="微软雅黑"/>
          <w:sz w:val="24"/>
          <w:szCs w:val="24"/>
        </w:rPr>
      </w:pPr>
      <w:r>
        <w:rPr>
          <w:rFonts w:ascii="微软雅黑" w:hAnsi="微软雅黑" w:eastAsia="微软雅黑" w:cs="微软雅黑"/>
          <w:spacing w:val="-2"/>
          <w:sz w:val="24"/>
          <w:szCs w:val="24"/>
        </w:rPr>
        <w:t>库 ，应保证对所提供设备所需配件提供至少 1 年的备件和技术支持。维修人员应是供应商派</w:t>
      </w:r>
    </w:p>
    <w:p>
      <w:pPr>
        <w:spacing w:line="184" w:lineRule="auto"/>
        <w:rPr>
          <w:rFonts w:ascii="微软雅黑" w:hAnsi="微软雅黑" w:eastAsia="微软雅黑" w:cs="微软雅黑"/>
          <w:sz w:val="24"/>
          <w:szCs w:val="24"/>
        </w:rPr>
        <w:sectPr>
          <w:footerReference r:id="rId11" w:type="default"/>
          <w:pgSz w:w="11907" w:h="16840"/>
          <w:pgMar w:top="400" w:right="1083" w:bottom="1404" w:left="1114" w:header="0" w:footer="1225" w:gutter="0"/>
          <w:cols w:space="720" w:num="1"/>
        </w:sectPr>
      </w:pPr>
    </w:p>
    <w:p>
      <w:pPr>
        <w:pStyle w:val="8"/>
        <w:spacing w:line="252" w:lineRule="auto"/>
      </w:pPr>
    </w:p>
    <w:p>
      <w:pPr>
        <w:spacing w:before="103" w:line="491" w:lineRule="exact"/>
        <w:jc w:val="right"/>
        <w:rPr>
          <w:rFonts w:ascii="微软雅黑" w:hAnsi="微软雅黑" w:eastAsia="微软雅黑" w:cs="微软雅黑"/>
          <w:sz w:val="24"/>
          <w:szCs w:val="24"/>
        </w:rPr>
      </w:pPr>
      <w:r>
        <w:rPr>
          <w:rFonts w:ascii="微软雅黑" w:hAnsi="微软雅黑" w:eastAsia="微软雅黑" w:cs="微软雅黑"/>
          <w:spacing w:val="-3"/>
          <w:position w:val="19"/>
          <w:sz w:val="24"/>
          <w:szCs w:val="24"/>
        </w:rPr>
        <w:t>出的具有一定专业技术水平的人员 ，具有供应商的法定代表人授权委托 ，并提供联系人、联</w:t>
      </w:r>
    </w:p>
    <w:p>
      <w:pPr>
        <w:spacing w:before="1" w:line="220" w:lineRule="auto"/>
        <w:ind w:left="1"/>
        <w:rPr>
          <w:rFonts w:ascii="微软雅黑" w:hAnsi="微软雅黑" w:eastAsia="微软雅黑" w:cs="微软雅黑"/>
          <w:sz w:val="24"/>
          <w:szCs w:val="24"/>
        </w:rPr>
      </w:pPr>
      <w:r>
        <w:rPr>
          <w:rFonts w:ascii="微软雅黑" w:hAnsi="微软雅黑" w:eastAsia="微软雅黑" w:cs="微软雅黑"/>
          <w:sz w:val="24"/>
          <w:szCs w:val="24"/>
        </w:rPr>
        <w:t>系电话及维修点详细地址。（须提供房屋租赁合同或合作协议）</w:t>
      </w:r>
    </w:p>
    <w:p>
      <w:pPr>
        <w:spacing w:before="199" w:line="534" w:lineRule="exact"/>
        <w:ind w:right="2"/>
        <w:jc w:val="right"/>
        <w:rPr>
          <w:rFonts w:ascii="微软雅黑" w:hAnsi="微软雅黑" w:eastAsia="微软雅黑" w:cs="微软雅黑"/>
          <w:sz w:val="24"/>
          <w:szCs w:val="24"/>
        </w:rPr>
      </w:pPr>
      <w:r>
        <w:rPr>
          <w:rFonts w:ascii="微软雅黑" w:hAnsi="微软雅黑" w:eastAsia="微软雅黑" w:cs="微软雅黑"/>
          <w:spacing w:val="-2"/>
          <w:position w:val="22"/>
          <w:sz w:val="24"/>
          <w:szCs w:val="24"/>
        </w:rPr>
        <w:t>3.在质保期内 ，派遣维修或技术人员巡访设备使用单位 ，协助并指导运维人员进行日常</w:t>
      </w:r>
    </w:p>
    <w:p>
      <w:pPr>
        <w:spacing w:line="184" w:lineRule="auto"/>
        <w:ind w:left="2"/>
        <w:rPr>
          <w:rFonts w:ascii="微软雅黑" w:hAnsi="微软雅黑" w:eastAsia="微软雅黑" w:cs="微软雅黑"/>
          <w:sz w:val="24"/>
          <w:szCs w:val="24"/>
        </w:rPr>
      </w:pPr>
      <w:r>
        <w:rPr>
          <w:rFonts w:ascii="微软雅黑" w:hAnsi="微软雅黑" w:eastAsia="微软雅黑" w:cs="微软雅黑"/>
          <w:spacing w:val="-3"/>
          <w:sz w:val="24"/>
          <w:szCs w:val="24"/>
        </w:rPr>
        <w:t>维护保养工作 ，并与直接使用人交流设备使用相关事宜。</w:t>
      </w:r>
    </w:p>
    <w:p>
      <w:pPr>
        <w:spacing w:before="218" w:line="536" w:lineRule="exact"/>
        <w:ind w:right="2"/>
        <w:jc w:val="right"/>
        <w:rPr>
          <w:rFonts w:ascii="微软雅黑" w:hAnsi="微软雅黑" w:eastAsia="微软雅黑" w:cs="微软雅黑"/>
          <w:sz w:val="24"/>
          <w:szCs w:val="24"/>
        </w:rPr>
      </w:pPr>
      <w:r>
        <w:rPr>
          <w:rFonts w:ascii="微软雅黑" w:hAnsi="微软雅黑" w:eastAsia="微软雅黑" w:cs="微软雅黑"/>
          <w:spacing w:val="2"/>
          <w:position w:val="23"/>
          <w:sz w:val="24"/>
          <w:szCs w:val="24"/>
        </w:rPr>
        <w:t>4.供应商必须积极配合采购人共同参与项目验收。主动向采购方有关技术人员在使</w:t>
      </w:r>
      <w:r>
        <w:rPr>
          <w:rFonts w:ascii="微软雅黑" w:hAnsi="微软雅黑" w:eastAsia="微软雅黑" w:cs="微软雅黑"/>
          <w:spacing w:val="1"/>
          <w:position w:val="23"/>
          <w:sz w:val="24"/>
          <w:szCs w:val="24"/>
        </w:rPr>
        <w:t>用现</w:t>
      </w:r>
    </w:p>
    <w:p>
      <w:pPr>
        <w:spacing w:line="183" w:lineRule="auto"/>
        <w:ind w:left="2"/>
        <w:rPr>
          <w:rFonts w:ascii="微软雅黑" w:hAnsi="微软雅黑" w:eastAsia="微软雅黑" w:cs="微软雅黑"/>
          <w:sz w:val="24"/>
          <w:szCs w:val="24"/>
        </w:rPr>
      </w:pPr>
      <w:r>
        <w:rPr>
          <w:rFonts w:ascii="微软雅黑" w:hAnsi="微软雅黑" w:eastAsia="微软雅黑" w:cs="微软雅黑"/>
          <w:spacing w:val="-1"/>
          <w:sz w:val="24"/>
          <w:szCs w:val="24"/>
        </w:rPr>
        <w:t>场提供全套技术指导及培训。</w:t>
      </w:r>
    </w:p>
    <w:p>
      <w:pPr>
        <w:spacing w:before="223" w:line="536" w:lineRule="exact"/>
        <w:ind w:right="2"/>
        <w:jc w:val="right"/>
        <w:rPr>
          <w:rFonts w:ascii="微软雅黑" w:hAnsi="微软雅黑" w:eastAsia="微软雅黑" w:cs="微软雅黑"/>
          <w:sz w:val="24"/>
          <w:szCs w:val="24"/>
        </w:rPr>
      </w:pPr>
      <w:r>
        <w:rPr>
          <w:rFonts w:ascii="微软雅黑" w:hAnsi="微软雅黑" w:eastAsia="微软雅黑" w:cs="微软雅黑"/>
          <w:spacing w:val="1"/>
          <w:position w:val="23"/>
          <w:sz w:val="24"/>
          <w:szCs w:val="24"/>
        </w:rPr>
        <w:t>5.供应商必须积极配合采购人共同参与项目验收。主动向采购方有关技术人员在使用现</w:t>
      </w:r>
    </w:p>
    <w:p>
      <w:pPr>
        <w:spacing w:line="183" w:lineRule="auto"/>
        <w:ind w:left="2"/>
        <w:rPr>
          <w:rFonts w:ascii="微软雅黑" w:hAnsi="微软雅黑" w:eastAsia="微软雅黑" w:cs="微软雅黑"/>
          <w:sz w:val="24"/>
          <w:szCs w:val="24"/>
        </w:rPr>
      </w:pPr>
      <w:r>
        <w:rPr>
          <w:rFonts w:ascii="微软雅黑" w:hAnsi="微软雅黑" w:eastAsia="微软雅黑" w:cs="微软雅黑"/>
          <w:spacing w:val="-1"/>
          <w:sz w:val="24"/>
          <w:szCs w:val="24"/>
        </w:rPr>
        <w:t>场提供全套技术指导及培训。</w:t>
      </w:r>
    </w:p>
    <w:p>
      <w:pPr>
        <w:spacing w:before="220" w:line="184" w:lineRule="auto"/>
        <w:ind w:left="493"/>
        <w:rPr>
          <w:rFonts w:ascii="微软雅黑" w:hAnsi="微软雅黑" w:eastAsia="微软雅黑" w:cs="微软雅黑"/>
          <w:sz w:val="24"/>
          <w:szCs w:val="24"/>
        </w:rPr>
      </w:pPr>
      <w:r>
        <w:rPr>
          <w:rFonts w:ascii="微软雅黑" w:hAnsi="微软雅黑" w:eastAsia="微软雅黑" w:cs="微软雅黑"/>
          <w:spacing w:val="-2"/>
          <w:sz w:val="24"/>
          <w:szCs w:val="24"/>
        </w:rPr>
        <w:t>6.供应商应派相关技术人员到现场免费进行指导安装 ，解决安装过</w:t>
      </w:r>
      <w:r>
        <w:rPr>
          <w:rFonts w:ascii="微软雅黑" w:hAnsi="微软雅黑" w:eastAsia="微软雅黑" w:cs="微软雅黑"/>
          <w:spacing w:val="-3"/>
          <w:sz w:val="24"/>
          <w:szCs w:val="24"/>
        </w:rPr>
        <w:t>程中的相关问题。</w:t>
      </w:r>
    </w:p>
    <w:p>
      <w:pPr>
        <w:spacing w:before="217" w:line="535" w:lineRule="exact"/>
        <w:ind w:right="2"/>
        <w:jc w:val="right"/>
        <w:rPr>
          <w:rFonts w:ascii="微软雅黑" w:hAnsi="微软雅黑" w:eastAsia="微软雅黑" w:cs="微软雅黑"/>
          <w:sz w:val="24"/>
          <w:szCs w:val="24"/>
        </w:rPr>
      </w:pPr>
      <w:r>
        <w:rPr>
          <w:rFonts w:ascii="微软雅黑" w:hAnsi="微软雅黑" w:eastAsia="微软雅黑" w:cs="微软雅黑"/>
          <w:spacing w:val="-2"/>
          <w:position w:val="22"/>
          <w:sz w:val="24"/>
          <w:szCs w:val="24"/>
        </w:rPr>
        <w:t>7.售后服务承诺 ：供应商应对质保期内及其以后的服务做出承诺 ，并具有切实可行的措</w:t>
      </w:r>
    </w:p>
    <w:p>
      <w:pPr>
        <w:spacing w:before="2" w:line="183" w:lineRule="auto"/>
        <w:ind w:left="1"/>
        <w:rPr>
          <w:rFonts w:ascii="微软雅黑" w:hAnsi="微软雅黑" w:eastAsia="微软雅黑" w:cs="微软雅黑"/>
          <w:sz w:val="24"/>
          <w:szCs w:val="24"/>
        </w:rPr>
      </w:pPr>
      <w:r>
        <w:rPr>
          <w:rFonts w:ascii="微软雅黑" w:hAnsi="微软雅黑" w:eastAsia="微软雅黑" w:cs="微软雅黑"/>
          <w:spacing w:val="-2"/>
          <w:sz w:val="24"/>
          <w:szCs w:val="24"/>
        </w:rPr>
        <w:t>施,不能及时兑现服务承诺内容而影响使用方使用 ，供应商</w:t>
      </w:r>
      <w:r>
        <w:rPr>
          <w:rFonts w:ascii="微软雅黑" w:hAnsi="微软雅黑" w:eastAsia="微软雅黑" w:cs="微软雅黑"/>
          <w:spacing w:val="-3"/>
          <w:sz w:val="24"/>
          <w:szCs w:val="24"/>
        </w:rPr>
        <w:t>应当给予补偿。</w:t>
      </w:r>
    </w:p>
    <w:p>
      <w:pPr>
        <w:spacing w:before="222" w:line="537" w:lineRule="exact"/>
        <w:ind w:right="2"/>
        <w:jc w:val="right"/>
        <w:rPr>
          <w:rFonts w:ascii="微软雅黑" w:hAnsi="微软雅黑" w:eastAsia="微软雅黑" w:cs="微软雅黑"/>
          <w:sz w:val="24"/>
          <w:szCs w:val="24"/>
        </w:rPr>
      </w:pPr>
      <w:r>
        <w:rPr>
          <w:rFonts w:ascii="微软雅黑" w:hAnsi="微软雅黑" w:eastAsia="微软雅黑" w:cs="微软雅黑"/>
          <w:spacing w:val="-3"/>
          <w:position w:val="23"/>
          <w:sz w:val="24"/>
          <w:szCs w:val="24"/>
        </w:rPr>
        <w:t>8.如收到服务需求不合要求情况 ，可双方协</w:t>
      </w:r>
      <w:r>
        <w:rPr>
          <w:rFonts w:ascii="微软雅黑" w:hAnsi="微软雅黑" w:eastAsia="微软雅黑" w:cs="微软雅黑"/>
          <w:spacing w:val="-4"/>
          <w:position w:val="23"/>
          <w:sz w:val="24"/>
          <w:szCs w:val="24"/>
        </w:rPr>
        <w:t>商决定 ，但决定权在购买方 ，购买方有权利</w:t>
      </w:r>
    </w:p>
    <w:p>
      <w:pPr>
        <w:spacing w:before="1" w:line="182" w:lineRule="auto"/>
        <w:ind w:left="2"/>
        <w:rPr>
          <w:rFonts w:ascii="微软雅黑" w:hAnsi="微软雅黑" w:eastAsia="微软雅黑" w:cs="微软雅黑"/>
          <w:sz w:val="24"/>
          <w:szCs w:val="24"/>
        </w:rPr>
      </w:pPr>
      <w:r>
        <w:rPr>
          <w:rFonts w:ascii="微软雅黑" w:hAnsi="微软雅黑" w:eastAsia="微软雅黑" w:cs="微软雅黑"/>
          <w:spacing w:val="-1"/>
          <w:sz w:val="24"/>
          <w:szCs w:val="24"/>
        </w:rPr>
        <w:t>退回所购买产品。</w:t>
      </w:r>
    </w:p>
    <w:p>
      <w:pPr>
        <w:spacing w:before="216" w:line="312" w:lineRule="auto"/>
        <w:ind w:left="2" w:firstLine="488"/>
        <w:rPr>
          <w:rFonts w:ascii="微软雅黑" w:hAnsi="微软雅黑" w:eastAsia="微软雅黑" w:cs="微软雅黑"/>
          <w:sz w:val="24"/>
          <w:szCs w:val="24"/>
        </w:rPr>
      </w:pPr>
      <w:r>
        <w:rPr>
          <w:rFonts w:ascii="微软雅黑" w:hAnsi="微软雅黑" w:eastAsia="微软雅黑" w:cs="微软雅黑"/>
          <w:spacing w:val="-3"/>
          <w:sz w:val="24"/>
          <w:szCs w:val="24"/>
        </w:rPr>
        <w:t>9.人员培训 ：针对本院实际情况指定培训计</w:t>
      </w:r>
      <w:r>
        <w:rPr>
          <w:rFonts w:ascii="微软雅黑" w:hAnsi="微软雅黑" w:eastAsia="微软雅黑" w:cs="微软雅黑"/>
          <w:spacing w:val="-4"/>
          <w:sz w:val="24"/>
          <w:szCs w:val="24"/>
        </w:rPr>
        <w:t>划 ，卖方应提供技术培训 ，保证使用人员正</w:t>
      </w:r>
      <w:r>
        <w:rPr>
          <w:rFonts w:ascii="微软雅黑" w:hAnsi="微软雅黑" w:eastAsia="微软雅黑" w:cs="微软雅黑"/>
          <w:sz w:val="24"/>
          <w:szCs w:val="24"/>
        </w:rPr>
        <w:t xml:space="preserve"> 常操作设备的各种功能（厂家工程师驻场培训、</w:t>
      </w:r>
      <w:r>
        <w:rPr>
          <w:rFonts w:ascii="微软雅黑" w:hAnsi="微软雅黑" w:eastAsia="微软雅黑" w:cs="微软雅黑"/>
          <w:spacing w:val="-49"/>
          <w:sz w:val="24"/>
          <w:szCs w:val="24"/>
        </w:rPr>
        <w:t xml:space="preserve"> </w:t>
      </w:r>
      <w:r>
        <w:rPr>
          <w:rFonts w:ascii="微软雅黑" w:hAnsi="微软雅黑" w:eastAsia="微软雅黑" w:cs="微软雅黑"/>
          <w:sz w:val="24"/>
          <w:szCs w:val="24"/>
        </w:rPr>
        <w:t>网路在线</w:t>
      </w:r>
      <w:r>
        <w:rPr>
          <w:rFonts w:ascii="微软雅黑" w:hAnsi="微软雅黑" w:eastAsia="微软雅黑" w:cs="微软雅黑"/>
          <w:spacing w:val="-1"/>
          <w:sz w:val="24"/>
          <w:szCs w:val="24"/>
        </w:rPr>
        <w:t>培训、</w:t>
      </w:r>
      <w:r>
        <w:rPr>
          <w:rFonts w:ascii="微软雅黑" w:hAnsi="微软雅黑" w:eastAsia="微软雅黑" w:cs="微软雅黑"/>
          <w:spacing w:val="-44"/>
          <w:sz w:val="24"/>
          <w:szCs w:val="24"/>
        </w:rPr>
        <w:t xml:space="preserve"> </w:t>
      </w:r>
      <w:r>
        <w:rPr>
          <w:rFonts w:ascii="微软雅黑" w:hAnsi="微软雅黑" w:eastAsia="微软雅黑" w:cs="微软雅黑"/>
          <w:spacing w:val="-1"/>
          <w:sz w:val="24"/>
          <w:szCs w:val="24"/>
        </w:rPr>
        <w:t>内地交流培训）。在质保期</w:t>
      </w:r>
      <w:r>
        <w:rPr>
          <w:rFonts w:ascii="微软雅黑" w:hAnsi="微软雅黑" w:eastAsia="微软雅黑" w:cs="微软雅黑"/>
          <w:sz w:val="24"/>
          <w:szCs w:val="24"/>
        </w:rPr>
        <w:t xml:space="preserve"> 内应就设备的安装、调试、维修、保养等对招标人医技和维修技术人员进行</w:t>
      </w:r>
      <w:r>
        <w:rPr>
          <w:rFonts w:ascii="微软雅黑" w:hAnsi="微软雅黑" w:eastAsia="微软雅黑" w:cs="微软雅黑"/>
          <w:spacing w:val="-1"/>
          <w:sz w:val="24"/>
          <w:szCs w:val="24"/>
        </w:rPr>
        <w:t>现场不少于 2 周</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的免费培训 ，直至招标人操作及医技人员完全掌握操作、基本维护技术为止。培训配备受过</w:t>
      </w:r>
      <w:r>
        <w:rPr>
          <w:rFonts w:ascii="微软雅黑" w:hAnsi="微软雅黑" w:eastAsia="微软雅黑" w:cs="微软雅黑"/>
          <w:spacing w:val="4"/>
          <w:sz w:val="24"/>
          <w:szCs w:val="24"/>
        </w:rPr>
        <w:t xml:space="preserve"> </w:t>
      </w:r>
      <w:r>
        <w:rPr>
          <w:rFonts w:ascii="微软雅黑" w:hAnsi="微软雅黑" w:eastAsia="微软雅黑" w:cs="微软雅黑"/>
          <w:spacing w:val="1"/>
          <w:sz w:val="24"/>
          <w:szCs w:val="24"/>
        </w:rPr>
        <w:t>专业培训的售后服务人员、技术支持人员及咨询服务、在任何时候、任何地点</w:t>
      </w:r>
      <w:r>
        <w:rPr>
          <w:rFonts w:ascii="微软雅黑" w:hAnsi="微软雅黑" w:eastAsia="微软雅黑" w:cs="微软雅黑"/>
          <w:sz w:val="24"/>
          <w:szCs w:val="24"/>
        </w:rPr>
        <w:t xml:space="preserve">均可享受到终 </w:t>
      </w:r>
      <w:r>
        <w:rPr>
          <w:rFonts w:ascii="微软雅黑" w:hAnsi="微软雅黑" w:eastAsia="微软雅黑" w:cs="微软雅黑"/>
          <w:spacing w:val="1"/>
          <w:sz w:val="24"/>
          <w:szCs w:val="24"/>
        </w:rPr>
        <w:t>生的免费咨询服务。供应商投标时应提供详细的培训方案。培训教员的差旅费</w:t>
      </w:r>
      <w:r>
        <w:rPr>
          <w:rFonts w:ascii="微软雅黑" w:hAnsi="微软雅黑" w:eastAsia="微软雅黑" w:cs="微软雅黑"/>
          <w:sz w:val="24"/>
          <w:szCs w:val="24"/>
        </w:rPr>
        <w:t xml:space="preserve">、食宿费、培 </w:t>
      </w:r>
      <w:r>
        <w:rPr>
          <w:rFonts w:ascii="微软雅黑" w:hAnsi="微软雅黑" w:eastAsia="微软雅黑" w:cs="微软雅黑"/>
          <w:spacing w:val="-6"/>
          <w:sz w:val="24"/>
          <w:szCs w:val="24"/>
        </w:rPr>
        <w:t>训教材</w:t>
      </w:r>
      <w:r>
        <w:rPr>
          <w:rFonts w:ascii="微软雅黑" w:hAnsi="微软雅黑" w:eastAsia="微软雅黑" w:cs="微软雅黑"/>
          <w:spacing w:val="-5"/>
          <w:sz w:val="24"/>
          <w:szCs w:val="24"/>
        </w:rPr>
        <w:t>等费用 ，应计入投标报价 ，</w:t>
      </w:r>
      <w:r>
        <w:rPr>
          <w:rFonts w:ascii="微软雅黑" w:hAnsi="微软雅黑" w:eastAsia="微软雅黑" w:cs="微软雅黑"/>
          <w:spacing w:val="-23"/>
          <w:sz w:val="24"/>
          <w:szCs w:val="24"/>
        </w:rPr>
        <w:t xml:space="preserve"> </w:t>
      </w:r>
      <w:r>
        <w:rPr>
          <w:rFonts w:ascii="微软雅黑" w:hAnsi="微软雅黑" w:eastAsia="微软雅黑" w:cs="微软雅黑"/>
          <w:spacing w:val="-5"/>
          <w:sz w:val="24"/>
          <w:szCs w:val="24"/>
        </w:rPr>
        <w:t>随时排除所有设备故障进行明确的计</w:t>
      </w:r>
      <w:r>
        <w:rPr>
          <w:rFonts w:ascii="微软雅黑" w:hAnsi="微软雅黑" w:eastAsia="微软雅黑" w:cs="微软雅黑"/>
          <w:spacing w:val="-6"/>
          <w:sz w:val="24"/>
          <w:szCs w:val="24"/>
        </w:rPr>
        <w:t>划阐述 ，并对所有</w:t>
      </w:r>
      <w:r>
        <w:rPr>
          <w:rFonts w:ascii="微软雅黑" w:hAnsi="微软雅黑" w:eastAsia="微软雅黑" w:cs="微软雅黑"/>
          <w:spacing w:val="-3"/>
          <w:sz w:val="24"/>
          <w:szCs w:val="24"/>
        </w:rPr>
        <w:t>设</w:t>
      </w:r>
    </w:p>
    <w:p>
      <w:pPr>
        <w:spacing w:line="184" w:lineRule="auto"/>
        <w:rPr>
          <w:rFonts w:ascii="微软雅黑" w:hAnsi="微软雅黑" w:eastAsia="微软雅黑" w:cs="微软雅黑"/>
          <w:sz w:val="24"/>
          <w:szCs w:val="24"/>
        </w:rPr>
      </w:pPr>
      <w:r>
        <w:rPr>
          <w:rFonts w:ascii="微软雅黑" w:hAnsi="微软雅黑" w:eastAsia="微软雅黑" w:cs="微软雅黑"/>
          <w:spacing w:val="-1"/>
          <w:sz w:val="24"/>
          <w:szCs w:val="24"/>
        </w:rPr>
        <w:t>备保修期过后维保进行阐述。</w:t>
      </w:r>
    </w:p>
    <w:p>
      <w:pPr>
        <w:spacing w:before="296" w:line="241" w:lineRule="auto"/>
        <w:ind w:left="500"/>
        <w:rPr>
          <w:rFonts w:ascii="微软雅黑" w:hAnsi="微软雅黑" w:eastAsia="微软雅黑" w:cs="微软雅黑"/>
          <w:sz w:val="24"/>
          <w:szCs w:val="24"/>
        </w:rPr>
      </w:pPr>
      <w:r>
        <w:rPr>
          <w:rFonts w:ascii="微软雅黑" w:hAnsi="微软雅黑" w:eastAsia="微软雅黑" w:cs="微软雅黑"/>
          <w:spacing w:val="-3"/>
          <w:sz w:val="24"/>
          <w:szCs w:val="24"/>
        </w:rPr>
        <w:t>10.仪器故障造成配件损坏 ，供应商（乙方）须无条件免费更换。</w:t>
      </w:r>
    </w:p>
    <w:p>
      <w:pPr>
        <w:spacing w:before="2" w:line="220" w:lineRule="auto"/>
        <w:ind w:left="460"/>
        <w:rPr>
          <w:rFonts w:ascii="微软雅黑" w:hAnsi="微软雅黑" w:eastAsia="微软雅黑" w:cs="微软雅黑"/>
          <w:sz w:val="24"/>
          <w:szCs w:val="24"/>
        </w:rPr>
      </w:pPr>
      <w:r>
        <w:rPr>
          <w:rFonts w:ascii="微软雅黑" w:hAnsi="微软雅黑" w:eastAsia="微软雅黑" w:cs="微软雅黑"/>
          <w:spacing w:val="-4"/>
          <w:sz w:val="24"/>
          <w:szCs w:val="24"/>
        </w:rPr>
        <w:t>（十一 ）实施方案及培训方案</w:t>
      </w:r>
    </w:p>
    <w:p>
      <w:pPr>
        <w:spacing w:before="199" w:line="536" w:lineRule="exact"/>
        <w:ind w:left="500"/>
        <w:rPr>
          <w:rFonts w:ascii="微软雅黑" w:hAnsi="微软雅黑" w:eastAsia="微软雅黑" w:cs="微软雅黑"/>
          <w:sz w:val="24"/>
          <w:szCs w:val="24"/>
        </w:rPr>
      </w:pPr>
      <w:r>
        <w:rPr>
          <w:rFonts w:ascii="微软雅黑" w:hAnsi="微软雅黑" w:eastAsia="微软雅黑" w:cs="微软雅黑"/>
          <w:spacing w:val="-2"/>
          <w:position w:val="22"/>
          <w:sz w:val="24"/>
          <w:szCs w:val="24"/>
        </w:rPr>
        <w:t>1.供应商应保证供货设备在项目实施过程中</w:t>
      </w:r>
    </w:p>
    <w:p>
      <w:pPr>
        <w:spacing w:before="1" w:line="183" w:lineRule="auto"/>
        <w:ind w:left="483"/>
        <w:rPr>
          <w:rFonts w:ascii="微软雅黑" w:hAnsi="微软雅黑" w:eastAsia="微软雅黑" w:cs="微软雅黑"/>
          <w:sz w:val="24"/>
          <w:szCs w:val="24"/>
        </w:rPr>
      </w:pPr>
      <w:r>
        <w:rPr>
          <w:rFonts w:ascii="微软雅黑" w:hAnsi="微软雅黑" w:eastAsia="微软雅黑" w:cs="微软雅黑"/>
          <w:spacing w:val="-3"/>
          <w:sz w:val="24"/>
          <w:szCs w:val="24"/>
        </w:rPr>
        <w:t>实施方案 ：</w:t>
      </w:r>
    </w:p>
    <w:p>
      <w:pPr>
        <w:spacing w:before="176" w:line="221" w:lineRule="auto"/>
        <w:jc w:val="right"/>
        <w:rPr>
          <w:rFonts w:ascii="微软雅黑" w:hAnsi="微软雅黑" w:eastAsia="微软雅黑" w:cs="微软雅黑"/>
          <w:sz w:val="24"/>
          <w:szCs w:val="24"/>
        </w:rPr>
      </w:pPr>
      <w:r>
        <w:rPr>
          <w:rFonts w:ascii="微软雅黑" w:hAnsi="微软雅黑" w:eastAsia="微软雅黑" w:cs="微软雅黑"/>
          <w:spacing w:val="-9"/>
          <w:sz w:val="24"/>
          <w:szCs w:val="24"/>
        </w:rPr>
        <w:t>（ 1 ）</w:t>
      </w:r>
      <w:r>
        <w:rPr>
          <w:rFonts w:ascii="微软雅黑" w:hAnsi="微软雅黑" w:eastAsia="微软雅黑" w:cs="微软雅黑"/>
          <w:spacing w:val="-8"/>
          <w:sz w:val="24"/>
          <w:szCs w:val="24"/>
        </w:rPr>
        <w:t>项目详细工作内容 ，说明项目的</w:t>
      </w:r>
      <w:r>
        <w:rPr>
          <w:rFonts w:ascii="微软雅黑" w:hAnsi="微软雅黑" w:eastAsia="微软雅黑" w:cs="微软雅黑"/>
          <w:spacing w:val="-9"/>
          <w:sz w:val="24"/>
          <w:szCs w:val="24"/>
        </w:rPr>
        <w:t>工作范围、具体内容和技术要求等 ，这一部分内</w:t>
      </w:r>
      <w:r>
        <w:rPr>
          <w:rFonts w:ascii="微软雅黑" w:hAnsi="微软雅黑" w:eastAsia="微软雅黑" w:cs="微软雅黑"/>
          <w:spacing w:val="-4"/>
          <w:sz w:val="24"/>
          <w:szCs w:val="24"/>
        </w:rPr>
        <w:t>容</w:t>
      </w:r>
    </w:p>
    <w:p>
      <w:pPr>
        <w:spacing w:line="221" w:lineRule="auto"/>
        <w:rPr>
          <w:rFonts w:ascii="微软雅黑" w:hAnsi="微软雅黑" w:eastAsia="微软雅黑" w:cs="微软雅黑"/>
          <w:sz w:val="24"/>
          <w:szCs w:val="24"/>
        </w:rPr>
        <w:sectPr>
          <w:footerReference r:id="rId12" w:type="default"/>
          <w:pgSz w:w="11907" w:h="16840"/>
          <w:pgMar w:top="400" w:right="1133" w:bottom="1404" w:left="1133" w:header="0" w:footer="1225" w:gutter="0"/>
          <w:cols w:space="720" w:num="1"/>
        </w:sectPr>
      </w:pPr>
    </w:p>
    <w:p>
      <w:pPr>
        <w:pStyle w:val="8"/>
        <w:spacing w:line="251" w:lineRule="auto"/>
      </w:pPr>
    </w:p>
    <w:p>
      <w:pPr>
        <w:spacing w:before="103" w:line="184" w:lineRule="auto"/>
        <w:ind w:left="1"/>
        <w:rPr>
          <w:rFonts w:ascii="微软雅黑" w:hAnsi="微软雅黑" w:eastAsia="微软雅黑" w:cs="微软雅黑"/>
          <w:sz w:val="24"/>
          <w:szCs w:val="24"/>
        </w:rPr>
      </w:pPr>
      <w:r>
        <w:rPr>
          <w:rFonts w:ascii="微软雅黑" w:hAnsi="微软雅黑" w:eastAsia="微软雅黑" w:cs="微软雅黑"/>
          <w:sz w:val="24"/>
          <w:szCs w:val="24"/>
        </w:rPr>
        <w:t>能量化的指标尽可能量化；</w:t>
      </w:r>
    </w:p>
    <w:p>
      <w:pPr>
        <w:spacing w:before="176" w:line="221" w:lineRule="auto"/>
        <w:ind w:left="458"/>
        <w:rPr>
          <w:rFonts w:ascii="微软雅黑" w:hAnsi="微软雅黑" w:eastAsia="微软雅黑" w:cs="微软雅黑"/>
          <w:sz w:val="24"/>
          <w:szCs w:val="24"/>
        </w:rPr>
      </w:pPr>
      <w:r>
        <w:rPr>
          <w:rFonts w:ascii="微软雅黑" w:hAnsi="微软雅黑" w:eastAsia="微软雅黑" w:cs="微软雅黑"/>
          <w:spacing w:val="-7"/>
          <w:sz w:val="24"/>
          <w:szCs w:val="24"/>
        </w:rPr>
        <w:t>（ 2 ）项目实施所采取的方法手段；</w:t>
      </w:r>
    </w:p>
    <w:p>
      <w:pPr>
        <w:spacing w:before="156" w:line="580" w:lineRule="exact"/>
        <w:jc w:val="right"/>
        <w:rPr>
          <w:rFonts w:ascii="微软雅黑" w:hAnsi="微软雅黑" w:eastAsia="微软雅黑" w:cs="微软雅黑"/>
          <w:sz w:val="24"/>
          <w:szCs w:val="24"/>
        </w:rPr>
      </w:pPr>
      <w:r>
        <w:rPr>
          <w:rFonts w:ascii="微软雅黑" w:hAnsi="微软雅黑" w:eastAsia="微软雅黑" w:cs="微软雅黑"/>
          <w:spacing w:val="-7"/>
          <w:position w:val="23"/>
          <w:sz w:val="24"/>
          <w:szCs w:val="24"/>
        </w:rPr>
        <w:t>（ 3 ）预期效果 ，说明项目完成时所达到的效果；说明承担单位、协作单位和各自分</w:t>
      </w:r>
      <w:r>
        <w:rPr>
          <w:rFonts w:ascii="微软雅黑" w:hAnsi="微软雅黑" w:eastAsia="微软雅黑" w:cs="微软雅黑"/>
          <w:spacing w:val="-8"/>
          <w:position w:val="23"/>
          <w:sz w:val="24"/>
          <w:szCs w:val="24"/>
        </w:rPr>
        <w:t>工的</w:t>
      </w:r>
    </w:p>
    <w:p>
      <w:pPr>
        <w:spacing w:before="1" w:line="182" w:lineRule="auto"/>
        <w:ind w:left="2"/>
        <w:rPr>
          <w:rFonts w:ascii="微软雅黑" w:hAnsi="微软雅黑" w:eastAsia="微软雅黑" w:cs="微软雅黑"/>
          <w:sz w:val="24"/>
          <w:szCs w:val="24"/>
        </w:rPr>
      </w:pPr>
      <w:r>
        <w:rPr>
          <w:rFonts w:ascii="微软雅黑" w:hAnsi="微软雅黑" w:eastAsia="微软雅黑" w:cs="微软雅黑"/>
          <w:spacing w:val="-2"/>
          <w:sz w:val="24"/>
          <w:szCs w:val="24"/>
        </w:rPr>
        <w:t>主要内容。</w:t>
      </w:r>
    </w:p>
    <w:p>
      <w:pPr>
        <w:spacing w:before="217" w:line="184" w:lineRule="auto"/>
        <w:ind w:left="489"/>
        <w:rPr>
          <w:rFonts w:ascii="微软雅黑" w:hAnsi="微软雅黑" w:eastAsia="微软雅黑" w:cs="微软雅黑"/>
          <w:sz w:val="24"/>
          <w:szCs w:val="24"/>
        </w:rPr>
      </w:pPr>
      <w:r>
        <w:rPr>
          <w:rFonts w:ascii="微软雅黑" w:hAnsi="微软雅黑" w:eastAsia="微软雅黑" w:cs="微软雅黑"/>
          <w:spacing w:val="-3"/>
          <w:sz w:val="24"/>
          <w:szCs w:val="24"/>
        </w:rPr>
        <w:t>2.设备管理及维护 ：</w:t>
      </w:r>
    </w:p>
    <w:p>
      <w:pPr>
        <w:spacing w:before="176" w:line="221" w:lineRule="auto"/>
        <w:ind w:left="458"/>
        <w:rPr>
          <w:rFonts w:ascii="微软雅黑" w:hAnsi="微软雅黑" w:eastAsia="微软雅黑" w:cs="微软雅黑"/>
          <w:sz w:val="24"/>
          <w:szCs w:val="24"/>
        </w:rPr>
      </w:pPr>
      <w:r>
        <w:rPr>
          <w:rFonts w:ascii="微软雅黑" w:hAnsi="微软雅黑" w:eastAsia="微软雅黑" w:cs="微软雅黑"/>
          <w:spacing w:val="-9"/>
          <w:sz w:val="24"/>
          <w:szCs w:val="24"/>
        </w:rPr>
        <w:t>（ 1 ）设备管理方案</w:t>
      </w:r>
      <w:r>
        <w:rPr>
          <w:rFonts w:ascii="微软雅黑" w:hAnsi="微软雅黑" w:eastAsia="微软雅黑" w:cs="微软雅黑"/>
          <w:spacing w:val="-26"/>
          <w:sz w:val="24"/>
          <w:szCs w:val="24"/>
        </w:rPr>
        <w:t>；（</w:t>
      </w:r>
      <w:r>
        <w:rPr>
          <w:rFonts w:ascii="微软雅黑" w:hAnsi="微软雅黑" w:eastAsia="微软雅黑" w:cs="微软雅黑"/>
          <w:spacing w:val="3"/>
          <w:sz w:val="24"/>
          <w:szCs w:val="24"/>
        </w:rPr>
        <w:t xml:space="preserve"> </w:t>
      </w:r>
      <w:r>
        <w:rPr>
          <w:rFonts w:ascii="微软雅黑" w:hAnsi="微软雅黑" w:eastAsia="微软雅黑" w:cs="微软雅黑"/>
          <w:spacing w:val="-9"/>
          <w:sz w:val="24"/>
          <w:szCs w:val="24"/>
        </w:rPr>
        <w:t>2 ）设备维护及保养方案。</w:t>
      </w:r>
    </w:p>
    <w:p>
      <w:pPr>
        <w:spacing w:before="202" w:line="535" w:lineRule="exact"/>
        <w:ind w:right="2"/>
        <w:jc w:val="right"/>
        <w:rPr>
          <w:rFonts w:ascii="微软雅黑" w:hAnsi="微软雅黑" w:eastAsia="微软雅黑" w:cs="微软雅黑"/>
          <w:sz w:val="24"/>
          <w:szCs w:val="24"/>
        </w:rPr>
      </w:pPr>
      <w:r>
        <w:rPr>
          <w:rFonts w:ascii="微软雅黑" w:hAnsi="微软雅黑" w:eastAsia="微软雅黑" w:cs="微软雅黑"/>
          <w:spacing w:val="-3"/>
          <w:position w:val="22"/>
          <w:sz w:val="24"/>
          <w:szCs w:val="24"/>
        </w:rPr>
        <w:t>进度安排 ：项目工作进度安排 ，详细说明各阶段工作安排的时间和项目工作内容完成的</w:t>
      </w:r>
    </w:p>
    <w:p>
      <w:pPr>
        <w:spacing w:before="1" w:line="183" w:lineRule="auto"/>
        <w:ind w:left="9"/>
        <w:rPr>
          <w:rFonts w:ascii="微软雅黑" w:hAnsi="微软雅黑" w:eastAsia="微软雅黑" w:cs="微软雅黑"/>
          <w:sz w:val="24"/>
          <w:szCs w:val="24"/>
        </w:rPr>
      </w:pPr>
      <w:r>
        <w:rPr>
          <w:rFonts w:ascii="微软雅黑" w:hAnsi="微软雅黑" w:eastAsia="微软雅黑" w:cs="微软雅黑"/>
          <w:spacing w:val="-3"/>
          <w:sz w:val="24"/>
          <w:szCs w:val="24"/>
        </w:rPr>
        <w:t>时间 ，尽力让项目实施的时间进度与方案所计划的时间吻合；</w:t>
      </w:r>
    </w:p>
    <w:p>
      <w:pPr>
        <w:spacing w:before="176" w:line="221" w:lineRule="auto"/>
        <w:ind w:left="477"/>
        <w:rPr>
          <w:rFonts w:ascii="微软雅黑" w:hAnsi="微软雅黑" w:eastAsia="微软雅黑" w:cs="微软雅黑"/>
          <w:sz w:val="24"/>
          <w:szCs w:val="24"/>
        </w:rPr>
      </w:pPr>
      <w:r>
        <w:rPr>
          <w:rFonts w:ascii="微软雅黑" w:hAnsi="微软雅黑" w:eastAsia="微软雅黑" w:cs="微软雅黑"/>
          <w:spacing w:val="-4"/>
          <w:sz w:val="24"/>
          <w:szCs w:val="24"/>
        </w:rPr>
        <w:t>供货安装 ：供货的流程、安装流程应在方案中写明。（注 ：可提</w:t>
      </w:r>
      <w:r>
        <w:rPr>
          <w:rFonts w:ascii="微软雅黑" w:hAnsi="微软雅黑" w:eastAsia="微软雅黑" w:cs="微软雅黑"/>
          <w:spacing w:val="-5"/>
          <w:sz w:val="24"/>
          <w:szCs w:val="24"/>
        </w:rPr>
        <w:t>供流程图。 ）</w:t>
      </w:r>
    </w:p>
    <w:p>
      <w:pPr>
        <w:spacing w:before="197" w:line="184" w:lineRule="auto"/>
        <w:ind w:left="493"/>
        <w:rPr>
          <w:rFonts w:ascii="微软雅黑" w:hAnsi="微软雅黑" w:eastAsia="微软雅黑" w:cs="微软雅黑"/>
          <w:sz w:val="24"/>
          <w:szCs w:val="24"/>
        </w:rPr>
      </w:pPr>
      <w:r>
        <w:rPr>
          <w:rFonts w:ascii="微软雅黑" w:hAnsi="微软雅黑" w:eastAsia="微软雅黑" w:cs="微软雅黑"/>
          <w:spacing w:val="-3"/>
          <w:sz w:val="24"/>
          <w:szCs w:val="24"/>
        </w:rPr>
        <w:t>3.项目安全措施 ：</w:t>
      </w:r>
    </w:p>
    <w:p>
      <w:pPr>
        <w:spacing w:before="176" w:line="221" w:lineRule="auto"/>
        <w:ind w:left="458"/>
        <w:rPr>
          <w:rFonts w:ascii="微软雅黑" w:hAnsi="微软雅黑" w:eastAsia="微软雅黑" w:cs="微软雅黑"/>
          <w:sz w:val="24"/>
          <w:szCs w:val="24"/>
        </w:rPr>
      </w:pPr>
      <w:r>
        <w:rPr>
          <w:rFonts w:ascii="微软雅黑" w:hAnsi="微软雅黑" w:eastAsia="微软雅黑" w:cs="微软雅黑"/>
          <w:spacing w:val="-12"/>
          <w:sz w:val="24"/>
          <w:szCs w:val="24"/>
        </w:rPr>
        <w:t>（ 1 ）方针、</w:t>
      </w:r>
      <w:r>
        <w:rPr>
          <w:rFonts w:ascii="微软雅黑" w:hAnsi="微软雅黑" w:eastAsia="微软雅黑" w:cs="微软雅黑"/>
          <w:spacing w:val="-32"/>
          <w:sz w:val="24"/>
          <w:szCs w:val="24"/>
        </w:rPr>
        <w:t xml:space="preserve"> </w:t>
      </w:r>
      <w:r>
        <w:rPr>
          <w:rFonts w:ascii="微软雅黑" w:hAnsi="微软雅黑" w:eastAsia="微软雅黑" w:cs="微软雅黑"/>
          <w:spacing w:val="-12"/>
          <w:sz w:val="24"/>
          <w:szCs w:val="24"/>
        </w:rPr>
        <w:t>目标</w:t>
      </w:r>
      <w:r>
        <w:rPr>
          <w:rFonts w:ascii="微软雅黑" w:hAnsi="微软雅黑" w:eastAsia="微软雅黑" w:cs="微软雅黑"/>
          <w:spacing w:val="-28"/>
          <w:sz w:val="24"/>
          <w:szCs w:val="24"/>
        </w:rPr>
        <w:t>；（</w:t>
      </w:r>
      <w:r>
        <w:rPr>
          <w:rFonts w:ascii="微软雅黑" w:hAnsi="微软雅黑" w:eastAsia="微软雅黑" w:cs="微软雅黑"/>
          <w:spacing w:val="2"/>
          <w:sz w:val="24"/>
          <w:szCs w:val="24"/>
        </w:rPr>
        <w:t xml:space="preserve"> </w:t>
      </w:r>
      <w:r>
        <w:rPr>
          <w:rFonts w:ascii="微软雅黑" w:hAnsi="微软雅黑" w:eastAsia="微软雅黑" w:cs="微软雅黑"/>
          <w:spacing w:val="-12"/>
          <w:sz w:val="24"/>
          <w:szCs w:val="24"/>
        </w:rPr>
        <w:t>2 ）安全管理机构</w:t>
      </w:r>
      <w:r>
        <w:rPr>
          <w:rFonts w:ascii="微软雅黑" w:hAnsi="微软雅黑" w:eastAsia="微软雅黑" w:cs="微软雅黑"/>
          <w:spacing w:val="-28"/>
          <w:sz w:val="24"/>
          <w:szCs w:val="24"/>
        </w:rPr>
        <w:t>；（</w:t>
      </w:r>
      <w:r>
        <w:rPr>
          <w:rFonts w:ascii="微软雅黑" w:hAnsi="微软雅黑" w:eastAsia="微软雅黑" w:cs="微软雅黑"/>
          <w:spacing w:val="6"/>
          <w:sz w:val="24"/>
          <w:szCs w:val="24"/>
        </w:rPr>
        <w:t xml:space="preserve"> </w:t>
      </w:r>
      <w:r>
        <w:rPr>
          <w:rFonts w:ascii="微软雅黑" w:hAnsi="微软雅黑" w:eastAsia="微软雅黑" w:cs="微软雅黑"/>
          <w:spacing w:val="-12"/>
          <w:sz w:val="24"/>
          <w:szCs w:val="24"/>
        </w:rPr>
        <w:t>3 ）安全措施</w:t>
      </w:r>
      <w:r>
        <w:rPr>
          <w:rFonts w:ascii="微软雅黑" w:hAnsi="微软雅黑" w:eastAsia="微软雅黑" w:cs="微软雅黑"/>
          <w:spacing w:val="-28"/>
          <w:sz w:val="24"/>
          <w:szCs w:val="24"/>
        </w:rPr>
        <w:t>；（</w:t>
      </w:r>
      <w:r>
        <w:rPr>
          <w:rFonts w:ascii="微软雅黑" w:hAnsi="微软雅黑" w:eastAsia="微软雅黑" w:cs="微软雅黑"/>
          <w:spacing w:val="-9"/>
          <w:sz w:val="24"/>
          <w:szCs w:val="24"/>
        </w:rPr>
        <w:t xml:space="preserve"> </w:t>
      </w:r>
      <w:r>
        <w:rPr>
          <w:rFonts w:ascii="微软雅黑" w:hAnsi="微软雅黑" w:eastAsia="微软雅黑" w:cs="微软雅黑"/>
          <w:spacing w:val="-12"/>
          <w:sz w:val="24"/>
          <w:szCs w:val="24"/>
        </w:rPr>
        <w:t>4 ）安全教育等。</w:t>
      </w:r>
    </w:p>
    <w:p>
      <w:pPr>
        <w:spacing w:before="200" w:line="312" w:lineRule="auto"/>
        <w:ind w:right="2" w:firstLine="477"/>
        <w:rPr>
          <w:rFonts w:ascii="微软雅黑" w:hAnsi="微软雅黑" w:eastAsia="微软雅黑" w:cs="微软雅黑"/>
          <w:sz w:val="24"/>
          <w:szCs w:val="24"/>
        </w:rPr>
      </w:pPr>
      <w:r>
        <w:rPr>
          <w:rFonts w:ascii="微软雅黑" w:hAnsi="微软雅黑" w:eastAsia="微软雅黑" w:cs="微软雅黑"/>
          <w:spacing w:val="-3"/>
          <w:sz w:val="24"/>
          <w:szCs w:val="24"/>
        </w:rPr>
        <w:t>应急处理：为保障设备的运行正常 ，加强对突发事件、紧急事件的控制 ，须供应商制定</w:t>
      </w:r>
      <w:r>
        <w:rPr>
          <w:rFonts w:ascii="微软雅黑" w:hAnsi="微软雅黑" w:eastAsia="微软雅黑" w:cs="微软雅黑"/>
          <w:spacing w:val="14"/>
          <w:sz w:val="24"/>
          <w:szCs w:val="24"/>
        </w:rPr>
        <w:t xml:space="preserve"> </w:t>
      </w:r>
      <w:r>
        <w:rPr>
          <w:rFonts w:ascii="微软雅黑" w:hAnsi="微软雅黑" w:eastAsia="微软雅黑" w:cs="微软雅黑"/>
          <w:spacing w:val="-4"/>
          <w:sz w:val="24"/>
          <w:szCs w:val="24"/>
        </w:rPr>
        <w:t>本项目的突发事件处置预案 ，写明面对突发事件的应急处理方法 ，包含 ：人</w:t>
      </w:r>
      <w:r>
        <w:rPr>
          <w:rFonts w:ascii="微软雅黑" w:hAnsi="微软雅黑" w:eastAsia="微软雅黑" w:cs="微软雅黑"/>
          <w:spacing w:val="-5"/>
          <w:sz w:val="24"/>
          <w:szCs w:val="24"/>
        </w:rPr>
        <w:t>员伤亡事故、发</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生火灾、突然停电等。建立完善的预防机制 ，指定专人负责 ，对潜在危险可能出现的紧急情</w:t>
      </w:r>
    </w:p>
    <w:p>
      <w:pPr>
        <w:spacing w:before="1" w:line="183" w:lineRule="auto"/>
        <w:rPr>
          <w:rFonts w:ascii="微软雅黑" w:hAnsi="微软雅黑" w:eastAsia="微软雅黑" w:cs="微软雅黑"/>
          <w:sz w:val="24"/>
          <w:szCs w:val="24"/>
        </w:rPr>
      </w:pPr>
      <w:r>
        <w:rPr>
          <w:rFonts w:ascii="微软雅黑" w:hAnsi="微软雅黑" w:eastAsia="微软雅黑" w:cs="微软雅黑"/>
          <w:spacing w:val="-6"/>
          <w:sz w:val="24"/>
          <w:szCs w:val="24"/>
        </w:rPr>
        <w:t>况 ，制定相应的处理办法。</w:t>
      </w:r>
    </w:p>
    <w:p>
      <w:pPr>
        <w:spacing w:before="222" w:line="312" w:lineRule="auto"/>
        <w:ind w:right="2" w:firstLine="480"/>
        <w:rPr>
          <w:rFonts w:ascii="微软雅黑" w:hAnsi="微软雅黑" w:eastAsia="微软雅黑" w:cs="微软雅黑"/>
          <w:sz w:val="24"/>
          <w:szCs w:val="24"/>
        </w:rPr>
      </w:pPr>
      <w:r>
        <w:rPr>
          <w:rFonts w:ascii="微软雅黑" w:hAnsi="微软雅黑" w:eastAsia="微软雅黑" w:cs="微软雅黑"/>
          <w:spacing w:val="-3"/>
          <w:sz w:val="24"/>
          <w:szCs w:val="24"/>
        </w:rPr>
        <w:t>本包属于医疗设备 ，供应商能够在设备运输中保障设备的功能不被破坏 ，在发货前保证</w:t>
      </w:r>
      <w:r>
        <w:rPr>
          <w:rFonts w:ascii="微软雅黑" w:hAnsi="微软雅黑" w:eastAsia="微软雅黑" w:cs="微软雅黑"/>
          <w:spacing w:val="11"/>
          <w:sz w:val="24"/>
          <w:szCs w:val="24"/>
        </w:rPr>
        <w:t xml:space="preserve"> </w:t>
      </w:r>
      <w:r>
        <w:rPr>
          <w:rFonts w:ascii="微软雅黑" w:hAnsi="微软雅黑" w:eastAsia="微软雅黑" w:cs="微软雅黑"/>
          <w:spacing w:val="-1"/>
          <w:sz w:val="24"/>
          <w:szCs w:val="24"/>
        </w:rPr>
        <w:t>对货物的质量、规格、性能、数量和重量等进行准确而全面的检验 ，并出具一份产品检验合</w:t>
      </w:r>
      <w:r>
        <w:rPr>
          <w:rFonts w:ascii="微软雅黑" w:hAnsi="微软雅黑" w:eastAsia="微软雅黑" w:cs="微软雅黑"/>
          <w:spacing w:val="4"/>
          <w:sz w:val="24"/>
          <w:szCs w:val="24"/>
        </w:rPr>
        <w:t xml:space="preserve"> </w:t>
      </w:r>
      <w:r>
        <w:rPr>
          <w:rFonts w:ascii="微软雅黑" w:hAnsi="微软雅黑" w:eastAsia="微软雅黑" w:cs="微软雅黑"/>
          <w:spacing w:val="-3"/>
          <w:sz w:val="24"/>
          <w:szCs w:val="24"/>
        </w:rPr>
        <w:t>格证书。在项目供货安装时进行核对 ，本次购买设备如若发生设备不能正常运行 ，供应商必</w:t>
      </w:r>
    </w:p>
    <w:p>
      <w:pPr>
        <w:spacing w:line="184" w:lineRule="auto"/>
        <w:rPr>
          <w:rFonts w:ascii="微软雅黑" w:hAnsi="微软雅黑" w:eastAsia="微软雅黑" w:cs="微软雅黑"/>
          <w:sz w:val="24"/>
          <w:szCs w:val="24"/>
        </w:rPr>
      </w:pPr>
      <w:r>
        <w:rPr>
          <w:rFonts w:ascii="微软雅黑" w:hAnsi="微软雅黑" w:eastAsia="微软雅黑" w:cs="微软雅黑"/>
          <w:spacing w:val="-3"/>
          <w:sz w:val="24"/>
          <w:szCs w:val="24"/>
        </w:rPr>
        <w:t>须在突发应急时给予响应 ，并在最快时间内快速高效的处理。</w:t>
      </w:r>
    </w:p>
    <w:p>
      <w:pPr>
        <w:spacing w:line="184" w:lineRule="auto"/>
        <w:rPr>
          <w:rFonts w:ascii="微软雅黑" w:hAnsi="微软雅黑" w:eastAsia="微软雅黑" w:cs="微软雅黑"/>
          <w:sz w:val="24"/>
          <w:szCs w:val="24"/>
        </w:rPr>
      </w:pPr>
    </w:p>
    <w:p>
      <w:pPr>
        <w:pStyle w:val="17"/>
        <w:rPr>
          <w:rFonts w:ascii="微软雅黑" w:hAnsi="微软雅黑" w:eastAsia="微软雅黑" w:cs="微软雅黑"/>
          <w:b/>
          <w:bCs/>
          <w:snapToGrid w:val="0"/>
          <w:color w:val="000000"/>
          <w:spacing w:val="-3"/>
          <w:kern w:val="0"/>
          <w:sz w:val="24"/>
          <w:szCs w:val="24"/>
          <w:lang w:val="en-US" w:eastAsia="en-US" w:bidi="ar-SA"/>
        </w:rPr>
        <w:sectPr>
          <w:footerReference r:id="rId13" w:type="default"/>
          <w:pgSz w:w="11907" w:h="16840"/>
          <w:pgMar w:top="400" w:right="1133" w:bottom="1404" w:left="1135" w:header="0" w:footer="1225" w:gutter="0"/>
          <w:cols w:space="720" w:num="1"/>
        </w:sectPr>
      </w:pPr>
      <w:r>
        <w:rPr>
          <w:rFonts w:hint="eastAsia" w:ascii="微软雅黑" w:hAnsi="微软雅黑" w:eastAsia="微软雅黑" w:cs="微软雅黑"/>
          <w:b/>
          <w:bCs/>
          <w:snapToGrid w:val="0"/>
          <w:color w:val="000000"/>
          <w:spacing w:val="-3"/>
          <w:kern w:val="0"/>
          <w:sz w:val="24"/>
          <w:szCs w:val="24"/>
          <w:lang w:val="en-US" w:eastAsia="en-US" w:bidi="ar-SA"/>
        </w:rPr>
        <w:t>技术指标中凡有品牌描述或指向某品牌的指标描述均为参考指标，同时作为衡定同类产品的依据，供应商可投同档次产品或更优产品。</w:t>
      </w:r>
    </w:p>
    <w:p>
      <w:pPr>
        <w:pStyle w:val="6"/>
        <w:ind w:left="0" w:leftChars="0" w:firstLine="0" w:firstLineChars="0"/>
        <w:rPr>
          <w:rFonts w:hint="eastAsia"/>
          <w:color w:val="000000"/>
          <w:lang w:eastAsia="zh-CN"/>
        </w:rPr>
      </w:pPr>
    </w:p>
    <w:p>
      <w:pPr>
        <w:pStyle w:val="3"/>
        <w:tabs>
          <w:tab w:val="left" w:pos="0"/>
        </w:tabs>
        <w:spacing w:before="0" w:after="0" w:line="360" w:lineRule="auto"/>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lang w:eastAsia="zh-CN"/>
        </w:rPr>
        <w:t>第</w:t>
      </w:r>
      <w:r>
        <w:rPr>
          <w:rFonts w:hint="eastAsia" w:ascii="微软雅黑" w:hAnsi="微软雅黑" w:eastAsia="微软雅黑" w:cs="微软雅黑"/>
          <w:color w:val="000000"/>
          <w:highlight w:val="none"/>
        </w:rPr>
        <w:t xml:space="preserve">6章  </w:t>
      </w:r>
      <w:bookmarkStart w:id="620" w:name="_Toc23331"/>
      <w:bookmarkStart w:id="621" w:name="_Toc32647"/>
      <w:bookmarkStart w:id="622" w:name="_Toc7971"/>
      <w:bookmarkStart w:id="623" w:name="_Toc515647832"/>
      <w:r>
        <w:rPr>
          <w:rFonts w:hint="eastAsia" w:ascii="微软雅黑" w:hAnsi="微软雅黑" w:eastAsia="微软雅黑" w:cs="微软雅黑"/>
          <w:color w:val="000000"/>
          <w:highlight w:val="none"/>
          <w:lang w:eastAsia="zh-CN"/>
        </w:rPr>
        <w:t>评审</w:t>
      </w:r>
      <w:r>
        <w:rPr>
          <w:rFonts w:hint="eastAsia" w:ascii="微软雅黑" w:hAnsi="微软雅黑" w:eastAsia="微软雅黑" w:cs="微软雅黑"/>
          <w:color w:val="000000"/>
          <w:highlight w:val="none"/>
        </w:rPr>
        <w:t>方法和标准</w:t>
      </w:r>
      <w:bookmarkEnd w:id="620"/>
      <w:bookmarkEnd w:id="621"/>
      <w:bookmarkEnd w:id="622"/>
      <w:bookmarkEnd w:id="623"/>
    </w:p>
    <w:p>
      <w:pPr>
        <w:spacing w:line="276" w:lineRule="auto"/>
        <w:ind w:firstLine="480" w:firstLineChars="200"/>
        <w:rPr>
          <w:rFonts w:hint="eastAsia" w:ascii="微软雅黑" w:hAnsi="微软雅黑" w:eastAsia="微软雅黑" w:cs="微软雅黑"/>
          <w:color w:val="000000"/>
          <w:sz w:val="24"/>
          <w:szCs w:val="24"/>
          <w:highlight w:val="none"/>
        </w:rPr>
      </w:pPr>
      <w:bookmarkStart w:id="624" w:name="_Toc10715391"/>
      <w:bookmarkStart w:id="625" w:name="_Toc20709"/>
      <w:bookmarkStart w:id="626" w:name="_Toc8533"/>
      <w:bookmarkStart w:id="627" w:name="_Toc8660"/>
      <w:r>
        <w:rPr>
          <w:rFonts w:hint="eastAsia" w:ascii="微软雅黑" w:hAnsi="微软雅黑" w:eastAsia="微软雅黑" w:cs="微软雅黑"/>
          <w:color w:val="000000"/>
          <w:sz w:val="24"/>
          <w:szCs w:val="24"/>
          <w:highlight w:val="none"/>
        </w:rPr>
        <w:t>本项目将按照</w:t>
      </w:r>
      <w:r>
        <w:rPr>
          <w:rFonts w:hint="eastAsia" w:ascii="微软雅黑" w:hAnsi="微软雅黑" w:eastAsia="微软雅黑" w:cs="微软雅黑"/>
          <w:color w:val="000000"/>
          <w:sz w:val="24"/>
          <w:szCs w:val="24"/>
          <w:highlight w:val="none"/>
          <w:lang w:eastAsia="zh-CN"/>
        </w:rPr>
        <w:t>谈判文件</w:t>
      </w:r>
      <w:r>
        <w:rPr>
          <w:rFonts w:hint="eastAsia" w:ascii="微软雅黑" w:hAnsi="微软雅黑" w:eastAsia="微软雅黑" w:cs="微软雅黑"/>
          <w:color w:val="000000"/>
          <w:sz w:val="24"/>
          <w:szCs w:val="24"/>
          <w:highlight w:val="none"/>
        </w:rPr>
        <w:t>第一章</w:t>
      </w:r>
      <w:r>
        <w:rPr>
          <w:rFonts w:hint="eastAsia" w:ascii="微软雅黑" w:hAnsi="微软雅黑" w:eastAsia="微软雅黑" w:cs="微软雅黑"/>
          <w:color w:val="000000"/>
          <w:sz w:val="24"/>
          <w:szCs w:val="24"/>
          <w:highlight w:val="none"/>
          <w:lang w:eastAsia="zh-CN"/>
        </w:rPr>
        <w:t>供应商</w:t>
      </w:r>
      <w:r>
        <w:rPr>
          <w:rFonts w:hint="eastAsia" w:ascii="微软雅黑" w:hAnsi="微软雅黑" w:eastAsia="微软雅黑" w:cs="微软雅黑"/>
          <w:color w:val="000000"/>
          <w:sz w:val="24"/>
          <w:szCs w:val="24"/>
          <w:highlight w:val="none"/>
        </w:rPr>
        <w:t xml:space="preserve">须知中“五 </w:t>
      </w:r>
      <w:r>
        <w:rPr>
          <w:rFonts w:hint="eastAsia" w:ascii="微软雅黑" w:hAnsi="微软雅黑" w:eastAsia="微软雅黑" w:cs="微软雅黑"/>
          <w:color w:val="000000"/>
          <w:sz w:val="24"/>
          <w:szCs w:val="24"/>
          <w:highlight w:val="none"/>
          <w:lang w:eastAsia="zh-CN"/>
        </w:rPr>
        <w:t>谈判</w:t>
      </w:r>
      <w:r>
        <w:rPr>
          <w:rFonts w:hint="eastAsia" w:ascii="微软雅黑" w:hAnsi="微软雅黑" w:eastAsia="微软雅黑" w:cs="微软雅黑"/>
          <w:color w:val="000000"/>
          <w:sz w:val="24"/>
          <w:szCs w:val="24"/>
          <w:highlight w:val="none"/>
        </w:rPr>
        <w:t>开启及评审”、“六 确定成交”及本章的规定</w:t>
      </w:r>
      <w:r>
        <w:rPr>
          <w:rFonts w:hint="eastAsia" w:ascii="微软雅黑" w:hAnsi="微软雅黑" w:eastAsia="微软雅黑" w:cs="微软雅黑"/>
          <w:color w:val="000000"/>
          <w:sz w:val="24"/>
          <w:szCs w:val="24"/>
          <w:highlight w:val="none"/>
          <w:lang w:eastAsia="zh-CN"/>
        </w:rPr>
        <w:t>评审</w:t>
      </w:r>
      <w:r>
        <w:rPr>
          <w:rFonts w:hint="eastAsia" w:ascii="微软雅黑" w:hAnsi="微软雅黑" w:eastAsia="微软雅黑" w:cs="微软雅黑"/>
          <w:color w:val="000000"/>
          <w:sz w:val="24"/>
          <w:szCs w:val="24"/>
          <w:highlight w:val="none"/>
        </w:rPr>
        <w:t>。</w:t>
      </w:r>
    </w:p>
    <w:p>
      <w:pPr>
        <w:snapToGrid w:val="0"/>
        <w:spacing w:line="360" w:lineRule="exact"/>
        <w:jc w:val="center"/>
        <w:textAlignment w:val="baseline"/>
        <w:outlineLvl w:val="1"/>
        <w:rPr>
          <w:rFonts w:hint="eastAsia" w:ascii="微软雅黑" w:hAnsi="微软雅黑" w:eastAsia="微软雅黑" w:cs="微软雅黑"/>
          <w:b/>
          <w:bCs/>
          <w:color w:val="000000"/>
          <w:sz w:val="24"/>
        </w:rPr>
      </w:pPr>
      <w:bookmarkStart w:id="628" w:name="_Toc10077"/>
      <w:bookmarkStart w:id="629" w:name="_Toc1826"/>
      <w:bookmarkStart w:id="630" w:name="_Toc29790"/>
      <w:bookmarkStart w:id="631" w:name="_Toc30442"/>
      <w:bookmarkStart w:id="632" w:name="_Toc26616"/>
      <w:bookmarkStart w:id="633" w:name="_Toc9334"/>
      <w:r>
        <w:rPr>
          <w:rFonts w:hint="eastAsia" w:ascii="微软雅黑" w:hAnsi="微软雅黑" w:eastAsia="微软雅黑" w:cs="微软雅黑"/>
          <w:b/>
          <w:bCs/>
          <w:color w:val="000000"/>
          <w:sz w:val="24"/>
        </w:rPr>
        <w:t>一、评</w:t>
      </w:r>
      <w:r>
        <w:rPr>
          <w:rFonts w:hint="eastAsia" w:ascii="微软雅黑" w:hAnsi="微软雅黑" w:eastAsia="微软雅黑" w:cs="微软雅黑"/>
          <w:b/>
          <w:bCs/>
          <w:color w:val="000000"/>
          <w:sz w:val="24"/>
          <w:lang w:val="en-US" w:eastAsia="zh-CN"/>
        </w:rPr>
        <w:t>审</w:t>
      </w:r>
      <w:r>
        <w:rPr>
          <w:rFonts w:hint="eastAsia" w:ascii="微软雅黑" w:hAnsi="微软雅黑" w:eastAsia="微软雅黑" w:cs="微软雅黑"/>
          <w:b/>
          <w:bCs/>
          <w:color w:val="000000"/>
          <w:sz w:val="24"/>
        </w:rPr>
        <w:t>方法</w:t>
      </w:r>
    </w:p>
    <w:p>
      <w:pPr>
        <w:snapToGrid w:val="0"/>
        <w:spacing w:line="360" w:lineRule="exact"/>
        <w:jc w:val="left"/>
        <w:textAlignment w:val="baseline"/>
        <w:outlineLvl w:val="1"/>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(一) 总则</w:t>
      </w:r>
    </w:p>
    <w:p>
      <w:pPr>
        <w:snapToGrid w:val="0"/>
        <w:spacing w:line="360" w:lineRule="exact"/>
        <w:jc w:val="both"/>
        <w:textAlignment w:val="baseline"/>
        <w:outlineLvl w:val="1"/>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 xml:space="preserve"> 1.</w:t>
      </w:r>
      <w:r>
        <w:rPr>
          <w:rFonts w:hint="eastAsia" w:ascii="微软雅黑" w:hAnsi="微软雅黑" w:eastAsia="微软雅黑" w:cs="微软雅黑"/>
          <w:b/>
          <w:bCs/>
          <w:color w:val="000000"/>
          <w:sz w:val="24"/>
          <w:lang w:val="en-US" w:eastAsia="zh-CN"/>
        </w:rPr>
        <w:t>谈判</w:t>
      </w:r>
      <w:r>
        <w:rPr>
          <w:rFonts w:hint="eastAsia" w:ascii="微软雅黑" w:hAnsi="微软雅黑" w:eastAsia="微软雅黑" w:cs="微软雅黑"/>
          <w:b/>
          <w:bCs/>
          <w:color w:val="000000"/>
          <w:sz w:val="24"/>
        </w:rPr>
        <w:t>小组</w:t>
      </w:r>
    </w:p>
    <w:p>
      <w:pPr>
        <w:snapToGrid w:val="0"/>
        <w:spacing w:line="360" w:lineRule="exact"/>
        <w:ind w:firstLine="480" w:firstLineChars="200"/>
        <w:jc w:val="both"/>
        <w:textAlignment w:val="baseline"/>
        <w:outlineLvl w:val="1"/>
        <w:rPr>
          <w:rFonts w:hint="eastAsia" w:ascii="微软雅黑" w:hAnsi="微软雅黑" w:eastAsia="微软雅黑" w:cs="微软雅黑"/>
          <w:b w:val="0"/>
          <w:bCs w:val="0"/>
          <w:color w:val="000000"/>
          <w:sz w:val="24"/>
        </w:rPr>
      </w:pPr>
      <w:r>
        <w:rPr>
          <w:rFonts w:hint="eastAsia" w:ascii="微软雅黑" w:hAnsi="微软雅黑" w:eastAsia="微软雅黑" w:cs="微软雅黑"/>
          <w:b w:val="0"/>
          <w:bCs w:val="0"/>
          <w:color w:val="000000"/>
          <w:sz w:val="24"/>
          <w:lang w:val="en-US" w:eastAsia="zh-CN"/>
        </w:rPr>
        <w:t>评标由依法组建的谈判小组成员负责。</w:t>
      </w:r>
      <w:r>
        <w:rPr>
          <w:rFonts w:hint="eastAsia" w:ascii="微软雅黑" w:hAnsi="微软雅黑" w:eastAsia="微软雅黑" w:cs="微软雅黑"/>
          <w:b w:val="0"/>
          <w:bCs w:val="0"/>
          <w:color w:val="000000"/>
          <w:sz w:val="24"/>
        </w:rPr>
        <w:t>采购人根据本项目的特点，于开标前</w:t>
      </w:r>
      <w:r>
        <w:rPr>
          <w:rFonts w:hint="eastAsia" w:ascii="微软雅黑" w:hAnsi="微软雅黑" w:eastAsia="微软雅黑" w:cs="微软雅黑"/>
          <w:b w:val="0"/>
          <w:bCs w:val="0"/>
          <w:color w:val="000000"/>
          <w:sz w:val="24"/>
          <w:lang w:val="en-US" w:eastAsia="zh-CN"/>
        </w:rPr>
        <w:t>36</w:t>
      </w:r>
      <w:r>
        <w:rPr>
          <w:rFonts w:hint="eastAsia" w:ascii="微软雅黑" w:hAnsi="微软雅黑" w:eastAsia="微软雅黑" w:cs="微软雅黑"/>
          <w:b w:val="0"/>
          <w:bCs w:val="0"/>
          <w:color w:val="000000"/>
          <w:sz w:val="24"/>
        </w:rPr>
        <w:t>小时内，从评审专家库中随机抽取组建谈判小组，其成员由有关技术、经济等方面的专家2人，采购人评标代表1人组成。谈判小组在监督部门的监督下独立完成谈判工作，负责对响应文件进行审查、质询、评审、推选成交候选人。</w:t>
      </w:r>
    </w:p>
    <w:p>
      <w:pPr>
        <w:snapToGrid w:val="0"/>
        <w:spacing w:line="360" w:lineRule="exact"/>
        <w:jc w:val="both"/>
        <w:textAlignment w:val="baseline"/>
        <w:outlineLvl w:val="1"/>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2.评标方法</w:t>
      </w:r>
    </w:p>
    <w:p>
      <w:pPr>
        <w:snapToGrid w:val="0"/>
        <w:spacing w:line="360" w:lineRule="exact"/>
        <w:ind w:firstLine="480" w:firstLineChars="200"/>
        <w:jc w:val="both"/>
        <w:textAlignment w:val="baseline"/>
        <w:outlineLvl w:val="1"/>
        <w:rPr>
          <w:rFonts w:hint="eastAsia"/>
          <w:color w:val="000000"/>
        </w:rPr>
      </w:pPr>
      <w:r>
        <w:rPr>
          <w:rFonts w:hint="eastAsia" w:ascii="微软雅黑" w:hAnsi="微软雅黑" w:eastAsia="微软雅黑" w:cs="微软雅黑"/>
          <w:b/>
          <w:bCs/>
          <w:color w:val="000000"/>
          <w:sz w:val="24"/>
        </w:rPr>
        <w:t xml:space="preserve"> 本项目评标方法为：竞争性</w:t>
      </w:r>
      <w:r>
        <w:rPr>
          <w:rFonts w:hint="eastAsia" w:ascii="微软雅黑" w:hAnsi="微软雅黑" w:eastAsia="微软雅黑" w:cs="微软雅黑"/>
          <w:b/>
          <w:bCs/>
          <w:color w:val="000000"/>
          <w:sz w:val="24"/>
          <w:lang w:val="en-US" w:eastAsia="zh-CN"/>
        </w:rPr>
        <w:t>谈判</w:t>
      </w:r>
      <w:r>
        <w:rPr>
          <w:rFonts w:hint="eastAsia" w:ascii="微软雅黑" w:hAnsi="微软雅黑" w:eastAsia="微软雅黑" w:cs="微软雅黑"/>
          <w:b/>
          <w:bCs/>
          <w:color w:val="000000"/>
          <w:sz w:val="24"/>
        </w:rPr>
        <w:t xml:space="preserve"> (</w:t>
      </w:r>
      <w:r>
        <w:rPr>
          <w:rFonts w:hint="eastAsia" w:ascii="微软雅黑" w:hAnsi="微软雅黑" w:eastAsia="微软雅黑" w:cs="微软雅黑"/>
          <w:b/>
          <w:bCs/>
          <w:color w:val="000000"/>
          <w:sz w:val="24"/>
          <w:szCs w:val="24"/>
        </w:rPr>
        <w:t>最低评审价法</w:t>
      </w:r>
      <w:r>
        <w:rPr>
          <w:rFonts w:hint="eastAsia" w:ascii="微软雅黑" w:hAnsi="微软雅黑" w:eastAsia="微软雅黑" w:cs="微软雅黑"/>
          <w:b/>
          <w:bCs/>
          <w:color w:val="000000"/>
          <w:sz w:val="24"/>
        </w:rPr>
        <w:t xml:space="preserve">) </w:t>
      </w:r>
      <w:r>
        <w:rPr>
          <w:rFonts w:hint="eastAsia" w:ascii="微软雅黑" w:hAnsi="微软雅黑" w:eastAsia="微软雅黑" w:cs="微软雅黑"/>
          <w:b/>
          <w:bCs/>
          <w:color w:val="000000"/>
          <w:sz w:val="24"/>
          <w:lang w:eastAsia="zh-CN"/>
        </w:rPr>
        <w:t>。</w:t>
      </w:r>
      <w:r>
        <w:rPr>
          <w:rFonts w:hint="eastAsia" w:ascii="微软雅黑" w:hAnsi="微软雅黑" w:eastAsia="微软雅黑" w:cs="微软雅黑"/>
          <w:b w:val="0"/>
          <w:bCs w:val="0"/>
          <w:color w:val="000000"/>
          <w:sz w:val="24"/>
          <w:lang w:val="en-US" w:eastAsia="zh-CN"/>
        </w:rPr>
        <w:t>由依法组建的熟悉相关业务的代表及有关技术、经济等方面的专家组成谈判小组进行评审，根据质量和服务均能满足采购文件实质性响应要求且最后报价最低的原则确定成交供应商，有关监督部门现场监督。</w:t>
      </w:r>
    </w:p>
    <w:p>
      <w:pPr>
        <w:snapToGrid w:val="0"/>
        <w:spacing w:line="360" w:lineRule="exact"/>
        <w:jc w:val="both"/>
        <w:textAlignment w:val="baseline"/>
        <w:outlineLvl w:val="1"/>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3.</w:t>
      </w:r>
      <w:r>
        <w:rPr>
          <w:rFonts w:hint="eastAsia" w:ascii="微软雅黑" w:hAnsi="微软雅黑" w:eastAsia="微软雅黑" w:cs="微软雅黑"/>
          <w:b/>
          <w:bCs/>
          <w:color w:val="000000"/>
          <w:sz w:val="24"/>
          <w:lang w:eastAsia="zh-CN"/>
        </w:rPr>
        <w:t>谈判</w:t>
      </w:r>
      <w:r>
        <w:rPr>
          <w:rFonts w:hint="eastAsia" w:ascii="微软雅黑" w:hAnsi="微软雅黑" w:eastAsia="微软雅黑" w:cs="微软雅黑"/>
          <w:b/>
          <w:bCs/>
          <w:color w:val="000000"/>
          <w:sz w:val="24"/>
        </w:rPr>
        <w:t>原则</w:t>
      </w:r>
    </w:p>
    <w:p>
      <w:pPr>
        <w:snapToGrid w:val="0"/>
        <w:spacing w:line="360" w:lineRule="exact"/>
        <w:ind w:firstLine="480" w:firstLineChars="200"/>
        <w:jc w:val="both"/>
        <w:textAlignment w:val="baseline"/>
        <w:outlineLvl w:val="1"/>
        <w:rPr>
          <w:rFonts w:hint="eastAsia" w:ascii="微软雅黑" w:hAnsi="微软雅黑" w:eastAsia="微软雅黑" w:cs="微软雅黑"/>
          <w:b w:val="0"/>
          <w:bCs w:val="0"/>
          <w:color w:val="000000"/>
          <w:sz w:val="24"/>
          <w:lang w:val="en-US" w:eastAsia="zh-CN"/>
        </w:rPr>
      </w:pPr>
      <w:r>
        <w:rPr>
          <w:rFonts w:hint="eastAsia" w:ascii="微软雅黑" w:hAnsi="微软雅黑" w:eastAsia="微软雅黑" w:cs="微软雅黑"/>
          <w:b w:val="0"/>
          <w:bCs w:val="0"/>
          <w:color w:val="000000"/>
          <w:sz w:val="24"/>
          <w:lang w:val="en-US" w:eastAsia="zh-CN"/>
        </w:rPr>
        <w:t xml:space="preserve">  评定标依据《中华人民共和国政府采购法》、《政府采购非招标采购方式管理办法》及新疆维吾尔自治区财政厅等相关规定，遵循公开、公平、公正、竞争的原则。</w:t>
      </w:r>
    </w:p>
    <w:p>
      <w:pPr>
        <w:snapToGrid w:val="0"/>
        <w:spacing w:line="360" w:lineRule="exact"/>
        <w:ind w:firstLine="480" w:firstLineChars="200"/>
        <w:jc w:val="both"/>
        <w:textAlignment w:val="baseline"/>
        <w:outlineLvl w:val="1"/>
        <w:rPr>
          <w:rFonts w:hint="eastAsia" w:ascii="微软雅黑" w:hAnsi="微软雅黑" w:eastAsia="微软雅黑" w:cs="微软雅黑"/>
          <w:b w:val="0"/>
          <w:bCs w:val="0"/>
          <w:color w:val="000000"/>
          <w:sz w:val="24"/>
          <w:lang w:val="en-US" w:eastAsia="zh-CN"/>
        </w:rPr>
      </w:pPr>
      <w:r>
        <w:rPr>
          <w:rFonts w:hint="eastAsia" w:ascii="微软雅黑" w:hAnsi="微软雅黑" w:eastAsia="微软雅黑" w:cs="微软雅黑"/>
          <w:b w:val="0"/>
          <w:bCs w:val="0"/>
          <w:color w:val="000000"/>
          <w:sz w:val="24"/>
          <w:lang w:val="en-US" w:eastAsia="zh-CN"/>
        </w:rPr>
        <w:t>1、严格执行《中华人民共和国政府采购法》及自治区有关法规、政策、维护采购人、服务商的合法权益，选择对采购人最为有利的服务商或候选服务商。</w:t>
      </w:r>
    </w:p>
    <w:p>
      <w:pPr>
        <w:snapToGrid w:val="0"/>
        <w:spacing w:line="360" w:lineRule="exact"/>
        <w:ind w:firstLine="480" w:firstLineChars="200"/>
        <w:jc w:val="both"/>
        <w:textAlignment w:val="baseline"/>
        <w:outlineLvl w:val="1"/>
        <w:rPr>
          <w:rFonts w:hint="eastAsia" w:ascii="微软雅黑" w:hAnsi="微软雅黑" w:eastAsia="微软雅黑" w:cs="微软雅黑"/>
          <w:b w:val="0"/>
          <w:bCs w:val="0"/>
          <w:color w:val="000000"/>
          <w:sz w:val="24"/>
          <w:lang w:val="en-US" w:eastAsia="zh-CN"/>
        </w:rPr>
      </w:pPr>
      <w:r>
        <w:rPr>
          <w:rFonts w:hint="eastAsia" w:ascii="微软雅黑" w:hAnsi="微软雅黑" w:eastAsia="微软雅黑" w:cs="微软雅黑"/>
          <w:b w:val="0"/>
          <w:bCs w:val="0"/>
          <w:color w:val="000000"/>
          <w:sz w:val="24"/>
          <w:lang w:val="en-US" w:eastAsia="zh-CN"/>
        </w:rPr>
        <w:t>2、谈判小组所有成员应当集中与单一服务商分别进行谈判，并给予所有参加谈判的服务商平等的谈判机会。不应谈及与服务商所提供的服务质量、技术、价格等无关的话题。</w:t>
      </w:r>
    </w:p>
    <w:p>
      <w:pPr>
        <w:snapToGrid w:val="0"/>
        <w:spacing w:line="360" w:lineRule="exact"/>
        <w:ind w:firstLine="480" w:firstLineChars="200"/>
        <w:jc w:val="left"/>
        <w:textAlignment w:val="baseline"/>
        <w:outlineLvl w:val="1"/>
        <w:rPr>
          <w:rFonts w:hint="eastAsia" w:ascii="微软雅黑" w:hAnsi="微软雅黑" w:eastAsia="微软雅黑" w:cs="微软雅黑"/>
          <w:b w:val="0"/>
          <w:bCs w:val="0"/>
          <w:color w:val="000000"/>
          <w:sz w:val="24"/>
          <w:lang w:val="en-US" w:eastAsia="zh-CN"/>
        </w:rPr>
      </w:pPr>
      <w:r>
        <w:rPr>
          <w:rFonts w:hint="eastAsia" w:ascii="微软雅黑" w:hAnsi="微软雅黑" w:eastAsia="微软雅黑" w:cs="微软雅黑"/>
          <w:b w:val="0"/>
          <w:bCs w:val="0"/>
          <w:color w:val="000000"/>
          <w:sz w:val="24"/>
          <w:lang w:val="en-US" w:eastAsia="zh-CN"/>
        </w:rPr>
        <w:t>3、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做出的实质性变动是竞争性谈判文件的有效组成部分，谈判小组应当及时以书面形式同时通知所有参加谈判的服务商。</w:t>
      </w:r>
    </w:p>
    <w:p>
      <w:pPr>
        <w:snapToGrid w:val="0"/>
        <w:spacing w:line="360" w:lineRule="exact"/>
        <w:ind w:firstLine="480" w:firstLineChars="200"/>
        <w:jc w:val="left"/>
        <w:textAlignment w:val="baseline"/>
        <w:outlineLvl w:val="1"/>
        <w:rPr>
          <w:rFonts w:hint="eastAsia" w:ascii="微软雅黑" w:hAnsi="微软雅黑" w:eastAsia="微软雅黑" w:cs="微软雅黑"/>
          <w:b w:val="0"/>
          <w:bCs w:val="0"/>
          <w:color w:val="000000"/>
          <w:sz w:val="24"/>
          <w:lang w:val="en-US" w:eastAsia="zh-CN"/>
        </w:rPr>
      </w:pPr>
      <w:r>
        <w:rPr>
          <w:rFonts w:hint="eastAsia" w:ascii="微软雅黑" w:hAnsi="微软雅黑" w:eastAsia="微软雅黑" w:cs="微软雅黑"/>
          <w:b w:val="0"/>
          <w:bCs w:val="0"/>
          <w:color w:val="000000"/>
          <w:sz w:val="24"/>
          <w:lang w:val="en-US" w:eastAsia="zh-CN"/>
        </w:rPr>
        <w:t>4、谈判工作由评审专家及采购人代表共同组建的谈判小组承担。评审专家占谈判小组总数的三分之二以上。</w:t>
      </w:r>
    </w:p>
    <w:p>
      <w:pPr>
        <w:snapToGrid w:val="0"/>
        <w:spacing w:line="360" w:lineRule="exact"/>
        <w:jc w:val="both"/>
        <w:textAlignment w:val="baseline"/>
        <w:outlineLvl w:val="1"/>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lang w:val="en-US" w:eastAsia="zh-CN"/>
        </w:rPr>
        <w:t>4、</w:t>
      </w:r>
      <w:r>
        <w:rPr>
          <w:rFonts w:hint="eastAsia" w:ascii="微软雅黑" w:hAnsi="微软雅黑" w:eastAsia="微软雅黑" w:cs="微软雅黑"/>
          <w:b/>
          <w:bCs/>
          <w:color w:val="000000"/>
          <w:sz w:val="24"/>
          <w:lang w:eastAsia="zh-CN"/>
        </w:rPr>
        <w:t>谈判</w:t>
      </w:r>
      <w:r>
        <w:rPr>
          <w:rFonts w:hint="eastAsia" w:ascii="微软雅黑" w:hAnsi="微软雅黑" w:eastAsia="微软雅黑" w:cs="微软雅黑"/>
          <w:b/>
          <w:bCs/>
          <w:color w:val="000000"/>
          <w:sz w:val="24"/>
        </w:rPr>
        <w:t>程序</w:t>
      </w:r>
    </w:p>
    <w:p>
      <w:pPr>
        <w:snapToGrid w:val="0"/>
        <w:spacing w:line="360" w:lineRule="exact"/>
        <w:ind w:firstLine="480" w:firstLineChars="200"/>
        <w:jc w:val="left"/>
        <w:textAlignment w:val="baseline"/>
        <w:outlineLvl w:val="1"/>
        <w:rPr>
          <w:rFonts w:hint="eastAsia" w:ascii="微软雅黑" w:hAnsi="微软雅黑" w:eastAsia="微软雅黑" w:cs="微软雅黑"/>
          <w:b w:val="0"/>
          <w:bCs w:val="0"/>
          <w:color w:val="000000"/>
          <w:sz w:val="24"/>
          <w:lang w:val="en-US" w:eastAsia="zh-CN"/>
        </w:rPr>
      </w:pPr>
      <w:r>
        <w:rPr>
          <w:rFonts w:hint="eastAsia" w:ascii="微软雅黑" w:hAnsi="微软雅黑" w:eastAsia="微软雅黑" w:cs="微软雅黑"/>
          <w:b w:val="0"/>
          <w:bCs w:val="0"/>
          <w:color w:val="000000"/>
          <w:sz w:val="24"/>
          <w:lang w:val="en-US" w:eastAsia="zh-CN"/>
        </w:rPr>
        <w:t>招标工作人员按竞争性谈判公告规定的时间进行开标，由采购人或者采购代理机构工作人员宣布服务商名称、解密情况，响应价格和竞争性谈判文件规定的需要宣布的其他内容（以开标一览表要求为准）。</w:t>
      </w:r>
    </w:p>
    <w:p>
      <w:pPr>
        <w:snapToGrid w:val="0"/>
        <w:spacing w:line="360" w:lineRule="exact"/>
        <w:ind w:firstLine="480" w:firstLineChars="200"/>
        <w:jc w:val="left"/>
        <w:textAlignment w:val="baseline"/>
        <w:outlineLvl w:val="1"/>
        <w:rPr>
          <w:rFonts w:hint="eastAsia" w:ascii="微软雅黑" w:hAnsi="微软雅黑" w:eastAsia="微软雅黑" w:cs="微软雅黑"/>
          <w:b w:val="0"/>
          <w:bCs w:val="0"/>
          <w:color w:val="000000"/>
          <w:sz w:val="24"/>
          <w:lang w:val="en-US" w:eastAsia="zh-CN"/>
        </w:rPr>
      </w:pPr>
      <w:r>
        <w:rPr>
          <w:rFonts w:hint="eastAsia" w:ascii="微软雅黑" w:hAnsi="微软雅黑" w:eastAsia="微软雅黑" w:cs="微软雅黑"/>
          <w:b w:val="0"/>
          <w:bCs w:val="0"/>
          <w:color w:val="000000"/>
          <w:sz w:val="24"/>
          <w:lang w:val="en-US" w:eastAsia="zh-CN"/>
        </w:rPr>
        <w:t>服务商的法定代表人或其授权代表应当按照本竞争性谈判公告载明的时间和模式等要求参加开标。在响应截止时间前30分钟，应当登录政采云平台开标大厅进行签到，并且填写授权代表的姓名和手机号码。若因签到时填写的授权代表信息有误而导致的不良后果，由服务商自行承担。</w:t>
      </w:r>
    </w:p>
    <w:p>
      <w:pPr>
        <w:snapToGrid w:val="0"/>
        <w:spacing w:line="360" w:lineRule="exact"/>
        <w:ind w:firstLine="480" w:firstLineChars="200"/>
        <w:jc w:val="left"/>
        <w:textAlignment w:val="baseline"/>
        <w:outlineLvl w:val="1"/>
        <w:rPr>
          <w:rFonts w:hint="eastAsia" w:ascii="微软雅黑" w:hAnsi="微软雅黑" w:eastAsia="微软雅黑" w:cs="微软雅黑"/>
          <w:b w:val="0"/>
          <w:bCs w:val="0"/>
          <w:color w:val="000000"/>
          <w:sz w:val="24"/>
          <w:lang w:val="en-US" w:eastAsia="zh-CN"/>
        </w:rPr>
      </w:pPr>
      <w:r>
        <w:rPr>
          <w:rFonts w:hint="eastAsia" w:ascii="微软雅黑" w:hAnsi="微软雅黑" w:eastAsia="微软雅黑" w:cs="微软雅黑"/>
          <w:b w:val="0"/>
          <w:bCs w:val="0"/>
          <w:color w:val="000000"/>
          <w:sz w:val="24"/>
          <w:lang w:val="en-US" w:eastAsia="zh-CN"/>
        </w:rPr>
        <w:t>开标时，服务商应当使用编制本项目（采购包）电子响应文件时加密所用数字证书在开始解密后按照代理机构规定的时间内完成电子响应文件的解密，如遇不可抗力等其他特殊情况，采购代理机构可视情况延长解密时间。服务商未携带数字证书或其他非系统原因导致的在规定时间内未解密响应文件，将作无效投标处理。（采用远程电子开标的，各服务商在参加开标以前须自行对使用电脑的网络环境、驱动安装、客户端安装以及数字证书的有效性等进行检测，确保可以正常使用。）</w:t>
      </w:r>
    </w:p>
    <w:p>
      <w:pPr>
        <w:snapToGrid w:val="0"/>
        <w:spacing w:line="360" w:lineRule="exact"/>
        <w:ind w:firstLine="480" w:firstLineChars="200"/>
        <w:jc w:val="left"/>
        <w:textAlignment w:val="baseline"/>
        <w:outlineLvl w:val="1"/>
        <w:rPr>
          <w:rFonts w:hint="eastAsia" w:ascii="微软雅黑" w:hAnsi="微软雅黑" w:eastAsia="微软雅黑" w:cs="微软雅黑"/>
          <w:b w:val="0"/>
          <w:bCs w:val="0"/>
          <w:color w:val="000000"/>
          <w:sz w:val="24"/>
          <w:lang w:val="en-US" w:eastAsia="zh-CN"/>
        </w:rPr>
      </w:pPr>
      <w:r>
        <w:rPr>
          <w:rFonts w:hint="eastAsia" w:ascii="微软雅黑" w:hAnsi="微软雅黑" w:eastAsia="微软雅黑" w:cs="微软雅黑"/>
          <w:b w:val="0"/>
          <w:bCs w:val="0"/>
          <w:color w:val="000000"/>
          <w:sz w:val="24"/>
          <w:lang w:val="en-US" w:eastAsia="zh-CN"/>
        </w:rPr>
        <w:t>如在电子开标过程中出现无法正常解密的，代理机构可根据实际情况开启上传备用电子响应文件通道。系统将对上传的备用电子响应文件的合法性进行验证，若发现提交的备用响应文件于加密的电子响应文件版本不一致（即两份文件不是通过响应客户端同时加密生成的），系统将拒绝接收，视为无效投标。如服务商无法在代理机构规定的时间内完成备用电子响应文件的上传，投标将被拒绝，做无效投标处理。</w:t>
      </w:r>
    </w:p>
    <w:p>
      <w:pPr>
        <w:snapToGrid w:val="0"/>
        <w:spacing w:line="360" w:lineRule="exact"/>
        <w:ind w:firstLine="480" w:firstLineChars="200"/>
        <w:jc w:val="left"/>
        <w:textAlignment w:val="baseline"/>
        <w:outlineLvl w:val="1"/>
        <w:rPr>
          <w:rFonts w:hint="eastAsia" w:ascii="微软雅黑" w:hAnsi="微软雅黑" w:eastAsia="微软雅黑" w:cs="微软雅黑"/>
          <w:b w:val="0"/>
          <w:bCs w:val="0"/>
          <w:color w:val="000000"/>
          <w:sz w:val="24"/>
          <w:lang w:val="en-US" w:eastAsia="zh-CN"/>
        </w:rPr>
      </w:pPr>
      <w:r>
        <w:rPr>
          <w:rFonts w:hint="eastAsia" w:ascii="微软雅黑" w:hAnsi="微软雅黑" w:eastAsia="微软雅黑" w:cs="微软雅黑"/>
          <w:b w:val="0"/>
          <w:bCs w:val="0"/>
          <w:color w:val="000000"/>
          <w:sz w:val="24"/>
          <w:lang w:val="en-US" w:eastAsia="zh-CN"/>
        </w:rPr>
        <w:t>1、开标后，采购人和监督人将对服务商进行资格性审查，审查不通过的将做无效磋商处理。资格性审查具体内容见附表《初步审查-资格性审查》</w:t>
      </w:r>
    </w:p>
    <w:p>
      <w:pPr>
        <w:snapToGrid w:val="0"/>
        <w:spacing w:line="360" w:lineRule="exact"/>
        <w:ind w:firstLine="480" w:firstLineChars="200"/>
        <w:jc w:val="left"/>
        <w:textAlignment w:val="baseline"/>
        <w:outlineLvl w:val="1"/>
        <w:rPr>
          <w:rFonts w:hint="eastAsia" w:ascii="微软雅黑" w:hAnsi="微软雅黑" w:eastAsia="微软雅黑" w:cs="微软雅黑"/>
          <w:b w:val="0"/>
          <w:bCs w:val="0"/>
          <w:color w:val="000000"/>
          <w:sz w:val="24"/>
          <w:lang w:val="en-US" w:eastAsia="zh-CN"/>
        </w:rPr>
      </w:pPr>
      <w:r>
        <w:rPr>
          <w:rFonts w:hint="eastAsia" w:ascii="微软雅黑" w:hAnsi="微软雅黑" w:eastAsia="微软雅黑" w:cs="微软雅黑"/>
          <w:b w:val="0"/>
          <w:bCs w:val="0"/>
          <w:color w:val="000000"/>
          <w:sz w:val="24"/>
          <w:lang w:val="en-US" w:eastAsia="zh-CN"/>
        </w:rPr>
        <w:t>2、谈判会议由谈判小组组长主持。谈判小组首先依据竞争性谈判文件的规定，从响应文件的有效性、完整性和对竞争性谈判文件的响应程度进行符合性审查，以确定是否对竞争性谈判文件的要求做出了实质性的响应，未通过审查的为无效标。</w:t>
      </w:r>
    </w:p>
    <w:p>
      <w:pPr>
        <w:snapToGrid w:val="0"/>
        <w:spacing w:line="360" w:lineRule="exact"/>
        <w:ind w:firstLine="480" w:firstLineChars="200"/>
        <w:jc w:val="left"/>
        <w:textAlignment w:val="baseline"/>
        <w:outlineLvl w:val="1"/>
        <w:rPr>
          <w:rFonts w:hint="eastAsia" w:ascii="微软雅黑" w:hAnsi="微软雅黑" w:eastAsia="微软雅黑" w:cs="微软雅黑"/>
          <w:b w:val="0"/>
          <w:bCs w:val="0"/>
          <w:color w:val="000000"/>
          <w:sz w:val="24"/>
          <w:lang w:val="en-US" w:eastAsia="zh-CN"/>
        </w:rPr>
      </w:pPr>
      <w:r>
        <w:rPr>
          <w:rFonts w:hint="eastAsia" w:ascii="微软雅黑" w:hAnsi="微软雅黑" w:eastAsia="微软雅黑" w:cs="微软雅黑"/>
          <w:b w:val="0"/>
          <w:bCs w:val="0"/>
          <w:color w:val="000000"/>
          <w:sz w:val="24"/>
          <w:lang w:val="en-US" w:eastAsia="zh-CN"/>
        </w:rPr>
        <w:t>3、谈判小组判断最终确认的“响应文件”的响应性，仅基于“响应文件”本身而不靠外部证据。对非实质性响应的响应文件，服务商不能通过修正或撤销不符之处，而使其成为实质性响应。</w:t>
      </w:r>
    </w:p>
    <w:p>
      <w:pPr>
        <w:snapToGrid w:val="0"/>
        <w:spacing w:line="360" w:lineRule="exact"/>
        <w:ind w:firstLine="480" w:firstLineChars="200"/>
        <w:jc w:val="left"/>
        <w:textAlignment w:val="baseline"/>
        <w:outlineLvl w:val="1"/>
        <w:rPr>
          <w:rFonts w:hint="eastAsia" w:ascii="微软雅黑" w:hAnsi="微软雅黑" w:eastAsia="微软雅黑" w:cs="微软雅黑"/>
          <w:b w:val="0"/>
          <w:bCs w:val="0"/>
          <w:color w:val="000000"/>
          <w:sz w:val="24"/>
          <w:lang w:val="en-US" w:eastAsia="zh-CN"/>
        </w:rPr>
      </w:pPr>
      <w:r>
        <w:rPr>
          <w:rFonts w:hint="eastAsia" w:ascii="微软雅黑" w:hAnsi="微软雅黑" w:eastAsia="微软雅黑" w:cs="微软雅黑"/>
          <w:b w:val="0"/>
          <w:bCs w:val="0"/>
          <w:color w:val="000000"/>
          <w:sz w:val="24"/>
          <w:lang w:val="en-US" w:eastAsia="zh-CN"/>
        </w:rPr>
        <w:t>4、谈判小组根据竞争性谈判文件要求，讨论、通过谈判工作流程和谈判要点。响应文件的澄清：在评标期间，谈判小组可要求服务商对其响应文件中含义不明确的内容作必要的澄清或说明，但澄清或说明不得超出响应文件的范围或改变响应文件实质性内容。有关澄清的要求和答复均应以书面形式提交，澄清的内容为响应文件的组成部分。</w:t>
      </w:r>
    </w:p>
    <w:p>
      <w:pPr>
        <w:snapToGrid w:val="0"/>
        <w:spacing w:line="360" w:lineRule="exact"/>
        <w:ind w:firstLine="480" w:firstLineChars="200"/>
        <w:jc w:val="left"/>
        <w:textAlignment w:val="baseline"/>
        <w:outlineLvl w:val="1"/>
        <w:rPr>
          <w:rFonts w:hint="eastAsia" w:ascii="微软雅黑" w:hAnsi="微软雅黑" w:eastAsia="微软雅黑" w:cs="微软雅黑"/>
          <w:b w:val="0"/>
          <w:bCs w:val="0"/>
          <w:color w:val="000000"/>
          <w:sz w:val="24"/>
          <w:lang w:val="en-US" w:eastAsia="zh-CN"/>
        </w:rPr>
      </w:pPr>
      <w:r>
        <w:rPr>
          <w:rFonts w:hint="eastAsia" w:ascii="微软雅黑" w:hAnsi="微软雅黑" w:eastAsia="微软雅黑" w:cs="微软雅黑"/>
          <w:b w:val="0"/>
          <w:bCs w:val="0"/>
          <w:color w:val="000000"/>
          <w:sz w:val="24"/>
          <w:lang w:val="en-US" w:eastAsia="zh-CN"/>
        </w:rPr>
        <w:t>5、采购人按照签到顺序通知有效服务商谈判。</w:t>
      </w:r>
    </w:p>
    <w:p>
      <w:pPr>
        <w:snapToGrid w:val="0"/>
        <w:spacing w:line="360" w:lineRule="exact"/>
        <w:ind w:firstLine="480" w:firstLineChars="200"/>
        <w:jc w:val="left"/>
        <w:textAlignment w:val="baseline"/>
        <w:outlineLvl w:val="1"/>
        <w:rPr>
          <w:rFonts w:hint="eastAsia" w:ascii="微软雅黑" w:hAnsi="微软雅黑" w:eastAsia="微软雅黑" w:cs="微软雅黑"/>
          <w:b w:val="0"/>
          <w:bCs w:val="0"/>
          <w:color w:val="000000"/>
          <w:sz w:val="24"/>
          <w:lang w:val="en-US" w:eastAsia="zh-CN"/>
        </w:rPr>
      </w:pPr>
      <w:r>
        <w:rPr>
          <w:rFonts w:hint="eastAsia" w:ascii="微软雅黑" w:hAnsi="微软雅黑" w:eastAsia="微软雅黑" w:cs="微软雅黑"/>
          <w:b w:val="0"/>
          <w:bCs w:val="0"/>
          <w:color w:val="000000"/>
          <w:sz w:val="24"/>
          <w:lang w:val="en-US" w:eastAsia="zh-CN"/>
        </w:rPr>
        <w:t>参与二次及多次报价及服务承诺的人员须是服务商法定代表人或其授权代表（核对身份证）。</w:t>
      </w:r>
    </w:p>
    <w:p>
      <w:pPr>
        <w:snapToGrid w:val="0"/>
        <w:spacing w:line="360" w:lineRule="exact"/>
        <w:ind w:firstLine="480" w:firstLineChars="200"/>
        <w:jc w:val="left"/>
        <w:textAlignment w:val="baseline"/>
        <w:outlineLvl w:val="1"/>
        <w:rPr>
          <w:rFonts w:hint="eastAsia" w:ascii="微软雅黑" w:hAnsi="微软雅黑" w:eastAsia="微软雅黑" w:cs="微软雅黑"/>
          <w:b w:val="0"/>
          <w:bCs w:val="0"/>
          <w:color w:val="000000"/>
          <w:sz w:val="24"/>
          <w:lang w:val="en-US" w:eastAsia="zh-CN"/>
        </w:rPr>
      </w:pPr>
      <w:r>
        <w:rPr>
          <w:rFonts w:hint="eastAsia" w:ascii="微软雅黑" w:hAnsi="微软雅黑" w:eastAsia="微软雅黑" w:cs="微软雅黑"/>
          <w:b w:val="0"/>
          <w:bCs w:val="0"/>
          <w:color w:val="000000"/>
          <w:sz w:val="24"/>
          <w:lang w:val="en-US" w:eastAsia="zh-CN"/>
        </w:rPr>
        <w:t>6、围绕谈判要点，谈判小组全体成员集中与单一服务商分别进行谈判，逐家谈判一次为一个轮次，谈判轮次原则上为两轮，具体由谈判小组视情况决定。</w:t>
      </w:r>
    </w:p>
    <w:p>
      <w:pPr>
        <w:snapToGrid w:val="0"/>
        <w:spacing w:line="360" w:lineRule="exact"/>
        <w:ind w:firstLine="480" w:firstLineChars="200"/>
        <w:jc w:val="left"/>
        <w:textAlignment w:val="baseline"/>
        <w:outlineLvl w:val="1"/>
        <w:rPr>
          <w:rFonts w:hint="eastAsia" w:ascii="微软雅黑" w:hAnsi="微软雅黑" w:eastAsia="微软雅黑" w:cs="微软雅黑"/>
          <w:b w:val="0"/>
          <w:bCs w:val="0"/>
          <w:color w:val="000000"/>
          <w:sz w:val="24"/>
          <w:lang w:val="en-US" w:eastAsia="zh-CN"/>
        </w:rPr>
      </w:pPr>
      <w:r>
        <w:rPr>
          <w:rFonts w:hint="eastAsia" w:ascii="微软雅黑" w:hAnsi="微软雅黑" w:eastAsia="微软雅黑" w:cs="微软雅黑"/>
          <w:b w:val="0"/>
          <w:bCs w:val="0"/>
          <w:color w:val="000000"/>
          <w:sz w:val="24"/>
          <w:lang w:val="en-US" w:eastAsia="zh-CN"/>
        </w:rPr>
        <w:t>7、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服务商。</w:t>
      </w:r>
    </w:p>
    <w:p>
      <w:pPr>
        <w:snapToGrid w:val="0"/>
        <w:spacing w:line="360" w:lineRule="exact"/>
        <w:ind w:firstLine="480" w:firstLineChars="200"/>
        <w:jc w:val="left"/>
        <w:textAlignment w:val="baseline"/>
        <w:outlineLvl w:val="1"/>
        <w:rPr>
          <w:rFonts w:hint="eastAsia" w:ascii="微软雅黑" w:hAnsi="微软雅黑" w:eastAsia="微软雅黑" w:cs="微软雅黑"/>
          <w:b w:val="0"/>
          <w:bCs w:val="0"/>
          <w:color w:val="000000"/>
          <w:sz w:val="24"/>
          <w:lang w:val="en-US" w:eastAsia="zh-CN"/>
        </w:rPr>
      </w:pPr>
      <w:r>
        <w:rPr>
          <w:rFonts w:hint="eastAsia" w:ascii="微软雅黑" w:hAnsi="微软雅黑" w:eastAsia="微软雅黑" w:cs="微软雅黑"/>
          <w:b w:val="0"/>
          <w:bCs w:val="0"/>
          <w:color w:val="000000"/>
          <w:sz w:val="24"/>
          <w:lang w:val="en-US" w:eastAsia="zh-CN"/>
        </w:rPr>
        <w:t>8、服务商未及时参与谈判或多次报价的，视为自动放弃参与谈判的资格。</w:t>
      </w:r>
    </w:p>
    <w:bookmarkEnd w:id="628"/>
    <w:bookmarkEnd w:id="629"/>
    <w:bookmarkEnd w:id="630"/>
    <w:p>
      <w:pPr>
        <w:snapToGrid w:val="0"/>
        <w:spacing w:line="360" w:lineRule="exact"/>
        <w:jc w:val="left"/>
        <w:textAlignment w:val="baseline"/>
        <w:outlineLvl w:val="1"/>
        <w:rPr>
          <w:rFonts w:hint="eastAsia" w:ascii="微软雅黑" w:hAnsi="微软雅黑" w:eastAsia="微软雅黑" w:cs="微软雅黑"/>
          <w:b/>
          <w:bCs/>
          <w:color w:val="000000"/>
          <w:sz w:val="24"/>
          <w:lang w:val="en-US" w:eastAsia="zh-CN"/>
        </w:rPr>
      </w:pPr>
      <w:r>
        <w:rPr>
          <w:rFonts w:hint="eastAsia" w:ascii="微软雅黑" w:hAnsi="微软雅黑" w:eastAsia="微软雅黑" w:cs="微软雅黑"/>
          <w:b/>
          <w:bCs/>
          <w:color w:val="000000"/>
          <w:sz w:val="24"/>
          <w:lang w:val="en-US" w:eastAsia="zh-CN"/>
        </w:rPr>
        <w:t>5、评审标准</w:t>
      </w:r>
    </w:p>
    <w:p>
      <w:pPr>
        <w:snapToGrid w:val="0"/>
        <w:spacing w:line="360" w:lineRule="exact"/>
        <w:jc w:val="left"/>
        <w:textAlignment w:val="baseline"/>
        <w:outlineLvl w:val="1"/>
        <w:rPr>
          <w:rFonts w:hint="eastAsia" w:ascii="微软雅黑" w:hAnsi="微软雅黑" w:eastAsia="微软雅黑" w:cs="微软雅黑"/>
          <w:b w:val="0"/>
          <w:bCs w:val="0"/>
          <w:color w:val="000000"/>
          <w:sz w:val="24"/>
          <w:lang w:val="en-US" w:eastAsia="zh-CN"/>
        </w:rPr>
      </w:pPr>
      <w:r>
        <w:rPr>
          <w:rFonts w:hint="eastAsia" w:ascii="微软雅黑" w:hAnsi="微软雅黑" w:eastAsia="微软雅黑" w:cs="微软雅黑"/>
          <w:b w:val="0"/>
          <w:bCs w:val="0"/>
          <w:color w:val="000000"/>
          <w:sz w:val="24"/>
          <w:lang w:val="en-US" w:eastAsia="zh-CN"/>
        </w:rPr>
        <w:t>谈判小组将分析服务商提交的总报价及各个分项报价是否合理，报价范围是否完整，有否重大错漏项。如果某服务商的报价中有漏项，将认为是服务商的让利行为。如果该服务商中标，则其中标价不能调整，即漏项部分的价格需该投标方自行消化（如构成未实质性响应竞争性谈判文件要求的，将不得中标）。</w:t>
      </w:r>
    </w:p>
    <w:p>
      <w:pPr>
        <w:snapToGrid w:val="0"/>
        <w:spacing w:line="360" w:lineRule="exact"/>
        <w:jc w:val="left"/>
        <w:textAlignment w:val="baseline"/>
        <w:outlineLvl w:val="1"/>
        <w:rPr>
          <w:rFonts w:hint="eastAsia" w:ascii="微软雅黑" w:hAnsi="微软雅黑" w:eastAsia="微软雅黑" w:cs="微软雅黑"/>
          <w:b w:val="0"/>
          <w:bCs w:val="0"/>
          <w:color w:val="000000"/>
          <w:sz w:val="24"/>
          <w:lang w:val="en-US" w:eastAsia="zh-CN"/>
        </w:rPr>
      </w:pPr>
      <w:r>
        <w:rPr>
          <w:rFonts w:hint="eastAsia" w:ascii="微软雅黑" w:hAnsi="微软雅黑" w:eastAsia="微软雅黑" w:cs="微软雅黑"/>
          <w:b w:val="0"/>
          <w:bCs w:val="0"/>
          <w:color w:val="000000"/>
          <w:sz w:val="24"/>
          <w:lang w:val="en-US" w:eastAsia="zh-CN"/>
        </w:rPr>
        <w:t>特别说明：谈判小组认为，服务商的投标价或者某些分项报价明显不合理或者低于成本的，有可能影响商品质量和不能诚信履约的，应当要求其在规定的期限内提供书面文件予以解释说明，并提交相关证明材料；否则，谈判小组将对该服务商提交的响应文件作无效投标处理。</w:t>
      </w:r>
    </w:p>
    <w:p>
      <w:pPr>
        <w:bidi w:val="0"/>
        <w:rPr>
          <w:rFonts w:hint="eastAsia"/>
          <w:b w:val="0"/>
          <w:bCs w:val="0"/>
          <w:color w:val="000000"/>
          <w:lang w:val="en-US" w:eastAsia="zh-CN"/>
        </w:rPr>
      </w:pPr>
    </w:p>
    <w:p>
      <w:pPr>
        <w:bidi w:val="0"/>
        <w:rPr>
          <w:rFonts w:hint="eastAsia"/>
          <w:color w:val="000000"/>
          <w:lang w:val="en-US" w:eastAsia="zh-CN"/>
        </w:rPr>
      </w:pPr>
    </w:p>
    <w:p>
      <w:pPr>
        <w:bidi w:val="0"/>
        <w:rPr>
          <w:rFonts w:hint="eastAsia"/>
          <w:color w:val="000000"/>
          <w:lang w:val="en-US" w:eastAsia="zh-CN"/>
        </w:rPr>
      </w:pPr>
    </w:p>
    <w:p>
      <w:pPr>
        <w:pStyle w:val="6"/>
        <w:spacing w:line="300" w:lineRule="auto"/>
        <w:ind w:firstLine="0"/>
        <w:jc w:val="center"/>
        <w:outlineLvl w:val="2"/>
        <w:rPr>
          <w:rFonts w:hint="eastAsia" w:ascii="微软雅黑" w:hAnsi="微软雅黑" w:eastAsia="微软雅黑" w:cs="微软雅黑"/>
          <w:color w:val="000000"/>
          <w:kern w:val="2"/>
          <w:sz w:val="24"/>
          <w:szCs w:val="24"/>
          <w:lang w:val="en-US" w:eastAsia="zh-CN" w:bidi="ar-SA"/>
        </w:rPr>
      </w:pPr>
    </w:p>
    <w:p>
      <w:pPr>
        <w:pStyle w:val="7"/>
        <w:rPr>
          <w:rFonts w:hint="eastAsia" w:ascii="微软雅黑" w:hAnsi="微软雅黑" w:eastAsia="微软雅黑" w:cs="微软雅黑"/>
          <w:color w:val="000000"/>
          <w:kern w:val="2"/>
          <w:sz w:val="24"/>
          <w:szCs w:val="24"/>
          <w:lang w:val="en-US" w:eastAsia="zh-CN" w:bidi="ar-SA"/>
        </w:rPr>
      </w:pPr>
    </w:p>
    <w:p>
      <w:pPr>
        <w:rPr>
          <w:rFonts w:hint="eastAsia" w:ascii="微软雅黑" w:hAnsi="微软雅黑" w:eastAsia="微软雅黑" w:cs="微软雅黑"/>
          <w:color w:val="000000"/>
          <w:kern w:val="2"/>
          <w:sz w:val="24"/>
          <w:szCs w:val="24"/>
          <w:lang w:val="en-US" w:eastAsia="zh-CN" w:bidi="ar-SA"/>
        </w:rPr>
      </w:pPr>
    </w:p>
    <w:p>
      <w:pPr>
        <w:pStyle w:val="10"/>
        <w:rPr>
          <w:rFonts w:hint="eastAsia" w:ascii="微软雅黑" w:hAnsi="微软雅黑" w:eastAsia="微软雅黑" w:cs="微软雅黑"/>
          <w:color w:val="000000"/>
          <w:kern w:val="2"/>
          <w:sz w:val="24"/>
          <w:szCs w:val="24"/>
          <w:lang w:val="en-US" w:eastAsia="zh-CN" w:bidi="ar-SA"/>
        </w:rPr>
      </w:pPr>
    </w:p>
    <w:p>
      <w:pPr>
        <w:pStyle w:val="6"/>
        <w:rPr>
          <w:rFonts w:hint="eastAsia" w:ascii="微软雅黑" w:hAnsi="微软雅黑" w:eastAsia="微软雅黑" w:cs="微软雅黑"/>
          <w:color w:val="000000"/>
          <w:kern w:val="2"/>
          <w:sz w:val="24"/>
          <w:szCs w:val="24"/>
          <w:lang w:val="en-US" w:eastAsia="zh-CN" w:bidi="ar-SA"/>
        </w:rPr>
      </w:pPr>
    </w:p>
    <w:p>
      <w:pPr>
        <w:pStyle w:val="7"/>
        <w:rPr>
          <w:rFonts w:hint="eastAsia" w:ascii="微软雅黑" w:hAnsi="微软雅黑" w:eastAsia="微软雅黑" w:cs="微软雅黑"/>
          <w:color w:val="000000"/>
          <w:kern w:val="2"/>
          <w:sz w:val="24"/>
          <w:szCs w:val="24"/>
          <w:lang w:val="en-US" w:eastAsia="zh-CN" w:bidi="ar-SA"/>
        </w:rPr>
      </w:pPr>
    </w:p>
    <w:p>
      <w:pPr>
        <w:rPr>
          <w:rFonts w:hint="eastAsia" w:ascii="微软雅黑" w:hAnsi="微软雅黑" w:eastAsia="微软雅黑" w:cs="微软雅黑"/>
          <w:color w:val="000000"/>
          <w:kern w:val="2"/>
          <w:sz w:val="24"/>
          <w:szCs w:val="24"/>
          <w:lang w:val="en-US" w:eastAsia="zh-CN" w:bidi="ar-SA"/>
        </w:rPr>
      </w:pPr>
    </w:p>
    <w:p>
      <w:pPr>
        <w:pStyle w:val="10"/>
        <w:rPr>
          <w:rFonts w:hint="eastAsia" w:ascii="微软雅黑" w:hAnsi="微软雅黑" w:eastAsia="微软雅黑" w:cs="微软雅黑"/>
          <w:color w:val="000000"/>
          <w:kern w:val="2"/>
          <w:sz w:val="24"/>
          <w:szCs w:val="24"/>
          <w:lang w:val="en-US" w:eastAsia="zh-CN" w:bidi="ar-SA"/>
        </w:rPr>
      </w:pPr>
    </w:p>
    <w:p>
      <w:pPr>
        <w:pStyle w:val="6"/>
        <w:rPr>
          <w:rFonts w:hint="eastAsia" w:ascii="微软雅黑" w:hAnsi="微软雅黑" w:eastAsia="微软雅黑" w:cs="微软雅黑"/>
          <w:color w:val="000000"/>
          <w:kern w:val="2"/>
          <w:sz w:val="24"/>
          <w:szCs w:val="24"/>
          <w:lang w:val="en-US" w:eastAsia="zh-CN" w:bidi="ar-SA"/>
        </w:rPr>
      </w:pPr>
    </w:p>
    <w:p>
      <w:pPr>
        <w:pStyle w:val="6"/>
        <w:rPr>
          <w:rFonts w:hint="eastAsia"/>
          <w:lang w:val="en-US" w:eastAsia="zh-CN"/>
        </w:rPr>
      </w:pPr>
    </w:p>
    <w:p>
      <w:pPr>
        <w:pStyle w:val="6"/>
        <w:spacing w:line="300" w:lineRule="auto"/>
        <w:ind w:firstLine="0"/>
        <w:jc w:val="both"/>
        <w:outlineLvl w:val="2"/>
        <w:rPr>
          <w:rFonts w:hint="eastAsia" w:ascii="微软雅黑" w:hAnsi="微软雅黑" w:eastAsia="微软雅黑" w:cs="微软雅黑"/>
          <w:b/>
          <w:bCs/>
          <w:color w:val="000000"/>
          <w:kern w:val="2"/>
          <w:sz w:val="24"/>
          <w:szCs w:val="24"/>
          <w:lang w:val="en-US" w:eastAsia="zh-CN" w:bidi="ar-SA"/>
        </w:rPr>
      </w:pPr>
    </w:p>
    <w:p>
      <w:pPr>
        <w:pStyle w:val="6"/>
        <w:spacing w:line="300" w:lineRule="auto"/>
        <w:ind w:firstLine="0"/>
        <w:jc w:val="center"/>
        <w:outlineLvl w:val="2"/>
        <w:rPr>
          <w:rFonts w:hint="eastAsia" w:ascii="微软雅黑" w:hAnsi="微软雅黑" w:eastAsia="微软雅黑" w:cs="微软雅黑"/>
          <w:b/>
          <w:bCs/>
          <w:color w:val="000000"/>
          <w:kern w:val="2"/>
          <w:sz w:val="24"/>
          <w:szCs w:val="24"/>
          <w:lang w:val="en-US" w:eastAsia="zh-CN" w:bidi="ar-SA"/>
        </w:rPr>
      </w:pPr>
    </w:p>
    <w:p>
      <w:pPr>
        <w:pStyle w:val="6"/>
        <w:spacing w:line="300" w:lineRule="auto"/>
        <w:ind w:firstLine="0"/>
        <w:jc w:val="center"/>
        <w:outlineLvl w:val="2"/>
        <w:rPr>
          <w:rFonts w:hint="eastAsia" w:ascii="微软雅黑" w:hAnsi="微软雅黑" w:eastAsia="微软雅黑" w:cs="微软雅黑"/>
          <w:b/>
          <w:bCs/>
          <w:color w:val="000000"/>
          <w:kern w:val="2"/>
          <w:sz w:val="24"/>
          <w:szCs w:val="24"/>
          <w:lang w:val="en-US" w:eastAsia="zh-CN" w:bidi="ar-SA"/>
        </w:rPr>
      </w:pPr>
    </w:p>
    <w:p>
      <w:pPr>
        <w:pStyle w:val="6"/>
        <w:spacing w:line="300" w:lineRule="auto"/>
        <w:ind w:firstLine="0"/>
        <w:jc w:val="center"/>
        <w:outlineLvl w:val="2"/>
        <w:rPr>
          <w:rFonts w:hint="eastAsia" w:ascii="微软雅黑" w:hAnsi="微软雅黑" w:eastAsia="微软雅黑" w:cs="微软雅黑"/>
          <w:b/>
          <w:bCs/>
          <w:color w:val="000000"/>
          <w:kern w:val="2"/>
          <w:sz w:val="24"/>
          <w:szCs w:val="24"/>
          <w:lang w:val="en-US" w:eastAsia="zh-CN" w:bidi="ar-SA"/>
        </w:rPr>
      </w:pPr>
    </w:p>
    <w:p>
      <w:pPr>
        <w:pStyle w:val="6"/>
        <w:spacing w:line="300" w:lineRule="auto"/>
        <w:ind w:firstLine="0"/>
        <w:jc w:val="center"/>
        <w:outlineLvl w:val="2"/>
        <w:rPr>
          <w:rFonts w:hint="eastAsia" w:ascii="微软雅黑" w:hAnsi="微软雅黑" w:eastAsia="微软雅黑" w:cs="微软雅黑"/>
          <w:b/>
          <w:bCs/>
          <w:color w:val="000000"/>
          <w:kern w:val="2"/>
          <w:sz w:val="24"/>
          <w:szCs w:val="24"/>
          <w:lang w:val="en-US" w:eastAsia="zh-CN" w:bidi="ar-SA"/>
        </w:rPr>
      </w:pPr>
    </w:p>
    <w:p>
      <w:pPr>
        <w:pStyle w:val="6"/>
        <w:spacing w:line="300" w:lineRule="auto"/>
        <w:ind w:firstLine="0"/>
        <w:jc w:val="center"/>
        <w:outlineLvl w:val="2"/>
        <w:rPr>
          <w:rFonts w:hint="eastAsia" w:ascii="微软雅黑" w:hAnsi="微软雅黑" w:eastAsia="微软雅黑" w:cs="微软雅黑"/>
          <w:b/>
          <w:bCs/>
          <w:color w:val="000000"/>
          <w:kern w:val="2"/>
          <w:sz w:val="24"/>
          <w:szCs w:val="24"/>
          <w:lang w:val="en-US" w:eastAsia="zh-CN" w:bidi="ar-SA"/>
        </w:rPr>
      </w:pPr>
    </w:p>
    <w:p>
      <w:pPr>
        <w:pStyle w:val="6"/>
        <w:spacing w:line="300" w:lineRule="auto"/>
        <w:ind w:firstLine="0"/>
        <w:jc w:val="center"/>
        <w:outlineLvl w:val="2"/>
        <w:rPr>
          <w:rFonts w:hint="eastAsia" w:ascii="微软雅黑" w:hAnsi="微软雅黑" w:eastAsia="微软雅黑" w:cs="微软雅黑"/>
          <w:b/>
          <w:bCs/>
          <w:color w:val="000000"/>
          <w:kern w:val="2"/>
          <w:sz w:val="24"/>
          <w:szCs w:val="24"/>
          <w:lang w:val="en-US" w:eastAsia="zh-CN" w:bidi="ar-SA"/>
        </w:rPr>
      </w:pPr>
    </w:p>
    <w:p>
      <w:pPr>
        <w:pStyle w:val="6"/>
        <w:spacing w:line="300" w:lineRule="auto"/>
        <w:ind w:firstLine="0"/>
        <w:jc w:val="center"/>
        <w:outlineLvl w:val="2"/>
        <w:rPr>
          <w:rFonts w:hint="eastAsia" w:ascii="微软雅黑" w:hAnsi="微软雅黑" w:eastAsia="微软雅黑" w:cs="微软雅黑"/>
          <w:b/>
          <w:bCs/>
          <w:color w:val="000000"/>
          <w:kern w:val="2"/>
          <w:sz w:val="24"/>
          <w:szCs w:val="24"/>
          <w:lang w:val="en-US" w:eastAsia="zh-CN" w:bidi="ar-SA"/>
        </w:rPr>
      </w:pPr>
      <w:r>
        <w:rPr>
          <w:rFonts w:hint="eastAsia" w:ascii="微软雅黑" w:hAnsi="微软雅黑" w:eastAsia="微软雅黑" w:cs="微软雅黑"/>
          <w:b/>
          <w:bCs/>
          <w:color w:val="000000"/>
          <w:kern w:val="2"/>
          <w:sz w:val="24"/>
          <w:szCs w:val="24"/>
          <w:lang w:val="en-US" w:eastAsia="zh-CN" w:bidi="ar-SA"/>
        </w:rPr>
        <w:t>初步评审---资格性审查表</w:t>
      </w:r>
    </w:p>
    <w:tbl>
      <w:tblPr>
        <w:tblStyle w:val="21"/>
        <w:tblpPr w:leftFromText="180" w:rightFromText="180" w:vertAnchor="text" w:horzAnchor="page" w:tblpXSpec="center" w:tblpY="116"/>
        <w:tblOverlap w:val="never"/>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7225"/>
        <w:gridCol w:w="912"/>
        <w:gridCol w:w="750"/>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53"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both"/>
              <w:textAlignment w:val="baseline"/>
              <w:rPr>
                <w:rFonts w:hint="eastAsia" w:ascii="微软雅黑" w:hAnsi="微软雅黑" w:eastAsia="微软雅黑" w:cs="微软雅黑"/>
                <w:bCs/>
                <w:color w:val="000000"/>
                <w:sz w:val="24"/>
              </w:rPr>
            </w:pPr>
            <w:r>
              <w:rPr>
                <w:rFonts w:hint="eastAsia" w:ascii="微软雅黑" w:hAnsi="微软雅黑" w:eastAsia="微软雅黑" w:cs="微软雅黑"/>
                <w:bCs/>
                <w:color w:val="000000"/>
                <w:sz w:val="24"/>
              </w:rPr>
              <w:t>序号</w:t>
            </w:r>
          </w:p>
        </w:tc>
        <w:tc>
          <w:tcPr>
            <w:tcW w:w="722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bCs/>
                <w:color w:val="000000"/>
                <w:sz w:val="24"/>
              </w:rPr>
            </w:pPr>
            <w:r>
              <w:rPr>
                <w:rFonts w:hint="eastAsia" w:ascii="微软雅黑" w:hAnsi="微软雅黑" w:eastAsia="微软雅黑" w:cs="微软雅黑"/>
                <w:bCs/>
                <w:color w:val="000000"/>
                <w:sz w:val="24"/>
              </w:rPr>
              <w:t>评审内容</w:t>
            </w:r>
          </w:p>
        </w:tc>
        <w:tc>
          <w:tcPr>
            <w:tcW w:w="2389"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b/>
                <w:color w:val="000000"/>
                <w:sz w:val="24"/>
              </w:rPr>
            </w:pPr>
            <w:r>
              <w:rPr>
                <w:rFonts w:hint="eastAsia" w:ascii="微软雅黑" w:hAnsi="微软雅黑" w:eastAsia="微软雅黑" w:cs="微软雅黑"/>
                <w:b/>
                <w:color w:val="000000"/>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5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bCs/>
                <w:color w:val="000000"/>
                <w:sz w:val="24"/>
              </w:rPr>
            </w:pPr>
          </w:p>
        </w:tc>
        <w:tc>
          <w:tcPr>
            <w:tcW w:w="722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bCs/>
                <w:color w:val="000000"/>
                <w:sz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是否合格</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是否合格</w:t>
            </w:r>
          </w:p>
        </w:tc>
        <w:tc>
          <w:tcPr>
            <w:tcW w:w="727"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53"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bCs/>
                <w:color w:val="000000"/>
                <w:sz w:val="22"/>
                <w:szCs w:val="22"/>
              </w:rPr>
            </w:pPr>
            <w:r>
              <w:rPr>
                <w:rFonts w:hint="eastAsia" w:ascii="微软雅黑" w:hAnsi="微软雅黑" w:eastAsia="微软雅黑" w:cs="微软雅黑"/>
                <w:bCs/>
                <w:color w:val="000000"/>
                <w:sz w:val="22"/>
                <w:szCs w:val="22"/>
              </w:rPr>
              <w:t>1</w:t>
            </w:r>
          </w:p>
        </w:tc>
        <w:tc>
          <w:tcPr>
            <w:tcW w:w="7225" w:type="dxa"/>
            <w:noWrap w:val="0"/>
            <w:vAlign w:val="center"/>
          </w:tcPr>
          <w:p>
            <w:pPr>
              <w:keepNext w:val="0"/>
              <w:keepLines w:val="0"/>
              <w:pageBreakBefore w:val="0"/>
              <w:widowControl w:val="0"/>
              <w:kinsoku/>
              <w:wordWrap/>
              <w:overflowPunct/>
              <w:topLinePunct w:val="0"/>
              <w:autoSpaceDE/>
              <w:autoSpaceDN/>
              <w:bidi w:val="0"/>
              <w:adjustRightInd/>
              <w:spacing w:line="336" w:lineRule="auto"/>
              <w:jc w:val="left"/>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lang w:val="en-US" w:eastAsia="zh-CN"/>
              </w:rPr>
              <w:t>企业三证合一的法人营业执照或含二维码的营业执照；</w:t>
            </w:r>
          </w:p>
        </w:tc>
        <w:tc>
          <w:tcPr>
            <w:tcW w:w="912"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c>
          <w:tcPr>
            <w:tcW w:w="750"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c>
          <w:tcPr>
            <w:tcW w:w="727"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53"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bCs/>
                <w:color w:val="000000"/>
                <w:sz w:val="22"/>
                <w:szCs w:val="22"/>
              </w:rPr>
            </w:pPr>
            <w:r>
              <w:rPr>
                <w:rFonts w:hint="eastAsia" w:ascii="微软雅黑" w:hAnsi="微软雅黑" w:eastAsia="微软雅黑" w:cs="微软雅黑"/>
                <w:bCs/>
                <w:color w:val="000000"/>
                <w:sz w:val="22"/>
                <w:szCs w:val="22"/>
              </w:rPr>
              <w:t>2</w:t>
            </w:r>
          </w:p>
        </w:tc>
        <w:tc>
          <w:tcPr>
            <w:tcW w:w="7225" w:type="dxa"/>
            <w:noWrap w:val="0"/>
            <w:vAlign w:val="center"/>
          </w:tcPr>
          <w:p>
            <w:pPr>
              <w:keepNext w:val="0"/>
              <w:keepLines w:val="0"/>
              <w:pageBreakBefore w:val="0"/>
              <w:widowControl w:val="0"/>
              <w:kinsoku/>
              <w:wordWrap/>
              <w:overflowPunct/>
              <w:topLinePunct w:val="0"/>
              <w:autoSpaceDE/>
              <w:autoSpaceDN/>
              <w:bidi w:val="0"/>
              <w:adjustRightInd/>
              <w:spacing w:line="336" w:lineRule="auto"/>
              <w:jc w:val="left"/>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sz w:val="22"/>
                <w:szCs w:val="22"/>
                <w:lang w:val="en-US" w:eastAsia="zh-CN"/>
              </w:rPr>
              <w:t>法定代表人授权书及被授权人身份证，法人本人参与投标提供法人身份证及法人资格证明 ；</w:t>
            </w:r>
          </w:p>
        </w:tc>
        <w:tc>
          <w:tcPr>
            <w:tcW w:w="912"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c>
          <w:tcPr>
            <w:tcW w:w="750"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c>
          <w:tcPr>
            <w:tcW w:w="727"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3"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bCs/>
                <w:color w:val="000000"/>
                <w:sz w:val="22"/>
                <w:szCs w:val="22"/>
              </w:rPr>
            </w:pPr>
            <w:r>
              <w:rPr>
                <w:rFonts w:hint="eastAsia" w:ascii="微软雅黑" w:hAnsi="微软雅黑" w:eastAsia="微软雅黑" w:cs="微软雅黑"/>
                <w:bCs/>
                <w:color w:val="000000"/>
                <w:sz w:val="22"/>
                <w:szCs w:val="22"/>
              </w:rPr>
              <w:t>3</w:t>
            </w:r>
          </w:p>
        </w:tc>
        <w:tc>
          <w:tcPr>
            <w:tcW w:w="7225" w:type="dxa"/>
            <w:noWrap w:val="0"/>
            <w:vAlign w:val="center"/>
          </w:tcPr>
          <w:p>
            <w:pPr>
              <w:keepNext w:val="0"/>
              <w:keepLines w:val="0"/>
              <w:pageBreakBefore w:val="0"/>
              <w:widowControl w:val="0"/>
              <w:kinsoku/>
              <w:wordWrap/>
              <w:overflowPunct/>
              <w:topLinePunct w:val="0"/>
              <w:autoSpaceDE/>
              <w:autoSpaceDN/>
              <w:bidi w:val="0"/>
              <w:adjustRightInd/>
              <w:spacing w:line="336" w:lineRule="auto"/>
              <w:jc w:val="left"/>
              <w:rPr>
                <w:rFonts w:hint="eastAsia" w:ascii="微软雅黑" w:hAnsi="微软雅黑" w:eastAsia="微软雅黑" w:cs="微软雅黑"/>
                <w:color w:val="000000"/>
                <w:kern w:val="2"/>
                <w:sz w:val="22"/>
                <w:szCs w:val="22"/>
                <w:lang w:val="en-US" w:eastAsia="zh-CN" w:bidi="ar-SA"/>
              </w:rPr>
            </w:pPr>
            <w:r>
              <w:rPr>
                <w:rFonts w:hint="eastAsia" w:ascii="微软雅黑" w:hAnsi="微软雅黑" w:eastAsia="微软雅黑" w:cs="微软雅黑"/>
                <w:color w:val="000000"/>
                <w:sz w:val="22"/>
                <w:szCs w:val="22"/>
                <w:lang w:val="en-US" w:eastAsia="zh-CN"/>
              </w:rPr>
              <w:t>法定代表人或被委托人：由社保部门或税务局出具的投标单位缴纳的社保证明和个人缴纳的社保明细表（20</w:t>
            </w:r>
            <w:r>
              <w:rPr>
                <w:rFonts w:hint="eastAsia" w:ascii="微软雅黑" w:hAnsi="微软雅黑" w:eastAsia="微软雅黑" w:cs="微软雅黑"/>
                <w:color w:val="auto"/>
                <w:sz w:val="22"/>
                <w:szCs w:val="22"/>
                <w:lang w:val="en-US" w:eastAsia="zh-CN"/>
              </w:rPr>
              <w:t>23年任意一个月的社保缴费</w:t>
            </w:r>
            <w:r>
              <w:rPr>
                <w:rFonts w:hint="eastAsia" w:ascii="微软雅黑" w:hAnsi="微软雅黑" w:eastAsia="微软雅黑" w:cs="微软雅黑"/>
                <w:color w:val="000000"/>
                <w:sz w:val="22"/>
                <w:szCs w:val="22"/>
                <w:lang w:val="en-US" w:eastAsia="zh-CN"/>
              </w:rPr>
              <w:t>凭证及个人缴费明细）；被委托人必须是投标单位正式员工，（新成立公司不足4个月的提供成立至今缴纳证明）；</w:t>
            </w:r>
          </w:p>
        </w:tc>
        <w:tc>
          <w:tcPr>
            <w:tcW w:w="912"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c>
          <w:tcPr>
            <w:tcW w:w="750"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c>
          <w:tcPr>
            <w:tcW w:w="727"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53"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bCs/>
                <w:color w:val="000000"/>
                <w:sz w:val="22"/>
                <w:szCs w:val="22"/>
              </w:rPr>
            </w:pPr>
            <w:r>
              <w:rPr>
                <w:rFonts w:hint="eastAsia" w:ascii="微软雅黑" w:hAnsi="微软雅黑" w:eastAsia="微软雅黑" w:cs="微软雅黑"/>
                <w:bCs/>
                <w:color w:val="000000"/>
                <w:sz w:val="22"/>
                <w:szCs w:val="22"/>
              </w:rPr>
              <w:t>4</w:t>
            </w:r>
          </w:p>
        </w:tc>
        <w:tc>
          <w:tcPr>
            <w:tcW w:w="7225" w:type="dxa"/>
            <w:noWrap w:val="0"/>
            <w:vAlign w:val="center"/>
          </w:tcPr>
          <w:p>
            <w:pPr>
              <w:keepNext w:val="0"/>
              <w:keepLines w:val="0"/>
              <w:pageBreakBefore w:val="0"/>
              <w:widowControl w:val="0"/>
              <w:kinsoku/>
              <w:wordWrap/>
              <w:overflowPunct/>
              <w:topLinePunct w:val="0"/>
              <w:autoSpaceDE/>
              <w:autoSpaceDN/>
              <w:bidi w:val="0"/>
              <w:adjustRightInd/>
              <w:spacing w:line="336" w:lineRule="auto"/>
              <w:jc w:val="left"/>
              <w:rPr>
                <w:rFonts w:hint="eastAsia" w:ascii="微软雅黑" w:hAnsi="微软雅黑" w:eastAsia="微软雅黑" w:cs="微软雅黑"/>
                <w:color w:val="000000"/>
                <w:kern w:val="2"/>
                <w:sz w:val="22"/>
                <w:szCs w:val="22"/>
                <w:lang w:val="en-US" w:eastAsia="zh-CN" w:bidi="ar-SA"/>
              </w:rPr>
            </w:pPr>
            <w:r>
              <w:rPr>
                <w:rFonts w:hint="eastAsia" w:ascii="微软雅黑" w:hAnsi="微软雅黑" w:eastAsia="微软雅黑" w:cs="微软雅黑"/>
                <w:color w:val="000000"/>
                <w:sz w:val="22"/>
                <w:szCs w:val="22"/>
                <w:lang w:val="en-US" w:eastAsia="zh-CN"/>
              </w:rPr>
              <w:t>2022年财务审计报告（新成立公司不足一年的提供近三个月内有效的银行资信证明））；</w:t>
            </w:r>
          </w:p>
        </w:tc>
        <w:tc>
          <w:tcPr>
            <w:tcW w:w="912"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c>
          <w:tcPr>
            <w:tcW w:w="750"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c>
          <w:tcPr>
            <w:tcW w:w="727"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53"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bCs/>
                <w:color w:val="000000"/>
                <w:sz w:val="22"/>
                <w:szCs w:val="22"/>
              </w:rPr>
            </w:pPr>
            <w:r>
              <w:rPr>
                <w:rFonts w:hint="eastAsia" w:ascii="微软雅黑" w:hAnsi="微软雅黑" w:eastAsia="微软雅黑" w:cs="微软雅黑"/>
                <w:color w:val="000000"/>
                <w:kern w:val="0"/>
                <w:sz w:val="22"/>
                <w:szCs w:val="22"/>
              </w:rPr>
              <w:t>5</w:t>
            </w:r>
          </w:p>
        </w:tc>
        <w:tc>
          <w:tcPr>
            <w:tcW w:w="7225" w:type="dxa"/>
            <w:noWrap w:val="0"/>
            <w:vAlign w:val="center"/>
          </w:tcPr>
          <w:p>
            <w:pPr>
              <w:keepNext w:val="0"/>
              <w:keepLines w:val="0"/>
              <w:pageBreakBefore w:val="0"/>
              <w:widowControl w:val="0"/>
              <w:kinsoku/>
              <w:wordWrap/>
              <w:overflowPunct/>
              <w:topLinePunct w:val="0"/>
              <w:autoSpaceDE/>
              <w:autoSpaceDN/>
              <w:bidi w:val="0"/>
              <w:adjustRightInd/>
              <w:spacing w:line="336" w:lineRule="auto"/>
              <w:jc w:val="left"/>
              <w:rPr>
                <w:rFonts w:hint="eastAsia" w:ascii="微软雅黑" w:hAnsi="微软雅黑" w:eastAsia="微软雅黑" w:cs="微软雅黑"/>
                <w:color w:val="000000"/>
                <w:kern w:val="0"/>
                <w:sz w:val="22"/>
                <w:szCs w:val="22"/>
                <w:lang w:val="en-US" w:eastAsia="zh-CN" w:bidi="ar-SA"/>
              </w:rPr>
            </w:pPr>
            <w:r>
              <w:rPr>
                <w:rFonts w:hint="eastAsia" w:ascii="微软雅黑" w:hAnsi="微软雅黑" w:eastAsia="微软雅黑" w:cs="微软雅黑"/>
                <w:color w:val="000000"/>
                <w:sz w:val="22"/>
                <w:szCs w:val="22"/>
                <w:lang w:val="en-US" w:eastAsia="zh-CN"/>
              </w:rPr>
              <w:t>在税务局依法缴纳</w:t>
            </w:r>
            <w:r>
              <w:rPr>
                <w:rFonts w:hint="eastAsia" w:ascii="微软雅黑" w:hAnsi="微软雅黑" w:eastAsia="微软雅黑" w:cs="微软雅黑"/>
                <w:color w:val="auto"/>
                <w:sz w:val="22"/>
                <w:szCs w:val="22"/>
                <w:lang w:val="en-US" w:eastAsia="zh-CN"/>
              </w:rPr>
              <w:t>2023年任意一个月完税证明的</w:t>
            </w:r>
            <w:r>
              <w:rPr>
                <w:rFonts w:hint="eastAsia" w:ascii="微软雅黑" w:hAnsi="微软雅黑" w:eastAsia="微软雅黑" w:cs="微软雅黑"/>
                <w:color w:val="000000"/>
                <w:sz w:val="22"/>
                <w:szCs w:val="22"/>
                <w:lang w:val="en-US" w:eastAsia="zh-CN"/>
              </w:rPr>
              <w:t>良好记录或投标截止日内无拖欠税收证明；</w:t>
            </w:r>
          </w:p>
        </w:tc>
        <w:tc>
          <w:tcPr>
            <w:tcW w:w="912"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c>
          <w:tcPr>
            <w:tcW w:w="750"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c>
          <w:tcPr>
            <w:tcW w:w="727"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6</w:t>
            </w:r>
          </w:p>
        </w:tc>
        <w:tc>
          <w:tcPr>
            <w:tcW w:w="7225" w:type="dxa"/>
            <w:noWrap w:val="0"/>
            <w:vAlign w:val="center"/>
          </w:tcPr>
          <w:p>
            <w:pPr>
              <w:keepNext w:val="0"/>
              <w:keepLines w:val="0"/>
              <w:pageBreakBefore w:val="0"/>
              <w:widowControl w:val="0"/>
              <w:kinsoku/>
              <w:wordWrap/>
              <w:overflowPunct/>
              <w:topLinePunct w:val="0"/>
              <w:autoSpaceDE/>
              <w:autoSpaceDN/>
              <w:bidi w:val="0"/>
              <w:adjustRightInd/>
              <w:spacing w:line="336" w:lineRule="auto"/>
              <w:jc w:val="left"/>
              <w:rPr>
                <w:rFonts w:hint="eastAsia" w:ascii="微软雅黑" w:hAnsi="微软雅黑" w:eastAsia="微软雅黑" w:cs="微软雅黑"/>
                <w:color w:val="000000"/>
                <w:kern w:val="0"/>
                <w:sz w:val="22"/>
                <w:szCs w:val="22"/>
                <w:lang w:val="en-US" w:eastAsia="zh-CN" w:bidi="ar-SA"/>
              </w:rPr>
            </w:pPr>
            <w:r>
              <w:rPr>
                <w:rFonts w:hint="eastAsia" w:ascii="微软雅黑" w:hAnsi="微软雅黑" w:eastAsia="微软雅黑" w:cs="微软雅黑"/>
                <w:color w:val="000000"/>
                <w:sz w:val="22"/>
                <w:szCs w:val="22"/>
                <w:lang w:val="en-US" w:eastAsia="zh-CN"/>
              </w:rPr>
              <w:t>在信用中国、中国政府采购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企业自行在网站下载截至开标之日时间的网页打印件并加盖公章）；</w:t>
            </w:r>
          </w:p>
        </w:tc>
        <w:tc>
          <w:tcPr>
            <w:tcW w:w="912"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c>
          <w:tcPr>
            <w:tcW w:w="750"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c>
          <w:tcPr>
            <w:tcW w:w="727"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color w:val="000000"/>
                <w:kern w:val="0"/>
                <w:sz w:val="22"/>
                <w:szCs w:val="22"/>
                <w:lang w:val="en-US" w:eastAsia="zh-CN"/>
              </w:rPr>
            </w:pPr>
            <w:r>
              <w:rPr>
                <w:rFonts w:hint="eastAsia" w:ascii="微软雅黑" w:hAnsi="微软雅黑" w:eastAsia="微软雅黑" w:cs="微软雅黑"/>
                <w:color w:val="000000"/>
                <w:kern w:val="0"/>
                <w:sz w:val="22"/>
                <w:szCs w:val="22"/>
                <w:lang w:val="en-US" w:eastAsia="zh-CN"/>
              </w:rPr>
              <w:t>7</w:t>
            </w:r>
          </w:p>
        </w:tc>
        <w:tc>
          <w:tcPr>
            <w:tcW w:w="7225" w:type="dxa"/>
            <w:noWrap w:val="0"/>
            <w:vAlign w:val="center"/>
          </w:tcPr>
          <w:p>
            <w:pPr>
              <w:keepNext w:val="0"/>
              <w:keepLines w:val="0"/>
              <w:pageBreakBefore w:val="0"/>
              <w:widowControl w:val="0"/>
              <w:kinsoku/>
              <w:wordWrap/>
              <w:overflowPunct/>
              <w:topLinePunct w:val="0"/>
              <w:autoSpaceDE/>
              <w:autoSpaceDN/>
              <w:bidi w:val="0"/>
              <w:adjustRightInd/>
              <w:spacing w:line="336" w:lineRule="auto"/>
              <w:jc w:val="left"/>
              <w:rPr>
                <w:rFonts w:hint="eastAsia"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提供相对应软件著作权登记证书;</w:t>
            </w:r>
          </w:p>
        </w:tc>
        <w:tc>
          <w:tcPr>
            <w:tcW w:w="912"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c>
          <w:tcPr>
            <w:tcW w:w="750"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c>
          <w:tcPr>
            <w:tcW w:w="727"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color w:val="000000"/>
                <w:kern w:val="0"/>
                <w:sz w:val="22"/>
                <w:szCs w:val="22"/>
                <w:lang w:val="en-US" w:eastAsia="zh-CN"/>
              </w:rPr>
            </w:pPr>
            <w:r>
              <w:rPr>
                <w:rFonts w:hint="eastAsia" w:ascii="微软雅黑" w:hAnsi="微软雅黑" w:eastAsia="微软雅黑" w:cs="微软雅黑"/>
                <w:color w:val="000000"/>
                <w:kern w:val="0"/>
                <w:sz w:val="22"/>
                <w:szCs w:val="22"/>
                <w:lang w:val="en-US" w:eastAsia="zh-CN"/>
              </w:rPr>
              <w:t>8</w:t>
            </w:r>
          </w:p>
        </w:tc>
        <w:tc>
          <w:tcPr>
            <w:tcW w:w="7225" w:type="dxa"/>
            <w:noWrap w:val="0"/>
            <w:vAlign w:val="center"/>
          </w:tcPr>
          <w:p>
            <w:pPr>
              <w:keepNext w:val="0"/>
              <w:keepLines w:val="0"/>
              <w:pageBreakBefore w:val="0"/>
              <w:widowControl w:val="0"/>
              <w:kinsoku/>
              <w:wordWrap/>
              <w:overflowPunct/>
              <w:topLinePunct w:val="0"/>
              <w:autoSpaceDE/>
              <w:autoSpaceDN/>
              <w:bidi w:val="0"/>
              <w:adjustRightInd/>
              <w:spacing w:line="336" w:lineRule="auto"/>
              <w:jc w:val="left"/>
              <w:rPr>
                <w:rFonts w:hint="eastAsia"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提供著作权登记证书;</w:t>
            </w:r>
          </w:p>
        </w:tc>
        <w:tc>
          <w:tcPr>
            <w:tcW w:w="912"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c>
          <w:tcPr>
            <w:tcW w:w="750"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c>
          <w:tcPr>
            <w:tcW w:w="727"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53"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color w:val="000000"/>
                <w:kern w:val="0"/>
                <w:sz w:val="22"/>
                <w:szCs w:val="22"/>
                <w:lang w:eastAsia="zh-CN"/>
              </w:rPr>
            </w:pPr>
            <w:r>
              <w:rPr>
                <w:rFonts w:hint="eastAsia" w:ascii="微软雅黑" w:hAnsi="微软雅黑" w:eastAsia="微软雅黑" w:cs="微软雅黑"/>
                <w:color w:val="000000"/>
                <w:kern w:val="0"/>
                <w:sz w:val="22"/>
                <w:szCs w:val="22"/>
                <w:lang w:val="en-US" w:eastAsia="zh-CN"/>
              </w:rPr>
              <w:t>9</w:t>
            </w:r>
          </w:p>
        </w:tc>
        <w:tc>
          <w:tcPr>
            <w:tcW w:w="7225" w:type="dxa"/>
            <w:noWrap w:val="0"/>
            <w:vAlign w:val="center"/>
          </w:tcPr>
          <w:p>
            <w:pPr>
              <w:keepNext w:val="0"/>
              <w:keepLines w:val="0"/>
              <w:pageBreakBefore w:val="0"/>
              <w:widowControl w:val="0"/>
              <w:kinsoku/>
              <w:wordWrap/>
              <w:overflowPunct/>
              <w:topLinePunct w:val="0"/>
              <w:autoSpaceDE/>
              <w:autoSpaceDN/>
              <w:bidi w:val="0"/>
              <w:adjustRightInd/>
              <w:spacing w:line="336" w:lineRule="auto"/>
              <w:jc w:val="left"/>
              <w:rPr>
                <w:rFonts w:hint="eastAsia" w:ascii="微软雅黑" w:hAnsi="微软雅黑" w:eastAsia="微软雅黑" w:cs="微软雅黑"/>
                <w:color w:val="000000"/>
                <w:kern w:val="0"/>
                <w:sz w:val="22"/>
                <w:szCs w:val="22"/>
                <w:lang w:val="en-US" w:eastAsia="zh-CN" w:bidi="ar-SA"/>
              </w:rPr>
            </w:pPr>
            <w:r>
              <w:rPr>
                <w:rFonts w:hint="eastAsia" w:ascii="微软雅黑" w:hAnsi="微软雅黑" w:eastAsia="微软雅黑" w:cs="微软雅黑"/>
                <w:color w:val="000000"/>
                <w:sz w:val="22"/>
                <w:szCs w:val="22"/>
                <w:lang w:val="en-US" w:eastAsia="zh-CN"/>
              </w:rPr>
              <w:t>在参加政府采购活动中前三年内无重大违法记录的承诺书；</w:t>
            </w:r>
          </w:p>
        </w:tc>
        <w:tc>
          <w:tcPr>
            <w:tcW w:w="912"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c>
          <w:tcPr>
            <w:tcW w:w="750"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c>
          <w:tcPr>
            <w:tcW w:w="727"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53"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hint="default" w:ascii="微软雅黑" w:hAnsi="微软雅黑" w:eastAsia="微软雅黑" w:cs="微软雅黑"/>
                <w:color w:val="000000"/>
                <w:kern w:val="0"/>
                <w:sz w:val="22"/>
                <w:szCs w:val="22"/>
                <w:lang w:val="en-US" w:eastAsia="zh-CN"/>
              </w:rPr>
            </w:pPr>
            <w:r>
              <w:rPr>
                <w:rFonts w:hint="eastAsia" w:ascii="微软雅黑" w:hAnsi="微软雅黑" w:eastAsia="微软雅黑" w:cs="微软雅黑"/>
                <w:color w:val="000000"/>
                <w:kern w:val="0"/>
                <w:sz w:val="22"/>
                <w:szCs w:val="22"/>
                <w:lang w:val="en-US" w:eastAsia="zh-CN"/>
              </w:rPr>
              <w:t>10</w:t>
            </w:r>
          </w:p>
        </w:tc>
        <w:tc>
          <w:tcPr>
            <w:tcW w:w="7225" w:type="dxa"/>
            <w:noWrap w:val="0"/>
            <w:vAlign w:val="center"/>
          </w:tcPr>
          <w:p>
            <w:pPr>
              <w:keepNext w:val="0"/>
              <w:keepLines w:val="0"/>
              <w:pageBreakBefore w:val="0"/>
              <w:widowControl w:val="0"/>
              <w:kinsoku/>
              <w:wordWrap/>
              <w:overflowPunct/>
              <w:topLinePunct w:val="0"/>
              <w:autoSpaceDE/>
              <w:autoSpaceDN/>
              <w:bidi w:val="0"/>
              <w:adjustRightInd/>
              <w:spacing w:line="336" w:lineRule="auto"/>
              <w:jc w:val="left"/>
              <w:rPr>
                <w:rFonts w:hint="eastAsia" w:ascii="微软雅黑" w:hAnsi="微软雅黑" w:eastAsia="微软雅黑" w:cs="微软雅黑"/>
                <w:color w:val="000000"/>
                <w:kern w:val="2"/>
                <w:sz w:val="22"/>
                <w:szCs w:val="22"/>
                <w:lang w:val="en-US" w:eastAsia="zh-CN" w:bidi="ar-SA"/>
              </w:rPr>
            </w:pPr>
            <w:r>
              <w:rPr>
                <w:rFonts w:hint="eastAsia" w:ascii="微软雅黑" w:hAnsi="微软雅黑" w:eastAsia="微软雅黑" w:cs="微软雅黑"/>
                <w:color w:val="000000"/>
                <w:sz w:val="22"/>
                <w:szCs w:val="22"/>
                <w:lang w:val="en-US" w:eastAsia="zh-CN"/>
              </w:rPr>
              <w:t>针对本次采购项目《反商业贿赂承诺书》的书面声明 ；</w:t>
            </w:r>
          </w:p>
        </w:tc>
        <w:tc>
          <w:tcPr>
            <w:tcW w:w="912"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c>
          <w:tcPr>
            <w:tcW w:w="750"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c>
          <w:tcPr>
            <w:tcW w:w="727"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53"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hint="default" w:ascii="微软雅黑" w:hAnsi="微软雅黑" w:eastAsia="微软雅黑" w:cs="微软雅黑"/>
                <w:color w:val="000000"/>
                <w:kern w:val="0"/>
                <w:sz w:val="22"/>
                <w:szCs w:val="22"/>
                <w:lang w:val="en-US" w:eastAsia="zh-CN"/>
              </w:rPr>
            </w:pPr>
            <w:r>
              <w:rPr>
                <w:rFonts w:hint="eastAsia" w:ascii="微软雅黑" w:hAnsi="微软雅黑" w:eastAsia="微软雅黑" w:cs="微软雅黑"/>
                <w:color w:val="000000"/>
                <w:kern w:val="0"/>
                <w:sz w:val="22"/>
                <w:szCs w:val="22"/>
                <w:lang w:val="en-US" w:eastAsia="zh-CN"/>
              </w:rPr>
              <w:t>11</w:t>
            </w:r>
          </w:p>
        </w:tc>
        <w:tc>
          <w:tcPr>
            <w:tcW w:w="7225" w:type="dxa"/>
            <w:noWrap w:val="0"/>
            <w:vAlign w:val="center"/>
          </w:tcPr>
          <w:p>
            <w:pPr>
              <w:keepNext w:val="0"/>
              <w:keepLines w:val="0"/>
              <w:pageBreakBefore w:val="0"/>
              <w:widowControl w:val="0"/>
              <w:kinsoku/>
              <w:wordWrap/>
              <w:overflowPunct/>
              <w:topLinePunct w:val="0"/>
              <w:autoSpaceDE/>
              <w:autoSpaceDN/>
              <w:bidi w:val="0"/>
              <w:adjustRightInd/>
              <w:spacing w:line="336" w:lineRule="auto"/>
              <w:jc w:val="left"/>
              <w:rPr>
                <w:rFonts w:hint="default"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本项目不接受联合体.</w:t>
            </w:r>
          </w:p>
        </w:tc>
        <w:tc>
          <w:tcPr>
            <w:tcW w:w="912"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c>
          <w:tcPr>
            <w:tcW w:w="750"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c>
          <w:tcPr>
            <w:tcW w:w="727"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53"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color w:val="000000"/>
                <w:sz w:val="22"/>
                <w:szCs w:val="22"/>
              </w:rPr>
            </w:pPr>
          </w:p>
        </w:tc>
        <w:tc>
          <w:tcPr>
            <w:tcW w:w="7225"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结论</w:t>
            </w:r>
          </w:p>
        </w:tc>
        <w:tc>
          <w:tcPr>
            <w:tcW w:w="912"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c>
          <w:tcPr>
            <w:tcW w:w="750"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c>
          <w:tcPr>
            <w:tcW w:w="727"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color w:val="000000"/>
                <w:sz w:val="22"/>
                <w:szCs w:val="22"/>
              </w:rPr>
            </w:pPr>
          </w:p>
        </w:tc>
      </w:tr>
    </w:tbl>
    <w:p>
      <w:pPr>
        <w:pStyle w:val="7"/>
        <w:rPr>
          <w:rFonts w:hint="default"/>
          <w:color w:val="000000"/>
          <w:lang w:val="en-US" w:eastAsia="zh-CN"/>
        </w:rPr>
      </w:pPr>
      <w:r>
        <w:rPr>
          <w:rFonts w:hint="default"/>
          <w:color w:val="000000"/>
          <w:lang w:val="en-US" w:eastAsia="zh-CN"/>
        </w:rPr>
        <w:t>说明：（1）上述各项中用“ √ ”表示通过，“ × ”表示不通过；</w:t>
      </w:r>
    </w:p>
    <w:p>
      <w:pPr>
        <w:pStyle w:val="7"/>
        <w:rPr>
          <w:rFonts w:hint="default"/>
          <w:color w:val="000000"/>
          <w:lang w:val="en-US" w:eastAsia="zh-CN"/>
        </w:rPr>
      </w:pPr>
      <w:r>
        <w:rPr>
          <w:rFonts w:hint="default"/>
          <w:color w:val="000000"/>
          <w:lang w:val="en-US" w:eastAsia="zh-CN"/>
        </w:rPr>
        <w:t>（2）上述各项中如有一项为“ × ”，则结论为“ × ”，表示该投标文件中存在重大偏差， 不能通过初步评审；评委对某一分项评审认为不合格时，必须要写明原因。</w:t>
      </w:r>
    </w:p>
    <w:p>
      <w:pPr>
        <w:pStyle w:val="7"/>
        <w:rPr>
          <w:rFonts w:hint="default"/>
          <w:color w:val="000000"/>
          <w:lang w:val="en-US" w:eastAsia="zh-CN"/>
        </w:rPr>
      </w:pPr>
      <w:r>
        <w:rPr>
          <w:rFonts w:hint="default"/>
          <w:color w:val="000000"/>
          <w:lang w:val="en-US" w:eastAsia="zh-CN"/>
        </w:rPr>
        <w:t>（3）投标文件最终合格与否， 以所有评委的评审意见中少数服从多数为原则定论。</w:t>
      </w:r>
    </w:p>
    <w:p>
      <w:pPr>
        <w:pStyle w:val="7"/>
        <w:rPr>
          <w:rFonts w:hint="default"/>
          <w:color w:val="000000"/>
          <w:lang w:val="en-US" w:eastAsia="zh-CN"/>
        </w:rPr>
      </w:pPr>
      <w:r>
        <w:rPr>
          <w:rFonts w:hint="default"/>
          <w:color w:val="000000"/>
          <w:lang w:val="en-US" w:eastAsia="zh-CN"/>
        </w:rPr>
        <w:t>未通过资格审查的投标人不进入评标；通过资格审查的投标人不足三家的，不得评标。</w:t>
      </w:r>
    </w:p>
    <w:p>
      <w:pPr>
        <w:pStyle w:val="7"/>
        <w:rPr>
          <w:rFonts w:hint="default"/>
          <w:color w:val="000000"/>
          <w:lang w:val="en-US" w:eastAsia="zh-CN"/>
        </w:rPr>
      </w:pPr>
      <w:r>
        <w:rPr>
          <w:rFonts w:hint="default"/>
          <w:color w:val="000000"/>
          <w:lang w:val="en-US" w:eastAsia="zh-CN"/>
        </w:rPr>
        <w:t>通过上述资格性检查，可初步判定投标人的投标文件是否符合招标文件的要求。对于上述审查内容，投标人必须响应，否则其投标文件作废标处理。</w:t>
      </w:r>
    </w:p>
    <w:p>
      <w:pPr>
        <w:pStyle w:val="28"/>
        <w:ind w:left="0" w:leftChars="0" w:firstLine="0" w:firstLineChars="0"/>
        <w:rPr>
          <w:rFonts w:hint="eastAsia" w:ascii="微软雅黑" w:hAnsi="微软雅黑" w:eastAsia="微软雅黑" w:cs="微软雅黑"/>
          <w:color w:val="000000"/>
          <w:kern w:val="2"/>
          <w:sz w:val="24"/>
          <w:szCs w:val="24"/>
          <w:lang w:val="en-US" w:eastAsia="zh-CN" w:bidi="ar-SA"/>
        </w:rPr>
      </w:pPr>
    </w:p>
    <w:p>
      <w:pPr>
        <w:pStyle w:val="7"/>
        <w:rPr>
          <w:rFonts w:hint="eastAsia" w:ascii="微软雅黑" w:hAnsi="微软雅黑" w:eastAsia="微软雅黑" w:cs="微软雅黑"/>
          <w:color w:val="000000"/>
          <w:kern w:val="2"/>
          <w:sz w:val="24"/>
          <w:szCs w:val="24"/>
          <w:lang w:val="en-US" w:eastAsia="zh-CN" w:bidi="ar-SA"/>
        </w:rPr>
      </w:pPr>
    </w:p>
    <w:p>
      <w:pPr>
        <w:rPr>
          <w:rFonts w:hint="eastAsia" w:ascii="微软雅黑" w:hAnsi="微软雅黑" w:eastAsia="微软雅黑" w:cs="微软雅黑"/>
          <w:color w:val="000000"/>
          <w:kern w:val="2"/>
          <w:sz w:val="24"/>
          <w:szCs w:val="24"/>
          <w:lang w:val="en-US" w:eastAsia="zh-CN" w:bidi="ar-SA"/>
        </w:rPr>
      </w:pPr>
    </w:p>
    <w:p>
      <w:pPr>
        <w:pStyle w:val="6"/>
        <w:rPr>
          <w:rFonts w:hint="eastAsia" w:ascii="微软雅黑" w:hAnsi="微软雅黑" w:eastAsia="微软雅黑" w:cs="微软雅黑"/>
          <w:color w:val="000000"/>
          <w:kern w:val="2"/>
          <w:sz w:val="24"/>
          <w:szCs w:val="24"/>
          <w:lang w:val="en-US" w:eastAsia="zh-CN" w:bidi="ar-SA"/>
        </w:rPr>
      </w:pPr>
    </w:p>
    <w:p>
      <w:pPr>
        <w:rPr>
          <w:rFonts w:hint="eastAsia" w:ascii="微软雅黑" w:hAnsi="微软雅黑" w:eastAsia="微软雅黑" w:cs="微软雅黑"/>
          <w:color w:val="000000"/>
          <w:kern w:val="2"/>
          <w:sz w:val="24"/>
          <w:szCs w:val="24"/>
          <w:lang w:val="en-US" w:eastAsia="zh-CN" w:bidi="ar-SA"/>
        </w:rPr>
      </w:pPr>
    </w:p>
    <w:p>
      <w:pPr>
        <w:pStyle w:val="6"/>
        <w:rPr>
          <w:rFonts w:hint="eastAsia" w:ascii="微软雅黑" w:hAnsi="微软雅黑" w:eastAsia="微软雅黑" w:cs="微软雅黑"/>
          <w:color w:val="000000"/>
          <w:kern w:val="2"/>
          <w:sz w:val="24"/>
          <w:szCs w:val="24"/>
          <w:lang w:val="en-US" w:eastAsia="zh-CN" w:bidi="ar-SA"/>
        </w:rPr>
      </w:pPr>
    </w:p>
    <w:p>
      <w:pPr>
        <w:rPr>
          <w:rFonts w:hint="eastAsia" w:ascii="微软雅黑" w:hAnsi="微软雅黑" w:eastAsia="微软雅黑" w:cs="微软雅黑"/>
          <w:color w:val="000000"/>
          <w:kern w:val="2"/>
          <w:sz w:val="24"/>
          <w:szCs w:val="24"/>
          <w:lang w:val="en-US" w:eastAsia="zh-CN" w:bidi="ar-SA"/>
        </w:rPr>
      </w:pPr>
    </w:p>
    <w:p>
      <w:pPr>
        <w:pStyle w:val="6"/>
        <w:rPr>
          <w:rFonts w:hint="eastAsia" w:ascii="微软雅黑" w:hAnsi="微软雅黑" w:eastAsia="微软雅黑" w:cs="微软雅黑"/>
          <w:color w:val="000000"/>
          <w:kern w:val="2"/>
          <w:sz w:val="24"/>
          <w:szCs w:val="24"/>
          <w:lang w:val="en-US" w:eastAsia="zh-CN" w:bidi="ar-SA"/>
        </w:rPr>
      </w:pPr>
    </w:p>
    <w:p>
      <w:pPr>
        <w:rPr>
          <w:rFonts w:hint="eastAsia" w:ascii="微软雅黑" w:hAnsi="微软雅黑" w:eastAsia="微软雅黑" w:cs="微软雅黑"/>
          <w:color w:val="000000"/>
          <w:kern w:val="2"/>
          <w:sz w:val="24"/>
          <w:szCs w:val="24"/>
          <w:lang w:val="en-US" w:eastAsia="zh-CN" w:bidi="ar-SA"/>
        </w:rPr>
      </w:pPr>
    </w:p>
    <w:p>
      <w:pPr>
        <w:pStyle w:val="6"/>
        <w:rPr>
          <w:rFonts w:hint="eastAsia" w:ascii="微软雅黑" w:hAnsi="微软雅黑" w:eastAsia="微软雅黑" w:cs="微软雅黑"/>
          <w:color w:val="000000"/>
          <w:kern w:val="2"/>
          <w:sz w:val="24"/>
          <w:szCs w:val="24"/>
          <w:lang w:val="en-US" w:eastAsia="zh-CN" w:bidi="ar-SA"/>
        </w:rPr>
      </w:pPr>
    </w:p>
    <w:p>
      <w:pPr>
        <w:rPr>
          <w:rFonts w:hint="eastAsia" w:ascii="微软雅黑" w:hAnsi="微软雅黑" w:eastAsia="微软雅黑" w:cs="微软雅黑"/>
          <w:color w:val="000000"/>
          <w:kern w:val="2"/>
          <w:sz w:val="24"/>
          <w:szCs w:val="24"/>
          <w:lang w:val="en-US" w:eastAsia="zh-CN" w:bidi="ar-SA"/>
        </w:rPr>
      </w:pPr>
    </w:p>
    <w:p>
      <w:pPr>
        <w:pStyle w:val="6"/>
        <w:rPr>
          <w:rFonts w:hint="eastAsia" w:ascii="微软雅黑" w:hAnsi="微软雅黑" w:eastAsia="微软雅黑" w:cs="微软雅黑"/>
          <w:color w:val="000000"/>
          <w:kern w:val="2"/>
          <w:sz w:val="24"/>
          <w:szCs w:val="24"/>
          <w:lang w:val="en-US" w:eastAsia="zh-CN" w:bidi="ar-SA"/>
        </w:rPr>
      </w:pPr>
    </w:p>
    <w:p>
      <w:pPr>
        <w:rPr>
          <w:rFonts w:hint="eastAsia" w:ascii="微软雅黑" w:hAnsi="微软雅黑" w:eastAsia="微软雅黑" w:cs="微软雅黑"/>
          <w:color w:val="000000"/>
          <w:kern w:val="2"/>
          <w:sz w:val="24"/>
          <w:szCs w:val="24"/>
          <w:lang w:val="en-US" w:eastAsia="zh-CN" w:bidi="ar-SA"/>
        </w:rPr>
      </w:pPr>
    </w:p>
    <w:p>
      <w:pPr>
        <w:pStyle w:val="6"/>
        <w:rPr>
          <w:rFonts w:hint="eastAsia" w:ascii="微软雅黑" w:hAnsi="微软雅黑" w:eastAsia="微软雅黑" w:cs="微软雅黑"/>
          <w:color w:val="000000"/>
          <w:kern w:val="2"/>
          <w:sz w:val="24"/>
          <w:szCs w:val="24"/>
          <w:lang w:val="en-US" w:eastAsia="zh-CN" w:bidi="ar-SA"/>
        </w:rPr>
      </w:pPr>
    </w:p>
    <w:p>
      <w:pPr>
        <w:rPr>
          <w:rFonts w:hint="eastAsia" w:ascii="微软雅黑" w:hAnsi="微软雅黑" w:eastAsia="微软雅黑" w:cs="微软雅黑"/>
          <w:color w:val="000000"/>
          <w:kern w:val="2"/>
          <w:sz w:val="24"/>
          <w:szCs w:val="24"/>
          <w:lang w:val="en-US" w:eastAsia="zh-CN" w:bidi="ar-SA"/>
        </w:rPr>
      </w:pPr>
    </w:p>
    <w:p>
      <w:pPr>
        <w:pStyle w:val="6"/>
        <w:rPr>
          <w:rFonts w:hint="eastAsia" w:ascii="微软雅黑" w:hAnsi="微软雅黑" w:eastAsia="微软雅黑" w:cs="微软雅黑"/>
          <w:color w:val="000000"/>
          <w:kern w:val="2"/>
          <w:sz w:val="24"/>
          <w:szCs w:val="24"/>
          <w:lang w:val="en-US" w:eastAsia="zh-CN" w:bidi="ar-SA"/>
        </w:rPr>
      </w:pPr>
    </w:p>
    <w:p>
      <w:pPr>
        <w:rPr>
          <w:rFonts w:hint="eastAsia" w:ascii="微软雅黑" w:hAnsi="微软雅黑" w:eastAsia="微软雅黑" w:cs="微软雅黑"/>
          <w:color w:val="000000"/>
          <w:kern w:val="2"/>
          <w:sz w:val="24"/>
          <w:szCs w:val="24"/>
          <w:lang w:val="en-US" w:eastAsia="zh-CN" w:bidi="ar-SA"/>
        </w:rPr>
      </w:pPr>
    </w:p>
    <w:p>
      <w:pPr>
        <w:pStyle w:val="6"/>
        <w:rPr>
          <w:rFonts w:hint="eastAsia" w:ascii="微软雅黑" w:hAnsi="微软雅黑" w:eastAsia="微软雅黑" w:cs="微软雅黑"/>
          <w:color w:val="000000"/>
          <w:kern w:val="2"/>
          <w:sz w:val="24"/>
          <w:szCs w:val="24"/>
          <w:lang w:val="en-US" w:eastAsia="zh-CN" w:bidi="ar-SA"/>
        </w:rPr>
      </w:pPr>
    </w:p>
    <w:p>
      <w:pPr>
        <w:rPr>
          <w:rFonts w:hint="eastAsia" w:ascii="微软雅黑" w:hAnsi="微软雅黑" w:eastAsia="微软雅黑" w:cs="微软雅黑"/>
          <w:color w:val="000000"/>
          <w:kern w:val="2"/>
          <w:sz w:val="24"/>
          <w:szCs w:val="24"/>
          <w:lang w:val="en-US" w:eastAsia="zh-CN" w:bidi="ar-SA"/>
        </w:rPr>
      </w:pPr>
    </w:p>
    <w:p>
      <w:pPr>
        <w:pStyle w:val="6"/>
        <w:rPr>
          <w:rFonts w:hint="eastAsia" w:ascii="微软雅黑" w:hAnsi="微软雅黑" w:eastAsia="微软雅黑" w:cs="微软雅黑"/>
          <w:color w:val="000000"/>
          <w:kern w:val="2"/>
          <w:sz w:val="24"/>
          <w:szCs w:val="24"/>
          <w:lang w:val="en-US" w:eastAsia="zh-CN" w:bidi="ar-SA"/>
        </w:rPr>
      </w:pPr>
    </w:p>
    <w:p>
      <w:pPr>
        <w:rPr>
          <w:rFonts w:hint="eastAsia" w:ascii="微软雅黑" w:hAnsi="微软雅黑" w:eastAsia="微软雅黑" w:cs="微软雅黑"/>
          <w:color w:val="000000"/>
          <w:kern w:val="2"/>
          <w:sz w:val="24"/>
          <w:szCs w:val="24"/>
          <w:lang w:val="en-US" w:eastAsia="zh-CN" w:bidi="ar-SA"/>
        </w:rPr>
      </w:pPr>
    </w:p>
    <w:p>
      <w:pPr>
        <w:pStyle w:val="6"/>
        <w:rPr>
          <w:rFonts w:hint="eastAsia" w:ascii="微软雅黑" w:hAnsi="微软雅黑" w:eastAsia="微软雅黑" w:cs="微软雅黑"/>
          <w:color w:val="000000"/>
          <w:kern w:val="2"/>
          <w:sz w:val="24"/>
          <w:szCs w:val="24"/>
          <w:lang w:val="en-US" w:eastAsia="zh-CN" w:bidi="ar-SA"/>
        </w:rPr>
      </w:pPr>
    </w:p>
    <w:p>
      <w:pPr>
        <w:rPr>
          <w:rFonts w:hint="eastAsia" w:ascii="微软雅黑" w:hAnsi="微软雅黑" w:eastAsia="微软雅黑" w:cs="微软雅黑"/>
          <w:color w:val="000000"/>
          <w:kern w:val="2"/>
          <w:sz w:val="24"/>
          <w:szCs w:val="24"/>
          <w:lang w:val="en-US" w:eastAsia="zh-CN" w:bidi="ar-SA"/>
        </w:rPr>
      </w:pPr>
    </w:p>
    <w:p>
      <w:pPr>
        <w:pStyle w:val="6"/>
        <w:rPr>
          <w:rFonts w:hint="eastAsia" w:ascii="微软雅黑" w:hAnsi="微软雅黑" w:eastAsia="微软雅黑" w:cs="微软雅黑"/>
          <w:color w:val="000000"/>
          <w:kern w:val="2"/>
          <w:sz w:val="24"/>
          <w:szCs w:val="24"/>
          <w:lang w:val="en-US" w:eastAsia="zh-CN" w:bidi="ar-SA"/>
        </w:rPr>
      </w:pPr>
    </w:p>
    <w:p>
      <w:pPr>
        <w:rPr>
          <w:rFonts w:hint="eastAsia" w:ascii="微软雅黑" w:hAnsi="微软雅黑" w:eastAsia="微软雅黑" w:cs="微软雅黑"/>
          <w:color w:val="000000"/>
          <w:kern w:val="2"/>
          <w:sz w:val="24"/>
          <w:szCs w:val="24"/>
          <w:lang w:val="en-US" w:eastAsia="zh-CN" w:bidi="ar-SA"/>
        </w:rPr>
      </w:pPr>
    </w:p>
    <w:p>
      <w:pPr>
        <w:pStyle w:val="6"/>
        <w:rPr>
          <w:rFonts w:hint="eastAsia"/>
          <w:color w:val="000000"/>
          <w:lang w:val="en-US" w:eastAsia="zh-CN"/>
        </w:rPr>
      </w:pPr>
    </w:p>
    <w:p>
      <w:pPr>
        <w:rPr>
          <w:rFonts w:hint="eastAsia"/>
          <w:color w:val="000000"/>
          <w:lang w:val="en-US" w:eastAsia="zh-CN"/>
        </w:rPr>
      </w:pPr>
    </w:p>
    <w:p>
      <w:pPr>
        <w:pStyle w:val="6"/>
        <w:rPr>
          <w:rFonts w:hint="eastAsia"/>
          <w:color w:val="000000"/>
          <w:lang w:val="en-US" w:eastAsia="zh-CN"/>
        </w:rPr>
      </w:pPr>
    </w:p>
    <w:p>
      <w:pPr>
        <w:rPr>
          <w:rFonts w:hint="eastAsia"/>
          <w:color w:val="000000"/>
          <w:lang w:val="en-US" w:eastAsia="zh-CN"/>
        </w:rPr>
      </w:pPr>
    </w:p>
    <w:p>
      <w:pPr>
        <w:pStyle w:val="6"/>
        <w:rPr>
          <w:rFonts w:hint="eastAsia"/>
          <w:lang w:val="en-US" w:eastAsia="zh-CN"/>
        </w:rPr>
      </w:pPr>
    </w:p>
    <w:p>
      <w:pPr>
        <w:pStyle w:val="6"/>
        <w:spacing w:line="300" w:lineRule="auto"/>
        <w:ind w:firstLine="0"/>
        <w:jc w:val="center"/>
        <w:outlineLvl w:val="2"/>
        <w:rPr>
          <w:rFonts w:hint="eastAsia" w:ascii="微软雅黑" w:hAnsi="微软雅黑" w:eastAsia="微软雅黑" w:cs="微软雅黑"/>
          <w:b/>
          <w:bCs/>
          <w:color w:val="000000"/>
          <w:kern w:val="0"/>
          <w:sz w:val="22"/>
          <w:szCs w:val="20"/>
          <w:highlight w:val="none"/>
          <w:lang w:val="en-US" w:eastAsia="zh-CN"/>
        </w:rPr>
      </w:pPr>
      <w:r>
        <w:rPr>
          <w:rFonts w:hint="eastAsia" w:ascii="微软雅黑" w:hAnsi="微软雅黑" w:eastAsia="微软雅黑" w:cs="微软雅黑"/>
          <w:color w:val="000000"/>
          <w:kern w:val="2"/>
          <w:sz w:val="24"/>
          <w:szCs w:val="24"/>
          <w:lang w:val="en-US" w:eastAsia="zh-CN" w:bidi="ar-SA"/>
        </w:rPr>
        <w:t xml:space="preserve"> </w:t>
      </w:r>
      <w:bookmarkStart w:id="634" w:name="_Toc21824"/>
      <w:bookmarkStart w:id="635" w:name="_Toc22891"/>
      <w:r>
        <w:rPr>
          <w:rFonts w:hint="eastAsia" w:ascii="微软雅黑" w:hAnsi="微软雅黑" w:eastAsia="微软雅黑" w:cs="微软雅黑"/>
          <w:b/>
          <w:bCs/>
          <w:color w:val="000000"/>
          <w:kern w:val="2"/>
          <w:sz w:val="28"/>
          <w:szCs w:val="28"/>
          <w:lang w:val="en-US" w:eastAsia="zh-CN" w:bidi="ar-SA"/>
        </w:rPr>
        <w:t>符合性审查表</w:t>
      </w:r>
      <w:bookmarkEnd w:id="634"/>
      <w:bookmarkEnd w:id="635"/>
    </w:p>
    <w:bookmarkEnd w:id="624"/>
    <w:bookmarkEnd w:id="625"/>
    <w:bookmarkEnd w:id="626"/>
    <w:bookmarkEnd w:id="627"/>
    <w:bookmarkEnd w:id="631"/>
    <w:bookmarkEnd w:id="632"/>
    <w:bookmarkEnd w:id="633"/>
    <w:tbl>
      <w:tblPr>
        <w:tblStyle w:val="21"/>
        <w:tblpPr w:leftFromText="180" w:rightFromText="180" w:vertAnchor="text" w:horzAnchor="page" w:tblpXSpec="center" w:tblpY="262"/>
        <w:tblOverlap w:val="never"/>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941"/>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789" w:type="dxa"/>
            <w:gridSpan w:val="2"/>
            <w:noWrap w:val="0"/>
            <w:vAlign w:val="center"/>
          </w:tcPr>
          <w:p>
            <w:pPr>
              <w:jc w:val="center"/>
              <w:rPr>
                <w:rFonts w:hint="eastAsia" w:ascii="微软雅黑" w:hAnsi="微软雅黑" w:eastAsia="微软雅黑" w:cs="微软雅黑"/>
                <w:color w:val="000000"/>
                <w:kern w:val="2"/>
                <w:sz w:val="24"/>
                <w:szCs w:val="24"/>
                <w:lang w:val="en-US" w:eastAsia="zh-CN" w:bidi="ar-SA"/>
              </w:rPr>
            </w:pPr>
            <w:r>
              <w:rPr>
                <w:rFonts w:hint="eastAsia" w:ascii="微软雅黑" w:hAnsi="微软雅黑" w:eastAsia="微软雅黑" w:cs="微软雅黑"/>
                <w:color w:val="000000"/>
                <w:kern w:val="2"/>
                <w:sz w:val="24"/>
                <w:szCs w:val="24"/>
                <w:lang w:val="en-US" w:eastAsia="zh-CN" w:bidi="ar-SA"/>
              </w:rPr>
              <w:t>评审内容</w:t>
            </w:r>
          </w:p>
        </w:tc>
        <w:tc>
          <w:tcPr>
            <w:tcW w:w="1451" w:type="dxa"/>
            <w:noWrap w:val="0"/>
            <w:vAlign w:val="center"/>
          </w:tcPr>
          <w:p>
            <w:pPr>
              <w:jc w:val="center"/>
              <w:rPr>
                <w:rFonts w:hint="eastAsia" w:ascii="微软雅黑" w:hAnsi="微软雅黑" w:eastAsia="微软雅黑" w:cs="微软雅黑"/>
                <w:color w:val="000000"/>
                <w:kern w:val="2"/>
                <w:sz w:val="24"/>
                <w:szCs w:val="24"/>
                <w:lang w:val="en-US" w:eastAsia="zh-CN" w:bidi="ar-SA"/>
              </w:rPr>
            </w:pPr>
            <w:r>
              <w:rPr>
                <w:rFonts w:hint="eastAsia" w:ascii="微软雅黑" w:hAnsi="微软雅黑" w:eastAsia="微软雅黑" w:cs="微软雅黑"/>
                <w:color w:val="000000"/>
                <w:kern w:val="2"/>
                <w:sz w:val="24"/>
                <w:szCs w:val="24"/>
                <w:lang w:val="en-US" w:eastAsia="zh-CN" w:bidi="ar-SA"/>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48" w:type="dxa"/>
            <w:noWrap w:val="0"/>
            <w:vAlign w:val="center"/>
          </w:tcPr>
          <w:p>
            <w:pPr>
              <w:jc w:val="center"/>
              <w:rPr>
                <w:rFonts w:hint="eastAsia" w:ascii="微软雅黑" w:hAnsi="微软雅黑" w:eastAsia="微软雅黑" w:cs="微软雅黑"/>
                <w:color w:val="000000"/>
                <w:kern w:val="2"/>
                <w:sz w:val="24"/>
                <w:szCs w:val="24"/>
                <w:lang w:val="en-US" w:eastAsia="zh-CN" w:bidi="ar-SA"/>
              </w:rPr>
            </w:pPr>
            <w:r>
              <w:rPr>
                <w:rFonts w:hint="eastAsia" w:ascii="微软雅黑" w:hAnsi="微软雅黑" w:eastAsia="微软雅黑" w:cs="微软雅黑"/>
                <w:color w:val="000000"/>
                <w:kern w:val="2"/>
                <w:sz w:val="24"/>
                <w:szCs w:val="24"/>
                <w:lang w:val="en-US" w:eastAsia="zh-CN" w:bidi="ar-SA"/>
              </w:rPr>
              <w:t>序号</w:t>
            </w:r>
          </w:p>
        </w:tc>
        <w:tc>
          <w:tcPr>
            <w:tcW w:w="6941" w:type="dxa"/>
            <w:noWrap w:val="0"/>
            <w:vAlign w:val="center"/>
          </w:tcPr>
          <w:p>
            <w:pPr>
              <w:jc w:val="center"/>
              <w:rPr>
                <w:rFonts w:hint="eastAsia" w:ascii="微软雅黑" w:hAnsi="微软雅黑" w:eastAsia="微软雅黑" w:cs="微软雅黑"/>
                <w:color w:val="000000"/>
                <w:kern w:val="2"/>
                <w:sz w:val="24"/>
                <w:szCs w:val="24"/>
                <w:lang w:val="en-US" w:eastAsia="zh-CN" w:bidi="ar-SA"/>
              </w:rPr>
            </w:pPr>
          </w:p>
        </w:tc>
        <w:tc>
          <w:tcPr>
            <w:tcW w:w="1451" w:type="dxa"/>
            <w:noWrap w:val="0"/>
            <w:vAlign w:val="center"/>
          </w:tcPr>
          <w:p>
            <w:pPr>
              <w:jc w:val="center"/>
              <w:rPr>
                <w:rFonts w:hint="eastAsia" w:ascii="微软雅黑" w:hAnsi="微软雅黑" w:eastAsia="微软雅黑" w:cs="微软雅黑"/>
                <w:color w:val="000000"/>
                <w:kern w:val="2"/>
                <w:sz w:val="24"/>
                <w:szCs w:val="24"/>
                <w:lang w:val="en-US" w:eastAsia="zh-CN" w:bidi="ar-SA"/>
              </w:rPr>
            </w:pPr>
            <w:r>
              <w:rPr>
                <w:rFonts w:hint="eastAsia" w:ascii="微软雅黑" w:hAnsi="微软雅黑" w:eastAsia="微软雅黑" w:cs="微软雅黑"/>
                <w:color w:val="000000"/>
                <w:kern w:val="2"/>
                <w:sz w:val="24"/>
                <w:szCs w:val="24"/>
                <w:lang w:val="en-US" w:eastAsia="zh-CN" w:bidi="ar-SA"/>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48" w:type="dxa"/>
            <w:noWrap w:val="0"/>
            <w:vAlign w:val="center"/>
          </w:tcPr>
          <w:p>
            <w:pPr>
              <w:jc w:val="center"/>
              <w:rPr>
                <w:rFonts w:hint="eastAsia" w:ascii="微软雅黑" w:hAnsi="微软雅黑" w:eastAsia="微软雅黑" w:cs="微软雅黑"/>
                <w:color w:val="000000"/>
                <w:kern w:val="2"/>
                <w:sz w:val="24"/>
                <w:szCs w:val="24"/>
                <w:lang w:val="en-US" w:eastAsia="zh-CN" w:bidi="ar-SA"/>
              </w:rPr>
            </w:pPr>
            <w:r>
              <w:rPr>
                <w:rFonts w:hint="eastAsia" w:ascii="微软雅黑" w:hAnsi="微软雅黑" w:eastAsia="微软雅黑" w:cs="微软雅黑"/>
                <w:color w:val="000000"/>
                <w:kern w:val="2"/>
                <w:sz w:val="24"/>
                <w:szCs w:val="24"/>
                <w:lang w:val="en-US" w:eastAsia="zh-CN" w:bidi="ar-SA"/>
              </w:rPr>
              <w:t>1</w:t>
            </w:r>
          </w:p>
        </w:tc>
        <w:tc>
          <w:tcPr>
            <w:tcW w:w="6941" w:type="dxa"/>
            <w:noWrap w:val="0"/>
            <w:vAlign w:val="center"/>
          </w:tcPr>
          <w:p>
            <w:pPr>
              <w:spacing w:line="300" w:lineRule="auto"/>
              <w:jc w:val="both"/>
              <w:rPr>
                <w:rFonts w:hint="eastAsia" w:ascii="微软雅黑" w:hAnsi="微软雅黑" w:eastAsia="微软雅黑" w:cs="微软雅黑"/>
                <w:color w:val="000000"/>
                <w:kern w:val="2"/>
                <w:sz w:val="24"/>
                <w:szCs w:val="24"/>
                <w:highlight w:val="yellow"/>
                <w:lang w:val="en-US" w:eastAsia="zh-CN" w:bidi="ar-SA"/>
              </w:rPr>
            </w:pPr>
            <w:r>
              <w:rPr>
                <w:rFonts w:hint="eastAsia" w:ascii="微软雅黑" w:hAnsi="微软雅黑" w:eastAsia="微软雅黑" w:cs="微软雅黑"/>
                <w:color w:val="000000"/>
                <w:spacing w:val="-2"/>
                <w:sz w:val="22"/>
                <w:szCs w:val="22"/>
                <w:highlight w:val="none"/>
              </w:rPr>
              <w:t>各供应商投标报价未高于预算金额</w:t>
            </w:r>
          </w:p>
        </w:tc>
        <w:tc>
          <w:tcPr>
            <w:tcW w:w="1451" w:type="dxa"/>
            <w:noWrap w:val="0"/>
            <w:vAlign w:val="center"/>
          </w:tcPr>
          <w:p>
            <w:pPr>
              <w:jc w:val="center"/>
              <w:rPr>
                <w:rFonts w:hint="eastAsia" w:ascii="微软雅黑" w:hAnsi="微软雅黑" w:eastAsia="微软雅黑" w:cs="微软雅黑"/>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48" w:type="dxa"/>
            <w:noWrap w:val="0"/>
            <w:vAlign w:val="center"/>
          </w:tcPr>
          <w:p>
            <w:pPr>
              <w:jc w:val="center"/>
              <w:rPr>
                <w:rFonts w:hint="eastAsia" w:ascii="微软雅黑" w:hAnsi="微软雅黑" w:eastAsia="微软雅黑" w:cs="微软雅黑"/>
                <w:color w:val="000000"/>
                <w:kern w:val="2"/>
                <w:sz w:val="24"/>
                <w:szCs w:val="24"/>
                <w:lang w:val="en-US" w:eastAsia="zh-CN" w:bidi="ar-SA"/>
              </w:rPr>
            </w:pPr>
            <w:r>
              <w:rPr>
                <w:rFonts w:hint="eastAsia" w:ascii="微软雅黑" w:hAnsi="微软雅黑" w:eastAsia="微软雅黑" w:cs="微软雅黑"/>
                <w:color w:val="000000"/>
                <w:kern w:val="2"/>
                <w:sz w:val="24"/>
                <w:szCs w:val="24"/>
                <w:lang w:val="en-US" w:eastAsia="zh-CN" w:bidi="ar-SA"/>
              </w:rPr>
              <w:t>2</w:t>
            </w:r>
          </w:p>
        </w:tc>
        <w:tc>
          <w:tcPr>
            <w:tcW w:w="6941" w:type="dxa"/>
            <w:noWrap w:val="0"/>
            <w:vAlign w:val="center"/>
          </w:tcPr>
          <w:p>
            <w:pPr>
              <w:spacing w:line="300" w:lineRule="auto"/>
              <w:jc w:val="both"/>
              <w:rPr>
                <w:rFonts w:hint="eastAsia" w:ascii="微软雅黑" w:hAnsi="微软雅黑" w:eastAsia="微软雅黑" w:cs="微软雅黑"/>
                <w:color w:val="000000"/>
                <w:kern w:val="2"/>
                <w:sz w:val="24"/>
                <w:szCs w:val="24"/>
                <w:highlight w:val="none"/>
                <w:lang w:val="en-US" w:eastAsia="zh-CN" w:bidi="ar-SA"/>
              </w:rPr>
            </w:pPr>
            <w:r>
              <w:rPr>
                <w:rFonts w:hint="eastAsia" w:ascii="微软雅黑" w:hAnsi="微软雅黑" w:eastAsia="微软雅黑" w:cs="微软雅黑"/>
                <w:color w:val="000000"/>
                <w:spacing w:val="-2"/>
                <w:sz w:val="22"/>
                <w:szCs w:val="22"/>
                <w:highlight w:val="none"/>
              </w:rPr>
              <w:t>评标委员会认为供应商的报价无明显低于其他通过符合性审查供应商的报价的，供应商的报价不存在异常一致并成规律性的，其报价合理</w:t>
            </w:r>
          </w:p>
        </w:tc>
        <w:tc>
          <w:tcPr>
            <w:tcW w:w="1451" w:type="dxa"/>
            <w:noWrap w:val="0"/>
            <w:vAlign w:val="center"/>
          </w:tcPr>
          <w:p>
            <w:pPr>
              <w:jc w:val="center"/>
              <w:rPr>
                <w:rFonts w:hint="eastAsia" w:ascii="微软雅黑" w:hAnsi="微软雅黑" w:eastAsia="微软雅黑" w:cs="微软雅黑"/>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48" w:type="dxa"/>
            <w:noWrap w:val="0"/>
            <w:vAlign w:val="center"/>
          </w:tcPr>
          <w:p>
            <w:pPr>
              <w:jc w:val="center"/>
              <w:rPr>
                <w:rFonts w:hint="eastAsia" w:ascii="微软雅黑" w:hAnsi="微软雅黑" w:eastAsia="微软雅黑" w:cs="微软雅黑"/>
                <w:color w:val="000000"/>
                <w:kern w:val="2"/>
                <w:sz w:val="24"/>
                <w:szCs w:val="24"/>
                <w:lang w:val="en-US" w:eastAsia="zh-CN" w:bidi="ar-SA"/>
              </w:rPr>
            </w:pPr>
            <w:r>
              <w:rPr>
                <w:rFonts w:hint="eastAsia" w:ascii="微软雅黑" w:hAnsi="微软雅黑" w:eastAsia="微软雅黑" w:cs="微软雅黑"/>
                <w:color w:val="000000"/>
                <w:kern w:val="2"/>
                <w:sz w:val="24"/>
                <w:szCs w:val="24"/>
                <w:lang w:val="en-US" w:eastAsia="zh-CN" w:bidi="ar-SA"/>
              </w:rPr>
              <w:t>3</w:t>
            </w:r>
          </w:p>
        </w:tc>
        <w:tc>
          <w:tcPr>
            <w:tcW w:w="6941" w:type="dxa"/>
            <w:noWrap w:val="0"/>
            <w:vAlign w:val="center"/>
          </w:tcPr>
          <w:p>
            <w:pPr>
              <w:spacing w:line="300" w:lineRule="auto"/>
              <w:jc w:val="both"/>
              <w:rPr>
                <w:rFonts w:hint="eastAsia" w:ascii="微软雅黑" w:hAnsi="微软雅黑" w:eastAsia="微软雅黑" w:cs="微软雅黑"/>
                <w:color w:val="000000"/>
                <w:kern w:val="2"/>
                <w:sz w:val="24"/>
                <w:szCs w:val="24"/>
                <w:highlight w:val="none"/>
                <w:lang w:val="en-US" w:eastAsia="zh-CN" w:bidi="ar-SA"/>
              </w:rPr>
            </w:pPr>
            <w:r>
              <w:rPr>
                <w:rFonts w:hint="eastAsia" w:ascii="微软雅黑" w:hAnsi="微软雅黑" w:eastAsia="微软雅黑" w:cs="微软雅黑"/>
                <w:color w:val="000000"/>
                <w:spacing w:val="-2"/>
                <w:sz w:val="22"/>
                <w:szCs w:val="22"/>
                <w:highlight w:val="none"/>
              </w:rPr>
              <w:t>投标文件按照招标文件的规定编制、标记及签署盖章的，法定代表人或其授权代表签字（章）和加盖供应商公章的（</w:t>
            </w:r>
            <w:r>
              <w:rPr>
                <w:rFonts w:hint="eastAsia" w:ascii="微软雅黑" w:hAnsi="微软雅黑" w:eastAsia="微软雅黑" w:cs="微软雅黑"/>
                <w:color w:val="000000"/>
                <w:spacing w:val="-2"/>
                <w:sz w:val="22"/>
                <w:szCs w:val="22"/>
                <w:highlight w:val="none"/>
                <w:lang w:val="en-US" w:eastAsia="zh-CN"/>
              </w:rPr>
              <w:t>所上传投标文件的</w:t>
            </w:r>
            <w:r>
              <w:rPr>
                <w:rFonts w:hint="eastAsia" w:ascii="微软雅黑" w:hAnsi="微软雅黑" w:eastAsia="微软雅黑" w:cs="微软雅黑"/>
                <w:color w:val="000000"/>
                <w:spacing w:val="-2"/>
                <w:sz w:val="22"/>
                <w:szCs w:val="22"/>
                <w:highlight w:val="none"/>
              </w:rPr>
              <w:t>印章和签字不能为复印件）</w:t>
            </w:r>
          </w:p>
        </w:tc>
        <w:tc>
          <w:tcPr>
            <w:tcW w:w="1451" w:type="dxa"/>
            <w:noWrap w:val="0"/>
            <w:vAlign w:val="center"/>
          </w:tcPr>
          <w:p>
            <w:pPr>
              <w:jc w:val="center"/>
              <w:rPr>
                <w:rFonts w:hint="eastAsia" w:ascii="微软雅黑" w:hAnsi="微软雅黑" w:eastAsia="微软雅黑" w:cs="微软雅黑"/>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48" w:type="dxa"/>
            <w:noWrap w:val="0"/>
            <w:vAlign w:val="center"/>
          </w:tcPr>
          <w:p>
            <w:pPr>
              <w:jc w:val="center"/>
              <w:rPr>
                <w:rFonts w:hint="default" w:ascii="微软雅黑" w:hAnsi="微软雅黑" w:eastAsia="微软雅黑" w:cs="微软雅黑"/>
                <w:color w:val="000000"/>
                <w:kern w:val="2"/>
                <w:sz w:val="24"/>
                <w:szCs w:val="24"/>
                <w:highlight w:val="none"/>
                <w:lang w:val="en-US" w:eastAsia="zh-CN" w:bidi="ar-SA"/>
              </w:rPr>
            </w:pPr>
            <w:r>
              <w:rPr>
                <w:rFonts w:hint="eastAsia" w:ascii="微软雅黑" w:hAnsi="微软雅黑" w:eastAsia="微软雅黑" w:cs="微软雅黑"/>
                <w:color w:val="000000"/>
                <w:kern w:val="2"/>
                <w:sz w:val="24"/>
                <w:szCs w:val="24"/>
                <w:highlight w:val="none"/>
                <w:lang w:val="en-US" w:eastAsia="zh-CN" w:bidi="ar-SA"/>
              </w:rPr>
              <w:t>4</w:t>
            </w:r>
          </w:p>
        </w:tc>
        <w:tc>
          <w:tcPr>
            <w:tcW w:w="6941" w:type="dxa"/>
            <w:noWrap w:val="0"/>
            <w:vAlign w:val="center"/>
          </w:tcPr>
          <w:p>
            <w:pPr>
              <w:spacing w:line="300" w:lineRule="auto"/>
              <w:jc w:val="both"/>
              <w:rPr>
                <w:rFonts w:hint="eastAsia" w:ascii="微软雅黑" w:hAnsi="微软雅黑" w:eastAsia="微软雅黑" w:cs="微软雅黑"/>
                <w:color w:val="000000"/>
                <w:spacing w:val="-2"/>
                <w:sz w:val="22"/>
                <w:szCs w:val="22"/>
                <w:highlight w:val="none"/>
              </w:rPr>
            </w:pPr>
            <w:r>
              <w:rPr>
                <w:rFonts w:hint="eastAsia" w:ascii="微软雅黑" w:hAnsi="微软雅黑" w:eastAsia="微软雅黑" w:cs="微软雅黑"/>
                <w:color w:val="000000"/>
                <w:spacing w:val="-2"/>
                <w:sz w:val="22"/>
                <w:szCs w:val="22"/>
                <w:highlight w:val="none"/>
              </w:rPr>
              <w:t>所投产品的货物及数量满足招标文件要求的（可参考投标分项报价表）</w:t>
            </w:r>
          </w:p>
        </w:tc>
        <w:tc>
          <w:tcPr>
            <w:tcW w:w="1451" w:type="dxa"/>
            <w:noWrap w:val="0"/>
            <w:vAlign w:val="center"/>
          </w:tcPr>
          <w:p>
            <w:pPr>
              <w:jc w:val="center"/>
              <w:rPr>
                <w:rFonts w:hint="eastAsia" w:ascii="微软雅黑" w:hAnsi="微软雅黑" w:eastAsia="微软雅黑" w:cs="微软雅黑"/>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noWrap w:val="0"/>
            <w:vAlign w:val="center"/>
          </w:tcPr>
          <w:p>
            <w:pPr>
              <w:jc w:val="center"/>
              <w:rPr>
                <w:rFonts w:hint="default" w:ascii="微软雅黑" w:hAnsi="微软雅黑" w:eastAsia="微软雅黑" w:cs="微软雅黑"/>
                <w:color w:val="000000"/>
                <w:kern w:val="2"/>
                <w:sz w:val="24"/>
                <w:szCs w:val="24"/>
                <w:highlight w:val="none"/>
                <w:lang w:val="en-US" w:eastAsia="zh-CN" w:bidi="ar-SA"/>
              </w:rPr>
            </w:pPr>
            <w:r>
              <w:rPr>
                <w:rFonts w:hint="eastAsia" w:ascii="微软雅黑" w:hAnsi="微软雅黑" w:eastAsia="微软雅黑" w:cs="微软雅黑"/>
                <w:color w:val="000000"/>
                <w:kern w:val="2"/>
                <w:sz w:val="24"/>
                <w:szCs w:val="24"/>
                <w:highlight w:val="none"/>
                <w:lang w:val="en-US" w:eastAsia="zh-CN" w:bidi="ar-SA"/>
              </w:rPr>
              <w:t>5</w:t>
            </w:r>
          </w:p>
        </w:tc>
        <w:tc>
          <w:tcPr>
            <w:tcW w:w="6941" w:type="dxa"/>
            <w:noWrap w:val="0"/>
            <w:vAlign w:val="center"/>
          </w:tcPr>
          <w:p>
            <w:pPr>
              <w:spacing w:line="300" w:lineRule="auto"/>
              <w:jc w:val="both"/>
              <w:rPr>
                <w:rFonts w:hint="eastAsia" w:ascii="微软雅黑" w:hAnsi="微软雅黑" w:eastAsia="微软雅黑" w:cs="微软雅黑"/>
                <w:color w:val="000000"/>
                <w:spacing w:val="-2"/>
                <w:sz w:val="22"/>
                <w:szCs w:val="22"/>
                <w:highlight w:val="none"/>
              </w:rPr>
            </w:pPr>
            <w:r>
              <w:rPr>
                <w:rFonts w:hint="eastAsia" w:ascii="微软雅黑" w:hAnsi="微软雅黑" w:eastAsia="微软雅黑" w:cs="微软雅黑"/>
                <w:color w:val="000000"/>
                <w:spacing w:val="-2"/>
                <w:sz w:val="22"/>
                <w:szCs w:val="22"/>
                <w:highlight w:val="none"/>
              </w:rPr>
              <w:t>供货期满足招标文件规定的；</w:t>
            </w:r>
          </w:p>
        </w:tc>
        <w:tc>
          <w:tcPr>
            <w:tcW w:w="1451" w:type="dxa"/>
            <w:noWrap w:val="0"/>
            <w:vAlign w:val="center"/>
          </w:tcPr>
          <w:p>
            <w:pPr>
              <w:jc w:val="center"/>
              <w:rPr>
                <w:rFonts w:hint="eastAsia" w:ascii="微软雅黑" w:hAnsi="微软雅黑" w:eastAsia="微软雅黑" w:cs="微软雅黑"/>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noWrap w:val="0"/>
            <w:vAlign w:val="center"/>
          </w:tcPr>
          <w:p>
            <w:pPr>
              <w:jc w:val="center"/>
              <w:rPr>
                <w:rFonts w:hint="eastAsia" w:ascii="微软雅黑" w:hAnsi="微软雅黑" w:eastAsia="微软雅黑" w:cs="微软雅黑"/>
                <w:color w:val="000000"/>
                <w:kern w:val="2"/>
                <w:sz w:val="24"/>
                <w:szCs w:val="24"/>
                <w:highlight w:val="none"/>
                <w:lang w:val="en-US" w:eastAsia="zh-CN" w:bidi="ar-SA"/>
              </w:rPr>
            </w:pPr>
            <w:r>
              <w:rPr>
                <w:rFonts w:hint="eastAsia" w:ascii="微软雅黑" w:hAnsi="微软雅黑" w:eastAsia="微软雅黑" w:cs="微软雅黑"/>
                <w:color w:val="000000"/>
                <w:kern w:val="2"/>
                <w:sz w:val="24"/>
                <w:szCs w:val="24"/>
                <w:highlight w:val="none"/>
                <w:lang w:val="en-US" w:eastAsia="zh-CN" w:bidi="ar-SA"/>
              </w:rPr>
              <w:t>6</w:t>
            </w:r>
          </w:p>
        </w:tc>
        <w:tc>
          <w:tcPr>
            <w:tcW w:w="6941" w:type="dxa"/>
            <w:noWrap w:val="0"/>
            <w:vAlign w:val="center"/>
          </w:tcPr>
          <w:p>
            <w:pPr>
              <w:spacing w:line="300" w:lineRule="auto"/>
              <w:jc w:val="both"/>
              <w:rPr>
                <w:rFonts w:hint="eastAsia" w:ascii="微软雅黑" w:hAnsi="微软雅黑" w:eastAsia="微软雅黑" w:cs="微软雅黑"/>
                <w:color w:val="000000"/>
                <w:kern w:val="2"/>
                <w:sz w:val="24"/>
                <w:szCs w:val="24"/>
                <w:highlight w:val="yellow"/>
                <w:lang w:val="en-US" w:eastAsia="zh-CN" w:bidi="ar-SA"/>
              </w:rPr>
            </w:pPr>
            <w:r>
              <w:rPr>
                <w:rFonts w:hint="eastAsia" w:ascii="微软雅黑" w:hAnsi="微软雅黑" w:eastAsia="微软雅黑" w:cs="微软雅黑"/>
                <w:color w:val="000000"/>
                <w:spacing w:val="-2"/>
                <w:sz w:val="22"/>
                <w:szCs w:val="22"/>
                <w:highlight w:val="none"/>
              </w:rPr>
              <w:t>按招标文件规定的格式填写，内容齐全或关键字迹清晰、数量等齐全的</w:t>
            </w:r>
            <w:r>
              <w:rPr>
                <w:rFonts w:hint="eastAsia" w:ascii="微软雅黑" w:hAnsi="微软雅黑" w:eastAsia="微软雅黑" w:cs="微软雅黑"/>
                <w:color w:val="000000"/>
                <w:spacing w:val="-2"/>
                <w:sz w:val="22"/>
                <w:szCs w:val="22"/>
                <w:highlight w:val="none"/>
                <w:lang w:eastAsia="zh-CN"/>
              </w:rPr>
              <w:t>；</w:t>
            </w:r>
          </w:p>
        </w:tc>
        <w:tc>
          <w:tcPr>
            <w:tcW w:w="1451" w:type="dxa"/>
            <w:noWrap w:val="0"/>
            <w:vAlign w:val="center"/>
          </w:tcPr>
          <w:p>
            <w:pPr>
              <w:jc w:val="center"/>
              <w:rPr>
                <w:rFonts w:hint="eastAsia" w:ascii="微软雅黑" w:hAnsi="微软雅黑" w:eastAsia="微软雅黑" w:cs="微软雅黑"/>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48" w:type="dxa"/>
            <w:noWrap w:val="0"/>
            <w:vAlign w:val="center"/>
          </w:tcPr>
          <w:p>
            <w:pPr>
              <w:jc w:val="center"/>
              <w:rPr>
                <w:rFonts w:hint="eastAsia" w:ascii="微软雅黑" w:hAnsi="微软雅黑" w:eastAsia="微软雅黑" w:cs="微软雅黑"/>
                <w:color w:val="000000"/>
                <w:kern w:val="2"/>
                <w:sz w:val="24"/>
                <w:szCs w:val="24"/>
                <w:lang w:val="en-US" w:eastAsia="zh-CN" w:bidi="ar-SA"/>
              </w:rPr>
            </w:pPr>
            <w:r>
              <w:rPr>
                <w:rFonts w:hint="eastAsia" w:ascii="微软雅黑" w:hAnsi="微软雅黑" w:eastAsia="微软雅黑" w:cs="微软雅黑"/>
                <w:color w:val="000000"/>
                <w:kern w:val="2"/>
                <w:sz w:val="24"/>
                <w:szCs w:val="24"/>
                <w:lang w:val="en-US" w:eastAsia="zh-CN" w:bidi="ar-SA"/>
              </w:rPr>
              <w:t>7</w:t>
            </w:r>
          </w:p>
        </w:tc>
        <w:tc>
          <w:tcPr>
            <w:tcW w:w="6941" w:type="dxa"/>
            <w:noWrap w:val="0"/>
            <w:vAlign w:val="center"/>
          </w:tcPr>
          <w:p>
            <w:pPr>
              <w:spacing w:line="300" w:lineRule="auto"/>
              <w:jc w:val="both"/>
              <w:rPr>
                <w:rFonts w:hint="eastAsia" w:ascii="微软雅黑" w:hAnsi="微软雅黑" w:eastAsia="微软雅黑" w:cs="微软雅黑"/>
                <w:color w:val="000000"/>
                <w:kern w:val="2"/>
                <w:sz w:val="24"/>
                <w:szCs w:val="24"/>
                <w:highlight w:val="none"/>
                <w:lang w:val="en-US" w:eastAsia="zh-CN" w:bidi="ar-SA"/>
              </w:rPr>
            </w:pPr>
            <w:r>
              <w:rPr>
                <w:rFonts w:hint="eastAsia" w:ascii="微软雅黑" w:hAnsi="微软雅黑" w:eastAsia="微软雅黑" w:cs="微软雅黑"/>
                <w:color w:val="000000"/>
                <w:spacing w:val="-2"/>
                <w:sz w:val="22"/>
                <w:szCs w:val="22"/>
                <w:highlight w:val="none"/>
              </w:rPr>
              <w:t>没有采购人不能接受的附加条件的</w:t>
            </w:r>
            <w:r>
              <w:rPr>
                <w:rFonts w:hint="eastAsia" w:ascii="微软雅黑" w:hAnsi="微软雅黑" w:eastAsia="微软雅黑" w:cs="微软雅黑"/>
                <w:color w:val="000000"/>
                <w:spacing w:val="-2"/>
                <w:sz w:val="22"/>
                <w:szCs w:val="22"/>
                <w:highlight w:val="none"/>
                <w:lang w:eastAsia="zh-CN"/>
              </w:rPr>
              <w:t>；</w:t>
            </w:r>
          </w:p>
        </w:tc>
        <w:tc>
          <w:tcPr>
            <w:tcW w:w="1451" w:type="dxa"/>
            <w:noWrap w:val="0"/>
            <w:vAlign w:val="center"/>
          </w:tcPr>
          <w:p>
            <w:pPr>
              <w:jc w:val="center"/>
              <w:rPr>
                <w:rFonts w:hint="eastAsia" w:ascii="微软雅黑" w:hAnsi="微软雅黑" w:eastAsia="微软雅黑" w:cs="微软雅黑"/>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noWrap w:val="0"/>
            <w:vAlign w:val="center"/>
          </w:tcPr>
          <w:p>
            <w:pPr>
              <w:jc w:val="center"/>
              <w:rPr>
                <w:rFonts w:hint="eastAsia" w:ascii="微软雅黑" w:hAnsi="微软雅黑" w:eastAsia="微软雅黑" w:cs="微软雅黑"/>
                <w:color w:val="000000"/>
                <w:kern w:val="2"/>
                <w:sz w:val="24"/>
                <w:szCs w:val="24"/>
                <w:highlight w:val="none"/>
                <w:lang w:val="en-US" w:eastAsia="zh-CN" w:bidi="ar-SA"/>
              </w:rPr>
            </w:pPr>
            <w:r>
              <w:rPr>
                <w:rFonts w:hint="eastAsia" w:ascii="微软雅黑" w:hAnsi="微软雅黑" w:eastAsia="微软雅黑" w:cs="微软雅黑"/>
                <w:color w:val="000000"/>
                <w:kern w:val="2"/>
                <w:sz w:val="24"/>
                <w:szCs w:val="24"/>
                <w:highlight w:val="none"/>
                <w:lang w:val="en-US" w:eastAsia="zh-CN" w:bidi="ar-SA"/>
              </w:rPr>
              <w:t>8</w:t>
            </w:r>
          </w:p>
        </w:tc>
        <w:tc>
          <w:tcPr>
            <w:tcW w:w="6941" w:type="dxa"/>
            <w:noWrap w:val="0"/>
            <w:vAlign w:val="center"/>
          </w:tcPr>
          <w:p>
            <w:pPr>
              <w:spacing w:line="300" w:lineRule="auto"/>
              <w:jc w:val="both"/>
              <w:rPr>
                <w:rFonts w:hint="eastAsia" w:ascii="微软雅黑" w:hAnsi="微软雅黑" w:eastAsia="微软雅黑" w:cs="微软雅黑"/>
                <w:color w:val="000000"/>
                <w:kern w:val="2"/>
                <w:sz w:val="24"/>
                <w:szCs w:val="24"/>
                <w:highlight w:val="none"/>
                <w:lang w:val="en-US" w:eastAsia="zh-CN" w:bidi="ar-SA"/>
              </w:rPr>
            </w:pPr>
            <w:r>
              <w:rPr>
                <w:rFonts w:hint="eastAsia" w:ascii="微软雅黑" w:hAnsi="微软雅黑" w:eastAsia="微软雅黑" w:cs="微软雅黑"/>
                <w:color w:val="000000"/>
                <w:spacing w:val="-2"/>
                <w:sz w:val="22"/>
                <w:szCs w:val="22"/>
                <w:highlight w:val="none"/>
              </w:rPr>
              <w:t>符合招标文件中规定的其他实质性要求</w:t>
            </w:r>
            <w:r>
              <w:rPr>
                <w:rFonts w:hint="eastAsia" w:ascii="微软雅黑" w:hAnsi="微软雅黑" w:eastAsia="微软雅黑" w:cs="微软雅黑"/>
                <w:color w:val="000000"/>
                <w:spacing w:val="-2"/>
                <w:sz w:val="22"/>
                <w:szCs w:val="22"/>
                <w:highlight w:val="none"/>
                <w:lang w:eastAsia="zh-CN"/>
              </w:rPr>
              <w:t>；</w:t>
            </w:r>
          </w:p>
        </w:tc>
        <w:tc>
          <w:tcPr>
            <w:tcW w:w="1451" w:type="dxa"/>
            <w:noWrap w:val="0"/>
            <w:vAlign w:val="center"/>
          </w:tcPr>
          <w:p>
            <w:pPr>
              <w:jc w:val="center"/>
              <w:rPr>
                <w:rFonts w:hint="eastAsia" w:ascii="微软雅黑" w:hAnsi="微软雅黑" w:eastAsia="微软雅黑" w:cs="微软雅黑"/>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noWrap w:val="0"/>
            <w:vAlign w:val="center"/>
          </w:tcPr>
          <w:p>
            <w:pPr>
              <w:jc w:val="center"/>
              <w:rPr>
                <w:rFonts w:hint="eastAsia" w:ascii="微软雅黑" w:hAnsi="微软雅黑" w:eastAsia="微软雅黑" w:cs="微软雅黑"/>
                <w:color w:val="000000"/>
                <w:kern w:val="2"/>
                <w:sz w:val="24"/>
                <w:szCs w:val="24"/>
                <w:highlight w:val="none"/>
                <w:lang w:val="en-US" w:eastAsia="zh-CN" w:bidi="ar-SA"/>
              </w:rPr>
            </w:pPr>
            <w:r>
              <w:rPr>
                <w:rFonts w:hint="eastAsia" w:ascii="微软雅黑" w:hAnsi="微软雅黑" w:eastAsia="微软雅黑" w:cs="微软雅黑"/>
                <w:color w:val="000000"/>
                <w:kern w:val="2"/>
                <w:sz w:val="24"/>
                <w:szCs w:val="24"/>
                <w:highlight w:val="none"/>
                <w:lang w:val="en-US" w:eastAsia="zh-CN" w:bidi="ar-SA"/>
              </w:rPr>
              <w:t>9</w:t>
            </w:r>
          </w:p>
        </w:tc>
        <w:tc>
          <w:tcPr>
            <w:tcW w:w="6941" w:type="dxa"/>
            <w:noWrap w:val="0"/>
            <w:vAlign w:val="center"/>
          </w:tcPr>
          <w:p>
            <w:pPr>
              <w:spacing w:line="300" w:lineRule="auto"/>
              <w:jc w:val="both"/>
              <w:rPr>
                <w:rFonts w:hint="eastAsia" w:ascii="微软雅黑" w:hAnsi="微软雅黑" w:eastAsia="微软雅黑" w:cs="微软雅黑"/>
                <w:color w:val="000000"/>
                <w:kern w:val="2"/>
                <w:sz w:val="24"/>
                <w:szCs w:val="24"/>
                <w:highlight w:val="none"/>
                <w:lang w:val="en-US" w:eastAsia="zh-CN" w:bidi="ar-SA"/>
              </w:rPr>
            </w:pPr>
            <w:r>
              <w:rPr>
                <w:rFonts w:hint="eastAsia" w:ascii="微软雅黑" w:hAnsi="微软雅黑" w:eastAsia="微软雅黑" w:cs="微软雅黑"/>
                <w:color w:val="000000"/>
                <w:spacing w:val="-2"/>
                <w:sz w:val="22"/>
                <w:szCs w:val="22"/>
                <w:highlight w:val="none"/>
              </w:rPr>
              <w:t>不同供应商的投标文件没有错漏一致的情况</w:t>
            </w:r>
            <w:r>
              <w:rPr>
                <w:rFonts w:hint="eastAsia" w:ascii="微软雅黑" w:hAnsi="微软雅黑" w:eastAsia="微软雅黑" w:cs="微软雅黑"/>
                <w:color w:val="000000"/>
                <w:spacing w:val="-2"/>
                <w:sz w:val="22"/>
                <w:szCs w:val="22"/>
                <w:highlight w:val="none"/>
                <w:lang w:eastAsia="zh-CN"/>
              </w:rPr>
              <w:t>；</w:t>
            </w:r>
          </w:p>
        </w:tc>
        <w:tc>
          <w:tcPr>
            <w:tcW w:w="1451" w:type="dxa"/>
            <w:noWrap w:val="0"/>
            <w:vAlign w:val="center"/>
          </w:tcPr>
          <w:p>
            <w:pPr>
              <w:jc w:val="center"/>
              <w:rPr>
                <w:rFonts w:hint="eastAsia" w:ascii="微软雅黑" w:hAnsi="微软雅黑" w:eastAsia="微软雅黑" w:cs="微软雅黑"/>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noWrap w:val="0"/>
            <w:vAlign w:val="center"/>
          </w:tcPr>
          <w:p>
            <w:pPr>
              <w:jc w:val="center"/>
              <w:rPr>
                <w:rFonts w:hint="default" w:ascii="微软雅黑" w:hAnsi="微软雅黑" w:eastAsia="微软雅黑" w:cs="微软雅黑"/>
                <w:color w:val="000000"/>
                <w:kern w:val="2"/>
                <w:sz w:val="24"/>
                <w:szCs w:val="24"/>
                <w:highlight w:val="none"/>
                <w:lang w:val="en-US" w:eastAsia="zh-CN" w:bidi="ar-SA"/>
              </w:rPr>
            </w:pPr>
            <w:r>
              <w:rPr>
                <w:rFonts w:hint="eastAsia" w:ascii="微软雅黑" w:hAnsi="微软雅黑" w:eastAsia="微软雅黑" w:cs="微软雅黑"/>
                <w:color w:val="000000"/>
                <w:kern w:val="2"/>
                <w:sz w:val="24"/>
                <w:szCs w:val="24"/>
                <w:highlight w:val="none"/>
                <w:lang w:val="en-US" w:eastAsia="zh-CN" w:bidi="ar-SA"/>
              </w:rPr>
              <w:t>10</w:t>
            </w:r>
          </w:p>
        </w:tc>
        <w:tc>
          <w:tcPr>
            <w:tcW w:w="6941" w:type="dxa"/>
            <w:noWrap w:val="0"/>
            <w:vAlign w:val="center"/>
          </w:tcPr>
          <w:p>
            <w:pPr>
              <w:spacing w:line="300" w:lineRule="auto"/>
              <w:jc w:val="both"/>
              <w:rPr>
                <w:rFonts w:hint="eastAsia" w:ascii="微软雅黑" w:hAnsi="微软雅黑" w:eastAsia="微软雅黑" w:cs="微软雅黑"/>
                <w:color w:val="000000"/>
                <w:kern w:val="2"/>
                <w:sz w:val="24"/>
                <w:szCs w:val="24"/>
                <w:highlight w:val="none"/>
                <w:lang w:val="en-US" w:eastAsia="zh-CN" w:bidi="ar-SA"/>
              </w:rPr>
            </w:pPr>
            <w:r>
              <w:rPr>
                <w:rFonts w:hint="eastAsia" w:ascii="微软雅黑" w:hAnsi="微软雅黑" w:eastAsia="微软雅黑" w:cs="微软雅黑"/>
                <w:color w:val="000000"/>
                <w:spacing w:val="-2"/>
                <w:sz w:val="22"/>
                <w:szCs w:val="22"/>
                <w:highlight w:val="none"/>
              </w:rPr>
              <w:t>供应商附有详细地址、联系人、电话标明的</w:t>
            </w:r>
            <w:r>
              <w:rPr>
                <w:rFonts w:hint="eastAsia" w:ascii="微软雅黑" w:hAnsi="微软雅黑" w:eastAsia="微软雅黑" w:cs="微软雅黑"/>
                <w:color w:val="000000"/>
                <w:spacing w:val="-2"/>
                <w:sz w:val="22"/>
                <w:szCs w:val="22"/>
                <w:highlight w:val="none"/>
                <w:lang w:eastAsia="zh-CN"/>
              </w:rPr>
              <w:t>；</w:t>
            </w:r>
          </w:p>
        </w:tc>
        <w:tc>
          <w:tcPr>
            <w:tcW w:w="1451" w:type="dxa"/>
            <w:noWrap w:val="0"/>
            <w:vAlign w:val="center"/>
          </w:tcPr>
          <w:p>
            <w:pPr>
              <w:jc w:val="center"/>
              <w:rPr>
                <w:rFonts w:hint="eastAsia" w:ascii="微软雅黑" w:hAnsi="微软雅黑" w:eastAsia="微软雅黑" w:cs="微软雅黑"/>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noWrap w:val="0"/>
            <w:vAlign w:val="center"/>
          </w:tcPr>
          <w:p>
            <w:pPr>
              <w:jc w:val="center"/>
              <w:rPr>
                <w:rFonts w:hint="default" w:ascii="微软雅黑" w:hAnsi="微软雅黑" w:eastAsia="微软雅黑" w:cs="微软雅黑"/>
                <w:color w:val="000000"/>
                <w:kern w:val="2"/>
                <w:sz w:val="24"/>
                <w:szCs w:val="24"/>
                <w:highlight w:val="none"/>
                <w:lang w:val="en-US" w:eastAsia="zh-CN" w:bidi="ar-SA"/>
              </w:rPr>
            </w:pPr>
            <w:r>
              <w:rPr>
                <w:rFonts w:hint="eastAsia" w:ascii="微软雅黑" w:hAnsi="微软雅黑" w:eastAsia="微软雅黑" w:cs="微软雅黑"/>
                <w:color w:val="000000"/>
                <w:kern w:val="2"/>
                <w:sz w:val="24"/>
                <w:szCs w:val="24"/>
                <w:highlight w:val="none"/>
                <w:lang w:val="en-US" w:eastAsia="zh-CN" w:bidi="ar-SA"/>
              </w:rPr>
              <w:t>11</w:t>
            </w:r>
          </w:p>
        </w:tc>
        <w:tc>
          <w:tcPr>
            <w:tcW w:w="6941" w:type="dxa"/>
            <w:noWrap w:val="0"/>
            <w:vAlign w:val="center"/>
          </w:tcPr>
          <w:p>
            <w:pPr>
              <w:spacing w:line="300" w:lineRule="auto"/>
              <w:jc w:val="both"/>
              <w:rPr>
                <w:rFonts w:hint="default" w:ascii="微软雅黑" w:hAnsi="微软雅黑" w:eastAsia="微软雅黑" w:cs="微软雅黑"/>
                <w:color w:val="000000"/>
                <w:spacing w:val="-2"/>
                <w:sz w:val="22"/>
                <w:szCs w:val="22"/>
                <w:highlight w:val="none"/>
                <w:lang w:val="en-US" w:eastAsia="zh-CN"/>
              </w:rPr>
            </w:pPr>
            <w:bookmarkStart w:id="1234" w:name="_GoBack"/>
            <w:r>
              <w:rPr>
                <w:rFonts w:hint="eastAsia" w:ascii="微软雅黑" w:hAnsi="微软雅黑" w:eastAsia="微软雅黑" w:cs="微软雅黑"/>
                <w:color w:val="000000"/>
                <w:spacing w:val="-2"/>
                <w:sz w:val="22"/>
                <w:szCs w:val="22"/>
                <w:highlight w:val="none"/>
                <w:lang w:val="en-US" w:eastAsia="zh-CN"/>
              </w:rPr>
              <w:t>供应商是否满足第五章货物需求内全部内容</w:t>
            </w:r>
            <w:bookmarkEnd w:id="1234"/>
          </w:p>
        </w:tc>
        <w:tc>
          <w:tcPr>
            <w:tcW w:w="1451" w:type="dxa"/>
            <w:noWrap w:val="0"/>
            <w:vAlign w:val="center"/>
          </w:tcPr>
          <w:p>
            <w:pPr>
              <w:jc w:val="center"/>
              <w:rPr>
                <w:rFonts w:hint="eastAsia" w:ascii="微软雅黑" w:hAnsi="微软雅黑" w:eastAsia="微软雅黑" w:cs="微软雅黑"/>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89" w:type="dxa"/>
            <w:gridSpan w:val="2"/>
            <w:noWrap w:val="0"/>
            <w:vAlign w:val="center"/>
          </w:tcPr>
          <w:p>
            <w:pPr>
              <w:ind w:firstLine="432" w:firstLineChars="180"/>
              <w:jc w:val="center"/>
              <w:rPr>
                <w:rFonts w:hint="eastAsia" w:ascii="微软雅黑" w:hAnsi="微软雅黑" w:eastAsia="微软雅黑" w:cs="微软雅黑"/>
                <w:color w:val="000000"/>
                <w:kern w:val="2"/>
                <w:sz w:val="24"/>
                <w:szCs w:val="24"/>
                <w:lang w:val="en-US" w:eastAsia="zh-CN" w:bidi="ar-SA"/>
              </w:rPr>
            </w:pPr>
            <w:r>
              <w:rPr>
                <w:rFonts w:hint="eastAsia" w:ascii="微软雅黑" w:hAnsi="微软雅黑" w:eastAsia="微软雅黑" w:cs="微软雅黑"/>
                <w:color w:val="000000"/>
                <w:kern w:val="2"/>
                <w:sz w:val="24"/>
                <w:szCs w:val="24"/>
                <w:lang w:val="en-US" w:eastAsia="zh-CN" w:bidi="ar-SA"/>
              </w:rPr>
              <w:t>结论：通过评审打“√”，未通过评审打“×”</w:t>
            </w:r>
          </w:p>
        </w:tc>
        <w:tc>
          <w:tcPr>
            <w:tcW w:w="1451" w:type="dxa"/>
            <w:noWrap w:val="0"/>
            <w:vAlign w:val="center"/>
          </w:tcPr>
          <w:p>
            <w:pPr>
              <w:ind w:firstLine="432" w:firstLineChars="180"/>
              <w:jc w:val="center"/>
              <w:rPr>
                <w:rFonts w:hint="eastAsia" w:ascii="微软雅黑" w:hAnsi="微软雅黑" w:eastAsia="微软雅黑" w:cs="微软雅黑"/>
                <w:color w:val="000000"/>
                <w:kern w:val="2"/>
                <w:sz w:val="24"/>
                <w:szCs w:val="24"/>
                <w:lang w:val="en-US" w:eastAsia="zh-CN" w:bidi="ar-SA"/>
              </w:rPr>
            </w:pPr>
          </w:p>
        </w:tc>
      </w:tr>
    </w:tbl>
    <w:p>
      <w:pPr>
        <w:pStyle w:val="6"/>
        <w:ind w:left="0" w:leftChars="0" w:firstLine="0" w:firstLineChars="0"/>
        <w:rPr>
          <w:rFonts w:hint="eastAsia" w:ascii="微软雅黑" w:hAnsi="微软雅黑" w:eastAsia="微软雅黑" w:cs="微软雅黑"/>
          <w:color w:val="000000"/>
          <w:lang w:val="en-US" w:eastAsia="zh-CN"/>
        </w:rPr>
      </w:pPr>
    </w:p>
    <w:p>
      <w:pPr>
        <w:rPr>
          <w:rFonts w:hint="eastAsia" w:ascii="微软雅黑" w:hAnsi="微软雅黑" w:eastAsia="微软雅黑" w:cs="微软雅黑"/>
          <w:color w:val="000000"/>
        </w:rPr>
      </w:pPr>
    </w:p>
    <w:p>
      <w:pPr>
        <w:pStyle w:val="16"/>
        <w:rPr>
          <w:rFonts w:hint="eastAsia" w:ascii="微软雅黑" w:hAnsi="微软雅黑" w:eastAsia="微软雅黑" w:cs="微软雅黑"/>
          <w:color w:val="000000"/>
        </w:rPr>
      </w:pPr>
      <w:r>
        <w:rPr>
          <w:rFonts w:hint="eastAsia" w:ascii="微软雅黑" w:hAnsi="微软雅黑" w:eastAsia="微软雅黑" w:cs="微软雅黑"/>
          <w:color w:val="000000"/>
        </w:rPr>
        <w:t>（1）上述各项中用“ √ ”表示合格，“ × ”表示不合格；</w:t>
      </w:r>
    </w:p>
    <w:p>
      <w:pPr>
        <w:pStyle w:val="16"/>
        <w:rPr>
          <w:rFonts w:hint="eastAsia" w:ascii="微软雅黑" w:hAnsi="微软雅黑" w:eastAsia="微软雅黑" w:cs="微软雅黑"/>
          <w:color w:val="000000"/>
        </w:rPr>
      </w:pPr>
      <w:r>
        <w:rPr>
          <w:rFonts w:hint="eastAsia" w:ascii="微软雅黑" w:hAnsi="微软雅黑" w:eastAsia="微软雅黑" w:cs="微软雅黑"/>
          <w:color w:val="000000"/>
        </w:rPr>
        <w:t>（2）上述各项中如有一项为“ × ”，则结论为“ × ”，表示该投标文件中存在重大偏差， 不能通过初步评审；评委对某一分项评审认为不合格时，必须要写明原因。</w:t>
      </w:r>
    </w:p>
    <w:p>
      <w:pPr>
        <w:pStyle w:val="16"/>
        <w:rPr>
          <w:rFonts w:hint="eastAsia" w:ascii="微软雅黑" w:hAnsi="微软雅黑" w:eastAsia="微软雅黑" w:cs="微软雅黑"/>
          <w:color w:val="000000"/>
        </w:rPr>
      </w:pPr>
      <w:r>
        <w:rPr>
          <w:rFonts w:hint="eastAsia" w:ascii="微软雅黑" w:hAnsi="微软雅黑" w:eastAsia="微软雅黑" w:cs="微软雅黑"/>
          <w:color w:val="000000"/>
        </w:rPr>
        <w:t>（3）投标文件最终合格与否， 以所有评委的评审意见中少数服从多数为原则定论。</w:t>
      </w:r>
    </w:p>
    <w:p>
      <w:pPr>
        <w:pStyle w:val="16"/>
        <w:rPr>
          <w:rFonts w:hint="eastAsia" w:ascii="微软雅黑" w:hAnsi="微软雅黑" w:eastAsia="微软雅黑" w:cs="微软雅黑"/>
          <w:color w:val="000000"/>
        </w:rPr>
      </w:pPr>
    </w:p>
    <w:p>
      <w:pPr>
        <w:pStyle w:val="16"/>
        <w:rPr>
          <w:rFonts w:hint="eastAsia" w:ascii="微软雅黑" w:hAnsi="微软雅黑" w:eastAsia="微软雅黑" w:cs="微软雅黑"/>
          <w:color w:val="000000"/>
        </w:rPr>
      </w:pPr>
    </w:p>
    <w:p>
      <w:pPr>
        <w:pStyle w:val="16"/>
        <w:rPr>
          <w:rFonts w:hint="eastAsia" w:ascii="微软雅黑" w:hAnsi="微软雅黑" w:eastAsia="微软雅黑" w:cs="微软雅黑"/>
          <w:color w:val="000000"/>
        </w:rPr>
      </w:pPr>
    </w:p>
    <w:p>
      <w:pPr>
        <w:pStyle w:val="6"/>
        <w:ind w:left="0" w:leftChars="0" w:firstLine="0" w:firstLineChars="0"/>
        <w:jc w:val="both"/>
        <w:rPr>
          <w:rFonts w:hint="eastAsia" w:ascii="微软雅黑" w:hAnsi="微软雅黑" w:eastAsia="微软雅黑" w:cs="微软雅黑"/>
          <w:b/>
          <w:color w:val="000000"/>
          <w:sz w:val="44"/>
          <w:szCs w:val="44"/>
        </w:rPr>
      </w:pPr>
      <w:bookmarkStart w:id="636" w:name="_Toc22743"/>
      <w:bookmarkStart w:id="637" w:name="_Toc30011"/>
      <w:bookmarkStart w:id="638" w:name="_Toc9251"/>
      <w:bookmarkStart w:id="639" w:name="_Toc16599"/>
      <w:bookmarkStart w:id="640" w:name="_Toc10715395"/>
      <w:bookmarkStart w:id="641" w:name="_Toc22044"/>
      <w:bookmarkStart w:id="642" w:name="_Toc27071"/>
      <w:bookmarkStart w:id="643" w:name="_Toc507399904"/>
      <w:bookmarkStart w:id="644" w:name="_Toc15795_WPSOffice_Level2"/>
      <w:bookmarkStart w:id="645" w:name="_Toc26108_WPSOffice_Level2"/>
      <w:bookmarkStart w:id="646" w:name="_Toc12442"/>
      <w:bookmarkStart w:id="647" w:name="_Toc25992"/>
    </w:p>
    <w:p>
      <w:pPr>
        <w:rPr>
          <w:rFonts w:hint="eastAsia"/>
          <w:color w:val="000000"/>
        </w:rPr>
      </w:pPr>
    </w:p>
    <w:bookmarkEnd w:id="636"/>
    <w:bookmarkEnd w:id="637"/>
    <w:bookmarkEnd w:id="638"/>
    <w:bookmarkEnd w:id="639"/>
    <w:bookmarkEnd w:id="640"/>
    <w:bookmarkEnd w:id="641"/>
    <w:bookmarkEnd w:id="642"/>
    <w:bookmarkEnd w:id="643"/>
    <w:bookmarkEnd w:id="644"/>
    <w:bookmarkEnd w:id="645"/>
    <w:bookmarkEnd w:id="646"/>
    <w:bookmarkEnd w:id="647"/>
    <w:p>
      <w:pPr>
        <w:pStyle w:val="3"/>
        <w:jc w:val="both"/>
        <w:rPr>
          <w:rFonts w:hint="eastAsia" w:ascii="微软雅黑" w:hAnsi="微软雅黑" w:eastAsia="微软雅黑" w:cs="微软雅黑"/>
          <w:color w:val="000000"/>
        </w:rPr>
      </w:pPr>
      <w:bookmarkStart w:id="648" w:name="_Toc5862"/>
      <w:bookmarkStart w:id="649" w:name="_Toc515647833"/>
      <w:bookmarkStart w:id="650" w:name="_Toc12089"/>
      <w:bookmarkStart w:id="651" w:name="_Toc4796"/>
      <w:bookmarkStart w:id="652" w:name="_Toc6865"/>
      <w:bookmarkStart w:id="653" w:name="_Toc5849"/>
    </w:p>
    <w:p>
      <w:pPr>
        <w:pStyle w:val="3"/>
        <w:rPr>
          <w:rFonts w:hint="eastAsia" w:ascii="微软雅黑" w:hAnsi="微软雅黑" w:eastAsia="微软雅黑" w:cs="微软雅黑"/>
          <w:color w:val="000000"/>
        </w:rPr>
      </w:pPr>
      <w:r>
        <w:rPr>
          <w:rFonts w:hint="eastAsia" w:ascii="微软雅黑" w:hAnsi="微软雅黑" w:eastAsia="微软雅黑" w:cs="微软雅黑"/>
          <w:color w:val="000000"/>
        </w:rPr>
        <w:t>第7章 政府采购合同</w:t>
      </w:r>
      <w:bookmarkEnd w:id="648"/>
      <w:bookmarkEnd w:id="649"/>
      <w:bookmarkEnd w:id="650"/>
      <w:bookmarkEnd w:id="651"/>
      <w:bookmarkEnd w:id="652"/>
      <w:bookmarkEnd w:id="653"/>
      <w:bookmarkStart w:id="654" w:name="_Hlt487972895"/>
      <w:bookmarkEnd w:id="654"/>
      <w:bookmarkStart w:id="655" w:name="_Toc216513788"/>
      <w:bookmarkStart w:id="656" w:name="_Toc487900382"/>
    </w:p>
    <w:bookmarkEnd w:id="655"/>
    <w:bookmarkEnd w:id="656"/>
    <w:p>
      <w:pPr>
        <w:rPr>
          <w:rFonts w:hint="eastAsia" w:ascii="微软雅黑" w:hAnsi="微软雅黑" w:eastAsia="微软雅黑" w:cs="微软雅黑"/>
          <w:color w:val="000000"/>
        </w:rPr>
      </w:pPr>
    </w:p>
    <w:p>
      <w:pPr>
        <w:rPr>
          <w:rFonts w:hint="eastAsia" w:ascii="微软雅黑" w:hAnsi="微软雅黑" w:eastAsia="微软雅黑" w:cs="微软雅黑"/>
          <w:color w:val="000000"/>
        </w:rPr>
      </w:pPr>
      <w:r>
        <w:rPr>
          <w:rFonts w:hint="eastAsia" w:ascii="微软雅黑" w:hAnsi="微软雅黑" w:eastAsia="微软雅黑" w:cs="微软雅黑"/>
          <w:color w:val="000000"/>
          <w:sz w:val="24"/>
        </w:rPr>
        <w:t xml:space="preserve">合同编号：   </w:t>
      </w:r>
      <w:r>
        <w:rPr>
          <w:rFonts w:hint="eastAsia" w:ascii="微软雅黑" w:hAnsi="微软雅黑" w:eastAsia="微软雅黑" w:cs="微软雅黑"/>
          <w:color w:val="000000"/>
        </w:rPr>
        <w:t xml:space="preserve">        </w:t>
      </w:r>
    </w:p>
    <w:p>
      <w:pPr>
        <w:rPr>
          <w:rFonts w:hint="eastAsia" w:ascii="微软雅黑" w:hAnsi="微软雅黑" w:eastAsia="微软雅黑" w:cs="微软雅黑"/>
          <w:color w:val="000000"/>
        </w:rPr>
      </w:pPr>
    </w:p>
    <w:p>
      <w:pPr>
        <w:rPr>
          <w:rFonts w:hint="eastAsia" w:ascii="微软雅黑" w:hAnsi="微软雅黑" w:eastAsia="微软雅黑" w:cs="微软雅黑"/>
          <w:color w:val="000000"/>
        </w:rPr>
      </w:pPr>
    </w:p>
    <w:p>
      <w:pPr>
        <w:rPr>
          <w:rFonts w:hint="eastAsia" w:ascii="微软雅黑" w:hAnsi="微软雅黑" w:eastAsia="微软雅黑" w:cs="微软雅黑"/>
          <w:color w:val="000000"/>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b/>
          <w:color w:val="000000"/>
          <w:sz w:val="44"/>
          <w:szCs w:val="44"/>
        </w:rPr>
      </w:pPr>
      <w:r>
        <w:rPr>
          <w:rFonts w:hint="eastAsia" w:ascii="微软雅黑" w:hAnsi="微软雅黑" w:eastAsia="微软雅黑" w:cs="微软雅黑"/>
          <w:b/>
          <w:color w:val="000000"/>
          <w:sz w:val="44"/>
          <w:szCs w:val="44"/>
        </w:rPr>
        <w:t>政府采购合同参考范本</w:t>
      </w:r>
    </w:p>
    <w:p>
      <w:pPr>
        <w:pStyle w:val="2"/>
        <w:spacing w:line="400" w:lineRule="exact"/>
        <w:ind w:firstLine="0"/>
        <w:rPr>
          <w:rFonts w:hint="eastAsia" w:ascii="微软雅黑" w:hAnsi="微软雅黑" w:eastAsia="微软雅黑" w:cs="微软雅黑"/>
          <w:color w:val="000000"/>
          <w:szCs w:val="24"/>
        </w:rPr>
      </w:pPr>
    </w:p>
    <w:p>
      <w:pPr>
        <w:ind w:firstLine="2561" w:firstLineChars="800"/>
        <w:rPr>
          <w:rFonts w:hint="eastAsia" w:ascii="微软雅黑" w:hAnsi="微软雅黑" w:eastAsia="微软雅黑" w:cs="微软雅黑"/>
          <w:color w:val="000000"/>
        </w:rPr>
      </w:pPr>
      <w:r>
        <w:rPr>
          <w:rFonts w:hint="eastAsia" w:ascii="微软雅黑" w:hAnsi="微软雅黑" w:eastAsia="微软雅黑" w:cs="微软雅黑"/>
          <w:b/>
          <w:bCs/>
          <w:color w:val="000000"/>
          <w:sz w:val="32"/>
          <w:szCs w:val="32"/>
          <w:lang w:eastAsia="zh-CN"/>
        </w:rPr>
        <w:t>（本合同仅供参考）</w:t>
      </w:r>
    </w:p>
    <w:p>
      <w:pPr>
        <w:rPr>
          <w:rFonts w:hint="eastAsia" w:ascii="微软雅黑" w:hAnsi="微软雅黑" w:eastAsia="微软雅黑" w:cs="微软雅黑"/>
          <w:color w:val="000000"/>
        </w:rPr>
      </w:pPr>
    </w:p>
    <w:p>
      <w:pPr>
        <w:pStyle w:val="2"/>
        <w:spacing w:line="360" w:lineRule="exact"/>
        <w:ind w:firstLine="0"/>
        <w:jc w:val="center"/>
        <w:rPr>
          <w:rFonts w:hint="eastAsia" w:ascii="微软雅黑" w:hAnsi="微软雅黑" w:eastAsia="微软雅黑" w:cs="微软雅黑"/>
          <w:b/>
          <w:color w:val="000000"/>
          <w:szCs w:val="24"/>
        </w:rPr>
      </w:pPr>
      <w:r>
        <w:rPr>
          <w:rFonts w:hint="eastAsia" w:ascii="微软雅黑" w:hAnsi="微软雅黑" w:eastAsia="微软雅黑" w:cs="微软雅黑"/>
          <w:b/>
          <w:color w:val="000000"/>
          <w:szCs w:val="24"/>
        </w:rPr>
        <w:t>第一部分 合同书</w:t>
      </w:r>
    </w:p>
    <w:p>
      <w:pPr>
        <w:rPr>
          <w:rFonts w:hint="eastAsia" w:ascii="微软雅黑" w:hAnsi="微软雅黑" w:eastAsia="微软雅黑" w:cs="微软雅黑"/>
          <w:color w:val="000000"/>
        </w:rPr>
      </w:pPr>
    </w:p>
    <w:p>
      <w:pPr>
        <w:spacing w:before="120" w:line="360" w:lineRule="exact"/>
        <w:ind w:left="96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项目名称：</w:t>
      </w:r>
      <w:r>
        <w:rPr>
          <w:rFonts w:hint="eastAsia" w:ascii="微软雅黑" w:hAnsi="微软雅黑" w:eastAsia="微软雅黑" w:cs="微软雅黑"/>
          <w:color w:val="000000"/>
          <w:sz w:val="24"/>
          <w:u w:val="single"/>
        </w:rPr>
        <w:t xml:space="preserve">                                   </w:t>
      </w:r>
    </w:p>
    <w:p>
      <w:pPr>
        <w:pStyle w:val="29"/>
        <w:spacing w:before="120" w:line="360" w:lineRule="exact"/>
        <w:rPr>
          <w:rFonts w:hint="eastAsia" w:ascii="微软雅黑" w:hAnsi="微软雅黑" w:eastAsia="微软雅黑" w:cs="微软雅黑"/>
          <w:color w:val="000000"/>
          <w:szCs w:val="24"/>
        </w:rPr>
      </w:pPr>
    </w:p>
    <w:p>
      <w:pPr>
        <w:spacing w:before="120" w:line="360" w:lineRule="exact"/>
        <w:ind w:left="960"/>
        <w:rPr>
          <w:rFonts w:hint="eastAsia" w:ascii="微软雅黑" w:hAnsi="微软雅黑" w:eastAsia="微软雅黑" w:cs="微软雅黑"/>
          <w:color w:val="000000"/>
          <w:sz w:val="24"/>
          <w:u w:val="single"/>
        </w:rPr>
      </w:pPr>
      <w:r>
        <w:rPr>
          <w:rFonts w:hint="eastAsia" w:ascii="微软雅黑" w:hAnsi="微软雅黑" w:eastAsia="微软雅黑" w:cs="微软雅黑"/>
          <w:color w:val="000000"/>
          <w:sz w:val="24"/>
        </w:rPr>
        <w:t>甲方：</w:t>
      </w:r>
      <w:r>
        <w:rPr>
          <w:rFonts w:hint="eastAsia" w:ascii="微软雅黑" w:hAnsi="微软雅黑" w:eastAsia="微软雅黑" w:cs="微软雅黑"/>
          <w:color w:val="000000"/>
          <w:sz w:val="24"/>
          <w:u w:val="single"/>
        </w:rPr>
        <w:t xml:space="preserve">                                       </w:t>
      </w:r>
    </w:p>
    <w:p>
      <w:pPr>
        <w:spacing w:before="120" w:line="360" w:lineRule="exact"/>
        <w:rPr>
          <w:rFonts w:hint="eastAsia" w:ascii="微软雅黑" w:hAnsi="微软雅黑" w:eastAsia="微软雅黑" w:cs="微软雅黑"/>
          <w:color w:val="000000"/>
          <w:sz w:val="24"/>
        </w:rPr>
      </w:pPr>
    </w:p>
    <w:p>
      <w:pPr>
        <w:spacing w:before="120" w:line="360" w:lineRule="exact"/>
        <w:ind w:left="960"/>
        <w:rPr>
          <w:rFonts w:hint="eastAsia" w:ascii="微软雅黑" w:hAnsi="微软雅黑" w:eastAsia="微软雅黑" w:cs="微软雅黑"/>
          <w:color w:val="000000"/>
          <w:sz w:val="24"/>
          <w:u w:val="single"/>
        </w:rPr>
      </w:pPr>
      <w:r>
        <w:rPr>
          <w:rFonts w:hint="eastAsia" w:ascii="微软雅黑" w:hAnsi="微软雅黑" w:eastAsia="微软雅黑" w:cs="微软雅黑"/>
          <w:color w:val="000000"/>
          <w:sz w:val="24"/>
        </w:rPr>
        <w:t>乙方：</w:t>
      </w:r>
      <w:r>
        <w:rPr>
          <w:rFonts w:hint="eastAsia" w:ascii="微软雅黑" w:hAnsi="微软雅黑" w:eastAsia="微软雅黑" w:cs="微软雅黑"/>
          <w:color w:val="000000"/>
          <w:sz w:val="24"/>
          <w:u w:val="single"/>
        </w:rPr>
        <w:t xml:space="preserve">                                       </w:t>
      </w:r>
    </w:p>
    <w:p>
      <w:pPr>
        <w:spacing w:before="120" w:line="360" w:lineRule="exact"/>
        <w:rPr>
          <w:rFonts w:hint="eastAsia" w:ascii="微软雅黑" w:hAnsi="微软雅黑" w:eastAsia="微软雅黑" w:cs="微软雅黑"/>
          <w:color w:val="000000"/>
          <w:sz w:val="24"/>
        </w:rPr>
      </w:pPr>
    </w:p>
    <w:p>
      <w:pPr>
        <w:spacing w:before="120" w:line="360" w:lineRule="exact"/>
        <w:ind w:firstLine="960" w:firstLineChars="400"/>
        <w:rPr>
          <w:rFonts w:hint="eastAsia" w:ascii="微软雅黑" w:hAnsi="微软雅黑" w:eastAsia="微软雅黑" w:cs="微软雅黑"/>
          <w:color w:val="000000"/>
          <w:sz w:val="24"/>
          <w:u w:val="single"/>
        </w:rPr>
      </w:pPr>
      <w:r>
        <w:rPr>
          <w:rFonts w:hint="eastAsia" w:ascii="微软雅黑" w:hAnsi="微软雅黑" w:eastAsia="微软雅黑" w:cs="微软雅黑"/>
          <w:color w:val="000000"/>
          <w:sz w:val="24"/>
        </w:rPr>
        <w:t>签订地：</w:t>
      </w:r>
      <w:r>
        <w:rPr>
          <w:rFonts w:hint="eastAsia" w:ascii="微软雅黑" w:hAnsi="微软雅黑" w:eastAsia="微软雅黑" w:cs="微软雅黑"/>
          <w:color w:val="000000"/>
          <w:sz w:val="24"/>
          <w:u w:val="single"/>
        </w:rPr>
        <w:t xml:space="preserve">                                     </w:t>
      </w:r>
    </w:p>
    <w:p>
      <w:pPr>
        <w:spacing w:before="120" w:line="360" w:lineRule="exact"/>
        <w:rPr>
          <w:rFonts w:hint="eastAsia" w:ascii="微软雅黑" w:hAnsi="微软雅黑" w:eastAsia="微软雅黑" w:cs="微软雅黑"/>
          <w:color w:val="000000"/>
          <w:sz w:val="24"/>
        </w:rPr>
      </w:pPr>
    </w:p>
    <w:p>
      <w:pPr>
        <w:spacing w:before="120" w:line="360" w:lineRule="exact"/>
        <w:ind w:firstLine="960" w:firstLineChars="400"/>
        <w:rPr>
          <w:rFonts w:hint="eastAsia" w:ascii="微软雅黑" w:hAnsi="微软雅黑" w:eastAsia="微软雅黑" w:cs="微软雅黑"/>
          <w:color w:val="000000"/>
          <w:sz w:val="24"/>
          <w:u w:val="single"/>
        </w:rPr>
      </w:pPr>
      <w:r>
        <w:rPr>
          <w:rFonts w:hint="eastAsia" w:ascii="微软雅黑" w:hAnsi="微软雅黑" w:eastAsia="微软雅黑" w:cs="微软雅黑"/>
          <w:color w:val="000000"/>
          <w:sz w:val="24"/>
        </w:rPr>
        <w:t>签订日期：</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年</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月</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日</w:t>
      </w:r>
    </w:p>
    <w:p>
      <w:pPr>
        <w:autoSpaceDE w:val="0"/>
        <w:autoSpaceDN w:val="0"/>
        <w:adjustRightInd w:val="0"/>
        <w:spacing w:line="360" w:lineRule="exact"/>
        <w:ind w:firstLine="640"/>
        <w:jc w:val="center"/>
        <w:rPr>
          <w:rFonts w:hint="eastAsia" w:ascii="微软雅黑" w:hAnsi="微软雅黑" w:eastAsia="微软雅黑" w:cs="微软雅黑"/>
          <w:color w:val="000000"/>
          <w:sz w:val="24"/>
        </w:rPr>
        <w:sectPr>
          <w:footerReference r:id="rId14" w:type="default"/>
          <w:pgSz w:w="11905" w:h="16838"/>
          <w:pgMar w:top="1440" w:right="1797" w:bottom="1440" w:left="1797" w:header="851" w:footer="992" w:gutter="0"/>
          <w:pgNumType w:fmt="decimal"/>
          <w:cols w:space="720" w:num="1"/>
          <w:rtlGutter w:val="0"/>
          <w:docGrid w:linePitch="462" w:charSpace="0"/>
        </w:sectPr>
      </w:pPr>
    </w:p>
    <w:p>
      <w:pPr>
        <w:spacing w:line="360" w:lineRule="exact"/>
        <w:ind w:firstLine="480" w:firstLineChars="200"/>
        <w:rPr>
          <w:rFonts w:hint="eastAsia" w:ascii="微软雅黑" w:hAnsi="微软雅黑" w:eastAsia="微软雅黑" w:cs="微软雅黑"/>
          <w:color w:val="000000"/>
          <w:sz w:val="24"/>
        </w:rPr>
      </w:pPr>
      <w:bookmarkStart w:id="657" w:name="_Toc2659"/>
      <w:bookmarkStart w:id="658" w:name="_Toc26721"/>
      <w:bookmarkStart w:id="659" w:name="_Toc2232"/>
      <w:bookmarkStart w:id="660" w:name="_Toc3029"/>
      <w:bookmarkStart w:id="661" w:name="_Toc24059"/>
      <w:bookmarkStart w:id="662" w:name="_Toc1846"/>
      <w:r>
        <w:rPr>
          <w:rFonts w:hint="eastAsia" w:ascii="微软雅黑" w:hAnsi="微软雅黑" w:eastAsia="微软雅黑" w:cs="微软雅黑"/>
          <w:color w:val="000000"/>
          <w:sz w:val="24"/>
          <w:u w:val="single"/>
          <w:lang w:val="zh-CN"/>
        </w:rPr>
        <w:t xml:space="preserve">        </w:t>
      </w:r>
      <w:r>
        <w:rPr>
          <w:rFonts w:hint="eastAsia" w:ascii="微软雅黑" w:hAnsi="微软雅黑" w:eastAsia="微软雅黑" w:cs="微软雅黑"/>
          <w:color w:val="000000"/>
          <w:sz w:val="24"/>
          <w:lang w:val="zh-CN"/>
        </w:rPr>
        <w:t>年</w:t>
      </w:r>
      <w:r>
        <w:rPr>
          <w:rFonts w:hint="eastAsia" w:ascii="微软雅黑" w:hAnsi="微软雅黑" w:eastAsia="微软雅黑" w:cs="微软雅黑"/>
          <w:color w:val="000000"/>
          <w:sz w:val="24"/>
          <w:u w:val="single"/>
          <w:lang w:val="zh-CN"/>
        </w:rPr>
        <w:t xml:space="preserve">    </w:t>
      </w:r>
      <w:r>
        <w:rPr>
          <w:rFonts w:hint="eastAsia" w:ascii="微软雅黑" w:hAnsi="微软雅黑" w:eastAsia="微软雅黑" w:cs="微软雅黑"/>
          <w:color w:val="000000"/>
          <w:sz w:val="24"/>
          <w:lang w:val="zh-CN"/>
        </w:rPr>
        <w:t>月</w:t>
      </w:r>
      <w:r>
        <w:rPr>
          <w:rFonts w:hint="eastAsia" w:ascii="微软雅黑" w:hAnsi="微软雅黑" w:eastAsia="微软雅黑" w:cs="微软雅黑"/>
          <w:color w:val="000000"/>
          <w:sz w:val="24"/>
          <w:u w:val="single"/>
          <w:lang w:val="zh-CN"/>
        </w:rPr>
        <w:t xml:space="preserve">    </w:t>
      </w:r>
      <w:r>
        <w:rPr>
          <w:rFonts w:hint="eastAsia" w:ascii="微软雅黑" w:hAnsi="微软雅黑" w:eastAsia="微软雅黑" w:cs="微软雅黑"/>
          <w:color w:val="000000"/>
          <w:sz w:val="24"/>
          <w:lang w:val="zh-CN"/>
        </w:rPr>
        <w:t>日</w:t>
      </w:r>
      <w:r>
        <w:rPr>
          <w:rFonts w:hint="eastAsia" w:ascii="微软雅黑" w:hAnsi="微软雅黑" w:eastAsia="微软雅黑" w:cs="微软雅黑"/>
          <w:color w:val="000000"/>
          <w:sz w:val="24"/>
        </w:rPr>
        <w:t>，</w:t>
      </w:r>
      <w:r>
        <w:rPr>
          <w:rFonts w:hint="eastAsia" w:ascii="微软雅黑" w:hAnsi="微软雅黑" w:eastAsia="微软雅黑" w:cs="微软雅黑"/>
          <w:color w:val="000000"/>
          <w:sz w:val="24"/>
          <w:u w:val="single"/>
        </w:rPr>
        <w:t xml:space="preserve">   （采购人名称）   </w:t>
      </w:r>
      <w:r>
        <w:rPr>
          <w:rFonts w:hint="eastAsia" w:ascii="微软雅黑" w:hAnsi="微软雅黑" w:eastAsia="微软雅黑" w:cs="微软雅黑"/>
          <w:color w:val="000000"/>
          <w:sz w:val="24"/>
        </w:rPr>
        <w:t>以</w:t>
      </w:r>
      <w:r>
        <w:rPr>
          <w:rFonts w:hint="eastAsia" w:ascii="微软雅黑" w:hAnsi="微软雅黑" w:eastAsia="微软雅黑" w:cs="微软雅黑"/>
          <w:color w:val="000000"/>
          <w:sz w:val="24"/>
          <w:u w:val="single"/>
        </w:rPr>
        <w:t xml:space="preserve">   （政府采购方式）  </w:t>
      </w:r>
      <w:r>
        <w:rPr>
          <w:rFonts w:hint="eastAsia" w:ascii="微软雅黑" w:hAnsi="微软雅黑" w:eastAsia="微软雅黑" w:cs="微软雅黑"/>
          <w:color w:val="000000"/>
          <w:sz w:val="24"/>
        </w:rPr>
        <w:t>对</w:t>
      </w:r>
      <w:r>
        <w:rPr>
          <w:rFonts w:hint="eastAsia" w:ascii="微软雅黑" w:hAnsi="微软雅黑" w:eastAsia="微软雅黑" w:cs="微软雅黑"/>
          <w:color w:val="000000"/>
          <w:sz w:val="24"/>
          <w:u w:val="single"/>
        </w:rPr>
        <w:t xml:space="preserve">   （同前页项目名称）   </w:t>
      </w:r>
      <w:r>
        <w:rPr>
          <w:rFonts w:hint="eastAsia" w:ascii="微软雅黑" w:hAnsi="微软雅黑" w:eastAsia="微软雅黑" w:cs="微软雅黑"/>
          <w:color w:val="000000"/>
          <w:sz w:val="24"/>
        </w:rPr>
        <w:t>项目进行了采购。经</w:t>
      </w:r>
      <w:r>
        <w:rPr>
          <w:rFonts w:hint="eastAsia" w:ascii="微软雅黑" w:hAnsi="微软雅黑" w:eastAsia="微软雅黑" w:cs="微软雅黑"/>
          <w:color w:val="000000"/>
          <w:sz w:val="24"/>
          <w:u w:val="single"/>
        </w:rPr>
        <w:t xml:space="preserve">   （相关评定主体名称）   </w:t>
      </w:r>
      <w:r>
        <w:rPr>
          <w:rFonts w:hint="eastAsia" w:ascii="微软雅黑" w:hAnsi="微软雅黑" w:eastAsia="微软雅黑" w:cs="微软雅黑"/>
          <w:color w:val="000000"/>
          <w:sz w:val="24"/>
        </w:rPr>
        <w:t>评定，</w:t>
      </w:r>
      <w:r>
        <w:rPr>
          <w:rFonts w:hint="eastAsia" w:ascii="微软雅黑" w:hAnsi="微软雅黑" w:eastAsia="微软雅黑" w:cs="微软雅黑"/>
          <w:color w:val="000000"/>
          <w:sz w:val="24"/>
          <w:u w:val="single"/>
        </w:rPr>
        <w:t xml:space="preserve">   （中标供应商名称）</w:t>
      </w:r>
      <w:r>
        <w:rPr>
          <w:rFonts w:hint="eastAsia" w:ascii="微软雅黑" w:hAnsi="微软雅黑" w:eastAsia="微软雅黑" w:cs="微软雅黑"/>
          <w:color w:val="000000"/>
          <w:sz w:val="24"/>
        </w:rPr>
        <w:t>为该项目中标供应商。现于中标通知书发出之日起三十日内，按照采购文件确定的事项签订本合同。</w:t>
      </w:r>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lang w:val="zh-CN"/>
        </w:rPr>
        <w:t>根据《中华人民共和国合同法》、《中华人民共和国政府采购法》等相关法律法规之规定，按照平等、自愿、公平和诚实信用的原则，经</w:t>
      </w:r>
      <w:r>
        <w:rPr>
          <w:rFonts w:hint="eastAsia" w:ascii="微软雅黑" w:hAnsi="微软雅黑" w:eastAsia="微软雅黑" w:cs="微软雅黑"/>
          <w:color w:val="000000"/>
          <w:sz w:val="24"/>
          <w:u w:val="single"/>
        </w:rPr>
        <w:t xml:space="preserve">   （采购人名称）   </w:t>
      </w:r>
      <w:r>
        <w:rPr>
          <w:rFonts w:hint="eastAsia" w:ascii="微软雅黑" w:hAnsi="微软雅黑" w:eastAsia="微软雅黑" w:cs="微软雅黑"/>
          <w:color w:val="000000"/>
          <w:sz w:val="24"/>
          <w:lang w:val="zh-CN"/>
        </w:rPr>
        <w:t>(以下简称：甲方)和</w:t>
      </w:r>
      <w:r>
        <w:rPr>
          <w:rFonts w:hint="eastAsia" w:ascii="微软雅黑" w:hAnsi="微软雅黑" w:eastAsia="微软雅黑" w:cs="微软雅黑"/>
          <w:color w:val="000000"/>
          <w:sz w:val="24"/>
          <w:u w:val="single"/>
        </w:rPr>
        <w:t xml:space="preserve">   （中标供应商名称）   </w:t>
      </w:r>
      <w:r>
        <w:rPr>
          <w:rFonts w:hint="eastAsia" w:ascii="微软雅黑" w:hAnsi="微软雅黑" w:eastAsia="微软雅黑" w:cs="微软雅黑"/>
          <w:color w:val="000000"/>
          <w:sz w:val="24"/>
          <w:lang w:val="zh-CN"/>
        </w:rPr>
        <w:t>(以下简称：乙方)协商一致，约定以下合同</w:t>
      </w:r>
      <w:r>
        <w:rPr>
          <w:rFonts w:hint="eastAsia" w:ascii="微软雅黑" w:hAnsi="微软雅黑" w:eastAsia="微软雅黑" w:cs="微软雅黑"/>
          <w:color w:val="000000"/>
          <w:sz w:val="24"/>
        </w:rPr>
        <w:t>条款，以兹共同遵守、全面履行。</w:t>
      </w:r>
    </w:p>
    <w:bookmarkEnd w:id="657"/>
    <w:bookmarkEnd w:id="658"/>
    <w:bookmarkEnd w:id="659"/>
    <w:bookmarkEnd w:id="660"/>
    <w:bookmarkEnd w:id="661"/>
    <w:bookmarkEnd w:id="662"/>
    <w:p>
      <w:pPr>
        <w:spacing w:line="360" w:lineRule="exact"/>
        <w:ind w:firstLine="480" w:firstLineChars="200"/>
        <w:outlineLvl w:val="0"/>
        <w:rPr>
          <w:rFonts w:hint="eastAsia" w:ascii="微软雅黑" w:hAnsi="微软雅黑" w:eastAsia="微软雅黑" w:cs="微软雅黑"/>
          <w:b/>
          <w:color w:val="000000"/>
          <w:sz w:val="24"/>
        </w:rPr>
      </w:pPr>
      <w:bookmarkStart w:id="663" w:name="_Toc30794"/>
      <w:bookmarkStart w:id="664" w:name="_Toc18247"/>
      <w:bookmarkStart w:id="665" w:name="_Toc24186"/>
      <w:bookmarkStart w:id="666" w:name="_Toc11042"/>
      <w:bookmarkStart w:id="667" w:name="_Toc4498"/>
      <w:bookmarkStart w:id="668" w:name="_Toc29481"/>
      <w:bookmarkStart w:id="669" w:name="_Toc28090"/>
      <w:bookmarkStart w:id="670" w:name="_Toc6038"/>
      <w:bookmarkStart w:id="671" w:name="_Toc30575"/>
      <w:bookmarkStart w:id="672" w:name="_Toc15773"/>
      <w:bookmarkStart w:id="673" w:name="_Toc6696"/>
      <w:r>
        <w:rPr>
          <w:rFonts w:hint="eastAsia" w:ascii="微软雅黑" w:hAnsi="微软雅黑" w:eastAsia="微软雅黑" w:cs="微软雅黑"/>
          <w:b/>
          <w:color w:val="000000"/>
          <w:sz w:val="24"/>
        </w:rPr>
        <w:t>1.1 合同组成部分</w:t>
      </w:r>
      <w:bookmarkEnd w:id="663"/>
      <w:bookmarkEnd w:id="664"/>
      <w:bookmarkEnd w:id="665"/>
      <w:bookmarkEnd w:id="666"/>
      <w:bookmarkEnd w:id="667"/>
      <w:bookmarkEnd w:id="668"/>
      <w:bookmarkEnd w:id="669"/>
      <w:bookmarkEnd w:id="670"/>
      <w:bookmarkEnd w:id="671"/>
      <w:bookmarkEnd w:id="672"/>
      <w:bookmarkEnd w:id="673"/>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1.1.1 本合同及其补充合同、变更协议；</w:t>
      </w:r>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1.1.2 中标通知书；</w:t>
      </w:r>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1.1.3 投标文件（含澄清或者说明文件）；</w:t>
      </w:r>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1.1.4 招标文件（含澄清或者修改文件）；</w:t>
      </w:r>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1.1.5 其他相关采购文件。</w:t>
      </w:r>
    </w:p>
    <w:p>
      <w:pPr>
        <w:spacing w:line="360" w:lineRule="exact"/>
        <w:ind w:firstLine="480" w:firstLineChars="200"/>
        <w:outlineLvl w:val="0"/>
        <w:rPr>
          <w:rFonts w:hint="eastAsia" w:ascii="微软雅黑" w:hAnsi="微软雅黑" w:eastAsia="微软雅黑" w:cs="微软雅黑"/>
          <w:b/>
          <w:color w:val="000000"/>
          <w:sz w:val="24"/>
        </w:rPr>
      </w:pPr>
      <w:bookmarkStart w:id="674" w:name="_Toc27126"/>
      <w:bookmarkStart w:id="675" w:name="_Toc10968"/>
      <w:bookmarkStart w:id="676" w:name="_Toc14235"/>
      <w:bookmarkStart w:id="677" w:name="_Toc21295"/>
      <w:bookmarkStart w:id="678" w:name="_Toc25402"/>
      <w:bookmarkStart w:id="679" w:name="_Toc24300"/>
      <w:bookmarkStart w:id="680" w:name="_Toc13138"/>
      <w:bookmarkStart w:id="681" w:name="_Toc9006"/>
      <w:bookmarkStart w:id="682" w:name="_Toc5906"/>
      <w:bookmarkStart w:id="683" w:name="_Toc15345"/>
      <w:bookmarkStart w:id="684" w:name="_Toc21217"/>
      <w:bookmarkStart w:id="685" w:name="_Toc27318"/>
      <w:bookmarkStart w:id="686" w:name="_Toc10731"/>
      <w:bookmarkStart w:id="687" w:name="_Toc32455"/>
      <w:bookmarkStart w:id="688" w:name="_Toc18867"/>
      <w:bookmarkStart w:id="689" w:name="_Toc1446"/>
      <w:bookmarkStart w:id="690" w:name="_Toc25735"/>
      <w:r>
        <w:rPr>
          <w:rFonts w:hint="eastAsia" w:ascii="微软雅黑" w:hAnsi="微软雅黑" w:eastAsia="微软雅黑" w:cs="微软雅黑"/>
          <w:b/>
          <w:color w:val="000000"/>
          <w:sz w:val="24"/>
        </w:rPr>
        <w:t>1.2 货物</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pPr>
        <w:spacing w:line="360" w:lineRule="exact"/>
        <w:ind w:firstLine="480" w:firstLineChars="200"/>
        <w:rPr>
          <w:rFonts w:hint="eastAsia" w:ascii="微软雅黑" w:hAnsi="微软雅黑" w:eastAsia="微软雅黑" w:cs="微软雅黑"/>
          <w:color w:val="000000"/>
          <w:sz w:val="24"/>
          <w:u w:val="single"/>
        </w:rPr>
      </w:pPr>
      <w:r>
        <w:rPr>
          <w:rFonts w:hint="eastAsia" w:ascii="微软雅黑" w:hAnsi="微软雅黑" w:eastAsia="微软雅黑" w:cs="微软雅黑"/>
          <w:color w:val="000000"/>
          <w:sz w:val="24"/>
        </w:rPr>
        <w:t>1.2.1 货物名称：</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w:t>
      </w:r>
    </w:p>
    <w:p>
      <w:pPr>
        <w:spacing w:line="360" w:lineRule="exact"/>
        <w:ind w:firstLine="480" w:firstLineChars="200"/>
        <w:rPr>
          <w:rFonts w:hint="eastAsia" w:ascii="微软雅黑" w:hAnsi="微软雅黑" w:eastAsia="微软雅黑" w:cs="微软雅黑"/>
          <w:color w:val="000000"/>
          <w:sz w:val="24"/>
          <w:u w:val="single"/>
        </w:rPr>
      </w:pPr>
      <w:r>
        <w:rPr>
          <w:rFonts w:hint="eastAsia" w:ascii="微软雅黑" w:hAnsi="微软雅黑" w:eastAsia="微软雅黑" w:cs="微软雅黑"/>
          <w:color w:val="000000"/>
          <w:sz w:val="24"/>
        </w:rPr>
        <w:t>1.2.2 货物数量：</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w:t>
      </w:r>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1.2.3 货物质量：</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w:t>
      </w:r>
    </w:p>
    <w:p>
      <w:pPr>
        <w:spacing w:line="360" w:lineRule="exact"/>
        <w:ind w:firstLine="480" w:firstLineChars="200"/>
        <w:outlineLvl w:val="0"/>
        <w:rPr>
          <w:rFonts w:hint="eastAsia" w:ascii="微软雅黑" w:hAnsi="微软雅黑" w:eastAsia="微软雅黑" w:cs="微软雅黑"/>
          <w:b/>
          <w:color w:val="000000"/>
          <w:sz w:val="24"/>
        </w:rPr>
      </w:pPr>
      <w:bookmarkStart w:id="691" w:name="_Toc21631"/>
      <w:bookmarkStart w:id="692" w:name="_Toc21551"/>
      <w:bookmarkStart w:id="693" w:name="_Toc8386"/>
      <w:bookmarkStart w:id="694" w:name="_Toc9364"/>
      <w:bookmarkStart w:id="695" w:name="_Toc12266"/>
      <w:bookmarkStart w:id="696" w:name="_Toc19682"/>
      <w:bookmarkStart w:id="697" w:name="_Toc21040"/>
      <w:bookmarkStart w:id="698" w:name="_Toc19116"/>
      <w:bookmarkStart w:id="699" w:name="_Toc11045"/>
      <w:bookmarkStart w:id="700" w:name="_Toc1591"/>
      <w:bookmarkStart w:id="701" w:name="_Toc23680"/>
      <w:bookmarkStart w:id="702" w:name="_Toc10942"/>
      <w:bookmarkStart w:id="703" w:name="_Toc23292"/>
      <w:bookmarkStart w:id="704" w:name="_Toc1267"/>
      <w:bookmarkStart w:id="705" w:name="_Toc633"/>
      <w:bookmarkStart w:id="706" w:name="_Toc30667"/>
      <w:r>
        <w:rPr>
          <w:rFonts w:hint="eastAsia" w:ascii="微软雅黑" w:hAnsi="微软雅黑" w:eastAsia="微软雅黑" w:cs="微软雅黑"/>
          <w:b/>
          <w:color w:val="000000"/>
          <w:sz w:val="24"/>
        </w:rPr>
        <w:t>1.3 价款</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本合同总价为：￥</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元（大写：</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元人民币）。</w:t>
      </w:r>
    </w:p>
    <w:p>
      <w:pPr>
        <w:spacing w:line="360" w:lineRule="exact"/>
        <w:ind w:firstLine="480" w:firstLineChars="200"/>
        <w:rPr>
          <w:rFonts w:hint="eastAsia" w:ascii="微软雅黑" w:hAnsi="微软雅黑" w:eastAsia="微软雅黑" w:cs="微软雅黑"/>
          <w:color w:val="000000"/>
          <w:sz w:val="24"/>
          <w:u w:val="single"/>
        </w:rPr>
      </w:pPr>
      <w:r>
        <w:rPr>
          <w:rFonts w:hint="eastAsia" w:ascii="微软雅黑" w:hAnsi="微软雅黑" w:eastAsia="微软雅黑" w:cs="微软雅黑"/>
          <w:color w:val="000000"/>
          <w:sz w:val="24"/>
        </w:rPr>
        <w:t>分项价格：</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pStyle w:val="30"/>
              <w:spacing w:line="360" w:lineRule="exact"/>
              <w:jc w:val="center"/>
              <w:rPr>
                <w:rFonts w:hint="eastAsia" w:ascii="微软雅黑" w:hAnsi="微软雅黑" w:eastAsia="微软雅黑" w:cs="微软雅黑"/>
                <w:color w:val="000000"/>
                <w:kern w:val="2"/>
                <w:sz w:val="24"/>
                <w:szCs w:val="24"/>
              </w:rPr>
            </w:pPr>
            <w:r>
              <w:rPr>
                <w:rFonts w:hint="eastAsia" w:ascii="微软雅黑" w:hAnsi="微软雅黑" w:eastAsia="微软雅黑" w:cs="微软雅黑"/>
                <w:color w:val="000000"/>
                <w:kern w:val="2"/>
                <w:sz w:val="24"/>
                <w:szCs w:val="24"/>
              </w:rPr>
              <w:t>序号</w:t>
            </w:r>
          </w:p>
        </w:tc>
        <w:tc>
          <w:tcPr>
            <w:tcW w:w="3738" w:type="dxa"/>
            <w:noWrap w:val="0"/>
            <w:vAlign w:val="center"/>
          </w:tcPr>
          <w:p>
            <w:pPr>
              <w:pStyle w:val="30"/>
              <w:spacing w:line="360" w:lineRule="exact"/>
              <w:ind w:firstLine="200"/>
              <w:jc w:val="center"/>
              <w:rPr>
                <w:rFonts w:hint="eastAsia" w:ascii="微软雅黑" w:hAnsi="微软雅黑" w:eastAsia="微软雅黑" w:cs="微软雅黑"/>
                <w:color w:val="000000"/>
                <w:kern w:val="2"/>
                <w:sz w:val="24"/>
                <w:szCs w:val="24"/>
              </w:rPr>
            </w:pPr>
            <w:r>
              <w:rPr>
                <w:rFonts w:hint="eastAsia" w:ascii="微软雅黑" w:hAnsi="微软雅黑" w:eastAsia="微软雅黑" w:cs="微软雅黑"/>
                <w:color w:val="000000"/>
                <w:kern w:val="2"/>
                <w:sz w:val="24"/>
                <w:szCs w:val="24"/>
              </w:rPr>
              <w:t>分项名称</w:t>
            </w:r>
          </w:p>
        </w:tc>
        <w:tc>
          <w:tcPr>
            <w:tcW w:w="2803" w:type="dxa"/>
            <w:noWrap w:val="0"/>
            <w:vAlign w:val="center"/>
          </w:tcPr>
          <w:p>
            <w:pPr>
              <w:pStyle w:val="30"/>
              <w:spacing w:line="360" w:lineRule="exact"/>
              <w:jc w:val="center"/>
              <w:rPr>
                <w:rFonts w:hint="eastAsia" w:ascii="微软雅黑" w:hAnsi="微软雅黑" w:eastAsia="微软雅黑" w:cs="微软雅黑"/>
                <w:color w:val="000000"/>
                <w:kern w:val="2"/>
                <w:sz w:val="24"/>
                <w:szCs w:val="24"/>
              </w:rPr>
            </w:pPr>
            <w:r>
              <w:rPr>
                <w:rFonts w:hint="eastAsia" w:ascii="微软雅黑" w:hAnsi="微软雅黑" w:eastAsia="微软雅黑" w:cs="微软雅黑"/>
                <w:color w:val="000000"/>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pStyle w:val="30"/>
              <w:spacing w:line="360" w:lineRule="exact"/>
              <w:ind w:firstLine="200"/>
              <w:jc w:val="center"/>
              <w:rPr>
                <w:rFonts w:hint="eastAsia" w:ascii="微软雅黑" w:hAnsi="微软雅黑" w:eastAsia="微软雅黑" w:cs="微软雅黑"/>
                <w:color w:val="000000"/>
                <w:kern w:val="2"/>
                <w:sz w:val="24"/>
                <w:szCs w:val="24"/>
              </w:rPr>
            </w:pPr>
          </w:p>
        </w:tc>
        <w:tc>
          <w:tcPr>
            <w:tcW w:w="3738" w:type="dxa"/>
            <w:noWrap w:val="0"/>
            <w:vAlign w:val="center"/>
          </w:tcPr>
          <w:p>
            <w:pPr>
              <w:pStyle w:val="30"/>
              <w:spacing w:line="360" w:lineRule="exact"/>
              <w:ind w:firstLine="200"/>
              <w:jc w:val="center"/>
              <w:rPr>
                <w:rFonts w:hint="eastAsia" w:ascii="微软雅黑" w:hAnsi="微软雅黑" w:eastAsia="微软雅黑" w:cs="微软雅黑"/>
                <w:color w:val="000000"/>
                <w:kern w:val="2"/>
                <w:sz w:val="24"/>
                <w:szCs w:val="24"/>
              </w:rPr>
            </w:pPr>
          </w:p>
        </w:tc>
        <w:tc>
          <w:tcPr>
            <w:tcW w:w="2803" w:type="dxa"/>
            <w:noWrap w:val="0"/>
            <w:vAlign w:val="center"/>
          </w:tcPr>
          <w:p>
            <w:pPr>
              <w:pStyle w:val="30"/>
              <w:spacing w:line="360" w:lineRule="exact"/>
              <w:ind w:firstLine="200"/>
              <w:jc w:val="center"/>
              <w:rPr>
                <w:rFonts w:hint="eastAsia" w:ascii="微软雅黑" w:hAnsi="微软雅黑" w:eastAsia="微软雅黑" w:cs="微软雅黑"/>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pStyle w:val="30"/>
              <w:spacing w:line="360" w:lineRule="exact"/>
              <w:ind w:firstLine="200"/>
              <w:jc w:val="center"/>
              <w:rPr>
                <w:rFonts w:hint="eastAsia" w:ascii="微软雅黑" w:hAnsi="微软雅黑" w:eastAsia="微软雅黑" w:cs="微软雅黑"/>
                <w:color w:val="000000"/>
                <w:kern w:val="2"/>
                <w:sz w:val="24"/>
                <w:szCs w:val="24"/>
              </w:rPr>
            </w:pPr>
          </w:p>
        </w:tc>
        <w:tc>
          <w:tcPr>
            <w:tcW w:w="3738" w:type="dxa"/>
            <w:noWrap w:val="0"/>
            <w:vAlign w:val="center"/>
          </w:tcPr>
          <w:p>
            <w:pPr>
              <w:pStyle w:val="30"/>
              <w:spacing w:line="360" w:lineRule="exact"/>
              <w:ind w:firstLine="200"/>
              <w:jc w:val="center"/>
              <w:rPr>
                <w:rFonts w:hint="eastAsia" w:ascii="微软雅黑" w:hAnsi="微软雅黑" w:eastAsia="微软雅黑" w:cs="微软雅黑"/>
                <w:color w:val="000000"/>
                <w:kern w:val="2"/>
                <w:sz w:val="24"/>
                <w:szCs w:val="24"/>
              </w:rPr>
            </w:pPr>
          </w:p>
        </w:tc>
        <w:tc>
          <w:tcPr>
            <w:tcW w:w="2803" w:type="dxa"/>
            <w:noWrap w:val="0"/>
            <w:vAlign w:val="center"/>
          </w:tcPr>
          <w:p>
            <w:pPr>
              <w:pStyle w:val="30"/>
              <w:spacing w:line="360" w:lineRule="exact"/>
              <w:ind w:firstLine="200"/>
              <w:jc w:val="center"/>
              <w:rPr>
                <w:rFonts w:hint="eastAsia" w:ascii="微软雅黑" w:hAnsi="微软雅黑" w:eastAsia="微软雅黑" w:cs="微软雅黑"/>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noWrap w:val="0"/>
            <w:vAlign w:val="center"/>
          </w:tcPr>
          <w:p>
            <w:pPr>
              <w:pStyle w:val="30"/>
              <w:spacing w:line="360" w:lineRule="exact"/>
              <w:ind w:firstLine="200"/>
              <w:jc w:val="center"/>
              <w:rPr>
                <w:rFonts w:hint="eastAsia" w:ascii="微软雅黑" w:hAnsi="微软雅黑" w:eastAsia="微软雅黑" w:cs="微软雅黑"/>
                <w:color w:val="000000"/>
                <w:kern w:val="2"/>
                <w:sz w:val="24"/>
                <w:szCs w:val="24"/>
              </w:rPr>
            </w:pPr>
            <w:r>
              <w:rPr>
                <w:rFonts w:hint="eastAsia" w:ascii="微软雅黑" w:hAnsi="微软雅黑" w:eastAsia="微软雅黑" w:cs="微软雅黑"/>
                <w:color w:val="000000"/>
                <w:kern w:val="2"/>
                <w:sz w:val="24"/>
                <w:szCs w:val="24"/>
              </w:rPr>
              <w:t>总价</w:t>
            </w:r>
          </w:p>
        </w:tc>
        <w:tc>
          <w:tcPr>
            <w:tcW w:w="2803" w:type="dxa"/>
            <w:noWrap w:val="0"/>
            <w:vAlign w:val="center"/>
          </w:tcPr>
          <w:p>
            <w:pPr>
              <w:pStyle w:val="30"/>
              <w:spacing w:line="360" w:lineRule="exact"/>
              <w:ind w:firstLine="200"/>
              <w:jc w:val="center"/>
              <w:rPr>
                <w:rFonts w:hint="eastAsia" w:ascii="微软雅黑" w:hAnsi="微软雅黑" w:eastAsia="微软雅黑" w:cs="微软雅黑"/>
                <w:color w:val="000000"/>
                <w:kern w:val="2"/>
                <w:sz w:val="24"/>
                <w:szCs w:val="24"/>
              </w:rPr>
            </w:pPr>
          </w:p>
        </w:tc>
      </w:tr>
    </w:tbl>
    <w:p>
      <w:pPr>
        <w:spacing w:line="360" w:lineRule="exact"/>
        <w:ind w:firstLine="480" w:firstLineChars="200"/>
        <w:outlineLvl w:val="0"/>
        <w:rPr>
          <w:rFonts w:hint="eastAsia" w:ascii="微软雅黑" w:hAnsi="微软雅黑" w:eastAsia="微软雅黑" w:cs="微软雅黑"/>
          <w:b/>
          <w:color w:val="000000"/>
          <w:sz w:val="24"/>
        </w:rPr>
      </w:pPr>
      <w:bookmarkStart w:id="707" w:name="_Toc24230"/>
      <w:bookmarkStart w:id="708" w:name="_Toc28004"/>
      <w:bookmarkStart w:id="709" w:name="_Toc30643"/>
      <w:bookmarkStart w:id="710" w:name="_Toc26470"/>
      <w:bookmarkStart w:id="711" w:name="_Toc3373"/>
      <w:bookmarkStart w:id="712" w:name="_Toc10086"/>
      <w:bookmarkStart w:id="713" w:name="_Toc21349"/>
      <w:bookmarkStart w:id="714" w:name="_Toc20903"/>
      <w:bookmarkStart w:id="715" w:name="_Toc24781"/>
      <w:bookmarkStart w:id="716" w:name="_Toc22618"/>
      <w:bookmarkStart w:id="717" w:name="_Toc27817"/>
      <w:bookmarkStart w:id="718" w:name="_Toc5736"/>
      <w:bookmarkStart w:id="719" w:name="_Toc10340"/>
      <w:bookmarkStart w:id="720" w:name="_Toc28773"/>
      <w:bookmarkStart w:id="721" w:name="_Toc7458"/>
      <w:bookmarkStart w:id="722" w:name="_Toc1814"/>
      <w:r>
        <w:rPr>
          <w:rFonts w:hint="eastAsia" w:ascii="微软雅黑" w:hAnsi="微软雅黑" w:eastAsia="微软雅黑" w:cs="微软雅黑"/>
          <w:b/>
          <w:color w:val="000000"/>
          <w:sz w:val="24"/>
        </w:rPr>
        <w:t>1.4 付款方式和发票开具方式</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1.4.1 付款方式：</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w:t>
      </w:r>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1.4.2 发票开具方式：</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w:t>
      </w:r>
    </w:p>
    <w:p>
      <w:pPr>
        <w:spacing w:line="360" w:lineRule="exact"/>
        <w:ind w:firstLine="480" w:firstLineChars="200"/>
        <w:outlineLvl w:val="0"/>
        <w:rPr>
          <w:rFonts w:hint="eastAsia" w:ascii="微软雅黑" w:hAnsi="微软雅黑" w:eastAsia="微软雅黑" w:cs="微软雅黑"/>
          <w:b/>
          <w:color w:val="000000"/>
          <w:sz w:val="24"/>
        </w:rPr>
      </w:pPr>
      <w:bookmarkStart w:id="723" w:name="_Toc16823"/>
      <w:bookmarkStart w:id="724" w:name="_Toc17448"/>
      <w:bookmarkStart w:id="725" w:name="_Toc19304"/>
      <w:bookmarkStart w:id="726" w:name="_Toc25278"/>
      <w:bookmarkStart w:id="727" w:name="_Toc9478"/>
      <w:bookmarkStart w:id="728" w:name="_Toc10276"/>
      <w:bookmarkStart w:id="729" w:name="_Toc17900"/>
      <w:bookmarkStart w:id="730" w:name="_Toc32071"/>
      <w:bookmarkStart w:id="731" w:name="_Toc4501"/>
      <w:bookmarkStart w:id="732" w:name="_Toc30447"/>
      <w:bookmarkStart w:id="733" w:name="_Toc10470"/>
      <w:bookmarkStart w:id="734" w:name="_Toc2083"/>
      <w:bookmarkStart w:id="735" w:name="_Toc2846"/>
      <w:bookmarkStart w:id="736" w:name="_Toc30563"/>
      <w:bookmarkStart w:id="737" w:name="_Toc8839"/>
      <w:bookmarkStart w:id="738" w:name="_Toc24701"/>
      <w:bookmarkStart w:id="739" w:name="_Toc17179"/>
      <w:r>
        <w:rPr>
          <w:rFonts w:hint="eastAsia" w:ascii="微软雅黑" w:hAnsi="微软雅黑" w:eastAsia="微软雅黑" w:cs="微软雅黑"/>
          <w:b/>
          <w:color w:val="000000"/>
          <w:sz w:val="24"/>
        </w:rPr>
        <w:t>1.5 货物交付期限、地点和方式</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pPr>
        <w:spacing w:line="360" w:lineRule="exact"/>
        <w:ind w:firstLine="480" w:firstLineChars="200"/>
        <w:rPr>
          <w:rFonts w:hint="eastAsia" w:ascii="微软雅黑" w:hAnsi="微软雅黑" w:eastAsia="微软雅黑" w:cs="微软雅黑"/>
          <w:color w:val="000000"/>
          <w:sz w:val="24"/>
          <w:u w:val="single"/>
        </w:rPr>
      </w:pPr>
      <w:r>
        <w:rPr>
          <w:rFonts w:hint="eastAsia" w:ascii="微软雅黑" w:hAnsi="微软雅黑" w:eastAsia="微软雅黑" w:cs="微软雅黑"/>
          <w:color w:val="000000"/>
          <w:sz w:val="24"/>
        </w:rPr>
        <w:t>1.5.1 交付期限：</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w:t>
      </w:r>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1.5.2 交付地点：</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w:t>
      </w:r>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1.5.3 交付方式：</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w:t>
      </w:r>
    </w:p>
    <w:p>
      <w:pPr>
        <w:spacing w:line="360" w:lineRule="exact"/>
        <w:ind w:firstLine="480" w:firstLineChars="200"/>
        <w:outlineLvl w:val="0"/>
        <w:rPr>
          <w:rFonts w:hint="eastAsia" w:ascii="微软雅黑" w:hAnsi="微软雅黑" w:eastAsia="微软雅黑" w:cs="微软雅黑"/>
          <w:b/>
          <w:color w:val="000000"/>
          <w:sz w:val="24"/>
        </w:rPr>
      </w:pPr>
      <w:bookmarkStart w:id="740" w:name="_Toc15865"/>
      <w:bookmarkStart w:id="741" w:name="_Toc27293"/>
      <w:bookmarkStart w:id="742" w:name="_Toc11237"/>
      <w:bookmarkStart w:id="743" w:name="_Toc8754"/>
      <w:bookmarkStart w:id="744" w:name="_Toc11998"/>
      <w:bookmarkStart w:id="745" w:name="_Toc27250"/>
      <w:bookmarkStart w:id="746" w:name="_Toc29406"/>
      <w:bookmarkStart w:id="747" w:name="_Toc30422"/>
      <w:bookmarkStart w:id="748" w:name="_Toc26850"/>
      <w:bookmarkStart w:id="749" w:name="_Toc13569"/>
      <w:bookmarkStart w:id="750" w:name="_Toc13854"/>
      <w:bookmarkStart w:id="751" w:name="_Toc19554"/>
      <w:bookmarkStart w:id="752" w:name="_Toc12629"/>
      <w:bookmarkStart w:id="753" w:name="_Toc4190"/>
      <w:bookmarkStart w:id="754" w:name="_Toc6841"/>
      <w:bookmarkStart w:id="755" w:name="_Toc21423"/>
      <w:bookmarkStart w:id="756" w:name="_Toc12753"/>
      <w:r>
        <w:rPr>
          <w:rFonts w:hint="eastAsia" w:ascii="微软雅黑" w:hAnsi="微软雅黑" w:eastAsia="微软雅黑" w:cs="微软雅黑"/>
          <w:b/>
          <w:color w:val="000000"/>
          <w:sz w:val="24"/>
        </w:rPr>
        <w:t>1.6 违约责任</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1.6.1 除不可抗力外，如果乙方没有按照本合同约定的期限、地点和方式交付货物，那么甲方可要求乙方支付违约金，违约金按每迟延交付货物一日的应交付而未交付货物价格的</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%计算，最高限额为本合同总价的</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%；迟延交付货物的违约金计算数额达到前述最高限额之日起，甲方有权在要求乙方支付违约金的同时，书面通知乙方解除本合同；</w:t>
      </w:r>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%计算，最高限额为本合同总价的</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%；迟延付款的违约金计算数额达到前述最高限额之日起，乙方有权在要求甲方支付违约金的同时，书面通知甲方解除本合同；</w:t>
      </w:r>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360" w:lineRule="exact"/>
        <w:ind w:firstLine="480" w:firstLineChars="200"/>
        <w:outlineLvl w:val="0"/>
        <w:rPr>
          <w:rFonts w:hint="eastAsia" w:ascii="微软雅黑" w:hAnsi="微软雅黑" w:eastAsia="微软雅黑" w:cs="微软雅黑"/>
          <w:b/>
          <w:color w:val="000000"/>
          <w:sz w:val="24"/>
        </w:rPr>
      </w:pPr>
      <w:bookmarkStart w:id="757" w:name="_Toc15583"/>
      <w:bookmarkStart w:id="758" w:name="_Toc6344"/>
      <w:bookmarkStart w:id="759" w:name="_Toc29338"/>
      <w:bookmarkStart w:id="760" w:name="_Toc16021"/>
      <w:bookmarkStart w:id="761" w:name="_Toc9202"/>
      <w:bookmarkStart w:id="762" w:name="_Toc7071"/>
      <w:bookmarkStart w:id="763" w:name="_Toc20610"/>
      <w:bookmarkStart w:id="764" w:name="_Toc19011"/>
      <w:bookmarkStart w:id="765" w:name="_Toc25915"/>
      <w:bookmarkStart w:id="766" w:name="_Toc27927"/>
      <w:bookmarkStart w:id="767" w:name="_Toc28375"/>
      <w:bookmarkStart w:id="768" w:name="_Toc8914"/>
      <w:bookmarkStart w:id="769" w:name="_Toc12993"/>
      <w:bookmarkStart w:id="770" w:name="_Toc16341"/>
      <w:bookmarkStart w:id="771" w:name="_Toc9515"/>
      <w:bookmarkStart w:id="772" w:name="_Toc7216"/>
      <w:bookmarkStart w:id="773" w:name="_Toc524"/>
      <w:r>
        <w:rPr>
          <w:rFonts w:hint="eastAsia" w:ascii="微软雅黑" w:hAnsi="微软雅黑" w:eastAsia="微软雅黑" w:cs="微软雅黑"/>
          <w:b/>
          <w:color w:val="000000"/>
          <w:sz w:val="24"/>
        </w:rPr>
        <w:t>1.7 合同争议的解决</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种方式解决：</w:t>
      </w:r>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1.7.1 将争议提交</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仲裁委员会依申请仲裁时其现行有效的仲裁规则裁决；</w:t>
      </w:r>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1.7.2 向</w:t>
      </w:r>
      <w:r>
        <w:rPr>
          <w:rFonts w:hint="eastAsia" w:ascii="微软雅黑" w:hAnsi="微软雅黑" w:eastAsia="微软雅黑" w:cs="微软雅黑"/>
          <w:color w:val="000000"/>
          <w:sz w:val="24"/>
          <w:u w:val="single"/>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color w:val="000000"/>
          <w:sz w:val="24"/>
        </w:rPr>
        <w:t>人民法院起诉。</w:t>
      </w:r>
    </w:p>
    <w:p>
      <w:pPr>
        <w:spacing w:line="360" w:lineRule="exact"/>
        <w:ind w:firstLine="480" w:firstLineChars="200"/>
        <w:outlineLvl w:val="0"/>
        <w:rPr>
          <w:rFonts w:hint="eastAsia" w:ascii="微软雅黑" w:hAnsi="微软雅黑" w:eastAsia="微软雅黑" w:cs="微软雅黑"/>
          <w:b/>
          <w:color w:val="000000"/>
          <w:sz w:val="24"/>
        </w:rPr>
      </w:pPr>
      <w:bookmarkStart w:id="774" w:name="_Toc11173"/>
      <w:bookmarkStart w:id="775" w:name="_Toc2901"/>
      <w:bookmarkStart w:id="776" w:name="_Toc9329"/>
      <w:bookmarkStart w:id="777" w:name="_Toc24092"/>
      <w:bookmarkStart w:id="778" w:name="_Toc518"/>
      <w:bookmarkStart w:id="779" w:name="_Toc1647"/>
      <w:bookmarkStart w:id="780" w:name="_Toc18061"/>
      <w:bookmarkStart w:id="781" w:name="_Toc17113"/>
      <w:bookmarkStart w:id="782" w:name="_Toc10043"/>
      <w:bookmarkStart w:id="783" w:name="_Toc15322"/>
      <w:bookmarkStart w:id="784" w:name="_Toc3755"/>
      <w:bookmarkStart w:id="785" w:name="_Toc4516"/>
      <w:bookmarkStart w:id="786" w:name="_Toc27645"/>
      <w:bookmarkStart w:id="787" w:name="_Toc30260"/>
      <w:bookmarkStart w:id="788" w:name="_Toc2894"/>
      <w:bookmarkStart w:id="789" w:name="_Toc7245"/>
      <w:bookmarkStart w:id="790" w:name="_Toc6411"/>
      <w:r>
        <w:rPr>
          <w:rFonts w:hint="eastAsia" w:ascii="微软雅黑" w:hAnsi="微软雅黑" w:eastAsia="微软雅黑" w:cs="微软雅黑"/>
          <w:b/>
          <w:color w:val="000000"/>
          <w:sz w:val="24"/>
        </w:rPr>
        <w:t>1.8 合同生效</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pPr>
        <w:spacing w:line="360" w:lineRule="exact"/>
        <w:ind w:firstLine="480" w:firstLineChars="200"/>
        <w:rPr>
          <w:rFonts w:hint="eastAsia" w:ascii="微软雅黑" w:hAnsi="微软雅黑" w:eastAsia="微软雅黑" w:cs="微软雅黑"/>
          <w:b/>
          <w:color w:val="000000"/>
          <w:sz w:val="24"/>
        </w:rPr>
      </w:pPr>
      <w:r>
        <w:rPr>
          <w:rFonts w:hint="eastAsia" w:ascii="微软雅黑" w:hAnsi="微软雅黑" w:eastAsia="微软雅黑" w:cs="微软雅黑"/>
          <w:color w:val="000000"/>
          <w:sz w:val="24"/>
        </w:rPr>
        <w:t>本合同自双方当事人盖章或者签字时生效。</w:t>
      </w:r>
    </w:p>
    <w:p>
      <w:pPr>
        <w:autoSpaceDE w:val="0"/>
        <w:autoSpaceDN w:val="0"/>
        <w:adjustRightInd w:val="0"/>
        <w:spacing w:line="360" w:lineRule="exact"/>
        <w:rPr>
          <w:rFonts w:hint="eastAsia" w:ascii="微软雅黑" w:hAnsi="微软雅黑" w:eastAsia="微软雅黑" w:cs="微软雅黑"/>
          <w:color w:val="000000"/>
          <w:sz w:val="24"/>
          <w:lang w:val="zh-CN"/>
        </w:rPr>
      </w:pPr>
    </w:p>
    <w:p>
      <w:pPr>
        <w:autoSpaceDE w:val="0"/>
        <w:autoSpaceDN w:val="0"/>
        <w:adjustRightInd w:val="0"/>
        <w:spacing w:line="360" w:lineRule="exact"/>
        <w:rPr>
          <w:rFonts w:hint="eastAsia" w:ascii="微软雅黑" w:hAnsi="微软雅黑" w:eastAsia="微软雅黑" w:cs="微软雅黑"/>
          <w:color w:val="000000"/>
          <w:sz w:val="24"/>
          <w:lang w:val="zh-CN"/>
        </w:rPr>
      </w:pPr>
      <w:r>
        <w:rPr>
          <w:rFonts w:hint="eastAsia" w:ascii="微软雅黑" w:hAnsi="微软雅黑" w:eastAsia="微软雅黑" w:cs="微软雅黑"/>
          <w:b/>
          <w:color w:val="000000"/>
          <w:sz w:val="24"/>
          <w:lang w:val="zh-CN"/>
        </w:rPr>
        <w:t>甲方</w:t>
      </w:r>
      <w:r>
        <w:rPr>
          <w:rFonts w:hint="eastAsia" w:ascii="微软雅黑" w:hAnsi="微软雅黑" w:eastAsia="微软雅黑" w:cs="微软雅黑"/>
          <w:color w:val="000000"/>
          <w:sz w:val="24"/>
          <w:lang w:val="zh-CN"/>
        </w:rPr>
        <w:t xml:space="preserve">：                             </w:t>
      </w:r>
      <w:r>
        <w:rPr>
          <w:rFonts w:hint="eastAsia" w:ascii="微软雅黑" w:hAnsi="微软雅黑" w:eastAsia="微软雅黑" w:cs="微软雅黑"/>
          <w:b/>
          <w:color w:val="000000"/>
          <w:sz w:val="24"/>
          <w:lang w:val="zh-CN"/>
        </w:rPr>
        <w:t xml:space="preserve">      乙方</w:t>
      </w:r>
      <w:r>
        <w:rPr>
          <w:rFonts w:hint="eastAsia" w:ascii="微软雅黑" w:hAnsi="微软雅黑" w:eastAsia="微软雅黑" w:cs="微软雅黑"/>
          <w:color w:val="000000"/>
          <w:sz w:val="24"/>
          <w:lang w:val="zh-CN"/>
        </w:rPr>
        <w:t>：</w:t>
      </w:r>
    </w:p>
    <w:p>
      <w:pPr>
        <w:autoSpaceDE w:val="0"/>
        <w:autoSpaceDN w:val="0"/>
        <w:adjustRightInd w:val="0"/>
        <w:spacing w:line="360" w:lineRule="exact"/>
        <w:rPr>
          <w:rFonts w:hint="eastAsia" w:ascii="微软雅黑" w:hAnsi="微软雅黑" w:eastAsia="微软雅黑" w:cs="微软雅黑"/>
          <w:color w:val="000000"/>
          <w:sz w:val="24"/>
          <w:lang w:val="zh-CN"/>
        </w:rPr>
      </w:pPr>
      <w:r>
        <w:rPr>
          <w:rFonts w:hint="eastAsia" w:ascii="微软雅黑" w:hAnsi="微软雅黑" w:eastAsia="微软雅黑" w:cs="微软雅黑"/>
          <w:color w:val="000000"/>
          <w:sz w:val="24"/>
          <w:lang w:val="zh-CN"/>
        </w:rPr>
        <w:t>统一社会信用代码：                        统一社会信用代码或身份证号码：</w:t>
      </w:r>
    </w:p>
    <w:p>
      <w:pPr>
        <w:autoSpaceDE w:val="0"/>
        <w:autoSpaceDN w:val="0"/>
        <w:adjustRightInd w:val="0"/>
        <w:spacing w:line="360" w:lineRule="exact"/>
        <w:rPr>
          <w:rFonts w:hint="eastAsia" w:ascii="微软雅黑" w:hAnsi="微软雅黑" w:eastAsia="微软雅黑" w:cs="微软雅黑"/>
          <w:color w:val="000000"/>
          <w:sz w:val="24"/>
          <w:lang w:val="zh-CN"/>
        </w:rPr>
      </w:pPr>
    </w:p>
    <w:p>
      <w:pPr>
        <w:autoSpaceDE w:val="0"/>
        <w:autoSpaceDN w:val="0"/>
        <w:adjustRightInd w:val="0"/>
        <w:spacing w:line="360" w:lineRule="exact"/>
        <w:rPr>
          <w:rFonts w:hint="eastAsia" w:ascii="微软雅黑" w:hAnsi="微软雅黑" w:eastAsia="微软雅黑" w:cs="微软雅黑"/>
          <w:color w:val="000000"/>
          <w:sz w:val="24"/>
          <w:lang w:val="zh-CN"/>
        </w:rPr>
      </w:pPr>
      <w:r>
        <w:rPr>
          <w:rFonts w:hint="eastAsia" w:ascii="微软雅黑" w:hAnsi="微软雅黑" w:eastAsia="微软雅黑" w:cs="微软雅黑"/>
          <w:color w:val="000000"/>
          <w:sz w:val="24"/>
          <w:lang w:val="zh-CN"/>
        </w:rPr>
        <w:t>住所：                                   住所：</w:t>
      </w:r>
    </w:p>
    <w:p>
      <w:pPr>
        <w:autoSpaceDE w:val="0"/>
        <w:autoSpaceDN w:val="0"/>
        <w:adjustRightInd w:val="0"/>
        <w:spacing w:line="360" w:lineRule="exact"/>
        <w:rPr>
          <w:rFonts w:hint="eastAsia" w:ascii="微软雅黑" w:hAnsi="微软雅黑" w:eastAsia="微软雅黑" w:cs="微软雅黑"/>
          <w:color w:val="000000"/>
          <w:sz w:val="24"/>
          <w:lang w:val="zh-CN"/>
        </w:rPr>
      </w:pPr>
      <w:r>
        <w:rPr>
          <w:rFonts w:hint="eastAsia" w:ascii="微软雅黑" w:hAnsi="微软雅黑" w:eastAsia="微软雅黑" w:cs="微软雅黑"/>
          <w:color w:val="000000"/>
          <w:sz w:val="24"/>
          <w:lang w:val="zh-CN"/>
        </w:rPr>
        <w:t>法定代表人或                             法定代表人</w:t>
      </w:r>
    </w:p>
    <w:p>
      <w:pPr>
        <w:autoSpaceDE w:val="0"/>
        <w:autoSpaceDN w:val="0"/>
        <w:adjustRightInd w:val="0"/>
        <w:spacing w:line="360" w:lineRule="exact"/>
        <w:rPr>
          <w:rFonts w:hint="eastAsia" w:ascii="微软雅黑" w:hAnsi="微软雅黑" w:eastAsia="微软雅黑" w:cs="微软雅黑"/>
          <w:color w:val="000000"/>
          <w:sz w:val="24"/>
          <w:lang w:val="zh-CN"/>
        </w:rPr>
      </w:pPr>
      <w:r>
        <w:rPr>
          <w:rFonts w:hint="eastAsia" w:ascii="微软雅黑" w:hAnsi="微软雅黑" w:eastAsia="微软雅黑" w:cs="微软雅黑"/>
          <w:color w:val="000000"/>
          <w:sz w:val="24"/>
          <w:lang w:val="zh-CN"/>
        </w:rPr>
        <w:t xml:space="preserve">授权代表（签字）：                        或授权代表（签字）: </w:t>
      </w:r>
    </w:p>
    <w:p>
      <w:pPr>
        <w:autoSpaceDE w:val="0"/>
        <w:autoSpaceDN w:val="0"/>
        <w:adjustRightInd w:val="0"/>
        <w:spacing w:line="360" w:lineRule="exact"/>
        <w:rPr>
          <w:rFonts w:hint="eastAsia" w:ascii="微软雅黑" w:hAnsi="微软雅黑" w:eastAsia="微软雅黑" w:cs="微软雅黑"/>
          <w:color w:val="000000"/>
          <w:sz w:val="24"/>
          <w:lang w:val="zh-CN"/>
        </w:rPr>
      </w:pPr>
      <w:r>
        <w:rPr>
          <w:rFonts w:hint="eastAsia" w:ascii="微软雅黑" w:hAnsi="微软雅黑" w:eastAsia="微软雅黑" w:cs="微软雅黑"/>
          <w:color w:val="000000"/>
          <w:sz w:val="24"/>
          <w:lang w:val="zh-CN"/>
        </w:rPr>
        <w:t>联系人：                                 联系人：</w:t>
      </w:r>
    </w:p>
    <w:p>
      <w:pPr>
        <w:autoSpaceDE w:val="0"/>
        <w:autoSpaceDN w:val="0"/>
        <w:adjustRightInd w:val="0"/>
        <w:spacing w:line="360" w:lineRule="exact"/>
        <w:rPr>
          <w:rFonts w:hint="eastAsia" w:ascii="微软雅黑" w:hAnsi="微软雅黑" w:eastAsia="微软雅黑" w:cs="微软雅黑"/>
          <w:color w:val="000000"/>
          <w:sz w:val="24"/>
          <w:lang w:val="zh-CN"/>
        </w:rPr>
      </w:pPr>
      <w:r>
        <w:rPr>
          <w:rFonts w:hint="eastAsia" w:ascii="微软雅黑" w:hAnsi="微软雅黑" w:eastAsia="微软雅黑" w:cs="微软雅黑"/>
          <w:color w:val="000000"/>
          <w:sz w:val="24"/>
          <w:lang w:val="zh-CN"/>
        </w:rPr>
        <w:t>约定送达地址：                           约定送达地址：</w:t>
      </w:r>
    </w:p>
    <w:p>
      <w:pPr>
        <w:autoSpaceDE w:val="0"/>
        <w:autoSpaceDN w:val="0"/>
        <w:adjustRightInd w:val="0"/>
        <w:spacing w:line="360" w:lineRule="exact"/>
        <w:rPr>
          <w:rFonts w:hint="eastAsia" w:ascii="微软雅黑" w:hAnsi="微软雅黑" w:eastAsia="微软雅黑" w:cs="微软雅黑"/>
          <w:color w:val="000000"/>
          <w:sz w:val="24"/>
          <w:lang w:val="zh-CN"/>
        </w:rPr>
      </w:pPr>
      <w:r>
        <w:rPr>
          <w:rFonts w:hint="eastAsia" w:ascii="微软雅黑" w:hAnsi="微软雅黑" w:eastAsia="微软雅黑" w:cs="微软雅黑"/>
          <w:color w:val="000000"/>
          <w:sz w:val="24"/>
          <w:lang w:val="zh-CN"/>
        </w:rPr>
        <w:t>邮政编码：                               邮政编码：</w:t>
      </w:r>
    </w:p>
    <w:p>
      <w:pPr>
        <w:autoSpaceDE w:val="0"/>
        <w:autoSpaceDN w:val="0"/>
        <w:adjustRightInd w:val="0"/>
        <w:spacing w:line="360" w:lineRule="exact"/>
        <w:rPr>
          <w:rFonts w:hint="eastAsia" w:ascii="微软雅黑" w:hAnsi="微软雅黑" w:eastAsia="微软雅黑" w:cs="微软雅黑"/>
          <w:color w:val="000000"/>
          <w:sz w:val="24"/>
          <w:lang w:val="zh-CN"/>
        </w:rPr>
      </w:pPr>
      <w:r>
        <w:rPr>
          <w:rFonts w:hint="eastAsia" w:ascii="微软雅黑" w:hAnsi="微软雅黑" w:eastAsia="微软雅黑" w:cs="微软雅黑"/>
          <w:color w:val="000000"/>
          <w:sz w:val="24"/>
          <w:lang w:val="zh-CN"/>
        </w:rPr>
        <w:t xml:space="preserve">电话:                                    电话: </w:t>
      </w:r>
    </w:p>
    <w:p>
      <w:pPr>
        <w:autoSpaceDE w:val="0"/>
        <w:autoSpaceDN w:val="0"/>
        <w:adjustRightInd w:val="0"/>
        <w:spacing w:line="360" w:lineRule="exact"/>
        <w:rPr>
          <w:rFonts w:hint="eastAsia" w:ascii="微软雅黑" w:hAnsi="微软雅黑" w:eastAsia="微软雅黑" w:cs="微软雅黑"/>
          <w:color w:val="000000"/>
          <w:sz w:val="24"/>
          <w:lang w:val="zh-CN"/>
        </w:rPr>
      </w:pPr>
      <w:r>
        <w:rPr>
          <w:rFonts w:hint="eastAsia" w:ascii="微软雅黑" w:hAnsi="微软雅黑" w:eastAsia="微软雅黑" w:cs="微软雅黑"/>
          <w:color w:val="000000"/>
          <w:sz w:val="24"/>
          <w:lang w:val="zh-CN"/>
        </w:rPr>
        <w:t>传真:                                    传真:</w:t>
      </w:r>
    </w:p>
    <w:p>
      <w:pPr>
        <w:autoSpaceDE w:val="0"/>
        <w:autoSpaceDN w:val="0"/>
        <w:adjustRightInd w:val="0"/>
        <w:spacing w:line="360" w:lineRule="exac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lang w:val="zh-CN"/>
        </w:rPr>
        <w:t>电子邮箱：                               电子邮箱：</w:t>
      </w:r>
    </w:p>
    <w:p>
      <w:pPr>
        <w:autoSpaceDE w:val="0"/>
        <w:autoSpaceDN w:val="0"/>
        <w:adjustRightInd w:val="0"/>
        <w:spacing w:line="360" w:lineRule="exac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开户银行：                               开户银行： </w:t>
      </w:r>
    </w:p>
    <w:p>
      <w:pPr>
        <w:autoSpaceDE w:val="0"/>
        <w:autoSpaceDN w:val="0"/>
        <w:adjustRightInd w:val="0"/>
        <w:spacing w:line="360" w:lineRule="exac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开户名称：                               开户名称： </w:t>
      </w:r>
    </w:p>
    <w:p>
      <w:pPr>
        <w:autoSpaceDE w:val="0"/>
        <w:autoSpaceDN w:val="0"/>
        <w:adjustRightInd w:val="0"/>
        <w:spacing w:line="360" w:lineRule="exac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开户账号：</w:t>
      </w:r>
      <w:r>
        <w:rPr>
          <w:rFonts w:hint="eastAsia" w:ascii="微软雅黑" w:hAnsi="微软雅黑" w:eastAsia="微软雅黑" w:cs="微软雅黑"/>
          <w:color w:val="000000"/>
          <w:sz w:val="24"/>
          <w:lang w:val="zh-CN"/>
        </w:rPr>
        <w:t xml:space="preserve">                               </w:t>
      </w:r>
      <w:r>
        <w:rPr>
          <w:rFonts w:hint="eastAsia" w:ascii="微软雅黑" w:hAnsi="微软雅黑" w:eastAsia="微软雅黑" w:cs="微软雅黑"/>
          <w:color w:val="000000"/>
          <w:sz w:val="24"/>
        </w:rPr>
        <w:t>开户账号：</w:t>
      </w:r>
    </w:p>
    <w:p>
      <w:pPr>
        <w:widowControl/>
        <w:spacing w:line="360" w:lineRule="exact"/>
        <w:jc w:val="left"/>
        <w:rPr>
          <w:rFonts w:hint="eastAsia" w:ascii="微软雅黑" w:hAnsi="微软雅黑" w:eastAsia="微软雅黑" w:cs="微软雅黑"/>
          <w:b/>
          <w:color w:val="000000"/>
        </w:rPr>
      </w:pPr>
      <w:bookmarkStart w:id="791" w:name="_Toc331685783"/>
    </w:p>
    <w:p>
      <w:pPr>
        <w:widowControl/>
        <w:spacing w:line="360" w:lineRule="exact"/>
        <w:jc w:val="left"/>
        <w:rPr>
          <w:rFonts w:hint="eastAsia" w:ascii="微软雅黑" w:hAnsi="微软雅黑" w:eastAsia="微软雅黑" w:cs="微软雅黑"/>
          <w:b/>
          <w:color w:val="000000"/>
        </w:rPr>
      </w:pPr>
    </w:p>
    <w:p>
      <w:pPr>
        <w:pStyle w:val="2"/>
        <w:spacing w:line="360" w:lineRule="exact"/>
        <w:ind w:firstLine="200"/>
        <w:jc w:val="center"/>
        <w:rPr>
          <w:rFonts w:hint="eastAsia" w:ascii="微软雅黑" w:hAnsi="微软雅黑" w:eastAsia="微软雅黑" w:cs="微软雅黑"/>
          <w:b/>
          <w:color w:val="000000"/>
          <w:szCs w:val="24"/>
        </w:rPr>
      </w:pPr>
      <w:r>
        <w:rPr>
          <w:rFonts w:hint="eastAsia" w:ascii="微软雅黑" w:hAnsi="微软雅黑" w:eastAsia="微软雅黑" w:cs="微软雅黑"/>
          <w:b/>
          <w:color w:val="000000"/>
          <w:szCs w:val="24"/>
        </w:rPr>
        <w:t>第二部分 合同一般条款</w:t>
      </w:r>
      <w:bookmarkEnd w:id="791"/>
    </w:p>
    <w:p>
      <w:pPr>
        <w:spacing w:line="360" w:lineRule="exact"/>
        <w:ind w:firstLine="480" w:firstLineChars="200"/>
        <w:outlineLvl w:val="0"/>
        <w:rPr>
          <w:rFonts w:hint="eastAsia" w:ascii="微软雅黑" w:hAnsi="微软雅黑" w:eastAsia="微软雅黑" w:cs="微软雅黑"/>
          <w:b/>
          <w:color w:val="000000"/>
          <w:sz w:val="24"/>
        </w:rPr>
      </w:pPr>
      <w:bookmarkStart w:id="792" w:name="_Ref467378499"/>
      <w:bookmarkStart w:id="793" w:name="_Toc14827"/>
      <w:bookmarkStart w:id="794" w:name="_Ref467379195"/>
      <w:bookmarkStart w:id="795" w:name="_Toc2034"/>
      <w:bookmarkStart w:id="796" w:name="_Toc16917"/>
      <w:bookmarkStart w:id="797" w:name="_Ref467379205"/>
      <w:bookmarkStart w:id="798" w:name="_Toc26936"/>
      <w:bookmarkStart w:id="799" w:name="_Toc20090"/>
      <w:bookmarkStart w:id="800" w:name="_Toc32624"/>
      <w:bookmarkStart w:id="801" w:name="_Ref467379225"/>
      <w:bookmarkStart w:id="802" w:name="_Toc26415"/>
      <w:bookmarkStart w:id="803" w:name="_Toc2401"/>
      <w:bookmarkStart w:id="804" w:name="_Toc22407"/>
      <w:bookmarkStart w:id="805" w:name="_Ref467379101"/>
      <w:bookmarkStart w:id="806" w:name="_Toc31417"/>
      <w:bookmarkStart w:id="807" w:name="_Ref467379109"/>
      <w:bookmarkStart w:id="808" w:name="_Ref467379214"/>
      <w:bookmarkStart w:id="809" w:name="_Toc487900349"/>
      <w:bookmarkStart w:id="810" w:name="_Toc510"/>
      <w:bookmarkStart w:id="811" w:name="_Ref467379094"/>
      <w:bookmarkStart w:id="812" w:name="_Toc17718"/>
      <w:bookmarkStart w:id="813" w:name="_Toc259093669"/>
      <w:bookmarkStart w:id="814" w:name="_Toc4914"/>
      <w:bookmarkStart w:id="815" w:name="_Toc279701240"/>
      <w:bookmarkStart w:id="816" w:name="_Toc19614"/>
      <w:bookmarkStart w:id="817" w:name="_Ref467378404"/>
      <w:bookmarkStart w:id="818" w:name="_Toc28763"/>
      <w:bookmarkStart w:id="819" w:name="_Ref467378463"/>
      <w:bookmarkStart w:id="820" w:name="_Toc5579"/>
      <w:r>
        <w:rPr>
          <w:rFonts w:hint="eastAsia" w:ascii="微软雅黑" w:hAnsi="微软雅黑" w:eastAsia="微软雅黑" w:cs="微软雅黑"/>
          <w:b/>
          <w:color w:val="000000"/>
          <w:sz w:val="24"/>
        </w:rPr>
        <w:t>2.1 定义</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本合同中的下列词语应按以下内容进行解释：</w:t>
      </w:r>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2.1.1 “合同”系指采购人和中标供应商签订的载明双方当事人所达成的协议，并包括所有的附件、附录和构成合同的其他文件。</w:t>
      </w:r>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2.1.2 “合同价”系指根据合同约定，中标供应商在完全履行合同义务后，采购人应支付给中标供应商的价格。</w:t>
      </w:r>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2.1.3 “货物”系指中标供应商根据合同约定应向采购人交付的一切各种形态和种类的物品，包括原材料、燃料、设备、机械、仪表、备件、计算机软件、产品等，并包括工具、手册等其他相关资料。</w:t>
      </w:r>
    </w:p>
    <w:p>
      <w:pPr>
        <w:spacing w:line="360" w:lineRule="exact"/>
        <w:ind w:firstLine="480" w:firstLineChars="200"/>
        <w:rPr>
          <w:rFonts w:hint="eastAsia" w:ascii="微软雅黑" w:hAnsi="微软雅黑" w:eastAsia="微软雅黑" w:cs="微软雅黑"/>
          <w:color w:val="000000"/>
          <w:sz w:val="24"/>
        </w:rPr>
      </w:pPr>
      <w:bookmarkStart w:id="821" w:name="_Ref467378840"/>
      <w:r>
        <w:rPr>
          <w:rFonts w:hint="eastAsia" w:ascii="微软雅黑" w:hAnsi="微软雅黑" w:eastAsia="微软雅黑" w:cs="微软雅黑"/>
          <w:color w:val="000000"/>
          <w:sz w:val="24"/>
        </w:rPr>
        <w:t>2.1.4 “甲方”系指与中标供应商签署合同的采购人</w:t>
      </w:r>
      <w:bookmarkEnd w:id="821"/>
      <w:r>
        <w:rPr>
          <w:rFonts w:hint="eastAsia" w:ascii="微软雅黑" w:hAnsi="微软雅黑" w:eastAsia="微软雅黑" w:cs="微软雅黑"/>
          <w:color w:val="000000"/>
          <w:sz w:val="24"/>
        </w:rPr>
        <w:t>；采购人委托采购代理机构代表其与乙方签订合同的，采购人的授权委托书作为合同附件。</w:t>
      </w:r>
    </w:p>
    <w:p>
      <w:pPr>
        <w:spacing w:line="360" w:lineRule="exact"/>
        <w:ind w:firstLine="480" w:firstLineChars="200"/>
        <w:rPr>
          <w:rFonts w:hint="eastAsia" w:ascii="微软雅黑" w:hAnsi="微软雅黑" w:eastAsia="微软雅黑" w:cs="微软雅黑"/>
          <w:color w:val="000000"/>
          <w:sz w:val="24"/>
        </w:rPr>
      </w:pPr>
      <w:bookmarkStart w:id="822" w:name="_Ref467379400"/>
      <w:r>
        <w:rPr>
          <w:rFonts w:hint="eastAsia" w:ascii="微软雅黑" w:hAnsi="微软雅黑" w:eastAsia="微软雅黑" w:cs="微软雅黑"/>
          <w:color w:val="000000"/>
          <w:sz w:val="24"/>
        </w:rPr>
        <w:t>2.1.5 “乙方”系指根据合同约定交付货物的中标供应商</w:t>
      </w:r>
      <w:bookmarkEnd w:id="822"/>
      <w:r>
        <w:rPr>
          <w:rFonts w:hint="eastAsia" w:ascii="微软雅黑" w:hAnsi="微软雅黑" w:eastAsia="微软雅黑" w:cs="微软雅黑"/>
          <w:color w:val="000000"/>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exact"/>
        <w:ind w:firstLine="480" w:firstLineChars="200"/>
        <w:rPr>
          <w:rFonts w:hint="eastAsia" w:ascii="微软雅黑" w:hAnsi="微软雅黑" w:eastAsia="微软雅黑" w:cs="微软雅黑"/>
          <w:color w:val="000000"/>
          <w:sz w:val="24"/>
        </w:rPr>
      </w:pPr>
      <w:bookmarkStart w:id="823" w:name="_Ref467379436"/>
      <w:r>
        <w:rPr>
          <w:rFonts w:hint="eastAsia" w:ascii="微软雅黑" w:hAnsi="微软雅黑" w:eastAsia="微软雅黑" w:cs="微软雅黑"/>
          <w:color w:val="000000"/>
          <w:sz w:val="24"/>
        </w:rPr>
        <w:t>2.1.6 “现场”系指合同约定货物将要运至或者安装的地点。</w:t>
      </w:r>
      <w:bookmarkEnd w:id="823"/>
    </w:p>
    <w:p>
      <w:pPr>
        <w:spacing w:line="360" w:lineRule="exact"/>
        <w:ind w:firstLine="480" w:firstLineChars="200"/>
        <w:outlineLvl w:val="0"/>
        <w:rPr>
          <w:rFonts w:hint="eastAsia" w:ascii="微软雅黑" w:hAnsi="微软雅黑" w:eastAsia="微软雅黑" w:cs="微软雅黑"/>
          <w:b/>
          <w:color w:val="000000"/>
          <w:sz w:val="24"/>
        </w:rPr>
      </w:pPr>
      <w:bookmarkStart w:id="824" w:name="_Toc22122"/>
      <w:bookmarkStart w:id="825" w:name="_Toc11287"/>
      <w:bookmarkStart w:id="826" w:name="_Toc27635"/>
      <w:bookmarkStart w:id="827" w:name="_Toc17151"/>
      <w:bookmarkStart w:id="828" w:name="_Toc1183"/>
      <w:bookmarkStart w:id="829" w:name="_Toc23689"/>
      <w:bookmarkStart w:id="830" w:name="_Toc1352"/>
      <w:bookmarkStart w:id="831" w:name="_Toc259093670"/>
      <w:bookmarkStart w:id="832" w:name="_Toc487900350"/>
      <w:bookmarkStart w:id="833" w:name="_Toc13336"/>
      <w:bookmarkStart w:id="834" w:name="_Toc18343"/>
      <w:bookmarkStart w:id="835" w:name="_Toc32504"/>
      <w:bookmarkStart w:id="836" w:name="_Toc22104"/>
      <w:bookmarkStart w:id="837" w:name="_Toc7416"/>
      <w:bookmarkStart w:id="838" w:name="_Toc28263"/>
      <w:bookmarkStart w:id="839" w:name="_Toc1447"/>
      <w:bookmarkStart w:id="840" w:name="_Toc279701241"/>
      <w:bookmarkStart w:id="841" w:name="_Toc1221"/>
      <w:bookmarkStart w:id="842" w:name="_Toc11155"/>
      <w:bookmarkStart w:id="843" w:name="_Toc11142"/>
      <w:r>
        <w:rPr>
          <w:rFonts w:hint="eastAsia" w:ascii="微软雅黑" w:hAnsi="微软雅黑" w:eastAsia="微软雅黑" w:cs="微软雅黑"/>
          <w:b/>
          <w:color w:val="000000"/>
          <w:sz w:val="24"/>
        </w:rPr>
        <w:t>2.2 技术规范</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exact"/>
        <w:ind w:firstLine="480" w:firstLineChars="200"/>
        <w:outlineLvl w:val="0"/>
        <w:rPr>
          <w:rFonts w:hint="eastAsia" w:ascii="微软雅黑" w:hAnsi="微软雅黑" w:eastAsia="微软雅黑" w:cs="微软雅黑"/>
          <w:b/>
          <w:color w:val="000000"/>
          <w:sz w:val="24"/>
        </w:rPr>
      </w:pPr>
      <w:bookmarkStart w:id="844" w:name="_Toc259093671"/>
      <w:bookmarkStart w:id="845" w:name="_Toc27853"/>
      <w:bookmarkStart w:id="846" w:name="_Toc3854"/>
      <w:bookmarkStart w:id="847" w:name="_Toc487900351"/>
      <w:bookmarkStart w:id="848" w:name="_Toc28560"/>
      <w:bookmarkStart w:id="849" w:name="_Toc31634"/>
      <w:bookmarkStart w:id="850" w:name="_Toc32048"/>
      <w:bookmarkStart w:id="851" w:name="_Toc30552"/>
      <w:bookmarkStart w:id="852" w:name="_Toc7722"/>
      <w:bookmarkStart w:id="853" w:name="_Toc15733"/>
      <w:bookmarkStart w:id="854" w:name="_Toc27057"/>
      <w:bookmarkStart w:id="855" w:name="_Toc4916"/>
      <w:bookmarkStart w:id="856" w:name="_Toc23697"/>
      <w:bookmarkStart w:id="857" w:name="_Toc4029"/>
      <w:bookmarkStart w:id="858" w:name="_Toc279701242"/>
      <w:bookmarkStart w:id="859" w:name="_Toc14632"/>
      <w:bookmarkStart w:id="860" w:name="_Toc9829"/>
      <w:bookmarkStart w:id="861" w:name="_Toc24537"/>
      <w:bookmarkStart w:id="862" w:name="_Toc6121"/>
      <w:bookmarkStart w:id="863" w:name="_Toc5357"/>
      <w:r>
        <w:rPr>
          <w:rFonts w:hint="eastAsia" w:ascii="微软雅黑" w:hAnsi="微软雅黑" w:eastAsia="微软雅黑" w:cs="微软雅黑"/>
          <w:b/>
          <w:color w:val="000000"/>
          <w:sz w:val="24"/>
        </w:rPr>
        <w:t>2.3 知识产权</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2.3.2具有知识产权的计算机软件等货物的知识产权归属，详见</w:t>
      </w:r>
      <w:r>
        <w:rPr>
          <w:rFonts w:hint="eastAsia" w:ascii="微软雅黑" w:hAnsi="微软雅黑" w:eastAsia="微软雅黑" w:cs="微软雅黑"/>
          <w:b/>
          <w:i/>
          <w:color w:val="000000"/>
          <w:sz w:val="24"/>
          <w:u w:val="single"/>
        </w:rPr>
        <w:t>合同专用条款</w:t>
      </w:r>
      <w:r>
        <w:rPr>
          <w:rFonts w:hint="eastAsia" w:ascii="微软雅黑" w:hAnsi="微软雅黑" w:eastAsia="微软雅黑" w:cs="微软雅黑"/>
          <w:color w:val="000000"/>
          <w:sz w:val="24"/>
        </w:rPr>
        <w:t>。</w:t>
      </w:r>
    </w:p>
    <w:p>
      <w:pPr>
        <w:spacing w:line="360" w:lineRule="exact"/>
        <w:ind w:firstLine="480" w:firstLineChars="200"/>
        <w:outlineLvl w:val="0"/>
        <w:rPr>
          <w:rFonts w:hint="eastAsia" w:ascii="微软雅黑" w:hAnsi="微软雅黑" w:eastAsia="微软雅黑" w:cs="微软雅黑"/>
          <w:b/>
          <w:color w:val="000000"/>
          <w:sz w:val="24"/>
        </w:rPr>
      </w:pPr>
      <w:bookmarkStart w:id="864" w:name="_Toc1311"/>
      <w:bookmarkStart w:id="865" w:name="_Toc28714"/>
      <w:bookmarkStart w:id="866" w:name="_Toc10546"/>
      <w:bookmarkStart w:id="867" w:name="_Toc20620"/>
      <w:bookmarkStart w:id="868" w:name="_Toc6781"/>
      <w:bookmarkStart w:id="869" w:name="_Toc9470"/>
      <w:bookmarkStart w:id="870" w:name="_Toc5180"/>
      <w:bookmarkStart w:id="871" w:name="_Toc22930"/>
      <w:bookmarkStart w:id="872" w:name="_Toc19638"/>
      <w:bookmarkStart w:id="873" w:name="_Toc11932"/>
      <w:bookmarkStart w:id="874" w:name="_Toc3485"/>
      <w:bookmarkStart w:id="875" w:name="_Toc29149"/>
      <w:bookmarkStart w:id="876" w:name="_Toc25767"/>
      <w:bookmarkStart w:id="877" w:name="_Toc17080"/>
      <w:bookmarkStart w:id="878" w:name="_Toc4194"/>
      <w:bookmarkStart w:id="879" w:name="_Toc12219"/>
      <w:bookmarkStart w:id="880" w:name="_Toc26731"/>
      <w:r>
        <w:rPr>
          <w:rFonts w:hint="eastAsia" w:ascii="微软雅黑" w:hAnsi="微软雅黑" w:eastAsia="微软雅黑" w:cs="微软雅黑"/>
          <w:b/>
          <w:color w:val="000000"/>
          <w:sz w:val="24"/>
        </w:rPr>
        <w:t>2.4 包装和装运</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2.4.1除</w:t>
      </w:r>
      <w:r>
        <w:rPr>
          <w:rFonts w:hint="eastAsia" w:ascii="微软雅黑" w:hAnsi="微软雅黑" w:eastAsia="微软雅黑" w:cs="微软雅黑"/>
          <w:b/>
          <w:i/>
          <w:color w:val="000000"/>
          <w:sz w:val="24"/>
          <w:u w:val="single"/>
        </w:rPr>
        <w:t>合同专用条款</w:t>
      </w:r>
      <w:r>
        <w:rPr>
          <w:rFonts w:hint="eastAsia" w:ascii="微软雅黑" w:hAnsi="微软雅黑" w:eastAsia="微软雅黑" w:cs="微软雅黑"/>
          <w:color w:val="000000"/>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2.4.2 装运货物的要求和通知，详见</w:t>
      </w:r>
      <w:r>
        <w:rPr>
          <w:rFonts w:hint="eastAsia" w:ascii="微软雅黑" w:hAnsi="微软雅黑" w:eastAsia="微软雅黑" w:cs="微软雅黑"/>
          <w:b/>
          <w:i/>
          <w:color w:val="000000"/>
          <w:sz w:val="24"/>
          <w:u w:val="single"/>
        </w:rPr>
        <w:t>合同专用条款</w:t>
      </w:r>
      <w:r>
        <w:rPr>
          <w:rFonts w:hint="eastAsia" w:ascii="微软雅黑" w:hAnsi="微软雅黑" w:eastAsia="微软雅黑" w:cs="微软雅黑"/>
          <w:color w:val="000000"/>
          <w:sz w:val="24"/>
        </w:rPr>
        <w:t>。</w:t>
      </w:r>
    </w:p>
    <w:p>
      <w:pPr>
        <w:spacing w:line="360" w:lineRule="exact"/>
        <w:ind w:firstLine="480" w:firstLineChars="200"/>
        <w:outlineLvl w:val="0"/>
        <w:rPr>
          <w:rFonts w:hint="eastAsia" w:ascii="微软雅黑" w:hAnsi="微软雅黑" w:eastAsia="微软雅黑" w:cs="微软雅黑"/>
          <w:b/>
          <w:color w:val="000000"/>
          <w:sz w:val="24"/>
        </w:rPr>
      </w:pPr>
      <w:bookmarkStart w:id="881" w:name="_Toc279701245"/>
      <w:bookmarkStart w:id="882" w:name="_Toc487900354"/>
      <w:bookmarkStart w:id="883" w:name="_Ref467379536"/>
      <w:bookmarkStart w:id="884" w:name="_Ref467378541"/>
      <w:bookmarkStart w:id="885" w:name="_Toc259093674"/>
      <w:bookmarkStart w:id="886" w:name="_Ref467378591"/>
      <w:bookmarkStart w:id="887" w:name="_Ref467379542"/>
      <w:bookmarkStart w:id="888" w:name="_Ref467379527"/>
      <w:bookmarkStart w:id="889" w:name="_Toc26182"/>
      <w:bookmarkStart w:id="890" w:name="_Toc316"/>
      <w:bookmarkStart w:id="891" w:name="_Toc19424"/>
      <w:bookmarkStart w:id="892" w:name="_Toc28937"/>
      <w:bookmarkStart w:id="893" w:name="_Toc15512"/>
      <w:bookmarkStart w:id="894" w:name="_Toc30516"/>
      <w:bookmarkStart w:id="895" w:name="_Toc20483"/>
      <w:bookmarkStart w:id="896" w:name="_Toc19074"/>
      <w:bookmarkStart w:id="897" w:name="_Toc4831"/>
      <w:bookmarkStart w:id="898" w:name="_Toc24299"/>
      <w:bookmarkStart w:id="899" w:name="_Toc7299"/>
      <w:bookmarkStart w:id="900" w:name="_Toc30272"/>
      <w:bookmarkStart w:id="901" w:name="_Toc18515"/>
      <w:bookmarkStart w:id="902" w:name="_Toc5927"/>
      <w:bookmarkStart w:id="903" w:name="_Toc12428"/>
      <w:bookmarkStart w:id="904" w:name="_Toc18307"/>
      <w:bookmarkStart w:id="905" w:name="_Toc8874"/>
      <w:r>
        <w:rPr>
          <w:rFonts w:hint="eastAsia" w:ascii="微软雅黑" w:hAnsi="微软雅黑" w:eastAsia="微软雅黑" w:cs="微软雅黑"/>
          <w:b/>
          <w:color w:val="000000"/>
          <w:sz w:val="24"/>
        </w:rPr>
        <w:t>2.</w:t>
      </w:r>
      <w:bookmarkEnd w:id="881"/>
      <w:bookmarkEnd w:id="882"/>
      <w:bookmarkEnd w:id="883"/>
      <w:bookmarkEnd w:id="884"/>
      <w:bookmarkEnd w:id="885"/>
      <w:bookmarkEnd w:id="886"/>
      <w:bookmarkEnd w:id="887"/>
      <w:bookmarkEnd w:id="888"/>
      <w:r>
        <w:rPr>
          <w:rFonts w:hint="eastAsia" w:ascii="微软雅黑" w:hAnsi="微软雅黑" w:eastAsia="微软雅黑" w:cs="微软雅黑"/>
          <w:b/>
          <w:color w:val="000000"/>
          <w:sz w:val="24"/>
        </w:rPr>
        <w:t>5 履约检查和问题反馈</w:t>
      </w:r>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p>
      <w:pPr>
        <w:spacing w:line="360" w:lineRule="exact"/>
        <w:ind w:firstLine="480" w:firstLineChars="200"/>
        <w:rPr>
          <w:rFonts w:hint="eastAsia" w:ascii="微软雅黑" w:hAnsi="微软雅黑" w:eastAsia="微软雅黑" w:cs="微软雅黑"/>
          <w:color w:val="000000"/>
          <w:sz w:val="24"/>
        </w:rPr>
      </w:pPr>
      <w:bookmarkStart w:id="906" w:name="_Ref467379657"/>
      <w:r>
        <w:rPr>
          <w:rFonts w:hint="eastAsia" w:ascii="微软雅黑" w:hAnsi="微软雅黑" w:eastAsia="微软雅黑" w:cs="微软雅黑"/>
          <w:color w:val="000000"/>
          <w:sz w:val="24"/>
        </w:rPr>
        <w:t>2.5.1</w:t>
      </w:r>
      <w:bookmarkEnd w:id="906"/>
      <w:bookmarkStart w:id="907" w:name="_Toc186431854"/>
      <w:bookmarkStart w:id="908" w:name="_Toc279701247"/>
      <w:bookmarkStart w:id="909" w:name="_Ref467379807"/>
      <w:bookmarkStart w:id="910" w:name="_Toc487900357"/>
      <w:bookmarkStart w:id="911" w:name="_Ref467379793"/>
      <w:bookmarkStart w:id="912" w:name="_Toc259093676"/>
      <w:r>
        <w:rPr>
          <w:rFonts w:hint="eastAsia" w:ascii="微软雅黑" w:hAnsi="微软雅黑" w:eastAsia="微软雅黑" w:cs="微软雅黑"/>
          <w:color w:val="000000"/>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2.5.2 合同履行期间，甲方有权将履行过程中出现的问题反馈给乙方，双方当事人应以书面形式约定需要完善和改进的内容</w:t>
      </w:r>
      <w:bookmarkEnd w:id="907"/>
      <w:bookmarkStart w:id="913" w:name="_Toc186431855"/>
      <w:r>
        <w:rPr>
          <w:rFonts w:hint="eastAsia" w:ascii="微软雅黑" w:hAnsi="微软雅黑" w:eastAsia="微软雅黑" w:cs="微软雅黑"/>
          <w:color w:val="000000"/>
          <w:sz w:val="24"/>
        </w:rPr>
        <w:t>。</w:t>
      </w:r>
    </w:p>
    <w:bookmarkEnd w:id="913"/>
    <w:p>
      <w:pPr>
        <w:spacing w:line="360" w:lineRule="exact"/>
        <w:ind w:firstLine="480" w:firstLineChars="200"/>
        <w:outlineLvl w:val="0"/>
        <w:rPr>
          <w:rFonts w:hint="eastAsia" w:ascii="微软雅黑" w:hAnsi="微软雅黑" w:eastAsia="微软雅黑" w:cs="微软雅黑"/>
          <w:b/>
          <w:color w:val="000000"/>
          <w:sz w:val="24"/>
        </w:rPr>
      </w:pPr>
      <w:bookmarkStart w:id="914" w:name="_Toc26232"/>
      <w:bookmarkStart w:id="915" w:name="_Toc28451"/>
      <w:bookmarkStart w:id="916" w:name="_Toc2206"/>
      <w:bookmarkStart w:id="917" w:name="_Toc12360"/>
      <w:bookmarkStart w:id="918" w:name="_Toc17283"/>
      <w:bookmarkStart w:id="919" w:name="_Toc26298"/>
      <w:bookmarkStart w:id="920" w:name="_Toc26488"/>
      <w:bookmarkStart w:id="921" w:name="_Toc9047"/>
      <w:bookmarkStart w:id="922" w:name="_Toc22276"/>
      <w:bookmarkStart w:id="923" w:name="_Toc5304"/>
      <w:bookmarkStart w:id="924" w:name="_Toc23261"/>
      <w:bookmarkStart w:id="925" w:name="_Toc31520"/>
      <w:bookmarkStart w:id="926" w:name="_Toc234"/>
      <w:bookmarkStart w:id="927" w:name="_Toc11522"/>
      <w:bookmarkStart w:id="928" w:name="_Toc7836"/>
      <w:bookmarkStart w:id="929" w:name="_Toc19219"/>
      <w:bookmarkStart w:id="930" w:name="_Toc2067"/>
      <w:r>
        <w:rPr>
          <w:rFonts w:hint="eastAsia" w:ascii="微软雅黑" w:hAnsi="微软雅黑" w:eastAsia="微软雅黑" w:cs="微软雅黑"/>
          <w:b/>
          <w:color w:val="000000"/>
          <w:sz w:val="24"/>
        </w:rPr>
        <w:t>2.6 结算方式和付款条件</w:t>
      </w:r>
      <w:bookmarkEnd w:id="908"/>
      <w:bookmarkEnd w:id="909"/>
      <w:bookmarkEnd w:id="910"/>
      <w:bookmarkEnd w:id="911"/>
      <w:bookmarkEnd w:id="912"/>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详见</w:t>
      </w:r>
      <w:r>
        <w:rPr>
          <w:rFonts w:hint="eastAsia" w:ascii="微软雅黑" w:hAnsi="微软雅黑" w:eastAsia="微软雅黑" w:cs="微软雅黑"/>
          <w:b/>
          <w:i/>
          <w:color w:val="000000"/>
          <w:sz w:val="24"/>
          <w:u w:val="single"/>
        </w:rPr>
        <w:t>合同专用条款</w:t>
      </w:r>
      <w:r>
        <w:rPr>
          <w:rFonts w:hint="eastAsia" w:ascii="微软雅黑" w:hAnsi="微软雅黑" w:eastAsia="微软雅黑" w:cs="微软雅黑"/>
          <w:color w:val="000000"/>
          <w:sz w:val="24"/>
        </w:rPr>
        <w:t>。</w:t>
      </w:r>
    </w:p>
    <w:p>
      <w:pPr>
        <w:spacing w:line="360" w:lineRule="exact"/>
        <w:ind w:firstLine="480" w:firstLineChars="200"/>
        <w:outlineLvl w:val="0"/>
        <w:rPr>
          <w:rFonts w:hint="eastAsia" w:ascii="微软雅黑" w:hAnsi="微软雅黑" w:eastAsia="微软雅黑" w:cs="微软雅黑"/>
          <w:b/>
          <w:color w:val="000000"/>
          <w:sz w:val="24"/>
        </w:rPr>
      </w:pPr>
      <w:bookmarkStart w:id="931" w:name="_Toc487900358"/>
      <w:bookmarkStart w:id="932" w:name="_Ref467379863"/>
      <w:bookmarkStart w:id="933" w:name="_Toc279701248"/>
      <w:bookmarkStart w:id="934" w:name="_Ref467379923"/>
      <w:bookmarkStart w:id="935" w:name="_Ref467379852"/>
      <w:bookmarkStart w:id="936" w:name="_Toc259093677"/>
      <w:bookmarkStart w:id="937" w:name="_Toc29030"/>
      <w:bookmarkStart w:id="938" w:name="_Toc31971"/>
      <w:bookmarkStart w:id="939" w:name="_Toc16110"/>
      <w:bookmarkStart w:id="940" w:name="_Toc19705"/>
      <w:bookmarkStart w:id="941" w:name="_Toc14491"/>
      <w:bookmarkStart w:id="942" w:name="_Toc31305"/>
      <w:bookmarkStart w:id="943" w:name="_Toc7715"/>
      <w:bookmarkStart w:id="944" w:name="_Toc17051"/>
      <w:bookmarkStart w:id="945" w:name="_Toc3225"/>
      <w:bookmarkStart w:id="946" w:name="_Toc774"/>
      <w:bookmarkStart w:id="947" w:name="_Toc13023"/>
      <w:bookmarkStart w:id="948" w:name="_Toc1200"/>
      <w:bookmarkStart w:id="949" w:name="_Toc29616"/>
      <w:bookmarkStart w:id="950" w:name="_Toc12842"/>
      <w:bookmarkStart w:id="951" w:name="_Toc30013"/>
      <w:bookmarkStart w:id="952" w:name="_Toc10114"/>
      <w:bookmarkStart w:id="953" w:name="_Toc11236"/>
      <w:r>
        <w:rPr>
          <w:rFonts w:hint="eastAsia" w:ascii="微软雅黑" w:hAnsi="微软雅黑" w:eastAsia="微软雅黑" w:cs="微软雅黑"/>
          <w:b/>
          <w:color w:val="000000"/>
          <w:sz w:val="24"/>
        </w:rPr>
        <w:t>2.7 技术资料</w:t>
      </w:r>
      <w:bookmarkEnd w:id="931"/>
      <w:bookmarkEnd w:id="932"/>
      <w:bookmarkEnd w:id="933"/>
      <w:bookmarkEnd w:id="934"/>
      <w:bookmarkEnd w:id="935"/>
      <w:bookmarkEnd w:id="936"/>
      <w:r>
        <w:rPr>
          <w:rFonts w:hint="eastAsia" w:ascii="微软雅黑" w:hAnsi="微软雅黑" w:eastAsia="微软雅黑" w:cs="微软雅黑"/>
          <w:b/>
          <w:color w:val="000000"/>
          <w:sz w:val="24"/>
        </w:rPr>
        <w:t>和保密义务</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2.7.1 乙方有权依据合同约定和项目需要，向甲方了解有关情况，调阅有关资料等，甲方应予积极配合；</w:t>
      </w:r>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2.7.2 乙方有义务妥善保管和保护由甲方提供的前款信息和资料等；</w:t>
      </w:r>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exact"/>
        <w:ind w:firstLine="480" w:firstLineChars="200"/>
        <w:outlineLvl w:val="0"/>
        <w:rPr>
          <w:rFonts w:hint="eastAsia" w:ascii="微软雅黑" w:hAnsi="微软雅黑" w:eastAsia="微软雅黑" w:cs="微软雅黑"/>
          <w:b/>
          <w:color w:val="000000"/>
          <w:sz w:val="24"/>
        </w:rPr>
      </w:pPr>
      <w:bookmarkStart w:id="954" w:name="_Toc18551"/>
      <w:bookmarkStart w:id="955" w:name="_Toc23611"/>
      <w:bookmarkStart w:id="956" w:name="_Toc10326"/>
      <w:bookmarkStart w:id="957" w:name="_Toc16190"/>
      <w:bookmarkStart w:id="958" w:name="_Toc22481"/>
      <w:bookmarkStart w:id="959" w:name="_Toc15878"/>
      <w:bookmarkStart w:id="960" w:name="_Toc30503"/>
      <w:bookmarkStart w:id="961" w:name="_Toc3156"/>
      <w:bookmarkStart w:id="962" w:name="_Toc8288"/>
      <w:bookmarkStart w:id="963" w:name="_Toc7860"/>
      <w:bookmarkStart w:id="964" w:name="_Toc23081"/>
      <w:bookmarkStart w:id="965" w:name="_Toc11328"/>
      <w:bookmarkStart w:id="966" w:name="_Toc5200"/>
      <w:bookmarkStart w:id="967" w:name="_Toc3164"/>
      <w:bookmarkStart w:id="968" w:name="_Toc11530"/>
      <w:r>
        <w:rPr>
          <w:rFonts w:hint="eastAsia" w:ascii="微软雅黑" w:hAnsi="微软雅黑" w:eastAsia="微软雅黑" w:cs="微软雅黑"/>
          <w:b/>
          <w:color w:val="000000"/>
          <w:sz w:val="24"/>
        </w:rPr>
        <w:t>2.8 质量保证</w:t>
      </w:r>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2.8.1 乙方应建立和完善履行合同的内部质量保证体系，并提供相关内部规章制度给甲方，以便甲方进行监督检查；</w:t>
      </w:r>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2.8.2 乙方应保证履行合同的人员数量和素质、软件和硬件设备的配置、场地、环境和设施等满足全面履行合同的要求，并应接受甲方的监督检查。</w:t>
      </w:r>
    </w:p>
    <w:p>
      <w:pPr>
        <w:spacing w:line="360" w:lineRule="exact"/>
        <w:ind w:firstLine="480" w:firstLineChars="200"/>
        <w:outlineLvl w:val="0"/>
        <w:rPr>
          <w:rFonts w:hint="eastAsia" w:ascii="微软雅黑" w:hAnsi="微软雅黑" w:eastAsia="微软雅黑" w:cs="微软雅黑"/>
          <w:b/>
          <w:color w:val="000000"/>
          <w:sz w:val="24"/>
        </w:rPr>
      </w:pPr>
      <w:bookmarkStart w:id="969" w:name="_Toc25529"/>
      <w:bookmarkStart w:id="970" w:name="_Toc14596"/>
      <w:bookmarkStart w:id="971" w:name="_Toc22016"/>
      <w:bookmarkStart w:id="972" w:name="_Toc7297"/>
      <w:bookmarkStart w:id="973" w:name="_Toc14663"/>
      <w:bookmarkStart w:id="974" w:name="_Toc8632"/>
      <w:bookmarkStart w:id="975" w:name="_Toc17030"/>
      <w:bookmarkStart w:id="976" w:name="_Toc27234"/>
      <w:bookmarkStart w:id="977" w:name="_Toc7130"/>
      <w:bookmarkStart w:id="978" w:name="_Toc8055"/>
      <w:bookmarkStart w:id="979" w:name="_Toc27238"/>
      <w:bookmarkStart w:id="980" w:name="_Toc23172"/>
      <w:bookmarkStart w:id="981" w:name="_Toc812"/>
      <w:bookmarkStart w:id="982" w:name="_Toc17244"/>
      <w:bookmarkStart w:id="983" w:name="_Toc13812"/>
      <w:bookmarkStart w:id="984" w:name="_Toc279701252"/>
      <w:bookmarkStart w:id="985" w:name="_Toc487900362"/>
      <w:bookmarkStart w:id="986" w:name="_Toc259093681"/>
      <w:r>
        <w:rPr>
          <w:rFonts w:hint="eastAsia" w:ascii="微软雅黑" w:hAnsi="微软雅黑" w:eastAsia="微软雅黑" w:cs="微软雅黑"/>
          <w:b/>
          <w:color w:val="000000"/>
          <w:sz w:val="24"/>
        </w:rPr>
        <w:t>2.9 货物的风险负担</w:t>
      </w:r>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p>
    <w:p>
      <w:pPr>
        <w:spacing w:line="360" w:lineRule="exact"/>
        <w:ind w:firstLine="480" w:firstLineChars="200"/>
        <w:rPr>
          <w:rFonts w:hint="eastAsia" w:ascii="微软雅黑" w:hAnsi="微软雅黑" w:eastAsia="微软雅黑" w:cs="微软雅黑"/>
          <w:b/>
          <w:color w:val="000000"/>
          <w:sz w:val="24"/>
        </w:rPr>
      </w:pPr>
      <w:r>
        <w:rPr>
          <w:rFonts w:hint="eastAsia" w:ascii="微软雅黑" w:hAnsi="微软雅黑" w:eastAsia="微软雅黑" w:cs="微软雅黑"/>
          <w:color w:val="000000"/>
          <w:sz w:val="24"/>
        </w:rPr>
        <w:t>货物或者在途货物或者交付给第一承运人后的货物毁损、灭失的风险负担详见</w:t>
      </w:r>
      <w:r>
        <w:rPr>
          <w:rFonts w:hint="eastAsia" w:ascii="微软雅黑" w:hAnsi="微软雅黑" w:eastAsia="微软雅黑" w:cs="微软雅黑"/>
          <w:b/>
          <w:i/>
          <w:color w:val="000000"/>
          <w:sz w:val="24"/>
          <w:u w:val="single"/>
        </w:rPr>
        <w:t>合同专用条款</w:t>
      </w:r>
      <w:r>
        <w:rPr>
          <w:rFonts w:hint="eastAsia" w:ascii="微软雅黑" w:hAnsi="微软雅黑" w:eastAsia="微软雅黑" w:cs="微软雅黑"/>
          <w:color w:val="000000"/>
          <w:sz w:val="24"/>
        </w:rPr>
        <w:t>。</w:t>
      </w:r>
    </w:p>
    <w:p>
      <w:pPr>
        <w:spacing w:line="360" w:lineRule="exact"/>
        <w:ind w:firstLine="480" w:firstLineChars="200"/>
        <w:outlineLvl w:val="0"/>
        <w:rPr>
          <w:rFonts w:hint="eastAsia" w:ascii="微软雅黑" w:hAnsi="微软雅黑" w:eastAsia="微软雅黑" w:cs="微软雅黑"/>
          <w:b/>
          <w:color w:val="000000"/>
          <w:sz w:val="24"/>
        </w:rPr>
      </w:pPr>
      <w:bookmarkStart w:id="987" w:name="_Toc2"/>
      <w:bookmarkStart w:id="988" w:name="_Toc19684"/>
      <w:bookmarkStart w:id="989" w:name="_Toc14055"/>
      <w:bookmarkStart w:id="990" w:name="_Toc7986"/>
      <w:bookmarkStart w:id="991" w:name="_Toc15999"/>
      <w:bookmarkStart w:id="992" w:name="_Toc7736"/>
      <w:bookmarkStart w:id="993" w:name="_Toc8177"/>
      <w:bookmarkStart w:id="994" w:name="_Toc1299"/>
      <w:bookmarkStart w:id="995" w:name="_Toc3390"/>
      <w:bookmarkStart w:id="996" w:name="_Toc6602"/>
      <w:bookmarkStart w:id="997" w:name="_Toc22674"/>
      <w:bookmarkStart w:id="998" w:name="_Toc29837"/>
      <w:bookmarkStart w:id="999" w:name="_Toc15465"/>
      <w:bookmarkStart w:id="1000" w:name="_Toc15972"/>
      <w:bookmarkStart w:id="1001" w:name="_Toc14698"/>
      <w:r>
        <w:rPr>
          <w:rFonts w:hint="eastAsia" w:ascii="微软雅黑" w:hAnsi="微软雅黑" w:eastAsia="微软雅黑" w:cs="微软雅黑"/>
          <w:b/>
          <w:color w:val="000000"/>
          <w:sz w:val="24"/>
        </w:rPr>
        <w:t>2.10 延迟交货</w:t>
      </w:r>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exact"/>
        <w:ind w:firstLine="480" w:firstLineChars="200"/>
        <w:outlineLvl w:val="0"/>
        <w:rPr>
          <w:rFonts w:hint="eastAsia" w:ascii="微软雅黑" w:hAnsi="微软雅黑" w:eastAsia="微软雅黑" w:cs="微软雅黑"/>
          <w:b/>
          <w:color w:val="000000"/>
          <w:sz w:val="24"/>
        </w:rPr>
      </w:pPr>
      <w:bookmarkStart w:id="1002" w:name="_Toc16810"/>
      <w:bookmarkStart w:id="1003" w:name="_Toc29515"/>
      <w:bookmarkStart w:id="1004" w:name="_Toc26514"/>
      <w:bookmarkStart w:id="1005" w:name="_Toc25717"/>
      <w:bookmarkStart w:id="1006" w:name="_Toc12175"/>
      <w:bookmarkStart w:id="1007" w:name="_Toc507"/>
      <w:bookmarkStart w:id="1008" w:name="_Toc16528"/>
      <w:bookmarkStart w:id="1009" w:name="_Toc14851"/>
      <w:bookmarkStart w:id="1010" w:name="_Toc4586"/>
      <w:bookmarkStart w:id="1011" w:name="_Toc7502"/>
      <w:bookmarkStart w:id="1012" w:name="_Toc17237"/>
      <w:bookmarkStart w:id="1013" w:name="_Toc18704"/>
      <w:bookmarkStart w:id="1014" w:name="_Toc6851"/>
      <w:bookmarkStart w:id="1015" w:name="_Toc7444"/>
      <w:bookmarkStart w:id="1016" w:name="_Toc9054"/>
      <w:bookmarkStart w:id="1017" w:name="_Toc279701254"/>
      <w:bookmarkStart w:id="1018" w:name="_Toc487900364"/>
      <w:bookmarkStart w:id="1019" w:name="_Ref467378121"/>
      <w:bookmarkStart w:id="1020" w:name="_Toc259093683"/>
      <w:r>
        <w:rPr>
          <w:rFonts w:hint="eastAsia" w:ascii="微软雅黑" w:hAnsi="微软雅黑" w:eastAsia="微软雅黑" w:cs="微软雅黑"/>
          <w:b/>
          <w:color w:val="000000"/>
          <w:sz w:val="24"/>
        </w:rPr>
        <w:t>2.11 合同变更</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2.11.2 合同继续履行将损害国家利益和社会公共利益的，双方当事人应当以书面形式变更合同。有过错的一方应当承担赔偿责任，双方当事人都有过错的，各自承担相应的责任。</w:t>
      </w:r>
      <w:bookmarkStart w:id="1021" w:name="_Toc259093688"/>
      <w:bookmarkStart w:id="1022" w:name="_Toc487900369"/>
      <w:bookmarkStart w:id="1023" w:name="_Toc279701259"/>
    </w:p>
    <w:p>
      <w:pPr>
        <w:spacing w:line="360" w:lineRule="exact"/>
        <w:ind w:firstLine="480" w:firstLineChars="200"/>
        <w:outlineLvl w:val="0"/>
        <w:rPr>
          <w:rFonts w:hint="eastAsia" w:ascii="微软雅黑" w:hAnsi="微软雅黑" w:eastAsia="微软雅黑" w:cs="微软雅黑"/>
          <w:b/>
          <w:color w:val="000000"/>
          <w:sz w:val="24"/>
        </w:rPr>
      </w:pPr>
      <w:bookmarkStart w:id="1024" w:name="_Toc10366"/>
      <w:bookmarkStart w:id="1025" w:name="_Toc29063"/>
      <w:bookmarkStart w:id="1026" w:name="_Toc22955"/>
      <w:bookmarkStart w:id="1027" w:name="_Toc3825"/>
      <w:bookmarkStart w:id="1028" w:name="_Toc11626"/>
      <w:bookmarkStart w:id="1029" w:name="_Toc27772"/>
      <w:bookmarkStart w:id="1030" w:name="_Toc18458"/>
      <w:bookmarkStart w:id="1031" w:name="_Toc4658"/>
      <w:bookmarkStart w:id="1032" w:name="_Toc10537"/>
      <w:bookmarkStart w:id="1033" w:name="_Toc3995"/>
      <w:bookmarkStart w:id="1034" w:name="_Toc3062"/>
      <w:bookmarkStart w:id="1035" w:name="_Toc26224"/>
      <w:bookmarkStart w:id="1036" w:name="_Toc24511"/>
      <w:bookmarkStart w:id="1037" w:name="_Toc15237"/>
      <w:bookmarkStart w:id="1038" w:name="_Toc25508"/>
      <w:bookmarkStart w:id="1039" w:name="_Toc3931"/>
      <w:bookmarkStart w:id="1040" w:name="_Toc3928"/>
      <w:r>
        <w:rPr>
          <w:rFonts w:hint="eastAsia" w:ascii="微软雅黑" w:hAnsi="微软雅黑" w:eastAsia="微软雅黑" w:cs="微软雅黑"/>
          <w:b/>
          <w:color w:val="000000"/>
          <w:sz w:val="24"/>
        </w:rPr>
        <w:t>2.12 合同转让</w:t>
      </w:r>
      <w:bookmarkEnd w:id="1021"/>
      <w:bookmarkEnd w:id="1022"/>
      <w:bookmarkEnd w:id="1023"/>
      <w:r>
        <w:rPr>
          <w:rFonts w:hint="eastAsia" w:ascii="微软雅黑" w:hAnsi="微软雅黑" w:eastAsia="微软雅黑" w:cs="微软雅黑"/>
          <w:b/>
          <w:color w:val="000000"/>
          <w:sz w:val="24"/>
        </w:rPr>
        <w:t>和分包</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exact"/>
        <w:ind w:firstLine="480" w:firstLineChars="200"/>
        <w:outlineLvl w:val="0"/>
        <w:rPr>
          <w:rFonts w:hint="eastAsia" w:ascii="微软雅黑" w:hAnsi="微软雅黑" w:eastAsia="微软雅黑" w:cs="微软雅黑"/>
          <w:b/>
          <w:color w:val="000000"/>
          <w:sz w:val="24"/>
        </w:rPr>
      </w:pPr>
      <w:bookmarkStart w:id="1041" w:name="_Toc12165"/>
      <w:bookmarkStart w:id="1042" w:name="_Toc16893"/>
      <w:bookmarkStart w:id="1043" w:name="_Toc13557"/>
      <w:bookmarkStart w:id="1044" w:name="_Toc14269"/>
      <w:bookmarkStart w:id="1045" w:name="_Toc4540"/>
      <w:bookmarkStart w:id="1046" w:name="_Toc17498"/>
      <w:bookmarkStart w:id="1047" w:name="_Toc6683"/>
      <w:bookmarkStart w:id="1048" w:name="_Toc28634"/>
      <w:bookmarkStart w:id="1049" w:name="_Toc13566"/>
      <w:bookmarkStart w:id="1050" w:name="_Toc29331"/>
      <w:bookmarkStart w:id="1051" w:name="_Toc24741"/>
      <w:bookmarkStart w:id="1052" w:name="_Toc12809"/>
      <w:bookmarkStart w:id="1053" w:name="_Toc16508"/>
      <w:bookmarkStart w:id="1054" w:name="_Toc14752"/>
      <w:bookmarkStart w:id="1055" w:name="_Toc14066"/>
      <w:bookmarkStart w:id="1056" w:name="_Toc15741"/>
      <w:bookmarkStart w:id="1057" w:name="_Toc8114"/>
      <w:r>
        <w:rPr>
          <w:rFonts w:hint="eastAsia" w:ascii="微软雅黑" w:hAnsi="微软雅黑" w:eastAsia="微软雅黑" w:cs="微软雅黑"/>
          <w:b/>
          <w:color w:val="000000"/>
          <w:sz w:val="24"/>
        </w:rPr>
        <w:t>2.13 不可抗力</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2.13.1如果任何一方遭遇法律规定的不可抗力，致使合同履行受阻时，履行合同的期限应予延长，延长的期限应相当于不可抗力所影响的时间；</w:t>
      </w:r>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2.13.2 因不可抗力致使不能实现合同目的的，当事人可以解除合同；</w:t>
      </w:r>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2.13.3 因不可抗力致使合同有变更必要的，双方当事人应在</w:t>
      </w:r>
      <w:r>
        <w:rPr>
          <w:rFonts w:hint="eastAsia" w:ascii="微软雅黑" w:hAnsi="微软雅黑" w:eastAsia="微软雅黑" w:cs="微软雅黑"/>
          <w:b/>
          <w:i/>
          <w:color w:val="000000"/>
          <w:sz w:val="24"/>
          <w:u w:val="single"/>
        </w:rPr>
        <w:t>合同专用条款</w:t>
      </w:r>
      <w:r>
        <w:rPr>
          <w:rFonts w:hint="eastAsia" w:ascii="微软雅黑" w:hAnsi="微软雅黑" w:eastAsia="微软雅黑" w:cs="微软雅黑"/>
          <w:color w:val="000000"/>
          <w:sz w:val="24"/>
        </w:rPr>
        <w:t>约定时间内以书面形式变更合同；</w:t>
      </w:r>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2.13.4受不可抗力影响的一方在不可抗力发生后，应在</w:t>
      </w:r>
      <w:r>
        <w:rPr>
          <w:rFonts w:hint="eastAsia" w:ascii="微软雅黑" w:hAnsi="微软雅黑" w:eastAsia="微软雅黑" w:cs="微软雅黑"/>
          <w:b/>
          <w:i/>
          <w:color w:val="000000"/>
          <w:sz w:val="24"/>
          <w:u w:val="single"/>
        </w:rPr>
        <w:t>合同专用条款</w:t>
      </w:r>
      <w:r>
        <w:rPr>
          <w:rFonts w:hint="eastAsia" w:ascii="微软雅黑" w:hAnsi="微软雅黑" w:eastAsia="微软雅黑" w:cs="微软雅黑"/>
          <w:color w:val="000000"/>
          <w:sz w:val="24"/>
        </w:rPr>
        <w:t>约定时间内以书面形式通知对方当事人，并在</w:t>
      </w:r>
      <w:r>
        <w:rPr>
          <w:rFonts w:hint="eastAsia" w:ascii="微软雅黑" w:hAnsi="微软雅黑" w:eastAsia="微软雅黑" w:cs="微软雅黑"/>
          <w:b/>
          <w:i/>
          <w:color w:val="000000"/>
          <w:sz w:val="24"/>
          <w:u w:val="single"/>
        </w:rPr>
        <w:t>合同专用条款</w:t>
      </w:r>
      <w:r>
        <w:rPr>
          <w:rFonts w:hint="eastAsia" w:ascii="微软雅黑" w:hAnsi="微软雅黑" w:eastAsia="微软雅黑" w:cs="微软雅黑"/>
          <w:color w:val="000000"/>
          <w:sz w:val="24"/>
        </w:rPr>
        <w:t>约定时间内，将有关部门出具的证明文件送达对方当事人。</w:t>
      </w:r>
    </w:p>
    <w:p>
      <w:pPr>
        <w:spacing w:line="360" w:lineRule="exact"/>
        <w:ind w:firstLine="480" w:firstLineChars="200"/>
        <w:outlineLvl w:val="0"/>
        <w:rPr>
          <w:rFonts w:hint="eastAsia" w:ascii="微软雅黑" w:hAnsi="微软雅黑" w:eastAsia="微软雅黑" w:cs="微软雅黑"/>
          <w:b/>
          <w:color w:val="000000"/>
          <w:sz w:val="24"/>
        </w:rPr>
      </w:pPr>
      <w:bookmarkStart w:id="1058" w:name="_Toc31597"/>
      <w:bookmarkStart w:id="1059" w:name="_Toc16312"/>
      <w:bookmarkStart w:id="1060" w:name="_Toc11876"/>
      <w:bookmarkStart w:id="1061" w:name="_Toc30676"/>
      <w:bookmarkStart w:id="1062" w:name="_Toc4006"/>
      <w:bookmarkStart w:id="1063" w:name="_Toc6288"/>
      <w:bookmarkStart w:id="1064" w:name="_Toc10528"/>
      <w:bookmarkStart w:id="1065" w:name="_Toc689"/>
      <w:bookmarkStart w:id="1066" w:name="_Toc487900365"/>
      <w:bookmarkStart w:id="1067" w:name="_Toc18832"/>
      <w:bookmarkStart w:id="1068" w:name="_Toc6676"/>
      <w:bookmarkStart w:id="1069" w:name="_Toc259093684"/>
      <w:bookmarkStart w:id="1070" w:name="_Toc22838"/>
      <w:bookmarkStart w:id="1071" w:name="_Toc11423"/>
      <w:bookmarkStart w:id="1072" w:name="_Toc30914"/>
      <w:bookmarkStart w:id="1073" w:name="_Toc6969"/>
      <w:bookmarkStart w:id="1074" w:name="_Toc279701255"/>
      <w:bookmarkStart w:id="1075" w:name="_Toc13910"/>
      <w:bookmarkStart w:id="1076" w:name="_Toc7145"/>
      <w:bookmarkStart w:id="1077" w:name="_Toc6047"/>
      <w:r>
        <w:rPr>
          <w:rFonts w:hint="eastAsia" w:ascii="微软雅黑" w:hAnsi="微软雅黑" w:eastAsia="微软雅黑" w:cs="微软雅黑"/>
          <w:b/>
          <w:color w:val="000000"/>
          <w:sz w:val="24"/>
        </w:rPr>
        <w:t>2.14 税费</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与合同有关的一切税费，均按照中华人民共和国法律的相关规定。</w:t>
      </w:r>
    </w:p>
    <w:p>
      <w:pPr>
        <w:spacing w:line="360" w:lineRule="exact"/>
        <w:ind w:firstLine="480" w:firstLineChars="200"/>
        <w:outlineLvl w:val="0"/>
        <w:rPr>
          <w:rFonts w:hint="eastAsia" w:ascii="微软雅黑" w:hAnsi="微软雅黑" w:eastAsia="微软雅黑" w:cs="微软雅黑"/>
          <w:b/>
          <w:color w:val="000000"/>
          <w:sz w:val="24"/>
        </w:rPr>
      </w:pPr>
      <w:bookmarkStart w:id="1078" w:name="_Toc18773"/>
      <w:bookmarkStart w:id="1079" w:name="_Toc25260"/>
      <w:bookmarkStart w:id="1080" w:name="_Toc8811"/>
      <w:bookmarkStart w:id="1081" w:name="_Toc12141"/>
      <w:bookmarkStart w:id="1082" w:name="_Toc11308"/>
      <w:bookmarkStart w:id="1083" w:name="_Toc8207"/>
      <w:bookmarkStart w:id="1084" w:name="_Toc29869"/>
      <w:bookmarkStart w:id="1085" w:name="_Toc7102"/>
      <w:bookmarkStart w:id="1086" w:name="_Toc13626"/>
      <w:bookmarkStart w:id="1087" w:name="_Toc279701258"/>
      <w:bookmarkStart w:id="1088" w:name="_Toc8298"/>
      <w:bookmarkStart w:id="1089" w:name="_Toc259093687"/>
      <w:bookmarkStart w:id="1090" w:name="_Toc8934"/>
      <w:bookmarkStart w:id="1091" w:name="_Toc487900368"/>
      <w:bookmarkStart w:id="1092" w:name="_Toc14201"/>
      <w:bookmarkStart w:id="1093" w:name="_Toc14403"/>
      <w:bookmarkStart w:id="1094" w:name="_Toc515"/>
      <w:bookmarkStart w:id="1095" w:name="_Toc20594"/>
      <w:bookmarkStart w:id="1096" w:name="_Toc16959"/>
      <w:bookmarkStart w:id="1097" w:name="_Toc22239"/>
      <w:r>
        <w:rPr>
          <w:rFonts w:hint="eastAsia" w:ascii="微软雅黑" w:hAnsi="微软雅黑" w:eastAsia="微软雅黑" w:cs="微软雅黑"/>
          <w:b/>
          <w:color w:val="000000"/>
          <w:sz w:val="24"/>
        </w:rPr>
        <w:t>2.15 乙方破产</w:t>
      </w:r>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exact"/>
        <w:ind w:firstLine="480" w:firstLineChars="200"/>
        <w:outlineLvl w:val="0"/>
        <w:rPr>
          <w:rFonts w:hint="eastAsia" w:ascii="微软雅黑" w:hAnsi="微软雅黑" w:eastAsia="微软雅黑" w:cs="微软雅黑"/>
          <w:b/>
          <w:color w:val="000000"/>
          <w:sz w:val="24"/>
        </w:rPr>
      </w:pPr>
      <w:bookmarkStart w:id="1098" w:name="_Toc24867"/>
      <w:bookmarkStart w:id="1099" w:name="_Toc26255"/>
      <w:bookmarkStart w:id="1100" w:name="_Toc29333"/>
      <w:bookmarkStart w:id="1101" w:name="_Toc15605"/>
      <w:bookmarkStart w:id="1102" w:name="_Toc6134"/>
      <w:bookmarkStart w:id="1103" w:name="_Toc11928"/>
      <w:bookmarkStart w:id="1104" w:name="_Toc10455"/>
      <w:bookmarkStart w:id="1105" w:name="_Toc27106"/>
      <w:bookmarkStart w:id="1106" w:name="_Toc818"/>
      <w:bookmarkStart w:id="1107" w:name="_Toc9110"/>
      <w:bookmarkStart w:id="1108" w:name="_Toc15387"/>
      <w:bookmarkStart w:id="1109" w:name="_Toc24976"/>
      <w:bookmarkStart w:id="1110" w:name="_Toc24066"/>
      <w:bookmarkStart w:id="1111" w:name="_Toc4227"/>
      <w:bookmarkStart w:id="1112" w:name="_Toc4090"/>
      <w:bookmarkStart w:id="1113" w:name="_Toc15445"/>
      <w:bookmarkStart w:id="1114" w:name="_Toc12606"/>
      <w:r>
        <w:rPr>
          <w:rFonts w:hint="eastAsia" w:ascii="微软雅黑" w:hAnsi="微软雅黑" w:eastAsia="微软雅黑" w:cs="微软雅黑"/>
          <w:b/>
          <w:color w:val="000000"/>
          <w:sz w:val="24"/>
        </w:rPr>
        <w:t>2.16 合同中止、终止</w:t>
      </w:r>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2.16.1 双方当事人不得擅自中止或者终止合同；</w:t>
      </w:r>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2.16.2合同继续履行将损害国家利益和社会公共利益的，双方当事人应当中止或者终止合同。有过错的一方应当承担赔偿责任，双方当事人都有过错的，各自承担相应的责任。</w:t>
      </w:r>
    </w:p>
    <w:p>
      <w:pPr>
        <w:spacing w:line="360" w:lineRule="exact"/>
        <w:ind w:firstLine="480" w:firstLineChars="200"/>
        <w:outlineLvl w:val="0"/>
        <w:rPr>
          <w:rFonts w:hint="eastAsia" w:ascii="微软雅黑" w:hAnsi="微软雅黑" w:eastAsia="微软雅黑" w:cs="微软雅黑"/>
          <w:b/>
          <w:color w:val="000000"/>
          <w:sz w:val="24"/>
        </w:rPr>
      </w:pPr>
      <w:bookmarkStart w:id="1115" w:name="_Toc24731"/>
      <w:bookmarkStart w:id="1116" w:name="_Toc10176"/>
      <w:bookmarkStart w:id="1117" w:name="_Toc12487"/>
      <w:bookmarkStart w:id="1118" w:name="_Toc26299"/>
      <w:bookmarkStart w:id="1119" w:name="_Toc30941"/>
      <w:bookmarkStart w:id="1120" w:name="_Toc6596"/>
      <w:bookmarkStart w:id="1121" w:name="_Toc20145"/>
      <w:bookmarkStart w:id="1122" w:name="_Toc25710"/>
      <w:bookmarkStart w:id="1123" w:name="_Toc14563"/>
      <w:bookmarkStart w:id="1124" w:name="_Toc30958"/>
      <w:bookmarkStart w:id="1125" w:name="_Toc1125"/>
      <w:bookmarkStart w:id="1126" w:name="_Toc4642"/>
      <w:bookmarkStart w:id="1127" w:name="_Toc30476"/>
      <w:bookmarkStart w:id="1128" w:name="_Toc19755"/>
      <w:bookmarkStart w:id="1129" w:name="_Toc4111"/>
      <w:bookmarkStart w:id="1130" w:name="_Toc30133"/>
      <w:bookmarkStart w:id="1131" w:name="_Toc25358"/>
      <w:r>
        <w:rPr>
          <w:rFonts w:hint="eastAsia" w:ascii="微软雅黑" w:hAnsi="微软雅黑" w:eastAsia="微软雅黑" w:cs="微软雅黑"/>
          <w:b/>
          <w:color w:val="000000"/>
          <w:sz w:val="24"/>
        </w:rPr>
        <w:t>2.17 检验和验收</w:t>
      </w:r>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p>
    <w:p>
      <w:pPr>
        <w:tabs>
          <w:tab w:val="left" w:pos="360"/>
          <w:tab w:val="left" w:pos="540"/>
          <w:tab w:val="left" w:pos="1080"/>
        </w:tabs>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2.17.1货物交付前，乙方应对货物的质量、数量等方面进行详细、全面的检验，并向甲方出具证明货物符合合同约定的文件；货物交付时，乙方在</w:t>
      </w:r>
      <w:r>
        <w:rPr>
          <w:rFonts w:hint="eastAsia" w:ascii="微软雅黑" w:hAnsi="微软雅黑" w:eastAsia="微软雅黑" w:cs="微软雅黑"/>
          <w:b/>
          <w:i/>
          <w:color w:val="000000"/>
          <w:sz w:val="24"/>
          <w:u w:val="single"/>
        </w:rPr>
        <w:t>合同专用条款</w:t>
      </w:r>
      <w:r>
        <w:rPr>
          <w:rFonts w:hint="eastAsia" w:ascii="微软雅黑" w:hAnsi="微软雅黑" w:eastAsia="微软雅黑" w:cs="微软雅黑"/>
          <w:color w:val="000000"/>
          <w:sz w:val="24"/>
        </w:rPr>
        <w:t>约定时间内组织验收，并可依法邀请相关方参加，验收应出具验收书。</w:t>
      </w:r>
    </w:p>
    <w:p>
      <w:pPr>
        <w:tabs>
          <w:tab w:val="left" w:pos="360"/>
          <w:tab w:val="left" w:pos="540"/>
          <w:tab w:val="left" w:pos="1080"/>
        </w:tabs>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2.17.3 检验和验收标准、程序等具体内容以及前述验收书的效力详见</w:t>
      </w:r>
      <w:r>
        <w:rPr>
          <w:rFonts w:hint="eastAsia" w:ascii="微软雅黑" w:hAnsi="微软雅黑" w:eastAsia="微软雅黑" w:cs="微软雅黑"/>
          <w:b/>
          <w:i/>
          <w:color w:val="000000"/>
          <w:sz w:val="24"/>
          <w:u w:val="single"/>
        </w:rPr>
        <w:t>合同专用条款</w:t>
      </w:r>
      <w:r>
        <w:rPr>
          <w:rFonts w:hint="eastAsia" w:ascii="微软雅黑" w:hAnsi="微软雅黑" w:eastAsia="微软雅黑" w:cs="微软雅黑"/>
          <w:i/>
          <w:color w:val="000000"/>
          <w:sz w:val="24"/>
        </w:rPr>
        <w:t>。</w:t>
      </w:r>
    </w:p>
    <w:bookmarkEnd w:id="1017"/>
    <w:bookmarkEnd w:id="1018"/>
    <w:bookmarkEnd w:id="1019"/>
    <w:bookmarkEnd w:id="1020"/>
    <w:p>
      <w:pPr>
        <w:spacing w:line="360" w:lineRule="exact"/>
        <w:ind w:firstLine="480" w:firstLineChars="200"/>
        <w:outlineLvl w:val="0"/>
        <w:rPr>
          <w:rFonts w:hint="eastAsia" w:ascii="微软雅黑" w:hAnsi="微软雅黑" w:eastAsia="微软雅黑" w:cs="微软雅黑"/>
          <w:b/>
          <w:color w:val="000000"/>
          <w:sz w:val="24"/>
        </w:rPr>
      </w:pPr>
      <w:bookmarkStart w:id="1132" w:name="_Toc487900371"/>
      <w:bookmarkStart w:id="1133" w:name="_Toc279701261"/>
      <w:bookmarkStart w:id="1134" w:name="_Toc259093690"/>
      <w:bookmarkStart w:id="1135" w:name="_Toc725"/>
      <w:bookmarkStart w:id="1136" w:name="_Toc27621"/>
      <w:bookmarkStart w:id="1137" w:name="_Toc14458"/>
      <w:bookmarkStart w:id="1138" w:name="_Toc25359"/>
      <w:bookmarkStart w:id="1139" w:name="_Toc22021"/>
      <w:bookmarkStart w:id="1140" w:name="_Toc26823"/>
      <w:bookmarkStart w:id="1141" w:name="_Toc25182"/>
      <w:bookmarkStart w:id="1142" w:name="_Toc4983"/>
      <w:bookmarkStart w:id="1143" w:name="_Toc13220"/>
      <w:bookmarkStart w:id="1144" w:name="_Toc11284"/>
      <w:bookmarkStart w:id="1145" w:name="_Toc19604"/>
      <w:bookmarkStart w:id="1146" w:name="_Toc12493"/>
      <w:bookmarkStart w:id="1147" w:name="_Toc11140"/>
      <w:bookmarkStart w:id="1148" w:name="_Toc15037"/>
      <w:bookmarkStart w:id="1149" w:name="_Toc5618"/>
      <w:bookmarkStart w:id="1150" w:name="_Toc8096"/>
      <w:bookmarkStart w:id="1151" w:name="_Toc14242"/>
      <w:r>
        <w:rPr>
          <w:rFonts w:hint="eastAsia" w:ascii="微软雅黑" w:hAnsi="微软雅黑" w:eastAsia="微软雅黑" w:cs="微软雅黑"/>
          <w:b/>
          <w:color w:val="000000"/>
          <w:sz w:val="24"/>
        </w:rPr>
        <w:t>2.18 通知</w:t>
      </w:r>
      <w:bookmarkEnd w:id="1132"/>
      <w:bookmarkEnd w:id="1133"/>
      <w:bookmarkEnd w:id="1134"/>
      <w:r>
        <w:rPr>
          <w:rFonts w:hint="eastAsia" w:ascii="微软雅黑" w:hAnsi="微软雅黑" w:eastAsia="微软雅黑" w:cs="微软雅黑"/>
          <w:b/>
          <w:color w:val="000000"/>
          <w:sz w:val="24"/>
        </w:rPr>
        <w:t>和送达</w:t>
      </w:r>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p>
    <w:p>
      <w:pPr>
        <w:spacing w:line="360" w:lineRule="exact"/>
        <w:ind w:firstLine="480" w:firstLineChars="200"/>
        <w:rPr>
          <w:rFonts w:hint="eastAsia" w:ascii="微软雅黑" w:hAnsi="微软雅黑" w:eastAsia="微软雅黑" w:cs="微软雅黑"/>
          <w:color w:val="000000"/>
          <w:sz w:val="24"/>
        </w:rPr>
      </w:pPr>
      <w:bookmarkStart w:id="1152" w:name="_Toc6698"/>
      <w:bookmarkStart w:id="1153" w:name="_Toc3135"/>
      <w:bookmarkStart w:id="1154" w:name="_Toc259093691"/>
      <w:bookmarkStart w:id="1155" w:name="_Toc487900372"/>
      <w:bookmarkStart w:id="1156" w:name="_Toc279701262"/>
      <w:r>
        <w:rPr>
          <w:rFonts w:hint="eastAsia" w:ascii="微软雅黑" w:hAnsi="微软雅黑" w:eastAsia="微软雅黑" w:cs="微软雅黑"/>
          <w:color w:val="000000"/>
          <w:sz w:val="24"/>
        </w:rPr>
        <w:t>2.18.1 任何一方因履行合同而以合同第一部分尾部所列明的</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发出的所有通知、文件、材料，均视为已向对方当事人送达；任何一方变更上述送达方式或者地址的，应于</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个工作日内书面通知对方当事人，在对方当事人收到有关变更通知之前，变更前的约定送达方式或者地址仍视为有效。</w:t>
      </w:r>
      <w:bookmarkEnd w:id="1152"/>
      <w:bookmarkEnd w:id="1153"/>
    </w:p>
    <w:p>
      <w:pPr>
        <w:spacing w:line="360" w:lineRule="exact"/>
        <w:ind w:firstLine="480" w:firstLineChars="200"/>
        <w:rPr>
          <w:rFonts w:hint="eastAsia" w:ascii="微软雅黑" w:hAnsi="微软雅黑" w:eastAsia="微软雅黑" w:cs="微软雅黑"/>
          <w:color w:val="000000"/>
          <w:sz w:val="24"/>
        </w:rPr>
      </w:pPr>
      <w:bookmarkStart w:id="1157" w:name="_Toc23294"/>
      <w:bookmarkStart w:id="1158" w:name="_Toc23128"/>
      <w:r>
        <w:rPr>
          <w:rFonts w:hint="eastAsia" w:ascii="微软雅黑" w:hAnsi="微软雅黑" w:eastAsia="微软雅黑" w:cs="微软雅黑"/>
          <w:color w:val="000000"/>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157"/>
      <w:bookmarkEnd w:id="1158"/>
    </w:p>
    <w:p>
      <w:pPr>
        <w:spacing w:line="360" w:lineRule="exact"/>
        <w:ind w:firstLine="480" w:firstLineChars="200"/>
        <w:outlineLvl w:val="0"/>
        <w:rPr>
          <w:rFonts w:hint="eastAsia" w:ascii="微软雅黑" w:hAnsi="微软雅黑" w:eastAsia="微软雅黑" w:cs="微软雅黑"/>
          <w:b/>
          <w:color w:val="000000"/>
          <w:sz w:val="24"/>
        </w:rPr>
      </w:pPr>
      <w:bookmarkStart w:id="1159" w:name="_Toc12837"/>
      <w:bookmarkStart w:id="1160" w:name="_Toc21923"/>
      <w:bookmarkStart w:id="1161" w:name="_Toc2623"/>
      <w:bookmarkStart w:id="1162" w:name="_Toc11892"/>
      <w:bookmarkStart w:id="1163" w:name="_Toc18540"/>
      <w:bookmarkStart w:id="1164" w:name="_Toc29312"/>
      <w:bookmarkStart w:id="1165" w:name="_Toc9371"/>
      <w:bookmarkStart w:id="1166" w:name="_Toc20914"/>
      <w:bookmarkStart w:id="1167" w:name="_Toc4355"/>
      <w:bookmarkStart w:id="1168" w:name="_Toc20387"/>
      <w:bookmarkStart w:id="1169" w:name="_Toc14511"/>
      <w:bookmarkStart w:id="1170" w:name="_Toc30599"/>
      <w:bookmarkStart w:id="1171" w:name="_Toc31861"/>
      <w:bookmarkStart w:id="1172" w:name="_Toc4747"/>
      <w:bookmarkStart w:id="1173" w:name="_Toc12721"/>
      <w:bookmarkStart w:id="1174" w:name="_Toc2126"/>
      <w:bookmarkStart w:id="1175" w:name="_Toc27038"/>
      <w:r>
        <w:rPr>
          <w:rFonts w:hint="eastAsia" w:ascii="微软雅黑" w:hAnsi="微软雅黑" w:eastAsia="微软雅黑" w:cs="微软雅黑"/>
          <w:b/>
          <w:color w:val="000000"/>
          <w:sz w:val="24"/>
        </w:rPr>
        <w:t>2.19 计量单位</w:t>
      </w:r>
      <w:bookmarkEnd w:id="1154"/>
      <w:bookmarkEnd w:id="1155"/>
      <w:bookmarkEnd w:id="1156"/>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除技术规范中另有规定外,合同的计量单位均使用国家法定计量单位。</w:t>
      </w:r>
    </w:p>
    <w:p>
      <w:pPr>
        <w:spacing w:line="360" w:lineRule="exact"/>
        <w:ind w:firstLine="480" w:firstLineChars="200"/>
        <w:outlineLvl w:val="0"/>
        <w:rPr>
          <w:rFonts w:hint="eastAsia" w:ascii="微软雅黑" w:hAnsi="微软雅黑" w:eastAsia="微软雅黑" w:cs="微软雅黑"/>
          <w:b/>
          <w:color w:val="000000"/>
          <w:sz w:val="24"/>
        </w:rPr>
      </w:pPr>
      <w:bookmarkStart w:id="1176" w:name="_Toc15428"/>
      <w:bookmarkStart w:id="1177" w:name="_Toc19154"/>
      <w:bookmarkStart w:id="1178" w:name="_Toc26622"/>
      <w:bookmarkStart w:id="1179" w:name="_Toc17490"/>
      <w:bookmarkStart w:id="1180" w:name="_Toc28784"/>
      <w:bookmarkStart w:id="1181" w:name="_Toc20624"/>
      <w:bookmarkStart w:id="1182" w:name="_Toc259093692"/>
      <w:bookmarkStart w:id="1183" w:name="_Toc487900373"/>
      <w:bookmarkStart w:id="1184" w:name="_Toc18567"/>
      <w:bookmarkStart w:id="1185" w:name="_Toc12773"/>
      <w:bookmarkStart w:id="1186" w:name="_Toc17517"/>
      <w:bookmarkStart w:id="1187" w:name="_Toc5796"/>
      <w:bookmarkStart w:id="1188" w:name="_Toc27589"/>
      <w:bookmarkStart w:id="1189" w:name="_Toc279701263"/>
      <w:bookmarkStart w:id="1190" w:name="_Toc32583"/>
      <w:bookmarkStart w:id="1191" w:name="_Toc15868"/>
      <w:bookmarkStart w:id="1192" w:name="_Toc21283"/>
      <w:bookmarkStart w:id="1193" w:name="_Toc16880"/>
      <w:bookmarkStart w:id="1194" w:name="_Toc7602"/>
      <w:bookmarkStart w:id="1195" w:name="_Toc10330"/>
      <w:r>
        <w:rPr>
          <w:rFonts w:hint="eastAsia" w:ascii="微软雅黑" w:hAnsi="微软雅黑" w:eastAsia="微软雅黑" w:cs="微软雅黑"/>
          <w:b/>
          <w:color w:val="000000"/>
          <w:sz w:val="24"/>
        </w:rPr>
        <w:t>2.20 合同使用的文字和适用的法律</w:t>
      </w:r>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2.20.1 合同使用汉语书就、变更和解释；</w:t>
      </w:r>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2.20.2 合同适用中华人民共和国法律。</w:t>
      </w:r>
    </w:p>
    <w:p>
      <w:pPr>
        <w:spacing w:line="360" w:lineRule="exact"/>
        <w:ind w:firstLine="480" w:firstLineChars="200"/>
        <w:outlineLvl w:val="0"/>
        <w:rPr>
          <w:rFonts w:hint="eastAsia" w:ascii="微软雅黑" w:hAnsi="微软雅黑" w:eastAsia="微软雅黑" w:cs="微软雅黑"/>
          <w:b/>
          <w:color w:val="000000"/>
          <w:sz w:val="24"/>
        </w:rPr>
      </w:pPr>
      <w:bookmarkStart w:id="1196" w:name="_Toc3148"/>
      <w:bookmarkStart w:id="1197" w:name="_Toc24052"/>
      <w:bookmarkStart w:id="1198" w:name="_Toc21074"/>
      <w:bookmarkStart w:id="1199" w:name="_Toc12004"/>
      <w:bookmarkStart w:id="1200" w:name="_Toc14308"/>
      <w:bookmarkStart w:id="1201" w:name="_Toc279701264"/>
      <w:bookmarkStart w:id="1202" w:name="_Toc26372"/>
      <w:bookmarkStart w:id="1203" w:name="_Toc638"/>
      <w:bookmarkStart w:id="1204" w:name="_Toc5000"/>
      <w:bookmarkStart w:id="1205" w:name="_Toc1670"/>
      <w:bookmarkStart w:id="1206" w:name="_Toc32497"/>
      <w:bookmarkStart w:id="1207" w:name="_Toc24422"/>
      <w:bookmarkStart w:id="1208" w:name="_Toc15434"/>
      <w:bookmarkStart w:id="1209" w:name="_Toc25551"/>
      <w:bookmarkStart w:id="1210" w:name="_Toc31790"/>
      <w:bookmarkStart w:id="1211" w:name="_Toc18845"/>
      <w:bookmarkStart w:id="1212" w:name="_Toc24472"/>
      <w:bookmarkStart w:id="1213" w:name="_Toc259093693"/>
      <w:bookmarkStart w:id="1214" w:name="_Toc16673"/>
      <w:bookmarkStart w:id="1215" w:name="_Toc487900374"/>
      <w:r>
        <w:rPr>
          <w:rFonts w:hint="eastAsia" w:ascii="微软雅黑" w:hAnsi="微软雅黑" w:eastAsia="微软雅黑" w:cs="微软雅黑"/>
          <w:b/>
          <w:color w:val="000000"/>
          <w:sz w:val="24"/>
        </w:rPr>
        <w:t>2.21 履约保证金</w:t>
      </w:r>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2.21.1 采购文件要求乙方提交履约保证金的，乙方应按</w:t>
      </w:r>
      <w:r>
        <w:rPr>
          <w:rFonts w:hint="eastAsia" w:ascii="微软雅黑" w:hAnsi="微软雅黑" w:eastAsia="微软雅黑" w:cs="微软雅黑"/>
          <w:b/>
          <w:i/>
          <w:color w:val="000000"/>
          <w:sz w:val="24"/>
          <w:u w:val="single"/>
        </w:rPr>
        <w:t>合同专用条款</w:t>
      </w:r>
      <w:r>
        <w:rPr>
          <w:rFonts w:hint="eastAsia" w:ascii="微软雅黑" w:hAnsi="微软雅黑" w:eastAsia="微软雅黑" w:cs="微软雅黑"/>
          <w:color w:val="000000"/>
          <w:sz w:val="24"/>
        </w:rPr>
        <w:t>约定的方式，以支票、汇票、本票或者金融机构、担保机构出具的保函等非现金形式，提交不超过合同价10%的履约保证金；</w:t>
      </w:r>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2.21.2  履约保证金在</w:t>
      </w:r>
      <w:r>
        <w:rPr>
          <w:rFonts w:hint="eastAsia" w:ascii="微软雅黑" w:hAnsi="微软雅黑" w:eastAsia="微软雅黑" w:cs="微软雅黑"/>
          <w:b/>
          <w:i/>
          <w:color w:val="000000"/>
          <w:sz w:val="24"/>
          <w:u w:val="single"/>
        </w:rPr>
        <w:t>合同专用条款</w:t>
      </w:r>
      <w:r>
        <w:rPr>
          <w:rFonts w:hint="eastAsia" w:ascii="微软雅黑" w:hAnsi="微软雅黑" w:eastAsia="微软雅黑" w:cs="微软雅黑"/>
          <w:color w:val="000000"/>
          <w:sz w:val="24"/>
        </w:rPr>
        <w:t>约定期间内或者货物质量保证期内不予退还或者应完全有效，前述约定期间届满或者货物质量保证期届满之日起</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个工作日内，甲方应将履约保证金退还乙方；</w:t>
      </w:r>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215"/>
    <w:p>
      <w:pPr>
        <w:spacing w:line="360" w:lineRule="exact"/>
        <w:ind w:firstLine="480" w:firstLineChars="200"/>
        <w:outlineLvl w:val="0"/>
        <w:rPr>
          <w:rFonts w:hint="eastAsia" w:ascii="微软雅黑" w:hAnsi="微软雅黑" w:eastAsia="微软雅黑" w:cs="微软雅黑"/>
          <w:b/>
          <w:color w:val="000000"/>
          <w:sz w:val="24"/>
        </w:rPr>
      </w:pPr>
      <w:bookmarkStart w:id="1216" w:name="_Toc21067"/>
      <w:bookmarkStart w:id="1217" w:name="_Toc29624"/>
      <w:bookmarkStart w:id="1218" w:name="_Toc14001"/>
      <w:bookmarkStart w:id="1219" w:name="_Toc6885"/>
      <w:bookmarkStart w:id="1220" w:name="_Toc20687"/>
      <w:bookmarkStart w:id="1221" w:name="_Toc24006"/>
      <w:bookmarkStart w:id="1222" w:name="_Toc8495"/>
      <w:bookmarkStart w:id="1223" w:name="_Toc19890"/>
      <w:bookmarkStart w:id="1224" w:name="_Toc25691"/>
      <w:bookmarkStart w:id="1225" w:name="_Toc32408"/>
      <w:bookmarkStart w:id="1226" w:name="_Toc22821"/>
      <w:bookmarkStart w:id="1227" w:name="_Toc22496"/>
      <w:bookmarkStart w:id="1228" w:name="_Toc30847"/>
      <w:bookmarkStart w:id="1229" w:name="_Toc15201"/>
      <w:bookmarkStart w:id="1230" w:name="_Toc11103"/>
      <w:bookmarkStart w:id="1231" w:name="_Toc10801"/>
      <w:bookmarkStart w:id="1232" w:name="_Toc30496"/>
      <w:r>
        <w:rPr>
          <w:rFonts w:hint="eastAsia" w:ascii="微软雅黑" w:hAnsi="微软雅黑" w:eastAsia="微软雅黑" w:cs="微软雅黑"/>
          <w:b/>
          <w:color w:val="000000"/>
          <w:sz w:val="24"/>
        </w:rPr>
        <w:t>2.22 合同份数</w:t>
      </w:r>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合同份数按</w:t>
      </w:r>
      <w:r>
        <w:rPr>
          <w:rFonts w:hint="eastAsia" w:ascii="微软雅黑" w:hAnsi="微软雅黑" w:eastAsia="微软雅黑" w:cs="微软雅黑"/>
          <w:b/>
          <w:i/>
          <w:color w:val="000000"/>
          <w:sz w:val="24"/>
          <w:u w:val="single"/>
        </w:rPr>
        <w:t>合同专用条款</w:t>
      </w:r>
      <w:r>
        <w:rPr>
          <w:rFonts w:hint="eastAsia" w:ascii="微软雅黑" w:hAnsi="微软雅黑" w:eastAsia="微软雅黑" w:cs="微软雅黑"/>
          <w:color w:val="000000"/>
          <w:sz w:val="24"/>
        </w:rPr>
        <w:t>规定，每份均具有同等法律效力。</w:t>
      </w:r>
    </w:p>
    <w:p>
      <w:pPr>
        <w:pStyle w:val="2"/>
        <w:spacing w:line="360" w:lineRule="exact"/>
        <w:ind w:firstLine="0"/>
        <w:jc w:val="center"/>
        <w:rPr>
          <w:rFonts w:hint="eastAsia" w:ascii="微软雅黑" w:hAnsi="微软雅黑" w:eastAsia="微软雅黑" w:cs="微软雅黑"/>
          <w:b/>
          <w:color w:val="000000"/>
          <w:szCs w:val="24"/>
        </w:rPr>
      </w:pPr>
      <w:bookmarkStart w:id="1233" w:name="_Toc331685784"/>
    </w:p>
    <w:p>
      <w:pPr>
        <w:pStyle w:val="2"/>
        <w:spacing w:line="360" w:lineRule="exact"/>
        <w:ind w:firstLine="0"/>
        <w:jc w:val="center"/>
        <w:rPr>
          <w:rFonts w:hint="eastAsia" w:ascii="微软雅黑" w:hAnsi="微软雅黑" w:eastAsia="微软雅黑" w:cs="微软雅黑"/>
          <w:b/>
          <w:color w:val="000000"/>
          <w:szCs w:val="24"/>
        </w:rPr>
      </w:pPr>
    </w:p>
    <w:p>
      <w:pPr>
        <w:pStyle w:val="2"/>
        <w:spacing w:line="360" w:lineRule="exact"/>
        <w:ind w:firstLine="0"/>
        <w:jc w:val="center"/>
        <w:rPr>
          <w:rFonts w:hint="eastAsia" w:ascii="微软雅黑" w:hAnsi="微软雅黑" w:eastAsia="微软雅黑" w:cs="微软雅黑"/>
          <w:b/>
          <w:color w:val="000000"/>
          <w:szCs w:val="24"/>
        </w:rPr>
      </w:pPr>
    </w:p>
    <w:p>
      <w:pPr>
        <w:pStyle w:val="2"/>
        <w:spacing w:line="360" w:lineRule="exact"/>
        <w:ind w:firstLine="0"/>
        <w:jc w:val="center"/>
        <w:rPr>
          <w:rFonts w:hint="eastAsia" w:ascii="微软雅黑" w:hAnsi="微软雅黑" w:eastAsia="微软雅黑" w:cs="微软雅黑"/>
          <w:b/>
          <w:color w:val="000000"/>
          <w:szCs w:val="24"/>
        </w:rPr>
      </w:pPr>
    </w:p>
    <w:p>
      <w:pPr>
        <w:pStyle w:val="2"/>
        <w:spacing w:line="360" w:lineRule="exact"/>
        <w:ind w:firstLine="0"/>
        <w:jc w:val="center"/>
        <w:rPr>
          <w:rFonts w:hint="eastAsia" w:ascii="微软雅黑" w:hAnsi="微软雅黑" w:eastAsia="微软雅黑" w:cs="微软雅黑"/>
          <w:b/>
          <w:color w:val="000000"/>
          <w:szCs w:val="24"/>
        </w:rPr>
      </w:pPr>
    </w:p>
    <w:p>
      <w:pPr>
        <w:pStyle w:val="2"/>
        <w:spacing w:line="360" w:lineRule="exact"/>
        <w:ind w:firstLine="0"/>
        <w:jc w:val="center"/>
        <w:rPr>
          <w:rFonts w:hint="eastAsia" w:ascii="微软雅黑" w:hAnsi="微软雅黑" w:eastAsia="微软雅黑" w:cs="微软雅黑"/>
          <w:b/>
          <w:color w:val="000000"/>
          <w:szCs w:val="24"/>
        </w:rPr>
      </w:pPr>
    </w:p>
    <w:p>
      <w:pPr>
        <w:pStyle w:val="2"/>
        <w:spacing w:line="360" w:lineRule="exact"/>
        <w:ind w:firstLine="0"/>
        <w:jc w:val="center"/>
        <w:rPr>
          <w:rFonts w:hint="eastAsia" w:ascii="微软雅黑" w:hAnsi="微软雅黑" w:eastAsia="微软雅黑" w:cs="微软雅黑"/>
          <w:b/>
          <w:color w:val="000000"/>
          <w:szCs w:val="24"/>
        </w:rPr>
      </w:pPr>
      <w:r>
        <w:rPr>
          <w:rFonts w:hint="eastAsia" w:ascii="微软雅黑" w:hAnsi="微软雅黑" w:eastAsia="微软雅黑" w:cs="微软雅黑"/>
          <w:b/>
          <w:color w:val="000000"/>
          <w:szCs w:val="24"/>
        </w:rPr>
        <w:t>第三部分  合同专用条款</w:t>
      </w:r>
      <w:bookmarkEnd w:id="1233"/>
    </w:p>
    <w:p>
      <w:pPr>
        <w:spacing w:line="360" w:lineRule="exact"/>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360" w:lineRule="exact"/>
              <w:jc w:val="center"/>
              <w:rPr>
                <w:rFonts w:hint="eastAsia" w:ascii="微软雅黑" w:hAnsi="微软雅黑" w:eastAsia="微软雅黑" w:cs="微软雅黑"/>
                <w:b/>
                <w:color w:val="000000"/>
                <w:sz w:val="24"/>
              </w:rPr>
            </w:pPr>
            <w:r>
              <w:rPr>
                <w:rFonts w:hint="eastAsia" w:ascii="微软雅黑" w:hAnsi="微软雅黑" w:eastAsia="微软雅黑" w:cs="微软雅黑"/>
                <w:b/>
                <w:color w:val="000000"/>
                <w:sz w:val="24"/>
              </w:rPr>
              <w:t>条款号</w:t>
            </w:r>
          </w:p>
        </w:tc>
        <w:tc>
          <w:tcPr>
            <w:tcW w:w="7633" w:type="dxa"/>
            <w:noWrap w:val="0"/>
            <w:vAlign w:val="center"/>
          </w:tcPr>
          <w:p>
            <w:pPr>
              <w:spacing w:line="360" w:lineRule="exact"/>
              <w:jc w:val="center"/>
              <w:rPr>
                <w:rFonts w:hint="eastAsia" w:ascii="微软雅黑" w:hAnsi="微软雅黑" w:eastAsia="微软雅黑" w:cs="微软雅黑"/>
                <w:b/>
                <w:color w:val="000000"/>
                <w:sz w:val="24"/>
              </w:rPr>
            </w:pPr>
            <w:r>
              <w:rPr>
                <w:rFonts w:hint="eastAsia" w:ascii="微软雅黑" w:hAnsi="微软雅黑" w:eastAsia="微软雅黑" w:cs="微软雅黑"/>
                <w:b/>
                <w:color w:val="000000"/>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360" w:lineRule="exact"/>
              <w:rPr>
                <w:rFonts w:hint="eastAsia" w:ascii="微软雅黑" w:hAnsi="微软雅黑" w:eastAsia="微软雅黑" w:cs="微软雅黑"/>
                <w:color w:val="000000"/>
                <w:sz w:val="24"/>
              </w:rPr>
            </w:pPr>
          </w:p>
        </w:tc>
        <w:tc>
          <w:tcPr>
            <w:tcW w:w="7633" w:type="dxa"/>
            <w:noWrap w:val="0"/>
            <w:vAlign w:val="center"/>
          </w:tcPr>
          <w:p>
            <w:pPr>
              <w:spacing w:line="360" w:lineRule="exact"/>
              <w:rPr>
                <w:rFonts w:hint="eastAsia" w:ascii="微软雅黑" w:hAnsi="微软雅黑" w:eastAsia="微软雅黑" w:cs="微软雅黑"/>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360" w:lineRule="exact"/>
              <w:rPr>
                <w:rFonts w:hint="eastAsia" w:ascii="微软雅黑" w:hAnsi="微软雅黑" w:eastAsia="微软雅黑" w:cs="微软雅黑"/>
                <w:color w:val="000000"/>
                <w:sz w:val="24"/>
              </w:rPr>
            </w:pPr>
          </w:p>
        </w:tc>
        <w:tc>
          <w:tcPr>
            <w:tcW w:w="7633" w:type="dxa"/>
            <w:noWrap w:val="0"/>
            <w:vAlign w:val="center"/>
          </w:tcPr>
          <w:p>
            <w:pPr>
              <w:spacing w:line="360" w:lineRule="exact"/>
              <w:rPr>
                <w:rFonts w:hint="eastAsia" w:ascii="微软雅黑" w:hAnsi="微软雅黑" w:eastAsia="微软雅黑" w:cs="微软雅黑"/>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360" w:lineRule="exact"/>
              <w:rPr>
                <w:rFonts w:hint="eastAsia" w:ascii="微软雅黑" w:hAnsi="微软雅黑" w:eastAsia="微软雅黑" w:cs="微软雅黑"/>
                <w:color w:val="000000"/>
                <w:sz w:val="24"/>
              </w:rPr>
            </w:pPr>
          </w:p>
        </w:tc>
        <w:tc>
          <w:tcPr>
            <w:tcW w:w="7633" w:type="dxa"/>
            <w:noWrap w:val="0"/>
            <w:vAlign w:val="center"/>
          </w:tcPr>
          <w:p>
            <w:pPr>
              <w:spacing w:line="360" w:lineRule="exact"/>
              <w:rPr>
                <w:rFonts w:hint="eastAsia" w:ascii="微软雅黑" w:hAnsi="微软雅黑" w:eastAsia="微软雅黑" w:cs="微软雅黑"/>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801" w:type="dxa"/>
            <w:tcBorders>
              <w:left w:val="single" w:color="auto" w:sz="4" w:space="0"/>
            </w:tcBorders>
            <w:noWrap w:val="0"/>
            <w:vAlign w:val="center"/>
          </w:tcPr>
          <w:p>
            <w:pPr>
              <w:spacing w:line="360" w:lineRule="exact"/>
              <w:rPr>
                <w:rFonts w:hint="eastAsia" w:ascii="微软雅黑" w:hAnsi="微软雅黑" w:eastAsia="微软雅黑" w:cs="微软雅黑"/>
                <w:color w:val="000000"/>
                <w:sz w:val="24"/>
              </w:rPr>
            </w:pPr>
          </w:p>
        </w:tc>
        <w:tc>
          <w:tcPr>
            <w:tcW w:w="7633" w:type="dxa"/>
            <w:noWrap w:val="0"/>
            <w:vAlign w:val="center"/>
          </w:tcPr>
          <w:p>
            <w:pPr>
              <w:spacing w:line="360" w:lineRule="exact"/>
              <w:rPr>
                <w:rFonts w:hint="eastAsia" w:ascii="微软雅黑" w:hAnsi="微软雅黑" w:eastAsia="微软雅黑" w:cs="微软雅黑"/>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360" w:lineRule="exact"/>
              <w:rPr>
                <w:rFonts w:hint="eastAsia" w:ascii="微软雅黑" w:hAnsi="微软雅黑" w:eastAsia="微软雅黑" w:cs="微软雅黑"/>
                <w:color w:val="000000"/>
                <w:sz w:val="24"/>
              </w:rPr>
            </w:pPr>
          </w:p>
        </w:tc>
        <w:tc>
          <w:tcPr>
            <w:tcW w:w="7633" w:type="dxa"/>
            <w:noWrap w:val="0"/>
            <w:vAlign w:val="center"/>
          </w:tcPr>
          <w:p>
            <w:pPr>
              <w:spacing w:line="360" w:lineRule="exact"/>
              <w:rPr>
                <w:rFonts w:hint="eastAsia" w:ascii="微软雅黑" w:hAnsi="微软雅黑" w:eastAsia="微软雅黑" w:cs="微软雅黑"/>
                <w:color w:val="000000"/>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7" w:hRule="atLeast"/>
        </w:trPr>
        <w:tc>
          <w:tcPr>
            <w:tcW w:w="801" w:type="dxa"/>
            <w:tcBorders>
              <w:left w:val="single" w:color="auto" w:sz="4" w:space="0"/>
            </w:tcBorders>
            <w:noWrap w:val="0"/>
            <w:vAlign w:val="center"/>
          </w:tcPr>
          <w:p>
            <w:pPr>
              <w:spacing w:line="360" w:lineRule="exact"/>
              <w:rPr>
                <w:rFonts w:hint="eastAsia" w:ascii="微软雅黑" w:hAnsi="微软雅黑" w:eastAsia="微软雅黑" w:cs="微软雅黑"/>
                <w:color w:val="000000"/>
                <w:sz w:val="24"/>
              </w:rPr>
            </w:pPr>
          </w:p>
        </w:tc>
        <w:tc>
          <w:tcPr>
            <w:tcW w:w="7633" w:type="dxa"/>
            <w:noWrap w:val="0"/>
            <w:vAlign w:val="center"/>
          </w:tcPr>
          <w:p>
            <w:pPr>
              <w:spacing w:line="360" w:lineRule="exact"/>
              <w:rPr>
                <w:rFonts w:hint="eastAsia" w:ascii="微软雅黑" w:hAnsi="微软雅黑" w:eastAsia="微软雅黑" w:cs="微软雅黑"/>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360" w:lineRule="exact"/>
              <w:rPr>
                <w:rFonts w:hint="eastAsia" w:ascii="微软雅黑" w:hAnsi="微软雅黑" w:eastAsia="微软雅黑" w:cs="微软雅黑"/>
                <w:color w:val="000000"/>
                <w:sz w:val="24"/>
              </w:rPr>
            </w:pPr>
          </w:p>
        </w:tc>
        <w:tc>
          <w:tcPr>
            <w:tcW w:w="7633" w:type="dxa"/>
            <w:noWrap w:val="0"/>
            <w:vAlign w:val="center"/>
          </w:tcPr>
          <w:p>
            <w:pPr>
              <w:spacing w:line="360" w:lineRule="exact"/>
              <w:rPr>
                <w:rFonts w:hint="eastAsia" w:ascii="微软雅黑" w:hAnsi="微软雅黑" w:eastAsia="微软雅黑" w:cs="微软雅黑"/>
                <w:color w:val="000000"/>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801" w:type="dxa"/>
            <w:tcBorders>
              <w:left w:val="single" w:color="auto" w:sz="4" w:space="0"/>
            </w:tcBorders>
            <w:noWrap w:val="0"/>
            <w:vAlign w:val="center"/>
          </w:tcPr>
          <w:p>
            <w:pPr>
              <w:spacing w:line="360" w:lineRule="exact"/>
              <w:rPr>
                <w:rFonts w:hint="eastAsia" w:ascii="微软雅黑" w:hAnsi="微软雅黑" w:eastAsia="微软雅黑" w:cs="微软雅黑"/>
                <w:color w:val="000000"/>
                <w:sz w:val="24"/>
              </w:rPr>
            </w:pPr>
          </w:p>
        </w:tc>
        <w:tc>
          <w:tcPr>
            <w:tcW w:w="7633" w:type="dxa"/>
            <w:noWrap w:val="0"/>
            <w:vAlign w:val="center"/>
          </w:tcPr>
          <w:p>
            <w:pPr>
              <w:spacing w:line="360" w:lineRule="exact"/>
              <w:rPr>
                <w:rFonts w:hint="eastAsia" w:ascii="微软雅黑" w:hAnsi="微软雅黑" w:eastAsia="微软雅黑" w:cs="微软雅黑"/>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360" w:lineRule="exact"/>
              <w:rPr>
                <w:rFonts w:hint="eastAsia" w:ascii="微软雅黑" w:hAnsi="微软雅黑" w:eastAsia="微软雅黑" w:cs="微软雅黑"/>
                <w:color w:val="000000"/>
                <w:sz w:val="24"/>
              </w:rPr>
            </w:pPr>
          </w:p>
        </w:tc>
        <w:tc>
          <w:tcPr>
            <w:tcW w:w="7633" w:type="dxa"/>
            <w:noWrap w:val="0"/>
            <w:vAlign w:val="center"/>
          </w:tcPr>
          <w:p>
            <w:pPr>
              <w:spacing w:line="360" w:lineRule="exact"/>
              <w:rPr>
                <w:rFonts w:hint="eastAsia" w:ascii="微软雅黑" w:hAnsi="微软雅黑" w:eastAsia="微软雅黑" w:cs="微软雅黑"/>
                <w:color w:val="000000"/>
                <w:sz w:val="24"/>
              </w:rPr>
            </w:pPr>
          </w:p>
        </w:tc>
      </w:tr>
    </w:tbl>
    <w:p>
      <w:pPr>
        <w:pStyle w:val="6"/>
        <w:spacing w:line="360" w:lineRule="exact"/>
        <w:ind w:firstLine="0"/>
        <w:rPr>
          <w:rFonts w:hint="eastAsia" w:ascii="微软雅黑" w:hAnsi="微软雅黑" w:eastAsia="微软雅黑" w:cs="微软雅黑"/>
          <w:color w:val="000000"/>
          <w:sz w:val="28"/>
        </w:rPr>
      </w:pPr>
      <w:r>
        <w:rPr>
          <w:rFonts w:hint="eastAsia" w:ascii="微软雅黑" w:hAnsi="微软雅黑" w:eastAsia="微软雅黑" w:cs="微软雅黑"/>
          <w:color w:val="000000"/>
          <w:sz w:val="28"/>
        </w:rPr>
        <w:t xml:space="preserve"> </w:t>
      </w:r>
    </w:p>
    <w:p>
      <w:pPr>
        <w:pStyle w:val="8"/>
        <w:ind w:right="567"/>
        <w:rPr>
          <w:rFonts w:hint="eastAsia" w:ascii="微软雅黑" w:hAnsi="微软雅黑" w:eastAsia="微软雅黑" w:cs="微软雅黑"/>
          <w:b/>
          <w:bCs/>
          <w:color w:val="000000"/>
          <w:kern w:val="0"/>
          <w:sz w:val="24"/>
        </w:rPr>
      </w:pPr>
      <w:r>
        <w:rPr>
          <w:rFonts w:hint="eastAsia" w:ascii="微软雅黑" w:hAnsi="微软雅黑" w:eastAsia="微软雅黑" w:cs="微软雅黑"/>
          <w:b/>
          <w:bCs/>
          <w:color w:val="000000"/>
          <w:sz w:val="24"/>
        </w:rPr>
        <w:t>注： 合同仅供参考</w:t>
      </w:r>
    </w:p>
    <w:p>
      <w:pPr>
        <w:rPr>
          <w:rFonts w:hint="eastAsia" w:ascii="微软雅黑" w:hAnsi="微软雅黑" w:eastAsia="微软雅黑" w:cs="微软雅黑"/>
          <w:color w:val="000000"/>
        </w:rPr>
      </w:pPr>
    </w:p>
    <w:p>
      <w:pPr>
        <w:pStyle w:val="6"/>
        <w:spacing w:line="240" w:lineRule="atLeast"/>
        <w:ind w:firstLine="0"/>
        <w:rPr>
          <w:rFonts w:hint="eastAsia" w:ascii="微软雅黑" w:hAnsi="微软雅黑" w:eastAsia="微软雅黑" w:cs="微软雅黑"/>
          <w:color w:val="000000"/>
          <w:sz w:val="28"/>
        </w:rPr>
      </w:pPr>
    </w:p>
    <w:p>
      <w:pPr>
        <w:rPr>
          <w:rFonts w:hint="eastAsia" w:ascii="微软雅黑" w:hAnsi="微软雅黑" w:eastAsia="微软雅黑" w:cs="微软雅黑"/>
          <w:color w:val="000000"/>
        </w:rPr>
      </w:pPr>
    </w:p>
    <w:p>
      <w:pPr>
        <w:pStyle w:val="6"/>
        <w:keepNext w:val="0"/>
        <w:keepLines w:val="0"/>
        <w:pageBreakBefore w:val="0"/>
        <w:kinsoku/>
        <w:wordWrap/>
        <w:overflowPunct/>
        <w:topLinePunct w:val="0"/>
        <w:bidi w:val="0"/>
        <w:snapToGrid/>
        <w:spacing w:line="400" w:lineRule="exact"/>
        <w:ind w:firstLine="0"/>
        <w:textAlignment w:val="auto"/>
        <w:rPr>
          <w:rFonts w:hint="eastAsia" w:ascii="微软雅黑" w:hAnsi="微软雅黑" w:eastAsia="微软雅黑" w:cs="微软雅黑"/>
          <w:color w:val="000000"/>
        </w:rPr>
      </w:pPr>
    </w:p>
    <w:p>
      <w:pPr>
        <w:pStyle w:val="2"/>
        <w:ind w:left="0" w:leftChars="0" w:firstLine="0" w:firstLineChars="0"/>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4773"/>
        <w:tab w:val="clear" w:pos="4153"/>
      </w:tabs>
      <w:ind w:right="360" w:firstLine="360"/>
      <w:jc w:val="both"/>
      <w:rPr>
        <w:rFonts w:hint="eastAsia"/>
        <w:color w:val="FF000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3"/>
                      <w:rPr>
                        <w:rFonts w:hint="eastAsia"/>
                      </w:rPr>
                    </w:pPr>
                  </w:p>
                </w:txbxContent>
              </v:textbox>
            </v:shape>
          </w:pict>
        </mc:Fallback>
      </mc:AlternateContent>
    </w:r>
    <w:r>
      <w:rPr>
        <w:rFonts w:hint="eastAsia"/>
        <w:color w:val="FF0000"/>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57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30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3306"/>
        <w:tab w:val="clear" w:pos="4153"/>
      </w:tabs>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03"/>
      <w:rPr>
        <w:rFonts w:ascii="宋体" w:hAnsi="宋体" w:eastAsia="宋体" w:cs="宋体"/>
        <w:sz w:val="18"/>
        <w:szCs w:val="18"/>
      </w:rPr>
    </w:pPr>
    <w:r>
      <w:rPr>
        <w:rFonts w:ascii="宋体" w:hAnsi="宋体" w:eastAsia="宋体" w:cs="宋体"/>
        <w:spacing w:val="-7"/>
        <w:sz w:val="18"/>
        <w:szCs w:val="18"/>
      </w:rPr>
      <w:t>186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23"/>
      <w:rPr>
        <w:rFonts w:ascii="宋体" w:hAnsi="宋体" w:eastAsia="宋体" w:cs="宋体"/>
        <w:sz w:val="18"/>
        <w:szCs w:val="18"/>
      </w:rPr>
    </w:pPr>
    <w:r>
      <w:rPr>
        <w:rFonts w:ascii="宋体" w:hAnsi="宋体" w:eastAsia="宋体" w:cs="宋体"/>
        <w:spacing w:val="-7"/>
        <w:sz w:val="18"/>
        <w:szCs w:val="18"/>
      </w:rPr>
      <w:t>187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04"/>
      <w:rPr>
        <w:rFonts w:ascii="宋体" w:hAnsi="宋体" w:eastAsia="宋体" w:cs="宋体"/>
        <w:sz w:val="18"/>
        <w:szCs w:val="18"/>
      </w:rPr>
    </w:pPr>
    <w:r>
      <w:rPr>
        <w:rFonts w:ascii="宋体" w:hAnsi="宋体" w:eastAsia="宋体" w:cs="宋体"/>
        <w:spacing w:val="-7"/>
        <w:sz w:val="18"/>
        <w:szCs w:val="18"/>
      </w:rPr>
      <w:t>188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02"/>
      <w:rPr>
        <w:rFonts w:ascii="宋体" w:hAnsi="宋体" w:eastAsia="宋体" w:cs="宋体"/>
        <w:sz w:val="18"/>
        <w:szCs w:val="18"/>
      </w:rPr>
    </w:pPr>
    <w:r>
      <w:rPr>
        <w:rFonts w:ascii="宋体" w:hAnsi="宋体" w:eastAsia="宋体" w:cs="宋体"/>
        <w:spacing w:val="-7"/>
        <w:sz w:val="18"/>
        <w:szCs w:val="18"/>
      </w:rPr>
      <w:t>189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double" w:color="auto" w:sz="8" w:space="1"/>
      </w:pBdr>
      <w:tabs>
        <w:tab w:val="left" w:pos="1794"/>
        <w:tab w:val="clear" w:pos="4153"/>
      </w:tabs>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nThickSmallGap" w:color="auto" w:sz="12" w:space="0"/>
      </w:pBdr>
      <w:tabs>
        <w:tab w:val="left" w:pos="1959"/>
        <w:tab w:val="clear" w:pos="4153"/>
      </w:tabs>
      <w:jc w:val="both"/>
      <w:rPr>
        <w:rFonts w:hint="eastAsia"/>
      </w:rPr>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0F56D"/>
    <w:multiLevelType w:val="singleLevel"/>
    <w:tmpl w:val="88A0F56D"/>
    <w:lvl w:ilvl="0" w:tentative="0">
      <w:start w:val="1"/>
      <w:numFmt w:val="decimal"/>
      <w:suff w:val="nothing"/>
      <w:lvlText w:val="%1、"/>
      <w:lvlJc w:val="left"/>
    </w:lvl>
  </w:abstractNum>
  <w:abstractNum w:abstractNumId="1">
    <w:nsid w:val="A68992E6"/>
    <w:multiLevelType w:val="singleLevel"/>
    <w:tmpl w:val="A68992E6"/>
    <w:lvl w:ilvl="0" w:tentative="0">
      <w:start w:val="7"/>
      <w:numFmt w:val="decimal"/>
      <w:suff w:val="nothing"/>
      <w:lvlText w:val="（%1）"/>
      <w:lvlJc w:val="left"/>
    </w:lvl>
  </w:abstractNum>
  <w:abstractNum w:abstractNumId="2">
    <w:nsid w:val="00000007"/>
    <w:multiLevelType w:val="multilevel"/>
    <w:tmpl w:val="00000007"/>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3">
    <w:nsid w:val="00000009"/>
    <w:multiLevelType w:val="multilevel"/>
    <w:tmpl w:val="0000000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4">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00000017"/>
    <w:multiLevelType w:val="multilevel"/>
    <w:tmpl w:val="00000017"/>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6">
    <w:nsid w:val="1BC355D0"/>
    <w:multiLevelType w:val="singleLevel"/>
    <w:tmpl w:val="1BC355D0"/>
    <w:lvl w:ilvl="0" w:tentative="0">
      <w:start w:val="1"/>
      <w:numFmt w:val="decimal"/>
      <w:suff w:val="nothing"/>
      <w:lvlText w:val="（%1）"/>
      <w:lvlJc w:val="left"/>
    </w:lvl>
  </w:abstractNum>
  <w:abstractNum w:abstractNumId="7">
    <w:nsid w:val="30886CCC"/>
    <w:multiLevelType w:val="singleLevel"/>
    <w:tmpl w:val="30886CCC"/>
    <w:lvl w:ilvl="0" w:tentative="0">
      <w:start w:val="2"/>
      <w:numFmt w:val="decimal"/>
      <w:suff w:val="nothing"/>
      <w:lvlText w:val="%1、"/>
      <w:lvlJc w:val="left"/>
      <w:pPr>
        <w:ind w:left="315" w:firstLine="0"/>
      </w:pPr>
    </w:lvl>
  </w:abstractNum>
  <w:abstractNum w:abstractNumId="8">
    <w:nsid w:val="31C2B59B"/>
    <w:multiLevelType w:val="singleLevel"/>
    <w:tmpl w:val="31C2B59B"/>
    <w:lvl w:ilvl="0" w:tentative="0">
      <w:start w:val="2"/>
      <w:numFmt w:val="decimal"/>
      <w:suff w:val="nothing"/>
      <w:lvlText w:val="%1、"/>
      <w:lvlJc w:val="left"/>
    </w:lvl>
  </w:abstractNum>
  <w:abstractNum w:abstractNumId="9">
    <w:nsid w:val="489FE6C2"/>
    <w:multiLevelType w:val="singleLevel"/>
    <w:tmpl w:val="489FE6C2"/>
    <w:lvl w:ilvl="0" w:tentative="0">
      <w:start w:val="2"/>
      <w:numFmt w:val="decimal"/>
      <w:suff w:val="nothing"/>
      <w:lvlText w:val="%1、"/>
      <w:lvlJc w:val="left"/>
    </w:lvl>
  </w:abstractNum>
  <w:abstractNum w:abstractNumId="10">
    <w:nsid w:val="74C8B01A"/>
    <w:multiLevelType w:val="singleLevel"/>
    <w:tmpl w:val="74C8B01A"/>
    <w:lvl w:ilvl="0" w:tentative="0">
      <w:start w:val="1"/>
      <w:numFmt w:val="decimal"/>
      <w:suff w:val="nothing"/>
      <w:lvlText w:val="%1．"/>
      <w:lvlJc w:val="left"/>
      <w:pPr>
        <w:ind w:left="0" w:firstLine="400"/>
      </w:pPr>
      <w:rPr>
        <w:rFonts w:hint="default"/>
      </w:rPr>
    </w:lvl>
  </w:abstractNum>
  <w:num w:numId="1">
    <w:abstractNumId w:val="2"/>
  </w:num>
  <w:num w:numId="2">
    <w:abstractNumId w:val="4"/>
  </w:num>
  <w:num w:numId="3">
    <w:abstractNumId w:val="5"/>
  </w:num>
  <w:num w:numId="4">
    <w:abstractNumId w:val="3"/>
  </w:num>
  <w:num w:numId="5">
    <w:abstractNumId w:val="8"/>
  </w:num>
  <w:num w:numId="6">
    <w:abstractNumId w:val="9"/>
  </w:num>
  <w:num w:numId="7">
    <w:abstractNumId w:val="1"/>
  </w:num>
  <w:num w:numId="8">
    <w:abstractNumId w:val="7"/>
  </w:num>
  <w:num w:numId="9">
    <w:abstractNumId w:val="0"/>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NGJlOWU2ZWYyNjgwNzUxYjZlMTZiMWQzNmQyZjAifQ=="/>
  </w:docVars>
  <w:rsids>
    <w:rsidRoot w:val="4BC17797"/>
    <w:rsid w:val="021F6013"/>
    <w:rsid w:val="0268299A"/>
    <w:rsid w:val="02B40E52"/>
    <w:rsid w:val="06384302"/>
    <w:rsid w:val="0753050D"/>
    <w:rsid w:val="097035F9"/>
    <w:rsid w:val="11DC7870"/>
    <w:rsid w:val="16907A92"/>
    <w:rsid w:val="18813A4C"/>
    <w:rsid w:val="1A4A57A0"/>
    <w:rsid w:val="1A7D7923"/>
    <w:rsid w:val="1C3F7F7F"/>
    <w:rsid w:val="1D7D7D22"/>
    <w:rsid w:val="1EA2204E"/>
    <w:rsid w:val="24042E63"/>
    <w:rsid w:val="25DC4098"/>
    <w:rsid w:val="286F11F3"/>
    <w:rsid w:val="2A952A67"/>
    <w:rsid w:val="2ADF3CE2"/>
    <w:rsid w:val="2DE53D06"/>
    <w:rsid w:val="325E7BE3"/>
    <w:rsid w:val="37F05BF6"/>
    <w:rsid w:val="40354679"/>
    <w:rsid w:val="42472441"/>
    <w:rsid w:val="45C83899"/>
    <w:rsid w:val="46560EA5"/>
    <w:rsid w:val="46FF32EA"/>
    <w:rsid w:val="495042D1"/>
    <w:rsid w:val="4953791E"/>
    <w:rsid w:val="49B22896"/>
    <w:rsid w:val="4A8C12D3"/>
    <w:rsid w:val="4BC17797"/>
    <w:rsid w:val="52D01FDF"/>
    <w:rsid w:val="52EC77E5"/>
    <w:rsid w:val="52F52683"/>
    <w:rsid w:val="54E16725"/>
    <w:rsid w:val="55D122F6"/>
    <w:rsid w:val="56F93226"/>
    <w:rsid w:val="57A44166"/>
    <w:rsid w:val="584348C0"/>
    <w:rsid w:val="58D72319"/>
    <w:rsid w:val="5B6360E6"/>
    <w:rsid w:val="5B7112BC"/>
    <w:rsid w:val="5D3C0667"/>
    <w:rsid w:val="5D4D4958"/>
    <w:rsid w:val="678C0773"/>
    <w:rsid w:val="683F3A37"/>
    <w:rsid w:val="6B007C87"/>
    <w:rsid w:val="6CAF118B"/>
    <w:rsid w:val="6E6164B5"/>
    <w:rsid w:val="6EEF1D13"/>
    <w:rsid w:val="71105F71"/>
    <w:rsid w:val="721750DD"/>
    <w:rsid w:val="72D03C09"/>
    <w:rsid w:val="72EC0688"/>
    <w:rsid w:val="73972979"/>
    <w:rsid w:val="74277CCB"/>
    <w:rsid w:val="75267B11"/>
    <w:rsid w:val="795F5CE7"/>
    <w:rsid w:val="7B825CBD"/>
    <w:rsid w:val="7DA4016C"/>
    <w:rsid w:val="7DAE2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0"/>
    <w:pPr>
      <w:keepNext/>
      <w:keepLines/>
      <w:widowControl w:val="0"/>
      <w:autoSpaceDE w:val="0"/>
      <w:autoSpaceDN w:val="0"/>
      <w:adjustRightInd w:val="0"/>
      <w:spacing w:before="240" w:after="120" w:line="300" w:lineRule="auto"/>
      <w:ind w:left="0" w:right="0"/>
      <w:jc w:val="center"/>
      <w:outlineLvl w:val="0"/>
    </w:pPr>
    <w:rPr>
      <w:rFonts w:ascii="宋体" w:hAnsi="Times New Roman"/>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hAnsi="Times New Roman"/>
      <w:b/>
      <w:kern w:val="0"/>
      <w:sz w:val="24"/>
      <w:szCs w:val="20"/>
      <w:u w:val="single"/>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autoSpaceDE w:val="0"/>
      <w:autoSpaceDN w:val="0"/>
      <w:adjustRightInd w:val="0"/>
      <w:ind w:firstLine="420"/>
      <w:jc w:val="left"/>
    </w:pPr>
    <w:rPr>
      <w:rFonts w:ascii="宋体" w:hAnsi="Times New Roman"/>
      <w:kern w:val="0"/>
      <w:sz w:val="24"/>
      <w:szCs w:val="20"/>
    </w:rPr>
  </w:style>
  <w:style w:type="paragraph" w:styleId="6">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7">
    <w:name w:val="toa heading"/>
    <w:basedOn w:val="1"/>
    <w:next w:val="1"/>
    <w:qFormat/>
    <w:uiPriority w:val="0"/>
    <w:pPr>
      <w:spacing w:before="120"/>
    </w:pPr>
    <w:rPr>
      <w:rFonts w:ascii="Cambria" w:hAnsi="Cambria"/>
      <w:sz w:val="24"/>
      <w:szCs w:val="24"/>
    </w:rPr>
  </w:style>
  <w:style w:type="paragraph" w:styleId="8">
    <w:name w:val="Body Text"/>
    <w:basedOn w:val="1"/>
    <w:next w:val="1"/>
    <w:qFormat/>
    <w:uiPriority w:val="0"/>
    <w:pPr>
      <w:tabs>
        <w:tab w:val="left" w:pos="567"/>
      </w:tabs>
      <w:spacing w:before="120" w:line="22" w:lineRule="atLeast"/>
    </w:pPr>
    <w:rPr>
      <w:rFonts w:ascii="宋体" w:hAnsi="宋体"/>
      <w:sz w:val="24"/>
    </w:rPr>
  </w:style>
  <w:style w:type="paragraph" w:styleId="9">
    <w:name w:val="Body Text Indent"/>
    <w:basedOn w:val="1"/>
    <w:next w:val="10"/>
    <w:uiPriority w:val="0"/>
    <w:pPr>
      <w:spacing w:line="360" w:lineRule="auto"/>
      <w:ind w:firstLine="570"/>
    </w:pPr>
    <w:rPr>
      <w:rFonts w:ascii="Times New Roman" w:hAnsi="Times New Roman" w:eastAsia="宋体" w:cs="Times New Roman"/>
      <w:sz w:val="24"/>
    </w:rPr>
  </w:style>
  <w:style w:type="paragraph" w:styleId="10">
    <w:name w:val="Body Text First Indent 2"/>
    <w:basedOn w:val="9"/>
    <w:next w:val="1"/>
    <w:qFormat/>
    <w:uiPriority w:val="0"/>
    <w:pPr>
      <w:ind w:firstLine="420" w:firstLineChars="200"/>
    </w:pPr>
    <w:rPr>
      <w:rFonts w:ascii="Times New Roman" w:hAnsi="Times New Roman" w:eastAsia="宋体" w:cs="Times New Roman"/>
      <w:szCs w:val="24"/>
    </w:rPr>
  </w:style>
  <w:style w:type="paragraph" w:styleId="11">
    <w:name w:val="Plain Text"/>
    <w:basedOn w:val="1"/>
    <w:next w:val="12"/>
    <w:qFormat/>
    <w:uiPriority w:val="0"/>
    <w:rPr>
      <w:rFonts w:ascii="宋体" w:hAnsi="Courier New"/>
      <w:szCs w:val="20"/>
    </w:rPr>
  </w:style>
  <w:style w:type="paragraph" w:styleId="12">
    <w:name w:val="index 7"/>
    <w:basedOn w:val="1"/>
    <w:next w:val="1"/>
    <w:qFormat/>
    <w:uiPriority w:val="0"/>
    <w:pPr>
      <w:autoSpaceDE/>
      <w:autoSpaceDN/>
      <w:adjustRightInd/>
      <w:ind w:left="1200" w:leftChars="1200"/>
    </w:pPr>
    <w:rPr>
      <w:color w:val="auto"/>
      <w:kern w:val="2"/>
      <w:szCs w:val="24"/>
    </w:rPr>
  </w:style>
  <w:style w:type="paragraph" w:styleId="13">
    <w:name w:val="footer"/>
    <w:basedOn w:val="1"/>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5">
    <w:name w:val="toc 1"/>
    <w:basedOn w:val="1"/>
    <w:next w:val="1"/>
    <w:qFormat/>
    <w:uiPriority w:val="39"/>
    <w:pPr>
      <w:widowControl w:val="0"/>
      <w:spacing w:after="0"/>
      <w:jc w:val="both"/>
    </w:pPr>
    <w:rPr>
      <w:rFonts w:ascii="Times New Roman" w:hAnsi="Times New Roman" w:eastAsia="宋体" w:cs="Times New Roman"/>
      <w:kern w:val="2"/>
      <w:sz w:val="21"/>
      <w:szCs w:val="24"/>
      <w:lang w:val="en-US" w:eastAsia="zh-CN" w:bidi="ar-SA"/>
    </w:rPr>
  </w:style>
  <w:style w:type="paragraph" w:styleId="16">
    <w:name w:val="footnote text"/>
    <w:basedOn w:val="1"/>
    <w:qFormat/>
    <w:uiPriority w:val="0"/>
    <w:pPr>
      <w:widowControl w:val="0"/>
      <w:snapToGrid w:val="0"/>
      <w:spacing w:after="0"/>
      <w:jc w:val="left"/>
    </w:pPr>
    <w:rPr>
      <w:rFonts w:ascii="Times New Roman" w:hAnsi="Times New Roman" w:eastAsia="宋体" w:cs="Times New Roman"/>
      <w:kern w:val="2"/>
      <w:sz w:val="18"/>
      <w:szCs w:val="24"/>
      <w:lang w:val="en-US" w:eastAsia="zh-CN" w:bidi="ar-SA"/>
    </w:rPr>
  </w:style>
  <w:style w:type="paragraph" w:styleId="17">
    <w:name w:val="Body Text 2"/>
    <w:basedOn w:val="1"/>
    <w:qFormat/>
    <w:uiPriority w:val="0"/>
    <w:pPr>
      <w:spacing w:after="120" w:line="480" w:lineRule="auto"/>
    </w:pPr>
    <w:rPr>
      <w:rFonts w:ascii="Arial" w:hAnsi="Arial"/>
      <w:sz w:val="24"/>
    </w:rPr>
  </w:style>
  <w:style w:type="paragraph" w:styleId="18">
    <w:name w:val="Normal (Web)"/>
    <w:basedOn w:val="1"/>
    <w:next w:val="19"/>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19">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20">
    <w:name w:val="Body Text First Indent"/>
    <w:basedOn w:val="8"/>
    <w:next w:val="1"/>
    <w:qFormat/>
    <w:uiPriority w:val="0"/>
    <w:pPr>
      <w:ind w:firstLine="420" w:firstLineChars="100"/>
    </w:pPr>
  </w:style>
  <w:style w:type="character" w:styleId="23">
    <w:name w:val="Strong"/>
    <w:basedOn w:val="22"/>
    <w:qFormat/>
    <w:uiPriority w:val="0"/>
    <w:rPr>
      <w:b/>
      <w:bCs/>
    </w:rPr>
  </w:style>
  <w:style w:type="paragraph" w:customStyle="1" w:styleId="24">
    <w:name w:val="Default"/>
    <w:next w:val="25"/>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25">
    <w:name w:val="大标题"/>
    <w:basedOn w:val="1"/>
    <w:next w:val="10"/>
    <w:qFormat/>
    <w:uiPriority w:val="0"/>
    <w:pPr>
      <w:jc w:val="center"/>
    </w:pPr>
    <w:rPr>
      <w:rFonts w:eastAsia="宋体"/>
      <w:b/>
      <w:sz w:val="28"/>
      <w:szCs w:val="24"/>
    </w:rPr>
  </w:style>
  <w:style w:type="paragraph" w:customStyle="1" w:styleId="26">
    <w:name w:val="正文首行缩进1"/>
    <w:basedOn w:val="8"/>
    <w:qFormat/>
    <w:uiPriority w:val="0"/>
    <w:pPr>
      <w:spacing w:after="0"/>
      <w:ind w:right="-349" w:rightChars="-166" w:firstLine="420" w:firstLineChars="100"/>
    </w:pPr>
    <w:rPr>
      <w:rFonts w:eastAsia="仿宋_GB2312"/>
      <w:sz w:val="32"/>
    </w:rPr>
  </w:style>
  <w:style w:type="character" w:customStyle="1" w:styleId="27">
    <w:name w:val="标题 1 Char"/>
    <w:link w:val="3"/>
    <w:qFormat/>
    <w:uiPriority w:val="0"/>
    <w:rPr>
      <w:rFonts w:ascii="宋体" w:hAnsi="Times New Roman"/>
      <w:b/>
      <w:kern w:val="44"/>
      <w:sz w:val="32"/>
      <w:szCs w:val="20"/>
    </w:rPr>
  </w:style>
  <w:style w:type="paragraph" w:styleId="28">
    <w:name w:val="List Paragraph"/>
    <w:basedOn w:val="1"/>
    <w:qFormat/>
    <w:uiPriority w:val="0"/>
    <w:pPr>
      <w:widowControl/>
      <w:ind w:firstLine="420" w:firstLineChars="200"/>
      <w:jc w:val="left"/>
    </w:pPr>
    <w:rPr>
      <w:rFonts w:ascii="Times New Roman" w:hAnsi="Times New Roman" w:eastAsia="宋体" w:cs="Times New Roman"/>
      <w:kern w:val="0"/>
      <w:sz w:val="24"/>
    </w:rPr>
  </w:style>
  <w:style w:type="paragraph" w:customStyle="1" w:styleId="29">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30">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2023-10-26T06:14:00Z</dcterms:created>
  <dc:creator>大西北</dc:creator>
  <cp:lastModifiedBy>大西北</cp:lastModifiedBy>
  <dcterms:modified xsi:type="dcterms:W3CDTF">2023-10-27T09:06:01Z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C5230BC527F2415081C71D17E34D2E09_11</vt:lpwstr>
  </property>
</Properties>
</file>