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line="20" w:lineRule="exact"/>
        <w:ind w:left="749"/>
        <w:rPr>
          <w:rFonts w:hint="eastAsia" w:ascii="Times New Roman"/>
          <w:sz w:val="2"/>
          <w:lang w:val="en-US" w:eastAsia="zh-CN"/>
        </w:rPr>
      </w:pPr>
      <w:r>
        <w:rPr>
          <w:rFonts w:hint="eastAsia" w:ascii="Times New Roman"/>
          <w:sz w:val="2"/>
          <w:lang w:val="en-US" w:eastAsia="zh-CN"/>
        </w:rPr>
        <w:t xml:space="preserve"> </w:t>
      </w:r>
    </w:p>
    <w:p>
      <w:pPr>
        <w:pStyle w:val="14"/>
        <w:spacing w:line="20" w:lineRule="exact"/>
        <w:ind w:left="749"/>
        <w:rPr>
          <w:rFonts w:hint="eastAsia" w:ascii="Times New Roman"/>
          <w:sz w:val="2"/>
          <w:lang w:val="en-US" w:eastAsia="zh-CN"/>
        </w:rPr>
      </w:pPr>
    </w:p>
    <w:p>
      <w:pPr>
        <w:pStyle w:val="14"/>
        <w:spacing w:line="20" w:lineRule="exact"/>
        <w:ind w:left="749"/>
        <w:rPr>
          <w:rFonts w:hint="eastAsia" w:ascii="Times New Roman"/>
          <w:sz w:val="2"/>
          <w:lang w:val="en-US" w:eastAsia="zh-CN"/>
        </w:rPr>
      </w:pPr>
    </w:p>
    <w:p>
      <w:pPr>
        <w:pStyle w:val="14"/>
        <w:spacing w:line="20" w:lineRule="exact"/>
        <w:ind w:left="749"/>
        <w:rPr>
          <w:rFonts w:hint="eastAsia" w:ascii="Times New Roman"/>
          <w:sz w:val="2"/>
          <w:lang w:val="en-US" w:eastAsia="zh-CN"/>
        </w:rPr>
      </w:pPr>
    </w:p>
    <w:p>
      <w:pPr>
        <w:pStyle w:val="14"/>
        <w:spacing w:line="20" w:lineRule="exact"/>
        <w:ind w:left="749"/>
        <w:rPr>
          <w:rFonts w:hint="eastAsia" w:ascii="Times New Roman"/>
          <w:sz w:val="2"/>
          <w:lang w:val="en-US" w:eastAsia="zh-CN"/>
        </w:rPr>
      </w:pPr>
    </w:p>
    <w:p>
      <w:pPr>
        <w:pStyle w:val="14"/>
        <w:spacing w:line="20" w:lineRule="exact"/>
        <w:ind w:left="749"/>
        <w:rPr>
          <w:rFonts w:hint="eastAsia" w:ascii="Times New Roman"/>
          <w:sz w:val="2"/>
          <w:lang w:val="en-US" w:eastAsia="zh-CN"/>
        </w:rPr>
      </w:pPr>
    </w:p>
    <w:p>
      <w:pPr>
        <w:pStyle w:val="14"/>
        <w:spacing w:line="20" w:lineRule="exact"/>
        <w:ind w:left="749"/>
        <w:rPr>
          <w:rFonts w:hint="eastAsia" w:ascii="Times New Roman"/>
          <w:sz w:val="2"/>
          <w:lang w:val="en-US" w:eastAsia="zh-CN"/>
        </w:rPr>
      </w:pPr>
    </w:p>
    <w:p>
      <w:pPr>
        <w:pStyle w:val="14"/>
        <w:spacing w:line="20" w:lineRule="exact"/>
        <w:ind w:left="749"/>
        <w:rPr>
          <w:rFonts w:hint="eastAsia" w:ascii="Times New Roman"/>
          <w:sz w:val="2"/>
          <w:lang w:val="en-US" w:eastAsia="zh-CN"/>
        </w:rPr>
      </w:pPr>
    </w:p>
    <w:p>
      <w:pPr>
        <w:pStyle w:val="14"/>
        <w:spacing w:line="20" w:lineRule="exact"/>
        <w:ind w:left="749"/>
        <w:rPr>
          <w:rFonts w:hint="eastAsia" w:ascii="Times New Roman"/>
          <w:sz w:val="2"/>
          <w:lang w:val="en-US" w:eastAsia="zh-CN"/>
        </w:rPr>
      </w:pPr>
    </w:p>
    <w:p>
      <w:pPr>
        <w:pStyle w:val="14"/>
        <w:spacing w:line="20" w:lineRule="exact"/>
        <w:ind w:left="749"/>
        <w:rPr>
          <w:rFonts w:hint="eastAsia" w:ascii="仿宋" w:hAnsi="仿宋" w:eastAsia="仿宋" w:cs="仿宋"/>
          <w:b/>
          <w:sz w:val="52"/>
          <w:szCs w:val="52"/>
          <w:lang w:val="en-US" w:eastAsia="zh-CN"/>
        </w:rPr>
      </w:pPr>
      <w:r>
        <w:rPr>
          <w:rFonts w:hint="eastAsia" w:ascii="仿宋" w:hAnsi="仿宋" w:eastAsia="仿宋" w:cs="仿宋"/>
          <w:b/>
          <w:sz w:val="52"/>
          <w:szCs w:val="52"/>
          <w:lang w:val="en-US" w:eastAsia="zh-CN"/>
        </w:rPr>
        <w:t xml:space="preserve">  </w:t>
      </w:r>
    </w:p>
    <w:p>
      <w:pPr>
        <w:spacing w:before="254" w:line="360" w:lineRule="auto"/>
        <w:ind w:left="0" w:right="101" w:firstLine="0"/>
        <w:jc w:val="center"/>
        <w:rPr>
          <w:rFonts w:hint="eastAsia" w:ascii="仿宋" w:hAnsi="仿宋" w:eastAsia="仿宋" w:cs="仿宋"/>
          <w:b/>
          <w:sz w:val="52"/>
          <w:szCs w:val="52"/>
          <w:lang w:val="en-US" w:eastAsia="zh-CN"/>
        </w:rPr>
      </w:pPr>
      <w:r>
        <w:rPr>
          <w:rFonts w:hint="eastAsia" w:ascii="仿宋" w:hAnsi="仿宋" w:eastAsia="仿宋" w:cs="仿宋"/>
          <w:b/>
          <w:sz w:val="52"/>
          <w:szCs w:val="52"/>
          <w:lang w:val="en-US" w:eastAsia="zh-CN"/>
        </w:rPr>
        <w:t xml:space="preserve"> </w:t>
      </w:r>
    </w:p>
    <w:p>
      <w:pPr>
        <w:spacing w:before="254" w:line="360" w:lineRule="auto"/>
        <w:ind w:left="0" w:right="101" w:firstLine="0"/>
        <w:jc w:val="center"/>
        <w:rPr>
          <w:rFonts w:hint="eastAsia" w:ascii="宋体" w:hAnsi="宋体" w:eastAsia="宋体" w:cs="宋体"/>
          <w:b/>
          <w:spacing w:val="567"/>
          <w:sz w:val="84"/>
          <w:szCs w:val="84"/>
        </w:rPr>
      </w:pPr>
      <w:r>
        <w:rPr>
          <w:rFonts w:hint="eastAsia" w:ascii="宋体" w:hAnsi="Courier New" w:eastAsia="宋体" w:cs="Arial"/>
          <w:b/>
          <w:kern w:val="2"/>
          <w:sz w:val="72"/>
          <w:szCs w:val="72"/>
          <w:lang w:val="en-US" w:eastAsia="zh-CN" w:bidi="ar-SA"/>
        </w:rPr>
        <w:t xml:space="preserve"> 询</w:t>
      </w:r>
      <w:r>
        <w:rPr>
          <w:rFonts w:hint="eastAsia" w:hAnsi="Courier New" w:cs="Arial"/>
          <w:b/>
          <w:kern w:val="2"/>
          <w:sz w:val="72"/>
          <w:szCs w:val="72"/>
          <w:lang w:val="en-US" w:eastAsia="zh-CN" w:bidi="ar-SA"/>
        </w:rPr>
        <w:t xml:space="preserve"> </w:t>
      </w:r>
      <w:r>
        <w:rPr>
          <w:rFonts w:hint="eastAsia" w:ascii="宋体" w:hAnsi="Courier New" w:eastAsia="宋体" w:cs="Arial"/>
          <w:b/>
          <w:kern w:val="2"/>
          <w:sz w:val="72"/>
          <w:szCs w:val="72"/>
          <w:lang w:val="en-US" w:eastAsia="zh-CN" w:bidi="ar-SA"/>
        </w:rPr>
        <w:t>价</w:t>
      </w:r>
      <w:r>
        <w:rPr>
          <w:rFonts w:hint="eastAsia" w:hAnsi="Courier New" w:cs="Arial"/>
          <w:b/>
          <w:kern w:val="2"/>
          <w:sz w:val="72"/>
          <w:szCs w:val="72"/>
          <w:lang w:val="en-US" w:eastAsia="zh-CN" w:bidi="ar-SA"/>
        </w:rPr>
        <w:t xml:space="preserve"> </w:t>
      </w:r>
      <w:r>
        <w:rPr>
          <w:rFonts w:hint="eastAsia" w:ascii="宋体" w:hAnsi="Courier New" w:eastAsia="宋体" w:cs="Arial"/>
          <w:b/>
          <w:kern w:val="2"/>
          <w:sz w:val="72"/>
          <w:szCs w:val="72"/>
          <w:lang w:val="en-US" w:eastAsia="zh-CN" w:bidi="ar-SA"/>
        </w:rPr>
        <w:t>文</w:t>
      </w:r>
      <w:r>
        <w:rPr>
          <w:rFonts w:hint="eastAsia" w:hAnsi="Courier New" w:cs="Arial"/>
          <w:b/>
          <w:kern w:val="2"/>
          <w:sz w:val="72"/>
          <w:szCs w:val="72"/>
          <w:lang w:val="en-US" w:eastAsia="zh-CN" w:bidi="ar-SA"/>
        </w:rPr>
        <w:t xml:space="preserve"> </w:t>
      </w:r>
      <w:r>
        <w:rPr>
          <w:rFonts w:hint="eastAsia" w:ascii="宋体" w:hAnsi="Courier New" w:eastAsia="宋体" w:cs="Arial"/>
          <w:b/>
          <w:kern w:val="2"/>
          <w:sz w:val="72"/>
          <w:szCs w:val="72"/>
          <w:lang w:val="en-US" w:eastAsia="zh-CN" w:bidi="ar-SA"/>
        </w:rPr>
        <w:t>件</w:t>
      </w:r>
    </w:p>
    <w:p>
      <w:pPr>
        <w:jc w:val="center"/>
        <w:rPr>
          <w:rFonts w:hint="eastAsia" w:ascii="宋体" w:hAnsi="宋体" w:eastAsia="宋体" w:cs="宋体"/>
          <w:b/>
          <w:bCs/>
          <w:color w:val="000000"/>
          <w:sz w:val="32"/>
          <w:szCs w:val="32"/>
          <w:lang w:val="en-US" w:eastAsia="zh-CN"/>
        </w:rPr>
      </w:pPr>
      <w:r>
        <w:rPr>
          <w:rFonts w:hint="eastAsia" w:cs="宋体"/>
          <w:b/>
          <w:bCs/>
          <w:color w:val="000000"/>
          <w:sz w:val="32"/>
          <w:szCs w:val="32"/>
          <w:lang w:val="en-US" w:eastAsia="zh-CN"/>
        </w:rPr>
        <w:t xml:space="preserve"> </w:t>
      </w:r>
    </w:p>
    <w:p>
      <w:pPr>
        <w:pStyle w:val="14"/>
        <w:rPr>
          <w:rFonts w:hint="eastAsia" w:ascii="宋体" w:hAnsi="宋体" w:eastAsia="宋体" w:cs="宋体"/>
          <w:b/>
          <w:i w:val="0"/>
          <w:iCs/>
          <w:sz w:val="32"/>
          <w:szCs w:val="32"/>
        </w:rPr>
      </w:pPr>
    </w:p>
    <w:p>
      <w:pPr>
        <w:pStyle w:val="14"/>
        <w:rPr>
          <w:rFonts w:hint="eastAsia" w:ascii="宋体" w:hAnsi="宋体" w:eastAsia="宋体" w:cs="宋体"/>
          <w:b/>
          <w:i w:val="0"/>
          <w:iCs/>
          <w:sz w:val="32"/>
          <w:szCs w:val="32"/>
        </w:rPr>
      </w:pPr>
    </w:p>
    <w:p>
      <w:pPr>
        <w:pStyle w:val="13"/>
        <w:rPr>
          <w:rFonts w:hint="eastAsia" w:ascii="宋体" w:hAnsi="宋体" w:eastAsia="宋体" w:cs="宋体"/>
          <w:sz w:val="32"/>
          <w:szCs w:val="32"/>
        </w:rPr>
      </w:pPr>
    </w:p>
    <w:p>
      <w:pPr>
        <w:pStyle w:val="25"/>
        <w:keepNext w:val="0"/>
        <w:keepLines w:val="0"/>
        <w:pageBreakBefore w:val="0"/>
        <w:widowControl w:val="0"/>
        <w:kinsoku/>
        <w:wordWrap/>
        <w:overflowPunct/>
        <w:topLinePunct w:val="0"/>
        <w:autoSpaceDE w:val="0"/>
        <w:autoSpaceDN w:val="0"/>
        <w:bidi w:val="0"/>
        <w:spacing w:line="720" w:lineRule="auto"/>
        <w:textAlignment w:val="auto"/>
        <w:rPr>
          <w:rFonts w:hint="eastAsia" w:ascii="宋体" w:hAnsi="宋体" w:eastAsia="宋体" w:cs="宋体"/>
          <w:b/>
          <w:w w:val="95"/>
          <w:sz w:val="32"/>
          <w:szCs w:val="32"/>
        </w:rPr>
      </w:pPr>
    </w:p>
    <w:p>
      <w:pPr>
        <w:pStyle w:val="25"/>
        <w:keepNext w:val="0"/>
        <w:keepLines w:val="0"/>
        <w:pageBreakBefore w:val="0"/>
        <w:widowControl w:val="0"/>
        <w:kinsoku/>
        <w:wordWrap/>
        <w:overflowPunct/>
        <w:topLinePunct w:val="0"/>
        <w:autoSpaceDE w:val="0"/>
        <w:autoSpaceDN w:val="0"/>
        <w:bidi w:val="0"/>
        <w:adjustRightInd/>
        <w:snapToGrid w:val="0"/>
        <w:spacing w:line="480" w:lineRule="auto"/>
        <w:ind w:firstLine="868" w:firstLineChars="300"/>
        <w:textAlignment w:val="auto"/>
        <w:rPr>
          <w:rFonts w:hint="eastAsia" w:ascii="宋体" w:hAnsi="宋体" w:eastAsia="宋体" w:cs="宋体"/>
          <w:b/>
          <w:w w:val="90"/>
          <w:sz w:val="32"/>
          <w:szCs w:val="32"/>
        </w:rPr>
      </w:pPr>
      <w:r>
        <w:rPr>
          <w:rFonts w:hint="eastAsia" w:ascii="宋体" w:hAnsi="宋体" w:eastAsia="宋体" w:cs="宋体"/>
          <w:b/>
          <w:w w:val="90"/>
          <w:sz w:val="32"/>
          <w:szCs w:val="32"/>
        </w:rPr>
        <w:t>项目名称：</w:t>
      </w:r>
      <w:r>
        <w:rPr>
          <w:rFonts w:hint="eastAsia" w:cs="宋体"/>
          <w:b/>
          <w:w w:val="90"/>
          <w:sz w:val="32"/>
          <w:szCs w:val="32"/>
          <w:lang w:val="en-US" w:eastAsia="zh-CN"/>
        </w:rPr>
        <w:t>伊犁哈萨克自治州友谊医院边和区分院综合布线项目</w:t>
      </w:r>
    </w:p>
    <w:p>
      <w:pPr>
        <w:pStyle w:val="54"/>
        <w:keepNext w:val="0"/>
        <w:keepLines w:val="0"/>
        <w:pageBreakBefore w:val="0"/>
        <w:widowControl w:val="0"/>
        <w:kinsoku/>
        <w:wordWrap/>
        <w:overflowPunct/>
        <w:topLinePunct w:val="0"/>
        <w:autoSpaceDE w:val="0"/>
        <w:autoSpaceDN w:val="0"/>
        <w:bidi w:val="0"/>
        <w:adjustRightInd w:val="0"/>
        <w:snapToGrid/>
        <w:spacing w:line="960" w:lineRule="auto"/>
        <w:ind w:right="0" w:firstLine="964" w:firstLineChars="300"/>
        <w:textAlignment w:val="auto"/>
        <w:rPr>
          <w:rFonts w:hint="eastAsia" w:ascii="宋体" w:hAnsi="宋体" w:eastAsia="宋体" w:cs="宋体"/>
          <w:b/>
          <w:sz w:val="32"/>
          <w:szCs w:val="32"/>
          <w:lang w:eastAsia="zh-CN"/>
        </w:rPr>
      </w:pPr>
      <w:r>
        <w:rPr>
          <w:rFonts w:hint="eastAsia" w:ascii="宋体" w:hAnsi="宋体" w:eastAsia="宋体" w:cs="宋体"/>
          <w:b/>
          <w:bCs/>
          <w:sz w:val="32"/>
          <w:szCs w:val="32"/>
        </w:rPr>
        <w:t>采购</w:t>
      </w:r>
      <w:r>
        <w:rPr>
          <w:rFonts w:hint="eastAsia" w:ascii="宋体" w:hAnsi="宋体" w:eastAsia="宋体" w:cs="宋体"/>
          <w:b/>
          <w:bCs/>
          <w:sz w:val="32"/>
          <w:szCs w:val="32"/>
          <w:lang w:val="en-US" w:eastAsia="zh-CN"/>
        </w:rPr>
        <w:t>单位：</w:t>
      </w:r>
      <w:r>
        <w:rPr>
          <w:rFonts w:hint="eastAsia" w:ascii="宋体" w:hAnsi="宋体" w:cs="宋体"/>
          <w:b/>
          <w:bCs/>
          <w:sz w:val="32"/>
          <w:szCs w:val="32"/>
          <w:lang w:val="en-US" w:eastAsia="zh-CN"/>
        </w:rPr>
        <w:t>伊犁哈萨克自治州友谊医院</w:t>
      </w:r>
      <w:r>
        <w:rPr>
          <w:rFonts w:hint="eastAsia" w:ascii="宋体" w:hAnsi="宋体" w:cs="宋体"/>
          <w:b/>
          <w:sz w:val="32"/>
          <w:szCs w:val="32"/>
          <w:lang w:val="en-US" w:eastAsia="zh-CN"/>
        </w:rPr>
        <w:t xml:space="preserve"> </w:t>
      </w:r>
    </w:p>
    <w:p>
      <w:pPr>
        <w:pStyle w:val="54"/>
        <w:keepNext w:val="0"/>
        <w:keepLines w:val="0"/>
        <w:pageBreakBefore w:val="0"/>
        <w:widowControl w:val="0"/>
        <w:kinsoku/>
        <w:wordWrap/>
        <w:overflowPunct/>
        <w:topLinePunct w:val="0"/>
        <w:autoSpaceDE w:val="0"/>
        <w:autoSpaceDN w:val="0"/>
        <w:bidi w:val="0"/>
        <w:adjustRightInd w:val="0"/>
        <w:snapToGrid/>
        <w:spacing w:line="960" w:lineRule="auto"/>
        <w:ind w:right="0" w:firstLine="964" w:firstLineChars="30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招标</w:t>
      </w:r>
      <w:r>
        <w:rPr>
          <w:rFonts w:hint="eastAsia" w:ascii="宋体" w:hAnsi="宋体" w:eastAsia="宋体" w:cs="宋体"/>
          <w:b/>
          <w:bCs/>
          <w:sz w:val="32"/>
          <w:szCs w:val="32"/>
        </w:rPr>
        <w:t>代理机构</w:t>
      </w:r>
      <w:r>
        <w:rPr>
          <w:rFonts w:hint="eastAsia" w:ascii="宋体" w:hAnsi="宋体" w:eastAsia="宋体" w:cs="宋体"/>
          <w:b/>
          <w:bCs/>
          <w:sz w:val="32"/>
          <w:szCs w:val="32"/>
          <w:lang w:eastAsia="zh-CN"/>
        </w:rPr>
        <w:t>：</w:t>
      </w:r>
      <w:r>
        <w:rPr>
          <w:rFonts w:hint="eastAsia" w:ascii="宋体" w:hAnsi="宋体" w:cs="宋体"/>
          <w:b/>
          <w:bCs/>
          <w:sz w:val="32"/>
          <w:szCs w:val="32"/>
          <w:lang w:val="en-US" w:eastAsia="zh-CN"/>
        </w:rPr>
        <w:t>新疆新之建工程咨询有限公司</w:t>
      </w:r>
      <w:r>
        <w:rPr>
          <w:rFonts w:hint="eastAsia" w:ascii="宋体" w:hAnsi="宋体" w:cs="宋体"/>
          <w:b/>
          <w:sz w:val="32"/>
          <w:szCs w:val="32"/>
          <w:lang w:val="en-US" w:eastAsia="zh-CN"/>
        </w:rPr>
        <w:t xml:space="preserve"> </w:t>
      </w:r>
    </w:p>
    <w:p>
      <w:pPr>
        <w:pStyle w:val="54"/>
        <w:keepNext w:val="0"/>
        <w:keepLines w:val="0"/>
        <w:pageBreakBefore w:val="0"/>
        <w:widowControl w:val="0"/>
        <w:kinsoku/>
        <w:wordWrap/>
        <w:overflowPunct/>
        <w:topLinePunct w:val="0"/>
        <w:autoSpaceDE w:val="0"/>
        <w:autoSpaceDN w:val="0"/>
        <w:bidi w:val="0"/>
        <w:adjustRightInd w:val="0"/>
        <w:snapToGrid/>
        <w:spacing w:line="720" w:lineRule="auto"/>
        <w:ind w:right="0" w:firstLine="321" w:firstLineChars="100"/>
        <w:jc w:val="center"/>
        <w:textAlignment w:val="auto"/>
        <w:rPr>
          <w:rFonts w:hint="eastAsia" w:ascii="宋体" w:hAnsi="宋体" w:eastAsia="宋体" w:cs="宋体"/>
          <w:b/>
          <w:bCs/>
          <w:sz w:val="36"/>
          <w:szCs w:val="36"/>
          <w:lang w:val="en-US" w:eastAsia="zh-CN"/>
        </w:rPr>
        <w:sectPr>
          <w:footerReference r:id="rId5" w:type="default"/>
          <w:pgSz w:w="11922" w:h="16838"/>
          <w:pgMar w:top="1440" w:right="1322" w:bottom="1440" w:left="1360" w:header="0" w:footer="0" w:gutter="0"/>
          <w:pgNumType w:fmt="decimal" w:start="0"/>
          <w:cols w:space="425" w:num="1"/>
          <w:rtlGutter w:val="0"/>
          <w:docGrid w:linePitch="0" w:charSpace="0"/>
        </w:sectPr>
      </w:pPr>
      <w:r>
        <w:rPr>
          <w:rFonts w:hint="eastAsia" w:ascii="宋体" w:hAnsi="宋体" w:eastAsia="宋体" w:cs="宋体"/>
          <w:b/>
          <w:bCs/>
          <w:sz w:val="32"/>
          <w:szCs w:val="32"/>
          <w:lang w:val="en-US" w:eastAsia="zh-CN"/>
        </w:rPr>
        <w:t>日期：202</w:t>
      </w:r>
      <w:r>
        <w:rPr>
          <w:rFonts w:hint="eastAsia" w:ascii="宋体" w:hAnsi="宋体" w:cs="宋体"/>
          <w:b/>
          <w:bCs/>
          <w:sz w:val="32"/>
          <w:szCs w:val="32"/>
          <w:lang w:val="en-US" w:eastAsia="zh-CN"/>
        </w:rPr>
        <w:t>3</w:t>
      </w:r>
      <w:r>
        <w:rPr>
          <w:rFonts w:hint="eastAsia" w:ascii="宋体" w:hAnsi="宋体" w:eastAsia="宋体" w:cs="宋体"/>
          <w:b/>
          <w:bCs/>
          <w:sz w:val="32"/>
          <w:szCs w:val="32"/>
          <w:lang w:val="en-US" w:eastAsia="zh-CN"/>
        </w:rPr>
        <w:t>年</w:t>
      </w:r>
      <w:r>
        <w:rPr>
          <w:rFonts w:hint="eastAsia" w:ascii="宋体" w:hAnsi="宋体" w:cs="宋体"/>
          <w:b/>
          <w:bCs/>
          <w:sz w:val="32"/>
          <w:szCs w:val="32"/>
          <w:lang w:val="en-US" w:eastAsia="zh-CN"/>
        </w:rPr>
        <w:t>12</w:t>
      </w:r>
      <w:r>
        <w:rPr>
          <w:rFonts w:hint="eastAsia" w:ascii="宋体" w:hAnsi="宋体" w:eastAsia="宋体" w:cs="宋体"/>
          <w:b/>
          <w:bCs/>
          <w:sz w:val="32"/>
          <w:szCs w:val="32"/>
          <w:lang w:val="en-US" w:eastAsia="zh-CN"/>
        </w:rPr>
        <w:t>月</w:t>
      </w:r>
      <w:r>
        <w:rPr>
          <w:rFonts w:hint="eastAsia" w:ascii="宋体" w:hAnsi="宋体" w:eastAsia="宋体" w:cs="宋体"/>
          <w:b/>
          <w:bCs/>
          <w:sz w:val="36"/>
          <w:szCs w:val="36"/>
          <w:lang w:val="en-US" w:eastAsia="zh-CN"/>
        </w:rPr>
        <w:t xml:space="preserve"> </w:t>
      </w:r>
    </w:p>
    <w:p>
      <w:pPr>
        <w:pStyle w:val="3"/>
        <w:jc w:val="center"/>
        <w:rPr>
          <w:rFonts w:hint="eastAsia" w:ascii="宋体" w:hAnsi="宋体" w:eastAsia="宋体" w:cs="宋体"/>
          <w:b/>
          <w:bCs/>
          <w:sz w:val="36"/>
          <w:szCs w:val="36"/>
        </w:rPr>
      </w:pPr>
      <w:r>
        <w:rPr>
          <w:rFonts w:hint="eastAsia" w:ascii="宋体" w:hAnsi="宋体" w:eastAsia="宋体" w:cs="宋体"/>
          <w:b/>
          <w:bCs/>
          <w:sz w:val="36"/>
          <w:szCs w:val="36"/>
          <w:lang w:val="en-US" w:eastAsia="zh-CN"/>
        </w:rPr>
        <w:t xml:space="preserve"> </w:t>
      </w:r>
      <w:r>
        <w:rPr>
          <w:rFonts w:hint="eastAsia" w:ascii="宋体" w:hAnsi="宋体" w:eastAsia="宋体" w:cs="宋体"/>
          <w:b/>
          <w:bCs/>
          <w:sz w:val="36"/>
          <w:szCs w:val="36"/>
        </w:rPr>
        <w:t>目</w:t>
      </w:r>
      <w:r>
        <w:rPr>
          <w:rFonts w:hint="eastAsia" w:ascii="宋体" w:hAnsi="宋体" w:eastAsia="宋体" w:cs="宋体"/>
          <w:b/>
          <w:bCs/>
          <w:sz w:val="36"/>
          <w:szCs w:val="36"/>
          <w:lang w:val="en-US" w:eastAsia="zh-CN"/>
        </w:rPr>
        <w:t xml:space="preserve"> </w:t>
      </w:r>
      <w:r>
        <w:rPr>
          <w:rFonts w:hint="eastAsia" w:ascii="宋体" w:hAnsi="宋体" w:eastAsia="宋体" w:cs="宋体"/>
          <w:b/>
          <w:bCs/>
          <w:sz w:val="36"/>
          <w:szCs w:val="36"/>
        </w:rPr>
        <w:t>录</w:t>
      </w:r>
    </w:p>
    <w:p>
      <w:pPr>
        <w:rPr>
          <w:rFonts w:hint="eastAsia" w:ascii="宋体" w:hAnsi="宋体" w:eastAsia="宋体" w:cs="宋体"/>
        </w:rPr>
      </w:pPr>
    </w:p>
    <w:p>
      <w:pPr>
        <w:rPr>
          <w:rFonts w:hint="eastAsia" w:ascii="宋体" w:hAnsi="宋体" w:eastAsia="宋体" w:cs="宋体"/>
        </w:rPr>
      </w:pP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right="0" w:firstLine="280" w:firstLineChars="100"/>
        <w:jc w:val="center"/>
        <w:textAlignment w:val="auto"/>
        <w:rPr>
          <w:rFonts w:hint="eastAsia" w:ascii="宋体" w:hAnsi="宋体" w:eastAsia="宋体" w:cs="宋体"/>
          <w:sz w:val="28"/>
          <w:szCs w:val="28"/>
          <w:lang w:val="en-US" w:eastAsia="zh-CN"/>
        </w:rPr>
      </w:pPr>
      <w:r>
        <w:rPr>
          <w:rFonts w:hint="eastAsia" w:ascii="宋体" w:hAnsi="宋体" w:eastAsia="宋体" w:cs="宋体"/>
          <w:position w:val="-1"/>
          <w:sz w:val="28"/>
          <w:szCs w:val="28"/>
        </w:rPr>
        <w:t>第一章</w:t>
      </w:r>
      <w:r>
        <w:rPr>
          <w:rFonts w:hint="eastAsia" w:ascii="宋体" w:hAnsi="宋体" w:eastAsia="宋体" w:cs="宋体"/>
          <w:position w:val="-1"/>
          <w:sz w:val="28"/>
          <w:szCs w:val="28"/>
          <w:lang w:val="en-US" w:eastAsia="zh-CN"/>
        </w:rPr>
        <w:t xml:space="preserve">  询价采购公告</w:t>
      </w:r>
      <w:r>
        <w:rPr>
          <w:rFonts w:hint="eastAsia" w:ascii="宋体" w:hAnsi="宋体" w:eastAsia="宋体" w:cs="宋体"/>
          <w:spacing w:val="-6"/>
          <w:position w:val="-1"/>
          <w:sz w:val="28"/>
          <w:szCs w:val="28"/>
          <w:lang w:val="en-US" w:eastAsia="zh-CN"/>
        </w:rPr>
        <w:t>…………………………………………</w:t>
      </w:r>
      <w:r>
        <w:rPr>
          <w:rFonts w:hint="eastAsia" w:ascii="宋体" w:hAnsi="宋体" w:eastAsia="宋体" w:cs="宋体"/>
          <w:spacing w:val="-1"/>
          <w:w w:val="95"/>
          <w:sz w:val="28"/>
          <w:szCs w:val="28"/>
          <w:lang w:val="en-US" w:eastAsia="zh-CN"/>
        </w:rPr>
        <w:t>1</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right="0" w:firstLine="280" w:firstLineChars="10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"_bookmark0" </w:instrText>
      </w:r>
      <w:r>
        <w:rPr>
          <w:rFonts w:hint="eastAsia" w:ascii="宋体" w:hAnsi="宋体" w:eastAsia="宋体" w:cs="宋体"/>
          <w:sz w:val="28"/>
          <w:szCs w:val="28"/>
        </w:rPr>
        <w:fldChar w:fldCharType="separate"/>
      </w:r>
      <w:r>
        <w:rPr>
          <w:rFonts w:hint="eastAsia" w:ascii="宋体" w:hAnsi="宋体" w:eastAsia="宋体" w:cs="宋体"/>
          <w:position w:val="-1"/>
          <w:sz w:val="28"/>
          <w:szCs w:val="28"/>
        </w:rPr>
        <w:t>第</w:t>
      </w:r>
      <w:r>
        <w:rPr>
          <w:rFonts w:hint="eastAsia" w:ascii="宋体" w:hAnsi="宋体" w:eastAsia="宋体" w:cs="宋体"/>
          <w:position w:val="-1"/>
          <w:sz w:val="28"/>
          <w:szCs w:val="28"/>
          <w:lang w:val="en-US" w:eastAsia="zh-CN"/>
        </w:rPr>
        <w:t>二</w:t>
      </w:r>
      <w:r>
        <w:rPr>
          <w:rFonts w:hint="eastAsia" w:ascii="宋体" w:hAnsi="宋体" w:eastAsia="宋体" w:cs="宋体"/>
          <w:position w:val="-1"/>
          <w:sz w:val="28"/>
          <w:szCs w:val="28"/>
        </w:rPr>
        <w:t>章</w:t>
      </w:r>
      <w:r>
        <w:rPr>
          <w:rFonts w:hint="eastAsia" w:ascii="宋体" w:hAnsi="宋体" w:eastAsia="宋体" w:cs="宋体"/>
          <w:position w:val="-1"/>
          <w:sz w:val="28"/>
          <w:szCs w:val="28"/>
          <w:lang w:val="en-US" w:eastAsia="zh-CN"/>
        </w:rPr>
        <w:t xml:space="preserve">  </w:t>
      </w:r>
      <w:r>
        <w:rPr>
          <w:rFonts w:hint="eastAsia" w:ascii="宋体" w:hAnsi="宋体" w:eastAsia="宋体" w:cs="宋体"/>
          <w:spacing w:val="-1"/>
          <w:w w:val="95"/>
          <w:position w:val="-1"/>
          <w:sz w:val="28"/>
          <w:szCs w:val="28"/>
        </w:rPr>
        <w:t>投标须知前附表</w:t>
      </w:r>
      <w:r>
        <w:rPr>
          <w:rFonts w:hint="eastAsia" w:ascii="宋体" w:hAnsi="宋体" w:eastAsia="宋体" w:cs="宋体"/>
          <w:spacing w:val="-1"/>
          <w:w w:val="95"/>
          <w:sz w:val="28"/>
          <w:szCs w:val="28"/>
        </w:rPr>
        <w:fldChar w:fldCharType="end"/>
      </w:r>
      <w:r>
        <w:rPr>
          <w:rFonts w:hint="eastAsia" w:ascii="宋体" w:hAnsi="宋体" w:eastAsia="宋体" w:cs="宋体"/>
          <w:position w:val="-1"/>
          <w:sz w:val="28"/>
          <w:szCs w:val="28"/>
          <w:lang w:val="en-US" w:eastAsia="zh-CN"/>
        </w:rPr>
        <w:t>………………………………………</w:t>
      </w:r>
      <w:r>
        <w:rPr>
          <w:rFonts w:hint="eastAsia" w:cs="宋体"/>
          <w:spacing w:val="-1"/>
          <w:w w:val="95"/>
          <w:sz w:val="28"/>
          <w:szCs w:val="28"/>
          <w:lang w:val="en-US" w:eastAsia="zh-CN"/>
        </w:rPr>
        <w:t>5</w:t>
      </w:r>
    </w:p>
    <w:p>
      <w:pPr>
        <w:keepNext w:val="0"/>
        <w:keepLines w:val="0"/>
        <w:pageBreakBefore w:val="0"/>
        <w:widowControl w:val="0"/>
        <w:tabs>
          <w:tab w:val="left" w:pos="2191"/>
        </w:tabs>
        <w:kinsoku/>
        <w:wordWrap/>
        <w:overflowPunct/>
        <w:topLinePunct w:val="0"/>
        <w:autoSpaceDE w:val="0"/>
        <w:autoSpaceDN w:val="0"/>
        <w:bidi w:val="0"/>
        <w:adjustRightInd/>
        <w:snapToGrid/>
        <w:spacing w:before="0" w:line="360" w:lineRule="auto"/>
        <w:ind w:right="0" w:firstLine="280" w:firstLineChars="10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"_bookmark1" </w:instrText>
      </w:r>
      <w:r>
        <w:rPr>
          <w:rFonts w:hint="eastAsia" w:ascii="宋体" w:hAnsi="宋体" w:eastAsia="宋体" w:cs="宋体"/>
          <w:sz w:val="28"/>
          <w:szCs w:val="28"/>
        </w:rPr>
        <w:fldChar w:fldCharType="separate"/>
      </w:r>
      <w:r>
        <w:rPr>
          <w:rFonts w:hint="eastAsia" w:ascii="宋体" w:hAnsi="宋体" w:eastAsia="宋体" w:cs="宋体"/>
          <w:position w:val="-1"/>
          <w:sz w:val="28"/>
          <w:szCs w:val="28"/>
        </w:rPr>
        <w:t>第</w:t>
      </w:r>
      <w:r>
        <w:rPr>
          <w:rFonts w:hint="eastAsia" w:ascii="宋体" w:hAnsi="宋体" w:eastAsia="宋体" w:cs="宋体"/>
          <w:position w:val="-1"/>
          <w:sz w:val="28"/>
          <w:szCs w:val="28"/>
          <w:lang w:val="en-US" w:eastAsia="zh-CN"/>
        </w:rPr>
        <w:t>三</w:t>
      </w:r>
      <w:r>
        <w:rPr>
          <w:rFonts w:hint="eastAsia" w:ascii="宋体" w:hAnsi="宋体" w:eastAsia="宋体" w:cs="宋体"/>
          <w:position w:val="-1"/>
          <w:sz w:val="28"/>
          <w:szCs w:val="28"/>
        </w:rPr>
        <w:t>章</w:t>
      </w:r>
      <w:r>
        <w:rPr>
          <w:rFonts w:hint="eastAsia" w:ascii="宋体" w:hAnsi="宋体" w:eastAsia="宋体" w:cs="宋体"/>
          <w:position w:val="-1"/>
          <w:sz w:val="28"/>
          <w:szCs w:val="28"/>
          <w:lang w:val="en-US" w:eastAsia="zh-CN"/>
        </w:rPr>
        <w:t xml:space="preserve">  投标</w:t>
      </w:r>
      <w:r>
        <w:rPr>
          <w:rFonts w:hint="eastAsia" w:ascii="宋体" w:hAnsi="宋体" w:eastAsia="宋体" w:cs="宋体"/>
          <w:spacing w:val="-1"/>
          <w:w w:val="95"/>
          <w:position w:val="-1"/>
          <w:sz w:val="28"/>
          <w:szCs w:val="28"/>
        </w:rPr>
        <w:t>须知</w:t>
      </w:r>
      <w:r>
        <w:rPr>
          <w:rFonts w:hint="eastAsia" w:ascii="宋体" w:hAnsi="宋体" w:eastAsia="宋体" w:cs="宋体"/>
          <w:spacing w:val="-1"/>
          <w:w w:val="95"/>
          <w:sz w:val="28"/>
          <w:szCs w:val="28"/>
        </w:rPr>
        <w:fldChar w:fldCharType="end"/>
      </w:r>
      <w:r>
        <w:rPr>
          <w:rFonts w:hint="eastAsia" w:ascii="宋体" w:hAnsi="宋体" w:eastAsia="宋体" w:cs="宋体"/>
          <w:position w:val="-1"/>
          <w:sz w:val="28"/>
          <w:szCs w:val="28"/>
          <w:lang w:val="en-US" w:eastAsia="zh-CN"/>
        </w:rPr>
        <w:t>……………</w:t>
      </w:r>
      <w:r>
        <w:rPr>
          <w:rFonts w:hint="eastAsia" w:ascii="宋体" w:hAnsi="宋体" w:eastAsia="宋体" w:cs="宋体"/>
          <w:spacing w:val="-6"/>
          <w:position w:val="-1"/>
          <w:sz w:val="28"/>
          <w:szCs w:val="28"/>
          <w:lang w:val="en-US" w:eastAsia="zh-CN"/>
        </w:rPr>
        <w:t>…………………</w:t>
      </w:r>
      <w:r>
        <w:rPr>
          <w:rFonts w:hint="eastAsia" w:ascii="宋体" w:hAnsi="宋体" w:eastAsia="宋体" w:cs="宋体"/>
          <w:position w:val="-1"/>
          <w:sz w:val="28"/>
          <w:szCs w:val="28"/>
          <w:lang w:val="en-US" w:eastAsia="zh-CN"/>
        </w:rPr>
        <w:t>………………</w:t>
      </w:r>
      <w:r>
        <w:rPr>
          <w:rFonts w:hint="eastAsia" w:cs="宋体"/>
          <w:spacing w:val="-1"/>
          <w:w w:val="95"/>
          <w:sz w:val="28"/>
          <w:szCs w:val="28"/>
          <w:lang w:val="en-US" w:eastAsia="zh-CN"/>
        </w:rPr>
        <w:t>8</w:t>
      </w:r>
    </w:p>
    <w:p>
      <w:pPr>
        <w:keepNext w:val="0"/>
        <w:keepLines w:val="0"/>
        <w:pageBreakBefore w:val="0"/>
        <w:widowControl w:val="0"/>
        <w:tabs>
          <w:tab w:val="left" w:pos="2191"/>
        </w:tabs>
        <w:kinsoku/>
        <w:wordWrap/>
        <w:overflowPunct/>
        <w:topLinePunct w:val="0"/>
        <w:autoSpaceDE w:val="0"/>
        <w:autoSpaceDN w:val="0"/>
        <w:bidi w:val="0"/>
        <w:adjustRightInd/>
        <w:snapToGrid/>
        <w:spacing w:before="0" w:line="360" w:lineRule="auto"/>
        <w:ind w:right="0" w:firstLine="280" w:firstLineChars="10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"_bookmark2" </w:instrText>
      </w:r>
      <w:r>
        <w:rPr>
          <w:rFonts w:hint="eastAsia" w:ascii="宋体" w:hAnsi="宋体" w:eastAsia="宋体" w:cs="宋体"/>
          <w:sz w:val="28"/>
          <w:szCs w:val="28"/>
        </w:rPr>
        <w:fldChar w:fldCharType="separate"/>
      </w:r>
      <w:r>
        <w:rPr>
          <w:rFonts w:hint="eastAsia" w:ascii="宋体" w:hAnsi="宋体" w:eastAsia="宋体" w:cs="宋体"/>
          <w:position w:val="-1"/>
          <w:sz w:val="28"/>
          <w:szCs w:val="28"/>
        </w:rPr>
        <w:t>第</w:t>
      </w:r>
      <w:r>
        <w:rPr>
          <w:rFonts w:hint="eastAsia" w:ascii="宋体" w:hAnsi="宋体" w:eastAsia="宋体" w:cs="宋体"/>
          <w:position w:val="-1"/>
          <w:sz w:val="28"/>
          <w:szCs w:val="28"/>
          <w:lang w:val="en-US" w:eastAsia="zh-CN"/>
        </w:rPr>
        <w:t>四</w:t>
      </w:r>
      <w:r>
        <w:rPr>
          <w:rFonts w:hint="eastAsia" w:ascii="宋体" w:hAnsi="宋体" w:eastAsia="宋体" w:cs="宋体"/>
          <w:position w:val="-1"/>
          <w:sz w:val="28"/>
          <w:szCs w:val="28"/>
        </w:rPr>
        <w:t>章</w:t>
      </w:r>
      <w:r>
        <w:rPr>
          <w:rFonts w:hint="eastAsia" w:ascii="宋体" w:hAnsi="宋体" w:eastAsia="宋体" w:cs="宋体"/>
          <w:position w:val="-1"/>
          <w:sz w:val="28"/>
          <w:szCs w:val="28"/>
          <w:lang w:val="en-US" w:eastAsia="zh-CN"/>
        </w:rPr>
        <w:t xml:space="preserve">  </w:t>
      </w:r>
      <w:r>
        <w:rPr>
          <w:rFonts w:hint="eastAsia" w:ascii="宋体" w:hAnsi="宋体" w:eastAsia="宋体" w:cs="宋体"/>
          <w:spacing w:val="-1"/>
          <w:w w:val="95"/>
          <w:position w:val="-1"/>
          <w:sz w:val="28"/>
          <w:szCs w:val="28"/>
        </w:rPr>
        <w:t>合同文本</w:t>
      </w:r>
      <w:r>
        <w:rPr>
          <w:rFonts w:hint="eastAsia" w:ascii="宋体" w:hAnsi="宋体" w:eastAsia="宋体" w:cs="宋体"/>
          <w:spacing w:val="-6"/>
          <w:position w:val="-1"/>
          <w:sz w:val="28"/>
          <w:szCs w:val="28"/>
          <w:lang w:val="en-US" w:eastAsia="zh-CN"/>
        </w:rPr>
        <w:t>………………………………………</w:t>
      </w:r>
      <w:r>
        <w:rPr>
          <w:rFonts w:hint="eastAsia" w:ascii="宋体" w:hAnsi="宋体" w:eastAsia="宋体" w:cs="宋体"/>
          <w:position w:val="-1"/>
          <w:sz w:val="28"/>
          <w:szCs w:val="28"/>
          <w:lang w:val="en-US" w:eastAsia="zh-CN"/>
        </w:rPr>
        <w:t>………</w:t>
      </w:r>
      <w:r>
        <w:rPr>
          <w:rFonts w:hint="eastAsia" w:ascii="宋体" w:hAnsi="宋体" w:eastAsia="宋体" w:cs="宋体"/>
          <w:spacing w:val="-1"/>
          <w:w w:val="95"/>
          <w:sz w:val="28"/>
          <w:szCs w:val="28"/>
        </w:rPr>
        <w:fldChar w:fldCharType="end"/>
      </w:r>
      <w:r>
        <w:rPr>
          <w:rFonts w:hint="eastAsia" w:ascii="宋体" w:hAnsi="宋体" w:eastAsia="宋体" w:cs="宋体"/>
          <w:spacing w:val="-1"/>
          <w:w w:val="95"/>
          <w:sz w:val="28"/>
          <w:szCs w:val="28"/>
          <w:lang w:val="en-US" w:eastAsia="zh-CN"/>
        </w:rPr>
        <w:t>2</w:t>
      </w:r>
      <w:r>
        <w:rPr>
          <w:rFonts w:hint="eastAsia" w:cs="宋体"/>
          <w:spacing w:val="-1"/>
          <w:w w:val="95"/>
          <w:sz w:val="28"/>
          <w:szCs w:val="28"/>
          <w:lang w:val="en-US" w:eastAsia="zh-CN"/>
        </w:rPr>
        <w:t>2</w:t>
      </w:r>
    </w:p>
    <w:p>
      <w:pPr>
        <w:keepNext w:val="0"/>
        <w:keepLines w:val="0"/>
        <w:pageBreakBefore w:val="0"/>
        <w:widowControl w:val="0"/>
        <w:tabs>
          <w:tab w:val="left" w:pos="2191"/>
        </w:tabs>
        <w:kinsoku/>
        <w:wordWrap/>
        <w:overflowPunct/>
        <w:topLinePunct w:val="0"/>
        <w:autoSpaceDE w:val="0"/>
        <w:autoSpaceDN w:val="0"/>
        <w:bidi w:val="0"/>
        <w:adjustRightInd/>
        <w:snapToGrid/>
        <w:spacing w:before="0" w:line="360" w:lineRule="auto"/>
        <w:ind w:right="0" w:firstLine="280" w:firstLineChars="100"/>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"_bookmark3" </w:instrText>
      </w:r>
      <w:r>
        <w:rPr>
          <w:rFonts w:hint="eastAsia" w:ascii="宋体" w:hAnsi="宋体" w:eastAsia="宋体" w:cs="宋体"/>
          <w:sz w:val="28"/>
          <w:szCs w:val="28"/>
        </w:rPr>
        <w:fldChar w:fldCharType="separate"/>
      </w:r>
      <w:r>
        <w:rPr>
          <w:rFonts w:hint="eastAsia" w:ascii="宋体" w:hAnsi="宋体" w:eastAsia="宋体" w:cs="宋体"/>
          <w:position w:val="-1"/>
          <w:sz w:val="28"/>
          <w:szCs w:val="28"/>
        </w:rPr>
        <w:t>第</w:t>
      </w:r>
      <w:r>
        <w:rPr>
          <w:rFonts w:hint="eastAsia" w:ascii="宋体" w:hAnsi="宋体" w:eastAsia="宋体" w:cs="宋体"/>
          <w:position w:val="-1"/>
          <w:sz w:val="28"/>
          <w:szCs w:val="28"/>
          <w:lang w:val="en-US" w:eastAsia="zh-CN"/>
        </w:rPr>
        <w:t>五</w:t>
      </w:r>
      <w:r>
        <w:rPr>
          <w:rFonts w:hint="eastAsia" w:ascii="宋体" w:hAnsi="宋体" w:eastAsia="宋体" w:cs="宋体"/>
          <w:position w:val="-1"/>
          <w:sz w:val="28"/>
          <w:szCs w:val="28"/>
        </w:rPr>
        <w:t>章</w:t>
      </w:r>
      <w:r>
        <w:rPr>
          <w:rFonts w:hint="eastAsia" w:ascii="宋体" w:hAnsi="宋体" w:eastAsia="宋体" w:cs="宋体"/>
          <w:position w:val="-1"/>
          <w:sz w:val="28"/>
          <w:szCs w:val="28"/>
          <w:lang w:val="en-US" w:eastAsia="zh-CN"/>
        </w:rPr>
        <w:t xml:space="preserve">  </w:t>
      </w:r>
      <w:r>
        <w:rPr>
          <w:rFonts w:hint="eastAsia" w:ascii="宋体" w:hAnsi="宋体" w:eastAsia="宋体" w:cs="宋体"/>
          <w:spacing w:val="-1"/>
          <w:w w:val="95"/>
          <w:position w:val="-1"/>
          <w:sz w:val="28"/>
          <w:szCs w:val="28"/>
          <w:lang w:val="en-US" w:eastAsia="zh-CN"/>
        </w:rPr>
        <w:t>采购内容及技术要求</w:t>
      </w:r>
      <w:r>
        <w:rPr>
          <w:rFonts w:hint="eastAsia" w:ascii="宋体" w:hAnsi="宋体" w:eastAsia="宋体" w:cs="宋体"/>
          <w:position w:val="-1"/>
          <w:sz w:val="28"/>
          <w:szCs w:val="28"/>
          <w:lang w:val="en-US" w:eastAsia="zh-CN"/>
        </w:rPr>
        <w:t>…………………………………</w:t>
      </w:r>
      <w:r>
        <w:rPr>
          <w:rFonts w:hint="eastAsia" w:ascii="宋体" w:hAnsi="宋体" w:eastAsia="宋体" w:cs="宋体"/>
          <w:spacing w:val="-1"/>
          <w:w w:val="95"/>
          <w:sz w:val="28"/>
          <w:szCs w:val="28"/>
        </w:rPr>
        <w:fldChar w:fldCharType="end"/>
      </w:r>
      <w:r>
        <w:rPr>
          <w:rFonts w:hint="eastAsia" w:cs="宋体"/>
          <w:spacing w:val="-1"/>
          <w:w w:val="95"/>
          <w:sz w:val="28"/>
          <w:szCs w:val="28"/>
          <w:lang w:val="en-US" w:eastAsia="zh-CN"/>
        </w:rPr>
        <w:t>35</w:t>
      </w:r>
    </w:p>
    <w:p>
      <w:pPr>
        <w:keepNext w:val="0"/>
        <w:keepLines w:val="0"/>
        <w:pageBreakBefore w:val="0"/>
        <w:widowControl w:val="0"/>
        <w:tabs>
          <w:tab w:val="left" w:pos="2191"/>
        </w:tabs>
        <w:kinsoku/>
        <w:wordWrap/>
        <w:overflowPunct/>
        <w:topLinePunct w:val="0"/>
        <w:autoSpaceDE w:val="0"/>
        <w:autoSpaceDN w:val="0"/>
        <w:bidi w:val="0"/>
        <w:adjustRightInd/>
        <w:snapToGrid/>
        <w:spacing w:before="0" w:line="360" w:lineRule="auto"/>
        <w:ind w:right="0" w:firstLine="280" w:firstLineChars="100"/>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"_bookmark4" </w:instrText>
      </w:r>
      <w:r>
        <w:rPr>
          <w:rFonts w:hint="eastAsia" w:ascii="宋体" w:hAnsi="宋体" w:eastAsia="宋体" w:cs="宋体"/>
          <w:sz w:val="28"/>
          <w:szCs w:val="28"/>
        </w:rPr>
        <w:fldChar w:fldCharType="separate"/>
      </w:r>
      <w:r>
        <w:rPr>
          <w:rFonts w:hint="eastAsia" w:ascii="宋体" w:hAnsi="宋体" w:eastAsia="宋体" w:cs="宋体"/>
          <w:position w:val="-1"/>
          <w:sz w:val="28"/>
          <w:szCs w:val="28"/>
        </w:rPr>
        <w:t>第</w:t>
      </w:r>
      <w:r>
        <w:rPr>
          <w:rFonts w:hint="eastAsia" w:ascii="宋体" w:hAnsi="宋体" w:eastAsia="宋体" w:cs="宋体"/>
          <w:position w:val="-1"/>
          <w:sz w:val="28"/>
          <w:szCs w:val="28"/>
          <w:lang w:val="en-US" w:eastAsia="zh-CN"/>
        </w:rPr>
        <w:t>六</w:t>
      </w:r>
      <w:r>
        <w:rPr>
          <w:rFonts w:hint="eastAsia" w:ascii="宋体" w:hAnsi="宋体" w:eastAsia="宋体" w:cs="宋体"/>
          <w:position w:val="-1"/>
          <w:sz w:val="28"/>
          <w:szCs w:val="28"/>
        </w:rPr>
        <w:t>章</w:t>
      </w:r>
      <w:r>
        <w:rPr>
          <w:rFonts w:hint="eastAsia" w:ascii="宋体" w:hAnsi="宋体" w:eastAsia="宋体" w:cs="宋体"/>
          <w:position w:val="-1"/>
          <w:sz w:val="28"/>
          <w:szCs w:val="28"/>
          <w:lang w:val="en-US" w:eastAsia="zh-CN"/>
        </w:rPr>
        <w:t xml:space="preserve">  </w:t>
      </w:r>
      <w:r>
        <w:rPr>
          <w:rFonts w:hint="eastAsia" w:ascii="宋体" w:hAnsi="宋体" w:eastAsia="宋体" w:cs="宋体"/>
          <w:spacing w:val="-1"/>
          <w:w w:val="95"/>
          <w:position w:val="-1"/>
          <w:sz w:val="28"/>
          <w:szCs w:val="28"/>
        </w:rPr>
        <w:t>评</w:t>
      </w:r>
      <w:r>
        <w:rPr>
          <w:rFonts w:hint="eastAsia" w:ascii="宋体" w:hAnsi="宋体" w:eastAsia="宋体" w:cs="宋体"/>
          <w:spacing w:val="-1"/>
          <w:w w:val="95"/>
          <w:position w:val="-1"/>
          <w:sz w:val="28"/>
          <w:szCs w:val="28"/>
          <w:lang w:eastAsia="zh-CN"/>
        </w:rPr>
        <w:t>审</w:t>
      </w:r>
      <w:r>
        <w:rPr>
          <w:rFonts w:hint="eastAsia" w:ascii="宋体" w:hAnsi="宋体" w:eastAsia="宋体" w:cs="宋体"/>
          <w:spacing w:val="-1"/>
          <w:w w:val="95"/>
          <w:position w:val="-1"/>
          <w:sz w:val="28"/>
          <w:szCs w:val="28"/>
        </w:rPr>
        <w:t>方法</w:t>
      </w:r>
      <w:r>
        <w:rPr>
          <w:rFonts w:hint="eastAsia" w:ascii="宋体" w:hAnsi="宋体" w:eastAsia="宋体" w:cs="宋体"/>
          <w:spacing w:val="-1"/>
          <w:w w:val="95"/>
          <w:position w:val="-1"/>
          <w:sz w:val="28"/>
          <w:szCs w:val="28"/>
          <w:lang w:eastAsia="zh-CN"/>
        </w:rPr>
        <w:t>及</w:t>
      </w:r>
      <w:r>
        <w:rPr>
          <w:rFonts w:hint="eastAsia" w:ascii="宋体" w:hAnsi="宋体" w:eastAsia="宋体" w:cs="宋体"/>
          <w:spacing w:val="-1"/>
          <w:w w:val="95"/>
          <w:position w:val="-1"/>
          <w:sz w:val="28"/>
          <w:szCs w:val="28"/>
        </w:rPr>
        <w:t>评</w:t>
      </w:r>
      <w:r>
        <w:rPr>
          <w:rFonts w:hint="eastAsia" w:ascii="宋体" w:hAnsi="宋体" w:eastAsia="宋体" w:cs="宋体"/>
          <w:spacing w:val="-1"/>
          <w:w w:val="95"/>
          <w:position w:val="-1"/>
          <w:sz w:val="28"/>
          <w:szCs w:val="28"/>
          <w:lang w:eastAsia="zh-CN"/>
        </w:rPr>
        <w:t>审</w:t>
      </w:r>
      <w:r>
        <w:rPr>
          <w:rFonts w:hint="eastAsia" w:ascii="宋体" w:hAnsi="宋体" w:eastAsia="宋体" w:cs="宋体"/>
          <w:spacing w:val="-1"/>
          <w:w w:val="95"/>
          <w:position w:val="-1"/>
          <w:sz w:val="28"/>
          <w:szCs w:val="28"/>
        </w:rPr>
        <w:t>标准</w:t>
      </w:r>
      <w:r>
        <w:rPr>
          <w:rFonts w:hint="eastAsia" w:ascii="宋体" w:hAnsi="宋体" w:eastAsia="宋体" w:cs="宋体"/>
          <w:position w:val="-1"/>
          <w:sz w:val="28"/>
          <w:szCs w:val="28"/>
          <w:lang w:val="en-US" w:eastAsia="zh-CN"/>
        </w:rPr>
        <w:t>…………………………………</w:t>
      </w:r>
      <w:r>
        <w:rPr>
          <w:rFonts w:hint="eastAsia" w:ascii="宋体" w:hAnsi="宋体" w:eastAsia="宋体" w:cs="宋体"/>
          <w:spacing w:val="-1"/>
          <w:w w:val="95"/>
          <w:sz w:val="28"/>
          <w:szCs w:val="28"/>
        </w:rPr>
        <w:fldChar w:fldCharType="end"/>
      </w:r>
      <w:r>
        <w:rPr>
          <w:rFonts w:hint="eastAsia" w:cs="宋体"/>
          <w:spacing w:val="-1"/>
          <w:w w:val="95"/>
          <w:sz w:val="28"/>
          <w:szCs w:val="28"/>
          <w:lang w:val="en-US" w:eastAsia="zh-CN"/>
        </w:rPr>
        <w:t>48</w:t>
      </w:r>
    </w:p>
    <w:p>
      <w:pPr>
        <w:keepNext w:val="0"/>
        <w:keepLines w:val="0"/>
        <w:pageBreakBefore w:val="0"/>
        <w:widowControl w:val="0"/>
        <w:tabs>
          <w:tab w:val="left" w:pos="2191"/>
        </w:tabs>
        <w:kinsoku/>
        <w:wordWrap/>
        <w:overflowPunct/>
        <w:topLinePunct w:val="0"/>
        <w:autoSpaceDE w:val="0"/>
        <w:autoSpaceDN w:val="0"/>
        <w:bidi w:val="0"/>
        <w:adjustRightInd/>
        <w:snapToGrid/>
        <w:spacing w:before="0" w:line="360" w:lineRule="auto"/>
        <w:ind w:right="0" w:firstLine="280" w:firstLineChars="100"/>
        <w:jc w:val="center"/>
        <w:textAlignment w:val="auto"/>
        <w:rPr>
          <w:rFonts w:hint="default" w:ascii="宋体" w:hAnsi="宋体" w:eastAsia="宋体" w:cs="宋体"/>
          <w:sz w:val="28"/>
          <w:szCs w:val="21"/>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"_bookmark5" </w:instrText>
      </w:r>
      <w:r>
        <w:rPr>
          <w:rFonts w:hint="eastAsia" w:ascii="宋体" w:hAnsi="宋体" w:eastAsia="宋体" w:cs="宋体"/>
          <w:sz w:val="28"/>
          <w:szCs w:val="28"/>
        </w:rPr>
        <w:fldChar w:fldCharType="separate"/>
      </w:r>
      <w:r>
        <w:rPr>
          <w:rFonts w:hint="eastAsia" w:ascii="宋体" w:hAnsi="宋体" w:eastAsia="宋体" w:cs="宋体"/>
          <w:position w:val="-1"/>
          <w:sz w:val="28"/>
          <w:szCs w:val="28"/>
        </w:rPr>
        <w:t>第</w:t>
      </w:r>
      <w:r>
        <w:rPr>
          <w:rFonts w:hint="eastAsia" w:ascii="宋体" w:hAnsi="宋体" w:eastAsia="宋体" w:cs="宋体"/>
          <w:position w:val="-1"/>
          <w:sz w:val="28"/>
          <w:szCs w:val="28"/>
          <w:lang w:val="en-US" w:eastAsia="zh-CN"/>
        </w:rPr>
        <w:t>七</w:t>
      </w:r>
      <w:r>
        <w:rPr>
          <w:rFonts w:hint="eastAsia" w:ascii="宋体" w:hAnsi="宋体" w:eastAsia="宋体" w:cs="宋体"/>
          <w:position w:val="-1"/>
          <w:sz w:val="28"/>
          <w:szCs w:val="28"/>
        </w:rPr>
        <w:t>章</w:t>
      </w:r>
      <w:r>
        <w:rPr>
          <w:rFonts w:hint="eastAsia" w:ascii="宋体" w:hAnsi="宋体" w:eastAsia="宋体" w:cs="宋体"/>
          <w:position w:val="-1"/>
          <w:sz w:val="28"/>
          <w:szCs w:val="28"/>
          <w:lang w:val="en-US" w:eastAsia="zh-CN"/>
        </w:rPr>
        <w:t xml:space="preserve">  </w:t>
      </w:r>
      <w:r>
        <w:rPr>
          <w:rFonts w:hint="eastAsia" w:ascii="宋体" w:hAnsi="宋体" w:eastAsia="宋体" w:cs="宋体"/>
          <w:spacing w:val="-1"/>
          <w:w w:val="95"/>
          <w:position w:val="-1"/>
          <w:sz w:val="28"/>
          <w:szCs w:val="28"/>
          <w:lang w:val="en-US" w:eastAsia="zh-CN"/>
        </w:rPr>
        <w:t>响应</w:t>
      </w:r>
      <w:r>
        <w:rPr>
          <w:rFonts w:hint="eastAsia" w:ascii="宋体" w:hAnsi="宋体" w:eastAsia="宋体" w:cs="宋体"/>
          <w:spacing w:val="-1"/>
          <w:w w:val="95"/>
          <w:position w:val="-1"/>
          <w:sz w:val="28"/>
          <w:szCs w:val="28"/>
        </w:rPr>
        <w:t>文件格式</w:t>
      </w:r>
      <w:r>
        <w:rPr>
          <w:rFonts w:hint="eastAsia" w:ascii="宋体" w:hAnsi="宋体" w:eastAsia="宋体" w:cs="宋体"/>
          <w:spacing w:val="-1"/>
          <w:w w:val="95"/>
          <w:sz w:val="28"/>
          <w:szCs w:val="28"/>
        </w:rPr>
        <w:fldChar w:fldCharType="end"/>
      </w:r>
      <w:r>
        <w:rPr>
          <w:rFonts w:hint="eastAsia" w:ascii="宋体" w:hAnsi="宋体" w:eastAsia="宋体" w:cs="宋体"/>
          <w:spacing w:val="0"/>
          <w:position w:val="-1"/>
          <w:sz w:val="28"/>
          <w:szCs w:val="28"/>
          <w:lang w:val="en-US" w:eastAsia="zh-CN"/>
        </w:rPr>
        <w:t>…………</w:t>
      </w:r>
      <w:r>
        <w:rPr>
          <w:rFonts w:hint="eastAsia" w:ascii="宋体" w:hAnsi="宋体" w:eastAsia="宋体" w:cs="宋体"/>
          <w:spacing w:val="-6"/>
          <w:position w:val="-1"/>
          <w:sz w:val="28"/>
          <w:szCs w:val="28"/>
          <w:lang w:val="en-US" w:eastAsia="zh-CN"/>
        </w:rPr>
        <w:t>………………………………</w:t>
      </w:r>
      <w:r>
        <w:rPr>
          <w:rFonts w:hint="eastAsia" w:cs="宋体"/>
          <w:spacing w:val="-1"/>
          <w:w w:val="95"/>
          <w:sz w:val="28"/>
          <w:szCs w:val="21"/>
          <w:lang w:val="en-US" w:eastAsia="zh-CN"/>
        </w:rPr>
        <w:t>51</w:t>
      </w:r>
    </w:p>
    <w:p>
      <w:pPr>
        <w:spacing w:after="0"/>
        <w:jc w:val="left"/>
        <w:rPr>
          <w:rFonts w:hint="eastAsia" w:ascii="宋体" w:hAnsi="宋体" w:eastAsia="宋体" w:cs="宋体"/>
          <w:sz w:val="32"/>
        </w:rPr>
      </w:pPr>
    </w:p>
    <w:p>
      <w:pPr>
        <w:pStyle w:val="19"/>
        <w:rPr>
          <w:rFonts w:hint="eastAsia" w:ascii="宋体" w:hAnsi="宋体" w:eastAsia="宋体" w:cs="宋体"/>
          <w:sz w:val="32"/>
        </w:rPr>
      </w:pPr>
    </w:p>
    <w:p>
      <w:pPr>
        <w:rPr>
          <w:rFonts w:hint="eastAsia" w:ascii="宋体" w:hAnsi="宋体" w:eastAsia="宋体" w:cs="宋体"/>
          <w:sz w:val="32"/>
        </w:rPr>
      </w:pPr>
    </w:p>
    <w:p>
      <w:pPr>
        <w:pStyle w:val="19"/>
        <w:rPr>
          <w:rFonts w:hint="eastAsia" w:ascii="宋体" w:hAnsi="宋体" w:eastAsia="宋体" w:cs="宋体"/>
          <w:sz w:val="32"/>
        </w:rPr>
      </w:pPr>
    </w:p>
    <w:p>
      <w:pPr>
        <w:rPr>
          <w:rFonts w:hint="eastAsia" w:ascii="宋体" w:hAnsi="宋体" w:eastAsia="宋体" w:cs="宋体"/>
          <w:sz w:val="32"/>
        </w:rPr>
      </w:pPr>
    </w:p>
    <w:p>
      <w:pPr>
        <w:pStyle w:val="19"/>
        <w:rPr>
          <w:rFonts w:hint="eastAsia" w:ascii="宋体" w:hAnsi="宋体" w:eastAsia="宋体" w:cs="宋体"/>
          <w:sz w:val="32"/>
        </w:rPr>
      </w:pPr>
    </w:p>
    <w:p>
      <w:pPr>
        <w:rPr>
          <w:rFonts w:hint="eastAsia" w:ascii="宋体" w:hAnsi="宋体" w:eastAsia="宋体" w:cs="宋体"/>
          <w:sz w:val="32"/>
        </w:rPr>
      </w:pPr>
    </w:p>
    <w:p>
      <w:pPr>
        <w:pStyle w:val="19"/>
        <w:rPr>
          <w:rFonts w:hint="eastAsia" w:ascii="宋体" w:hAnsi="宋体" w:eastAsia="宋体" w:cs="宋体"/>
          <w:sz w:val="32"/>
        </w:rPr>
      </w:pPr>
    </w:p>
    <w:p>
      <w:pPr>
        <w:rPr>
          <w:rFonts w:hint="eastAsia" w:ascii="宋体" w:hAnsi="宋体" w:eastAsia="宋体" w:cs="宋体"/>
          <w:sz w:val="32"/>
        </w:rPr>
      </w:pPr>
    </w:p>
    <w:p>
      <w:pPr>
        <w:pStyle w:val="19"/>
        <w:rPr>
          <w:rFonts w:hint="eastAsia" w:ascii="宋体" w:hAnsi="宋体" w:eastAsia="宋体" w:cs="宋体"/>
          <w:sz w:val="32"/>
        </w:rPr>
      </w:pPr>
    </w:p>
    <w:p>
      <w:pPr>
        <w:rPr>
          <w:rFonts w:hint="eastAsia" w:ascii="宋体" w:hAnsi="宋体" w:eastAsia="宋体" w:cs="宋体"/>
          <w:sz w:val="32"/>
        </w:rPr>
      </w:pPr>
    </w:p>
    <w:p>
      <w:pPr>
        <w:pStyle w:val="25"/>
        <w:rPr>
          <w:rFonts w:hint="eastAsia" w:ascii="宋体" w:hAnsi="宋体" w:eastAsia="宋体" w:cs="宋体"/>
        </w:rPr>
      </w:pPr>
    </w:p>
    <w:p>
      <w:pPr>
        <w:rPr>
          <w:rFonts w:hint="eastAsia" w:ascii="宋体" w:hAnsi="宋体" w:eastAsia="宋体" w:cs="宋体"/>
          <w:sz w:val="32"/>
        </w:rPr>
      </w:pPr>
    </w:p>
    <w:p>
      <w:pPr>
        <w:pStyle w:val="19"/>
        <w:rPr>
          <w:rFonts w:hint="eastAsia" w:ascii="宋体" w:hAnsi="宋体" w:eastAsia="宋体" w:cs="宋体"/>
          <w:sz w:val="32"/>
        </w:rPr>
      </w:pPr>
    </w:p>
    <w:p>
      <w:pPr>
        <w:rPr>
          <w:rFonts w:hint="eastAsia" w:ascii="宋体" w:hAnsi="宋体" w:eastAsia="宋体" w:cs="宋体"/>
          <w:sz w:val="32"/>
        </w:rPr>
      </w:pPr>
    </w:p>
    <w:p>
      <w:pPr>
        <w:pStyle w:val="19"/>
        <w:rPr>
          <w:rFonts w:hint="eastAsia" w:ascii="宋体" w:hAnsi="宋体" w:eastAsia="宋体" w:cs="宋体"/>
          <w:sz w:val="32"/>
        </w:rPr>
      </w:pPr>
    </w:p>
    <w:p>
      <w:pPr>
        <w:rPr>
          <w:rFonts w:hint="eastAsia" w:ascii="宋体" w:hAnsi="宋体" w:eastAsia="宋体" w:cs="宋体"/>
          <w:sz w:val="32"/>
        </w:rPr>
      </w:pPr>
    </w:p>
    <w:p>
      <w:pPr>
        <w:pStyle w:val="19"/>
        <w:rPr>
          <w:rFonts w:hint="eastAsia" w:ascii="宋体" w:hAnsi="宋体" w:eastAsia="宋体" w:cs="宋体"/>
          <w:sz w:val="32"/>
        </w:rPr>
      </w:pPr>
    </w:p>
    <w:p>
      <w:pPr>
        <w:rPr>
          <w:rFonts w:hint="eastAsia" w:ascii="宋体" w:hAnsi="宋体" w:eastAsia="宋体" w:cs="宋体"/>
          <w:sz w:val="32"/>
        </w:rPr>
      </w:pPr>
    </w:p>
    <w:p>
      <w:pPr>
        <w:pStyle w:val="19"/>
        <w:rPr>
          <w:rFonts w:hint="eastAsia" w:ascii="宋体" w:hAnsi="宋体" w:eastAsia="宋体" w:cs="宋体"/>
          <w:sz w:val="32"/>
        </w:rPr>
      </w:pPr>
    </w:p>
    <w:p>
      <w:pPr>
        <w:jc w:val="center"/>
        <w:rPr>
          <w:rFonts w:hint="eastAsia" w:ascii="宋体" w:hAnsi="宋体" w:eastAsia="宋体" w:cs="宋体"/>
          <w:b/>
          <w:bCs/>
          <w:position w:val="-1"/>
          <w:sz w:val="36"/>
          <w:szCs w:val="36"/>
        </w:rPr>
        <w:sectPr>
          <w:pgSz w:w="11922" w:h="16838"/>
          <w:pgMar w:top="1440" w:right="1322" w:bottom="1440" w:left="1360" w:header="0" w:footer="0" w:gutter="0"/>
          <w:pgNumType w:fmt="decimal" w:start="0"/>
          <w:cols w:space="425" w:num="1"/>
          <w:rtlGutter w:val="0"/>
          <w:docGrid w:linePitch="0" w:charSpace="0"/>
        </w:sectPr>
      </w:pPr>
    </w:p>
    <w:p>
      <w:pPr>
        <w:pageBreakBefore w:val="0"/>
        <w:kinsoku/>
        <w:overflowPunct/>
        <w:bidi w:val="0"/>
        <w:adjustRightInd/>
        <w:snapToGrid/>
        <w:spacing w:line="370" w:lineRule="exact"/>
        <w:jc w:val="center"/>
        <w:textAlignment w:val="auto"/>
        <w:rPr>
          <w:rFonts w:hint="eastAsia" w:ascii="宋体" w:hAnsi="宋体" w:eastAsia="宋体" w:cs="宋体"/>
          <w:b/>
          <w:bCs/>
          <w:sz w:val="32"/>
          <w:szCs w:val="32"/>
        </w:rPr>
      </w:pPr>
      <w:r>
        <w:rPr>
          <w:rFonts w:hint="eastAsia" w:ascii="宋体" w:hAnsi="宋体" w:eastAsia="宋体" w:cs="宋体"/>
          <w:b/>
          <w:bCs/>
          <w:position w:val="-1"/>
          <w:sz w:val="32"/>
          <w:szCs w:val="32"/>
        </w:rPr>
        <w:t>第一章</w:t>
      </w:r>
      <w:r>
        <w:rPr>
          <w:rFonts w:hint="eastAsia" w:ascii="宋体" w:hAnsi="宋体" w:eastAsia="宋体" w:cs="宋体"/>
          <w:b/>
          <w:bCs/>
          <w:position w:val="-1"/>
          <w:sz w:val="32"/>
          <w:szCs w:val="32"/>
          <w:lang w:val="en-US" w:eastAsia="zh-CN"/>
        </w:rPr>
        <w:t xml:space="preserve">  询价采购公告</w:t>
      </w:r>
    </w:p>
    <w:p>
      <w:pPr>
        <w:pageBreakBefore w:val="0"/>
        <w:kinsoku/>
        <w:overflowPunct/>
        <w:bidi w:val="0"/>
        <w:adjustRightInd/>
        <w:snapToGrid/>
        <w:spacing w:line="500" w:lineRule="exact"/>
        <w:textAlignment w:val="auto"/>
        <w:rPr>
          <w:rFonts w:hint="eastAsia" w:ascii="宋体" w:hAnsi="宋体" w:eastAsia="宋体" w:cs="宋体"/>
        </w:rPr>
      </w:pPr>
    </w:p>
    <w:p>
      <w:pPr>
        <w:pageBreakBefore w:val="0"/>
        <w:kinsoku/>
        <w:overflowPunct/>
        <w:bidi w:val="0"/>
        <w:adjustRightInd/>
        <w:snapToGrid/>
        <w:spacing w:line="370" w:lineRule="exact"/>
        <w:jc w:val="center"/>
        <w:textAlignment w:val="auto"/>
        <w:rPr>
          <w:rFonts w:hint="eastAsia" w:ascii="宋体" w:hAnsi="宋体" w:eastAsia="宋体" w:cs="宋体"/>
          <w:b/>
          <w:bCs/>
          <w:sz w:val="32"/>
          <w:szCs w:val="32"/>
        </w:rPr>
      </w:pPr>
      <w:r>
        <w:rPr>
          <w:rFonts w:hint="eastAsia" w:cs="宋体"/>
          <w:b/>
          <w:bCs/>
          <w:position w:val="-1"/>
          <w:sz w:val="32"/>
          <w:szCs w:val="32"/>
          <w:lang w:val="en-US" w:eastAsia="zh-CN"/>
        </w:rPr>
        <w:t>伊犁哈萨克自治州友谊医院边和区分院综合布线项目</w:t>
      </w:r>
      <w:r>
        <w:rPr>
          <w:rFonts w:hint="eastAsia" w:ascii="宋体" w:hAnsi="宋体" w:eastAsia="宋体" w:cs="宋体"/>
          <w:b/>
          <w:bCs/>
          <w:position w:val="-1"/>
          <w:sz w:val="32"/>
          <w:szCs w:val="32"/>
          <w:lang w:val="en-US" w:eastAsia="zh-CN"/>
        </w:rPr>
        <w:t>询价采购公告</w:t>
      </w:r>
    </w:p>
    <w:p>
      <w:pPr>
        <w:pageBreakBefore w:val="0"/>
        <w:kinsoku/>
        <w:overflowPunct/>
        <w:bidi w:val="0"/>
        <w:adjustRightInd/>
        <w:snapToGrid/>
        <w:spacing w:line="500" w:lineRule="exact"/>
        <w:textAlignment w:val="auto"/>
        <w:rPr>
          <w:rFonts w:hint="eastAsia" w:ascii="宋体" w:hAnsi="宋体" w:eastAsia="宋体" w:cs="宋体"/>
        </w:rPr>
      </w:pP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cs="宋体"/>
          <w:sz w:val="24"/>
          <w:szCs w:val="24"/>
          <w:u w:val="single"/>
          <w:lang w:val="en-US" w:eastAsia="zh-CN"/>
        </w:rPr>
        <w:t>伊犁哈萨克自治州友谊医院边和区分院综合布线项目</w:t>
      </w:r>
      <w:r>
        <w:rPr>
          <w:rFonts w:hint="eastAsia" w:ascii="宋体" w:hAnsi="宋体" w:eastAsia="宋体" w:cs="宋体"/>
          <w:sz w:val="24"/>
          <w:szCs w:val="24"/>
        </w:rPr>
        <w:t>的潜在</w:t>
      </w:r>
      <w:r>
        <w:rPr>
          <w:rFonts w:hint="eastAsia" w:cs="宋体"/>
          <w:sz w:val="24"/>
          <w:szCs w:val="24"/>
          <w:lang w:val="en-US" w:eastAsia="zh-CN"/>
        </w:rPr>
        <w:t>供应商</w:t>
      </w:r>
      <w:r>
        <w:rPr>
          <w:rFonts w:hint="eastAsia" w:ascii="宋体" w:hAnsi="宋体" w:eastAsia="宋体" w:cs="宋体"/>
          <w:sz w:val="24"/>
          <w:szCs w:val="24"/>
        </w:rPr>
        <w:t>应在</w:t>
      </w:r>
      <w:r>
        <w:rPr>
          <w:rFonts w:hint="eastAsia" w:cs="宋体"/>
          <w:sz w:val="24"/>
          <w:szCs w:val="24"/>
          <w:u w:val="single"/>
          <w:lang w:eastAsia="zh-CN"/>
        </w:rPr>
        <w:t>政采云平台线上获取获取采购文件，并于2023年</w:t>
      </w:r>
      <w:r>
        <w:rPr>
          <w:rFonts w:hint="eastAsia" w:cs="宋体"/>
          <w:sz w:val="24"/>
          <w:szCs w:val="24"/>
          <w:u w:val="single"/>
          <w:lang w:val="en-US" w:eastAsia="zh-CN"/>
        </w:rPr>
        <w:t>12</w:t>
      </w:r>
      <w:r>
        <w:rPr>
          <w:rFonts w:hint="eastAsia" w:cs="宋体"/>
          <w:sz w:val="24"/>
          <w:szCs w:val="24"/>
          <w:u w:val="single"/>
          <w:lang w:eastAsia="zh-CN"/>
        </w:rPr>
        <w:t>月</w:t>
      </w:r>
      <w:r>
        <w:rPr>
          <w:rFonts w:hint="eastAsia" w:cs="宋体"/>
          <w:sz w:val="24"/>
          <w:szCs w:val="24"/>
          <w:u w:val="single"/>
          <w:lang w:val="en-US" w:eastAsia="zh-CN"/>
        </w:rPr>
        <w:t>18</w:t>
      </w:r>
      <w:r>
        <w:rPr>
          <w:rFonts w:hint="eastAsia" w:cs="宋体"/>
          <w:sz w:val="24"/>
          <w:szCs w:val="24"/>
          <w:u w:val="single"/>
          <w:lang w:eastAsia="zh-CN"/>
        </w:rPr>
        <w:t>日 16:</w:t>
      </w:r>
      <w:r>
        <w:rPr>
          <w:rFonts w:hint="eastAsia" w:cs="宋体"/>
          <w:sz w:val="24"/>
          <w:szCs w:val="24"/>
          <w:u w:val="single"/>
          <w:lang w:val="en-US" w:eastAsia="zh-CN"/>
        </w:rPr>
        <w:t>0</w:t>
      </w:r>
      <w:r>
        <w:rPr>
          <w:rFonts w:hint="eastAsia" w:cs="宋体"/>
          <w:sz w:val="24"/>
          <w:szCs w:val="24"/>
          <w:u w:val="single"/>
          <w:lang w:eastAsia="zh-CN"/>
        </w:rPr>
        <w:t>0（北京时间）前提交响应文件。</w:t>
      </w:r>
    </w:p>
    <w:p>
      <w:pPr>
        <w:keepNext/>
        <w:keepLines/>
        <w:pageBreakBefore w:val="0"/>
        <w:widowControl/>
        <w:kinsoku/>
        <w:wordWrap w:val="0"/>
        <w:overflowPunct/>
        <w:topLinePunct/>
        <w:autoSpaceDE/>
        <w:autoSpaceDN/>
        <w:bidi w:val="0"/>
        <w:adjustRightInd/>
        <w:snapToGrid/>
        <w:spacing w:before="0" w:after="0" w:line="480" w:lineRule="exact"/>
        <w:ind w:left="0" w:leftChars="0" w:right="0"/>
        <w:jc w:val="left"/>
        <w:textAlignment w:val="auto"/>
        <w:outlineLvl w:val="1"/>
        <w:rPr>
          <w:rFonts w:hint="eastAsia" w:ascii="宋体" w:hAnsi="宋体" w:eastAsia="宋体" w:cs="宋体"/>
          <w:b/>
          <w:bCs w:val="0"/>
          <w:kern w:val="0"/>
          <w:sz w:val="24"/>
          <w:szCs w:val="24"/>
          <w:lang w:val="en-US" w:eastAsia="zh-CN" w:bidi="ar-SA"/>
        </w:rPr>
      </w:pPr>
      <w:bookmarkStart w:id="0" w:name="_Toc35393629"/>
      <w:bookmarkStart w:id="1" w:name="_Toc28359089"/>
      <w:bookmarkStart w:id="2" w:name="_Toc28359012"/>
      <w:bookmarkStart w:id="3" w:name="_Toc35393798"/>
      <w:r>
        <w:rPr>
          <w:rFonts w:hint="eastAsia" w:ascii="宋体" w:hAnsi="宋体" w:eastAsia="宋体" w:cs="宋体"/>
          <w:b/>
          <w:bCs w:val="0"/>
          <w:kern w:val="0"/>
          <w:sz w:val="24"/>
          <w:szCs w:val="24"/>
          <w:lang w:val="en-US" w:eastAsia="zh-CN" w:bidi="ar-SA"/>
        </w:rPr>
        <w:t>一、项目基本情况</w:t>
      </w:r>
      <w:bookmarkEnd w:id="0"/>
      <w:bookmarkEnd w:id="1"/>
      <w:bookmarkEnd w:id="2"/>
      <w:bookmarkEnd w:id="3"/>
    </w:p>
    <w:p>
      <w:pPr>
        <w:pageBreakBefore w:val="0"/>
        <w:kinsoku/>
        <w:wordWrap w:val="0"/>
        <w:overflowPunct/>
        <w:topLinePunct/>
        <w:autoSpaceDE/>
        <w:autoSpaceDN/>
        <w:bidi w:val="0"/>
        <w:adjustRightInd/>
        <w:snapToGrid/>
        <w:spacing w:before="0" w:after="0" w:line="480" w:lineRule="exact"/>
        <w:ind w:left="0" w:leftChars="0" w:right="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bidi="ar-SA"/>
        </w:rPr>
        <w:t>项目编号：2340xzjP14</w:t>
      </w:r>
      <w:r>
        <w:rPr>
          <w:rFonts w:hint="eastAsia" w:cs="宋体"/>
          <w:kern w:val="2"/>
          <w:sz w:val="24"/>
          <w:szCs w:val="24"/>
          <w:lang w:val="en-US" w:eastAsia="zh-CN" w:bidi="ar-SA"/>
        </w:rPr>
        <w:t xml:space="preserve">5 </w:t>
      </w:r>
    </w:p>
    <w:p>
      <w:pPr>
        <w:pageBreakBefore w:val="0"/>
        <w:kinsoku/>
        <w:wordWrap w:val="0"/>
        <w:overflowPunct/>
        <w:topLinePunct/>
        <w:autoSpaceDE/>
        <w:autoSpaceDN/>
        <w:bidi w:val="0"/>
        <w:adjustRightInd/>
        <w:snapToGrid/>
        <w:spacing w:before="0" w:after="0" w:line="480" w:lineRule="exact"/>
        <w:ind w:left="0" w:leftChars="0" w:right="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bidi="ar-SA"/>
        </w:rPr>
        <w:t>项目名称：</w:t>
      </w:r>
      <w:r>
        <w:rPr>
          <w:rFonts w:hint="eastAsia" w:cs="宋体"/>
          <w:kern w:val="2"/>
          <w:sz w:val="24"/>
          <w:szCs w:val="24"/>
          <w:lang w:val="en-US" w:eastAsia="zh-CN" w:bidi="ar-SA"/>
        </w:rPr>
        <w:t>伊犁哈萨克自治州友谊医院边和区分院综合布线项目</w:t>
      </w:r>
    </w:p>
    <w:p>
      <w:pPr>
        <w:pageBreakBefore w:val="0"/>
        <w:kinsoku/>
        <w:wordWrap w:val="0"/>
        <w:overflowPunct/>
        <w:topLinePunct/>
        <w:autoSpaceDE/>
        <w:autoSpaceDN/>
        <w:bidi w:val="0"/>
        <w:adjustRightInd/>
        <w:snapToGrid/>
        <w:spacing w:before="0" w:after="0" w:line="480" w:lineRule="exact"/>
        <w:ind w:left="0" w:leftChars="0" w:right="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bidi="ar-SA"/>
        </w:rPr>
        <w:t>采购方式：</w:t>
      </w:r>
      <w:r>
        <w:rPr>
          <w:rFonts w:hint="eastAsia" w:ascii="宋体" w:hAnsi="宋体" w:eastAsia="宋体" w:cs="宋体"/>
          <w:kern w:val="2"/>
          <w:sz w:val="24"/>
          <w:szCs w:val="24"/>
          <w:lang w:val="en-US" w:eastAsia="zh-CN" w:bidi="ar-SA"/>
        </w:rPr>
        <w:t>询价</w:t>
      </w:r>
    </w:p>
    <w:p>
      <w:pPr>
        <w:pageBreakBefore w:val="0"/>
        <w:kinsoku/>
        <w:wordWrap w:val="0"/>
        <w:overflowPunct/>
        <w:topLinePunct/>
        <w:autoSpaceDE/>
        <w:autoSpaceDN/>
        <w:bidi w:val="0"/>
        <w:adjustRightInd/>
        <w:snapToGrid/>
        <w:spacing w:before="0" w:after="0" w:line="480" w:lineRule="exact"/>
        <w:ind w:left="0" w:leftChars="0" w:right="0" w:firstLine="480" w:firstLineChars="200"/>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bidi="ar-SA"/>
        </w:rPr>
        <w:t>预算金额</w:t>
      </w:r>
      <w:r>
        <w:rPr>
          <w:rFonts w:hint="eastAsia" w:ascii="宋体" w:hAnsi="宋体" w:eastAsia="宋体" w:cs="宋体"/>
          <w:kern w:val="2"/>
          <w:sz w:val="24"/>
          <w:szCs w:val="24"/>
          <w:lang w:val="en-US" w:eastAsia="zh-CN" w:bidi="ar-SA"/>
        </w:rPr>
        <w:t>（元）</w:t>
      </w:r>
      <w:r>
        <w:rPr>
          <w:rFonts w:hint="eastAsia" w:ascii="宋体" w:hAnsi="宋体" w:eastAsia="宋体" w:cs="宋体"/>
          <w:kern w:val="2"/>
          <w:sz w:val="24"/>
          <w:szCs w:val="24"/>
          <w:lang w:val="en-US" w:bidi="ar-SA"/>
        </w:rPr>
        <w:t>：</w:t>
      </w:r>
      <w:r>
        <w:rPr>
          <w:rFonts w:hint="eastAsia" w:cs="宋体"/>
          <w:kern w:val="2"/>
          <w:sz w:val="24"/>
          <w:szCs w:val="24"/>
          <w:lang w:val="en-US" w:eastAsia="zh-CN" w:bidi="ar-SA"/>
        </w:rPr>
        <w:t>950000</w:t>
      </w:r>
    </w:p>
    <w:p>
      <w:pPr>
        <w:pageBreakBefore w:val="0"/>
        <w:kinsoku/>
        <w:wordWrap w:val="0"/>
        <w:overflowPunct/>
        <w:topLinePunct/>
        <w:autoSpaceDE/>
        <w:autoSpaceDN/>
        <w:bidi w:val="0"/>
        <w:adjustRightInd/>
        <w:snapToGrid/>
        <w:spacing w:before="0" w:after="0" w:line="480" w:lineRule="exact"/>
        <w:ind w:left="0" w:leftChars="0" w:right="0" w:firstLine="480" w:firstLineChars="200"/>
        <w:jc w:val="both"/>
        <w:textAlignment w:val="auto"/>
        <w:rPr>
          <w:rFonts w:hint="eastAsia" w:ascii="宋体" w:hAnsi="宋体" w:eastAsia="宋体" w:cs="宋体"/>
          <w:color w:val="auto"/>
          <w:kern w:val="2"/>
          <w:sz w:val="24"/>
          <w:szCs w:val="24"/>
          <w:lang w:val="en-US" w:bidi="ar-SA"/>
        </w:rPr>
      </w:pPr>
      <w:r>
        <w:rPr>
          <w:rFonts w:hint="eastAsia" w:ascii="宋体" w:hAnsi="宋体" w:eastAsia="宋体" w:cs="宋体"/>
          <w:color w:val="auto"/>
          <w:kern w:val="2"/>
          <w:sz w:val="24"/>
          <w:szCs w:val="24"/>
          <w:lang w:val="en-US" w:bidi="ar-SA"/>
        </w:rPr>
        <w:t>最高限价</w:t>
      </w:r>
      <w:r>
        <w:rPr>
          <w:rFonts w:hint="eastAsia" w:ascii="宋体" w:hAnsi="宋体" w:eastAsia="宋体" w:cs="宋体"/>
          <w:color w:val="auto"/>
          <w:kern w:val="2"/>
          <w:sz w:val="24"/>
          <w:szCs w:val="24"/>
          <w:lang w:val="en-US" w:eastAsia="zh-CN" w:bidi="ar-SA"/>
        </w:rPr>
        <w:t>（元）</w:t>
      </w:r>
      <w:r>
        <w:rPr>
          <w:rFonts w:hint="eastAsia" w:ascii="宋体" w:hAnsi="宋体" w:eastAsia="宋体" w:cs="宋体"/>
          <w:color w:val="auto"/>
          <w:kern w:val="2"/>
          <w:sz w:val="24"/>
          <w:szCs w:val="24"/>
          <w:lang w:val="en-US" w:bidi="ar-SA"/>
        </w:rPr>
        <w:t>：</w:t>
      </w:r>
      <w:r>
        <w:rPr>
          <w:rFonts w:hint="eastAsia" w:cs="宋体"/>
          <w:kern w:val="2"/>
          <w:sz w:val="24"/>
          <w:szCs w:val="24"/>
          <w:lang w:val="en-US" w:eastAsia="zh-CN" w:bidi="ar-SA"/>
        </w:rPr>
        <w:t>950000</w:t>
      </w:r>
    </w:p>
    <w:p>
      <w:pPr>
        <w:pageBreakBefore w:val="0"/>
        <w:kinsoku/>
        <w:wordWrap w:val="0"/>
        <w:overflowPunct/>
        <w:topLinePunct/>
        <w:autoSpaceDE/>
        <w:autoSpaceDN/>
        <w:bidi w:val="0"/>
        <w:adjustRightInd/>
        <w:snapToGrid/>
        <w:spacing w:before="0" w:after="0" w:line="480" w:lineRule="exact"/>
        <w:ind w:left="0" w:leftChars="0" w:right="0" w:firstLine="480" w:firstLineChars="200"/>
        <w:jc w:val="both"/>
        <w:textAlignment w:val="auto"/>
        <w:rPr>
          <w:rFonts w:hint="eastAsia" w:ascii="宋体" w:hAnsi="宋体" w:eastAsia="宋体" w:cs="宋体"/>
          <w:kern w:val="2"/>
          <w:sz w:val="24"/>
          <w:szCs w:val="24"/>
          <w:lang w:val="en-US" w:bidi="ar-SA"/>
        </w:rPr>
      </w:pPr>
      <w:r>
        <w:rPr>
          <w:rFonts w:hint="eastAsia" w:ascii="宋体" w:hAnsi="宋体" w:eastAsia="宋体" w:cs="宋体"/>
          <w:kern w:val="2"/>
          <w:sz w:val="24"/>
          <w:szCs w:val="24"/>
          <w:lang w:val="en-US" w:bidi="ar-SA"/>
        </w:rPr>
        <w:t>采购需求：</w:t>
      </w:r>
    </w:p>
    <w:p>
      <w:pPr>
        <w:pageBreakBefore w:val="0"/>
        <w:kinsoku/>
        <w:wordWrap w:val="0"/>
        <w:overflowPunct/>
        <w:topLinePunct/>
        <w:autoSpaceDE/>
        <w:autoSpaceDN/>
        <w:bidi w:val="0"/>
        <w:adjustRightInd/>
        <w:snapToGrid/>
        <w:spacing w:before="0" w:after="0" w:line="480" w:lineRule="exact"/>
        <w:ind w:left="0" w:leftChars="0" w:right="0" w:firstLine="480" w:firstLineChars="200"/>
        <w:jc w:val="both"/>
        <w:textAlignment w:val="auto"/>
        <w:rPr>
          <w:rFonts w:hint="eastAsia" w:cs="宋体"/>
          <w:kern w:val="2"/>
          <w:sz w:val="24"/>
          <w:szCs w:val="24"/>
          <w:lang w:val="en-US" w:eastAsia="zh-CN" w:bidi="ar-SA"/>
        </w:rPr>
      </w:pPr>
      <w:r>
        <w:rPr>
          <w:rFonts w:hint="eastAsia" w:ascii="宋体" w:hAnsi="宋体" w:eastAsia="宋体" w:cs="宋体"/>
          <w:kern w:val="2"/>
          <w:sz w:val="24"/>
          <w:szCs w:val="24"/>
          <w:lang w:val="en-US" w:bidi="ar-SA"/>
        </w:rPr>
        <w:t>标项名称: </w:t>
      </w:r>
      <w:r>
        <w:rPr>
          <w:rFonts w:hint="eastAsia" w:cs="宋体"/>
          <w:kern w:val="2"/>
          <w:sz w:val="24"/>
          <w:szCs w:val="24"/>
          <w:lang w:val="en-US" w:eastAsia="zh-CN" w:bidi="ar-SA"/>
        </w:rPr>
        <w:t>伊犁哈萨克自治州友谊医院边和区分院综合布线项目</w:t>
      </w:r>
    </w:p>
    <w:p>
      <w:pPr>
        <w:pStyle w:val="2"/>
        <w:ind w:firstLine="480" w:firstLineChars="200"/>
        <w:rPr>
          <w:rFonts w:hint="default"/>
          <w:lang w:val="en-US" w:eastAsia="zh-CN"/>
        </w:rPr>
      </w:pPr>
      <w:r>
        <w:rPr>
          <w:rFonts w:hint="eastAsia" w:cs="宋体"/>
          <w:kern w:val="2"/>
          <w:sz w:val="24"/>
          <w:szCs w:val="24"/>
          <w:lang w:val="en-US" w:eastAsia="zh-CN" w:bidi="ar-SA"/>
        </w:rPr>
        <w:t>数量：不限</w:t>
      </w:r>
    </w:p>
    <w:p>
      <w:pPr>
        <w:pageBreakBefore w:val="0"/>
        <w:kinsoku/>
        <w:wordWrap w:val="0"/>
        <w:overflowPunct/>
        <w:topLinePunct/>
        <w:autoSpaceDE/>
        <w:autoSpaceDN/>
        <w:bidi w:val="0"/>
        <w:adjustRightInd/>
        <w:snapToGrid/>
        <w:spacing w:before="0" w:after="0" w:line="480" w:lineRule="exact"/>
        <w:ind w:left="0" w:leftChars="0" w:right="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简要规格描述：</w:t>
      </w:r>
      <w:r>
        <w:rPr>
          <w:rFonts w:hint="eastAsia" w:cs="宋体"/>
          <w:kern w:val="2"/>
          <w:sz w:val="24"/>
          <w:szCs w:val="24"/>
          <w:lang w:val="en-US" w:eastAsia="zh-CN" w:bidi="ar-SA"/>
        </w:rPr>
        <w:t>伊犁哈萨克自治州友谊医院边和区分院综合布线，详见采购文件</w:t>
      </w:r>
    </w:p>
    <w:p>
      <w:pPr>
        <w:pStyle w:val="2"/>
        <w:rPr>
          <w:rFonts w:hint="default"/>
          <w:lang w:val="en-US" w:eastAsia="zh-CN"/>
        </w:rPr>
      </w:pPr>
      <w:r>
        <w:rPr>
          <w:rFonts w:hint="eastAsia" w:ascii="宋体" w:hAnsi="宋体" w:cs="宋体"/>
          <w:kern w:val="2"/>
          <w:sz w:val="24"/>
          <w:szCs w:val="24"/>
          <w:lang w:val="en-US" w:eastAsia="zh-CN" w:bidi="ar-SA"/>
        </w:rPr>
        <w:t xml:space="preserve">    备注：</w:t>
      </w:r>
    </w:p>
    <w:p>
      <w:pPr>
        <w:pageBreakBefore w:val="0"/>
        <w:kinsoku/>
        <w:wordWrap w:val="0"/>
        <w:overflowPunct/>
        <w:topLinePunct/>
        <w:autoSpaceDE/>
        <w:autoSpaceDN/>
        <w:bidi w:val="0"/>
        <w:adjustRightInd/>
        <w:snapToGrid/>
        <w:spacing w:before="0" w:after="0" w:line="480" w:lineRule="exact"/>
        <w:ind w:left="0" w:leftChars="0" w:right="0" w:firstLine="480" w:firstLineChars="200"/>
        <w:jc w:val="both"/>
        <w:textAlignment w:val="auto"/>
        <w:rPr>
          <w:rFonts w:hint="eastAsia" w:ascii="宋体" w:hAnsi="宋体" w:eastAsia="宋体" w:cs="宋体"/>
          <w:kern w:val="2"/>
          <w:sz w:val="24"/>
          <w:szCs w:val="24"/>
          <w:lang w:val="en-US" w:bidi="ar-SA"/>
        </w:rPr>
      </w:pPr>
      <w:r>
        <w:rPr>
          <w:rFonts w:hint="eastAsia" w:ascii="宋体" w:hAnsi="宋体" w:eastAsia="宋体" w:cs="宋体"/>
          <w:kern w:val="2"/>
          <w:sz w:val="24"/>
          <w:szCs w:val="24"/>
          <w:lang w:val="en-US" w:bidi="ar-SA"/>
        </w:rPr>
        <w:t>合同履行期限：标项 1，</w:t>
      </w:r>
      <w:r>
        <w:rPr>
          <w:rFonts w:hint="eastAsia" w:ascii="宋体" w:hAnsi="宋体" w:eastAsia="宋体" w:cs="宋体"/>
          <w:kern w:val="2"/>
          <w:sz w:val="24"/>
          <w:szCs w:val="24"/>
          <w:lang w:val="en-US" w:eastAsia="zh-CN" w:bidi="ar-SA"/>
        </w:rPr>
        <w:t xml:space="preserve">30 </w:t>
      </w:r>
      <w:r>
        <w:rPr>
          <w:rFonts w:hint="eastAsia" w:cs="宋体"/>
          <w:kern w:val="2"/>
          <w:sz w:val="24"/>
          <w:szCs w:val="24"/>
          <w:lang w:val="en-US" w:eastAsia="zh-CN" w:bidi="ar-SA"/>
        </w:rPr>
        <w:t>工作日。 </w:t>
      </w:r>
    </w:p>
    <w:p>
      <w:pPr>
        <w:pageBreakBefore w:val="0"/>
        <w:kinsoku/>
        <w:wordWrap w:val="0"/>
        <w:overflowPunct/>
        <w:topLinePunct/>
        <w:autoSpaceDE/>
        <w:autoSpaceDN/>
        <w:bidi w:val="0"/>
        <w:adjustRightInd/>
        <w:snapToGrid/>
        <w:spacing w:before="0" w:after="0" w:line="480" w:lineRule="exact"/>
        <w:ind w:left="0" w:leftChars="0" w:right="0" w:firstLine="480" w:firstLineChars="200"/>
        <w:jc w:val="both"/>
        <w:textAlignment w:val="auto"/>
        <w:rPr>
          <w:rFonts w:hint="eastAsia" w:ascii="宋体" w:hAnsi="宋体" w:eastAsia="宋体" w:cs="宋体"/>
          <w:kern w:val="2"/>
          <w:sz w:val="24"/>
          <w:szCs w:val="24"/>
          <w:lang w:val="en-US" w:bidi="ar-SA"/>
        </w:rPr>
      </w:pPr>
      <w:r>
        <w:rPr>
          <w:rFonts w:hint="eastAsia" w:ascii="宋体" w:hAnsi="宋体" w:eastAsia="宋体" w:cs="宋体"/>
          <w:kern w:val="2"/>
          <w:sz w:val="24"/>
          <w:szCs w:val="24"/>
          <w:lang w:val="en-US" w:bidi="ar-SA"/>
        </w:rPr>
        <w:t>本项目</w:t>
      </w:r>
      <w:r>
        <w:rPr>
          <w:rFonts w:hint="eastAsia" w:ascii="宋体" w:hAnsi="宋体" w:eastAsia="宋体" w:cs="宋体"/>
          <w:kern w:val="2"/>
          <w:sz w:val="24"/>
          <w:szCs w:val="24"/>
          <w:lang w:val="en-US" w:eastAsia="zh-CN" w:bidi="ar-SA"/>
        </w:rPr>
        <w:t>（否）</w:t>
      </w:r>
      <w:r>
        <w:rPr>
          <w:rFonts w:hint="eastAsia" w:ascii="宋体" w:hAnsi="宋体" w:eastAsia="宋体" w:cs="宋体"/>
          <w:kern w:val="2"/>
          <w:sz w:val="24"/>
          <w:szCs w:val="24"/>
          <w:lang w:val="en-US" w:bidi="ar-SA"/>
        </w:rPr>
        <w:t>接受联合体。</w:t>
      </w:r>
    </w:p>
    <w:p>
      <w:pPr>
        <w:keepNext/>
        <w:keepLines/>
        <w:pageBreakBefore w:val="0"/>
        <w:widowControl/>
        <w:kinsoku/>
        <w:wordWrap w:val="0"/>
        <w:overflowPunct/>
        <w:topLinePunct/>
        <w:autoSpaceDE/>
        <w:autoSpaceDN/>
        <w:bidi w:val="0"/>
        <w:adjustRightInd/>
        <w:snapToGrid/>
        <w:spacing w:before="0" w:after="0" w:line="480" w:lineRule="exact"/>
        <w:ind w:left="0" w:leftChars="0" w:right="0"/>
        <w:jc w:val="left"/>
        <w:textAlignment w:val="auto"/>
        <w:outlineLvl w:val="1"/>
        <w:rPr>
          <w:rFonts w:hint="eastAsia" w:ascii="宋体" w:hAnsi="宋体" w:eastAsia="宋体" w:cs="宋体"/>
          <w:b/>
          <w:bCs w:val="0"/>
          <w:kern w:val="0"/>
          <w:sz w:val="24"/>
          <w:szCs w:val="24"/>
          <w:lang w:val="en-US" w:eastAsia="zh-CN" w:bidi="ar-SA"/>
        </w:rPr>
      </w:pPr>
      <w:bookmarkStart w:id="4" w:name="_Toc28359013"/>
      <w:bookmarkStart w:id="5" w:name="_Toc28359090"/>
      <w:bookmarkStart w:id="6" w:name="_Toc35393630"/>
      <w:bookmarkStart w:id="7" w:name="_Toc35393799"/>
      <w:r>
        <w:rPr>
          <w:rFonts w:hint="eastAsia" w:ascii="宋体" w:hAnsi="宋体" w:eastAsia="宋体" w:cs="宋体"/>
          <w:b/>
          <w:bCs w:val="0"/>
          <w:kern w:val="0"/>
          <w:sz w:val="24"/>
          <w:szCs w:val="24"/>
          <w:lang w:val="en-US" w:eastAsia="zh-CN" w:bidi="ar-SA"/>
        </w:rPr>
        <w:t>二、申请人的资格要求：</w:t>
      </w:r>
      <w:bookmarkEnd w:id="4"/>
      <w:bookmarkEnd w:id="5"/>
      <w:bookmarkEnd w:id="6"/>
      <w:bookmarkEnd w:id="7"/>
    </w:p>
    <w:p>
      <w:pPr>
        <w:pageBreakBefore w:val="0"/>
        <w:numPr>
          <w:ilvl w:val="0"/>
          <w:numId w:val="0"/>
        </w:numPr>
        <w:kinsoku/>
        <w:wordWrap w:val="0"/>
        <w:overflowPunct/>
        <w:topLinePunct/>
        <w:autoSpaceDE/>
        <w:autoSpaceDN/>
        <w:bidi w:val="0"/>
        <w:adjustRightInd/>
        <w:snapToGrid/>
        <w:spacing w:before="0" w:after="0" w:line="480" w:lineRule="exact"/>
        <w:ind w:left="0" w:leftChars="0" w:right="0" w:firstLine="553" w:firstLineChars="213"/>
        <w:jc w:val="both"/>
        <w:textAlignment w:val="auto"/>
        <w:rPr>
          <w:rFonts w:hint="eastAsia" w:ascii="宋体" w:hAnsi="宋体" w:eastAsia="宋体" w:cs="宋体"/>
          <w:spacing w:val="10"/>
          <w:kern w:val="2"/>
          <w:sz w:val="24"/>
          <w:szCs w:val="24"/>
          <w:lang w:val="en-US" w:bidi="ar-SA"/>
        </w:rPr>
      </w:pPr>
      <w:r>
        <w:rPr>
          <w:rFonts w:hint="eastAsia" w:ascii="宋体" w:hAnsi="宋体" w:eastAsia="宋体" w:cs="宋体"/>
          <w:spacing w:val="10"/>
          <w:kern w:val="2"/>
          <w:sz w:val="24"/>
          <w:szCs w:val="24"/>
          <w:lang w:val="en-US" w:eastAsia="zh-CN" w:bidi="ar-SA"/>
        </w:rPr>
        <w:t>1、</w:t>
      </w:r>
      <w:r>
        <w:rPr>
          <w:rFonts w:hint="eastAsia" w:ascii="宋体" w:hAnsi="宋体" w:eastAsia="宋体" w:cs="宋体"/>
          <w:spacing w:val="10"/>
          <w:kern w:val="2"/>
          <w:sz w:val="24"/>
          <w:szCs w:val="24"/>
          <w:lang w:val="en-US" w:bidi="ar-SA"/>
        </w:rPr>
        <w:t>满足《中华人民共和国政府采购法》第二十二条规定；</w:t>
      </w:r>
      <w:bookmarkStart w:id="8" w:name="_Toc28359091"/>
      <w:bookmarkStart w:id="9" w:name="_Toc28359014"/>
    </w:p>
    <w:p>
      <w:pPr>
        <w:pageBreakBefore w:val="0"/>
        <w:numPr>
          <w:ilvl w:val="0"/>
          <w:numId w:val="0"/>
        </w:numPr>
        <w:kinsoku/>
        <w:wordWrap w:val="0"/>
        <w:overflowPunct/>
        <w:topLinePunct/>
        <w:autoSpaceDE/>
        <w:autoSpaceDN/>
        <w:bidi w:val="0"/>
        <w:adjustRightInd/>
        <w:snapToGrid/>
        <w:spacing w:before="0" w:after="0" w:line="480" w:lineRule="exact"/>
        <w:ind w:left="0" w:leftChars="0" w:right="0" w:firstLine="553" w:firstLineChars="213"/>
        <w:jc w:val="both"/>
        <w:textAlignment w:val="auto"/>
        <w:rPr>
          <w:rFonts w:hint="eastAsia" w:ascii="宋体" w:hAnsi="宋体" w:eastAsia="宋体" w:cs="宋体"/>
          <w:spacing w:val="10"/>
          <w:kern w:val="2"/>
          <w:sz w:val="24"/>
          <w:szCs w:val="24"/>
          <w:lang w:val="en-US" w:eastAsia="zh-CN" w:bidi="ar-SA"/>
        </w:rPr>
      </w:pPr>
      <w:r>
        <w:rPr>
          <w:rFonts w:hint="eastAsia" w:ascii="宋体" w:hAnsi="宋体" w:eastAsia="宋体" w:cs="宋体"/>
          <w:spacing w:val="10"/>
          <w:kern w:val="2"/>
          <w:sz w:val="24"/>
          <w:szCs w:val="24"/>
          <w:lang w:val="en-US" w:bidi="ar-SA"/>
        </w:rPr>
        <w:t>2</w:t>
      </w:r>
      <w:r>
        <w:rPr>
          <w:rFonts w:hint="eastAsia" w:ascii="宋体" w:hAnsi="宋体" w:eastAsia="宋体" w:cs="宋体"/>
          <w:spacing w:val="10"/>
          <w:kern w:val="2"/>
          <w:sz w:val="24"/>
          <w:szCs w:val="24"/>
          <w:lang w:val="en-US" w:eastAsia="zh-CN" w:bidi="ar-SA"/>
        </w:rPr>
        <w:t>、</w:t>
      </w:r>
      <w:r>
        <w:rPr>
          <w:rFonts w:hint="eastAsia" w:ascii="宋体" w:hAnsi="宋体" w:eastAsia="宋体" w:cs="宋体"/>
          <w:spacing w:val="10"/>
          <w:kern w:val="2"/>
          <w:sz w:val="24"/>
          <w:szCs w:val="24"/>
          <w:lang w:val="en-US" w:bidi="ar-SA"/>
        </w:rPr>
        <w:t>落实政府采购政策需满足的资格要求：标项 1</w:t>
      </w:r>
      <w:r>
        <w:rPr>
          <w:rFonts w:hint="eastAsia" w:ascii="宋体" w:hAnsi="宋体" w:eastAsia="宋体" w:cs="宋体"/>
          <w:spacing w:val="10"/>
          <w:kern w:val="2"/>
          <w:sz w:val="24"/>
          <w:szCs w:val="24"/>
          <w:lang w:val="en-US" w:eastAsia="zh-CN" w:bidi="ar-SA"/>
        </w:rPr>
        <w:t>：</w:t>
      </w:r>
      <w:r>
        <w:rPr>
          <w:rFonts w:hint="eastAsia" w:ascii="宋体" w:hAnsi="宋体" w:eastAsia="宋体" w:cs="宋体"/>
          <w:spacing w:val="10"/>
          <w:kern w:val="2"/>
          <w:sz w:val="24"/>
          <w:szCs w:val="24"/>
          <w:lang w:val="en-US" w:bidi="ar-SA"/>
        </w:rPr>
        <w:t>本项目专门面向中小企业</w:t>
      </w:r>
      <w:r>
        <w:rPr>
          <w:rFonts w:hint="eastAsia" w:ascii="宋体" w:hAnsi="宋体" w:eastAsia="宋体" w:cs="宋体"/>
          <w:spacing w:val="10"/>
          <w:kern w:val="2"/>
          <w:sz w:val="24"/>
          <w:szCs w:val="24"/>
          <w:lang w:val="en-US" w:eastAsia="zh-CN" w:bidi="ar-SA"/>
        </w:rPr>
        <w:t>；</w:t>
      </w:r>
    </w:p>
    <w:p>
      <w:pPr>
        <w:pageBreakBefore w:val="0"/>
        <w:numPr>
          <w:ilvl w:val="0"/>
          <w:numId w:val="0"/>
        </w:numPr>
        <w:kinsoku/>
        <w:wordWrap w:val="0"/>
        <w:overflowPunct/>
        <w:topLinePunct/>
        <w:autoSpaceDE/>
        <w:autoSpaceDN/>
        <w:bidi w:val="0"/>
        <w:adjustRightInd/>
        <w:snapToGrid/>
        <w:spacing w:before="0" w:after="0" w:line="480" w:lineRule="exact"/>
        <w:ind w:left="0" w:leftChars="0" w:right="0" w:firstLine="553" w:firstLineChars="213"/>
        <w:jc w:val="both"/>
        <w:textAlignment w:val="auto"/>
        <w:rPr>
          <w:rFonts w:hint="eastAsia" w:ascii="宋体" w:hAnsi="宋体" w:eastAsia="宋体" w:cs="宋体"/>
          <w:spacing w:val="10"/>
          <w:kern w:val="2"/>
          <w:sz w:val="24"/>
          <w:szCs w:val="24"/>
          <w:lang w:val="en-US" w:bidi="ar-SA"/>
        </w:rPr>
      </w:pPr>
      <w:r>
        <w:rPr>
          <w:rFonts w:hint="eastAsia" w:ascii="宋体" w:hAnsi="宋体" w:eastAsia="宋体" w:cs="宋体"/>
          <w:spacing w:val="10"/>
          <w:kern w:val="2"/>
          <w:sz w:val="24"/>
          <w:szCs w:val="24"/>
          <w:lang w:val="en-US" w:bidi="ar-SA"/>
        </w:rPr>
        <w:t>3</w:t>
      </w:r>
      <w:r>
        <w:rPr>
          <w:rFonts w:hint="eastAsia" w:ascii="宋体" w:hAnsi="宋体" w:eastAsia="宋体" w:cs="宋体"/>
          <w:spacing w:val="10"/>
          <w:kern w:val="2"/>
          <w:sz w:val="24"/>
          <w:szCs w:val="24"/>
          <w:lang w:val="en-US" w:eastAsia="zh-CN" w:bidi="ar-SA"/>
        </w:rPr>
        <w:t>、</w:t>
      </w:r>
      <w:r>
        <w:rPr>
          <w:rFonts w:hint="eastAsia" w:ascii="宋体" w:hAnsi="宋体" w:eastAsia="宋体" w:cs="宋体"/>
          <w:spacing w:val="10"/>
          <w:kern w:val="2"/>
          <w:sz w:val="24"/>
          <w:szCs w:val="24"/>
          <w:lang w:val="en-US" w:bidi="ar-SA"/>
        </w:rPr>
        <w:t>本项目的特定资格要求：</w:t>
      </w:r>
    </w:p>
    <w:p>
      <w:pPr>
        <w:pStyle w:val="2"/>
        <w:rPr>
          <w:rFonts w:hint="default" w:ascii="宋体" w:hAnsi="宋体" w:eastAsia="宋体" w:cs="宋体"/>
          <w:spacing w:val="10"/>
          <w:kern w:val="2"/>
          <w:sz w:val="24"/>
          <w:szCs w:val="24"/>
          <w:lang w:val="en-US" w:eastAsia="zh-CN" w:bidi="ar-SA"/>
        </w:rPr>
      </w:pPr>
      <w:r>
        <w:rPr>
          <w:rFonts w:hint="eastAsia" w:ascii="宋体" w:hAnsi="宋体" w:eastAsia="宋体" w:cs="宋体"/>
          <w:spacing w:val="10"/>
          <w:kern w:val="2"/>
          <w:sz w:val="24"/>
          <w:szCs w:val="24"/>
          <w:lang w:val="en-US" w:eastAsia="zh-CN" w:bidi="ar-SA"/>
        </w:rPr>
        <w:t>【标项1】</w:t>
      </w:r>
    </w:p>
    <w:p>
      <w:pPr>
        <w:pStyle w:val="16"/>
        <w:ind w:firstLine="520" w:firstLineChars="200"/>
        <w:rPr>
          <w:rFonts w:hint="eastAsia" w:ascii="宋体" w:hAnsi="宋体" w:eastAsia="宋体" w:cs="宋体"/>
          <w:spacing w:val="10"/>
          <w:kern w:val="2"/>
          <w:sz w:val="24"/>
          <w:szCs w:val="24"/>
          <w:lang w:val="en-US" w:eastAsia="zh-CN" w:bidi="ar-SA"/>
        </w:rPr>
      </w:pPr>
      <w:r>
        <w:rPr>
          <w:rFonts w:hint="eastAsia" w:ascii="宋体" w:hAnsi="宋体" w:eastAsia="宋体" w:cs="宋体"/>
          <w:spacing w:val="10"/>
          <w:kern w:val="2"/>
          <w:sz w:val="24"/>
          <w:szCs w:val="24"/>
          <w:lang w:val="en-US" w:eastAsia="zh-CN" w:bidi="ar-SA"/>
        </w:rPr>
        <w:t>（1）</w:t>
      </w:r>
      <w:bookmarkStart w:id="10" w:name="_Toc35393631"/>
      <w:bookmarkStart w:id="11" w:name="_Toc35393800"/>
      <w:r>
        <w:rPr>
          <w:rFonts w:hint="eastAsia" w:ascii="宋体" w:hAnsi="宋体" w:eastAsia="宋体" w:cs="宋体"/>
          <w:spacing w:val="10"/>
          <w:kern w:val="2"/>
          <w:sz w:val="24"/>
          <w:szCs w:val="24"/>
          <w:lang w:val="en-US" w:eastAsia="zh-CN" w:bidi="ar-SA"/>
        </w:rPr>
        <w:t>为了充分了解本项目实际情况，保障项目按期精准化实施，本项目需进行现场踏勘，投标人需取得采购人开具的现场踏勘确认函；</w:t>
      </w:r>
    </w:p>
    <w:p>
      <w:pPr>
        <w:pageBreakBefore w:val="0"/>
        <w:widowControl w:val="0"/>
        <w:kinsoku/>
        <w:wordWrap w:val="0"/>
        <w:overflowPunct/>
        <w:topLinePunct/>
        <w:autoSpaceDE/>
        <w:autoSpaceDN/>
        <w:bidi w:val="0"/>
        <w:adjustRightInd/>
        <w:snapToGrid/>
        <w:spacing w:before="0" w:after="0" w:line="480" w:lineRule="exact"/>
        <w:ind w:right="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三、获取采购文件</w:t>
      </w:r>
      <w:bookmarkEnd w:id="8"/>
      <w:bookmarkEnd w:id="9"/>
      <w:bookmarkEnd w:id="10"/>
      <w:bookmarkEnd w:id="11"/>
    </w:p>
    <w:p>
      <w:pPr>
        <w:pageBreakBefore w:val="0"/>
        <w:kinsoku/>
        <w:wordWrap w:val="0"/>
        <w:overflowPunct/>
        <w:topLinePunct/>
        <w:autoSpaceDE/>
        <w:autoSpaceDN/>
        <w:bidi w:val="0"/>
        <w:adjustRightInd/>
        <w:snapToGrid/>
        <w:spacing w:before="0" w:after="0" w:line="480" w:lineRule="exact"/>
        <w:ind w:left="0" w:leftChars="0" w:right="0" w:firstLine="540"/>
        <w:jc w:val="both"/>
        <w:textAlignment w:val="auto"/>
        <w:rPr>
          <w:rFonts w:hint="eastAsia" w:ascii="宋体" w:hAnsi="宋体" w:eastAsia="宋体" w:cs="宋体"/>
          <w:kern w:val="2"/>
          <w:sz w:val="24"/>
          <w:szCs w:val="24"/>
          <w:lang w:val="en-US" w:bidi="ar-SA"/>
        </w:rPr>
      </w:pPr>
      <w:r>
        <w:rPr>
          <w:rFonts w:hint="eastAsia" w:ascii="宋体" w:hAnsi="宋体" w:eastAsia="宋体" w:cs="宋体"/>
          <w:kern w:val="2"/>
          <w:sz w:val="24"/>
          <w:szCs w:val="24"/>
          <w:lang w:val="en-US" w:bidi="ar-SA"/>
        </w:rPr>
        <w:t>时间：</w:t>
      </w:r>
      <w:r>
        <w:rPr>
          <w:rFonts w:hint="eastAsia" w:ascii="宋体" w:hAnsi="宋体" w:eastAsia="宋体" w:cs="宋体"/>
          <w:kern w:val="2"/>
          <w:sz w:val="24"/>
          <w:szCs w:val="24"/>
          <w:u w:val="single"/>
          <w:lang w:val="en-US" w:eastAsia="zh-CN" w:bidi="ar-SA"/>
        </w:rPr>
        <w:t>202</w:t>
      </w:r>
      <w:r>
        <w:rPr>
          <w:rFonts w:hint="eastAsia" w:cs="宋体"/>
          <w:kern w:val="2"/>
          <w:sz w:val="24"/>
          <w:szCs w:val="24"/>
          <w:u w:val="single"/>
          <w:lang w:val="en-US" w:eastAsia="zh-CN" w:bidi="ar-SA"/>
        </w:rPr>
        <w:t>3</w:t>
      </w:r>
      <w:r>
        <w:rPr>
          <w:rFonts w:hint="eastAsia" w:ascii="宋体" w:hAnsi="宋体" w:eastAsia="宋体" w:cs="宋体"/>
          <w:kern w:val="2"/>
          <w:sz w:val="24"/>
          <w:szCs w:val="24"/>
          <w:u w:val="single"/>
          <w:lang w:val="en-US" w:bidi="ar-SA"/>
        </w:rPr>
        <w:t>年</w:t>
      </w:r>
      <w:r>
        <w:rPr>
          <w:rFonts w:hint="eastAsia" w:cs="宋体"/>
          <w:kern w:val="2"/>
          <w:sz w:val="24"/>
          <w:szCs w:val="24"/>
          <w:u w:val="single"/>
          <w:lang w:val="en-US" w:eastAsia="zh-CN" w:bidi="ar-SA"/>
        </w:rPr>
        <w:t>12</w:t>
      </w:r>
      <w:r>
        <w:rPr>
          <w:rFonts w:hint="eastAsia" w:ascii="宋体" w:hAnsi="宋体" w:eastAsia="宋体" w:cs="宋体"/>
          <w:kern w:val="2"/>
          <w:sz w:val="24"/>
          <w:szCs w:val="24"/>
          <w:u w:val="single"/>
          <w:lang w:val="en-US" w:bidi="ar-SA"/>
        </w:rPr>
        <w:t>月</w:t>
      </w:r>
      <w:r>
        <w:rPr>
          <w:rFonts w:hint="eastAsia" w:cs="宋体"/>
          <w:kern w:val="2"/>
          <w:sz w:val="24"/>
          <w:szCs w:val="24"/>
          <w:u w:val="single"/>
          <w:lang w:val="en-US" w:eastAsia="zh-CN" w:bidi="ar-SA"/>
        </w:rPr>
        <w:t>13</w:t>
      </w:r>
      <w:r>
        <w:rPr>
          <w:rFonts w:hint="eastAsia" w:ascii="宋体" w:hAnsi="宋体" w:eastAsia="宋体" w:cs="宋体"/>
          <w:kern w:val="2"/>
          <w:sz w:val="24"/>
          <w:szCs w:val="24"/>
          <w:u w:val="single"/>
          <w:lang w:val="en-US" w:bidi="ar-SA"/>
        </w:rPr>
        <w:t>日</w:t>
      </w:r>
      <w:r>
        <w:rPr>
          <w:rFonts w:hint="eastAsia" w:ascii="宋体" w:hAnsi="宋体" w:eastAsia="宋体" w:cs="宋体"/>
          <w:kern w:val="2"/>
          <w:sz w:val="24"/>
          <w:szCs w:val="24"/>
          <w:lang w:val="en-US" w:bidi="ar-SA"/>
        </w:rPr>
        <w:t>至</w:t>
      </w:r>
      <w:r>
        <w:rPr>
          <w:rFonts w:hint="eastAsia" w:ascii="宋体" w:hAnsi="宋体" w:eastAsia="宋体" w:cs="宋体"/>
          <w:kern w:val="2"/>
          <w:sz w:val="24"/>
          <w:szCs w:val="24"/>
          <w:u w:val="single"/>
          <w:lang w:val="en-US" w:eastAsia="zh-CN" w:bidi="ar-SA"/>
        </w:rPr>
        <w:t>202</w:t>
      </w:r>
      <w:r>
        <w:rPr>
          <w:rFonts w:hint="eastAsia" w:cs="宋体"/>
          <w:kern w:val="2"/>
          <w:sz w:val="24"/>
          <w:szCs w:val="24"/>
          <w:u w:val="single"/>
          <w:lang w:val="en-US" w:eastAsia="zh-CN" w:bidi="ar-SA"/>
        </w:rPr>
        <w:t>3</w:t>
      </w:r>
      <w:r>
        <w:rPr>
          <w:rFonts w:hint="eastAsia" w:ascii="宋体" w:hAnsi="宋体" w:eastAsia="宋体" w:cs="宋体"/>
          <w:kern w:val="2"/>
          <w:sz w:val="24"/>
          <w:szCs w:val="24"/>
          <w:u w:val="single"/>
          <w:lang w:val="en-US" w:bidi="ar-SA"/>
        </w:rPr>
        <w:t>年</w:t>
      </w:r>
      <w:r>
        <w:rPr>
          <w:rFonts w:hint="eastAsia" w:cs="宋体"/>
          <w:kern w:val="2"/>
          <w:sz w:val="24"/>
          <w:szCs w:val="24"/>
          <w:u w:val="single"/>
          <w:lang w:val="en-US" w:eastAsia="zh-CN" w:bidi="ar-SA"/>
        </w:rPr>
        <w:t>12</w:t>
      </w:r>
      <w:r>
        <w:rPr>
          <w:rFonts w:hint="eastAsia" w:ascii="宋体" w:hAnsi="宋体" w:eastAsia="宋体" w:cs="宋体"/>
          <w:kern w:val="2"/>
          <w:sz w:val="24"/>
          <w:szCs w:val="24"/>
          <w:u w:val="single"/>
          <w:lang w:val="en-US" w:bidi="ar-SA"/>
        </w:rPr>
        <w:t>月</w:t>
      </w:r>
      <w:r>
        <w:rPr>
          <w:rFonts w:hint="eastAsia" w:cs="宋体"/>
          <w:kern w:val="2"/>
          <w:sz w:val="24"/>
          <w:szCs w:val="24"/>
          <w:u w:val="single"/>
          <w:lang w:val="en-US" w:eastAsia="zh-CN" w:bidi="ar-SA"/>
        </w:rPr>
        <w:t>15</w:t>
      </w:r>
      <w:r>
        <w:rPr>
          <w:rFonts w:hint="eastAsia" w:ascii="宋体" w:hAnsi="宋体" w:eastAsia="宋体" w:cs="宋体"/>
          <w:kern w:val="2"/>
          <w:sz w:val="24"/>
          <w:szCs w:val="24"/>
          <w:u w:val="single"/>
          <w:lang w:val="en-US" w:bidi="ar-SA"/>
        </w:rPr>
        <w:t>日</w:t>
      </w:r>
      <w:r>
        <w:rPr>
          <w:rFonts w:hint="eastAsia" w:ascii="宋体" w:hAnsi="宋体" w:eastAsia="宋体" w:cs="宋体"/>
          <w:kern w:val="2"/>
          <w:sz w:val="24"/>
          <w:szCs w:val="24"/>
          <w:lang w:val="en-US" w:bidi="ar-SA"/>
        </w:rPr>
        <w:t>，每天上午</w:t>
      </w:r>
      <w:r>
        <w:rPr>
          <w:rFonts w:hint="eastAsia" w:cs="宋体"/>
          <w:kern w:val="2"/>
          <w:sz w:val="24"/>
          <w:szCs w:val="24"/>
          <w:u w:val="single"/>
          <w:lang w:val="en-US" w:eastAsia="zh-CN" w:bidi="ar-SA"/>
        </w:rPr>
        <w:t>0</w:t>
      </w:r>
      <w:r>
        <w:rPr>
          <w:rFonts w:hint="eastAsia" w:ascii="宋体" w:hAnsi="宋体" w:eastAsia="宋体" w:cs="宋体"/>
          <w:kern w:val="2"/>
          <w:sz w:val="24"/>
          <w:szCs w:val="24"/>
          <w:u w:val="single"/>
          <w:lang w:val="en-US" w:eastAsia="zh-CN" w:bidi="ar-SA"/>
        </w:rPr>
        <w:t>0:00</w:t>
      </w:r>
      <w:r>
        <w:rPr>
          <w:rFonts w:hint="eastAsia" w:ascii="宋体" w:hAnsi="宋体" w:eastAsia="宋体" w:cs="宋体"/>
          <w:kern w:val="2"/>
          <w:sz w:val="24"/>
          <w:szCs w:val="24"/>
          <w:lang w:val="en-US" w:bidi="ar-SA"/>
        </w:rPr>
        <w:t>至</w:t>
      </w:r>
      <w:r>
        <w:rPr>
          <w:rFonts w:hint="eastAsia" w:ascii="宋体" w:hAnsi="宋体" w:eastAsia="宋体" w:cs="宋体"/>
          <w:kern w:val="2"/>
          <w:sz w:val="24"/>
          <w:szCs w:val="24"/>
          <w:u w:val="single"/>
          <w:lang w:val="en-US" w:eastAsia="zh-CN" w:bidi="ar-SA"/>
        </w:rPr>
        <w:t>14:00</w:t>
      </w:r>
      <w:r>
        <w:rPr>
          <w:rFonts w:hint="eastAsia" w:ascii="宋体" w:hAnsi="宋体" w:eastAsia="宋体" w:cs="宋体"/>
          <w:kern w:val="2"/>
          <w:sz w:val="24"/>
          <w:szCs w:val="24"/>
          <w:lang w:val="en-US" w:bidi="ar-SA"/>
        </w:rPr>
        <w:t>，下午</w:t>
      </w:r>
      <w:r>
        <w:rPr>
          <w:rFonts w:hint="eastAsia" w:ascii="宋体" w:hAnsi="宋体" w:eastAsia="宋体" w:cs="宋体"/>
          <w:kern w:val="2"/>
          <w:sz w:val="24"/>
          <w:szCs w:val="24"/>
          <w:u w:val="single"/>
          <w:lang w:val="en-US" w:eastAsia="zh-CN" w:bidi="ar-SA"/>
        </w:rPr>
        <w:t>1</w:t>
      </w:r>
      <w:r>
        <w:rPr>
          <w:rFonts w:hint="eastAsia" w:cs="宋体"/>
          <w:kern w:val="2"/>
          <w:sz w:val="24"/>
          <w:szCs w:val="24"/>
          <w:u w:val="single"/>
          <w:lang w:val="en-US" w:eastAsia="zh-CN" w:bidi="ar-SA"/>
        </w:rPr>
        <w:t>5</w:t>
      </w:r>
      <w:r>
        <w:rPr>
          <w:rFonts w:hint="eastAsia" w:ascii="宋体" w:hAnsi="宋体" w:eastAsia="宋体" w:cs="宋体"/>
          <w:kern w:val="2"/>
          <w:sz w:val="24"/>
          <w:szCs w:val="24"/>
          <w:u w:val="single"/>
          <w:lang w:val="en-US" w:eastAsia="zh-CN" w:bidi="ar-SA"/>
        </w:rPr>
        <w:t>:</w:t>
      </w:r>
      <w:r>
        <w:rPr>
          <w:rFonts w:hint="eastAsia" w:cs="宋体"/>
          <w:kern w:val="2"/>
          <w:sz w:val="24"/>
          <w:szCs w:val="24"/>
          <w:u w:val="single"/>
          <w:lang w:val="en-US" w:eastAsia="zh-CN" w:bidi="ar-SA"/>
        </w:rPr>
        <w:t>3</w:t>
      </w:r>
      <w:r>
        <w:rPr>
          <w:rFonts w:hint="eastAsia" w:ascii="宋体" w:hAnsi="宋体" w:eastAsia="宋体" w:cs="宋体"/>
          <w:kern w:val="2"/>
          <w:sz w:val="24"/>
          <w:szCs w:val="24"/>
          <w:u w:val="single"/>
          <w:lang w:val="en-US" w:eastAsia="zh-CN" w:bidi="ar-SA"/>
        </w:rPr>
        <w:t>0</w:t>
      </w:r>
      <w:r>
        <w:rPr>
          <w:rFonts w:hint="eastAsia" w:ascii="宋体" w:hAnsi="宋体" w:eastAsia="宋体" w:cs="宋体"/>
          <w:kern w:val="2"/>
          <w:sz w:val="24"/>
          <w:szCs w:val="24"/>
          <w:lang w:val="en-US" w:bidi="ar-SA"/>
        </w:rPr>
        <w:t>至</w:t>
      </w:r>
      <w:r>
        <w:rPr>
          <w:rFonts w:hint="eastAsia" w:cs="宋体"/>
          <w:kern w:val="2"/>
          <w:sz w:val="24"/>
          <w:szCs w:val="24"/>
          <w:u w:val="single"/>
          <w:lang w:val="en-US" w:eastAsia="zh-CN" w:bidi="ar-SA"/>
        </w:rPr>
        <w:t>23</w:t>
      </w:r>
      <w:r>
        <w:rPr>
          <w:rFonts w:hint="eastAsia" w:ascii="宋体" w:hAnsi="宋体" w:eastAsia="宋体" w:cs="宋体"/>
          <w:kern w:val="2"/>
          <w:sz w:val="24"/>
          <w:szCs w:val="24"/>
          <w:u w:val="single"/>
          <w:lang w:val="en-US" w:eastAsia="zh-CN" w:bidi="ar-SA"/>
        </w:rPr>
        <w:t>:</w:t>
      </w:r>
      <w:r>
        <w:rPr>
          <w:rFonts w:hint="eastAsia" w:cs="宋体"/>
          <w:kern w:val="2"/>
          <w:sz w:val="24"/>
          <w:szCs w:val="24"/>
          <w:u w:val="single"/>
          <w:lang w:val="en-US" w:eastAsia="zh-CN" w:bidi="ar-SA"/>
        </w:rPr>
        <w:t>59</w:t>
      </w:r>
      <w:r>
        <w:rPr>
          <w:rFonts w:hint="eastAsia" w:ascii="宋体" w:hAnsi="宋体" w:eastAsia="宋体" w:cs="宋体"/>
          <w:kern w:val="2"/>
          <w:sz w:val="24"/>
          <w:szCs w:val="24"/>
          <w:lang w:val="en-US" w:bidi="ar-SA"/>
        </w:rPr>
        <w:t>（北京时间，法定节假日除外）</w:t>
      </w:r>
    </w:p>
    <w:p>
      <w:pPr>
        <w:pageBreakBefore w:val="0"/>
        <w:kinsoku/>
        <w:wordWrap w:val="0"/>
        <w:overflowPunct/>
        <w:topLinePunct/>
        <w:autoSpaceDE/>
        <w:autoSpaceDN/>
        <w:bidi w:val="0"/>
        <w:adjustRightInd/>
        <w:snapToGrid/>
        <w:spacing w:before="0" w:after="0" w:line="480" w:lineRule="exact"/>
        <w:ind w:left="0" w:leftChars="0" w:right="0" w:firstLine="540"/>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bidi="ar-SA"/>
        </w:rPr>
        <w:t>地点：政采云平台线上</w:t>
      </w:r>
    </w:p>
    <w:p>
      <w:pPr>
        <w:pageBreakBefore w:val="0"/>
        <w:kinsoku/>
        <w:wordWrap w:val="0"/>
        <w:overflowPunct/>
        <w:topLinePunct/>
        <w:autoSpaceDE/>
        <w:autoSpaceDN/>
        <w:bidi w:val="0"/>
        <w:adjustRightInd/>
        <w:snapToGrid/>
        <w:spacing w:before="0" w:after="0" w:line="480" w:lineRule="exact"/>
        <w:ind w:left="0" w:leftChars="0" w:right="0" w:firstLine="540"/>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bidi="ar-SA"/>
        </w:rPr>
        <w:t>方式：供应商登录政采云平台https://www.zcygov.cn/在线申请获取采购文件（进入“项目采购”应用，在获取采购文件菜单中选择项目，申请获取采购文件）</w:t>
      </w:r>
      <w:r>
        <w:rPr>
          <w:rFonts w:hint="eastAsia" w:ascii="宋体" w:hAnsi="宋体" w:eastAsia="宋体" w:cs="宋体"/>
          <w:kern w:val="2"/>
          <w:sz w:val="24"/>
          <w:szCs w:val="24"/>
          <w:lang w:val="en-US" w:eastAsia="zh-CN" w:bidi="ar-SA"/>
        </w:rPr>
        <w:t>。</w:t>
      </w:r>
    </w:p>
    <w:p>
      <w:pPr>
        <w:keepNext/>
        <w:keepLines/>
        <w:pageBreakBefore w:val="0"/>
        <w:widowControl/>
        <w:kinsoku/>
        <w:wordWrap w:val="0"/>
        <w:overflowPunct/>
        <w:topLinePunct/>
        <w:autoSpaceDE/>
        <w:autoSpaceDN/>
        <w:bidi w:val="0"/>
        <w:adjustRightInd/>
        <w:snapToGrid/>
        <w:spacing w:before="0" w:after="0" w:line="480" w:lineRule="exact"/>
        <w:ind w:left="0" w:leftChars="0" w:right="0" w:firstLine="480" w:firstLineChars="200"/>
        <w:jc w:val="left"/>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2"/>
          <w:sz w:val="24"/>
          <w:szCs w:val="24"/>
          <w:lang w:val="en-US" w:eastAsia="zh-CN" w:bidi="ar-SA"/>
        </w:rPr>
        <w:t>售价：</w:t>
      </w:r>
      <w:bookmarkStart w:id="12" w:name="_Toc28359015"/>
      <w:bookmarkStart w:id="13" w:name="_Toc28359092"/>
      <w:bookmarkStart w:id="14" w:name="_Toc35393801"/>
      <w:bookmarkStart w:id="15" w:name="_Toc35393632"/>
      <w:r>
        <w:rPr>
          <w:rFonts w:hint="eastAsia" w:ascii="宋体" w:hAnsi="宋体" w:eastAsia="宋体" w:cs="宋体"/>
          <w:b w:val="0"/>
          <w:bCs w:val="0"/>
          <w:kern w:val="2"/>
          <w:sz w:val="24"/>
          <w:szCs w:val="24"/>
          <w:lang w:val="en-US" w:eastAsia="zh-CN" w:bidi="ar-SA"/>
        </w:rPr>
        <w:t>0元</w:t>
      </w:r>
    </w:p>
    <w:p>
      <w:pPr>
        <w:keepNext/>
        <w:keepLines/>
        <w:pageBreakBefore w:val="0"/>
        <w:widowControl/>
        <w:kinsoku/>
        <w:wordWrap w:val="0"/>
        <w:overflowPunct/>
        <w:topLinePunct/>
        <w:autoSpaceDE/>
        <w:autoSpaceDN/>
        <w:bidi w:val="0"/>
        <w:adjustRightInd/>
        <w:snapToGrid/>
        <w:spacing w:before="0" w:after="0" w:line="480" w:lineRule="exact"/>
        <w:ind w:left="0" w:leftChars="0" w:right="0" w:firstLine="482" w:firstLineChars="200"/>
        <w:jc w:val="left"/>
        <w:textAlignment w:val="auto"/>
        <w:outlineLvl w:val="1"/>
        <w:rPr>
          <w:rFonts w:hint="eastAsia" w:ascii="宋体" w:hAnsi="宋体" w:eastAsia="宋体" w:cs="宋体"/>
          <w:b w:val="0"/>
          <w:bCs/>
          <w:kern w:val="0"/>
          <w:sz w:val="24"/>
          <w:szCs w:val="24"/>
          <w:lang w:val="en-US" w:eastAsia="zh-CN" w:bidi="ar-SA"/>
        </w:rPr>
      </w:pPr>
      <w:r>
        <w:rPr>
          <w:rFonts w:hint="eastAsia" w:ascii="宋体" w:hAnsi="宋体" w:eastAsia="宋体" w:cs="宋体"/>
          <w:b/>
          <w:bCs w:val="0"/>
          <w:kern w:val="0"/>
          <w:sz w:val="24"/>
          <w:szCs w:val="24"/>
          <w:lang w:val="en-US" w:eastAsia="zh-CN" w:bidi="ar-SA"/>
        </w:rPr>
        <w:t>四、响应文件提交</w:t>
      </w:r>
      <w:bookmarkEnd w:id="12"/>
      <w:bookmarkEnd w:id="13"/>
      <w:bookmarkEnd w:id="14"/>
      <w:bookmarkEnd w:id="15"/>
      <w:r>
        <w:rPr>
          <w:rFonts w:hint="eastAsia" w:cs="宋体"/>
          <w:b/>
          <w:bCs w:val="0"/>
          <w:kern w:val="0"/>
          <w:sz w:val="24"/>
          <w:szCs w:val="24"/>
          <w:lang w:val="en-US" w:eastAsia="zh-CN" w:bidi="ar-SA"/>
        </w:rPr>
        <w:t>（上传）</w:t>
      </w:r>
    </w:p>
    <w:p>
      <w:pPr>
        <w:pageBreakBefore w:val="0"/>
        <w:kinsoku/>
        <w:wordWrap w:val="0"/>
        <w:overflowPunct/>
        <w:topLinePunct/>
        <w:autoSpaceDE/>
        <w:autoSpaceDN/>
        <w:bidi w:val="0"/>
        <w:adjustRightInd/>
        <w:snapToGrid/>
        <w:spacing w:before="0" w:after="0" w:line="480" w:lineRule="exact"/>
        <w:ind w:left="0" w:leftChars="0" w:right="0" w:firstLine="480" w:firstLineChars="200"/>
        <w:jc w:val="both"/>
        <w:textAlignment w:val="auto"/>
        <w:rPr>
          <w:rFonts w:hint="eastAsia" w:ascii="宋体" w:hAnsi="宋体" w:eastAsia="宋体" w:cs="宋体"/>
          <w:bCs/>
          <w:kern w:val="2"/>
          <w:sz w:val="24"/>
          <w:szCs w:val="24"/>
          <w:lang w:val="en-US" w:bidi="ar-SA"/>
        </w:rPr>
      </w:pPr>
      <w:r>
        <w:rPr>
          <w:rFonts w:hint="eastAsia" w:ascii="宋体" w:hAnsi="宋体" w:eastAsia="宋体" w:cs="宋体"/>
          <w:kern w:val="2"/>
          <w:sz w:val="24"/>
          <w:szCs w:val="24"/>
          <w:lang w:val="en-US" w:bidi="ar-SA"/>
        </w:rPr>
        <w:t>截止时间：</w:t>
      </w:r>
      <w:r>
        <w:rPr>
          <w:rFonts w:hint="eastAsia" w:ascii="宋体" w:hAnsi="宋体" w:eastAsia="宋体" w:cs="宋体"/>
          <w:kern w:val="2"/>
          <w:sz w:val="24"/>
          <w:szCs w:val="24"/>
          <w:u w:val="single"/>
          <w:lang w:val="en-US" w:eastAsia="zh-CN" w:bidi="ar-SA"/>
        </w:rPr>
        <w:t>202</w:t>
      </w:r>
      <w:r>
        <w:rPr>
          <w:rFonts w:hint="eastAsia" w:cs="宋体"/>
          <w:kern w:val="2"/>
          <w:sz w:val="24"/>
          <w:szCs w:val="24"/>
          <w:u w:val="single"/>
          <w:lang w:val="en-US" w:eastAsia="zh-CN" w:bidi="ar-SA"/>
        </w:rPr>
        <w:t>3</w:t>
      </w:r>
      <w:r>
        <w:rPr>
          <w:rFonts w:hint="eastAsia" w:ascii="宋体" w:hAnsi="宋体" w:eastAsia="宋体" w:cs="宋体"/>
          <w:kern w:val="2"/>
          <w:sz w:val="24"/>
          <w:szCs w:val="24"/>
          <w:u w:val="single"/>
          <w:lang w:val="en-US" w:bidi="ar-SA"/>
        </w:rPr>
        <w:t>年</w:t>
      </w:r>
      <w:r>
        <w:rPr>
          <w:rFonts w:hint="eastAsia" w:cs="宋体"/>
          <w:kern w:val="2"/>
          <w:sz w:val="24"/>
          <w:szCs w:val="24"/>
          <w:u w:val="single"/>
          <w:lang w:val="en-US" w:eastAsia="zh-CN" w:bidi="ar-SA"/>
        </w:rPr>
        <w:t>12</w:t>
      </w:r>
      <w:r>
        <w:rPr>
          <w:rFonts w:hint="eastAsia" w:ascii="宋体" w:hAnsi="宋体" w:eastAsia="宋体" w:cs="宋体"/>
          <w:kern w:val="2"/>
          <w:sz w:val="24"/>
          <w:szCs w:val="24"/>
          <w:u w:val="single"/>
          <w:lang w:val="en-US" w:bidi="ar-SA"/>
        </w:rPr>
        <w:t>月</w:t>
      </w:r>
      <w:r>
        <w:rPr>
          <w:rFonts w:hint="eastAsia" w:cs="宋体"/>
          <w:kern w:val="2"/>
          <w:sz w:val="24"/>
          <w:szCs w:val="24"/>
          <w:u w:val="single"/>
          <w:lang w:val="en-US" w:eastAsia="zh-CN" w:bidi="ar-SA"/>
        </w:rPr>
        <w:t>18</w:t>
      </w:r>
      <w:r>
        <w:rPr>
          <w:rFonts w:hint="eastAsia" w:ascii="宋体" w:hAnsi="宋体" w:eastAsia="宋体" w:cs="宋体"/>
          <w:kern w:val="2"/>
          <w:sz w:val="24"/>
          <w:szCs w:val="24"/>
          <w:u w:val="single"/>
          <w:lang w:val="en-US" w:bidi="ar-SA"/>
        </w:rPr>
        <w:t>日</w:t>
      </w:r>
      <w:r>
        <w:rPr>
          <w:rFonts w:hint="eastAsia" w:cs="宋体"/>
          <w:kern w:val="2"/>
          <w:sz w:val="24"/>
          <w:szCs w:val="24"/>
          <w:u w:val="single"/>
          <w:lang w:val="en-US" w:eastAsia="zh-CN" w:bidi="ar-SA"/>
        </w:rPr>
        <w:t>16</w:t>
      </w:r>
      <w:r>
        <w:rPr>
          <w:rFonts w:hint="eastAsia" w:ascii="宋体" w:hAnsi="宋体" w:eastAsia="宋体" w:cs="宋体"/>
          <w:kern w:val="2"/>
          <w:sz w:val="24"/>
          <w:szCs w:val="24"/>
          <w:u w:val="single"/>
          <w:lang w:val="en-US" w:bidi="ar-SA"/>
        </w:rPr>
        <w:t>点</w:t>
      </w:r>
      <w:r>
        <w:rPr>
          <w:rFonts w:hint="eastAsia" w:cs="宋体"/>
          <w:kern w:val="2"/>
          <w:sz w:val="24"/>
          <w:szCs w:val="24"/>
          <w:u w:val="single"/>
          <w:lang w:val="en-US" w:eastAsia="zh-CN" w:bidi="ar-SA"/>
        </w:rPr>
        <w:t>0</w:t>
      </w:r>
      <w:r>
        <w:rPr>
          <w:rFonts w:hint="eastAsia" w:ascii="宋体" w:hAnsi="宋体" w:eastAsia="宋体" w:cs="宋体"/>
          <w:kern w:val="2"/>
          <w:sz w:val="24"/>
          <w:szCs w:val="24"/>
          <w:u w:val="single"/>
          <w:lang w:val="en-US" w:eastAsia="zh-CN" w:bidi="ar-SA"/>
        </w:rPr>
        <w:t>0</w:t>
      </w:r>
      <w:r>
        <w:rPr>
          <w:rFonts w:hint="eastAsia" w:ascii="宋体" w:hAnsi="宋体" w:eastAsia="宋体" w:cs="宋体"/>
          <w:kern w:val="2"/>
          <w:sz w:val="24"/>
          <w:szCs w:val="24"/>
          <w:u w:val="single"/>
          <w:lang w:val="en-US" w:bidi="ar-SA"/>
        </w:rPr>
        <w:t>分</w:t>
      </w:r>
      <w:r>
        <w:rPr>
          <w:rFonts w:hint="eastAsia" w:ascii="宋体" w:hAnsi="宋体" w:eastAsia="宋体" w:cs="宋体"/>
          <w:bCs/>
          <w:kern w:val="2"/>
          <w:sz w:val="24"/>
          <w:szCs w:val="24"/>
          <w:lang w:val="en-US" w:bidi="ar-SA"/>
        </w:rPr>
        <w:t>（北京时间）</w:t>
      </w:r>
    </w:p>
    <w:p>
      <w:pPr>
        <w:keepNext/>
        <w:keepLines/>
        <w:pageBreakBefore w:val="0"/>
        <w:widowControl/>
        <w:kinsoku/>
        <w:wordWrap w:val="0"/>
        <w:overflowPunct/>
        <w:topLinePunct/>
        <w:autoSpaceDE/>
        <w:autoSpaceDN/>
        <w:bidi w:val="0"/>
        <w:adjustRightInd/>
        <w:snapToGrid/>
        <w:spacing w:before="0" w:after="0" w:line="480" w:lineRule="exact"/>
        <w:ind w:left="0" w:leftChars="0" w:right="0" w:firstLine="480" w:firstLineChars="200"/>
        <w:jc w:val="left"/>
        <w:textAlignment w:val="auto"/>
        <w:outlineLvl w:val="1"/>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bidi="ar-SA"/>
        </w:rPr>
        <w:t>地</w:t>
      </w:r>
      <w:r>
        <w:rPr>
          <w:rFonts w:hint="eastAsia" w:ascii="宋体" w:hAnsi="宋体" w:eastAsia="宋体" w:cs="宋体"/>
          <w:kern w:val="2"/>
          <w:sz w:val="24"/>
          <w:szCs w:val="24"/>
          <w:lang w:val="en-US" w:eastAsia="zh-CN" w:bidi="ar-SA"/>
        </w:rPr>
        <w:t xml:space="preserve">    </w:t>
      </w:r>
      <w:r>
        <w:rPr>
          <w:rFonts w:hint="eastAsia" w:ascii="宋体" w:hAnsi="宋体" w:eastAsia="宋体" w:cs="宋体"/>
          <w:kern w:val="2"/>
          <w:sz w:val="24"/>
          <w:szCs w:val="24"/>
          <w:lang w:val="en-US" w:bidi="ar-SA"/>
        </w:rPr>
        <w:t>点：</w:t>
      </w:r>
      <w:bookmarkStart w:id="16" w:name="_Toc28359016"/>
      <w:bookmarkStart w:id="17" w:name="_Toc28359093"/>
      <w:bookmarkStart w:id="18" w:name="_Toc35393633"/>
      <w:bookmarkStart w:id="19" w:name="_Toc35393802"/>
      <w:r>
        <w:rPr>
          <w:rFonts w:hint="eastAsia" w:ascii="宋体" w:hAnsi="宋体" w:eastAsia="宋体" w:cs="宋体"/>
          <w:kern w:val="2"/>
          <w:sz w:val="24"/>
          <w:szCs w:val="24"/>
          <w:u w:val="none"/>
          <w:lang w:val="en-US" w:bidi="ar-SA"/>
        </w:rPr>
        <w:t>请登录政采云投标客户端投标 </w:t>
      </w:r>
    </w:p>
    <w:p>
      <w:pPr>
        <w:keepNext/>
        <w:keepLines/>
        <w:pageBreakBefore w:val="0"/>
        <w:widowControl/>
        <w:kinsoku/>
        <w:wordWrap w:val="0"/>
        <w:overflowPunct/>
        <w:topLinePunct/>
        <w:autoSpaceDE/>
        <w:autoSpaceDN/>
        <w:bidi w:val="0"/>
        <w:adjustRightInd/>
        <w:snapToGrid/>
        <w:spacing w:before="0" w:after="0" w:line="480" w:lineRule="exact"/>
        <w:ind w:left="0" w:leftChars="0" w:right="0" w:firstLine="482" w:firstLineChars="200"/>
        <w:jc w:val="left"/>
        <w:textAlignment w:val="auto"/>
        <w:outlineLvl w:val="1"/>
        <w:rPr>
          <w:rFonts w:hint="eastAsia" w:ascii="宋体" w:hAnsi="宋体" w:eastAsia="宋体" w:cs="宋体"/>
          <w:b/>
          <w:bCs w:val="0"/>
          <w:kern w:val="0"/>
          <w:sz w:val="24"/>
          <w:szCs w:val="24"/>
          <w:lang w:val="en-US" w:eastAsia="zh-CN" w:bidi="ar-SA"/>
        </w:rPr>
      </w:pPr>
      <w:r>
        <w:rPr>
          <w:rFonts w:hint="eastAsia" w:ascii="宋体" w:hAnsi="宋体" w:eastAsia="宋体" w:cs="宋体"/>
          <w:b/>
          <w:bCs w:val="0"/>
          <w:kern w:val="0"/>
          <w:sz w:val="24"/>
          <w:szCs w:val="24"/>
          <w:lang w:val="en-US" w:eastAsia="zh-CN" w:bidi="ar-SA"/>
        </w:rPr>
        <w:t>五、</w:t>
      </w:r>
      <w:r>
        <w:rPr>
          <w:rFonts w:hint="eastAsia" w:cs="宋体"/>
          <w:b/>
          <w:bCs w:val="0"/>
          <w:kern w:val="0"/>
          <w:sz w:val="24"/>
          <w:szCs w:val="24"/>
          <w:lang w:val="en-US" w:eastAsia="zh-CN" w:bidi="ar-SA"/>
        </w:rPr>
        <w:t>响应文件</w:t>
      </w:r>
      <w:r>
        <w:rPr>
          <w:rFonts w:hint="eastAsia" w:ascii="宋体" w:hAnsi="宋体" w:eastAsia="宋体" w:cs="宋体"/>
          <w:b/>
          <w:bCs w:val="0"/>
          <w:kern w:val="0"/>
          <w:sz w:val="24"/>
          <w:szCs w:val="24"/>
          <w:lang w:val="en-US" w:eastAsia="zh-CN" w:bidi="ar-SA"/>
        </w:rPr>
        <w:t>开启</w:t>
      </w:r>
      <w:bookmarkEnd w:id="16"/>
      <w:bookmarkEnd w:id="17"/>
      <w:bookmarkEnd w:id="18"/>
      <w:bookmarkEnd w:id="19"/>
    </w:p>
    <w:p>
      <w:pPr>
        <w:pageBreakBefore w:val="0"/>
        <w:kinsoku/>
        <w:wordWrap w:val="0"/>
        <w:overflowPunct/>
        <w:topLinePunct/>
        <w:autoSpaceDE/>
        <w:autoSpaceDN/>
        <w:bidi w:val="0"/>
        <w:adjustRightInd/>
        <w:snapToGrid/>
        <w:spacing w:before="0" w:after="0" w:line="480" w:lineRule="exact"/>
        <w:ind w:left="0" w:leftChars="0" w:right="0" w:firstLine="480" w:firstLineChars="200"/>
        <w:jc w:val="both"/>
        <w:textAlignment w:val="auto"/>
        <w:rPr>
          <w:rFonts w:hint="eastAsia" w:ascii="宋体" w:hAnsi="宋体" w:eastAsia="宋体" w:cs="宋体"/>
          <w:bCs/>
          <w:kern w:val="2"/>
          <w:sz w:val="24"/>
          <w:szCs w:val="24"/>
          <w:u w:val="single"/>
          <w:lang w:val="en-US" w:bidi="ar-SA"/>
        </w:rPr>
      </w:pPr>
      <w:r>
        <w:rPr>
          <w:rFonts w:hint="eastAsia" w:ascii="宋体" w:hAnsi="宋体" w:eastAsia="宋体" w:cs="宋体"/>
          <w:kern w:val="2"/>
          <w:sz w:val="24"/>
          <w:szCs w:val="24"/>
          <w:lang w:val="en-US" w:bidi="ar-SA"/>
        </w:rPr>
        <w:t>时间：</w:t>
      </w:r>
      <w:r>
        <w:rPr>
          <w:rFonts w:hint="eastAsia" w:ascii="宋体" w:hAnsi="宋体" w:eastAsia="宋体" w:cs="宋体"/>
          <w:kern w:val="2"/>
          <w:sz w:val="24"/>
          <w:szCs w:val="24"/>
          <w:u w:val="single"/>
          <w:lang w:val="en-US" w:eastAsia="zh-CN" w:bidi="ar-SA"/>
        </w:rPr>
        <w:t>202</w:t>
      </w:r>
      <w:r>
        <w:rPr>
          <w:rFonts w:hint="eastAsia" w:cs="宋体"/>
          <w:kern w:val="2"/>
          <w:sz w:val="24"/>
          <w:szCs w:val="24"/>
          <w:u w:val="single"/>
          <w:lang w:val="en-US" w:eastAsia="zh-CN" w:bidi="ar-SA"/>
        </w:rPr>
        <w:t>3</w:t>
      </w:r>
      <w:r>
        <w:rPr>
          <w:rFonts w:hint="eastAsia" w:ascii="宋体" w:hAnsi="宋体" w:eastAsia="宋体" w:cs="宋体"/>
          <w:kern w:val="2"/>
          <w:sz w:val="24"/>
          <w:szCs w:val="24"/>
          <w:u w:val="single"/>
          <w:lang w:val="en-US" w:bidi="ar-SA"/>
        </w:rPr>
        <w:t>年</w:t>
      </w:r>
      <w:r>
        <w:rPr>
          <w:rFonts w:hint="eastAsia" w:cs="宋体"/>
          <w:kern w:val="2"/>
          <w:sz w:val="24"/>
          <w:szCs w:val="24"/>
          <w:u w:val="single"/>
          <w:lang w:val="en-US" w:eastAsia="zh-CN" w:bidi="ar-SA"/>
        </w:rPr>
        <w:t>12</w:t>
      </w:r>
      <w:r>
        <w:rPr>
          <w:rFonts w:hint="eastAsia" w:ascii="宋体" w:hAnsi="宋体" w:eastAsia="宋体" w:cs="宋体"/>
          <w:kern w:val="2"/>
          <w:sz w:val="24"/>
          <w:szCs w:val="24"/>
          <w:u w:val="single"/>
          <w:lang w:val="en-US" w:bidi="ar-SA"/>
        </w:rPr>
        <w:t>月</w:t>
      </w:r>
      <w:r>
        <w:rPr>
          <w:rFonts w:hint="eastAsia" w:cs="宋体"/>
          <w:kern w:val="2"/>
          <w:sz w:val="24"/>
          <w:szCs w:val="24"/>
          <w:u w:val="single"/>
          <w:lang w:val="en-US" w:eastAsia="zh-CN" w:bidi="ar-SA"/>
        </w:rPr>
        <w:t>18</w:t>
      </w:r>
      <w:r>
        <w:rPr>
          <w:rFonts w:hint="eastAsia" w:ascii="宋体" w:hAnsi="宋体" w:eastAsia="宋体" w:cs="宋体"/>
          <w:kern w:val="2"/>
          <w:sz w:val="24"/>
          <w:szCs w:val="24"/>
          <w:u w:val="single"/>
          <w:lang w:val="en-US" w:bidi="ar-SA"/>
        </w:rPr>
        <w:t>日</w:t>
      </w:r>
      <w:r>
        <w:rPr>
          <w:rFonts w:hint="eastAsia" w:cs="宋体"/>
          <w:kern w:val="2"/>
          <w:sz w:val="24"/>
          <w:szCs w:val="24"/>
          <w:u w:val="single"/>
          <w:lang w:val="en-US" w:eastAsia="zh-CN" w:bidi="ar-SA"/>
        </w:rPr>
        <w:t>16</w:t>
      </w:r>
      <w:r>
        <w:rPr>
          <w:rFonts w:hint="eastAsia" w:ascii="宋体" w:hAnsi="宋体" w:eastAsia="宋体" w:cs="宋体"/>
          <w:kern w:val="2"/>
          <w:sz w:val="24"/>
          <w:szCs w:val="24"/>
          <w:u w:val="single"/>
          <w:lang w:val="en-US" w:bidi="ar-SA"/>
        </w:rPr>
        <w:t>点</w:t>
      </w:r>
      <w:r>
        <w:rPr>
          <w:rFonts w:hint="eastAsia" w:cs="宋体"/>
          <w:kern w:val="2"/>
          <w:sz w:val="24"/>
          <w:szCs w:val="24"/>
          <w:u w:val="single"/>
          <w:lang w:val="en-US" w:eastAsia="zh-CN" w:bidi="ar-SA"/>
        </w:rPr>
        <w:t>0</w:t>
      </w:r>
      <w:r>
        <w:rPr>
          <w:rFonts w:hint="eastAsia" w:ascii="宋体" w:hAnsi="宋体" w:eastAsia="宋体" w:cs="宋体"/>
          <w:kern w:val="2"/>
          <w:sz w:val="24"/>
          <w:szCs w:val="24"/>
          <w:u w:val="single"/>
          <w:lang w:val="en-US" w:eastAsia="zh-CN" w:bidi="ar-SA"/>
        </w:rPr>
        <w:t>0</w:t>
      </w:r>
      <w:r>
        <w:rPr>
          <w:rFonts w:hint="eastAsia" w:ascii="宋体" w:hAnsi="宋体" w:eastAsia="宋体" w:cs="宋体"/>
          <w:kern w:val="2"/>
          <w:sz w:val="24"/>
          <w:szCs w:val="24"/>
          <w:u w:val="single"/>
          <w:lang w:val="en-US" w:bidi="ar-SA"/>
        </w:rPr>
        <w:t>分</w:t>
      </w:r>
      <w:r>
        <w:rPr>
          <w:rFonts w:hint="eastAsia" w:ascii="宋体" w:hAnsi="宋体" w:eastAsia="宋体" w:cs="宋体"/>
          <w:bCs/>
          <w:kern w:val="2"/>
          <w:sz w:val="24"/>
          <w:szCs w:val="24"/>
          <w:lang w:val="en-US" w:bidi="ar-SA"/>
        </w:rPr>
        <w:t>（北京时间）</w:t>
      </w:r>
    </w:p>
    <w:p>
      <w:pPr>
        <w:pageBreakBefore w:val="0"/>
        <w:kinsoku/>
        <w:wordWrap w:val="0"/>
        <w:overflowPunct/>
        <w:topLinePunct/>
        <w:autoSpaceDE/>
        <w:autoSpaceDN/>
        <w:bidi w:val="0"/>
        <w:adjustRightInd/>
        <w:snapToGrid/>
        <w:spacing w:before="0" w:after="0" w:line="480" w:lineRule="exact"/>
        <w:ind w:left="0" w:leftChars="0" w:right="0" w:firstLine="480" w:firstLineChars="200"/>
        <w:jc w:val="both"/>
        <w:textAlignment w:val="auto"/>
        <w:rPr>
          <w:rFonts w:hint="default" w:ascii="宋体" w:hAnsi="宋体" w:eastAsia="宋体" w:cs="宋体"/>
          <w:bCs/>
          <w:kern w:val="2"/>
          <w:sz w:val="24"/>
          <w:szCs w:val="24"/>
          <w:u w:val="single"/>
          <w:lang w:val="en-US" w:bidi="ar-SA"/>
        </w:rPr>
      </w:pPr>
      <w:r>
        <w:rPr>
          <w:rFonts w:hint="eastAsia" w:ascii="宋体" w:hAnsi="宋体" w:eastAsia="宋体" w:cs="宋体"/>
          <w:kern w:val="2"/>
          <w:sz w:val="24"/>
          <w:szCs w:val="24"/>
          <w:lang w:val="en-US" w:bidi="ar-SA"/>
        </w:rPr>
        <w:t>地点：</w:t>
      </w:r>
      <w:r>
        <w:rPr>
          <w:rFonts w:hint="eastAsia" w:ascii="宋体" w:hAnsi="宋体" w:eastAsia="宋体" w:cs="宋体"/>
          <w:kern w:val="2"/>
          <w:sz w:val="24"/>
          <w:szCs w:val="24"/>
          <w:u w:val="none"/>
          <w:lang w:val="en-US" w:bidi="ar-SA"/>
        </w:rPr>
        <w:t>请登录政采云投标客户端投标 </w:t>
      </w:r>
    </w:p>
    <w:p>
      <w:pPr>
        <w:keepNext/>
        <w:keepLines/>
        <w:pageBreakBefore w:val="0"/>
        <w:widowControl/>
        <w:kinsoku/>
        <w:wordWrap w:val="0"/>
        <w:overflowPunct/>
        <w:topLinePunct/>
        <w:autoSpaceDE/>
        <w:autoSpaceDN/>
        <w:bidi w:val="0"/>
        <w:adjustRightInd/>
        <w:snapToGrid/>
        <w:spacing w:before="0" w:after="0" w:line="480" w:lineRule="exact"/>
        <w:ind w:left="0" w:leftChars="0" w:right="0" w:firstLine="482" w:firstLineChars="200"/>
        <w:jc w:val="left"/>
        <w:textAlignment w:val="auto"/>
        <w:outlineLvl w:val="1"/>
        <w:rPr>
          <w:rFonts w:hint="eastAsia" w:ascii="宋体" w:hAnsi="宋体" w:eastAsia="宋体" w:cs="宋体"/>
          <w:b/>
          <w:bCs w:val="0"/>
          <w:kern w:val="0"/>
          <w:sz w:val="24"/>
          <w:szCs w:val="24"/>
          <w:lang w:val="en-US" w:eastAsia="zh-CN" w:bidi="ar-SA"/>
        </w:rPr>
      </w:pPr>
      <w:bookmarkStart w:id="20" w:name="_Toc35393803"/>
      <w:bookmarkStart w:id="21" w:name="_Toc28359017"/>
      <w:bookmarkStart w:id="22" w:name="_Toc28359094"/>
      <w:bookmarkStart w:id="23" w:name="_Toc35393634"/>
      <w:r>
        <w:rPr>
          <w:rFonts w:hint="eastAsia" w:ascii="宋体" w:hAnsi="宋体" w:eastAsia="宋体" w:cs="宋体"/>
          <w:b/>
          <w:bCs w:val="0"/>
          <w:kern w:val="0"/>
          <w:sz w:val="24"/>
          <w:szCs w:val="24"/>
          <w:lang w:val="en-US" w:eastAsia="zh-CN" w:bidi="ar-SA"/>
        </w:rPr>
        <w:t>六、公告期限</w:t>
      </w:r>
      <w:bookmarkEnd w:id="20"/>
      <w:bookmarkEnd w:id="21"/>
      <w:bookmarkEnd w:id="22"/>
      <w:bookmarkEnd w:id="23"/>
    </w:p>
    <w:p>
      <w:pPr>
        <w:pageBreakBefore w:val="0"/>
        <w:kinsoku/>
        <w:wordWrap w:val="0"/>
        <w:overflowPunct/>
        <w:topLinePunct/>
        <w:autoSpaceDE/>
        <w:autoSpaceDN/>
        <w:bidi w:val="0"/>
        <w:adjustRightInd/>
        <w:snapToGrid/>
        <w:spacing w:before="0" w:after="0" w:line="480" w:lineRule="exact"/>
        <w:ind w:left="0" w:leftChars="0" w:right="0" w:firstLine="480" w:firstLineChars="200"/>
        <w:jc w:val="both"/>
        <w:textAlignment w:val="auto"/>
        <w:rPr>
          <w:rFonts w:hint="eastAsia" w:ascii="宋体" w:hAnsi="宋体" w:eastAsia="宋体" w:cs="宋体"/>
          <w:kern w:val="0"/>
          <w:sz w:val="24"/>
          <w:szCs w:val="24"/>
          <w:lang w:val="en-US" w:bidi="ar-SA"/>
        </w:rPr>
      </w:pPr>
      <w:r>
        <w:rPr>
          <w:rFonts w:hint="eastAsia" w:ascii="宋体" w:hAnsi="宋体" w:eastAsia="宋体" w:cs="宋体"/>
          <w:color w:val="000000"/>
          <w:kern w:val="0"/>
          <w:sz w:val="24"/>
          <w:szCs w:val="24"/>
          <w:lang w:val="en-US" w:bidi="ar-SA"/>
        </w:rPr>
        <w:t>自本公告发布之日起</w:t>
      </w:r>
      <w:r>
        <w:rPr>
          <w:rFonts w:hint="eastAsia" w:ascii="宋体" w:hAnsi="宋体" w:eastAsia="宋体" w:cs="宋体"/>
          <w:color w:val="000000"/>
          <w:kern w:val="0"/>
          <w:sz w:val="24"/>
          <w:szCs w:val="24"/>
          <w:lang w:val="en-US" w:eastAsia="zh-CN" w:bidi="ar-SA"/>
        </w:rPr>
        <w:t>3</w:t>
      </w:r>
      <w:r>
        <w:rPr>
          <w:rFonts w:hint="eastAsia" w:ascii="宋体" w:hAnsi="宋体" w:eastAsia="宋体" w:cs="宋体"/>
          <w:color w:val="000000"/>
          <w:kern w:val="0"/>
          <w:sz w:val="24"/>
          <w:szCs w:val="24"/>
          <w:lang w:val="en-US" w:bidi="ar-SA"/>
        </w:rPr>
        <w:t>个工作日</w:t>
      </w:r>
      <w:r>
        <w:rPr>
          <w:rFonts w:hint="eastAsia" w:ascii="宋体" w:hAnsi="宋体" w:eastAsia="宋体" w:cs="宋体"/>
          <w:kern w:val="0"/>
          <w:sz w:val="24"/>
          <w:szCs w:val="24"/>
          <w:lang w:val="en-US" w:bidi="ar-SA"/>
        </w:rPr>
        <w:t>。</w:t>
      </w:r>
    </w:p>
    <w:p>
      <w:pPr>
        <w:keepNext/>
        <w:keepLines/>
        <w:pageBreakBefore w:val="0"/>
        <w:widowControl/>
        <w:numPr>
          <w:ilvl w:val="0"/>
          <w:numId w:val="3"/>
        </w:numPr>
        <w:kinsoku/>
        <w:wordWrap w:val="0"/>
        <w:overflowPunct/>
        <w:topLinePunct/>
        <w:autoSpaceDE/>
        <w:autoSpaceDN/>
        <w:bidi w:val="0"/>
        <w:adjustRightInd/>
        <w:snapToGrid/>
        <w:spacing w:before="0" w:after="0" w:line="480" w:lineRule="exact"/>
        <w:ind w:left="0" w:right="0" w:firstLine="482" w:firstLineChars="200"/>
        <w:jc w:val="left"/>
        <w:textAlignment w:val="auto"/>
        <w:outlineLvl w:val="1"/>
        <w:rPr>
          <w:rFonts w:hint="eastAsia" w:ascii="宋体" w:hAnsi="宋体" w:eastAsia="宋体" w:cs="宋体"/>
          <w:b/>
          <w:bCs w:val="0"/>
          <w:kern w:val="0"/>
          <w:sz w:val="24"/>
          <w:szCs w:val="24"/>
          <w:lang w:val="en-US" w:eastAsia="zh-CN" w:bidi="ar-SA"/>
        </w:rPr>
      </w:pPr>
      <w:bookmarkStart w:id="24" w:name="_Toc35393804"/>
      <w:bookmarkStart w:id="25" w:name="_Toc35393635"/>
      <w:r>
        <w:rPr>
          <w:rFonts w:hint="eastAsia" w:ascii="宋体" w:hAnsi="宋体" w:eastAsia="宋体" w:cs="宋体"/>
          <w:b/>
          <w:bCs w:val="0"/>
          <w:kern w:val="0"/>
          <w:sz w:val="24"/>
          <w:szCs w:val="24"/>
          <w:lang w:val="en-US" w:eastAsia="zh-CN" w:bidi="ar-SA"/>
        </w:rPr>
        <w:t>其他补充事宜</w:t>
      </w:r>
      <w:bookmarkEnd w:id="24"/>
      <w:bookmarkEnd w:id="25"/>
    </w:p>
    <w:p>
      <w:pPr>
        <w:pStyle w:val="2"/>
        <w:numPr>
          <w:ilvl w:val="0"/>
          <w:numId w:val="0"/>
        </w:numPr>
        <w:ind w:right="0" w:rightChars="0" w:firstLine="800" w:firstLineChars="400"/>
        <w:rPr>
          <w:rFonts w:hint="eastAsia"/>
          <w:lang w:val="en-US" w:eastAsia="zh-CN"/>
        </w:rPr>
      </w:pPr>
      <w:r>
        <w:rPr>
          <w:rFonts w:hint="eastAsia"/>
          <w:lang w:val="en-US" w:eastAsia="zh-CN"/>
        </w:rPr>
        <w:t>无</w:t>
      </w:r>
    </w:p>
    <w:p>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480" w:lineRule="exact"/>
        <w:ind w:left="0" w:leftChars="0" w:right="0" w:firstLine="468" w:firstLineChars="213"/>
        <w:jc w:val="left"/>
        <w:textAlignment w:val="auto"/>
        <w:rPr>
          <w:rFonts w:hint="default"/>
          <w:lang w:val="en-US" w:eastAsia="zh-CN"/>
        </w:rPr>
      </w:pPr>
      <w:r>
        <w:rPr>
          <w:rFonts w:hint="default"/>
          <w:lang w:val="en-US" w:eastAsia="zh-CN"/>
        </w:rPr>
        <w:t>特别提示：</w:t>
      </w:r>
    </w:p>
    <w:p>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480" w:lineRule="exact"/>
        <w:ind w:left="0" w:leftChars="0" w:right="0" w:firstLine="468" w:firstLineChars="213"/>
        <w:jc w:val="left"/>
        <w:textAlignment w:val="auto"/>
        <w:rPr>
          <w:rFonts w:hint="default"/>
          <w:lang w:val="en-US" w:eastAsia="zh-CN"/>
        </w:rPr>
      </w:pPr>
      <w:r>
        <w:rPr>
          <w:rFonts w:hint="default"/>
          <w:lang w:val="en-US" w:eastAsia="zh-CN"/>
        </w:rPr>
        <w:t>1、采购限额标准以上，200万元以下的货物和服务采购项目、400万元以下的工程采购项目，适宜由中小企业提供的，采购人应当专门面向中小企业采购。</w:t>
      </w:r>
    </w:p>
    <w:p>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480" w:lineRule="exact"/>
        <w:ind w:left="0" w:leftChars="0" w:right="0" w:firstLine="468" w:firstLineChars="213"/>
        <w:jc w:val="left"/>
        <w:textAlignment w:val="auto"/>
        <w:rPr>
          <w:rFonts w:hint="default"/>
          <w:lang w:val="en-US" w:eastAsia="zh-CN"/>
        </w:rPr>
      </w:pPr>
      <w:r>
        <w:rPr>
          <w:rFonts w:hint="default"/>
          <w:lang w:val="en-US" w:eastAsia="zh-CN"/>
        </w:rPr>
        <w:t>2、超过200万元的货物和服务采购项目，预留该部分采购项目预算总额的30%以上专门面向中小企业采购，其中预留给小微企业的比例不低于60%。</w:t>
      </w:r>
    </w:p>
    <w:p>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480" w:lineRule="exact"/>
        <w:ind w:left="0" w:leftChars="0" w:right="0" w:firstLine="468" w:firstLineChars="213"/>
        <w:jc w:val="left"/>
        <w:textAlignment w:val="auto"/>
        <w:rPr>
          <w:rFonts w:hint="default"/>
          <w:lang w:val="en-US" w:eastAsia="zh-CN"/>
        </w:rPr>
      </w:pPr>
      <w:r>
        <w:rPr>
          <w:rFonts w:hint="default"/>
          <w:lang w:val="en-US" w:eastAsia="zh-CN"/>
        </w:rPr>
        <w:t>3、超过400万元的工程采购项目中适宜由中小企业提供的，预留该部分采购项目预算总额的40%以上专门面向中小企业采购，其中预留给小微企业的比例不低于60%。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480" w:lineRule="exact"/>
        <w:ind w:left="0" w:leftChars="0" w:right="0" w:firstLine="468" w:firstLineChars="213"/>
        <w:jc w:val="left"/>
        <w:textAlignment w:val="auto"/>
        <w:rPr>
          <w:rFonts w:hint="default"/>
          <w:lang w:val="en-US" w:eastAsia="zh-CN"/>
        </w:rPr>
      </w:pPr>
      <w:r>
        <w:rPr>
          <w:rFonts w:hint="default"/>
          <w:lang w:val="en-US"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480" w:lineRule="exact"/>
        <w:ind w:left="0" w:leftChars="0" w:right="0" w:firstLine="468" w:firstLineChars="213"/>
        <w:jc w:val="left"/>
        <w:textAlignment w:val="auto"/>
        <w:rPr>
          <w:rFonts w:hint="eastAsia" w:ascii="宋体" w:hAnsi="宋体" w:eastAsia="宋体" w:cs="宋体"/>
          <w:i w:val="0"/>
          <w:caps w:val="0"/>
          <w:color w:val="000000"/>
          <w:spacing w:val="0"/>
          <w:kern w:val="0"/>
          <w:sz w:val="24"/>
          <w:szCs w:val="24"/>
          <w:lang w:val="en-US" w:eastAsia="zh-CN" w:bidi="ar-SA"/>
        </w:rPr>
      </w:pPr>
      <w:r>
        <w:rPr>
          <w:rFonts w:hint="default"/>
          <w:lang w:val="en-US"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r>
        <w:rPr>
          <w:rFonts w:hint="eastAsia" w:ascii="宋体" w:hAnsi="宋体" w:eastAsia="宋体" w:cs="宋体"/>
          <w:i w:val="0"/>
          <w:caps w:val="0"/>
          <w:color w:val="000000"/>
          <w:spacing w:val="0"/>
          <w:kern w:val="0"/>
          <w:sz w:val="24"/>
          <w:szCs w:val="24"/>
          <w:lang w:val="en-US" w:eastAsia="zh-CN" w:bidi="ar-SA"/>
        </w:rPr>
        <w:t>  </w:t>
      </w:r>
    </w:p>
    <w:p>
      <w:pPr>
        <w:keepNext/>
        <w:keepLines/>
        <w:pageBreakBefore w:val="0"/>
        <w:widowControl/>
        <w:kinsoku/>
        <w:wordWrap w:val="0"/>
        <w:overflowPunct/>
        <w:topLinePunct/>
        <w:autoSpaceDE/>
        <w:autoSpaceDN/>
        <w:bidi w:val="0"/>
        <w:adjustRightInd/>
        <w:snapToGrid/>
        <w:spacing w:before="0" w:after="0" w:line="480" w:lineRule="exact"/>
        <w:ind w:left="0" w:leftChars="0" w:right="0" w:firstLine="482" w:firstLineChars="200"/>
        <w:jc w:val="left"/>
        <w:textAlignment w:val="auto"/>
        <w:outlineLvl w:val="1"/>
        <w:rPr>
          <w:rFonts w:hint="eastAsia" w:ascii="宋体" w:hAnsi="宋体" w:eastAsia="宋体" w:cs="宋体"/>
          <w:b w:val="0"/>
          <w:bCs/>
          <w:kern w:val="0"/>
          <w:sz w:val="24"/>
          <w:szCs w:val="24"/>
          <w:lang w:val="en-US" w:eastAsia="zh-CN" w:bidi="ar-SA"/>
        </w:rPr>
      </w:pPr>
      <w:bookmarkStart w:id="26" w:name="_Toc35393805"/>
      <w:bookmarkStart w:id="27" w:name="_Toc28359018"/>
      <w:bookmarkStart w:id="28" w:name="_Toc35393636"/>
      <w:bookmarkStart w:id="29" w:name="_Toc28359095"/>
      <w:r>
        <w:rPr>
          <w:rFonts w:hint="eastAsia" w:ascii="宋体" w:hAnsi="宋体" w:eastAsia="宋体" w:cs="宋体"/>
          <w:b/>
          <w:bCs w:val="0"/>
          <w:kern w:val="0"/>
          <w:sz w:val="24"/>
          <w:szCs w:val="24"/>
          <w:lang w:val="en-US" w:eastAsia="zh-CN" w:bidi="ar-SA"/>
        </w:rPr>
        <w:t>八、凡对本次采购提出询问，请按以下方式联系。</w:t>
      </w:r>
      <w:bookmarkEnd w:id="26"/>
      <w:bookmarkEnd w:id="27"/>
      <w:bookmarkEnd w:id="28"/>
      <w:bookmarkEnd w:id="29"/>
    </w:p>
    <w:p>
      <w:pPr>
        <w:keepNext/>
        <w:keepLines/>
        <w:pageBreakBefore w:val="0"/>
        <w:widowControl/>
        <w:kinsoku/>
        <w:wordWrap w:val="0"/>
        <w:overflowPunct/>
        <w:topLinePunct/>
        <w:autoSpaceDE/>
        <w:autoSpaceDN/>
        <w:bidi w:val="0"/>
        <w:adjustRightInd/>
        <w:snapToGrid/>
        <w:spacing w:before="0" w:after="0" w:line="480" w:lineRule="exact"/>
        <w:ind w:left="0" w:leftChars="0" w:right="0" w:firstLine="480" w:firstLineChars="200"/>
        <w:jc w:val="left"/>
        <w:textAlignment w:val="auto"/>
        <w:outlineLvl w:val="1"/>
        <w:rPr>
          <w:rFonts w:hint="eastAsia" w:ascii="宋体" w:hAnsi="宋体" w:eastAsia="宋体" w:cs="宋体"/>
          <w:b w:val="0"/>
          <w:bCs/>
          <w:kern w:val="0"/>
          <w:sz w:val="24"/>
          <w:szCs w:val="24"/>
          <w:lang w:val="en-US" w:eastAsia="zh-CN" w:bidi="ar-SA"/>
        </w:rPr>
      </w:pPr>
      <w:bookmarkStart w:id="30" w:name="_Toc28359019"/>
      <w:bookmarkStart w:id="31" w:name="_Toc35393806"/>
      <w:bookmarkStart w:id="32" w:name="_Toc28359096"/>
      <w:bookmarkStart w:id="33" w:name="_Toc35393637"/>
      <w:r>
        <w:rPr>
          <w:rFonts w:hint="eastAsia" w:ascii="宋体" w:hAnsi="宋体" w:eastAsia="宋体" w:cs="宋体"/>
          <w:b w:val="0"/>
          <w:bCs/>
          <w:kern w:val="0"/>
          <w:sz w:val="24"/>
          <w:szCs w:val="24"/>
          <w:lang w:val="en-US" w:eastAsia="zh-CN" w:bidi="ar-SA"/>
        </w:rPr>
        <w:t>1、采购人信息</w:t>
      </w:r>
      <w:bookmarkEnd w:id="30"/>
      <w:bookmarkEnd w:id="31"/>
      <w:bookmarkEnd w:id="32"/>
      <w:bookmarkEnd w:id="33"/>
    </w:p>
    <w:p>
      <w:pPr>
        <w:pageBreakBefore w:val="0"/>
        <w:kinsoku/>
        <w:wordWrap w:val="0"/>
        <w:overflowPunct/>
        <w:topLinePunct/>
        <w:autoSpaceDE/>
        <w:autoSpaceDN/>
        <w:bidi w:val="0"/>
        <w:adjustRightInd/>
        <w:snapToGrid/>
        <w:spacing w:before="0" w:after="0" w:line="480" w:lineRule="exact"/>
        <w:ind w:left="0" w:right="0" w:firstLine="480" w:firstLineChars="200"/>
        <w:jc w:val="left"/>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bidi="ar-SA"/>
        </w:rPr>
        <w:t>名称</w:t>
      </w:r>
      <w:r>
        <w:rPr>
          <w:rFonts w:hint="eastAsia" w:ascii="宋体" w:hAnsi="宋体" w:eastAsia="宋体" w:cs="宋体"/>
          <w:kern w:val="2"/>
          <w:sz w:val="24"/>
          <w:szCs w:val="24"/>
          <w:u w:val="none"/>
          <w:lang w:val="en-US" w:eastAsia="zh-CN" w:bidi="ar-SA"/>
        </w:rPr>
        <w:t>：</w:t>
      </w:r>
      <w:r>
        <w:rPr>
          <w:rFonts w:hint="eastAsia" w:cs="宋体"/>
          <w:kern w:val="2"/>
          <w:sz w:val="24"/>
          <w:szCs w:val="24"/>
          <w:u w:val="none"/>
          <w:lang w:val="en-US" w:eastAsia="zh-CN" w:bidi="ar-SA"/>
        </w:rPr>
        <w:t>伊犁哈萨克自治州友谊医院</w:t>
      </w:r>
      <w:r>
        <w:rPr>
          <w:rFonts w:hint="eastAsia" w:ascii="宋体" w:hAnsi="宋体" w:eastAsia="宋体" w:cs="宋体"/>
          <w:kern w:val="2"/>
          <w:sz w:val="24"/>
          <w:szCs w:val="24"/>
          <w:u w:val="none"/>
          <w:lang w:val="en-US" w:eastAsia="zh-CN" w:bidi="ar-SA"/>
        </w:rPr>
        <w:t xml:space="preserve"> </w:t>
      </w:r>
    </w:p>
    <w:p>
      <w:pPr>
        <w:pageBreakBefore w:val="0"/>
        <w:kinsoku/>
        <w:wordWrap w:val="0"/>
        <w:overflowPunct/>
        <w:topLinePunct/>
        <w:autoSpaceDE/>
        <w:autoSpaceDN/>
        <w:bidi w:val="0"/>
        <w:adjustRightInd/>
        <w:snapToGrid/>
        <w:spacing w:before="0" w:after="0" w:line="480" w:lineRule="exact"/>
        <w:ind w:left="0" w:right="0" w:firstLine="480" w:firstLineChars="200"/>
        <w:jc w:val="left"/>
        <w:textAlignment w:val="auto"/>
        <w:rPr>
          <w:rFonts w:hint="eastAsia" w:cs="宋体"/>
          <w:kern w:val="2"/>
          <w:sz w:val="24"/>
          <w:szCs w:val="24"/>
          <w:u w:val="none"/>
          <w:lang w:val="en-US" w:eastAsia="zh-CN" w:bidi="ar-SA"/>
        </w:rPr>
      </w:pPr>
      <w:r>
        <w:rPr>
          <w:rFonts w:hint="eastAsia" w:cs="宋体"/>
          <w:kern w:val="2"/>
          <w:sz w:val="24"/>
          <w:szCs w:val="24"/>
          <w:u w:val="none"/>
          <w:lang w:val="en-US" w:eastAsia="zh-CN" w:bidi="ar-SA"/>
        </w:rPr>
        <w:t>地址</w:t>
      </w:r>
      <w:r>
        <w:rPr>
          <w:rFonts w:hint="eastAsia" w:ascii="宋体" w:hAnsi="宋体" w:eastAsia="宋体" w:cs="宋体"/>
          <w:kern w:val="2"/>
          <w:sz w:val="24"/>
          <w:szCs w:val="24"/>
          <w:u w:val="none"/>
          <w:lang w:val="en-US" w:bidi="ar-SA"/>
        </w:rPr>
        <w:t>：</w:t>
      </w:r>
      <w:r>
        <w:rPr>
          <w:rFonts w:hint="eastAsia" w:cs="宋体"/>
          <w:kern w:val="2"/>
          <w:sz w:val="24"/>
          <w:szCs w:val="24"/>
          <w:u w:val="none"/>
          <w:lang w:val="en-US" w:eastAsia="zh-CN" w:bidi="ar-SA"/>
        </w:rPr>
        <w:t>伊宁市斯大林街92号、重庆路58号  　 　</w:t>
      </w:r>
    </w:p>
    <w:p>
      <w:pPr>
        <w:pageBreakBefore w:val="0"/>
        <w:kinsoku/>
        <w:wordWrap w:val="0"/>
        <w:overflowPunct/>
        <w:topLinePunct/>
        <w:autoSpaceDE/>
        <w:autoSpaceDN/>
        <w:bidi w:val="0"/>
        <w:adjustRightInd/>
        <w:snapToGrid/>
        <w:spacing w:before="0" w:after="0" w:line="480" w:lineRule="exact"/>
        <w:ind w:left="0" w:right="0" w:firstLine="480" w:firstLineChars="200"/>
        <w:jc w:val="left"/>
        <w:textAlignment w:val="auto"/>
        <w:rPr>
          <w:rFonts w:hint="eastAsia" w:ascii="宋体" w:hAnsi="宋体" w:eastAsia="宋体" w:cs="宋体"/>
          <w:kern w:val="2"/>
          <w:sz w:val="24"/>
          <w:szCs w:val="24"/>
          <w:u w:val="none"/>
          <w:lang w:val="en-US" w:bidi="ar-SA"/>
        </w:rPr>
      </w:pPr>
      <w:r>
        <w:rPr>
          <w:rFonts w:hint="eastAsia" w:cs="宋体"/>
          <w:kern w:val="2"/>
          <w:sz w:val="24"/>
          <w:szCs w:val="24"/>
          <w:u w:val="none"/>
          <w:lang w:val="en-US" w:eastAsia="zh-CN" w:bidi="ar-SA"/>
        </w:rPr>
        <w:t xml:space="preserve">联系方式：0999-8022166  </w:t>
      </w:r>
      <w:r>
        <w:rPr>
          <w:rFonts w:hint="eastAsia" w:ascii="宋体" w:hAnsi="宋体" w:eastAsia="宋体" w:cs="宋体"/>
          <w:color w:val="000000"/>
          <w:kern w:val="2"/>
          <w:sz w:val="24"/>
          <w:szCs w:val="24"/>
          <w:u w:val="none"/>
          <w:lang w:val="en-US" w:eastAsia="zh-CN" w:bidi="ar-SA"/>
        </w:rPr>
        <w:t xml:space="preserve"> </w:t>
      </w:r>
      <w:bookmarkStart w:id="34" w:name="_Toc28359097"/>
      <w:bookmarkStart w:id="35" w:name="_Toc35393638"/>
      <w:bookmarkStart w:id="36" w:name="_Toc28359020"/>
      <w:bookmarkStart w:id="37" w:name="_Toc35393807"/>
    </w:p>
    <w:bookmarkEnd w:id="34"/>
    <w:bookmarkEnd w:id="35"/>
    <w:bookmarkEnd w:id="36"/>
    <w:bookmarkEnd w:id="37"/>
    <w:p>
      <w:pPr>
        <w:pageBreakBefore w:val="0"/>
        <w:kinsoku/>
        <w:wordWrap w:val="0"/>
        <w:overflowPunct/>
        <w:topLinePunct/>
        <w:autoSpaceDE/>
        <w:autoSpaceDN/>
        <w:bidi w:val="0"/>
        <w:adjustRightInd/>
        <w:snapToGrid/>
        <w:spacing w:before="0" w:after="0" w:line="500" w:lineRule="exact"/>
        <w:ind w:left="0" w:leftChars="0" w:right="0" w:firstLine="480" w:firstLineChars="200"/>
        <w:jc w:val="both"/>
        <w:textAlignment w:val="auto"/>
        <w:rPr>
          <w:rFonts w:hint="eastAsia" w:ascii="宋体" w:hAnsi="宋体" w:eastAsia="宋体" w:cs="宋体"/>
          <w:b w:val="0"/>
          <w:kern w:val="2"/>
          <w:sz w:val="24"/>
          <w:szCs w:val="24"/>
          <w:u w:val="none"/>
          <w:lang w:val="en-US" w:bidi="ar-SA"/>
        </w:rPr>
      </w:pPr>
      <w:r>
        <w:rPr>
          <w:rFonts w:hint="eastAsia" w:ascii="宋体" w:hAnsi="宋体" w:eastAsia="宋体" w:cs="宋体"/>
          <w:b w:val="0"/>
          <w:kern w:val="2"/>
          <w:sz w:val="24"/>
          <w:szCs w:val="24"/>
          <w:u w:val="none"/>
          <w:lang w:val="en-US" w:bidi="ar-SA"/>
        </w:rPr>
        <w:t>2.采购代理机构信息</w:t>
      </w:r>
    </w:p>
    <w:p>
      <w:pPr>
        <w:pageBreakBefore w:val="0"/>
        <w:kinsoku/>
        <w:wordWrap w:val="0"/>
        <w:overflowPunct/>
        <w:topLinePunct/>
        <w:autoSpaceDE/>
        <w:autoSpaceDN/>
        <w:bidi w:val="0"/>
        <w:adjustRightInd/>
        <w:snapToGrid/>
        <w:spacing w:before="0" w:after="0" w:line="500" w:lineRule="exact"/>
        <w:ind w:left="0" w:leftChars="0" w:right="0" w:firstLine="480" w:firstLineChars="200"/>
        <w:jc w:val="both"/>
        <w:textAlignment w:val="auto"/>
        <w:rPr>
          <w:rFonts w:hint="eastAsia" w:ascii="宋体" w:hAnsi="宋体" w:eastAsia="宋体" w:cs="宋体"/>
          <w:b w:val="0"/>
          <w:kern w:val="2"/>
          <w:sz w:val="24"/>
          <w:szCs w:val="24"/>
          <w:u w:val="none"/>
          <w:lang w:val="en-US" w:bidi="ar-SA"/>
        </w:rPr>
      </w:pPr>
      <w:r>
        <w:rPr>
          <w:rFonts w:hint="eastAsia" w:ascii="宋体" w:hAnsi="宋体" w:eastAsia="宋体" w:cs="宋体"/>
          <w:b w:val="0"/>
          <w:kern w:val="2"/>
          <w:sz w:val="24"/>
          <w:szCs w:val="24"/>
          <w:u w:val="none"/>
          <w:lang w:val="en-US" w:bidi="ar-SA"/>
        </w:rPr>
        <w:t>名 称：新疆新之建工程咨询有限公司</w:t>
      </w:r>
    </w:p>
    <w:p>
      <w:pPr>
        <w:pageBreakBefore w:val="0"/>
        <w:kinsoku/>
        <w:wordWrap w:val="0"/>
        <w:overflowPunct/>
        <w:topLinePunct/>
        <w:autoSpaceDE/>
        <w:autoSpaceDN/>
        <w:bidi w:val="0"/>
        <w:adjustRightInd/>
        <w:snapToGrid/>
        <w:spacing w:before="0" w:after="0" w:line="500" w:lineRule="exact"/>
        <w:ind w:left="0" w:leftChars="0" w:right="0" w:firstLine="480" w:firstLineChars="200"/>
        <w:jc w:val="both"/>
        <w:textAlignment w:val="auto"/>
        <w:rPr>
          <w:rFonts w:hint="eastAsia" w:ascii="宋体" w:hAnsi="宋体" w:eastAsia="宋体" w:cs="宋体"/>
          <w:b w:val="0"/>
          <w:kern w:val="2"/>
          <w:sz w:val="24"/>
          <w:szCs w:val="24"/>
          <w:u w:val="none"/>
          <w:lang w:val="en-US" w:bidi="ar-SA"/>
        </w:rPr>
      </w:pPr>
      <w:r>
        <w:rPr>
          <w:rFonts w:hint="eastAsia" w:ascii="宋体" w:hAnsi="宋体" w:eastAsia="宋体" w:cs="宋体"/>
          <w:b w:val="0"/>
          <w:kern w:val="2"/>
          <w:sz w:val="24"/>
          <w:szCs w:val="24"/>
          <w:u w:val="none"/>
          <w:lang w:val="en-US" w:bidi="ar-SA"/>
        </w:rPr>
        <w:t>地 址：新疆伊宁市解放路77号亚欧国际九楼</w:t>
      </w:r>
    </w:p>
    <w:p>
      <w:pPr>
        <w:pageBreakBefore w:val="0"/>
        <w:kinsoku/>
        <w:wordWrap w:val="0"/>
        <w:overflowPunct/>
        <w:topLinePunct/>
        <w:autoSpaceDE/>
        <w:autoSpaceDN/>
        <w:bidi w:val="0"/>
        <w:adjustRightInd/>
        <w:snapToGrid/>
        <w:spacing w:before="0" w:after="0" w:line="500" w:lineRule="exact"/>
        <w:ind w:left="0" w:leftChars="0" w:right="0" w:firstLine="480" w:firstLineChars="200"/>
        <w:jc w:val="both"/>
        <w:textAlignment w:val="auto"/>
        <w:rPr>
          <w:rFonts w:hint="eastAsia" w:ascii="宋体" w:hAnsi="宋体" w:eastAsia="宋体" w:cs="宋体"/>
          <w:b w:val="0"/>
          <w:kern w:val="2"/>
          <w:sz w:val="24"/>
          <w:szCs w:val="24"/>
          <w:u w:val="none"/>
          <w:lang w:val="en-US" w:bidi="ar-SA"/>
        </w:rPr>
      </w:pPr>
      <w:r>
        <w:rPr>
          <w:rFonts w:hint="eastAsia" w:ascii="宋体" w:hAnsi="宋体" w:eastAsia="宋体" w:cs="宋体"/>
          <w:b w:val="0"/>
          <w:kern w:val="2"/>
          <w:sz w:val="24"/>
          <w:szCs w:val="24"/>
          <w:u w:val="none"/>
          <w:lang w:val="en-US" w:bidi="ar-SA"/>
        </w:rPr>
        <w:t>联系方式：18699906566</w:t>
      </w:r>
    </w:p>
    <w:p>
      <w:pPr>
        <w:pageBreakBefore w:val="0"/>
        <w:kinsoku/>
        <w:wordWrap w:val="0"/>
        <w:overflowPunct/>
        <w:topLinePunct/>
        <w:autoSpaceDE/>
        <w:autoSpaceDN/>
        <w:bidi w:val="0"/>
        <w:adjustRightInd/>
        <w:snapToGrid/>
        <w:spacing w:before="0" w:after="0" w:line="500" w:lineRule="exact"/>
        <w:ind w:left="0" w:leftChars="0" w:right="0" w:firstLine="480" w:firstLineChars="200"/>
        <w:jc w:val="both"/>
        <w:textAlignment w:val="auto"/>
        <w:rPr>
          <w:rFonts w:hint="eastAsia" w:ascii="宋体" w:hAnsi="宋体" w:eastAsia="宋体" w:cs="宋体"/>
          <w:b w:val="0"/>
          <w:kern w:val="2"/>
          <w:sz w:val="24"/>
          <w:szCs w:val="24"/>
          <w:u w:val="none"/>
          <w:lang w:val="en-US" w:bidi="ar-SA"/>
        </w:rPr>
      </w:pPr>
      <w:r>
        <w:rPr>
          <w:rFonts w:hint="eastAsia" w:ascii="宋体" w:hAnsi="宋体" w:eastAsia="宋体" w:cs="宋体"/>
          <w:b w:val="0"/>
          <w:kern w:val="2"/>
          <w:sz w:val="24"/>
          <w:szCs w:val="24"/>
          <w:u w:val="none"/>
          <w:lang w:val="en-US" w:bidi="ar-SA"/>
        </w:rPr>
        <w:t>3.项目联系方式</w:t>
      </w:r>
    </w:p>
    <w:p>
      <w:pPr>
        <w:pageBreakBefore w:val="0"/>
        <w:kinsoku/>
        <w:wordWrap w:val="0"/>
        <w:overflowPunct/>
        <w:topLinePunct/>
        <w:autoSpaceDE/>
        <w:autoSpaceDN/>
        <w:bidi w:val="0"/>
        <w:adjustRightInd/>
        <w:snapToGrid/>
        <w:spacing w:before="0" w:after="0" w:line="500" w:lineRule="exact"/>
        <w:ind w:left="0" w:leftChars="0" w:right="0" w:firstLine="480" w:firstLineChars="200"/>
        <w:jc w:val="both"/>
        <w:textAlignment w:val="auto"/>
        <w:rPr>
          <w:rFonts w:hint="eastAsia" w:ascii="宋体" w:hAnsi="宋体" w:eastAsia="宋体" w:cs="宋体"/>
          <w:b w:val="0"/>
          <w:kern w:val="2"/>
          <w:sz w:val="24"/>
          <w:szCs w:val="24"/>
          <w:u w:val="none"/>
          <w:lang w:val="en-US" w:bidi="ar-SA"/>
        </w:rPr>
      </w:pPr>
      <w:r>
        <w:rPr>
          <w:rFonts w:hint="eastAsia" w:ascii="宋体" w:hAnsi="宋体" w:eastAsia="宋体" w:cs="宋体"/>
          <w:b w:val="0"/>
          <w:kern w:val="2"/>
          <w:sz w:val="24"/>
          <w:szCs w:val="24"/>
          <w:u w:val="none"/>
          <w:lang w:val="en-US" w:bidi="ar-SA"/>
        </w:rPr>
        <w:t>项目联系人：韩绪</w:t>
      </w:r>
    </w:p>
    <w:p>
      <w:pPr>
        <w:pageBreakBefore w:val="0"/>
        <w:kinsoku/>
        <w:wordWrap w:val="0"/>
        <w:overflowPunct/>
        <w:topLinePunct/>
        <w:autoSpaceDE/>
        <w:autoSpaceDN/>
        <w:bidi w:val="0"/>
        <w:adjustRightInd/>
        <w:snapToGrid/>
        <w:spacing w:before="0" w:after="0" w:line="500" w:lineRule="exact"/>
        <w:ind w:left="0" w:leftChars="0" w:right="0" w:firstLine="480" w:firstLineChars="200"/>
        <w:jc w:val="both"/>
        <w:textAlignment w:val="auto"/>
        <w:rPr>
          <w:rFonts w:hint="eastAsia" w:cs="宋体"/>
          <w:kern w:val="2"/>
          <w:sz w:val="24"/>
          <w:szCs w:val="24"/>
          <w:u w:val="none"/>
          <w:lang w:val="en-US" w:eastAsia="zh-CN" w:bidi="ar-SA"/>
        </w:rPr>
      </w:pPr>
      <w:r>
        <w:rPr>
          <w:rFonts w:hint="eastAsia" w:ascii="宋体" w:hAnsi="宋体" w:eastAsia="宋体" w:cs="宋体"/>
          <w:b w:val="0"/>
          <w:kern w:val="2"/>
          <w:sz w:val="24"/>
          <w:szCs w:val="24"/>
          <w:u w:val="none"/>
          <w:lang w:val="en-US" w:bidi="ar-SA"/>
        </w:rPr>
        <w:t>电 话：18699906566</w:t>
      </w:r>
      <w:r>
        <w:rPr>
          <w:rFonts w:hint="eastAsia" w:cs="宋体"/>
          <w:kern w:val="2"/>
          <w:sz w:val="24"/>
          <w:szCs w:val="24"/>
          <w:u w:val="none"/>
          <w:lang w:val="en-US" w:eastAsia="zh-CN" w:bidi="ar-SA"/>
        </w:rPr>
        <w:br w:type="page"/>
      </w:r>
    </w:p>
    <w:p>
      <w:pPr>
        <w:pageBreakBefore w:val="0"/>
        <w:kinsoku/>
        <w:wordWrap w:val="0"/>
        <w:overflowPunct/>
        <w:topLinePunct/>
        <w:autoSpaceDE/>
        <w:autoSpaceDN/>
        <w:bidi w:val="0"/>
        <w:adjustRightInd/>
        <w:snapToGrid/>
        <w:spacing w:before="0" w:after="0" w:line="500" w:lineRule="exact"/>
        <w:ind w:left="0" w:leftChars="0" w:right="0" w:firstLine="480" w:firstLineChars="200"/>
        <w:jc w:val="both"/>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 xml:space="preserve"> </w:t>
      </w:r>
    </w:p>
    <w:p>
      <w:pPr>
        <w:pStyle w:val="25"/>
        <w:jc w:val="center"/>
        <w:rPr>
          <w:rFonts w:hint="eastAsia" w:ascii="宋体" w:hAnsi="宋体" w:eastAsia="宋体" w:cs="宋体"/>
          <w:b/>
          <w:bCs/>
          <w:sz w:val="32"/>
          <w:szCs w:val="32"/>
        </w:rPr>
      </w:pPr>
    </w:p>
    <w:p>
      <w:pPr>
        <w:pStyle w:val="25"/>
        <w:jc w:val="center"/>
        <w:rPr>
          <w:rFonts w:hint="eastAsia" w:ascii="宋体" w:hAnsi="宋体" w:eastAsia="宋体" w:cs="宋体"/>
          <w:b/>
          <w:bCs/>
          <w:sz w:val="32"/>
          <w:szCs w:val="32"/>
        </w:rPr>
      </w:pPr>
      <w:r>
        <w:rPr>
          <w:rFonts w:hint="eastAsia" w:ascii="宋体" w:hAnsi="宋体" w:eastAsia="宋体" w:cs="宋体"/>
          <w:b/>
          <w:bCs/>
          <w:sz w:val="32"/>
          <w:szCs w:val="32"/>
        </w:rPr>
        <w:t>第</w:t>
      </w:r>
      <w:r>
        <w:rPr>
          <w:rFonts w:hint="eastAsia" w:ascii="宋体" w:hAnsi="宋体" w:eastAsia="宋体" w:cs="宋体"/>
          <w:b/>
          <w:bCs/>
          <w:sz w:val="32"/>
          <w:szCs w:val="32"/>
          <w:lang w:val="en-US" w:eastAsia="zh-CN"/>
        </w:rPr>
        <w:t>二</w:t>
      </w:r>
      <w:r>
        <w:rPr>
          <w:rFonts w:hint="eastAsia" w:ascii="宋体" w:hAnsi="宋体" w:eastAsia="宋体" w:cs="宋体"/>
          <w:b/>
          <w:bCs/>
          <w:sz w:val="32"/>
          <w:szCs w:val="32"/>
        </w:rPr>
        <w:t>章</w:t>
      </w:r>
      <w:bookmarkStart w:id="38" w:name="_bookmark0"/>
      <w:bookmarkEnd w:id="38"/>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投标须知前附表</w:t>
      </w:r>
    </w:p>
    <w:tbl>
      <w:tblPr>
        <w:tblStyle w:val="29"/>
        <w:tblW w:w="9536" w:type="dxa"/>
        <w:jc w:val="center"/>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0" w:type="dxa"/>
          <w:bottom w:w="0" w:type="dxa"/>
          <w:right w:w="0" w:type="dxa"/>
        </w:tblCellMar>
      </w:tblPr>
      <w:tblGrid>
        <w:gridCol w:w="955"/>
        <w:gridCol w:w="1792"/>
        <w:gridCol w:w="6789"/>
      </w:tblGrid>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508" w:hRule="exact"/>
          <w:tblHeader/>
          <w:jc w:val="center"/>
        </w:trPr>
        <w:tc>
          <w:tcPr>
            <w:tcW w:w="955" w:type="dxa"/>
            <w:tcBorders>
              <w:bottom w:val="single" w:color="auto" w:sz="8" w:space="0"/>
              <w:right w:val="single" w:color="auto" w:sz="8" w:space="0"/>
            </w:tcBorders>
            <w:noWrap w:val="0"/>
            <w:vAlign w:val="center"/>
          </w:tcPr>
          <w:p>
            <w:pPr>
              <w:pStyle w:val="53"/>
              <w:keepNext w:val="0"/>
              <w:keepLines w:val="0"/>
              <w:pageBreakBefore w:val="0"/>
              <w:widowControl w:val="0"/>
              <w:kinsoku/>
              <w:wordWrap/>
              <w:overflowPunct/>
              <w:topLinePunct w:val="0"/>
              <w:autoSpaceDE w:val="0"/>
              <w:autoSpaceDN w:val="0"/>
              <w:bidi w:val="0"/>
              <w:adjustRightInd w:val="0"/>
              <w:snapToGrid/>
              <w:spacing w:line="400" w:lineRule="exact"/>
              <w:ind w:left="0"/>
              <w:jc w:val="center"/>
              <w:textAlignment w:val="auto"/>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序号</w:t>
            </w:r>
          </w:p>
        </w:tc>
        <w:tc>
          <w:tcPr>
            <w:tcW w:w="1792" w:type="dxa"/>
            <w:tcBorders>
              <w:left w:val="single" w:color="auto" w:sz="8" w:space="0"/>
              <w:bottom w:val="single" w:color="auto" w:sz="8" w:space="0"/>
              <w:right w:val="single" w:color="auto" w:sz="8" w:space="0"/>
            </w:tcBorders>
            <w:noWrap w:val="0"/>
            <w:vAlign w:val="center"/>
          </w:tcPr>
          <w:p>
            <w:pPr>
              <w:pStyle w:val="53"/>
              <w:keepNext w:val="0"/>
              <w:keepLines w:val="0"/>
              <w:pageBreakBefore w:val="0"/>
              <w:widowControl w:val="0"/>
              <w:kinsoku/>
              <w:wordWrap/>
              <w:overflowPunct/>
              <w:topLinePunct w:val="0"/>
              <w:autoSpaceDE w:val="0"/>
              <w:autoSpaceDN w:val="0"/>
              <w:bidi w:val="0"/>
              <w:adjustRightInd w:val="0"/>
              <w:snapToGrid/>
              <w:spacing w:line="400" w:lineRule="exact"/>
              <w:ind w:left="0"/>
              <w:jc w:val="center"/>
              <w:textAlignment w:val="auto"/>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内容</w:t>
            </w:r>
          </w:p>
        </w:tc>
        <w:tc>
          <w:tcPr>
            <w:tcW w:w="6789" w:type="dxa"/>
            <w:tcBorders>
              <w:left w:val="single" w:color="auto" w:sz="8" w:space="0"/>
              <w:bottom w:val="single" w:color="auto" w:sz="8" w:space="0"/>
            </w:tcBorders>
            <w:noWrap w:val="0"/>
            <w:vAlign w:val="center"/>
          </w:tcPr>
          <w:p>
            <w:pPr>
              <w:pStyle w:val="53"/>
              <w:keepNext w:val="0"/>
              <w:keepLines w:val="0"/>
              <w:pageBreakBefore w:val="0"/>
              <w:widowControl w:val="0"/>
              <w:kinsoku/>
              <w:wordWrap/>
              <w:overflowPunct/>
              <w:topLinePunct w:val="0"/>
              <w:autoSpaceDE w:val="0"/>
              <w:autoSpaceDN w:val="0"/>
              <w:bidi w:val="0"/>
              <w:adjustRightInd w:val="0"/>
              <w:snapToGrid/>
              <w:spacing w:line="400" w:lineRule="exact"/>
              <w:ind w:left="0"/>
              <w:jc w:val="center"/>
              <w:textAlignment w:val="auto"/>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说明和要求</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1293" w:hRule="atLeast"/>
          <w:jc w:val="center"/>
        </w:trPr>
        <w:tc>
          <w:tcPr>
            <w:tcW w:w="955" w:type="dxa"/>
            <w:tcBorders>
              <w:top w:val="single" w:color="auto" w:sz="8" w:space="0"/>
              <w:bottom w:val="single" w:color="auto" w:sz="8" w:space="0"/>
              <w:right w:val="single" w:color="auto" w:sz="8" w:space="0"/>
            </w:tcBorders>
            <w:noWrap w:val="0"/>
            <w:vAlign w:val="center"/>
          </w:tcPr>
          <w:p>
            <w:pPr>
              <w:pStyle w:val="53"/>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Chars="0" w:right="0" w:right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w:t>
            </w:r>
          </w:p>
        </w:tc>
        <w:tc>
          <w:tcPr>
            <w:tcW w:w="1792" w:type="dxa"/>
            <w:tcBorders>
              <w:top w:val="single" w:color="auto" w:sz="8" w:space="0"/>
              <w:left w:val="single" w:color="auto" w:sz="8" w:space="0"/>
              <w:bottom w:val="single" w:color="auto" w:sz="8" w:space="0"/>
              <w:right w:val="single" w:color="auto" w:sz="8" w:space="0"/>
            </w:tcBorders>
            <w:noWrap w:val="0"/>
            <w:vAlign w:val="center"/>
          </w:tcPr>
          <w:p>
            <w:pPr>
              <w:pStyle w:val="53"/>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采购人</w:t>
            </w:r>
          </w:p>
        </w:tc>
        <w:tc>
          <w:tcPr>
            <w:tcW w:w="6789" w:type="dxa"/>
            <w:tcBorders>
              <w:top w:val="single" w:color="auto" w:sz="8" w:space="0"/>
              <w:left w:val="single" w:color="auto" w:sz="8" w:space="0"/>
              <w:bottom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110" w:leftChars="50" w:right="110" w:rightChars="50" w:firstLine="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eastAsia="zh-CN" w:bidi="ar-SA"/>
              </w:rPr>
              <w:t>采</w:t>
            </w:r>
            <w:r>
              <w:rPr>
                <w:rFonts w:hint="eastAsia" w:ascii="宋体" w:hAnsi="宋体" w:eastAsia="宋体" w:cs="宋体"/>
                <w:sz w:val="24"/>
                <w:szCs w:val="24"/>
                <w:highlight w:val="none"/>
                <w:lang w:val="en-US" w:eastAsia="zh-CN" w:bidi="ar-SA"/>
              </w:rPr>
              <w:t xml:space="preserve"> </w:t>
            </w:r>
            <w:r>
              <w:rPr>
                <w:rFonts w:hint="eastAsia" w:ascii="宋体" w:hAnsi="宋体" w:eastAsia="宋体" w:cs="宋体"/>
                <w:sz w:val="24"/>
                <w:szCs w:val="24"/>
                <w:highlight w:val="none"/>
                <w:lang w:eastAsia="zh-CN" w:bidi="ar-SA"/>
              </w:rPr>
              <w:t>购</w:t>
            </w:r>
            <w:r>
              <w:rPr>
                <w:rFonts w:hint="eastAsia" w:ascii="宋体" w:hAnsi="宋体" w:eastAsia="宋体" w:cs="宋体"/>
                <w:sz w:val="24"/>
                <w:szCs w:val="24"/>
                <w:highlight w:val="none"/>
                <w:lang w:bidi="ar-SA"/>
              </w:rPr>
              <w:t xml:space="preserve"> 人：</w:t>
            </w:r>
            <w:r>
              <w:rPr>
                <w:rFonts w:hint="eastAsia" w:cs="宋体"/>
                <w:sz w:val="24"/>
                <w:szCs w:val="24"/>
                <w:highlight w:val="none"/>
                <w:lang w:val="en-US" w:eastAsia="zh-CN" w:bidi="ar-SA"/>
              </w:rPr>
              <w:t>伊犁哈萨克自治州友谊医院</w:t>
            </w:r>
          </w:p>
          <w:p>
            <w:pPr>
              <w:pStyle w:val="53"/>
              <w:keepNext w:val="0"/>
              <w:keepLines w:val="0"/>
              <w:pageBreakBefore w:val="0"/>
              <w:widowControl w:val="0"/>
              <w:kinsoku/>
              <w:wordWrap/>
              <w:overflowPunct/>
              <w:topLinePunct w:val="0"/>
              <w:autoSpaceDE w:val="0"/>
              <w:autoSpaceDN w:val="0"/>
              <w:bidi w:val="0"/>
              <w:adjustRightInd w:val="0"/>
              <w:snapToGrid/>
              <w:spacing w:line="400" w:lineRule="exact"/>
              <w:ind w:left="110" w:leftChars="50" w:right="110" w:rightChars="50" w:firstLine="0"/>
              <w:textAlignment w:val="auto"/>
              <w:rPr>
                <w:rFonts w:hint="eastAsia" w:ascii="宋体" w:hAnsi="宋体" w:eastAsia="宋体" w:cs="宋体"/>
                <w:sz w:val="24"/>
                <w:szCs w:val="24"/>
                <w:highlight w:val="none"/>
                <w:lang w:eastAsia="zh-CN" w:bidi="ar-SA"/>
              </w:rPr>
            </w:pPr>
            <w:r>
              <w:rPr>
                <w:rFonts w:hint="eastAsia" w:ascii="宋体" w:hAnsi="宋体" w:eastAsia="宋体" w:cs="宋体"/>
                <w:sz w:val="24"/>
                <w:szCs w:val="24"/>
                <w:highlight w:val="none"/>
                <w:lang w:bidi="ar-SA"/>
              </w:rPr>
              <w:t>联 系 人：</w:t>
            </w:r>
            <w:r>
              <w:rPr>
                <w:rFonts w:hint="eastAsia" w:hAnsi="宋体" w:cs="宋体"/>
                <w:sz w:val="24"/>
                <w:szCs w:val="24"/>
                <w:highlight w:val="none"/>
                <w:lang w:val="en-US" w:eastAsia="zh-CN" w:bidi="ar-SA"/>
              </w:rPr>
              <w:t>张懿</w:t>
            </w:r>
          </w:p>
          <w:p>
            <w:pPr>
              <w:pStyle w:val="53"/>
              <w:keepNext w:val="0"/>
              <w:keepLines w:val="0"/>
              <w:pageBreakBefore w:val="0"/>
              <w:widowControl w:val="0"/>
              <w:kinsoku/>
              <w:wordWrap/>
              <w:overflowPunct/>
              <w:topLinePunct w:val="0"/>
              <w:autoSpaceDE w:val="0"/>
              <w:autoSpaceDN w:val="0"/>
              <w:bidi w:val="0"/>
              <w:adjustRightInd w:val="0"/>
              <w:snapToGrid/>
              <w:spacing w:line="400" w:lineRule="exact"/>
              <w:ind w:left="110" w:leftChars="50" w:right="110" w:rightChars="50" w:firstLine="0"/>
              <w:textAlignment w:val="auto"/>
              <w:rPr>
                <w:rFonts w:hint="eastAsia" w:ascii="宋体" w:hAnsi="宋体" w:eastAsia="宋体" w:cs="宋体"/>
                <w:kern w:val="2"/>
                <w:sz w:val="24"/>
                <w:szCs w:val="24"/>
                <w:lang w:eastAsia="zh-CN" w:bidi="ar-SA"/>
              </w:rPr>
            </w:pPr>
            <w:r>
              <w:rPr>
                <w:rFonts w:hint="eastAsia" w:ascii="宋体" w:hAnsi="宋体" w:eastAsia="宋体" w:cs="宋体"/>
                <w:sz w:val="24"/>
                <w:szCs w:val="24"/>
                <w:highlight w:val="none"/>
                <w:lang w:bidi="ar-SA"/>
              </w:rPr>
              <w:t>电    话：</w:t>
            </w:r>
            <w:r>
              <w:rPr>
                <w:rFonts w:hint="eastAsia" w:hAnsi="宋体" w:cs="宋体"/>
                <w:sz w:val="24"/>
                <w:szCs w:val="24"/>
                <w:highlight w:val="none"/>
                <w:lang w:val="en-US" w:eastAsia="zh-CN" w:bidi="ar-SA"/>
              </w:rPr>
              <w:t>18935778892</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1303" w:hRule="atLeast"/>
          <w:jc w:val="center"/>
        </w:trPr>
        <w:tc>
          <w:tcPr>
            <w:tcW w:w="955" w:type="dxa"/>
            <w:tcBorders>
              <w:top w:val="single" w:color="auto" w:sz="8" w:space="0"/>
              <w:bottom w:val="single" w:color="auto" w:sz="8" w:space="0"/>
              <w:right w:val="single" w:color="auto" w:sz="8" w:space="0"/>
            </w:tcBorders>
            <w:noWrap w:val="0"/>
            <w:vAlign w:val="center"/>
          </w:tcPr>
          <w:p>
            <w:pPr>
              <w:pStyle w:val="53"/>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Chars="0" w:right="0" w:right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w:t>
            </w:r>
          </w:p>
        </w:tc>
        <w:tc>
          <w:tcPr>
            <w:tcW w:w="1792" w:type="dxa"/>
            <w:tcBorders>
              <w:top w:val="single" w:color="auto" w:sz="8" w:space="0"/>
              <w:left w:val="single" w:color="auto" w:sz="8" w:space="0"/>
              <w:bottom w:val="single" w:color="auto" w:sz="8" w:space="0"/>
              <w:right w:val="single" w:color="auto" w:sz="8" w:space="0"/>
            </w:tcBorders>
            <w:noWrap w:val="0"/>
            <w:vAlign w:val="center"/>
          </w:tcPr>
          <w:p>
            <w:pPr>
              <w:pStyle w:val="53"/>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采购代理机构</w:t>
            </w:r>
          </w:p>
        </w:tc>
        <w:tc>
          <w:tcPr>
            <w:tcW w:w="6789" w:type="dxa"/>
            <w:tcBorders>
              <w:top w:val="single" w:color="auto" w:sz="8" w:space="0"/>
              <w:left w:val="single" w:color="auto" w:sz="8" w:space="0"/>
              <w:bottom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110" w:leftChars="50" w:right="110" w:rightChars="50" w:firstLine="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eastAsia="zh-CN" w:bidi="ar-SA"/>
              </w:rPr>
              <w:t>招标</w:t>
            </w:r>
            <w:r>
              <w:rPr>
                <w:rFonts w:hint="eastAsia" w:ascii="宋体" w:hAnsi="宋体" w:eastAsia="宋体" w:cs="宋体"/>
                <w:sz w:val="24"/>
                <w:szCs w:val="24"/>
                <w:highlight w:val="none"/>
                <w:lang w:bidi="ar-SA"/>
              </w:rPr>
              <w:t>代理机构：</w:t>
            </w:r>
            <w:r>
              <w:rPr>
                <w:rFonts w:hint="eastAsia" w:cs="宋体"/>
                <w:sz w:val="24"/>
                <w:szCs w:val="24"/>
                <w:highlight w:val="none"/>
                <w:lang w:val="en-US" w:eastAsia="zh-CN" w:bidi="ar-SA"/>
              </w:rPr>
              <w:t>新疆新之建工程咨询有限公司</w:t>
            </w:r>
          </w:p>
          <w:p>
            <w:pPr>
              <w:keepNext w:val="0"/>
              <w:keepLines w:val="0"/>
              <w:pageBreakBefore w:val="0"/>
              <w:widowControl w:val="0"/>
              <w:kinsoku/>
              <w:wordWrap/>
              <w:overflowPunct/>
              <w:topLinePunct w:val="0"/>
              <w:autoSpaceDE/>
              <w:autoSpaceDN/>
              <w:bidi w:val="0"/>
              <w:adjustRightInd/>
              <w:snapToGrid/>
              <w:spacing w:line="400" w:lineRule="exact"/>
              <w:ind w:left="110" w:leftChars="50" w:right="110" w:rightChars="50" w:firstLine="0"/>
              <w:textAlignment w:val="auto"/>
              <w:rPr>
                <w:rFonts w:hint="eastAsia" w:ascii="宋体" w:hAnsi="宋体" w:eastAsia="宋体" w:cs="宋体"/>
                <w:sz w:val="24"/>
                <w:szCs w:val="24"/>
                <w:highlight w:val="none"/>
                <w:lang w:bidi="ar-SA"/>
              </w:rPr>
            </w:pPr>
            <w:r>
              <w:rPr>
                <w:rFonts w:hint="eastAsia" w:ascii="宋体" w:hAnsi="宋体" w:eastAsia="宋体" w:cs="宋体"/>
                <w:sz w:val="24"/>
                <w:szCs w:val="24"/>
                <w:highlight w:val="none"/>
                <w:lang w:bidi="ar-SA"/>
              </w:rPr>
              <w:t>联 系 人：</w:t>
            </w:r>
            <w:r>
              <w:rPr>
                <w:rFonts w:hint="eastAsia" w:cs="宋体"/>
                <w:sz w:val="24"/>
                <w:szCs w:val="24"/>
                <w:highlight w:val="none"/>
                <w:lang w:val="en-US" w:eastAsia="zh-CN" w:bidi="ar-SA"/>
              </w:rPr>
              <w:t>韩绪</w:t>
            </w:r>
            <w:r>
              <w:rPr>
                <w:rFonts w:hint="eastAsia" w:ascii="宋体" w:hAnsi="宋体" w:eastAsia="宋体" w:cs="宋体"/>
                <w:sz w:val="24"/>
                <w:szCs w:val="24"/>
                <w:highlight w:val="none"/>
                <w:lang w:val="en-US" w:eastAsia="zh-CN" w:bidi="ar-SA"/>
              </w:rPr>
              <w:t xml:space="preserve">  </w:t>
            </w:r>
            <w:r>
              <w:rPr>
                <w:rFonts w:hint="eastAsia" w:ascii="宋体" w:hAnsi="宋体" w:eastAsia="宋体" w:cs="宋体"/>
                <w:sz w:val="24"/>
                <w:szCs w:val="24"/>
                <w:highlight w:val="none"/>
                <w:lang w:bidi="ar-SA"/>
              </w:rPr>
              <w:t xml:space="preserve">            </w:t>
            </w:r>
          </w:p>
          <w:p>
            <w:pPr>
              <w:pStyle w:val="53"/>
              <w:keepNext w:val="0"/>
              <w:keepLines w:val="0"/>
              <w:pageBreakBefore w:val="0"/>
              <w:widowControl w:val="0"/>
              <w:kinsoku/>
              <w:wordWrap/>
              <w:overflowPunct/>
              <w:topLinePunct w:val="0"/>
              <w:autoSpaceDE w:val="0"/>
              <w:autoSpaceDN w:val="0"/>
              <w:bidi w:val="0"/>
              <w:adjustRightInd w:val="0"/>
              <w:snapToGrid/>
              <w:spacing w:line="400" w:lineRule="exact"/>
              <w:ind w:left="110" w:leftChars="50" w:right="110" w:rightChars="50" w:firstLine="0"/>
              <w:textAlignment w:val="auto"/>
              <w:rPr>
                <w:rFonts w:hint="eastAsia" w:hAnsi="宋体" w:cs="宋体"/>
                <w:sz w:val="24"/>
                <w:szCs w:val="24"/>
                <w:highlight w:val="none"/>
                <w:lang w:val="en-US" w:eastAsia="zh-CN" w:bidi="ar-SA"/>
              </w:rPr>
            </w:pPr>
            <w:r>
              <w:rPr>
                <w:rFonts w:hint="eastAsia" w:ascii="宋体" w:hAnsi="宋体" w:eastAsia="宋体" w:cs="宋体"/>
                <w:sz w:val="24"/>
                <w:szCs w:val="24"/>
                <w:highlight w:val="none"/>
                <w:lang w:bidi="ar-SA"/>
              </w:rPr>
              <w:t>电    话：</w:t>
            </w:r>
            <w:r>
              <w:rPr>
                <w:rFonts w:hint="eastAsia" w:hAnsi="宋体" w:cs="宋体"/>
                <w:sz w:val="24"/>
                <w:szCs w:val="24"/>
                <w:highlight w:val="none"/>
                <w:lang w:val="en-US" w:eastAsia="zh-CN" w:bidi="ar-SA"/>
              </w:rPr>
              <w:t>18699906566</w:t>
            </w:r>
          </w:p>
          <w:p>
            <w:pPr>
              <w:spacing w:before="151" w:line="270" w:lineRule="exact"/>
              <w:ind w:left="24"/>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户名称：新疆新之建工程咨询有限公司伊犁分公司</w:t>
            </w:r>
          </w:p>
          <w:p>
            <w:pPr>
              <w:spacing w:before="151" w:line="270" w:lineRule="exact"/>
              <w:ind w:left="24"/>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开户银行：新疆伊犁农村商业银行股份有限公司营业部</w:t>
            </w:r>
          </w:p>
          <w:p>
            <w:pPr>
              <w:spacing w:before="151" w:line="270" w:lineRule="exact"/>
              <w:ind w:left="24"/>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账    号：812010312010136147390</w:t>
            </w:r>
          </w:p>
          <w:p>
            <w:pPr>
              <w:spacing w:before="151" w:line="270" w:lineRule="exact"/>
              <w:ind w:left="24"/>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lang w:val="en-US" w:eastAsia="zh-CN" w:bidi="ar-SA"/>
              </w:rPr>
              <w:t>行    号：402898000017</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613" w:hRule="exact"/>
          <w:jc w:val="center"/>
        </w:trPr>
        <w:tc>
          <w:tcPr>
            <w:tcW w:w="955" w:type="dxa"/>
            <w:tcBorders>
              <w:top w:val="single" w:color="auto" w:sz="8" w:space="0"/>
              <w:bottom w:val="single" w:color="auto" w:sz="8" w:space="0"/>
              <w:right w:val="single" w:color="auto" w:sz="8" w:space="0"/>
            </w:tcBorders>
            <w:noWrap w:val="0"/>
            <w:vAlign w:val="center"/>
          </w:tcPr>
          <w:p>
            <w:pPr>
              <w:pStyle w:val="53"/>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Chars="0" w:right="0" w:right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w:t>
            </w:r>
          </w:p>
        </w:tc>
        <w:tc>
          <w:tcPr>
            <w:tcW w:w="1792" w:type="dxa"/>
            <w:tcBorders>
              <w:top w:val="single" w:color="auto" w:sz="8" w:space="0"/>
              <w:left w:val="single" w:color="auto" w:sz="8" w:space="0"/>
              <w:bottom w:val="single" w:color="auto" w:sz="8" w:space="0"/>
              <w:right w:val="single" w:color="auto" w:sz="8" w:space="0"/>
            </w:tcBorders>
            <w:noWrap w:val="0"/>
            <w:vAlign w:val="center"/>
          </w:tcPr>
          <w:p>
            <w:pPr>
              <w:pStyle w:val="53"/>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项目名称</w:t>
            </w:r>
          </w:p>
        </w:tc>
        <w:tc>
          <w:tcPr>
            <w:tcW w:w="6789" w:type="dxa"/>
            <w:tcBorders>
              <w:top w:val="single" w:color="auto" w:sz="8" w:space="0"/>
              <w:left w:val="single" w:color="auto" w:sz="8" w:space="0"/>
              <w:bottom w:val="single" w:color="auto" w:sz="8" w:space="0"/>
            </w:tcBorders>
            <w:noWrap w:val="0"/>
            <w:vAlign w:val="center"/>
          </w:tcPr>
          <w:p>
            <w:pPr>
              <w:keepNext w:val="0"/>
              <w:keepLines w:val="0"/>
              <w:pageBreakBefore w:val="0"/>
              <w:widowControl w:val="0"/>
              <w:kinsoku/>
              <w:wordWrap/>
              <w:overflowPunct/>
              <w:topLinePunct w:val="0"/>
              <w:bidi w:val="0"/>
              <w:snapToGrid/>
              <w:spacing w:line="400" w:lineRule="exact"/>
              <w:ind w:left="110" w:leftChars="50" w:right="110" w:rightChars="50" w:firstLine="0"/>
              <w:textAlignment w:val="auto"/>
              <w:rPr>
                <w:rFonts w:hint="eastAsia" w:ascii="宋体" w:hAnsi="宋体" w:eastAsia="宋体" w:cs="宋体"/>
                <w:sz w:val="24"/>
                <w:szCs w:val="24"/>
                <w:lang w:bidi="ar-SA"/>
              </w:rPr>
            </w:pPr>
            <w:r>
              <w:rPr>
                <w:rFonts w:hint="eastAsia" w:cs="宋体"/>
                <w:sz w:val="24"/>
                <w:szCs w:val="24"/>
                <w:lang w:val="en-US" w:eastAsia="zh-CN" w:bidi="ar-SA"/>
              </w:rPr>
              <w:t>伊犁哈萨克自治州友谊医院边和区分院综合布线项目</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636" w:hRule="exact"/>
          <w:jc w:val="center"/>
        </w:trPr>
        <w:tc>
          <w:tcPr>
            <w:tcW w:w="955" w:type="dxa"/>
            <w:tcBorders>
              <w:top w:val="single" w:color="auto" w:sz="8" w:space="0"/>
              <w:bottom w:val="single" w:color="auto" w:sz="8" w:space="0"/>
              <w:right w:val="single" w:color="auto" w:sz="8" w:space="0"/>
            </w:tcBorders>
            <w:noWrap w:val="0"/>
            <w:vAlign w:val="center"/>
          </w:tcPr>
          <w:p>
            <w:pPr>
              <w:pStyle w:val="53"/>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Chars="0" w:right="0" w:right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4</w:t>
            </w:r>
          </w:p>
        </w:tc>
        <w:tc>
          <w:tcPr>
            <w:tcW w:w="1792" w:type="dxa"/>
            <w:tcBorders>
              <w:top w:val="single" w:color="auto" w:sz="8" w:space="0"/>
              <w:left w:val="single" w:color="auto" w:sz="8" w:space="0"/>
              <w:bottom w:val="single" w:color="auto" w:sz="8" w:space="0"/>
              <w:right w:val="single" w:color="auto" w:sz="8" w:space="0"/>
            </w:tcBorders>
            <w:noWrap w:val="0"/>
            <w:vAlign w:val="center"/>
          </w:tcPr>
          <w:p>
            <w:pPr>
              <w:pStyle w:val="53"/>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项目</w:t>
            </w:r>
            <w:r>
              <w:rPr>
                <w:rFonts w:hint="eastAsia" w:ascii="宋体" w:hAnsi="宋体" w:eastAsia="宋体" w:cs="宋体"/>
                <w:sz w:val="24"/>
                <w:szCs w:val="24"/>
                <w:lang w:val="en-US" w:eastAsia="zh-CN" w:bidi="ar-SA"/>
              </w:rPr>
              <w:t>地点</w:t>
            </w:r>
          </w:p>
        </w:tc>
        <w:tc>
          <w:tcPr>
            <w:tcW w:w="6789" w:type="dxa"/>
            <w:tcBorders>
              <w:top w:val="single" w:color="auto" w:sz="8" w:space="0"/>
              <w:left w:val="single" w:color="auto" w:sz="8" w:space="0"/>
              <w:bottom w:val="single" w:color="auto" w:sz="8" w:space="0"/>
            </w:tcBorders>
            <w:noWrap w:val="0"/>
            <w:vAlign w:val="center"/>
          </w:tcPr>
          <w:p>
            <w:pPr>
              <w:keepNext w:val="0"/>
              <w:keepLines w:val="0"/>
              <w:pageBreakBefore w:val="0"/>
              <w:widowControl w:val="0"/>
              <w:kinsoku/>
              <w:wordWrap/>
              <w:overflowPunct/>
              <w:topLinePunct w:val="0"/>
              <w:bidi w:val="0"/>
              <w:snapToGrid/>
              <w:spacing w:line="400" w:lineRule="exact"/>
              <w:ind w:right="110" w:rightChars="50" w:firstLine="240" w:firstLineChars="100"/>
              <w:textAlignment w:val="auto"/>
              <w:rPr>
                <w:rFonts w:hint="default" w:ascii="宋体" w:hAnsi="宋体" w:eastAsia="宋体" w:cs="宋体"/>
                <w:sz w:val="24"/>
                <w:szCs w:val="24"/>
                <w:lang w:val="en-US" w:eastAsia="zh-CN" w:bidi="ar-SA"/>
              </w:rPr>
            </w:pPr>
            <w:r>
              <w:rPr>
                <w:rFonts w:hint="eastAsia" w:cs="宋体"/>
                <w:sz w:val="24"/>
                <w:szCs w:val="24"/>
                <w:lang w:val="en-US" w:eastAsia="zh-CN" w:bidi="ar-SA"/>
              </w:rPr>
              <w:t>伊犁哈萨克自治州友谊医院边和区分院</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1778" w:hRule="exact"/>
          <w:jc w:val="center"/>
        </w:trPr>
        <w:tc>
          <w:tcPr>
            <w:tcW w:w="955" w:type="dxa"/>
            <w:tcBorders>
              <w:top w:val="single" w:color="auto" w:sz="8" w:space="0"/>
              <w:bottom w:val="single" w:color="auto" w:sz="8" w:space="0"/>
              <w:right w:val="single" w:color="auto" w:sz="8" w:space="0"/>
            </w:tcBorders>
            <w:noWrap w:val="0"/>
            <w:vAlign w:val="center"/>
          </w:tcPr>
          <w:p>
            <w:pPr>
              <w:pStyle w:val="53"/>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Chars="0" w:right="0" w:right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5</w:t>
            </w:r>
          </w:p>
        </w:tc>
        <w:tc>
          <w:tcPr>
            <w:tcW w:w="1792" w:type="dxa"/>
            <w:tcBorders>
              <w:top w:val="single" w:color="auto" w:sz="8" w:space="0"/>
              <w:left w:val="single" w:color="auto" w:sz="8" w:space="0"/>
              <w:bottom w:val="single" w:color="auto" w:sz="8" w:space="0"/>
              <w:right w:val="single" w:color="auto" w:sz="8" w:space="0"/>
            </w:tcBorders>
            <w:noWrap w:val="0"/>
            <w:vAlign w:val="center"/>
          </w:tcPr>
          <w:p>
            <w:pPr>
              <w:pStyle w:val="53"/>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采购预算金额</w:t>
            </w:r>
          </w:p>
        </w:tc>
        <w:tc>
          <w:tcPr>
            <w:tcW w:w="6789" w:type="dxa"/>
            <w:tcBorders>
              <w:top w:val="single" w:color="auto" w:sz="8" w:space="0"/>
              <w:left w:val="single" w:color="auto" w:sz="8" w:space="0"/>
              <w:bottom w:val="single" w:color="auto" w:sz="8" w:space="0"/>
            </w:tcBorders>
            <w:noWrap w:val="0"/>
            <w:vAlign w:val="center"/>
          </w:tcPr>
          <w:p>
            <w:pPr>
              <w:pStyle w:val="53"/>
              <w:keepNext w:val="0"/>
              <w:keepLines w:val="0"/>
              <w:pageBreakBefore w:val="0"/>
              <w:widowControl w:val="0"/>
              <w:kinsoku/>
              <w:wordWrap/>
              <w:overflowPunct/>
              <w:topLinePunct w:val="0"/>
              <w:autoSpaceDE w:val="0"/>
              <w:autoSpaceDN w:val="0"/>
              <w:bidi w:val="0"/>
              <w:adjustRightInd w:val="0"/>
              <w:snapToGrid/>
              <w:spacing w:line="400" w:lineRule="exact"/>
              <w:ind w:left="110" w:leftChars="50" w:right="110" w:rightChars="50" w:firstLine="0"/>
              <w:textAlignment w:val="auto"/>
              <w:rPr>
                <w:rFonts w:hint="eastAsia" w:ascii="宋体" w:hAnsi="宋体" w:eastAsia="宋体" w:cs="宋体"/>
                <w:sz w:val="24"/>
                <w:szCs w:val="24"/>
                <w:lang w:bidi="ar-SA"/>
              </w:rPr>
            </w:pPr>
            <w:r>
              <w:rPr>
                <w:rFonts w:hint="eastAsia" w:ascii="宋体" w:hAnsi="宋体" w:eastAsia="宋体" w:cs="宋体"/>
                <w:sz w:val="24"/>
                <w:szCs w:val="24"/>
                <w:lang w:bidi="ar-SA"/>
              </w:rPr>
              <w:t>本项目采购预算金额</w:t>
            </w:r>
            <w:r>
              <w:rPr>
                <w:rFonts w:hint="eastAsia" w:ascii="宋体" w:hAnsi="宋体" w:eastAsia="宋体" w:cs="宋体"/>
                <w:sz w:val="24"/>
                <w:szCs w:val="24"/>
                <w:lang w:val="en-US" w:eastAsia="zh-CN" w:bidi="ar-SA"/>
              </w:rPr>
              <w:t>为</w:t>
            </w:r>
            <w:r>
              <w:rPr>
                <w:rFonts w:hint="eastAsia" w:ascii="宋体" w:hAnsi="宋体" w:eastAsia="宋体" w:cs="宋体"/>
                <w:sz w:val="24"/>
                <w:szCs w:val="24"/>
                <w:lang w:bidi="ar-SA"/>
              </w:rPr>
              <w:t>人民币</w:t>
            </w:r>
            <w:r>
              <w:rPr>
                <w:rFonts w:hint="eastAsia" w:hAnsi="宋体" w:cs="宋体"/>
                <w:sz w:val="24"/>
                <w:szCs w:val="24"/>
                <w:lang w:val="en-US" w:eastAsia="zh-CN" w:bidi="ar-SA"/>
              </w:rPr>
              <w:t>950000</w:t>
            </w:r>
            <w:r>
              <w:rPr>
                <w:rFonts w:hint="eastAsia" w:ascii="宋体" w:hAnsi="宋体" w:eastAsia="宋体" w:cs="宋体"/>
                <w:sz w:val="24"/>
                <w:szCs w:val="24"/>
                <w:lang w:bidi="ar-SA"/>
              </w:rPr>
              <w:t>元。</w:t>
            </w:r>
          </w:p>
          <w:p>
            <w:pPr>
              <w:pStyle w:val="53"/>
              <w:keepNext w:val="0"/>
              <w:keepLines w:val="0"/>
              <w:pageBreakBefore w:val="0"/>
              <w:widowControl w:val="0"/>
              <w:kinsoku/>
              <w:wordWrap/>
              <w:overflowPunct/>
              <w:topLinePunct w:val="0"/>
              <w:autoSpaceDE w:val="0"/>
              <w:autoSpaceDN w:val="0"/>
              <w:bidi w:val="0"/>
              <w:adjustRightInd w:val="0"/>
              <w:snapToGrid/>
              <w:spacing w:line="400" w:lineRule="exact"/>
              <w:ind w:left="110" w:leftChars="50" w:right="110" w:rightChars="50" w:firstLine="0"/>
              <w:textAlignment w:val="auto"/>
              <w:rPr>
                <w:rFonts w:hint="eastAsia" w:ascii="宋体" w:hAnsi="宋体" w:eastAsia="宋体" w:cs="宋体"/>
                <w:sz w:val="24"/>
                <w:szCs w:val="24"/>
                <w:lang w:bidi="ar-SA"/>
              </w:rPr>
            </w:pPr>
            <w:r>
              <w:rPr>
                <w:rFonts w:hint="eastAsia" w:ascii="宋体" w:hAnsi="宋体" w:eastAsia="宋体" w:cs="宋体"/>
                <w:color w:val="auto"/>
                <w:sz w:val="24"/>
                <w:szCs w:val="24"/>
                <w:lang w:val="en-US" w:eastAsia="zh-CN" w:bidi="ar-SA"/>
              </w:rPr>
              <w:t>最高投标限价</w:t>
            </w:r>
            <w:r>
              <w:rPr>
                <w:rFonts w:hint="eastAsia" w:ascii="宋体" w:hAnsi="宋体" w:eastAsia="宋体" w:cs="宋体"/>
                <w:sz w:val="24"/>
                <w:szCs w:val="24"/>
                <w:lang w:val="en-US" w:eastAsia="zh-CN" w:bidi="ar-SA"/>
              </w:rPr>
              <w:t>为</w:t>
            </w:r>
            <w:r>
              <w:rPr>
                <w:rFonts w:hint="eastAsia" w:hAnsi="宋体" w:cs="宋体"/>
                <w:sz w:val="24"/>
                <w:szCs w:val="24"/>
                <w:lang w:val="en-US" w:eastAsia="zh-CN" w:bidi="ar-SA"/>
              </w:rPr>
              <w:t>950000</w:t>
            </w:r>
            <w:r>
              <w:rPr>
                <w:rFonts w:hint="eastAsia" w:ascii="宋体" w:hAnsi="宋体" w:eastAsia="宋体" w:cs="宋体"/>
                <w:sz w:val="24"/>
                <w:szCs w:val="24"/>
                <w:lang w:val="en-US" w:eastAsia="zh-CN" w:bidi="ar-SA"/>
              </w:rPr>
              <w:t>元；</w:t>
            </w:r>
            <w:r>
              <w:rPr>
                <w:rFonts w:hint="eastAsia" w:ascii="宋体" w:hAnsi="宋体" w:eastAsia="宋体" w:cs="宋体"/>
                <w:color w:val="auto"/>
                <w:sz w:val="24"/>
                <w:szCs w:val="24"/>
                <w:lang w:val="en-US" w:eastAsia="zh-CN" w:bidi="ar-SA"/>
              </w:rPr>
              <w:t>投标人的</w:t>
            </w:r>
            <w:r>
              <w:rPr>
                <w:rFonts w:hint="eastAsia" w:ascii="宋体" w:hAnsi="宋体" w:eastAsia="宋体" w:cs="宋体"/>
                <w:b w:val="0"/>
                <w:bCs/>
                <w:color w:val="auto"/>
                <w:sz w:val="24"/>
                <w:szCs w:val="24"/>
              </w:rPr>
              <w:t>投标报价不得超过</w:t>
            </w:r>
            <w:r>
              <w:rPr>
                <w:rFonts w:hint="eastAsia" w:ascii="宋体" w:hAnsi="宋体" w:eastAsia="宋体" w:cs="宋体"/>
                <w:b w:val="0"/>
                <w:bCs/>
                <w:color w:val="auto"/>
                <w:sz w:val="24"/>
                <w:szCs w:val="24"/>
                <w:lang w:val="en-US" w:eastAsia="zh-CN"/>
              </w:rPr>
              <w:t>本</w:t>
            </w:r>
            <w:r>
              <w:rPr>
                <w:rFonts w:hint="eastAsia" w:ascii="宋体" w:hAnsi="宋体" w:eastAsia="宋体" w:cs="宋体"/>
                <w:b w:val="0"/>
                <w:bCs/>
                <w:color w:val="auto"/>
                <w:sz w:val="24"/>
                <w:szCs w:val="24"/>
              </w:rPr>
              <w:t>项</w:t>
            </w:r>
            <w:r>
              <w:rPr>
                <w:rFonts w:hint="eastAsia" w:ascii="宋体" w:hAnsi="宋体" w:eastAsia="宋体" w:cs="宋体"/>
                <w:b w:val="0"/>
                <w:bCs/>
                <w:color w:val="auto"/>
                <w:sz w:val="24"/>
                <w:szCs w:val="24"/>
                <w:lang w:val="en-US" w:eastAsia="zh-CN"/>
              </w:rPr>
              <w:t>目最高限价，否则</w:t>
            </w:r>
            <w:r>
              <w:rPr>
                <w:rFonts w:hint="eastAsia" w:ascii="宋体" w:hAnsi="宋体" w:eastAsia="宋体" w:cs="宋体"/>
                <w:b w:val="0"/>
                <w:bCs/>
                <w:color w:val="auto"/>
                <w:sz w:val="24"/>
                <w:szCs w:val="24"/>
              </w:rPr>
              <w:t>按废标处理。</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613" w:hRule="exact"/>
          <w:jc w:val="center"/>
        </w:trPr>
        <w:tc>
          <w:tcPr>
            <w:tcW w:w="955" w:type="dxa"/>
            <w:tcBorders>
              <w:top w:val="single" w:color="auto" w:sz="8" w:space="0"/>
              <w:bottom w:val="single" w:color="auto" w:sz="8" w:space="0"/>
              <w:right w:val="single" w:color="auto" w:sz="8" w:space="0"/>
            </w:tcBorders>
            <w:noWrap w:val="0"/>
            <w:vAlign w:val="center"/>
          </w:tcPr>
          <w:p>
            <w:pPr>
              <w:pStyle w:val="53"/>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Chars="0" w:right="0" w:right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6</w:t>
            </w:r>
          </w:p>
        </w:tc>
        <w:tc>
          <w:tcPr>
            <w:tcW w:w="1792" w:type="dxa"/>
            <w:tcBorders>
              <w:top w:val="single" w:color="auto" w:sz="8" w:space="0"/>
              <w:left w:val="single" w:color="auto" w:sz="8" w:space="0"/>
              <w:bottom w:val="single" w:color="auto" w:sz="8" w:space="0"/>
              <w:right w:val="single" w:color="auto" w:sz="8" w:space="0"/>
            </w:tcBorders>
            <w:noWrap w:val="0"/>
            <w:vAlign w:val="center"/>
          </w:tcPr>
          <w:p>
            <w:pPr>
              <w:pStyle w:val="53"/>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采购方式</w:t>
            </w:r>
          </w:p>
        </w:tc>
        <w:tc>
          <w:tcPr>
            <w:tcW w:w="6789" w:type="dxa"/>
            <w:tcBorders>
              <w:top w:val="single" w:color="auto" w:sz="8" w:space="0"/>
              <w:left w:val="single" w:color="auto" w:sz="8" w:space="0"/>
              <w:bottom w:val="single" w:color="auto" w:sz="8" w:space="0"/>
            </w:tcBorders>
            <w:noWrap w:val="0"/>
            <w:vAlign w:val="center"/>
          </w:tcPr>
          <w:p>
            <w:pPr>
              <w:pStyle w:val="53"/>
              <w:keepNext w:val="0"/>
              <w:keepLines w:val="0"/>
              <w:pageBreakBefore w:val="0"/>
              <w:widowControl w:val="0"/>
              <w:kinsoku/>
              <w:wordWrap/>
              <w:overflowPunct/>
              <w:topLinePunct w:val="0"/>
              <w:autoSpaceDE w:val="0"/>
              <w:autoSpaceDN w:val="0"/>
              <w:bidi w:val="0"/>
              <w:adjustRightInd w:val="0"/>
              <w:snapToGrid/>
              <w:spacing w:line="0" w:lineRule="atLeast"/>
              <w:ind w:left="110" w:leftChars="50" w:right="110" w:rightChars="50" w:firstLine="0"/>
              <w:jc w:val="both"/>
              <w:textAlignment w:val="auto"/>
              <w:rPr>
                <w:rFonts w:hint="eastAsia" w:ascii="宋体" w:hAnsi="宋体" w:eastAsia="宋体" w:cs="宋体"/>
                <w:sz w:val="24"/>
                <w:szCs w:val="24"/>
                <w:lang w:val="zh-CN" w:eastAsia="zh-CN" w:bidi="ar-SA"/>
              </w:rPr>
            </w:pPr>
            <w:r>
              <w:rPr>
                <w:rFonts w:hint="eastAsia" w:hAnsi="宋体" w:cs="宋体"/>
                <w:sz w:val="24"/>
                <w:szCs w:val="24"/>
                <w:lang w:val="en-US" w:eastAsia="zh-CN" w:bidi="ar-SA"/>
              </w:rPr>
              <w:t>公开</w:t>
            </w:r>
            <w:r>
              <w:rPr>
                <w:rFonts w:hint="eastAsia" w:ascii="宋体" w:hAnsi="宋体" w:eastAsia="宋体" w:cs="宋体"/>
                <w:sz w:val="24"/>
                <w:szCs w:val="24"/>
                <w:lang w:val="en-US" w:eastAsia="zh-CN" w:bidi="ar-SA"/>
              </w:rPr>
              <w:t>询价</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586" w:hRule="exact"/>
          <w:jc w:val="center"/>
        </w:trPr>
        <w:tc>
          <w:tcPr>
            <w:tcW w:w="955" w:type="dxa"/>
            <w:tcBorders>
              <w:top w:val="single" w:color="auto" w:sz="8" w:space="0"/>
              <w:bottom w:val="single" w:color="auto" w:sz="8" w:space="0"/>
              <w:right w:val="single" w:color="auto" w:sz="8" w:space="0"/>
            </w:tcBorders>
            <w:noWrap w:val="0"/>
            <w:vAlign w:val="center"/>
          </w:tcPr>
          <w:p>
            <w:pPr>
              <w:pStyle w:val="53"/>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Chars="0" w:right="0" w:right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7</w:t>
            </w:r>
          </w:p>
        </w:tc>
        <w:tc>
          <w:tcPr>
            <w:tcW w:w="1792" w:type="dxa"/>
            <w:tcBorders>
              <w:top w:val="single" w:color="auto" w:sz="8" w:space="0"/>
              <w:left w:val="single" w:color="auto" w:sz="8" w:space="0"/>
              <w:bottom w:val="single" w:color="auto" w:sz="8" w:space="0"/>
              <w:right w:val="single" w:color="auto" w:sz="8" w:space="0"/>
            </w:tcBorders>
            <w:noWrap w:val="0"/>
            <w:vAlign w:val="center"/>
          </w:tcPr>
          <w:p>
            <w:pPr>
              <w:pStyle w:val="53"/>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采购内容</w:t>
            </w:r>
          </w:p>
        </w:tc>
        <w:tc>
          <w:tcPr>
            <w:tcW w:w="6789" w:type="dxa"/>
            <w:tcBorders>
              <w:top w:val="single" w:color="auto" w:sz="8" w:space="0"/>
              <w:left w:val="single" w:color="auto" w:sz="8" w:space="0"/>
              <w:bottom w:val="single" w:color="auto" w:sz="8" w:space="0"/>
            </w:tcBorders>
            <w:noWrap w:val="0"/>
            <w:vAlign w:val="center"/>
          </w:tcPr>
          <w:p>
            <w:pPr>
              <w:keepNext w:val="0"/>
              <w:keepLines w:val="0"/>
              <w:pageBreakBefore w:val="0"/>
              <w:widowControl w:val="0"/>
              <w:kinsoku/>
              <w:wordWrap w:val="0"/>
              <w:overflowPunct/>
              <w:topLinePunct/>
              <w:autoSpaceDE/>
              <w:autoSpaceDN/>
              <w:bidi w:val="0"/>
              <w:adjustRightInd/>
              <w:snapToGrid/>
              <w:spacing w:line="0" w:lineRule="atLeast"/>
              <w:ind w:left="110" w:leftChars="50" w:right="110" w:rightChars="50"/>
              <w:textAlignment w:val="auto"/>
              <w:rPr>
                <w:rFonts w:hint="eastAsia" w:ascii="宋体" w:hAnsi="宋体" w:eastAsia="宋体" w:cs="宋体"/>
                <w:kern w:val="0"/>
                <w:sz w:val="24"/>
                <w:szCs w:val="24"/>
                <w:lang w:val="zh-CN" w:eastAsia="zh-CN" w:bidi="ar-SA"/>
              </w:rPr>
            </w:pPr>
            <w:r>
              <w:rPr>
                <w:rFonts w:hint="eastAsia" w:cs="宋体"/>
                <w:sz w:val="24"/>
                <w:szCs w:val="24"/>
                <w:lang w:val="en-US" w:eastAsia="zh-CN" w:bidi="ar-SA"/>
              </w:rPr>
              <w:t>伊犁哈萨克自治州友谊医院边和区分院综合布线</w:t>
            </w:r>
            <w:r>
              <w:rPr>
                <w:rFonts w:hint="eastAsia" w:ascii="宋体" w:hAnsi="宋体" w:eastAsia="宋体" w:cs="宋体"/>
                <w:kern w:val="0"/>
                <w:sz w:val="24"/>
                <w:szCs w:val="24"/>
                <w:lang w:val="zh-CN" w:eastAsia="zh-CN" w:bidi="ar-SA"/>
              </w:rPr>
              <w:t>。</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733" w:hRule="atLeast"/>
          <w:jc w:val="center"/>
        </w:trPr>
        <w:tc>
          <w:tcPr>
            <w:tcW w:w="955" w:type="dxa"/>
            <w:tcBorders>
              <w:top w:val="single" w:color="auto" w:sz="8" w:space="0"/>
              <w:bottom w:val="single" w:color="auto" w:sz="8" w:space="0"/>
              <w:right w:val="single" w:color="auto" w:sz="8" w:space="0"/>
            </w:tcBorders>
            <w:noWrap w:val="0"/>
            <w:vAlign w:val="center"/>
          </w:tcPr>
          <w:p>
            <w:pPr>
              <w:pStyle w:val="53"/>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Chars="0" w:right="0" w:right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8</w:t>
            </w:r>
          </w:p>
        </w:tc>
        <w:tc>
          <w:tcPr>
            <w:tcW w:w="1792" w:type="dxa"/>
            <w:tcBorders>
              <w:top w:val="single" w:color="auto" w:sz="8" w:space="0"/>
              <w:left w:val="single" w:color="auto" w:sz="8" w:space="0"/>
              <w:bottom w:val="single" w:color="auto" w:sz="8" w:space="0"/>
              <w:right w:val="single" w:color="auto" w:sz="8" w:space="0"/>
            </w:tcBorders>
            <w:noWrap w:val="0"/>
            <w:vAlign w:val="center"/>
          </w:tcPr>
          <w:p>
            <w:pPr>
              <w:pStyle w:val="53"/>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sz w:val="24"/>
                <w:szCs w:val="24"/>
                <w:highlight w:val="yellow"/>
                <w:u w:val="none"/>
                <w:lang w:val="en-US" w:eastAsia="zh-CN" w:bidi="ar-SA"/>
              </w:rPr>
            </w:pPr>
            <w:r>
              <w:rPr>
                <w:rFonts w:hint="eastAsia" w:ascii="宋体" w:hAnsi="宋体" w:eastAsia="宋体" w:cs="宋体"/>
                <w:sz w:val="24"/>
                <w:szCs w:val="24"/>
                <w:highlight w:val="none"/>
                <w:u w:val="none"/>
                <w:lang w:val="en-US" w:eastAsia="zh-CN" w:bidi="ar-SA"/>
              </w:rPr>
              <w:t>合同履行期限</w:t>
            </w:r>
          </w:p>
        </w:tc>
        <w:tc>
          <w:tcPr>
            <w:tcW w:w="6789" w:type="dxa"/>
            <w:tcBorders>
              <w:top w:val="single" w:color="auto" w:sz="8" w:space="0"/>
              <w:left w:val="single" w:color="auto" w:sz="8" w:space="0"/>
              <w:bottom w:val="single" w:color="auto" w:sz="8" w:space="0"/>
            </w:tcBorders>
            <w:noWrap w:val="0"/>
            <w:vAlign w:val="center"/>
          </w:tcPr>
          <w:p>
            <w:pPr>
              <w:pStyle w:val="53"/>
              <w:keepNext w:val="0"/>
              <w:keepLines w:val="0"/>
              <w:pageBreakBefore w:val="0"/>
              <w:widowControl w:val="0"/>
              <w:kinsoku/>
              <w:wordWrap/>
              <w:overflowPunct/>
              <w:topLinePunct w:val="0"/>
              <w:autoSpaceDE w:val="0"/>
              <w:autoSpaceDN w:val="0"/>
              <w:bidi w:val="0"/>
              <w:adjustRightInd w:val="0"/>
              <w:snapToGrid/>
              <w:spacing w:line="0" w:lineRule="atLeast"/>
              <w:ind w:left="110" w:leftChars="50" w:right="110" w:rightChars="50" w:firstLine="0"/>
              <w:textAlignment w:val="auto"/>
              <w:rPr>
                <w:rFonts w:hint="eastAsia" w:ascii="宋体" w:hAnsi="宋体" w:eastAsia="宋体" w:cs="宋体"/>
                <w:sz w:val="24"/>
                <w:szCs w:val="24"/>
                <w:highlight w:val="yellow"/>
                <w:u w:val="none"/>
                <w:lang w:val="en-US" w:eastAsia="zh-CN" w:bidi="ar-SA"/>
              </w:rPr>
            </w:pPr>
            <w:r>
              <w:rPr>
                <w:rFonts w:hint="eastAsia" w:hAnsi="宋体" w:cs="宋体"/>
                <w:sz w:val="24"/>
                <w:szCs w:val="24"/>
                <w:lang w:val="en-US" w:eastAsia="zh-CN"/>
              </w:rPr>
              <w:t>30工作日</w:t>
            </w:r>
            <w:r>
              <w:rPr>
                <w:rFonts w:hint="eastAsia" w:ascii="宋体" w:hAnsi="宋体" w:eastAsia="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614" w:hRule="atLeast"/>
          <w:jc w:val="center"/>
        </w:trPr>
        <w:tc>
          <w:tcPr>
            <w:tcW w:w="955" w:type="dxa"/>
            <w:tcBorders>
              <w:top w:val="single" w:color="auto" w:sz="8" w:space="0"/>
              <w:bottom w:val="single" w:color="auto" w:sz="8" w:space="0"/>
              <w:right w:val="single" w:color="auto" w:sz="8" w:space="0"/>
            </w:tcBorders>
            <w:noWrap w:val="0"/>
            <w:vAlign w:val="center"/>
          </w:tcPr>
          <w:p>
            <w:pPr>
              <w:pStyle w:val="53"/>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Chars="0" w:right="0" w:right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9</w:t>
            </w:r>
          </w:p>
        </w:tc>
        <w:tc>
          <w:tcPr>
            <w:tcW w:w="1792" w:type="dxa"/>
            <w:tcBorders>
              <w:top w:val="single" w:color="auto" w:sz="8" w:space="0"/>
              <w:left w:val="single" w:color="auto" w:sz="8" w:space="0"/>
              <w:bottom w:val="single" w:color="auto" w:sz="8" w:space="0"/>
              <w:right w:val="single" w:color="auto" w:sz="8" w:space="0"/>
            </w:tcBorders>
            <w:noWrap w:val="0"/>
            <w:vAlign w:val="center"/>
          </w:tcPr>
          <w:p>
            <w:pPr>
              <w:pStyle w:val="53"/>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sz w:val="24"/>
                <w:szCs w:val="24"/>
                <w:lang w:val="zh-CN" w:eastAsia="zh-CN" w:bidi="ar-SA"/>
              </w:rPr>
            </w:pPr>
            <w:r>
              <w:rPr>
                <w:rFonts w:hint="eastAsia" w:ascii="宋体" w:hAnsi="宋体" w:eastAsia="宋体" w:cs="宋体"/>
                <w:sz w:val="24"/>
                <w:szCs w:val="24"/>
                <w:highlight w:val="none"/>
                <w:u w:val="none"/>
                <w:lang w:val="en-US" w:eastAsia="zh-CN" w:bidi="ar-SA"/>
              </w:rPr>
              <w:t>质量要求</w:t>
            </w:r>
          </w:p>
        </w:tc>
        <w:tc>
          <w:tcPr>
            <w:tcW w:w="6789" w:type="dxa"/>
            <w:tcBorders>
              <w:top w:val="single" w:color="auto" w:sz="8" w:space="0"/>
              <w:left w:val="single" w:color="auto" w:sz="8" w:space="0"/>
              <w:bottom w:val="single" w:color="auto" w:sz="8" w:space="0"/>
            </w:tcBorders>
            <w:noWrap w:val="0"/>
            <w:vAlign w:val="center"/>
          </w:tcPr>
          <w:p>
            <w:pPr>
              <w:pStyle w:val="53"/>
              <w:keepNext w:val="0"/>
              <w:keepLines w:val="0"/>
              <w:pageBreakBefore w:val="0"/>
              <w:widowControl w:val="0"/>
              <w:kinsoku/>
              <w:wordWrap/>
              <w:overflowPunct/>
              <w:topLinePunct w:val="0"/>
              <w:autoSpaceDE w:val="0"/>
              <w:autoSpaceDN w:val="0"/>
              <w:bidi w:val="0"/>
              <w:adjustRightInd w:val="0"/>
              <w:snapToGrid/>
              <w:spacing w:line="0" w:lineRule="atLeast"/>
              <w:ind w:left="110" w:leftChars="50" w:right="110" w:rightChars="50" w:firstLine="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合格</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712" w:hRule="atLeast"/>
          <w:jc w:val="center"/>
        </w:trPr>
        <w:tc>
          <w:tcPr>
            <w:tcW w:w="955" w:type="dxa"/>
            <w:tcBorders>
              <w:top w:val="single" w:color="auto" w:sz="8" w:space="0"/>
              <w:bottom w:val="single" w:color="auto" w:sz="8" w:space="0"/>
              <w:right w:val="single" w:color="auto" w:sz="8" w:space="0"/>
            </w:tcBorders>
            <w:noWrap w:val="0"/>
            <w:vAlign w:val="center"/>
          </w:tcPr>
          <w:p>
            <w:pPr>
              <w:pStyle w:val="53"/>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Chars="0" w:right="0" w:right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10</w:t>
            </w:r>
          </w:p>
        </w:tc>
        <w:tc>
          <w:tcPr>
            <w:tcW w:w="1792" w:type="dxa"/>
            <w:tcBorders>
              <w:top w:val="single" w:color="auto" w:sz="8" w:space="0"/>
              <w:left w:val="single" w:color="auto" w:sz="8" w:space="0"/>
              <w:bottom w:val="single" w:color="auto" w:sz="8" w:space="0"/>
              <w:right w:val="single" w:color="auto" w:sz="8" w:space="0"/>
            </w:tcBorders>
            <w:noWrap w:val="0"/>
            <w:vAlign w:val="center"/>
          </w:tcPr>
          <w:p>
            <w:pPr>
              <w:pStyle w:val="53"/>
              <w:keepNext w:val="0"/>
              <w:keepLines w:val="0"/>
              <w:pageBreakBefore w:val="0"/>
              <w:widowControl w:val="0"/>
              <w:kinsoku/>
              <w:wordWrap/>
              <w:overflowPunct/>
              <w:topLinePunct w:val="0"/>
              <w:autoSpaceDE w:val="0"/>
              <w:autoSpaceDN w:val="0"/>
              <w:bidi w:val="0"/>
              <w:adjustRightInd w:val="0"/>
              <w:snapToGrid/>
              <w:spacing w:line="0" w:lineRule="atLeast"/>
              <w:ind w:left="0" w:right="0" w:firstLine="0"/>
              <w:jc w:val="center"/>
              <w:textAlignment w:val="auto"/>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申请人资格要求</w:t>
            </w:r>
          </w:p>
        </w:tc>
        <w:tc>
          <w:tcPr>
            <w:tcW w:w="6789" w:type="dxa"/>
            <w:tcBorders>
              <w:top w:val="single" w:color="auto" w:sz="8" w:space="0"/>
              <w:left w:val="single" w:color="auto" w:sz="8" w:space="0"/>
              <w:bottom w:val="single" w:color="auto" w:sz="8" w:space="0"/>
            </w:tcBorders>
            <w:noWrap w:val="0"/>
            <w:vAlign w:val="center"/>
          </w:tcPr>
          <w:p>
            <w:pPr>
              <w:pageBreakBefore w:val="0"/>
              <w:numPr>
                <w:ilvl w:val="0"/>
                <w:numId w:val="0"/>
              </w:numPr>
              <w:kinsoku/>
              <w:wordWrap w:val="0"/>
              <w:overflowPunct/>
              <w:topLinePunct/>
              <w:autoSpaceDE/>
              <w:autoSpaceDN/>
              <w:bidi w:val="0"/>
              <w:adjustRightInd/>
              <w:snapToGrid/>
              <w:spacing w:before="0" w:after="0" w:line="480" w:lineRule="exact"/>
              <w:ind w:left="0" w:leftChars="0" w:right="0" w:firstLine="553" w:firstLineChars="213"/>
              <w:jc w:val="both"/>
              <w:textAlignment w:val="auto"/>
              <w:rPr>
                <w:rFonts w:hint="eastAsia" w:ascii="宋体" w:hAnsi="宋体" w:eastAsia="宋体" w:cs="宋体"/>
                <w:spacing w:val="10"/>
                <w:kern w:val="2"/>
                <w:sz w:val="24"/>
                <w:szCs w:val="24"/>
                <w:lang w:val="en-US" w:bidi="ar-SA"/>
              </w:rPr>
            </w:pPr>
            <w:r>
              <w:rPr>
                <w:rFonts w:hint="eastAsia" w:ascii="宋体" w:hAnsi="宋体" w:eastAsia="宋体" w:cs="宋体"/>
                <w:spacing w:val="10"/>
                <w:kern w:val="2"/>
                <w:sz w:val="24"/>
                <w:szCs w:val="24"/>
                <w:lang w:val="en-US" w:eastAsia="zh-CN" w:bidi="ar-SA"/>
              </w:rPr>
              <w:t>1、</w:t>
            </w:r>
            <w:r>
              <w:rPr>
                <w:rFonts w:hint="eastAsia" w:ascii="宋体" w:hAnsi="宋体" w:eastAsia="宋体" w:cs="宋体"/>
                <w:spacing w:val="10"/>
                <w:kern w:val="2"/>
                <w:sz w:val="24"/>
                <w:szCs w:val="24"/>
                <w:lang w:val="en-US" w:bidi="ar-SA"/>
              </w:rPr>
              <w:t>满足《中华人民共和国政府采购法》第二十二条规定；</w:t>
            </w:r>
          </w:p>
          <w:p>
            <w:pPr>
              <w:pageBreakBefore w:val="0"/>
              <w:numPr>
                <w:ilvl w:val="0"/>
                <w:numId w:val="0"/>
              </w:numPr>
              <w:kinsoku/>
              <w:wordWrap w:val="0"/>
              <w:overflowPunct/>
              <w:topLinePunct/>
              <w:autoSpaceDE/>
              <w:autoSpaceDN/>
              <w:bidi w:val="0"/>
              <w:adjustRightInd/>
              <w:snapToGrid/>
              <w:spacing w:before="0" w:after="0" w:line="480" w:lineRule="exact"/>
              <w:ind w:left="0" w:leftChars="0" w:right="0" w:firstLine="553" w:firstLineChars="213"/>
              <w:jc w:val="both"/>
              <w:textAlignment w:val="auto"/>
              <w:rPr>
                <w:rFonts w:hint="eastAsia" w:ascii="宋体" w:hAnsi="宋体" w:eastAsia="宋体" w:cs="宋体"/>
                <w:spacing w:val="10"/>
                <w:kern w:val="2"/>
                <w:sz w:val="24"/>
                <w:szCs w:val="24"/>
                <w:lang w:val="en-US" w:eastAsia="zh-CN" w:bidi="ar-SA"/>
              </w:rPr>
            </w:pPr>
            <w:r>
              <w:rPr>
                <w:rFonts w:hint="eastAsia" w:ascii="宋体" w:hAnsi="宋体" w:eastAsia="宋体" w:cs="宋体"/>
                <w:spacing w:val="10"/>
                <w:kern w:val="2"/>
                <w:sz w:val="24"/>
                <w:szCs w:val="24"/>
                <w:lang w:val="en-US" w:bidi="ar-SA"/>
              </w:rPr>
              <w:t>2</w:t>
            </w:r>
            <w:r>
              <w:rPr>
                <w:rFonts w:hint="eastAsia" w:ascii="宋体" w:hAnsi="宋体" w:eastAsia="宋体" w:cs="宋体"/>
                <w:spacing w:val="10"/>
                <w:kern w:val="2"/>
                <w:sz w:val="24"/>
                <w:szCs w:val="24"/>
                <w:lang w:val="en-US" w:eastAsia="zh-CN" w:bidi="ar-SA"/>
              </w:rPr>
              <w:t>、</w:t>
            </w:r>
            <w:r>
              <w:rPr>
                <w:rFonts w:hint="eastAsia" w:ascii="宋体" w:hAnsi="宋体" w:eastAsia="宋体" w:cs="宋体"/>
                <w:spacing w:val="10"/>
                <w:kern w:val="2"/>
                <w:sz w:val="24"/>
                <w:szCs w:val="24"/>
                <w:lang w:val="en-US" w:bidi="ar-SA"/>
              </w:rPr>
              <w:t>落实政府采购政策需满足的资格要求：本项目专门面向中小企业</w:t>
            </w:r>
            <w:r>
              <w:rPr>
                <w:rFonts w:hint="eastAsia" w:ascii="宋体" w:hAnsi="宋体" w:eastAsia="宋体" w:cs="宋体"/>
                <w:spacing w:val="10"/>
                <w:kern w:val="2"/>
                <w:sz w:val="24"/>
                <w:szCs w:val="24"/>
                <w:lang w:val="en-US" w:eastAsia="zh-CN" w:bidi="ar-SA"/>
              </w:rPr>
              <w:t>；（本项目所述行业为信息传输业）</w:t>
            </w:r>
          </w:p>
          <w:p>
            <w:pPr>
              <w:pageBreakBefore w:val="0"/>
              <w:numPr>
                <w:ilvl w:val="0"/>
                <w:numId w:val="0"/>
              </w:numPr>
              <w:kinsoku/>
              <w:wordWrap w:val="0"/>
              <w:overflowPunct/>
              <w:topLinePunct/>
              <w:autoSpaceDE/>
              <w:autoSpaceDN/>
              <w:bidi w:val="0"/>
              <w:adjustRightInd/>
              <w:snapToGrid/>
              <w:spacing w:before="0" w:after="0" w:line="480" w:lineRule="exact"/>
              <w:ind w:left="0" w:leftChars="0" w:right="0" w:firstLine="553" w:firstLineChars="213"/>
              <w:jc w:val="both"/>
              <w:textAlignment w:val="auto"/>
              <w:rPr>
                <w:rFonts w:hint="eastAsia" w:ascii="宋体" w:hAnsi="宋体" w:eastAsia="宋体" w:cs="宋体"/>
                <w:spacing w:val="10"/>
                <w:kern w:val="2"/>
                <w:sz w:val="24"/>
                <w:szCs w:val="24"/>
                <w:lang w:val="en-US" w:bidi="ar-SA"/>
              </w:rPr>
            </w:pPr>
            <w:r>
              <w:rPr>
                <w:rFonts w:hint="eastAsia" w:ascii="宋体" w:hAnsi="宋体" w:eastAsia="宋体" w:cs="宋体"/>
                <w:spacing w:val="10"/>
                <w:kern w:val="2"/>
                <w:sz w:val="24"/>
                <w:szCs w:val="24"/>
                <w:lang w:val="en-US" w:bidi="ar-SA"/>
              </w:rPr>
              <w:t>3</w:t>
            </w:r>
            <w:r>
              <w:rPr>
                <w:rFonts w:hint="eastAsia" w:ascii="宋体" w:hAnsi="宋体" w:eastAsia="宋体" w:cs="宋体"/>
                <w:spacing w:val="10"/>
                <w:kern w:val="2"/>
                <w:sz w:val="24"/>
                <w:szCs w:val="24"/>
                <w:lang w:val="en-US" w:eastAsia="zh-CN" w:bidi="ar-SA"/>
              </w:rPr>
              <w:t>、</w:t>
            </w:r>
            <w:r>
              <w:rPr>
                <w:rFonts w:hint="eastAsia" w:ascii="宋体" w:hAnsi="宋体" w:eastAsia="宋体" w:cs="宋体"/>
                <w:spacing w:val="10"/>
                <w:kern w:val="2"/>
                <w:sz w:val="24"/>
                <w:szCs w:val="24"/>
                <w:lang w:val="en-US" w:bidi="ar-SA"/>
              </w:rPr>
              <w:t>本项目的特定资格要求：</w:t>
            </w:r>
          </w:p>
          <w:p>
            <w:pPr>
              <w:pStyle w:val="16"/>
              <w:ind w:firstLine="520" w:firstLineChars="200"/>
              <w:rPr>
                <w:rFonts w:hint="eastAsia" w:ascii="宋体" w:hAnsi="宋体" w:eastAsia="宋体" w:cs="宋体"/>
                <w:sz w:val="24"/>
                <w:szCs w:val="24"/>
                <w:lang w:val="zh-CN" w:eastAsia="zh-CN" w:bidi="ar-SA"/>
              </w:rPr>
            </w:pPr>
            <w:r>
              <w:rPr>
                <w:rFonts w:hint="eastAsia" w:ascii="宋体" w:hAnsi="宋体" w:eastAsia="宋体" w:cs="宋体"/>
                <w:spacing w:val="10"/>
                <w:kern w:val="2"/>
                <w:sz w:val="24"/>
                <w:szCs w:val="24"/>
                <w:lang w:val="en-US" w:eastAsia="zh-CN" w:bidi="ar-SA"/>
              </w:rPr>
              <w:t>（1）为了充分了解本项目实际情况，保障项目按期精准化实施，本项目需进行现场踏勘，投标人需取得采购人开具的现场踏勘确认函；</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812" w:hRule="exact"/>
          <w:jc w:val="center"/>
        </w:trPr>
        <w:tc>
          <w:tcPr>
            <w:tcW w:w="955" w:type="dxa"/>
            <w:tcBorders>
              <w:top w:val="single" w:color="auto" w:sz="8" w:space="0"/>
              <w:bottom w:val="single" w:color="auto" w:sz="8" w:space="0"/>
              <w:right w:val="single" w:color="auto" w:sz="8" w:space="0"/>
            </w:tcBorders>
            <w:noWrap w:val="0"/>
            <w:vAlign w:val="center"/>
          </w:tcPr>
          <w:p>
            <w:pPr>
              <w:pStyle w:val="53"/>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Chars="0" w:right="0" w:right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11</w:t>
            </w:r>
          </w:p>
        </w:tc>
        <w:tc>
          <w:tcPr>
            <w:tcW w:w="1792" w:type="dxa"/>
            <w:tcBorders>
              <w:top w:val="single" w:color="auto" w:sz="8" w:space="0"/>
              <w:left w:val="single" w:color="auto" w:sz="8" w:space="0"/>
              <w:bottom w:val="single" w:color="auto" w:sz="8" w:space="0"/>
              <w:right w:val="single" w:color="auto" w:sz="8" w:space="0"/>
            </w:tcBorders>
            <w:noWrap w:val="0"/>
            <w:vAlign w:val="center"/>
          </w:tcPr>
          <w:p>
            <w:pPr>
              <w:pStyle w:val="53"/>
              <w:keepNext w:val="0"/>
              <w:keepLines w:val="0"/>
              <w:pageBreakBefore w:val="0"/>
              <w:widowControl w:val="0"/>
              <w:kinsoku/>
              <w:wordWrap/>
              <w:overflowPunct/>
              <w:topLinePunct w:val="0"/>
              <w:autoSpaceDE w:val="0"/>
              <w:autoSpaceDN w:val="0"/>
              <w:bidi w:val="0"/>
              <w:adjustRightInd w:val="0"/>
              <w:snapToGrid/>
              <w:spacing w:line="0" w:lineRule="atLeast"/>
              <w:ind w:left="0" w:right="0" w:firstLine="0"/>
              <w:jc w:val="center"/>
              <w:textAlignment w:val="auto"/>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转包与分包履约</w:t>
            </w:r>
          </w:p>
        </w:tc>
        <w:tc>
          <w:tcPr>
            <w:tcW w:w="6789" w:type="dxa"/>
            <w:tcBorders>
              <w:top w:val="single" w:color="auto" w:sz="8" w:space="0"/>
              <w:left w:val="single" w:color="auto" w:sz="8" w:space="0"/>
              <w:bottom w:val="single" w:color="auto" w:sz="8" w:space="0"/>
            </w:tcBorders>
            <w:noWrap w:val="0"/>
            <w:vAlign w:val="center"/>
          </w:tcPr>
          <w:p>
            <w:pPr>
              <w:pStyle w:val="53"/>
              <w:keepNext w:val="0"/>
              <w:keepLines w:val="0"/>
              <w:pageBreakBefore w:val="0"/>
              <w:widowControl w:val="0"/>
              <w:kinsoku/>
              <w:wordWrap/>
              <w:overflowPunct/>
              <w:topLinePunct w:val="0"/>
              <w:autoSpaceDE w:val="0"/>
              <w:autoSpaceDN w:val="0"/>
              <w:bidi w:val="0"/>
              <w:adjustRightInd w:val="0"/>
              <w:snapToGrid/>
              <w:spacing w:line="400" w:lineRule="exact"/>
              <w:ind w:left="110" w:leftChars="50" w:right="110" w:rightChars="50" w:firstLine="0"/>
              <w:textAlignment w:val="auto"/>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本项目不得转包及分包</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847" w:hRule="exact"/>
          <w:jc w:val="center"/>
        </w:trPr>
        <w:tc>
          <w:tcPr>
            <w:tcW w:w="955" w:type="dxa"/>
            <w:tcBorders>
              <w:top w:val="single" w:color="auto" w:sz="8" w:space="0"/>
              <w:bottom w:val="single" w:color="auto" w:sz="8" w:space="0"/>
              <w:right w:val="single" w:color="auto" w:sz="8" w:space="0"/>
            </w:tcBorders>
            <w:noWrap w:val="0"/>
            <w:vAlign w:val="center"/>
          </w:tcPr>
          <w:p>
            <w:pPr>
              <w:pStyle w:val="53"/>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Chars="0" w:right="0" w:right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12</w:t>
            </w:r>
          </w:p>
        </w:tc>
        <w:tc>
          <w:tcPr>
            <w:tcW w:w="1792" w:type="dxa"/>
            <w:tcBorders>
              <w:top w:val="single" w:color="auto" w:sz="8" w:space="0"/>
              <w:left w:val="single" w:color="auto" w:sz="8" w:space="0"/>
              <w:bottom w:val="single" w:color="auto" w:sz="8" w:space="0"/>
              <w:right w:val="single" w:color="auto" w:sz="8" w:space="0"/>
            </w:tcBorders>
            <w:noWrap w:val="0"/>
            <w:vAlign w:val="center"/>
          </w:tcPr>
          <w:p>
            <w:pPr>
              <w:pStyle w:val="53"/>
              <w:keepNext w:val="0"/>
              <w:keepLines w:val="0"/>
              <w:pageBreakBefore w:val="0"/>
              <w:widowControl w:val="0"/>
              <w:kinsoku/>
              <w:wordWrap/>
              <w:overflowPunct/>
              <w:topLinePunct w:val="0"/>
              <w:autoSpaceDE w:val="0"/>
              <w:autoSpaceDN w:val="0"/>
              <w:bidi w:val="0"/>
              <w:adjustRightInd w:val="0"/>
              <w:snapToGrid/>
              <w:spacing w:line="0" w:lineRule="atLeast"/>
              <w:ind w:left="0" w:right="0" w:firstLine="0"/>
              <w:jc w:val="center"/>
              <w:textAlignment w:val="auto"/>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响应文件首次递交截止时间</w:t>
            </w:r>
          </w:p>
        </w:tc>
        <w:tc>
          <w:tcPr>
            <w:tcW w:w="6789" w:type="dxa"/>
            <w:tcBorders>
              <w:top w:val="single" w:color="auto" w:sz="8" w:space="0"/>
              <w:left w:val="single" w:color="auto" w:sz="8" w:space="0"/>
              <w:bottom w:val="single" w:color="auto" w:sz="8" w:space="0"/>
            </w:tcBorders>
            <w:noWrap w:val="0"/>
            <w:vAlign w:val="center"/>
          </w:tcPr>
          <w:p>
            <w:pPr>
              <w:pStyle w:val="53"/>
              <w:keepNext w:val="0"/>
              <w:keepLines w:val="0"/>
              <w:pageBreakBefore w:val="0"/>
              <w:widowControl w:val="0"/>
              <w:kinsoku/>
              <w:wordWrap/>
              <w:overflowPunct/>
              <w:topLinePunct w:val="0"/>
              <w:autoSpaceDE w:val="0"/>
              <w:autoSpaceDN w:val="0"/>
              <w:bidi w:val="0"/>
              <w:adjustRightInd w:val="0"/>
              <w:snapToGrid/>
              <w:spacing w:line="400" w:lineRule="exact"/>
              <w:ind w:left="110" w:leftChars="50" w:right="110" w:rightChars="50" w:firstLine="0"/>
              <w:textAlignment w:val="auto"/>
              <w:rPr>
                <w:rFonts w:hint="eastAsia" w:ascii="宋体" w:hAnsi="宋体" w:eastAsia="宋体" w:cs="宋体"/>
                <w:sz w:val="24"/>
                <w:szCs w:val="24"/>
                <w:lang w:val="en-US" w:eastAsia="en-US" w:bidi="ar-SA"/>
              </w:rPr>
            </w:pPr>
            <w:r>
              <w:rPr>
                <w:rFonts w:hint="eastAsia" w:ascii="宋体" w:hAnsi="宋体" w:eastAsia="宋体" w:cs="宋体"/>
                <w:color w:val="auto"/>
                <w:sz w:val="24"/>
                <w:szCs w:val="24"/>
                <w:lang w:val="en-US" w:eastAsia="en-US" w:bidi="ar-SA"/>
              </w:rPr>
              <w:t>20</w:t>
            </w:r>
            <w:r>
              <w:rPr>
                <w:rFonts w:hint="eastAsia" w:ascii="宋体" w:hAnsi="宋体" w:eastAsia="宋体" w:cs="宋体"/>
                <w:color w:val="auto"/>
                <w:sz w:val="24"/>
                <w:szCs w:val="24"/>
                <w:lang w:val="en-US" w:eastAsia="zh-CN" w:bidi="ar-SA"/>
              </w:rPr>
              <w:t>2</w:t>
            </w:r>
            <w:r>
              <w:rPr>
                <w:rFonts w:hint="eastAsia" w:hAnsi="宋体" w:cs="宋体"/>
                <w:color w:val="auto"/>
                <w:sz w:val="24"/>
                <w:szCs w:val="24"/>
                <w:lang w:val="en-US" w:eastAsia="zh-CN" w:bidi="ar-SA"/>
              </w:rPr>
              <w:t>3</w:t>
            </w:r>
            <w:r>
              <w:rPr>
                <w:rFonts w:hint="eastAsia" w:ascii="宋体" w:hAnsi="宋体" w:eastAsia="宋体" w:cs="宋体"/>
                <w:color w:val="auto"/>
                <w:sz w:val="24"/>
                <w:szCs w:val="24"/>
                <w:lang w:val="en-US" w:eastAsia="en-US" w:bidi="ar-SA"/>
              </w:rPr>
              <w:t>年</w:t>
            </w:r>
            <w:r>
              <w:rPr>
                <w:rFonts w:hint="eastAsia" w:hAnsi="宋体" w:cs="宋体"/>
                <w:color w:val="auto"/>
                <w:sz w:val="24"/>
                <w:szCs w:val="24"/>
                <w:lang w:val="en-US" w:eastAsia="zh-CN" w:bidi="ar-SA"/>
              </w:rPr>
              <w:t>12</w:t>
            </w:r>
            <w:r>
              <w:rPr>
                <w:rFonts w:hint="eastAsia" w:ascii="宋体" w:hAnsi="宋体" w:eastAsia="宋体" w:cs="宋体"/>
                <w:color w:val="auto"/>
                <w:sz w:val="24"/>
                <w:szCs w:val="24"/>
                <w:lang w:val="en-US" w:eastAsia="en-US" w:bidi="ar-SA"/>
              </w:rPr>
              <w:t>月</w:t>
            </w:r>
            <w:r>
              <w:rPr>
                <w:rFonts w:hint="eastAsia" w:hAnsi="宋体" w:cs="宋体"/>
                <w:color w:val="auto"/>
                <w:sz w:val="24"/>
                <w:szCs w:val="24"/>
                <w:lang w:val="en-US" w:eastAsia="zh-CN" w:bidi="ar-SA"/>
              </w:rPr>
              <w:t>18</w:t>
            </w:r>
            <w:r>
              <w:rPr>
                <w:rFonts w:hint="eastAsia" w:ascii="宋体" w:hAnsi="宋体" w:eastAsia="宋体" w:cs="宋体"/>
                <w:color w:val="auto"/>
                <w:sz w:val="24"/>
                <w:szCs w:val="24"/>
                <w:lang w:val="en-US" w:eastAsia="en-US" w:bidi="ar-SA"/>
              </w:rPr>
              <w:t>日</w:t>
            </w:r>
            <w:r>
              <w:rPr>
                <w:rFonts w:hint="eastAsia" w:hAnsi="宋体" w:cs="宋体"/>
                <w:color w:val="auto"/>
                <w:sz w:val="24"/>
                <w:szCs w:val="24"/>
                <w:lang w:val="en-US" w:eastAsia="zh-CN" w:bidi="ar-SA"/>
              </w:rPr>
              <w:t>下午</w:t>
            </w:r>
            <w:r>
              <w:rPr>
                <w:rFonts w:hint="eastAsia" w:ascii="宋体" w:hAnsi="宋体" w:eastAsia="宋体" w:cs="宋体"/>
                <w:color w:val="auto"/>
                <w:sz w:val="24"/>
                <w:szCs w:val="24"/>
                <w:lang w:val="en-US" w:eastAsia="zh-CN" w:bidi="ar-SA"/>
              </w:rPr>
              <w:t>1</w:t>
            </w:r>
            <w:r>
              <w:rPr>
                <w:rFonts w:hint="eastAsia" w:hAnsi="宋体" w:cs="宋体"/>
                <w:color w:val="auto"/>
                <w:sz w:val="24"/>
                <w:szCs w:val="24"/>
                <w:lang w:val="en-US" w:eastAsia="zh-CN" w:bidi="ar-SA"/>
              </w:rPr>
              <w:t>6</w:t>
            </w:r>
            <w:r>
              <w:rPr>
                <w:rFonts w:hint="eastAsia" w:ascii="宋体" w:hAnsi="宋体" w:eastAsia="宋体" w:cs="宋体"/>
                <w:color w:val="auto"/>
                <w:sz w:val="24"/>
                <w:szCs w:val="24"/>
                <w:lang w:val="en-US" w:eastAsia="en-US" w:bidi="ar-SA"/>
              </w:rPr>
              <w:t>:</w:t>
            </w:r>
            <w:r>
              <w:rPr>
                <w:rFonts w:hint="eastAsia" w:hAnsi="宋体" w:cs="宋体"/>
                <w:color w:val="auto"/>
                <w:sz w:val="24"/>
                <w:szCs w:val="24"/>
                <w:lang w:val="en-US" w:eastAsia="zh-CN" w:bidi="ar-SA"/>
              </w:rPr>
              <w:t>0</w:t>
            </w:r>
            <w:r>
              <w:rPr>
                <w:rFonts w:hint="eastAsia" w:ascii="宋体" w:hAnsi="宋体" w:eastAsia="宋体" w:cs="宋体"/>
                <w:color w:val="auto"/>
                <w:sz w:val="24"/>
                <w:szCs w:val="24"/>
                <w:lang w:val="en-US" w:eastAsia="en-US" w:bidi="ar-SA"/>
              </w:rPr>
              <w:t>0</w:t>
            </w:r>
            <w:r>
              <w:rPr>
                <w:rFonts w:hint="eastAsia" w:ascii="宋体" w:hAnsi="宋体" w:eastAsia="宋体" w:cs="宋体"/>
                <w:color w:val="auto"/>
                <w:sz w:val="24"/>
                <w:szCs w:val="24"/>
                <w:lang w:val="en-US" w:eastAsia="zh-CN" w:bidi="ar-SA"/>
              </w:rPr>
              <w:t>时</w:t>
            </w:r>
            <w:r>
              <w:rPr>
                <w:rFonts w:hint="eastAsia" w:ascii="宋体" w:hAnsi="宋体" w:eastAsia="宋体" w:cs="宋体"/>
                <w:color w:val="auto"/>
                <w:sz w:val="24"/>
                <w:szCs w:val="24"/>
                <w:lang w:val="en-US" w:eastAsia="en-US" w:bidi="ar-SA"/>
              </w:rPr>
              <w:t>（北京时间）</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948" w:hRule="exact"/>
          <w:jc w:val="center"/>
        </w:trPr>
        <w:tc>
          <w:tcPr>
            <w:tcW w:w="955" w:type="dxa"/>
            <w:tcBorders>
              <w:top w:val="single" w:color="auto" w:sz="8" w:space="0"/>
              <w:bottom w:val="single" w:color="auto" w:sz="8" w:space="0"/>
              <w:right w:val="single" w:color="auto" w:sz="8" w:space="0"/>
            </w:tcBorders>
            <w:noWrap w:val="0"/>
            <w:vAlign w:val="center"/>
          </w:tcPr>
          <w:p>
            <w:pPr>
              <w:pStyle w:val="53"/>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Chars="0" w:right="0" w:right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13</w:t>
            </w:r>
          </w:p>
        </w:tc>
        <w:tc>
          <w:tcPr>
            <w:tcW w:w="1792" w:type="dxa"/>
            <w:tcBorders>
              <w:top w:val="single" w:color="auto" w:sz="8" w:space="0"/>
              <w:left w:val="single" w:color="auto" w:sz="8" w:space="0"/>
              <w:bottom w:val="single" w:color="auto" w:sz="8" w:space="0"/>
              <w:right w:val="single" w:color="auto" w:sz="8" w:space="0"/>
            </w:tcBorders>
            <w:noWrap w:val="0"/>
            <w:vAlign w:val="center"/>
          </w:tcPr>
          <w:p>
            <w:pPr>
              <w:pStyle w:val="53"/>
              <w:keepNext w:val="0"/>
              <w:keepLines w:val="0"/>
              <w:pageBreakBefore w:val="0"/>
              <w:widowControl w:val="0"/>
              <w:kinsoku/>
              <w:wordWrap/>
              <w:overflowPunct/>
              <w:topLinePunct w:val="0"/>
              <w:autoSpaceDE w:val="0"/>
              <w:autoSpaceDN w:val="0"/>
              <w:bidi w:val="0"/>
              <w:adjustRightInd w:val="0"/>
              <w:snapToGrid/>
              <w:spacing w:line="0" w:lineRule="atLeast"/>
              <w:ind w:left="0" w:right="0" w:firstLine="0"/>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开标时间及地点</w:t>
            </w:r>
          </w:p>
        </w:tc>
        <w:tc>
          <w:tcPr>
            <w:tcW w:w="6789" w:type="dxa"/>
            <w:tcBorders>
              <w:top w:val="single" w:color="auto" w:sz="8" w:space="0"/>
              <w:left w:val="single" w:color="auto" w:sz="8" w:space="0"/>
              <w:bottom w:val="single" w:color="auto" w:sz="8" w:space="0"/>
            </w:tcBorders>
            <w:noWrap w:val="0"/>
            <w:vAlign w:val="center"/>
          </w:tcPr>
          <w:p>
            <w:pPr>
              <w:pStyle w:val="53"/>
              <w:keepNext w:val="0"/>
              <w:keepLines w:val="0"/>
              <w:pageBreakBefore w:val="0"/>
              <w:widowControl w:val="0"/>
              <w:kinsoku/>
              <w:wordWrap/>
              <w:overflowPunct/>
              <w:topLinePunct w:val="0"/>
              <w:autoSpaceDE w:val="0"/>
              <w:autoSpaceDN w:val="0"/>
              <w:bidi w:val="0"/>
              <w:adjustRightInd w:val="0"/>
              <w:snapToGrid/>
              <w:spacing w:line="360" w:lineRule="exact"/>
              <w:ind w:left="110" w:leftChars="50" w:right="110" w:rightChars="50" w:firstLine="0"/>
              <w:jc w:val="both"/>
              <w:textAlignment w:val="auto"/>
              <w:rPr>
                <w:rFonts w:hint="eastAsia" w:ascii="宋体" w:hAnsi="宋体" w:eastAsia="宋体" w:cs="宋体"/>
                <w:color w:val="auto"/>
                <w:sz w:val="24"/>
                <w:szCs w:val="24"/>
                <w:lang w:val="en-US" w:eastAsia="en-US" w:bidi="ar-SA"/>
              </w:rPr>
            </w:pPr>
            <w:r>
              <w:rPr>
                <w:rFonts w:hint="eastAsia" w:ascii="宋体" w:hAnsi="宋体" w:eastAsia="宋体" w:cs="宋体"/>
                <w:color w:val="auto"/>
                <w:sz w:val="24"/>
                <w:szCs w:val="24"/>
                <w:lang w:val="en-US" w:eastAsia="zh-CN" w:bidi="ar-SA"/>
              </w:rPr>
              <w:t>时间：</w:t>
            </w:r>
            <w:r>
              <w:rPr>
                <w:rFonts w:hint="eastAsia" w:ascii="宋体" w:hAnsi="宋体" w:eastAsia="宋体" w:cs="宋体"/>
                <w:color w:val="auto"/>
                <w:sz w:val="24"/>
                <w:szCs w:val="24"/>
                <w:lang w:val="en-US" w:eastAsia="en-US" w:bidi="ar-SA"/>
              </w:rPr>
              <w:t>20</w:t>
            </w:r>
            <w:r>
              <w:rPr>
                <w:rFonts w:hint="eastAsia" w:ascii="宋体" w:hAnsi="宋体" w:eastAsia="宋体" w:cs="宋体"/>
                <w:color w:val="auto"/>
                <w:sz w:val="24"/>
                <w:szCs w:val="24"/>
                <w:lang w:val="en-US" w:eastAsia="zh-CN" w:bidi="ar-SA"/>
              </w:rPr>
              <w:t>2</w:t>
            </w:r>
            <w:r>
              <w:rPr>
                <w:rFonts w:hint="eastAsia" w:hAnsi="宋体" w:cs="宋体"/>
                <w:color w:val="auto"/>
                <w:sz w:val="24"/>
                <w:szCs w:val="24"/>
                <w:lang w:val="en-US" w:eastAsia="zh-CN" w:bidi="ar-SA"/>
              </w:rPr>
              <w:t>3</w:t>
            </w:r>
            <w:r>
              <w:rPr>
                <w:rFonts w:hint="eastAsia" w:ascii="宋体" w:hAnsi="宋体" w:eastAsia="宋体" w:cs="宋体"/>
                <w:color w:val="auto"/>
                <w:sz w:val="24"/>
                <w:szCs w:val="24"/>
                <w:lang w:val="en-US" w:eastAsia="en-US" w:bidi="ar-SA"/>
              </w:rPr>
              <w:t>年</w:t>
            </w:r>
            <w:r>
              <w:rPr>
                <w:rFonts w:hint="eastAsia" w:hAnsi="宋体" w:cs="宋体"/>
                <w:color w:val="auto"/>
                <w:sz w:val="24"/>
                <w:szCs w:val="24"/>
                <w:lang w:val="en-US" w:eastAsia="zh-CN" w:bidi="ar-SA"/>
              </w:rPr>
              <w:t>12</w:t>
            </w:r>
            <w:r>
              <w:rPr>
                <w:rFonts w:hint="eastAsia" w:ascii="宋体" w:hAnsi="宋体" w:eastAsia="宋体" w:cs="宋体"/>
                <w:color w:val="auto"/>
                <w:sz w:val="24"/>
                <w:szCs w:val="24"/>
                <w:lang w:val="en-US" w:eastAsia="en-US" w:bidi="ar-SA"/>
              </w:rPr>
              <w:t>月</w:t>
            </w:r>
            <w:r>
              <w:rPr>
                <w:rFonts w:hint="eastAsia" w:hAnsi="宋体" w:cs="宋体"/>
                <w:color w:val="auto"/>
                <w:sz w:val="24"/>
                <w:szCs w:val="24"/>
                <w:lang w:val="en-US" w:eastAsia="zh-CN" w:bidi="ar-SA"/>
              </w:rPr>
              <w:t>18</w:t>
            </w:r>
            <w:r>
              <w:rPr>
                <w:rFonts w:hint="eastAsia" w:ascii="宋体" w:hAnsi="宋体" w:eastAsia="宋体" w:cs="宋体"/>
                <w:color w:val="auto"/>
                <w:sz w:val="24"/>
                <w:szCs w:val="24"/>
                <w:lang w:val="en-US" w:eastAsia="en-US" w:bidi="ar-SA"/>
              </w:rPr>
              <w:t>日</w:t>
            </w:r>
            <w:r>
              <w:rPr>
                <w:rFonts w:hint="eastAsia" w:hAnsi="宋体" w:cs="宋体"/>
                <w:color w:val="auto"/>
                <w:sz w:val="24"/>
                <w:szCs w:val="24"/>
                <w:lang w:val="en-US" w:eastAsia="zh-CN" w:bidi="ar-SA"/>
              </w:rPr>
              <w:t>下午</w:t>
            </w:r>
            <w:r>
              <w:rPr>
                <w:rFonts w:hint="eastAsia" w:ascii="宋体" w:hAnsi="宋体" w:eastAsia="宋体" w:cs="宋体"/>
                <w:color w:val="auto"/>
                <w:sz w:val="24"/>
                <w:szCs w:val="24"/>
                <w:lang w:val="en-US" w:eastAsia="zh-CN" w:bidi="ar-SA"/>
              </w:rPr>
              <w:t>1</w:t>
            </w:r>
            <w:r>
              <w:rPr>
                <w:rFonts w:hint="eastAsia" w:hAnsi="宋体" w:cs="宋体"/>
                <w:color w:val="auto"/>
                <w:sz w:val="24"/>
                <w:szCs w:val="24"/>
                <w:lang w:val="en-US" w:eastAsia="zh-CN" w:bidi="ar-SA"/>
              </w:rPr>
              <w:t>6</w:t>
            </w:r>
            <w:r>
              <w:rPr>
                <w:rFonts w:hint="eastAsia" w:ascii="宋体" w:hAnsi="宋体" w:eastAsia="宋体" w:cs="宋体"/>
                <w:color w:val="auto"/>
                <w:sz w:val="24"/>
                <w:szCs w:val="24"/>
                <w:lang w:val="en-US" w:eastAsia="en-US" w:bidi="ar-SA"/>
              </w:rPr>
              <w:t>:</w:t>
            </w:r>
            <w:r>
              <w:rPr>
                <w:rFonts w:hint="eastAsia" w:hAnsi="宋体" w:cs="宋体"/>
                <w:color w:val="auto"/>
                <w:sz w:val="24"/>
                <w:szCs w:val="24"/>
                <w:lang w:val="en-US" w:eastAsia="zh-CN" w:bidi="ar-SA"/>
              </w:rPr>
              <w:t>0</w:t>
            </w:r>
            <w:r>
              <w:rPr>
                <w:rFonts w:hint="eastAsia" w:ascii="宋体" w:hAnsi="宋体" w:eastAsia="宋体" w:cs="宋体"/>
                <w:color w:val="auto"/>
                <w:sz w:val="24"/>
                <w:szCs w:val="24"/>
                <w:lang w:val="en-US" w:eastAsia="en-US" w:bidi="ar-SA"/>
              </w:rPr>
              <w:t>0</w:t>
            </w:r>
            <w:r>
              <w:rPr>
                <w:rFonts w:hint="eastAsia" w:ascii="宋体" w:hAnsi="宋体" w:eastAsia="宋体" w:cs="宋体"/>
                <w:color w:val="auto"/>
                <w:sz w:val="24"/>
                <w:szCs w:val="24"/>
                <w:lang w:val="en-US" w:eastAsia="zh-CN" w:bidi="ar-SA"/>
              </w:rPr>
              <w:t>时</w:t>
            </w:r>
            <w:r>
              <w:rPr>
                <w:rFonts w:hint="eastAsia" w:ascii="宋体" w:hAnsi="宋体" w:eastAsia="宋体" w:cs="宋体"/>
                <w:color w:val="auto"/>
                <w:sz w:val="24"/>
                <w:szCs w:val="24"/>
                <w:lang w:val="en-US" w:eastAsia="en-US" w:bidi="ar-SA"/>
              </w:rPr>
              <w:t>（北京时间）</w:t>
            </w:r>
          </w:p>
          <w:p>
            <w:pPr>
              <w:pStyle w:val="53"/>
              <w:keepNext w:val="0"/>
              <w:keepLines w:val="0"/>
              <w:pageBreakBefore w:val="0"/>
              <w:widowControl w:val="0"/>
              <w:kinsoku/>
              <w:wordWrap/>
              <w:overflowPunct/>
              <w:topLinePunct w:val="0"/>
              <w:autoSpaceDE w:val="0"/>
              <w:autoSpaceDN w:val="0"/>
              <w:bidi w:val="0"/>
              <w:adjustRightInd w:val="0"/>
              <w:snapToGrid/>
              <w:spacing w:line="360" w:lineRule="exact"/>
              <w:ind w:left="110" w:leftChars="50" w:right="110" w:rightChars="50" w:firstLine="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地点：</w:t>
            </w:r>
            <w:r>
              <w:rPr>
                <w:rFonts w:hint="eastAsia" w:ascii="宋体" w:hAnsi="宋体" w:eastAsia="宋体" w:cs="宋体"/>
                <w:kern w:val="2"/>
                <w:sz w:val="24"/>
                <w:szCs w:val="24"/>
                <w:u w:val="none"/>
                <w:lang w:val="en-US" w:bidi="ar-SA"/>
              </w:rPr>
              <w:t>请登录政采云投标客户端投标</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582" w:hRule="exact"/>
          <w:jc w:val="center"/>
        </w:trPr>
        <w:tc>
          <w:tcPr>
            <w:tcW w:w="955" w:type="dxa"/>
            <w:tcBorders>
              <w:top w:val="single" w:color="auto" w:sz="8" w:space="0"/>
              <w:bottom w:val="single" w:color="auto" w:sz="8" w:space="0"/>
              <w:right w:val="single" w:color="auto" w:sz="8" w:space="0"/>
            </w:tcBorders>
            <w:noWrap w:val="0"/>
            <w:vAlign w:val="center"/>
          </w:tcPr>
          <w:p>
            <w:pPr>
              <w:pStyle w:val="53"/>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Chars="0" w:right="0" w:right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14</w:t>
            </w:r>
          </w:p>
        </w:tc>
        <w:tc>
          <w:tcPr>
            <w:tcW w:w="1792" w:type="dxa"/>
            <w:tcBorders>
              <w:top w:val="single" w:color="auto" w:sz="8" w:space="0"/>
              <w:left w:val="single" w:color="auto" w:sz="8" w:space="0"/>
              <w:bottom w:val="single" w:color="auto" w:sz="8" w:space="0"/>
              <w:right w:val="single" w:color="auto" w:sz="8" w:space="0"/>
            </w:tcBorders>
            <w:noWrap w:val="0"/>
            <w:vAlign w:val="center"/>
          </w:tcPr>
          <w:p>
            <w:pPr>
              <w:pStyle w:val="53"/>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en-US" w:eastAsia="zh-CN" w:bidi="ar-SA"/>
              </w:rPr>
              <w:t>投标</w:t>
            </w:r>
            <w:r>
              <w:rPr>
                <w:rFonts w:hint="eastAsia" w:ascii="宋体" w:hAnsi="宋体" w:eastAsia="宋体" w:cs="宋体"/>
                <w:sz w:val="24"/>
                <w:szCs w:val="24"/>
                <w:highlight w:val="none"/>
                <w:lang w:val="zh-CN" w:eastAsia="zh-CN" w:bidi="ar-SA"/>
              </w:rPr>
              <w:t>有效期</w:t>
            </w:r>
          </w:p>
        </w:tc>
        <w:tc>
          <w:tcPr>
            <w:tcW w:w="6789" w:type="dxa"/>
            <w:tcBorders>
              <w:top w:val="single" w:color="auto" w:sz="8" w:space="0"/>
              <w:left w:val="single" w:color="auto" w:sz="8" w:space="0"/>
              <w:bottom w:val="single" w:color="auto" w:sz="8" w:space="0"/>
            </w:tcBorders>
            <w:noWrap w:val="0"/>
            <w:vAlign w:val="center"/>
          </w:tcPr>
          <w:p>
            <w:pPr>
              <w:pStyle w:val="53"/>
              <w:keepNext w:val="0"/>
              <w:keepLines w:val="0"/>
              <w:pageBreakBefore w:val="0"/>
              <w:widowControl w:val="0"/>
              <w:kinsoku/>
              <w:wordWrap/>
              <w:overflowPunct/>
              <w:topLinePunct w:val="0"/>
              <w:autoSpaceDE w:val="0"/>
              <w:autoSpaceDN w:val="0"/>
              <w:bidi w:val="0"/>
              <w:adjustRightInd w:val="0"/>
              <w:snapToGrid/>
              <w:spacing w:line="360" w:lineRule="exact"/>
              <w:ind w:left="110" w:leftChars="50" w:right="110" w:rightChars="50" w:firstLine="0"/>
              <w:jc w:val="both"/>
              <w:textAlignment w:val="auto"/>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从</w:t>
            </w:r>
            <w:r>
              <w:rPr>
                <w:rFonts w:hint="eastAsia" w:ascii="宋体" w:hAnsi="宋体" w:eastAsia="宋体" w:cs="宋体"/>
                <w:sz w:val="24"/>
                <w:szCs w:val="24"/>
                <w:highlight w:val="none"/>
                <w:lang w:val="en-US" w:eastAsia="zh-CN" w:bidi="ar-SA"/>
              </w:rPr>
              <w:t>投标</w:t>
            </w:r>
            <w:r>
              <w:rPr>
                <w:rFonts w:hint="eastAsia" w:ascii="宋体" w:hAnsi="宋体" w:eastAsia="宋体" w:cs="宋体"/>
                <w:sz w:val="24"/>
                <w:szCs w:val="24"/>
                <w:highlight w:val="none"/>
                <w:lang w:val="zh-CN" w:eastAsia="zh-CN" w:bidi="ar-SA"/>
              </w:rPr>
              <w:t>截止</w:t>
            </w:r>
            <w:r>
              <w:rPr>
                <w:rFonts w:hint="eastAsia" w:ascii="宋体" w:hAnsi="宋体" w:eastAsia="宋体" w:cs="宋体"/>
                <w:sz w:val="24"/>
                <w:szCs w:val="24"/>
                <w:highlight w:val="none"/>
                <w:lang w:val="en-US" w:eastAsia="zh-CN" w:bidi="ar-SA"/>
              </w:rPr>
              <w:t>之</w:t>
            </w:r>
            <w:r>
              <w:rPr>
                <w:rFonts w:hint="eastAsia" w:ascii="宋体" w:hAnsi="宋体" w:eastAsia="宋体" w:cs="宋体"/>
                <w:sz w:val="24"/>
                <w:szCs w:val="24"/>
                <w:highlight w:val="none"/>
                <w:lang w:val="zh-CN" w:eastAsia="zh-CN" w:bidi="ar-SA"/>
              </w:rPr>
              <w:t>日起</w:t>
            </w:r>
            <w:r>
              <w:rPr>
                <w:rFonts w:hint="eastAsia" w:hAnsi="宋体" w:cs="宋体"/>
                <w:sz w:val="24"/>
                <w:szCs w:val="24"/>
                <w:highlight w:val="none"/>
                <w:lang w:val="en-US" w:eastAsia="zh-CN" w:bidi="ar-SA"/>
              </w:rPr>
              <w:t>3</w:t>
            </w:r>
            <w:r>
              <w:rPr>
                <w:rFonts w:hint="eastAsia" w:ascii="宋体" w:hAnsi="宋体" w:eastAsia="宋体" w:cs="宋体"/>
                <w:sz w:val="24"/>
                <w:szCs w:val="24"/>
                <w:highlight w:val="none"/>
                <w:lang w:val="en-US" w:eastAsia="zh-CN" w:bidi="ar-SA"/>
              </w:rPr>
              <w:t>0天（</w:t>
            </w:r>
            <w:r>
              <w:rPr>
                <w:rFonts w:hint="eastAsia" w:ascii="宋体" w:hAnsi="宋体" w:eastAsia="宋体" w:cs="宋体"/>
                <w:sz w:val="24"/>
                <w:szCs w:val="24"/>
                <w:highlight w:val="none"/>
                <w:lang w:val="zh-CN" w:eastAsia="zh-CN" w:bidi="ar-SA"/>
              </w:rPr>
              <w:t>日历</w:t>
            </w:r>
            <w:r>
              <w:rPr>
                <w:rFonts w:hint="eastAsia" w:ascii="宋体" w:hAnsi="宋体" w:eastAsia="宋体" w:cs="宋体"/>
                <w:sz w:val="24"/>
                <w:szCs w:val="24"/>
                <w:highlight w:val="none"/>
                <w:lang w:bidi="ar-SA"/>
              </w:rPr>
              <w:t>天</w:t>
            </w:r>
            <w:r>
              <w:rPr>
                <w:rFonts w:hint="eastAsia" w:ascii="宋体" w:hAnsi="宋体" w:eastAsia="宋体" w:cs="宋体"/>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1047" w:hRule="atLeast"/>
          <w:jc w:val="center"/>
        </w:trPr>
        <w:tc>
          <w:tcPr>
            <w:tcW w:w="955" w:type="dxa"/>
            <w:tcBorders>
              <w:top w:val="single" w:color="auto" w:sz="8" w:space="0"/>
              <w:bottom w:val="single" w:color="auto" w:sz="8" w:space="0"/>
              <w:right w:val="single" w:color="auto" w:sz="8" w:space="0"/>
            </w:tcBorders>
            <w:noWrap w:val="0"/>
            <w:vAlign w:val="center"/>
          </w:tcPr>
          <w:p>
            <w:pPr>
              <w:pStyle w:val="53"/>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Chars="0" w:right="0" w:right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15</w:t>
            </w:r>
          </w:p>
        </w:tc>
        <w:tc>
          <w:tcPr>
            <w:tcW w:w="1792" w:type="dxa"/>
            <w:tcBorders>
              <w:top w:val="single" w:color="auto" w:sz="8" w:space="0"/>
              <w:left w:val="single" w:color="auto" w:sz="8" w:space="0"/>
              <w:bottom w:val="single" w:color="auto" w:sz="8" w:space="0"/>
              <w:right w:val="single" w:color="auto" w:sz="8" w:space="0"/>
            </w:tcBorders>
            <w:noWrap w:val="0"/>
            <w:vAlign w:val="center"/>
          </w:tcPr>
          <w:p>
            <w:pPr>
              <w:pStyle w:val="53"/>
              <w:keepNext w:val="0"/>
              <w:keepLines w:val="0"/>
              <w:pageBreakBefore w:val="0"/>
              <w:widowControl w:val="0"/>
              <w:kinsoku/>
              <w:wordWrap/>
              <w:overflowPunct/>
              <w:topLinePunct w:val="0"/>
              <w:autoSpaceDE w:val="0"/>
              <w:autoSpaceDN w:val="0"/>
              <w:bidi w:val="0"/>
              <w:adjustRightInd w:val="0"/>
              <w:snapToGrid/>
              <w:spacing w:line="400" w:lineRule="exact"/>
              <w:ind w:left="0" w:right="0" w:firstLine="0"/>
              <w:jc w:val="center"/>
              <w:textAlignment w:val="auto"/>
              <w:rPr>
                <w:rFonts w:hint="eastAsia" w:ascii="宋体" w:hAnsi="宋体" w:eastAsia="宋体" w:cs="宋体"/>
                <w:sz w:val="24"/>
                <w:szCs w:val="24"/>
                <w:lang w:val="zh-CN" w:eastAsia="zh-CN" w:bidi="ar-SA"/>
              </w:rPr>
            </w:pPr>
            <w:r>
              <w:rPr>
                <w:rFonts w:hint="eastAsia" w:ascii="宋体" w:hAnsi="宋体" w:eastAsia="宋体" w:cs="宋体"/>
                <w:sz w:val="24"/>
                <w:szCs w:val="24"/>
                <w:highlight w:val="none"/>
                <w:lang w:val="en-US" w:eastAsia="zh-CN" w:bidi="ar-SA"/>
              </w:rPr>
              <w:t>投标</w:t>
            </w:r>
            <w:r>
              <w:rPr>
                <w:rFonts w:hint="eastAsia" w:ascii="宋体" w:hAnsi="宋体" w:eastAsia="宋体" w:cs="宋体"/>
                <w:sz w:val="24"/>
                <w:szCs w:val="24"/>
                <w:lang w:val="zh-CN" w:eastAsia="zh-CN" w:bidi="ar-SA"/>
              </w:rPr>
              <w:t>保证金</w:t>
            </w:r>
          </w:p>
        </w:tc>
        <w:tc>
          <w:tcPr>
            <w:tcW w:w="6789" w:type="dxa"/>
            <w:tcBorders>
              <w:top w:val="single" w:color="auto" w:sz="8" w:space="0"/>
              <w:left w:val="single" w:color="auto" w:sz="8" w:space="0"/>
              <w:bottom w:val="single" w:color="auto" w:sz="8" w:space="0"/>
            </w:tcBorders>
            <w:noWrap w:val="0"/>
            <w:vAlign w:val="center"/>
          </w:tcPr>
          <w:p>
            <w:pPr>
              <w:spacing w:before="151" w:line="270" w:lineRule="exact"/>
              <w:ind w:left="24"/>
              <w:rPr>
                <w:rFonts w:hint="eastAsia" w:cs="宋体"/>
                <w:sz w:val="24"/>
                <w:szCs w:val="24"/>
                <w:lang w:val="en-US" w:eastAsia="zh-CN" w:bidi="ar-SA"/>
              </w:rPr>
            </w:pPr>
            <w:r>
              <w:rPr>
                <w:rFonts w:hint="eastAsia" w:ascii="宋体" w:hAnsi="宋体" w:eastAsia="宋体" w:cs="宋体"/>
                <w:sz w:val="24"/>
                <w:szCs w:val="24"/>
                <w:lang w:val="en-US" w:eastAsia="zh-CN" w:bidi="ar-SA"/>
              </w:rPr>
              <w:t>投标保证金：</w:t>
            </w:r>
            <w:r>
              <w:rPr>
                <w:rFonts w:hint="eastAsia" w:cs="宋体"/>
                <w:sz w:val="24"/>
                <w:szCs w:val="24"/>
                <w:lang w:val="en-US" w:eastAsia="zh-CN" w:bidi="ar-SA"/>
              </w:rPr>
              <w:t>15</w:t>
            </w:r>
            <w:r>
              <w:rPr>
                <w:rFonts w:hint="eastAsia" w:ascii="宋体" w:hAnsi="宋体" w:eastAsia="宋体" w:cs="宋体"/>
                <w:sz w:val="24"/>
                <w:szCs w:val="24"/>
                <w:lang w:val="en-US" w:eastAsia="zh-CN" w:bidi="ar-SA"/>
              </w:rPr>
              <w:t>000元（</w:t>
            </w:r>
            <w:r>
              <w:rPr>
                <w:rFonts w:hint="eastAsia" w:cs="宋体"/>
                <w:sz w:val="24"/>
                <w:szCs w:val="24"/>
                <w:lang w:val="en-US" w:eastAsia="zh-CN" w:bidi="ar-SA"/>
              </w:rPr>
              <w:t>壹万伍</w:t>
            </w:r>
            <w:r>
              <w:rPr>
                <w:rFonts w:hint="eastAsia" w:ascii="宋体" w:hAnsi="宋体" w:eastAsia="宋体" w:cs="宋体"/>
                <w:sz w:val="24"/>
                <w:szCs w:val="24"/>
                <w:lang w:val="en-US" w:eastAsia="zh-CN" w:bidi="ar-SA"/>
              </w:rPr>
              <w:t>仟</w:t>
            </w:r>
            <w:r>
              <w:rPr>
                <w:rFonts w:hint="eastAsia" w:ascii="宋体" w:hAnsi="宋体" w:eastAsia="宋体" w:cs="宋体"/>
                <w:sz w:val="24"/>
                <w:szCs w:val="24"/>
                <w:lang w:val="en-US" w:eastAsia="zh-CN" w:bidi="ar-SA"/>
              </w:rPr>
              <w:t>元整）</w:t>
            </w:r>
          </w:p>
          <w:p>
            <w:pPr>
              <w:spacing w:before="151" w:line="270" w:lineRule="exact"/>
              <w:ind w:left="24"/>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投标保证金</w:t>
            </w:r>
            <w:r>
              <w:rPr>
                <w:rFonts w:hint="eastAsia" w:cs="宋体"/>
                <w:sz w:val="24"/>
                <w:szCs w:val="24"/>
                <w:lang w:val="en-US" w:eastAsia="zh-CN" w:bidi="ar-SA"/>
              </w:rPr>
              <w:t>应当以</w:t>
            </w:r>
            <w:r>
              <w:rPr>
                <w:rFonts w:hint="eastAsia" w:ascii="宋体" w:hAnsi="宋体" w:eastAsia="宋体" w:cs="宋体"/>
                <w:sz w:val="24"/>
                <w:szCs w:val="24"/>
                <w:lang w:val="en-US" w:eastAsia="zh-CN" w:bidi="ar-SA"/>
              </w:rPr>
              <w:t>支票、汇票、本票或者金融机构、担保机构出具的保函等非现金形式提交</w:t>
            </w:r>
            <w:r>
              <w:rPr>
                <w:rFonts w:hint="eastAsia" w:ascii="宋体" w:hAnsi="宋体" w:eastAsia="宋体" w:cs="宋体"/>
                <w:sz w:val="24"/>
                <w:szCs w:val="24"/>
                <w:lang w:val="en-US" w:eastAsia="zh-CN" w:bidi="ar-SA"/>
              </w:rPr>
              <w:t>。</w:t>
            </w:r>
            <w:bookmarkStart w:id="230" w:name="_GoBack"/>
            <w:bookmarkEnd w:id="230"/>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6186" w:hRule="exact"/>
          <w:jc w:val="center"/>
        </w:trPr>
        <w:tc>
          <w:tcPr>
            <w:tcW w:w="955" w:type="dxa"/>
            <w:tcBorders>
              <w:top w:val="single" w:color="auto" w:sz="8" w:space="0"/>
              <w:bottom w:val="single" w:color="auto" w:sz="8" w:space="0"/>
              <w:right w:val="single" w:color="auto" w:sz="8" w:space="0"/>
            </w:tcBorders>
            <w:noWrap w:val="0"/>
            <w:vAlign w:val="center"/>
          </w:tcPr>
          <w:p>
            <w:pPr>
              <w:pStyle w:val="53"/>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Chars="0" w:right="0" w:right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16</w:t>
            </w:r>
          </w:p>
        </w:tc>
        <w:tc>
          <w:tcPr>
            <w:tcW w:w="1792" w:type="dxa"/>
            <w:tcBorders>
              <w:top w:val="single" w:color="auto" w:sz="8" w:space="0"/>
              <w:left w:val="single" w:color="auto" w:sz="8" w:space="0"/>
              <w:bottom w:val="single" w:color="auto" w:sz="8" w:space="0"/>
              <w:right w:val="single" w:color="auto" w:sz="8" w:space="0"/>
            </w:tcBorders>
            <w:noWrap w:val="0"/>
            <w:vAlign w:val="center"/>
          </w:tcPr>
          <w:p>
            <w:pPr>
              <w:pStyle w:val="53"/>
              <w:keepNext w:val="0"/>
              <w:keepLines w:val="0"/>
              <w:pageBreakBefore w:val="0"/>
              <w:widowControl w:val="0"/>
              <w:kinsoku/>
              <w:wordWrap/>
              <w:overflowPunct/>
              <w:topLinePunct w:val="0"/>
              <w:autoSpaceDE w:val="0"/>
              <w:autoSpaceDN w:val="0"/>
              <w:bidi w:val="0"/>
              <w:adjustRightInd w:val="0"/>
              <w:snapToGrid/>
              <w:spacing w:line="0" w:lineRule="atLeast"/>
              <w:ind w:left="0" w:right="0" w:firstLine="0"/>
              <w:jc w:val="center"/>
              <w:textAlignment w:val="auto"/>
              <w:rPr>
                <w:rFonts w:hint="default" w:ascii="宋体" w:hAnsi="宋体" w:eastAsia="宋体" w:cs="宋体"/>
                <w:sz w:val="24"/>
                <w:szCs w:val="24"/>
                <w:lang w:val="en-US" w:eastAsia="zh-CN" w:bidi="ar-SA"/>
              </w:rPr>
            </w:pPr>
            <w:r>
              <w:rPr>
                <w:rFonts w:hint="eastAsia" w:hAnsi="宋体" w:cs="宋体"/>
                <w:sz w:val="24"/>
                <w:szCs w:val="24"/>
                <w:lang w:val="en-US" w:eastAsia="zh-CN" w:bidi="ar-SA"/>
              </w:rPr>
              <w:t>投标注意事项</w:t>
            </w:r>
          </w:p>
        </w:tc>
        <w:tc>
          <w:tcPr>
            <w:tcW w:w="6789" w:type="dxa"/>
            <w:tcBorders>
              <w:top w:val="single" w:color="auto" w:sz="8" w:space="0"/>
              <w:left w:val="single" w:color="auto" w:sz="8" w:space="0"/>
              <w:bottom w:val="single" w:color="auto" w:sz="8" w:space="0"/>
            </w:tcBorders>
            <w:noWrap w:val="0"/>
            <w:vAlign w:val="center"/>
          </w:tcPr>
          <w:p>
            <w:pPr>
              <w:spacing w:line="480" w:lineRule="exact"/>
              <w:rPr>
                <w:rFonts w:hint="eastAsia" w:ascii="宋体" w:hAnsi="宋体" w:eastAsia="宋体" w:cs="宋体"/>
                <w:i w:val="0"/>
                <w:iCs w:val="0"/>
                <w:sz w:val="24"/>
                <w:szCs w:val="24"/>
                <w:lang w:val="en-US" w:eastAsia="zh-CN" w:bidi="ar-SA"/>
              </w:rPr>
            </w:pPr>
            <w:r>
              <w:rPr>
                <w:rFonts w:hint="eastAsia" w:ascii="宋体" w:hAnsi="宋体" w:eastAsia="宋体" w:cs="宋体"/>
                <w:i w:val="0"/>
                <w:iCs w:val="0"/>
                <w:sz w:val="24"/>
                <w:szCs w:val="24"/>
                <w:lang w:val="en-US" w:eastAsia="zh-CN" w:bidi="ar-SA"/>
              </w:rPr>
              <w:t>本项目采用电子采购投标</w:t>
            </w:r>
          </w:p>
          <w:p>
            <w:pPr>
              <w:spacing w:line="480" w:lineRule="exact"/>
              <w:rPr>
                <w:rFonts w:hint="eastAsia" w:ascii="宋体" w:hAnsi="宋体" w:eastAsia="宋体" w:cs="宋体"/>
                <w:i w:val="0"/>
                <w:iCs w:val="0"/>
                <w:sz w:val="24"/>
                <w:szCs w:val="24"/>
                <w:lang w:val="en-US" w:eastAsia="zh-CN" w:bidi="ar-SA"/>
              </w:rPr>
            </w:pPr>
            <w:r>
              <w:rPr>
                <w:rFonts w:hint="eastAsia" w:ascii="宋体" w:hAnsi="宋体" w:eastAsia="宋体" w:cs="宋体"/>
                <w:i w:val="0"/>
                <w:iCs w:val="0"/>
                <w:sz w:val="24"/>
                <w:szCs w:val="24"/>
                <w:lang w:val="en-US" w:eastAsia="zh-CN" w:bidi="ar-SA"/>
              </w:rPr>
              <w:t>1、响应文件解密时间：响应文件解密时间30分钟，开标前需投标单位用CA证书登录政采云平台开标大厅签到，在30分钟解密时间内输入CA证书PIN码解密响应文件。在30分钟解密时间内未进行解密的投标单位将导致废标。（解密时间开始时政采云平台将以短信形式向供应商在政采云平台预留的手机号发送短信通知，请供应商及时关注。）</w:t>
            </w:r>
          </w:p>
          <w:p>
            <w:pPr>
              <w:pStyle w:val="28"/>
              <w:ind w:left="0" w:leftChars="0" w:firstLine="0" w:firstLineChars="0"/>
              <w:rPr>
                <w:rFonts w:hint="eastAsia" w:ascii="宋体" w:hAnsi="宋体" w:eastAsia="宋体" w:cs="宋体"/>
                <w:i w:val="0"/>
                <w:iCs w:val="0"/>
                <w:sz w:val="24"/>
                <w:szCs w:val="24"/>
                <w:lang w:val="en-US" w:eastAsia="zh-CN" w:bidi="ar-SA"/>
              </w:rPr>
            </w:pPr>
            <w:r>
              <w:rPr>
                <w:rFonts w:hint="eastAsia" w:ascii="宋体" w:hAnsi="宋体" w:eastAsia="宋体" w:cs="宋体"/>
                <w:i w:val="0"/>
                <w:iCs w:val="0"/>
                <w:sz w:val="24"/>
                <w:szCs w:val="24"/>
                <w:lang w:val="en-US" w:eastAsia="zh-CN" w:bidi="ar-SA"/>
              </w:rPr>
              <w:t>2、供应商报价CA签字确认：报价文件开启后将开启签字时段，供应商须在20分钟内用CA证书对报价进行签字确认。</w:t>
            </w:r>
          </w:p>
          <w:p>
            <w:pPr>
              <w:pStyle w:val="28"/>
              <w:ind w:left="0" w:leftChars="0" w:firstLine="0" w:firstLineChars="0"/>
              <w:rPr>
                <w:rFonts w:hint="eastAsia" w:ascii="宋体" w:hAnsi="宋体" w:eastAsia="宋体" w:cs="宋体"/>
                <w:sz w:val="24"/>
                <w:szCs w:val="24"/>
                <w:lang w:val="zh-CN" w:eastAsia="zh-CN" w:bidi="ar-SA"/>
              </w:rPr>
            </w:pPr>
            <w:r>
              <w:rPr>
                <w:rFonts w:hint="eastAsia" w:ascii="宋体" w:hAnsi="宋体" w:eastAsia="宋体" w:cs="宋体"/>
                <w:i w:val="0"/>
                <w:iCs w:val="0"/>
                <w:sz w:val="24"/>
                <w:szCs w:val="24"/>
                <w:lang w:val="en-US" w:eastAsia="zh-CN" w:bidi="ar-SA"/>
              </w:rPr>
              <w:t>3、备注:（1）本次采购采用电子交易方式，电子交易平台为“政府采购云平台（www.zcygov.cn）”。供应商参与本项目电子交易活动前，应注册成为政府采购云平台供应商。编制电子响应文件前还需申领CA证书并绑定帐号。</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1207" w:hRule="atLeast"/>
          <w:jc w:val="center"/>
        </w:trPr>
        <w:tc>
          <w:tcPr>
            <w:tcW w:w="955" w:type="dxa"/>
            <w:tcBorders>
              <w:top w:val="single" w:color="auto" w:sz="8" w:space="0"/>
              <w:bottom w:val="single" w:color="auto" w:sz="8" w:space="0"/>
              <w:right w:val="single" w:color="auto" w:sz="8" w:space="0"/>
            </w:tcBorders>
            <w:noWrap w:val="0"/>
            <w:vAlign w:val="center"/>
          </w:tcPr>
          <w:p>
            <w:pPr>
              <w:pStyle w:val="53"/>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Chars="0" w:right="0" w:rightChars="0"/>
              <w:jc w:val="center"/>
              <w:textAlignment w:val="auto"/>
              <w:rPr>
                <w:rFonts w:hint="default" w:ascii="宋体" w:hAnsi="宋体" w:eastAsia="宋体" w:cs="宋体"/>
                <w:sz w:val="24"/>
                <w:szCs w:val="24"/>
                <w:lang w:val="en-US" w:eastAsia="zh-CN" w:bidi="ar-SA"/>
              </w:rPr>
            </w:pPr>
            <w:r>
              <w:rPr>
                <w:rFonts w:hint="eastAsia" w:hAnsi="宋体" w:cs="宋体"/>
                <w:sz w:val="24"/>
                <w:szCs w:val="24"/>
                <w:lang w:val="en-US" w:eastAsia="zh-CN" w:bidi="ar-SA"/>
              </w:rPr>
              <w:t>17</w:t>
            </w:r>
          </w:p>
        </w:tc>
        <w:tc>
          <w:tcPr>
            <w:tcW w:w="1792" w:type="dxa"/>
            <w:tcBorders>
              <w:top w:val="single" w:color="auto" w:sz="8" w:space="0"/>
              <w:left w:val="single" w:color="auto" w:sz="8" w:space="0"/>
              <w:bottom w:val="single" w:color="auto" w:sz="8" w:space="0"/>
              <w:right w:val="single" w:color="auto" w:sz="8" w:space="0"/>
            </w:tcBorders>
            <w:noWrap w:val="0"/>
            <w:vAlign w:val="center"/>
          </w:tcPr>
          <w:p>
            <w:pPr>
              <w:pStyle w:val="53"/>
              <w:keepNext w:val="0"/>
              <w:keepLines w:val="0"/>
              <w:pageBreakBefore w:val="0"/>
              <w:widowControl w:val="0"/>
              <w:kinsoku/>
              <w:wordWrap/>
              <w:overflowPunct/>
              <w:topLinePunct w:val="0"/>
              <w:autoSpaceDE w:val="0"/>
              <w:autoSpaceDN w:val="0"/>
              <w:bidi w:val="0"/>
              <w:adjustRightInd w:val="0"/>
              <w:snapToGrid/>
              <w:spacing w:line="0" w:lineRule="atLeast"/>
              <w:ind w:left="0" w:right="0" w:firstLine="0"/>
              <w:jc w:val="center"/>
              <w:textAlignment w:val="auto"/>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招标代理服务费</w:t>
            </w:r>
          </w:p>
        </w:tc>
        <w:tc>
          <w:tcPr>
            <w:tcW w:w="6789" w:type="dxa"/>
            <w:tcBorders>
              <w:top w:val="single" w:color="auto" w:sz="8" w:space="0"/>
              <w:left w:val="single" w:color="auto" w:sz="8" w:space="0"/>
              <w:bottom w:val="single" w:color="auto" w:sz="8" w:space="0"/>
            </w:tcBorders>
            <w:noWrap w:val="0"/>
            <w:vAlign w:val="center"/>
          </w:tcPr>
          <w:p>
            <w:pPr>
              <w:keepNext w:val="0"/>
              <w:keepLines w:val="0"/>
              <w:pageBreakBefore w:val="0"/>
              <w:widowControl w:val="0"/>
              <w:tabs>
                <w:tab w:val="left" w:pos="588"/>
              </w:tabs>
              <w:kinsoku/>
              <w:wordWrap/>
              <w:overflowPunct/>
              <w:topLinePunct w:val="0"/>
              <w:autoSpaceDE w:val="0"/>
              <w:autoSpaceDN w:val="0"/>
              <w:bidi w:val="0"/>
              <w:adjustRightInd w:val="0"/>
              <w:snapToGrid/>
              <w:spacing w:line="400" w:lineRule="exact"/>
              <w:ind w:left="110" w:leftChars="50" w:right="110" w:rightChars="50"/>
              <w:textAlignment w:val="auto"/>
              <w:rPr>
                <w:rFonts w:hint="eastAsia" w:ascii="宋体" w:hAnsi="宋体" w:eastAsia="宋体" w:cs="宋体"/>
                <w:sz w:val="24"/>
                <w:szCs w:val="24"/>
                <w:highlight w:val="none"/>
                <w:lang w:bidi="ar-SA"/>
              </w:rPr>
            </w:pPr>
            <w:r>
              <w:rPr>
                <w:rFonts w:hint="eastAsia" w:ascii="宋体" w:hAnsi="宋体" w:eastAsia="宋体" w:cs="宋体"/>
                <w:kern w:val="0"/>
                <w:sz w:val="24"/>
                <w:szCs w:val="24"/>
                <w:lang w:val="zh-CN" w:eastAsia="zh-CN" w:bidi="ar-SA"/>
              </w:rPr>
              <w:t>本项目的</w:t>
            </w:r>
            <w:r>
              <w:rPr>
                <w:rFonts w:hint="eastAsia" w:ascii="宋体" w:hAnsi="宋体" w:eastAsia="宋体" w:cs="宋体"/>
                <w:kern w:val="0"/>
                <w:sz w:val="24"/>
                <w:szCs w:val="24"/>
                <w:lang w:val="en-US" w:eastAsia="zh-CN" w:bidi="ar-SA"/>
              </w:rPr>
              <w:t>中标</w:t>
            </w:r>
            <w:r>
              <w:rPr>
                <w:rFonts w:hint="eastAsia" w:ascii="宋体" w:hAnsi="宋体" w:eastAsia="宋体" w:cs="宋体"/>
                <w:kern w:val="0"/>
                <w:sz w:val="24"/>
                <w:szCs w:val="24"/>
                <w:lang w:val="zh-CN" w:eastAsia="zh-CN" w:bidi="ar-SA"/>
              </w:rPr>
              <w:t>人须在领取成交通知书</w:t>
            </w:r>
            <w:r>
              <w:rPr>
                <w:rFonts w:hint="eastAsia" w:ascii="宋体" w:hAnsi="宋体" w:eastAsia="宋体" w:cs="宋体"/>
                <w:kern w:val="0"/>
                <w:sz w:val="24"/>
                <w:szCs w:val="24"/>
                <w:lang w:val="en-US" w:eastAsia="zh-CN" w:bidi="ar-SA"/>
              </w:rPr>
              <w:t>前</w:t>
            </w:r>
            <w:r>
              <w:rPr>
                <w:rFonts w:hint="eastAsia" w:ascii="宋体" w:hAnsi="宋体" w:eastAsia="宋体" w:cs="宋体"/>
                <w:kern w:val="0"/>
                <w:sz w:val="24"/>
                <w:szCs w:val="24"/>
                <w:lang w:val="zh-CN" w:eastAsia="zh-CN" w:bidi="ar-SA"/>
              </w:rPr>
              <w:t>向</w:t>
            </w:r>
            <w:r>
              <w:rPr>
                <w:rFonts w:hint="eastAsia" w:ascii="宋体" w:hAnsi="宋体" w:eastAsia="宋体" w:cs="宋体"/>
                <w:kern w:val="0"/>
                <w:sz w:val="24"/>
                <w:szCs w:val="24"/>
                <w:lang w:val="en-US" w:eastAsia="zh-CN" w:bidi="ar-SA"/>
              </w:rPr>
              <w:t>招标</w:t>
            </w:r>
            <w:r>
              <w:rPr>
                <w:rFonts w:hint="eastAsia" w:ascii="宋体" w:hAnsi="宋体" w:eastAsia="宋体" w:cs="宋体"/>
                <w:kern w:val="0"/>
                <w:sz w:val="24"/>
                <w:szCs w:val="24"/>
                <w:lang w:val="zh-CN" w:eastAsia="zh-CN" w:bidi="ar-SA"/>
              </w:rPr>
              <w:t>代理机构一次性缴纳招标代理服务费。由</w:t>
            </w:r>
            <w:r>
              <w:rPr>
                <w:rFonts w:hint="eastAsia" w:ascii="宋体" w:hAnsi="宋体" w:eastAsia="宋体" w:cs="宋体"/>
                <w:kern w:val="0"/>
                <w:sz w:val="24"/>
                <w:szCs w:val="24"/>
                <w:lang w:val="en-US" w:eastAsia="zh-CN" w:bidi="ar-SA"/>
              </w:rPr>
              <w:t>中标</w:t>
            </w:r>
            <w:r>
              <w:rPr>
                <w:rFonts w:hint="eastAsia" w:ascii="宋体" w:hAnsi="宋体" w:eastAsia="宋体" w:cs="宋体"/>
                <w:kern w:val="0"/>
                <w:sz w:val="24"/>
                <w:szCs w:val="24"/>
                <w:lang w:val="zh-CN" w:eastAsia="zh-CN" w:bidi="ar-SA"/>
              </w:rPr>
              <w:t>人按合同约定金额缴纳。</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1848" w:hRule="exact"/>
          <w:jc w:val="center"/>
        </w:trPr>
        <w:tc>
          <w:tcPr>
            <w:tcW w:w="955" w:type="dxa"/>
            <w:tcBorders>
              <w:top w:val="single" w:color="auto" w:sz="8" w:space="0"/>
              <w:bottom w:val="single" w:color="auto" w:sz="8" w:space="0"/>
              <w:right w:val="single" w:color="auto" w:sz="8" w:space="0"/>
            </w:tcBorders>
            <w:noWrap w:val="0"/>
            <w:vAlign w:val="center"/>
          </w:tcPr>
          <w:p>
            <w:pPr>
              <w:pStyle w:val="53"/>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Chars="0" w:right="0" w:rightChars="0"/>
              <w:jc w:val="center"/>
              <w:textAlignment w:val="auto"/>
              <w:rPr>
                <w:rFonts w:hint="default" w:ascii="宋体" w:hAnsi="宋体" w:eastAsia="宋体" w:cs="宋体"/>
                <w:sz w:val="24"/>
                <w:szCs w:val="24"/>
                <w:lang w:val="en-US" w:eastAsia="zh-CN" w:bidi="ar-SA"/>
              </w:rPr>
            </w:pPr>
            <w:r>
              <w:rPr>
                <w:rFonts w:hint="eastAsia" w:hAnsi="宋体" w:cs="宋体"/>
                <w:sz w:val="24"/>
                <w:szCs w:val="24"/>
                <w:lang w:val="en-US" w:eastAsia="zh-CN" w:bidi="ar-SA"/>
              </w:rPr>
              <w:t>18</w:t>
            </w:r>
          </w:p>
        </w:tc>
        <w:tc>
          <w:tcPr>
            <w:tcW w:w="1792" w:type="dxa"/>
            <w:tcBorders>
              <w:top w:val="single" w:color="auto" w:sz="8" w:space="0"/>
              <w:left w:val="single" w:color="auto" w:sz="8" w:space="0"/>
              <w:bottom w:val="single" w:color="auto" w:sz="8" w:space="0"/>
              <w:right w:val="single" w:color="auto" w:sz="8" w:space="0"/>
            </w:tcBorders>
            <w:noWrap w:val="0"/>
            <w:vAlign w:val="center"/>
          </w:tcPr>
          <w:p>
            <w:pPr>
              <w:pStyle w:val="53"/>
              <w:keepNext w:val="0"/>
              <w:keepLines w:val="0"/>
              <w:pageBreakBefore w:val="0"/>
              <w:widowControl w:val="0"/>
              <w:kinsoku/>
              <w:wordWrap/>
              <w:overflowPunct/>
              <w:topLinePunct w:val="0"/>
              <w:autoSpaceDE w:val="0"/>
              <w:autoSpaceDN w:val="0"/>
              <w:bidi w:val="0"/>
              <w:adjustRightInd w:val="0"/>
              <w:snapToGrid/>
              <w:spacing w:line="0" w:lineRule="atLeast"/>
              <w:ind w:left="0" w:right="0" w:firstLine="0"/>
              <w:jc w:val="center"/>
              <w:textAlignment w:val="auto"/>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递交响应文件</w:t>
            </w:r>
            <w:r>
              <w:rPr>
                <w:rFonts w:hint="eastAsia" w:ascii="宋体" w:hAnsi="宋体" w:eastAsia="宋体" w:cs="宋体"/>
                <w:sz w:val="24"/>
                <w:szCs w:val="24"/>
                <w:lang w:val="en-US" w:eastAsia="zh-CN" w:bidi="ar-SA"/>
              </w:rPr>
              <w:t>的</w:t>
            </w:r>
            <w:r>
              <w:rPr>
                <w:rFonts w:hint="eastAsia" w:ascii="宋体" w:hAnsi="宋体" w:eastAsia="宋体" w:cs="宋体"/>
                <w:sz w:val="24"/>
                <w:szCs w:val="24"/>
                <w:lang w:val="zh-CN" w:eastAsia="zh-CN" w:bidi="ar-SA"/>
              </w:rPr>
              <w:t>地点</w:t>
            </w:r>
          </w:p>
        </w:tc>
        <w:tc>
          <w:tcPr>
            <w:tcW w:w="6789" w:type="dxa"/>
            <w:tcBorders>
              <w:top w:val="single" w:color="auto" w:sz="8" w:space="0"/>
              <w:left w:val="single" w:color="auto" w:sz="8" w:space="0"/>
              <w:bottom w:val="single" w:color="auto" w:sz="8" w:space="0"/>
            </w:tcBorders>
            <w:noWrap w:val="0"/>
            <w:vAlign w:val="center"/>
          </w:tcPr>
          <w:p>
            <w:pPr>
              <w:pStyle w:val="53"/>
              <w:keepNext w:val="0"/>
              <w:keepLines w:val="0"/>
              <w:pageBreakBefore w:val="0"/>
              <w:widowControl w:val="0"/>
              <w:kinsoku/>
              <w:wordWrap/>
              <w:overflowPunct/>
              <w:topLinePunct w:val="0"/>
              <w:autoSpaceDE w:val="0"/>
              <w:autoSpaceDN w:val="0"/>
              <w:bidi w:val="0"/>
              <w:adjustRightInd w:val="0"/>
              <w:snapToGrid/>
              <w:spacing w:line="400" w:lineRule="exact"/>
              <w:ind w:left="110" w:leftChars="50" w:right="110" w:rightChars="50" w:firstLine="0"/>
              <w:textAlignment w:val="auto"/>
              <w:rPr>
                <w:rFonts w:hint="default" w:ascii="宋体" w:hAnsi="宋体" w:eastAsia="宋体" w:cs="宋体"/>
                <w:sz w:val="24"/>
                <w:szCs w:val="24"/>
                <w:lang w:val="en-US" w:eastAsia="zh-CN" w:bidi="ar-SA"/>
              </w:rPr>
            </w:pPr>
            <w:r>
              <w:rPr>
                <w:rFonts w:hint="eastAsia" w:hAnsi="宋体" w:cs="宋体"/>
                <w:sz w:val="24"/>
                <w:szCs w:val="24"/>
                <w:lang w:val="en-US" w:eastAsia="zh-CN" w:bidi="ar-SA"/>
              </w:rPr>
              <w:t>递交地点</w:t>
            </w:r>
            <w:r>
              <w:rPr>
                <w:rFonts w:hint="eastAsia" w:ascii="宋体" w:hAnsi="宋体" w:eastAsia="宋体" w:cs="宋体"/>
                <w:sz w:val="24"/>
                <w:szCs w:val="24"/>
                <w:lang w:val="zh-CN" w:eastAsia="zh-CN" w:bidi="ar-SA"/>
              </w:rPr>
              <w:t>：</w:t>
            </w:r>
            <w:r>
              <w:rPr>
                <w:rFonts w:hint="eastAsia" w:ascii="宋体" w:hAnsi="宋体" w:eastAsia="宋体" w:cs="宋体"/>
                <w:kern w:val="2"/>
                <w:sz w:val="24"/>
                <w:szCs w:val="24"/>
                <w:u w:val="none"/>
                <w:lang w:val="en-US" w:bidi="ar-SA"/>
              </w:rPr>
              <w:t>请登录政采云投标客户端</w:t>
            </w:r>
            <w:r>
              <w:rPr>
                <w:rFonts w:hint="eastAsia" w:hAnsi="宋体" w:cs="宋体"/>
                <w:sz w:val="24"/>
                <w:szCs w:val="24"/>
                <w:lang w:val="en-US" w:eastAsia="zh-CN" w:bidi="ar-SA"/>
              </w:rPr>
              <w:t xml:space="preserve"> </w:t>
            </w:r>
          </w:p>
          <w:p>
            <w:pPr>
              <w:pStyle w:val="53"/>
              <w:keepNext w:val="0"/>
              <w:keepLines w:val="0"/>
              <w:pageBreakBefore w:val="0"/>
              <w:widowControl w:val="0"/>
              <w:kinsoku/>
              <w:wordWrap/>
              <w:overflowPunct/>
              <w:topLinePunct w:val="0"/>
              <w:autoSpaceDE w:val="0"/>
              <w:autoSpaceDN w:val="0"/>
              <w:bidi w:val="0"/>
              <w:adjustRightInd w:val="0"/>
              <w:snapToGrid/>
              <w:spacing w:line="400" w:lineRule="exact"/>
              <w:ind w:left="110" w:leftChars="50" w:right="110" w:rightChars="50" w:firstLine="0"/>
              <w:textAlignment w:val="auto"/>
              <w:rPr>
                <w:rFonts w:hint="eastAsia" w:ascii="宋体" w:hAnsi="宋体" w:eastAsia="宋体" w:cs="宋体"/>
                <w:sz w:val="24"/>
                <w:szCs w:val="24"/>
                <w:lang w:val="zh-CN" w:eastAsia="zh-CN" w:bidi="ar-SA"/>
              </w:rPr>
            </w:pPr>
          </w:p>
        </w:tc>
      </w:tr>
    </w:tbl>
    <w:p>
      <w:pPr>
        <w:pStyle w:val="25"/>
        <w:jc w:val="center"/>
        <w:rPr>
          <w:rFonts w:hint="eastAsia" w:ascii="宋体" w:hAnsi="宋体" w:eastAsia="宋体" w:cs="宋体"/>
          <w:b/>
          <w:bCs/>
          <w:sz w:val="36"/>
          <w:szCs w:val="48"/>
        </w:rPr>
      </w:pPr>
    </w:p>
    <w:p>
      <w:pPr>
        <w:pStyle w:val="25"/>
        <w:jc w:val="center"/>
        <w:rPr>
          <w:rFonts w:hint="eastAsia" w:ascii="宋体" w:hAnsi="宋体" w:eastAsia="宋体" w:cs="宋体"/>
          <w:b/>
          <w:bCs/>
          <w:sz w:val="36"/>
          <w:szCs w:val="48"/>
        </w:rPr>
        <w:sectPr>
          <w:footerReference r:id="rId6" w:type="default"/>
          <w:pgSz w:w="11922" w:h="16838"/>
          <w:pgMar w:top="1440" w:right="1800" w:bottom="1440" w:left="1800" w:header="0" w:footer="1134" w:gutter="0"/>
          <w:pgNumType w:fmt="decimal" w:start="1"/>
          <w:cols w:space="425" w:num="1"/>
          <w:rtlGutter w:val="0"/>
          <w:docGrid w:linePitch="0" w:charSpace="0"/>
        </w:sectPr>
      </w:pPr>
    </w:p>
    <w:p>
      <w:pPr>
        <w:pStyle w:val="5"/>
        <w:tabs>
          <w:tab w:val="left" w:pos="1283"/>
        </w:tabs>
        <w:spacing w:before="37"/>
        <w:ind w:right="482"/>
        <w:jc w:val="center"/>
        <w:rPr>
          <w:rFonts w:hint="eastAsia" w:ascii="宋体" w:hAnsi="宋体" w:eastAsia="宋体" w:cs="宋体"/>
        </w:rPr>
      </w:pPr>
      <w:bookmarkStart w:id="39" w:name="第一章投标须知前附表"/>
      <w:bookmarkEnd w:id="39"/>
      <w:bookmarkStart w:id="40" w:name="_bookmark1"/>
      <w:bookmarkEnd w:id="40"/>
      <w:r>
        <w:rPr>
          <w:rFonts w:hint="eastAsia" w:ascii="宋体" w:hAnsi="宋体" w:eastAsia="宋体" w:cs="宋体"/>
        </w:rPr>
        <w:t>第</w:t>
      </w:r>
      <w:r>
        <w:rPr>
          <w:rFonts w:hint="eastAsia" w:ascii="宋体" w:hAnsi="宋体" w:eastAsia="宋体" w:cs="宋体"/>
          <w:lang w:val="en-US" w:eastAsia="zh-CN"/>
        </w:rPr>
        <w:t>三</w:t>
      </w:r>
      <w:r>
        <w:rPr>
          <w:rFonts w:hint="eastAsia" w:ascii="宋体" w:hAnsi="宋体" w:eastAsia="宋体" w:cs="宋体"/>
        </w:rPr>
        <w:t>章</w:t>
      </w:r>
      <w:r>
        <w:rPr>
          <w:rFonts w:hint="eastAsia" w:ascii="宋体" w:hAnsi="宋体" w:eastAsia="宋体" w:cs="宋体"/>
        </w:rPr>
        <w:tab/>
      </w:r>
      <w:r>
        <w:rPr>
          <w:rFonts w:hint="eastAsia" w:ascii="宋体" w:hAnsi="宋体" w:eastAsia="宋体" w:cs="宋体"/>
          <w:lang w:val="en-US" w:eastAsia="zh-CN"/>
        </w:rPr>
        <w:t>投标人</w:t>
      </w:r>
      <w:r>
        <w:rPr>
          <w:rFonts w:hint="eastAsia" w:ascii="宋体" w:hAnsi="宋体" w:eastAsia="宋体" w:cs="宋体"/>
        </w:rPr>
        <w:t>须知</w:t>
      </w:r>
    </w:p>
    <w:p>
      <w:pPr>
        <w:keepNext w:val="0"/>
        <w:keepLines w:val="0"/>
        <w:pageBreakBefore w:val="0"/>
        <w:kinsoku/>
        <w:wordWrap/>
        <w:overflowPunct/>
        <w:topLinePunct w:val="0"/>
        <w:autoSpaceDE w:val="0"/>
        <w:autoSpaceDN w:val="0"/>
        <w:bidi w:val="0"/>
        <w:adjustRightInd/>
        <w:snapToGrid/>
        <w:spacing w:before="0" w:line="360" w:lineRule="auto"/>
        <w:ind w:left="0" w:right="0"/>
        <w:jc w:val="left"/>
        <w:textAlignment w:val="auto"/>
        <w:rPr>
          <w:rFonts w:hint="eastAsia" w:ascii="宋体" w:hAnsi="宋体" w:eastAsia="宋体" w:cs="宋体"/>
          <w:sz w:val="24"/>
          <w:szCs w:val="24"/>
        </w:rPr>
      </w:pPr>
      <w:r>
        <w:rPr>
          <w:rFonts w:hint="eastAsia" w:ascii="宋体" w:hAnsi="宋体" w:eastAsia="宋体" w:cs="宋体"/>
          <w:b/>
          <w:sz w:val="24"/>
          <w:szCs w:val="24"/>
        </w:rPr>
        <w:t>一、总则</w:t>
      </w: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textAlignment w:val="auto"/>
        <w:rPr>
          <w:rFonts w:hint="eastAsia" w:ascii="宋体" w:hAnsi="宋体" w:eastAsia="宋体" w:cs="宋体"/>
          <w:b/>
          <w:bCs/>
          <w:sz w:val="24"/>
          <w:szCs w:val="24"/>
          <w:lang w:val="zh-CN" w:eastAsia="zh-CN"/>
        </w:rPr>
      </w:pPr>
      <w:bookmarkStart w:id="41" w:name="1、招标方式"/>
      <w:bookmarkEnd w:id="41"/>
      <w:r>
        <w:rPr>
          <w:rFonts w:hint="eastAsia" w:ascii="宋体" w:hAnsi="宋体" w:eastAsia="宋体" w:cs="宋体"/>
          <w:b/>
          <w:bCs/>
          <w:sz w:val="24"/>
          <w:szCs w:val="24"/>
          <w:lang w:val="en-US" w:eastAsia="zh-CN"/>
        </w:rPr>
        <w:t xml:space="preserve">1、采购方式 </w:t>
      </w: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 xml:space="preserve">1.1 本项目采取询价的方式进行，本询价文件仅适用于本文件中所述项目。 </w:t>
      </w: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textAlignment w:val="auto"/>
        <w:rPr>
          <w:rFonts w:hint="eastAsia" w:ascii="宋体" w:hAnsi="宋体" w:eastAsia="宋体" w:cs="宋体"/>
          <w:b/>
          <w:bCs/>
          <w:sz w:val="24"/>
          <w:szCs w:val="24"/>
          <w:lang w:val="zh-CN" w:eastAsia="zh-CN"/>
        </w:rPr>
      </w:pPr>
      <w:r>
        <w:rPr>
          <w:rFonts w:hint="eastAsia" w:ascii="宋体" w:hAnsi="宋体" w:eastAsia="宋体" w:cs="宋体"/>
          <w:b/>
          <w:bCs/>
          <w:sz w:val="24"/>
          <w:szCs w:val="24"/>
          <w:lang w:val="en-US" w:eastAsia="zh-CN"/>
        </w:rPr>
        <w:t xml:space="preserve">2、合格的投标人 </w:t>
      </w: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 xml:space="preserve">2.1 满足询价文件中资格要求的规定。 </w:t>
      </w: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 xml:space="preserve">2.2 满足本文件实质性条款的规定。 </w:t>
      </w: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textAlignment w:val="auto"/>
        <w:rPr>
          <w:rFonts w:hint="eastAsia" w:ascii="宋体" w:hAnsi="宋体" w:eastAsia="宋体" w:cs="宋体"/>
          <w:sz w:val="24"/>
          <w:szCs w:val="24"/>
          <w:lang w:val="zh-CN" w:eastAsia="zh-CN"/>
        </w:rPr>
      </w:pPr>
      <w:r>
        <w:rPr>
          <w:rFonts w:hint="eastAsia" w:ascii="宋体" w:hAnsi="宋体" w:eastAsia="宋体" w:cs="宋体"/>
          <w:b/>
          <w:bCs/>
          <w:sz w:val="24"/>
          <w:szCs w:val="24"/>
          <w:lang w:val="en-US" w:eastAsia="zh-CN"/>
        </w:rPr>
        <w:t>3、适用法律</w:t>
      </w:r>
      <w:r>
        <w:rPr>
          <w:rFonts w:hint="eastAsia" w:ascii="宋体" w:hAnsi="宋体" w:eastAsia="宋体" w:cs="宋体"/>
          <w:sz w:val="24"/>
          <w:szCs w:val="24"/>
          <w:lang w:val="en-US" w:eastAsia="zh-CN"/>
        </w:rPr>
        <w:t xml:space="preserve"> </w:t>
      </w: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 xml:space="preserve">3.1 本次采购及由此产生的合同受中华人民共和国有关的法律法规制约和保护。 </w:t>
      </w: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 xml:space="preserve">3.2 定义 </w:t>
      </w: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3.2.1 “采购单位”系指</w:t>
      </w:r>
      <w:r>
        <w:rPr>
          <w:rFonts w:hint="eastAsia" w:cs="宋体"/>
          <w:sz w:val="24"/>
          <w:szCs w:val="24"/>
          <w:lang w:val="en-US" w:eastAsia="zh-CN"/>
        </w:rPr>
        <w:t>伊犁哈萨克自治州友谊医院</w:t>
      </w:r>
      <w:r>
        <w:rPr>
          <w:rFonts w:hint="eastAsia" w:ascii="宋体" w:hAnsi="宋体" w:eastAsia="宋体" w:cs="宋体"/>
          <w:sz w:val="24"/>
          <w:szCs w:val="24"/>
          <w:lang w:val="en-US" w:eastAsia="zh-CN"/>
        </w:rPr>
        <w:t xml:space="preserve">，在签订和执行合同阶段称“甲方”。 </w:t>
      </w: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3.2.2 “采购代理机构”系指</w:t>
      </w:r>
      <w:r>
        <w:rPr>
          <w:rFonts w:hint="eastAsia" w:cs="宋体"/>
          <w:sz w:val="24"/>
          <w:szCs w:val="24"/>
          <w:lang w:val="en-US" w:eastAsia="zh-CN"/>
        </w:rPr>
        <w:t>新疆新之建工程咨询有限公司</w:t>
      </w:r>
      <w:r>
        <w:rPr>
          <w:rFonts w:hint="eastAsia" w:ascii="宋体" w:hAnsi="宋体" w:eastAsia="宋体" w:cs="宋体"/>
          <w:sz w:val="24"/>
          <w:szCs w:val="24"/>
          <w:lang w:val="en-US" w:eastAsia="zh-CN"/>
        </w:rPr>
        <w:t xml:space="preserve">。 </w:t>
      </w: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 xml:space="preserve">3.2.3 “投标人”系指具备资格并响应询价采购文件要求提交响应文件的法人，投标人若成交，在签订和执行合同阶段称“乙方”。 </w:t>
      </w: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 xml:space="preserve">3.2.4 “询价文件”系指由采购单位向投标人发出的本采购项目的全部文件（包括修改文件、补充文件、答疑纪要、各种通知和附件等）。 </w:t>
      </w: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 xml:space="preserve">3.2.5 “响应文件”系指投标人根据询价采购文件提交的所有文件。 </w:t>
      </w: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 xml:space="preserve">3.2.6 “服务”系指技术规范及标准、项目采购需求及合同文本、本询价采购文件规定的工作。 </w:t>
      </w: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 xml:space="preserve">3.2.7 凡提及的“天、日期、星期、月份和年份”系指公历日历的日历天、日期、星期、月份和年份。 </w:t>
      </w: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textAlignment w:val="auto"/>
        <w:rPr>
          <w:rFonts w:hint="eastAsia" w:ascii="宋体" w:hAnsi="宋体" w:eastAsia="宋体" w:cs="宋体"/>
          <w:b/>
          <w:bCs/>
          <w:sz w:val="24"/>
          <w:szCs w:val="24"/>
          <w:lang w:val="zh-CN" w:eastAsia="zh-CN"/>
        </w:rPr>
      </w:pPr>
      <w:r>
        <w:rPr>
          <w:rFonts w:hint="eastAsia" w:ascii="宋体" w:hAnsi="宋体" w:eastAsia="宋体" w:cs="宋体"/>
          <w:b/>
          <w:bCs/>
          <w:sz w:val="24"/>
          <w:szCs w:val="24"/>
          <w:lang w:val="en-US" w:eastAsia="zh-CN"/>
        </w:rPr>
        <w:t xml:space="preserve">4、投标费用 </w:t>
      </w: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 xml:space="preserve">4.1 投标人应自行承担所有参加投标有关的费用，无论投标过程中的做法和结果如何，采购单位及招标代理机构在任何情况下均无义务和责任承担这些费用。 </w:t>
      </w: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5、询价文件的约束力 </w:t>
      </w:r>
    </w:p>
    <w:p>
      <w:pPr>
        <w:pStyle w:val="8"/>
        <w:keepNext w:val="0"/>
        <w:keepLines w:val="0"/>
        <w:pageBreakBefore w:val="0"/>
        <w:kinsoku/>
        <w:wordWrap/>
        <w:overflowPunct/>
        <w:topLinePunct w:val="0"/>
        <w:autoSpaceDE w:val="0"/>
        <w:autoSpaceDN w:val="0"/>
        <w:bidi w:val="0"/>
        <w:adjustRightInd/>
        <w:snapToGrid/>
        <w:spacing w:before="0" w:line="360" w:lineRule="auto"/>
        <w:ind w:left="0" w:leftChars="0" w:right="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 投标人一旦参加本项目采购活动，即被认为接受了本询价采购文件的规定和约束。</w:t>
      </w: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6、现场考察</w:t>
      </w:r>
    </w:p>
    <w:p>
      <w:pPr>
        <w:pStyle w:val="10"/>
        <w:keepNext w:val="0"/>
        <w:keepLines w:val="0"/>
        <w:pageBreakBefore w:val="0"/>
        <w:kinsoku/>
        <w:wordWrap/>
        <w:overflowPunct/>
        <w:topLinePunct w:val="0"/>
        <w:autoSpaceDE w:val="0"/>
        <w:autoSpaceDN w:val="0"/>
        <w:bidi w:val="0"/>
        <w:adjustRightInd/>
        <w:snapToGrid/>
        <w:spacing w:before="0" w:line="360" w:lineRule="auto"/>
        <w:ind w:left="0" w:leftChars="0" w:right="0" w:firstLine="0" w:firstLineChars="0"/>
        <w:jc w:val="left"/>
        <w:textAlignment w:val="auto"/>
        <w:rPr>
          <w:rFonts w:hint="eastAsia" w:ascii="宋体" w:hAnsi="宋体" w:eastAsia="宋体" w:cs="宋体"/>
          <w:color w:val="000000" w:themeColor="text1"/>
          <w:sz w:val="24"/>
          <w:szCs w:val="24"/>
          <w:lang w:val="en-US" w:eastAsia="zh-CN" w:bidi="zh-CN"/>
          <w14:textFill>
            <w14:solidFill>
              <w14:schemeClr w14:val="tx1"/>
            </w14:solidFill>
          </w14:textFill>
        </w:rPr>
      </w:pPr>
      <w:r>
        <w:rPr>
          <w:rFonts w:hint="eastAsia" w:ascii="宋体" w:hAnsi="宋体" w:eastAsia="宋体" w:cs="宋体"/>
          <w:sz w:val="24"/>
          <w:szCs w:val="24"/>
          <w:lang w:val="en-US" w:eastAsia="zh-CN" w:bidi="zh-CN"/>
        </w:rPr>
        <w:t>6.1 本项目是否统一组织投标人现场考察见投标人须知前附表中的规定。无论是否统一组织，投标人应对</w:t>
      </w:r>
      <w:r>
        <w:rPr>
          <w:rFonts w:hint="eastAsia" w:ascii="宋体" w:hAnsi="宋体" w:eastAsia="宋体" w:cs="宋体"/>
          <w:color w:val="000000" w:themeColor="text1"/>
          <w:sz w:val="24"/>
          <w:szCs w:val="24"/>
          <w:lang w:val="en-US" w:eastAsia="zh-CN" w:bidi="zh-CN"/>
          <w14:textFill>
            <w14:solidFill>
              <w14:schemeClr w14:val="tx1"/>
            </w14:solidFill>
          </w14:textFill>
        </w:rPr>
        <w:t>服务现场和周围环境进行勘察，以获取编制响应文件所需的资料。</w:t>
      </w:r>
    </w:p>
    <w:p>
      <w:pPr>
        <w:pStyle w:val="10"/>
        <w:keepNext w:val="0"/>
        <w:keepLines w:val="0"/>
        <w:pageBreakBefore w:val="0"/>
        <w:kinsoku/>
        <w:wordWrap/>
        <w:overflowPunct/>
        <w:topLinePunct w:val="0"/>
        <w:autoSpaceDE w:val="0"/>
        <w:autoSpaceDN w:val="0"/>
        <w:bidi w:val="0"/>
        <w:adjustRightInd/>
        <w:snapToGrid/>
        <w:spacing w:before="0" w:line="360" w:lineRule="auto"/>
        <w:ind w:left="0" w:leftChars="0" w:right="0" w:firstLine="0" w:firstLineChars="0"/>
        <w:jc w:val="left"/>
        <w:textAlignment w:val="auto"/>
        <w:rPr>
          <w:rFonts w:hint="eastAsia" w:ascii="宋体" w:hAnsi="宋体" w:eastAsia="宋体" w:cs="宋体"/>
          <w:sz w:val="24"/>
          <w:szCs w:val="24"/>
          <w:lang w:val="en-US" w:eastAsia="zh-CN" w:bidi="zh-CN"/>
        </w:rPr>
      </w:pPr>
      <w:r>
        <w:rPr>
          <w:rFonts w:hint="eastAsia" w:ascii="宋体" w:hAnsi="宋体" w:eastAsia="宋体" w:cs="宋体"/>
          <w:color w:val="000000" w:themeColor="text1"/>
          <w:sz w:val="24"/>
          <w:szCs w:val="24"/>
          <w:lang w:val="en-US" w:eastAsia="zh-CN" w:bidi="zh-CN"/>
          <w14:textFill>
            <w14:solidFill>
              <w14:schemeClr w14:val="tx1"/>
            </w14:solidFill>
          </w14:textFill>
        </w:rPr>
        <w:t>6.2 现场考察所发生的费用由投标人自行承担。采购单位向投标人提供的有关服务现场的资料和数据，是采购单位现有的能使投标人利用的资料。采购单位对投标人由此而做出的推论、理解和结论概不负责。投标人未到服务现场实地踏勘的，成交后签</w:t>
      </w:r>
      <w:r>
        <w:rPr>
          <w:rFonts w:hint="eastAsia" w:ascii="宋体" w:hAnsi="宋体" w:eastAsia="宋体" w:cs="宋体"/>
          <w:sz w:val="24"/>
          <w:szCs w:val="24"/>
          <w:lang w:val="en-US" w:eastAsia="zh-CN" w:bidi="zh-CN"/>
        </w:rPr>
        <w:t>订合同时和履约过程中，不得以不完全了解现场情况为由，提出任何形式的增加合同价款或索赔的要求。</w:t>
      </w:r>
    </w:p>
    <w:p>
      <w:pPr>
        <w:pStyle w:val="10"/>
        <w:keepNext w:val="0"/>
        <w:keepLines w:val="0"/>
        <w:pageBreakBefore w:val="0"/>
        <w:kinsoku/>
        <w:wordWrap/>
        <w:overflowPunct/>
        <w:topLinePunct w:val="0"/>
        <w:autoSpaceDE w:val="0"/>
        <w:autoSpaceDN w:val="0"/>
        <w:bidi w:val="0"/>
        <w:adjustRightInd/>
        <w:snapToGrid/>
        <w:spacing w:before="0" w:line="360" w:lineRule="auto"/>
        <w:ind w:left="0" w:leftChars="0" w:right="0" w:firstLine="0" w:firstLineChars="0"/>
        <w:jc w:val="left"/>
        <w:textAlignment w:val="auto"/>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6.3 除非有特殊要求，询价文件不单独提供服务使用地的自然环境、气候条件、公用设施等情况，投标人被视为熟悉上述与履行合同有关的一切情况。</w:t>
      </w:r>
    </w:p>
    <w:p>
      <w:pPr>
        <w:keepNext w:val="0"/>
        <w:keepLines w:val="0"/>
        <w:pageBreakBefore w:val="0"/>
        <w:kinsoku/>
        <w:wordWrap/>
        <w:overflowPunct/>
        <w:topLinePunct w:val="0"/>
        <w:autoSpaceDE w:val="0"/>
        <w:autoSpaceDN w:val="0"/>
        <w:bidi w:val="0"/>
        <w:adjustRightInd/>
        <w:snapToGrid/>
        <w:spacing w:before="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lang w:val="en-US" w:eastAsia="zh-CN" w:bidi="zh-CN"/>
        </w:rPr>
        <w:t>6.4 除采购单位原因外，投标人自行负责在现场考察中所发生的人员伤亡和财产损失。</w:t>
      </w: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7、分包</w:t>
      </w:r>
    </w:p>
    <w:p>
      <w:pPr>
        <w:pStyle w:val="10"/>
        <w:keepNext w:val="0"/>
        <w:keepLines w:val="0"/>
        <w:pageBreakBefore w:val="0"/>
        <w:kinsoku/>
        <w:wordWrap/>
        <w:overflowPunct/>
        <w:topLinePunct w:val="0"/>
        <w:autoSpaceDE w:val="0"/>
        <w:autoSpaceDN w:val="0"/>
        <w:bidi w:val="0"/>
        <w:adjustRightInd/>
        <w:snapToGrid/>
        <w:spacing w:before="0" w:line="360" w:lineRule="auto"/>
        <w:ind w:left="0"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7.1 投标人</w:t>
      </w:r>
      <w:r>
        <w:rPr>
          <w:rFonts w:hint="eastAsia" w:ascii="宋体" w:hAnsi="宋体" w:eastAsia="宋体" w:cs="宋体"/>
          <w:sz w:val="24"/>
          <w:szCs w:val="24"/>
        </w:rPr>
        <w:t>拟在</w:t>
      </w:r>
      <w:r>
        <w:rPr>
          <w:rFonts w:hint="eastAsia" w:ascii="宋体" w:hAnsi="宋体" w:eastAsia="宋体" w:cs="宋体"/>
          <w:sz w:val="24"/>
          <w:szCs w:val="24"/>
          <w:lang w:eastAsia="zh-CN"/>
        </w:rPr>
        <w:t>成交</w:t>
      </w:r>
      <w:r>
        <w:rPr>
          <w:rFonts w:hint="eastAsia" w:ascii="宋体" w:hAnsi="宋体" w:eastAsia="宋体" w:cs="宋体"/>
          <w:sz w:val="24"/>
          <w:szCs w:val="24"/>
        </w:rPr>
        <w:t>后将</w:t>
      </w:r>
      <w:r>
        <w:rPr>
          <w:rFonts w:hint="eastAsia" w:ascii="宋体" w:hAnsi="宋体" w:eastAsia="宋体" w:cs="宋体"/>
          <w:sz w:val="24"/>
          <w:szCs w:val="24"/>
          <w:lang w:eastAsia="zh-CN"/>
        </w:rPr>
        <w:t>成交</w:t>
      </w:r>
      <w:r>
        <w:rPr>
          <w:rFonts w:hint="eastAsia" w:ascii="宋体" w:hAnsi="宋体" w:eastAsia="宋体" w:cs="宋体"/>
          <w:sz w:val="24"/>
          <w:szCs w:val="24"/>
        </w:rPr>
        <w:t>项目的非主体设备进行分包的，应符合</w:t>
      </w:r>
      <w:r>
        <w:rPr>
          <w:rFonts w:hint="eastAsia" w:ascii="宋体" w:hAnsi="宋体" w:eastAsia="宋体" w:cs="宋体"/>
          <w:sz w:val="24"/>
          <w:szCs w:val="24"/>
          <w:lang w:val="en-US" w:eastAsia="zh-CN"/>
        </w:rPr>
        <w:t>投标人</w:t>
      </w:r>
      <w:r>
        <w:rPr>
          <w:rFonts w:hint="eastAsia" w:ascii="宋体" w:hAnsi="宋体" w:eastAsia="宋体" w:cs="宋体"/>
          <w:sz w:val="24"/>
          <w:szCs w:val="24"/>
        </w:rPr>
        <w:t>须知前附表规定的分包内容、分包金额和资质要求等限制性条件，除</w:t>
      </w:r>
      <w:r>
        <w:rPr>
          <w:rFonts w:hint="eastAsia" w:ascii="宋体" w:hAnsi="宋体" w:eastAsia="宋体" w:cs="宋体"/>
          <w:sz w:val="24"/>
          <w:szCs w:val="24"/>
          <w:lang w:val="en-US" w:eastAsia="zh-CN"/>
        </w:rPr>
        <w:t>投标人</w:t>
      </w:r>
      <w:r>
        <w:rPr>
          <w:rFonts w:hint="eastAsia" w:ascii="宋体" w:hAnsi="宋体" w:eastAsia="宋体" w:cs="宋体"/>
          <w:sz w:val="24"/>
          <w:szCs w:val="24"/>
        </w:rPr>
        <w:t xml:space="preserve">须知前附表规定的非主体设备外，其他工作不得分包。 </w:t>
      </w:r>
    </w:p>
    <w:p>
      <w:pPr>
        <w:pStyle w:val="10"/>
        <w:keepNext w:val="0"/>
        <w:keepLines w:val="0"/>
        <w:pageBreakBefore w:val="0"/>
        <w:kinsoku/>
        <w:wordWrap/>
        <w:overflowPunct/>
        <w:topLinePunct w:val="0"/>
        <w:autoSpaceDE w:val="0"/>
        <w:autoSpaceDN w:val="0"/>
        <w:bidi w:val="0"/>
        <w:adjustRightInd/>
        <w:snapToGrid/>
        <w:spacing w:before="0" w:line="360" w:lineRule="auto"/>
        <w:ind w:left="0" w:leftChars="0" w:right="0" w:firstLine="0" w:firstLineChars="0"/>
        <w:jc w:val="left"/>
        <w:textAlignment w:val="auto"/>
        <w:rPr>
          <w:rFonts w:hint="eastAsia" w:ascii="宋体" w:hAnsi="宋体" w:eastAsia="宋体" w:cs="宋体"/>
          <w:b/>
          <w:sz w:val="24"/>
          <w:szCs w:val="24"/>
        </w:rPr>
      </w:pPr>
      <w:r>
        <w:rPr>
          <w:rFonts w:hint="eastAsia" w:ascii="宋体" w:hAnsi="宋体" w:eastAsia="宋体" w:cs="宋体"/>
          <w:sz w:val="24"/>
          <w:szCs w:val="24"/>
          <w:lang w:val="en-US" w:eastAsia="zh-CN"/>
        </w:rPr>
        <w:t xml:space="preserve">7.2 </w:t>
      </w:r>
      <w:r>
        <w:rPr>
          <w:rFonts w:hint="eastAsia" w:ascii="宋体" w:hAnsi="宋体" w:eastAsia="宋体" w:cs="宋体"/>
          <w:sz w:val="24"/>
          <w:szCs w:val="24"/>
          <w:lang w:eastAsia="zh-CN"/>
        </w:rPr>
        <w:t>成交</w:t>
      </w:r>
      <w:r>
        <w:rPr>
          <w:rFonts w:hint="eastAsia" w:ascii="宋体" w:hAnsi="宋体" w:eastAsia="宋体" w:cs="宋体"/>
          <w:sz w:val="24"/>
          <w:szCs w:val="24"/>
        </w:rPr>
        <w:t>人不得向他人转让</w:t>
      </w:r>
      <w:r>
        <w:rPr>
          <w:rFonts w:hint="eastAsia" w:ascii="宋体" w:hAnsi="宋体" w:eastAsia="宋体" w:cs="宋体"/>
          <w:sz w:val="24"/>
          <w:szCs w:val="24"/>
          <w:lang w:eastAsia="zh-CN"/>
        </w:rPr>
        <w:t>成交</w:t>
      </w:r>
      <w:r>
        <w:rPr>
          <w:rFonts w:hint="eastAsia" w:ascii="宋体" w:hAnsi="宋体" w:eastAsia="宋体" w:cs="宋体"/>
          <w:sz w:val="24"/>
          <w:szCs w:val="24"/>
        </w:rPr>
        <w:t>项目，接受分包的人不得再次分包。</w:t>
      </w:r>
      <w:r>
        <w:rPr>
          <w:rFonts w:hint="eastAsia" w:ascii="宋体" w:hAnsi="宋体" w:eastAsia="宋体" w:cs="宋体"/>
          <w:sz w:val="24"/>
          <w:szCs w:val="24"/>
          <w:lang w:eastAsia="zh-CN"/>
        </w:rPr>
        <w:t>成交</w:t>
      </w:r>
      <w:r>
        <w:rPr>
          <w:rFonts w:hint="eastAsia" w:ascii="宋体" w:hAnsi="宋体" w:eastAsia="宋体" w:cs="宋体"/>
          <w:sz w:val="24"/>
          <w:szCs w:val="24"/>
        </w:rPr>
        <w:t>人应当就分包项目向采购</w:t>
      </w:r>
      <w:r>
        <w:rPr>
          <w:rFonts w:hint="eastAsia" w:ascii="宋体" w:hAnsi="宋体" w:eastAsia="宋体" w:cs="宋体"/>
          <w:sz w:val="24"/>
          <w:szCs w:val="24"/>
          <w:lang w:val="en-US" w:eastAsia="zh-CN"/>
        </w:rPr>
        <w:t>单位</w:t>
      </w:r>
      <w:r>
        <w:rPr>
          <w:rFonts w:hint="eastAsia" w:ascii="宋体" w:hAnsi="宋体" w:eastAsia="宋体" w:cs="宋体"/>
          <w:sz w:val="24"/>
          <w:szCs w:val="24"/>
        </w:rPr>
        <w:t>负责，接受分包的人就分包项目承担连带责任。</w:t>
      </w:r>
    </w:p>
    <w:p>
      <w:pPr>
        <w:keepNext w:val="0"/>
        <w:keepLines w:val="0"/>
        <w:pageBreakBefore w:val="0"/>
        <w:kinsoku/>
        <w:wordWrap/>
        <w:overflowPunct/>
        <w:topLinePunct w:val="0"/>
        <w:autoSpaceDE w:val="0"/>
        <w:autoSpaceDN w:val="0"/>
        <w:bidi w:val="0"/>
        <w:adjustRightInd/>
        <w:snapToGrid/>
        <w:spacing w:before="0" w:line="360" w:lineRule="auto"/>
        <w:ind w:left="0" w:right="0" w:firstLine="0"/>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二、</w:t>
      </w:r>
      <w:r>
        <w:rPr>
          <w:rFonts w:hint="eastAsia" w:ascii="宋体" w:hAnsi="宋体" w:eastAsia="宋体" w:cs="宋体"/>
          <w:b/>
          <w:sz w:val="24"/>
          <w:szCs w:val="24"/>
          <w:lang w:eastAsia="zh-CN"/>
        </w:rPr>
        <w:t>询价文件</w:t>
      </w:r>
    </w:p>
    <w:p>
      <w:pPr>
        <w:pStyle w:val="8"/>
        <w:keepNext w:val="0"/>
        <w:keepLines w:val="0"/>
        <w:pageBreakBefore w:val="0"/>
        <w:kinsoku/>
        <w:wordWrap/>
        <w:overflowPunct/>
        <w:topLinePunct w:val="0"/>
        <w:autoSpaceDE w:val="0"/>
        <w:autoSpaceDN w:val="0"/>
        <w:bidi w:val="0"/>
        <w:adjustRightInd/>
        <w:snapToGrid/>
        <w:spacing w:before="0" w:line="360" w:lineRule="auto"/>
        <w:ind w:left="0" w:leftChars="0" w:right="0" w:firstLine="0" w:firstLineChars="0"/>
        <w:textAlignment w:val="auto"/>
        <w:rPr>
          <w:rFonts w:hint="eastAsia" w:ascii="宋体" w:hAnsi="宋体" w:eastAsia="宋体" w:cs="宋体"/>
          <w:sz w:val="24"/>
          <w:szCs w:val="24"/>
        </w:rPr>
      </w:pPr>
      <w:bookmarkStart w:id="42" w:name="6、竞争性磋商文件构成"/>
      <w:bookmarkEnd w:id="42"/>
      <w:r>
        <w:rPr>
          <w:rFonts w:hint="eastAsia" w:ascii="宋体" w:hAnsi="宋体" w:eastAsia="宋体" w:cs="宋体"/>
          <w:b/>
          <w:bCs/>
          <w:sz w:val="24"/>
          <w:szCs w:val="24"/>
          <w:lang w:val="en-US" w:eastAsia="zh-CN"/>
        </w:rPr>
        <w:t>1</w:t>
      </w:r>
      <w:r>
        <w:rPr>
          <w:rFonts w:hint="eastAsia" w:ascii="宋体" w:hAnsi="宋体" w:eastAsia="宋体" w:cs="宋体"/>
          <w:b/>
          <w:bCs/>
          <w:sz w:val="24"/>
          <w:szCs w:val="24"/>
        </w:rPr>
        <w:t>、</w:t>
      </w:r>
      <w:r>
        <w:rPr>
          <w:rFonts w:hint="eastAsia" w:ascii="宋体" w:hAnsi="宋体" w:eastAsia="宋体" w:cs="宋体"/>
          <w:b/>
          <w:bCs/>
          <w:sz w:val="24"/>
          <w:szCs w:val="24"/>
          <w:lang w:eastAsia="zh-CN"/>
        </w:rPr>
        <w:t>询价文件</w:t>
      </w:r>
      <w:r>
        <w:rPr>
          <w:rFonts w:hint="eastAsia" w:ascii="宋体" w:hAnsi="宋体" w:eastAsia="宋体" w:cs="宋体"/>
          <w:b/>
          <w:bCs/>
          <w:sz w:val="24"/>
          <w:szCs w:val="24"/>
        </w:rPr>
        <w:t>构成</w:t>
      </w:r>
    </w:p>
    <w:p>
      <w:pPr>
        <w:pStyle w:val="50"/>
        <w:keepNext w:val="0"/>
        <w:keepLines w:val="0"/>
        <w:pageBreakBefore w:val="0"/>
        <w:numPr>
          <w:ilvl w:val="0"/>
          <w:numId w:val="0"/>
        </w:numPr>
        <w:tabs>
          <w:tab w:val="left" w:pos="1726"/>
        </w:tabs>
        <w:kinsoku/>
        <w:wordWrap/>
        <w:overflowPunct/>
        <w:topLinePunct w:val="0"/>
        <w:autoSpaceDE w:val="0"/>
        <w:autoSpaceDN w:val="0"/>
        <w:bidi w:val="0"/>
        <w:adjustRightInd/>
        <w:snapToGrid/>
        <w:spacing w:before="0" w:after="0" w:line="360" w:lineRule="auto"/>
        <w:ind w:left="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询价文件</w:t>
      </w:r>
      <w:r>
        <w:rPr>
          <w:rFonts w:hint="eastAsia" w:ascii="宋体" w:hAnsi="宋体" w:eastAsia="宋体" w:cs="宋体"/>
          <w:sz w:val="24"/>
          <w:szCs w:val="24"/>
        </w:rPr>
        <w:t>由以下部分组成：</w:t>
      </w:r>
    </w:p>
    <w:p>
      <w:pPr>
        <w:pStyle w:val="50"/>
        <w:keepNext w:val="0"/>
        <w:keepLines w:val="0"/>
        <w:pageBreakBefore w:val="0"/>
        <w:numPr>
          <w:ilvl w:val="0"/>
          <w:numId w:val="0"/>
        </w:numPr>
        <w:tabs>
          <w:tab w:val="left" w:pos="1728"/>
        </w:tabs>
        <w:kinsoku/>
        <w:wordWrap/>
        <w:overflowPunct/>
        <w:topLinePunct w:val="0"/>
        <w:autoSpaceDE w:val="0"/>
        <w:autoSpaceDN w:val="0"/>
        <w:bidi w:val="0"/>
        <w:adjustRightInd/>
        <w:snapToGrid/>
        <w:spacing w:before="0" w:after="0" w:line="360" w:lineRule="auto"/>
        <w:ind w:left="0" w:right="0" w:rightChars="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（一）</w:t>
      </w:r>
      <w:r>
        <w:rPr>
          <w:rFonts w:hint="eastAsia" w:ascii="宋体" w:hAnsi="宋体" w:eastAsia="宋体" w:cs="宋体"/>
          <w:sz w:val="24"/>
          <w:szCs w:val="24"/>
        </w:rPr>
        <w:t>投标须知前附表</w:t>
      </w:r>
    </w:p>
    <w:p>
      <w:pPr>
        <w:pStyle w:val="50"/>
        <w:keepNext w:val="0"/>
        <w:keepLines w:val="0"/>
        <w:pageBreakBefore w:val="0"/>
        <w:numPr>
          <w:ilvl w:val="0"/>
          <w:numId w:val="0"/>
        </w:numPr>
        <w:tabs>
          <w:tab w:val="left" w:pos="1728"/>
        </w:tabs>
        <w:kinsoku/>
        <w:wordWrap/>
        <w:overflowPunct/>
        <w:topLinePunct w:val="0"/>
        <w:autoSpaceDE w:val="0"/>
        <w:autoSpaceDN w:val="0"/>
        <w:bidi w:val="0"/>
        <w:adjustRightInd/>
        <w:snapToGrid/>
        <w:spacing w:before="0" w:after="0" w:line="360" w:lineRule="auto"/>
        <w:ind w:left="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（二）</w:t>
      </w:r>
      <w:r>
        <w:rPr>
          <w:rFonts w:hint="eastAsia" w:ascii="宋体" w:hAnsi="宋体" w:eastAsia="宋体" w:cs="宋体"/>
          <w:sz w:val="24"/>
          <w:szCs w:val="24"/>
          <w:lang w:val="en-US" w:eastAsia="zh-CN"/>
        </w:rPr>
        <w:t>投标人</w:t>
      </w:r>
      <w:r>
        <w:rPr>
          <w:rFonts w:hint="eastAsia" w:ascii="宋体" w:hAnsi="宋体" w:eastAsia="宋体" w:cs="宋体"/>
          <w:sz w:val="24"/>
          <w:szCs w:val="24"/>
        </w:rPr>
        <w:t>须知</w:t>
      </w:r>
    </w:p>
    <w:p>
      <w:pPr>
        <w:pStyle w:val="50"/>
        <w:keepNext w:val="0"/>
        <w:keepLines w:val="0"/>
        <w:pageBreakBefore w:val="0"/>
        <w:numPr>
          <w:ilvl w:val="0"/>
          <w:numId w:val="0"/>
        </w:numPr>
        <w:tabs>
          <w:tab w:val="left" w:pos="1728"/>
        </w:tabs>
        <w:kinsoku/>
        <w:wordWrap/>
        <w:overflowPunct/>
        <w:topLinePunct w:val="0"/>
        <w:autoSpaceDE w:val="0"/>
        <w:autoSpaceDN w:val="0"/>
        <w:bidi w:val="0"/>
        <w:adjustRightInd/>
        <w:snapToGrid/>
        <w:spacing w:before="0" w:after="0" w:line="360" w:lineRule="auto"/>
        <w:ind w:left="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（三）</w:t>
      </w:r>
      <w:r>
        <w:rPr>
          <w:rFonts w:hint="eastAsia" w:ascii="宋体" w:hAnsi="宋体" w:eastAsia="宋体" w:cs="宋体"/>
          <w:sz w:val="24"/>
          <w:szCs w:val="24"/>
        </w:rPr>
        <w:t>合同</w:t>
      </w:r>
      <w:r>
        <w:rPr>
          <w:rFonts w:hint="eastAsia" w:ascii="宋体" w:hAnsi="宋体" w:eastAsia="宋体" w:cs="宋体"/>
          <w:sz w:val="24"/>
          <w:szCs w:val="24"/>
          <w:lang w:val="en-US" w:eastAsia="zh-CN"/>
        </w:rPr>
        <w:t>文本</w:t>
      </w:r>
    </w:p>
    <w:p>
      <w:pPr>
        <w:pStyle w:val="50"/>
        <w:keepNext w:val="0"/>
        <w:keepLines w:val="0"/>
        <w:pageBreakBefore w:val="0"/>
        <w:numPr>
          <w:ilvl w:val="0"/>
          <w:numId w:val="0"/>
        </w:numPr>
        <w:tabs>
          <w:tab w:val="left" w:pos="1728"/>
        </w:tabs>
        <w:kinsoku/>
        <w:wordWrap/>
        <w:overflowPunct/>
        <w:topLinePunct w:val="0"/>
        <w:autoSpaceDE w:val="0"/>
        <w:autoSpaceDN w:val="0"/>
        <w:bidi w:val="0"/>
        <w:adjustRightInd/>
        <w:snapToGrid/>
        <w:spacing w:before="0" w:after="0" w:line="360" w:lineRule="auto"/>
        <w:ind w:left="0" w:right="0" w:right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（四）采购</w:t>
      </w:r>
      <w:r>
        <w:rPr>
          <w:rFonts w:hint="eastAsia" w:ascii="宋体" w:hAnsi="宋体" w:eastAsia="宋体" w:cs="宋体"/>
          <w:sz w:val="24"/>
          <w:szCs w:val="24"/>
        </w:rPr>
        <w:t>内容</w:t>
      </w:r>
      <w:r>
        <w:rPr>
          <w:rFonts w:hint="eastAsia" w:ascii="宋体" w:hAnsi="宋体" w:eastAsia="宋体" w:cs="宋体"/>
          <w:sz w:val="24"/>
          <w:szCs w:val="24"/>
          <w:lang w:val="en-US" w:eastAsia="zh-CN"/>
        </w:rPr>
        <w:t>及技术要求</w:t>
      </w:r>
    </w:p>
    <w:p>
      <w:pPr>
        <w:pStyle w:val="50"/>
        <w:keepNext w:val="0"/>
        <w:keepLines w:val="0"/>
        <w:pageBreakBefore w:val="0"/>
        <w:numPr>
          <w:ilvl w:val="0"/>
          <w:numId w:val="0"/>
        </w:numPr>
        <w:tabs>
          <w:tab w:val="left" w:pos="1728"/>
        </w:tabs>
        <w:kinsoku/>
        <w:wordWrap/>
        <w:overflowPunct/>
        <w:topLinePunct w:val="0"/>
        <w:autoSpaceDE w:val="0"/>
        <w:autoSpaceDN w:val="0"/>
        <w:bidi w:val="0"/>
        <w:adjustRightInd/>
        <w:snapToGrid/>
        <w:spacing w:before="0" w:after="0" w:line="360" w:lineRule="auto"/>
        <w:ind w:left="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（五）</w:t>
      </w:r>
      <w:r>
        <w:rPr>
          <w:rFonts w:hint="eastAsia" w:ascii="宋体" w:hAnsi="宋体" w:eastAsia="宋体" w:cs="宋体"/>
          <w:sz w:val="24"/>
          <w:szCs w:val="24"/>
        </w:rPr>
        <w:t>评标方法与评标标准</w:t>
      </w:r>
    </w:p>
    <w:p>
      <w:pPr>
        <w:pStyle w:val="50"/>
        <w:keepNext w:val="0"/>
        <w:keepLines w:val="0"/>
        <w:pageBreakBefore w:val="0"/>
        <w:numPr>
          <w:ilvl w:val="0"/>
          <w:numId w:val="0"/>
        </w:numPr>
        <w:tabs>
          <w:tab w:val="left" w:pos="1728"/>
        </w:tabs>
        <w:kinsoku/>
        <w:wordWrap/>
        <w:overflowPunct/>
        <w:topLinePunct w:val="0"/>
        <w:autoSpaceDE w:val="0"/>
        <w:autoSpaceDN w:val="0"/>
        <w:bidi w:val="0"/>
        <w:adjustRightInd/>
        <w:snapToGrid/>
        <w:spacing w:before="0" w:after="0" w:line="360" w:lineRule="auto"/>
        <w:ind w:left="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（六）</w:t>
      </w:r>
      <w:r>
        <w:rPr>
          <w:rFonts w:hint="eastAsia" w:ascii="宋体" w:hAnsi="宋体" w:eastAsia="宋体" w:cs="宋体"/>
          <w:sz w:val="24"/>
          <w:szCs w:val="24"/>
        </w:rPr>
        <w:t>投标文件格式</w:t>
      </w:r>
    </w:p>
    <w:p>
      <w:pPr>
        <w:keepNext w:val="0"/>
        <w:keepLines w:val="0"/>
        <w:pageBreakBefore w:val="0"/>
        <w:kinsoku/>
        <w:wordWrap/>
        <w:overflowPunct/>
        <w:topLinePunct w:val="0"/>
        <w:autoSpaceDE w:val="0"/>
        <w:autoSpaceDN w:val="0"/>
        <w:bidi w:val="0"/>
        <w:adjustRightInd/>
        <w:snapToGrid/>
        <w:spacing w:before="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请仔细检查</w:t>
      </w:r>
      <w:r>
        <w:rPr>
          <w:rFonts w:hint="eastAsia" w:ascii="宋体" w:hAnsi="宋体" w:eastAsia="宋体" w:cs="宋体"/>
          <w:sz w:val="24"/>
          <w:szCs w:val="24"/>
          <w:lang w:eastAsia="zh-CN"/>
        </w:rPr>
        <w:t>询价文件</w:t>
      </w:r>
      <w:r>
        <w:rPr>
          <w:rFonts w:hint="eastAsia" w:ascii="宋体" w:hAnsi="宋体" w:eastAsia="宋体" w:cs="宋体"/>
          <w:sz w:val="24"/>
          <w:szCs w:val="24"/>
        </w:rPr>
        <w:t>是否齐全，如有缺漏请立即联系</w:t>
      </w:r>
      <w:r>
        <w:rPr>
          <w:rFonts w:hint="eastAsia" w:ascii="宋体" w:hAnsi="宋体" w:eastAsia="宋体" w:cs="宋体"/>
          <w:b w:val="0"/>
          <w:bCs/>
          <w:sz w:val="24"/>
          <w:szCs w:val="24"/>
          <w:u w:val="none"/>
        </w:rPr>
        <w:t>招标代理机构</w:t>
      </w:r>
      <w:r>
        <w:rPr>
          <w:rFonts w:hint="eastAsia" w:ascii="宋体" w:hAnsi="宋体" w:eastAsia="宋体" w:cs="宋体"/>
          <w:sz w:val="24"/>
          <w:szCs w:val="24"/>
        </w:rPr>
        <w:t>解决。</w:t>
      </w:r>
    </w:p>
    <w:p>
      <w:pPr>
        <w:pStyle w:val="50"/>
        <w:keepNext w:val="0"/>
        <w:keepLines w:val="0"/>
        <w:pageBreakBefore w:val="0"/>
        <w:widowControl w:val="0"/>
        <w:numPr>
          <w:ilvl w:val="0"/>
          <w:numId w:val="0"/>
        </w:numPr>
        <w:tabs>
          <w:tab w:val="left" w:pos="1728"/>
        </w:tabs>
        <w:kinsoku/>
        <w:wordWrap/>
        <w:overflowPunct/>
        <w:topLinePunct w:val="0"/>
        <w:autoSpaceDE w:val="0"/>
        <w:autoSpaceDN w:val="0"/>
        <w:bidi w:val="0"/>
        <w:adjustRightInd/>
        <w:snapToGrid/>
        <w:spacing w:before="0" w:after="0" w:line="360" w:lineRule="auto"/>
        <w:ind w:left="0" w:right="0" w:rightChars="0"/>
        <w:jc w:val="both"/>
        <w:textAlignment w:val="auto"/>
        <w:rPr>
          <w:rFonts w:hint="eastAsia" w:ascii="宋体" w:hAnsi="宋体" w:eastAsia="宋体" w:cs="宋体"/>
          <w:spacing w:val="6"/>
          <w:sz w:val="24"/>
          <w:szCs w:val="24"/>
          <w:lang w:val="en-US" w:eastAsia="zh-CN" w:bidi="zh-CN"/>
        </w:rPr>
      </w:pPr>
      <w:r>
        <w:rPr>
          <w:rFonts w:hint="eastAsia" w:ascii="宋体" w:hAnsi="宋体" w:eastAsia="宋体" w:cs="宋体"/>
          <w:spacing w:val="6"/>
          <w:sz w:val="24"/>
          <w:szCs w:val="24"/>
          <w:lang w:val="en-US" w:eastAsia="zh-CN" w:bidi="zh-CN"/>
        </w:rPr>
        <w:t>1.2 投标人应认真阅读询价文件中所有的事项、格式、条款和规范等要求。按询价文件要求和规定编制投标文件，并保证所提供的全部资料的真实性，以使其投标文件对询价文件作出实质性响应，否则其风险由投标人自行承担。</w:t>
      </w:r>
    </w:p>
    <w:p>
      <w:pPr>
        <w:pStyle w:val="14"/>
        <w:keepNext w:val="0"/>
        <w:keepLines w:val="0"/>
        <w:pageBreakBefore w:val="0"/>
        <w:kinsoku/>
        <w:wordWrap/>
        <w:overflowPunct/>
        <w:topLinePunct w:val="0"/>
        <w:autoSpaceDE w:val="0"/>
        <w:autoSpaceDN w:val="0"/>
        <w:bidi w:val="0"/>
        <w:adjustRightInd/>
        <w:snapToGrid/>
        <w:spacing w:before="0" w:line="360" w:lineRule="auto"/>
        <w:ind w:left="0" w:right="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w:t>
      </w:r>
      <w:r>
        <w:rPr>
          <w:rFonts w:hint="eastAsia" w:ascii="宋体" w:hAnsi="宋体" w:eastAsia="宋体" w:cs="宋体"/>
          <w:b/>
          <w:bCs/>
          <w:sz w:val="24"/>
          <w:szCs w:val="24"/>
          <w:lang w:eastAsia="zh-CN"/>
        </w:rPr>
        <w:t>询价文件</w:t>
      </w:r>
      <w:r>
        <w:rPr>
          <w:rFonts w:hint="eastAsia" w:ascii="宋体" w:hAnsi="宋体" w:eastAsia="宋体" w:cs="宋体"/>
          <w:b/>
          <w:bCs/>
          <w:sz w:val="24"/>
          <w:szCs w:val="24"/>
        </w:rPr>
        <w:t>的澄清</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auto"/>
        <w:ind w:left="0" w:leftChars="0" w:right="0" w:firstLine="0" w:firstLineChars="0"/>
        <w:jc w:val="left"/>
        <w:textAlignment w:val="auto"/>
        <w:rPr>
          <w:rFonts w:hint="eastAsia" w:ascii="宋体" w:hAnsi="宋体" w:eastAsia="宋体" w:cs="宋体"/>
          <w:spacing w:val="6"/>
          <w:sz w:val="24"/>
          <w:szCs w:val="24"/>
          <w:lang w:val="en-US" w:eastAsia="zh-CN" w:bidi="zh-CN"/>
        </w:rPr>
      </w:pPr>
      <w:r>
        <w:rPr>
          <w:rFonts w:hint="eastAsia" w:ascii="宋体" w:hAnsi="宋体" w:eastAsia="宋体" w:cs="宋体"/>
          <w:spacing w:val="6"/>
          <w:sz w:val="24"/>
          <w:szCs w:val="24"/>
          <w:lang w:val="en-US" w:eastAsia="zh-CN" w:bidi="zh-CN"/>
        </w:rPr>
        <w:t>2</w:t>
      </w:r>
      <w:r>
        <w:rPr>
          <w:rFonts w:hint="eastAsia" w:ascii="宋体" w:hAnsi="宋体" w:eastAsia="宋体" w:cs="宋体"/>
          <w:spacing w:val="6"/>
          <w:sz w:val="24"/>
          <w:szCs w:val="24"/>
          <w:lang w:val="zh-CN" w:eastAsia="zh-CN" w:bidi="zh-CN"/>
        </w:rPr>
        <w:t>.1 投标人</w:t>
      </w:r>
      <w:r>
        <w:rPr>
          <w:rFonts w:hint="eastAsia" w:ascii="宋体" w:hAnsi="宋体" w:eastAsia="宋体" w:cs="宋体"/>
          <w:spacing w:val="6"/>
          <w:sz w:val="24"/>
          <w:szCs w:val="24"/>
          <w:lang w:val="en-US" w:eastAsia="zh-CN" w:bidi="zh-CN"/>
        </w:rPr>
        <w:t>对询价文件如有疑问，可要求澄清，</w:t>
      </w:r>
      <w:r>
        <w:rPr>
          <w:rFonts w:hint="eastAsia" w:ascii="宋体" w:hAnsi="宋体" w:eastAsia="宋体" w:cs="宋体"/>
          <w:spacing w:val="6"/>
          <w:sz w:val="24"/>
          <w:szCs w:val="24"/>
          <w:lang w:val="zh-CN" w:eastAsia="zh-CN" w:bidi="zh-CN"/>
        </w:rPr>
        <w:t>应在投标截止</w:t>
      </w:r>
      <w:r>
        <w:rPr>
          <w:rFonts w:hint="eastAsia" w:ascii="宋体" w:hAnsi="宋体" w:eastAsia="宋体" w:cs="宋体"/>
          <w:spacing w:val="6"/>
          <w:sz w:val="24"/>
          <w:szCs w:val="24"/>
          <w:lang w:val="en-US" w:eastAsia="zh-CN" w:bidi="zh-CN"/>
        </w:rPr>
        <w:t>日</w:t>
      </w:r>
      <w:r>
        <w:rPr>
          <w:rFonts w:hint="eastAsia" w:ascii="宋体" w:hAnsi="宋体" w:eastAsia="宋体" w:cs="宋体"/>
          <w:b w:val="0"/>
          <w:bCs w:val="0"/>
          <w:spacing w:val="6"/>
          <w:sz w:val="24"/>
          <w:szCs w:val="24"/>
          <w:u w:val="single"/>
          <w:lang w:val="en-US" w:eastAsia="zh-CN" w:bidi="zh-CN"/>
        </w:rPr>
        <w:t>三个工作</w:t>
      </w:r>
      <w:r>
        <w:rPr>
          <w:rFonts w:hint="eastAsia" w:ascii="宋体" w:hAnsi="宋体" w:eastAsia="宋体" w:cs="宋体"/>
          <w:b w:val="0"/>
          <w:bCs w:val="0"/>
          <w:spacing w:val="6"/>
          <w:sz w:val="24"/>
          <w:szCs w:val="24"/>
          <w:u w:val="single"/>
          <w:lang w:val="zh-CN" w:eastAsia="zh-CN" w:bidi="zh-CN"/>
        </w:rPr>
        <w:t>日</w:t>
      </w:r>
      <w:r>
        <w:rPr>
          <w:rFonts w:hint="eastAsia" w:ascii="宋体" w:hAnsi="宋体" w:eastAsia="宋体" w:cs="宋体"/>
          <w:spacing w:val="6"/>
          <w:sz w:val="24"/>
          <w:szCs w:val="24"/>
          <w:u w:val="single"/>
          <w:lang w:val="en-US" w:eastAsia="zh-CN" w:bidi="zh-CN"/>
        </w:rPr>
        <w:t>内</w:t>
      </w:r>
      <w:r>
        <w:rPr>
          <w:rFonts w:hint="eastAsia" w:ascii="宋体" w:hAnsi="宋体" w:eastAsia="宋体" w:cs="宋体"/>
          <w:spacing w:val="6"/>
          <w:sz w:val="24"/>
          <w:szCs w:val="24"/>
          <w:lang w:val="en-US" w:eastAsia="zh-CN" w:bidi="zh-CN"/>
        </w:rPr>
        <w:t>以书面形式（必须加盖投标人公章）送达采购单位或采购代理机构。采购单位和采购代理机构将视情况以书面形式予以答复，并发至领取询价文件的每位投标人。答复中包括所提问题，但不包括问题的来源。</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auto"/>
        <w:ind w:left="0" w:leftChars="0" w:right="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pacing w:val="6"/>
          <w:sz w:val="24"/>
          <w:szCs w:val="24"/>
          <w:lang w:val="en-US" w:eastAsia="zh-CN" w:bidi="zh-CN"/>
        </w:rPr>
        <w:t>2.2 如果上述答复涉及对询价文件的修改或补充，则它将被视为询价文件的组成部分。凡原先所发询价文件中的内容与答复中的内容不一致之处，以最后书面答复为准。任何电话或口头咨询和答复的意思解释均不具有法律约束力。</w:t>
      </w:r>
    </w:p>
    <w:p>
      <w:pPr>
        <w:pStyle w:val="14"/>
        <w:keepNext w:val="0"/>
        <w:keepLines w:val="0"/>
        <w:pageBreakBefore w:val="0"/>
        <w:kinsoku/>
        <w:wordWrap/>
        <w:overflowPunct/>
        <w:topLinePunct w:val="0"/>
        <w:autoSpaceDE w:val="0"/>
        <w:autoSpaceDN w:val="0"/>
        <w:bidi w:val="0"/>
        <w:adjustRightInd/>
        <w:snapToGrid/>
        <w:spacing w:before="0" w:line="360" w:lineRule="auto"/>
        <w:ind w:left="0" w:right="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w:t>
      </w:r>
      <w:r>
        <w:rPr>
          <w:rFonts w:hint="eastAsia" w:ascii="宋体" w:hAnsi="宋体" w:eastAsia="宋体" w:cs="宋体"/>
          <w:b/>
          <w:bCs/>
          <w:sz w:val="24"/>
          <w:szCs w:val="24"/>
          <w:lang w:eastAsia="zh-CN"/>
        </w:rPr>
        <w:t>询价文件</w:t>
      </w:r>
      <w:r>
        <w:rPr>
          <w:rFonts w:hint="eastAsia" w:ascii="宋体" w:hAnsi="宋体" w:eastAsia="宋体" w:cs="宋体"/>
          <w:b/>
          <w:bCs/>
          <w:sz w:val="24"/>
          <w:szCs w:val="24"/>
        </w:rPr>
        <w:t>的修改</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auto"/>
        <w:ind w:left="0" w:leftChars="0" w:right="0" w:firstLine="0" w:firstLineChars="0"/>
        <w:jc w:val="left"/>
        <w:textAlignment w:val="auto"/>
        <w:rPr>
          <w:rFonts w:hint="eastAsia" w:ascii="宋体" w:hAnsi="宋体" w:eastAsia="宋体" w:cs="宋体"/>
          <w:b w:val="0"/>
          <w:bCs w:val="0"/>
          <w:spacing w:val="6"/>
          <w:sz w:val="24"/>
          <w:szCs w:val="24"/>
          <w:u w:val="none"/>
          <w:lang w:val="en-US" w:eastAsia="zh-CN" w:bidi="zh-CN"/>
        </w:rPr>
      </w:pPr>
      <w:r>
        <w:rPr>
          <w:rFonts w:hint="eastAsia" w:ascii="宋体" w:hAnsi="宋体" w:eastAsia="宋体" w:cs="宋体"/>
          <w:spacing w:val="6"/>
          <w:sz w:val="24"/>
          <w:szCs w:val="24"/>
          <w:lang w:val="en-US" w:eastAsia="zh-CN" w:bidi="zh-CN"/>
        </w:rPr>
        <w:t>3.1 在递交响应文件截止时</w:t>
      </w:r>
      <w:r>
        <w:rPr>
          <w:rFonts w:hint="eastAsia" w:ascii="宋体" w:hAnsi="宋体" w:eastAsia="宋体" w:cs="宋体"/>
          <w:b w:val="0"/>
          <w:bCs w:val="0"/>
          <w:spacing w:val="6"/>
          <w:sz w:val="24"/>
          <w:szCs w:val="24"/>
          <w:u w:val="none"/>
          <w:lang w:val="en-US" w:eastAsia="zh-CN" w:bidi="zh-CN"/>
        </w:rPr>
        <w:t>间</w:t>
      </w:r>
      <w:r>
        <w:rPr>
          <w:rFonts w:hint="eastAsia" w:ascii="宋体" w:hAnsi="宋体" w:eastAsia="宋体" w:cs="宋体"/>
          <w:b w:val="0"/>
          <w:bCs w:val="0"/>
          <w:spacing w:val="6"/>
          <w:sz w:val="24"/>
          <w:szCs w:val="24"/>
          <w:u w:val="single"/>
          <w:lang w:val="en-US" w:eastAsia="zh-CN" w:bidi="zh-CN"/>
        </w:rPr>
        <w:t>三个工作日内</w:t>
      </w:r>
      <w:r>
        <w:rPr>
          <w:rFonts w:hint="eastAsia" w:ascii="宋体" w:hAnsi="宋体" w:eastAsia="宋体" w:cs="宋体"/>
          <w:b w:val="0"/>
          <w:bCs w:val="0"/>
          <w:spacing w:val="6"/>
          <w:sz w:val="24"/>
          <w:szCs w:val="24"/>
          <w:u w:val="none"/>
          <w:lang w:val="en-US" w:eastAsia="zh-CN" w:bidi="zh-CN"/>
        </w:rPr>
        <w:t xml:space="preserve">的任何时候，采购单位可主动或依据投标人要求澄清的疑问而修改、补充询价文件，采购代理机构将对修改和补充的内容以书面形式发至所有获取询价文件的每位投标人，修改和补充文件将作为询价文件的组成部分，对所有投标人具有约束力。 </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auto"/>
        <w:ind w:left="0" w:leftChars="0" w:right="0" w:firstLine="0" w:firstLineChars="0"/>
        <w:jc w:val="left"/>
        <w:textAlignment w:val="auto"/>
        <w:rPr>
          <w:rFonts w:hint="eastAsia" w:ascii="宋体" w:hAnsi="宋体" w:eastAsia="宋体" w:cs="宋体"/>
          <w:b w:val="0"/>
          <w:bCs w:val="0"/>
          <w:spacing w:val="6"/>
          <w:sz w:val="24"/>
          <w:szCs w:val="24"/>
          <w:u w:val="none"/>
          <w:lang w:val="en-US" w:eastAsia="zh-CN" w:bidi="zh-CN"/>
        </w:rPr>
      </w:pPr>
      <w:r>
        <w:rPr>
          <w:rFonts w:hint="eastAsia" w:ascii="宋体" w:hAnsi="宋体" w:eastAsia="宋体" w:cs="宋体"/>
          <w:b w:val="0"/>
          <w:bCs w:val="0"/>
          <w:spacing w:val="6"/>
          <w:sz w:val="24"/>
          <w:szCs w:val="24"/>
          <w:u w:val="none"/>
          <w:lang w:val="en-US" w:eastAsia="zh-CN" w:bidi="zh-CN"/>
        </w:rPr>
        <w:t>3.2 为使投标人在准备响应文件时有合理的时间考虑询价文件的修改和（或）补充，采购代理机构可延长递交响应文件截止时间和开启时间，但至少应当在规定的递交响应文件的截止时间</w:t>
      </w:r>
      <w:r>
        <w:rPr>
          <w:rFonts w:hint="eastAsia" w:ascii="宋体" w:hAnsi="宋体" w:eastAsia="宋体" w:cs="宋体"/>
          <w:b w:val="0"/>
          <w:bCs w:val="0"/>
          <w:spacing w:val="6"/>
          <w:sz w:val="24"/>
          <w:szCs w:val="24"/>
          <w:u w:val="single"/>
          <w:lang w:val="en-US" w:eastAsia="zh-CN" w:bidi="zh-CN"/>
        </w:rPr>
        <w:t>三个工作日内</w:t>
      </w:r>
      <w:r>
        <w:rPr>
          <w:rFonts w:hint="eastAsia" w:ascii="宋体" w:hAnsi="宋体" w:eastAsia="宋体" w:cs="宋体"/>
          <w:b w:val="0"/>
          <w:bCs w:val="0"/>
          <w:spacing w:val="6"/>
          <w:sz w:val="24"/>
          <w:szCs w:val="24"/>
          <w:u w:val="none"/>
          <w:lang w:val="en-US" w:eastAsia="zh-CN" w:bidi="zh-CN"/>
        </w:rPr>
        <w:t>，以书面形式通知所有领取询价文件的每位投标人，不足</w:t>
      </w:r>
      <w:r>
        <w:rPr>
          <w:rFonts w:hint="eastAsia" w:ascii="宋体" w:hAnsi="宋体" w:eastAsia="宋体" w:cs="宋体"/>
          <w:b w:val="0"/>
          <w:bCs w:val="0"/>
          <w:spacing w:val="6"/>
          <w:sz w:val="24"/>
          <w:szCs w:val="24"/>
          <w:u w:val="single"/>
          <w:lang w:val="en-US" w:eastAsia="zh-CN" w:bidi="zh-CN"/>
        </w:rPr>
        <w:t>三个工作日</w:t>
      </w:r>
      <w:r>
        <w:rPr>
          <w:rFonts w:hint="eastAsia" w:ascii="宋体" w:hAnsi="宋体" w:eastAsia="宋体" w:cs="宋体"/>
          <w:b w:val="0"/>
          <w:bCs w:val="0"/>
          <w:spacing w:val="6"/>
          <w:sz w:val="24"/>
          <w:szCs w:val="24"/>
          <w:u w:val="none"/>
          <w:lang w:val="en-US" w:eastAsia="zh-CN" w:bidi="zh-CN"/>
        </w:rPr>
        <w:t>的，应当顺延提交响应文件截止日期。</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auto"/>
        <w:ind w:left="0" w:leftChars="0" w:right="0" w:firstLine="0" w:firstLineChars="0"/>
        <w:jc w:val="left"/>
        <w:textAlignment w:val="auto"/>
        <w:rPr>
          <w:rFonts w:hint="eastAsia" w:ascii="宋体" w:hAnsi="宋体" w:eastAsia="宋体" w:cs="宋体"/>
          <w:b w:val="0"/>
          <w:bCs w:val="0"/>
          <w:spacing w:val="6"/>
          <w:sz w:val="24"/>
          <w:szCs w:val="24"/>
          <w:u w:val="none"/>
          <w:lang w:val="en-US" w:eastAsia="zh-CN" w:bidi="zh-CN"/>
        </w:rPr>
      </w:pPr>
      <w:r>
        <w:rPr>
          <w:rFonts w:hint="eastAsia" w:ascii="宋体" w:hAnsi="宋体" w:eastAsia="宋体" w:cs="宋体"/>
          <w:b w:val="0"/>
          <w:bCs w:val="0"/>
          <w:spacing w:val="6"/>
          <w:sz w:val="24"/>
          <w:szCs w:val="24"/>
          <w:u w:val="none"/>
          <w:lang w:val="en-US" w:eastAsia="zh-CN" w:bidi="zh-CN"/>
        </w:rPr>
        <w:t>3.3 投标人在每次收到采购代理机构发至的书面文件后，应在收到后二十四小时内以书面形式并加盖投标人公章予以确认。</w:t>
      </w:r>
    </w:p>
    <w:p>
      <w:pPr>
        <w:keepNext w:val="0"/>
        <w:keepLines w:val="0"/>
        <w:pageBreakBefore w:val="0"/>
        <w:kinsoku/>
        <w:wordWrap/>
        <w:overflowPunct/>
        <w:topLinePunct w:val="0"/>
        <w:autoSpaceDE w:val="0"/>
        <w:autoSpaceDN w:val="0"/>
        <w:bidi w:val="0"/>
        <w:adjustRightInd/>
        <w:snapToGrid/>
        <w:spacing w:before="0" w:line="360" w:lineRule="auto"/>
        <w:ind w:left="0" w:right="0" w:firstLine="0"/>
        <w:jc w:val="left"/>
        <w:textAlignment w:val="auto"/>
        <w:rPr>
          <w:rFonts w:hint="eastAsia" w:ascii="宋体" w:hAnsi="宋体" w:eastAsia="宋体" w:cs="宋体"/>
          <w:sz w:val="24"/>
          <w:szCs w:val="24"/>
          <w:lang w:val="en-US" w:eastAsia="zh-CN" w:bidi="zh-CN"/>
        </w:rPr>
      </w:pPr>
      <w:bookmarkStart w:id="43" w:name="三、投标文件的编制"/>
      <w:bookmarkEnd w:id="43"/>
      <w:r>
        <w:rPr>
          <w:rFonts w:hint="eastAsia" w:ascii="宋体" w:hAnsi="宋体" w:eastAsia="宋体" w:cs="宋体"/>
          <w:b/>
          <w:sz w:val="24"/>
          <w:szCs w:val="24"/>
          <w:lang w:val="en-US" w:eastAsia="zh-CN"/>
        </w:rPr>
        <w:t>三、响应</w:t>
      </w:r>
      <w:r>
        <w:rPr>
          <w:rFonts w:hint="eastAsia" w:ascii="宋体" w:hAnsi="宋体" w:eastAsia="宋体" w:cs="宋体"/>
          <w:b/>
          <w:sz w:val="24"/>
          <w:szCs w:val="24"/>
        </w:rPr>
        <w:t>文件的编制</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auto"/>
        <w:ind w:left="0" w:right="0" w:firstLine="702" w:firstLineChars="300"/>
        <w:jc w:val="left"/>
        <w:textAlignment w:val="auto"/>
        <w:rPr>
          <w:rFonts w:hint="eastAsia" w:ascii="宋体" w:hAnsi="宋体" w:eastAsia="宋体" w:cs="宋体"/>
          <w:spacing w:val="-3"/>
          <w:sz w:val="24"/>
          <w:szCs w:val="24"/>
          <w:lang w:val="zh-CN" w:eastAsia="zh-CN" w:bidi="zh-CN"/>
        </w:rPr>
      </w:pPr>
      <w:r>
        <w:rPr>
          <w:rFonts w:hint="eastAsia" w:ascii="宋体" w:hAnsi="宋体" w:eastAsia="宋体" w:cs="宋体"/>
          <w:spacing w:val="-3"/>
          <w:sz w:val="24"/>
          <w:szCs w:val="24"/>
          <w:lang w:val="en-US" w:eastAsia="zh-CN" w:bidi="zh-CN"/>
        </w:rPr>
        <w:t>投标人必须详细阅读询价文件的章、节、条款、格式等所有内容，按询价文件的要求提交响应文件，并保证所提供的全部文件及相关资料的真实性，以使其对询价文件做出实质性响应。投标人应仔细阅读并充分理解询价文件、技术规范及标准、项目采购需求及合同文本后编制响应文件。</w:t>
      </w:r>
    </w:p>
    <w:p>
      <w:pPr>
        <w:pStyle w:val="14"/>
        <w:keepNext w:val="0"/>
        <w:keepLines w:val="0"/>
        <w:pageBreakBefore w:val="0"/>
        <w:kinsoku/>
        <w:wordWrap/>
        <w:overflowPunct/>
        <w:topLinePunct w:val="0"/>
        <w:autoSpaceDE w:val="0"/>
        <w:autoSpaceDN w:val="0"/>
        <w:bidi w:val="0"/>
        <w:adjustRightInd/>
        <w:snapToGrid/>
        <w:spacing w:before="0" w:line="360" w:lineRule="auto"/>
        <w:ind w:left="0" w:right="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响应</w:t>
      </w:r>
      <w:r>
        <w:rPr>
          <w:rFonts w:hint="eastAsia" w:ascii="宋体" w:hAnsi="宋体" w:eastAsia="宋体" w:cs="宋体"/>
          <w:b/>
          <w:bCs/>
          <w:sz w:val="24"/>
          <w:szCs w:val="24"/>
        </w:rPr>
        <w:t>文件的语言及度量衡单位</w:t>
      </w:r>
    </w:p>
    <w:p>
      <w:pPr>
        <w:pStyle w:val="50"/>
        <w:keepNext w:val="0"/>
        <w:keepLines w:val="0"/>
        <w:pageBreakBefore w:val="0"/>
        <w:widowControl w:val="0"/>
        <w:numPr>
          <w:ilvl w:val="0"/>
          <w:numId w:val="0"/>
        </w:numPr>
        <w:tabs>
          <w:tab w:val="left" w:pos="1726"/>
        </w:tabs>
        <w:kinsoku/>
        <w:wordWrap/>
        <w:overflowPunct/>
        <w:topLinePunct w:val="0"/>
        <w:autoSpaceDE w:val="0"/>
        <w:autoSpaceDN w:val="0"/>
        <w:bidi w:val="0"/>
        <w:adjustRightInd/>
        <w:snapToGrid/>
        <w:spacing w:before="0" w:after="0" w:line="360" w:lineRule="auto"/>
        <w:ind w:left="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 投标人</w:t>
      </w:r>
      <w:r>
        <w:rPr>
          <w:rFonts w:hint="eastAsia" w:ascii="宋体" w:hAnsi="宋体" w:eastAsia="宋体" w:cs="宋体"/>
          <w:sz w:val="24"/>
          <w:szCs w:val="24"/>
        </w:rPr>
        <w:t>提交的</w:t>
      </w:r>
      <w:r>
        <w:rPr>
          <w:rFonts w:hint="eastAsia" w:ascii="宋体" w:hAnsi="宋体" w:eastAsia="宋体" w:cs="宋体"/>
          <w:sz w:val="24"/>
          <w:szCs w:val="24"/>
          <w:lang w:val="en-US" w:eastAsia="zh-CN"/>
        </w:rPr>
        <w:t>响应</w:t>
      </w:r>
      <w:r>
        <w:rPr>
          <w:rFonts w:hint="eastAsia" w:ascii="宋体" w:hAnsi="宋体" w:eastAsia="宋体" w:cs="宋体"/>
          <w:sz w:val="24"/>
          <w:szCs w:val="24"/>
        </w:rPr>
        <w:t>文件以及</w:t>
      </w:r>
      <w:r>
        <w:rPr>
          <w:rFonts w:hint="eastAsia" w:ascii="宋体" w:hAnsi="宋体" w:eastAsia="宋体" w:cs="宋体"/>
          <w:sz w:val="24"/>
          <w:szCs w:val="24"/>
          <w:lang w:val="en-US" w:eastAsia="zh-CN"/>
        </w:rPr>
        <w:t>投标人</w:t>
      </w:r>
      <w:r>
        <w:rPr>
          <w:rFonts w:hint="eastAsia" w:ascii="宋体" w:hAnsi="宋体" w:eastAsia="宋体" w:cs="宋体"/>
          <w:sz w:val="24"/>
          <w:szCs w:val="24"/>
        </w:rPr>
        <w:t>与</w:t>
      </w:r>
      <w:r>
        <w:rPr>
          <w:rFonts w:hint="eastAsia" w:ascii="宋体" w:hAnsi="宋体" w:eastAsia="宋体" w:cs="宋体"/>
          <w:b/>
          <w:sz w:val="24"/>
          <w:szCs w:val="24"/>
          <w:u w:val="single"/>
          <w:lang w:val="en-US" w:eastAsia="zh-CN"/>
        </w:rPr>
        <w:t>采购单位</w:t>
      </w:r>
      <w:r>
        <w:rPr>
          <w:rFonts w:hint="eastAsia" w:ascii="宋体" w:hAnsi="宋体" w:eastAsia="宋体" w:cs="宋体"/>
          <w:b/>
          <w:sz w:val="24"/>
          <w:szCs w:val="24"/>
          <w:u w:val="single"/>
        </w:rPr>
        <w:t>及招标代理机构</w:t>
      </w:r>
      <w:r>
        <w:rPr>
          <w:rFonts w:hint="eastAsia" w:ascii="宋体" w:hAnsi="宋体" w:eastAsia="宋体" w:cs="宋体"/>
          <w:spacing w:val="-3"/>
          <w:sz w:val="24"/>
          <w:szCs w:val="24"/>
        </w:rPr>
        <w:t>就有关投标的</w:t>
      </w:r>
      <w:r>
        <w:rPr>
          <w:rFonts w:hint="eastAsia" w:ascii="宋体" w:hAnsi="宋体" w:eastAsia="宋体" w:cs="宋体"/>
          <w:sz w:val="24"/>
          <w:szCs w:val="24"/>
        </w:rPr>
        <w:t>所有来往通知、函件和文件均应使用</w:t>
      </w:r>
      <w:r>
        <w:rPr>
          <w:rFonts w:hint="eastAsia" w:ascii="宋体" w:hAnsi="宋体" w:eastAsia="宋体" w:cs="宋体"/>
          <w:b/>
          <w:sz w:val="24"/>
          <w:szCs w:val="24"/>
          <w:u w:val="single"/>
        </w:rPr>
        <w:t>简体中文</w:t>
      </w:r>
      <w:r>
        <w:rPr>
          <w:rFonts w:hint="eastAsia" w:ascii="宋体" w:hAnsi="宋体" w:eastAsia="宋体" w:cs="宋体"/>
          <w:sz w:val="24"/>
          <w:szCs w:val="24"/>
        </w:rPr>
        <w:t>。</w:t>
      </w:r>
    </w:p>
    <w:p>
      <w:pPr>
        <w:pStyle w:val="50"/>
        <w:keepNext w:val="0"/>
        <w:keepLines w:val="0"/>
        <w:pageBreakBefore w:val="0"/>
        <w:widowControl w:val="0"/>
        <w:numPr>
          <w:ilvl w:val="0"/>
          <w:numId w:val="0"/>
        </w:numPr>
        <w:tabs>
          <w:tab w:val="left" w:pos="1726"/>
        </w:tabs>
        <w:kinsoku/>
        <w:wordWrap/>
        <w:overflowPunct/>
        <w:topLinePunct w:val="0"/>
        <w:autoSpaceDE w:val="0"/>
        <w:autoSpaceDN w:val="0"/>
        <w:bidi w:val="0"/>
        <w:adjustRightInd/>
        <w:snapToGrid/>
        <w:spacing w:before="0" w:after="0" w:line="360" w:lineRule="auto"/>
        <w:ind w:left="0" w:right="0" w:rightChars="0"/>
        <w:jc w:val="left"/>
        <w:textAlignment w:val="auto"/>
        <w:rPr>
          <w:rFonts w:hint="eastAsia" w:ascii="宋体" w:hAnsi="宋体" w:eastAsia="宋体" w:cs="宋体"/>
          <w:sz w:val="24"/>
          <w:szCs w:val="24"/>
        </w:rPr>
      </w:pPr>
      <w:r>
        <w:rPr>
          <w:rFonts w:hint="eastAsia" w:ascii="宋体" w:hAnsi="宋体" w:eastAsia="宋体" w:cs="宋体"/>
          <w:spacing w:val="-1"/>
          <w:sz w:val="24"/>
          <w:szCs w:val="24"/>
          <w:lang w:val="en-US" w:eastAsia="zh-CN"/>
        </w:rPr>
        <w:t xml:space="preserve">1.2 </w:t>
      </w:r>
      <w:r>
        <w:rPr>
          <w:rFonts w:hint="eastAsia" w:ascii="宋体" w:hAnsi="宋体" w:eastAsia="宋体" w:cs="宋体"/>
          <w:spacing w:val="-1"/>
          <w:sz w:val="24"/>
          <w:szCs w:val="24"/>
        </w:rPr>
        <w:t>除技术性能另有规定外，投标文件所使用的度量衡单位，均须采用国家法定</w:t>
      </w:r>
      <w:r>
        <w:rPr>
          <w:rFonts w:hint="eastAsia" w:ascii="宋体" w:hAnsi="宋体" w:eastAsia="宋体" w:cs="宋体"/>
          <w:sz w:val="24"/>
          <w:szCs w:val="24"/>
        </w:rPr>
        <w:t>计量单位。</w:t>
      </w: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right="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响应</w:t>
      </w:r>
      <w:r>
        <w:rPr>
          <w:rFonts w:hint="eastAsia" w:ascii="宋体" w:hAnsi="宋体" w:eastAsia="宋体" w:cs="宋体"/>
          <w:b/>
          <w:bCs/>
          <w:sz w:val="24"/>
          <w:szCs w:val="24"/>
        </w:rPr>
        <w:t>文件构成</w:t>
      </w:r>
    </w:p>
    <w:p>
      <w:pPr>
        <w:pStyle w:val="50"/>
        <w:keepNext w:val="0"/>
        <w:keepLines w:val="0"/>
        <w:pageBreakBefore w:val="0"/>
        <w:widowControl w:val="0"/>
        <w:numPr>
          <w:ilvl w:val="0"/>
          <w:numId w:val="0"/>
        </w:numPr>
        <w:tabs>
          <w:tab w:val="left" w:pos="1844"/>
        </w:tabs>
        <w:kinsoku/>
        <w:wordWrap/>
        <w:overflowPunct/>
        <w:topLinePunct w:val="0"/>
        <w:autoSpaceDE w:val="0"/>
        <w:autoSpaceDN w:val="0"/>
        <w:bidi w:val="0"/>
        <w:adjustRightInd/>
        <w:snapToGrid/>
        <w:spacing w:before="0" w:after="0" w:line="360" w:lineRule="auto"/>
        <w:ind w:left="0" w:right="0" w:rightChars="0"/>
        <w:jc w:val="left"/>
        <w:textAlignment w:val="auto"/>
        <w:rPr>
          <w:rFonts w:hint="eastAsia" w:ascii="宋体" w:hAnsi="宋体" w:eastAsia="宋体" w:cs="宋体"/>
          <w:sz w:val="24"/>
          <w:szCs w:val="24"/>
        </w:rPr>
      </w:pPr>
      <w:r>
        <w:rPr>
          <w:rFonts w:hint="eastAsia" w:ascii="宋体" w:hAnsi="宋体" w:eastAsia="宋体" w:cs="宋体"/>
          <w:spacing w:val="-5"/>
          <w:sz w:val="24"/>
          <w:szCs w:val="24"/>
          <w:lang w:val="en-US" w:eastAsia="zh-CN"/>
        </w:rPr>
        <w:t xml:space="preserve">2.1 </w:t>
      </w:r>
      <w:r>
        <w:rPr>
          <w:rFonts w:hint="eastAsia" w:ascii="宋体" w:hAnsi="宋体" w:eastAsia="宋体" w:cs="宋体"/>
          <w:sz w:val="24"/>
          <w:szCs w:val="24"/>
          <w:lang w:val="en-US" w:eastAsia="zh-CN"/>
        </w:rPr>
        <w:t>投标人</w:t>
      </w:r>
      <w:r>
        <w:rPr>
          <w:rFonts w:hint="eastAsia" w:ascii="宋体" w:hAnsi="宋体" w:eastAsia="宋体" w:cs="宋体"/>
          <w:spacing w:val="-5"/>
          <w:sz w:val="24"/>
          <w:szCs w:val="24"/>
        </w:rPr>
        <w:t>编写的</w:t>
      </w:r>
      <w:r>
        <w:rPr>
          <w:rFonts w:hint="eastAsia" w:ascii="宋体" w:hAnsi="宋体" w:eastAsia="宋体" w:cs="宋体"/>
          <w:spacing w:val="-5"/>
          <w:sz w:val="24"/>
          <w:szCs w:val="24"/>
          <w:lang w:val="en-US" w:eastAsia="zh-CN"/>
        </w:rPr>
        <w:t>响应</w:t>
      </w:r>
      <w:r>
        <w:rPr>
          <w:rFonts w:hint="eastAsia" w:ascii="宋体" w:hAnsi="宋体" w:eastAsia="宋体" w:cs="宋体"/>
          <w:spacing w:val="-5"/>
          <w:sz w:val="24"/>
          <w:szCs w:val="24"/>
        </w:rPr>
        <w:t>文件应严格按照</w:t>
      </w:r>
      <w:r>
        <w:rPr>
          <w:rFonts w:hint="eastAsia" w:ascii="宋体" w:hAnsi="宋体" w:eastAsia="宋体" w:cs="宋体"/>
          <w:spacing w:val="-5"/>
          <w:sz w:val="24"/>
          <w:szCs w:val="24"/>
          <w:lang w:eastAsia="zh-CN"/>
        </w:rPr>
        <w:t>询价文件</w:t>
      </w:r>
      <w:r>
        <w:rPr>
          <w:rFonts w:hint="eastAsia" w:ascii="宋体" w:hAnsi="宋体" w:eastAsia="宋体" w:cs="宋体"/>
          <w:spacing w:val="-5"/>
          <w:sz w:val="24"/>
          <w:szCs w:val="24"/>
        </w:rPr>
        <w:t>要求制作。</w:t>
      </w:r>
    </w:p>
    <w:p>
      <w:pPr>
        <w:pStyle w:val="50"/>
        <w:keepNext w:val="0"/>
        <w:keepLines w:val="0"/>
        <w:pageBreakBefore w:val="0"/>
        <w:widowControl w:val="0"/>
        <w:numPr>
          <w:ilvl w:val="0"/>
          <w:numId w:val="0"/>
        </w:numPr>
        <w:tabs>
          <w:tab w:val="left" w:pos="1846"/>
        </w:tabs>
        <w:kinsoku/>
        <w:wordWrap/>
        <w:overflowPunct/>
        <w:topLinePunct w:val="0"/>
        <w:autoSpaceDE w:val="0"/>
        <w:autoSpaceDN w:val="0"/>
        <w:bidi w:val="0"/>
        <w:adjustRightInd/>
        <w:snapToGrid/>
        <w:spacing w:before="0" w:after="0" w:line="360" w:lineRule="auto"/>
        <w:ind w:left="0" w:right="0" w:rightChars="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 xml:space="preserve">2.2 </w:t>
      </w:r>
      <w:r>
        <w:rPr>
          <w:rFonts w:hint="eastAsia" w:ascii="宋体" w:hAnsi="宋体" w:eastAsia="宋体" w:cs="宋体"/>
          <w:sz w:val="24"/>
          <w:szCs w:val="24"/>
          <w:lang w:val="en-US" w:eastAsia="zh-CN"/>
        </w:rPr>
        <w:t>投标人</w:t>
      </w:r>
      <w:r>
        <w:rPr>
          <w:rFonts w:hint="eastAsia" w:ascii="宋体" w:hAnsi="宋体" w:eastAsia="宋体" w:cs="宋体"/>
          <w:spacing w:val="-1"/>
          <w:sz w:val="24"/>
          <w:szCs w:val="24"/>
        </w:rPr>
        <w:t>应将</w:t>
      </w:r>
      <w:r>
        <w:rPr>
          <w:rFonts w:hint="eastAsia" w:ascii="宋体" w:hAnsi="宋体" w:eastAsia="宋体" w:cs="宋体"/>
          <w:spacing w:val="-1"/>
          <w:sz w:val="24"/>
          <w:szCs w:val="24"/>
          <w:lang w:val="en-US" w:eastAsia="zh-CN"/>
        </w:rPr>
        <w:t>响应</w:t>
      </w:r>
      <w:r>
        <w:rPr>
          <w:rFonts w:hint="eastAsia" w:ascii="宋体" w:hAnsi="宋体" w:eastAsia="宋体" w:cs="宋体"/>
          <w:spacing w:val="-1"/>
          <w:sz w:val="24"/>
          <w:szCs w:val="24"/>
        </w:rPr>
        <w:t>文件按顺序装订成册，并编制</w:t>
      </w:r>
      <w:r>
        <w:rPr>
          <w:rFonts w:hint="eastAsia" w:ascii="宋体" w:hAnsi="宋体" w:eastAsia="宋体" w:cs="宋体"/>
          <w:spacing w:val="-1"/>
          <w:sz w:val="24"/>
          <w:szCs w:val="24"/>
          <w:lang w:val="en-US" w:eastAsia="zh-CN"/>
        </w:rPr>
        <w:t>目录。</w:t>
      </w:r>
    </w:p>
    <w:p>
      <w:pPr>
        <w:pStyle w:val="14"/>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证明</w:t>
      </w:r>
      <w:r>
        <w:rPr>
          <w:rFonts w:hint="eastAsia" w:ascii="宋体" w:hAnsi="宋体" w:eastAsia="宋体" w:cs="宋体"/>
          <w:b/>
          <w:bCs/>
          <w:sz w:val="24"/>
          <w:szCs w:val="24"/>
          <w:lang w:val="en-US" w:eastAsia="zh-CN"/>
        </w:rPr>
        <w:t>投标人</w:t>
      </w:r>
      <w:r>
        <w:rPr>
          <w:rFonts w:hint="eastAsia" w:ascii="宋体" w:hAnsi="宋体" w:eastAsia="宋体" w:cs="宋体"/>
          <w:b/>
          <w:bCs/>
          <w:sz w:val="24"/>
          <w:szCs w:val="24"/>
        </w:rPr>
        <w:t>资格及符合</w:t>
      </w:r>
      <w:r>
        <w:rPr>
          <w:rFonts w:hint="eastAsia" w:ascii="宋体" w:hAnsi="宋体" w:eastAsia="宋体" w:cs="宋体"/>
          <w:b/>
          <w:bCs/>
          <w:sz w:val="24"/>
          <w:szCs w:val="24"/>
          <w:lang w:eastAsia="zh-CN"/>
        </w:rPr>
        <w:t>询价文件</w:t>
      </w:r>
      <w:r>
        <w:rPr>
          <w:rFonts w:hint="eastAsia" w:ascii="宋体" w:hAnsi="宋体" w:eastAsia="宋体" w:cs="宋体"/>
          <w:b/>
          <w:bCs/>
          <w:sz w:val="24"/>
          <w:szCs w:val="24"/>
        </w:rPr>
        <w:t>规定的文件</w:t>
      </w:r>
    </w:p>
    <w:p>
      <w:pPr>
        <w:pStyle w:val="50"/>
        <w:keepNext w:val="0"/>
        <w:keepLines w:val="0"/>
        <w:pageBreakBefore w:val="0"/>
        <w:widowControl w:val="0"/>
        <w:numPr>
          <w:ilvl w:val="0"/>
          <w:numId w:val="0"/>
        </w:numPr>
        <w:tabs>
          <w:tab w:val="left" w:pos="1786"/>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3.1 投标人</w:t>
      </w:r>
      <w:r>
        <w:rPr>
          <w:rFonts w:hint="eastAsia" w:ascii="宋体" w:hAnsi="宋体" w:eastAsia="宋体" w:cs="宋体"/>
          <w:sz w:val="24"/>
          <w:szCs w:val="24"/>
        </w:rPr>
        <w:t>应按要求提交资格证明文件及符合</w:t>
      </w:r>
      <w:r>
        <w:rPr>
          <w:rFonts w:hint="eastAsia" w:ascii="宋体" w:hAnsi="宋体" w:eastAsia="宋体" w:cs="宋体"/>
          <w:sz w:val="24"/>
          <w:szCs w:val="24"/>
          <w:lang w:eastAsia="zh-CN"/>
        </w:rPr>
        <w:t>询价文件</w:t>
      </w:r>
      <w:r>
        <w:rPr>
          <w:rFonts w:hint="eastAsia" w:ascii="宋体" w:hAnsi="宋体" w:eastAsia="宋体" w:cs="宋体"/>
          <w:sz w:val="24"/>
          <w:szCs w:val="24"/>
        </w:rPr>
        <w:t>规定的文件。</w:t>
      </w:r>
    </w:p>
    <w:p>
      <w:pPr>
        <w:pStyle w:val="50"/>
        <w:keepNext w:val="0"/>
        <w:keepLines w:val="0"/>
        <w:pageBreakBefore w:val="0"/>
        <w:widowControl w:val="0"/>
        <w:numPr>
          <w:ilvl w:val="0"/>
          <w:numId w:val="0"/>
        </w:numPr>
        <w:tabs>
          <w:tab w:val="left" w:pos="1786"/>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3.2 投标人</w:t>
      </w:r>
      <w:r>
        <w:rPr>
          <w:rFonts w:hint="eastAsia" w:ascii="宋体" w:hAnsi="宋体" w:eastAsia="宋体" w:cs="宋体"/>
          <w:sz w:val="24"/>
          <w:szCs w:val="24"/>
        </w:rPr>
        <w:t>应提交证明其有资格参加投标和</w:t>
      </w:r>
      <w:r>
        <w:rPr>
          <w:rFonts w:hint="eastAsia" w:ascii="宋体" w:hAnsi="宋体" w:eastAsia="宋体" w:cs="宋体"/>
          <w:sz w:val="24"/>
          <w:szCs w:val="24"/>
          <w:lang w:eastAsia="zh-CN"/>
        </w:rPr>
        <w:t>成交</w:t>
      </w:r>
      <w:r>
        <w:rPr>
          <w:rFonts w:hint="eastAsia" w:ascii="宋体" w:hAnsi="宋体" w:eastAsia="宋体" w:cs="宋体"/>
          <w:sz w:val="24"/>
          <w:szCs w:val="24"/>
        </w:rPr>
        <w:t>后有能力独立履行合同的文件。</w:t>
      </w:r>
    </w:p>
    <w:p>
      <w:pPr>
        <w:pStyle w:val="50"/>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宋体" w:hAnsi="宋体" w:eastAsia="宋体" w:cs="宋体"/>
          <w:sz w:val="24"/>
          <w:szCs w:val="24"/>
        </w:rPr>
      </w:pPr>
      <w:r>
        <w:rPr>
          <w:rFonts w:hint="eastAsia" w:ascii="宋体" w:hAnsi="宋体" w:eastAsia="宋体" w:cs="宋体"/>
          <w:spacing w:val="-3"/>
          <w:sz w:val="24"/>
          <w:szCs w:val="24"/>
          <w:lang w:val="en-US" w:eastAsia="zh-CN"/>
        </w:rPr>
        <w:t xml:space="preserve">3.3 </w:t>
      </w:r>
      <w:r>
        <w:rPr>
          <w:rFonts w:hint="eastAsia" w:ascii="宋体" w:hAnsi="宋体" w:eastAsia="宋体" w:cs="宋体"/>
          <w:sz w:val="24"/>
          <w:szCs w:val="24"/>
          <w:lang w:val="en-US" w:eastAsia="zh-CN"/>
        </w:rPr>
        <w:t>投标人</w:t>
      </w:r>
      <w:r>
        <w:rPr>
          <w:rFonts w:hint="eastAsia" w:ascii="宋体" w:hAnsi="宋体" w:eastAsia="宋体" w:cs="宋体"/>
          <w:spacing w:val="-3"/>
          <w:sz w:val="24"/>
          <w:szCs w:val="24"/>
        </w:rPr>
        <w:t>除必须具有履行合同所需提供的</w:t>
      </w:r>
      <w:r>
        <w:rPr>
          <w:rFonts w:hint="eastAsia" w:ascii="宋体" w:hAnsi="宋体" w:eastAsia="宋体" w:cs="宋体"/>
          <w:spacing w:val="-3"/>
          <w:sz w:val="24"/>
          <w:szCs w:val="24"/>
          <w:lang w:val="en-US" w:eastAsia="zh-CN"/>
        </w:rPr>
        <w:t>服务</w:t>
      </w:r>
      <w:r>
        <w:rPr>
          <w:rFonts w:hint="eastAsia" w:ascii="宋体" w:hAnsi="宋体" w:eastAsia="宋体" w:cs="宋体"/>
          <w:spacing w:val="-3"/>
          <w:sz w:val="24"/>
          <w:szCs w:val="24"/>
          <w:lang w:eastAsia="zh-CN"/>
        </w:rPr>
        <w:t>能力</w:t>
      </w:r>
      <w:r>
        <w:rPr>
          <w:rFonts w:hint="eastAsia" w:ascii="宋体" w:hAnsi="宋体" w:eastAsia="宋体" w:cs="宋体"/>
          <w:spacing w:val="-3"/>
          <w:sz w:val="24"/>
          <w:szCs w:val="24"/>
        </w:rPr>
        <w:t>外，还必须具备相应的财务、技术方面的能力</w:t>
      </w:r>
      <w:r>
        <w:rPr>
          <w:rFonts w:hint="eastAsia" w:ascii="宋体" w:hAnsi="宋体" w:eastAsia="宋体" w:cs="宋体"/>
          <w:spacing w:val="-3"/>
          <w:sz w:val="24"/>
          <w:szCs w:val="24"/>
          <w:lang w:eastAsia="zh-CN"/>
        </w:rPr>
        <w:t>及其他能力</w:t>
      </w:r>
      <w:r>
        <w:rPr>
          <w:rFonts w:hint="eastAsia" w:ascii="宋体" w:hAnsi="宋体" w:eastAsia="宋体" w:cs="宋体"/>
          <w:spacing w:val="-3"/>
          <w:sz w:val="24"/>
          <w:szCs w:val="24"/>
        </w:rPr>
        <w:t>。</w:t>
      </w:r>
    </w:p>
    <w:p>
      <w:pPr>
        <w:pStyle w:val="50"/>
        <w:keepNext w:val="0"/>
        <w:keepLines w:val="0"/>
        <w:pageBreakBefore w:val="0"/>
        <w:widowControl w:val="0"/>
        <w:numPr>
          <w:ilvl w:val="0"/>
          <w:numId w:val="0"/>
        </w:numPr>
        <w:tabs>
          <w:tab w:val="left" w:pos="1786"/>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 xml:space="preserve">3.4 </w:t>
      </w:r>
      <w:r>
        <w:rPr>
          <w:rFonts w:hint="eastAsia" w:ascii="宋体" w:hAnsi="宋体" w:eastAsia="宋体" w:cs="宋体"/>
          <w:sz w:val="24"/>
          <w:szCs w:val="24"/>
          <w:lang w:val="en-US" w:eastAsia="zh-CN"/>
        </w:rPr>
        <w:t>投标人</w:t>
      </w:r>
      <w:r>
        <w:rPr>
          <w:rFonts w:hint="eastAsia" w:ascii="宋体" w:hAnsi="宋体" w:eastAsia="宋体" w:cs="宋体"/>
          <w:spacing w:val="-3"/>
          <w:sz w:val="24"/>
          <w:szCs w:val="24"/>
        </w:rPr>
        <w:t>应提交根据合同要</w:t>
      </w:r>
      <w:r>
        <w:rPr>
          <w:rFonts w:hint="eastAsia" w:ascii="宋体" w:hAnsi="宋体" w:eastAsia="宋体" w:cs="宋体"/>
          <w:color w:val="000000" w:themeColor="text1"/>
          <w:spacing w:val="-3"/>
          <w:sz w:val="24"/>
          <w:szCs w:val="24"/>
          <w14:textFill>
            <w14:solidFill>
              <w14:schemeClr w14:val="tx1"/>
            </w14:solidFill>
          </w14:textFill>
        </w:rPr>
        <w:t>求提供的证明</w:t>
      </w:r>
      <w:r>
        <w:rPr>
          <w:rFonts w:hint="eastAsia" w:ascii="宋体" w:hAnsi="宋体" w:eastAsia="宋体" w:cs="宋体"/>
          <w:color w:val="000000" w:themeColor="text1"/>
          <w:spacing w:val="-3"/>
          <w:sz w:val="24"/>
          <w:szCs w:val="24"/>
          <w:lang w:eastAsia="zh-CN"/>
          <w14:textFill>
            <w14:solidFill>
              <w14:schemeClr w14:val="tx1"/>
            </w14:solidFill>
          </w14:textFill>
        </w:rPr>
        <w:t>服务</w:t>
      </w:r>
      <w:r>
        <w:rPr>
          <w:rFonts w:hint="eastAsia" w:ascii="宋体" w:hAnsi="宋体" w:eastAsia="宋体" w:cs="宋体"/>
          <w:color w:val="000000" w:themeColor="text1"/>
          <w:spacing w:val="-3"/>
          <w:sz w:val="24"/>
          <w:szCs w:val="24"/>
          <w14:textFill>
            <w14:solidFill>
              <w14:schemeClr w14:val="tx1"/>
            </w14:solidFill>
          </w14:textFill>
        </w:rPr>
        <w:t>质量合格以及</w:t>
      </w:r>
      <w:r>
        <w:rPr>
          <w:rFonts w:hint="eastAsia" w:ascii="宋体" w:hAnsi="宋体" w:eastAsia="宋体" w:cs="宋体"/>
          <w:spacing w:val="-3"/>
          <w:sz w:val="24"/>
          <w:szCs w:val="24"/>
        </w:rPr>
        <w:t>符合</w:t>
      </w:r>
      <w:r>
        <w:rPr>
          <w:rFonts w:hint="eastAsia" w:ascii="宋体" w:hAnsi="宋体" w:eastAsia="宋体" w:cs="宋体"/>
          <w:spacing w:val="-3"/>
          <w:sz w:val="24"/>
          <w:szCs w:val="24"/>
          <w:lang w:eastAsia="zh-CN"/>
        </w:rPr>
        <w:t>询价文件</w:t>
      </w:r>
      <w:r>
        <w:rPr>
          <w:rFonts w:hint="eastAsia" w:ascii="宋体" w:hAnsi="宋体" w:eastAsia="宋体" w:cs="宋体"/>
          <w:spacing w:val="-3"/>
          <w:sz w:val="24"/>
          <w:szCs w:val="24"/>
        </w:rPr>
        <w:t>规定的证明文件。证明</w:t>
      </w:r>
      <w:r>
        <w:rPr>
          <w:rFonts w:hint="eastAsia" w:ascii="宋体" w:hAnsi="宋体" w:eastAsia="宋体" w:cs="宋体"/>
          <w:sz w:val="24"/>
          <w:szCs w:val="24"/>
          <w:lang w:val="en-US" w:eastAsia="zh-CN"/>
        </w:rPr>
        <w:t>投标人</w:t>
      </w:r>
      <w:r>
        <w:rPr>
          <w:rFonts w:hint="eastAsia" w:ascii="宋体" w:hAnsi="宋体" w:eastAsia="宋体" w:cs="宋体"/>
          <w:spacing w:val="-3"/>
          <w:sz w:val="24"/>
          <w:szCs w:val="24"/>
        </w:rPr>
        <w:t>所提供</w:t>
      </w:r>
      <w:r>
        <w:rPr>
          <w:rFonts w:hint="eastAsia" w:ascii="宋体" w:hAnsi="宋体" w:eastAsia="宋体" w:cs="宋体"/>
          <w:spacing w:val="-3"/>
          <w:sz w:val="24"/>
          <w:szCs w:val="24"/>
          <w:lang w:val="en-US" w:eastAsia="zh-CN"/>
        </w:rPr>
        <w:t>服务</w:t>
      </w:r>
      <w:r>
        <w:rPr>
          <w:rFonts w:hint="eastAsia" w:ascii="宋体" w:hAnsi="宋体" w:eastAsia="宋体" w:cs="宋体"/>
          <w:spacing w:val="-3"/>
          <w:sz w:val="24"/>
          <w:szCs w:val="24"/>
          <w:lang w:eastAsia="zh-CN"/>
        </w:rPr>
        <w:t>能力</w:t>
      </w:r>
      <w:r>
        <w:rPr>
          <w:rFonts w:hint="eastAsia" w:ascii="宋体" w:hAnsi="宋体" w:eastAsia="宋体" w:cs="宋体"/>
          <w:spacing w:val="-3"/>
          <w:sz w:val="24"/>
          <w:szCs w:val="24"/>
        </w:rPr>
        <w:t>与</w:t>
      </w:r>
      <w:r>
        <w:rPr>
          <w:rFonts w:hint="eastAsia" w:ascii="宋体" w:hAnsi="宋体" w:eastAsia="宋体" w:cs="宋体"/>
          <w:spacing w:val="-3"/>
          <w:sz w:val="24"/>
          <w:szCs w:val="24"/>
          <w:lang w:eastAsia="zh-CN"/>
        </w:rPr>
        <w:t>询价文件</w:t>
      </w:r>
      <w:r>
        <w:rPr>
          <w:rFonts w:hint="eastAsia" w:ascii="宋体" w:hAnsi="宋体" w:eastAsia="宋体" w:cs="宋体"/>
          <w:spacing w:val="-3"/>
          <w:sz w:val="24"/>
          <w:szCs w:val="24"/>
        </w:rPr>
        <w:t>的要求相一致的文件可以是手册、图纸、文字资料和数据。</w:t>
      </w:r>
    </w:p>
    <w:p>
      <w:pPr>
        <w:pStyle w:val="14"/>
        <w:keepNext w:val="0"/>
        <w:keepLines w:val="0"/>
        <w:pageBreakBefore w:val="0"/>
        <w:kinsoku/>
        <w:wordWrap/>
        <w:overflowPunct/>
        <w:topLinePunct w:val="0"/>
        <w:autoSpaceDE w:val="0"/>
        <w:autoSpaceDN w:val="0"/>
        <w:bidi w:val="0"/>
        <w:adjustRightInd/>
        <w:snapToGrid/>
        <w:spacing w:before="0" w:line="360" w:lineRule="auto"/>
        <w:ind w:left="0" w:right="0"/>
        <w:textAlignment w:val="auto"/>
        <w:rPr>
          <w:rFonts w:hint="eastAsia" w:ascii="宋体" w:hAnsi="宋体" w:eastAsia="宋体" w:cs="宋体"/>
          <w:b/>
          <w:bCs/>
          <w:sz w:val="24"/>
          <w:szCs w:val="24"/>
          <w:lang w:val="zh-CN" w:eastAsia="zh-CN" w:bidi="zh-CN"/>
        </w:rPr>
      </w:pPr>
      <w:r>
        <w:rPr>
          <w:rFonts w:hint="eastAsia" w:ascii="宋体" w:hAnsi="宋体" w:eastAsia="宋体" w:cs="宋体"/>
          <w:b/>
          <w:bCs/>
          <w:sz w:val="24"/>
          <w:szCs w:val="24"/>
          <w:lang w:val="en-US" w:eastAsia="zh-CN" w:bidi="zh-CN"/>
        </w:rPr>
        <w:t>4</w:t>
      </w:r>
      <w:r>
        <w:rPr>
          <w:rFonts w:hint="eastAsia" w:ascii="宋体" w:hAnsi="宋体" w:eastAsia="宋体" w:cs="宋体"/>
          <w:b/>
          <w:bCs/>
          <w:sz w:val="24"/>
          <w:szCs w:val="24"/>
          <w:lang w:val="zh-CN" w:eastAsia="zh-CN" w:bidi="zh-CN"/>
        </w:rPr>
        <w:t>、投标报价</w:t>
      </w: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right="0"/>
        <w:textAlignment w:val="auto"/>
        <w:rPr>
          <w:rFonts w:hint="eastAsia" w:ascii="宋体" w:hAnsi="宋体" w:eastAsia="宋体" w:cs="宋体"/>
          <w:b/>
          <w:bCs/>
          <w:spacing w:val="-3"/>
          <w:sz w:val="24"/>
          <w:szCs w:val="24"/>
          <w:lang w:val="en-US" w:eastAsia="zh-CN" w:bidi="zh-CN"/>
        </w:rPr>
      </w:pPr>
      <w:r>
        <w:rPr>
          <w:rFonts w:hint="eastAsia" w:ascii="宋体" w:hAnsi="宋体" w:eastAsia="宋体" w:cs="宋体"/>
          <w:spacing w:val="-3"/>
          <w:sz w:val="24"/>
          <w:szCs w:val="24"/>
          <w:lang w:val="en-US" w:eastAsia="zh-CN"/>
        </w:rPr>
        <w:t>4.1 投标报价是指完成本项目的所有服务、供货所产生的全部费用；该价亦不随预期的市场价格的涨跌、汇率的变动、国家与地方政府政策发生变化而调整和变更。完成验收合格一次性或按合同约定方式支付。</w:t>
      </w:r>
      <w:r>
        <w:rPr>
          <w:rFonts w:hint="eastAsia" w:ascii="宋体" w:hAnsi="宋体" w:eastAsia="宋体" w:cs="宋体"/>
          <w:b/>
          <w:bCs/>
          <w:spacing w:val="-3"/>
          <w:sz w:val="24"/>
          <w:szCs w:val="24"/>
          <w:lang w:val="en-US" w:eastAsia="zh-CN" w:bidi="zh-CN"/>
        </w:rPr>
        <w:t> </w:t>
      </w: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right="0"/>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4.2 投标报价按照询价文件采购需求内的要求报价计算合计价；报价时，投标人应充分考虑承包期间可能发生的市场各类材料及人工调整的因素，投标报价今后不作调整，但因项目或工作量变更的内容除外。</w:t>
      </w: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right="0"/>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4.3 投标报价一律使用人民币（RMB）填报。以“元”为单位。</w:t>
      </w:r>
    </w:p>
    <w:p>
      <w:pPr>
        <w:pStyle w:val="14"/>
        <w:keepNext w:val="0"/>
        <w:keepLines w:val="0"/>
        <w:pageBreakBefore w:val="0"/>
        <w:kinsoku/>
        <w:wordWrap/>
        <w:overflowPunct/>
        <w:topLinePunct w:val="0"/>
        <w:autoSpaceDE w:val="0"/>
        <w:autoSpaceDN w:val="0"/>
        <w:bidi w:val="0"/>
        <w:adjustRightInd/>
        <w:snapToGrid/>
        <w:spacing w:before="0" w:line="360" w:lineRule="auto"/>
        <w:ind w:left="0" w:right="0"/>
        <w:textAlignment w:val="auto"/>
        <w:rPr>
          <w:rFonts w:hint="eastAsia" w:ascii="宋体" w:hAnsi="宋体" w:eastAsia="宋体" w:cs="宋体"/>
          <w:b/>
          <w:bCs/>
          <w:sz w:val="24"/>
          <w:szCs w:val="24"/>
          <w:lang w:val="zh-CN" w:eastAsia="zh-CN" w:bidi="zh-CN"/>
        </w:rPr>
      </w:pPr>
      <w:r>
        <w:rPr>
          <w:rFonts w:hint="eastAsia" w:ascii="宋体" w:hAnsi="宋体" w:eastAsia="宋体" w:cs="宋体"/>
          <w:b/>
          <w:bCs/>
          <w:sz w:val="24"/>
          <w:szCs w:val="24"/>
          <w:lang w:val="en-US" w:eastAsia="zh-CN" w:bidi="zh-CN"/>
        </w:rPr>
        <w:t>5</w:t>
      </w:r>
      <w:r>
        <w:rPr>
          <w:rFonts w:hint="eastAsia" w:ascii="宋体" w:hAnsi="宋体" w:eastAsia="宋体" w:cs="宋体"/>
          <w:b/>
          <w:bCs/>
          <w:sz w:val="24"/>
          <w:szCs w:val="24"/>
          <w:lang w:val="zh-CN" w:eastAsia="zh-CN" w:bidi="zh-CN"/>
        </w:rPr>
        <w:t>、商务条款响应</w:t>
      </w: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right="0"/>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5.1 对询价文件中的商务条款要求逐项作出响应或偏离，并说明原因；</w:t>
      </w:r>
    </w:p>
    <w:p>
      <w:pPr>
        <w:pStyle w:val="14"/>
        <w:keepNext w:val="0"/>
        <w:keepLines w:val="0"/>
        <w:pageBreakBefore w:val="0"/>
        <w:kinsoku/>
        <w:wordWrap/>
        <w:overflowPunct/>
        <w:topLinePunct w:val="0"/>
        <w:autoSpaceDE w:val="0"/>
        <w:autoSpaceDN w:val="0"/>
        <w:bidi w:val="0"/>
        <w:adjustRightInd/>
        <w:snapToGrid/>
        <w:spacing w:before="0" w:line="360" w:lineRule="auto"/>
        <w:ind w:left="0" w:right="0"/>
        <w:textAlignment w:val="auto"/>
        <w:rPr>
          <w:rFonts w:hint="eastAsia" w:ascii="宋体" w:hAnsi="宋体" w:eastAsia="宋体" w:cs="宋体"/>
          <w:b/>
          <w:bCs/>
          <w:sz w:val="24"/>
          <w:szCs w:val="24"/>
          <w:lang w:val="zh-CN" w:eastAsia="zh-CN" w:bidi="zh-CN"/>
        </w:rPr>
      </w:pPr>
      <w:r>
        <w:rPr>
          <w:rFonts w:hint="eastAsia" w:ascii="宋体" w:hAnsi="宋体" w:eastAsia="宋体" w:cs="宋体"/>
          <w:b/>
          <w:bCs/>
          <w:sz w:val="24"/>
          <w:szCs w:val="24"/>
          <w:lang w:val="en-US" w:eastAsia="zh-CN" w:bidi="zh-CN"/>
        </w:rPr>
        <w:t>6</w:t>
      </w:r>
      <w:r>
        <w:rPr>
          <w:rFonts w:hint="eastAsia" w:ascii="宋体" w:hAnsi="宋体" w:eastAsia="宋体" w:cs="宋体"/>
          <w:b/>
          <w:bCs/>
          <w:sz w:val="24"/>
          <w:szCs w:val="24"/>
          <w:lang w:val="zh-CN" w:eastAsia="zh-CN" w:bidi="zh-CN"/>
        </w:rPr>
        <w:t>、服务承诺及人员的情况介绍</w:t>
      </w: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right="0"/>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6.1 投标人的服务承诺应按不低于询价文件中商务要求的标准。</w:t>
      </w: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right="0"/>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6.2 提供投标人有关服务的管理制度、管理机构的分布情况、服务人员的数量、素质、技术水平及服务的反应能力。</w:t>
      </w:r>
    </w:p>
    <w:p>
      <w:pPr>
        <w:pStyle w:val="14"/>
        <w:keepNext w:val="0"/>
        <w:keepLines w:val="0"/>
        <w:pageBreakBefore w:val="0"/>
        <w:kinsoku/>
        <w:wordWrap/>
        <w:overflowPunct/>
        <w:topLinePunct w:val="0"/>
        <w:autoSpaceDE w:val="0"/>
        <w:autoSpaceDN w:val="0"/>
        <w:bidi w:val="0"/>
        <w:adjustRightInd/>
        <w:snapToGrid/>
        <w:spacing w:before="0" w:line="360" w:lineRule="auto"/>
        <w:ind w:left="0" w:right="0"/>
        <w:textAlignment w:val="auto"/>
        <w:rPr>
          <w:rFonts w:hint="eastAsia" w:ascii="宋体" w:hAnsi="宋体" w:eastAsia="宋体" w:cs="宋体"/>
          <w:b/>
          <w:bCs/>
          <w:sz w:val="24"/>
          <w:szCs w:val="24"/>
          <w:lang w:val="zh-CN" w:eastAsia="zh-CN" w:bidi="zh-CN"/>
        </w:rPr>
      </w:pPr>
      <w:r>
        <w:rPr>
          <w:rFonts w:hint="eastAsia" w:ascii="宋体" w:hAnsi="宋体" w:eastAsia="宋体" w:cs="宋体"/>
          <w:b/>
          <w:bCs/>
          <w:sz w:val="24"/>
          <w:szCs w:val="24"/>
          <w:lang w:val="en-US" w:eastAsia="zh-CN" w:bidi="zh-CN"/>
        </w:rPr>
        <w:t>7</w:t>
      </w:r>
      <w:r>
        <w:rPr>
          <w:rFonts w:hint="eastAsia" w:ascii="宋体" w:hAnsi="宋体" w:eastAsia="宋体" w:cs="宋体"/>
          <w:b/>
          <w:bCs/>
          <w:sz w:val="24"/>
          <w:szCs w:val="24"/>
          <w:lang w:val="zh-CN" w:eastAsia="zh-CN" w:bidi="zh-CN"/>
        </w:rPr>
        <w:t>、</w:t>
      </w:r>
      <w:r>
        <w:rPr>
          <w:rFonts w:hint="eastAsia" w:ascii="宋体" w:hAnsi="宋体" w:eastAsia="宋体" w:cs="宋体"/>
          <w:b/>
          <w:bCs/>
          <w:sz w:val="24"/>
          <w:szCs w:val="24"/>
          <w:lang w:val="en-US" w:eastAsia="zh-CN" w:bidi="zh-CN"/>
        </w:rPr>
        <w:t>响应文件</w:t>
      </w: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right="0"/>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7.1 投标人应按照询价文件中提供的格式完整、正确填写响应文件。</w:t>
      </w: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right="0"/>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7.2 响应文件必须按照询价文件的规定要求进行编制，并在投标截止时间前递交，否则视为无效投标。如投标人组成联合体参加投标，则联合体各方均须加盖公章，否则视为无效投标。</w:t>
      </w:r>
    </w:p>
    <w:p>
      <w:pPr>
        <w:pStyle w:val="14"/>
        <w:keepNext w:val="0"/>
        <w:keepLines w:val="0"/>
        <w:pageBreakBefore w:val="0"/>
        <w:kinsoku/>
        <w:wordWrap/>
        <w:overflowPunct/>
        <w:topLinePunct w:val="0"/>
        <w:autoSpaceDE w:val="0"/>
        <w:autoSpaceDN w:val="0"/>
        <w:bidi w:val="0"/>
        <w:adjustRightInd/>
        <w:snapToGrid/>
        <w:spacing w:before="0" w:line="360" w:lineRule="auto"/>
        <w:ind w:left="0" w:right="0"/>
        <w:textAlignment w:val="auto"/>
        <w:rPr>
          <w:rFonts w:hint="eastAsia" w:ascii="宋体" w:hAnsi="宋体" w:eastAsia="宋体" w:cs="宋体"/>
          <w:sz w:val="24"/>
          <w:szCs w:val="24"/>
        </w:rPr>
      </w:pPr>
      <w:bookmarkStart w:id="44" w:name="16、投标保证金"/>
      <w:bookmarkEnd w:id="44"/>
      <w:r>
        <w:rPr>
          <w:rFonts w:hint="eastAsia" w:ascii="宋体" w:hAnsi="宋体" w:eastAsia="宋体" w:cs="宋体"/>
          <w:b/>
          <w:bCs/>
          <w:sz w:val="24"/>
          <w:szCs w:val="24"/>
          <w:lang w:val="en-US" w:eastAsia="zh-CN" w:bidi="zh-CN"/>
        </w:rPr>
        <w:t>8</w:t>
      </w:r>
      <w:r>
        <w:rPr>
          <w:rFonts w:hint="eastAsia" w:ascii="宋体" w:hAnsi="宋体" w:eastAsia="宋体" w:cs="宋体"/>
          <w:b/>
          <w:bCs/>
          <w:sz w:val="24"/>
          <w:szCs w:val="24"/>
          <w:lang w:val="zh-CN" w:eastAsia="zh-CN" w:bidi="zh-CN"/>
        </w:rPr>
        <w:t>、投标保证金</w:t>
      </w: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right="0"/>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8.1 在开标时，未按要求提交投标保证金的视为投标无效。</w:t>
      </w: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right="0"/>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8.2 未成交的投标人的投标保证金，退还其企业基本账户。</w:t>
      </w: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right="0"/>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8.3 成交投标人的投标保证金，是否转为履约保证金，采购单位与成交人另行约定。</w:t>
      </w: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right="0"/>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8.4 下列任何情况发生时，投标保证金将不予退还：</w:t>
      </w: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right="0"/>
        <w:textAlignment w:val="auto"/>
        <w:rPr>
          <w:rFonts w:hint="eastAsia" w:ascii="宋体" w:hAnsi="宋体" w:eastAsia="宋体" w:cs="宋体"/>
          <w:spacing w:val="-3"/>
          <w:sz w:val="24"/>
          <w:szCs w:val="24"/>
          <w:lang w:val="zh-CN" w:eastAsia="zh-CN"/>
        </w:rPr>
      </w:pPr>
      <w:r>
        <w:rPr>
          <w:rFonts w:hint="eastAsia" w:ascii="宋体" w:hAnsi="宋体" w:eastAsia="宋体" w:cs="宋体"/>
          <w:spacing w:val="-3"/>
          <w:sz w:val="24"/>
          <w:szCs w:val="24"/>
          <w:lang w:val="zh-CN" w:eastAsia="zh-CN"/>
        </w:rPr>
        <w:t>（</w:t>
      </w:r>
      <w:r>
        <w:rPr>
          <w:rFonts w:hint="eastAsia" w:ascii="宋体" w:hAnsi="宋体" w:eastAsia="宋体" w:cs="宋体"/>
          <w:spacing w:val="-3"/>
          <w:sz w:val="24"/>
          <w:szCs w:val="24"/>
          <w:lang w:val="en-US" w:eastAsia="zh-CN"/>
        </w:rPr>
        <w:t>1</w:t>
      </w:r>
      <w:r>
        <w:rPr>
          <w:rFonts w:hint="eastAsia" w:ascii="宋体" w:hAnsi="宋体" w:eastAsia="宋体" w:cs="宋体"/>
          <w:spacing w:val="-3"/>
          <w:sz w:val="24"/>
          <w:szCs w:val="24"/>
          <w:lang w:val="zh-CN" w:eastAsia="zh-CN"/>
        </w:rPr>
        <w:t>）</w:t>
      </w:r>
      <w:r>
        <w:rPr>
          <w:rFonts w:hint="eastAsia" w:ascii="宋体" w:hAnsi="宋体" w:eastAsia="宋体" w:cs="宋体"/>
          <w:sz w:val="24"/>
          <w:szCs w:val="24"/>
          <w:lang w:val="en-US" w:eastAsia="zh-CN"/>
        </w:rPr>
        <w:t>投标人</w:t>
      </w:r>
      <w:r>
        <w:rPr>
          <w:rFonts w:hint="eastAsia" w:ascii="宋体" w:hAnsi="宋体" w:eastAsia="宋体" w:cs="宋体"/>
          <w:spacing w:val="-3"/>
          <w:sz w:val="24"/>
          <w:szCs w:val="24"/>
          <w:lang w:val="zh-CN" w:eastAsia="zh-CN"/>
        </w:rPr>
        <w:t>在提交响应文件截止时间后撤回响应文件的；</w:t>
      </w: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right="0"/>
        <w:textAlignment w:val="auto"/>
        <w:rPr>
          <w:rFonts w:hint="eastAsia" w:ascii="宋体" w:hAnsi="宋体" w:eastAsia="宋体" w:cs="宋体"/>
          <w:spacing w:val="-3"/>
          <w:sz w:val="24"/>
          <w:szCs w:val="24"/>
          <w:lang w:val="zh-CN" w:eastAsia="zh-CN"/>
        </w:rPr>
      </w:pPr>
      <w:r>
        <w:rPr>
          <w:rFonts w:hint="eastAsia" w:ascii="宋体" w:hAnsi="宋体" w:eastAsia="宋体" w:cs="宋体"/>
          <w:spacing w:val="-3"/>
          <w:sz w:val="24"/>
          <w:szCs w:val="24"/>
          <w:lang w:val="zh-CN" w:eastAsia="zh-CN"/>
        </w:rPr>
        <w:t>（</w:t>
      </w:r>
      <w:r>
        <w:rPr>
          <w:rFonts w:hint="eastAsia" w:ascii="宋体" w:hAnsi="宋体" w:eastAsia="宋体" w:cs="宋体"/>
          <w:spacing w:val="-3"/>
          <w:sz w:val="24"/>
          <w:szCs w:val="24"/>
          <w:lang w:val="en-US" w:eastAsia="zh-CN"/>
        </w:rPr>
        <w:t>2</w:t>
      </w:r>
      <w:r>
        <w:rPr>
          <w:rFonts w:hint="eastAsia" w:ascii="宋体" w:hAnsi="宋体" w:eastAsia="宋体" w:cs="宋体"/>
          <w:spacing w:val="-3"/>
          <w:sz w:val="24"/>
          <w:szCs w:val="24"/>
          <w:lang w:val="zh-CN" w:eastAsia="zh-CN"/>
        </w:rPr>
        <w:t>）</w:t>
      </w:r>
      <w:r>
        <w:rPr>
          <w:rFonts w:hint="eastAsia" w:ascii="宋体" w:hAnsi="宋体" w:eastAsia="宋体" w:cs="宋体"/>
          <w:sz w:val="24"/>
          <w:szCs w:val="24"/>
          <w:lang w:val="en-US" w:eastAsia="zh-CN"/>
        </w:rPr>
        <w:t>投标人</w:t>
      </w:r>
      <w:r>
        <w:rPr>
          <w:rFonts w:hint="eastAsia" w:ascii="宋体" w:hAnsi="宋体" w:eastAsia="宋体" w:cs="宋体"/>
          <w:spacing w:val="-3"/>
          <w:sz w:val="24"/>
          <w:szCs w:val="24"/>
          <w:lang w:val="en-US" w:eastAsia="zh-CN"/>
        </w:rPr>
        <w:t>响应文件</w:t>
      </w:r>
      <w:r>
        <w:rPr>
          <w:rFonts w:hint="eastAsia" w:ascii="宋体" w:hAnsi="宋体" w:eastAsia="宋体" w:cs="宋体"/>
          <w:spacing w:val="-3"/>
          <w:sz w:val="24"/>
          <w:szCs w:val="24"/>
          <w:lang w:val="zh-CN" w:eastAsia="zh-CN"/>
        </w:rPr>
        <w:t>提供虚假材料谋取成交的；</w:t>
      </w: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right="0"/>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zh-CN" w:eastAsia="zh-CN"/>
        </w:rPr>
        <w:t>（</w:t>
      </w:r>
      <w:r>
        <w:rPr>
          <w:rFonts w:hint="eastAsia" w:ascii="宋体" w:hAnsi="宋体" w:eastAsia="宋体" w:cs="宋体"/>
          <w:spacing w:val="-3"/>
          <w:sz w:val="24"/>
          <w:szCs w:val="24"/>
          <w:lang w:val="en-US" w:eastAsia="zh-CN"/>
        </w:rPr>
        <w:t>3</w:t>
      </w:r>
      <w:r>
        <w:rPr>
          <w:rFonts w:hint="eastAsia" w:ascii="宋体" w:hAnsi="宋体" w:eastAsia="宋体" w:cs="宋体"/>
          <w:spacing w:val="-3"/>
          <w:sz w:val="24"/>
          <w:szCs w:val="24"/>
          <w:lang w:val="zh-CN" w:eastAsia="zh-CN"/>
        </w:rPr>
        <w:t>）除因不可抗力或询价文件认可的情形以外，成交投标人不与采购单位签订合同的</w:t>
      </w:r>
      <w:r>
        <w:rPr>
          <w:rFonts w:hint="eastAsia" w:ascii="宋体" w:hAnsi="宋体" w:eastAsia="宋体" w:cs="宋体"/>
          <w:spacing w:val="-3"/>
          <w:sz w:val="24"/>
          <w:szCs w:val="24"/>
          <w:lang w:val="en-US" w:eastAsia="zh-CN"/>
        </w:rPr>
        <w:t>；</w:t>
      </w: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right="0"/>
        <w:textAlignment w:val="auto"/>
        <w:rPr>
          <w:rFonts w:hint="eastAsia" w:ascii="宋体" w:hAnsi="宋体" w:eastAsia="宋体" w:cs="宋体"/>
          <w:spacing w:val="-3"/>
          <w:sz w:val="24"/>
          <w:szCs w:val="24"/>
          <w:lang w:val="zh-CN" w:eastAsia="zh-CN"/>
        </w:rPr>
      </w:pPr>
      <w:r>
        <w:rPr>
          <w:rFonts w:hint="eastAsia" w:ascii="宋体" w:hAnsi="宋体" w:eastAsia="宋体" w:cs="宋体"/>
          <w:spacing w:val="-3"/>
          <w:sz w:val="24"/>
          <w:szCs w:val="24"/>
          <w:lang w:val="zh-CN" w:eastAsia="zh-CN"/>
        </w:rPr>
        <w:t>（</w:t>
      </w:r>
      <w:r>
        <w:rPr>
          <w:rFonts w:hint="eastAsia" w:ascii="宋体" w:hAnsi="宋体" w:eastAsia="宋体" w:cs="宋体"/>
          <w:spacing w:val="-3"/>
          <w:sz w:val="24"/>
          <w:szCs w:val="24"/>
          <w:lang w:val="en-US" w:eastAsia="zh-CN"/>
        </w:rPr>
        <w:t>4</w:t>
      </w:r>
      <w:r>
        <w:rPr>
          <w:rFonts w:hint="eastAsia" w:ascii="宋体" w:hAnsi="宋体" w:eastAsia="宋体" w:cs="宋体"/>
          <w:spacing w:val="-3"/>
          <w:sz w:val="24"/>
          <w:szCs w:val="24"/>
          <w:lang w:val="zh-CN" w:eastAsia="zh-CN"/>
        </w:rPr>
        <w:t>）投标人与采购单位、其他投标人或者采购代理机构恶意串通的；</w:t>
      </w: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right="0"/>
        <w:textAlignment w:val="auto"/>
        <w:rPr>
          <w:rFonts w:hint="eastAsia" w:ascii="宋体" w:hAnsi="宋体" w:eastAsia="宋体" w:cs="宋体"/>
          <w:spacing w:val="-3"/>
          <w:sz w:val="24"/>
          <w:szCs w:val="24"/>
          <w:lang w:val="zh-CN" w:eastAsia="zh-CN"/>
        </w:rPr>
      </w:pPr>
      <w:r>
        <w:rPr>
          <w:rFonts w:hint="eastAsia" w:ascii="宋体" w:hAnsi="宋体" w:eastAsia="宋体" w:cs="宋体"/>
          <w:spacing w:val="-3"/>
          <w:sz w:val="24"/>
          <w:szCs w:val="24"/>
          <w:lang w:val="zh-CN" w:eastAsia="zh-CN"/>
        </w:rPr>
        <w:t>（</w:t>
      </w:r>
      <w:r>
        <w:rPr>
          <w:rFonts w:hint="eastAsia" w:ascii="宋体" w:hAnsi="宋体" w:eastAsia="宋体" w:cs="宋体"/>
          <w:spacing w:val="-3"/>
          <w:sz w:val="24"/>
          <w:szCs w:val="24"/>
          <w:lang w:val="en-US" w:eastAsia="zh-CN"/>
        </w:rPr>
        <w:t>5</w:t>
      </w:r>
      <w:r>
        <w:rPr>
          <w:rFonts w:hint="eastAsia" w:ascii="宋体" w:hAnsi="宋体" w:eastAsia="宋体" w:cs="宋体"/>
          <w:spacing w:val="-3"/>
          <w:sz w:val="24"/>
          <w:szCs w:val="24"/>
          <w:lang w:val="zh-CN" w:eastAsia="zh-CN"/>
        </w:rPr>
        <w:t>）</w:t>
      </w:r>
      <w:r>
        <w:rPr>
          <w:rFonts w:hint="eastAsia" w:ascii="宋体" w:hAnsi="宋体" w:eastAsia="宋体" w:cs="宋体"/>
          <w:spacing w:val="-3"/>
          <w:sz w:val="24"/>
          <w:szCs w:val="24"/>
          <w:lang w:val="en-US" w:eastAsia="zh-CN"/>
        </w:rPr>
        <w:t>询价文件</w:t>
      </w:r>
      <w:r>
        <w:rPr>
          <w:rFonts w:hint="eastAsia" w:ascii="宋体" w:hAnsi="宋体" w:eastAsia="宋体" w:cs="宋体"/>
          <w:spacing w:val="-3"/>
          <w:sz w:val="24"/>
          <w:szCs w:val="24"/>
          <w:lang w:val="zh-CN" w:eastAsia="zh-CN"/>
        </w:rPr>
        <w:t>规定的其他情形。</w:t>
      </w:r>
    </w:p>
    <w:p>
      <w:pPr>
        <w:pStyle w:val="14"/>
        <w:keepNext w:val="0"/>
        <w:keepLines w:val="0"/>
        <w:pageBreakBefore w:val="0"/>
        <w:kinsoku/>
        <w:wordWrap/>
        <w:overflowPunct/>
        <w:topLinePunct w:val="0"/>
        <w:autoSpaceDE w:val="0"/>
        <w:autoSpaceDN w:val="0"/>
        <w:bidi w:val="0"/>
        <w:adjustRightInd/>
        <w:snapToGrid/>
        <w:spacing w:before="0" w:line="360" w:lineRule="auto"/>
        <w:ind w:left="0" w:right="0"/>
        <w:textAlignment w:val="auto"/>
        <w:rPr>
          <w:rFonts w:hint="eastAsia" w:ascii="宋体" w:hAnsi="宋体" w:eastAsia="宋体" w:cs="宋体"/>
          <w:b/>
          <w:bCs/>
          <w:sz w:val="24"/>
          <w:szCs w:val="24"/>
          <w:lang w:val="zh-CN" w:eastAsia="zh-CN" w:bidi="zh-CN"/>
        </w:rPr>
      </w:pPr>
      <w:r>
        <w:rPr>
          <w:rFonts w:hint="eastAsia" w:ascii="宋体" w:hAnsi="宋体" w:eastAsia="宋体" w:cs="宋体"/>
          <w:b/>
          <w:bCs/>
          <w:sz w:val="24"/>
          <w:szCs w:val="24"/>
          <w:lang w:val="en-US" w:eastAsia="zh-CN" w:bidi="zh-CN"/>
        </w:rPr>
        <w:t>9</w:t>
      </w:r>
      <w:r>
        <w:rPr>
          <w:rFonts w:hint="eastAsia" w:ascii="宋体" w:hAnsi="宋体" w:eastAsia="宋体" w:cs="宋体"/>
          <w:b/>
          <w:bCs/>
          <w:sz w:val="24"/>
          <w:szCs w:val="24"/>
          <w:lang w:val="zh-CN" w:eastAsia="zh-CN" w:bidi="zh-CN"/>
        </w:rPr>
        <w:t>、投标有效期</w:t>
      </w:r>
    </w:p>
    <w:p>
      <w:pPr>
        <w:pStyle w:val="50"/>
        <w:keepNext w:val="0"/>
        <w:keepLines w:val="0"/>
        <w:pageBreakBefore w:val="0"/>
        <w:widowControl w:val="0"/>
        <w:numPr>
          <w:ilvl w:val="0"/>
          <w:numId w:val="0"/>
        </w:numPr>
        <w:tabs>
          <w:tab w:val="left" w:pos="1844"/>
        </w:tabs>
        <w:kinsoku/>
        <w:wordWrap/>
        <w:overflowPunct/>
        <w:topLinePunct w:val="0"/>
        <w:autoSpaceDE w:val="0"/>
        <w:autoSpaceDN w:val="0"/>
        <w:bidi w:val="0"/>
        <w:adjustRightInd/>
        <w:snapToGrid/>
        <w:spacing w:before="0" w:after="0" w:line="360" w:lineRule="auto"/>
        <w:ind w:left="0" w:leftChars="0" w:right="0" w:right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9.1 </w:t>
      </w:r>
      <w:r>
        <w:rPr>
          <w:rFonts w:hint="eastAsia" w:ascii="宋体" w:hAnsi="宋体" w:eastAsia="宋体" w:cs="宋体"/>
          <w:sz w:val="24"/>
          <w:szCs w:val="24"/>
        </w:rPr>
        <w:t>投标有效期为</w:t>
      </w:r>
      <w:r>
        <w:rPr>
          <w:rFonts w:hint="eastAsia" w:ascii="宋体" w:hAnsi="宋体" w:eastAsia="宋体" w:cs="宋体"/>
          <w:sz w:val="24"/>
          <w:szCs w:val="24"/>
          <w:lang w:val="zh-CN" w:eastAsia="zh-CN"/>
        </w:rPr>
        <w:t>从</w:t>
      </w:r>
      <w:r>
        <w:rPr>
          <w:rFonts w:hint="eastAsia" w:ascii="宋体" w:hAnsi="宋体" w:eastAsia="宋体" w:cs="宋体"/>
          <w:sz w:val="24"/>
          <w:szCs w:val="24"/>
          <w:lang w:val="en-US" w:eastAsia="zh-CN"/>
        </w:rPr>
        <w:t>投标</w:t>
      </w:r>
      <w:r>
        <w:rPr>
          <w:rFonts w:hint="eastAsia" w:ascii="宋体" w:hAnsi="宋体" w:eastAsia="宋体" w:cs="宋体"/>
          <w:sz w:val="24"/>
          <w:szCs w:val="24"/>
          <w:lang w:val="zh-CN" w:eastAsia="zh-CN"/>
        </w:rPr>
        <w:t>截止</w:t>
      </w:r>
      <w:r>
        <w:rPr>
          <w:rFonts w:hint="eastAsia" w:ascii="宋体" w:hAnsi="宋体" w:eastAsia="宋体" w:cs="宋体"/>
          <w:sz w:val="24"/>
          <w:szCs w:val="24"/>
          <w:lang w:val="en-US" w:eastAsia="zh-CN"/>
        </w:rPr>
        <w:t>之</w:t>
      </w:r>
      <w:r>
        <w:rPr>
          <w:rFonts w:hint="eastAsia" w:ascii="宋体" w:hAnsi="宋体" w:eastAsia="宋体" w:cs="宋体"/>
          <w:sz w:val="24"/>
          <w:szCs w:val="24"/>
          <w:lang w:val="zh-CN" w:eastAsia="zh-CN"/>
        </w:rPr>
        <w:t>日起</w:t>
      </w:r>
      <w:r>
        <w:rPr>
          <w:rFonts w:hint="eastAsia" w:cs="宋体"/>
          <w:sz w:val="24"/>
          <w:szCs w:val="24"/>
          <w:lang w:val="en-US" w:eastAsia="zh-CN"/>
        </w:rPr>
        <w:t>3</w:t>
      </w:r>
      <w:r>
        <w:rPr>
          <w:rFonts w:hint="eastAsia" w:ascii="宋体" w:hAnsi="宋体" w:eastAsia="宋体" w:cs="宋体"/>
          <w:sz w:val="24"/>
          <w:szCs w:val="24"/>
          <w:lang w:val="en-US" w:eastAsia="zh-CN"/>
        </w:rPr>
        <w:t>0天</w:t>
      </w:r>
      <w:r>
        <w:rPr>
          <w:rFonts w:hint="eastAsia" w:ascii="宋体" w:hAnsi="宋体" w:eastAsia="宋体" w:cs="宋体"/>
          <w:spacing w:val="-3"/>
          <w:sz w:val="24"/>
          <w:szCs w:val="24"/>
        </w:rPr>
        <w:t>。投标有效期比规定短的将被视为非响应性</w:t>
      </w:r>
      <w:r>
        <w:rPr>
          <w:rFonts w:hint="eastAsia" w:ascii="宋体" w:hAnsi="宋体" w:eastAsia="宋体" w:cs="宋体"/>
          <w:sz w:val="24"/>
          <w:szCs w:val="24"/>
        </w:rPr>
        <w:t>投标而予以拒绝。</w:t>
      </w:r>
    </w:p>
    <w:p>
      <w:pPr>
        <w:pStyle w:val="50"/>
        <w:keepNext w:val="0"/>
        <w:keepLines w:val="0"/>
        <w:pageBreakBefore w:val="0"/>
        <w:widowControl w:val="0"/>
        <w:numPr>
          <w:ilvl w:val="0"/>
          <w:numId w:val="0"/>
        </w:numPr>
        <w:tabs>
          <w:tab w:val="left" w:pos="1844"/>
        </w:tabs>
        <w:kinsoku/>
        <w:wordWrap/>
        <w:overflowPunct/>
        <w:topLinePunct w:val="0"/>
        <w:autoSpaceDE w:val="0"/>
        <w:autoSpaceDN w:val="0"/>
        <w:bidi w:val="0"/>
        <w:adjustRightInd/>
        <w:snapToGrid/>
        <w:spacing w:before="0" w:after="0" w:line="360" w:lineRule="auto"/>
        <w:ind w:left="0" w:leftChars="0" w:right="0" w:rightChars="0"/>
        <w:jc w:val="both"/>
        <w:textAlignment w:val="auto"/>
        <w:rPr>
          <w:rFonts w:hint="eastAsia" w:ascii="宋体" w:hAnsi="宋体" w:eastAsia="宋体" w:cs="宋体"/>
          <w:spacing w:val="-5"/>
          <w:sz w:val="24"/>
          <w:szCs w:val="24"/>
        </w:rPr>
      </w:pPr>
      <w:r>
        <w:rPr>
          <w:rFonts w:hint="eastAsia" w:ascii="宋体" w:hAnsi="宋体" w:eastAsia="宋体" w:cs="宋体"/>
          <w:spacing w:val="-5"/>
          <w:sz w:val="24"/>
          <w:szCs w:val="24"/>
          <w:lang w:val="en-US" w:eastAsia="zh-CN"/>
        </w:rPr>
        <w:t xml:space="preserve">9.2 </w:t>
      </w:r>
      <w:r>
        <w:rPr>
          <w:rFonts w:hint="eastAsia" w:ascii="宋体" w:hAnsi="宋体" w:eastAsia="宋体" w:cs="宋体"/>
          <w:spacing w:val="-5"/>
          <w:sz w:val="24"/>
          <w:szCs w:val="24"/>
        </w:rPr>
        <w:t>在特殊情况下，</w:t>
      </w:r>
      <w:r>
        <w:rPr>
          <w:rFonts w:hint="eastAsia" w:ascii="宋体" w:hAnsi="宋体" w:eastAsia="宋体" w:cs="宋体"/>
          <w:b/>
          <w:sz w:val="24"/>
          <w:szCs w:val="24"/>
          <w:u w:val="single"/>
          <w:lang w:val="en-US" w:eastAsia="zh-CN"/>
        </w:rPr>
        <w:t>采购单位</w:t>
      </w:r>
      <w:r>
        <w:rPr>
          <w:rFonts w:hint="eastAsia" w:ascii="宋体" w:hAnsi="宋体" w:eastAsia="宋体" w:cs="宋体"/>
          <w:spacing w:val="-3"/>
          <w:sz w:val="24"/>
          <w:szCs w:val="24"/>
        </w:rPr>
        <w:t>于原投标有效期满之前，可向</w:t>
      </w:r>
      <w:r>
        <w:rPr>
          <w:rFonts w:hint="eastAsia" w:ascii="宋体" w:hAnsi="宋体" w:eastAsia="宋体" w:cs="宋体"/>
          <w:spacing w:val="-3"/>
          <w:sz w:val="24"/>
          <w:szCs w:val="24"/>
          <w:lang w:val="en-US" w:eastAsia="zh-CN"/>
        </w:rPr>
        <w:t>投标人</w:t>
      </w:r>
      <w:r>
        <w:rPr>
          <w:rFonts w:hint="eastAsia" w:ascii="宋体" w:hAnsi="宋体" w:eastAsia="宋体" w:cs="宋体"/>
          <w:sz w:val="24"/>
          <w:szCs w:val="24"/>
        </w:rPr>
        <w:t>提出延长投标有效期的要求。这种要求与答复均应采用书面形式。</w:t>
      </w:r>
      <w:r>
        <w:rPr>
          <w:rFonts w:hint="eastAsia" w:ascii="宋体" w:hAnsi="宋体" w:eastAsia="宋体" w:cs="宋体"/>
          <w:sz w:val="24"/>
          <w:szCs w:val="24"/>
          <w:lang w:val="en-US" w:eastAsia="zh-CN"/>
        </w:rPr>
        <w:t>投标人</w:t>
      </w:r>
      <w:r>
        <w:rPr>
          <w:rFonts w:hint="eastAsia" w:ascii="宋体" w:hAnsi="宋体" w:eastAsia="宋体" w:cs="宋体"/>
          <w:sz w:val="24"/>
          <w:szCs w:val="24"/>
        </w:rPr>
        <w:t>可以</w:t>
      </w:r>
      <w:r>
        <w:rPr>
          <w:rFonts w:hint="eastAsia" w:ascii="宋体" w:hAnsi="宋体" w:eastAsia="宋体" w:cs="宋体"/>
          <w:spacing w:val="-4"/>
          <w:sz w:val="24"/>
          <w:szCs w:val="24"/>
        </w:rPr>
        <w:t>拒绝</w:t>
      </w:r>
      <w:r>
        <w:rPr>
          <w:rFonts w:hint="eastAsia" w:ascii="宋体" w:hAnsi="宋体" w:eastAsia="宋体" w:cs="宋体"/>
          <w:b/>
          <w:sz w:val="24"/>
          <w:szCs w:val="24"/>
          <w:u w:val="single"/>
          <w:lang w:val="en-US" w:eastAsia="zh-CN"/>
        </w:rPr>
        <w:t>采购单位</w:t>
      </w:r>
      <w:r>
        <w:rPr>
          <w:rFonts w:hint="eastAsia" w:ascii="宋体" w:hAnsi="宋体" w:eastAsia="宋体" w:cs="宋体"/>
          <w:sz w:val="24"/>
          <w:szCs w:val="24"/>
        </w:rPr>
        <w:t>的这一要求</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其响应文件失效</w:t>
      </w:r>
      <w:r>
        <w:rPr>
          <w:rFonts w:hint="eastAsia" w:ascii="宋体" w:hAnsi="宋体" w:eastAsia="宋体" w:cs="宋体"/>
          <w:sz w:val="24"/>
          <w:szCs w:val="24"/>
        </w:rPr>
        <w:t>，</w:t>
      </w:r>
      <w:r>
        <w:rPr>
          <w:rFonts w:hint="eastAsia" w:ascii="宋体" w:hAnsi="宋体" w:eastAsia="宋体" w:cs="宋体"/>
          <w:b/>
          <w:sz w:val="24"/>
          <w:szCs w:val="24"/>
          <w:u w:val="single"/>
          <w:lang w:val="en-US" w:eastAsia="zh-CN"/>
        </w:rPr>
        <w:t>采购单位</w:t>
      </w:r>
      <w:r>
        <w:rPr>
          <w:rFonts w:hint="eastAsia" w:ascii="宋体" w:hAnsi="宋体" w:eastAsia="宋体" w:cs="宋体"/>
          <w:b/>
          <w:sz w:val="24"/>
          <w:szCs w:val="24"/>
          <w:u w:val="single"/>
        </w:rPr>
        <w:t>及招标代理机构</w:t>
      </w:r>
      <w:r>
        <w:rPr>
          <w:rFonts w:hint="eastAsia" w:ascii="宋体" w:hAnsi="宋体" w:eastAsia="宋体" w:cs="宋体"/>
          <w:spacing w:val="-5"/>
          <w:sz w:val="24"/>
          <w:szCs w:val="24"/>
        </w:rPr>
        <w:t>在接到</w:t>
      </w:r>
      <w:r>
        <w:rPr>
          <w:rFonts w:hint="eastAsia" w:ascii="宋体" w:hAnsi="宋体" w:eastAsia="宋体" w:cs="宋体"/>
          <w:spacing w:val="-5"/>
          <w:sz w:val="24"/>
          <w:szCs w:val="24"/>
          <w:lang w:val="en-US" w:eastAsia="zh-CN"/>
        </w:rPr>
        <w:t>投标人</w:t>
      </w:r>
      <w:r>
        <w:rPr>
          <w:rFonts w:hint="eastAsia" w:ascii="宋体" w:hAnsi="宋体" w:eastAsia="宋体" w:cs="宋体"/>
          <w:spacing w:val="-5"/>
          <w:sz w:val="24"/>
          <w:szCs w:val="24"/>
        </w:rPr>
        <w:t>书面答复后，将在原投标有效期满后</w:t>
      </w:r>
      <w:r>
        <w:rPr>
          <w:rFonts w:hint="eastAsia" w:ascii="宋体" w:hAnsi="宋体" w:eastAsia="宋体" w:cs="宋体"/>
          <w:b/>
          <w:sz w:val="24"/>
          <w:szCs w:val="24"/>
          <w:u w:val="single"/>
        </w:rPr>
        <w:t>无息退还其投标保证金</w:t>
      </w:r>
      <w:r>
        <w:rPr>
          <w:rFonts w:hint="eastAsia" w:ascii="宋体" w:hAnsi="宋体" w:eastAsia="宋体" w:cs="宋体"/>
          <w:sz w:val="24"/>
          <w:szCs w:val="24"/>
        </w:rPr>
        <w:t>。</w:t>
      </w:r>
      <w:r>
        <w:rPr>
          <w:rFonts w:hint="eastAsia" w:ascii="宋体" w:hAnsi="宋体" w:eastAsia="宋体" w:cs="宋体"/>
          <w:spacing w:val="-5"/>
          <w:sz w:val="24"/>
          <w:szCs w:val="24"/>
        </w:rPr>
        <w:t>同意延长投标有效期的</w:t>
      </w:r>
      <w:r>
        <w:rPr>
          <w:rFonts w:hint="eastAsia" w:ascii="宋体" w:hAnsi="宋体" w:eastAsia="宋体" w:cs="宋体"/>
          <w:spacing w:val="-5"/>
          <w:sz w:val="24"/>
          <w:szCs w:val="24"/>
          <w:lang w:val="en-US" w:eastAsia="zh-CN"/>
        </w:rPr>
        <w:t>投标人</w:t>
      </w:r>
      <w:r>
        <w:rPr>
          <w:rFonts w:hint="eastAsia" w:ascii="宋体" w:hAnsi="宋体" w:eastAsia="宋体" w:cs="宋体"/>
          <w:spacing w:val="-5"/>
          <w:sz w:val="24"/>
          <w:szCs w:val="24"/>
        </w:rPr>
        <w:t>既不能要求也不允许修改其投标文件。第</w:t>
      </w:r>
      <w:r>
        <w:rPr>
          <w:rFonts w:hint="eastAsia" w:ascii="宋体" w:hAnsi="宋体" w:eastAsia="宋体" w:cs="宋体"/>
          <w:spacing w:val="-5"/>
          <w:sz w:val="24"/>
          <w:szCs w:val="24"/>
          <w:lang w:val="en-US" w:eastAsia="zh-CN"/>
        </w:rPr>
        <w:t>8</w:t>
      </w:r>
      <w:r>
        <w:rPr>
          <w:rFonts w:hint="eastAsia" w:ascii="宋体" w:hAnsi="宋体" w:eastAsia="宋体" w:cs="宋体"/>
          <w:spacing w:val="-5"/>
          <w:sz w:val="24"/>
          <w:szCs w:val="24"/>
        </w:rPr>
        <w:t>条有关投标保证金的规定在延长期内继续有效，同时受投标有效期约束的所有权利与义务均延长至新的有效期。</w:t>
      </w:r>
    </w:p>
    <w:p>
      <w:pPr>
        <w:pStyle w:val="14"/>
        <w:keepNext w:val="0"/>
        <w:keepLines w:val="0"/>
        <w:pageBreakBefore w:val="0"/>
        <w:kinsoku/>
        <w:wordWrap/>
        <w:overflowPunct/>
        <w:topLinePunct w:val="0"/>
        <w:autoSpaceDE w:val="0"/>
        <w:autoSpaceDN w:val="0"/>
        <w:bidi w:val="0"/>
        <w:adjustRightInd/>
        <w:snapToGrid/>
        <w:spacing w:before="0" w:line="360" w:lineRule="auto"/>
        <w:ind w:left="0" w:right="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bidi="zh-CN"/>
        </w:rPr>
        <w:t>10</w:t>
      </w:r>
      <w:r>
        <w:rPr>
          <w:rFonts w:hint="eastAsia" w:ascii="宋体" w:hAnsi="宋体" w:eastAsia="宋体" w:cs="宋体"/>
          <w:b/>
          <w:bCs/>
          <w:sz w:val="24"/>
          <w:szCs w:val="24"/>
          <w:lang w:val="zh-CN" w:eastAsia="zh-CN" w:bidi="zh-CN"/>
        </w:rPr>
        <w:t>、投标文件份数和签署</w:t>
      </w: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right="0" w:hanging="3"/>
        <w:textAlignment w:val="auto"/>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10</w:t>
      </w:r>
      <w:r>
        <w:rPr>
          <w:rFonts w:hint="eastAsia" w:ascii="宋体" w:hAnsi="宋体" w:eastAsia="宋体" w:cs="宋体"/>
          <w:spacing w:val="-3"/>
          <w:sz w:val="24"/>
          <w:szCs w:val="24"/>
        </w:rPr>
        <w:t>.1</w:t>
      </w:r>
      <w:r>
        <w:rPr>
          <w:rFonts w:hint="eastAsia" w:ascii="宋体" w:hAnsi="宋体" w:eastAsia="宋体" w:cs="宋体"/>
          <w:spacing w:val="-3"/>
          <w:sz w:val="24"/>
          <w:szCs w:val="24"/>
          <w:lang w:val="en-US" w:eastAsia="zh-CN"/>
        </w:rPr>
        <w:t xml:space="preserve"> 投标人</w:t>
      </w:r>
      <w:r>
        <w:rPr>
          <w:rFonts w:hint="eastAsia" w:ascii="宋体" w:hAnsi="宋体" w:eastAsia="宋体" w:cs="宋体"/>
          <w:spacing w:val="-3"/>
          <w:sz w:val="24"/>
          <w:szCs w:val="24"/>
        </w:rPr>
        <w:t>应严格按照投标须知前附表要求的份数准备</w:t>
      </w:r>
      <w:r>
        <w:rPr>
          <w:rFonts w:hint="eastAsia" w:ascii="宋体" w:hAnsi="宋体" w:eastAsia="宋体" w:cs="宋体"/>
          <w:spacing w:val="-3"/>
          <w:sz w:val="24"/>
          <w:szCs w:val="24"/>
          <w:lang w:val="en-US" w:eastAsia="zh-CN"/>
        </w:rPr>
        <w:t>响应</w:t>
      </w:r>
      <w:r>
        <w:rPr>
          <w:rFonts w:hint="eastAsia" w:ascii="宋体" w:hAnsi="宋体" w:eastAsia="宋体" w:cs="宋体"/>
          <w:spacing w:val="-3"/>
          <w:sz w:val="24"/>
          <w:szCs w:val="24"/>
        </w:rPr>
        <w:t>文件，</w:t>
      </w:r>
      <w:r>
        <w:rPr>
          <w:rFonts w:hint="eastAsia" w:ascii="宋体" w:hAnsi="宋体" w:eastAsia="宋体" w:cs="宋体"/>
          <w:spacing w:val="-3"/>
          <w:sz w:val="24"/>
          <w:szCs w:val="24"/>
          <w:lang w:val="en-US" w:eastAsia="zh-CN"/>
        </w:rPr>
        <w:t>响应</w:t>
      </w:r>
      <w:r>
        <w:rPr>
          <w:rFonts w:hint="eastAsia" w:ascii="宋体" w:hAnsi="宋体" w:eastAsia="宋体" w:cs="宋体"/>
          <w:spacing w:val="-3"/>
          <w:sz w:val="24"/>
          <w:szCs w:val="24"/>
        </w:rPr>
        <w:t>文件须清楚地标明“正本”或“副本”字样。一旦正本和副本不符，以正本为准。</w:t>
      </w:r>
      <w:r>
        <w:rPr>
          <w:rFonts w:hint="eastAsia" w:ascii="宋体" w:hAnsi="宋体" w:eastAsia="宋体" w:cs="宋体"/>
          <w:spacing w:val="-3"/>
          <w:sz w:val="24"/>
          <w:szCs w:val="24"/>
          <w:lang w:val="en-US" w:eastAsia="zh-CN"/>
        </w:rPr>
        <w:t>但副本和正本内容不一致造成的评标差错由投标人自行承担。</w:t>
      </w: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right="0" w:hanging="3"/>
        <w:textAlignment w:val="auto"/>
        <w:rPr>
          <w:rFonts w:hint="eastAsia" w:ascii="宋体" w:hAnsi="宋体" w:eastAsia="宋体" w:cs="宋体"/>
          <w:sz w:val="24"/>
          <w:szCs w:val="24"/>
        </w:rPr>
      </w:pPr>
      <w:r>
        <w:rPr>
          <w:rFonts w:hint="eastAsia" w:ascii="宋体" w:hAnsi="宋体" w:eastAsia="宋体" w:cs="宋体"/>
          <w:spacing w:val="-4"/>
          <w:sz w:val="24"/>
          <w:szCs w:val="24"/>
          <w:lang w:val="en-US" w:eastAsia="zh-CN"/>
        </w:rPr>
        <w:t>10</w:t>
      </w:r>
      <w:r>
        <w:rPr>
          <w:rFonts w:hint="eastAsia" w:ascii="宋体" w:hAnsi="宋体" w:eastAsia="宋体" w:cs="宋体"/>
          <w:spacing w:val="-4"/>
          <w:sz w:val="24"/>
          <w:szCs w:val="24"/>
        </w:rPr>
        <w:t>.2</w:t>
      </w:r>
      <w:r>
        <w:rPr>
          <w:rFonts w:hint="eastAsia" w:ascii="宋体" w:hAnsi="宋体" w:eastAsia="宋体" w:cs="宋体"/>
          <w:spacing w:val="-4"/>
          <w:sz w:val="24"/>
          <w:szCs w:val="24"/>
          <w:lang w:val="en-US" w:eastAsia="zh-CN"/>
        </w:rPr>
        <w:t xml:space="preserve"> </w:t>
      </w:r>
      <w:r>
        <w:rPr>
          <w:rFonts w:hint="eastAsia" w:ascii="宋体" w:hAnsi="宋体" w:eastAsia="宋体" w:cs="宋体"/>
          <w:spacing w:val="-5"/>
          <w:sz w:val="24"/>
          <w:szCs w:val="24"/>
          <w:lang w:val="en-US" w:eastAsia="zh-CN"/>
        </w:rPr>
        <w:t>响应</w:t>
      </w:r>
      <w:r>
        <w:rPr>
          <w:rFonts w:hint="eastAsia" w:ascii="宋体" w:hAnsi="宋体" w:eastAsia="宋体" w:cs="宋体"/>
          <w:spacing w:val="-5"/>
          <w:sz w:val="24"/>
          <w:szCs w:val="24"/>
        </w:rPr>
        <w:t>文件除</w:t>
      </w:r>
      <w:r>
        <w:rPr>
          <w:rFonts w:hint="eastAsia" w:ascii="宋体" w:hAnsi="宋体" w:eastAsia="宋体" w:cs="宋体"/>
          <w:spacing w:val="-5"/>
          <w:sz w:val="24"/>
          <w:szCs w:val="24"/>
          <w:lang w:eastAsia="zh-CN"/>
        </w:rPr>
        <w:t>询价文件</w:t>
      </w:r>
      <w:r>
        <w:rPr>
          <w:rFonts w:hint="eastAsia" w:ascii="宋体" w:hAnsi="宋体" w:eastAsia="宋体" w:cs="宋体"/>
          <w:spacing w:val="-5"/>
          <w:sz w:val="24"/>
          <w:szCs w:val="24"/>
        </w:rPr>
        <w:t>规定的可提交复印件外，其他文件均须提交原件，</w:t>
      </w:r>
      <w:r>
        <w:rPr>
          <w:rFonts w:hint="eastAsia" w:ascii="宋体" w:hAnsi="宋体" w:eastAsia="宋体" w:cs="宋体"/>
          <w:spacing w:val="-4"/>
          <w:sz w:val="24"/>
          <w:szCs w:val="24"/>
        </w:rPr>
        <w:t>文字材料需打印或用</w:t>
      </w:r>
      <w:r>
        <w:rPr>
          <w:rFonts w:hint="eastAsia" w:ascii="宋体" w:hAnsi="宋体" w:eastAsia="宋体" w:cs="宋体"/>
          <w:b/>
          <w:sz w:val="24"/>
          <w:szCs w:val="24"/>
        </w:rPr>
        <w:t>不褪色</w:t>
      </w:r>
      <w:r>
        <w:rPr>
          <w:rFonts w:hint="eastAsia" w:ascii="宋体" w:hAnsi="宋体" w:eastAsia="宋体" w:cs="宋体"/>
          <w:sz w:val="24"/>
          <w:szCs w:val="24"/>
        </w:rPr>
        <w:t>墨水书写。</w:t>
      </w:r>
      <w:r>
        <w:rPr>
          <w:rFonts w:hint="eastAsia" w:ascii="宋体" w:hAnsi="宋体" w:eastAsia="宋体" w:cs="宋体"/>
          <w:sz w:val="24"/>
          <w:szCs w:val="24"/>
          <w:lang w:val="en-US" w:eastAsia="zh-CN"/>
        </w:rPr>
        <w:t>响应</w:t>
      </w:r>
      <w:r>
        <w:rPr>
          <w:rFonts w:hint="eastAsia" w:ascii="宋体" w:hAnsi="宋体" w:eastAsia="宋体" w:cs="宋体"/>
          <w:sz w:val="24"/>
          <w:szCs w:val="24"/>
        </w:rPr>
        <w:t>文件的正本及副本须经法定代表人或</w:t>
      </w:r>
      <w:r>
        <w:rPr>
          <w:rFonts w:hint="eastAsia" w:ascii="宋体" w:hAnsi="宋体" w:eastAsia="宋体" w:cs="宋体"/>
          <w:spacing w:val="-5"/>
          <w:sz w:val="24"/>
          <w:szCs w:val="24"/>
        </w:rPr>
        <w:t>授权代表签署和加盖</w:t>
      </w:r>
      <w:r>
        <w:rPr>
          <w:rFonts w:hint="eastAsia" w:ascii="宋体" w:hAnsi="宋体" w:eastAsia="宋体" w:cs="宋体"/>
          <w:spacing w:val="-5"/>
          <w:sz w:val="24"/>
          <w:szCs w:val="24"/>
          <w:lang w:val="en-US" w:eastAsia="zh-CN"/>
        </w:rPr>
        <w:t>投标人</w:t>
      </w:r>
      <w:r>
        <w:rPr>
          <w:rFonts w:hint="eastAsia" w:ascii="宋体" w:hAnsi="宋体" w:eastAsia="宋体" w:cs="宋体"/>
          <w:spacing w:val="-5"/>
          <w:sz w:val="24"/>
          <w:szCs w:val="24"/>
        </w:rPr>
        <w:t>公章。本</w:t>
      </w:r>
      <w:r>
        <w:rPr>
          <w:rFonts w:hint="eastAsia" w:ascii="宋体" w:hAnsi="宋体" w:eastAsia="宋体" w:cs="宋体"/>
          <w:spacing w:val="-5"/>
          <w:sz w:val="24"/>
          <w:szCs w:val="24"/>
          <w:lang w:eastAsia="zh-CN"/>
        </w:rPr>
        <w:t>询价文件</w:t>
      </w:r>
      <w:r>
        <w:rPr>
          <w:rFonts w:hint="eastAsia" w:ascii="宋体" w:hAnsi="宋体" w:eastAsia="宋体" w:cs="宋体"/>
          <w:spacing w:val="-5"/>
          <w:sz w:val="24"/>
          <w:szCs w:val="24"/>
        </w:rPr>
        <w:t>所表述</w:t>
      </w:r>
      <w:r>
        <w:rPr>
          <w:rFonts w:hint="eastAsia" w:ascii="宋体" w:hAnsi="宋体" w:eastAsia="宋体" w:cs="宋体"/>
          <w:sz w:val="24"/>
          <w:szCs w:val="24"/>
        </w:rPr>
        <w:t>（指定</w:t>
      </w:r>
      <w:r>
        <w:rPr>
          <w:rFonts w:hint="eastAsia" w:ascii="宋体" w:hAnsi="宋体" w:eastAsia="宋体" w:cs="宋体"/>
          <w:spacing w:val="-15"/>
          <w:sz w:val="24"/>
          <w:szCs w:val="24"/>
        </w:rPr>
        <w:t>）</w:t>
      </w:r>
      <w:r>
        <w:rPr>
          <w:rFonts w:hint="eastAsia" w:ascii="宋体" w:hAnsi="宋体" w:eastAsia="宋体" w:cs="宋体"/>
          <w:spacing w:val="-3"/>
          <w:sz w:val="24"/>
          <w:szCs w:val="24"/>
        </w:rPr>
        <w:t>的公章是指法</w:t>
      </w:r>
      <w:r>
        <w:rPr>
          <w:rFonts w:hint="eastAsia" w:ascii="宋体" w:hAnsi="宋体" w:eastAsia="宋体" w:cs="宋体"/>
          <w:spacing w:val="-4"/>
          <w:sz w:val="24"/>
          <w:szCs w:val="24"/>
        </w:rPr>
        <w:t>定名称章，不包括合同专用章、业务专用章等印章。</w:t>
      </w: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right="0"/>
        <w:textAlignment w:val="auto"/>
        <w:rPr>
          <w:rFonts w:hint="eastAsia" w:ascii="宋体" w:hAnsi="宋体" w:eastAsia="宋体" w:cs="宋体"/>
          <w:sz w:val="24"/>
          <w:szCs w:val="24"/>
        </w:rPr>
      </w:pPr>
      <w:r>
        <w:rPr>
          <w:rFonts w:hint="eastAsia" w:ascii="宋体" w:hAnsi="宋体" w:eastAsia="宋体" w:cs="宋体"/>
          <w:spacing w:val="-6"/>
          <w:sz w:val="24"/>
          <w:szCs w:val="24"/>
        </w:rPr>
        <w:t>1</w:t>
      </w:r>
      <w:r>
        <w:rPr>
          <w:rFonts w:hint="eastAsia" w:ascii="宋体" w:hAnsi="宋体" w:eastAsia="宋体" w:cs="宋体"/>
          <w:spacing w:val="-6"/>
          <w:sz w:val="24"/>
          <w:szCs w:val="24"/>
          <w:lang w:val="en-US" w:eastAsia="zh-CN"/>
        </w:rPr>
        <w:t>0</w:t>
      </w:r>
      <w:r>
        <w:rPr>
          <w:rFonts w:hint="eastAsia" w:ascii="宋体" w:hAnsi="宋体" w:eastAsia="宋体" w:cs="宋体"/>
          <w:spacing w:val="-6"/>
          <w:sz w:val="24"/>
          <w:szCs w:val="24"/>
        </w:rPr>
        <w:t>.3</w:t>
      </w:r>
      <w:r>
        <w:rPr>
          <w:rFonts w:hint="eastAsia" w:ascii="宋体" w:hAnsi="宋体" w:eastAsia="宋体" w:cs="宋体"/>
          <w:spacing w:val="-6"/>
          <w:sz w:val="24"/>
          <w:szCs w:val="24"/>
          <w:lang w:val="en-US" w:eastAsia="zh-CN"/>
        </w:rPr>
        <w:t xml:space="preserve"> </w:t>
      </w:r>
      <w:r>
        <w:rPr>
          <w:rFonts w:hint="eastAsia" w:ascii="宋体" w:hAnsi="宋体" w:eastAsia="宋体" w:cs="宋体"/>
          <w:spacing w:val="-8"/>
          <w:sz w:val="24"/>
          <w:szCs w:val="24"/>
        </w:rPr>
        <w:t>除</w:t>
      </w:r>
      <w:r>
        <w:rPr>
          <w:rFonts w:hint="eastAsia" w:ascii="宋体" w:hAnsi="宋体" w:eastAsia="宋体" w:cs="宋体"/>
          <w:spacing w:val="-8"/>
          <w:sz w:val="24"/>
          <w:szCs w:val="24"/>
          <w:lang w:val="en-US" w:eastAsia="zh-CN"/>
        </w:rPr>
        <w:t>投标人</w:t>
      </w:r>
      <w:r>
        <w:rPr>
          <w:rFonts w:hint="eastAsia" w:ascii="宋体" w:hAnsi="宋体" w:eastAsia="宋体" w:cs="宋体"/>
          <w:spacing w:val="-8"/>
          <w:sz w:val="24"/>
          <w:szCs w:val="24"/>
        </w:rPr>
        <w:t>对错处做必要修改外，投标文件不得行间插字、涂改或增删。如有修改错漏处，必须由投标文件签署人签字或盖章。</w:t>
      </w:r>
    </w:p>
    <w:p>
      <w:pPr>
        <w:pStyle w:val="14"/>
        <w:keepNext w:val="0"/>
        <w:keepLines w:val="0"/>
        <w:pageBreakBefore w:val="0"/>
        <w:kinsoku/>
        <w:wordWrap/>
        <w:overflowPunct/>
        <w:topLinePunct w:val="0"/>
        <w:autoSpaceDE w:val="0"/>
        <w:autoSpaceDN w:val="0"/>
        <w:bidi w:val="0"/>
        <w:adjustRightInd/>
        <w:snapToGrid/>
        <w:spacing w:before="0" w:line="360" w:lineRule="auto"/>
        <w:ind w:left="0" w:right="0"/>
        <w:textAlignment w:val="auto"/>
        <w:rPr>
          <w:rFonts w:hint="eastAsia" w:ascii="宋体" w:hAnsi="宋体" w:eastAsia="宋体" w:cs="宋体"/>
          <w:b/>
          <w:bCs/>
          <w:sz w:val="24"/>
          <w:szCs w:val="24"/>
          <w:lang w:val="zh-CN" w:eastAsia="zh-CN" w:bidi="zh-CN"/>
        </w:rPr>
      </w:pPr>
      <w:r>
        <w:rPr>
          <w:rFonts w:hint="eastAsia" w:ascii="宋体" w:hAnsi="宋体" w:eastAsia="宋体" w:cs="宋体"/>
          <w:b/>
          <w:bCs/>
          <w:sz w:val="24"/>
          <w:szCs w:val="24"/>
          <w:lang w:val="en-US" w:eastAsia="zh-CN" w:bidi="zh-CN"/>
        </w:rPr>
        <w:t xml:space="preserve">11、知识产权 </w:t>
      </w: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right="0" w:hanging="6"/>
        <w:textAlignment w:val="auto"/>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 xml:space="preserve">11.1 投标人应保证在本项目使用的任何产品和服务时，不会产生因第三方提出侵犯其专利权、商标权或其它知识产权而引起的法律和经济纠纷，如因专利权、商标权或其它知识产权而引起法律和经济纠纷，由投标人承担所有相关责任。 </w:t>
      </w: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right="0" w:hanging="6"/>
        <w:textAlignment w:val="auto"/>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 xml:space="preserve">11.2 采购单位享有本项目实施过程中产生的知识成果及知识产权。 </w:t>
      </w: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right="0" w:hanging="6"/>
        <w:textAlignment w:val="auto"/>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11.3 投标人如欲在项目实施过程中采用自有知识成果，需在响应文件中声明，并提供相关知识产权证明文件。使用该知识成果后，</w:t>
      </w:r>
      <w:r>
        <w:rPr>
          <w:rFonts w:hint="eastAsia" w:ascii="宋体" w:hAnsi="宋体" w:eastAsia="宋体" w:cs="宋体"/>
          <w:sz w:val="24"/>
          <w:szCs w:val="24"/>
          <w:lang w:val="en-US" w:eastAsia="zh-CN"/>
        </w:rPr>
        <w:t>投标人</w:t>
      </w:r>
      <w:r>
        <w:rPr>
          <w:rFonts w:hint="eastAsia" w:ascii="宋体" w:hAnsi="宋体" w:eastAsia="宋体" w:cs="宋体"/>
          <w:spacing w:val="-4"/>
          <w:sz w:val="24"/>
          <w:szCs w:val="24"/>
          <w:lang w:val="en-US" w:eastAsia="zh-CN"/>
        </w:rPr>
        <w:t>需提供开发接口和开发手册等技术文档，并承诺提供无限期技术支持，</w:t>
      </w:r>
      <w:r>
        <w:rPr>
          <w:rFonts w:hint="eastAsia" w:ascii="宋体" w:hAnsi="宋体" w:eastAsia="宋体" w:cs="宋体"/>
          <w:spacing w:val="6"/>
          <w:sz w:val="24"/>
          <w:szCs w:val="24"/>
          <w:lang w:val="en-US" w:eastAsia="zh-CN" w:bidi="zh-CN"/>
        </w:rPr>
        <w:t>采购单位</w:t>
      </w:r>
      <w:r>
        <w:rPr>
          <w:rFonts w:hint="eastAsia" w:ascii="宋体" w:hAnsi="宋体" w:eastAsia="宋体" w:cs="宋体"/>
          <w:spacing w:val="-4"/>
          <w:sz w:val="24"/>
          <w:szCs w:val="24"/>
          <w:lang w:val="en-US" w:eastAsia="zh-CN"/>
        </w:rPr>
        <w:t xml:space="preserve">享有永久使用权。 </w:t>
      </w: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right="0" w:hanging="6"/>
        <w:textAlignment w:val="auto"/>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11.4 投标人如采用其所不拥有的知识产权，则在其商务报价中必须包括合法获取该知识产权的相关费用。</w:t>
      </w:r>
    </w:p>
    <w:p>
      <w:pPr>
        <w:pStyle w:val="7"/>
        <w:keepNext w:val="0"/>
        <w:keepLines w:val="0"/>
        <w:pageBreakBefore w:val="0"/>
        <w:kinsoku/>
        <w:wordWrap/>
        <w:overflowPunct/>
        <w:topLinePunct w:val="0"/>
        <w:autoSpaceDE w:val="0"/>
        <w:autoSpaceDN w:val="0"/>
        <w:bidi w:val="0"/>
        <w:adjustRightInd/>
        <w:snapToGrid/>
        <w:spacing w:before="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四、</w:t>
      </w:r>
      <w:r>
        <w:rPr>
          <w:rFonts w:hint="eastAsia" w:ascii="宋体" w:hAnsi="宋体" w:eastAsia="宋体" w:cs="宋体"/>
          <w:sz w:val="24"/>
          <w:szCs w:val="24"/>
          <w:lang w:val="en-US" w:eastAsia="zh-CN"/>
        </w:rPr>
        <w:t>响应</w:t>
      </w:r>
      <w:r>
        <w:rPr>
          <w:rFonts w:hint="eastAsia" w:ascii="宋体" w:hAnsi="宋体" w:eastAsia="宋体" w:cs="宋体"/>
          <w:sz w:val="24"/>
          <w:szCs w:val="24"/>
        </w:rPr>
        <w:t>文件的递交</w:t>
      </w:r>
    </w:p>
    <w:p>
      <w:pPr>
        <w:pStyle w:val="14"/>
        <w:keepNext w:val="0"/>
        <w:keepLines w:val="0"/>
        <w:pageBreakBefore w:val="0"/>
        <w:kinsoku/>
        <w:wordWrap/>
        <w:overflowPunct/>
        <w:topLinePunct w:val="0"/>
        <w:autoSpaceDE w:val="0"/>
        <w:autoSpaceDN w:val="0"/>
        <w:bidi w:val="0"/>
        <w:adjustRightInd/>
        <w:snapToGrid/>
        <w:spacing w:before="0" w:line="360" w:lineRule="auto"/>
        <w:ind w:left="0" w:right="0"/>
        <w:textAlignment w:val="auto"/>
        <w:rPr>
          <w:rFonts w:hint="eastAsia" w:ascii="宋体" w:hAnsi="宋体" w:eastAsia="宋体" w:cs="宋体"/>
          <w:sz w:val="24"/>
          <w:szCs w:val="24"/>
        </w:rPr>
      </w:pPr>
      <w:bookmarkStart w:id="45" w:name="19、投标文件的密封和标记"/>
      <w:bookmarkEnd w:id="45"/>
      <w:r>
        <w:rPr>
          <w:rFonts w:hint="eastAsia" w:ascii="宋体" w:hAnsi="宋体" w:eastAsia="宋体" w:cs="宋体"/>
          <w:b/>
          <w:bCs/>
          <w:sz w:val="24"/>
          <w:szCs w:val="24"/>
          <w:lang w:val="en-US" w:eastAsia="zh-CN" w:bidi="zh-CN"/>
        </w:rPr>
        <w:t>1</w:t>
      </w:r>
      <w:r>
        <w:rPr>
          <w:rFonts w:hint="eastAsia" w:ascii="宋体" w:hAnsi="宋体" w:eastAsia="宋体" w:cs="宋体"/>
          <w:b/>
          <w:bCs/>
          <w:sz w:val="24"/>
          <w:szCs w:val="24"/>
          <w:lang w:val="zh-CN" w:eastAsia="zh-CN" w:bidi="zh-CN"/>
        </w:rPr>
        <w:t>、投标文件的密封和标记</w:t>
      </w:r>
    </w:p>
    <w:p>
      <w:pPr>
        <w:pStyle w:val="50"/>
        <w:keepNext w:val="0"/>
        <w:keepLines w:val="0"/>
        <w:pageBreakBefore w:val="0"/>
        <w:widowControl w:val="0"/>
        <w:numPr>
          <w:ilvl w:val="0"/>
          <w:numId w:val="0"/>
        </w:numPr>
        <w:tabs>
          <w:tab w:val="left" w:pos="1786"/>
        </w:tabs>
        <w:kinsoku/>
        <w:wordWrap/>
        <w:overflowPunct/>
        <w:topLinePunct w:val="0"/>
        <w:autoSpaceDE w:val="0"/>
        <w:autoSpaceDN w:val="0"/>
        <w:bidi w:val="0"/>
        <w:adjustRightInd/>
        <w:snapToGrid/>
        <w:spacing w:before="0" w:after="0" w:line="360" w:lineRule="auto"/>
        <w:ind w:left="0" w:leftChars="0" w:right="0" w:rightChars="0"/>
        <w:jc w:val="both"/>
        <w:textAlignment w:val="auto"/>
        <w:rPr>
          <w:rFonts w:hint="eastAsia" w:ascii="宋体" w:hAnsi="宋体" w:eastAsia="宋体" w:cs="宋体"/>
          <w:b w:val="0"/>
          <w:bCs w:val="0"/>
          <w:color w:val="auto"/>
          <w:sz w:val="24"/>
          <w:szCs w:val="24"/>
          <w:u w:val="none"/>
        </w:rPr>
      </w:pPr>
      <w:r>
        <w:rPr>
          <w:rFonts w:hint="eastAsia" w:ascii="宋体" w:hAnsi="宋体" w:eastAsia="宋体" w:cs="宋体"/>
          <w:spacing w:val="-1"/>
          <w:sz w:val="24"/>
          <w:szCs w:val="24"/>
          <w:lang w:val="en-US" w:eastAsia="zh-CN"/>
        </w:rPr>
        <w:t xml:space="preserve">1.1 </w:t>
      </w:r>
      <w:r>
        <w:rPr>
          <w:rFonts w:hint="eastAsia" w:ascii="宋体" w:hAnsi="宋体" w:eastAsia="宋体" w:cs="宋体"/>
          <w:sz w:val="24"/>
          <w:szCs w:val="24"/>
          <w:lang w:val="en-US" w:eastAsia="zh-CN"/>
        </w:rPr>
        <w:t>投标人</w:t>
      </w:r>
      <w:r>
        <w:rPr>
          <w:rFonts w:hint="eastAsia" w:ascii="宋体" w:hAnsi="宋体" w:eastAsia="宋体" w:cs="宋体"/>
          <w:spacing w:val="-1"/>
          <w:sz w:val="24"/>
          <w:szCs w:val="24"/>
        </w:rPr>
        <w:t>应将</w:t>
      </w:r>
      <w:r>
        <w:rPr>
          <w:rFonts w:hint="eastAsia" w:ascii="宋体" w:hAnsi="宋体" w:eastAsia="宋体" w:cs="宋体"/>
          <w:b w:val="0"/>
          <w:bCs w:val="0"/>
          <w:color w:val="auto"/>
          <w:spacing w:val="-1"/>
          <w:sz w:val="24"/>
          <w:szCs w:val="24"/>
          <w:u w:val="none"/>
          <w:lang w:val="en-US" w:eastAsia="zh-CN"/>
        </w:rPr>
        <w:t>响应</w:t>
      </w:r>
      <w:r>
        <w:rPr>
          <w:rFonts w:hint="eastAsia" w:ascii="宋体" w:hAnsi="宋体" w:eastAsia="宋体" w:cs="宋体"/>
          <w:b w:val="0"/>
          <w:bCs w:val="0"/>
          <w:color w:val="auto"/>
          <w:spacing w:val="-1"/>
          <w:sz w:val="24"/>
          <w:szCs w:val="24"/>
          <w:u w:val="none"/>
        </w:rPr>
        <w:t>文件按照“</w:t>
      </w:r>
      <w:r>
        <w:rPr>
          <w:rFonts w:hint="eastAsia" w:ascii="宋体" w:hAnsi="宋体" w:eastAsia="宋体" w:cs="宋体"/>
          <w:b w:val="0"/>
          <w:bCs w:val="0"/>
          <w:color w:val="auto"/>
          <w:spacing w:val="-1"/>
          <w:sz w:val="24"/>
          <w:szCs w:val="24"/>
          <w:u w:val="none"/>
          <w:lang w:val="en-US" w:eastAsia="zh-CN"/>
        </w:rPr>
        <w:t>投标</w:t>
      </w:r>
      <w:r>
        <w:rPr>
          <w:rFonts w:hint="eastAsia" w:ascii="宋体" w:hAnsi="宋体" w:eastAsia="宋体" w:cs="宋体"/>
          <w:b w:val="0"/>
          <w:bCs w:val="0"/>
          <w:color w:val="auto"/>
          <w:spacing w:val="-1"/>
          <w:sz w:val="24"/>
          <w:szCs w:val="24"/>
          <w:u w:val="none"/>
        </w:rPr>
        <w:t>须知前附表”中的要求密封递交，不论</w:t>
      </w:r>
      <w:r>
        <w:rPr>
          <w:rFonts w:hint="eastAsia" w:ascii="宋体" w:hAnsi="宋体" w:eastAsia="宋体" w:cs="宋体"/>
          <w:b w:val="0"/>
          <w:bCs w:val="0"/>
          <w:color w:val="auto"/>
          <w:spacing w:val="-1"/>
          <w:sz w:val="24"/>
          <w:szCs w:val="24"/>
          <w:u w:val="none"/>
          <w:lang w:eastAsia="zh-CN"/>
        </w:rPr>
        <w:t>供投标人</w:t>
      </w:r>
      <w:r>
        <w:rPr>
          <w:rFonts w:hint="eastAsia" w:ascii="宋体" w:hAnsi="宋体" w:eastAsia="宋体" w:cs="宋体"/>
          <w:b w:val="0"/>
          <w:bCs w:val="0"/>
          <w:color w:val="auto"/>
          <w:sz w:val="24"/>
          <w:szCs w:val="24"/>
          <w:u w:val="none"/>
          <w:lang w:eastAsia="zh-CN"/>
        </w:rPr>
        <w:t>成交</w:t>
      </w:r>
      <w:r>
        <w:rPr>
          <w:rFonts w:hint="eastAsia" w:ascii="宋体" w:hAnsi="宋体" w:eastAsia="宋体" w:cs="宋体"/>
          <w:b w:val="0"/>
          <w:bCs w:val="0"/>
          <w:color w:val="auto"/>
          <w:sz w:val="24"/>
          <w:szCs w:val="24"/>
          <w:u w:val="none"/>
        </w:rPr>
        <w:t>与否，</w:t>
      </w:r>
      <w:r>
        <w:rPr>
          <w:rFonts w:hint="eastAsia" w:ascii="宋体" w:hAnsi="宋体" w:eastAsia="宋体" w:cs="宋体"/>
          <w:b w:val="0"/>
          <w:bCs w:val="0"/>
          <w:color w:val="auto"/>
          <w:spacing w:val="-1"/>
          <w:sz w:val="24"/>
          <w:szCs w:val="24"/>
          <w:u w:val="none"/>
          <w:lang w:val="en-US" w:eastAsia="zh-CN"/>
        </w:rPr>
        <w:t>响应文件</w:t>
      </w:r>
      <w:r>
        <w:rPr>
          <w:rFonts w:hint="eastAsia" w:ascii="宋体" w:hAnsi="宋体" w:eastAsia="宋体" w:cs="宋体"/>
          <w:b w:val="0"/>
          <w:bCs w:val="0"/>
          <w:color w:val="auto"/>
          <w:sz w:val="24"/>
          <w:szCs w:val="24"/>
          <w:u w:val="none"/>
        </w:rPr>
        <w:t>均不退回。</w:t>
      </w:r>
    </w:p>
    <w:p>
      <w:pPr>
        <w:pStyle w:val="50"/>
        <w:keepNext w:val="0"/>
        <w:keepLines w:val="0"/>
        <w:pageBreakBefore w:val="0"/>
        <w:widowControl w:val="0"/>
        <w:numPr>
          <w:ilvl w:val="0"/>
          <w:numId w:val="0"/>
        </w:numPr>
        <w:tabs>
          <w:tab w:val="left" w:pos="1786"/>
        </w:tabs>
        <w:kinsoku/>
        <w:wordWrap/>
        <w:overflowPunct/>
        <w:topLinePunct w:val="0"/>
        <w:autoSpaceDE w:val="0"/>
        <w:autoSpaceDN w:val="0"/>
        <w:bidi w:val="0"/>
        <w:adjustRightInd/>
        <w:snapToGrid/>
        <w:spacing w:before="0" w:after="0" w:line="360" w:lineRule="auto"/>
        <w:ind w:left="0" w:leftChars="0" w:right="0" w:rightChars="0"/>
        <w:jc w:val="both"/>
        <w:textAlignment w:val="auto"/>
        <w:rPr>
          <w:rFonts w:hint="eastAsia" w:ascii="宋体" w:hAnsi="宋体" w:eastAsia="宋体" w:cs="宋体"/>
          <w:spacing w:val="-1"/>
          <w:sz w:val="24"/>
          <w:szCs w:val="24"/>
          <w:lang w:eastAsia="zh-CN"/>
        </w:rPr>
      </w:pPr>
      <w:r>
        <w:rPr>
          <w:rFonts w:hint="eastAsia" w:ascii="宋体" w:hAnsi="宋体" w:eastAsia="宋体" w:cs="宋体"/>
          <w:b w:val="0"/>
          <w:bCs w:val="0"/>
          <w:color w:val="auto"/>
          <w:spacing w:val="-1"/>
          <w:sz w:val="24"/>
          <w:szCs w:val="24"/>
          <w:u w:val="none"/>
          <w:lang w:val="en-US" w:eastAsia="zh-CN"/>
        </w:rPr>
        <w:t>1.2 响应</w:t>
      </w:r>
      <w:r>
        <w:rPr>
          <w:rFonts w:hint="eastAsia" w:ascii="宋体" w:hAnsi="宋体" w:eastAsia="宋体" w:cs="宋体"/>
          <w:b w:val="0"/>
          <w:bCs w:val="0"/>
          <w:color w:val="auto"/>
          <w:spacing w:val="-1"/>
          <w:sz w:val="24"/>
          <w:szCs w:val="24"/>
          <w:u w:val="none"/>
        </w:rPr>
        <w:t>文件应按照“</w:t>
      </w:r>
      <w:r>
        <w:rPr>
          <w:rFonts w:hint="eastAsia" w:ascii="宋体" w:hAnsi="宋体" w:eastAsia="宋体" w:cs="宋体"/>
          <w:b w:val="0"/>
          <w:bCs w:val="0"/>
          <w:color w:val="auto"/>
          <w:spacing w:val="-1"/>
          <w:sz w:val="24"/>
          <w:szCs w:val="24"/>
          <w:u w:val="none"/>
          <w:lang w:val="en-US" w:eastAsia="zh-CN"/>
        </w:rPr>
        <w:t>投标</w:t>
      </w:r>
      <w:r>
        <w:rPr>
          <w:rFonts w:hint="eastAsia" w:ascii="宋体" w:hAnsi="宋体" w:eastAsia="宋体" w:cs="宋体"/>
          <w:b w:val="0"/>
          <w:bCs w:val="0"/>
          <w:color w:val="auto"/>
          <w:spacing w:val="-1"/>
          <w:sz w:val="24"/>
          <w:szCs w:val="24"/>
          <w:u w:val="none"/>
        </w:rPr>
        <w:t>须知前附表”中的要求密封递交，并在封套的封口处加盖</w:t>
      </w:r>
      <w:r>
        <w:rPr>
          <w:rFonts w:hint="eastAsia" w:ascii="宋体" w:hAnsi="宋体" w:eastAsia="宋体" w:cs="宋体"/>
          <w:b w:val="0"/>
          <w:bCs w:val="0"/>
          <w:color w:val="auto"/>
          <w:spacing w:val="-1"/>
          <w:sz w:val="24"/>
          <w:szCs w:val="24"/>
          <w:u w:val="none"/>
          <w:lang w:val="en-US" w:eastAsia="zh-CN"/>
        </w:rPr>
        <w:t>投标人</w:t>
      </w:r>
      <w:r>
        <w:rPr>
          <w:rFonts w:hint="eastAsia" w:ascii="宋体" w:hAnsi="宋体" w:eastAsia="宋体" w:cs="宋体"/>
          <w:b w:val="0"/>
          <w:bCs w:val="0"/>
          <w:color w:val="auto"/>
          <w:spacing w:val="-1"/>
          <w:sz w:val="24"/>
          <w:szCs w:val="24"/>
          <w:u w:val="none"/>
        </w:rPr>
        <w:t>单位</w:t>
      </w:r>
      <w:r>
        <w:rPr>
          <w:rFonts w:hint="eastAsia" w:ascii="宋体" w:hAnsi="宋体" w:eastAsia="宋体" w:cs="宋体"/>
          <w:b w:val="0"/>
          <w:bCs w:val="0"/>
          <w:color w:val="auto"/>
          <w:spacing w:val="-1"/>
          <w:sz w:val="24"/>
          <w:szCs w:val="24"/>
          <w:u w:val="none"/>
          <w:lang w:val="en-US" w:eastAsia="zh-CN"/>
        </w:rPr>
        <w:t>公</w:t>
      </w:r>
      <w:r>
        <w:rPr>
          <w:rFonts w:hint="eastAsia" w:ascii="宋体" w:hAnsi="宋体" w:eastAsia="宋体" w:cs="宋体"/>
          <w:b w:val="0"/>
          <w:bCs w:val="0"/>
          <w:color w:val="auto"/>
          <w:spacing w:val="-1"/>
          <w:sz w:val="24"/>
          <w:szCs w:val="24"/>
          <w:u w:val="none"/>
        </w:rPr>
        <w:t>章和</w:t>
      </w:r>
      <w:r>
        <w:rPr>
          <w:rFonts w:hint="eastAsia" w:ascii="宋体" w:hAnsi="宋体" w:eastAsia="宋体" w:cs="宋体"/>
          <w:b w:val="0"/>
          <w:bCs w:val="0"/>
          <w:color w:val="auto"/>
          <w:spacing w:val="-1"/>
          <w:sz w:val="24"/>
          <w:szCs w:val="24"/>
          <w:u w:val="none"/>
          <w:lang w:val="en-US" w:eastAsia="zh-CN"/>
        </w:rPr>
        <w:t>投标人</w:t>
      </w:r>
      <w:r>
        <w:rPr>
          <w:rFonts w:hint="eastAsia" w:ascii="宋体" w:hAnsi="宋体" w:eastAsia="宋体" w:cs="宋体"/>
          <w:b w:val="0"/>
          <w:bCs w:val="0"/>
          <w:color w:val="auto"/>
          <w:spacing w:val="-1"/>
          <w:sz w:val="24"/>
          <w:szCs w:val="24"/>
          <w:u w:val="none"/>
        </w:rPr>
        <w:t>法定代表人或其授权的代理人盖章或签字。</w:t>
      </w:r>
      <w:r>
        <w:rPr>
          <w:rFonts w:hint="eastAsia" w:ascii="宋体" w:hAnsi="宋体" w:eastAsia="宋体" w:cs="宋体"/>
          <w:b w:val="0"/>
          <w:bCs w:val="0"/>
          <w:color w:val="auto"/>
          <w:spacing w:val="-1"/>
          <w:sz w:val="24"/>
          <w:szCs w:val="24"/>
          <w:u w:val="none"/>
          <w:lang w:val="en-US" w:eastAsia="zh-CN"/>
        </w:rPr>
        <w:t>响应</w:t>
      </w:r>
      <w:r>
        <w:rPr>
          <w:rFonts w:hint="eastAsia" w:ascii="宋体" w:hAnsi="宋体" w:eastAsia="宋体" w:cs="宋体"/>
          <w:b w:val="0"/>
          <w:bCs w:val="0"/>
          <w:color w:val="auto"/>
          <w:spacing w:val="-1"/>
          <w:sz w:val="24"/>
          <w:szCs w:val="24"/>
          <w:u w:val="none"/>
        </w:rPr>
        <w:t>文</w:t>
      </w:r>
      <w:r>
        <w:rPr>
          <w:rFonts w:hint="eastAsia" w:ascii="宋体" w:hAnsi="宋体" w:eastAsia="宋体" w:cs="宋体"/>
          <w:spacing w:val="-1"/>
          <w:sz w:val="24"/>
          <w:szCs w:val="24"/>
          <w:lang w:eastAsia="zh-CN"/>
        </w:rPr>
        <w:t>件封套上应写明：</w:t>
      </w:r>
    </w:p>
    <w:p>
      <w:pPr>
        <w:pStyle w:val="50"/>
        <w:keepNext w:val="0"/>
        <w:keepLines w:val="0"/>
        <w:pageBreakBefore w:val="0"/>
        <w:widowControl w:val="0"/>
        <w:numPr>
          <w:ilvl w:val="0"/>
          <w:numId w:val="0"/>
        </w:numPr>
        <w:tabs>
          <w:tab w:val="left" w:pos="1786"/>
        </w:tabs>
        <w:kinsoku/>
        <w:wordWrap/>
        <w:overflowPunct/>
        <w:topLinePunct w:val="0"/>
        <w:autoSpaceDE w:val="0"/>
        <w:autoSpaceDN w:val="0"/>
        <w:bidi w:val="0"/>
        <w:adjustRightInd/>
        <w:snapToGrid/>
        <w:spacing w:before="0" w:after="0" w:line="360" w:lineRule="auto"/>
        <w:ind w:left="0" w:leftChars="0" w:right="0" w:rightChars="0"/>
        <w:jc w:val="both"/>
        <w:textAlignment w:val="auto"/>
        <w:rPr>
          <w:rFonts w:hint="eastAsia" w:ascii="宋体" w:hAnsi="宋体" w:eastAsia="宋体" w:cs="宋体"/>
          <w:spacing w:val="-1"/>
          <w:sz w:val="24"/>
          <w:szCs w:val="24"/>
          <w:lang w:val="zh-CN" w:eastAsia="zh-CN"/>
        </w:rPr>
      </w:pPr>
      <w:r>
        <w:rPr>
          <w:rFonts w:hint="eastAsia" w:ascii="宋体" w:hAnsi="宋体" w:eastAsia="宋体" w:cs="宋体"/>
          <w:spacing w:val="-1"/>
          <w:sz w:val="24"/>
          <w:szCs w:val="24"/>
          <w:lang w:val="zh-CN" w:eastAsia="zh-CN"/>
        </w:rPr>
        <w:t>（1）项目名称、项目编号；</w:t>
      </w:r>
    </w:p>
    <w:p>
      <w:pPr>
        <w:pStyle w:val="50"/>
        <w:keepNext w:val="0"/>
        <w:keepLines w:val="0"/>
        <w:pageBreakBefore w:val="0"/>
        <w:widowControl w:val="0"/>
        <w:numPr>
          <w:ilvl w:val="0"/>
          <w:numId w:val="0"/>
        </w:numPr>
        <w:tabs>
          <w:tab w:val="left" w:pos="1786"/>
        </w:tabs>
        <w:kinsoku/>
        <w:wordWrap/>
        <w:overflowPunct/>
        <w:topLinePunct w:val="0"/>
        <w:autoSpaceDE w:val="0"/>
        <w:autoSpaceDN w:val="0"/>
        <w:bidi w:val="0"/>
        <w:adjustRightInd/>
        <w:snapToGrid/>
        <w:spacing w:before="0" w:after="0" w:line="360" w:lineRule="auto"/>
        <w:ind w:left="0" w:leftChars="0" w:right="0" w:rightChars="0"/>
        <w:jc w:val="both"/>
        <w:textAlignment w:val="auto"/>
        <w:rPr>
          <w:rFonts w:hint="eastAsia" w:ascii="宋体" w:hAnsi="宋体" w:eastAsia="宋体" w:cs="宋体"/>
          <w:spacing w:val="-1"/>
          <w:sz w:val="24"/>
          <w:szCs w:val="24"/>
          <w:lang w:val="zh-CN" w:eastAsia="zh-CN"/>
        </w:rPr>
      </w:pPr>
      <w:r>
        <w:rPr>
          <w:rFonts w:hint="eastAsia" w:ascii="宋体" w:hAnsi="宋体" w:eastAsia="宋体" w:cs="宋体"/>
          <w:spacing w:val="-1"/>
          <w:sz w:val="24"/>
          <w:szCs w:val="24"/>
          <w:lang w:val="zh-CN" w:eastAsia="zh-CN"/>
        </w:rPr>
        <w:t>（2）投标人名称（加盖公章）、地址、电话、传真；</w:t>
      </w:r>
    </w:p>
    <w:p>
      <w:pPr>
        <w:pStyle w:val="50"/>
        <w:keepNext w:val="0"/>
        <w:keepLines w:val="0"/>
        <w:pageBreakBefore w:val="0"/>
        <w:widowControl w:val="0"/>
        <w:numPr>
          <w:ilvl w:val="0"/>
          <w:numId w:val="0"/>
        </w:numPr>
        <w:tabs>
          <w:tab w:val="left" w:pos="1786"/>
        </w:tabs>
        <w:kinsoku/>
        <w:wordWrap/>
        <w:overflowPunct/>
        <w:topLinePunct w:val="0"/>
        <w:autoSpaceDE w:val="0"/>
        <w:autoSpaceDN w:val="0"/>
        <w:bidi w:val="0"/>
        <w:adjustRightInd/>
        <w:snapToGrid/>
        <w:spacing w:before="0" w:after="0" w:line="360" w:lineRule="auto"/>
        <w:ind w:left="0" w:leftChars="0" w:right="0" w:rightChars="0"/>
        <w:jc w:val="both"/>
        <w:textAlignment w:val="auto"/>
        <w:rPr>
          <w:rFonts w:hint="eastAsia" w:ascii="宋体" w:hAnsi="宋体" w:eastAsia="宋体" w:cs="宋体"/>
          <w:spacing w:val="-1"/>
          <w:sz w:val="24"/>
          <w:szCs w:val="24"/>
          <w:lang w:val="zh-CN" w:eastAsia="zh-CN"/>
        </w:rPr>
      </w:pPr>
      <w:r>
        <w:rPr>
          <w:rFonts w:hint="eastAsia" w:ascii="宋体" w:hAnsi="宋体" w:eastAsia="宋体" w:cs="宋体"/>
          <w:spacing w:val="-1"/>
          <w:sz w:val="24"/>
          <w:szCs w:val="24"/>
          <w:lang w:val="zh-CN" w:eastAsia="zh-CN"/>
        </w:rPr>
        <w:t>（3）正本或副本；</w:t>
      </w:r>
    </w:p>
    <w:p>
      <w:pPr>
        <w:pStyle w:val="50"/>
        <w:keepNext w:val="0"/>
        <w:keepLines w:val="0"/>
        <w:pageBreakBefore w:val="0"/>
        <w:widowControl w:val="0"/>
        <w:numPr>
          <w:ilvl w:val="0"/>
          <w:numId w:val="0"/>
        </w:numPr>
        <w:tabs>
          <w:tab w:val="left" w:pos="1786"/>
        </w:tabs>
        <w:kinsoku/>
        <w:wordWrap/>
        <w:overflowPunct/>
        <w:topLinePunct w:val="0"/>
        <w:autoSpaceDE w:val="0"/>
        <w:autoSpaceDN w:val="0"/>
        <w:bidi w:val="0"/>
        <w:adjustRightInd/>
        <w:snapToGrid/>
        <w:spacing w:before="0" w:after="0" w:line="360" w:lineRule="auto"/>
        <w:ind w:left="0" w:leftChars="0" w:right="0" w:rightChars="0"/>
        <w:jc w:val="both"/>
        <w:textAlignment w:val="auto"/>
        <w:rPr>
          <w:rFonts w:hint="eastAsia" w:ascii="宋体" w:hAnsi="宋体" w:eastAsia="宋体" w:cs="宋体"/>
          <w:spacing w:val="-1"/>
          <w:sz w:val="24"/>
          <w:szCs w:val="24"/>
          <w:lang w:val="zh-CN" w:eastAsia="zh-CN"/>
        </w:rPr>
      </w:pPr>
      <w:r>
        <w:rPr>
          <w:rFonts w:hint="eastAsia" w:ascii="宋体" w:hAnsi="宋体" w:eastAsia="宋体" w:cs="宋体"/>
          <w:spacing w:val="-1"/>
          <w:sz w:val="24"/>
          <w:szCs w:val="24"/>
          <w:lang w:val="zh-CN" w:eastAsia="zh-CN"/>
        </w:rPr>
        <w:t>（4）密封</w:t>
      </w:r>
      <w:r>
        <w:rPr>
          <w:rFonts w:hint="eastAsia" w:ascii="宋体" w:hAnsi="宋体" w:eastAsia="宋体" w:cs="宋体"/>
          <w:spacing w:val="-1"/>
          <w:sz w:val="24"/>
          <w:szCs w:val="24"/>
          <w:lang w:val="en-US" w:eastAsia="zh-CN"/>
        </w:rPr>
        <w:t>袋</w:t>
      </w:r>
      <w:r>
        <w:rPr>
          <w:rFonts w:hint="eastAsia" w:ascii="宋体" w:hAnsi="宋体" w:eastAsia="宋体" w:cs="宋体"/>
          <w:spacing w:val="-1"/>
          <w:sz w:val="24"/>
          <w:szCs w:val="24"/>
          <w:lang w:val="zh-CN" w:eastAsia="zh-CN"/>
        </w:rPr>
        <w:t>上注明“于  年</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lang w:val="zh-CN" w:eastAsia="zh-CN"/>
        </w:rPr>
        <w:t>月</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lang w:val="zh-CN" w:eastAsia="zh-CN"/>
        </w:rPr>
        <w:t>日</w:t>
      </w:r>
      <w:r>
        <w:rPr>
          <w:rFonts w:hint="eastAsia" w:ascii="宋体" w:hAnsi="宋体" w:eastAsia="宋体" w:cs="宋体"/>
          <w:spacing w:val="-1"/>
          <w:sz w:val="24"/>
          <w:szCs w:val="24"/>
          <w:lang w:val="en-US" w:eastAsia="zh-CN"/>
        </w:rPr>
        <w:t xml:space="preserve">  ：  </w:t>
      </w:r>
      <w:r>
        <w:rPr>
          <w:rFonts w:hint="eastAsia" w:ascii="宋体" w:hAnsi="宋体" w:eastAsia="宋体" w:cs="宋体"/>
          <w:spacing w:val="-1"/>
          <w:sz w:val="24"/>
          <w:szCs w:val="24"/>
          <w:lang w:val="zh-CN" w:eastAsia="zh-CN"/>
        </w:rPr>
        <w:t>之前不准启封”字样。</w:t>
      </w:r>
    </w:p>
    <w:p>
      <w:pPr>
        <w:pStyle w:val="50"/>
        <w:keepNext w:val="0"/>
        <w:keepLines w:val="0"/>
        <w:pageBreakBefore w:val="0"/>
        <w:widowControl w:val="0"/>
        <w:numPr>
          <w:ilvl w:val="0"/>
          <w:numId w:val="0"/>
        </w:numPr>
        <w:tabs>
          <w:tab w:val="left" w:pos="1786"/>
        </w:tabs>
        <w:kinsoku/>
        <w:wordWrap/>
        <w:overflowPunct/>
        <w:topLinePunct w:val="0"/>
        <w:autoSpaceDE w:val="0"/>
        <w:autoSpaceDN w:val="0"/>
        <w:bidi w:val="0"/>
        <w:adjustRightInd/>
        <w:snapToGrid/>
        <w:spacing w:before="0" w:after="0" w:line="360" w:lineRule="auto"/>
        <w:ind w:left="0" w:leftChars="0" w:right="0" w:rightChars="0"/>
        <w:jc w:val="both"/>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val="en-US" w:eastAsia="zh-CN"/>
        </w:rPr>
        <w:t xml:space="preserve">1.3 </w:t>
      </w:r>
      <w:r>
        <w:rPr>
          <w:rFonts w:hint="eastAsia" w:ascii="宋体" w:hAnsi="宋体" w:eastAsia="宋体" w:cs="宋体"/>
          <w:spacing w:val="-1"/>
          <w:sz w:val="24"/>
          <w:szCs w:val="24"/>
          <w:lang w:eastAsia="zh-CN"/>
        </w:rPr>
        <w:t>未按要求密封和加写标记，</w:t>
      </w:r>
      <w:r>
        <w:rPr>
          <w:rFonts w:hint="eastAsia" w:ascii="宋体" w:hAnsi="宋体" w:eastAsia="宋体" w:cs="宋体"/>
          <w:spacing w:val="-1"/>
          <w:sz w:val="24"/>
          <w:szCs w:val="24"/>
          <w:lang w:val="en-US" w:eastAsia="zh-CN"/>
        </w:rPr>
        <w:t>采购单位</w:t>
      </w:r>
      <w:r>
        <w:rPr>
          <w:rFonts w:hint="eastAsia" w:ascii="宋体" w:hAnsi="宋体" w:eastAsia="宋体" w:cs="宋体"/>
          <w:spacing w:val="-1"/>
          <w:sz w:val="24"/>
          <w:szCs w:val="24"/>
          <w:lang w:eastAsia="zh-CN"/>
        </w:rPr>
        <w:t>及招标代理机构对误投或过早启封概不负责。对由此造成提前开封的投标文件，</w:t>
      </w:r>
      <w:r>
        <w:rPr>
          <w:rFonts w:hint="eastAsia" w:ascii="宋体" w:hAnsi="宋体" w:eastAsia="宋体" w:cs="宋体"/>
          <w:spacing w:val="-1"/>
          <w:sz w:val="24"/>
          <w:szCs w:val="24"/>
          <w:lang w:val="en-US" w:eastAsia="zh-CN"/>
        </w:rPr>
        <w:t>采购单位</w:t>
      </w:r>
      <w:r>
        <w:rPr>
          <w:rFonts w:hint="eastAsia" w:ascii="宋体" w:hAnsi="宋体" w:eastAsia="宋体" w:cs="宋体"/>
          <w:spacing w:val="-1"/>
          <w:sz w:val="24"/>
          <w:szCs w:val="24"/>
          <w:lang w:eastAsia="zh-CN"/>
        </w:rPr>
        <w:t>及招标代理机构将予以拒绝，作无效投标处理。</w:t>
      </w:r>
    </w:p>
    <w:p>
      <w:pPr>
        <w:pStyle w:val="14"/>
        <w:keepNext w:val="0"/>
        <w:keepLines w:val="0"/>
        <w:pageBreakBefore w:val="0"/>
        <w:kinsoku/>
        <w:wordWrap/>
        <w:overflowPunct/>
        <w:topLinePunct w:val="0"/>
        <w:autoSpaceDE w:val="0"/>
        <w:autoSpaceDN w:val="0"/>
        <w:bidi w:val="0"/>
        <w:adjustRightInd/>
        <w:snapToGrid/>
        <w:spacing w:before="0" w:line="360" w:lineRule="auto"/>
        <w:ind w:left="0" w:right="0"/>
        <w:textAlignment w:val="auto"/>
        <w:rPr>
          <w:rFonts w:hint="eastAsia" w:ascii="宋体" w:hAnsi="宋体" w:eastAsia="宋体" w:cs="宋体"/>
          <w:spacing w:val="-5"/>
          <w:sz w:val="24"/>
          <w:szCs w:val="24"/>
          <w:lang w:val="en-US"/>
        </w:rPr>
      </w:pPr>
      <w:bookmarkStart w:id="46" w:name="20、投标截止日期"/>
      <w:bookmarkEnd w:id="46"/>
      <w:r>
        <w:rPr>
          <w:rFonts w:hint="eastAsia" w:ascii="宋体" w:hAnsi="宋体" w:eastAsia="宋体" w:cs="宋体"/>
          <w:b/>
          <w:bCs/>
          <w:sz w:val="24"/>
          <w:szCs w:val="24"/>
          <w:lang w:val="zh-CN" w:eastAsia="zh-CN" w:bidi="zh-CN"/>
        </w:rPr>
        <w:t>2、投标截止</w:t>
      </w:r>
      <w:r>
        <w:rPr>
          <w:rFonts w:hint="eastAsia" w:ascii="宋体" w:hAnsi="宋体" w:eastAsia="宋体" w:cs="宋体"/>
          <w:b/>
          <w:bCs/>
          <w:sz w:val="24"/>
          <w:szCs w:val="24"/>
          <w:lang w:val="en-US" w:eastAsia="zh-CN" w:bidi="zh-CN"/>
        </w:rPr>
        <w:t>时间</w:t>
      </w:r>
    </w:p>
    <w:p>
      <w:pPr>
        <w:pStyle w:val="50"/>
        <w:keepNext w:val="0"/>
        <w:keepLines w:val="0"/>
        <w:pageBreakBefore w:val="0"/>
        <w:widowControl w:val="0"/>
        <w:numPr>
          <w:ilvl w:val="0"/>
          <w:numId w:val="0"/>
        </w:numPr>
        <w:tabs>
          <w:tab w:val="left" w:pos="1846"/>
        </w:tabs>
        <w:kinsoku/>
        <w:wordWrap/>
        <w:overflowPunct/>
        <w:topLinePunct w:val="0"/>
        <w:autoSpaceDE w:val="0"/>
        <w:autoSpaceDN w:val="0"/>
        <w:bidi w:val="0"/>
        <w:adjustRightInd/>
        <w:snapToGrid/>
        <w:spacing w:before="0" w:after="0" w:line="360" w:lineRule="auto"/>
        <w:ind w:left="0" w:leftChars="0" w:right="0" w:rightChars="0"/>
        <w:jc w:val="both"/>
        <w:textAlignment w:val="auto"/>
        <w:rPr>
          <w:rFonts w:hint="eastAsia" w:ascii="宋体" w:hAnsi="宋体" w:eastAsia="宋体" w:cs="宋体"/>
          <w:spacing w:val="-5"/>
          <w:sz w:val="24"/>
          <w:szCs w:val="24"/>
        </w:rPr>
      </w:pPr>
      <w:r>
        <w:rPr>
          <w:rFonts w:hint="eastAsia" w:ascii="宋体" w:hAnsi="宋体" w:eastAsia="宋体" w:cs="宋体"/>
          <w:spacing w:val="-5"/>
          <w:sz w:val="24"/>
          <w:szCs w:val="24"/>
          <w:lang w:val="en-US" w:eastAsia="zh-CN"/>
        </w:rPr>
        <w:t>2.1 所有响应文件都须按供投标知前附表中规定的截止时间之前送达</w:t>
      </w:r>
      <w:r>
        <w:rPr>
          <w:rFonts w:hint="eastAsia" w:ascii="宋体" w:hAnsi="宋体" w:eastAsia="宋体" w:cs="宋体"/>
          <w:spacing w:val="-5"/>
          <w:sz w:val="24"/>
          <w:szCs w:val="24"/>
        </w:rPr>
        <w:t>。</w:t>
      </w:r>
    </w:p>
    <w:p>
      <w:pPr>
        <w:pStyle w:val="50"/>
        <w:keepNext w:val="0"/>
        <w:keepLines w:val="0"/>
        <w:pageBreakBefore w:val="0"/>
        <w:widowControl w:val="0"/>
        <w:numPr>
          <w:ilvl w:val="0"/>
          <w:numId w:val="0"/>
        </w:numPr>
        <w:tabs>
          <w:tab w:val="left" w:pos="1846"/>
        </w:tabs>
        <w:kinsoku/>
        <w:wordWrap/>
        <w:overflowPunct/>
        <w:topLinePunct w:val="0"/>
        <w:autoSpaceDE w:val="0"/>
        <w:autoSpaceDN w:val="0"/>
        <w:bidi w:val="0"/>
        <w:adjustRightInd/>
        <w:snapToGrid/>
        <w:spacing w:before="0" w:after="0" w:line="360" w:lineRule="auto"/>
        <w:ind w:left="0" w:leftChars="0" w:right="0" w:rightChars="0"/>
        <w:jc w:val="both"/>
        <w:textAlignment w:val="auto"/>
        <w:rPr>
          <w:rFonts w:hint="eastAsia" w:ascii="宋体" w:hAnsi="宋体" w:eastAsia="宋体" w:cs="宋体"/>
          <w:sz w:val="24"/>
          <w:szCs w:val="24"/>
        </w:rPr>
      </w:pPr>
      <w:r>
        <w:rPr>
          <w:rFonts w:hint="eastAsia" w:ascii="宋体" w:hAnsi="宋体" w:eastAsia="宋体" w:cs="宋体"/>
          <w:spacing w:val="-5"/>
          <w:sz w:val="24"/>
          <w:szCs w:val="24"/>
          <w:lang w:val="en-US" w:eastAsia="zh-CN"/>
        </w:rPr>
        <w:t>2.2 出现因询价文件的修改推迟截止日期时，则按采购代理机构修改通知规定的时间递交响应文件。在此情况下，</w:t>
      </w:r>
      <w:r>
        <w:rPr>
          <w:rFonts w:hint="eastAsia" w:ascii="宋体" w:hAnsi="宋体" w:eastAsia="宋体" w:cs="宋体"/>
          <w:spacing w:val="6"/>
          <w:sz w:val="24"/>
          <w:szCs w:val="24"/>
          <w:lang w:val="en-US" w:eastAsia="zh-CN" w:bidi="zh-CN"/>
        </w:rPr>
        <w:t>采购单位</w:t>
      </w:r>
      <w:r>
        <w:rPr>
          <w:rFonts w:hint="eastAsia" w:ascii="宋体" w:hAnsi="宋体" w:eastAsia="宋体" w:cs="宋体"/>
          <w:spacing w:val="-5"/>
          <w:sz w:val="24"/>
          <w:szCs w:val="24"/>
          <w:lang w:val="en-US" w:eastAsia="zh-CN"/>
        </w:rPr>
        <w:t>和采购代理机构与投标人之间受截止期制约的所有权利和义务应延长至新的截止期。</w:t>
      </w:r>
    </w:p>
    <w:p>
      <w:pPr>
        <w:pStyle w:val="14"/>
        <w:keepNext w:val="0"/>
        <w:keepLines w:val="0"/>
        <w:pageBreakBefore w:val="0"/>
        <w:kinsoku/>
        <w:wordWrap/>
        <w:overflowPunct/>
        <w:topLinePunct w:val="0"/>
        <w:autoSpaceDE w:val="0"/>
        <w:autoSpaceDN w:val="0"/>
        <w:bidi w:val="0"/>
        <w:adjustRightInd/>
        <w:snapToGrid/>
        <w:spacing w:before="0" w:line="360" w:lineRule="auto"/>
        <w:ind w:left="0" w:right="0"/>
        <w:textAlignment w:val="auto"/>
        <w:rPr>
          <w:rFonts w:hint="eastAsia" w:ascii="宋体" w:hAnsi="宋体" w:eastAsia="宋体" w:cs="宋体"/>
          <w:b/>
          <w:bCs/>
          <w:sz w:val="24"/>
          <w:szCs w:val="24"/>
          <w:lang w:val="zh-CN" w:eastAsia="zh-CN" w:bidi="zh-CN"/>
        </w:rPr>
      </w:pPr>
      <w:bookmarkStart w:id="47" w:name="21、投标文件的递交"/>
      <w:bookmarkEnd w:id="47"/>
      <w:r>
        <w:rPr>
          <w:rFonts w:hint="eastAsia" w:ascii="宋体" w:hAnsi="宋体" w:eastAsia="宋体" w:cs="宋体"/>
          <w:b/>
          <w:bCs/>
          <w:sz w:val="24"/>
          <w:szCs w:val="24"/>
          <w:lang w:val="en-US" w:eastAsia="zh-CN" w:bidi="zh-CN"/>
        </w:rPr>
        <w:t>3、响应</w:t>
      </w:r>
      <w:r>
        <w:rPr>
          <w:rFonts w:hint="eastAsia" w:ascii="宋体" w:hAnsi="宋体" w:eastAsia="宋体" w:cs="宋体"/>
          <w:b/>
          <w:bCs/>
          <w:sz w:val="24"/>
          <w:szCs w:val="24"/>
          <w:lang w:val="zh-CN" w:eastAsia="zh-CN" w:bidi="zh-CN"/>
        </w:rPr>
        <w:t>文件的递交</w:t>
      </w:r>
    </w:p>
    <w:p>
      <w:pPr>
        <w:pStyle w:val="26"/>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line="360" w:lineRule="auto"/>
        <w:ind w:left="0" w:right="0" w:rightChars="0"/>
        <w:textAlignment w:val="auto"/>
        <w:rPr>
          <w:rFonts w:hint="eastAsia" w:ascii="宋体" w:hAnsi="宋体" w:eastAsia="宋体" w:cs="宋体"/>
          <w:spacing w:val="-5"/>
          <w:sz w:val="24"/>
          <w:szCs w:val="24"/>
          <w:lang w:val="en-US" w:eastAsia="zh-CN" w:bidi="zh-CN"/>
        </w:rPr>
      </w:pPr>
      <w:r>
        <w:rPr>
          <w:rFonts w:hint="eastAsia" w:ascii="宋体" w:hAnsi="宋体" w:eastAsia="宋体" w:cs="宋体"/>
          <w:spacing w:val="-5"/>
          <w:sz w:val="24"/>
          <w:szCs w:val="24"/>
          <w:lang w:val="en-US" w:eastAsia="zh-CN" w:bidi="zh-CN"/>
        </w:rPr>
        <w:t>3.1 投标人须在投标须知前附表中规定的截止时间之前送达并递交所有响应文件。</w:t>
      </w:r>
    </w:p>
    <w:p>
      <w:pPr>
        <w:keepNext w:val="0"/>
        <w:keepLines w:val="0"/>
        <w:pageBreakBefore w:val="0"/>
        <w:widowControl w:val="0"/>
        <w:kinsoku/>
        <w:wordWrap/>
        <w:overflowPunct/>
        <w:topLinePunct w:val="0"/>
        <w:autoSpaceDE w:val="0"/>
        <w:autoSpaceDN w:val="0"/>
        <w:bidi w:val="0"/>
        <w:adjustRightInd/>
        <w:snapToGrid/>
        <w:spacing w:before="0" w:beforeAutospacing="0" w:line="360" w:lineRule="auto"/>
        <w:ind w:left="0" w:leftChars="0" w:right="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2 </w:t>
      </w:r>
      <w:r>
        <w:rPr>
          <w:rFonts w:hint="eastAsia" w:ascii="宋体" w:hAnsi="宋体" w:eastAsia="宋体" w:cs="宋体"/>
          <w:spacing w:val="-43"/>
          <w:sz w:val="24"/>
          <w:szCs w:val="24"/>
        </w:rPr>
        <w:t xml:space="preserve"> </w:t>
      </w:r>
      <w:r>
        <w:rPr>
          <w:rFonts w:hint="eastAsia" w:ascii="宋体" w:hAnsi="宋体" w:eastAsia="宋体" w:cs="宋体"/>
          <w:b/>
          <w:sz w:val="24"/>
          <w:szCs w:val="24"/>
          <w:u w:val="single"/>
          <w:lang w:val="en-US" w:eastAsia="zh-CN"/>
        </w:rPr>
        <w:t>采购单位</w:t>
      </w:r>
      <w:r>
        <w:rPr>
          <w:rFonts w:hint="eastAsia" w:ascii="宋体" w:hAnsi="宋体" w:eastAsia="宋体" w:cs="宋体"/>
          <w:b/>
          <w:sz w:val="24"/>
          <w:szCs w:val="24"/>
          <w:u w:val="single"/>
        </w:rPr>
        <w:t>及招标代理机构</w:t>
      </w:r>
      <w:r>
        <w:rPr>
          <w:rFonts w:hint="eastAsia" w:ascii="宋体" w:hAnsi="宋体" w:eastAsia="宋体" w:cs="宋体"/>
          <w:spacing w:val="-1"/>
          <w:sz w:val="24"/>
          <w:szCs w:val="24"/>
        </w:rPr>
        <w:t>拒绝接收在</w:t>
      </w:r>
      <w:r>
        <w:rPr>
          <w:rFonts w:hint="eastAsia" w:ascii="宋体" w:hAnsi="宋体" w:eastAsia="宋体" w:cs="宋体"/>
          <w:spacing w:val="-5"/>
          <w:sz w:val="24"/>
          <w:szCs w:val="24"/>
          <w:lang w:val="en-US" w:eastAsia="zh-CN"/>
        </w:rPr>
        <w:t>投标须知前附表中</w:t>
      </w:r>
      <w:r>
        <w:rPr>
          <w:rFonts w:hint="eastAsia" w:ascii="宋体" w:hAnsi="宋体" w:eastAsia="宋体" w:cs="宋体"/>
          <w:spacing w:val="-1"/>
          <w:sz w:val="24"/>
          <w:szCs w:val="24"/>
        </w:rPr>
        <w:t>的投标截止时间后递交的任何</w:t>
      </w:r>
      <w:r>
        <w:rPr>
          <w:rFonts w:hint="eastAsia" w:ascii="宋体" w:hAnsi="宋体" w:eastAsia="宋体" w:cs="宋体"/>
          <w:spacing w:val="-1"/>
          <w:sz w:val="24"/>
          <w:szCs w:val="24"/>
          <w:lang w:val="en-US" w:eastAsia="zh-CN"/>
        </w:rPr>
        <w:t>响应</w:t>
      </w:r>
      <w:r>
        <w:rPr>
          <w:rFonts w:hint="eastAsia" w:ascii="宋体" w:hAnsi="宋体" w:eastAsia="宋体" w:cs="宋体"/>
          <w:sz w:val="24"/>
          <w:szCs w:val="24"/>
        </w:rPr>
        <w:t>文件。</w:t>
      </w:r>
    </w:p>
    <w:p>
      <w:pPr>
        <w:pStyle w:val="14"/>
        <w:keepNext w:val="0"/>
        <w:keepLines w:val="0"/>
        <w:pageBreakBefore w:val="0"/>
        <w:kinsoku/>
        <w:wordWrap/>
        <w:overflowPunct/>
        <w:topLinePunct w:val="0"/>
        <w:autoSpaceDE w:val="0"/>
        <w:autoSpaceDN w:val="0"/>
        <w:bidi w:val="0"/>
        <w:adjustRightInd/>
        <w:snapToGrid/>
        <w:spacing w:before="0" w:line="360" w:lineRule="auto"/>
        <w:ind w:left="0" w:right="0"/>
        <w:textAlignment w:val="auto"/>
        <w:rPr>
          <w:rFonts w:hint="eastAsia" w:ascii="宋体" w:hAnsi="宋体" w:eastAsia="宋体" w:cs="宋体"/>
          <w:sz w:val="24"/>
          <w:szCs w:val="24"/>
        </w:rPr>
      </w:pPr>
      <w:bookmarkStart w:id="48" w:name="22、投标文件的修改和撤回"/>
      <w:bookmarkEnd w:id="48"/>
      <w:r>
        <w:rPr>
          <w:rFonts w:hint="eastAsia" w:ascii="宋体" w:hAnsi="宋体" w:eastAsia="宋体" w:cs="宋体"/>
          <w:b/>
          <w:bCs/>
          <w:sz w:val="24"/>
          <w:szCs w:val="24"/>
          <w:lang w:val="en-US" w:eastAsia="zh-CN" w:bidi="zh-CN"/>
        </w:rPr>
        <w:t>4</w:t>
      </w:r>
      <w:r>
        <w:rPr>
          <w:rFonts w:hint="eastAsia" w:ascii="宋体" w:hAnsi="宋体" w:eastAsia="宋体" w:cs="宋体"/>
          <w:b/>
          <w:bCs/>
          <w:sz w:val="24"/>
          <w:szCs w:val="24"/>
          <w:lang w:val="zh-CN" w:eastAsia="zh-CN" w:bidi="zh-CN"/>
        </w:rPr>
        <w:t>、投标文件的修改和撤回</w:t>
      </w:r>
    </w:p>
    <w:p>
      <w:pPr>
        <w:pStyle w:val="50"/>
        <w:keepNext w:val="0"/>
        <w:keepLines w:val="0"/>
        <w:pageBreakBefore w:val="0"/>
        <w:widowControl w:val="0"/>
        <w:numPr>
          <w:ilvl w:val="0"/>
          <w:numId w:val="0"/>
        </w:numPr>
        <w:tabs>
          <w:tab w:val="left" w:pos="1691"/>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宋体" w:hAnsi="宋体" w:eastAsia="宋体" w:cs="宋体"/>
          <w:sz w:val="24"/>
          <w:szCs w:val="24"/>
        </w:rPr>
      </w:pPr>
      <w:r>
        <w:rPr>
          <w:rFonts w:hint="eastAsia" w:ascii="宋体" w:hAnsi="宋体" w:eastAsia="宋体" w:cs="宋体"/>
          <w:spacing w:val="-15"/>
          <w:sz w:val="24"/>
          <w:szCs w:val="24"/>
          <w:lang w:val="en-US" w:eastAsia="zh-CN"/>
        </w:rPr>
        <w:t>4.1 投标人</w:t>
      </w:r>
      <w:r>
        <w:rPr>
          <w:rFonts w:hint="eastAsia" w:ascii="宋体" w:hAnsi="宋体" w:eastAsia="宋体" w:cs="宋体"/>
          <w:spacing w:val="-15"/>
          <w:sz w:val="24"/>
          <w:szCs w:val="24"/>
        </w:rPr>
        <w:t>在递交投标文件后，可以修改或撤回其投标文件，但这种修改和撤回，必须在规定的投标截止时间前，以书面形式通知</w:t>
      </w:r>
      <w:r>
        <w:rPr>
          <w:rFonts w:hint="eastAsia" w:ascii="宋体" w:hAnsi="宋体" w:eastAsia="宋体" w:cs="宋体"/>
          <w:b/>
          <w:spacing w:val="-15"/>
          <w:sz w:val="24"/>
          <w:szCs w:val="24"/>
          <w:u w:val="single"/>
          <w:lang w:val="en-US" w:eastAsia="zh-CN"/>
        </w:rPr>
        <w:t>采购单位</w:t>
      </w:r>
      <w:r>
        <w:rPr>
          <w:rFonts w:hint="eastAsia" w:ascii="宋体" w:hAnsi="宋体" w:eastAsia="宋体" w:cs="宋体"/>
          <w:b/>
          <w:spacing w:val="-15"/>
          <w:sz w:val="24"/>
          <w:szCs w:val="24"/>
          <w:u w:val="single"/>
        </w:rPr>
        <w:t>及招标代理机构</w:t>
      </w:r>
      <w:r>
        <w:rPr>
          <w:rFonts w:hint="eastAsia" w:ascii="宋体" w:hAnsi="宋体" w:eastAsia="宋体" w:cs="宋体"/>
          <w:spacing w:val="-15"/>
          <w:sz w:val="24"/>
          <w:szCs w:val="24"/>
        </w:rPr>
        <w:t>，修改或撤回其投标文件。</w:t>
      </w:r>
    </w:p>
    <w:p>
      <w:pPr>
        <w:pStyle w:val="50"/>
        <w:keepNext w:val="0"/>
        <w:keepLines w:val="0"/>
        <w:pageBreakBefore w:val="0"/>
        <w:widowControl w:val="0"/>
        <w:numPr>
          <w:ilvl w:val="0"/>
          <w:numId w:val="0"/>
        </w:numPr>
        <w:tabs>
          <w:tab w:val="left" w:pos="1717"/>
        </w:tabs>
        <w:kinsoku/>
        <w:wordWrap/>
        <w:overflowPunct/>
        <w:topLinePunct w:val="0"/>
        <w:autoSpaceDE w:val="0"/>
        <w:autoSpaceDN w:val="0"/>
        <w:bidi w:val="0"/>
        <w:adjustRightInd/>
        <w:snapToGrid/>
        <w:spacing w:before="0" w:after="0" w:line="360" w:lineRule="auto"/>
        <w:ind w:left="0" w:leftChars="0" w:right="0" w:right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4.2 投标人</w:t>
      </w:r>
      <w:r>
        <w:rPr>
          <w:rFonts w:hint="eastAsia" w:ascii="宋体" w:hAnsi="宋体" w:eastAsia="宋体" w:cs="宋体"/>
          <w:sz w:val="24"/>
          <w:szCs w:val="24"/>
        </w:rPr>
        <w:t>修改或撤回的文件应按规定进行编制、密封、标记和发送，并应在封套上加注“修改”或“撤回”字样。上述补充或修改若涉及投标报价，必须注明“最后唯一报价”字样，否则将视为有选择的报价。修改文件必须在投标截止时间前送达</w:t>
      </w:r>
      <w:r>
        <w:rPr>
          <w:rFonts w:hint="eastAsia" w:ascii="宋体" w:hAnsi="宋体" w:eastAsia="宋体" w:cs="宋体"/>
          <w:b/>
          <w:sz w:val="24"/>
          <w:szCs w:val="24"/>
          <w:u w:val="single"/>
          <w:lang w:eastAsia="zh-CN"/>
        </w:rPr>
        <w:t>询价文件</w:t>
      </w:r>
      <w:r>
        <w:rPr>
          <w:rFonts w:hint="eastAsia" w:ascii="宋体" w:hAnsi="宋体" w:eastAsia="宋体" w:cs="宋体"/>
          <w:b/>
          <w:sz w:val="24"/>
          <w:szCs w:val="24"/>
          <w:u w:val="single"/>
        </w:rPr>
        <w:t>规定的递交地点</w:t>
      </w:r>
      <w:r>
        <w:rPr>
          <w:rFonts w:hint="eastAsia" w:ascii="宋体" w:hAnsi="宋体" w:eastAsia="宋体" w:cs="宋体"/>
          <w:sz w:val="24"/>
          <w:szCs w:val="24"/>
        </w:rPr>
        <w:t>。</w:t>
      </w:r>
    </w:p>
    <w:p>
      <w:pPr>
        <w:pStyle w:val="50"/>
        <w:keepNext w:val="0"/>
        <w:keepLines w:val="0"/>
        <w:pageBreakBefore w:val="0"/>
        <w:widowControl w:val="0"/>
        <w:numPr>
          <w:ilvl w:val="0"/>
          <w:numId w:val="0"/>
        </w:numPr>
        <w:tabs>
          <w:tab w:val="left" w:pos="1725"/>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4.3 </w:t>
      </w:r>
      <w:r>
        <w:rPr>
          <w:rFonts w:hint="eastAsia" w:ascii="宋体" w:hAnsi="宋体" w:eastAsia="宋体" w:cs="宋体"/>
          <w:sz w:val="24"/>
          <w:szCs w:val="24"/>
        </w:rPr>
        <w:t>在投标截止时间之后，</w:t>
      </w:r>
      <w:r>
        <w:rPr>
          <w:rFonts w:hint="eastAsia" w:ascii="宋体" w:hAnsi="宋体" w:eastAsia="宋体" w:cs="宋体"/>
          <w:sz w:val="24"/>
          <w:szCs w:val="24"/>
          <w:lang w:val="en-US" w:eastAsia="zh-CN"/>
        </w:rPr>
        <w:t>投标人</w:t>
      </w:r>
      <w:r>
        <w:rPr>
          <w:rFonts w:hint="eastAsia" w:ascii="宋体" w:hAnsi="宋体" w:eastAsia="宋体" w:cs="宋体"/>
          <w:sz w:val="24"/>
          <w:szCs w:val="24"/>
        </w:rPr>
        <w:t>不得对其投标文件作任何修改。</w:t>
      </w:r>
    </w:p>
    <w:p>
      <w:pPr>
        <w:pStyle w:val="50"/>
        <w:keepNext w:val="0"/>
        <w:keepLines w:val="0"/>
        <w:pageBreakBefore w:val="0"/>
        <w:widowControl w:val="0"/>
        <w:numPr>
          <w:ilvl w:val="0"/>
          <w:numId w:val="0"/>
        </w:numPr>
        <w:tabs>
          <w:tab w:val="left" w:pos="1726"/>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宋体" w:hAnsi="宋体" w:eastAsia="宋体" w:cs="宋体"/>
          <w:spacing w:val="-4"/>
          <w:sz w:val="24"/>
          <w:szCs w:val="24"/>
        </w:rPr>
      </w:pPr>
      <w:r>
        <w:rPr>
          <w:rFonts w:hint="eastAsia" w:ascii="宋体" w:hAnsi="宋体" w:eastAsia="宋体" w:cs="宋体"/>
          <w:spacing w:val="8"/>
          <w:sz w:val="24"/>
          <w:szCs w:val="24"/>
          <w:lang w:val="en-US" w:eastAsia="zh-CN"/>
        </w:rPr>
        <w:t xml:space="preserve">4.4 </w:t>
      </w:r>
      <w:r>
        <w:rPr>
          <w:rFonts w:hint="eastAsia" w:ascii="宋体" w:hAnsi="宋体" w:eastAsia="宋体" w:cs="宋体"/>
          <w:spacing w:val="8"/>
          <w:sz w:val="24"/>
          <w:szCs w:val="24"/>
        </w:rPr>
        <w:t>在投标截止时间至</w:t>
      </w:r>
      <w:r>
        <w:rPr>
          <w:rFonts w:hint="eastAsia" w:ascii="宋体" w:hAnsi="宋体" w:eastAsia="宋体" w:cs="宋体"/>
          <w:spacing w:val="8"/>
          <w:sz w:val="24"/>
          <w:szCs w:val="24"/>
          <w:lang w:eastAsia="zh-CN"/>
        </w:rPr>
        <w:t>询价文件</w:t>
      </w:r>
      <w:r>
        <w:rPr>
          <w:rFonts w:hint="eastAsia" w:ascii="宋体" w:hAnsi="宋体" w:eastAsia="宋体" w:cs="宋体"/>
          <w:spacing w:val="8"/>
          <w:sz w:val="24"/>
          <w:szCs w:val="24"/>
        </w:rPr>
        <w:t>中规定的投标有效期满之间的这段时间</w:t>
      </w:r>
      <w:r>
        <w:rPr>
          <w:rFonts w:hint="eastAsia" w:ascii="宋体" w:hAnsi="宋体" w:eastAsia="宋体" w:cs="宋体"/>
          <w:spacing w:val="-4"/>
          <w:sz w:val="24"/>
          <w:szCs w:val="24"/>
        </w:rPr>
        <w:t>内，</w:t>
      </w:r>
      <w:r>
        <w:rPr>
          <w:rFonts w:hint="eastAsia" w:ascii="宋体" w:hAnsi="宋体" w:eastAsia="宋体" w:cs="宋体"/>
          <w:spacing w:val="-4"/>
          <w:sz w:val="24"/>
          <w:szCs w:val="24"/>
          <w:lang w:val="en-US" w:eastAsia="zh-CN"/>
        </w:rPr>
        <w:t>投标人</w:t>
      </w:r>
      <w:r>
        <w:rPr>
          <w:rFonts w:hint="eastAsia" w:ascii="宋体" w:hAnsi="宋体" w:eastAsia="宋体" w:cs="宋体"/>
          <w:spacing w:val="-4"/>
          <w:sz w:val="24"/>
          <w:szCs w:val="24"/>
        </w:rPr>
        <w:t>不得撤回其投标，否则其投标保证金将不予退还。</w:t>
      </w:r>
    </w:p>
    <w:p>
      <w:pPr>
        <w:pStyle w:val="14"/>
        <w:keepNext w:val="0"/>
        <w:keepLines w:val="0"/>
        <w:pageBreakBefore w:val="0"/>
        <w:numPr>
          <w:ilvl w:val="0"/>
          <w:numId w:val="0"/>
        </w:numPr>
        <w:kinsoku/>
        <w:wordWrap/>
        <w:overflowPunct/>
        <w:topLinePunct w:val="0"/>
        <w:autoSpaceDE w:val="0"/>
        <w:autoSpaceDN w:val="0"/>
        <w:bidi w:val="0"/>
        <w:adjustRightInd/>
        <w:snapToGrid/>
        <w:spacing w:before="0" w:line="360" w:lineRule="auto"/>
        <w:ind w:left="0" w:right="0" w:rightChars="0"/>
        <w:textAlignment w:val="auto"/>
        <w:rPr>
          <w:rFonts w:hint="eastAsia" w:ascii="宋体" w:hAnsi="宋体" w:eastAsia="宋体" w:cs="宋体"/>
          <w:b/>
          <w:bCs/>
          <w:sz w:val="24"/>
          <w:szCs w:val="24"/>
          <w:lang w:val="en-US" w:eastAsia="zh-CN" w:bidi="zh-CN"/>
        </w:rPr>
      </w:pPr>
      <w:r>
        <w:rPr>
          <w:rFonts w:hint="eastAsia" w:ascii="宋体" w:hAnsi="宋体" w:eastAsia="宋体" w:cs="宋体"/>
          <w:b/>
          <w:bCs/>
          <w:sz w:val="24"/>
          <w:szCs w:val="24"/>
          <w:lang w:val="en-US" w:eastAsia="zh-CN" w:bidi="zh-CN"/>
        </w:rPr>
        <w:t>5、有下列情形之一的，采购单位不予接收其响应文件：</w:t>
      </w:r>
    </w:p>
    <w:p>
      <w:pPr>
        <w:pStyle w:val="50"/>
        <w:keepNext w:val="0"/>
        <w:keepLines w:val="0"/>
        <w:pageBreakBefore w:val="0"/>
        <w:widowControl w:val="0"/>
        <w:numPr>
          <w:ilvl w:val="0"/>
          <w:numId w:val="0"/>
        </w:numPr>
        <w:tabs>
          <w:tab w:val="left" w:pos="1726"/>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5.1 投标人在递交响应文件截止时间后送达或未送达到指定地点的响应文件；</w:t>
      </w:r>
    </w:p>
    <w:p>
      <w:pPr>
        <w:pStyle w:val="50"/>
        <w:keepNext w:val="0"/>
        <w:keepLines w:val="0"/>
        <w:pageBreakBefore w:val="0"/>
        <w:widowControl w:val="0"/>
        <w:numPr>
          <w:ilvl w:val="0"/>
          <w:numId w:val="0"/>
        </w:numPr>
        <w:tabs>
          <w:tab w:val="left" w:pos="1726"/>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5.2 响应文件未按询价文件要求密封和标记的。</w:t>
      </w:r>
    </w:p>
    <w:p>
      <w:pPr>
        <w:pStyle w:val="5"/>
        <w:keepNext w:val="0"/>
        <w:keepLines w:val="0"/>
        <w:pageBreakBefore w:val="0"/>
        <w:kinsoku/>
        <w:wordWrap/>
        <w:overflowPunct/>
        <w:topLinePunct w:val="0"/>
        <w:autoSpaceDE w:val="0"/>
        <w:autoSpaceDN w:val="0"/>
        <w:bidi w:val="0"/>
        <w:adjustRightInd/>
        <w:snapToGrid/>
        <w:spacing w:before="0" w:line="360" w:lineRule="auto"/>
        <w:ind w:left="0" w:right="0"/>
        <w:jc w:val="left"/>
        <w:textAlignment w:val="auto"/>
        <w:rPr>
          <w:rFonts w:hint="eastAsia" w:ascii="宋体" w:hAnsi="宋体" w:eastAsia="宋体" w:cs="宋体"/>
          <w:b/>
          <w:sz w:val="24"/>
          <w:szCs w:val="24"/>
        </w:rPr>
      </w:pPr>
      <w:r>
        <w:rPr>
          <w:rFonts w:hint="eastAsia" w:ascii="宋体" w:hAnsi="宋体" w:eastAsia="宋体" w:cs="宋体"/>
          <w:sz w:val="24"/>
          <w:szCs w:val="24"/>
        </w:rPr>
        <w:t>五、开标与评标</w:t>
      </w:r>
    </w:p>
    <w:p>
      <w:pPr>
        <w:pStyle w:val="14"/>
        <w:keepNext w:val="0"/>
        <w:keepLines w:val="0"/>
        <w:pageBreakBefore w:val="0"/>
        <w:kinsoku/>
        <w:wordWrap/>
        <w:overflowPunct/>
        <w:topLinePunct w:val="0"/>
        <w:autoSpaceDE w:val="0"/>
        <w:autoSpaceDN w:val="0"/>
        <w:bidi w:val="0"/>
        <w:adjustRightInd/>
        <w:snapToGrid/>
        <w:spacing w:before="0" w:line="360" w:lineRule="auto"/>
        <w:ind w:left="0" w:right="0"/>
        <w:textAlignment w:val="auto"/>
        <w:rPr>
          <w:rFonts w:hint="eastAsia" w:ascii="宋体" w:hAnsi="宋体" w:eastAsia="宋体" w:cs="宋体"/>
          <w:sz w:val="24"/>
          <w:szCs w:val="24"/>
        </w:rPr>
      </w:pPr>
      <w:bookmarkStart w:id="49" w:name="23、开标"/>
      <w:bookmarkEnd w:id="49"/>
      <w:r>
        <w:rPr>
          <w:rFonts w:hint="eastAsia" w:ascii="宋体" w:hAnsi="宋体" w:eastAsia="宋体" w:cs="宋体"/>
          <w:b/>
          <w:bCs/>
          <w:sz w:val="24"/>
          <w:szCs w:val="24"/>
          <w:lang w:val="en-US" w:eastAsia="zh-CN" w:bidi="zh-CN"/>
        </w:rPr>
        <w:t>1</w:t>
      </w:r>
      <w:r>
        <w:rPr>
          <w:rFonts w:hint="eastAsia" w:ascii="宋体" w:hAnsi="宋体" w:eastAsia="宋体" w:cs="宋体"/>
          <w:b/>
          <w:bCs/>
          <w:sz w:val="24"/>
          <w:szCs w:val="24"/>
          <w:lang w:val="zh-CN" w:eastAsia="zh-CN" w:bidi="zh-CN"/>
        </w:rPr>
        <w:t>、开标</w:t>
      </w:r>
    </w:p>
    <w:p>
      <w:pPr>
        <w:pStyle w:val="50"/>
        <w:keepNext w:val="0"/>
        <w:keepLines w:val="0"/>
        <w:pageBreakBefore w:val="0"/>
        <w:widowControl w:val="0"/>
        <w:numPr>
          <w:ilvl w:val="0"/>
          <w:numId w:val="0"/>
        </w:numPr>
        <w:tabs>
          <w:tab w:val="left" w:pos="1846"/>
        </w:tabs>
        <w:kinsoku/>
        <w:wordWrap/>
        <w:overflowPunct/>
        <w:topLinePunct w:val="0"/>
        <w:autoSpaceDE w:val="0"/>
        <w:autoSpaceDN w:val="0"/>
        <w:bidi w:val="0"/>
        <w:adjustRightInd/>
        <w:snapToGrid/>
        <w:spacing w:before="0" w:after="0" w:line="360" w:lineRule="auto"/>
        <w:ind w:left="0" w:leftChars="0" w:right="0" w:right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1.1 </w:t>
      </w:r>
      <w:r>
        <w:rPr>
          <w:rFonts w:hint="eastAsia" w:ascii="宋体" w:hAnsi="宋体" w:eastAsia="宋体" w:cs="宋体"/>
          <w:b/>
          <w:sz w:val="24"/>
          <w:szCs w:val="24"/>
          <w:u w:val="single"/>
          <w:lang w:val="en-US" w:eastAsia="zh-CN"/>
        </w:rPr>
        <w:t>采购单位</w:t>
      </w:r>
      <w:r>
        <w:rPr>
          <w:rFonts w:hint="eastAsia" w:ascii="宋体" w:hAnsi="宋体" w:eastAsia="宋体" w:cs="宋体"/>
          <w:b/>
          <w:sz w:val="24"/>
          <w:szCs w:val="24"/>
          <w:u w:val="single"/>
        </w:rPr>
        <w:t>及招标代理机构</w:t>
      </w:r>
      <w:r>
        <w:rPr>
          <w:rFonts w:hint="eastAsia" w:ascii="宋体" w:hAnsi="宋体" w:eastAsia="宋体" w:cs="宋体"/>
          <w:sz w:val="24"/>
          <w:szCs w:val="24"/>
        </w:rPr>
        <w:t>将在</w:t>
      </w:r>
      <w:r>
        <w:rPr>
          <w:rFonts w:hint="eastAsia" w:ascii="宋体" w:hAnsi="宋体" w:eastAsia="宋体" w:cs="宋体"/>
          <w:sz w:val="24"/>
          <w:szCs w:val="24"/>
          <w:lang w:eastAsia="zh-CN"/>
        </w:rPr>
        <w:t>询价文件</w:t>
      </w:r>
      <w:r>
        <w:rPr>
          <w:rFonts w:hint="eastAsia" w:ascii="宋体" w:hAnsi="宋体" w:eastAsia="宋体" w:cs="宋体"/>
          <w:sz w:val="24"/>
          <w:szCs w:val="24"/>
        </w:rPr>
        <w:t>中规定的时间和地点组织公开开标。</w:t>
      </w:r>
      <w:r>
        <w:rPr>
          <w:rFonts w:hint="eastAsia" w:ascii="宋体" w:hAnsi="宋体" w:eastAsia="宋体" w:cs="宋体"/>
          <w:sz w:val="24"/>
          <w:szCs w:val="24"/>
          <w:lang w:val="en-US" w:eastAsia="zh-CN"/>
        </w:rPr>
        <w:t>投标人</w:t>
      </w:r>
      <w:r>
        <w:rPr>
          <w:rFonts w:hint="eastAsia" w:ascii="宋体" w:hAnsi="宋体" w:eastAsia="宋体" w:cs="宋体"/>
          <w:sz w:val="24"/>
          <w:szCs w:val="24"/>
        </w:rPr>
        <w:t>应委派法定代表人或其授权代表准时参加，参加开标的授权代表需签名以证明其出席。</w:t>
      </w:r>
    </w:p>
    <w:p>
      <w:pPr>
        <w:pStyle w:val="50"/>
        <w:keepNext w:val="0"/>
        <w:keepLines w:val="0"/>
        <w:pageBreakBefore w:val="0"/>
        <w:widowControl w:val="0"/>
        <w:numPr>
          <w:ilvl w:val="0"/>
          <w:numId w:val="0"/>
        </w:numPr>
        <w:tabs>
          <w:tab w:val="left" w:pos="1786"/>
        </w:tabs>
        <w:kinsoku/>
        <w:wordWrap/>
        <w:overflowPunct/>
        <w:topLinePunct w:val="0"/>
        <w:autoSpaceDE w:val="0"/>
        <w:autoSpaceDN w:val="0"/>
        <w:bidi w:val="0"/>
        <w:adjustRightInd/>
        <w:snapToGrid/>
        <w:spacing w:before="0" w:after="0" w:line="360" w:lineRule="auto"/>
        <w:ind w:left="0" w:leftChars="0" w:right="0" w:right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1.2 </w:t>
      </w:r>
      <w:r>
        <w:rPr>
          <w:rFonts w:hint="eastAsia" w:ascii="宋体" w:hAnsi="宋体" w:eastAsia="宋体" w:cs="宋体"/>
          <w:sz w:val="24"/>
          <w:szCs w:val="24"/>
        </w:rPr>
        <w:t>开标仪式由</w:t>
      </w:r>
      <w:r>
        <w:rPr>
          <w:rFonts w:hint="eastAsia" w:ascii="宋体" w:hAnsi="宋体" w:eastAsia="宋体" w:cs="宋体"/>
          <w:b/>
          <w:sz w:val="24"/>
          <w:szCs w:val="24"/>
          <w:u w:val="single"/>
          <w:lang w:val="en-US" w:eastAsia="zh-CN"/>
        </w:rPr>
        <w:t>采购单位</w:t>
      </w:r>
      <w:r>
        <w:rPr>
          <w:rFonts w:hint="eastAsia" w:ascii="宋体" w:hAnsi="宋体" w:eastAsia="宋体" w:cs="宋体"/>
          <w:b/>
          <w:sz w:val="24"/>
          <w:szCs w:val="24"/>
          <w:u w:val="single"/>
        </w:rPr>
        <w:t>及招标代理机构</w:t>
      </w:r>
      <w:r>
        <w:rPr>
          <w:rFonts w:hint="eastAsia" w:ascii="宋体" w:hAnsi="宋体" w:eastAsia="宋体" w:cs="宋体"/>
          <w:sz w:val="24"/>
          <w:szCs w:val="24"/>
        </w:rPr>
        <w:t>组织，</w:t>
      </w:r>
      <w:r>
        <w:rPr>
          <w:rFonts w:hint="eastAsia" w:ascii="宋体" w:hAnsi="宋体" w:eastAsia="宋体" w:cs="宋体"/>
          <w:sz w:val="24"/>
          <w:szCs w:val="24"/>
          <w:lang w:val="en-US" w:eastAsia="zh-CN"/>
        </w:rPr>
        <w:t>采购单位</w:t>
      </w:r>
      <w:r>
        <w:rPr>
          <w:rFonts w:hint="eastAsia" w:ascii="宋体" w:hAnsi="宋体" w:eastAsia="宋体" w:cs="宋体"/>
          <w:sz w:val="24"/>
          <w:szCs w:val="24"/>
        </w:rPr>
        <w:t>代表、</w:t>
      </w:r>
      <w:r>
        <w:rPr>
          <w:rFonts w:hint="eastAsia" w:ascii="宋体" w:hAnsi="宋体" w:eastAsia="宋体" w:cs="宋体"/>
          <w:sz w:val="24"/>
          <w:szCs w:val="24"/>
          <w:lang w:val="en-US" w:eastAsia="zh-CN"/>
        </w:rPr>
        <w:t>监督人</w:t>
      </w:r>
      <w:r>
        <w:rPr>
          <w:rFonts w:hint="eastAsia" w:ascii="宋体" w:hAnsi="宋体" w:eastAsia="宋体" w:cs="宋体"/>
          <w:sz w:val="24"/>
          <w:szCs w:val="24"/>
        </w:rPr>
        <w:t>代表、</w:t>
      </w:r>
      <w:r>
        <w:rPr>
          <w:rFonts w:hint="eastAsia" w:ascii="宋体" w:hAnsi="宋体" w:eastAsia="宋体" w:cs="宋体"/>
          <w:sz w:val="24"/>
          <w:szCs w:val="24"/>
          <w:lang w:val="en-US" w:eastAsia="zh-CN"/>
        </w:rPr>
        <w:t>投标人</w:t>
      </w:r>
      <w:r>
        <w:rPr>
          <w:rFonts w:hint="eastAsia" w:ascii="宋体" w:hAnsi="宋体" w:eastAsia="宋体" w:cs="宋体"/>
          <w:sz w:val="24"/>
          <w:szCs w:val="24"/>
        </w:rPr>
        <w:t>授权代表等参加。</w:t>
      </w:r>
    </w:p>
    <w:p>
      <w:pPr>
        <w:pStyle w:val="50"/>
        <w:keepNext w:val="0"/>
        <w:keepLines w:val="0"/>
        <w:pageBreakBefore w:val="0"/>
        <w:widowControl w:val="0"/>
        <w:numPr>
          <w:ilvl w:val="0"/>
          <w:numId w:val="0"/>
        </w:numPr>
        <w:tabs>
          <w:tab w:val="left" w:pos="1846"/>
        </w:tabs>
        <w:kinsoku/>
        <w:wordWrap/>
        <w:overflowPunct/>
        <w:topLinePunct w:val="0"/>
        <w:autoSpaceDE w:val="0"/>
        <w:autoSpaceDN w:val="0"/>
        <w:bidi w:val="0"/>
        <w:adjustRightInd/>
        <w:snapToGrid/>
        <w:spacing w:before="0" w:after="0" w:line="360" w:lineRule="auto"/>
        <w:ind w:left="0" w:leftChars="0" w:right="0" w:right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1.3 </w:t>
      </w:r>
      <w:r>
        <w:rPr>
          <w:rFonts w:hint="eastAsia" w:ascii="宋体" w:hAnsi="宋体" w:eastAsia="宋体" w:cs="宋体"/>
          <w:sz w:val="24"/>
          <w:szCs w:val="24"/>
        </w:rPr>
        <w:t>按照规定同意撤回的投标将不予开封。</w:t>
      </w:r>
    </w:p>
    <w:p>
      <w:pPr>
        <w:pStyle w:val="50"/>
        <w:keepNext w:val="0"/>
        <w:keepLines w:val="0"/>
        <w:pageBreakBefore w:val="0"/>
        <w:widowControl w:val="0"/>
        <w:numPr>
          <w:ilvl w:val="0"/>
          <w:numId w:val="0"/>
        </w:numPr>
        <w:tabs>
          <w:tab w:val="left" w:pos="1846"/>
        </w:tabs>
        <w:kinsoku/>
        <w:wordWrap/>
        <w:overflowPunct/>
        <w:topLinePunct w:val="0"/>
        <w:autoSpaceDE w:val="0"/>
        <w:autoSpaceDN w:val="0"/>
        <w:bidi w:val="0"/>
        <w:adjustRightInd/>
        <w:snapToGrid/>
        <w:spacing w:before="0" w:after="0" w:line="360" w:lineRule="auto"/>
        <w:ind w:left="0" w:leftChars="0" w:right="0" w:rightChars="0"/>
        <w:jc w:val="both"/>
        <w:textAlignment w:val="auto"/>
        <w:rPr>
          <w:rFonts w:hint="eastAsia" w:ascii="宋体" w:hAnsi="宋体" w:eastAsia="宋体" w:cs="宋体"/>
          <w:b/>
          <w:bCs/>
          <w:sz w:val="24"/>
          <w:szCs w:val="24"/>
          <w:lang w:val="zh-CN" w:eastAsia="zh-CN" w:bidi="zh-CN"/>
        </w:rPr>
      </w:pPr>
      <w:r>
        <w:rPr>
          <w:rFonts w:hint="eastAsia" w:ascii="宋体" w:hAnsi="宋体" w:eastAsia="宋体" w:cs="宋体"/>
          <w:b w:val="0"/>
          <w:bCs/>
          <w:spacing w:val="1"/>
          <w:sz w:val="24"/>
          <w:szCs w:val="24"/>
          <w:u w:val="none"/>
          <w:lang w:val="en-US" w:eastAsia="zh-CN"/>
        </w:rPr>
        <w:t>1.</w:t>
      </w:r>
      <w:r>
        <w:rPr>
          <w:rFonts w:hint="eastAsia" w:cs="宋体"/>
          <w:b w:val="0"/>
          <w:bCs/>
          <w:spacing w:val="1"/>
          <w:sz w:val="24"/>
          <w:szCs w:val="24"/>
          <w:u w:val="none"/>
          <w:lang w:val="en-US" w:eastAsia="zh-CN"/>
        </w:rPr>
        <w:t>4</w:t>
      </w:r>
      <w:r>
        <w:rPr>
          <w:rFonts w:hint="eastAsia" w:ascii="宋体" w:hAnsi="宋体" w:eastAsia="宋体" w:cs="宋体"/>
          <w:b w:val="0"/>
          <w:bCs/>
          <w:spacing w:val="1"/>
          <w:sz w:val="24"/>
          <w:szCs w:val="24"/>
          <w:u w:val="none"/>
          <w:lang w:val="en-US" w:eastAsia="zh-CN"/>
        </w:rPr>
        <w:t xml:space="preserve"> </w:t>
      </w:r>
      <w:r>
        <w:rPr>
          <w:rFonts w:hint="eastAsia" w:ascii="宋体" w:hAnsi="宋体" w:eastAsia="宋体" w:cs="宋体"/>
          <w:b/>
          <w:spacing w:val="1"/>
          <w:sz w:val="24"/>
          <w:szCs w:val="24"/>
          <w:u w:val="single"/>
          <w:lang w:val="en-US" w:eastAsia="zh-CN"/>
        </w:rPr>
        <w:t>采购单位</w:t>
      </w:r>
      <w:r>
        <w:rPr>
          <w:rFonts w:hint="eastAsia" w:ascii="宋体" w:hAnsi="宋体" w:eastAsia="宋体" w:cs="宋体"/>
          <w:spacing w:val="-3"/>
          <w:sz w:val="24"/>
          <w:szCs w:val="24"/>
        </w:rPr>
        <w:t>将指定专人负责开标记录并存档备查，各</w:t>
      </w:r>
      <w:r>
        <w:rPr>
          <w:rFonts w:hint="eastAsia" w:ascii="宋体" w:hAnsi="宋体" w:eastAsia="宋体" w:cs="宋体"/>
          <w:sz w:val="24"/>
          <w:szCs w:val="24"/>
          <w:lang w:val="en-US" w:eastAsia="zh-CN"/>
        </w:rPr>
        <w:t>投标人</w:t>
      </w:r>
      <w:r>
        <w:rPr>
          <w:rFonts w:hint="eastAsia" w:ascii="宋体" w:hAnsi="宋体" w:eastAsia="宋体" w:cs="宋体"/>
          <w:spacing w:val="-3"/>
          <w:sz w:val="24"/>
          <w:szCs w:val="24"/>
        </w:rPr>
        <w:t>需仔细核对开标记录相关内容并签字确认。</w:t>
      </w:r>
      <w:bookmarkStart w:id="50" w:name="24、评标委员会"/>
      <w:bookmarkEnd w:id="50"/>
    </w:p>
    <w:p>
      <w:pPr>
        <w:pStyle w:val="14"/>
        <w:keepNext w:val="0"/>
        <w:keepLines w:val="0"/>
        <w:pageBreakBefore w:val="0"/>
        <w:kinsoku/>
        <w:wordWrap/>
        <w:overflowPunct/>
        <w:topLinePunct w:val="0"/>
        <w:autoSpaceDE w:val="0"/>
        <w:autoSpaceDN w:val="0"/>
        <w:bidi w:val="0"/>
        <w:adjustRightInd/>
        <w:snapToGrid/>
        <w:spacing w:before="0" w:line="360" w:lineRule="auto"/>
        <w:ind w:left="0" w:right="0"/>
        <w:textAlignment w:val="auto"/>
        <w:rPr>
          <w:rFonts w:hint="eastAsia" w:ascii="宋体" w:hAnsi="宋体" w:eastAsia="宋体" w:cs="宋体"/>
          <w:sz w:val="24"/>
          <w:szCs w:val="24"/>
        </w:rPr>
      </w:pPr>
      <w:r>
        <w:rPr>
          <w:rFonts w:hint="eastAsia" w:ascii="宋体" w:hAnsi="宋体" w:eastAsia="宋体" w:cs="宋体"/>
          <w:b/>
          <w:bCs/>
          <w:sz w:val="24"/>
          <w:szCs w:val="24"/>
          <w:lang w:val="zh-CN" w:eastAsia="zh-CN" w:bidi="zh-CN"/>
        </w:rPr>
        <w:t>2、</w:t>
      </w:r>
      <w:r>
        <w:rPr>
          <w:rFonts w:hint="eastAsia" w:ascii="宋体" w:hAnsi="宋体" w:eastAsia="宋体" w:cs="宋体"/>
          <w:b/>
          <w:bCs/>
          <w:sz w:val="24"/>
          <w:szCs w:val="24"/>
          <w:lang w:val="en-US" w:eastAsia="zh-CN" w:bidi="zh-CN"/>
        </w:rPr>
        <w:t>询价小组</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auto"/>
        <w:ind w:left="0" w:right="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1、询价小组组成：由采购单位代表（若有）和评审专家（</w:t>
      </w:r>
      <w:r>
        <w:rPr>
          <w:rFonts w:hint="eastAsia" w:ascii="宋体" w:hAnsi="宋体" w:eastAsia="宋体" w:cs="宋体"/>
          <w:kern w:val="2"/>
          <w:sz w:val="24"/>
          <w:szCs w:val="24"/>
        </w:rPr>
        <w:t>经济、技术</w:t>
      </w:r>
      <w:r>
        <w:rPr>
          <w:rFonts w:hint="eastAsia" w:ascii="宋体" w:hAnsi="宋体" w:eastAsia="宋体" w:cs="宋体"/>
          <w:kern w:val="2"/>
          <w:sz w:val="24"/>
          <w:szCs w:val="24"/>
          <w:lang w:val="en-US" w:eastAsia="zh-CN"/>
        </w:rPr>
        <w:t>）共计</w:t>
      </w:r>
      <w:r>
        <w:rPr>
          <w:rFonts w:hint="eastAsia" w:ascii="宋体" w:hAnsi="宋体" w:eastAsia="宋体" w:cs="宋体"/>
          <w:b/>
          <w:bCs/>
          <w:kern w:val="2"/>
          <w:sz w:val="24"/>
          <w:szCs w:val="24"/>
          <w:u w:val="single"/>
          <w:lang w:val="en-US" w:eastAsia="zh-CN"/>
        </w:rPr>
        <w:t>3人或3人以上单数</w:t>
      </w:r>
      <w:r>
        <w:rPr>
          <w:rFonts w:hint="eastAsia" w:ascii="宋体" w:hAnsi="宋体" w:eastAsia="宋体" w:cs="宋体"/>
          <w:kern w:val="2"/>
          <w:sz w:val="24"/>
          <w:szCs w:val="24"/>
          <w:lang w:val="en-US" w:eastAsia="zh-CN"/>
        </w:rPr>
        <w:t>组成。</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auto"/>
        <w:ind w:left="0" w:right="0"/>
        <w:jc w:val="left"/>
        <w:textAlignment w:val="auto"/>
        <w:rPr>
          <w:rFonts w:hint="eastAsia" w:ascii="宋体" w:hAnsi="宋体" w:eastAsia="宋体" w:cs="宋体"/>
          <w:kern w:val="2"/>
          <w:sz w:val="24"/>
          <w:szCs w:val="24"/>
          <w:lang w:val="zh-CN" w:eastAsia="zh-CN"/>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rPr>
        <w:t>评标专家确定方式：</w:t>
      </w:r>
      <w:r>
        <w:rPr>
          <w:rFonts w:hint="eastAsia" w:ascii="宋体" w:hAnsi="宋体" w:eastAsia="宋体" w:cs="宋体"/>
          <w:kern w:val="2"/>
          <w:sz w:val="24"/>
          <w:szCs w:val="24"/>
          <w:lang w:val="en-US" w:eastAsia="zh-CN"/>
        </w:rPr>
        <w:t>按照《中华人民共和国政府采购法》、《政府采购询价采购方式管理暂行办法》及相关法律、法规规定组建，</w:t>
      </w:r>
      <w:r>
        <w:rPr>
          <w:rFonts w:hint="eastAsia" w:ascii="宋体" w:hAnsi="宋体" w:eastAsia="宋体" w:cs="宋体"/>
          <w:kern w:val="2"/>
          <w:sz w:val="24"/>
          <w:szCs w:val="24"/>
        </w:rPr>
        <w:t>经济、技术专家不少于评标委员会组成人员的三分之二，按相关规定从专家库中随机抽取。</w:t>
      </w:r>
      <w:r>
        <w:rPr>
          <w:rFonts w:hint="eastAsia" w:ascii="宋体" w:hAnsi="宋体" w:eastAsia="宋体" w:cs="宋体"/>
          <w:kern w:val="2"/>
          <w:sz w:val="24"/>
          <w:szCs w:val="24"/>
          <w:lang w:val="en-US" w:eastAsia="zh-CN"/>
        </w:rPr>
        <w:t>询价小组将负责对</w:t>
      </w:r>
      <w:r>
        <w:rPr>
          <w:rFonts w:hint="eastAsia" w:ascii="宋体" w:hAnsi="宋体" w:eastAsia="宋体" w:cs="宋体"/>
          <w:sz w:val="24"/>
          <w:szCs w:val="24"/>
          <w:lang w:val="en-US" w:eastAsia="zh-CN"/>
        </w:rPr>
        <w:t>投标人</w:t>
      </w:r>
      <w:r>
        <w:rPr>
          <w:rFonts w:hint="eastAsia" w:ascii="宋体" w:hAnsi="宋体" w:eastAsia="宋体" w:cs="宋体"/>
          <w:kern w:val="2"/>
          <w:sz w:val="24"/>
          <w:szCs w:val="24"/>
          <w:lang w:val="en-US" w:eastAsia="zh-CN"/>
        </w:rPr>
        <w:t>提交的响应文件进行询价、评审，确保询价、评审过程公正、合法、保密，并向采购单位推荐成交候选</w:t>
      </w:r>
      <w:r>
        <w:rPr>
          <w:rFonts w:hint="eastAsia" w:ascii="宋体" w:hAnsi="宋体" w:eastAsia="宋体" w:cs="宋体"/>
          <w:sz w:val="24"/>
          <w:szCs w:val="24"/>
          <w:lang w:val="en-US" w:eastAsia="zh-CN"/>
        </w:rPr>
        <w:t>投标人</w:t>
      </w:r>
      <w:r>
        <w:rPr>
          <w:rFonts w:hint="eastAsia" w:ascii="宋体" w:hAnsi="宋体" w:eastAsia="宋体" w:cs="宋体"/>
          <w:kern w:val="2"/>
          <w:sz w:val="24"/>
          <w:szCs w:val="24"/>
          <w:lang w:val="en-US" w:eastAsia="zh-CN"/>
        </w:rPr>
        <w:t>及成交</w:t>
      </w:r>
      <w:r>
        <w:rPr>
          <w:rFonts w:hint="eastAsia" w:ascii="宋体" w:hAnsi="宋体" w:eastAsia="宋体" w:cs="宋体"/>
          <w:sz w:val="24"/>
          <w:szCs w:val="24"/>
          <w:lang w:val="en-US" w:eastAsia="zh-CN"/>
        </w:rPr>
        <w:t>人</w:t>
      </w:r>
      <w:r>
        <w:rPr>
          <w:rFonts w:hint="eastAsia" w:ascii="宋体" w:hAnsi="宋体" w:eastAsia="宋体" w:cs="宋体"/>
          <w:kern w:val="2"/>
          <w:sz w:val="24"/>
          <w:szCs w:val="24"/>
          <w:lang w:val="en-US" w:eastAsia="zh-CN"/>
        </w:rPr>
        <w:t>。</w:t>
      </w:r>
    </w:p>
    <w:p>
      <w:pPr>
        <w:pStyle w:val="14"/>
        <w:keepNext w:val="0"/>
        <w:keepLines w:val="0"/>
        <w:pageBreakBefore w:val="0"/>
        <w:kinsoku/>
        <w:wordWrap/>
        <w:overflowPunct/>
        <w:topLinePunct w:val="0"/>
        <w:autoSpaceDE w:val="0"/>
        <w:autoSpaceDN w:val="0"/>
        <w:bidi w:val="0"/>
        <w:adjustRightInd/>
        <w:snapToGrid/>
        <w:spacing w:before="0" w:line="360" w:lineRule="auto"/>
        <w:ind w:left="0" w:right="0"/>
        <w:textAlignment w:val="auto"/>
        <w:rPr>
          <w:rFonts w:hint="eastAsia" w:ascii="宋体" w:hAnsi="宋体" w:eastAsia="宋体" w:cs="宋体"/>
          <w:sz w:val="24"/>
          <w:szCs w:val="24"/>
        </w:rPr>
      </w:pPr>
      <w:bookmarkStart w:id="51" w:name="25.评标过程的保密与公正"/>
      <w:bookmarkEnd w:id="51"/>
      <w:bookmarkStart w:id="52" w:name="25.评标过程的保密与公正"/>
      <w:bookmarkEnd w:id="52"/>
      <w:r>
        <w:rPr>
          <w:rFonts w:hint="eastAsia" w:ascii="宋体" w:hAnsi="宋体" w:eastAsia="宋体" w:cs="宋体"/>
          <w:b/>
          <w:bCs/>
          <w:sz w:val="24"/>
          <w:szCs w:val="24"/>
          <w:lang w:val="en-US" w:eastAsia="zh-CN" w:bidi="zh-CN"/>
        </w:rPr>
        <w:t>3、评标过程的保密与公正</w:t>
      </w:r>
    </w:p>
    <w:p>
      <w:pPr>
        <w:pStyle w:val="50"/>
        <w:keepNext w:val="0"/>
        <w:keepLines w:val="0"/>
        <w:pageBreakBefore w:val="0"/>
        <w:widowControl w:val="0"/>
        <w:numPr>
          <w:ilvl w:val="0"/>
          <w:numId w:val="0"/>
        </w:numPr>
        <w:tabs>
          <w:tab w:val="left" w:pos="1786"/>
        </w:tabs>
        <w:kinsoku/>
        <w:wordWrap/>
        <w:overflowPunct/>
        <w:topLinePunct w:val="0"/>
        <w:autoSpaceDE w:val="0"/>
        <w:autoSpaceDN w:val="0"/>
        <w:bidi w:val="0"/>
        <w:adjustRightInd/>
        <w:snapToGrid/>
        <w:spacing w:before="0" w:after="0" w:line="360" w:lineRule="auto"/>
        <w:ind w:left="0" w:leftChars="0" w:right="0" w:rightChars="0"/>
        <w:jc w:val="both"/>
        <w:textAlignment w:val="auto"/>
        <w:rPr>
          <w:rFonts w:hint="eastAsia" w:ascii="宋体" w:hAnsi="宋体" w:eastAsia="宋体" w:cs="宋体"/>
          <w:kern w:val="2"/>
          <w:sz w:val="24"/>
          <w:szCs w:val="24"/>
          <w:lang w:val="en-US" w:eastAsia="zh-CN" w:bidi="zh-CN"/>
        </w:rPr>
      </w:pPr>
      <w:r>
        <w:rPr>
          <w:rFonts w:hint="eastAsia" w:ascii="宋体" w:hAnsi="宋体" w:eastAsia="宋体" w:cs="宋体"/>
          <w:spacing w:val="-1"/>
          <w:sz w:val="24"/>
          <w:szCs w:val="24"/>
          <w:lang w:val="en-US" w:eastAsia="zh-CN"/>
        </w:rPr>
        <w:t xml:space="preserve">3.1 </w:t>
      </w:r>
      <w:r>
        <w:rPr>
          <w:rFonts w:hint="eastAsia" w:ascii="宋体" w:hAnsi="宋体" w:eastAsia="宋体" w:cs="宋体"/>
          <w:spacing w:val="-1"/>
          <w:sz w:val="24"/>
          <w:szCs w:val="24"/>
        </w:rPr>
        <w:t>公开开标后，直至向</w:t>
      </w:r>
      <w:r>
        <w:rPr>
          <w:rFonts w:hint="eastAsia" w:ascii="宋体" w:hAnsi="宋体" w:eastAsia="宋体" w:cs="宋体"/>
          <w:spacing w:val="-1"/>
          <w:sz w:val="24"/>
          <w:szCs w:val="24"/>
          <w:lang w:eastAsia="zh-CN"/>
        </w:rPr>
        <w:t>成交</w:t>
      </w:r>
      <w:r>
        <w:rPr>
          <w:rFonts w:hint="eastAsia" w:ascii="宋体" w:hAnsi="宋体" w:eastAsia="宋体" w:cs="宋体"/>
          <w:spacing w:val="-1"/>
          <w:sz w:val="24"/>
          <w:szCs w:val="24"/>
        </w:rPr>
        <w:t>的</w:t>
      </w:r>
      <w:r>
        <w:rPr>
          <w:rFonts w:hint="eastAsia" w:ascii="宋体" w:hAnsi="宋体" w:eastAsia="宋体" w:cs="宋体"/>
          <w:sz w:val="24"/>
          <w:szCs w:val="24"/>
          <w:lang w:val="en-US" w:eastAsia="zh-CN"/>
        </w:rPr>
        <w:t>投标人</w:t>
      </w:r>
      <w:r>
        <w:rPr>
          <w:rFonts w:hint="eastAsia" w:ascii="宋体" w:hAnsi="宋体" w:eastAsia="宋体" w:cs="宋体"/>
          <w:spacing w:val="-1"/>
          <w:sz w:val="24"/>
          <w:szCs w:val="24"/>
        </w:rPr>
        <w:t>授予合同时止，凡是与审查、澄清、评价</w:t>
      </w:r>
      <w:r>
        <w:rPr>
          <w:rFonts w:hint="eastAsia" w:ascii="宋体" w:hAnsi="宋体" w:eastAsia="宋体" w:cs="宋体"/>
          <w:kern w:val="2"/>
          <w:sz w:val="24"/>
          <w:szCs w:val="24"/>
          <w:lang w:val="en-US" w:eastAsia="zh-CN" w:bidi="zh-CN"/>
        </w:rPr>
        <w:t>和比较投标的有关资料以及授标建议等，采购单位、评委、招标代理公司均不得向投标人或与评标无关的其他人员透露。</w:t>
      </w:r>
    </w:p>
    <w:p>
      <w:pPr>
        <w:pStyle w:val="50"/>
        <w:keepNext w:val="0"/>
        <w:keepLines w:val="0"/>
        <w:pageBreakBefore w:val="0"/>
        <w:widowControl w:val="0"/>
        <w:numPr>
          <w:ilvl w:val="0"/>
          <w:numId w:val="0"/>
        </w:numPr>
        <w:tabs>
          <w:tab w:val="left" w:pos="1786"/>
        </w:tabs>
        <w:kinsoku/>
        <w:wordWrap/>
        <w:overflowPunct/>
        <w:topLinePunct w:val="0"/>
        <w:autoSpaceDE w:val="0"/>
        <w:autoSpaceDN w:val="0"/>
        <w:bidi w:val="0"/>
        <w:adjustRightInd/>
        <w:snapToGrid/>
        <w:spacing w:before="0" w:after="0" w:line="360" w:lineRule="auto"/>
        <w:ind w:left="0" w:leftChars="0" w:right="0" w:rightChars="0"/>
        <w:jc w:val="both"/>
        <w:textAlignment w:val="auto"/>
        <w:rPr>
          <w:rFonts w:hint="eastAsia" w:ascii="宋体" w:hAnsi="宋体" w:eastAsia="宋体" w:cs="宋体"/>
          <w:kern w:val="2"/>
          <w:sz w:val="24"/>
          <w:szCs w:val="24"/>
          <w:lang w:val="en-US" w:eastAsia="zh-CN" w:bidi="zh-CN"/>
        </w:rPr>
      </w:pPr>
      <w:r>
        <w:rPr>
          <w:rFonts w:hint="eastAsia" w:ascii="宋体" w:hAnsi="宋体" w:eastAsia="宋体" w:cs="宋体"/>
          <w:kern w:val="2"/>
          <w:sz w:val="24"/>
          <w:szCs w:val="24"/>
          <w:lang w:val="en-US" w:eastAsia="zh-CN" w:bidi="zh-CN"/>
        </w:rPr>
        <w:t>3.2 在评标过程中，投标人不得以任何行为影响评标过程，否则其响应文件将被作为无效投标文件。</w:t>
      </w:r>
    </w:p>
    <w:p>
      <w:pPr>
        <w:pStyle w:val="50"/>
        <w:keepNext w:val="0"/>
        <w:keepLines w:val="0"/>
        <w:pageBreakBefore w:val="0"/>
        <w:widowControl w:val="0"/>
        <w:numPr>
          <w:ilvl w:val="0"/>
          <w:numId w:val="0"/>
        </w:numPr>
        <w:tabs>
          <w:tab w:val="left" w:pos="1786"/>
        </w:tabs>
        <w:kinsoku/>
        <w:wordWrap/>
        <w:overflowPunct/>
        <w:topLinePunct w:val="0"/>
        <w:autoSpaceDE w:val="0"/>
        <w:autoSpaceDN w:val="0"/>
        <w:bidi w:val="0"/>
        <w:adjustRightInd/>
        <w:snapToGrid/>
        <w:spacing w:before="0" w:after="0" w:line="360" w:lineRule="auto"/>
        <w:ind w:left="0" w:leftChars="0" w:right="0" w:rightChars="0"/>
        <w:jc w:val="both"/>
        <w:textAlignment w:val="auto"/>
        <w:rPr>
          <w:rFonts w:hint="eastAsia" w:ascii="宋体" w:hAnsi="宋体" w:eastAsia="宋体" w:cs="宋体"/>
          <w:kern w:val="2"/>
          <w:sz w:val="24"/>
          <w:szCs w:val="24"/>
          <w:lang w:val="en-US" w:eastAsia="zh-CN" w:bidi="zh-CN"/>
        </w:rPr>
      </w:pPr>
      <w:r>
        <w:rPr>
          <w:rFonts w:hint="eastAsia" w:ascii="宋体" w:hAnsi="宋体" w:eastAsia="宋体" w:cs="宋体"/>
          <w:kern w:val="2"/>
          <w:sz w:val="24"/>
          <w:szCs w:val="24"/>
          <w:lang w:val="en-US" w:eastAsia="zh-CN" w:bidi="zh-CN"/>
        </w:rPr>
        <w:t>3.3 在评标期间，采购单位及招标代理公司将设专门人员与投标人联系。</w:t>
      </w:r>
    </w:p>
    <w:p>
      <w:pPr>
        <w:pStyle w:val="50"/>
        <w:keepNext w:val="0"/>
        <w:keepLines w:val="0"/>
        <w:pageBreakBefore w:val="0"/>
        <w:widowControl w:val="0"/>
        <w:numPr>
          <w:ilvl w:val="0"/>
          <w:numId w:val="0"/>
        </w:numPr>
        <w:tabs>
          <w:tab w:val="left" w:pos="1846"/>
        </w:tabs>
        <w:kinsoku/>
        <w:wordWrap/>
        <w:overflowPunct/>
        <w:topLinePunct w:val="0"/>
        <w:autoSpaceDE w:val="0"/>
        <w:autoSpaceDN w:val="0"/>
        <w:bidi w:val="0"/>
        <w:adjustRightInd/>
        <w:snapToGrid/>
        <w:spacing w:before="0" w:after="0" w:line="360" w:lineRule="auto"/>
        <w:ind w:left="0" w:leftChars="0" w:right="0" w:rightChars="0"/>
        <w:jc w:val="both"/>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zh-CN"/>
        </w:rPr>
        <w:t>3.4 采购单位及</w:t>
      </w:r>
      <w:r>
        <w:rPr>
          <w:rFonts w:hint="eastAsia" w:ascii="宋体" w:hAnsi="宋体" w:eastAsia="宋体" w:cs="宋体"/>
          <w:spacing w:val="-1"/>
          <w:sz w:val="24"/>
          <w:szCs w:val="24"/>
        </w:rPr>
        <w:t>招标代理公司和</w:t>
      </w:r>
      <w:r>
        <w:rPr>
          <w:rFonts w:hint="eastAsia" w:ascii="宋体" w:hAnsi="宋体" w:eastAsia="宋体" w:cs="宋体"/>
          <w:spacing w:val="-1"/>
          <w:sz w:val="24"/>
          <w:szCs w:val="24"/>
          <w:lang w:eastAsia="zh-CN"/>
        </w:rPr>
        <w:t>询价小组</w:t>
      </w:r>
      <w:r>
        <w:rPr>
          <w:rFonts w:hint="eastAsia" w:ascii="宋体" w:hAnsi="宋体" w:eastAsia="宋体" w:cs="宋体"/>
          <w:spacing w:val="-1"/>
          <w:sz w:val="24"/>
          <w:szCs w:val="24"/>
        </w:rPr>
        <w:t>不向落标的</w:t>
      </w:r>
      <w:r>
        <w:rPr>
          <w:rFonts w:hint="eastAsia" w:ascii="宋体" w:hAnsi="宋体" w:eastAsia="宋体" w:cs="宋体"/>
          <w:spacing w:val="-1"/>
          <w:sz w:val="24"/>
          <w:szCs w:val="24"/>
          <w:lang w:val="en-US" w:eastAsia="zh-CN"/>
        </w:rPr>
        <w:t>投标人</w:t>
      </w:r>
      <w:r>
        <w:rPr>
          <w:rFonts w:hint="eastAsia" w:ascii="宋体" w:hAnsi="宋体" w:eastAsia="宋体" w:cs="宋体"/>
          <w:spacing w:val="-1"/>
          <w:sz w:val="24"/>
          <w:szCs w:val="24"/>
        </w:rPr>
        <w:t>解释未</w:t>
      </w:r>
      <w:r>
        <w:rPr>
          <w:rFonts w:hint="eastAsia" w:ascii="宋体" w:hAnsi="宋体" w:eastAsia="宋体" w:cs="宋体"/>
          <w:spacing w:val="-1"/>
          <w:sz w:val="24"/>
          <w:szCs w:val="24"/>
          <w:lang w:eastAsia="zh-CN"/>
        </w:rPr>
        <w:t>成交</w:t>
      </w:r>
      <w:r>
        <w:rPr>
          <w:rFonts w:hint="eastAsia" w:ascii="宋体" w:hAnsi="宋体" w:eastAsia="宋体" w:cs="宋体"/>
          <w:spacing w:val="-1"/>
          <w:sz w:val="24"/>
          <w:szCs w:val="24"/>
        </w:rPr>
        <w:t>原因，</w:t>
      </w:r>
      <w:r>
        <w:rPr>
          <w:rFonts w:hint="eastAsia" w:ascii="宋体" w:hAnsi="宋体" w:eastAsia="宋体" w:cs="宋体"/>
          <w:sz w:val="24"/>
          <w:szCs w:val="24"/>
        </w:rPr>
        <w:t>也不公布评标过程中的相关细节。</w:t>
      </w:r>
    </w:p>
    <w:p>
      <w:pPr>
        <w:pStyle w:val="50"/>
        <w:keepNext w:val="0"/>
        <w:keepLines w:val="0"/>
        <w:pageBreakBefore w:val="0"/>
        <w:widowControl w:val="0"/>
        <w:numPr>
          <w:ilvl w:val="0"/>
          <w:numId w:val="0"/>
        </w:numPr>
        <w:tabs>
          <w:tab w:val="left" w:pos="1846"/>
        </w:tabs>
        <w:kinsoku/>
        <w:wordWrap/>
        <w:overflowPunct/>
        <w:topLinePunct w:val="0"/>
        <w:autoSpaceDE w:val="0"/>
        <w:autoSpaceDN w:val="0"/>
        <w:bidi w:val="0"/>
        <w:adjustRightInd/>
        <w:snapToGrid/>
        <w:spacing w:before="0" w:after="0" w:line="360" w:lineRule="auto"/>
        <w:ind w:left="0" w:leftChars="0" w:right="0" w:rightChars="0"/>
        <w:jc w:val="both"/>
        <w:textAlignment w:val="auto"/>
        <w:rPr>
          <w:rFonts w:hint="eastAsia" w:ascii="宋体" w:hAnsi="宋体" w:eastAsia="宋体" w:cs="宋体"/>
          <w:sz w:val="24"/>
          <w:szCs w:val="24"/>
        </w:rPr>
      </w:pPr>
      <w:r>
        <w:rPr>
          <w:rFonts w:hint="eastAsia" w:ascii="宋体" w:hAnsi="宋体" w:eastAsia="宋体" w:cs="宋体"/>
          <w:spacing w:val="-4"/>
          <w:sz w:val="24"/>
          <w:szCs w:val="24"/>
          <w:lang w:val="en-US" w:eastAsia="zh-CN"/>
        </w:rPr>
        <w:t xml:space="preserve">3.5 </w:t>
      </w:r>
      <w:r>
        <w:rPr>
          <w:rFonts w:hint="eastAsia" w:ascii="宋体" w:hAnsi="宋体" w:eastAsia="宋体" w:cs="宋体"/>
          <w:spacing w:val="-4"/>
          <w:sz w:val="24"/>
          <w:szCs w:val="24"/>
        </w:rPr>
        <w:t>未</w:t>
      </w:r>
      <w:r>
        <w:rPr>
          <w:rFonts w:hint="eastAsia" w:ascii="宋体" w:hAnsi="宋体" w:eastAsia="宋体" w:cs="宋体"/>
          <w:spacing w:val="-4"/>
          <w:sz w:val="24"/>
          <w:szCs w:val="24"/>
          <w:lang w:eastAsia="zh-CN"/>
        </w:rPr>
        <w:t>成交</w:t>
      </w:r>
      <w:r>
        <w:rPr>
          <w:rFonts w:hint="eastAsia" w:ascii="宋体" w:hAnsi="宋体" w:eastAsia="宋体" w:cs="宋体"/>
          <w:spacing w:val="-4"/>
          <w:sz w:val="24"/>
          <w:szCs w:val="24"/>
        </w:rPr>
        <w:t>的</w:t>
      </w:r>
      <w:r>
        <w:rPr>
          <w:rFonts w:hint="eastAsia" w:ascii="宋体" w:hAnsi="宋体" w:eastAsia="宋体" w:cs="宋体"/>
          <w:sz w:val="24"/>
          <w:szCs w:val="24"/>
          <w:lang w:val="en-US" w:eastAsia="zh-CN"/>
        </w:rPr>
        <w:t>投标人</w:t>
      </w:r>
      <w:r>
        <w:rPr>
          <w:rFonts w:hint="eastAsia" w:ascii="宋体" w:hAnsi="宋体" w:eastAsia="宋体" w:cs="宋体"/>
          <w:spacing w:val="-4"/>
          <w:sz w:val="24"/>
          <w:szCs w:val="24"/>
        </w:rPr>
        <w:t>如需了解自己的评审得分及排序情况，可于</w:t>
      </w:r>
      <w:r>
        <w:rPr>
          <w:rFonts w:hint="eastAsia" w:ascii="宋体" w:hAnsi="宋体" w:eastAsia="宋体" w:cs="宋体"/>
          <w:spacing w:val="-4"/>
          <w:sz w:val="24"/>
          <w:szCs w:val="24"/>
          <w:lang w:eastAsia="zh-CN"/>
        </w:rPr>
        <w:t>成交</w:t>
      </w:r>
      <w:r>
        <w:rPr>
          <w:rFonts w:hint="eastAsia" w:ascii="宋体" w:hAnsi="宋体" w:eastAsia="宋体" w:cs="宋体"/>
          <w:spacing w:val="-4"/>
          <w:sz w:val="24"/>
          <w:szCs w:val="24"/>
        </w:rPr>
        <w:t>结果公告期</w:t>
      </w:r>
      <w:r>
        <w:rPr>
          <w:rFonts w:hint="eastAsia" w:ascii="宋体" w:hAnsi="宋体" w:eastAsia="宋体" w:cs="宋体"/>
          <w:spacing w:val="-3"/>
          <w:sz w:val="24"/>
          <w:szCs w:val="24"/>
        </w:rPr>
        <w:t>限届满之日起</w:t>
      </w:r>
      <w:r>
        <w:rPr>
          <w:rFonts w:hint="eastAsia" w:ascii="宋体" w:hAnsi="宋体" w:eastAsia="宋体" w:cs="宋体"/>
          <w:b/>
          <w:bCs/>
          <w:sz w:val="24"/>
          <w:szCs w:val="24"/>
          <w:u w:val="single"/>
          <w:lang w:val="en-US" w:eastAsia="zh-CN"/>
        </w:rPr>
        <w:t>三</w:t>
      </w:r>
      <w:r>
        <w:rPr>
          <w:rFonts w:hint="eastAsia" w:ascii="宋体" w:hAnsi="宋体" w:eastAsia="宋体" w:cs="宋体"/>
          <w:b/>
          <w:bCs/>
          <w:spacing w:val="-7"/>
          <w:sz w:val="24"/>
          <w:szCs w:val="24"/>
          <w:u w:val="single"/>
        </w:rPr>
        <w:t>个工作日</w:t>
      </w:r>
      <w:r>
        <w:rPr>
          <w:rFonts w:hint="eastAsia" w:ascii="宋体" w:hAnsi="宋体" w:eastAsia="宋体" w:cs="宋体"/>
          <w:spacing w:val="-7"/>
          <w:sz w:val="24"/>
          <w:szCs w:val="24"/>
        </w:rPr>
        <w:t>内，由其法定代表人或授权代表携带本人有效身份证件及授权</w:t>
      </w:r>
      <w:r>
        <w:rPr>
          <w:rFonts w:hint="eastAsia" w:ascii="宋体" w:hAnsi="宋体" w:eastAsia="宋体" w:cs="宋体"/>
          <w:spacing w:val="-8"/>
          <w:sz w:val="24"/>
          <w:szCs w:val="24"/>
        </w:rPr>
        <w:t>委托书到</w:t>
      </w:r>
      <w:r>
        <w:rPr>
          <w:rFonts w:hint="eastAsia" w:ascii="宋体" w:hAnsi="宋体" w:eastAsia="宋体" w:cs="宋体"/>
          <w:spacing w:val="-8"/>
          <w:sz w:val="24"/>
          <w:szCs w:val="24"/>
          <w:lang w:val="en-US" w:eastAsia="zh-CN"/>
        </w:rPr>
        <w:t>采购单位</w:t>
      </w:r>
      <w:r>
        <w:rPr>
          <w:rFonts w:hint="eastAsia" w:ascii="宋体" w:hAnsi="宋体" w:eastAsia="宋体" w:cs="宋体"/>
          <w:spacing w:val="-8"/>
          <w:sz w:val="24"/>
          <w:szCs w:val="24"/>
        </w:rPr>
        <w:t>登记查询，逾期将不予受理。</w:t>
      </w:r>
    </w:p>
    <w:p>
      <w:pPr>
        <w:pStyle w:val="14"/>
        <w:keepNext w:val="0"/>
        <w:keepLines w:val="0"/>
        <w:pageBreakBefore w:val="0"/>
        <w:kinsoku/>
        <w:wordWrap/>
        <w:overflowPunct/>
        <w:topLinePunct w:val="0"/>
        <w:autoSpaceDE w:val="0"/>
        <w:autoSpaceDN w:val="0"/>
        <w:bidi w:val="0"/>
        <w:adjustRightInd/>
        <w:snapToGrid/>
        <w:spacing w:before="0" w:line="360" w:lineRule="auto"/>
        <w:ind w:left="0" w:right="0"/>
        <w:textAlignment w:val="auto"/>
        <w:rPr>
          <w:rFonts w:hint="eastAsia" w:ascii="宋体" w:hAnsi="宋体" w:eastAsia="宋体" w:cs="宋体"/>
          <w:b/>
          <w:bCs/>
          <w:sz w:val="24"/>
          <w:szCs w:val="24"/>
          <w:lang w:val="en-US" w:eastAsia="zh-CN" w:bidi="zh-CN"/>
        </w:rPr>
      </w:pPr>
      <w:bookmarkStart w:id="53" w:name="26.投标的澄清"/>
      <w:bookmarkEnd w:id="53"/>
      <w:bookmarkStart w:id="54" w:name="26.投标的澄清"/>
      <w:bookmarkEnd w:id="54"/>
      <w:r>
        <w:rPr>
          <w:rFonts w:hint="eastAsia" w:ascii="宋体" w:hAnsi="宋体" w:eastAsia="宋体" w:cs="宋体"/>
          <w:b/>
          <w:bCs/>
          <w:sz w:val="24"/>
          <w:szCs w:val="24"/>
          <w:lang w:val="en-US" w:eastAsia="zh-CN" w:bidi="zh-CN"/>
        </w:rPr>
        <w:t>4、投标的澄清</w:t>
      </w:r>
    </w:p>
    <w:p>
      <w:pPr>
        <w:pStyle w:val="50"/>
        <w:keepNext w:val="0"/>
        <w:keepLines w:val="0"/>
        <w:pageBreakBefore w:val="0"/>
        <w:widowControl w:val="0"/>
        <w:numPr>
          <w:ilvl w:val="0"/>
          <w:numId w:val="0"/>
        </w:numPr>
        <w:tabs>
          <w:tab w:val="left" w:pos="1786"/>
        </w:tabs>
        <w:kinsoku/>
        <w:wordWrap/>
        <w:overflowPunct/>
        <w:topLinePunct w:val="0"/>
        <w:autoSpaceDE w:val="0"/>
        <w:autoSpaceDN w:val="0"/>
        <w:bidi w:val="0"/>
        <w:adjustRightInd/>
        <w:snapToGrid/>
        <w:spacing w:before="0" w:after="0" w:line="360" w:lineRule="auto"/>
        <w:ind w:left="0" w:leftChars="0" w:right="0" w:rightChars="0"/>
        <w:jc w:val="both"/>
        <w:textAlignment w:val="auto"/>
        <w:rPr>
          <w:rFonts w:hint="eastAsia" w:ascii="宋体" w:hAnsi="宋体" w:eastAsia="宋体" w:cs="宋体"/>
          <w:sz w:val="24"/>
          <w:szCs w:val="24"/>
        </w:rPr>
      </w:pPr>
      <w:r>
        <w:rPr>
          <w:rFonts w:hint="eastAsia" w:ascii="宋体" w:hAnsi="宋体" w:eastAsia="宋体" w:cs="宋体"/>
          <w:spacing w:val="-1"/>
          <w:sz w:val="24"/>
          <w:szCs w:val="24"/>
          <w:lang w:val="en-US" w:eastAsia="zh-CN"/>
        </w:rPr>
        <w:t xml:space="preserve">4.1 </w:t>
      </w:r>
      <w:r>
        <w:rPr>
          <w:rFonts w:hint="eastAsia" w:ascii="宋体" w:hAnsi="宋体" w:eastAsia="宋体" w:cs="宋体"/>
          <w:spacing w:val="-1"/>
          <w:sz w:val="24"/>
          <w:szCs w:val="24"/>
        </w:rPr>
        <w:t>评标期间</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为有助于对</w:t>
      </w:r>
      <w:r>
        <w:rPr>
          <w:rFonts w:hint="eastAsia" w:ascii="宋体" w:hAnsi="宋体" w:eastAsia="宋体" w:cs="宋体"/>
          <w:spacing w:val="-1"/>
          <w:sz w:val="24"/>
          <w:szCs w:val="24"/>
          <w:lang w:val="en-US" w:eastAsia="zh-CN"/>
        </w:rPr>
        <w:t>响应</w:t>
      </w:r>
      <w:r>
        <w:rPr>
          <w:rFonts w:hint="eastAsia" w:ascii="宋体" w:hAnsi="宋体" w:eastAsia="宋体" w:cs="宋体"/>
          <w:spacing w:val="-1"/>
          <w:sz w:val="24"/>
          <w:szCs w:val="24"/>
        </w:rPr>
        <w:t>文件的审查、评价和比较，评委会有权以书面形</w:t>
      </w:r>
      <w:r>
        <w:rPr>
          <w:rFonts w:hint="eastAsia" w:ascii="宋体" w:hAnsi="宋体" w:eastAsia="宋体" w:cs="宋体"/>
          <w:sz w:val="24"/>
          <w:szCs w:val="24"/>
        </w:rPr>
        <w:t>式要求</w:t>
      </w:r>
      <w:r>
        <w:rPr>
          <w:rFonts w:hint="eastAsia" w:ascii="宋体" w:hAnsi="宋体" w:eastAsia="宋体" w:cs="宋体"/>
          <w:sz w:val="24"/>
          <w:szCs w:val="24"/>
          <w:lang w:val="en-US" w:eastAsia="zh-CN"/>
        </w:rPr>
        <w:t>投标人</w:t>
      </w:r>
      <w:r>
        <w:rPr>
          <w:rFonts w:hint="eastAsia" w:ascii="宋体" w:hAnsi="宋体" w:eastAsia="宋体" w:cs="宋体"/>
          <w:sz w:val="24"/>
          <w:szCs w:val="24"/>
        </w:rPr>
        <w:t>对其</w:t>
      </w:r>
      <w:r>
        <w:rPr>
          <w:rFonts w:hint="eastAsia" w:ascii="宋体" w:hAnsi="宋体" w:eastAsia="宋体" w:cs="宋体"/>
          <w:sz w:val="24"/>
          <w:szCs w:val="24"/>
          <w:lang w:val="en-US" w:eastAsia="zh-CN"/>
        </w:rPr>
        <w:t>响应</w:t>
      </w:r>
      <w:r>
        <w:rPr>
          <w:rFonts w:hint="eastAsia" w:ascii="宋体" w:hAnsi="宋体" w:eastAsia="宋体" w:cs="宋体"/>
          <w:sz w:val="24"/>
          <w:szCs w:val="24"/>
        </w:rPr>
        <w:t>文件进行澄清，但并非对每个</w:t>
      </w:r>
      <w:r>
        <w:rPr>
          <w:rFonts w:hint="eastAsia" w:ascii="宋体" w:hAnsi="宋体" w:eastAsia="宋体" w:cs="宋体"/>
          <w:sz w:val="24"/>
          <w:szCs w:val="24"/>
          <w:lang w:val="en-US" w:eastAsia="zh-CN"/>
        </w:rPr>
        <w:t>投标人</w:t>
      </w:r>
      <w:r>
        <w:rPr>
          <w:rFonts w:hint="eastAsia" w:ascii="宋体" w:hAnsi="宋体" w:eastAsia="宋体" w:cs="宋体"/>
          <w:sz w:val="24"/>
          <w:szCs w:val="24"/>
        </w:rPr>
        <w:t>都作澄清要求。</w:t>
      </w:r>
    </w:p>
    <w:p>
      <w:pPr>
        <w:pStyle w:val="50"/>
        <w:keepNext w:val="0"/>
        <w:keepLines w:val="0"/>
        <w:pageBreakBefore w:val="0"/>
        <w:widowControl w:val="0"/>
        <w:numPr>
          <w:ilvl w:val="0"/>
          <w:numId w:val="0"/>
        </w:numPr>
        <w:tabs>
          <w:tab w:val="left" w:pos="1786"/>
        </w:tabs>
        <w:kinsoku/>
        <w:wordWrap/>
        <w:overflowPunct/>
        <w:topLinePunct w:val="0"/>
        <w:autoSpaceDE w:val="0"/>
        <w:autoSpaceDN w:val="0"/>
        <w:bidi w:val="0"/>
        <w:adjustRightInd/>
        <w:snapToGrid/>
        <w:spacing w:before="0" w:after="0" w:line="360" w:lineRule="auto"/>
        <w:ind w:left="0" w:leftChars="0" w:right="0" w:rightChars="0"/>
        <w:jc w:val="both"/>
        <w:textAlignment w:val="auto"/>
        <w:rPr>
          <w:rFonts w:hint="eastAsia" w:ascii="宋体" w:hAnsi="宋体" w:eastAsia="宋体" w:cs="宋体"/>
          <w:sz w:val="24"/>
          <w:szCs w:val="24"/>
        </w:rPr>
      </w:pPr>
      <w:r>
        <w:rPr>
          <w:rFonts w:hint="eastAsia" w:ascii="宋体" w:hAnsi="宋体" w:eastAsia="宋体" w:cs="宋体"/>
          <w:spacing w:val="-1"/>
          <w:sz w:val="24"/>
          <w:szCs w:val="24"/>
          <w:lang w:val="en-US" w:eastAsia="zh-CN"/>
        </w:rPr>
        <w:t xml:space="preserve">4.2 </w:t>
      </w:r>
      <w:r>
        <w:rPr>
          <w:rFonts w:hint="eastAsia" w:ascii="宋体" w:hAnsi="宋体" w:eastAsia="宋体" w:cs="宋体"/>
          <w:spacing w:val="-1"/>
          <w:sz w:val="24"/>
          <w:szCs w:val="24"/>
        </w:rPr>
        <w:t>接到评委会澄清要求的</w:t>
      </w:r>
      <w:r>
        <w:rPr>
          <w:rFonts w:hint="eastAsia" w:ascii="宋体" w:hAnsi="宋体" w:eastAsia="宋体" w:cs="宋体"/>
          <w:spacing w:val="-1"/>
          <w:sz w:val="24"/>
          <w:szCs w:val="24"/>
          <w:lang w:val="en-US" w:eastAsia="zh-CN"/>
        </w:rPr>
        <w:t>投标人</w:t>
      </w:r>
      <w:r>
        <w:rPr>
          <w:rFonts w:hint="eastAsia" w:ascii="宋体" w:hAnsi="宋体" w:eastAsia="宋体" w:cs="宋体"/>
          <w:spacing w:val="-1"/>
          <w:sz w:val="24"/>
          <w:szCs w:val="24"/>
        </w:rPr>
        <w:t>应派人按评委会通知的时间和地点做出书面澄</w:t>
      </w:r>
      <w:r>
        <w:rPr>
          <w:rFonts w:hint="eastAsia" w:ascii="宋体" w:hAnsi="宋体" w:eastAsia="宋体" w:cs="宋体"/>
          <w:sz w:val="24"/>
          <w:szCs w:val="24"/>
        </w:rPr>
        <w:t>清，书面澄清的内容须由</w:t>
      </w:r>
      <w:r>
        <w:rPr>
          <w:rFonts w:hint="eastAsia" w:ascii="宋体" w:hAnsi="宋体" w:eastAsia="宋体" w:cs="宋体"/>
          <w:sz w:val="24"/>
          <w:szCs w:val="24"/>
          <w:lang w:val="en-US" w:eastAsia="zh-CN"/>
        </w:rPr>
        <w:t>投标人</w:t>
      </w:r>
      <w:r>
        <w:rPr>
          <w:rFonts w:hint="eastAsia" w:ascii="宋体" w:hAnsi="宋体" w:eastAsia="宋体" w:cs="宋体"/>
          <w:sz w:val="24"/>
          <w:szCs w:val="24"/>
        </w:rPr>
        <w:t>法人或授权代表签署，并作为</w:t>
      </w:r>
      <w:r>
        <w:rPr>
          <w:rFonts w:hint="eastAsia" w:ascii="宋体" w:hAnsi="宋体" w:eastAsia="宋体" w:cs="宋体"/>
          <w:sz w:val="24"/>
          <w:szCs w:val="24"/>
          <w:lang w:val="en-US" w:eastAsia="zh-CN"/>
        </w:rPr>
        <w:t>响应</w:t>
      </w:r>
      <w:r>
        <w:rPr>
          <w:rFonts w:hint="eastAsia" w:ascii="宋体" w:hAnsi="宋体" w:eastAsia="宋体" w:cs="宋体"/>
          <w:sz w:val="24"/>
          <w:szCs w:val="24"/>
        </w:rPr>
        <w:t>文件的补充部分，但投标的价格和实质性的内容不得做任何更改。</w:t>
      </w:r>
    </w:p>
    <w:p>
      <w:pPr>
        <w:pStyle w:val="50"/>
        <w:keepNext w:val="0"/>
        <w:keepLines w:val="0"/>
        <w:pageBreakBefore w:val="0"/>
        <w:widowControl w:val="0"/>
        <w:numPr>
          <w:ilvl w:val="0"/>
          <w:numId w:val="0"/>
        </w:numPr>
        <w:tabs>
          <w:tab w:val="left" w:pos="1846"/>
        </w:tabs>
        <w:kinsoku/>
        <w:wordWrap/>
        <w:overflowPunct/>
        <w:topLinePunct w:val="0"/>
        <w:autoSpaceDE w:val="0"/>
        <w:autoSpaceDN w:val="0"/>
        <w:bidi w:val="0"/>
        <w:adjustRightInd/>
        <w:snapToGrid/>
        <w:spacing w:before="0" w:after="0" w:line="360" w:lineRule="auto"/>
        <w:ind w:left="0" w:leftChars="0" w:right="0" w:rightChars="0"/>
        <w:jc w:val="both"/>
        <w:textAlignment w:val="auto"/>
        <w:rPr>
          <w:rFonts w:hint="eastAsia" w:ascii="宋体" w:hAnsi="宋体" w:eastAsia="宋体" w:cs="宋体"/>
          <w:sz w:val="24"/>
          <w:szCs w:val="24"/>
        </w:rPr>
      </w:pPr>
      <w:r>
        <w:rPr>
          <w:rFonts w:hint="eastAsia" w:ascii="宋体" w:hAnsi="宋体" w:eastAsia="宋体" w:cs="宋体"/>
          <w:spacing w:val="-3"/>
          <w:sz w:val="24"/>
          <w:szCs w:val="24"/>
          <w:lang w:val="en-US" w:eastAsia="zh-CN"/>
        </w:rPr>
        <w:t xml:space="preserve">4.3 </w:t>
      </w:r>
      <w:r>
        <w:rPr>
          <w:rFonts w:hint="eastAsia" w:ascii="宋体" w:hAnsi="宋体" w:eastAsia="宋体" w:cs="宋体"/>
          <w:spacing w:val="-3"/>
          <w:sz w:val="24"/>
          <w:szCs w:val="24"/>
        </w:rPr>
        <w:t>接到评委会澄清要求的</w:t>
      </w:r>
      <w:r>
        <w:rPr>
          <w:rFonts w:hint="eastAsia" w:ascii="宋体" w:hAnsi="宋体" w:eastAsia="宋体" w:cs="宋体"/>
          <w:spacing w:val="-3"/>
          <w:sz w:val="24"/>
          <w:szCs w:val="24"/>
          <w:lang w:val="en-US" w:eastAsia="zh-CN"/>
        </w:rPr>
        <w:t>投标人</w:t>
      </w:r>
      <w:r>
        <w:rPr>
          <w:rFonts w:hint="eastAsia" w:ascii="宋体" w:hAnsi="宋体" w:eastAsia="宋体" w:cs="宋体"/>
          <w:spacing w:val="-3"/>
          <w:sz w:val="24"/>
          <w:szCs w:val="24"/>
        </w:rPr>
        <w:t>如未按规定做出澄清，其风险由</w:t>
      </w:r>
      <w:r>
        <w:rPr>
          <w:rFonts w:hint="eastAsia" w:ascii="宋体" w:hAnsi="宋体" w:eastAsia="宋体" w:cs="宋体"/>
          <w:sz w:val="24"/>
          <w:szCs w:val="24"/>
          <w:lang w:val="en-US" w:eastAsia="zh-CN"/>
        </w:rPr>
        <w:t>投标人</w:t>
      </w:r>
      <w:r>
        <w:rPr>
          <w:rFonts w:hint="eastAsia" w:ascii="宋体" w:hAnsi="宋体" w:eastAsia="宋体" w:cs="宋体"/>
          <w:spacing w:val="-3"/>
          <w:sz w:val="24"/>
          <w:szCs w:val="24"/>
        </w:rPr>
        <w:t>自行承担。</w:t>
      </w:r>
    </w:p>
    <w:p>
      <w:pPr>
        <w:pStyle w:val="8"/>
        <w:keepNext w:val="0"/>
        <w:keepLines w:val="0"/>
        <w:pageBreakBefore w:val="0"/>
        <w:numPr>
          <w:ilvl w:val="0"/>
          <w:numId w:val="0"/>
        </w:numPr>
        <w:tabs>
          <w:tab w:val="left" w:pos="1358"/>
          <w:tab w:val="left" w:pos="1359"/>
        </w:tabs>
        <w:kinsoku/>
        <w:wordWrap/>
        <w:overflowPunct/>
        <w:topLinePunct w:val="0"/>
        <w:autoSpaceDE w:val="0"/>
        <w:autoSpaceDN w:val="0"/>
        <w:bidi w:val="0"/>
        <w:adjustRightInd/>
        <w:snapToGrid/>
        <w:spacing w:before="0" w:after="0" w:line="360" w:lineRule="auto"/>
        <w:ind w:left="0" w:right="0" w:rightChars="0"/>
        <w:jc w:val="left"/>
        <w:textAlignment w:val="auto"/>
        <w:rPr>
          <w:rFonts w:hint="eastAsia" w:ascii="宋体" w:hAnsi="宋体" w:eastAsia="宋体" w:cs="宋体"/>
          <w:b/>
          <w:bCs/>
          <w:spacing w:val="-4"/>
          <w:sz w:val="24"/>
          <w:szCs w:val="24"/>
        </w:rPr>
      </w:pPr>
      <w:bookmarkStart w:id="55" w:name="27、对投标文件的审查"/>
      <w:bookmarkEnd w:id="55"/>
      <w:r>
        <w:rPr>
          <w:rFonts w:hint="eastAsia" w:ascii="宋体" w:hAnsi="宋体" w:eastAsia="宋体" w:cs="宋体"/>
          <w:b/>
          <w:bCs/>
          <w:spacing w:val="-4"/>
          <w:sz w:val="24"/>
          <w:szCs w:val="24"/>
          <w:lang w:val="en-US" w:eastAsia="zh-CN"/>
        </w:rPr>
        <w:t>5</w:t>
      </w:r>
      <w:r>
        <w:rPr>
          <w:rFonts w:hint="eastAsia" w:ascii="宋体" w:hAnsi="宋体" w:eastAsia="宋体" w:cs="宋体"/>
          <w:b/>
          <w:bCs/>
          <w:spacing w:val="-4"/>
          <w:sz w:val="24"/>
          <w:szCs w:val="24"/>
        </w:rPr>
        <w:t>、对投标文件的审查</w:t>
      </w:r>
    </w:p>
    <w:p>
      <w:pPr>
        <w:pStyle w:val="50"/>
        <w:keepNext w:val="0"/>
        <w:keepLines w:val="0"/>
        <w:pageBreakBefore w:val="0"/>
        <w:widowControl w:val="0"/>
        <w:numPr>
          <w:ilvl w:val="0"/>
          <w:numId w:val="0"/>
        </w:numPr>
        <w:tabs>
          <w:tab w:val="left" w:pos="1786"/>
        </w:tabs>
        <w:kinsoku/>
        <w:wordWrap/>
        <w:overflowPunct/>
        <w:topLinePunct w:val="0"/>
        <w:autoSpaceDE w:val="0"/>
        <w:autoSpaceDN w:val="0"/>
        <w:bidi w:val="0"/>
        <w:adjustRightInd/>
        <w:snapToGrid/>
        <w:spacing w:before="0" w:after="0" w:line="360" w:lineRule="auto"/>
        <w:ind w:left="0" w:leftChars="0" w:right="0" w:right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5.1 </w:t>
      </w:r>
      <w:r>
        <w:rPr>
          <w:rFonts w:hint="eastAsia" w:ascii="宋体" w:hAnsi="宋体" w:eastAsia="宋体" w:cs="宋体"/>
          <w:sz w:val="24"/>
          <w:szCs w:val="24"/>
        </w:rPr>
        <w:t>投标文件资格审查和符合性审查。</w:t>
      </w:r>
    </w:p>
    <w:p>
      <w:pPr>
        <w:pStyle w:val="50"/>
        <w:keepNext w:val="0"/>
        <w:keepLines w:val="0"/>
        <w:pageBreakBefore w:val="0"/>
        <w:widowControl w:val="0"/>
        <w:numPr>
          <w:ilvl w:val="0"/>
          <w:numId w:val="0"/>
        </w:numPr>
        <w:tabs>
          <w:tab w:val="left" w:pos="2086"/>
        </w:tabs>
        <w:kinsoku/>
        <w:wordWrap/>
        <w:overflowPunct/>
        <w:topLinePunct w:val="0"/>
        <w:autoSpaceDE w:val="0"/>
        <w:autoSpaceDN w:val="0"/>
        <w:bidi w:val="0"/>
        <w:adjustRightInd/>
        <w:snapToGrid/>
        <w:spacing w:before="0" w:after="0" w:line="360" w:lineRule="auto"/>
        <w:ind w:left="0" w:leftChars="0" w:right="0" w:rightChars="0"/>
        <w:jc w:val="both"/>
        <w:textAlignment w:val="auto"/>
        <w:rPr>
          <w:rFonts w:hint="eastAsia" w:ascii="宋体" w:hAnsi="宋体" w:eastAsia="宋体" w:cs="宋体"/>
          <w:sz w:val="24"/>
          <w:szCs w:val="24"/>
        </w:rPr>
      </w:pPr>
      <w:r>
        <w:rPr>
          <w:rFonts w:hint="eastAsia" w:ascii="宋体" w:hAnsi="宋体" w:eastAsia="宋体" w:cs="宋体"/>
          <w:spacing w:val="-3"/>
          <w:sz w:val="24"/>
          <w:szCs w:val="24"/>
          <w:lang w:val="en-US" w:eastAsia="zh-CN"/>
        </w:rPr>
        <w:t xml:space="preserve">5.1.1 </w:t>
      </w:r>
      <w:r>
        <w:rPr>
          <w:rFonts w:hint="eastAsia" w:ascii="宋体" w:hAnsi="宋体" w:eastAsia="宋体" w:cs="宋体"/>
          <w:spacing w:val="-3"/>
          <w:sz w:val="24"/>
          <w:szCs w:val="24"/>
        </w:rPr>
        <w:t>资格审查：资格性检查指依据法律、法规和</w:t>
      </w:r>
      <w:r>
        <w:rPr>
          <w:rFonts w:hint="eastAsia" w:ascii="宋体" w:hAnsi="宋体" w:eastAsia="宋体" w:cs="宋体"/>
          <w:spacing w:val="-3"/>
          <w:sz w:val="24"/>
          <w:szCs w:val="24"/>
          <w:lang w:eastAsia="zh-CN"/>
        </w:rPr>
        <w:t>询价</w:t>
      </w:r>
      <w:r>
        <w:rPr>
          <w:rFonts w:hint="eastAsia" w:ascii="宋体" w:hAnsi="宋体" w:eastAsia="宋体" w:cs="宋体"/>
          <w:spacing w:val="-3"/>
          <w:sz w:val="24"/>
          <w:szCs w:val="24"/>
        </w:rPr>
        <w:t>文件的规定，对响应文件资格证明等进行审查，以确定</w:t>
      </w:r>
      <w:r>
        <w:rPr>
          <w:rFonts w:hint="eastAsia" w:ascii="宋体" w:hAnsi="宋体" w:eastAsia="宋体" w:cs="宋体"/>
          <w:sz w:val="24"/>
          <w:szCs w:val="24"/>
          <w:lang w:val="en-US" w:eastAsia="zh-CN"/>
        </w:rPr>
        <w:t>投标人</w:t>
      </w:r>
      <w:r>
        <w:rPr>
          <w:rFonts w:hint="eastAsia" w:ascii="宋体" w:hAnsi="宋体" w:eastAsia="宋体" w:cs="宋体"/>
          <w:spacing w:val="-3"/>
          <w:sz w:val="24"/>
          <w:szCs w:val="24"/>
        </w:rPr>
        <w:t>是否具备报价资格。</w:t>
      </w:r>
    </w:p>
    <w:p>
      <w:pPr>
        <w:pStyle w:val="50"/>
        <w:keepNext w:val="0"/>
        <w:keepLines w:val="0"/>
        <w:pageBreakBefore w:val="0"/>
        <w:widowControl w:val="0"/>
        <w:numPr>
          <w:ilvl w:val="0"/>
          <w:numId w:val="0"/>
        </w:numPr>
        <w:tabs>
          <w:tab w:val="left" w:pos="2086"/>
        </w:tabs>
        <w:kinsoku/>
        <w:wordWrap/>
        <w:overflowPunct/>
        <w:topLinePunct w:val="0"/>
        <w:autoSpaceDE w:val="0"/>
        <w:autoSpaceDN w:val="0"/>
        <w:bidi w:val="0"/>
        <w:adjustRightInd/>
        <w:snapToGrid/>
        <w:spacing w:before="0" w:after="0" w:line="360" w:lineRule="auto"/>
        <w:ind w:left="0" w:leftChars="0" w:right="0" w:rightChars="0"/>
        <w:jc w:val="both"/>
        <w:textAlignment w:val="auto"/>
        <w:rPr>
          <w:rFonts w:hint="eastAsia" w:ascii="宋体" w:hAnsi="宋体" w:eastAsia="宋体" w:cs="宋体"/>
          <w:sz w:val="24"/>
          <w:szCs w:val="24"/>
        </w:rPr>
      </w:pPr>
      <w:r>
        <w:rPr>
          <w:rFonts w:hint="eastAsia" w:ascii="宋体" w:hAnsi="宋体" w:eastAsia="宋体" w:cs="宋体"/>
          <w:spacing w:val="-7"/>
          <w:sz w:val="24"/>
          <w:szCs w:val="24"/>
          <w:lang w:val="en-US" w:eastAsia="zh-CN"/>
        </w:rPr>
        <w:t xml:space="preserve">5.1.2 </w:t>
      </w:r>
      <w:r>
        <w:rPr>
          <w:rFonts w:hint="eastAsia" w:ascii="宋体" w:hAnsi="宋体" w:eastAsia="宋体" w:cs="宋体"/>
          <w:spacing w:val="-7"/>
          <w:sz w:val="24"/>
          <w:szCs w:val="24"/>
        </w:rPr>
        <w:t>符合性审查：依据</w:t>
      </w:r>
      <w:r>
        <w:rPr>
          <w:rFonts w:hint="eastAsia" w:ascii="宋体" w:hAnsi="宋体" w:eastAsia="宋体" w:cs="宋体"/>
          <w:spacing w:val="-7"/>
          <w:sz w:val="24"/>
          <w:szCs w:val="24"/>
          <w:lang w:eastAsia="zh-CN"/>
        </w:rPr>
        <w:t>询价文件</w:t>
      </w:r>
      <w:r>
        <w:rPr>
          <w:rFonts w:hint="eastAsia" w:ascii="宋体" w:hAnsi="宋体" w:eastAsia="宋体" w:cs="宋体"/>
          <w:spacing w:val="-7"/>
          <w:sz w:val="24"/>
          <w:szCs w:val="24"/>
        </w:rPr>
        <w:t>的规定，由评委会从投标文件的有效性、</w:t>
      </w:r>
      <w:r>
        <w:rPr>
          <w:rFonts w:hint="eastAsia" w:ascii="宋体" w:hAnsi="宋体" w:eastAsia="宋体" w:cs="宋体"/>
          <w:spacing w:val="-10"/>
          <w:sz w:val="24"/>
          <w:szCs w:val="24"/>
        </w:rPr>
        <w:t>完整性和对</w:t>
      </w:r>
      <w:r>
        <w:rPr>
          <w:rFonts w:hint="eastAsia" w:ascii="宋体" w:hAnsi="宋体" w:eastAsia="宋体" w:cs="宋体"/>
          <w:spacing w:val="-10"/>
          <w:sz w:val="24"/>
          <w:szCs w:val="24"/>
          <w:lang w:eastAsia="zh-CN"/>
        </w:rPr>
        <w:t>询价文件</w:t>
      </w:r>
      <w:r>
        <w:rPr>
          <w:rFonts w:hint="eastAsia" w:ascii="宋体" w:hAnsi="宋体" w:eastAsia="宋体" w:cs="宋体"/>
          <w:spacing w:val="-10"/>
          <w:sz w:val="24"/>
          <w:szCs w:val="24"/>
        </w:rPr>
        <w:t>的</w:t>
      </w:r>
      <w:r>
        <w:rPr>
          <w:rFonts w:hint="eastAsia" w:ascii="宋体" w:hAnsi="宋体" w:eastAsia="宋体" w:cs="宋体"/>
          <w:spacing w:val="-7"/>
          <w:sz w:val="24"/>
          <w:szCs w:val="24"/>
        </w:rPr>
        <w:t>符合性</w:t>
      </w:r>
      <w:r>
        <w:rPr>
          <w:rFonts w:hint="eastAsia" w:ascii="宋体" w:hAnsi="宋体" w:eastAsia="宋体" w:cs="宋体"/>
          <w:spacing w:val="-10"/>
          <w:sz w:val="24"/>
          <w:szCs w:val="24"/>
        </w:rPr>
        <w:t>进行审查，以确定是否对</w:t>
      </w:r>
      <w:r>
        <w:rPr>
          <w:rFonts w:hint="eastAsia" w:ascii="宋体" w:hAnsi="宋体" w:eastAsia="宋体" w:cs="宋体"/>
          <w:spacing w:val="-10"/>
          <w:sz w:val="24"/>
          <w:szCs w:val="24"/>
          <w:lang w:eastAsia="zh-CN"/>
        </w:rPr>
        <w:t>询价文件</w:t>
      </w:r>
      <w:r>
        <w:rPr>
          <w:rFonts w:hint="eastAsia" w:ascii="宋体" w:hAnsi="宋体" w:eastAsia="宋体" w:cs="宋体"/>
          <w:spacing w:val="-10"/>
          <w:sz w:val="24"/>
          <w:szCs w:val="24"/>
        </w:rPr>
        <w:t>的实质性</w:t>
      </w:r>
      <w:r>
        <w:rPr>
          <w:rFonts w:hint="eastAsia" w:ascii="宋体" w:hAnsi="宋体" w:eastAsia="宋体" w:cs="宋体"/>
          <w:spacing w:val="-9"/>
          <w:sz w:val="24"/>
          <w:szCs w:val="24"/>
        </w:rPr>
        <w:t>要求作出响应。</w:t>
      </w:r>
    </w:p>
    <w:p>
      <w:pPr>
        <w:pStyle w:val="50"/>
        <w:keepNext w:val="0"/>
        <w:keepLines w:val="0"/>
        <w:pageBreakBefore w:val="0"/>
        <w:widowControl w:val="0"/>
        <w:numPr>
          <w:ilvl w:val="0"/>
          <w:numId w:val="0"/>
        </w:numPr>
        <w:tabs>
          <w:tab w:val="left" w:pos="2085"/>
          <w:tab w:val="left" w:pos="2086"/>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宋体" w:hAnsi="宋体" w:eastAsia="宋体" w:cs="宋体"/>
          <w:sz w:val="24"/>
          <w:szCs w:val="24"/>
        </w:rPr>
      </w:pPr>
      <w:r>
        <w:rPr>
          <w:rFonts w:hint="eastAsia" w:ascii="宋体" w:hAnsi="宋体" w:eastAsia="宋体" w:cs="宋体"/>
          <w:spacing w:val="-3"/>
          <w:sz w:val="24"/>
          <w:szCs w:val="24"/>
          <w:lang w:val="en-US" w:eastAsia="zh-CN"/>
        </w:rPr>
        <w:t xml:space="preserve">5.1.3 </w:t>
      </w:r>
      <w:r>
        <w:rPr>
          <w:rFonts w:hint="eastAsia" w:ascii="宋体" w:hAnsi="宋体" w:eastAsia="宋体" w:cs="宋体"/>
          <w:spacing w:val="-3"/>
          <w:sz w:val="24"/>
          <w:szCs w:val="24"/>
        </w:rPr>
        <w:t>未通过</w:t>
      </w:r>
      <w:r>
        <w:rPr>
          <w:rFonts w:hint="eastAsia" w:ascii="宋体" w:hAnsi="宋体" w:eastAsia="宋体" w:cs="宋体"/>
          <w:spacing w:val="-3"/>
          <w:sz w:val="24"/>
          <w:szCs w:val="24"/>
          <w:lang w:val="en-US" w:eastAsia="zh-CN"/>
        </w:rPr>
        <w:t>资格审查、</w:t>
      </w:r>
      <w:r>
        <w:rPr>
          <w:rFonts w:hint="eastAsia" w:ascii="宋体" w:hAnsi="宋体" w:eastAsia="宋体" w:cs="宋体"/>
          <w:spacing w:val="-3"/>
          <w:sz w:val="24"/>
          <w:szCs w:val="24"/>
        </w:rPr>
        <w:t>符合性审查的</w:t>
      </w:r>
      <w:r>
        <w:rPr>
          <w:rFonts w:hint="eastAsia" w:ascii="宋体" w:hAnsi="宋体" w:eastAsia="宋体" w:cs="宋体"/>
          <w:sz w:val="24"/>
          <w:szCs w:val="24"/>
          <w:lang w:val="en-US" w:eastAsia="zh-CN"/>
        </w:rPr>
        <w:t>投标人</w:t>
      </w:r>
      <w:r>
        <w:rPr>
          <w:rFonts w:hint="eastAsia" w:ascii="宋体" w:hAnsi="宋体" w:eastAsia="宋体" w:cs="宋体"/>
          <w:spacing w:val="-3"/>
          <w:sz w:val="24"/>
          <w:szCs w:val="24"/>
        </w:rPr>
        <w:t>，</w:t>
      </w:r>
      <w:r>
        <w:rPr>
          <w:rFonts w:hint="eastAsia" w:ascii="宋体" w:hAnsi="宋体" w:eastAsia="宋体" w:cs="宋体"/>
          <w:b/>
          <w:sz w:val="24"/>
          <w:szCs w:val="24"/>
          <w:u w:val="single"/>
          <w:lang w:val="en-US" w:eastAsia="zh-CN"/>
        </w:rPr>
        <w:t>采购单位</w:t>
      </w:r>
      <w:r>
        <w:rPr>
          <w:rFonts w:hint="eastAsia" w:ascii="宋体" w:hAnsi="宋体" w:eastAsia="宋体" w:cs="宋体"/>
          <w:b/>
          <w:sz w:val="24"/>
          <w:szCs w:val="24"/>
          <w:u w:val="single"/>
        </w:rPr>
        <w:t>及招标代理机构</w:t>
      </w:r>
      <w:r>
        <w:rPr>
          <w:rFonts w:hint="eastAsia" w:ascii="宋体" w:hAnsi="宋体" w:eastAsia="宋体" w:cs="宋体"/>
          <w:spacing w:val="-3"/>
          <w:sz w:val="24"/>
          <w:szCs w:val="24"/>
        </w:rPr>
        <w:t>将在评标现场向其授权代表告知未</w:t>
      </w:r>
      <w:r>
        <w:rPr>
          <w:rFonts w:hint="eastAsia" w:ascii="宋体" w:hAnsi="宋体" w:eastAsia="宋体" w:cs="宋体"/>
          <w:color w:val="auto"/>
          <w:spacing w:val="-3"/>
          <w:sz w:val="24"/>
          <w:szCs w:val="24"/>
        </w:rPr>
        <w:t>通过</w:t>
      </w:r>
      <w:r>
        <w:rPr>
          <w:rFonts w:hint="eastAsia" w:ascii="宋体" w:hAnsi="宋体" w:eastAsia="宋体" w:cs="宋体"/>
          <w:spacing w:val="-3"/>
          <w:sz w:val="24"/>
          <w:szCs w:val="24"/>
          <w:lang w:val="en-US" w:eastAsia="zh-CN"/>
        </w:rPr>
        <w:t>资格审查、</w:t>
      </w:r>
      <w:r>
        <w:rPr>
          <w:rFonts w:hint="eastAsia" w:ascii="宋体" w:hAnsi="宋体" w:eastAsia="宋体" w:cs="宋体"/>
          <w:color w:val="auto"/>
          <w:spacing w:val="-3"/>
          <w:sz w:val="24"/>
          <w:szCs w:val="24"/>
        </w:rPr>
        <w:t>符</w:t>
      </w:r>
      <w:r>
        <w:rPr>
          <w:rFonts w:hint="eastAsia" w:ascii="宋体" w:hAnsi="宋体" w:eastAsia="宋体" w:cs="宋体"/>
          <w:spacing w:val="-3"/>
          <w:sz w:val="24"/>
          <w:szCs w:val="24"/>
        </w:rPr>
        <w:t>合性审查的原因，评审结束后，</w:t>
      </w:r>
      <w:r>
        <w:rPr>
          <w:rFonts w:hint="eastAsia" w:ascii="宋体" w:hAnsi="宋体" w:eastAsia="宋体" w:cs="宋体"/>
          <w:b/>
          <w:sz w:val="24"/>
          <w:szCs w:val="24"/>
          <w:u w:val="single"/>
          <w:lang w:val="en-US" w:eastAsia="zh-CN"/>
        </w:rPr>
        <w:t>采购单位</w:t>
      </w:r>
      <w:r>
        <w:rPr>
          <w:rFonts w:hint="eastAsia" w:ascii="宋体" w:hAnsi="宋体" w:eastAsia="宋体" w:cs="宋体"/>
          <w:b/>
          <w:sz w:val="24"/>
          <w:szCs w:val="24"/>
          <w:u w:val="single"/>
        </w:rPr>
        <w:t>及招标代理机构</w:t>
      </w:r>
      <w:r>
        <w:rPr>
          <w:rFonts w:hint="eastAsia" w:ascii="宋体" w:hAnsi="宋体" w:eastAsia="宋体" w:cs="宋体"/>
          <w:sz w:val="24"/>
          <w:szCs w:val="24"/>
        </w:rPr>
        <w:t>将不再告知未通</w:t>
      </w:r>
      <w:r>
        <w:rPr>
          <w:rFonts w:hint="eastAsia" w:ascii="宋体" w:hAnsi="宋体" w:eastAsia="宋体" w:cs="宋体"/>
          <w:color w:val="auto"/>
          <w:sz w:val="24"/>
          <w:szCs w:val="24"/>
        </w:rPr>
        <w:t>过</w:t>
      </w:r>
      <w:r>
        <w:rPr>
          <w:rFonts w:hint="eastAsia" w:ascii="宋体" w:hAnsi="宋体" w:eastAsia="宋体" w:cs="宋体"/>
          <w:spacing w:val="-3"/>
          <w:sz w:val="24"/>
          <w:szCs w:val="24"/>
          <w:lang w:val="en-US" w:eastAsia="zh-CN"/>
        </w:rPr>
        <w:t>资格审查、</w:t>
      </w:r>
      <w:r>
        <w:rPr>
          <w:rFonts w:hint="eastAsia" w:ascii="宋体" w:hAnsi="宋体" w:eastAsia="宋体" w:cs="宋体"/>
          <w:color w:val="auto"/>
          <w:sz w:val="24"/>
          <w:szCs w:val="24"/>
        </w:rPr>
        <w:t>符合</w:t>
      </w:r>
      <w:r>
        <w:rPr>
          <w:rFonts w:hint="eastAsia" w:ascii="宋体" w:hAnsi="宋体" w:eastAsia="宋体" w:cs="宋体"/>
          <w:sz w:val="24"/>
          <w:szCs w:val="24"/>
        </w:rPr>
        <w:t>性审查的原因。</w:t>
      </w:r>
    </w:p>
    <w:p>
      <w:pPr>
        <w:pStyle w:val="50"/>
        <w:keepNext w:val="0"/>
        <w:keepLines w:val="0"/>
        <w:pageBreakBefore w:val="0"/>
        <w:widowControl w:val="0"/>
        <w:numPr>
          <w:ilvl w:val="0"/>
          <w:numId w:val="0"/>
        </w:numPr>
        <w:tabs>
          <w:tab w:val="left" w:pos="1786"/>
        </w:tabs>
        <w:kinsoku/>
        <w:wordWrap/>
        <w:overflowPunct/>
        <w:topLinePunct w:val="0"/>
        <w:autoSpaceDE w:val="0"/>
        <w:autoSpaceDN w:val="0"/>
        <w:bidi w:val="0"/>
        <w:adjustRightInd/>
        <w:snapToGrid/>
        <w:spacing w:before="0" w:after="0" w:line="360" w:lineRule="auto"/>
        <w:ind w:left="0" w:leftChars="0" w:right="0" w:rightChars="0"/>
        <w:jc w:val="both"/>
        <w:textAlignment w:val="auto"/>
        <w:rPr>
          <w:rFonts w:hint="eastAsia" w:ascii="宋体" w:hAnsi="宋体" w:eastAsia="宋体" w:cs="宋体"/>
          <w:sz w:val="24"/>
          <w:szCs w:val="24"/>
        </w:rPr>
      </w:pPr>
      <w:r>
        <w:rPr>
          <w:rFonts w:hint="eastAsia" w:ascii="宋体" w:hAnsi="宋体" w:eastAsia="宋体" w:cs="宋体"/>
          <w:spacing w:val="-1"/>
          <w:sz w:val="24"/>
          <w:szCs w:val="24"/>
          <w:lang w:val="en-US" w:eastAsia="zh-CN"/>
        </w:rPr>
        <w:t xml:space="preserve">5.2 </w:t>
      </w:r>
      <w:r>
        <w:rPr>
          <w:rFonts w:hint="eastAsia" w:ascii="宋体" w:hAnsi="宋体" w:eastAsia="宋体" w:cs="宋体"/>
          <w:spacing w:val="-1"/>
          <w:sz w:val="24"/>
          <w:szCs w:val="24"/>
        </w:rPr>
        <w:t>在详细评标之前，评委会将首先审查每份</w:t>
      </w:r>
      <w:r>
        <w:rPr>
          <w:rFonts w:hint="eastAsia" w:ascii="宋体" w:hAnsi="宋体" w:eastAsia="宋体" w:cs="宋体"/>
          <w:spacing w:val="-1"/>
          <w:sz w:val="24"/>
          <w:szCs w:val="24"/>
          <w:lang w:val="en-US" w:eastAsia="zh-CN"/>
        </w:rPr>
        <w:t>响应</w:t>
      </w:r>
      <w:r>
        <w:rPr>
          <w:rFonts w:hint="eastAsia" w:ascii="宋体" w:hAnsi="宋体" w:eastAsia="宋体" w:cs="宋体"/>
          <w:spacing w:val="-1"/>
          <w:sz w:val="24"/>
          <w:szCs w:val="24"/>
        </w:rPr>
        <w:t>文件是否实质性响应了</w:t>
      </w:r>
      <w:r>
        <w:rPr>
          <w:rFonts w:hint="eastAsia" w:ascii="宋体" w:hAnsi="宋体" w:eastAsia="宋体" w:cs="宋体"/>
          <w:spacing w:val="-1"/>
          <w:sz w:val="24"/>
          <w:szCs w:val="24"/>
          <w:lang w:eastAsia="zh-CN"/>
        </w:rPr>
        <w:t>询价文件</w:t>
      </w:r>
      <w:r>
        <w:rPr>
          <w:rFonts w:hint="eastAsia" w:ascii="宋体" w:hAnsi="宋体" w:eastAsia="宋体" w:cs="宋体"/>
          <w:sz w:val="24"/>
          <w:szCs w:val="24"/>
        </w:rPr>
        <w:t>的要求。实质性响应的投标应该是与</w:t>
      </w:r>
      <w:r>
        <w:rPr>
          <w:rFonts w:hint="eastAsia" w:ascii="宋体" w:hAnsi="宋体" w:eastAsia="宋体" w:cs="宋体"/>
          <w:sz w:val="24"/>
          <w:szCs w:val="24"/>
          <w:lang w:eastAsia="zh-CN"/>
        </w:rPr>
        <w:t>询价文件</w:t>
      </w:r>
      <w:r>
        <w:rPr>
          <w:rFonts w:hint="eastAsia" w:ascii="宋体" w:hAnsi="宋体" w:eastAsia="宋体" w:cs="宋体"/>
          <w:sz w:val="24"/>
          <w:szCs w:val="24"/>
        </w:rPr>
        <w:t>要求的全部条款、条件和规格相符， 没有重大偏离或保留的投标。</w:t>
      </w: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0" w:firstLineChars="17"/>
        <w:textAlignment w:val="auto"/>
        <w:rPr>
          <w:rFonts w:hint="eastAsia" w:ascii="宋体" w:hAnsi="宋体" w:eastAsia="宋体" w:cs="宋体"/>
          <w:sz w:val="24"/>
          <w:szCs w:val="24"/>
        </w:rPr>
      </w:pPr>
      <w:r>
        <w:rPr>
          <w:rFonts w:hint="eastAsia" w:ascii="宋体" w:hAnsi="宋体" w:eastAsia="宋体" w:cs="宋体"/>
          <w:sz w:val="24"/>
          <w:szCs w:val="24"/>
        </w:rPr>
        <w:t>所谓重大偏离或保留是指与</w:t>
      </w:r>
      <w:r>
        <w:rPr>
          <w:rFonts w:hint="eastAsia" w:ascii="宋体" w:hAnsi="宋体" w:eastAsia="宋体" w:cs="宋体"/>
          <w:sz w:val="24"/>
          <w:szCs w:val="24"/>
          <w:lang w:eastAsia="zh-CN"/>
        </w:rPr>
        <w:t>询价文件</w:t>
      </w:r>
      <w:r>
        <w:rPr>
          <w:rFonts w:hint="eastAsia" w:ascii="宋体" w:hAnsi="宋体" w:eastAsia="宋体" w:cs="宋体"/>
          <w:sz w:val="24"/>
          <w:szCs w:val="24"/>
        </w:rPr>
        <w:t>规定的实质性要求存在负偏离，或者在实质上与</w:t>
      </w:r>
      <w:r>
        <w:rPr>
          <w:rFonts w:hint="eastAsia" w:ascii="宋体" w:hAnsi="宋体" w:eastAsia="宋体" w:cs="宋体"/>
          <w:sz w:val="24"/>
          <w:szCs w:val="24"/>
          <w:lang w:eastAsia="zh-CN"/>
        </w:rPr>
        <w:t>询价文件</w:t>
      </w:r>
      <w:r>
        <w:rPr>
          <w:rFonts w:hint="eastAsia" w:ascii="宋体" w:hAnsi="宋体" w:eastAsia="宋体" w:cs="宋体"/>
          <w:sz w:val="24"/>
          <w:szCs w:val="24"/>
        </w:rPr>
        <w:t>不一致，而且限制了合同中</w:t>
      </w:r>
      <w:r>
        <w:rPr>
          <w:rFonts w:hint="eastAsia" w:ascii="宋体" w:hAnsi="宋体" w:eastAsia="宋体" w:cs="宋体"/>
          <w:sz w:val="24"/>
          <w:szCs w:val="24"/>
          <w:lang w:val="en-US" w:eastAsia="zh-CN"/>
        </w:rPr>
        <w:t>采购单位</w:t>
      </w:r>
      <w:r>
        <w:rPr>
          <w:rFonts w:hint="eastAsia" w:ascii="宋体" w:hAnsi="宋体" w:eastAsia="宋体" w:cs="宋体"/>
          <w:sz w:val="24"/>
          <w:szCs w:val="24"/>
        </w:rPr>
        <w:t>和见证方的权利或</w:t>
      </w:r>
      <w:r>
        <w:rPr>
          <w:rFonts w:hint="eastAsia" w:ascii="宋体" w:hAnsi="宋体" w:eastAsia="宋体" w:cs="宋体"/>
          <w:sz w:val="24"/>
          <w:szCs w:val="24"/>
          <w:lang w:val="en-US" w:eastAsia="zh-CN"/>
        </w:rPr>
        <w:t>投标人</w:t>
      </w:r>
      <w:r>
        <w:rPr>
          <w:rFonts w:hint="eastAsia" w:ascii="宋体" w:hAnsi="宋体" w:eastAsia="宋体" w:cs="宋体"/>
          <w:sz w:val="24"/>
          <w:szCs w:val="24"/>
        </w:rPr>
        <w:t>的义务，纠正这些偏离或保留将会对其他实质性响应要求的</w:t>
      </w:r>
      <w:r>
        <w:rPr>
          <w:rFonts w:hint="eastAsia" w:ascii="宋体" w:hAnsi="宋体" w:eastAsia="宋体" w:cs="宋体"/>
          <w:sz w:val="24"/>
          <w:szCs w:val="24"/>
          <w:lang w:val="en-US" w:eastAsia="zh-CN"/>
        </w:rPr>
        <w:t>投标人</w:t>
      </w:r>
      <w:r>
        <w:rPr>
          <w:rFonts w:hint="eastAsia" w:ascii="宋体" w:hAnsi="宋体" w:eastAsia="宋体" w:cs="宋体"/>
          <w:sz w:val="24"/>
          <w:szCs w:val="24"/>
        </w:rPr>
        <w:t>的竞争地位产生不公正的影响。重大偏离的认定需经过评委会三分二及以上成员的认定。评委决定投标文件的响应性只根据投标文件本身的内容，而不寻求外部的证据。</w:t>
      </w:r>
    </w:p>
    <w:p>
      <w:pPr>
        <w:pStyle w:val="50"/>
        <w:keepNext w:val="0"/>
        <w:keepLines w:val="0"/>
        <w:pageBreakBefore w:val="0"/>
        <w:widowControl w:val="0"/>
        <w:numPr>
          <w:ilvl w:val="0"/>
          <w:numId w:val="0"/>
        </w:numPr>
        <w:tabs>
          <w:tab w:val="left" w:pos="1786"/>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宋体" w:hAnsi="宋体" w:eastAsia="宋体" w:cs="宋体"/>
          <w:sz w:val="24"/>
          <w:szCs w:val="24"/>
        </w:rPr>
      </w:pPr>
      <w:r>
        <w:rPr>
          <w:rFonts w:hint="eastAsia" w:ascii="宋体" w:hAnsi="宋体" w:eastAsia="宋体" w:cs="宋体"/>
          <w:spacing w:val="-3"/>
          <w:sz w:val="24"/>
          <w:szCs w:val="24"/>
          <w:lang w:val="en-US" w:eastAsia="zh-CN"/>
        </w:rPr>
        <w:t xml:space="preserve">5.3 </w:t>
      </w:r>
      <w:r>
        <w:rPr>
          <w:rFonts w:hint="eastAsia" w:ascii="宋体" w:hAnsi="宋体" w:eastAsia="宋体" w:cs="宋体"/>
          <w:spacing w:val="-3"/>
          <w:sz w:val="24"/>
          <w:szCs w:val="24"/>
        </w:rPr>
        <w:t>如果</w:t>
      </w:r>
      <w:r>
        <w:rPr>
          <w:rFonts w:hint="eastAsia" w:ascii="宋体" w:hAnsi="宋体" w:eastAsia="宋体" w:cs="宋体"/>
          <w:spacing w:val="-3"/>
          <w:sz w:val="24"/>
          <w:szCs w:val="24"/>
          <w:lang w:val="en-US" w:eastAsia="zh-CN"/>
        </w:rPr>
        <w:t>响应</w:t>
      </w:r>
      <w:r>
        <w:rPr>
          <w:rFonts w:hint="eastAsia" w:ascii="宋体" w:hAnsi="宋体" w:eastAsia="宋体" w:cs="宋体"/>
          <w:spacing w:val="-3"/>
          <w:sz w:val="24"/>
          <w:szCs w:val="24"/>
        </w:rPr>
        <w:t>文件实质上没有响应</w:t>
      </w:r>
      <w:r>
        <w:rPr>
          <w:rFonts w:hint="eastAsia" w:ascii="宋体" w:hAnsi="宋体" w:eastAsia="宋体" w:cs="宋体"/>
          <w:spacing w:val="-3"/>
          <w:sz w:val="24"/>
          <w:szCs w:val="24"/>
          <w:lang w:eastAsia="zh-CN"/>
        </w:rPr>
        <w:t>询价文件</w:t>
      </w:r>
      <w:r>
        <w:rPr>
          <w:rFonts w:hint="eastAsia" w:ascii="宋体" w:hAnsi="宋体" w:eastAsia="宋体" w:cs="宋体"/>
          <w:spacing w:val="-3"/>
          <w:sz w:val="24"/>
          <w:szCs w:val="24"/>
        </w:rPr>
        <w:t>的要求，评委会将予以拒绝</w:t>
      </w:r>
      <w:r>
        <w:rPr>
          <w:rFonts w:hint="eastAsia" w:ascii="宋体" w:hAnsi="宋体" w:eastAsia="宋体" w:cs="宋体"/>
          <w:spacing w:val="-3"/>
          <w:sz w:val="24"/>
          <w:szCs w:val="24"/>
          <w:lang w:eastAsia="zh-CN"/>
        </w:rPr>
        <w:t>，</w:t>
      </w:r>
      <w:r>
        <w:rPr>
          <w:rFonts w:hint="eastAsia" w:ascii="宋体" w:hAnsi="宋体" w:eastAsia="宋体" w:cs="宋体"/>
          <w:sz w:val="24"/>
          <w:szCs w:val="24"/>
          <w:lang w:val="en-US" w:eastAsia="zh-CN"/>
        </w:rPr>
        <w:t>投标人</w:t>
      </w:r>
      <w:r>
        <w:rPr>
          <w:rFonts w:hint="eastAsia" w:ascii="宋体" w:hAnsi="宋体" w:eastAsia="宋体" w:cs="宋体"/>
          <w:spacing w:val="-3"/>
          <w:sz w:val="24"/>
          <w:szCs w:val="24"/>
        </w:rPr>
        <w:t>不得通过修改或撤销不合要求的偏离或保留而使其投标成为实质性响应的投标。</w:t>
      </w:r>
    </w:p>
    <w:p>
      <w:pPr>
        <w:pStyle w:val="50"/>
        <w:keepNext w:val="0"/>
        <w:keepLines w:val="0"/>
        <w:pageBreakBefore w:val="0"/>
        <w:widowControl w:val="0"/>
        <w:numPr>
          <w:ilvl w:val="0"/>
          <w:numId w:val="0"/>
        </w:numPr>
        <w:tabs>
          <w:tab w:val="left" w:pos="1786"/>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宋体" w:hAnsi="宋体" w:eastAsia="宋体" w:cs="宋体"/>
          <w:sz w:val="24"/>
          <w:szCs w:val="24"/>
        </w:rPr>
      </w:pPr>
      <w:r>
        <w:rPr>
          <w:rFonts w:hint="eastAsia" w:ascii="宋体" w:hAnsi="宋体" w:eastAsia="宋体" w:cs="宋体"/>
          <w:spacing w:val="-3"/>
          <w:sz w:val="24"/>
          <w:szCs w:val="24"/>
          <w:lang w:val="en-US" w:eastAsia="zh-CN"/>
        </w:rPr>
        <w:t xml:space="preserve">5.4 </w:t>
      </w:r>
      <w:r>
        <w:rPr>
          <w:rFonts w:hint="eastAsia" w:ascii="宋体" w:hAnsi="宋体" w:eastAsia="宋体" w:cs="宋体"/>
          <w:spacing w:val="-3"/>
          <w:sz w:val="24"/>
          <w:szCs w:val="24"/>
        </w:rPr>
        <w:t>评委会将对确定为实质性响应的投标进行进一步审核，看其是否有计算上或累加上的算术错误，修正错误的原则如下：</w:t>
      </w:r>
    </w:p>
    <w:p>
      <w:pPr>
        <w:pStyle w:val="50"/>
        <w:keepNext w:val="0"/>
        <w:keepLines w:val="0"/>
        <w:pageBreakBefore w:val="0"/>
        <w:widowControl w:val="0"/>
        <w:numPr>
          <w:ilvl w:val="0"/>
          <w:numId w:val="0"/>
        </w:numPr>
        <w:tabs>
          <w:tab w:val="left" w:pos="1848"/>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大写金额和小写金额不一致的，以大写金额为准。</w:t>
      </w:r>
    </w:p>
    <w:p>
      <w:pPr>
        <w:pStyle w:val="50"/>
        <w:keepNext w:val="0"/>
        <w:keepLines w:val="0"/>
        <w:pageBreakBefore w:val="0"/>
        <w:widowControl w:val="0"/>
        <w:numPr>
          <w:ilvl w:val="0"/>
          <w:numId w:val="0"/>
        </w:numPr>
        <w:tabs>
          <w:tab w:val="left" w:pos="1848"/>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宋体" w:hAnsi="宋体" w:eastAsia="宋体" w:cs="宋体"/>
          <w:sz w:val="24"/>
          <w:szCs w:val="24"/>
        </w:rPr>
      </w:pPr>
      <w:r>
        <w:rPr>
          <w:rFonts w:hint="eastAsia" w:ascii="宋体" w:hAnsi="宋体" w:eastAsia="宋体" w:cs="宋体"/>
          <w:spacing w:val="-5"/>
          <w:sz w:val="24"/>
          <w:szCs w:val="24"/>
          <w:lang w:eastAsia="zh-CN"/>
        </w:rPr>
        <w:t>（</w:t>
      </w:r>
      <w:r>
        <w:rPr>
          <w:rFonts w:hint="eastAsia" w:ascii="宋体" w:hAnsi="宋体" w:eastAsia="宋体" w:cs="宋体"/>
          <w:spacing w:val="-5"/>
          <w:sz w:val="24"/>
          <w:szCs w:val="24"/>
          <w:lang w:val="en-US" w:eastAsia="zh-CN"/>
        </w:rPr>
        <w:t>2</w:t>
      </w:r>
      <w:r>
        <w:rPr>
          <w:rFonts w:hint="eastAsia" w:ascii="宋体" w:hAnsi="宋体" w:eastAsia="宋体" w:cs="宋体"/>
          <w:spacing w:val="-5"/>
          <w:sz w:val="24"/>
          <w:szCs w:val="24"/>
          <w:lang w:eastAsia="zh-CN"/>
        </w:rPr>
        <w:t>）</w:t>
      </w:r>
      <w:r>
        <w:rPr>
          <w:rFonts w:hint="eastAsia" w:ascii="宋体" w:hAnsi="宋体" w:eastAsia="宋体" w:cs="宋体"/>
          <w:spacing w:val="-5"/>
          <w:sz w:val="24"/>
          <w:szCs w:val="24"/>
        </w:rPr>
        <w:t>单价金额小数点或者百分比有明显错位的，以</w:t>
      </w:r>
      <w:r>
        <w:rPr>
          <w:rFonts w:hint="eastAsia" w:ascii="宋体" w:hAnsi="宋体" w:eastAsia="宋体" w:cs="宋体"/>
          <w:spacing w:val="-5"/>
          <w:sz w:val="24"/>
          <w:szCs w:val="24"/>
          <w:lang w:eastAsia="zh-CN"/>
        </w:rPr>
        <w:t>商务标</w:t>
      </w:r>
      <w:r>
        <w:rPr>
          <w:rFonts w:hint="eastAsia" w:ascii="宋体" w:hAnsi="宋体" w:eastAsia="宋体" w:cs="宋体"/>
          <w:spacing w:val="-5"/>
          <w:sz w:val="24"/>
          <w:szCs w:val="24"/>
        </w:rPr>
        <w:t>的总价为准，并修改单价。</w:t>
      </w:r>
    </w:p>
    <w:p>
      <w:pPr>
        <w:pStyle w:val="50"/>
        <w:keepNext w:val="0"/>
        <w:keepLines w:val="0"/>
        <w:pageBreakBefore w:val="0"/>
        <w:widowControl w:val="0"/>
        <w:numPr>
          <w:ilvl w:val="0"/>
          <w:numId w:val="0"/>
        </w:numPr>
        <w:tabs>
          <w:tab w:val="left" w:pos="1848"/>
        </w:tabs>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sz w:val="24"/>
          <w:szCs w:val="24"/>
        </w:rPr>
      </w:pP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3</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总价金额与按单价汇总金额不一致的，以单价金额计算结</w:t>
      </w:r>
      <w:r>
        <w:rPr>
          <w:rFonts w:hint="eastAsia" w:ascii="宋体" w:hAnsi="宋体" w:eastAsia="宋体" w:cs="宋体"/>
          <w:spacing w:val="-5"/>
          <w:sz w:val="24"/>
          <w:szCs w:val="24"/>
        </w:rPr>
        <w:t>果为准。同时出现两种以上错误的，按照前款规定的顺序修正。</w:t>
      </w:r>
    </w:p>
    <w:p>
      <w:pPr>
        <w:pStyle w:val="50"/>
        <w:keepNext w:val="0"/>
        <w:keepLines w:val="0"/>
        <w:pageBreakBefore w:val="0"/>
        <w:widowControl w:val="0"/>
        <w:numPr>
          <w:ilvl w:val="0"/>
          <w:numId w:val="0"/>
        </w:numPr>
        <w:tabs>
          <w:tab w:val="left" w:pos="1786"/>
        </w:tabs>
        <w:kinsoku/>
        <w:wordWrap/>
        <w:overflowPunct/>
        <w:topLinePunct w:val="0"/>
        <w:autoSpaceDE w:val="0"/>
        <w:autoSpaceDN w:val="0"/>
        <w:bidi w:val="0"/>
        <w:adjustRightInd/>
        <w:snapToGrid/>
        <w:spacing w:before="0" w:after="0" w:line="360" w:lineRule="auto"/>
        <w:ind w:left="0" w:leftChars="0" w:right="0" w:rightChars="0"/>
        <w:jc w:val="both"/>
        <w:textAlignment w:val="auto"/>
        <w:rPr>
          <w:rFonts w:hint="eastAsia" w:ascii="宋体" w:hAnsi="宋体" w:eastAsia="宋体" w:cs="宋体"/>
          <w:sz w:val="24"/>
          <w:szCs w:val="24"/>
        </w:rPr>
      </w:pPr>
      <w:r>
        <w:rPr>
          <w:rFonts w:hint="eastAsia" w:ascii="宋体" w:hAnsi="宋体" w:eastAsia="宋体" w:cs="宋体"/>
          <w:spacing w:val="-1"/>
          <w:sz w:val="24"/>
          <w:szCs w:val="24"/>
          <w:lang w:val="en-US" w:eastAsia="zh-CN"/>
        </w:rPr>
        <w:t xml:space="preserve">5.5 </w:t>
      </w:r>
      <w:r>
        <w:rPr>
          <w:rFonts w:hint="eastAsia" w:ascii="宋体" w:hAnsi="宋体" w:eastAsia="宋体" w:cs="宋体"/>
          <w:spacing w:val="-1"/>
          <w:sz w:val="24"/>
          <w:szCs w:val="24"/>
        </w:rPr>
        <w:t>评委会将按上述修正错误的方法调整投标文件中的投标报价，调整后的价格</w:t>
      </w:r>
      <w:r>
        <w:rPr>
          <w:rFonts w:hint="eastAsia" w:ascii="宋体" w:hAnsi="宋体" w:eastAsia="宋体" w:cs="宋体"/>
          <w:sz w:val="24"/>
          <w:szCs w:val="24"/>
        </w:rPr>
        <w:t>应对</w:t>
      </w:r>
      <w:r>
        <w:rPr>
          <w:rFonts w:hint="eastAsia" w:ascii="宋体" w:hAnsi="宋体" w:eastAsia="宋体" w:cs="宋体"/>
          <w:sz w:val="24"/>
          <w:szCs w:val="24"/>
          <w:lang w:val="en-US" w:eastAsia="zh-CN"/>
        </w:rPr>
        <w:t>投标人</w:t>
      </w:r>
      <w:r>
        <w:rPr>
          <w:rFonts w:hint="eastAsia" w:ascii="宋体" w:hAnsi="宋体" w:eastAsia="宋体" w:cs="宋体"/>
          <w:sz w:val="24"/>
          <w:szCs w:val="24"/>
        </w:rPr>
        <w:t>具有约束力。如果</w:t>
      </w:r>
      <w:r>
        <w:rPr>
          <w:rFonts w:hint="eastAsia" w:ascii="宋体" w:hAnsi="宋体" w:eastAsia="宋体" w:cs="宋体"/>
          <w:sz w:val="24"/>
          <w:szCs w:val="24"/>
          <w:lang w:val="en-US" w:eastAsia="zh-CN"/>
        </w:rPr>
        <w:t>投标人</w:t>
      </w:r>
      <w:r>
        <w:rPr>
          <w:rFonts w:hint="eastAsia" w:ascii="宋体" w:hAnsi="宋体" w:eastAsia="宋体" w:cs="宋体"/>
          <w:sz w:val="24"/>
          <w:szCs w:val="24"/>
        </w:rPr>
        <w:t>不接受修正后的价格，则其投标将被拒绝，其投标保证金不予退还。</w:t>
      </w: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right="0"/>
        <w:textAlignment w:val="auto"/>
        <w:rPr>
          <w:rFonts w:hint="eastAsia" w:ascii="宋体" w:hAnsi="宋体" w:eastAsia="宋体" w:cs="宋体"/>
          <w:spacing w:val="-1"/>
          <w:sz w:val="24"/>
          <w:szCs w:val="24"/>
          <w:lang w:val="zh-CN" w:eastAsia="zh-CN" w:bidi="zh-CN"/>
        </w:rPr>
      </w:pPr>
      <w:r>
        <w:rPr>
          <w:rFonts w:hint="eastAsia" w:ascii="宋体" w:hAnsi="宋体" w:eastAsia="宋体" w:cs="宋体"/>
          <w:spacing w:val="-1"/>
          <w:sz w:val="24"/>
          <w:szCs w:val="24"/>
          <w:lang w:val="en-US" w:eastAsia="zh-CN" w:bidi="zh-CN"/>
        </w:rPr>
        <w:t xml:space="preserve">5.6 </w:t>
      </w:r>
      <w:r>
        <w:rPr>
          <w:rFonts w:hint="eastAsia" w:ascii="宋体" w:hAnsi="宋体" w:eastAsia="宋体" w:cs="宋体"/>
          <w:spacing w:val="-1"/>
          <w:sz w:val="24"/>
          <w:szCs w:val="24"/>
          <w:lang w:val="zh-CN" w:eastAsia="zh-CN" w:bidi="zh-CN"/>
        </w:rPr>
        <w:t>评委会将允许修正投标文件中不构成重大偏离的、微小的、非正规的、不一致的或不规则的地方，但这些修改不能影响任何投标人相应的名次排列。</w:t>
      </w:r>
    </w:p>
    <w:p>
      <w:pPr>
        <w:pStyle w:val="8"/>
        <w:keepNext w:val="0"/>
        <w:keepLines w:val="0"/>
        <w:pageBreakBefore w:val="0"/>
        <w:widowControl w:val="0"/>
        <w:numPr>
          <w:ilvl w:val="0"/>
          <w:numId w:val="0"/>
        </w:numPr>
        <w:tabs>
          <w:tab w:val="left" w:pos="1358"/>
          <w:tab w:val="left" w:pos="1359"/>
        </w:tabs>
        <w:kinsoku/>
        <w:wordWrap/>
        <w:overflowPunct/>
        <w:topLinePunct w:val="0"/>
        <w:autoSpaceDE w:val="0"/>
        <w:autoSpaceDN w:val="0"/>
        <w:bidi w:val="0"/>
        <w:adjustRightInd/>
        <w:snapToGrid/>
        <w:spacing w:before="0" w:after="0" w:line="360" w:lineRule="auto"/>
        <w:ind w:left="0" w:right="0" w:rightChars="0"/>
        <w:jc w:val="left"/>
        <w:textAlignment w:val="auto"/>
        <w:rPr>
          <w:rFonts w:hint="eastAsia" w:ascii="宋体" w:hAnsi="宋体" w:eastAsia="宋体" w:cs="宋体"/>
          <w:b/>
          <w:bCs/>
          <w:spacing w:val="-4"/>
          <w:sz w:val="24"/>
          <w:szCs w:val="24"/>
        </w:rPr>
      </w:pPr>
      <w:bookmarkStart w:id="56" w:name="28、无效投标条款和废标条款"/>
      <w:bookmarkEnd w:id="56"/>
      <w:r>
        <w:rPr>
          <w:rFonts w:hint="eastAsia" w:ascii="宋体" w:hAnsi="宋体" w:eastAsia="宋体" w:cs="宋体"/>
          <w:b/>
          <w:bCs/>
          <w:spacing w:val="-4"/>
          <w:sz w:val="24"/>
          <w:szCs w:val="24"/>
          <w:lang w:val="en-US" w:eastAsia="zh-CN"/>
        </w:rPr>
        <w:t>6</w:t>
      </w:r>
      <w:r>
        <w:rPr>
          <w:rFonts w:hint="eastAsia" w:ascii="宋体" w:hAnsi="宋体" w:eastAsia="宋体" w:cs="宋体"/>
          <w:b/>
          <w:bCs/>
          <w:spacing w:val="-4"/>
          <w:sz w:val="24"/>
          <w:szCs w:val="24"/>
        </w:rPr>
        <w:t>、无效投标条款和废标条款</w:t>
      </w:r>
    </w:p>
    <w:p>
      <w:pPr>
        <w:pStyle w:val="50"/>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6.1 </w:t>
      </w:r>
      <w:r>
        <w:rPr>
          <w:rFonts w:hint="eastAsia" w:ascii="宋体" w:hAnsi="宋体" w:eastAsia="宋体" w:cs="宋体"/>
          <w:sz w:val="24"/>
          <w:szCs w:val="24"/>
        </w:rPr>
        <w:t>无效投标条款</w:t>
      </w:r>
    </w:p>
    <w:p>
      <w:pPr>
        <w:pStyle w:val="50"/>
        <w:keepNext w:val="0"/>
        <w:keepLines w:val="0"/>
        <w:pageBreakBefore w:val="0"/>
        <w:widowControl w:val="0"/>
        <w:numPr>
          <w:ilvl w:val="0"/>
          <w:numId w:val="0"/>
        </w:numPr>
        <w:tabs>
          <w:tab w:val="left" w:pos="2026"/>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6.1.1 </w:t>
      </w:r>
      <w:r>
        <w:rPr>
          <w:rFonts w:hint="eastAsia" w:ascii="宋体" w:hAnsi="宋体" w:eastAsia="宋体" w:cs="宋体"/>
          <w:sz w:val="24"/>
          <w:szCs w:val="24"/>
        </w:rPr>
        <w:t>未按要求交纳投标保证金的。</w:t>
      </w:r>
    </w:p>
    <w:p>
      <w:pPr>
        <w:pStyle w:val="50"/>
        <w:keepNext w:val="0"/>
        <w:keepLines w:val="0"/>
        <w:pageBreakBefore w:val="0"/>
        <w:widowControl w:val="0"/>
        <w:numPr>
          <w:ilvl w:val="0"/>
          <w:numId w:val="0"/>
        </w:numPr>
        <w:tabs>
          <w:tab w:val="left" w:pos="2026"/>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6.1.2 </w:t>
      </w:r>
      <w:r>
        <w:rPr>
          <w:rFonts w:hint="eastAsia" w:ascii="宋体" w:hAnsi="宋体" w:eastAsia="宋体" w:cs="宋体"/>
          <w:sz w:val="24"/>
          <w:szCs w:val="24"/>
        </w:rPr>
        <w:t>未按照</w:t>
      </w:r>
      <w:r>
        <w:rPr>
          <w:rFonts w:hint="eastAsia" w:ascii="宋体" w:hAnsi="宋体" w:eastAsia="宋体" w:cs="宋体"/>
          <w:sz w:val="24"/>
          <w:szCs w:val="24"/>
          <w:lang w:eastAsia="zh-CN"/>
        </w:rPr>
        <w:t>询价文件</w:t>
      </w:r>
      <w:r>
        <w:rPr>
          <w:rFonts w:hint="eastAsia" w:ascii="宋体" w:hAnsi="宋体" w:eastAsia="宋体" w:cs="宋体"/>
          <w:sz w:val="24"/>
          <w:szCs w:val="24"/>
        </w:rPr>
        <w:t>规定要求密封、签署、盖章的。</w:t>
      </w:r>
    </w:p>
    <w:p>
      <w:pPr>
        <w:pStyle w:val="50"/>
        <w:keepNext w:val="0"/>
        <w:keepLines w:val="0"/>
        <w:pageBreakBefore w:val="0"/>
        <w:widowControl w:val="0"/>
        <w:numPr>
          <w:ilvl w:val="0"/>
          <w:numId w:val="0"/>
        </w:numPr>
        <w:tabs>
          <w:tab w:val="left" w:pos="2024"/>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6.1.3 投标人</w:t>
      </w:r>
      <w:r>
        <w:rPr>
          <w:rFonts w:hint="eastAsia" w:ascii="宋体" w:hAnsi="宋体" w:eastAsia="宋体" w:cs="宋体"/>
          <w:sz w:val="24"/>
          <w:szCs w:val="24"/>
        </w:rPr>
        <w:t>在报价时采用选择性报价的。</w:t>
      </w:r>
    </w:p>
    <w:p>
      <w:pPr>
        <w:pStyle w:val="50"/>
        <w:keepNext w:val="0"/>
        <w:keepLines w:val="0"/>
        <w:pageBreakBefore w:val="0"/>
        <w:widowControl w:val="0"/>
        <w:numPr>
          <w:ilvl w:val="0"/>
          <w:numId w:val="0"/>
        </w:numPr>
        <w:tabs>
          <w:tab w:val="left" w:pos="2024"/>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6.1.4 投标人</w:t>
      </w:r>
      <w:r>
        <w:rPr>
          <w:rFonts w:hint="eastAsia" w:ascii="宋体" w:hAnsi="宋体" w:eastAsia="宋体" w:cs="宋体"/>
          <w:sz w:val="24"/>
          <w:szCs w:val="24"/>
        </w:rPr>
        <w:t>不具备</w:t>
      </w:r>
      <w:r>
        <w:rPr>
          <w:rFonts w:hint="eastAsia" w:ascii="宋体" w:hAnsi="宋体" w:eastAsia="宋体" w:cs="宋体"/>
          <w:sz w:val="24"/>
          <w:szCs w:val="24"/>
          <w:lang w:eastAsia="zh-CN"/>
        </w:rPr>
        <w:t>询价文件</w:t>
      </w:r>
      <w:r>
        <w:rPr>
          <w:rFonts w:hint="eastAsia" w:ascii="宋体" w:hAnsi="宋体" w:eastAsia="宋体" w:cs="宋体"/>
          <w:sz w:val="24"/>
          <w:szCs w:val="24"/>
        </w:rPr>
        <w:t>中规定资格要求的。</w:t>
      </w:r>
    </w:p>
    <w:p>
      <w:pPr>
        <w:pStyle w:val="50"/>
        <w:keepNext w:val="0"/>
        <w:keepLines w:val="0"/>
        <w:pageBreakBefore w:val="0"/>
        <w:widowControl w:val="0"/>
        <w:numPr>
          <w:ilvl w:val="0"/>
          <w:numId w:val="0"/>
        </w:numPr>
        <w:tabs>
          <w:tab w:val="left" w:pos="2026"/>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6.1.5 投标人</w:t>
      </w:r>
      <w:r>
        <w:rPr>
          <w:rFonts w:hint="eastAsia" w:ascii="宋体" w:hAnsi="宋体" w:eastAsia="宋体" w:cs="宋体"/>
          <w:sz w:val="24"/>
          <w:szCs w:val="24"/>
        </w:rPr>
        <w:t>的报价超过了</w:t>
      </w:r>
      <w:r>
        <w:rPr>
          <w:rFonts w:hint="eastAsia" w:ascii="宋体" w:hAnsi="宋体" w:eastAsia="宋体" w:cs="宋体"/>
          <w:sz w:val="24"/>
          <w:szCs w:val="24"/>
          <w:lang w:eastAsia="zh-CN"/>
        </w:rPr>
        <w:t>项目总投资</w:t>
      </w:r>
      <w:r>
        <w:rPr>
          <w:rFonts w:hint="eastAsia" w:ascii="宋体" w:hAnsi="宋体" w:eastAsia="宋体" w:cs="宋体"/>
          <w:sz w:val="24"/>
          <w:szCs w:val="24"/>
        </w:rPr>
        <w:t>或最高限价的。</w:t>
      </w:r>
    </w:p>
    <w:p>
      <w:pPr>
        <w:pStyle w:val="50"/>
        <w:keepNext w:val="0"/>
        <w:keepLines w:val="0"/>
        <w:pageBreakBefore w:val="0"/>
        <w:widowControl w:val="0"/>
        <w:numPr>
          <w:ilvl w:val="0"/>
          <w:numId w:val="0"/>
        </w:numPr>
        <w:tabs>
          <w:tab w:val="left" w:pos="2026"/>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6.1.6 </w:t>
      </w:r>
      <w:r>
        <w:rPr>
          <w:rFonts w:hint="eastAsia" w:ascii="宋体" w:hAnsi="宋体" w:eastAsia="宋体" w:cs="宋体"/>
          <w:sz w:val="24"/>
          <w:szCs w:val="24"/>
        </w:rPr>
        <w:t>未通过符合性检查的。</w:t>
      </w:r>
    </w:p>
    <w:p>
      <w:pPr>
        <w:pStyle w:val="50"/>
        <w:keepNext w:val="0"/>
        <w:keepLines w:val="0"/>
        <w:pageBreakBefore w:val="0"/>
        <w:widowControl w:val="0"/>
        <w:numPr>
          <w:ilvl w:val="0"/>
          <w:numId w:val="0"/>
        </w:numPr>
        <w:tabs>
          <w:tab w:val="left" w:pos="2031"/>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宋体" w:hAnsi="宋体" w:eastAsia="宋体" w:cs="宋体"/>
          <w:i/>
          <w:sz w:val="24"/>
          <w:szCs w:val="24"/>
        </w:rPr>
      </w:pPr>
      <w:r>
        <w:rPr>
          <w:rFonts w:hint="eastAsia" w:ascii="宋体" w:hAnsi="宋体" w:eastAsia="宋体" w:cs="宋体"/>
          <w:sz w:val="24"/>
          <w:szCs w:val="24"/>
          <w:lang w:val="en-US" w:eastAsia="zh-CN"/>
        </w:rPr>
        <w:t xml:space="preserve">6.1.7 </w:t>
      </w:r>
      <w:r>
        <w:rPr>
          <w:rFonts w:hint="eastAsia" w:ascii="宋体" w:hAnsi="宋体" w:eastAsia="宋体" w:cs="宋体"/>
          <w:sz w:val="24"/>
          <w:szCs w:val="24"/>
        </w:rPr>
        <w:t>不符合</w:t>
      </w:r>
      <w:r>
        <w:rPr>
          <w:rFonts w:hint="eastAsia" w:ascii="宋体" w:hAnsi="宋体" w:eastAsia="宋体" w:cs="宋体"/>
          <w:sz w:val="24"/>
          <w:szCs w:val="24"/>
          <w:lang w:eastAsia="zh-CN"/>
        </w:rPr>
        <w:t>询价文件</w:t>
      </w:r>
      <w:r>
        <w:rPr>
          <w:rFonts w:hint="eastAsia" w:ascii="宋体" w:hAnsi="宋体" w:eastAsia="宋体" w:cs="宋体"/>
          <w:spacing w:val="-4"/>
          <w:sz w:val="24"/>
          <w:szCs w:val="24"/>
        </w:rPr>
        <w:t>中规定的其他实质性要求和条件</w:t>
      </w:r>
      <w:r>
        <w:rPr>
          <w:rFonts w:hint="eastAsia" w:ascii="宋体" w:hAnsi="宋体" w:eastAsia="宋体" w:cs="宋体"/>
          <w:i/>
          <w:sz w:val="24"/>
          <w:szCs w:val="24"/>
        </w:rPr>
        <w:t>。</w:t>
      </w:r>
    </w:p>
    <w:p>
      <w:pPr>
        <w:pStyle w:val="50"/>
        <w:keepNext w:val="0"/>
        <w:keepLines w:val="0"/>
        <w:pageBreakBefore w:val="0"/>
        <w:widowControl w:val="0"/>
        <w:numPr>
          <w:ilvl w:val="0"/>
          <w:numId w:val="0"/>
        </w:numPr>
        <w:tabs>
          <w:tab w:val="left" w:pos="2088"/>
        </w:tabs>
        <w:kinsoku/>
        <w:wordWrap/>
        <w:overflowPunct/>
        <w:topLinePunct w:val="0"/>
        <w:autoSpaceDE w:val="0"/>
        <w:autoSpaceDN w:val="0"/>
        <w:bidi w:val="0"/>
        <w:adjustRightInd/>
        <w:snapToGrid/>
        <w:spacing w:before="0" w:after="0" w:line="360" w:lineRule="auto"/>
        <w:ind w:left="0" w:leftChars="0" w:right="0" w:rightChars="0"/>
        <w:jc w:val="both"/>
        <w:textAlignment w:val="auto"/>
        <w:rPr>
          <w:rFonts w:hint="eastAsia" w:ascii="宋体" w:hAnsi="宋体" w:eastAsia="宋体" w:cs="宋体"/>
          <w:sz w:val="24"/>
          <w:szCs w:val="24"/>
        </w:rPr>
      </w:pPr>
      <w:r>
        <w:rPr>
          <w:rFonts w:hint="eastAsia" w:ascii="宋体" w:hAnsi="宋体" w:eastAsia="宋体" w:cs="宋体"/>
          <w:spacing w:val="-3"/>
          <w:sz w:val="24"/>
          <w:szCs w:val="24"/>
          <w:lang w:val="en-US" w:eastAsia="zh-CN"/>
        </w:rPr>
        <w:t xml:space="preserve">6.1.8 </w:t>
      </w:r>
      <w:r>
        <w:rPr>
          <w:rFonts w:hint="eastAsia" w:ascii="宋体" w:hAnsi="宋体" w:eastAsia="宋体" w:cs="宋体"/>
          <w:sz w:val="24"/>
          <w:szCs w:val="24"/>
          <w:lang w:val="en-US" w:eastAsia="zh-CN"/>
        </w:rPr>
        <w:t>投标人</w:t>
      </w:r>
      <w:r>
        <w:rPr>
          <w:rFonts w:hint="eastAsia" w:ascii="宋体" w:hAnsi="宋体" w:eastAsia="宋体" w:cs="宋体"/>
          <w:spacing w:val="-3"/>
          <w:sz w:val="24"/>
          <w:szCs w:val="24"/>
        </w:rPr>
        <w:t>被最高人民法院“失信被执行</w:t>
      </w:r>
      <w:r>
        <w:rPr>
          <w:rFonts w:hint="eastAsia" w:ascii="宋体" w:hAnsi="宋体" w:eastAsia="宋体" w:cs="宋体"/>
          <w:spacing w:val="-5"/>
          <w:sz w:val="24"/>
          <w:szCs w:val="24"/>
        </w:rPr>
        <w:t>人名单库”列入失信被执行人</w:t>
      </w:r>
      <w:r>
        <w:rPr>
          <w:rFonts w:hint="eastAsia" w:ascii="宋体" w:hAnsi="宋体" w:eastAsia="宋体" w:cs="宋体"/>
          <w:spacing w:val="-7"/>
          <w:sz w:val="24"/>
          <w:szCs w:val="24"/>
        </w:rPr>
        <w:t>记录名单</w:t>
      </w:r>
      <w:r>
        <w:rPr>
          <w:rFonts w:hint="eastAsia" w:ascii="宋体" w:hAnsi="宋体" w:eastAsia="宋体" w:cs="宋体"/>
          <w:spacing w:val="-7"/>
          <w:sz w:val="24"/>
          <w:szCs w:val="24"/>
          <w:lang w:val="en-US" w:eastAsia="zh-CN"/>
        </w:rPr>
        <w:t>的</w:t>
      </w:r>
      <w:r>
        <w:rPr>
          <w:rFonts w:hint="eastAsia" w:ascii="宋体" w:hAnsi="宋体" w:eastAsia="宋体" w:cs="宋体"/>
          <w:spacing w:val="-7"/>
          <w:sz w:val="24"/>
          <w:szCs w:val="24"/>
          <w:lang w:eastAsia="zh-CN"/>
        </w:rPr>
        <w:t>、</w:t>
      </w:r>
      <w:r>
        <w:rPr>
          <w:rFonts w:hint="eastAsia" w:ascii="宋体" w:hAnsi="宋体" w:eastAsia="宋体" w:cs="宋体"/>
          <w:spacing w:val="-3"/>
          <w:sz w:val="24"/>
          <w:szCs w:val="24"/>
          <w:lang w:val="en-US" w:eastAsia="zh-CN"/>
        </w:rPr>
        <w:t>在“信用中国”网（www.creditchina.gov.cn）、中国政府采购网（www.ccgp.gov.cn）、被列入失信被执行人、重大税收违法案件当事人名单、政府采购严重违法失信行为记录名单的（尚在处罚期内的）、有行贿犯罪记录的</w:t>
      </w:r>
      <w:r>
        <w:rPr>
          <w:rFonts w:hint="eastAsia" w:ascii="宋体" w:hAnsi="宋体" w:eastAsia="宋体" w:cs="宋体"/>
          <w:spacing w:val="-3"/>
          <w:sz w:val="24"/>
          <w:szCs w:val="24"/>
          <w:lang w:eastAsia="zh-CN"/>
        </w:rPr>
        <w:t>。</w:t>
      </w:r>
    </w:p>
    <w:p>
      <w:pPr>
        <w:pStyle w:val="50"/>
        <w:keepNext w:val="0"/>
        <w:keepLines w:val="0"/>
        <w:pageBreakBefore w:val="0"/>
        <w:widowControl w:val="0"/>
        <w:numPr>
          <w:ilvl w:val="0"/>
          <w:numId w:val="0"/>
        </w:numPr>
        <w:tabs>
          <w:tab w:val="left" w:pos="2206"/>
        </w:tabs>
        <w:kinsoku/>
        <w:wordWrap/>
        <w:overflowPunct/>
        <w:topLinePunct w:val="0"/>
        <w:autoSpaceDE w:val="0"/>
        <w:autoSpaceDN w:val="0"/>
        <w:bidi w:val="0"/>
        <w:adjustRightInd/>
        <w:snapToGrid/>
        <w:spacing w:before="0" w:after="0" w:line="360" w:lineRule="auto"/>
        <w:ind w:left="0" w:leftChars="0" w:right="0" w:right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6.1.9 </w:t>
      </w:r>
      <w:r>
        <w:rPr>
          <w:rFonts w:hint="eastAsia" w:ascii="宋体" w:hAnsi="宋体" w:eastAsia="宋体" w:cs="宋体"/>
          <w:sz w:val="24"/>
          <w:szCs w:val="24"/>
        </w:rPr>
        <w:t>投标文件含有</w:t>
      </w:r>
      <w:r>
        <w:rPr>
          <w:rFonts w:hint="eastAsia" w:ascii="宋体" w:hAnsi="宋体" w:eastAsia="宋体" w:cs="宋体"/>
          <w:sz w:val="24"/>
          <w:szCs w:val="24"/>
          <w:lang w:val="en-US" w:eastAsia="zh-CN"/>
        </w:rPr>
        <w:t>采购单位</w:t>
      </w:r>
      <w:r>
        <w:rPr>
          <w:rFonts w:hint="eastAsia" w:ascii="宋体" w:hAnsi="宋体" w:eastAsia="宋体" w:cs="宋体"/>
          <w:sz w:val="24"/>
          <w:szCs w:val="24"/>
        </w:rPr>
        <w:t>不能接受的附加条件的。</w:t>
      </w:r>
    </w:p>
    <w:p>
      <w:pPr>
        <w:pStyle w:val="50"/>
        <w:keepNext w:val="0"/>
        <w:keepLines w:val="0"/>
        <w:pageBreakBefore w:val="0"/>
        <w:widowControl w:val="0"/>
        <w:numPr>
          <w:ilvl w:val="0"/>
          <w:numId w:val="0"/>
        </w:numPr>
        <w:tabs>
          <w:tab w:val="left" w:pos="2208"/>
        </w:tabs>
        <w:kinsoku/>
        <w:wordWrap/>
        <w:overflowPunct/>
        <w:topLinePunct w:val="0"/>
        <w:autoSpaceDE w:val="0"/>
        <w:autoSpaceDN w:val="0"/>
        <w:bidi w:val="0"/>
        <w:adjustRightInd/>
        <w:snapToGrid/>
        <w:spacing w:before="0" w:after="0" w:line="360" w:lineRule="auto"/>
        <w:ind w:left="0" w:leftChars="0" w:right="0" w:right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6.1.10 </w:t>
      </w:r>
      <w:r>
        <w:rPr>
          <w:rFonts w:hint="eastAsia" w:ascii="宋体" w:hAnsi="宋体" w:eastAsia="宋体" w:cs="宋体"/>
          <w:sz w:val="24"/>
          <w:szCs w:val="24"/>
          <w:lang w:eastAsia="zh-CN"/>
        </w:rPr>
        <w:t>询价小组</w:t>
      </w:r>
      <w:r>
        <w:rPr>
          <w:rFonts w:hint="eastAsia" w:ascii="宋体" w:hAnsi="宋体" w:eastAsia="宋体" w:cs="宋体"/>
          <w:sz w:val="24"/>
          <w:szCs w:val="24"/>
        </w:rPr>
        <w:t>认为</w:t>
      </w:r>
      <w:r>
        <w:rPr>
          <w:rFonts w:hint="eastAsia" w:ascii="宋体" w:hAnsi="宋体" w:eastAsia="宋体" w:cs="宋体"/>
          <w:sz w:val="24"/>
          <w:szCs w:val="24"/>
          <w:lang w:val="en-US" w:eastAsia="zh-CN"/>
        </w:rPr>
        <w:t>投标人</w:t>
      </w:r>
      <w:r>
        <w:rPr>
          <w:rFonts w:hint="eastAsia" w:ascii="宋体" w:hAnsi="宋体" w:eastAsia="宋体" w:cs="宋体"/>
          <w:sz w:val="24"/>
          <w:szCs w:val="24"/>
        </w:rPr>
        <w:t>的报价明显低于其他通过符合性审查</w:t>
      </w:r>
      <w:r>
        <w:rPr>
          <w:rFonts w:hint="eastAsia" w:ascii="宋体" w:hAnsi="宋体" w:eastAsia="宋体" w:cs="宋体"/>
          <w:sz w:val="24"/>
          <w:szCs w:val="24"/>
          <w:lang w:val="en-US" w:eastAsia="zh-CN"/>
        </w:rPr>
        <w:t>投标人</w:t>
      </w:r>
      <w:r>
        <w:rPr>
          <w:rFonts w:hint="eastAsia" w:ascii="宋体" w:hAnsi="宋体" w:eastAsia="宋体" w:cs="宋体"/>
          <w:sz w:val="24"/>
          <w:szCs w:val="24"/>
        </w:rPr>
        <w:t>的报价，有可能影响质量或者不能诚信履约的，应当要求其在评标现场合理的时间内提供书面说明，必要时提交相关证明材料；</w:t>
      </w:r>
      <w:r>
        <w:rPr>
          <w:rFonts w:hint="eastAsia" w:ascii="宋体" w:hAnsi="宋体" w:eastAsia="宋体" w:cs="宋体"/>
          <w:sz w:val="24"/>
          <w:szCs w:val="24"/>
          <w:lang w:val="en-US" w:eastAsia="zh-CN"/>
        </w:rPr>
        <w:t>投标人</w:t>
      </w:r>
      <w:r>
        <w:rPr>
          <w:rFonts w:hint="eastAsia" w:ascii="宋体" w:hAnsi="宋体" w:eastAsia="宋体" w:cs="宋体"/>
          <w:sz w:val="24"/>
          <w:szCs w:val="24"/>
        </w:rPr>
        <w:t>不能证明其报价合理性的，</w:t>
      </w:r>
      <w:r>
        <w:rPr>
          <w:rFonts w:hint="eastAsia" w:ascii="宋体" w:hAnsi="宋体" w:eastAsia="宋体" w:cs="宋体"/>
          <w:sz w:val="24"/>
          <w:szCs w:val="24"/>
          <w:lang w:eastAsia="zh-CN"/>
        </w:rPr>
        <w:t>询价小组</w:t>
      </w:r>
      <w:r>
        <w:rPr>
          <w:rFonts w:hint="eastAsia" w:ascii="宋体" w:hAnsi="宋体" w:eastAsia="宋体" w:cs="宋体"/>
          <w:sz w:val="24"/>
          <w:szCs w:val="24"/>
        </w:rPr>
        <w:t>应当将其作为无效投标处理。</w:t>
      </w:r>
    </w:p>
    <w:p>
      <w:pPr>
        <w:pStyle w:val="50"/>
        <w:keepNext w:val="0"/>
        <w:keepLines w:val="0"/>
        <w:pageBreakBefore w:val="0"/>
        <w:widowControl w:val="0"/>
        <w:numPr>
          <w:ilvl w:val="0"/>
          <w:numId w:val="0"/>
        </w:numPr>
        <w:tabs>
          <w:tab w:val="left" w:pos="2146"/>
        </w:tabs>
        <w:kinsoku/>
        <w:wordWrap/>
        <w:overflowPunct/>
        <w:topLinePunct w:val="0"/>
        <w:autoSpaceDE w:val="0"/>
        <w:autoSpaceDN w:val="0"/>
        <w:bidi w:val="0"/>
        <w:adjustRightInd/>
        <w:snapToGrid/>
        <w:spacing w:before="0" w:after="0" w:line="360" w:lineRule="auto"/>
        <w:ind w:left="0" w:leftChars="0" w:right="0" w:right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6.1.11 </w:t>
      </w:r>
      <w:r>
        <w:rPr>
          <w:rFonts w:hint="eastAsia" w:ascii="宋体" w:hAnsi="宋体" w:eastAsia="宋体" w:cs="宋体"/>
          <w:sz w:val="24"/>
          <w:szCs w:val="24"/>
        </w:rPr>
        <w:t>其他法律、法规及本</w:t>
      </w:r>
      <w:r>
        <w:rPr>
          <w:rFonts w:hint="eastAsia" w:ascii="宋体" w:hAnsi="宋体" w:eastAsia="宋体" w:cs="宋体"/>
          <w:sz w:val="24"/>
          <w:szCs w:val="24"/>
          <w:lang w:eastAsia="zh-CN"/>
        </w:rPr>
        <w:t>询价文件</w:t>
      </w:r>
      <w:r>
        <w:rPr>
          <w:rFonts w:hint="eastAsia" w:ascii="宋体" w:hAnsi="宋体" w:eastAsia="宋体" w:cs="宋体"/>
          <w:sz w:val="24"/>
          <w:szCs w:val="24"/>
        </w:rPr>
        <w:t>规定的属无效投标的情形。</w:t>
      </w:r>
    </w:p>
    <w:p>
      <w:pPr>
        <w:pStyle w:val="50"/>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6.2 </w:t>
      </w:r>
      <w:r>
        <w:rPr>
          <w:rFonts w:hint="eastAsia" w:ascii="宋体" w:hAnsi="宋体" w:eastAsia="宋体" w:cs="宋体"/>
          <w:sz w:val="24"/>
          <w:szCs w:val="24"/>
        </w:rPr>
        <w:t>废标条款：</w:t>
      </w:r>
    </w:p>
    <w:p>
      <w:pPr>
        <w:pStyle w:val="50"/>
        <w:keepNext w:val="0"/>
        <w:keepLines w:val="0"/>
        <w:pageBreakBefore w:val="0"/>
        <w:widowControl w:val="0"/>
        <w:numPr>
          <w:ilvl w:val="0"/>
          <w:numId w:val="0"/>
        </w:numPr>
        <w:tabs>
          <w:tab w:val="left" w:pos="2024"/>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6.2.1 </w:t>
      </w:r>
      <w:r>
        <w:rPr>
          <w:rFonts w:hint="eastAsia" w:ascii="宋体" w:hAnsi="宋体" w:eastAsia="宋体" w:cs="宋体"/>
          <w:sz w:val="24"/>
          <w:szCs w:val="24"/>
        </w:rPr>
        <w:t>符合专业条件的</w:t>
      </w:r>
      <w:r>
        <w:rPr>
          <w:rFonts w:hint="eastAsia" w:ascii="宋体" w:hAnsi="宋体" w:eastAsia="宋体" w:cs="宋体"/>
          <w:sz w:val="24"/>
          <w:szCs w:val="24"/>
          <w:lang w:val="en-US" w:eastAsia="zh-CN"/>
        </w:rPr>
        <w:t>投标人</w:t>
      </w:r>
      <w:r>
        <w:rPr>
          <w:rFonts w:hint="eastAsia" w:ascii="宋体" w:hAnsi="宋体" w:eastAsia="宋体" w:cs="宋体"/>
          <w:sz w:val="24"/>
          <w:szCs w:val="24"/>
        </w:rPr>
        <w:t>或者对</w:t>
      </w:r>
      <w:r>
        <w:rPr>
          <w:rFonts w:hint="eastAsia" w:ascii="宋体" w:hAnsi="宋体" w:eastAsia="宋体" w:cs="宋体"/>
          <w:sz w:val="24"/>
          <w:szCs w:val="24"/>
          <w:lang w:eastAsia="zh-CN"/>
        </w:rPr>
        <w:t>询价文件</w:t>
      </w:r>
      <w:r>
        <w:rPr>
          <w:rFonts w:hint="eastAsia" w:ascii="宋体" w:hAnsi="宋体" w:eastAsia="宋体" w:cs="宋体"/>
          <w:sz w:val="24"/>
          <w:szCs w:val="24"/>
        </w:rPr>
        <w:t>作实质响应的</w:t>
      </w:r>
      <w:r>
        <w:rPr>
          <w:rFonts w:hint="eastAsia" w:ascii="宋体" w:hAnsi="宋体" w:eastAsia="宋体" w:cs="宋体"/>
          <w:sz w:val="24"/>
          <w:szCs w:val="24"/>
          <w:lang w:val="en-US" w:eastAsia="zh-CN"/>
        </w:rPr>
        <w:t>投标人</w:t>
      </w:r>
      <w:r>
        <w:rPr>
          <w:rFonts w:hint="eastAsia" w:ascii="宋体" w:hAnsi="宋体" w:eastAsia="宋体" w:cs="宋体"/>
          <w:sz w:val="24"/>
          <w:szCs w:val="24"/>
        </w:rPr>
        <w:t>不足三家的。</w:t>
      </w:r>
    </w:p>
    <w:p>
      <w:pPr>
        <w:pStyle w:val="50"/>
        <w:keepNext w:val="0"/>
        <w:keepLines w:val="0"/>
        <w:pageBreakBefore w:val="0"/>
        <w:widowControl w:val="0"/>
        <w:numPr>
          <w:ilvl w:val="0"/>
          <w:numId w:val="0"/>
        </w:numPr>
        <w:tabs>
          <w:tab w:val="left" w:pos="2024"/>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6.2.2 </w:t>
      </w:r>
      <w:r>
        <w:rPr>
          <w:rFonts w:hint="eastAsia" w:ascii="宋体" w:hAnsi="宋体" w:eastAsia="宋体" w:cs="宋体"/>
          <w:sz w:val="24"/>
          <w:szCs w:val="24"/>
        </w:rPr>
        <w:t>出现影响</w:t>
      </w:r>
      <w:r>
        <w:rPr>
          <w:rFonts w:hint="eastAsia" w:ascii="宋体" w:hAnsi="宋体" w:eastAsia="宋体" w:cs="宋体"/>
          <w:sz w:val="24"/>
          <w:szCs w:val="24"/>
          <w:lang w:val="en-US" w:eastAsia="zh-CN"/>
        </w:rPr>
        <w:t>政府采购</w:t>
      </w:r>
      <w:r>
        <w:rPr>
          <w:rFonts w:hint="eastAsia" w:ascii="宋体" w:hAnsi="宋体" w:eastAsia="宋体" w:cs="宋体"/>
          <w:sz w:val="24"/>
          <w:szCs w:val="24"/>
        </w:rPr>
        <w:t>公正的违法、违规行为的。</w:t>
      </w:r>
    </w:p>
    <w:p>
      <w:pPr>
        <w:pStyle w:val="50"/>
        <w:keepNext w:val="0"/>
        <w:keepLines w:val="0"/>
        <w:pageBreakBefore w:val="0"/>
        <w:widowControl w:val="0"/>
        <w:numPr>
          <w:ilvl w:val="0"/>
          <w:numId w:val="0"/>
        </w:numPr>
        <w:tabs>
          <w:tab w:val="left" w:pos="2024"/>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6.2.3 </w:t>
      </w:r>
      <w:r>
        <w:rPr>
          <w:rFonts w:hint="eastAsia" w:ascii="宋体" w:hAnsi="宋体" w:eastAsia="宋体" w:cs="宋体"/>
          <w:sz w:val="24"/>
          <w:szCs w:val="24"/>
        </w:rPr>
        <w:t>因重大变故，</w:t>
      </w:r>
      <w:r>
        <w:rPr>
          <w:rFonts w:hint="eastAsia" w:ascii="宋体" w:hAnsi="宋体" w:eastAsia="宋体" w:cs="宋体"/>
          <w:sz w:val="24"/>
          <w:szCs w:val="24"/>
          <w:lang w:val="en-US" w:eastAsia="zh-CN"/>
        </w:rPr>
        <w:t>采购</w:t>
      </w:r>
      <w:r>
        <w:rPr>
          <w:rFonts w:hint="eastAsia" w:ascii="宋体" w:hAnsi="宋体" w:eastAsia="宋体" w:cs="宋体"/>
          <w:sz w:val="24"/>
          <w:szCs w:val="24"/>
        </w:rPr>
        <w:t>任务取消的。</w:t>
      </w:r>
    </w:p>
    <w:p>
      <w:pPr>
        <w:pStyle w:val="50"/>
        <w:keepNext w:val="0"/>
        <w:keepLines w:val="0"/>
        <w:pageBreakBefore w:val="0"/>
        <w:widowControl w:val="0"/>
        <w:numPr>
          <w:ilvl w:val="0"/>
          <w:numId w:val="0"/>
        </w:numPr>
        <w:tabs>
          <w:tab w:val="left" w:pos="2024"/>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6.2.4 </w:t>
      </w:r>
      <w:r>
        <w:rPr>
          <w:rFonts w:hint="eastAsia" w:ascii="宋体" w:hAnsi="宋体" w:eastAsia="宋体" w:cs="宋体"/>
          <w:sz w:val="24"/>
          <w:szCs w:val="24"/>
          <w:lang w:eastAsia="zh-CN"/>
        </w:rPr>
        <w:t>询价小组</w:t>
      </w:r>
      <w:r>
        <w:rPr>
          <w:rFonts w:hint="eastAsia" w:ascii="宋体" w:hAnsi="宋体" w:eastAsia="宋体" w:cs="宋体"/>
          <w:sz w:val="24"/>
          <w:szCs w:val="24"/>
        </w:rPr>
        <w:t>认定</w:t>
      </w:r>
      <w:r>
        <w:rPr>
          <w:rFonts w:hint="eastAsia" w:ascii="宋体" w:hAnsi="宋体" w:eastAsia="宋体" w:cs="宋体"/>
          <w:sz w:val="24"/>
          <w:szCs w:val="24"/>
          <w:lang w:eastAsia="zh-CN"/>
        </w:rPr>
        <w:t>询价文件</w:t>
      </w:r>
      <w:r>
        <w:rPr>
          <w:rFonts w:hint="eastAsia" w:ascii="宋体" w:hAnsi="宋体" w:eastAsia="宋体" w:cs="宋体"/>
          <w:sz w:val="24"/>
          <w:szCs w:val="24"/>
        </w:rPr>
        <w:t>存在歧义、重大缺陷导致评审工作无法进行。</w:t>
      </w:r>
    </w:p>
    <w:p>
      <w:pPr>
        <w:pStyle w:val="50"/>
        <w:keepNext w:val="0"/>
        <w:keepLines w:val="0"/>
        <w:pageBreakBefore w:val="0"/>
        <w:numPr>
          <w:ilvl w:val="0"/>
          <w:numId w:val="0"/>
        </w:numPr>
        <w:tabs>
          <w:tab w:val="left" w:pos="1844"/>
        </w:tabs>
        <w:kinsoku/>
        <w:wordWrap/>
        <w:overflowPunct/>
        <w:topLinePunct w:val="0"/>
        <w:autoSpaceDE w:val="0"/>
        <w:autoSpaceDN w:val="0"/>
        <w:bidi w:val="0"/>
        <w:adjustRightInd/>
        <w:snapToGrid/>
        <w:spacing w:before="0" w:after="0" w:line="360" w:lineRule="auto"/>
        <w:ind w:left="0" w:right="0" w:rightChars="0"/>
        <w:jc w:val="left"/>
        <w:textAlignment w:val="auto"/>
        <w:rPr>
          <w:rFonts w:hint="eastAsia" w:ascii="宋体" w:hAnsi="宋体" w:eastAsia="宋体" w:cs="宋体"/>
          <w:sz w:val="24"/>
          <w:szCs w:val="24"/>
        </w:rPr>
      </w:pPr>
      <w:r>
        <w:rPr>
          <w:rFonts w:hint="eastAsia" w:ascii="宋体" w:hAnsi="宋体" w:eastAsia="宋体" w:cs="宋体"/>
          <w:b/>
          <w:bCs/>
          <w:spacing w:val="-4"/>
          <w:sz w:val="24"/>
          <w:szCs w:val="24"/>
          <w:lang w:val="en-US" w:eastAsia="zh-CN" w:bidi="zh-CN"/>
        </w:rPr>
        <w:t>7、</w:t>
      </w:r>
      <w:r>
        <w:rPr>
          <w:rFonts w:hint="eastAsia" w:ascii="宋体" w:hAnsi="宋体" w:eastAsia="宋体" w:cs="宋体"/>
          <w:b/>
          <w:bCs/>
          <w:spacing w:val="-4"/>
          <w:sz w:val="24"/>
          <w:szCs w:val="24"/>
          <w:lang w:val="zh-CN" w:eastAsia="zh-CN" w:bidi="zh-CN"/>
        </w:rPr>
        <w:t>投标截止时间结束后参加投标的投标人不足三家的处理</w:t>
      </w:r>
      <w:r>
        <w:rPr>
          <w:rFonts w:hint="eastAsia" w:ascii="宋体" w:hAnsi="宋体" w:eastAsia="宋体" w:cs="宋体"/>
          <w:sz w:val="24"/>
          <w:szCs w:val="24"/>
        </w:rPr>
        <w:t>：</w:t>
      </w:r>
    </w:p>
    <w:p>
      <w:pPr>
        <w:pStyle w:val="50"/>
        <w:keepNext w:val="0"/>
        <w:keepLines w:val="0"/>
        <w:pageBreakBefore w:val="0"/>
        <w:widowControl w:val="0"/>
        <w:numPr>
          <w:ilvl w:val="0"/>
          <w:numId w:val="0"/>
        </w:numPr>
        <w:tabs>
          <w:tab w:val="left" w:pos="2026"/>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宋体" w:hAnsi="宋体" w:eastAsia="宋体" w:cs="宋体"/>
          <w:sz w:val="24"/>
          <w:szCs w:val="24"/>
        </w:rPr>
      </w:pPr>
      <w:r>
        <w:rPr>
          <w:rFonts w:hint="eastAsia" w:ascii="宋体" w:hAnsi="宋体" w:eastAsia="宋体" w:cs="宋体"/>
          <w:spacing w:val="-3"/>
          <w:sz w:val="24"/>
          <w:szCs w:val="24"/>
          <w:lang w:val="en-US" w:eastAsia="zh-CN"/>
        </w:rPr>
        <w:t xml:space="preserve">7.1 </w:t>
      </w:r>
      <w:r>
        <w:rPr>
          <w:rFonts w:hint="eastAsia" w:ascii="宋体" w:hAnsi="宋体" w:eastAsia="宋体" w:cs="宋体"/>
          <w:spacing w:val="-3"/>
          <w:sz w:val="24"/>
          <w:szCs w:val="24"/>
        </w:rPr>
        <w:t>如出现投标截止时间结束后参加投标的</w:t>
      </w:r>
      <w:r>
        <w:rPr>
          <w:rFonts w:hint="eastAsia" w:ascii="宋体" w:hAnsi="宋体" w:eastAsia="宋体" w:cs="宋体"/>
          <w:sz w:val="24"/>
          <w:szCs w:val="24"/>
          <w:lang w:val="en-US" w:eastAsia="zh-CN"/>
        </w:rPr>
        <w:t>投标人</w:t>
      </w:r>
      <w:r>
        <w:rPr>
          <w:rFonts w:hint="eastAsia" w:ascii="宋体" w:hAnsi="宋体" w:eastAsia="宋体" w:cs="宋体"/>
          <w:spacing w:val="-3"/>
          <w:sz w:val="24"/>
          <w:szCs w:val="24"/>
        </w:rPr>
        <w:t>或者在评标期间对</w:t>
      </w:r>
      <w:r>
        <w:rPr>
          <w:rFonts w:hint="eastAsia" w:ascii="宋体" w:hAnsi="宋体" w:eastAsia="宋体" w:cs="宋体"/>
          <w:spacing w:val="-3"/>
          <w:sz w:val="24"/>
          <w:szCs w:val="24"/>
          <w:lang w:eastAsia="zh-CN"/>
        </w:rPr>
        <w:t>询价文件</w:t>
      </w:r>
      <w:r>
        <w:rPr>
          <w:rFonts w:hint="eastAsia" w:ascii="宋体" w:hAnsi="宋体" w:eastAsia="宋体" w:cs="宋体"/>
          <w:spacing w:val="-3"/>
          <w:sz w:val="24"/>
          <w:szCs w:val="24"/>
        </w:rPr>
        <w:t>做出实质响应的</w:t>
      </w:r>
      <w:r>
        <w:rPr>
          <w:rFonts w:hint="eastAsia" w:ascii="宋体" w:hAnsi="宋体" w:eastAsia="宋体" w:cs="宋体"/>
          <w:sz w:val="24"/>
          <w:szCs w:val="24"/>
          <w:lang w:val="en-US" w:eastAsia="zh-CN"/>
        </w:rPr>
        <w:t>投标人</w:t>
      </w:r>
      <w:r>
        <w:rPr>
          <w:rFonts w:hint="eastAsia" w:ascii="宋体" w:hAnsi="宋体" w:eastAsia="宋体" w:cs="宋体"/>
          <w:spacing w:val="-3"/>
          <w:sz w:val="24"/>
          <w:szCs w:val="24"/>
        </w:rPr>
        <w:t>不足三家情况，按</w:t>
      </w:r>
      <w:r>
        <w:rPr>
          <w:rFonts w:hint="eastAsia" w:ascii="宋体" w:hAnsi="宋体" w:eastAsia="宋体" w:cs="宋体"/>
          <w:spacing w:val="-3"/>
          <w:sz w:val="24"/>
          <w:szCs w:val="24"/>
          <w:lang w:val="en-US" w:eastAsia="zh-CN"/>
        </w:rPr>
        <w:t>政府采购法</w:t>
      </w:r>
      <w:r>
        <w:rPr>
          <w:rFonts w:hint="eastAsia" w:ascii="宋体" w:hAnsi="宋体" w:eastAsia="宋体" w:cs="宋体"/>
          <w:spacing w:val="-3"/>
          <w:sz w:val="24"/>
          <w:szCs w:val="24"/>
        </w:rPr>
        <w:t>相关规定执行。</w:t>
      </w:r>
    </w:p>
    <w:p>
      <w:pPr>
        <w:pStyle w:val="5"/>
        <w:keepNext w:val="0"/>
        <w:keepLines w:val="0"/>
        <w:pageBreakBefore w:val="0"/>
        <w:kinsoku/>
        <w:wordWrap/>
        <w:overflowPunct/>
        <w:topLinePunct w:val="0"/>
        <w:autoSpaceDE w:val="0"/>
        <w:autoSpaceDN w:val="0"/>
        <w:bidi w:val="0"/>
        <w:adjustRightInd/>
        <w:snapToGrid/>
        <w:spacing w:before="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六、定标</w:t>
      </w:r>
    </w:p>
    <w:p>
      <w:pPr>
        <w:pStyle w:val="8"/>
        <w:keepNext w:val="0"/>
        <w:keepLines w:val="0"/>
        <w:pageBreakBefore w:val="0"/>
        <w:numPr>
          <w:ilvl w:val="0"/>
          <w:numId w:val="0"/>
        </w:numPr>
        <w:tabs>
          <w:tab w:val="left" w:pos="1358"/>
          <w:tab w:val="left" w:pos="1359"/>
        </w:tabs>
        <w:kinsoku/>
        <w:wordWrap/>
        <w:overflowPunct/>
        <w:topLinePunct w:val="0"/>
        <w:autoSpaceDE w:val="0"/>
        <w:autoSpaceDN w:val="0"/>
        <w:bidi w:val="0"/>
        <w:adjustRightInd/>
        <w:snapToGrid/>
        <w:spacing w:before="0" w:after="0" w:line="360" w:lineRule="auto"/>
        <w:ind w:left="0" w:right="0" w:rightChars="0"/>
        <w:jc w:val="left"/>
        <w:textAlignment w:val="auto"/>
        <w:rPr>
          <w:rFonts w:hint="eastAsia" w:ascii="宋体" w:hAnsi="宋体" w:eastAsia="宋体" w:cs="宋体"/>
          <w:b/>
          <w:bCs/>
          <w:spacing w:val="-4"/>
          <w:sz w:val="24"/>
          <w:szCs w:val="24"/>
        </w:rPr>
      </w:pPr>
      <w:r>
        <w:rPr>
          <w:rFonts w:hint="eastAsia" w:ascii="宋体" w:hAnsi="宋体" w:eastAsia="宋体" w:cs="宋体"/>
          <w:b/>
          <w:bCs/>
          <w:spacing w:val="-4"/>
          <w:sz w:val="24"/>
          <w:szCs w:val="24"/>
          <w:lang w:val="en-US" w:eastAsia="zh-CN"/>
        </w:rPr>
        <w:t>1</w:t>
      </w:r>
      <w:r>
        <w:rPr>
          <w:rFonts w:hint="eastAsia" w:ascii="宋体" w:hAnsi="宋体" w:eastAsia="宋体" w:cs="宋体"/>
          <w:b/>
          <w:bCs/>
          <w:spacing w:val="-4"/>
          <w:sz w:val="24"/>
          <w:szCs w:val="24"/>
        </w:rPr>
        <w:t>、确定</w:t>
      </w:r>
      <w:r>
        <w:rPr>
          <w:rFonts w:hint="eastAsia" w:ascii="宋体" w:hAnsi="宋体" w:eastAsia="宋体" w:cs="宋体"/>
          <w:b/>
          <w:bCs/>
          <w:spacing w:val="-4"/>
          <w:sz w:val="24"/>
          <w:szCs w:val="24"/>
          <w:lang w:eastAsia="zh-CN"/>
        </w:rPr>
        <w:t>成交</w:t>
      </w:r>
      <w:r>
        <w:rPr>
          <w:rFonts w:hint="eastAsia" w:ascii="宋体" w:hAnsi="宋体" w:eastAsia="宋体" w:cs="宋体"/>
          <w:b/>
          <w:bCs/>
          <w:spacing w:val="-4"/>
          <w:sz w:val="24"/>
          <w:szCs w:val="24"/>
        </w:rPr>
        <w:t>单位</w:t>
      </w:r>
    </w:p>
    <w:p>
      <w:pPr>
        <w:pStyle w:val="50"/>
        <w:keepNext w:val="0"/>
        <w:keepLines w:val="0"/>
        <w:pageBreakBefore w:val="0"/>
        <w:widowControl w:val="0"/>
        <w:numPr>
          <w:ilvl w:val="0"/>
          <w:numId w:val="0"/>
        </w:numPr>
        <w:tabs>
          <w:tab w:val="left" w:pos="2026"/>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宋体" w:hAnsi="宋体" w:eastAsia="宋体" w:cs="宋体"/>
          <w:spacing w:val="-3"/>
          <w:sz w:val="24"/>
          <w:szCs w:val="24"/>
          <w:lang w:val="zh-CN"/>
        </w:rPr>
      </w:pPr>
      <w:r>
        <w:rPr>
          <w:rFonts w:hint="eastAsia" w:ascii="宋体" w:hAnsi="宋体" w:eastAsia="宋体" w:cs="宋体"/>
          <w:spacing w:val="-3"/>
          <w:sz w:val="24"/>
          <w:szCs w:val="24"/>
          <w:lang w:val="en-US" w:eastAsia="zh-CN"/>
        </w:rPr>
        <w:t>1.1 询价小组</w:t>
      </w:r>
      <w:r>
        <w:rPr>
          <w:rFonts w:hint="eastAsia" w:ascii="宋体" w:hAnsi="宋体" w:eastAsia="宋体" w:cs="宋体"/>
          <w:spacing w:val="-3"/>
          <w:sz w:val="24"/>
          <w:szCs w:val="24"/>
        </w:rPr>
        <w:t>根据</w:t>
      </w:r>
      <w:r>
        <w:rPr>
          <w:rFonts w:hint="eastAsia" w:ascii="宋体" w:hAnsi="宋体" w:eastAsia="宋体" w:cs="宋体"/>
          <w:spacing w:val="-3"/>
          <w:sz w:val="24"/>
          <w:szCs w:val="24"/>
          <w:lang w:eastAsia="zh-CN"/>
        </w:rPr>
        <w:t>询价文件</w:t>
      </w:r>
      <w:r>
        <w:rPr>
          <w:rFonts w:hint="eastAsia" w:ascii="宋体" w:hAnsi="宋体" w:eastAsia="宋体" w:cs="宋体"/>
          <w:spacing w:val="-3"/>
          <w:sz w:val="24"/>
          <w:szCs w:val="24"/>
        </w:rPr>
        <w:t>规定</w:t>
      </w:r>
      <w:r>
        <w:rPr>
          <w:rFonts w:hint="eastAsia" w:ascii="宋体" w:hAnsi="宋体" w:eastAsia="宋体" w:cs="宋体"/>
          <w:spacing w:val="-3"/>
          <w:sz w:val="24"/>
          <w:szCs w:val="24"/>
          <w:lang w:val="en-US" w:eastAsia="zh-CN"/>
        </w:rPr>
        <w:t>的</w:t>
      </w:r>
      <w:r>
        <w:rPr>
          <w:rFonts w:hint="eastAsia" w:ascii="宋体" w:hAnsi="宋体" w:eastAsia="宋体" w:cs="宋体"/>
          <w:spacing w:val="-3"/>
          <w:sz w:val="24"/>
          <w:szCs w:val="24"/>
        </w:rPr>
        <w:t>评分办法与评分标准</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rPr>
        <w:t>按照</w:t>
      </w:r>
      <w:r>
        <w:rPr>
          <w:rFonts w:hint="eastAsia" w:ascii="宋体" w:hAnsi="宋体" w:eastAsia="宋体" w:cs="宋体"/>
          <w:spacing w:val="-3"/>
          <w:sz w:val="24"/>
          <w:szCs w:val="24"/>
          <w:lang w:eastAsia="zh-CN"/>
        </w:rPr>
        <w:t>评审价格由低到高的顺序</w:t>
      </w:r>
      <w:r>
        <w:rPr>
          <w:rFonts w:hint="eastAsia" w:ascii="宋体" w:hAnsi="宋体" w:eastAsia="宋体" w:cs="宋体"/>
          <w:spacing w:val="-3"/>
          <w:sz w:val="24"/>
          <w:szCs w:val="24"/>
        </w:rPr>
        <w:t>推荐</w:t>
      </w:r>
      <w:r>
        <w:rPr>
          <w:rFonts w:hint="eastAsia" w:ascii="宋体" w:hAnsi="宋体" w:eastAsia="宋体" w:cs="宋体"/>
          <w:spacing w:val="-3"/>
          <w:sz w:val="24"/>
          <w:szCs w:val="24"/>
          <w:lang w:val="en-US" w:eastAsia="zh-CN"/>
        </w:rPr>
        <w:t>成交</w:t>
      </w:r>
      <w:r>
        <w:rPr>
          <w:rFonts w:hint="eastAsia" w:ascii="宋体" w:hAnsi="宋体" w:eastAsia="宋体" w:cs="宋体"/>
          <w:spacing w:val="-3"/>
          <w:sz w:val="24"/>
          <w:szCs w:val="24"/>
        </w:rPr>
        <w:t>候选</w:t>
      </w:r>
      <w:r>
        <w:rPr>
          <w:rFonts w:hint="eastAsia" w:ascii="宋体" w:hAnsi="宋体" w:eastAsia="宋体" w:cs="宋体"/>
          <w:sz w:val="24"/>
          <w:szCs w:val="24"/>
          <w:lang w:val="en-US" w:eastAsia="zh-CN"/>
        </w:rPr>
        <w:t>投标人</w:t>
      </w:r>
      <w:r>
        <w:rPr>
          <w:rFonts w:hint="eastAsia" w:ascii="宋体" w:hAnsi="宋体" w:eastAsia="宋体" w:cs="宋体"/>
          <w:spacing w:val="-3"/>
          <w:sz w:val="24"/>
          <w:szCs w:val="24"/>
          <w:lang w:val="zh-CN"/>
        </w:rPr>
        <w:t>，</w:t>
      </w:r>
      <w:r>
        <w:rPr>
          <w:rFonts w:hint="eastAsia" w:ascii="宋体" w:hAnsi="宋体" w:eastAsia="宋体" w:cs="宋体"/>
          <w:spacing w:val="-3"/>
          <w:sz w:val="24"/>
          <w:szCs w:val="24"/>
        </w:rPr>
        <w:t>并确定排名第一的</w:t>
      </w:r>
      <w:r>
        <w:rPr>
          <w:rFonts w:hint="eastAsia" w:ascii="宋体" w:hAnsi="宋体" w:eastAsia="宋体" w:cs="宋体"/>
          <w:spacing w:val="-3"/>
          <w:sz w:val="24"/>
          <w:szCs w:val="24"/>
          <w:lang w:val="en-US" w:eastAsia="zh-CN"/>
        </w:rPr>
        <w:t>成交</w:t>
      </w:r>
      <w:r>
        <w:rPr>
          <w:rFonts w:hint="eastAsia" w:ascii="宋体" w:hAnsi="宋体" w:eastAsia="宋体" w:cs="宋体"/>
          <w:spacing w:val="-3"/>
          <w:sz w:val="24"/>
          <w:szCs w:val="24"/>
          <w:lang w:val="zh-CN"/>
        </w:rPr>
        <w:t>候选</w:t>
      </w:r>
      <w:r>
        <w:rPr>
          <w:rFonts w:hint="eastAsia" w:ascii="宋体" w:hAnsi="宋体" w:eastAsia="宋体" w:cs="宋体"/>
          <w:sz w:val="24"/>
          <w:szCs w:val="24"/>
          <w:lang w:val="en-US" w:eastAsia="zh-CN"/>
        </w:rPr>
        <w:t>投标人</w:t>
      </w:r>
      <w:r>
        <w:rPr>
          <w:rFonts w:hint="eastAsia" w:ascii="宋体" w:hAnsi="宋体" w:eastAsia="宋体" w:cs="宋体"/>
          <w:spacing w:val="-3"/>
          <w:sz w:val="24"/>
          <w:szCs w:val="24"/>
        </w:rPr>
        <w:t>为</w:t>
      </w:r>
      <w:r>
        <w:rPr>
          <w:rFonts w:hint="eastAsia" w:ascii="宋体" w:hAnsi="宋体" w:eastAsia="宋体" w:cs="宋体"/>
          <w:spacing w:val="-3"/>
          <w:sz w:val="24"/>
          <w:szCs w:val="24"/>
          <w:lang w:val="en-US" w:eastAsia="zh-CN"/>
        </w:rPr>
        <w:t>成交人</w:t>
      </w:r>
      <w:r>
        <w:rPr>
          <w:rFonts w:hint="eastAsia" w:ascii="宋体" w:hAnsi="宋体" w:eastAsia="宋体" w:cs="宋体"/>
          <w:spacing w:val="-3"/>
          <w:sz w:val="24"/>
          <w:szCs w:val="24"/>
          <w:lang w:val="zh-CN"/>
        </w:rPr>
        <w:t>。</w:t>
      </w:r>
    </w:p>
    <w:p>
      <w:pPr>
        <w:pStyle w:val="50"/>
        <w:keepNext w:val="0"/>
        <w:keepLines w:val="0"/>
        <w:pageBreakBefore w:val="0"/>
        <w:widowControl w:val="0"/>
        <w:numPr>
          <w:ilvl w:val="0"/>
          <w:numId w:val="0"/>
        </w:numPr>
        <w:tabs>
          <w:tab w:val="left" w:pos="2026"/>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 xml:space="preserve">1.2 </w:t>
      </w:r>
      <w:r>
        <w:rPr>
          <w:rFonts w:hint="eastAsia" w:ascii="宋体" w:hAnsi="宋体" w:eastAsia="宋体" w:cs="宋体"/>
          <w:spacing w:val="-3"/>
          <w:sz w:val="24"/>
          <w:szCs w:val="24"/>
        </w:rPr>
        <w:t>经</w:t>
      </w:r>
      <w:r>
        <w:rPr>
          <w:rFonts w:hint="eastAsia" w:ascii="宋体" w:hAnsi="宋体" w:eastAsia="宋体" w:cs="宋体"/>
          <w:spacing w:val="-3"/>
          <w:sz w:val="24"/>
          <w:szCs w:val="24"/>
          <w:lang w:val="en-US" w:eastAsia="zh-CN"/>
        </w:rPr>
        <w:t>询价小组</w:t>
      </w:r>
      <w:r>
        <w:rPr>
          <w:rFonts w:hint="eastAsia" w:ascii="宋体" w:hAnsi="宋体" w:eastAsia="宋体" w:cs="宋体"/>
          <w:spacing w:val="-3"/>
          <w:sz w:val="24"/>
          <w:szCs w:val="24"/>
        </w:rPr>
        <w:t>评审确定的</w:t>
      </w:r>
      <w:r>
        <w:rPr>
          <w:rFonts w:hint="eastAsia" w:ascii="宋体" w:hAnsi="宋体" w:eastAsia="宋体" w:cs="宋体"/>
          <w:spacing w:val="-3"/>
          <w:sz w:val="24"/>
          <w:szCs w:val="24"/>
          <w:lang w:val="en-US" w:eastAsia="zh-CN"/>
        </w:rPr>
        <w:t>成交人</w:t>
      </w:r>
      <w:r>
        <w:rPr>
          <w:rFonts w:hint="eastAsia" w:ascii="宋体" w:hAnsi="宋体" w:eastAsia="宋体" w:cs="宋体"/>
          <w:spacing w:val="-3"/>
          <w:sz w:val="24"/>
          <w:szCs w:val="24"/>
        </w:rPr>
        <w:t>名称和</w:t>
      </w:r>
      <w:r>
        <w:rPr>
          <w:rFonts w:hint="eastAsia" w:ascii="宋体" w:hAnsi="宋体" w:eastAsia="宋体" w:cs="宋体"/>
          <w:spacing w:val="-3"/>
          <w:sz w:val="24"/>
          <w:szCs w:val="24"/>
          <w:lang w:val="en-US" w:eastAsia="zh-CN"/>
        </w:rPr>
        <w:t>成交</w:t>
      </w:r>
      <w:r>
        <w:rPr>
          <w:rFonts w:hint="eastAsia" w:ascii="宋体" w:hAnsi="宋体" w:eastAsia="宋体" w:cs="宋体"/>
          <w:spacing w:val="-3"/>
          <w:sz w:val="24"/>
          <w:szCs w:val="24"/>
        </w:rPr>
        <w:t>金额，</w:t>
      </w:r>
      <w:r>
        <w:rPr>
          <w:rFonts w:hint="eastAsia" w:ascii="宋体" w:hAnsi="宋体" w:eastAsia="宋体" w:cs="宋体"/>
          <w:spacing w:val="-3"/>
          <w:sz w:val="24"/>
          <w:szCs w:val="24"/>
          <w:lang w:val="en-US" w:eastAsia="zh-CN"/>
        </w:rPr>
        <w:t>将在</w:t>
      </w:r>
      <w:r>
        <w:rPr>
          <w:rFonts w:hint="eastAsia" w:cs="宋体"/>
          <w:b/>
          <w:bCs/>
          <w:spacing w:val="-3"/>
          <w:sz w:val="24"/>
          <w:szCs w:val="24"/>
          <w:u w:val="single"/>
          <w:lang w:val="en-US" w:eastAsia="zh-CN"/>
        </w:rPr>
        <w:t>新疆政府采购网</w:t>
      </w:r>
      <w:r>
        <w:rPr>
          <w:rFonts w:hint="eastAsia" w:ascii="宋体" w:hAnsi="宋体" w:eastAsia="宋体" w:cs="宋体"/>
          <w:spacing w:val="-3"/>
          <w:sz w:val="24"/>
          <w:szCs w:val="24"/>
        </w:rPr>
        <w:t>予以公示</w:t>
      </w:r>
      <w:r>
        <w:rPr>
          <w:rFonts w:hint="eastAsia" w:ascii="宋体" w:hAnsi="宋体" w:eastAsia="宋体" w:cs="宋体"/>
          <w:spacing w:val="-3"/>
          <w:sz w:val="24"/>
          <w:szCs w:val="24"/>
          <w:lang w:val="zh-CN" w:eastAsia="zh-CN"/>
        </w:rPr>
        <w:t>。</w:t>
      </w:r>
    </w:p>
    <w:p>
      <w:pPr>
        <w:pStyle w:val="50"/>
        <w:keepNext w:val="0"/>
        <w:keepLines w:val="0"/>
        <w:pageBreakBefore w:val="0"/>
        <w:widowControl w:val="0"/>
        <w:numPr>
          <w:ilvl w:val="0"/>
          <w:numId w:val="0"/>
        </w:numPr>
        <w:tabs>
          <w:tab w:val="left" w:pos="1846"/>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宋体" w:hAnsi="宋体" w:eastAsia="宋体" w:cs="宋体"/>
          <w:sz w:val="24"/>
          <w:szCs w:val="24"/>
        </w:rPr>
      </w:pPr>
      <w:r>
        <w:rPr>
          <w:rFonts w:hint="eastAsia" w:ascii="宋体" w:hAnsi="宋体" w:eastAsia="宋体" w:cs="宋体"/>
          <w:spacing w:val="-6"/>
          <w:sz w:val="24"/>
          <w:szCs w:val="24"/>
          <w:lang w:val="en-US" w:eastAsia="zh-CN"/>
        </w:rPr>
        <w:t>1.3 采购单位</w:t>
      </w:r>
      <w:r>
        <w:rPr>
          <w:rFonts w:hint="eastAsia" w:ascii="宋体" w:hAnsi="宋体" w:eastAsia="宋体" w:cs="宋体"/>
          <w:spacing w:val="-6"/>
          <w:sz w:val="24"/>
          <w:szCs w:val="24"/>
        </w:rPr>
        <w:t>公示期限</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b/>
          <w:bCs/>
          <w:spacing w:val="-5"/>
          <w:sz w:val="24"/>
          <w:szCs w:val="24"/>
          <w:u w:val="single"/>
        </w:rPr>
        <w:t>1</w:t>
      </w:r>
      <w:r>
        <w:rPr>
          <w:rFonts w:hint="eastAsia" w:ascii="宋体" w:hAnsi="宋体" w:eastAsia="宋体" w:cs="宋体"/>
          <w:b/>
          <w:bCs/>
          <w:spacing w:val="-5"/>
          <w:sz w:val="24"/>
          <w:szCs w:val="24"/>
          <w:u w:val="single"/>
          <w:lang w:val="en-US" w:eastAsia="zh-CN"/>
        </w:rPr>
        <w:t xml:space="preserve"> </w:t>
      </w:r>
      <w:r>
        <w:rPr>
          <w:rFonts w:hint="eastAsia" w:ascii="宋体" w:hAnsi="宋体" w:eastAsia="宋体" w:cs="宋体"/>
          <w:spacing w:val="-9"/>
          <w:sz w:val="24"/>
          <w:szCs w:val="24"/>
        </w:rPr>
        <w:t>个工作日。</w:t>
      </w:r>
    </w:p>
    <w:p>
      <w:pPr>
        <w:pStyle w:val="50"/>
        <w:keepNext w:val="0"/>
        <w:keepLines w:val="0"/>
        <w:pageBreakBefore w:val="0"/>
        <w:widowControl w:val="0"/>
        <w:numPr>
          <w:ilvl w:val="0"/>
          <w:numId w:val="0"/>
        </w:numPr>
        <w:tabs>
          <w:tab w:val="left" w:pos="1967"/>
          <w:tab w:val="left" w:pos="1968"/>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宋体" w:hAnsi="宋体" w:eastAsia="宋体" w:cs="宋体"/>
          <w:sz w:val="24"/>
          <w:szCs w:val="24"/>
        </w:rPr>
      </w:pPr>
      <w:r>
        <w:rPr>
          <w:rFonts w:hint="eastAsia" w:ascii="宋体" w:hAnsi="宋体" w:eastAsia="宋体" w:cs="宋体"/>
          <w:spacing w:val="-1"/>
          <w:sz w:val="24"/>
          <w:szCs w:val="24"/>
          <w:lang w:val="en-US" w:eastAsia="zh-CN"/>
        </w:rPr>
        <w:t xml:space="preserve">1.4 </w:t>
      </w:r>
      <w:r>
        <w:rPr>
          <w:rFonts w:hint="eastAsia" w:ascii="宋体" w:hAnsi="宋体" w:eastAsia="宋体" w:cs="宋体"/>
          <w:spacing w:val="-1"/>
          <w:sz w:val="24"/>
          <w:szCs w:val="24"/>
        </w:rPr>
        <w:t>若有充分证据证明，</w:t>
      </w:r>
      <w:r>
        <w:rPr>
          <w:rFonts w:hint="eastAsia" w:ascii="宋体" w:hAnsi="宋体" w:eastAsia="宋体" w:cs="宋体"/>
          <w:spacing w:val="-1"/>
          <w:sz w:val="24"/>
          <w:szCs w:val="24"/>
          <w:lang w:eastAsia="zh-CN"/>
        </w:rPr>
        <w:t>成交</w:t>
      </w:r>
      <w:r>
        <w:rPr>
          <w:rFonts w:hint="eastAsia" w:ascii="宋体" w:hAnsi="宋体" w:eastAsia="宋体" w:cs="宋体"/>
          <w:spacing w:val="3"/>
          <w:sz w:val="24"/>
          <w:szCs w:val="24"/>
          <w:lang w:val="en-US" w:eastAsia="zh-CN"/>
        </w:rPr>
        <w:t>人</w:t>
      </w:r>
      <w:r>
        <w:rPr>
          <w:rFonts w:hint="eastAsia" w:ascii="宋体" w:hAnsi="宋体" w:eastAsia="宋体" w:cs="宋体"/>
          <w:spacing w:val="-1"/>
          <w:sz w:val="24"/>
          <w:szCs w:val="24"/>
        </w:rPr>
        <w:t>出现下列情况之一的，一经查实，将被取消</w:t>
      </w:r>
      <w:r>
        <w:rPr>
          <w:rFonts w:hint="eastAsia" w:ascii="宋体" w:hAnsi="宋体" w:eastAsia="宋体" w:cs="宋体"/>
          <w:sz w:val="24"/>
          <w:szCs w:val="24"/>
          <w:lang w:eastAsia="zh-CN"/>
        </w:rPr>
        <w:t>成交</w:t>
      </w:r>
      <w:r>
        <w:rPr>
          <w:rFonts w:hint="eastAsia" w:ascii="宋体" w:hAnsi="宋体" w:eastAsia="宋体" w:cs="宋体"/>
          <w:sz w:val="24"/>
          <w:szCs w:val="24"/>
        </w:rPr>
        <w:t>资格：</w:t>
      </w:r>
    </w:p>
    <w:p>
      <w:pPr>
        <w:pStyle w:val="50"/>
        <w:keepNext w:val="0"/>
        <w:keepLines w:val="0"/>
        <w:pageBreakBefore w:val="0"/>
        <w:widowControl w:val="0"/>
        <w:numPr>
          <w:ilvl w:val="0"/>
          <w:numId w:val="0"/>
        </w:numPr>
        <w:tabs>
          <w:tab w:val="left" w:pos="2026"/>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提供虚假材料谋取</w:t>
      </w:r>
      <w:r>
        <w:rPr>
          <w:rFonts w:hint="eastAsia" w:ascii="宋体" w:hAnsi="宋体" w:eastAsia="宋体" w:cs="宋体"/>
          <w:sz w:val="24"/>
          <w:szCs w:val="24"/>
          <w:lang w:eastAsia="zh-CN"/>
        </w:rPr>
        <w:t>成交</w:t>
      </w:r>
      <w:r>
        <w:rPr>
          <w:rFonts w:hint="eastAsia" w:ascii="宋体" w:hAnsi="宋体" w:eastAsia="宋体" w:cs="宋体"/>
          <w:sz w:val="24"/>
          <w:szCs w:val="24"/>
        </w:rPr>
        <w:t>的。</w:t>
      </w:r>
    </w:p>
    <w:p>
      <w:pPr>
        <w:pStyle w:val="50"/>
        <w:keepNext w:val="0"/>
        <w:keepLines w:val="0"/>
        <w:pageBreakBefore w:val="0"/>
        <w:widowControl w:val="0"/>
        <w:numPr>
          <w:ilvl w:val="0"/>
          <w:numId w:val="0"/>
        </w:numPr>
        <w:tabs>
          <w:tab w:val="left" w:pos="2026"/>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向</w:t>
      </w:r>
      <w:r>
        <w:rPr>
          <w:rFonts w:hint="eastAsia" w:ascii="宋体" w:hAnsi="宋体" w:eastAsia="宋体" w:cs="宋体"/>
          <w:sz w:val="24"/>
          <w:szCs w:val="24"/>
          <w:lang w:val="en-US" w:eastAsia="zh-CN"/>
        </w:rPr>
        <w:t>采购单位</w:t>
      </w:r>
      <w:r>
        <w:rPr>
          <w:rFonts w:hint="eastAsia" w:ascii="宋体" w:hAnsi="宋体" w:eastAsia="宋体" w:cs="宋体"/>
          <w:sz w:val="24"/>
          <w:szCs w:val="24"/>
        </w:rPr>
        <w:t>或招标代理公司行贿或者提供其他不正当利益的。</w:t>
      </w:r>
    </w:p>
    <w:p>
      <w:pPr>
        <w:pStyle w:val="50"/>
        <w:keepNext w:val="0"/>
        <w:keepLines w:val="0"/>
        <w:pageBreakBefore w:val="0"/>
        <w:widowControl w:val="0"/>
        <w:numPr>
          <w:ilvl w:val="0"/>
          <w:numId w:val="0"/>
        </w:numPr>
        <w:tabs>
          <w:tab w:val="left" w:pos="2026"/>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恶意竞争，投标总报价明显低于其自身合理成本且又无法提供证明的。</w:t>
      </w:r>
    </w:p>
    <w:p>
      <w:pPr>
        <w:pStyle w:val="50"/>
        <w:keepNext w:val="0"/>
        <w:keepLines w:val="0"/>
        <w:pageBreakBefore w:val="0"/>
        <w:widowControl w:val="0"/>
        <w:numPr>
          <w:ilvl w:val="0"/>
          <w:numId w:val="0"/>
        </w:numPr>
        <w:tabs>
          <w:tab w:val="left" w:pos="2026"/>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属于本文件规定的无效条件，但在评标过程中又未被评委会发现的。</w:t>
      </w:r>
    </w:p>
    <w:p>
      <w:pPr>
        <w:pStyle w:val="50"/>
        <w:keepNext w:val="0"/>
        <w:keepLines w:val="0"/>
        <w:pageBreakBefore w:val="0"/>
        <w:widowControl w:val="0"/>
        <w:numPr>
          <w:ilvl w:val="0"/>
          <w:numId w:val="0"/>
        </w:numPr>
        <w:tabs>
          <w:tab w:val="left" w:pos="2026"/>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与</w:t>
      </w:r>
      <w:r>
        <w:rPr>
          <w:rFonts w:hint="eastAsia" w:ascii="宋体" w:hAnsi="宋体" w:eastAsia="宋体" w:cs="宋体"/>
          <w:sz w:val="24"/>
          <w:szCs w:val="24"/>
          <w:lang w:val="en-US" w:eastAsia="zh-CN"/>
        </w:rPr>
        <w:t>采购单位</w:t>
      </w:r>
      <w:r>
        <w:rPr>
          <w:rFonts w:hint="eastAsia" w:ascii="宋体" w:hAnsi="宋体" w:eastAsia="宋体" w:cs="宋体"/>
          <w:sz w:val="24"/>
          <w:szCs w:val="24"/>
        </w:rPr>
        <w:t>或者其他</w:t>
      </w:r>
      <w:r>
        <w:rPr>
          <w:rFonts w:hint="eastAsia" w:ascii="宋体" w:hAnsi="宋体" w:eastAsia="宋体" w:cs="宋体"/>
          <w:sz w:val="24"/>
          <w:szCs w:val="24"/>
          <w:lang w:val="en-US" w:eastAsia="zh-CN"/>
        </w:rPr>
        <w:t>投标人</w:t>
      </w:r>
      <w:r>
        <w:rPr>
          <w:rFonts w:hint="eastAsia" w:ascii="宋体" w:hAnsi="宋体" w:eastAsia="宋体" w:cs="宋体"/>
          <w:sz w:val="24"/>
          <w:szCs w:val="24"/>
        </w:rPr>
        <w:t>恶意串通的。</w:t>
      </w:r>
    </w:p>
    <w:p>
      <w:pPr>
        <w:pStyle w:val="50"/>
        <w:keepNext w:val="0"/>
        <w:keepLines w:val="0"/>
        <w:pageBreakBefore w:val="0"/>
        <w:widowControl w:val="0"/>
        <w:numPr>
          <w:ilvl w:val="0"/>
          <w:numId w:val="0"/>
        </w:numPr>
        <w:tabs>
          <w:tab w:val="left" w:pos="2026"/>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采取不正当手段诋毁、排挤其他</w:t>
      </w:r>
      <w:r>
        <w:rPr>
          <w:rFonts w:hint="eastAsia" w:ascii="宋体" w:hAnsi="宋体" w:eastAsia="宋体" w:cs="宋体"/>
          <w:sz w:val="24"/>
          <w:szCs w:val="24"/>
          <w:lang w:val="en-US" w:eastAsia="zh-CN"/>
        </w:rPr>
        <w:t>投标人</w:t>
      </w:r>
      <w:r>
        <w:rPr>
          <w:rFonts w:hint="eastAsia" w:ascii="宋体" w:hAnsi="宋体" w:eastAsia="宋体" w:cs="宋体"/>
          <w:sz w:val="24"/>
          <w:szCs w:val="24"/>
        </w:rPr>
        <w:t>的。</w:t>
      </w:r>
    </w:p>
    <w:p>
      <w:pPr>
        <w:pStyle w:val="50"/>
        <w:keepNext w:val="0"/>
        <w:keepLines w:val="0"/>
        <w:pageBreakBefore w:val="0"/>
        <w:widowControl w:val="0"/>
        <w:numPr>
          <w:ilvl w:val="0"/>
          <w:numId w:val="0"/>
        </w:numPr>
        <w:tabs>
          <w:tab w:val="left" w:pos="1949"/>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1.5 </w:t>
      </w:r>
      <w:r>
        <w:rPr>
          <w:rFonts w:hint="eastAsia" w:ascii="宋体" w:hAnsi="宋体" w:eastAsia="宋体" w:cs="宋体"/>
          <w:sz w:val="24"/>
          <w:szCs w:val="24"/>
        </w:rPr>
        <w:t>有下列情形之一的，视为</w:t>
      </w:r>
      <w:r>
        <w:rPr>
          <w:rFonts w:hint="eastAsia" w:ascii="宋体" w:hAnsi="宋体" w:eastAsia="宋体" w:cs="宋体"/>
          <w:sz w:val="24"/>
          <w:szCs w:val="24"/>
          <w:lang w:val="en-US" w:eastAsia="zh-CN"/>
        </w:rPr>
        <w:t>投标人</w:t>
      </w:r>
      <w:r>
        <w:rPr>
          <w:rFonts w:hint="eastAsia" w:ascii="宋体" w:hAnsi="宋体" w:eastAsia="宋体" w:cs="宋体"/>
          <w:sz w:val="24"/>
          <w:szCs w:val="24"/>
        </w:rPr>
        <w:t>串通投标，投标无效：</w:t>
      </w:r>
    </w:p>
    <w:p>
      <w:pPr>
        <w:pStyle w:val="50"/>
        <w:keepNext w:val="0"/>
        <w:keepLines w:val="0"/>
        <w:pageBreakBefore w:val="0"/>
        <w:widowControl w:val="0"/>
        <w:numPr>
          <w:ilvl w:val="0"/>
          <w:numId w:val="0"/>
        </w:numPr>
        <w:tabs>
          <w:tab w:val="left" w:pos="2026"/>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不同</w:t>
      </w:r>
      <w:r>
        <w:rPr>
          <w:rFonts w:hint="eastAsia" w:ascii="宋体" w:hAnsi="宋体" w:eastAsia="宋体" w:cs="宋体"/>
          <w:sz w:val="24"/>
          <w:szCs w:val="24"/>
          <w:lang w:val="en-US" w:eastAsia="zh-CN"/>
        </w:rPr>
        <w:t>投标人</w:t>
      </w:r>
      <w:r>
        <w:rPr>
          <w:rFonts w:hint="eastAsia" w:ascii="宋体" w:hAnsi="宋体" w:eastAsia="宋体" w:cs="宋体"/>
          <w:sz w:val="24"/>
          <w:szCs w:val="24"/>
        </w:rPr>
        <w:t>的投标文件由同一单位或者个人编制。</w:t>
      </w:r>
    </w:p>
    <w:p>
      <w:pPr>
        <w:pStyle w:val="50"/>
        <w:keepNext w:val="0"/>
        <w:keepLines w:val="0"/>
        <w:pageBreakBefore w:val="0"/>
        <w:widowControl w:val="0"/>
        <w:numPr>
          <w:ilvl w:val="0"/>
          <w:numId w:val="0"/>
        </w:numPr>
        <w:tabs>
          <w:tab w:val="left" w:pos="2026"/>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不同</w:t>
      </w:r>
      <w:r>
        <w:rPr>
          <w:rFonts w:hint="eastAsia" w:ascii="宋体" w:hAnsi="宋体" w:eastAsia="宋体" w:cs="宋体"/>
          <w:sz w:val="24"/>
          <w:szCs w:val="24"/>
          <w:lang w:val="en-US" w:eastAsia="zh-CN"/>
        </w:rPr>
        <w:t>投标人</w:t>
      </w:r>
      <w:r>
        <w:rPr>
          <w:rFonts w:hint="eastAsia" w:ascii="宋体" w:hAnsi="宋体" w:eastAsia="宋体" w:cs="宋体"/>
          <w:sz w:val="24"/>
          <w:szCs w:val="24"/>
        </w:rPr>
        <w:t>委托同一单位或者个人办理投标事宜。</w:t>
      </w:r>
    </w:p>
    <w:p>
      <w:pPr>
        <w:pStyle w:val="50"/>
        <w:keepNext w:val="0"/>
        <w:keepLines w:val="0"/>
        <w:pageBreakBefore w:val="0"/>
        <w:widowControl w:val="0"/>
        <w:numPr>
          <w:ilvl w:val="0"/>
          <w:numId w:val="0"/>
        </w:numPr>
        <w:tabs>
          <w:tab w:val="left" w:pos="2086"/>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不同</w:t>
      </w:r>
      <w:r>
        <w:rPr>
          <w:rFonts w:hint="eastAsia" w:ascii="宋体" w:hAnsi="宋体" w:eastAsia="宋体" w:cs="宋体"/>
          <w:sz w:val="24"/>
          <w:szCs w:val="24"/>
          <w:lang w:val="en-US" w:eastAsia="zh-CN"/>
        </w:rPr>
        <w:t>投标人</w:t>
      </w:r>
      <w:r>
        <w:rPr>
          <w:rFonts w:hint="eastAsia" w:ascii="宋体" w:hAnsi="宋体" w:eastAsia="宋体" w:cs="宋体"/>
          <w:sz w:val="24"/>
          <w:szCs w:val="24"/>
        </w:rPr>
        <w:t>的</w:t>
      </w:r>
      <w:r>
        <w:rPr>
          <w:rFonts w:hint="eastAsia" w:ascii="宋体" w:hAnsi="宋体" w:eastAsia="宋体" w:cs="宋体"/>
          <w:sz w:val="24"/>
          <w:szCs w:val="24"/>
          <w:lang w:val="en-US" w:eastAsia="zh-CN"/>
        </w:rPr>
        <w:t>响应</w:t>
      </w:r>
      <w:r>
        <w:rPr>
          <w:rFonts w:hint="eastAsia" w:ascii="宋体" w:hAnsi="宋体" w:eastAsia="宋体" w:cs="宋体"/>
          <w:sz w:val="24"/>
          <w:szCs w:val="24"/>
        </w:rPr>
        <w:t>文件载明的项目管理成员或者联系人员为同一人。</w:t>
      </w:r>
    </w:p>
    <w:p>
      <w:pPr>
        <w:pStyle w:val="50"/>
        <w:keepNext w:val="0"/>
        <w:keepLines w:val="0"/>
        <w:pageBreakBefore w:val="0"/>
        <w:widowControl w:val="0"/>
        <w:numPr>
          <w:ilvl w:val="0"/>
          <w:numId w:val="0"/>
        </w:numPr>
        <w:tabs>
          <w:tab w:val="left" w:pos="2026"/>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不同</w:t>
      </w:r>
      <w:r>
        <w:rPr>
          <w:rFonts w:hint="eastAsia" w:ascii="宋体" w:hAnsi="宋体" w:eastAsia="宋体" w:cs="宋体"/>
          <w:sz w:val="24"/>
          <w:szCs w:val="24"/>
          <w:lang w:val="en-US" w:eastAsia="zh-CN"/>
        </w:rPr>
        <w:t>投标人</w:t>
      </w:r>
      <w:r>
        <w:rPr>
          <w:rFonts w:hint="eastAsia" w:ascii="宋体" w:hAnsi="宋体" w:eastAsia="宋体" w:cs="宋体"/>
          <w:sz w:val="24"/>
          <w:szCs w:val="24"/>
        </w:rPr>
        <w:t>的</w:t>
      </w:r>
      <w:r>
        <w:rPr>
          <w:rFonts w:hint="eastAsia" w:ascii="宋体" w:hAnsi="宋体" w:eastAsia="宋体" w:cs="宋体"/>
          <w:sz w:val="24"/>
          <w:szCs w:val="24"/>
          <w:lang w:val="en-US" w:eastAsia="zh-CN"/>
        </w:rPr>
        <w:t>响应</w:t>
      </w:r>
      <w:r>
        <w:rPr>
          <w:rFonts w:hint="eastAsia" w:ascii="宋体" w:hAnsi="宋体" w:eastAsia="宋体" w:cs="宋体"/>
          <w:sz w:val="24"/>
          <w:szCs w:val="24"/>
        </w:rPr>
        <w:t>文件异常一致或者投标报价呈规律性差异。</w:t>
      </w:r>
    </w:p>
    <w:p>
      <w:pPr>
        <w:pStyle w:val="50"/>
        <w:keepNext w:val="0"/>
        <w:keepLines w:val="0"/>
        <w:pageBreakBefore w:val="0"/>
        <w:widowControl w:val="0"/>
        <w:numPr>
          <w:ilvl w:val="0"/>
          <w:numId w:val="0"/>
        </w:numPr>
        <w:tabs>
          <w:tab w:val="left" w:pos="2026"/>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不同</w:t>
      </w:r>
      <w:r>
        <w:rPr>
          <w:rFonts w:hint="eastAsia" w:ascii="宋体" w:hAnsi="宋体" w:eastAsia="宋体" w:cs="宋体"/>
          <w:sz w:val="24"/>
          <w:szCs w:val="24"/>
          <w:lang w:val="en-US" w:eastAsia="zh-CN"/>
        </w:rPr>
        <w:t>投标人</w:t>
      </w:r>
      <w:r>
        <w:rPr>
          <w:rFonts w:hint="eastAsia" w:ascii="宋体" w:hAnsi="宋体" w:eastAsia="宋体" w:cs="宋体"/>
          <w:sz w:val="24"/>
          <w:szCs w:val="24"/>
        </w:rPr>
        <w:t>的</w:t>
      </w:r>
      <w:r>
        <w:rPr>
          <w:rFonts w:hint="eastAsia" w:ascii="宋体" w:hAnsi="宋体" w:eastAsia="宋体" w:cs="宋体"/>
          <w:sz w:val="24"/>
          <w:szCs w:val="24"/>
          <w:lang w:val="en-US" w:eastAsia="zh-CN"/>
        </w:rPr>
        <w:t>响应</w:t>
      </w:r>
      <w:r>
        <w:rPr>
          <w:rFonts w:hint="eastAsia" w:ascii="宋体" w:hAnsi="宋体" w:eastAsia="宋体" w:cs="宋体"/>
          <w:sz w:val="24"/>
          <w:szCs w:val="24"/>
        </w:rPr>
        <w:t>文件相互混装。</w:t>
      </w:r>
    </w:p>
    <w:p>
      <w:pPr>
        <w:pStyle w:val="50"/>
        <w:keepNext w:val="0"/>
        <w:keepLines w:val="0"/>
        <w:pageBreakBefore w:val="0"/>
        <w:widowControl w:val="0"/>
        <w:numPr>
          <w:ilvl w:val="0"/>
          <w:numId w:val="0"/>
        </w:numPr>
        <w:tabs>
          <w:tab w:val="left" w:pos="2026"/>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不同</w:t>
      </w:r>
      <w:r>
        <w:rPr>
          <w:rFonts w:hint="eastAsia" w:ascii="宋体" w:hAnsi="宋体" w:eastAsia="宋体" w:cs="宋体"/>
          <w:sz w:val="24"/>
          <w:szCs w:val="24"/>
          <w:lang w:val="en-US" w:eastAsia="zh-CN"/>
        </w:rPr>
        <w:t>投标人</w:t>
      </w:r>
      <w:r>
        <w:rPr>
          <w:rFonts w:hint="eastAsia" w:ascii="宋体" w:hAnsi="宋体" w:eastAsia="宋体" w:cs="宋体"/>
          <w:sz w:val="24"/>
          <w:szCs w:val="24"/>
        </w:rPr>
        <w:t>的投标保证金从同一单位或者个人的账户转出。</w:t>
      </w:r>
    </w:p>
    <w:p>
      <w:pPr>
        <w:pStyle w:val="8"/>
        <w:keepNext w:val="0"/>
        <w:keepLines w:val="0"/>
        <w:pageBreakBefore w:val="0"/>
        <w:widowControl w:val="0"/>
        <w:numPr>
          <w:ilvl w:val="0"/>
          <w:numId w:val="0"/>
        </w:numPr>
        <w:tabs>
          <w:tab w:val="left" w:pos="1358"/>
          <w:tab w:val="left" w:pos="1359"/>
        </w:tabs>
        <w:kinsoku/>
        <w:wordWrap/>
        <w:overflowPunct/>
        <w:topLinePunct w:val="0"/>
        <w:autoSpaceDE w:val="0"/>
        <w:autoSpaceDN w:val="0"/>
        <w:bidi w:val="0"/>
        <w:adjustRightInd/>
        <w:snapToGrid/>
        <w:spacing w:before="0" w:after="0" w:line="360" w:lineRule="auto"/>
        <w:ind w:left="0" w:right="0" w:rightChars="0"/>
        <w:jc w:val="left"/>
        <w:textAlignment w:val="auto"/>
        <w:rPr>
          <w:rFonts w:hint="eastAsia" w:ascii="宋体" w:hAnsi="宋体" w:eastAsia="宋体" w:cs="宋体"/>
          <w:b/>
          <w:bCs/>
          <w:spacing w:val="-4"/>
          <w:sz w:val="24"/>
          <w:szCs w:val="24"/>
        </w:rPr>
      </w:pPr>
      <w:r>
        <w:rPr>
          <w:rFonts w:hint="eastAsia" w:ascii="宋体" w:hAnsi="宋体" w:eastAsia="宋体" w:cs="宋体"/>
          <w:b/>
          <w:bCs/>
          <w:spacing w:val="-4"/>
          <w:sz w:val="24"/>
          <w:szCs w:val="24"/>
          <w:lang w:val="en-US" w:eastAsia="zh-CN"/>
        </w:rPr>
        <w:t>2</w:t>
      </w:r>
      <w:r>
        <w:rPr>
          <w:rFonts w:hint="eastAsia" w:ascii="宋体" w:hAnsi="宋体" w:eastAsia="宋体" w:cs="宋体"/>
          <w:b/>
          <w:bCs/>
          <w:spacing w:val="-4"/>
          <w:sz w:val="24"/>
          <w:szCs w:val="24"/>
        </w:rPr>
        <w:t>、质疑处理</w:t>
      </w:r>
    </w:p>
    <w:p>
      <w:pPr>
        <w:pStyle w:val="50"/>
        <w:keepNext w:val="0"/>
        <w:keepLines w:val="0"/>
        <w:pageBreakBefore w:val="0"/>
        <w:widowControl w:val="0"/>
        <w:numPr>
          <w:ilvl w:val="0"/>
          <w:numId w:val="0"/>
        </w:numPr>
        <w:tabs>
          <w:tab w:val="left" w:pos="1846"/>
        </w:tabs>
        <w:kinsoku/>
        <w:wordWrap/>
        <w:overflowPunct/>
        <w:topLinePunct w:val="0"/>
        <w:autoSpaceDE w:val="0"/>
        <w:autoSpaceDN w:val="0"/>
        <w:bidi w:val="0"/>
        <w:adjustRightInd/>
        <w:snapToGrid/>
        <w:spacing w:before="0" w:after="0" w:line="360" w:lineRule="auto"/>
        <w:ind w:left="0" w:leftChars="0" w:right="0" w:rightChars="0"/>
        <w:jc w:val="both"/>
        <w:textAlignment w:val="auto"/>
        <w:rPr>
          <w:rFonts w:hint="eastAsia" w:ascii="宋体" w:hAnsi="宋体" w:eastAsia="宋体" w:cs="宋体"/>
          <w:sz w:val="24"/>
          <w:szCs w:val="24"/>
        </w:rPr>
      </w:pPr>
      <w:r>
        <w:rPr>
          <w:rFonts w:hint="eastAsia" w:ascii="宋体" w:hAnsi="宋体" w:eastAsia="宋体" w:cs="宋体"/>
          <w:spacing w:val="-3"/>
          <w:sz w:val="24"/>
          <w:szCs w:val="24"/>
          <w:lang w:val="en-US" w:eastAsia="zh-CN"/>
        </w:rPr>
        <w:t xml:space="preserve">2.1 </w:t>
      </w:r>
      <w:r>
        <w:rPr>
          <w:rFonts w:hint="eastAsia" w:ascii="宋体" w:hAnsi="宋体" w:eastAsia="宋体" w:cs="宋体"/>
          <w:spacing w:val="-3"/>
          <w:sz w:val="24"/>
          <w:szCs w:val="24"/>
        </w:rPr>
        <w:t>提出质疑的</w:t>
      </w:r>
      <w:r>
        <w:rPr>
          <w:rFonts w:hint="eastAsia" w:ascii="宋体" w:hAnsi="宋体" w:eastAsia="宋体" w:cs="宋体"/>
          <w:sz w:val="24"/>
          <w:szCs w:val="24"/>
          <w:lang w:val="en-US" w:eastAsia="zh-CN"/>
        </w:rPr>
        <w:t>投标人</w:t>
      </w:r>
      <w:r>
        <w:rPr>
          <w:rFonts w:hint="eastAsia" w:ascii="宋体" w:hAnsi="宋体" w:eastAsia="宋体" w:cs="宋体"/>
          <w:spacing w:val="-3"/>
          <w:sz w:val="24"/>
          <w:szCs w:val="24"/>
        </w:rPr>
        <w:t>应当是参与所质疑项</w:t>
      </w:r>
      <w:r>
        <w:rPr>
          <w:rFonts w:hint="eastAsia" w:ascii="宋体" w:hAnsi="宋体" w:eastAsia="宋体" w:cs="宋体"/>
          <w:color w:val="auto"/>
          <w:spacing w:val="-3"/>
          <w:sz w:val="24"/>
          <w:szCs w:val="24"/>
        </w:rPr>
        <w:t>目</w:t>
      </w:r>
      <w:r>
        <w:rPr>
          <w:rFonts w:hint="eastAsia" w:ascii="宋体" w:hAnsi="宋体" w:eastAsia="宋体" w:cs="宋体"/>
          <w:color w:val="auto"/>
          <w:sz w:val="24"/>
          <w:szCs w:val="24"/>
          <w:lang w:val="en-US" w:eastAsia="zh-CN"/>
        </w:rPr>
        <w:t>政府采购</w:t>
      </w:r>
      <w:r>
        <w:rPr>
          <w:rFonts w:hint="eastAsia" w:ascii="宋体" w:hAnsi="宋体" w:eastAsia="宋体" w:cs="宋体"/>
          <w:color w:val="auto"/>
          <w:spacing w:val="-3"/>
          <w:sz w:val="24"/>
          <w:szCs w:val="24"/>
        </w:rPr>
        <w:t>活</w:t>
      </w:r>
      <w:r>
        <w:rPr>
          <w:rFonts w:hint="eastAsia" w:ascii="宋体" w:hAnsi="宋体" w:eastAsia="宋体" w:cs="宋体"/>
          <w:spacing w:val="-3"/>
          <w:sz w:val="24"/>
          <w:szCs w:val="24"/>
        </w:rPr>
        <w:t>动的</w:t>
      </w:r>
      <w:r>
        <w:rPr>
          <w:rFonts w:hint="eastAsia" w:ascii="宋体" w:hAnsi="宋体" w:eastAsia="宋体" w:cs="宋体"/>
          <w:sz w:val="24"/>
          <w:szCs w:val="24"/>
          <w:lang w:val="en-US" w:eastAsia="zh-CN"/>
        </w:rPr>
        <w:t>投标人</w:t>
      </w:r>
      <w:r>
        <w:rPr>
          <w:rFonts w:hint="eastAsia" w:ascii="宋体" w:hAnsi="宋体" w:eastAsia="宋体" w:cs="宋体"/>
          <w:spacing w:val="-3"/>
          <w:sz w:val="24"/>
          <w:szCs w:val="24"/>
        </w:rPr>
        <w:t>。潜在</w:t>
      </w:r>
      <w:r>
        <w:rPr>
          <w:rFonts w:hint="eastAsia" w:ascii="宋体" w:hAnsi="宋体" w:eastAsia="宋体" w:cs="宋体"/>
          <w:sz w:val="24"/>
          <w:szCs w:val="24"/>
          <w:lang w:val="en-US" w:eastAsia="zh-CN"/>
        </w:rPr>
        <w:t>投标人</w:t>
      </w:r>
      <w:r>
        <w:rPr>
          <w:rFonts w:hint="eastAsia" w:ascii="宋体" w:hAnsi="宋体" w:eastAsia="宋体" w:cs="宋体"/>
          <w:spacing w:val="-3"/>
          <w:sz w:val="24"/>
          <w:szCs w:val="24"/>
        </w:rPr>
        <w:t>依法获取其可质疑的</w:t>
      </w:r>
      <w:r>
        <w:rPr>
          <w:rFonts w:hint="eastAsia" w:ascii="宋体" w:hAnsi="宋体" w:eastAsia="宋体" w:cs="宋体"/>
          <w:spacing w:val="-3"/>
          <w:sz w:val="24"/>
          <w:szCs w:val="24"/>
          <w:lang w:eastAsia="zh-CN"/>
        </w:rPr>
        <w:t>询价文件</w:t>
      </w:r>
      <w:r>
        <w:rPr>
          <w:rFonts w:hint="eastAsia" w:ascii="宋体" w:hAnsi="宋体" w:eastAsia="宋体" w:cs="宋体"/>
          <w:spacing w:val="-3"/>
          <w:sz w:val="24"/>
          <w:szCs w:val="24"/>
        </w:rPr>
        <w:t>的，可以对</w:t>
      </w:r>
      <w:r>
        <w:rPr>
          <w:rFonts w:hint="eastAsia" w:ascii="宋体" w:hAnsi="宋体" w:eastAsia="宋体" w:cs="宋体"/>
          <w:spacing w:val="-3"/>
          <w:sz w:val="24"/>
          <w:szCs w:val="24"/>
          <w:lang w:eastAsia="zh-CN"/>
        </w:rPr>
        <w:t>询价文件</w:t>
      </w:r>
      <w:r>
        <w:rPr>
          <w:rFonts w:hint="eastAsia" w:ascii="宋体" w:hAnsi="宋体" w:eastAsia="宋体" w:cs="宋体"/>
          <w:spacing w:val="-3"/>
          <w:sz w:val="24"/>
          <w:szCs w:val="24"/>
        </w:rPr>
        <w:t>提出质疑。</w:t>
      </w:r>
    </w:p>
    <w:p>
      <w:pPr>
        <w:pStyle w:val="50"/>
        <w:keepNext w:val="0"/>
        <w:keepLines w:val="0"/>
        <w:pageBreakBefore w:val="0"/>
        <w:widowControl w:val="0"/>
        <w:numPr>
          <w:ilvl w:val="0"/>
          <w:numId w:val="0"/>
        </w:numPr>
        <w:tabs>
          <w:tab w:val="left" w:pos="1786"/>
        </w:tabs>
        <w:kinsoku/>
        <w:wordWrap/>
        <w:overflowPunct/>
        <w:topLinePunct w:val="0"/>
        <w:autoSpaceDE w:val="0"/>
        <w:autoSpaceDN w:val="0"/>
        <w:bidi w:val="0"/>
        <w:adjustRightInd/>
        <w:snapToGrid/>
        <w:spacing w:before="0" w:after="0" w:line="360" w:lineRule="auto"/>
        <w:ind w:left="0" w:leftChars="0" w:right="0" w:rightChars="0"/>
        <w:jc w:val="both"/>
        <w:textAlignment w:val="auto"/>
        <w:rPr>
          <w:rFonts w:hint="eastAsia" w:ascii="宋体" w:hAnsi="宋体" w:eastAsia="宋体" w:cs="宋体"/>
          <w:sz w:val="24"/>
          <w:szCs w:val="24"/>
        </w:rPr>
      </w:pPr>
      <w:r>
        <w:rPr>
          <w:rFonts w:hint="eastAsia" w:ascii="宋体" w:hAnsi="宋体" w:eastAsia="宋体" w:cs="宋体"/>
          <w:spacing w:val="-1"/>
          <w:sz w:val="24"/>
          <w:szCs w:val="24"/>
          <w:lang w:val="en-US" w:eastAsia="zh-CN"/>
        </w:rPr>
        <w:t xml:space="preserve">2.2 </w:t>
      </w:r>
      <w:r>
        <w:rPr>
          <w:rFonts w:hint="eastAsia" w:ascii="宋体" w:hAnsi="宋体" w:eastAsia="宋体" w:cs="宋体"/>
          <w:sz w:val="24"/>
          <w:szCs w:val="24"/>
          <w:lang w:val="en-US" w:eastAsia="zh-CN"/>
        </w:rPr>
        <w:t>投标人</w:t>
      </w:r>
      <w:r>
        <w:rPr>
          <w:rFonts w:hint="eastAsia" w:ascii="宋体" w:hAnsi="宋体" w:eastAsia="宋体" w:cs="宋体"/>
          <w:spacing w:val="-1"/>
          <w:sz w:val="24"/>
          <w:szCs w:val="24"/>
        </w:rPr>
        <w:t>认为</w:t>
      </w:r>
      <w:r>
        <w:rPr>
          <w:rFonts w:hint="eastAsia" w:ascii="宋体" w:hAnsi="宋体" w:eastAsia="宋体" w:cs="宋体"/>
          <w:spacing w:val="-3"/>
          <w:sz w:val="24"/>
          <w:szCs w:val="24"/>
          <w:lang w:eastAsia="zh-CN"/>
        </w:rPr>
        <w:t>询价文件</w:t>
      </w:r>
      <w:r>
        <w:rPr>
          <w:rFonts w:hint="eastAsia" w:ascii="宋体" w:hAnsi="宋体" w:eastAsia="宋体" w:cs="宋体"/>
          <w:spacing w:val="-1"/>
          <w:sz w:val="24"/>
          <w:szCs w:val="24"/>
        </w:rPr>
        <w:t>、</w:t>
      </w:r>
      <w:r>
        <w:rPr>
          <w:rFonts w:hint="eastAsia" w:ascii="宋体" w:hAnsi="宋体" w:eastAsia="宋体" w:cs="宋体"/>
          <w:color w:val="auto"/>
          <w:sz w:val="24"/>
          <w:szCs w:val="24"/>
          <w:lang w:val="en-US" w:eastAsia="zh-CN"/>
        </w:rPr>
        <w:t>政府采购</w:t>
      </w:r>
      <w:r>
        <w:rPr>
          <w:rFonts w:hint="eastAsia" w:ascii="宋体" w:hAnsi="宋体" w:eastAsia="宋体" w:cs="宋体"/>
          <w:color w:val="auto"/>
          <w:spacing w:val="-1"/>
          <w:sz w:val="24"/>
          <w:szCs w:val="24"/>
        </w:rPr>
        <w:t>过程和</w:t>
      </w:r>
      <w:r>
        <w:rPr>
          <w:rFonts w:hint="eastAsia" w:ascii="宋体" w:hAnsi="宋体" w:eastAsia="宋体" w:cs="宋体"/>
          <w:spacing w:val="-1"/>
          <w:sz w:val="24"/>
          <w:szCs w:val="24"/>
          <w:lang w:eastAsia="zh-CN"/>
        </w:rPr>
        <w:t>评标</w:t>
      </w:r>
      <w:r>
        <w:rPr>
          <w:rFonts w:hint="eastAsia" w:ascii="宋体" w:hAnsi="宋体" w:eastAsia="宋体" w:cs="宋体"/>
          <w:spacing w:val="-1"/>
          <w:sz w:val="24"/>
          <w:szCs w:val="24"/>
        </w:rPr>
        <w:t>结果使自己的权益受到损害的，可以</w:t>
      </w:r>
      <w:r>
        <w:rPr>
          <w:rFonts w:hint="eastAsia" w:ascii="宋体" w:hAnsi="宋体" w:eastAsia="宋体" w:cs="宋体"/>
          <w:sz w:val="24"/>
          <w:szCs w:val="24"/>
        </w:rPr>
        <w:t>在知道或应知其权益受到损害之日起七个工作日内，以书面形式向</w:t>
      </w:r>
      <w:r>
        <w:rPr>
          <w:rFonts w:hint="eastAsia" w:ascii="宋体" w:hAnsi="宋体" w:eastAsia="宋体" w:cs="宋体"/>
          <w:sz w:val="24"/>
          <w:szCs w:val="24"/>
          <w:lang w:val="en-US" w:eastAsia="zh-CN"/>
        </w:rPr>
        <w:t>采购单位</w:t>
      </w:r>
      <w:r>
        <w:rPr>
          <w:rFonts w:hint="eastAsia" w:ascii="宋体" w:hAnsi="宋体" w:eastAsia="宋体" w:cs="宋体"/>
          <w:sz w:val="24"/>
          <w:szCs w:val="24"/>
        </w:rPr>
        <w:t>或招标代理公司提出质疑。上述应知其权益受到损害之日，是指：</w:t>
      </w:r>
    </w:p>
    <w:p>
      <w:pPr>
        <w:pStyle w:val="50"/>
        <w:keepNext w:val="0"/>
        <w:keepLines w:val="0"/>
        <w:pageBreakBefore w:val="0"/>
        <w:widowControl w:val="0"/>
        <w:numPr>
          <w:ilvl w:val="0"/>
          <w:numId w:val="0"/>
        </w:numPr>
        <w:tabs>
          <w:tab w:val="left" w:pos="2026"/>
        </w:tabs>
        <w:kinsoku/>
        <w:wordWrap/>
        <w:overflowPunct/>
        <w:topLinePunct w:val="0"/>
        <w:autoSpaceDE w:val="0"/>
        <w:autoSpaceDN w:val="0"/>
        <w:bidi w:val="0"/>
        <w:adjustRightInd/>
        <w:snapToGrid/>
        <w:spacing w:before="0" w:after="0" w:line="360" w:lineRule="auto"/>
        <w:ind w:left="0" w:leftChars="0" w:right="0" w:rightChars="0"/>
        <w:jc w:val="both"/>
        <w:textAlignment w:val="auto"/>
        <w:rPr>
          <w:rFonts w:hint="eastAsia" w:ascii="宋体" w:hAnsi="宋体" w:eastAsia="宋体" w:cs="宋体"/>
          <w:sz w:val="24"/>
          <w:szCs w:val="24"/>
        </w:rPr>
      </w:pP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1</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对可以质疑的</w:t>
      </w:r>
      <w:r>
        <w:rPr>
          <w:rFonts w:hint="eastAsia" w:ascii="宋体" w:hAnsi="宋体" w:eastAsia="宋体" w:cs="宋体"/>
          <w:spacing w:val="-3"/>
          <w:sz w:val="24"/>
          <w:szCs w:val="24"/>
          <w:lang w:eastAsia="zh-CN"/>
        </w:rPr>
        <w:t>询价文件</w:t>
      </w:r>
      <w:r>
        <w:rPr>
          <w:rFonts w:hint="eastAsia" w:ascii="宋体" w:hAnsi="宋体" w:eastAsia="宋体" w:cs="宋体"/>
          <w:spacing w:val="-1"/>
          <w:sz w:val="24"/>
          <w:szCs w:val="24"/>
        </w:rPr>
        <w:t>提出质疑的，为收到</w:t>
      </w:r>
      <w:r>
        <w:rPr>
          <w:rFonts w:hint="eastAsia" w:ascii="宋体" w:hAnsi="宋体" w:eastAsia="宋体" w:cs="宋体"/>
          <w:spacing w:val="-3"/>
          <w:sz w:val="24"/>
          <w:szCs w:val="24"/>
          <w:lang w:eastAsia="zh-CN"/>
        </w:rPr>
        <w:t>询价文件</w:t>
      </w:r>
      <w:r>
        <w:rPr>
          <w:rFonts w:hint="eastAsia" w:ascii="宋体" w:hAnsi="宋体" w:eastAsia="宋体" w:cs="宋体"/>
          <w:spacing w:val="-1"/>
          <w:sz w:val="24"/>
          <w:szCs w:val="24"/>
        </w:rPr>
        <w:t>之日或者</w:t>
      </w:r>
      <w:r>
        <w:rPr>
          <w:rFonts w:hint="eastAsia" w:ascii="宋体" w:hAnsi="宋体" w:eastAsia="宋体" w:cs="宋体"/>
          <w:spacing w:val="-3"/>
          <w:sz w:val="24"/>
          <w:szCs w:val="24"/>
          <w:lang w:eastAsia="zh-CN"/>
        </w:rPr>
        <w:t>询价文件</w:t>
      </w:r>
      <w:r>
        <w:rPr>
          <w:rFonts w:hint="eastAsia" w:ascii="宋体" w:hAnsi="宋体" w:eastAsia="宋体" w:cs="宋体"/>
          <w:spacing w:val="-1"/>
          <w:sz w:val="24"/>
          <w:szCs w:val="24"/>
        </w:rPr>
        <w:t>公</w:t>
      </w:r>
      <w:r>
        <w:rPr>
          <w:rFonts w:hint="eastAsia" w:ascii="宋体" w:hAnsi="宋体" w:eastAsia="宋体" w:cs="宋体"/>
          <w:sz w:val="24"/>
          <w:szCs w:val="24"/>
        </w:rPr>
        <w:t>告期限届满之日；</w:t>
      </w:r>
    </w:p>
    <w:p>
      <w:pPr>
        <w:pStyle w:val="50"/>
        <w:keepNext w:val="0"/>
        <w:keepLines w:val="0"/>
        <w:pageBreakBefore w:val="0"/>
        <w:widowControl w:val="0"/>
        <w:numPr>
          <w:ilvl w:val="0"/>
          <w:numId w:val="0"/>
        </w:numPr>
        <w:tabs>
          <w:tab w:val="left" w:pos="2026"/>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宋体" w:hAnsi="宋体" w:eastAsia="宋体" w:cs="宋体"/>
          <w:color w:val="auto"/>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对</w:t>
      </w:r>
      <w:r>
        <w:rPr>
          <w:rFonts w:hint="eastAsia" w:ascii="宋体" w:hAnsi="宋体" w:eastAsia="宋体" w:cs="宋体"/>
          <w:color w:val="auto"/>
          <w:sz w:val="24"/>
          <w:szCs w:val="24"/>
          <w:lang w:val="en-US" w:eastAsia="zh-CN"/>
        </w:rPr>
        <w:t>政府采购</w:t>
      </w:r>
      <w:r>
        <w:rPr>
          <w:rFonts w:hint="eastAsia" w:ascii="宋体" w:hAnsi="宋体" w:eastAsia="宋体" w:cs="宋体"/>
          <w:color w:val="auto"/>
          <w:sz w:val="24"/>
          <w:szCs w:val="24"/>
        </w:rPr>
        <w:t>过程提出质疑的，为各</w:t>
      </w:r>
      <w:r>
        <w:rPr>
          <w:rFonts w:hint="eastAsia" w:ascii="宋体" w:hAnsi="宋体" w:eastAsia="宋体" w:cs="宋体"/>
          <w:color w:val="auto"/>
          <w:sz w:val="24"/>
          <w:szCs w:val="24"/>
          <w:lang w:val="en-US" w:eastAsia="zh-CN"/>
        </w:rPr>
        <w:t>政府采购</w:t>
      </w:r>
      <w:r>
        <w:rPr>
          <w:rFonts w:hint="eastAsia" w:ascii="宋体" w:hAnsi="宋体" w:eastAsia="宋体" w:cs="宋体"/>
          <w:color w:val="auto"/>
          <w:sz w:val="24"/>
          <w:szCs w:val="24"/>
        </w:rPr>
        <w:t>程序环节结束之日；</w:t>
      </w:r>
    </w:p>
    <w:p>
      <w:pPr>
        <w:pStyle w:val="50"/>
        <w:keepNext w:val="0"/>
        <w:keepLines w:val="0"/>
        <w:pageBreakBefore w:val="0"/>
        <w:widowControl w:val="0"/>
        <w:numPr>
          <w:ilvl w:val="0"/>
          <w:numId w:val="0"/>
        </w:numPr>
        <w:tabs>
          <w:tab w:val="left" w:pos="2026"/>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宋体" w:hAnsi="宋体" w:eastAsia="宋体" w:cs="宋体"/>
          <w:sz w:val="24"/>
          <w:szCs w:val="24"/>
        </w:rPr>
      </w:pPr>
      <w:r>
        <w:rPr>
          <w:rFonts w:hint="eastAsia" w:ascii="宋体" w:hAnsi="宋体" w:eastAsia="宋体" w:cs="宋体"/>
          <w:color w:val="auto"/>
          <w:spacing w:val="-5"/>
          <w:sz w:val="24"/>
          <w:szCs w:val="24"/>
          <w:lang w:eastAsia="zh-CN"/>
        </w:rPr>
        <w:t>（</w:t>
      </w:r>
      <w:r>
        <w:rPr>
          <w:rFonts w:hint="eastAsia" w:ascii="宋体" w:hAnsi="宋体" w:eastAsia="宋体" w:cs="宋体"/>
          <w:color w:val="auto"/>
          <w:spacing w:val="-5"/>
          <w:sz w:val="24"/>
          <w:szCs w:val="24"/>
          <w:lang w:val="en-US" w:eastAsia="zh-CN"/>
        </w:rPr>
        <w:t>3</w:t>
      </w:r>
      <w:r>
        <w:rPr>
          <w:rFonts w:hint="eastAsia" w:ascii="宋体" w:hAnsi="宋体" w:eastAsia="宋体" w:cs="宋体"/>
          <w:color w:val="auto"/>
          <w:spacing w:val="-5"/>
          <w:sz w:val="24"/>
          <w:szCs w:val="24"/>
          <w:lang w:eastAsia="zh-CN"/>
        </w:rPr>
        <w:t>）</w:t>
      </w:r>
      <w:r>
        <w:rPr>
          <w:rFonts w:hint="eastAsia" w:ascii="宋体" w:hAnsi="宋体" w:eastAsia="宋体" w:cs="宋体"/>
          <w:color w:val="auto"/>
          <w:spacing w:val="-5"/>
          <w:sz w:val="24"/>
          <w:szCs w:val="24"/>
        </w:rPr>
        <w:t>对</w:t>
      </w:r>
      <w:r>
        <w:rPr>
          <w:rFonts w:hint="eastAsia" w:ascii="宋体" w:hAnsi="宋体" w:eastAsia="宋体" w:cs="宋体"/>
          <w:color w:val="auto"/>
          <w:spacing w:val="-5"/>
          <w:sz w:val="24"/>
          <w:szCs w:val="24"/>
          <w:lang w:eastAsia="zh-CN"/>
        </w:rPr>
        <w:t>成交</w:t>
      </w:r>
      <w:r>
        <w:rPr>
          <w:rFonts w:hint="eastAsia" w:ascii="宋体" w:hAnsi="宋体" w:eastAsia="宋体" w:cs="宋体"/>
          <w:color w:val="auto"/>
          <w:spacing w:val="-5"/>
          <w:sz w:val="24"/>
          <w:szCs w:val="24"/>
        </w:rPr>
        <w:t>或者成交结果提出质疑的，为</w:t>
      </w:r>
      <w:r>
        <w:rPr>
          <w:rFonts w:hint="eastAsia" w:ascii="宋体" w:hAnsi="宋体" w:eastAsia="宋体" w:cs="宋体"/>
          <w:color w:val="auto"/>
          <w:spacing w:val="-5"/>
          <w:sz w:val="24"/>
          <w:szCs w:val="24"/>
          <w:lang w:eastAsia="zh-CN"/>
        </w:rPr>
        <w:t>成交</w:t>
      </w:r>
      <w:r>
        <w:rPr>
          <w:rFonts w:hint="eastAsia" w:ascii="宋体" w:hAnsi="宋体" w:eastAsia="宋体" w:cs="宋体"/>
          <w:color w:val="auto"/>
          <w:spacing w:val="-5"/>
          <w:sz w:val="24"/>
          <w:szCs w:val="24"/>
        </w:rPr>
        <w:t>或者成交结果公告期限届满之日。</w:t>
      </w:r>
      <w:r>
        <w:rPr>
          <w:rFonts w:hint="eastAsia" w:ascii="宋体" w:hAnsi="宋体" w:eastAsia="宋体" w:cs="宋体"/>
          <w:sz w:val="24"/>
          <w:szCs w:val="24"/>
          <w:lang w:val="en-US" w:eastAsia="zh-CN"/>
        </w:rPr>
        <w:t>投标人</w:t>
      </w:r>
      <w:r>
        <w:rPr>
          <w:rFonts w:hint="eastAsia" w:ascii="宋体" w:hAnsi="宋体" w:eastAsia="宋体" w:cs="宋体"/>
          <w:color w:val="auto"/>
          <w:spacing w:val="-5"/>
          <w:sz w:val="24"/>
          <w:szCs w:val="24"/>
        </w:rPr>
        <w:t>应当在法定质疑期内一次性提出针对同一</w:t>
      </w:r>
      <w:r>
        <w:rPr>
          <w:rFonts w:hint="eastAsia" w:ascii="宋体" w:hAnsi="宋体" w:eastAsia="宋体" w:cs="宋体"/>
          <w:color w:val="auto"/>
          <w:spacing w:val="-5"/>
          <w:sz w:val="24"/>
          <w:szCs w:val="24"/>
          <w:lang w:val="en-US" w:eastAsia="zh-CN"/>
        </w:rPr>
        <w:t>政</w:t>
      </w:r>
      <w:r>
        <w:rPr>
          <w:rFonts w:hint="eastAsia" w:ascii="宋体" w:hAnsi="宋体" w:eastAsia="宋体" w:cs="宋体"/>
          <w:spacing w:val="-5"/>
          <w:sz w:val="24"/>
          <w:szCs w:val="24"/>
          <w:lang w:val="en-US" w:eastAsia="zh-CN"/>
        </w:rPr>
        <w:t>府采购</w:t>
      </w:r>
      <w:r>
        <w:rPr>
          <w:rFonts w:hint="eastAsia" w:ascii="宋体" w:hAnsi="宋体" w:eastAsia="宋体" w:cs="宋体"/>
          <w:spacing w:val="-5"/>
          <w:sz w:val="24"/>
          <w:szCs w:val="24"/>
        </w:rPr>
        <w:t>环节的质疑。</w:t>
      </w:r>
      <w:r>
        <w:rPr>
          <w:rFonts w:hint="eastAsia" w:ascii="宋体" w:hAnsi="宋体" w:eastAsia="宋体" w:cs="宋体"/>
          <w:sz w:val="24"/>
          <w:szCs w:val="24"/>
          <w:lang w:val="en-US" w:eastAsia="zh-CN"/>
        </w:rPr>
        <w:t>投标人</w:t>
      </w:r>
      <w:r>
        <w:rPr>
          <w:rFonts w:hint="eastAsia" w:ascii="宋体" w:hAnsi="宋体" w:eastAsia="宋体" w:cs="宋体"/>
          <w:spacing w:val="-5"/>
          <w:sz w:val="24"/>
          <w:szCs w:val="24"/>
        </w:rPr>
        <w:t>如</w:t>
      </w:r>
      <w:r>
        <w:rPr>
          <w:rFonts w:hint="eastAsia" w:ascii="宋体" w:hAnsi="宋体" w:eastAsia="宋体" w:cs="宋体"/>
          <w:sz w:val="24"/>
          <w:szCs w:val="24"/>
        </w:rPr>
        <w:t>在法定期限内对同一</w:t>
      </w:r>
      <w:r>
        <w:rPr>
          <w:rFonts w:hint="eastAsia" w:ascii="宋体" w:hAnsi="宋体" w:eastAsia="宋体" w:cs="宋体"/>
          <w:spacing w:val="-5"/>
          <w:sz w:val="24"/>
          <w:szCs w:val="24"/>
          <w:lang w:val="en-US" w:eastAsia="zh-CN"/>
        </w:rPr>
        <w:t>政府采购</w:t>
      </w:r>
      <w:r>
        <w:rPr>
          <w:rFonts w:hint="eastAsia" w:ascii="宋体" w:hAnsi="宋体" w:eastAsia="宋体" w:cs="宋体"/>
          <w:sz w:val="24"/>
          <w:szCs w:val="24"/>
        </w:rPr>
        <w:t>程序</w:t>
      </w:r>
      <w:r>
        <w:rPr>
          <w:rFonts w:hint="eastAsia" w:ascii="宋体" w:hAnsi="宋体" w:eastAsia="宋体" w:cs="宋体"/>
          <w:sz w:val="24"/>
          <w:szCs w:val="24"/>
          <w:lang w:val="en-US" w:eastAsia="zh-CN"/>
        </w:rPr>
        <w:t>及</w:t>
      </w:r>
      <w:r>
        <w:rPr>
          <w:rFonts w:hint="eastAsia" w:ascii="宋体" w:hAnsi="宋体" w:eastAsia="宋体" w:cs="宋体"/>
          <w:sz w:val="24"/>
          <w:szCs w:val="24"/>
        </w:rPr>
        <w:t>环节提出多次质疑的，</w:t>
      </w:r>
      <w:r>
        <w:rPr>
          <w:rFonts w:hint="eastAsia" w:ascii="宋体" w:hAnsi="宋体" w:eastAsia="宋体" w:cs="宋体"/>
          <w:b/>
          <w:sz w:val="24"/>
          <w:szCs w:val="24"/>
          <w:u w:val="single"/>
          <w:lang w:val="en-US" w:eastAsia="zh-CN"/>
        </w:rPr>
        <w:t>采购单位</w:t>
      </w:r>
      <w:r>
        <w:rPr>
          <w:rFonts w:hint="eastAsia" w:ascii="宋体" w:hAnsi="宋体" w:eastAsia="宋体" w:cs="宋体"/>
          <w:b/>
          <w:sz w:val="24"/>
          <w:szCs w:val="24"/>
          <w:u w:val="single"/>
        </w:rPr>
        <w:t>及招标代理机构</w:t>
      </w:r>
      <w:r>
        <w:rPr>
          <w:rFonts w:hint="eastAsia" w:ascii="宋体" w:hAnsi="宋体" w:eastAsia="宋体" w:cs="宋体"/>
          <w:sz w:val="24"/>
          <w:szCs w:val="24"/>
        </w:rPr>
        <w:t>将只对</w:t>
      </w:r>
      <w:r>
        <w:rPr>
          <w:rFonts w:hint="eastAsia" w:ascii="宋体" w:hAnsi="宋体" w:eastAsia="宋体" w:cs="宋体"/>
          <w:sz w:val="24"/>
          <w:szCs w:val="24"/>
          <w:lang w:val="en-US" w:eastAsia="zh-CN"/>
        </w:rPr>
        <w:t>投标人</w:t>
      </w:r>
      <w:r>
        <w:rPr>
          <w:rFonts w:hint="eastAsia" w:ascii="宋体" w:hAnsi="宋体" w:eastAsia="宋体" w:cs="宋体"/>
          <w:sz w:val="24"/>
          <w:szCs w:val="24"/>
        </w:rPr>
        <w:t>第一次质疑作出答复。</w:t>
      </w:r>
    </w:p>
    <w:p>
      <w:pPr>
        <w:pStyle w:val="50"/>
        <w:keepNext w:val="0"/>
        <w:keepLines w:val="0"/>
        <w:pageBreakBefore w:val="0"/>
        <w:widowControl w:val="0"/>
        <w:numPr>
          <w:ilvl w:val="0"/>
          <w:numId w:val="0"/>
        </w:numPr>
        <w:tabs>
          <w:tab w:val="left" w:pos="1846"/>
        </w:tabs>
        <w:kinsoku/>
        <w:wordWrap/>
        <w:overflowPunct/>
        <w:topLinePunct w:val="0"/>
        <w:autoSpaceDE w:val="0"/>
        <w:autoSpaceDN w:val="0"/>
        <w:bidi w:val="0"/>
        <w:adjustRightInd/>
        <w:snapToGrid/>
        <w:spacing w:before="0" w:after="0" w:line="360" w:lineRule="auto"/>
        <w:ind w:left="0" w:leftChars="0" w:right="0" w:right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2.3 </w:t>
      </w:r>
      <w:r>
        <w:rPr>
          <w:rFonts w:hint="eastAsia" w:ascii="宋体" w:hAnsi="宋体" w:eastAsia="宋体" w:cs="宋体"/>
          <w:sz w:val="24"/>
          <w:szCs w:val="24"/>
        </w:rPr>
        <w:t>质疑函必须按照</w:t>
      </w:r>
      <w:r>
        <w:rPr>
          <w:rFonts w:hint="eastAsia" w:ascii="宋体" w:hAnsi="宋体" w:eastAsia="宋体" w:cs="宋体"/>
          <w:sz w:val="24"/>
          <w:szCs w:val="24"/>
          <w:lang w:eastAsia="zh-CN"/>
        </w:rPr>
        <w:t>新疆政府采购网下载专区投诉质疑模板中的</w:t>
      </w:r>
      <w:r>
        <w:rPr>
          <w:rFonts w:hint="eastAsia" w:ascii="宋体" w:hAnsi="宋体" w:eastAsia="宋体" w:cs="宋体"/>
          <w:sz w:val="24"/>
          <w:szCs w:val="24"/>
        </w:rPr>
        <w:t>格式和内容进行填写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格式后附</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投标人</w:t>
      </w:r>
      <w:r>
        <w:rPr>
          <w:rFonts w:hint="eastAsia" w:ascii="宋体" w:hAnsi="宋体" w:eastAsia="宋体" w:cs="宋体"/>
          <w:spacing w:val="-6"/>
          <w:sz w:val="24"/>
          <w:szCs w:val="24"/>
        </w:rPr>
        <w:t xml:space="preserve">如组成联合体参加投标，则《质疑函范本》中要求签字、盖章、加盖公章之处， </w:t>
      </w:r>
      <w:r>
        <w:rPr>
          <w:rFonts w:hint="eastAsia" w:ascii="宋体" w:hAnsi="宋体" w:eastAsia="宋体" w:cs="宋体"/>
          <w:sz w:val="24"/>
          <w:szCs w:val="24"/>
        </w:rPr>
        <w:t>联合体各方均须按要求签字、盖章、加盖公章。</w:t>
      </w:r>
    </w:p>
    <w:p>
      <w:pPr>
        <w:pStyle w:val="50"/>
        <w:keepNext w:val="0"/>
        <w:keepLines w:val="0"/>
        <w:pageBreakBefore w:val="0"/>
        <w:widowControl w:val="0"/>
        <w:numPr>
          <w:ilvl w:val="0"/>
          <w:numId w:val="0"/>
        </w:numPr>
        <w:tabs>
          <w:tab w:val="left" w:pos="1846"/>
        </w:tabs>
        <w:kinsoku/>
        <w:wordWrap/>
        <w:overflowPunct/>
        <w:topLinePunct w:val="0"/>
        <w:autoSpaceDE w:val="0"/>
        <w:autoSpaceDN w:val="0"/>
        <w:bidi w:val="0"/>
        <w:adjustRightInd/>
        <w:snapToGrid/>
        <w:spacing w:before="0" w:after="0" w:line="360" w:lineRule="auto"/>
        <w:ind w:left="0" w:leftChars="0" w:right="0" w:rightChars="0"/>
        <w:jc w:val="both"/>
        <w:textAlignment w:val="auto"/>
        <w:rPr>
          <w:rFonts w:hint="eastAsia" w:ascii="宋体" w:hAnsi="宋体" w:eastAsia="宋体" w:cs="宋体"/>
          <w:sz w:val="24"/>
          <w:szCs w:val="24"/>
        </w:rPr>
      </w:pPr>
      <w:r>
        <w:rPr>
          <w:rFonts w:hint="eastAsia" w:ascii="宋体" w:hAnsi="宋体" w:eastAsia="宋体" w:cs="宋体"/>
          <w:spacing w:val="-5"/>
          <w:sz w:val="24"/>
          <w:szCs w:val="24"/>
          <w:lang w:val="en-US" w:eastAsia="zh-CN"/>
        </w:rPr>
        <w:t>2.4 采购单位</w:t>
      </w:r>
      <w:r>
        <w:rPr>
          <w:rFonts w:hint="eastAsia" w:ascii="宋体" w:hAnsi="宋体" w:eastAsia="宋体" w:cs="宋体"/>
          <w:spacing w:val="-5"/>
          <w:sz w:val="24"/>
          <w:szCs w:val="24"/>
        </w:rPr>
        <w:t>及招标代理公司只接收以纸质原件形式送达的质疑。联系地址及联系电话详见投标须知前附表。</w:t>
      </w:r>
    </w:p>
    <w:p>
      <w:pPr>
        <w:pStyle w:val="50"/>
        <w:keepNext w:val="0"/>
        <w:keepLines w:val="0"/>
        <w:pageBreakBefore w:val="0"/>
        <w:widowControl w:val="0"/>
        <w:numPr>
          <w:ilvl w:val="0"/>
          <w:numId w:val="0"/>
        </w:numPr>
        <w:tabs>
          <w:tab w:val="left" w:pos="1846"/>
        </w:tabs>
        <w:kinsoku/>
        <w:wordWrap/>
        <w:overflowPunct/>
        <w:topLinePunct w:val="0"/>
        <w:autoSpaceDE w:val="0"/>
        <w:autoSpaceDN w:val="0"/>
        <w:bidi w:val="0"/>
        <w:adjustRightInd/>
        <w:snapToGrid/>
        <w:spacing w:before="0" w:after="0" w:line="360" w:lineRule="auto"/>
        <w:ind w:left="0" w:leftChars="0" w:right="0" w:right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2.5 </w:t>
      </w:r>
      <w:r>
        <w:rPr>
          <w:rFonts w:hint="eastAsia" w:ascii="宋体" w:hAnsi="宋体" w:eastAsia="宋体" w:cs="宋体"/>
          <w:sz w:val="24"/>
          <w:szCs w:val="24"/>
        </w:rPr>
        <w:t>以下情形的质疑不予受理</w:t>
      </w:r>
    </w:p>
    <w:p>
      <w:pPr>
        <w:pStyle w:val="50"/>
        <w:keepNext w:val="0"/>
        <w:keepLines w:val="0"/>
        <w:pageBreakBefore w:val="0"/>
        <w:widowControl w:val="0"/>
        <w:numPr>
          <w:ilvl w:val="0"/>
          <w:numId w:val="0"/>
        </w:numPr>
        <w:tabs>
          <w:tab w:val="left" w:pos="2086"/>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内容不符合《政府采购质疑和投诉办法》规定的质疑。</w:t>
      </w:r>
    </w:p>
    <w:p>
      <w:pPr>
        <w:pStyle w:val="50"/>
        <w:keepNext w:val="0"/>
        <w:keepLines w:val="0"/>
        <w:pageBreakBefore w:val="0"/>
        <w:widowControl w:val="0"/>
        <w:numPr>
          <w:ilvl w:val="0"/>
          <w:numId w:val="0"/>
        </w:numPr>
        <w:tabs>
          <w:tab w:val="left" w:pos="2086"/>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超出政府采购法</w:t>
      </w:r>
      <w:r>
        <w:rPr>
          <w:rFonts w:hint="eastAsia" w:ascii="宋体" w:hAnsi="宋体" w:eastAsia="宋体" w:cs="宋体"/>
          <w:sz w:val="24"/>
          <w:szCs w:val="24"/>
          <w:lang w:val="en-US" w:eastAsia="zh-CN"/>
        </w:rPr>
        <w:t>规</w:t>
      </w:r>
      <w:r>
        <w:rPr>
          <w:rFonts w:hint="eastAsia" w:ascii="宋体" w:hAnsi="宋体" w:eastAsia="宋体" w:cs="宋体"/>
          <w:sz w:val="24"/>
          <w:szCs w:val="24"/>
        </w:rPr>
        <w:t>定期限的质疑。</w:t>
      </w:r>
    </w:p>
    <w:p>
      <w:pPr>
        <w:pStyle w:val="50"/>
        <w:keepNext w:val="0"/>
        <w:keepLines w:val="0"/>
        <w:pageBreakBefore w:val="0"/>
        <w:widowControl w:val="0"/>
        <w:numPr>
          <w:ilvl w:val="0"/>
          <w:numId w:val="0"/>
        </w:numPr>
        <w:tabs>
          <w:tab w:val="left" w:pos="2086"/>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以传真、电子邮件等方式递交的非原件形式的质疑。</w:t>
      </w:r>
    </w:p>
    <w:p>
      <w:pPr>
        <w:pStyle w:val="50"/>
        <w:keepNext w:val="0"/>
        <w:keepLines w:val="0"/>
        <w:pageBreakBefore w:val="0"/>
        <w:widowControl w:val="0"/>
        <w:numPr>
          <w:ilvl w:val="0"/>
          <w:numId w:val="0"/>
        </w:numPr>
        <w:tabs>
          <w:tab w:val="left" w:pos="2091"/>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未参加投标活动的</w:t>
      </w:r>
      <w:r>
        <w:rPr>
          <w:rFonts w:hint="eastAsia" w:ascii="宋体" w:hAnsi="宋体" w:eastAsia="宋体" w:cs="宋体"/>
          <w:sz w:val="24"/>
          <w:szCs w:val="24"/>
          <w:lang w:val="en-US" w:eastAsia="zh-CN"/>
        </w:rPr>
        <w:t>投标人</w:t>
      </w:r>
      <w:r>
        <w:rPr>
          <w:rFonts w:hint="eastAsia" w:ascii="宋体" w:hAnsi="宋体" w:eastAsia="宋体" w:cs="宋体"/>
          <w:sz w:val="24"/>
          <w:szCs w:val="24"/>
        </w:rPr>
        <w:t>或在投标活动中自身权益未受到损害的</w:t>
      </w:r>
      <w:r>
        <w:rPr>
          <w:rFonts w:hint="eastAsia" w:ascii="宋体" w:hAnsi="宋体" w:eastAsia="宋体" w:cs="宋体"/>
          <w:sz w:val="24"/>
          <w:szCs w:val="24"/>
          <w:lang w:val="en-US" w:eastAsia="zh-CN"/>
        </w:rPr>
        <w:t>投标人</w:t>
      </w:r>
      <w:r>
        <w:rPr>
          <w:rFonts w:hint="eastAsia" w:ascii="宋体" w:hAnsi="宋体" w:eastAsia="宋体" w:cs="宋体"/>
          <w:sz w:val="24"/>
          <w:szCs w:val="24"/>
        </w:rPr>
        <w:t>所提出的质疑。</w:t>
      </w:r>
    </w:p>
    <w:p>
      <w:pPr>
        <w:pStyle w:val="50"/>
        <w:keepNext w:val="0"/>
        <w:keepLines w:val="0"/>
        <w:pageBreakBefore w:val="0"/>
        <w:widowControl w:val="0"/>
        <w:numPr>
          <w:ilvl w:val="0"/>
          <w:numId w:val="0"/>
        </w:numPr>
        <w:tabs>
          <w:tab w:val="left" w:pos="2026"/>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宋体" w:hAnsi="宋体" w:eastAsia="宋体" w:cs="宋体"/>
          <w:sz w:val="24"/>
          <w:szCs w:val="24"/>
        </w:rPr>
      </w:pPr>
      <w:r>
        <w:rPr>
          <w:rFonts w:hint="eastAsia" w:ascii="宋体" w:hAnsi="宋体" w:eastAsia="宋体" w:cs="宋体"/>
          <w:spacing w:val="-3"/>
          <w:sz w:val="24"/>
          <w:szCs w:val="24"/>
          <w:lang w:eastAsia="zh-CN"/>
        </w:rPr>
        <w:t>（</w:t>
      </w:r>
      <w:r>
        <w:rPr>
          <w:rFonts w:hint="eastAsia" w:ascii="宋体" w:hAnsi="宋体" w:eastAsia="宋体" w:cs="宋体"/>
          <w:spacing w:val="-3"/>
          <w:sz w:val="24"/>
          <w:szCs w:val="24"/>
          <w:lang w:val="en-US" w:eastAsia="zh-CN"/>
        </w:rPr>
        <w:t>5</w:t>
      </w:r>
      <w:r>
        <w:rPr>
          <w:rFonts w:hint="eastAsia" w:ascii="宋体" w:hAnsi="宋体" w:eastAsia="宋体" w:cs="宋体"/>
          <w:spacing w:val="-3"/>
          <w:sz w:val="24"/>
          <w:szCs w:val="24"/>
          <w:lang w:eastAsia="zh-CN"/>
        </w:rPr>
        <w:t>）</w:t>
      </w:r>
      <w:r>
        <w:rPr>
          <w:rFonts w:hint="eastAsia" w:ascii="宋体" w:hAnsi="宋体" w:eastAsia="宋体" w:cs="宋体"/>
          <w:sz w:val="24"/>
          <w:szCs w:val="24"/>
          <w:lang w:val="en-US" w:eastAsia="zh-CN"/>
        </w:rPr>
        <w:t>投标人</w:t>
      </w:r>
      <w:r>
        <w:rPr>
          <w:rFonts w:hint="eastAsia" w:ascii="宋体" w:hAnsi="宋体" w:eastAsia="宋体" w:cs="宋体"/>
          <w:spacing w:val="-3"/>
          <w:sz w:val="24"/>
          <w:szCs w:val="24"/>
        </w:rPr>
        <w:t>组成联合体参加投标，联合体中任何一方或多方未按要求签字、盖章、加盖公章的质疑。</w:t>
      </w:r>
    </w:p>
    <w:p>
      <w:pPr>
        <w:pStyle w:val="9"/>
        <w:keepNext w:val="0"/>
        <w:keepLines w:val="0"/>
        <w:pageBreakBefore w:val="0"/>
        <w:widowControl w:val="0"/>
        <w:numPr>
          <w:ilvl w:val="0"/>
          <w:numId w:val="0"/>
        </w:numPr>
        <w:tabs>
          <w:tab w:val="left" w:pos="1958"/>
          <w:tab w:val="left" w:pos="1959"/>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宋体" w:hAnsi="宋体" w:eastAsia="宋体" w:cs="宋体"/>
          <w:b w:val="0"/>
          <w:sz w:val="24"/>
          <w:szCs w:val="24"/>
        </w:rPr>
      </w:pPr>
      <w:bookmarkStart w:id="57" w:name="30.6供应商提出书面质疑必须有理、有据，不得捏造事实、提供虚假材料进行恶意质疑"/>
      <w:bookmarkEnd w:id="57"/>
      <w:r>
        <w:rPr>
          <w:rFonts w:hint="eastAsia" w:ascii="宋体" w:hAnsi="宋体" w:eastAsia="宋体" w:cs="宋体"/>
          <w:b w:val="0"/>
          <w:bCs w:val="0"/>
          <w:spacing w:val="-3"/>
          <w:sz w:val="24"/>
          <w:szCs w:val="24"/>
          <w:lang w:val="en-US" w:eastAsia="zh-CN" w:bidi="zh-CN"/>
        </w:rPr>
        <w:t xml:space="preserve">2.6 </w:t>
      </w:r>
      <w:r>
        <w:rPr>
          <w:rFonts w:hint="eastAsia" w:ascii="宋体" w:hAnsi="宋体" w:eastAsia="宋体" w:cs="宋体"/>
          <w:b w:val="0"/>
          <w:bCs w:val="0"/>
          <w:sz w:val="24"/>
          <w:szCs w:val="24"/>
          <w:lang w:val="en-US" w:eastAsia="zh-CN"/>
        </w:rPr>
        <w:t>投标人</w:t>
      </w:r>
      <w:r>
        <w:rPr>
          <w:rFonts w:hint="eastAsia" w:ascii="宋体" w:hAnsi="宋体" w:eastAsia="宋体" w:cs="宋体"/>
          <w:b w:val="0"/>
          <w:bCs w:val="0"/>
          <w:sz w:val="24"/>
          <w:szCs w:val="24"/>
        </w:rPr>
        <w:t>提出书面质疑必须有理、有据，不得捏造事实、提供虚假材料进行</w:t>
      </w:r>
      <w:r>
        <w:rPr>
          <w:rFonts w:hint="eastAsia" w:ascii="宋体" w:hAnsi="宋体" w:eastAsia="宋体" w:cs="宋体"/>
          <w:b w:val="0"/>
          <w:bCs w:val="0"/>
          <w:spacing w:val="-10"/>
          <w:w w:val="95"/>
          <w:sz w:val="24"/>
          <w:szCs w:val="24"/>
        </w:rPr>
        <w:t>恶意质疑。否则，一经查实，</w:t>
      </w:r>
      <w:r>
        <w:rPr>
          <w:rFonts w:hint="eastAsia" w:ascii="宋体" w:hAnsi="宋体" w:eastAsia="宋体" w:cs="宋体"/>
          <w:b/>
          <w:bCs/>
          <w:w w:val="95"/>
          <w:sz w:val="24"/>
          <w:szCs w:val="24"/>
          <w:u w:val="single"/>
          <w:lang w:val="en-US" w:eastAsia="zh-CN"/>
        </w:rPr>
        <w:t>采购单位</w:t>
      </w:r>
      <w:r>
        <w:rPr>
          <w:rFonts w:hint="eastAsia" w:ascii="宋体" w:hAnsi="宋体" w:eastAsia="宋体" w:cs="宋体"/>
          <w:b/>
          <w:bCs/>
          <w:w w:val="95"/>
          <w:sz w:val="24"/>
          <w:szCs w:val="24"/>
          <w:u w:val="single"/>
        </w:rPr>
        <w:t>及招标代理机构</w:t>
      </w:r>
      <w:r>
        <w:rPr>
          <w:rFonts w:hint="eastAsia" w:ascii="宋体" w:hAnsi="宋体" w:eastAsia="宋体" w:cs="宋体"/>
          <w:b w:val="0"/>
          <w:bCs w:val="0"/>
          <w:w w:val="95"/>
          <w:sz w:val="24"/>
          <w:szCs w:val="24"/>
        </w:rPr>
        <w:t>有权依据</w:t>
      </w:r>
      <w:r>
        <w:rPr>
          <w:rFonts w:hint="eastAsia" w:ascii="宋体" w:hAnsi="宋体" w:eastAsia="宋体" w:cs="宋体"/>
          <w:b w:val="0"/>
          <w:bCs w:val="0"/>
          <w:w w:val="95"/>
          <w:sz w:val="24"/>
          <w:szCs w:val="24"/>
          <w:lang w:eastAsia="zh-CN"/>
        </w:rPr>
        <w:t>相关法律</w:t>
      </w:r>
      <w:r>
        <w:rPr>
          <w:rFonts w:hint="eastAsia" w:ascii="宋体" w:hAnsi="宋体" w:eastAsia="宋体" w:cs="宋体"/>
          <w:b w:val="0"/>
          <w:bCs w:val="0"/>
          <w:w w:val="95"/>
          <w:sz w:val="24"/>
          <w:szCs w:val="24"/>
        </w:rPr>
        <w:t>的有关规定，</w:t>
      </w:r>
      <w:r>
        <w:rPr>
          <w:rFonts w:hint="eastAsia" w:ascii="宋体" w:hAnsi="宋体" w:eastAsia="宋体" w:cs="宋体"/>
          <w:b w:val="0"/>
          <w:bCs w:val="0"/>
          <w:sz w:val="24"/>
          <w:szCs w:val="24"/>
        </w:rPr>
        <w:t>报请</w:t>
      </w:r>
      <w:r>
        <w:rPr>
          <w:rFonts w:hint="eastAsia" w:ascii="宋体" w:hAnsi="宋体" w:eastAsia="宋体" w:cs="宋体"/>
          <w:b/>
          <w:bCs/>
          <w:sz w:val="24"/>
          <w:szCs w:val="24"/>
          <w:u w:val="single"/>
          <w:lang w:eastAsia="zh-CN"/>
        </w:rPr>
        <w:t>相关</w:t>
      </w:r>
      <w:r>
        <w:rPr>
          <w:rFonts w:hint="eastAsia" w:ascii="宋体" w:hAnsi="宋体" w:eastAsia="宋体" w:cs="宋体"/>
          <w:b/>
          <w:bCs/>
          <w:sz w:val="24"/>
          <w:szCs w:val="24"/>
          <w:u w:val="single"/>
        </w:rPr>
        <w:t>监管部门</w:t>
      </w:r>
      <w:r>
        <w:rPr>
          <w:rFonts w:hint="eastAsia" w:ascii="宋体" w:hAnsi="宋体" w:eastAsia="宋体" w:cs="宋体"/>
          <w:b w:val="0"/>
          <w:bCs w:val="0"/>
          <w:sz w:val="24"/>
          <w:szCs w:val="24"/>
        </w:rPr>
        <w:t>对该</w:t>
      </w:r>
      <w:r>
        <w:rPr>
          <w:rFonts w:hint="eastAsia" w:ascii="宋体" w:hAnsi="宋体" w:eastAsia="宋体" w:cs="宋体"/>
          <w:b w:val="0"/>
          <w:bCs w:val="0"/>
          <w:sz w:val="24"/>
          <w:szCs w:val="24"/>
          <w:lang w:val="en-US" w:eastAsia="zh-CN"/>
        </w:rPr>
        <w:t>投标人</w:t>
      </w:r>
      <w:r>
        <w:rPr>
          <w:rFonts w:hint="eastAsia" w:ascii="宋体" w:hAnsi="宋体" w:eastAsia="宋体" w:cs="宋体"/>
          <w:b w:val="0"/>
          <w:bCs w:val="0"/>
          <w:sz w:val="24"/>
          <w:szCs w:val="24"/>
        </w:rPr>
        <w:t>进行相应的行政处罚和记录该</w:t>
      </w:r>
      <w:r>
        <w:rPr>
          <w:rFonts w:hint="eastAsia" w:ascii="宋体" w:hAnsi="宋体" w:eastAsia="宋体" w:cs="宋体"/>
          <w:b w:val="0"/>
          <w:bCs w:val="0"/>
          <w:sz w:val="24"/>
          <w:szCs w:val="24"/>
          <w:lang w:val="en-US" w:eastAsia="zh-CN"/>
        </w:rPr>
        <w:t>投标人</w:t>
      </w:r>
      <w:r>
        <w:rPr>
          <w:rFonts w:hint="eastAsia" w:ascii="宋体" w:hAnsi="宋体" w:eastAsia="宋体" w:cs="宋体"/>
          <w:b w:val="0"/>
          <w:bCs w:val="0"/>
          <w:sz w:val="24"/>
          <w:szCs w:val="24"/>
        </w:rPr>
        <w:t>的失信信息。</w:t>
      </w:r>
    </w:p>
    <w:p>
      <w:pPr>
        <w:pStyle w:val="8"/>
        <w:keepNext w:val="0"/>
        <w:keepLines w:val="0"/>
        <w:pageBreakBefore w:val="0"/>
        <w:widowControl w:val="0"/>
        <w:numPr>
          <w:ilvl w:val="0"/>
          <w:numId w:val="0"/>
        </w:numPr>
        <w:tabs>
          <w:tab w:val="left" w:pos="1358"/>
          <w:tab w:val="left" w:pos="1359"/>
        </w:tabs>
        <w:kinsoku/>
        <w:wordWrap/>
        <w:overflowPunct/>
        <w:topLinePunct w:val="0"/>
        <w:autoSpaceDE w:val="0"/>
        <w:autoSpaceDN w:val="0"/>
        <w:bidi w:val="0"/>
        <w:adjustRightInd/>
        <w:snapToGrid/>
        <w:spacing w:before="0" w:after="0" w:line="360" w:lineRule="auto"/>
        <w:ind w:left="0" w:right="0" w:rightChars="0"/>
        <w:jc w:val="left"/>
        <w:textAlignment w:val="auto"/>
        <w:rPr>
          <w:rFonts w:hint="eastAsia" w:ascii="宋体" w:hAnsi="宋体" w:eastAsia="宋体" w:cs="宋体"/>
          <w:b/>
          <w:bCs/>
          <w:spacing w:val="-4"/>
          <w:sz w:val="24"/>
          <w:szCs w:val="24"/>
        </w:rPr>
      </w:pPr>
      <w:r>
        <w:rPr>
          <w:rFonts w:hint="eastAsia" w:ascii="宋体" w:hAnsi="宋体" w:eastAsia="宋体" w:cs="宋体"/>
          <w:b/>
          <w:bCs/>
          <w:spacing w:val="-4"/>
          <w:sz w:val="24"/>
          <w:szCs w:val="24"/>
        </w:rPr>
        <w:t>3、</w:t>
      </w:r>
      <w:r>
        <w:rPr>
          <w:rFonts w:hint="eastAsia" w:ascii="宋体" w:hAnsi="宋体" w:eastAsia="宋体" w:cs="宋体"/>
          <w:b/>
          <w:bCs/>
          <w:spacing w:val="-4"/>
          <w:sz w:val="24"/>
          <w:szCs w:val="24"/>
          <w:lang w:eastAsia="zh-CN"/>
        </w:rPr>
        <w:t>成交</w:t>
      </w:r>
      <w:r>
        <w:rPr>
          <w:rFonts w:hint="eastAsia" w:ascii="宋体" w:hAnsi="宋体" w:eastAsia="宋体" w:cs="宋体"/>
          <w:b/>
          <w:bCs/>
          <w:spacing w:val="-4"/>
          <w:sz w:val="24"/>
          <w:szCs w:val="24"/>
        </w:rPr>
        <w:t>通知书</w:t>
      </w: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right="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3.l </w:t>
      </w:r>
      <w:r>
        <w:rPr>
          <w:rFonts w:hint="eastAsia" w:ascii="宋体" w:hAnsi="宋体" w:eastAsia="宋体" w:cs="宋体"/>
          <w:sz w:val="24"/>
          <w:szCs w:val="24"/>
          <w:lang w:eastAsia="zh-CN"/>
        </w:rPr>
        <w:t>成交</w:t>
      </w:r>
      <w:r>
        <w:rPr>
          <w:rFonts w:hint="eastAsia" w:ascii="宋体" w:hAnsi="宋体" w:eastAsia="宋体" w:cs="宋体"/>
          <w:sz w:val="24"/>
          <w:szCs w:val="24"/>
        </w:rPr>
        <w:t>结果确定后，</w:t>
      </w:r>
      <w:r>
        <w:rPr>
          <w:rFonts w:hint="eastAsia" w:ascii="宋体" w:hAnsi="宋体" w:eastAsia="宋体" w:cs="宋体"/>
          <w:sz w:val="24"/>
          <w:szCs w:val="24"/>
          <w:lang w:val="en-US" w:eastAsia="zh-CN"/>
        </w:rPr>
        <w:t>采购单位</w:t>
      </w:r>
      <w:r>
        <w:rPr>
          <w:rFonts w:hint="eastAsia" w:ascii="宋体" w:hAnsi="宋体" w:eastAsia="宋体" w:cs="宋体"/>
          <w:sz w:val="24"/>
          <w:szCs w:val="24"/>
        </w:rPr>
        <w:t>将向</w:t>
      </w:r>
      <w:r>
        <w:rPr>
          <w:rFonts w:hint="eastAsia" w:ascii="宋体" w:hAnsi="宋体" w:eastAsia="宋体" w:cs="宋体"/>
          <w:sz w:val="24"/>
          <w:szCs w:val="24"/>
          <w:lang w:eastAsia="zh-CN"/>
        </w:rPr>
        <w:t>成交</w:t>
      </w:r>
      <w:r>
        <w:rPr>
          <w:rFonts w:hint="eastAsia" w:ascii="宋体" w:hAnsi="宋体" w:eastAsia="宋体" w:cs="宋体"/>
          <w:spacing w:val="3"/>
          <w:sz w:val="24"/>
          <w:szCs w:val="24"/>
          <w:lang w:val="en-US" w:eastAsia="zh-CN"/>
        </w:rPr>
        <w:t>人</w:t>
      </w:r>
      <w:r>
        <w:rPr>
          <w:rFonts w:hint="eastAsia" w:ascii="宋体" w:hAnsi="宋体" w:eastAsia="宋体" w:cs="宋体"/>
          <w:sz w:val="24"/>
          <w:szCs w:val="24"/>
        </w:rPr>
        <w:t>发出</w:t>
      </w:r>
      <w:r>
        <w:rPr>
          <w:rFonts w:hint="eastAsia" w:ascii="宋体" w:hAnsi="宋体" w:eastAsia="宋体" w:cs="宋体"/>
          <w:sz w:val="24"/>
          <w:szCs w:val="24"/>
          <w:lang w:eastAsia="zh-CN"/>
        </w:rPr>
        <w:t>成交</w:t>
      </w:r>
      <w:r>
        <w:rPr>
          <w:rFonts w:hint="eastAsia" w:ascii="宋体" w:hAnsi="宋体" w:eastAsia="宋体" w:cs="宋体"/>
          <w:sz w:val="24"/>
          <w:szCs w:val="24"/>
        </w:rPr>
        <w:t>通知书。</w:t>
      </w: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right="0"/>
        <w:jc w:val="both"/>
        <w:textAlignment w:val="auto"/>
        <w:rPr>
          <w:rFonts w:hint="eastAsia" w:ascii="宋体" w:hAnsi="宋体" w:eastAsia="宋体" w:cs="宋体"/>
          <w:sz w:val="24"/>
          <w:szCs w:val="24"/>
        </w:rPr>
      </w:pPr>
      <w:r>
        <w:rPr>
          <w:rFonts w:hint="eastAsia" w:ascii="宋体" w:hAnsi="宋体" w:eastAsia="宋体" w:cs="宋体"/>
          <w:spacing w:val="3"/>
          <w:sz w:val="24"/>
          <w:szCs w:val="24"/>
          <w:lang w:val="en-US" w:eastAsia="zh-CN"/>
        </w:rPr>
        <w:t xml:space="preserve">3.2 </w:t>
      </w:r>
      <w:r>
        <w:rPr>
          <w:rFonts w:hint="eastAsia" w:ascii="宋体" w:hAnsi="宋体" w:eastAsia="宋体" w:cs="宋体"/>
          <w:spacing w:val="3"/>
          <w:sz w:val="24"/>
          <w:szCs w:val="24"/>
          <w:lang w:eastAsia="zh-CN"/>
        </w:rPr>
        <w:t>成交</w:t>
      </w:r>
      <w:r>
        <w:rPr>
          <w:rFonts w:hint="eastAsia" w:ascii="宋体" w:hAnsi="宋体" w:eastAsia="宋体" w:cs="宋体"/>
          <w:spacing w:val="3"/>
          <w:sz w:val="24"/>
          <w:szCs w:val="24"/>
          <w:lang w:val="en-US" w:eastAsia="zh-CN"/>
        </w:rPr>
        <w:t>人</w:t>
      </w:r>
      <w:r>
        <w:rPr>
          <w:rFonts w:hint="eastAsia" w:ascii="宋体" w:hAnsi="宋体" w:eastAsia="宋体" w:cs="宋体"/>
          <w:spacing w:val="3"/>
          <w:sz w:val="24"/>
          <w:szCs w:val="24"/>
        </w:rPr>
        <w:t>收到</w:t>
      </w:r>
      <w:r>
        <w:rPr>
          <w:rFonts w:hint="eastAsia" w:ascii="宋体" w:hAnsi="宋体" w:eastAsia="宋体" w:cs="宋体"/>
          <w:spacing w:val="3"/>
          <w:sz w:val="24"/>
          <w:szCs w:val="24"/>
          <w:lang w:eastAsia="zh-CN"/>
        </w:rPr>
        <w:t>成交</w:t>
      </w:r>
      <w:r>
        <w:rPr>
          <w:rFonts w:hint="eastAsia" w:ascii="宋体" w:hAnsi="宋体" w:eastAsia="宋体" w:cs="宋体"/>
          <w:spacing w:val="3"/>
          <w:sz w:val="24"/>
          <w:szCs w:val="24"/>
        </w:rPr>
        <w:t>通知书后，须立即以书面形式回复</w:t>
      </w:r>
      <w:r>
        <w:rPr>
          <w:rFonts w:hint="eastAsia" w:ascii="宋体" w:hAnsi="宋体" w:eastAsia="宋体" w:cs="宋体"/>
          <w:spacing w:val="3"/>
          <w:sz w:val="24"/>
          <w:szCs w:val="24"/>
          <w:lang w:val="en-US" w:eastAsia="zh-CN"/>
        </w:rPr>
        <w:t>采购单位</w:t>
      </w:r>
      <w:r>
        <w:rPr>
          <w:rFonts w:hint="eastAsia" w:ascii="宋体" w:hAnsi="宋体" w:eastAsia="宋体" w:cs="宋体"/>
          <w:spacing w:val="3"/>
          <w:sz w:val="24"/>
          <w:szCs w:val="24"/>
        </w:rPr>
        <w:t>及招标代理公司</w:t>
      </w:r>
      <w:r>
        <w:rPr>
          <w:rFonts w:hint="eastAsia" w:ascii="宋体" w:hAnsi="宋体" w:eastAsia="宋体" w:cs="宋体"/>
          <w:sz w:val="24"/>
          <w:szCs w:val="24"/>
        </w:rPr>
        <w:t>，确认</w:t>
      </w:r>
      <w:r>
        <w:rPr>
          <w:rFonts w:hint="eastAsia" w:ascii="宋体" w:hAnsi="宋体" w:eastAsia="宋体" w:cs="宋体"/>
          <w:sz w:val="24"/>
          <w:szCs w:val="24"/>
          <w:lang w:eastAsia="zh-CN"/>
        </w:rPr>
        <w:t>成交</w:t>
      </w:r>
      <w:r>
        <w:rPr>
          <w:rFonts w:hint="eastAsia" w:ascii="宋体" w:hAnsi="宋体" w:eastAsia="宋体" w:cs="宋体"/>
          <w:sz w:val="24"/>
          <w:szCs w:val="24"/>
        </w:rPr>
        <w:t>通知书已收到。若无书面回复，则公告后视同</w:t>
      </w:r>
      <w:r>
        <w:rPr>
          <w:rFonts w:hint="eastAsia" w:ascii="宋体" w:hAnsi="宋体" w:eastAsia="宋体" w:cs="宋体"/>
          <w:sz w:val="24"/>
          <w:szCs w:val="24"/>
          <w:lang w:eastAsia="zh-CN"/>
        </w:rPr>
        <w:t>成交</w:t>
      </w:r>
      <w:r>
        <w:rPr>
          <w:rFonts w:hint="eastAsia" w:ascii="宋体" w:hAnsi="宋体" w:eastAsia="宋体" w:cs="宋体"/>
          <w:sz w:val="24"/>
          <w:szCs w:val="24"/>
          <w:lang w:val="en-US" w:eastAsia="zh-CN"/>
        </w:rPr>
        <w:t>人</w:t>
      </w:r>
      <w:r>
        <w:rPr>
          <w:rFonts w:hint="eastAsia" w:ascii="宋体" w:hAnsi="宋体" w:eastAsia="宋体" w:cs="宋体"/>
          <w:sz w:val="24"/>
          <w:szCs w:val="24"/>
        </w:rPr>
        <w:t>已经知悉并同意接受。</w:t>
      </w: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right="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3.3 </w:t>
      </w:r>
      <w:r>
        <w:rPr>
          <w:rFonts w:hint="eastAsia" w:ascii="宋体" w:hAnsi="宋体" w:eastAsia="宋体" w:cs="宋体"/>
          <w:sz w:val="24"/>
          <w:szCs w:val="24"/>
          <w:lang w:eastAsia="zh-CN"/>
        </w:rPr>
        <w:t>成交</w:t>
      </w:r>
      <w:r>
        <w:rPr>
          <w:rFonts w:hint="eastAsia" w:ascii="宋体" w:hAnsi="宋体" w:eastAsia="宋体" w:cs="宋体"/>
          <w:sz w:val="24"/>
          <w:szCs w:val="24"/>
        </w:rPr>
        <w:t>通知书将是合同的一个组成部分。对</w:t>
      </w:r>
      <w:r>
        <w:rPr>
          <w:rFonts w:hint="eastAsia" w:ascii="宋体" w:hAnsi="宋体" w:eastAsia="宋体" w:cs="宋体"/>
          <w:sz w:val="24"/>
          <w:szCs w:val="24"/>
          <w:lang w:val="en-US" w:eastAsia="zh-CN"/>
        </w:rPr>
        <w:t>采购单位</w:t>
      </w:r>
      <w:r>
        <w:rPr>
          <w:rFonts w:hint="eastAsia" w:ascii="宋体" w:hAnsi="宋体" w:eastAsia="宋体" w:cs="宋体"/>
          <w:sz w:val="24"/>
          <w:szCs w:val="24"/>
        </w:rPr>
        <w:t>和</w:t>
      </w:r>
      <w:r>
        <w:rPr>
          <w:rFonts w:hint="eastAsia" w:ascii="宋体" w:hAnsi="宋体" w:eastAsia="宋体" w:cs="宋体"/>
          <w:sz w:val="24"/>
          <w:szCs w:val="24"/>
          <w:lang w:eastAsia="zh-CN"/>
        </w:rPr>
        <w:t>成交</w:t>
      </w:r>
      <w:r>
        <w:rPr>
          <w:rFonts w:hint="eastAsia" w:ascii="宋体" w:hAnsi="宋体" w:eastAsia="宋体" w:cs="宋体"/>
          <w:sz w:val="24"/>
          <w:szCs w:val="24"/>
          <w:lang w:val="en-US" w:eastAsia="zh-CN"/>
        </w:rPr>
        <w:t>人</w:t>
      </w:r>
      <w:r>
        <w:rPr>
          <w:rFonts w:hint="eastAsia" w:ascii="宋体" w:hAnsi="宋体" w:eastAsia="宋体" w:cs="宋体"/>
          <w:sz w:val="24"/>
          <w:szCs w:val="24"/>
        </w:rPr>
        <w:t>均具有法律效力。</w:t>
      </w:r>
      <w:r>
        <w:rPr>
          <w:rFonts w:hint="eastAsia" w:ascii="宋体" w:hAnsi="宋体" w:eastAsia="宋体" w:cs="宋体"/>
          <w:sz w:val="24"/>
          <w:szCs w:val="24"/>
          <w:lang w:eastAsia="zh-CN"/>
        </w:rPr>
        <w:t>成交</w:t>
      </w:r>
      <w:r>
        <w:rPr>
          <w:rFonts w:hint="eastAsia" w:ascii="宋体" w:hAnsi="宋体" w:eastAsia="宋体" w:cs="宋体"/>
          <w:sz w:val="24"/>
          <w:szCs w:val="24"/>
        </w:rPr>
        <w:t>通知书发出后，</w:t>
      </w:r>
      <w:r>
        <w:rPr>
          <w:rFonts w:hint="eastAsia" w:ascii="宋体" w:hAnsi="宋体" w:eastAsia="宋体" w:cs="宋体"/>
          <w:sz w:val="24"/>
          <w:szCs w:val="24"/>
          <w:lang w:val="en-US" w:eastAsia="zh-CN"/>
        </w:rPr>
        <w:t>采购单位</w:t>
      </w:r>
      <w:r>
        <w:rPr>
          <w:rFonts w:hint="eastAsia" w:ascii="宋体" w:hAnsi="宋体" w:eastAsia="宋体" w:cs="宋体"/>
          <w:sz w:val="24"/>
          <w:szCs w:val="24"/>
        </w:rPr>
        <w:t>改变</w:t>
      </w:r>
      <w:r>
        <w:rPr>
          <w:rFonts w:hint="eastAsia" w:ascii="宋体" w:hAnsi="宋体" w:eastAsia="宋体" w:cs="宋体"/>
          <w:sz w:val="24"/>
          <w:szCs w:val="24"/>
          <w:lang w:eastAsia="zh-CN"/>
        </w:rPr>
        <w:t>成交</w:t>
      </w:r>
      <w:r>
        <w:rPr>
          <w:rFonts w:hint="eastAsia" w:ascii="宋体" w:hAnsi="宋体" w:eastAsia="宋体" w:cs="宋体"/>
          <w:sz w:val="24"/>
          <w:szCs w:val="24"/>
        </w:rPr>
        <w:t>结果的，或者</w:t>
      </w:r>
      <w:r>
        <w:rPr>
          <w:rFonts w:hint="eastAsia" w:ascii="宋体" w:hAnsi="宋体" w:eastAsia="宋体" w:cs="宋体"/>
          <w:sz w:val="24"/>
          <w:szCs w:val="24"/>
          <w:lang w:eastAsia="zh-CN"/>
        </w:rPr>
        <w:t>成交</w:t>
      </w:r>
      <w:r>
        <w:rPr>
          <w:rFonts w:hint="eastAsia" w:ascii="宋体" w:hAnsi="宋体" w:eastAsia="宋体" w:cs="宋体"/>
          <w:sz w:val="24"/>
          <w:szCs w:val="24"/>
          <w:lang w:val="en-US" w:eastAsia="zh-CN"/>
        </w:rPr>
        <w:t>人</w:t>
      </w:r>
      <w:r>
        <w:rPr>
          <w:rFonts w:hint="eastAsia" w:ascii="宋体" w:hAnsi="宋体" w:eastAsia="宋体" w:cs="宋体"/>
          <w:sz w:val="24"/>
          <w:szCs w:val="24"/>
        </w:rPr>
        <w:t>放弃</w:t>
      </w:r>
      <w:r>
        <w:rPr>
          <w:rFonts w:hint="eastAsia" w:ascii="宋体" w:hAnsi="宋体" w:eastAsia="宋体" w:cs="宋体"/>
          <w:sz w:val="24"/>
          <w:szCs w:val="24"/>
          <w:lang w:eastAsia="zh-CN"/>
        </w:rPr>
        <w:t>成交</w:t>
      </w:r>
      <w:r>
        <w:rPr>
          <w:rFonts w:hint="eastAsia" w:ascii="宋体" w:hAnsi="宋体" w:eastAsia="宋体" w:cs="宋体"/>
          <w:sz w:val="24"/>
          <w:szCs w:val="24"/>
        </w:rPr>
        <w:t>项目的， 应当依法承担法律责任。</w:t>
      </w:r>
    </w:p>
    <w:p>
      <w:pPr>
        <w:pStyle w:val="5"/>
        <w:keepNext w:val="0"/>
        <w:keepLines w:val="0"/>
        <w:pageBreakBefore w:val="0"/>
        <w:kinsoku/>
        <w:wordWrap/>
        <w:overflowPunct/>
        <w:topLinePunct w:val="0"/>
        <w:autoSpaceDE w:val="0"/>
        <w:autoSpaceDN w:val="0"/>
        <w:bidi w:val="0"/>
        <w:adjustRightInd/>
        <w:snapToGrid/>
        <w:spacing w:before="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七、授予合同</w:t>
      </w:r>
    </w:p>
    <w:p>
      <w:pPr>
        <w:pStyle w:val="8"/>
        <w:keepNext w:val="0"/>
        <w:keepLines w:val="0"/>
        <w:pageBreakBefore w:val="0"/>
        <w:numPr>
          <w:ilvl w:val="0"/>
          <w:numId w:val="0"/>
        </w:numPr>
        <w:tabs>
          <w:tab w:val="left" w:pos="1358"/>
          <w:tab w:val="left" w:pos="1359"/>
        </w:tabs>
        <w:kinsoku/>
        <w:wordWrap/>
        <w:overflowPunct/>
        <w:topLinePunct w:val="0"/>
        <w:autoSpaceDE w:val="0"/>
        <w:autoSpaceDN w:val="0"/>
        <w:bidi w:val="0"/>
        <w:adjustRightInd/>
        <w:snapToGrid/>
        <w:spacing w:before="0" w:after="0" w:line="360" w:lineRule="auto"/>
        <w:ind w:left="0" w:right="0" w:rightChars="0"/>
        <w:jc w:val="left"/>
        <w:textAlignment w:val="auto"/>
        <w:rPr>
          <w:rFonts w:hint="eastAsia" w:ascii="宋体" w:hAnsi="宋体" w:eastAsia="宋体" w:cs="宋体"/>
          <w:b/>
          <w:bCs/>
          <w:spacing w:val="-4"/>
          <w:sz w:val="24"/>
          <w:szCs w:val="24"/>
        </w:rPr>
      </w:pPr>
      <w:r>
        <w:rPr>
          <w:rFonts w:hint="eastAsia" w:ascii="宋体" w:hAnsi="宋体" w:eastAsia="宋体" w:cs="宋体"/>
          <w:b/>
          <w:bCs/>
          <w:spacing w:val="-4"/>
          <w:sz w:val="24"/>
          <w:szCs w:val="24"/>
          <w:lang w:val="en-US" w:eastAsia="zh-CN"/>
        </w:rPr>
        <w:t>1</w:t>
      </w:r>
      <w:r>
        <w:rPr>
          <w:rFonts w:hint="eastAsia" w:ascii="宋体" w:hAnsi="宋体" w:eastAsia="宋体" w:cs="宋体"/>
          <w:b/>
          <w:bCs/>
          <w:spacing w:val="-4"/>
          <w:sz w:val="24"/>
          <w:szCs w:val="24"/>
        </w:rPr>
        <w:t>. 签订合同</w:t>
      </w: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right="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.l </w:t>
      </w:r>
      <w:r>
        <w:rPr>
          <w:rFonts w:hint="eastAsia" w:ascii="宋体" w:hAnsi="宋体" w:eastAsia="宋体" w:cs="宋体"/>
          <w:sz w:val="24"/>
          <w:szCs w:val="24"/>
          <w:lang w:eastAsia="zh-CN"/>
        </w:rPr>
        <w:t>成交</w:t>
      </w:r>
      <w:r>
        <w:rPr>
          <w:rFonts w:hint="eastAsia" w:ascii="宋体" w:hAnsi="宋体" w:eastAsia="宋体" w:cs="宋体"/>
          <w:spacing w:val="3"/>
          <w:sz w:val="24"/>
          <w:szCs w:val="24"/>
          <w:lang w:val="en-US" w:eastAsia="zh-CN"/>
        </w:rPr>
        <w:t>人</w:t>
      </w:r>
      <w:r>
        <w:rPr>
          <w:rFonts w:hint="eastAsia" w:ascii="宋体" w:hAnsi="宋体" w:eastAsia="宋体" w:cs="宋体"/>
          <w:sz w:val="24"/>
          <w:szCs w:val="24"/>
        </w:rPr>
        <w:t>应按</w:t>
      </w:r>
      <w:r>
        <w:rPr>
          <w:rFonts w:hint="eastAsia" w:ascii="宋体" w:hAnsi="宋体" w:eastAsia="宋体" w:cs="宋体"/>
          <w:sz w:val="24"/>
          <w:szCs w:val="24"/>
          <w:lang w:val="en-US" w:eastAsia="zh-CN"/>
        </w:rPr>
        <w:t>采购单位</w:t>
      </w:r>
      <w:r>
        <w:rPr>
          <w:rFonts w:hint="eastAsia" w:ascii="宋体" w:hAnsi="宋体" w:eastAsia="宋体" w:cs="宋体"/>
          <w:sz w:val="24"/>
          <w:szCs w:val="24"/>
        </w:rPr>
        <w:t>规定的时间、地点,按照</w:t>
      </w:r>
      <w:r>
        <w:rPr>
          <w:rFonts w:hint="eastAsia" w:ascii="宋体" w:hAnsi="宋体" w:eastAsia="宋体" w:cs="宋体"/>
          <w:sz w:val="24"/>
          <w:szCs w:val="24"/>
          <w:lang w:eastAsia="zh-CN"/>
        </w:rPr>
        <w:t>询价文件</w:t>
      </w:r>
      <w:r>
        <w:rPr>
          <w:rFonts w:hint="eastAsia" w:ascii="宋体" w:hAnsi="宋体" w:eastAsia="宋体" w:cs="宋体"/>
          <w:sz w:val="24"/>
          <w:szCs w:val="24"/>
        </w:rPr>
        <w:t>确定的事项与</w:t>
      </w:r>
      <w:r>
        <w:rPr>
          <w:rFonts w:hint="eastAsia" w:ascii="宋体" w:hAnsi="宋体" w:eastAsia="宋体" w:cs="宋体"/>
          <w:sz w:val="24"/>
          <w:szCs w:val="24"/>
          <w:lang w:val="en-US" w:eastAsia="zh-CN"/>
        </w:rPr>
        <w:t>采购单位</w:t>
      </w:r>
      <w:r>
        <w:rPr>
          <w:rFonts w:hint="eastAsia" w:ascii="宋体" w:hAnsi="宋体" w:eastAsia="宋体" w:cs="宋体"/>
          <w:sz w:val="24"/>
          <w:szCs w:val="24"/>
        </w:rPr>
        <w:t>签订合同，且不得迟于</w:t>
      </w:r>
      <w:r>
        <w:rPr>
          <w:rFonts w:hint="eastAsia" w:ascii="宋体" w:hAnsi="宋体" w:eastAsia="宋体" w:cs="宋体"/>
          <w:sz w:val="24"/>
          <w:szCs w:val="24"/>
          <w:lang w:eastAsia="zh-CN"/>
        </w:rPr>
        <w:t>成交</w:t>
      </w:r>
      <w:r>
        <w:rPr>
          <w:rFonts w:hint="eastAsia" w:ascii="宋体" w:hAnsi="宋体" w:eastAsia="宋体" w:cs="宋体"/>
          <w:sz w:val="24"/>
          <w:szCs w:val="24"/>
        </w:rPr>
        <w:t>通知书发出之日起三十日内，否则履约保证金将不予退还，由此给</w:t>
      </w:r>
      <w:r>
        <w:rPr>
          <w:rFonts w:hint="eastAsia" w:ascii="宋体" w:hAnsi="宋体" w:eastAsia="宋体" w:cs="宋体"/>
          <w:sz w:val="24"/>
          <w:szCs w:val="24"/>
          <w:lang w:val="en-US" w:eastAsia="zh-CN"/>
        </w:rPr>
        <w:t>采购单位</w:t>
      </w:r>
      <w:r>
        <w:rPr>
          <w:rFonts w:hint="eastAsia" w:ascii="宋体" w:hAnsi="宋体" w:eastAsia="宋体" w:cs="宋体"/>
          <w:sz w:val="24"/>
          <w:szCs w:val="24"/>
        </w:rPr>
        <w:t>造成损失的，</w:t>
      </w:r>
      <w:r>
        <w:rPr>
          <w:rFonts w:hint="eastAsia" w:ascii="宋体" w:hAnsi="宋体" w:eastAsia="宋体" w:cs="宋体"/>
          <w:sz w:val="24"/>
          <w:szCs w:val="24"/>
          <w:lang w:eastAsia="zh-CN"/>
        </w:rPr>
        <w:t>成交</w:t>
      </w:r>
      <w:r>
        <w:rPr>
          <w:rFonts w:hint="eastAsia" w:ascii="宋体" w:hAnsi="宋体" w:eastAsia="宋体" w:cs="宋体"/>
          <w:spacing w:val="3"/>
          <w:sz w:val="24"/>
          <w:szCs w:val="24"/>
          <w:lang w:val="en-US" w:eastAsia="zh-CN"/>
        </w:rPr>
        <w:t>人</w:t>
      </w:r>
      <w:r>
        <w:rPr>
          <w:rFonts w:hint="eastAsia" w:ascii="宋体" w:hAnsi="宋体" w:eastAsia="宋体" w:cs="宋体"/>
          <w:sz w:val="24"/>
          <w:szCs w:val="24"/>
        </w:rPr>
        <w:t>还应承担赔偿责任。</w:t>
      </w:r>
    </w:p>
    <w:p>
      <w:pPr>
        <w:pStyle w:val="50"/>
        <w:keepNext w:val="0"/>
        <w:keepLines w:val="0"/>
        <w:pageBreakBefore w:val="0"/>
        <w:widowControl w:val="0"/>
        <w:numPr>
          <w:ilvl w:val="0"/>
          <w:numId w:val="0"/>
        </w:numPr>
        <w:tabs>
          <w:tab w:val="left" w:pos="1968"/>
        </w:tabs>
        <w:kinsoku/>
        <w:wordWrap/>
        <w:overflowPunct/>
        <w:topLinePunct w:val="0"/>
        <w:autoSpaceDE w:val="0"/>
        <w:autoSpaceDN w:val="0"/>
        <w:bidi w:val="0"/>
        <w:adjustRightInd/>
        <w:snapToGrid/>
        <w:spacing w:before="0" w:after="0" w:line="360" w:lineRule="auto"/>
        <w:ind w:left="0" w:leftChars="0" w:right="0" w:rightChars="0"/>
        <w:jc w:val="both"/>
        <w:textAlignment w:val="auto"/>
        <w:rPr>
          <w:rFonts w:hint="eastAsia" w:ascii="宋体" w:hAnsi="宋体" w:eastAsia="宋体" w:cs="宋体"/>
          <w:sz w:val="24"/>
          <w:szCs w:val="24"/>
        </w:rPr>
      </w:pPr>
      <w:r>
        <w:rPr>
          <w:rFonts w:hint="eastAsia" w:ascii="宋体" w:hAnsi="宋体" w:eastAsia="宋体" w:cs="宋体"/>
          <w:spacing w:val="4"/>
          <w:sz w:val="24"/>
          <w:szCs w:val="24"/>
          <w:lang w:val="en-US" w:eastAsia="zh-CN"/>
        </w:rPr>
        <w:t xml:space="preserve">1.2 </w:t>
      </w:r>
      <w:r>
        <w:rPr>
          <w:rFonts w:hint="eastAsia" w:ascii="宋体" w:hAnsi="宋体" w:eastAsia="宋体" w:cs="宋体"/>
          <w:spacing w:val="4"/>
          <w:sz w:val="24"/>
          <w:szCs w:val="24"/>
          <w:lang w:eastAsia="zh-CN"/>
        </w:rPr>
        <w:t>询价文件</w:t>
      </w:r>
      <w:r>
        <w:rPr>
          <w:rFonts w:hint="eastAsia" w:ascii="宋体" w:hAnsi="宋体" w:eastAsia="宋体" w:cs="宋体"/>
          <w:spacing w:val="4"/>
          <w:sz w:val="24"/>
          <w:szCs w:val="24"/>
        </w:rPr>
        <w:t>、</w:t>
      </w:r>
      <w:r>
        <w:rPr>
          <w:rFonts w:hint="eastAsia" w:ascii="宋体" w:hAnsi="宋体" w:eastAsia="宋体" w:cs="宋体"/>
          <w:spacing w:val="3"/>
          <w:sz w:val="24"/>
          <w:szCs w:val="24"/>
          <w:lang w:eastAsia="zh-CN"/>
        </w:rPr>
        <w:t>成交</w:t>
      </w:r>
      <w:r>
        <w:rPr>
          <w:rFonts w:hint="eastAsia" w:ascii="宋体" w:hAnsi="宋体" w:eastAsia="宋体" w:cs="宋体"/>
          <w:spacing w:val="3"/>
          <w:sz w:val="24"/>
          <w:szCs w:val="24"/>
          <w:lang w:val="en-US" w:eastAsia="zh-CN"/>
        </w:rPr>
        <w:t>人</w:t>
      </w:r>
      <w:r>
        <w:rPr>
          <w:rFonts w:hint="eastAsia" w:ascii="宋体" w:hAnsi="宋体" w:eastAsia="宋体" w:cs="宋体"/>
          <w:spacing w:val="3"/>
          <w:sz w:val="24"/>
          <w:szCs w:val="24"/>
        </w:rPr>
        <w:t>的投标文件及招标过程中有关澄清、承诺文件均应作为合同附件。</w:t>
      </w:r>
    </w:p>
    <w:p>
      <w:pPr>
        <w:pStyle w:val="50"/>
        <w:keepNext w:val="0"/>
        <w:keepLines w:val="0"/>
        <w:pageBreakBefore w:val="0"/>
        <w:widowControl w:val="0"/>
        <w:numPr>
          <w:ilvl w:val="0"/>
          <w:numId w:val="0"/>
        </w:numPr>
        <w:tabs>
          <w:tab w:val="left" w:pos="1968"/>
        </w:tabs>
        <w:kinsoku/>
        <w:wordWrap/>
        <w:overflowPunct/>
        <w:topLinePunct w:val="0"/>
        <w:autoSpaceDE w:val="0"/>
        <w:autoSpaceDN w:val="0"/>
        <w:bidi w:val="0"/>
        <w:adjustRightInd/>
        <w:snapToGrid/>
        <w:spacing w:before="0" w:after="0" w:line="360" w:lineRule="auto"/>
        <w:ind w:left="0" w:leftChars="0" w:right="0" w:right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1.3 </w:t>
      </w:r>
      <w:r>
        <w:rPr>
          <w:rFonts w:hint="eastAsia" w:ascii="宋体" w:hAnsi="宋体" w:eastAsia="宋体" w:cs="宋体"/>
          <w:sz w:val="24"/>
          <w:szCs w:val="24"/>
        </w:rPr>
        <w:t>签订合同后，</w:t>
      </w:r>
      <w:r>
        <w:rPr>
          <w:rFonts w:hint="eastAsia" w:ascii="宋体" w:hAnsi="宋体" w:eastAsia="宋体" w:cs="宋体"/>
          <w:b/>
          <w:sz w:val="24"/>
          <w:szCs w:val="24"/>
          <w:u w:val="single"/>
          <w:lang w:eastAsia="zh-CN"/>
        </w:rPr>
        <w:t>成交</w:t>
      </w:r>
      <w:r>
        <w:rPr>
          <w:rFonts w:hint="eastAsia" w:ascii="宋体" w:hAnsi="宋体" w:eastAsia="宋体" w:cs="宋体"/>
          <w:b/>
          <w:sz w:val="24"/>
          <w:szCs w:val="24"/>
          <w:u w:val="single"/>
          <w:lang w:val="en-US" w:eastAsia="zh-CN"/>
        </w:rPr>
        <w:t>人</w:t>
      </w:r>
      <w:r>
        <w:rPr>
          <w:rFonts w:hint="eastAsia" w:ascii="宋体" w:hAnsi="宋体" w:eastAsia="宋体" w:cs="宋体"/>
          <w:b/>
          <w:sz w:val="24"/>
          <w:szCs w:val="24"/>
          <w:u w:val="single"/>
        </w:rPr>
        <w:t>不得将该项目进行</w:t>
      </w:r>
      <w:r>
        <w:rPr>
          <w:rFonts w:hint="eastAsia" w:ascii="宋体" w:hAnsi="宋体" w:eastAsia="宋体" w:cs="宋体"/>
          <w:b/>
          <w:sz w:val="24"/>
          <w:szCs w:val="24"/>
          <w:u w:val="single"/>
          <w:lang w:val="en-US" w:eastAsia="zh-CN"/>
        </w:rPr>
        <w:t>分包、</w:t>
      </w:r>
      <w:r>
        <w:rPr>
          <w:rFonts w:hint="eastAsia" w:ascii="宋体" w:hAnsi="宋体" w:eastAsia="宋体" w:cs="宋体"/>
          <w:b/>
          <w:sz w:val="24"/>
          <w:szCs w:val="24"/>
          <w:u w:val="single"/>
        </w:rPr>
        <w:t>转包</w:t>
      </w:r>
      <w:r>
        <w:rPr>
          <w:rFonts w:hint="eastAsia" w:ascii="宋体" w:hAnsi="宋体" w:eastAsia="宋体" w:cs="宋体"/>
          <w:sz w:val="24"/>
          <w:szCs w:val="24"/>
        </w:rPr>
        <w:t>。未经</w:t>
      </w:r>
      <w:r>
        <w:rPr>
          <w:rFonts w:hint="eastAsia" w:ascii="宋体" w:hAnsi="宋体" w:eastAsia="宋体" w:cs="宋体"/>
          <w:sz w:val="24"/>
          <w:szCs w:val="24"/>
          <w:lang w:val="en-US" w:eastAsia="zh-CN"/>
        </w:rPr>
        <w:t>采购单位</w:t>
      </w:r>
      <w:r>
        <w:rPr>
          <w:rFonts w:hint="eastAsia" w:ascii="宋体" w:hAnsi="宋体" w:eastAsia="宋体" w:cs="宋体"/>
          <w:sz w:val="24"/>
          <w:szCs w:val="24"/>
        </w:rPr>
        <w:t>同意，</w:t>
      </w:r>
      <w:r>
        <w:rPr>
          <w:rFonts w:hint="eastAsia" w:ascii="宋体" w:hAnsi="宋体" w:eastAsia="宋体" w:cs="宋体"/>
          <w:sz w:val="24"/>
          <w:szCs w:val="24"/>
          <w:lang w:eastAsia="zh-CN"/>
        </w:rPr>
        <w:t>成交</w:t>
      </w:r>
      <w:r>
        <w:rPr>
          <w:rFonts w:hint="eastAsia" w:ascii="宋体" w:hAnsi="宋体" w:eastAsia="宋体" w:cs="宋体"/>
          <w:spacing w:val="3"/>
          <w:sz w:val="24"/>
          <w:szCs w:val="24"/>
          <w:lang w:val="en-US" w:eastAsia="zh-CN"/>
        </w:rPr>
        <w:t>人</w:t>
      </w:r>
      <w:r>
        <w:rPr>
          <w:rFonts w:hint="eastAsia" w:ascii="宋体" w:hAnsi="宋体" w:eastAsia="宋体" w:cs="宋体"/>
          <w:sz w:val="24"/>
          <w:szCs w:val="24"/>
        </w:rPr>
        <w:t>也不得采用分包的形式履行合同，否则</w:t>
      </w:r>
      <w:r>
        <w:rPr>
          <w:rFonts w:hint="eastAsia" w:ascii="宋体" w:hAnsi="宋体" w:eastAsia="宋体" w:cs="宋体"/>
          <w:sz w:val="24"/>
          <w:szCs w:val="24"/>
          <w:lang w:val="en-US" w:eastAsia="zh-CN"/>
        </w:rPr>
        <w:t>采购单位</w:t>
      </w:r>
      <w:r>
        <w:rPr>
          <w:rFonts w:hint="eastAsia" w:ascii="宋体" w:hAnsi="宋体" w:eastAsia="宋体" w:cs="宋体"/>
          <w:sz w:val="24"/>
          <w:szCs w:val="24"/>
        </w:rPr>
        <w:t>有权终止合同，转包或分包造成</w:t>
      </w:r>
      <w:r>
        <w:rPr>
          <w:rFonts w:hint="eastAsia" w:ascii="宋体" w:hAnsi="宋体" w:eastAsia="宋体" w:cs="宋体"/>
          <w:sz w:val="24"/>
          <w:szCs w:val="24"/>
          <w:lang w:val="en-US" w:eastAsia="zh-CN"/>
        </w:rPr>
        <w:t>采购单位</w:t>
      </w:r>
      <w:r>
        <w:rPr>
          <w:rFonts w:hint="eastAsia" w:ascii="宋体" w:hAnsi="宋体" w:eastAsia="宋体" w:cs="宋体"/>
          <w:sz w:val="24"/>
          <w:szCs w:val="24"/>
        </w:rPr>
        <w:t>损失的，</w:t>
      </w:r>
      <w:r>
        <w:rPr>
          <w:rFonts w:hint="eastAsia" w:ascii="宋体" w:hAnsi="宋体" w:eastAsia="宋体" w:cs="宋体"/>
          <w:sz w:val="24"/>
          <w:szCs w:val="24"/>
          <w:lang w:eastAsia="zh-CN"/>
        </w:rPr>
        <w:t>成交</w:t>
      </w:r>
      <w:r>
        <w:rPr>
          <w:rFonts w:hint="eastAsia" w:ascii="宋体" w:hAnsi="宋体" w:eastAsia="宋体" w:cs="宋体"/>
          <w:spacing w:val="3"/>
          <w:sz w:val="24"/>
          <w:szCs w:val="24"/>
          <w:lang w:val="en-US" w:eastAsia="zh-CN"/>
        </w:rPr>
        <w:t>人</w:t>
      </w:r>
      <w:r>
        <w:rPr>
          <w:rFonts w:hint="eastAsia" w:ascii="宋体" w:hAnsi="宋体" w:eastAsia="宋体" w:cs="宋体"/>
          <w:sz w:val="24"/>
          <w:szCs w:val="24"/>
        </w:rPr>
        <w:t>应承担相应赔偿责任。</w:t>
      </w:r>
    </w:p>
    <w:p>
      <w:pPr>
        <w:pStyle w:val="14"/>
        <w:keepNext w:val="0"/>
        <w:keepLines w:val="0"/>
        <w:pageBreakBefore w:val="0"/>
        <w:numPr>
          <w:ilvl w:val="0"/>
          <w:numId w:val="0"/>
        </w:numPr>
        <w:kinsoku/>
        <w:wordWrap/>
        <w:overflowPunct/>
        <w:topLinePunct w:val="0"/>
        <w:autoSpaceDE w:val="0"/>
        <w:autoSpaceDN w:val="0"/>
        <w:bidi w:val="0"/>
        <w:adjustRightInd/>
        <w:snapToGrid/>
        <w:spacing w:before="0" w:line="360" w:lineRule="auto"/>
        <w:ind w:leftChars="0" w:right="0" w:rightChars="0"/>
        <w:textAlignment w:val="auto"/>
        <w:rPr>
          <w:rFonts w:hint="eastAsia" w:ascii="宋体" w:hAnsi="宋体" w:eastAsia="宋体" w:cs="宋体"/>
          <w:b/>
          <w:bCs/>
          <w:spacing w:val="-4"/>
          <w:sz w:val="24"/>
          <w:szCs w:val="24"/>
          <w:lang w:val="zh-CN" w:eastAsia="zh-CN" w:bidi="zh-CN"/>
        </w:rPr>
      </w:pPr>
      <w:r>
        <w:rPr>
          <w:rFonts w:hint="eastAsia" w:ascii="宋体" w:hAnsi="宋体" w:eastAsia="宋体" w:cs="宋体"/>
          <w:b/>
          <w:bCs/>
          <w:spacing w:val="-4"/>
          <w:sz w:val="24"/>
          <w:szCs w:val="24"/>
          <w:lang w:val="en-US" w:eastAsia="zh-CN" w:bidi="zh-CN"/>
        </w:rPr>
        <w:t>2、</w:t>
      </w:r>
      <w:r>
        <w:rPr>
          <w:rFonts w:hint="eastAsia" w:ascii="宋体" w:hAnsi="宋体" w:eastAsia="宋体" w:cs="宋体"/>
          <w:b/>
          <w:bCs/>
          <w:spacing w:val="-4"/>
          <w:sz w:val="24"/>
          <w:szCs w:val="24"/>
          <w:lang w:val="zh-CN" w:eastAsia="zh-CN" w:bidi="zh-CN"/>
        </w:rPr>
        <w:t>履约保证金</w:t>
      </w:r>
    </w:p>
    <w:p>
      <w:pPr>
        <w:pStyle w:val="14"/>
        <w:keepNext w:val="0"/>
        <w:keepLines w:val="0"/>
        <w:pageBreakBefore w:val="0"/>
        <w:numPr>
          <w:ilvl w:val="0"/>
          <w:numId w:val="0"/>
        </w:numPr>
        <w:kinsoku/>
        <w:wordWrap/>
        <w:overflowPunct/>
        <w:topLinePunct w:val="0"/>
        <w:autoSpaceDE w:val="0"/>
        <w:autoSpaceDN w:val="0"/>
        <w:bidi w:val="0"/>
        <w:adjustRightInd/>
        <w:snapToGrid/>
        <w:spacing w:before="0" w:line="360" w:lineRule="auto"/>
        <w:ind w:left="0" w:leftChars="0" w:right="0" w:rightChars="0"/>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en-US" w:eastAsia="zh-CN" w:bidi="zh-CN"/>
        </w:rPr>
        <w:t>采购单位</w:t>
      </w:r>
      <w:r>
        <w:rPr>
          <w:rFonts w:hint="eastAsia" w:ascii="宋体" w:hAnsi="宋体" w:eastAsia="宋体" w:cs="宋体"/>
          <w:sz w:val="24"/>
          <w:szCs w:val="24"/>
          <w:lang w:val="zh-CN" w:eastAsia="zh-CN" w:bidi="zh-CN"/>
        </w:rPr>
        <w:t>与成交</w:t>
      </w:r>
      <w:r>
        <w:rPr>
          <w:rFonts w:hint="eastAsia" w:ascii="宋体" w:hAnsi="宋体" w:eastAsia="宋体" w:cs="宋体"/>
          <w:sz w:val="24"/>
          <w:szCs w:val="24"/>
          <w:lang w:val="en-US" w:eastAsia="zh-CN" w:bidi="zh-CN"/>
        </w:rPr>
        <w:t>人</w:t>
      </w:r>
      <w:r>
        <w:rPr>
          <w:rFonts w:hint="eastAsia" w:ascii="宋体" w:hAnsi="宋体" w:eastAsia="宋体" w:cs="宋体"/>
          <w:sz w:val="24"/>
          <w:szCs w:val="24"/>
          <w:lang w:val="zh-CN" w:eastAsia="zh-CN" w:bidi="zh-CN"/>
        </w:rPr>
        <w:t>另行约定。</w:t>
      </w:r>
    </w:p>
    <w:p>
      <w:pPr>
        <w:pStyle w:val="5"/>
        <w:keepNext w:val="0"/>
        <w:keepLines w:val="0"/>
        <w:pageBreakBefore w:val="0"/>
        <w:numPr>
          <w:ilvl w:val="0"/>
          <w:numId w:val="0"/>
        </w:numPr>
        <w:kinsoku/>
        <w:wordWrap/>
        <w:overflowPunct/>
        <w:topLinePunct w:val="0"/>
        <w:autoSpaceDE w:val="0"/>
        <w:autoSpaceDN w:val="0"/>
        <w:bidi w:val="0"/>
        <w:adjustRightInd/>
        <w:snapToGrid/>
        <w:spacing w:before="0" w:line="360" w:lineRule="auto"/>
        <w:ind w:right="0" w:righ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八、义务、工作纪律</w:t>
      </w:r>
    </w:p>
    <w:p>
      <w:pPr>
        <w:pStyle w:val="14"/>
        <w:keepNext w:val="0"/>
        <w:keepLines w:val="0"/>
        <w:pageBreakBefore w:val="0"/>
        <w:kinsoku/>
        <w:wordWrap/>
        <w:overflowPunct/>
        <w:topLinePunct w:val="0"/>
        <w:autoSpaceDE w:val="0"/>
        <w:autoSpaceDN w:val="0"/>
        <w:bidi w:val="0"/>
        <w:adjustRightInd/>
        <w:snapToGrid/>
        <w:spacing w:before="0" w:line="360" w:lineRule="auto"/>
        <w:ind w:left="0" w:right="0"/>
        <w:textAlignment w:val="auto"/>
        <w:rPr>
          <w:rFonts w:hint="eastAsia" w:ascii="宋体" w:hAnsi="宋体" w:eastAsia="宋体" w:cs="宋体"/>
          <w:b/>
          <w:bCs/>
          <w:spacing w:val="-4"/>
          <w:sz w:val="24"/>
          <w:szCs w:val="24"/>
          <w:lang w:val="zh-CN" w:eastAsia="zh-CN" w:bidi="zh-CN"/>
        </w:rPr>
      </w:pPr>
      <w:r>
        <w:rPr>
          <w:rFonts w:hint="eastAsia" w:ascii="宋体" w:hAnsi="宋体" w:eastAsia="宋体" w:cs="宋体"/>
          <w:b/>
          <w:bCs/>
          <w:spacing w:val="-4"/>
          <w:sz w:val="24"/>
          <w:szCs w:val="24"/>
          <w:lang w:val="en-US" w:eastAsia="zh-CN" w:bidi="zh-CN"/>
        </w:rPr>
        <w:t>1</w:t>
      </w:r>
      <w:r>
        <w:rPr>
          <w:rFonts w:hint="eastAsia" w:ascii="宋体" w:hAnsi="宋体" w:eastAsia="宋体" w:cs="宋体"/>
          <w:b/>
          <w:bCs/>
          <w:spacing w:val="-4"/>
          <w:sz w:val="24"/>
          <w:szCs w:val="24"/>
          <w:lang w:val="zh-CN" w:eastAsia="zh-CN" w:bidi="zh-CN"/>
        </w:rPr>
        <w:t>、</w:t>
      </w:r>
      <w:r>
        <w:rPr>
          <w:rFonts w:hint="eastAsia" w:ascii="宋体" w:hAnsi="宋体" w:eastAsia="宋体" w:cs="宋体"/>
          <w:b/>
          <w:bCs/>
          <w:spacing w:val="-4"/>
          <w:sz w:val="24"/>
          <w:szCs w:val="24"/>
          <w:lang w:val="en-US" w:eastAsia="zh-CN" w:bidi="zh-CN"/>
        </w:rPr>
        <w:t>询价小组</w:t>
      </w:r>
      <w:r>
        <w:rPr>
          <w:rFonts w:hint="eastAsia" w:ascii="宋体" w:hAnsi="宋体" w:eastAsia="宋体" w:cs="宋体"/>
          <w:b/>
          <w:bCs/>
          <w:spacing w:val="-4"/>
          <w:sz w:val="24"/>
          <w:szCs w:val="24"/>
          <w:lang w:val="zh-CN" w:eastAsia="zh-CN" w:bidi="zh-CN"/>
        </w:rPr>
        <w:t>在政府采购活动中承担以下义务：</w:t>
      </w:r>
    </w:p>
    <w:p>
      <w:pPr>
        <w:pStyle w:val="50"/>
        <w:keepNext w:val="0"/>
        <w:keepLines w:val="0"/>
        <w:pageBreakBefore w:val="0"/>
        <w:widowControl w:val="0"/>
        <w:numPr>
          <w:ilvl w:val="0"/>
          <w:numId w:val="0"/>
        </w:numPr>
        <w:tabs>
          <w:tab w:val="left" w:pos="1968"/>
        </w:tabs>
        <w:kinsoku/>
        <w:wordWrap/>
        <w:overflowPunct/>
        <w:topLinePunct w:val="0"/>
        <w:autoSpaceDE w:val="0"/>
        <w:autoSpaceDN w:val="0"/>
        <w:bidi w:val="0"/>
        <w:adjustRightInd/>
        <w:snapToGrid/>
        <w:spacing w:before="0" w:after="0" w:line="360" w:lineRule="auto"/>
        <w:ind w:left="0" w:leftChars="0" w:right="0" w:rightChars="0"/>
        <w:jc w:val="both"/>
        <w:textAlignment w:val="auto"/>
        <w:rPr>
          <w:rFonts w:hint="eastAsia" w:ascii="宋体" w:hAnsi="宋体" w:eastAsia="宋体" w:cs="宋体"/>
          <w:sz w:val="24"/>
          <w:szCs w:val="24"/>
        </w:rPr>
      </w:pPr>
      <w:r>
        <w:rPr>
          <w:rFonts w:hint="eastAsia" w:ascii="宋体" w:hAnsi="宋体" w:eastAsia="宋体" w:cs="宋体"/>
          <w:sz w:val="24"/>
          <w:szCs w:val="24"/>
        </w:rPr>
        <w:t>（一）遵守评审工作纪律；</w:t>
      </w:r>
    </w:p>
    <w:p>
      <w:pPr>
        <w:pStyle w:val="50"/>
        <w:keepNext w:val="0"/>
        <w:keepLines w:val="0"/>
        <w:pageBreakBefore w:val="0"/>
        <w:widowControl w:val="0"/>
        <w:numPr>
          <w:ilvl w:val="0"/>
          <w:numId w:val="0"/>
        </w:numPr>
        <w:tabs>
          <w:tab w:val="left" w:pos="1968"/>
        </w:tabs>
        <w:kinsoku/>
        <w:wordWrap/>
        <w:overflowPunct/>
        <w:topLinePunct w:val="0"/>
        <w:autoSpaceDE w:val="0"/>
        <w:autoSpaceDN w:val="0"/>
        <w:bidi w:val="0"/>
        <w:adjustRightInd/>
        <w:snapToGrid/>
        <w:spacing w:before="0" w:after="0" w:line="360" w:lineRule="auto"/>
        <w:ind w:left="0" w:leftChars="0" w:right="0" w:rightChars="0"/>
        <w:jc w:val="both"/>
        <w:textAlignment w:val="auto"/>
        <w:rPr>
          <w:rFonts w:hint="eastAsia" w:ascii="宋体" w:hAnsi="宋体" w:eastAsia="宋体" w:cs="宋体"/>
          <w:sz w:val="24"/>
          <w:szCs w:val="24"/>
        </w:rPr>
      </w:pPr>
      <w:r>
        <w:rPr>
          <w:rFonts w:hint="eastAsia" w:ascii="宋体" w:hAnsi="宋体" w:eastAsia="宋体" w:cs="宋体"/>
          <w:sz w:val="24"/>
          <w:szCs w:val="24"/>
        </w:rPr>
        <w:t>（二）按照客观、公正、审慎的原则，根据</w:t>
      </w:r>
      <w:r>
        <w:rPr>
          <w:rFonts w:hint="eastAsia" w:ascii="宋体" w:hAnsi="宋体" w:eastAsia="宋体" w:cs="宋体"/>
          <w:sz w:val="24"/>
          <w:szCs w:val="24"/>
          <w:lang w:val="en-US" w:eastAsia="zh-CN"/>
        </w:rPr>
        <w:t>询价文件</w:t>
      </w:r>
      <w:r>
        <w:rPr>
          <w:rFonts w:hint="eastAsia" w:ascii="宋体" w:hAnsi="宋体" w:eastAsia="宋体" w:cs="宋体"/>
          <w:sz w:val="24"/>
          <w:szCs w:val="24"/>
        </w:rPr>
        <w:t>规定的评审程序、评审方法和评审标准进行独立评审；</w:t>
      </w:r>
    </w:p>
    <w:p>
      <w:pPr>
        <w:pStyle w:val="50"/>
        <w:keepNext w:val="0"/>
        <w:keepLines w:val="0"/>
        <w:pageBreakBefore w:val="0"/>
        <w:widowControl w:val="0"/>
        <w:numPr>
          <w:ilvl w:val="0"/>
          <w:numId w:val="0"/>
        </w:numPr>
        <w:tabs>
          <w:tab w:val="left" w:pos="1968"/>
        </w:tabs>
        <w:kinsoku/>
        <w:wordWrap/>
        <w:overflowPunct/>
        <w:topLinePunct w:val="0"/>
        <w:autoSpaceDE w:val="0"/>
        <w:autoSpaceDN w:val="0"/>
        <w:bidi w:val="0"/>
        <w:adjustRightInd/>
        <w:snapToGrid/>
        <w:spacing w:before="0" w:after="0" w:line="360" w:lineRule="auto"/>
        <w:ind w:left="0" w:leftChars="0" w:right="0" w:rightChars="0"/>
        <w:jc w:val="both"/>
        <w:textAlignment w:val="auto"/>
        <w:rPr>
          <w:rFonts w:hint="eastAsia" w:ascii="宋体" w:hAnsi="宋体" w:eastAsia="宋体" w:cs="宋体"/>
          <w:sz w:val="24"/>
          <w:szCs w:val="24"/>
        </w:rPr>
      </w:pPr>
      <w:r>
        <w:rPr>
          <w:rFonts w:hint="eastAsia" w:ascii="宋体" w:hAnsi="宋体" w:eastAsia="宋体" w:cs="宋体"/>
          <w:sz w:val="24"/>
          <w:szCs w:val="24"/>
        </w:rPr>
        <w:t>（三）不得泄露评审文件、评审情况和在评审过程中获悉的商业秘密；</w:t>
      </w:r>
    </w:p>
    <w:p>
      <w:pPr>
        <w:pStyle w:val="50"/>
        <w:keepNext w:val="0"/>
        <w:keepLines w:val="0"/>
        <w:pageBreakBefore w:val="0"/>
        <w:widowControl w:val="0"/>
        <w:numPr>
          <w:ilvl w:val="0"/>
          <w:numId w:val="0"/>
        </w:numPr>
        <w:tabs>
          <w:tab w:val="left" w:pos="1968"/>
        </w:tabs>
        <w:kinsoku/>
        <w:wordWrap/>
        <w:overflowPunct/>
        <w:topLinePunct w:val="0"/>
        <w:autoSpaceDE w:val="0"/>
        <w:autoSpaceDN w:val="0"/>
        <w:bidi w:val="0"/>
        <w:adjustRightInd/>
        <w:snapToGrid/>
        <w:spacing w:before="0" w:after="0" w:line="360" w:lineRule="auto"/>
        <w:ind w:left="0" w:leftChars="0" w:right="0" w:rightChars="0"/>
        <w:jc w:val="both"/>
        <w:textAlignment w:val="auto"/>
        <w:rPr>
          <w:rFonts w:hint="eastAsia" w:ascii="宋体" w:hAnsi="宋体" w:eastAsia="宋体" w:cs="宋体"/>
          <w:sz w:val="24"/>
          <w:szCs w:val="24"/>
        </w:rPr>
      </w:pPr>
      <w:r>
        <w:rPr>
          <w:rFonts w:hint="eastAsia" w:ascii="宋体" w:hAnsi="宋体" w:eastAsia="宋体" w:cs="宋体"/>
          <w:sz w:val="24"/>
          <w:szCs w:val="24"/>
        </w:rPr>
        <w:t>（四）及时向财政部门报告评审过程中发现的采购</w:t>
      </w:r>
      <w:r>
        <w:rPr>
          <w:rFonts w:hint="eastAsia" w:ascii="宋体" w:hAnsi="宋体" w:eastAsia="宋体" w:cs="宋体"/>
          <w:sz w:val="24"/>
          <w:szCs w:val="24"/>
          <w:lang w:val="en-US" w:eastAsia="zh-CN"/>
        </w:rPr>
        <w:t>单位</w:t>
      </w:r>
      <w:r>
        <w:rPr>
          <w:rFonts w:hint="eastAsia" w:ascii="宋体" w:hAnsi="宋体" w:eastAsia="宋体" w:cs="宋体"/>
          <w:sz w:val="24"/>
          <w:szCs w:val="24"/>
        </w:rPr>
        <w:t>、采购代理机构向评审专家做倾向性、误导性的解释或者说明，以及</w:t>
      </w:r>
      <w:r>
        <w:rPr>
          <w:rFonts w:hint="eastAsia" w:ascii="宋体" w:hAnsi="宋体" w:eastAsia="宋体" w:cs="宋体"/>
          <w:sz w:val="24"/>
          <w:szCs w:val="24"/>
          <w:lang w:val="en-US" w:eastAsia="zh-CN"/>
        </w:rPr>
        <w:t>投标人</w:t>
      </w:r>
      <w:r>
        <w:rPr>
          <w:rFonts w:hint="eastAsia" w:ascii="宋体" w:hAnsi="宋体" w:eastAsia="宋体" w:cs="宋体"/>
          <w:sz w:val="24"/>
          <w:szCs w:val="24"/>
        </w:rPr>
        <w:t>行贿、提供虚假材料或者串通等违法行为；</w:t>
      </w:r>
    </w:p>
    <w:p>
      <w:pPr>
        <w:pStyle w:val="50"/>
        <w:keepNext w:val="0"/>
        <w:keepLines w:val="0"/>
        <w:pageBreakBefore w:val="0"/>
        <w:widowControl w:val="0"/>
        <w:numPr>
          <w:ilvl w:val="0"/>
          <w:numId w:val="0"/>
        </w:numPr>
        <w:tabs>
          <w:tab w:val="left" w:pos="1968"/>
        </w:tabs>
        <w:kinsoku/>
        <w:wordWrap/>
        <w:overflowPunct/>
        <w:topLinePunct w:val="0"/>
        <w:autoSpaceDE w:val="0"/>
        <w:autoSpaceDN w:val="0"/>
        <w:bidi w:val="0"/>
        <w:adjustRightInd/>
        <w:snapToGrid/>
        <w:spacing w:before="0" w:after="0" w:line="360" w:lineRule="auto"/>
        <w:ind w:left="0" w:leftChars="0" w:right="0" w:rightChars="0"/>
        <w:jc w:val="both"/>
        <w:textAlignment w:val="auto"/>
        <w:rPr>
          <w:rFonts w:hint="eastAsia" w:ascii="宋体" w:hAnsi="宋体" w:eastAsia="宋体" w:cs="宋体"/>
          <w:sz w:val="24"/>
          <w:szCs w:val="24"/>
        </w:rPr>
      </w:pPr>
      <w:r>
        <w:rPr>
          <w:rFonts w:hint="eastAsia" w:ascii="宋体" w:hAnsi="宋体" w:eastAsia="宋体" w:cs="宋体"/>
          <w:sz w:val="24"/>
          <w:szCs w:val="24"/>
        </w:rPr>
        <w:t>（五）发现</w:t>
      </w:r>
      <w:r>
        <w:rPr>
          <w:rFonts w:hint="eastAsia" w:ascii="宋体" w:hAnsi="宋体" w:eastAsia="宋体" w:cs="宋体"/>
          <w:sz w:val="24"/>
          <w:szCs w:val="24"/>
          <w:lang w:val="en-US" w:eastAsia="zh-CN"/>
        </w:rPr>
        <w:t>询价文件</w:t>
      </w:r>
      <w:r>
        <w:rPr>
          <w:rFonts w:hint="eastAsia" w:ascii="宋体" w:hAnsi="宋体" w:eastAsia="宋体" w:cs="宋体"/>
          <w:sz w:val="24"/>
          <w:szCs w:val="24"/>
        </w:rPr>
        <w:t>内容违反国家有关强制性规定或者</w:t>
      </w:r>
      <w:r>
        <w:rPr>
          <w:rFonts w:hint="eastAsia" w:ascii="宋体" w:hAnsi="宋体" w:eastAsia="宋体" w:cs="宋体"/>
          <w:sz w:val="24"/>
          <w:szCs w:val="24"/>
          <w:lang w:val="en-US" w:eastAsia="zh-CN"/>
        </w:rPr>
        <w:t>询价文件</w:t>
      </w:r>
      <w:r>
        <w:rPr>
          <w:rFonts w:hint="eastAsia" w:ascii="宋体" w:hAnsi="宋体" w:eastAsia="宋体" w:cs="宋体"/>
          <w:sz w:val="24"/>
          <w:szCs w:val="24"/>
        </w:rPr>
        <w:t>存在歧义、重大缺陷导致评审工作无法进行时，停止评审并向采购</w:t>
      </w:r>
      <w:r>
        <w:rPr>
          <w:rFonts w:hint="eastAsia" w:ascii="宋体" w:hAnsi="宋体" w:eastAsia="宋体" w:cs="宋体"/>
          <w:sz w:val="24"/>
          <w:szCs w:val="24"/>
          <w:lang w:val="en-US" w:eastAsia="zh-CN"/>
        </w:rPr>
        <w:t>单位</w:t>
      </w:r>
      <w:r>
        <w:rPr>
          <w:rFonts w:hint="eastAsia" w:ascii="宋体" w:hAnsi="宋体" w:eastAsia="宋体" w:cs="宋体"/>
          <w:sz w:val="24"/>
          <w:szCs w:val="24"/>
        </w:rPr>
        <w:t>或者采购代理机构书面说明情况；</w:t>
      </w:r>
    </w:p>
    <w:p>
      <w:pPr>
        <w:pStyle w:val="50"/>
        <w:keepNext w:val="0"/>
        <w:keepLines w:val="0"/>
        <w:pageBreakBefore w:val="0"/>
        <w:widowControl w:val="0"/>
        <w:numPr>
          <w:ilvl w:val="0"/>
          <w:numId w:val="0"/>
        </w:numPr>
        <w:tabs>
          <w:tab w:val="left" w:pos="1968"/>
        </w:tabs>
        <w:kinsoku/>
        <w:wordWrap/>
        <w:overflowPunct/>
        <w:topLinePunct w:val="0"/>
        <w:autoSpaceDE w:val="0"/>
        <w:autoSpaceDN w:val="0"/>
        <w:bidi w:val="0"/>
        <w:adjustRightInd/>
        <w:snapToGrid/>
        <w:spacing w:before="0" w:after="0" w:line="360" w:lineRule="auto"/>
        <w:ind w:left="0" w:leftChars="0" w:right="0" w:rightChars="0"/>
        <w:jc w:val="both"/>
        <w:textAlignment w:val="auto"/>
        <w:rPr>
          <w:rFonts w:hint="eastAsia" w:ascii="宋体" w:hAnsi="宋体" w:eastAsia="宋体" w:cs="宋体"/>
          <w:sz w:val="24"/>
          <w:szCs w:val="24"/>
        </w:rPr>
      </w:pPr>
      <w:r>
        <w:rPr>
          <w:rFonts w:hint="eastAsia" w:ascii="宋体" w:hAnsi="宋体" w:eastAsia="宋体" w:cs="宋体"/>
          <w:sz w:val="24"/>
          <w:szCs w:val="24"/>
        </w:rPr>
        <w:t>（六）及时向财政、监察等部门举报在评审过程中受到非法干预的情况；</w:t>
      </w:r>
    </w:p>
    <w:p>
      <w:pPr>
        <w:pStyle w:val="50"/>
        <w:keepNext w:val="0"/>
        <w:keepLines w:val="0"/>
        <w:pageBreakBefore w:val="0"/>
        <w:widowControl w:val="0"/>
        <w:numPr>
          <w:ilvl w:val="0"/>
          <w:numId w:val="0"/>
        </w:numPr>
        <w:tabs>
          <w:tab w:val="left" w:pos="1968"/>
        </w:tabs>
        <w:kinsoku/>
        <w:wordWrap/>
        <w:overflowPunct/>
        <w:topLinePunct w:val="0"/>
        <w:autoSpaceDE w:val="0"/>
        <w:autoSpaceDN w:val="0"/>
        <w:bidi w:val="0"/>
        <w:adjustRightInd/>
        <w:snapToGrid/>
        <w:spacing w:before="0" w:after="0" w:line="360" w:lineRule="auto"/>
        <w:ind w:left="0" w:leftChars="0" w:right="0" w:rightChars="0"/>
        <w:jc w:val="both"/>
        <w:textAlignment w:val="auto"/>
        <w:rPr>
          <w:rFonts w:hint="eastAsia" w:ascii="宋体" w:hAnsi="宋体" w:eastAsia="宋体" w:cs="宋体"/>
          <w:sz w:val="24"/>
          <w:szCs w:val="24"/>
        </w:rPr>
      </w:pPr>
      <w:r>
        <w:rPr>
          <w:rFonts w:hint="eastAsia" w:ascii="宋体" w:hAnsi="宋体" w:eastAsia="宋体" w:cs="宋体"/>
          <w:sz w:val="24"/>
          <w:szCs w:val="24"/>
        </w:rPr>
        <w:t>（七）配合答复处理</w:t>
      </w:r>
      <w:r>
        <w:rPr>
          <w:rFonts w:hint="eastAsia" w:ascii="宋体" w:hAnsi="宋体" w:eastAsia="宋体" w:cs="宋体"/>
          <w:sz w:val="24"/>
          <w:szCs w:val="24"/>
          <w:lang w:val="en-US" w:eastAsia="zh-CN"/>
        </w:rPr>
        <w:t>投标人</w:t>
      </w:r>
      <w:r>
        <w:rPr>
          <w:rFonts w:hint="eastAsia" w:ascii="宋体" w:hAnsi="宋体" w:eastAsia="宋体" w:cs="宋体"/>
          <w:sz w:val="24"/>
          <w:szCs w:val="24"/>
        </w:rPr>
        <w:t>的询问、质疑和投诉等事项；</w:t>
      </w:r>
    </w:p>
    <w:p>
      <w:pPr>
        <w:pStyle w:val="50"/>
        <w:keepNext w:val="0"/>
        <w:keepLines w:val="0"/>
        <w:pageBreakBefore w:val="0"/>
        <w:widowControl w:val="0"/>
        <w:numPr>
          <w:ilvl w:val="0"/>
          <w:numId w:val="0"/>
        </w:numPr>
        <w:tabs>
          <w:tab w:val="left" w:pos="1968"/>
        </w:tabs>
        <w:kinsoku/>
        <w:wordWrap/>
        <w:overflowPunct/>
        <w:topLinePunct w:val="0"/>
        <w:autoSpaceDE w:val="0"/>
        <w:autoSpaceDN w:val="0"/>
        <w:bidi w:val="0"/>
        <w:adjustRightInd/>
        <w:snapToGrid/>
        <w:spacing w:before="0" w:after="0" w:line="360" w:lineRule="auto"/>
        <w:ind w:left="0" w:leftChars="0" w:right="0" w:rightChars="0"/>
        <w:jc w:val="both"/>
        <w:textAlignment w:val="auto"/>
        <w:rPr>
          <w:rFonts w:hint="eastAsia" w:ascii="宋体" w:hAnsi="宋体" w:eastAsia="宋体" w:cs="宋体"/>
          <w:sz w:val="24"/>
          <w:szCs w:val="24"/>
        </w:rPr>
      </w:pPr>
      <w:r>
        <w:rPr>
          <w:rFonts w:hint="eastAsia" w:ascii="宋体" w:hAnsi="宋体" w:eastAsia="宋体" w:cs="宋体"/>
          <w:sz w:val="24"/>
          <w:szCs w:val="24"/>
        </w:rPr>
        <w:t>（八）法律、法规和规章规定的其他义务。</w:t>
      </w:r>
    </w:p>
    <w:p>
      <w:pPr>
        <w:pStyle w:val="14"/>
        <w:keepNext w:val="0"/>
        <w:keepLines w:val="0"/>
        <w:pageBreakBefore w:val="0"/>
        <w:kinsoku/>
        <w:wordWrap/>
        <w:overflowPunct/>
        <w:topLinePunct w:val="0"/>
        <w:autoSpaceDE w:val="0"/>
        <w:autoSpaceDN w:val="0"/>
        <w:bidi w:val="0"/>
        <w:adjustRightInd/>
        <w:snapToGrid/>
        <w:spacing w:before="0" w:line="360" w:lineRule="auto"/>
        <w:ind w:left="0" w:right="0"/>
        <w:textAlignment w:val="auto"/>
        <w:rPr>
          <w:rFonts w:hint="eastAsia" w:ascii="宋体" w:hAnsi="宋体" w:eastAsia="宋体" w:cs="宋体"/>
          <w:b/>
          <w:bCs/>
          <w:spacing w:val="-4"/>
          <w:sz w:val="24"/>
          <w:szCs w:val="24"/>
          <w:lang w:val="zh-CN" w:eastAsia="zh-CN" w:bidi="zh-CN"/>
        </w:rPr>
      </w:pPr>
      <w:bookmarkStart w:id="58" w:name="48、评审专家在政府采购活动中应当遵守以下工作纪律："/>
      <w:bookmarkEnd w:id="58"/>
      <w:r>
        <w:rPr>
          <w:rFonts w:hint="eastAsia" w:ascii="宋体" w:hAnsi="宋体" w:eastAsia="宋体" w:cs="宋体"/>
          <w:b/>
          <w:bCs/>
          <w:spacing w:val="-4"/>
          <w:sz w:val="24"/>
          <w:szCs w:val="24"/>
          <w:lang w:val="en-US" w:eastAsia="zh-CN" w:bidi="zh-CN"/>
        </w:rPr>
        <w:t>2</w:t>
      </w:r>
      <w:r>
        <w:rPr>
          <w:rFonts w:hint="eastAsia" w:ascii="宋体" w:hAnsi="宋体" w:eastAsia="宋体" w:cs="宋体"/>
          <w:b/>
          <w:bCs/>
          <w:spacing w:val="-4"/>
          <w:sz w:val="24"/>
          <w:szCs w:val="24"/>
          <w:lang w:val="zh-CN" w:eastAsia="zh-CN" w:bidi="zh-CN"/>
        </w:rPr>
        <w:t>、评审专家在政府采购活动中应当遵守以下工作纪律：</w:t>
      </w:r>
    </w:p>
    <w:p>
      <w:pPr>
        <w:pStyle w:val="50"/>
        <w:keepNext w:val="0"/>
        <w:keepLines w:val="0"/>
        <w:pageBreakBefore w:val="0"/>
        <w:widowControl w:val="0"/>
        <w:numPr>
          <w:ilvl w:val="0"/>
          <w:numId w:val="0"/>
        </w:numPr>
        <w:tabs>
          <w:tab w:val="left" w:pos="1968"/>
        </w:tabs>
        <w:kinsoku/>
        <w:wordWrap/>
        <w:overflowPunct/>
        <w:topLinePunct w:val="0"/>
        <w:autoSpaceDE w:val="0"/>
        <w:autoSpaceDN w:val="0"/>
        <w:bidi w:val="0"/>
        <w:adjustRightInd/>
        <w:snapToGrid/>
        <w:spacing w:before="0" w:after="0" w:line="360" w:lineRule="auto"/>
        <w:ind w:left="0" w:leftChars="0" w:right="0" w:rightChars="0"/>
        <w:jc w:val="both"/>
        <w:textAlignment w:val="auto"/>
        <w:rPr>
          <w:rFonts w:hint="eastAsia" w:ascii="宋体" w:hAnsi="宋体" w:eastAsia="宋体" w:cs="宋体"/>
          <w:sz w:val="24"/>
          <w:szCs w:val="24"/>
        </w:rPr>
      </w:pPr>
      <w:r>
        <w:rPr>
          <w:rFonts w:hint="eastAsia" w:ascii="宋体" w:hAnsi="宋体" w:eastAsia="宋体" w:cs="宋体"/>
          <w:sz w:val="24"/>
          <w:szCs w:val="24"/>
        </w:rPr>
        <w:t>（一）不得参加与自己有《中华人民共和国政府采购法实施条例》第九条规定的利害关系的政府采购项目的评标活动。发现参加了与自己有利害关系的评审活动，须主动提出回避，退出评审；</w:t>
      </w:r>
    </w:p>
    <w:p>
      <w:pPr>
        <w:pStyle w:val="50"/>
        <w:keepNext w:val="0"/>
        <w:keepLines w:val="0"/>
        <w:pageBreakBefore w:val="0"/>
        <w:widowControl w:val="0"/>
        <w:numPr>
          <w:ilvl w:val="0"/>
          <w:numId w:val="0"/>
        </w:numPr>
        <w:tabs>
          <w:tab w:val="left" w:pos="1968"/>
        </w:tabs>
        <w:kinsoku/>
        <w:wordWrap/>
        <w:overflowPunct/>
        <w:topLinePunct w:val="0"/>
        <w:autoSpaceDE w:val="0"/>
        <w:autoSpaceDN w:val="0"/>
        <w:bidi w:val="0"/>
        <w:adjustRightInd/>
        <w:snapToGrid/>
        <w:spacing w:before="0" w:after="0" w:line="360" w:lineRule="auto"/>
        <w:ind w:left="0" w:leftChars="0" w:right="0" w:rightChars="0"/>
        <w:jc w:val="both"/>
        <w:textAlignment w:val="auto"/>
        <w:rPr>
          <w:rFonts w:hint="eastAsia" w:ascii="宋体" w:hAnsi="宋体" w:eastAsia="宋体" w:cs="宋体"/>
          <w:sz w:val="24"/>
          <w:szCs w:val="24"/>
        </w:rPr>
      </w:pPr>
      <w:r>
        <w:rPr>
          <w:rFonts w:hint="eastAsia" w:ascii="宋体" w:hAnsi="宋体" w:eastAsia="宋体" w:cs="宋体"/>
          <w:sz w:val="24"/>
          <w:szCs w:val="24"/>
        </w:rPr>
        <w:t>（二）评审前，应当将通讯工具或者相关电子设备交由采购代理机构统一保管；</w:t>
      </w:r>
    </w:p>
    <w:p>
      <w:pPr>
        <w:pStyle w:val="50"/>
        <w:keepNext w:val="0"/>
        <w:keepLines w:val="0"/>
        <w:pageBreakBefore w:val="0"/>
        <w:widowControl w:val="0"/>
        <w:numPr>
          <w:ilvl w:val="0"/>
          <w:numId w:val="0"/>
        </w:numPr>
        <w:tabs>
          <w:tab w:val="left" w:pos="1968"/>
        </w:tabs>
        <w:kinsoku/>
        <w:wordWrap/>
        <w:overflowPunct/>
        <w:topLinePunct w:val="0"/>
        <w:autoSpaceDE w:val="0"/>
        <w:autoSpaceDN w:val="0"/>
        <w:bidi w:val="0"/>
        <w:adjustRightInd/>
        <w:snapToGrid/>
        <w:spacing w:before="0" w:after="0" w:line="360" w:lineRule="auto"/>
        <w:ind w:left="0" w:leftChars="0" w:right="0" w:rightChars="0"/>
        <w:jc w:val="both"/>
        <w:textAlignment w:val="auto"/>
        <w:rPr>
          <w:rFonts w:hint="eastAsia" w:ascii="宋体" w:hAnsi="宋体" w:eastAsia="宋体" w:cs="宋体"/>
          <w:sz w:val="24"/>
          <w:szCs w:val="24"/>
        </w:rPr>
      </w:pPr>
      <w:r>
        <w:rPr>
          <w:rFonts w:hint="eastAsia" w:ascii="宋体" w:hAnsi="宋体" w:eastAsia="宋体" w:cs="宋体"/>
          <w:sz w:val="24"/>
          <w:szCs w:val="24"/>
        </w:rPr>
        <w:t>（三）评审过程中，不得与外界联系，因发生不可预见情况，确实需要与外界联系的，应当在监督人员监督之下办理；</w:t>
      </w:r>
    </w:p>
    <w:p>
      <w:pPr>
        <w:pStyle w:val="50"/>
        <w:keepNext w:val="0"/>
        <w:keepLines w:val="0"/>
        <w:pageBreakBefore w:val="0"/>
        <w:widowControl w:val="0"/>
        <w:numPr>
          <w:ilvl w:val="0"/>
          <w:numId w:val="0"/>
        </w:numPr>
        <w:tabs>
          <w:tab w:val="left" w:pos="1968"/>
        </w:tabs>
        <w:kinsoku/>
        <w:wordWrap/>
        <w:overflowPunct/>
        <w:topLinePunct w:val="0"/>
        <w:autoSpaceDE w:val="0"/>
        <w:autoSpaceDN w:val="0"/>
        <w:bidi w:val="0"/>
        <w:adjustRightInd/>
        <w:snapToGrid/>
        <w:spacing w:before="0" w:after="0" w:line="360" w:lineRule="auto"/>
        <w:ind w:left="0" w:leftChars="0" w:right="0" w:rightChars="0"/>
        <w:jc w:val="both"/>
        <w:textAlignment w:val="auto"/>
        <w:rPr>
          <w:rFonts w:hint="eastAsia" w:ascii="宋体" w:hAnsi="宋体" w:eastAsia="宋体" w:cs="宋体"/>
          <w:sz w:val="24"/>
          <w:szCs w:val="24"/>
        </w:rPr>
      </w:pPr>
      <w:r>
        <w:rPr>
          <w:rFonts w:hint="eastAsia" w:ascii="宋体" w:hAnsi="宋体" w:eastAsia="宋体" w:cs="宋体"/>
          <w:sz w:val="24"/>
          <w:szCs w:val="24"/>
        </w:rPr>
        <w:t>（四）评审过程中，不得发表影响评审公正的倾向性、歧视性言论，不得征询或者接受</w:t>
      </w:r>
      <w:r>
        <w:rPr>
          <w:rFonts w:hint="eastAsia" w:ascii="宋体" w:hAnsi="宋体" w:eastAsia="宋体" w:cs="宋体"/>
          <w:spacing w:val="6"/>
          <w:sz w:val="24"/>
          <w:szCs w:val="24"/>
          <w:lang w:val="en-US" w:eastAsia="zh-CN" w:bidi="zh-CN"/>
        </w:rPr>
        <w:t>采购单位</w:t>
      </w:r>
      <w:r>
        <w:rPr>
          <w:rFonts w:hint="eastAsia" w:ascii="宋体" w:hAnsi="宋体" w:eastAsia="宋体" w:cs="宋体"/>
          <w:sz w:val="24"/>
          <w:szCs w:val="24"/>
        </w:rPr>
        <w:t>的倾向性意见，不得明示或暗示</w:t>
      </w:r>
      <w:r>
        <w:rPr>
          <w:rFonts w:hint="eastAsia" w:ascii="宋体" w:hAnsi="宋体" w:eastAsia="宋体" w:cs="宋体"/>
          <w:sz w:val="24"/>
          <w:szCs w:val="24"/>
          <w:lang w:val="en-US" w:eastAsia="zh-CN"/>
        </w:rPr>
        <w:t>投标人</w:t>
      </w:r>
      <w:r>
        <w:rPr>
          <w:rFonts w:hint="eastAsia" w:ascii="宋体" w:hAnsi="宋体" w:eastAsia="宋体" w:cs="宋体"/>
          <w:sz w:val="24"/>
          <w:szCs w:val="24"/>
        </w:rPr>
        <w:t>在澄清时表达与其响应文件原义不同的意见，不得以</w:t>
      </w:r>
      <w:r>
        <w:rPr>
          <w:rFonts w:hint="eastAsia" w:ascii="宋体" w:hAnsi="宋体" w:eastAsia="宋体" w:cs="宋体"/>
          <w:sz w:val="24"/>
          <w:szCs w:val="24"/>
          <w:lang w:eastAsia="zh-CN"/>
        </w:rPr>
        <w:t>询价</w:t>
      </w:r>
      <w:r>
        <w:rPr>
          <w:rFonts w:hint="eastAsia" w:ascii="宋体" w:hAnsi="宋体" w:eastAsia="宋体" w:cs="宋体"/>
          <w:sz w:val="24"/>
          <w:szCs w:val="24"/>
        </w:rPr>
        <w:t>文件没有规定的评审方法和标准作为评审的依据，不得修改或者细化评审程序、评审方法、评审因素和评审标准，不得违规撰写评审意见，不得拒绝对自己的评审意见签字确认；</w:t>
      </w:r>
    </w:p>
    <w:p>
      <w:pPr>
        <w:pStyle w:val="50"/>
        <w:keepNext w:val="0"/>
        <w:keepLines w:val="0"/>
        <w:pageBreakBefore w:val="0"/>
        <w:widowControl w:val="0"/>
        <w:numPr>
          <w:ilvl w:val="0"/>
          <w:numId w:val="0"/>
        </w:numPr>
        <w:tabs>
          <w:tab w:val="left" w:pos="1968"/>
        </w:tabs>
        <w:kinsoku/>
        <w:wordWrap/>
        <w:overflowPunct/>
        <w:topLinePunct w:val="0"/>
        <w:autoSpaceDE w:val="0"/>
        <w:autoSpaceDN w:val="0"/>
        <w:bidi w:val="0"/>
        <w:adjustRightInd/>
        <w:snapToGrid/>
        <w:spacing w:before="0" w:after="0" w:line="360" w:lineRule="auto"/>
        <w:ind w:left="0" w:leftChars="0" w:right="0" w:rightChars="0"/>
        <w:jc w:val="both"/>
        <w:textAlignment w:val="auto"/>
        <w:rPr>
          <w:rFonts w:hint="eastAsia" w:ascii="宋体" w:hAnsi="宋体" w:eastAsia="宋体" w:cs="宋体"/>
          <w:sz w:val="24"/>
          <w:szCs w:val="24"/>
        </w:rPr>
      </w:pPr>
      <w:r>
        <w:rPr>
          <w:rFonts w:hint="eastAsia" w:ascii="宋体" w:hAnsi="宋体" w:eastAsia="宋体" w:cs="宋体"/>
          <w:sz w:val="24"/>
          <w:szCs w:val="24"/>
        </w:rPr>
        <w:t>（五）在评审过程中和评审结束后，不得记录、复制或带走任何评审资料，不得向外界透露评审内容；</w:t>
      </w:r>
    </w:p>
    <w:p>
      <w:pPr>
        <w:pStyle w:val="50"/>
        <w:keepNext w:val="0"/>
        <w:keepLines w:val="0"/>
        <w:pageBreakBefore w:val="0"/>
        <w:widowControl w:val="0"/>
        <w:numPr>
          <w:ilvl w:val="0"/>
          <w:numId w:val="0"/>
        </w:numPr>
        <w:tabs>
          <w:tab w:val="left" w:pos="1968"/>
        </w:tabs>
        <w:kinsoku/>
        <w:wordWrap/>
        <w:overflowPunct/>
        <w:topLinePunct w:val="0"/>
        <w:autoSpaceDE w:val="0"/>
        <w:autoSpaceDN w:val="0"/>
        <w:bidi w:val="0"/>
        <w:adjustRightInd/>
        <w:snapToGrid/>
        <w:spacing w:before="0" w:after="0" w:line="360" w:lineRule="auto"/>
        <w:ind w:left="0" w:leftChars="0" w:right="0" w:rightChars="0"/>
        <w:jc w:val="both"/>
        <w:textAlignment w:val="auto"/>
        <w:rPr>
          <w:rFonts w:hint="eastAsia" w:ascii="宋体" w:hAnsi="宋体" w:eastAsia="宋体" w:cs="宋体"/>
          <w:sz w:val="24"/>
          <w:szCs w:val="24"/>
        </w:rPr>
      </w:pPr>
      <w:r>
        <w:rPr>
          <w:rFonts w:hint="eastAsia" w:ascii="宋体" w:hAnsi="宋体" w:eastAsia="宋体" w:cs="宋体"/>
          <w:sz w:val="24"/>
          <w:szCs w:val="24"/>
        </w:rPr>
        <w:t>（六）评审现场服从采购代理机构工作人员的管理，接受现场监督人员的合法监督；</w:t>
      </w:r>
    </w:p>
    <w:p>
      <w:pPr>
        <w:pStyle w:val="50"/>
        <w:keepNext w:val="0"/>
        <w:keepLines w:val="0"/>
        <w:pageBreakBefore w:val="0"/>
        <w:widowControl w:val="0"/>
        <w:numPr>
          <w:ilvl w:val="0"/>
          <w:numId w:val="0"/>
        </w:numPr>
        <w:tabs>
          <w:tab w:val="left" w:pos="1968"/>
        </w:tabs>
        <w:kinsoku/>
        <w:wordWrap/>
        <w:overflowPunct/>
        <w:topLinePunct w:val="0"/>
        <w:autoSpaceDE w:val="0"/>
        <w:autoSpaceDN w:val="0"/>
        <w:bidi w:val="0"/>
        <w:adjustRightInd/>
        <w:snapToGrid/>
        <w:spacing w:before="0" w:after="0" w:line="360" w:lineRule="auto"/>
        <w:ind w:left="0" w:leftChars="0" w:right="0" w:rightChars="0"/>
        <w:jc w:val="both"/>
        <w:textAlignment w:val="auto"/>
        <w:rPr>
          <w:rFonts w:hint="eastAsia" w:ascii="宋体" w:hAnsi="宋体" w:eastAsia="宋体" w:cs="宋体"/>
          <w:sz w:val="24"/>
          <w:szCs w:val="24"/>
        </w:rPr>
      </w:pPr>
      <w:r>
        <w:rPr>
          <w:rFonts w:hint="eastAsia" w:ascii="宋体" w:hAnsi="宋体" w:eastAsia="宋体" w:cs="宋体"/>
          <w:sz w:val="24"/>
          <w:szCs w:val="24"/>
        </w:rPr>
        <w:t>（七）遵守有关廉洁自律规定，不得私下接触</w:t>
      </w:r>
      <w:r>
        <w:rPr>
          <w:rFonts w:hint="eastAsia" w:ascii="宋体" w:hAnsi="宋体" w:eastAsia="宋体" w:cs="宋体"/>
          <w:sz w:val="24"/>
          <w:szCs w:val="24"/>
          <w:lang w:val="en-US" w:eastAsia="zh-CN"/>
        </w:rPr>
        <w:t>投标人</w:t>
      </w:r>
      <w:r>
        <w:rPr>
          <w:rFonts w:hint="eastAsia" w:ascii="宋体" w:hAnsi="宋体" w:eastAsia="宋体" w:cs="宋体"/>
          <w:sz w:val="24"/>
          <w:szCs w:val="24"/>
        </w:rPr>
        <w:t>，不得收受</w:t>
      </w:r>
      <w:r>
        <w:rPr>
          <w:rFonts w:hint="eastAsia" w:ascii="宋体" w:hAnsi="宋体" w:eastAsia="宋体" w:cs="宋体"/>
          <w:sz w:val="24"/>
          <w:szCs w:val="24"/>
          <w:lang w:val="en-US" w:eastAsia="zh-CN"/>
        </w:rPr>
        <w:t>投标人</w:t>
      </w:r>
      <w:r>
        <w:rPr>
          <w:rFonts w:hint="eastAsia" w:ascii="宋体" w:hAnsi="宋体" w:eastAsia="宋体" w:cs="宋体"/>
          <w:sz w:val="24"/>
          <w:szCs w:val="24"/>
        </w:rPr>
        <w:t>及有关业务单位和个人的财物或好处，不得接受采购代理机构的请托。</w:t>
      </w:r>
    </w:p>
    <w:p>
      <w:pPr>
        <w:pStyle w:val="5"/>
        <w:keepNext w:val="0"/>
        <w:keepLines w:val="0"/>
        <w:pageBreakBefore w:val="0"/>
        <w:numPr>
          <w:ilvl w:val="0"/>
          <w:numId w:val="0"/>
        </w:numPr>
        <w:kinsoku/>
        <w:wordWrap/>
        <w:overflowPunct/>
        <w:topLinePunct w:val="0"/>
        <w:autoSpaceDE w:val="0"/>
        <w:autoSpaceDN w:val="0"/>
        <w:bidi w:val="0"/>
        <w:adjustRightInd/>
        <w:snapToGrid/>
        <w:spacing w:before="0" w:line="360" w:lineRule="auto"/>
        <w:ind w:right="0" w:rightChars="0"/>
        <w:jc w:val="both"/>
        <w:textAlignment w:val="auto"/>
        <w:rPr>
          <w:rFonts w:hint="eastAsia" w:ascii="宋体" w:hAnsi="宋体" w:eastAsia="宋体" w:cs="宋体"/>
          <w:sz w:val="24"/>
          <w:szCs w:val="24"/>
          <w:lang w:val="en-US" w:eastAsia="zh-CN"/>
        </w:rPr>
      </w:pPr>
      <w:bookmarkStart w:id="59" w:name=" 49、采购代理服务费"/>
      <w:bookmarkEnd w:id="59"/>
      <w:r>
        <w:rPr>
          <w:rFonts w:hint="eastAsia" w:ascii="宋体" w:hAnsi="宋体" w:eastAsia="宋体" w:cs="宋体"/>
          <w:sz w:val="24"/>
          <w:szCs w:val="24"/>
          <w:lang w:val="en-US" w:eastAsia="zh-CN"/>
        </w:rPr>
        <w:t>九、其他</w:t>
      </w:r>
    </w:p>
    <w:p>
      <w:pPr>
        <w:rPr>
          <w:rFonts w:hint="eastAsia" w:ascii="宋体" w:hAnsi="宋体" w:eastAsia="宋体" w:cs="宋体"/>
          <w:sz w:val="24"/>
          <w:szCs w:val="24"/>
          <w:lang w:val="en-US" w:eastAsia="zh-CN"/>
        </w:rPr>
      </w:pPr>
    </w:p>
    <w:p>
      <w:pPr>
        <w:pStyle w:val="28"/>
        <w:rPr>
          <w:rFonts w:hint="eastAsia" w:ascii="宋体" w:hAnsi="宋体" w:eastAsia="宋体" w:cs="宋体"/>
          <w:sz w:val="24"/>
          <w:szCs w:val="24"/>
          <w:lang w:val="en-US" w:eastAsia="zh-CN"/>
        </w:rPr>
      </w:pPr>
    </w:p>
    <w:p>
      <w:pPr>
        <w:pStyle w:val="28"/>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47"/>
        <w:rPr>
          <w:rFonts w:hint="eastAsia" w:ascii="宋体" w:hAnsi="宋体" w:eastAsia="宋体" w:cs="宋体"/>
          <w:sz w:val="24"/>
          <w:szCs w:val="24"/>
          <w:lang w:val="en-US" w:eastAsia="zh-CN"/>
        </w:rPr>
      </w:pPr>
    </w:p>
    <w:p>
      <w:pPr>
        <w:pStyle w:val="28"/>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tabs>
          <w:tab w:val="left" w:pos="4607"/>
        </w:tabs>
        <w:bidi w:val="0"/>
        <w:jc w:val="center"/>
        <w:rPr>
          <w:rFonts w:hint="eastAsia" w:ascii="宋体" w:hAnsi="宋体" w:eastAsia="宋体" w:cs="宋体"/>
          <w:b/>
          <w:sz w:val="32"/>
          <w:szCs w:val="24"/>
        </w:rPr>
      </w:pPr>
      <w:r>
        <w:rPr>
          <w:rFonts w:hint="eastAsia" w:ascii="宋体" w:hAnsi="宋体" w:eastAsia="宋体" w:cs="宋体"/>
          <w:b/>
          <w:sz w:val="32"/>
          <w:szCs w:val="24"/>
          <w:lang w:eastAsia="zh-CN"/>
        </w:rPr>
        <w:t>第</w:t>
      </w:r>
      <w:r>
        <w:rPr>
          <w:rFonts w:hint="eastAsia" w:ascii="宋体" w:hAnsi="宋体" w:eastAsia="宋体" w:cs="宋体"/>
          <w:b/>
          <w:sz w:val="32"/>
          <w:szCs w:val="24"/>
          <w:lang w:val="en-US" w:eastAsia="zh-CN"/>
        </w:rPr>
        <w:t>四</w:t>
      </w:r>
      <w:r>
        <w:rPr>
          <w:rFonts w:hint="eastAsia" w:ascii="宋体" w:hAnsi="宋体" w:eastAsia="宋体" w:cs="宋体"/>
          <w:b/>
          <w:sz w:val="32"/>
          <w:szCs w:val="24"/>
          <w:lang w:eastAsia="zh-CN"/>
        </w:rPr>
        <w:t>章</w:t>
      </w:r>
      <w:r>
        <w:rPr>
          <w:rFonts w:hint="eastAsia" w:ascii="宋体" w:hAnsi="宋体" w:eastAsia="宋体" w:cs="宋体"/>
          <w:b/>
          <w:sz w:val="32"/>
          <w:szCs w:val="24"/>
          <w:lang w:val="en-US" w:eastAsia="zh-CN"/>
        </w:rPr>
        <w:t xml:space="preserve">  </w:t>
      </w:r>
      <w:r>
        <w:rPr>
          <w:rFonts w:hint="eastAsia" w:ascii="宋体" w:hAnsi="宋体" w:eastAsia="宋体" w:cs="宋体"/>
          <w:b/>
          <w:sz w:val="32"/>
          <w:szCs w:val="24"/>
        </w:rPr>
        <w:t>合同文本</w:t>
      </w:r>
    </w:p>
    <w:p>
      <w:pPr>
        <w:pStyle w:val="25"/>
        <w:rPr>
          <w:rFonts w:hint="eastAsia" w:ascii="宋体" w:hAnsi="宋体" w:eastAsia="宋体" w:cs="宋体"/>
        </w:rPr>
      </w:pPr>
    </w:p>
    <w:p>
      <w:pPr>
        <w:rPr>
          <w:rFonts w:hint="eastAsia" w:ascii="宋体" w:hAnsi="宋体" w:eastAsia="宋体" w:cs="宋体"/>
          <w:sz w:val="24"/>
          <w:highlight w:val="none"/>
          <w:u w:val="single"/>
        </w:rPr>
      </w:pPr>
      <w:bookmarkStart w:id="60" w:name="_bookmark3"/>
      <w:bookmarkEnd w:id="60"/>
      <w:r>
        <w:rPr>
          <w:rFonts w:hint="eastAsia" w:ascii="宋体" w:hAnsi="宋体" w:eastAsia="宋体" w:cs="宋体"/>
          <w:sz w:val="24"/>
        </w:rPr>
        <w:t>合同编号</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p>
    <w:p>
      <w:pPr>
        <w:spacing w:line="480" w:lineRule="auto"/>
        <w:jc w:val="center"/>
        <w:rPr>
          <w:rFonts w:ascii="楷体" w:hAnsi="楷体" w:eastAsia="楷体"/>
          <w:b/>
          <w:sz w:val="28"/>
          <w:szCs w:val="28"/>
          <w:highlight w:val="none"/>
        </w:rPr>
      </w:pPr>
    </w:p>
    <w:p>
      <w:pPr>
        <w:spacing w:line="480" w:lineRule="auto"/>
        <w:jc w:val="center"/>
        <w:rPr>
          <w:rFonts w:ascii="楷体" w:hAnsi="楷体" w:eastAsia="楷体"/>
          <w:b/>
          <w:sz w:val="28"/>
          <w:szCs w:val="28"/>
          <w:highlight w:val="none"/>
        </w:rPr>
      </w:pPr>
    </w:p>
    <w:p>
      <w:pPr>
        <w:spacing w:line="480" w:lineRule="auto"/>
        <w:jc w:val="center"/>
        <w:rPr>
          <w:rFonts w:ascii="楷体" w:hAnsi="楷体" w:eastAsia="楷体"/>
          <w:b/>
          <w:sz w:val="28"/>
          <w:szCs w:val="28"/>
          <w:highlight w:val="none"/>
        </w:rPr>
      </w:pPr>
    </w:p>
    <w:p>
      <w:pPr>
        <w:spacing w:line="480" w:lineRule="auto"/>
        <w:jc w:val="center"/>
        <w:rPr>
          <w:rFonts w:hint="eastAsia" w:ascii="宋体" w:hAnsi="宋体" w:eastAsia="宋体" w:cs="宋体"/>
          <w:b/>
          <w:sz w:val="24"/>
        </w:rPr>
      </w:pPr>
      <w:r>
        <w:rPr>
          <w:rFonts w:hint="eastAsia" w:ascii="宋体" w:hAnsi="宋体" w:eastAsia="宋体" w:cs="宋体"/>
          <w:b/>
          <w:sz w:val="44"/>
          <w:szCs w:val="44"/>
          <w:highlight w:val="none"/>
        </w:rPr>
        <w:t xml:space="preserve"> 采购合</w:t>
      </w:r>
      <w:r>
        <w:rPr>
          <w:rFonts w:hint="eastAsia" w:ascii="宋体" w:hAnsi="宋体" w:eastAsia="宋体" w:cs="宋体"/>
          <w:b/>
          <w:sz w:val="44"/>
          <w:szCs w:val="44"/>
        </w:rPr>
        <w:t>同</w:t>
      </w:r>
    </w:p>
    <w:p>
      <w:pPr>
        <w:pStyle w:val="64"/>
        <w:ind w:firstLine="0"/>
        <w:rPr>
          <w:rFonts w:hint="eastAsia" w:ascii="宋体" w:hAnsi="宋体" w:eastAsia="宋体" w:cs="宋体"/>
          <w:szCs w:val="24"/>
        </w:rPr>
      </w:pPr>
    </w:p>
    <w:p>
      <w:pPr>
        <w:pStyle w:val="64"/>
        <w:ind w:firstLine="0"/>
        <w:rPr>
          <w:rFonts w:hint="eastAsia" w:ascii="宋体" w:hAnsi="宋体" w:eastAsia="宋体" w:cs="宋体"/>
          <w:szCs w:val="24"/>
        </w:rPr>
      </w:pPr>
    </w:p>
    <w:p>
      <w:pPr>
        <w:pStyle w:val="64"/>
        <w:ind w:firstLine="0"/>
        <w:rPr>
          <w:rFonts w:hint="eastAsia" w:ascii="宋体" w:hAnsi="宋体" w:eastAsia="宋体" w:cs="宋体"/>
          <w:szCs w:val="24"/>
        </w:rPr>
      </w:pPr>
    </w:p>
    <w:p>
      <w:pPr>
        <w:pStyle w:val="64"/>
        <w:ind w:firstLine="0"/>
        <w:jc w:val="center"/>
        <w:rPr>
          <w:rFonts w:hint="eastAsia" w:ascii="宋体" w:hAnsi="宋体" w:eastAsia="宋体" w:cs="宋体"/>
          <w:b/>
          <w:szCs w:val="24"/>
        </w:rPr>
      </w:pPr>
      <w:r>
        <w:rPr>
          <w:rFonts w:hint="eastAsia" w:ascii="宋体" w:hAnsi="宋体" w:eastAsia="宋体" w:cs="宋体"/>
          <w:b/>
          <w:szCs w:val="24"/>
        </w:rPr>
        <w:t>第一部分 合同书</w:t>
      </w:r>
    </w:p>
    <w:p>
      <w:pPr>
        <w:pStyle w:val="64"/>
        <w:ind w:firstLine="0"/>
        <w:rPr>
          <w:rFonts w:hint="eastAsia" w:ascii="宋体" w:hAnsi="宋体" w:eastAsia="宋体" w:cs="宋体"/>
          <w:szCs w:val="24"/>
        </w:rPr>
      </w:pPr>
    </w:p>
    <w:p>
      <w:pPr>
        <w:pStyle w:val="64"/>
        <w:ind w:firstLine="0"/>
        <w:rPr>
          <w:rFonts w:hint="eastAsia" w:ascii="宋体" w:hAnsi="宋体" w:eastAsia="宋体" w:cs="宋体"/>
          <w:szCs w:val="24"/>
        </w:rPr>
      </w:pPr>
    </w:p>
    <w:p>
      <w:pPr>
        <w:spacing w:before="120" w:line="22" w:lineRule="atLeast"/>
        <w:rPr>
          <w:rFonts w:hint="eastAsia" w:ascii="宋体" w:hAnsi="宋体" w:eastAsia="宋体" w:cs="宋体"/>
          <w:sz w:val="24"/>
        </w:rPr>
      </w:pPr>
    </w:p>
    <w:p>
      <w:pPr>
        <w:spacing w:before="120" w:line="22" w:lineRule="atLeast"/>
        <w:ind w:left="960"/>
        <w:rPr>
          <w:rFonts w:hint="eastAsia"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 xml:space="preserve">                                   </w:t>
      </w:r>
    </w:p>
    <w:p>
      <w:pPr>
        <w:pStyle w:val="65"/>
        <w:spacing w:before="120" w:line="22" w:lineRule="atLeast"/>
        <w:rPr>
          <w:rFonts w:hint="eastAsia" w:ascii="宋体" w:hAnsi="宋体" w:eastAsia="宋体" w:cs="宋体"/>
          <w:szCs w:val="24"/>
        </w:rPr>
      </w:pPr>
    </w:p>
    <w:p>
      <w:pPr>
        <w:pStyle w:val="65"/>
        <w:spacing w:before="120" w:line="22" w:lineRule="atLeast"/>
        <w:rPr>
          <w:rFonts w:hint="eastAsia" w:ascii="宋体" w:hAnsi="宋体" w:eastAsia="宋体" w:cs="宋体"/>
          <w:szCs w:val="24"/>
        </w:rPr>
      </w:pPr>
    </w:p>
    <w:p>
      <w:pPr>
        <w:rPr>
          <w:rFonts w:hint="eastAsia" w:ascii="宋体" w:hAnsi="宋体" w:eastAsia="宋体" w:cs="宋体"/>
        </w:rPr>
      </w:pPr>
    </w:p>
    <w:p>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 xml:space="preserve">                                       </w:t>
      </w:r>
    </w:p>
    <w:p>
      <w:pPr>
        <w:spacing w:before="120" w:line="22" w:lineRule="atLeast"/>
        <w:rPr>
          <w:rFonts w:hint="eastAsia" w:ascii="宋体" w:hAnsi="宋体" w:eastAsia="宋体" w:cs="宋体"/>
          <w:sz w:val="24"/>
        </w:rPr>
      </w:pPr>
    </w:p>
    <w:p>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乙方：</w:t>
      </w:r>
      <w:r>
        <w:rPr>
          <w:rFonts w:hint="eastAsia" w:ascii="宋体" w:hAnsi="宋体" w:eastAsia="宋体" w:cs="宋体"/>
          <w:sz w:val="24"/>
          <w:u w:val="single"/>
        </w:rPr>
        <w:t xml:space="preserve">                                       </w:t>
      </w:r>
    </w:p>
    <w:p>
      <w:pPr>
        <w:spacing w:before="120" w:line="22" w:lineRule="atLeast"/>
        <w:rPr>
          <w:rFonts w:hint="eastAsia" w:ascii="宋体" w:hAnsi="宋体" w:eastAsia="宋体" w:cs="宋体"/>
          <w:sz w:val="24"/>
        </w:rPr>
      </w:pPr>
    </w:p>
    <w:p>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签订地：</w:t>
      </w:r>
      <w:r>
        <w:rPr>
          <w:rFonts w:hint="eastAsia" w:ascii="宋体" w:hAnsi="宋体" w:eastAsia="宋体" w:cs="宋体"/>
          <w:sz w:val="24"/>
          <w:u w:val="single"/>
        </w:rPr>
        <w:t xml:space="preserve">                                     </w:t>
      </w:r>
    </w:p>
    <w:p>
      <w:pPr>
        <w:spacing w:before="120" w:line="22" w:lineRule="atLeast"/>
        <w:rPr>
          <w:rFonts w:hint="eastAsia" w:ascii="宋体" w:hAnsi="宋体" w:eastAsia="宋体" w:cs="宋体"/>
          <w:sz w:val="24"/>
        </w:rPr>
      </w:pPr>
    </w:p>
    <w:p>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autoSpaceDE w:val="0"/>
        <w:autoSpaceDN w:val="0"/>
        <w:adjustRightInd w:val="0"/>
        <w:spacing w:line="600" w:lineRule="exact"/>
        <w:ind w:firstLine="640"/>
        <w:jc w:val="center"/>
        <w:rPr>
          <w:rFonts w:hint="eastAsia" w:ascii="宋体" w:hAnsi="宋体" w:eastAsia="宋体" w:cs="宋体"/>
          <w:sz w:val="24"/>
        </w:rPr>
        <w:sectPr>
          <w:headerReference r:id="rId7" w:type="default"/>
          <w:footerReference r:id="rId8" w:type="default"/>
          <w:pgSz w:w="11907" w:h="16840"/>
          <w:pgMar w:top="1474" w:right="1814" w:bottom="1474" w:left="1814" w:header="851" w:footer="851" w:gutter="0"/>
          <w:cols w:space="720" w:num="1"/>
          <w:docGrid w:linePitch="462" w:charSpace="0"/>
        </w:sectPr>
      </w:pPr>
    </w:p>
    <w:p>
      <w:pPr>
        <w:spacing w:line="560" w:lineRule="exact"/>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single"/>
        </w:rPr>
        <w:t>伊犁哈萨克自治州友谊医院</w:t>
      </w:r>
      <w:r>
        <w:rPr>
          <w:rFonts w:hint="eastAsia" w:ascii="宋体" w:hAnsi="宋体" w:eastAsia="宋体" w:cs="宋体"/>
          <w:sz w:val="24"/>
        </w:rPr>
        <w:t>以</w:t>
      </w:r>
      <w:r>
        <w:rPr>
          <w:rFonts w:hint="eastAsia" w:ascii="宋体" w:hAnsi="宋体" w:eastAsia="宋体" w:cs="宋体"/>
          <w:sz w:val="24"/>
          <w:u w:val="single"/>
        </w:rPr>
        <w:t xml:space="preserve">   （政府采购方式）  </w:t>
      </w:r>
      <w:r>
        <w:rPr>
          <w:rFonts w:hint="eastAsia" w:ascii="宋体" w:hAnsi="宋体" w:eastAsia="宋体" w:cs="宋体"/>
          <w:sz w:val="24"/>
        </w:rPr>
        <w:t>对</w:t>
      </w:r>
      <w:r>
        <w:rPr>
          <w:rFonts w:hint="eastAsia" w:ascii="宋体" w:hAnsi="宋体" w:eastAsia="宋体" w:cs="宋体"/>
          <w:sz w:val="24"/>
          <w:u w:val="single"/>
        </w:rPr>
        <w:t xml:space="preserve">   （同前页项目名称）   </w:t>
      </w:r>
      <w:r>
        <w:rPr>
          <w:rFonts w:hint="eastAsia" w:ascii="宋体" w:hAnsi="宋体" w:eastAsia="宋体" w:cs="宋体"/>
          <w:sz w:val="24"/>
        </w:rPr>
        <w:t>项目进行了采购。经</w:t>
      </w:r>
      <w:r>
        <w:rPr>
          <w:rFonts w:hint="eastAsia" w:ascii="宋体" w:hAnsi="宋体" w:eastAsia="宋体" w:cs="宋体"/>
          <w:sz w:val="24"/>
          <w:u w:val="single"/>
        </w:rPr>
        <w:t xml:space="preserve">   （相关评定主体名称）   </w:t>
      </w:r>
      <w:r>
        <w:rPr>
          <w:rFonts w:hint="eastAsia" w:ascii="宋体" w:hAnsi="宋体" w:eastAsia="宋体" w:cs="宋体"/>
          <w:sz w:val="24"/>
        </w:rPr>
        <w:t>评定，</w:t>
      </w:r>
      <w:r>
        <w:rPr>
          <w:rFonts w:hint="eastAsia" w:ascii="宋体" w:hAnsi="宋体" w:eastAsia="宋体" w:cs="宋体"/>
          <w:sz w:val="24"/>
          <w:u w:val="single"/>
        </w:rPr>
        <w:t xml:space="preserve">   （中标供应商名称）</w:t>
      </w:r>
      <w:r>
        <w:rPr>
          <w:rFonts w:hint="eastAsia" w:ascii="宋体" w:hAnsi="宋体" w:eastAsia="宋体" w:cs="宋体"/>
          <w:sz w:val="24"/>
        </w:rPr>
        <w:t>为该项目中标供应商。现于中标通知书发出之日起三十日内，按照采购文件确定的事项签订本合同。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根据《中华人民共和国民法典》、《中华人民共和国政府采购法》等相关法律法规之规定，按照平等、自愿、公平和诚实信用的原则，经</w:t>
      </w:r>
      <w:r>
        <w:rPr>
          <w:rFonts w:hint="eastAsia" w:ascii="宋体" w:hAnsi="宋体" w:eastAsia="宋体" w:cs="宋体"/>
          <w:sz w:val="24"/>
          <w:u w:val="single"/>
        </w:rPr>
        <w:t xml:space="preserve"> 伊犁哈萨克自治州友谊医院</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（中标供应商名称）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pPr>
        <w:spacing w:line="560" w:lineRule="exact"/>
        <w:ind w:firstLine="482" w:firstLineChars="200"/>
        <w:outlineLvl w:val="0"/>
        <w:rPr>
          <w:rFonts w:hint="eastAsia" w:ascii="宋体" w:hAnsi="宋体" w:eastAsia="宋体" w:cs="宋体"/>
          <w:b/>
          <w:sz w:val="24"/>
        </w:rPr>
      </w:pPr>
      <w:bookmarkStart w:id="61" w:name="_Toc24059"/>
      <w:bookmarkStart w:id="62" w:name="_Toc3029"/>
      <w:bookmarkStart w:id="63" w:name="_Toc2232"/>
      <w:r>
        <w:rPr>
          <w:rFonts w:hint="eastAsia" w:ascii="宋体" w:hAnsi="宋体" w:eastAsia="宋体" w:cs="宋体"/>
          <w:b/>
          <w:sz w:val="24"/>
        </w:rPr>
        <w:t>1.1 合同组成部分</w:t>
      </w:r>
      <w:bookmarkEnd w:id="61"/>
      <w:bookmarkEnd w:id="62"/>
      <w:bookmarkEnd w:id="63"/>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1.1.1 本合同及其补充合同、变更协议；</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1.1.2 中标通知书；</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1.1.3 投标文件（含澄清或者说明文件）；</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1.1.4 招标文件（含澄清或者修改文件）；</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1.1.5 其他相关采购文件。</w:t>
      </w:r>
    </w:p>
    <w:p>
      <w:pPr>
        <w:spacing w:line="560" w:lineRule="exact"/>
        <w:ind w:firstLine="482" w:firstLineChars="200"/>
        <w:outlineLvl w:val="0"/>
        <w:rPr>
          <w:rFonts w:hint="eastAsia" w:ascii="宋体" w:hAnsi="宋体" w:eastAsia="宋体" w:cs="宋体"/>
          <w:b/>
          <w:sz w:val="24"/>
        </w:rPr>
      </w:pPr>
      <w:bookmarkStart w:id="64" w:name="_Toc27126"/>
      <w:bookmarkStart w:id="65" w:name="_Toc24300"/>
      <w:bookmarkStart w:id="66" w:name="_Toc21295"/>
      <w:r>
        <w:rPr>
          <w:rFonts w:hint="eastAsia" w:ascii="宋体" w:hAnsi="宋体" w:eastAsia="宋体" w:cs="宋体"/>
          <w:b/>
          <w:sz w:val="24"/>
        </w:rPr>
        <w:t>1.2 货物</w:t>
      </w:r>
      <w:bookmarkEnd w:id="64"/>
      <w:bookmarkEnd w:id="65"/>
      <w:bookmarkEnd w:id="66"/>
    </w:p>
    <w:p>
      <w:pPr>
        <w:spacing w:line="560" w:lineRule="exact"/>
        <w:ind w:firstLine="480" w:firstLineChars="200"/>
        <w:rPr>
          <w:rFonts w:hint="eastAsia" w:ascii="宋体" w:hAnsi="宋体" w:eastAsia="宋体" w:cs="宋体"/>
          <w:sz w:val="24"/>
          <w:u w:val="single"/>
        </w:rPr>
      </w:pPr>
      <w:r>
        <w:rPr>
          <w:rFonts w:hint="eastAsia" w:ascii="宋体" w:hAnsi="宋体" w:eastAsia="宋体" w:cs="宋体"/>
          <w:sz w:val="24"/>
        </w:rPr>
        <w:t>1.2.1 货物名称：</w:t>
      </w:r>
      <w:r>
        <w:rPr>
          <w:rFonts w:hint="eastAsia" w:ascii="宋体" w:hAnsi="宋体" w:eastAsia="宋体" w:cs="宋体"/>
          <w:sz w:val="24"/>
          <w:u w:val="single"/>
        </w:rPr>
        <w:t xml:space="preserve">                                                </w:t>
      </w:r>
      <w:r>
        <w:rPr>
          <w:rFonts w:hint="eastAsia" w:ascii="宋体" w:hAnsi="宋体" w:eastAsia="宋体" w:cs="宋体"/>
          <w:sz w:val="24"/>
        </w:rPr>
        <w:t>；</w:t>
      </w:r>
    </w:p>
    <w:p>
      <w:pPr>
        <w:spacing w:line="560" w:lineRule="exact"/>
        <w:ind w:firstLine="480" w:firstLineChars="200"/>
        <w:rPr>
          <w:rFonts w:hint="eastAsia" w:ascii="宋体" w:hAnsi="宋体" w:eastAsia="宋体" w:cs="宋体"/>
          <w:sz w:val="24"/>
          <w:u w:val="single"/>
        </w:rPr>
      </w:pPr>
      <w:r>
        <w:rPr>
          <w:rFonts w:hint="eastAsia" w:ascii="宋体" w:hAnsi="宋体" w:eastAsia="宋体" w:cs="宋体"/>
          <w:sz w:val="24"/>
        </w:rPr>
        <w:t>1.2.2 货物数量：</w:t>
      </w:r>
      <w:r>
        <w:rPr>
          <w:rFonts w:hint="eastAsia" w:ascii="宋体" w:hAnsi="宋体" w:eastAsia="宋体" w:cs="宋体"/>
          <w:sz w:val="24"/>
          <w:u w:val="single"/>
        </w:rPr>
        <w:t xml:space="preserve">                                                </w:t>
      </w:r>
      <w:r>
        <w:rPr>
          <w:rFonts w:hint="eastAsia" w:ascii="宋体" w:hAnsi="宋体" w:eastAsia="宋体" w:cs="宋体"/>
          <w:sz w:val="24"/>
        </w:rPr>
        <w:t>；</w:t>
      </w:r>
    </w:p>
    <w:p>
      <w:pPr>
        <w:spacing w:line="560" w:lineRule="exact"/>
        <w:ind w:left="502" w:leftChars="228" w:firstLine="0" w:firstLineChars="0"/>
        <w:jc w:val="left"/>
        <w:rPr>
          <w:rFonts w:hint="eastAsia" w:ascii="宋体" w:hAnsi="宋体" w:eastAsia="宋体" w:cs="宋体"/>
          <w:b/>
          <w:bCs/>
          <w:sz w:val="24"/>
          <w:lang w:val="en-US" w:eastAsia="zh-CN"/>
        </w:rPr>
      </w:pPr>
      <w:r>
        <w:rPr>
          <w:rFonts w:hint="eastAsia" w:ascii="宋体" w:hAnsi="宋体" w:eastAsia="宋体" w:cs="宋体"/>
          <w:sz w:val="24"/>
        </w:rPr>
        <w:t>1.2.3 货物质量：</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lang w:val="en-US" w:eastAsia="zh-CN"/>
        </w:rPr>
        <w:t>1.2.4 货物详细参数：</w:t>
      </w:r>
      <w:r>
        <w:rPr>
          <w:rFonts w:hint="eastAsia" w:ascii="宋体" w:hAnsi="宋体" w:eastAsia="宋体" w:cs="宋体"/>
          <w:sz w:val="24"/>
          <w:u w:val="single"/>
        </w:rPr>
        <w:t xml:space="preserve">      </w:t>
      </w:r>
      <w:r>
        <w:rPr>
          <w:rFonts w:hint="eastAsia" w:ascii="宋体" w:hAnsi="宋体" w:eastAsia="宋体" w:cs="宋体"/>
          <w:b/>
          <w:bCs/>
          <w:sz w:val="24"/>
          <w:u w:val="single"/>
          <w:lang w:val="en-US" w:eastAsia="zh-CN"/>
        </w:rPr>
        <w:t>见附件[   ]</w:t>
      </w:r>
      <w:r>
        <w:rPr>
          <w:rFonts w:hint="eastAsia" w:ascii="宋体" w:hAnsi="宋体" w:eastAsia="宋体" w:cs="宋体"/>
          <w:b/>
          <w:bCs/>
          <w:sz w:val="24"/>
          <w:u w:val="single"/>
        </w:rPr>
        <w:t xml:space="preserve">   </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w:t>
      </w:r>
    </w:p>
    <w:p>
      <w:pPr>
        <w:spacing w:line="560" w:lineRule="exact"/>
        <w:ind w:firstLine="482" w:firstLineChars="200"/>
        <w:outlineLvl w:val="0"/>
        <w:rPr>
          <w:rFonts w:hint="eastAsia" w:ascii="宋体" w:hAnsi="宋体" w:eastAsia="宋体" w:cs="宋体"/>
          <w:b/>
          <w:sz w:val="24"/>
        </w:rPr>
      </w:pPr>
      <w:bookmarkStart w:id="67" w:name="_Toc21631"/>
      <w:bookmarkStart w:id="68" w:name="_Toc23292"/>
      <w:bookmarkStart w:id="69" w:name="_Toc21551"/>
      <w:r>
        <w:rPr>
          <w:rFonts w:hint="eastAsia" w:ascii="宋体" w:hAnsi="宋体" w:eastAsia="宋体" w:cs="宋体"/>
          <w:b/>
          <w:sz w:val="24"/>
        </w:rPr>
        <w:t>1.3 价款</w:t>
      </w:r>
      <w:bookmarkEnd w:id="67"/>
      <w:bookmarkEnd w:id="68"/>
      <w:bookmarkEnd w:id="69"/>
    </w:p>
    <w:p>
      <w:pPr>
        <w:spacing w:line="560" w:lineRule="exact"/>
        <w:ind w:firstLine="480" w:firstLineChars="200"/>
        <w:rPr>
          <w:rFonts w:hint="eastAsia" w:ascii="宋体" w:hAnsi="宋体" w:eastAsia="宋体" w:cs="宋体"/>
          <w:sz w:val="24"/>
          <w:lang w:val="en-US" w:eastAsia="zh-CN"/>
        </w:rPr>
      </w:pPr>
      <w:r>
        <w:rPr>
          <w:rFonts w:hint="eastAsia" w:ascii="宋体" w:hAnsi="宋体" w:eastAsia="宋体" w:cs="宋体"/>
          <w:sz w:val="24"/>
        </w:rPr>
        <w:t>本合同总价为：￥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w:t>
      </w:r>
      <w:r>
        <w:rPr>
          <w:rFonts w:hint="eastAsia" w:ascii="宋体" w:hAnsi="宋体" w:eastAsia="宋体" w:cs="宋体"/>
          <w:sz w:val="24"/>
          <w:lang w:eastAsia="zh-CN"/>
        </w:rPr>
        <w:t>（</w:t>
      </w:r>
      <w:r>
        <w:rPr>
          <w:rFonts w:hint="eastAsia" w:ascii="宋体" w:hAnsi="宋体" w:eastAsia="宋体" w:cs="宋体"/>
          <w:sz w:val="24"/>
          <w:lang w:val="en-US" w:eastAsia="zh-CN"/>
        </w:rPr>
        <w:t>本价款包含税费、运输、包装等合同可能产生的一切费用）</w:t>
      </w:r>
      <w:r>
        <w:rPr>
          <w:rFonts w:hint="eastAsia" w:ascii="宋体" w:hAnsi="宋体" w:eastAsia="宋体" w:cs="宋体"/>
          <w:sz w:val="24"/>
        </w:rPr>
        <w:t>。</w:t>
      </w:r>
    </w:p>
    <w:p>
      <w:pPr>
        <w:spacing w:line="560" w:lineRule="exact"/>
        <w:ind w:firstLine="480" w:firstLineChars="200"/>
        <w:rPr>
          <w:rFonts w:hint="eastAsia" w:ascii="宋体" w:hAnsi="宋体" w:eastAsia="宋体" w:cs="宋体"/>
          <w:sz w:val="24"/>
          <w:u w:val="single"/>
        </w:rPr>
      </w:pPr>
      <w:r>
        <w:rPr>
          <w:rFonts w:hint="eastAsia" w:ascii="宋体" w:hAnsi="宋体" w:eastAsia="宋体" w:cs="宋体"/>
          <w:sz w:val="24"/>
        </w:rPr>
        <w:t>分项价格：</w:t>
      </w:r>
      <w:r>
        <w:rPr>
          <w:rFonts w:hint="eastAsia" w:ascii="宋体" w:hAnsi="宋体" w:eastAsia="宋体" w:cs="宋体"/>
          <w:sz w:val="24"/>
        </w:rPr>
        <w:br w:type="textWrapping"/>
      </w:r>
    </w:p>
    <w:tbl>
      <w:tblPr>
        <w:tblStyle w:val="29"/>
        <w:tblW w:w="8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807"/>
        <w:gridCol w:w="1184"/>
        <w:gridCol w:w="930"/>
        <w:gridCol w:w="1138"/>
        <w:gridCol w:w="1301"/>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pPr>
              <w:pStyle w:val="66"/>
              <w:spacing w:line="24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807" w:type="dxa"/>
            <w:tcBorders>
              <w:top w:val="single" w:color="auto" w:sz="4" w:space="0"/>
              <w:left w:val="single" w:color="auto" w:sz="4" w:space="0"/>
              <w:bottom w:val="single" w:color="auto" w:sz="4" w:space="0"/>
              <w:right w:val="single" w:color="auto" w:sz="4" w:space="0"/>
            </w:tcBorders>
            <w:noWrap w:val="0"/>
            <w:vAlign w:val="center"/>
          </w:tcPr>
          <w:p>
            <w:pPr>
              <w:pStyle w:val="66"/>
              <w:spacing w:line="240" w:lineRule="auto"/>
              <w:jc w:val="center"/>
              <w:rPr>
                <w:rFonts w:hint="eastAsia" w:ascii="宋体" w:hAnsi="宋体" w:eastAsia="宋体" w:cs="宋体"/>
                <w:sz w:val="24"/>
                <w:szCs w:val="24"/>
              </w:rPr>
            </w:pPr>
            <w:r>
              <w:rPr>
                <w:rFonts w:hint="eastAsia" w:ascii="宋体" w:hAnsi="宋体" w:eastAsia="宋体" w:cs="宋体"/>
                <w:sz w:val="24"/>
                <w:szCs w:val="24"/>
              </w:rPr>
              <w:t>货物名称</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pStyle w:val="66"/>
              <w:spacing w:line="240" w:lineRule="auto"/>
              <w:jc w:val="center"/>
              <w:rPr>
                <w:rFonts w:hint="eastAsia" w:ascii="宋体" w:hAnsi="宋体" w:eastAsia="宋体" w:cs="宋体"/>
                <w:sz w:val="24"/>
                <w:szCs w:val="24"/>
              </w:rPr>
            </w:pPr>
            <w:r>
              <w:rPr>
                <w:rFonts w:hint="eastAsia" w:ascii="宋体" w:hAnsi="宋体" w:eastAsia="宋体" w:cs="宋体"/>
                <w:sz w:val="24"/>
                <w:szCs w:val="24"/>
              </w:rPr>
              <w:t>品牌规格型号</w:t>
            </w:r>
          </w:p>
        </w:tc>
        <w:tc>
          <w:tcPr>
            <w:tcW w:w="930" w:type="dxa"/>
            <w:tcBorders>
              <w:top w:val="single" w:color="auto" w:sz="4" w:space="0"/>
              <w:left w:val="single" w:color="auto" w:sz="4" w:space="0"/>
              <w:bottom w:val="single" w:color="auto" w:sz="4" w:space="0"/>
              <w:right w:val="single" w:color="auto" w:sz="4" w:space="0"/>
            </w:tcBorders>
            <w:noWrap w:val="0"/>
            <w:vAlign w:val="center"/>
          </w:tcPr>
          <w:p>
            <w:pPr>
              <w:pStyle w:val="66"/>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w:t>
            </w:r>
          </w:p>
        </w:tc>
        <w:tc>
          <w:tcPr>
            <w:tcW w:w="1138" w:type="dxa"/>
            <w:tcBorders>
              <w:top w:val="single" w:color="auto" w:sz="4" w:space="0"/>
              <w:left w:val="single" w:color="auto" w:sz="4" w:space="0"/>
              <w:bottom w:val="single" w:color="auto" w:sz="4" w:space="0"/>
              <w:right w:val="single" w:color="auto" w:sz="4" w:space="0"/>
            </w:tcBorders>
            <w:noWrap w:val="0"/>
            <w:vAlign w:val="center"/>
          </w:tcPr>
          <w:p>
            <w:pPr>
              <w:pStyle w:val="66"/>
              <w:spacing w:line="240" w:lineRule="auto"/>
              <w:jc w:val="center"/>
              <w:rPr>
                <w:rFonts w:hint="eastAsia" w:ascii="宋体" w:hAnsi="宋体" w:eastAsia="宋体" w:cs="宋体"/>
                <w:sz w:val="24"/>
                <w:szCs w:val="24"/>
              </w:rPr>
            </w:pPr>
            <w:r>
              <w:rPr>
                <w:rFonts w:hint="eastAsia" w:ascii="宋体" w:hAnsi="宋体" w:eastAsia="宋体" w:cs="宋体"/>
                <w:sz w:val="24"/>
                <w:szCs w:val="24"/>
              </w:rPr>
              <w:t>数 量</w:t>
            </w:r>
          </w:p>
        </w:tc>
        <w:tc>
          <w:tcPr>
            <w:tcW w:w="1301" w:type="dxa"/>
            <w:tcBorders>
              <w:top w:val="single" w:color="auto" w:sz="4" w:space="0"/>
              <w:left w:val="single" w:color="auto" w:sz="4" w:space="0"/>
              <w:bottom w:val="single" w:color="auto" w:sz="4" w:space="0"/>
              <w:right w:val="single" w:color="auto" w:sz="4" w:space="0"/>
            </w:tcBorders>
            <w:noWrap w:val="0"/>
            <w:vAlign w:val="center"/>
          </w:tcPr>
          <w:p>
            <w:pPr>
              <w:pStyle w:val="66"/>
              <w:spacing w:line="240" w:lineRule="auto"/>
              <w:jc w:val="center"/>
              <w:rPr>
                <w:rFonts w:hint="eastAsia" w:ascii="宋体" w:hAnsi="宋体" w:eastAsia="宋体" w:cs="宋体"/>
                <w:sz w:val="24"/>
                <w:szCs w:val="24"/>
                <w:lang w:eastAsia="zh-CN"/>
              </w:rPr>
            </w:pPr>
            <w:r>
              <w:rPr>
                <w:rFonts w:hint="eastAsia" w:ascii="宋体" w:hAnsi="宋体" w:eastAsia="宋体" w:cs="宋体"/>
                <w:sz w:val="24"/>
                <w:szCs w:val="24"/>
              </w:rPr>
              <w:t>单 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元</w:t>
            </w:r>
            <w:r>
              <w:rPr>
                <w:rFonts w:hint="eastAsia" w:ascii="宋体" w:hAnsi="宋体" w:eastAsia="宋体" w:cs="宋体"/>
                <w:sz w:val="24"/>
                <w:szCs w:val="24"/>
                <w:lang w:eastAsia="zh-CN"/>
              </w:rPr>
              <w:t>）</w:t>
            </w:r>
          </w:p>
        </w:tc>
        <w:tc>
          <w:tcPr>
            <w:tcW w:w="1301" w:type="dxa"/>
            <w:tcBorders>
              <w:top w:val="single" w:color="auto" w:sz="4" w:space="0"/>
              <w:left w:val="single" w:color="auto" w:sz="4" w:space="0"/>
              <w:bottom w:val="single" w:color="auto" w:sz="4" w:space="0"/>
              <w:right w:val="single" w:color="auto" w:sz="4" w:space="0"/>
            </w:tcBorders>
            <w:noWrap w:val="0"/>
            <w:vAlign w:val="center"/>
          </w:tcPr>
          <w:p>
            <w:pPr>
              <w:pStyle w:val="66"/>
              <w:spacing w:line="240" w:lineRule="auto"/>
              <w:jc w:val="center"/>
              <w:rPr>
                <w:rFonts w:hint="eastAsia" w:ascii="宋体" w:hAnsi="宋体" w:eastAsia="宋体" w:cs="宋体"/>
                <w:sz w:val="24"/>
                <w:szCs w:val="24"/>
                <w:lang w:eastAsia="zh-CN"/>
              </w:rPr>
            </w:pPr>
            <w:r>
              <w:rPr>
                <w:rFonts w:hint="eastAsia" w:ascii="宋体" w:hAnsi="宋体" w:eastAsia="宋体" w:cs="宋体"/>
                <w:sz w:val="24"/>
                <w:szCs w:val="24"/>
              </w:rPr>
              <w:t>合价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元</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18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113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13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13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18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113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13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13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18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113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13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13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lang w:val="en-US" w:eastAsia="zh-CN"/>
              </w:rPr>
            </w:pPr>
          </w:p>
        </w:tc>
        <w:tc>
          <w:tcPr>
            <w:tcW w:w="18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113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13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13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lang w:val="en-US" w:eastAsia="zh-CN"/>
              </w:rPr>
            </w:pPr>
          </w:p>
        </w:tc>
        <w:tc>
          <w:tcPr>
            <w:tcW w:w="18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113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13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13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18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113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13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13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18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总价</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113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13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13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r>
    </w:tbl>
    <w:p>
      <w:pPr>
        <w:spacing w:line="560" w:lineRule="exact"/>
        <w:ind w:firstLine="480" w:firstLineChars="200"/>
        <w:rPr>
          <w:rFonts w:hint="eastAsia" w:ascii="宋体" w:hAnsi="宋体" w:eastAsia="宋体" w:cs="宋体"/>
          <w:sz w:val="24"/>
          <w:u w:val="single"/>
        </w:rPr>
      </w:pPr>
    </w:p>
    <w:p>
      <w:pPr>
        <w:spacing w:line="560" w:lineRule="exact"/>
        <w:ind w:firstLine="482" w:firstLineChars="200"/>
        <w:outlineLvl w:val="0"/>
        <w:rPr>
          <w:rFonts w:hint="eastAsia" w:ascii="宋体" w:hAnsi="宋体" w:eastAsia="宋体" w:cs="宋体"/>
          <w:b/>
          <w:sz w:val="24"/>
        </w:rPr>
      </w:pPr>
      <w:bookmarkStart w:id="70" w:name="_Toc10340"/>
      <w:bookmarkStart w:id="71" w:name="_Toc1814"/>
      <w:bookmarkStart w:id="72" w:name="_Toc22618"/>
      <w:r>
        <w:rPr>
          <w:rFonts w:hint="eastAsia" w:ascii="宋体" w:hAnsi="宋体" w:eastAsia="宋体" w:cs="宋体"/>
          <w:b/>
          <w:sz w:val="24"/>
        </w:rPr>
        <w:t>1.4 付款方式和发票开具方式</w:t>
      </w:r>
      <w:bookmarkEnd w:id="70"/>
      <w:bookmarkEnd w:id="71"/>
      <w:bookmarkEnd w:id="72"/>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1.4.1 付款方式：</w:t>
      </w:r>
      <w:r>
        <w:rPr>
          <w:rFonts w:hint="eastAsia" w:ascii="宋体" w:hAnsi="宋体" w:eastAsia="宋体" w:cs="宋体"/>
          <w:sz w:val="24"/>
          <w:u w:val="single"/>
        </w:rPr>
        <w:t xml:space="preserve">                                                </w:t>
      </w:r>
      <w:r>
        <w:rPr>
          <w:rFonts w:hint="eastAsia" w:ascii="宋体" w:hAnsi="宋体" w:eastAsia="宋体" w:cs="宋体"/>
          <w:sz w:val="24"/>
        </w:rPr>
        <w:t>；</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1.4.2 发票开具方式：</w:t>
      </w:r>
      <w:r>
        <w:rPr>
          <w:rFonts w:hint="eastAsia" w:ascii="宋体" w:hAnsi="宋体" w:eastAsia="宋体" w:cs="宋体"/>
          <w:sz w:val="24"/>
          <w:u w:val="single"/>
        </w:rPr>
        <w:t xml:space="preserve">                                            </w:t>
      </w:r>
      <w:r>
        <w:rPr>
          <w:rFonts w:hint="eastAsia" w:ascii="宋体" w:hAnsi="宋体" w:eastAsia="宋体" w:cs="宋体"/>
          <w:sz w:val="24"/>
        </w:rPr>
        <w:t>。</w:t>
      </w:r>
    </w:p>
    <w:p>
      <w:pPr>
        <w:spacing w:line="560" w:lineRule="exact"/>
        <w:ind w:firstLine="482" w:firstLineChars="200"/>
        <w:outlineLvl w:val="0"/>
        <w:rPr>
          <w:rFonts w:hint="eastAsia" w:ascii="宋体" w:hAnsi="宋体" w:eastAsia="宋体" w:cs="宋体"/>
          <w:b/>
          <w:sz w:val="24"/>
        </w:rPr>
      </w:pPr>
      <w:bookmarkStart w:id="73" w:name="_Toc32071"/>
      <w:bookmarkStart w:id="74" w:name="_Toc2846"/>
      <w:bookmarkStart w:id="75" w:name="_Toc19304"/>
      <w:r>
        <w:rPr>
          <w:rFonts w:hint="eastAsia" w:ascii="宋体" w:hAnsi="宋体" w:eastAsia="宋体" w:cs="宋体"/>
          <w:b/>
          <w:sz w:val="24"/>
        </w:rPr>
        <w:t>1.5 货物交付期限、地点和方式</w:t>
      </w:r>
      <w:bookmarkEnd w:id="73"/>
      <w:bookmarkEnd w:id="74"/>
      <w:bookmarkEnd w:id="75"/>
    </w:p>
    <w:p>
      <w:pPr>
        <w:spacing w:line="560" w:lineRule="exact"/>
        <w:ind w:firstLine="480" w:firstLineChars="200"/>
        <w:rPr>
          <w:rFonts w:hint="eastAsia" w:ascii="宋体" w:hAnsi="宋体" w:eastAsia="宋体" w:cs="宋体"/>
          <w:sz w:val="24"/>
          <w:u w:val="single"/>
        </w:rPr>
      </w:pPr>
      <w:r>
        <w:rPr>
          <w:rFonts w:hint="eastAsia" w:ascii="宋体" w:hAnsi="宋体" w:eastAsia="宋体" w:cs="宋体"/>
          <w:sz w:val="24"/>
        </w:rPr>
        <w:t>1.5.1 交付期限：</w:t>
      </w:r>
      <w:r>
        <w:rPr>
          <w:rFonts w:hint="eastAsia" w:ascii="宋体" w:hAnsi="宋体" w:eastAsia="宋体" w:cs="宋体"/>
          <w:sz w:val="24"/>
          <w:u w:val="single"/>
        </w:rPr>
        <w:t xml:space="preserve">                                                </w:t>
      </w:r>
      <w:r>
        <w:rPr>
          <w:rFonts w:hint="eastAsia" w:ascii="宋体" w:hAnsi="宋体" w:eastAsia="宋体" w:cs="宋体"/>
          <w:sz w:val="24"/>
        </w:rPr>
        <w:t>；</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1.5.2 交付地点：</w:t>
      </w:r>
      <w:r>
        <w:rPr>
          <w:rFonts w:hint="eastAsia" w:ascii="宋体" w:hAnsi="宋体" w:eastAsia="宋体" w:cs="宋体"/>
          <w:sz w:val="24"/>
          <w:u w:val="single"/>
        </w:rPr>
        <w:t xml:space="preserve">                                                </w:t>
      </w:r>
      <w:r>
        <w:rPr>
          <w:rFonts w:hint="eastAsia" w:ascii="宋体" w:hAnsi="宋体" w:eastAsia="宋体" w:cs="宋体"/>
          <w:sz w:val="24"/>
        </w:rPr>
        <w:t>；</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1.5.3 交付方式：</w:t>
      </w:r>
      <w:r>
        <w:rPr>
          <w:rFonts w:hint="eastAsia" w:ascii="宋体" w:hAnsi="宋体" w:eastAsia="宋体" w:cs="宋体"/>
          <w:sz w:val="24"/>
          <w:u w:val="single"/>
        </w:rPr>
        <w:t xml:space="preserve">　　　　　　　　　                      　      </w:t>
      </w:r>
      <w:r>
        <w:rPr>
          <w:rFonts w:hint="eastAsia" w:ascii="宋体" w:hAnsi="宋体" w:eastAsia="宋体" w:cs="宋体"/>
          <w:sz w:val="24"/>
        </w:rPr>
        <w:t>。</w:t>
      </w:r>
    </w:p>
    <w:p>
      <w:pPr>
        <w:spacing w:line="560" w:lineRule="exact"/>
        <w:ind w:firstLine="482" w:firstLineChars="200"/>
        <w:outlineLvl w:val="0"/>
        <w:rPr>
          <w:rFonts w:hint="eastAsia" w:ascii="宋体" w:hAnsi="宋体" w:eastAsia="宋体" w:cs="宋体"/>
          <w:b/>
          <w:sz w:val="24"/>
        </w:rPr>
      </w:pPr>
      <w:bookmarkStart w:id="76" w:name="_Toc27250"/>
      <w:bookmarkStart w:id="77" w:name="_Toc19554"/>
      <w:bookmarkStart w:id="78" w:name="_Toc21423"/>
      <w:r>
        <w:rPr>
          <w:rFonts w:hint="eastAsia" w:ascii="宋体" w:hAnsi="宋体" w:eastAsia="宋体" w:cs="宋体"/>
          <w:b/>
          <w:sz w:val="24"/>
        </w:rPr>
        <w:t>1.6 违约责任</w:t>
      </w:r>
      <w:bookmarkEnd w:id="76"/>
      <w:bookmarkEnd w:id="77"/>
      <w:bookmarkEnd w:id="78"/>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sz w:val="24"/>
          <w:u w:val="single"/>
        </w:rPr>
        <w:t>0.1</w:t>
      </w:r>
      <w:r>
        <w:rPr>
          <w:rFonts w:hint="eastAsia" w:ascii="宋体" w:hAnsi="宋体" w:eastAsia="宋体" w:cs="宋体"/>
          <w:color w:val="000000"/>
          <w:sz w:val="24"/>
          <w:szCs w:val="24"/>
        </w:rPr>
        <w:t>‰</w:t>
      </w:r>
      <w:r>
        <w:rPr>
          <w:rFonts w:hint="eastAsia" w:ascii="宋体" w:hAnsi="宋体" w:eastAsia="宋体" w:cs="宋体"/>
          <w:sz w:val="24"/>
        </w:rPr>
        <w:t>计算，最高限额为本合同总价的</w:t>
      </w:r>
      <w:r>
        <w:rPr>
          <w:rFonts w:hint="eastAsia" w:ascii="宋体" w:hAnsi="宋体" w:eastAsia="宋体" w:cs="宋体"/>
          <w:sz w:val="24"/>
          <w:u w:val="single"/>
        </w:rPr>
        <w:t>10</w:t>
      </w:r>
      <w:r>
        <w:rPr>
          <w:rFonts w:hint="eastAsia" w:ascii="宋体" w:hAnsi="宋体" w:eastAsia="宋体" w:cs="宋体"/>
          <w:sz w:val="24"/>
        </w:rPr>
        <w:t>%；迟延交付货物的违约金计算数额达到前述最高限额之日起，甲方有权在要求乙方支付违约金的同时，书面通知乙方解除本合同；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1.6.2 除不可抗力外，如果甲方没有按照本合同约定的付款方式付款，那么乙方可要求甲方支付违约金，违约金按每迟延付款一日的应付而未付款的</w:t>
      </w:r>
      <w:r>
        <w:rPr>
          <w:rFonts w:hint="eastAsia" w:ascii="宋体" w:hAnsi="宋体" w:eastAsia="宋体" w:cs="宋体"/>
          <w:sz w:val="24"/>
          <w:u w:val="single"/>
        </w:rPr>
        <w:t>0.1</w:t>
      </w:r>
      <w:r>
        <w:rPr>
          <w:rFonts w:hint="eastAsia" w:ascii="宋体" w:hAnsi="宋体" w:eastAsia="宋体" w:cs="宋体"/>
          <w:color w:val="000000"/>
          <w:sz w:val="24"/>
          <w:szCs w:val="24"/>
        </w:rPr>
        <w:t>‰</w:t>
      </w:r>
      <w:r>
        <w:rPr>
          <w:rFonts w:hint="eastAsia" w:ascii="宋体" w:hAnsi="宋体" w:eastAsia="宋体" w:cs="宋体"/>
          <w:sz w:val="24"/>
        </w:rPr>
        <w:t>计算，最高限额为本合同总价</w:t>
      </w:r>
      <w:r>
        <w:rPr>
          <w:rFonts w:hint="eastAsia" w:ascii="宋体" w:hAnsi="宋体" w:eastAsia="宋体" w:cs="宋体"/>
          <w:sz w:val="24"/>
          <w:u w:val="single"/>
        </w:rPr>
        <w:t>10</w:t>
      </w:r>
      <w:r>
        <w:rPr>
          <w:rFonts w:hint="eastAsia" w:ascii="宋体" w:hAnsi="宋体" w:eastAsia="宋体" w:cs="宋体"/>
          <w:sz w:val="24"/>
        </w:rPr>
        <w:t>%；迟延付款的违约金计算数额达到前述最高限额之日起，乙方有权在要求甲方支付违约金的同时，书面通知甲方解除本合同；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hint="eastAsia" w:ascii="宋体" w:hAnsi="宋体" w:eastAsia="宋体" w:cs="宋体"/>
          <w:b/>
          <w:sz w:val="24"/>
        </w:rPr>
      </w:pPr>
      <w:bookmarkStart w:id="79" w:name="_Toc16021"/>
      <w:bookmarkStart w:id="80" w:name="_Toc15583"/>
      <w:bookmarkStart w:id="81" w:name="_Toc28375"/>
      <w:r>
        <w:rPr>
          <w:rFonts w:hint="eastAsia" w:ascii="宋体" w:hAnsi="宋体" w:eastAsia="宋体" w:cs="宋体"/>
          <w:b/>
          <w:sz w:val="24"/>
        </w:rPr>
        <w:t>1.7 合同争议的解决</w:t>
      </w:r>
      <w:bookmarkEnd w:id="79"/>
      <w:bookmarkEnd w:id="80"/>
      <w:bookmarkEnd w:id="81"/>
    </w:p>
    <w:p>
      <w:pPr>
        <w:spacing w:line="560" w:lineRule="exact"/>
        <w:ind w:firstLine="480" w:firstLineChars="200"/>
        <w:rPr>
          <w:rFonts w:hint="eastAsia" w:ascii="宋体" w:hAnsi="宋体" w:eastAsia="宋体" w:cs="宋体"/>
          <w:sz w:val="24"/>
        </w:rPr>
      </w:pPr>
      <w:bookmarkStart w:id="82" w:name="_Toc7245"/>
      <w:bookmarkStart w:id="83" w:name="_Toc15322"/>
      <w:bookmarkStart w:id="84" w:name="_Toc11173"/>
      <w:r>
        <w:rPr>
          <w:rFonts w:hint="eastAsia" w:ascii="宋体" w:hAnsi="宋体" w:eastAsia="宋体" w:cs="宋体"/>
          <w:sz w:val="24"/>
        </w:rPr>
        <w:t>本合同履行过程中发生的任何争议，双方当事人均可通过和解或者调解解决；不愿和解、调解或者和解、调解不成的，可以向</w:t>
      </w:r>
      <w:r>
        <w:rPr>
          <w:rFonts w:hint="eastAsia" w:ascii="宋体" w:hAnsi="宋体" w:eastAsia="宋体" w:cs="宋体"/>
          <w:sz w:val="24"/>
          <w:u w:val="single"/>
        </w:rPr>
        <w:t xml:space="preserve"> 伊宁市 </w:t>
      </w:r>
      <w:r>
        <w:rPr>
          <w:rFonts w:hint="eastAsia" w:ascii="宋体" w:hAnsi="宋体" w:eastAsia="宋体" w:cs="宋体"/>
          <w:sz w:val="24"/>
        </w:rPr>
        <w:t>人民法院起诉。</w:t>
      </w:r>
    </w:p>
    <w:p>
      <w:pPr>
        <w:spacing w:line="560" w:lineRule="exact"/>
        <w:ind w:firstLine="482" w:firstLineChars="200"/>
        <w:outlineLvl w:val="0"/>
        <w:rPr>
          <w:rFonts w:hint="eastAsia" w:ascii="宋体" w:hAnsi="宋体" w:eastAsia="宋体" w:cs="宋体"/>
          <w:b/>
          <w:sz w:val="24"/>
        </w:rPr>
      </w:pPr>
      <w:r>
        <w:rPr>
          <w:rFonts w:hint="eastAsia" w:ascii="宋体" w:hAnsi="宋体" w:eastAsia="宋体" w:cs="宋体"/>
          <w:b/>
          <w:sz w:val="24"/>
        </w:rPr>
        <w:t>1.8 合同生效</w:t>
      </w:r>
      <w:bookmarkEnd w:id="82"/>
      <w:bookmarkEnd w:id="83"/>
      <w:bookmarkEnd w:id="84"/>
    </w:p>
    <w:p>
      <w:pPr>
        <w:spacing w:line="560" w:lineRule="exact"/>
        <w:ind w:firstLine="480" w:firstLineChars="200"/>
        <w:rPr>
          <w:rFonts w:hint="eastAsia" w:ascii="宋体" w:hAnsi="宋体" w:eastAsia="宋体" w:cs="宋体"/>
          <w:b/>
          <w:sz w:val="24"/>
        </w:rPr>
      </w:pPr>
      <w:r>
        <w:rPr>
          <w:rFonts w:hint="eastAsia" w:ascii="宋体" w:hAnsi="宋体" w:eastAsia="宋体" w:cs="宋体"/>
          <w:sz w:val="24"/>
        </w:rPr>
        <w:t>本合同自双方当事人盖章或者签字时生效。</w:t>
      </w:r>
    </w:p>
    <w:p>
      <w:pPr>
        <w:autoSpaceDE w:val="0"/>
        <w:autoSpaceDN w:val="0"/>
        <w:adjustRightInd w:val="0"/>
        <w:spacing w:line="560" w:lineRule="exact"/>
        <w:rPr>
          <w:rFonts w:hint="eastAsia" w:ascii="宋体" w:hAnsi="宋体" w:eastAsia="宋体" w:cs="宋体"/>
          <w:sz w:val="24"/>
          <w:lang w:val="zh-CN"/>
        </w:rPr>
      </w:pPr>
    </w:p>
    <w:p>
      <w:pPr>
        <w:pStyle w:val="62"/>
        <w:rPr>
          <w:rFonts w:hint="eastAsia" w:ascii="宋体" w:hAnsi="宋体" w:eastAsia="宋体" w:cs="宋体"/>
          <w:lang w:val="zh-CN"/>
        </w:rPr>
      </w:pPr>
    </w:p>
    <w:p>
      <w:pPr>
        <w:pStyle w:val="62"/>
        <w:rPr>
          <w:rFonts w:hint="eastAsia" w:ascii="宋体" w:hAnsi="宋体" w:eastAsia="宋体" w:cs="宋体"/>
          <w:lang w:val="zh-CN"/>
        </w:rPr>
      </w:pPr>
    </w:p>
    <w:p>
      <w:pPr>
        <w:pStyle w:val="62"/>
        <w:rPr>
          <w:rFonts w:hint="eastAsia" w:ascii="宋体" w:hAnsi="宋体" w:eastAsia="宋体" w:cs="宋体"/>
          <w:lang w:val="zh-CN"/>
        </w:rPr>
      </w:pP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0" w:firstLineChars="0"/>
        <w:jc w:val="left"/>
        <w:textAlignment w:val="auto"/>
        <w:rPr>
          <w:rFonts w:hint="eastAsia" w:ascii="宋体" w:hAnsi="宋体" w:eastAsia="宋体" w:cs="宋体"/>
          <w:b/>
          <w:bCs/>
          <w:sz w:val="24"/>
          <w:lang w:val="zh-CN"/>
        </w:rPr>
        <w:sectPr>
          <w:pgSz w:w="11906" w:h="16838"/>
          <w:pgMar w:top="1440" w:right="1797" w:bottom="1440" w:left="1797" w:header="851" w:footer="992" w:gutter="0"/>
          <w:cols w:space="720" w:num="1"/>
          <w:docGrid w:linePitch="312" w:charSpace="0"/>
        </w:sectPr>
      </w:pPr>
      <w:bookmarkStart w:id="85" w:name="_Toc331685783"/>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0" w:firstLineChars="0"/>
        <w:jc w:val="left"/>
        <w:textAlignment w:val="auto"/>
        <w:rPr>
          <w:rFonts w:hint="eastAsia" w:ascii="宋体" w:hAnsi="宋体" w:eastAsia="宋体" w:cs="宋体"/>
          <w:sz w:val="24"/>
          <w:lang w:val="zh-CN"/>
        </w:rPr>
      </w:pPr>
      <w:r>
        <w:rPr>
          <w:rFonts w:hint="eastAsia" w:ascii="宋体" w:hAnsi="宋体" w:eastAsia="宋体" w:cs="宋体"/>
          <w:b/>
          <w:bCs/>
          <w:sz w:val="24"/>
          <w:lang w:val="zh-CN"/>
        </w:rPr>
        <w:t>甲方：</w:t>
      </w:r>
      <w:r>
        <w:rPr>
          <w:rFonts w:hint="eastAsia" w:ascii="宋体" w:hAnsi="宋体" w:eastAsia="宋体" w:cs="宋体"/>
          <w:sz w:val="24"/>
          <w:lang w:val="zh-CN"/>
        </w:rPr>
        <w:t xml:space="preserve">                             </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0" w:firstLineChars="0"/>
        <w:jc w:val="left"/>
        <w:textAlignment w:val="auto"/>
        <w:rPr>
          <w:rFonts w:hint="eastAsia" w:ascii="宋体" w:hAnsi="宋体" w:eastAsia="宋体" w:cs="宋体"/>
          <w:sz w:val="24"/>
          <w:lang w:val="en-US" w:eastAsia="zh-CN"/>
        </w:rPr>
      </w:pPr>
      <w:r>
        <w:rPr>
          <w:rFonts w:hint="eastAsia" w:ascii="宋体" w:hAnsi="宋体" w:eastAsia="宋体" w:cs="宋体"/>
          <w:sz w:val="24"/>
          <w:lang w:val="zh-CN"/>
        </w:rPr>
        <w:t>统一社会信用代码：</w:t>
      </w:r>
      <w:r>
        <w:rPr>
          <w:rFonts w:hint="eastAsia" w:ascii="宋体" w:hAnsi="宋体" w:eastAsia="宋体" w:cs="宋体"/>
          <w:sz w:val="24"/>
          <w:lang w:val="en-US" w:eastAsia="zh-CN"/>
        </w:rPr>
        <w:t xml:space="preserve"> 12654000458209498F </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0" w:firstLineChars="0"/>
        <w:jc w:val="left"/>
        <w:textAlignment w:val="auto"/>
        <w:rPr>
          <w:rFonts w:hint="eastAsia" w:ascii="宋体" w:hAnsi="宋体" w:eastAsia="宋体" w:cs="宋体"/>
          <w:sz w:val="24"/>
          <w:lang w:val="zh-CN"/>
        </w:rPr>
      </w:pPr>
      <w:r>
        <w:rPr>
          <w:rFonts w:hint="eastAsia" w:ascii="宋体" w:hAnsi="宋体" w:eastAsia="宋体" w:cs="宋体"/>
          <w:sz w:val="24"/>
          <w:lang w:val="en-US" w:eastAsia="zh-CN"/>
        </w:rPr>
        <w:t>地址</w:t>
      </w:r>
      <w:r>
        <w:rPr>
          <w:rFonts w:hint="eastAsia" w:ascii="宋体" w:hAnsi="宋体" w:eastAsia="宋体" w:cs="宋体"/>
          <w:sz w:val="24"/>
          <w:lang w:val="zh-CN"/>
        </w:rPr>
        <w:t>：</w:t>
      </w:r>
      <w:r>
        <w:rPr>
          <w:rFonts w:hint="eastAsia" w:ascii="宋体" w:hAnsi="宋体" w:eastAsia="宋体" w:cs="宋体"/>
          <w:sz w:val="24"/>
          <w:lang w:val="en-US" w:eastAsia="zh-CN"/>
        </w:rPr>
        <w:t>新疆伊宁市斯大林街92号</w:t>
      </w:r>
      <w:r>
        <w:rPr>
          <w:rFonts w:hint="eastAsia" w:ascii="宋体" w:hAnsi="宋体" w:eastAsia="宋体" w:cs="宋体"/>
          <w:sz w:val="24"/>
          <w:lang w:val="en-US" w:eastAsia="zh-CN"/>
        </w:rPr>
        <w:br w:type="textWrapping"/>
      </w:r>
      <w:r>
        <w:rPr>
          <w:rFonts w:hint="eastAsia" w:ascii="宋体" w:hAnsi="宋体" w:eastAsia="宋体" w:cs="宋体"/>
          <w:sz w:val="24"/>
          <w:lang w:val="zh-CN"/>
        </w:rPr>
        <w:t xml:space="preserve">                               </w:t>
      </w:r>
      <w:r>
        <w:rPr>
          <w:rFonts w:hint="eastAsia" w:ascii="宋体" w:hAnsi="宋体" w:eastAsia="宋体" w:cs="宋体"/>
          <w:sz w:val="24"/>
          <w:lang w:val="en-US" w:eastAsia="zh-CN"/>
        </w:rPr>
        <w:t xml:space="preserve">  </w:t>
      </w:r>
      <w:r>
        <w:rPr>
          <w:rFonts w:hint="eastAsia" w:ascii="宋体" w:hAnsi="宋体" w:eastAsia="宋体" w:cs="宋体"/>
          <w:sz w:val="24"/>
          <w:lang w:val="zh-CN"/>
        </w:rPr>
        <w:t>法定代表人</w:t>
      </w:r>
      <w:r>
        <w:rPr>
          <w:rFonts w:hint="eastAsia" w:ascii="宋体" w:hAnsi="宋体" w:eastAsia="宋体" w:cs="宋体"/>
          <w:sz w:val="24"/>
          <w:lang w:val="en-US" w:eastAsia="zh-CN"/>
        </w:rPr>
        <w:t>或</w:t>
      </w:r>
      <w:r>
        <w:rPr>
          <w:rFonts w:hint="eastAsia" w:ascii="宋体" w:hAnsi="宋体" w:eastAsia="宋体" w:cs="宋体"/>
          <w:sz w:val="24"/>
          <w:lang w:val="zh-CN"/>
        </w:rPr>
        <w:t xml:space="preserve">授权代表（签字）： </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0" w:firstLineChars="0"/>
        <w:jc w:val="left"/>
        <w:textAlignment w:val="auto"/>
        <w:rPr>
          <w:rFonts w:hint="eastAsia" w:ascii="宋体" w:hAnsi="宋体" w:eastAsia="宋体" w:cs="宋体"/>
          <w:sz w:val="24"/>
          <w:lang w:val="zh-CN"/>
        </w:rPr>
      </w:pPr>
      <w:r>
        <w:rPr>
          <w:rFonts w:hint="eastAsia" w:ascii="宋体" w:hAnsi="宋体" w:eastAsia="宋体" w:cs="宋体"/>
          <w:sz w:val="24"/>
          <w:lang w:val="zh-CN"/>
        </w:rPr>
        <w:t xml:space="preserve">                    </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0" w:firstLineChars="0"/>
        <w:jc w:val="left"/>
        <w:textAlignment w:val="auto"/>
        <w:rPr>
          <w:rFonts w:hint="eastAsia" w:ascii="宋体" w:hAnsi="宋体" w:eastAsia="宋体" w:cs="宋体"/>
          <w:sz w:val="24"/>
          <w:lang w:val="zh-CN"/>
        </w:rPr>
      </w:pPr>
      <w:r>
        <w:rPr>
          <w:rFonts w:hint="eastAsia" w:ascii="宋体" w:hAnsi="宋体" w:eastAsia="宋体" w:cs="宋体"/>
          <w:sz w:val="24"/>
          <w:lang w:val="zh-CN"/>
        </w:rPr>
        <w:t xml:space="preserve">联系人：                              </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0" w:firstLineChars="0"/>
        <w:jc w:val="left"/>
        <w:textAlignment w:val="auto"/>
        <w:rPr>
          <w:rFonts w:hint="eastAsia" w:ascii="宋体" w:hAnsi="宋体" w:eastAsia="宋体" w:cs="宋体"/>
          <w:sz w:val="24"/>
          <w:lang w:val="en-US" w:eastAsia="zh-CN"/>
        </w:rPr>
      </w:pPr>
      <w:r>
        <w:rPr>
          <w:rFonts w:hint="eastAsia" w:ascii="宋体" w:hAnsi="宋体" w:eastAsia="宋体" w:cs="宋体"/>
          <w:sz w:val="24"/>
          <w:lang w:val="zh-CN"/>
        </w:rPr>
        <w:t>邮政编码：</w:t>
      </w:r>
      <w:r>
        <w:rPr>
          <w:rFonts w:hint="eastAsia" w:ascii="宋体" w:hAnsi="宋体" w:eastAsia="宋体" w:cs="宋体"/>
          <w:sz w:val="24"/>
          <w:lang w:val="en-US" w:eastAsia="zh-CN"/>
        </w:rPr>
        <w:t>835001</w:t>
      </w:r>
      <w:r>
        <w:rPr>
          <w:rFonts w:hint="eastAsia" w:ascii="宋体" w:hAnsi="宋体" w:eastAsia="宋体" w:cs="宋体"/>
          <w:sz w:val="24"/>
          <w:lang w:val="zh-CN"/>
        </w:rPr>
        <w:t xml:space="preserve">                            电话:0999</w:t>
      </w:r>
      <w:r>
        <w:rPr>
          <w:rFonts w:hint="eastAsia" w:ascii="宋体" w:hAnsi="宋体" w:eastAsia="宋体" w:cs="宋体"/>
          <w:sz w:val="24"/>
          <w:lang w:val="en-US" w:eastAsia="zh-CN"/>
        </w:rPr>
        <w:t xml:space="preserve"> </w:t>
      </w:r>
      <w:r>
        <w:rPr>
          <w:rFonts w:hint="eastAsia" w:ascii="宋体" w:hAnsi="宋体" w:eastAsia="宋体" w:cs="宋体"/>
          <w:sz w:val="24"/>
          <w:lang w:val="zh-CN"/>
        </w:rPr>
        <w:t>-</w:t>
      </w:r>
      <w:r>
        <w:rPr>
          <w:rFonts w:hint="eastAsia" w:ascii="宋体" w:hAnsi="宋体" w:eastAsia="宋体" w:cs="宋体"/>
          <w:sz w:val="24"/>
          <w:lang w:val="en-US" w:eastAsia="zh-CN"/>
        </w:rPr>
        <w:t xml:space="preserve"> 8023883</w:t>
      </w:r>
      <w:r>
        <w:rPr>
          <w:rFonts w:hint="eastAsia" w:ascii="宋体" w:hAnsi="宋体" w:eastAsia="宋体" w:cs="宋体"/>
          <w:sz w:val="24"/>
          <w:lang w:val="zh-CN"/>
        </w:rPr>
        <w:t xml:space="preserve">                                 </w:t>
      </w:r>
      <w:r>
        <w:rPr>
          <w:rFonts w:hint="eastAsia" w:ascii="宋体" w:hAnsi="宋体" w:eastAsia="宋体" w:cs="宋体"/>
          <w:sz w:val="24"/>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0" w:firstLineChars="0"/>
        <w:jc w:val="left"/>
        <w:textAlignment w:val="auto"/>
        <w:rPr>
          <w:rFonts w:hint="eastAsia" w:ascii="宋体" w:hAnsi="宋体" w:eastAsia="宋体" w:cs="宋体"/>
          <w:sz w:val="24"/>
          <w:lang w:val="zh-CN"/>
        </w:rPr>
      </w:pPr>
      <w:r>
        <w:rPr>
          <w:rFonts w:hint="eastAsia" w:ascii="宋体" w:hAnsi="宋体" w:eastAsia="宋体" w:cs="宋体"/>
          <w:sz w:val="24"/>
          <w:lang w:val="zh-CN"/>
        </w:rPr>
        <w:t>传真:0999</w:t>
      </w:r>
      <w:r>
        <w:rPr>
          <w:rFonts w:hint="eastAsia" w:ascii="宋体" w:hAnsi="宋体" w:eastAsia="宋体" w:cs="宋体"/>
          <w:sz w:val="24"/>
          <w:lang w:val="en-US" w:eastAsia="zh-CN"/>
        </w:rPr>
        <w:t xml:space="preserve"> </w:t>
      </w:r>
      <w:r>
        <w:rPr>
          <w:rFonts w:hint="eastAsia" w:ascii="宋体" w:hAnsi="宋体" w:eastAsia="宋体" w:cs="宋体"/>
          <w:sz w:val="24"/>
          <w:lang w:val="zh-CN"/>
        </w:rPr>
        <w:t>-</w:t>
      </w:r>
      <w:r>
        <w:rPr>
          <w:rFonts w:hint="eastAsia" w:ascii="宋体" w:hAnsi="宋体" w:eastAsia="宋体" w:cs="宋体"/>
          <w:sz w:val="24"/>
          <w:lang w:val="en-US" w:eastAsia="zh-CN"/>
        </w:rPr>
        <w:t xml:space="preserve"> 8024244</w:t>
      </w:r>
      <w:r>
        <w:rPr>
          <w:rFonts w:hint="eastAsia" w:ascii="宋体" w:hAnsi="宋体" w:eastAsia="宋体" w:cs="宋体"/>
          <w:sz w:val="24"/>
          <w:lang w:val="zh-CN"/>
        </w:rPr>
        <w:t xml:space="preserve">                               </w:t>
      </w:r>
      <w:r>
        <w:rPr>
          <w:rFonts w:hint="eastAsia" w:ascii="宋体" w:hAnsi="宋体" w:eastAsia="宋体" w:cs="宋体"/>
          <w:sz w:val="24"/>
          <w:lang w:val="en-US" w:eastAsia="zh-CN"/>
        </w:rPr>
        <w:t xml:space="preserve"> </w:t>
      </w:r>
      <w:r>
        <w:rPr>
          <w:rFonts w:hint="eastAsia" w:ascii="宋体" w:hAnsi="宋体" w:eastAsia="宋体" w:cs="宋体"/>
          <w:sz w:val="24"/>
          <w:lang w:val="zh-CN"/>
        </w:rPr>
        <w:t xml:space="preserve"> </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0" w:firstLineChars="0"/>
        <w:jc w:val="left"/>
        <w:textAlignment w:val="auto"/>
        <w:rPr>
          <w:rFonts w:hint="eastAsia" w:ascii="宋体" w:hAnsi="宋体" w:eastAsia="宋体" w:cs="宋体"/>
          <w:sz w:val="24"/>
          <w:lang w:val="en-US" w:eastAsia="zh-CN"/>
        </w:rPr>
      </w:pPr>
      <w:r>
        <w:rPr>
          <w:rFonts w:hint="eastAsia" w:ascii="宋体" w:hAnsi="宋体" w:eastAsia="宋体" w:cs="宋体"/>
          <w:sz w:val="24"/>
          <w:lang w:val="zh-CN"/>
        </w:rPr>
        <w:t>电子邮箱：</w:t>
      </w:r>
      <w:r>
        <w:rPr>
          <w:rFonts w:hint="eastAsia" w:ascii="宋体" w:hAnsi="宋体" w:eastAsia="宋体" w:cs="宋体"/>
          <w:sz w:val="24"/>
          <w:lang w:val="en-US" w:eastAsia="zh-CN"/>
        </w:rPr>
        <w:t>ylzyyyy@163.com</w:t>
      </w:r>
      <w:r>
        <w:rPr>
          <w:rFonts w:hint="eastAsia" w:ascii="宋体" w:hAnsi="宋体" w:eastAsia="宋体" w:cs="宋体"/>
          <w:sz w:val="24"/>
          <w:lang w:val="zh-CN"/>
        </w:rPr>
        <w:t xml:space="preserve">                            </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0" w:firstLineChars="0"/>
        <w:jc w:val="left"/>
        <w:textAlignment w:val="auto"/>
        <w:rPr>
          <w:rFonts w:hint="eastAsia" w:ascii="宋体" w:hAnsi="宋体" w:eastAsia="宋体" w:cs="宋体"/>
          <w:sz w:val="24"/>
          <w:lang w:val="zh-CN"/>
        </w:rPr>
      </w:pPr>
      <w:r>
        <w:rPr>
          <w:rFonts w:hint="eastAsia" w:ascii="宋体" w:hAnsi="宋体" w:eastAsia="宋体" w:cs="宋体"/>
          <w:sz w:val="24"/>
          <w:lang w:val="zh-CN"/>
        </w:rPr>
        <w:t>开户银行：</w:t>
      </w:r>
      <w:r>
        <w:rPr>
          <w:rFonts w:hint="eastAsia" w:ascii="宋体" w:hAnsi="宋体" w:eastAsia="宋体" w:cs="宋体"/>
          <w:sz w:val="24"/>
          <w:lang w:val="en-US" w:eastAsia="zh-CN"/>
        </w:rPr>
        <w:t>工行伊犁州分行营业部</w:t>
      </w:r>
      <w:r>
        <w:rPr>
          <w:rFonts w:hint="eastAsia" w:ascii="宋体" w:hAnsi="宋体" w:eastAsia="宋体" w:cs="宋体"/>
          <w:sz w:val="24"/>
          <w:lang w:val="zh-CN"/>
        </w:rPr>
        <w:t xml:space="preserve">                            开户名称：</w:t>
      </w:r>
      <w:r>
        <w:rPr>
          <w:rFonts w:hint="eastAsia" w:ascii="宋体" w:hAnsi="宋体" w:eastAsia="宋体" w:cs="宋体"/>
          <w:sz w:val="24"/>
          <w:lang w:val="en-US" w:eastAsia="zh-CN"/>
        </w:rPr>
        <w:t>伊犁哈萨克自治州友谊医院</w:t>
      </w:r>
      <w:r>
        <w:rPr>
          <w:rFonts w:hint="eastAsia" w:ascii="宋体" w:hAnsi="宋体" w:eastAsia="宋体" w:cs="宋体"/>
          <w:sz w:val="24"/>
          <w:lang w:val="zh-CN"/>
        </w:rPr>
        <w:t xml:space="preserve">                             </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0" w:firstLineChars="0"/>
        <w:jc w:val="left"/>
        <w:textAlignment w:val="auto"/>
        <w:rPr>
          <w:rFonts w:hint="eastAsia" w:ascii="宋体" w:hAnsi="宋体" w:eastAsia="宋体" w:cs="宋体"/>
          <w:sz w:val="24"/>
          <w:lang w:val="zh-CN"/>
        </w:rPr>
      </w:pPr>
      <w:r>
        <w:rPr>
          <w:rFonts w:hint="eastAsia" w:ascii="宋体" w:hAnsi="宋体" w:eastAsia="宋体" w:cs="宋体"/>
          <w:sz w:val="24"/>
          <w:lang w:val="zh-CN"/>
        </w:rPr>
        <w:t>开户账号：</w:t>
      </w:r>
      <w:r>
        <w:rPr>
          <w:rFonts w:hint="eastAsia" w:ascii="宋体" w:hAnsi="宋体" w:eastAsia="宋体" w:cs="宋体"/>
          <w:sz w:val="24"/>
          <w:lang w:val="en-US" w:eastAsia="zh-CN"/>
        </w:rPr>
        <w:t>3006022009024931673</w:t>
      </w:r>
      <w:r>
        <w:rPr>
          <w:rFonts w:hint="eastAsia" w:ascii="宋体" w:hAnsi="宋体" w:eastAsia="宋体" w:cs="宋体"/>
          <w:sz w:val="24"/>
          <w:lang w:val="zh-CN"/>
        </w:rPr>
        <w:t xml:space="preserve">                           </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0" w:firstLineChars="0"/>
        <w:jc w:val="left"/>
        <w:textAlignment w:val="auto"/>
        <w:rPr>
          <w:rFonts w:hint="eastAsia" w:ascii="宋体" w:hAnsi="宋体" w:eastAsia="宋体" w:cs="宋体"/>
          <w:b/>
          <w:bCs/>
          <w:sz w:val="24"/>
          <w:lang w:val="zh-CN"/>
        </w:rPr>
      </w:pPr>
      <w:r>
        <w:rPr>
          <w:rFonts w:hint="eastAsia" w:ascii="宋体" w:hAnsi="宋体" w:eastAsia="宋体" w:cs="宋体"/>
          <w:b/>
          <w:bCs/>
          <w:sz w:val="24"/>
          <w:lang w:val="zh-CN"/>
        </w:rPr>
        <w:t>乙方：</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0" w:firstLineChars="0"/>
        <w:jc w:val="left"/>
        <w:textAlignment w:val="auto"/>
        <w:rPr>
          <w:rFonts w:hint="eastAsia" w:ascii="宋体" w:hAnsi="宋体" w:eastAsia="宋体" w:cs="宋体"/>
          <w:sz w:val="24"/>
          <w:lang w:val="zh-CN"/>
        </w:rPr>
      </w:pPr>
      <w:r>
        <w:rPr>
          <w:rFonts w:hint="eastAsia" w:ascii="宋体" w:hAnsi="宋体" w:eastAsia="宋体" w:cs="宋体"/>
          <w:sz w:val="24"/>
          <w:lang w:val="zh-CN"/>
        </w:rPr>
        <w:t>统一社会信用代码或身份证号码：</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0" w:firstLineChars="0"/>
        <w:jc w:val="left"/>
        <w:textAlignment w:val="auto"/>
        <w:rPr>
          <w:rFonts w:hint="eastAsia" w:ascii="宋体" w:hAnsi="宋体" w:eastAsia="宋体" w:cs="宋体"/>
          <w:sz w:val="24"/>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0" w:firstLineChars="0"/>
        <w:jc w:val="left"/>
        <w:textAlignment w:val="auto"/>
        <w:rPr>
          <w:rFonts w:hint="eastAsia" w:ascii="宋体" w:hAnsi="宋体" w:eastAsia="宋体" w:cs="宋体"/>
          <w:sz w:val="24"/>
          <w:lang w:val="zh-CN"/>
        </w:rPr>
      </w:pPr>
      <w:r>
        <w:rPr>
          <w:rFonts w:hint="eastAsia" w:ascii="宋体" w:hAnsi="宋体" w:eastAsia="宋体" w:cs="宋体"/>
          <w:sz w:val="24"/>
          <w:lang w:val="en-US" w:eastAsia="zh-CN"/>
        </w:rPr>
        <w:t>地址</w:t>
      </w:r>
      <w:r>
        <w:rPr>
          <w:rFonts w:hint="eastAsia" w:ascii="宋体" w:hAnsi="宋体" w:eastAsia="宋体" w:cs="宋体"/>
          <w:sz w:val="24"/>
          <w:lang w:val="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0" w:firstLineChars="0"/>
        <w:jc w:val="left"/>
        <w:textAlignment w:val="auto"/>
        <w:rPr>
          <w:rFonts w:hint="eastAsia" w:ascii="宋体" w:hAnsi="宋体" w:eastAsia="宋体" w:cs="宋体"/>
          <w:sz w:val="24"/>
          <w:lang w:val="zh-CN"/>
        </w:rPr>
      </w:pPr>
      <w:r>
        <w:rPr>
          <w:rFonts w:hint="eastAsia" w:ascii="宋体" w:hAnsi="宋体" w:eastAsia="宋体" w:cs="宋体"/>
          <w:sz w:val="24"/>
          <w:lang w:val="zh-CN"/>
        </w:rPr>
        <w:t xml:space="preserve">法定代表人或授权代表（签字）: </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0" w:firstLineChars="0"/>
        <w:jc w:val="left"/>
        <w:textAlignment w:val="auto"/>
        <w:rPr>
          <w:rFonts w:hint="eastAsia" w:ascii="宋体" w:hAnsi="宋体" w:eastAsia="宋体" w:cs="宋体"/>
          <w:sz w:val="24"/>
          <w:lang w:val="zh-CN"/>
        </w:rPr>
      </w:pP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0" w:firstLineChars="0"/>
        <w:jc w:val="left"/>
        <w:textAlignment w:val="auto"/>
        <w:rPr>
          <w:rFonts w:hint="eastAsia" w:ascii="宋体" w:hAnsi="宋体" w:eastAsia="宋体" w:cs="宋体"/>
          <w:sz w:val="24"/>
          <w:lang w:val="zh-CN"/>
        </w:rPr>
      </w:pPr>
      <w:r>
        <w:rPr>
          <w:rFonts w:hint="eastAsia" w:ascii="宋体" w:hAnsi="宋体" w:eastAsia="宋体" w:cs="宋体"/>
          <w:sz w:val="24"/>
          <w:lang w:val="zh-CN"/>
        </w:rPr>
        <w:t>联系人：</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0" w:firstLineChars="0"/>
        <w:jc w:val="left"/>
        <w:textAlignment w:val="auto"/>
        <w:rPr>
          <w:rFonts w:hint="eastAsia" w:ascii="宋体" w:hAnsi="宋体" w:eastAsia="宋体" w:cs="宋体"/>
          <w:sz w:val="24"/>
          <w:lang w:val="en-US" w:eastAsia="zh-CN"/>
        </w:rPr>
      </w:pPr>
      <w:r>
        <w:rPr>
          <w:rFonts w:hint="eastAsia" w:ascii="宋体" w:hAnsi="宋体" w:eastAsia="宋体" w:cs="宋体"/>
          <w:sz w:val="24"/>
          <w:lang w:val="zh-CN"/>
        </w:rPr>
        <w:t>邮政编码：</w:t>
      </w:r>
      <w:r>
        <w:rPr>
          <w:rFonts w:hint="eastAsia" w:ascii="宋体" w:hAnsi="宋体" w:eastAsia="宋体" w:cs="宋体"/>
          <w:sz w:val="24"/>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0" w:firstLineChars="0"/>
        <w:jc w:val="left"/>
        <w:textAlignment w:val="auto"/>
        <w:rPr>
          <w:rFonts w:hint="eastAsia" w:ascii="宋体" w:hAnsi="宋体" w:eastAsia="宋体" w:cs="宋体"/>
          <w:sz w:val="24"/>
          <w:lang w:val="zh-CN"/>
        </w:rPr>
      </w:pPr>
      <w:r>
        <w:rPr>
          <w:rFonts w:hint="eastAsia" w:ascii="宋体" w:hAnsi="宋体" w:eastAsia="宋体" w:cs="宋体"/>
          <w:sz w:val="24"/>
          <w:lang w:val="zh-CN"/>
        </w:rPr>
        <w:t>电</w:t>
      </w:r>
      <w:r>
        <w:rPr>
          <w:rFonts w:hint="eastAsia" w:ascii="宋体" w:hAnsi="宋体" w:eastAsia="宋体" w:cs="宋体"/>
          <w:sz w:val="24"/>
          <w:lang w:val="en-US" w:eastAsia="zh-CN"/>
        </w:rPr>
        <w:t xml:space="preserve"> </w:t>
      </w:r>
      <w:r>
        <w:rPr>
          <w:rFonts w:hint="eastAsia" w:ascii="宋体" w:hAnsi="宋体" w:eastAsia="宋体" w:cs="宋体"/>
          <w:sz w:val="24"/>
          <w:lang w:val="zh-CN"/>
        </w:rPr>
        <w:t xml:space="preserve">话: </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0" w:firstLineChars="0"/>
        <w:jc w:val="left"/>
        <w:textAlignment w:val="auto"/>
        <w:rPr>
          <w:rFonts w:hint="eastAsia" w:ascii="宋体" w:hAnsi="宋体" w:eastAsia="宋体" w:cs="宋体"/>
          <w:sz w:val="24"/>
          <w:lang w:val="zh-CN"/>
        </w:rPr>
      </w:pPr>
      <w:r>
        <w:rPr>
          <w:rFonts w:hint="eastAsia" w:ascii="宋体" w:hAnsi="宋体" w:eastAsia="宋体" w:cs="宋体"/>
          <w:sz w:val="24"/>
          <w:lang w:val="zh-CN"/>
        </w:rPr>
        <w:t>传真:</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0" w:firstLineChars="0"/>
        <w:jc w:val="left"/>
        <w:textAlignment w:val="auto"/>
        <w:rPr>
          <w:rFonts w:hint="eastAsia" w:ascii="宋体" w:hAnsi="宋体" w:eastAsia="宋体" w:cs="宋体"/>
          <w:sz w:val="24"/>
          <w:lang w:val="zh-CN"/>
        </w:rPr>
      </w:pPr>
      <w:r>
        <w:rPr>
          <w:rFonts w:hint="eastAsia" w:ascii="宋体" w:hAnsi="宋体" w:eastAsia="宋体" w:cs="宋体"/>
          <w:sz w:val="24"/>
          <w:lang w:val="zh-CN"/>
        </w:rPr>
        <w:t>电子邮箱：</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0" w:firstLineChars="0"/>
        <w:jc w:val="left"/>
        <w:textAlignment w:val="auto"/>
        <w:rPr>
          <w:rFonts w:hint="eastAsia" w:ascii="宋体" w:hAnsi="宋体" w:eastAsia="宋体" w:cs="宋体"/>
          <w:sz w:val="24"/>
          <w:lang w:val="zh-CN"/>
        </w:rPr>
      </w:pPr>
      <w:r>
        <w:rPr>
          <w:rFonts w:hint="eastAsia" w:ascii="宋体" w:hAnsi="宋体" w:eastAsia="宋体" w:cs="宋体"/>
          <w:sz w:val="24"/>
          <w:lang w:val="zh-CN"/>
        </w:rPr>
        <w:t>开户银行：</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0" w:firstLineChars="0"/>
        <w:jc w:val="left"/>
        <w:textAlignment w:val="auto"/>
        <w:rPr>
          <w:rFonts w:hint="eastAsia" w:ascii="宋体" w:hAnsi="宋体" w:eastAsia="宋体" w:cs="宋体"/>
          <w:sz w:val="24"/>
          <w:lang w:val="zh-CN"/>
        </w:rPr>
      </w:pPr>
      <w:r>
        <w:rPr>
          <w:rFonts w:hint="eastAsia" w:ascii="宋体" w:hAnsi="宋体" w:eastAsia="宋体" w:cs="宋体"/>
          <w:sz w:val="24"/>
          <w:lang w:val="zh-CN"/>
        </w:rPr>
        <w:t>开户名称：</w:t>
      </w:r>
    </w:p>
    <w:p>
      <w:pPr>
        <w:pStyle w:val="64"/>
        <w:spacing w:line="560" w:lineRule="exact"/>
        <w:ind w:left="0" w:leftChars="0" w:firstLine="0" w:firstLineChars="0"/>
        <w:jc w:val="both"/>
        <w:rPr>
          <w:rFonts w:hint="eastAsia" w:ascii="宋体" w:hAnsi="宋体" w:eastAsia="宋体" w:cs="宋体"/>
          <w:sz w:val="24"/>
          <w:lang w:val="zh-CN"/>
        </w:rPr>
        <w:sectPr>
          <w:type w:val="continuous"/>
          <w:pgSz w:w="11906" w:h="16838"/>
          <w:pgMar w:top="1440" w:right="1797" w:bottom="1440" w:left="1797" w:header="851" w:footer="992" w:gutter="0"/>
          <w:cols w:equalWidth="0" w:num="2">
            <w:col w:w="3943" w:space="425"/>
            <w:col w:w="3943"/>
          </w:cols>
          <w:docGrid w:linePitch="312" w:charSpace="0"/>
        </w:sectPr>
      </w:pPr>
      <w:r>
        <w:rPr>
          <w:rFonts w:hint="eastAsia" w:ascii="宋体" w:hAnsi="宋体" w:eastAsia="宋体" w:cs="宋体"/>
          <w:sz w:val="24"/>
          <w:lang w:val="zh-CN"/>
        </w:rPr>
        <w:t>开户账号：</w:t>
      </w:r>
      <w:r>
        <w:rPr>
          <w:rFonts w:hint="eastAsia" w:ascii="宋体" w:hAnsi="宋体" w:eastAsia="宋体" w:cs="宋体"/>
          <w:sz w:val="24"/>
          <w:lang w:val="zh-CN"/>
        </w:rPr>
        <w:br w:type="textWrapping"/>
      </w:r>
      <w:r>
        <w:rPr>
          <w:rFonts w:hint="eastAsia" w:ascii="宋体" w:hAnsi="宋体" w:eastAsia="宋体" w:cs="宋体"/>
          <w:sz w:val="24"/>
          <w:lang w:val="zh-CN"/>
        </w:rPr>
        <w:br w:type="textWrapping"/>
      </w:r>
    </w:p>
    <w:p>
      <w:pPr>
        <w:pStyle w:val="64"/>
        <w:spacing w:line="560" w:lineRule="exact"/>
        <w:ind w:firstLine="200"/>
        <w:jc w:val="center"/>
        <w:rPr>
          <w:rFonts w:hint="eastAsia" w:ascii="宋体" w:hAnsi="宋体" w:eastAsia="宋体" w:cs="宋体"/>
          <w:b/>
          <w:szCs w:val="24"/>
        </w:rPr>
      </w:pPr>
      <w:r>
        <w:rPr>
          <w:rFonts w:hint="eastAsia" w:ascii="宋体" w:hAnsi="宋体" w:eastAsia="宋体" w:cs="宋体"/>
          <w:b/>
          <w:szCs w:val="24"/>
        </w:rPr>
        <w:br w:type="textWrapping"/>
      </w:r>
      <w:r>
        <w:rPr>
          <w:rFonts w:hint="eastAsia" w:ascii="宋体" w:hAnsi="宋体" w:eastAsia="宋体" w:cs="宋体"/>
          <w:b/>
          <w:szCs w:val="24"/>
        </w:rPr>
        <w:br w:type="textWrapping"/>
      </w:r>
      <w:r>
        <w:rPr>
          <w:rFonts w:hint="eastAsia" w:ascii="宋体" w:hAnsi="宋体" w:eastAsia="宋体" w:cs="宋体"/>
          <w:b/>
          <w:szCs w:val="24"/>
        </w:rPr>
        <w:t>第二部分 合同一般条款</w:t>
      </w:r>
      <w:bookmarkEnd w:id="85"/>
    </w:p>
    <w:p>
      <w:pPr>
        <w:spacing w:line="560" w:lineRule="exact"/>
        <w:ind w:firstLine="482" w:firstLineChars="200"/>
        <w:outlineLvl w:val="0"/>
        <w:rPr>
          <w:rFonts w:hint="eastAsia" w:ascii="宋体" w:hAnsi="宋体" w:eastAsia="宋体" w:cs="宋体"/>
          <w:b/>
          <w:sz w:val="24"/>
        </w:rPr>
      </w:pPr>
      <w:bookmarkStart w:id="86" w:name="_Toc279701240"/>
      <w:bookmarkStart w:id="87" w:name="_Ref467379205"/>
      <w:bookmarkStart w:id="88" w:name="_Ref467378404"/>
      <w:bookmarkStart w:id="89" w:name="_Toc16917"/>
      <w:bookmarkStart w:id="90" w:name="_Toc19614"/>
      <w:bookmarkStart w:id="91" w:name="_Ref467379225"/>
      <w:bookmarkStart w:id="92" w:name="_Ref467378463"/>
      <w:bookmarkStart w:id="93" w:name="_Ref467379094"/>
      <w:bookmarkStart w:id="94" w:name="_Toc28763"/>
      <w:bookmarkStart w:id="95" w:name="_Toc487900349"/>
      <w:bookmarkStart w:id="96" w:name="_Ref467379101"/>
      <w:bookmarkStart w:id="97" w:name="_Ref467379109"/>
      <w:bookmarkStart w:id="98" w:name="_Ref467379195"/>
      <w:bookmarkStart w:id="99" w:name="_Ref467379214"/>
      <w:bookmarkStart w:id="100" w:name="_Ref467378499"/>
      <w:bookmarkStart w:id="101" w:name="_Toc259093669"/>
      <w:r>
        <w:rPr>
          <w:rFonts w:hint="eastAsia" w:ascii="宋体" w:hAnsi="宋体" w:eastAsia="宋体" w:cs="宋体"/>
          <w:b/>
          <w:sz w:val="24"/>
        </w:rPr>
        <w:t>2.1 定义</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2.1.1 “合同”系指采购人和中标供应商签订的载明双方当事人所达成的协议，并包括所有的附件、附录和构成合同的其他文件。</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2.1.2 “合同价”系指根据合同约定，中标供应商在完全履行合同义务后，采购人应支付给中标供应商的价格。</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2.1.3 “货物”系指中标供应商根据合同约定应向采购人交付的一切各种形态和种类的物品，包括原材料、燃料、设备、机械、仪表、备件、计算机软件、产品等，并包括工具、手册等其他相关资料。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Fonts w:hint="eastAsia" w:ascii="宋体" w:hAnsi="宋体" w:eastAsia="宋体" w:cs="宋体"/>
          <w:sz w:val="24"/>
        </w:rPr>
      </w:pPr>
      <w:bookmarkStart w:id="102" w:name="_Ref467378840"/>
      <w:r>
        <w:rPr>
          <w:rFonts w:hint="eastAsia" w:ascii="宋体" w:hAnsi="宋体" w:eastAsia="宋体" w:cs="宋体"/>
          <w:sz w:val="24"/>
        </w:rPr>
        <w:t>2.1.4 “甲方”系指与中标供应商签署合同的采购人</w:t>
      </w:r>
      <w:bookmarkEnd w:id="102"/>
      <w:r>
        <w:rPr>
          <w:rFonts w:hint="eastAsia" w:ascii="宋体" w:hAnsi="宋体" w:eastAsia="宋体" w:cs="宋体"/>
          <w:sz w:val="24"/>
        </w:rPr>
        <w:t>；采购人委托采购代理机构代表其与乙方签订合同的，采购人的授权委托书作为合同附件。</w:t>
      </w:r>
    </w:p>
    <w:p>
      <w:pPr>
        <w:spacing w:line="560" w:lineRule="exact"/>
        <w:ind w:firstLine="480" w:firstLineChars="200"/>
        <w:rPr>
          <w:rFonts w:hint="eastAsia" w:ascii="宋体" w:hAnsi="宋体" w:eastAsia="宋体" w:cs="宋体"/>
          <w:sz w:val="24"/>
        </w:rPr>
      </w:pPr>
      <w:bookmarkStart w:id="103" w:name="_Ref467379400"/>
      <w:r>
        <w:rPr>
          <w:rFonts w:hint="eastAsia" w:ascii="宋体" w:hAnsi="宋体" w:eastAsia="宋体" w:cs="宋体"/>
          <w:sz w:val="24"/>
        </w:rPr>
        <w:t>2.1.5 “乙方”系指根据合同约定交付货物的中标供应商</w:t>
      </w:r>
      <w:bookmarkEnd w:id="103"/>
      <w:r>
        <w:rPr>
          <w:rFonts w:hint="eastAsia" w:ascii="宋体" w:hAnsi="宋体" w:eastAsia="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宋体" w:hAnsi="宋体" w:eastAsia="宋体" w:cs="宋体"/>
          <w:sz w:val="24"/>
        </w:rPr>
      </w:pPr>
      <w:bookmarkStart w:id="104" w:name="_Ref467379436"/>
      <w:r>
        <w:rPr>
          <w:rFonts w:hint="eastAsia" w:ascii="宋体" w:hAnsi="宋体" w:eastAsia="宋体" w:cs="宋体"/>
          <w:sz w:val="24"/>
        </w:rPr>
        <w:t>2.1.6 “现场”系指合同约定货物将要运至或者安装的地点。</w:t>
      </w:r>
      <w:bookmarkEnd w:id="104"/>
    </w:p>
    <w:p>
      <w:pPr>
        <w:spacing w:line="560" w:lineRule="exact"/>
        <w:ind w:firstLine="482" w:firstLineChars="200"/>
        <w:outlineLvl w:val="0"/>
        <w:rPr>
          <w:rFonts w:hint="eastAsia" w:ascii="宋体" w:hAnsi="宋体" w:eastAsia="宋体" w:cs="宋体"/>
          <w:b/>
          <w:sz w:val="24"/>
        </w:rPr>
      </w:pPr>
      <w:bookmarkStart w:id="105" w:name="_Toc487900350"/>
      <w:bookmarkStart w:id="106" w:name="_Toc279701241"/>
      <w:bookmarkStart w:id="107" w:name="_Toc32504"/>
      <w:bookmarkStart w:id="108" w:name="_Toc259093670"/>
      <w:bookmarkStart w:id="109" w:name="_Toc13336"/>
      <w:bookmarkStart w:id="110" w:name="_Toc27635"/>
      <w:r>
        <w:rPr>
          <w:rFonts w:hint="eastAsia" w:ascii="宋体" w:hAnsi="宋体" w:eastAsia="宋体" w:cs="宋体"/>
          <w:b/>
          <w:sz w:val="24"/>
        </w:rPr>
        <w:t>2.2 技术规范</w:t>
      </w:r>
      <w:bookmarkEnd w:id="105"/>
      <w:bookmarkEnd w:id="106"/>
      <w:bookmarkEnd w:id="107"/>
      <w:bookmarkEnd w:id="108"/>
      <w:bookmarkEnd w:id="109"/>
      <w:bookmarkEnd w:id="110"/>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rPr>
      </w:pPr>
      <w:r>
        <w:rPr>
          <w:rFonts w:hint="eastAsia" w:ascii="宋体" w:hAnsi="宋体" w:eastAsia="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0"/>
        <w:rPr>
          <w:rFonts w:hint="eastAsia" w:ascii="宋体" w:hAnsi="宋体" w:eastAsia="宋体" w:cs="宋体"/>
          <w:b/>
          <w:sz w:val="24"/>
        </w:rPr>
      </w:pPr>
      <w:bookmarkStart w:id="111" w:name="_Toc27853"/>
      <w:bookmarkStart w:id="112" w:name="_Toc31634"/>
      <w:bookmarkStart w:id="113" w:name="_Toc9829"/>
      <w:bookmarkStart w:id="114" w:name="_Toc259093671"/>
      <w:bookmarkStart w:id="115" w:name="_Toc279701242"/>
      <w:bookmarkStart w:id="116" w:name="_Toc487900351"/>
      <w:r>
        <w:rPr>
          <w:rFonts w:hint="eastAsia" w:ascii="宋体" w:hAnsi="宋体" w:eastAsia="宋体" w:cs="宋体"/>
          <w:b/>
          <w:sz w:val="24"/>
        </w:rPr>
        <w:t>2.3 知识产权</w:t>
      </w:r>
      <w:bookmarkEnd w:id="111"/>
      <w:bookmarkEnd w:id="112"/>
      <w:bookmarkEnd w:id="113"/>
      <w:bookmarkEnd w:id="114"/>
      <w:bookmarkEnd w:id="115"/>
      <w:bookmarkEnd w:id="116"/>
    </w:p>
    <w:p>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2.3.1 乙方应保证甲方在使用该货物或其任何一部分时不受任何第三方提出的侵犯其著作权、商标权、专利权等知识产权方面的起诉；如果任何第三方提出侵权，那么乙方须与该第三方交涉并承担由此发生的一切责任、费用和赔偿（包括但不限于律师代理费、保全担保费、违约金、甲方损失等一切损失。）；</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rPr>
      </w:pPr>
      <w:r>
        <w:rPr>
          <w:rFonts w:hint="eastAsia" w:ascii="宋体" w:hAnsi="宋体" w:eastAsia="宋体" w:cs="宋体"/>
          <w:kern w:val="2"/>
          <w:sz w:val="24"/>
          <w:szCs w:val="24"/>
          <w:lang w:val="en-US" w:eastAsia="zh-CN" w:bidi="ar-SA"/>
        </w:rPr>
        <w:t>2.3.2具有知识产权的计算机软件</w:t>
      </w:r>
      <w:r>
        <w:rPr>
          <w:rFonts w:hint="eastAsia" w:ascii="宋体" w:hAnsi="宋体" w:eastAsia="宋体" w:cs="宋体"/>
          <w:sz w:val="24"/>
        </w:rPr>
        <w:t>等货物的知识产权归属，详见</w:t>
      </w:r>
      <w:r>
        <w:rPr>
          <w:rFonts w:hint="eastAsia" w:ascii="宋体" w:hAnsi="宋体" w:eastAsia="宋体" w:cs="宋体"/>
          <w:b/>
          <w:i/>
          <w:sz w:val="24"/>
          <w:u w:val="single"/>
        </w:rPr>
        <w:t>合同专用条款</w:t>
      </w:r>
      <w:r>
        <w:rPr>
          <w:rFonts w:hint="eastAsia" w:ascii="宋体" w:hAnsi="宋体" w:eastAsia="宋体" w:cs="宋体"/>
          <w:sz w:val="24"/>
        </w:rPr>
        <w:t>。</w:t>
      </w:r>
    </w:p>
    <w:p>
      <w:pPr>
        <w:spacing w:line="560" w:lineRule="exact"/>
        <w:ind w:firstLine="482" w:firstLineChars="200"/>
        <w:outlineLvl w:val="0"/>
        <w:rPr>
          <w:rFonts w:hint="eastAsia" w:ascii="宋体" w:hAnsi="宋体" w:eastAsia="宋体" w:cs="宋体"/>
          <w:b/>
          <w:sz w:val="24"/>
        </w:rPr>
      </w:pPr>
      <w:bookmarkStart w:id="117" w:name="_Toc29149"/>
      <w:bookmarkStart w:id="118" w:name="_Toc4194"/>
      <w:bookmarkStart w:id="119" w:name="_Toc11932"/>
      <w:r>
        <w:rPr>
          <w:rFonts w:hint="eastAsia" w:ascii="宋体" w:hAnsi="宋体" w:eastAsia="宋体" w:cs="宋体"/>
          <w:b/>
          <w:sz w:val="24"/>
        </w:rPr>
        <w:t>2.4 包装和装运</w:t>
      </w:r>
      <w:bookmarkEnd w:id="117"/>
      <w:bookmarkEnd w:id="118"/>
      <w:bookmarkEnd w:id="119"/>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2.4.1除</w:t>
      </w:r>
      <w:r>
        <w:rPr>
          <w:rFonts w:hint="eastAsia" w:ascii="宋体" w:hAnsi="宋体" w:eastAsia="宋体" w:cs="宋体"/>
          <w:b/>
          <w:i/>
          <w:sz w:val="24"/>
          <w:u w:val="single"/>
        </w:rPr>
        <w:t>合同专用条款</w:t>
      </w:r>
      <w:r>
        <w:rPr>
          <w:rFonts w:hint="eastAsia" w:ascii="宋体" w:hAnsi="宋体" w:eastAsia="宋体" w:cs="宋体"/>
          <w:sz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2.4.2 装运货物的要求和通知，详见</w:t>
      </w:r>
      <w:r>
        <w:rPr>
          <w:rFonts w:hint="eastAsia" w:ascii="宋体" w:hAnsi="宋体" w:eastAsia="宋体" w:cs="宋体"/>
          <w:b/>
          <w:i/>
          <w:sz w:val="24"/>
          <w:u w:val="single"/>
        </w:rPr>
        <w:t>合同专用条款</w:t>
      </w:r>
      <w:r>
        <w:rPr>
          <w:rFonts w:hint="eastAsia" w:ascii="宋体" w:hAnsi="宋体" w:eastAsia="宋体" w:cs="宋体"/>
          <w:sz w:val="24"/>
        </w:rPr>
        <w:t>。</w:t>
      </w:r>
    </w:p>
    <w:p>
      <w:pPr>
        <w:spacing w:line="560" w:lineRule="exact"/>
        <w:ind w:firstLine="482" w:firstLineChars="200"/>
        <w:outlineLvl w:val="0"/>
        <w:rPr>
          <w:rFonts w:hint="eastAsia" w:ascii="宋体" w:hAnsi="宋体" w:eastAsia="宋体" w:cs="宋体"/>
          <w:b/>
          <w:sz w:val="24"/>
        </w:rPr>
      </w:pPr>
      <w:bookmarkStart w:id="120" w:name="_Toc259093674"/>
      <w:bookmarkStart w:id="121" w:name="_Ref467378591"/>
      <w:bookmarkStart w:id="122" w:name="_Toc487900354"/>
      <w:bookmarkStart w:id="123" w:name="_Ref467379527"/>
      <w:bookmarkStart w:id="124" w:name="_Ref467379536"/>
      <w:bookmarkStart w:id="125" w:name="_Ref467379542"/>
      <w:bookmarkStart w:id="126" w:name="_Toc279701245"/>
      <w:bookmarkStart w:id="127" w:name="_Ref467378541"/>
      <w:bookmarkStart w:id="128" w:name="_Toc26182"/>
      <w:bookmarkStart w:id="129" w:name="_Toc30272"/>
      <w:bookmarkStart w:id="130" w:name="_Toc19074"/>
      <w:r>
        <w:rPr>
          <w:rFonts w:hint="eastAsia" w:ascii="宋体" w:hAnsi="宋体" w:eastAsia="宋体" w:cs="宋体"/>
          <w:b/>
          <w:sz w:val="24"/>
        </w:rPr>
        <w:t>2.</w:t>
      </w:r>
      <w:bookmarkEnd w:id="120"/>
      <w:bookmarkEnd w:id="121"/>
      <w:bookmarkEnd w:id="122"/>
      <w:bookmarkEnd w:id="123"/>
      <w:bookmarkEnd w:id="124"/>
      <w:bookmarkEnd w:id="125"/>
      <w:bookmarkEnd w:id="126"/>
      <w:bookmarkEnd w:id="127"/>
      <w:r>
        <w:rPr>
          <w:rFonts w:hint="eastAsia" w:ascii="宋体" w:hAnsi="宋体" w:eastAsia="宋体" w:cs="宋体"/>
          <w:b/>
          <w:sz w:val="24"/>
        </w:rPr>
        <w:t>5 履约检查和问题反馈</w:t>
      </w:r>
      <w:bookmarkEnd w:id="128"/>
      <w:bookmarkEnd w:id="129"/>
      <w:bookmarkEnd w:id="130"/>
    </w:p>
    <w:p>
      <w:pPr>
        <w:spacing w:line="560" w:lineRule="exact"/>
        <w:ind w:firstLine="480" w:firstLineChars="200"/>
        <w:rPr>
          <w:rFonts w:hint="eastAsia" w:ascii="宋体" w:hAnsi="宋体" w:eastAsia="宋体" w:cs="宋体"/>
          <w:sz w:val="24"/>
        </w:rPr>
      </w:pPr>
      <w:bookmarkStart w:id="131" w:name="_Ref467379657"/>
      <w:r>
        <w:rPr>
          <w:rFonts w:hint="eastAsia" w:ascii="宋体" w:hAnsi="宋体" w:eastAsia="宋体" w:cs="宋体"/>
          <w:sz w:val="24"/>
        </w:rPr>
        <w:t>2.5.1</w:t>
      </w:r>
      <w:bookmarkEnd w:id="131"/>
      <w:bookmarkStart w:id="132" w:name="_Toc186431854"/>
      <w:bookmarkStart w:id="133" w:name="_Toc487900357"/>
      <w:bookmarkStart w:id="134" w:name="_Ref467379807"/>
      <w:bookmarkStart w:id="135" w:name="_Toc259093676"/>
      <w:bookmarkStart w:id="136" w:name="_Toc279701247"/>
      <w:bookmarkStart w:id="137" w:name="_Ref467379793"/>
      <w:r>
        <w:rPr>
          <w:rFonts w:hint="eastAsia" w:ascii="宋体" w:hAnsi="宋体" w:eastAsia="宋体" w:cs="宋体"/>
          <w:sz w:val="24"/>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2.5.2 合同履行期间，甲方有权将履行过程中出现的问题反馈给乙方，双方当事人应以书面形式约定需要完善和改进的内容</w:t>
      </w:r>
      <w:bookmarkEnd w:id="132"/>
      <w:bookmarkStart w:id="138" w:name="_Toc186431855"/>
      <w:r>
        <w:rPr>
          <w:rFonts w:hint="eastAsia" w:ascii="宋体" w:hAnsi="宋体" w:eastAsia="宋体" w:cs="宋体"/>
          <w:sz w:val="24"/>
        </w:rPr>
        <w:t>。</w:t>
      </w:r>
    </w:p>
    <w:bookmarkEnd w:id="138"/>
    <w:p>
      <w:pPr>
        <w:spacing w:line="560" w:lineRule="exact"/>
        <w:ind w:firstLine="482" w:firstLineChars="200"/>
        <w:outlineLvl w:val="0"/>
        <w:rPr>
          <w:rFonts w:hint="eastAsia" w:ascii="宋体" w:hAnsi="宋体" w:eastAsia="宋体" w:cs="宋体"/>
          <w:b/>
          <w:sz w:val="24"/>
        </w:rPr>
      </w:pPr>
      <w:bookmarkStart w:id="139" w:name="_Toc28451"/>
      <w:bookmarkStart w:id="140" w:name="_Toc19219"/>
      <w:bookmarkStart w:id="141" w:name="_Toc7836"/>
      <w:r>
        <w:rPr>
          <w:rFonts w:hint="eastAsia" w:ascii="宋体" w:hAnsi="宋体" w:eastAsia="宋体" w:cs="宋体"/>
          <w:b/>
          <w:sz w:val="24"/>
        </w:rPr>
        <w:t>2.6 结算方式和付款条件</w:t>
      </w:r>
      <w:bookmarkEnd w:id="133"/>
      <w:bookmarkEnd w:id="134"/>
      <w:bookmarkEnd w:id="135"/>
      <w:bookmarkEnd w:id="136"/>
      <w:bookmarkEnd w:id="137"/>
      <w:bookmarkEnd w:id="139"/>
      <w:bookmarkEnd w:id="140"/>
      <w:bookmarkEnd w:id="141"/>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详见</w:t>
      </w:r>
      <w:r>
        <w:rPr>
          <w:rFonts w:hint="eastAsia" w:ascii="宋体" w:hAnsi="宋体" w:eastAsia="宋体" w:cs="宋体"/>
          <w:b/>
          <w:i/>
          <w:sz w:val="24"/>
          <w:u w:val="single"/>
        </w:rPr>
        <w:t>合同专用条款</w:t>
      </w:r>
      <w:r>
        <w:rPr>
          <w:rFonts w:hint="eastAsia" w:ascii="宋体" w:hAnsi="宋体" w:eastAsia="宋体" w:cs="宋体"/>
          <w:sz w:val="24"/>
        </w:rPr>
        <w:t>。</w:t>
      </w:r>
    </w:p>
    <w:p>
      <w:pPr>
        <w:spacing w:line="560" w:lineRule="exact"/>
        <w:ind w:firstLine="482" w:firstLineChars="200"/>
        <w:outlineLvl w:val="0"/>
        <w:rPr>
          <w:rFonts w:hint="eastAsia" w:ascii="宋体" w:hAnsi="宋体" w:eastAsia="宋体" w:cs="宋体"/>
          <w:b/>
          <w:sz w:val="24"/>
        </w:rPr>
      </w:pPr>
      <w:bookmarkStart w:id="142" w:name="_Ref467379863"/>
      <w:bookmarkStart w:id="143" w:name="_Ref467379852"/>
      <w:bookmarkStart w:id="144" w:name="_Toc487900358"/>
      <w:bookmarkStart w:id="145" w:name="_Ref467379923"/>
      <w:bookmarkStart w:id="146" w:name="_Toc259093677"/>
      <w:bookmarkStart w:id="147" w:name="_Toc279701248"/>
      <w:bookmarkStart w:id="148" w:name="_Toc16110"/>
      <w:bookmarkStart w:id="149" w:name="_Toc3225"/>
      <w:bookmarkStart w:id="150" w:name="_Toc774"/>
      <w:r>
        <w:rPr>
          <w:rFonts w:hint="eastAsia" w:ascii="宋体" w:hAnsi="宋体" w:eastAsia="宋体" w:cs="宋体"/>
          <w:b/>
          <w:sz w:val="24"/>
        </w:rPr>
        <w:t>2.7 技术资料</w:t>
      </w:r>
      <w:bookmarkEnd w:id="142"/>
      <w:bookmarkEnd w:id="143"/>
      <w:bookmarkEnd w:id="144"/>
      <w:bookmarkEnd w:id="145"/>
      <w:bookmarkEnd w:id="146"/>
      <w:bookmarkEnd w:id="147"/>
      <w:r>
        <w:rPr>
          <w:rFonts w:hint="eastAsia" w:ascii="宋体" w:hAnsi="宋体" w:eastAsia="宋体" w:cs="宋体"/>
          <w:b/>
          <w:sz w:val="24"/>
        </w:rPr>
        <w:t>和保密义务</w:t>
      </w:r>
      <w:bookmarkEnd w:id="148"/>
      <w:bookmarkEnd w:id="149"/>
      <w:bookmarkEnd w:id="150"/>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2.7.1 乙方有权依据合同约定和项目需要，向甲方了解有关情况，调阅有关资料等，甲方应予积极配合；</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2.7.2 乙方有义务妥善保管和保护由甲方提供的前款信息和资料等；</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hint="eastAsia" w:ascii="宋体" w:hAnsi="宋体" w:eastAsia="宋体" w:cs="宋体"/>
          <w:b/>
          <w:sz w:val="24"/>
        </w:rPr>
      </w:pPr>
      <w:bookmarkStart w:id="151" w:name="_Toc7860"/>
      <w:r>
        <w:rPr>
          <w:rFonts w:hint="eastAsia" w:ascii="宋体" w:hAnsi="宋体" w:eastAsia="宋体" w:cs="宋体"/>
          <w:b/>
          <w:sz w:val="24"/>
        </w:rPr>
        <w:t>2.8 质量保证</w:t>
      </w:r>
      <w:bookmarkEnd w:id="151"/>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2.8.1 乙方应建立和完善履行合同的内部质量保证体系，并提供相关内部规章制度给甲方，以便甲方进行监督检查；</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2.8.2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hint="eastAsia" w:ascii="宋体" w:hAnsi="宋体" w:eastAsia="宋体" w:cs="宋体"/>
          <w:b/>
          <w:sz w:val="24"/>
        </w:rPr>
      </w:pPr>
      <w:bookmarkStart w:id="152" w:name="_Toc17244"/>
      <w:bookmarkStart w:id="153" w:name="_Toc487900362"/>
      <w:bookmarkStart w:id="154" w:name="_Toc279701252"/>
      <w:bookmarkStart w:id="155" w:name="_Toc259093681"/>
      <w:r>
        <w:rPr>
          <w:rFonts w:hint="eastAsia" w:ascii="宋体" w:hAnsi="宋体" w:eastAsia="宋体" w:cs="宋体"/>
          <w:b/>
          <w:sz w:val="24"/>
        </w:rPr>
        <w:t>2.9 货物的风险负担</w:t>
      </w:r>
      <w:bookmarkEnd w:id="152"/>
    </w:p>
    <w:p>
      <w:pPr>
        <w:spacing w:line="560" w:lineRule="exact"/>
        <w:ind w:firstLine="480" w:firstLineChars="200"/>
        <w:rPr>
          <w:rFonts w:hint="eastAsia" w:ascii="宋体" w:hAnsi="宋体" w:eastAsia="宋体" w:cs="宋体"/>
          <w:b/>
          <w:sz w:val="24"/>
        </w:rPr>
      </w:pPr>
      <w:r>
        <w:rPr>
          <w:rFonts w:hint="eastAsia" w:ascii="宋体" w:hAnsi="宋体" w:eastAsia="宋体" w:cs="宋体"/>
          <w:sz w:val="24"/>
        </w:rPr>
        <w:t>货物或者在途货物或者交付给第一承运人后的货物毁损、灭失的风险负担详见</w:t>
      </w:r>
      <w:r>
        <w:rPr>
          <w:rFonts w:hint="eastAsia" w:ascii="宋体" w:hAnsi="宋体" w:eastAsia="宋体" w:cs="宋体"/>
          <w:b/>
          <w:i/>
          <w:sz w:val="24"/>
          <w:u w:val="single"/>
        </w:rPr>
        <w:t>合同专用条款</w:t>
      </w:r>
      <w:r>
        <w:rPr>
          <w:rFonts w:hint="eastAsia" w:ascii="宋体" w:hAnsi="宋体" w:eastAsia="宋体" w:cs="宋体"/>
          <w:sz w:val="24"/>
        </w:rPr>
        <w:t>。</w:t>
      </w:r>
    </w:p>
    <w:p>
      <w:pPr>
        <w:spacing w:line="560" w:lineRule="exact"/>
        <w:ind w:firstLine="482" w:firstLineChars="200"/>
        <w:outlineLvl w:val="0"/>
        <w:rPr>
          <w:rFonts w:hint="eastAsia" w:ascii="宋体" w:hAnsi="宋体" w:eastAsia="宋体" w:cs="宋体"/>
          <w:b/>
          <w:sz w:val="24"/>
        </w:rPr>
      </w:pPr>
      <w:bookmarkStart w:id="156" w:name="_Toc14055"/>
      <w:r>
        <w:rPr>
          <w:rFonts w:hint="eastAsia" w:ascii="宋体" w:hAnsi="宋体" w:eastAsia="宋体" w:cs="宋体"/>
          <w:b/>
          <w:sz w:val="24"/>
        </w:rPr>
        <w:t>2.10 延迟交货</w:t>
      </w:r>
      <w:bookmarkEnd w:id="153"/>
      <w:bookmarkEnd w:id="154"/>
      <w:bookmarkEnd w:id="155"/>
      <w:bookmarkEnd w:id="156"/>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2" w:firstLineChars="200"/>
        <w:outlineLvl w:val="0"/>
        <w:rPr>
          <w:rFonts w:hint="eastAsia" w:ascii="宋体" w:hAnsi="宋体" w:eastAsia="宋体" w:cs="宋体"/>
          <w:b/>
          <w:sz w:val="24"/>
        </w:rPr>
      </w:pPr>
      <w:bookmarkStart w:id="157" w:name="_Toc7502"/>
      <w:bookmarkStart w:id="158" w:name="_Toc279701254"/>
      <w:bookmarkStart w:id="159" w:name="_Toc259093683"/>
      <w:bookmarkStart w:id="160" w:name="_Ref467378121"/>
      <w:bookmarkStart w:id="161" w:name="_Toc487900364"/>
      <w:r>
        <w:rPr>
          <w:rFonts w:hint="eastAsia" w:ascii="宋体" w:hAnsi="宋体" w:eastAsia="宋体" w:cs="宋体"/>
          <w:b/>
          <w:sz w:val="24"/>
        </w:rPr>
        <w:t>2.11 合同变更</w:t>
      </w:r>
      <w:bookmarkEnd w:id="157"/>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2.11.2 合同继续履行将损害国家利益和社会公共利益的，双方当事人应当以书面形式变更合同。有过错的一方应当承担赔偿责任，双方当事人都有过错的，各自承担相应的责任。</w:t>
      </w:r>
      <w:bookmarkStart w:id="162" w:name="_Toc487900369"/>
      <w:bookmarkStart w:id="163" w:name="_Toc279701259"/>
      <w:bookmarkStart w:id="164" w:name="_Toc259093688"/>
    </w:p>
    <w:p>
      <w:pPr>
        <w:spacing w:line="560" w:lineRule="exact"/>
        <w:ind w:firstLine="482" w:firstLineChars="200"/>
        <w:outlineLvl w:val="0"/>
        <w:rPr>
          <w:rFonts w:hint="eastAsia" w:ascii="宋体" w:hAnsi="宋体" w:eastAsia="宋体" w:cs="宋体"/>
          <w:b/>
          <w:sz w:val="24"/>
        </w:rPr>
      </w:pPr>
      <w:bookmarkStart w:id="165" w:name="_Toc22955"/>
      <w:bookmarkStart w:id="166" w:name="_Toc15237"/>
      <w:bookmarkStart w:id="167" w:name="_Toc10366"/>
      <w:r>
        <w:rPr>
          <w:rFonts w:hint="eastAsia" w:ascii="宋体" w:hAnsi="宋体" w:eastAsia="宋体" w:cs="宋体"/>
          <w:b/>
          <w:sz w:val="24"/>
        </w:rPr>
        <w:t>2.12 合同转让</w:t>
      </w:r>
      <w:bookmarkEnd w:id="162"/>
      <w:bookmarkEnd w:id="163"/>
      <w:bookmarkEnd w:id="164"/>
      <w:r>
        <w:rPr>
          <w:rFonts w:hint="eastAsia" w:ascii="宋体" w:hAnsi="宋体" w:eastAsia="宋体" w:cs="宋体"/>
          <w:b/>
          <w:sz w:val="24"/>
        </w:rPr>
        <w:t>和分包</w:t>
      </w:r>
      <w:bookmarkEnd w:id="165"/>
      <w:bookmarkEnd w:id="166"/>
      <w:bookmarkEnd w:id="167"/>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合同的权利义务依法不得转让，但经甲方</w:t>
      </w:r>
      <w:r>
        <w:rPr>
          <w:rFonts w:hint="eastAsia" w:ascii="宋体" w:hAnsi="宋体" w:eastAsia="宋体" w:cs="宋体"/>
          <w:sz w:val="24"/>
          <w:lang w:val="en-US" w:eastAsia="zh-CN"/>
        </w:rPr>
        <w:t>书面</w:t>
      </w:r>
      <w:r>
        <w:rPr>
          <w:rFonts w:hint="eastAsia" w:ascii="宋体" w:hAnsi="宋体" w:eastAsia="宋体" w:cs="宋体"/>
          <w:sz w:val="24"/>
        </w:rPr>
        <w:t>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hint="eastAsia" w:ascii="宋体" w:hAnsi="宋体" w:eastAsia="宋体" w:cs="宋体"/>
          <w:b/>
          <w:sz w:val="24"/>
        </w:rPr>
      </w:pPr>
      <w:bookmarkStart w:id="168" w:name="_Toc14066"/>
      <w:bookmarkStart w:id="169" w:name="_Toc16508"/>
      <w:bookmarkStart w:id="170" w:name="_Toc13566"/>
      <w:r>
        <w:rPr>
          <w:rFonts w:hint="eastAsia" w:ascii="宋体" w:hAnsi="宋体" w:eastAsia="宋体" w:cs="宋体"/>
          <w:b/>
          <w:sz w:val="24"/>
        </w:rPr>
        <w:t>2.13 不可抗力</w:t>
      </w:r>
      <w:bookmarkEnd w:id="168"/>
      <w:bookmarkEnd w:id="169"/>
      <w:bookmarkEnd w:id="170"/>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2.13.1如果任何一方遭遇法律规定的不可抗力，致使合同履行受阻时，履行合同的期限应予延长，延长的期限应相当于不可抗力所影响的时间；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2.13.2 因不可抗力致使不能实现合同目的的，当事人可以解除合同；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2.13.3 因不可抗力致使合同有变更必要的，双方当事人应在</w:t>
      </w:r>
      <w:r>
        <w:rPr>
          <w:rFonts w:hint="eastAsia" w:ascii="宋体" w:hAnsi="宋体" w:eastAsia="宋体" w:cs="宋体"/>
          <w:b/>
          <w:i/>
          <w:sz w:val="24"/>
          <w:u w:val="single"/>
        </w:rPr>
        <w:t>5个工作日</w:t>
      </w:r>
      <w:r>
        <w:rPr>
          <w:rFonts w:hint="eastAsia" w:ascii="宋体" w:hAnsi="宋体" w:eastAsia="宋体" w:cs="宋体"/>
          <w:sz w:val="24"/>
        </w:rPr>
        <w:t>内以书面形式变更合同；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2.13.4受不可抗力影响的一方在不可抗力发生后，应在</w:t>
      </w:r>
      <w:r>
        <w:rPr>
          <w:rFonts w:hint="eastAsia" w:ascii="宋体" w:hAnsi="宋体" w:eastAsia="宋体" w:cs="宋体"/>
          <w:b/>
          <w:i/>
          <w:sz w:val="24"/>
          <w:u w:val="single"/>
        </w:rPr>
        <w:t>5个工作日</w:t>
      </w:r>
      <w:r>
        <w:rPr>
          <w:rFonts w:hint="eastAsia" w:ascii="宋体" w:hAnsi="宋体" w:eastAsia="宋体" w:cs="宋体"/>
          <w:sz w:val="24"/>
        </w:rPr>
        <w:t>内以书面形式通知对方当事人，并在</w:t>
      </w:r>
      <w:r>
        <w:rPr>
          <w:rFonts w:hint="eastAsia" w:ascii="宋体" w:hAnsi="宋体" w:eastAsia="宋体" w:cs="宋体"/>
          <w:b/>
          <w:i/>
          <w:sz w:val="24"/>
          <w:u w:val="single"/>
        </w:rPr>
        <w:t>5个工作日内</w:t>
      </w:r>
      <w:r>
        <w:rPr>
          <w:rFonts w:hint="eastAsia" w:ascii="宋体" w:hAnsi="宋体" w:eastAsia="宋体" w:cs="宋体"/>
          <w:sz w:val="24"/>
        </w:rPr>
        <w:t>，将有关部门出具的证明文件送达对方当事人。</w:t>
      </w:r>
    </w:p>
    <w:p>
      <w:pPr>
        <w:spacing w:line="560" w:lineRule="exact"/>
        <w:ind w:firstLine="482" w:firstLineChars="200"/>
        <w:outlineLvl w:val="0"/>
        <w:rPr>
          <w:rFonts w:hint="eastAsia" w:ascii="宋体" w:hAnsi="宋体" w:eastAsia="宋体" w:cs="宋体"/>
          <w:b/>
          <w:sz w:val="24"/>
        </w:rPr>
      </w:pPr>
      <w:bookmarkStart w:id="171" w:name="_Toc689"/>
      <w:bookmarkStart w:id="172" w:name="_Toc487900365"/>
      <w:bookmarkStart w:id="173" w:name="_Toc30676"/>
      <w:bookmarkStart w:id="174" w:name="_Toc6969"/>
      <w:bookmarkStart w:id="175" w:name="_Toc279701255"/>
      <w:bookmarkStart w:id="176" w:name="_Toc259093684"/>
      <w:r>
        <w:rPr>
          <w:rFonts w:hint="eastAsia" w:ascii="宋体" w:hAnsi="宋体" w:eastAsia="宋体" w:cs="宋体"/>
          <w:b/>
          <w:sz w:val="24"/>
        </w:rPr>
        <w:t>2.14 税费</w:t>
      </w:r>
      <w:bookmarkEnd w:id="171"/>
      <w:bookmarkEnd w:id="172"/>
      <w:bookmarkEnd w:id="173"/>
      <w:bookmarkEnd w:id="174"/>
      <w:bookmarkEnd w:id="175"/>
      <w:bookmarkEnd w:id="176"/>
    </w:p>
    <w:p>
      <w:pPr>
        <w:spacing w:line="560" w:lineRule="exact"/>
        <w:ind w:firstLine="480" w:firstLineChars="200"/>
        <w:rPr>
          <w:rFonts w:hint="eastAsia" w:ascii="宋体" w:hAnsi="宋体" w:eastAsia="宋体" w:cs="宋体"/>
          <w:sz w:val="24"/>
          <w:lang w:val="en-US" w:eastAsia="zh-CN"/>
        </w:rPr>
      </w:pPr>
      <w:r>
        <w:rPr>
          <w:rFonts w:hint="eastAsia" w:ascii="宋体" w:hAnsi="宋体" w:eastAsia="宋体" w:cs="宋体"/>
          <w:sz w:val="24"/>
        </w:rPr>
        <w:t>与合同有关的一切税费，均按照中华人民共和国法律的相关规定。</w:t>
      </w:r>
      <w:r>
        <w:rPr>
          <w:rFonts w:hint="eastAsia" w:ascii="宋体" w:hAnsi="宋体" w:eastAsia="宋体" w:cs="宋体"/>
          <w:sz w:val="24"/>
          <w:lang w:val="en-US" w:eastAsia="zh-CN"/>
        </w:rPr>
        <w:t>本合同所有税费由乙方支付。</w:t>
      </w:r>
    </w:p>
    <w:p>
      <w:pPr>
        <w:spacing w:line="560" w:lineRule="exact"/>
        <w:ind w:firstLine="482" w:firstLineChars="200"/>
        <w:outlineLvl w:val="0"/>
        <w:rPr>
          <w:rFonts w:hint="eastAsia" w:ascii="宋体" w:hAnsi="宋体" w:eastAsia="宋体" w:cs="宋体"/>
          <w:b/>
          <w:sz w:val="24"/>
        </w:rPr>
      </w:pPr>
      <w:bookmarkStart w:id="177" w:name="_Toc8298"/>
      <w:bookmarkStart w:id="178" w:name="_Toc16959"/>
      <w:bookmarkStart w:id="179" w:name="_Toc487900368"/>
      <w:bookmarkStart w:id="180" w:name="_Toc259093687"/>
      <w:bookmarkStart w:id="181" w:name="_Toc279701258"/>
      <w:bookmarkStart w:id="182" w:name="_Toc7102"/>
      <w:r>
        <w:rPr>
          <w:rFonts w:hint="eastAsia" w:ascii="宋体" w:hAnsi="宋体" w:eastAsia="宋体" w:cs="宋体"/>
          <w:b/>
          <w:sz w:val="24"/>
        </w:rPr>
        <w:t>2.15 乙方破产</w:t>
      </w:r>
      <w:bookmarkEnd w:id="177"/>
      <w:bookmarkEnd w:id="178"/>
      <w:bookmarkEnd w:id="179"/>
      <w:bookmarkEnd w:id="180"/>
      <w:bookmarkEnd w:id="181"/>
      <w:bookmarkEnd w:id="182"/>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hint="eastAsia" w:ascii="宋体" w:hAnsi="宋体" w:eastAsia="宋体" w:cs="宋体"/>
          <w:b/>
          <w:sz w:val="24"/>
        </w:rPr>
      </w:pPr>
      <w:bookmarkStart w:id="183" w:name="_Toc29333"/>
      <w:bookmarkStart w:id="184" w:name="_Toc15387"/>
      <w:bookmarkStart w:id="185" w:name="_Toc6134"/>
      <w:r>
        <w:rPr>
          <w:rFonts w:hint="eastAsia" w:ascii="宋体" w:hAnsi="宋体" w:eastAsia="宋体" w:cs="宋体"/>
          <w:b/>
          <w:sz w:val="24"/>
        </w:rPr>
        <w:t>2.16 合同中止、终止</w:t>
      </w:r>
      <w:bookmarkEnd w:id="183"/>
      <w:bookmarkEnd w:id="184"/>
      <w:bookmarkEnd w:id="185"/>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2.16.1 双方当事人不得擅自中止或者终止合同；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2.16.2合同继续履行将损害国家利益和社会公共利益的，双方当事人应当中止或者终止合同。有过错的一方应当承担赔偿责任，双方当事人都有过错的，各自承担相应的责任。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hint="eastAsia" w:ascii="宋体" w:hAnsi="宋体" w:eastAsia="宋体" w:cs="宋体"/>
          <w:b/>
          <w:sz w:val="24"/>
        </w:rPr>
      </w:pPr>
      <w:bookmarkStart w:id="186" w:name="_Toc14563"/>
      <w:bookmarkStart w:id="187" w:name="_Toc6596"/>
      <w:bookmarkStart w:id="188" w:name="_Toc1125"/>
      <w:r>
        <w:rPr>
          <w:rFonts w:hint="eastAsia" w:ascii="宋体" w:hAnsi="宋体" w:eastAsia="宋体" w:cs="宋体"/>
          <w:b/>
          <w:sz w:val="24"/>
        </w:rPr>
        <w:t>2.17 检验和验收</w:t>
      </w:r>
      <w:bookmarkEnd w:id="186"/>
      <w:bookmarkEnd w:id="187"/>
      <w:bookmarkEnd w:id="188"/>
    </w:p>
    <w:p>
      <w:pPr>
        <w:tabs>
          <w:tab w:val="left" w:pos="360"/>
          <w:tab w:val="left" w:pos="540"/>
          <w:tab w:val="left" w:pos="1080"/>
        </w:tabs>
        <w:spacing w:line="560" w:lineRule="exact"/>
        <w:ind w:firstLine="480" w:firstLineChars="200"/>
        <w:rPr>
          <w:rFonts w:hint="eastAsia" w:ascii="宋体" w:hAnsi="宋体" w:eastAsia="宋体" w:cs="宋体"/>
          <w:sz w:val="24"/>
        </w:rPr>
      </w:pPr>
      <w:r>
        <w:rPr>
          <w:rFonts w:hint="eastAsia" w:ascii="宋体" w:hAnsi="宋体" w:eastAsia="宋体" w:cs="宋体"/>
          <w:sz w:val="24"/>
        </w:rPr>
        <w:t>2.17.1货物交付前，乙方应对货物的质量、数量等方面进行详细、全面的检验，并向甲方出具证明货物符合合同约定的文件；货物交付时，甲方在</w:t>
      </w:r>
      <w:r>
        <w:rPr>
          <w:rFonts w:hint="eastAsia" w:ascii="宋体" w:hAnsi="宋体" w:eastAsia="宋体" w:cs="宋体"/>
          <w:b/>
          <w:i/>
          <w:sz w:val="24"/>
          <w:u w:val="single"/>
        </w:rPr>
        <w:t>5个工作日</w:t>
      </w:r>
      <w:r>
        <w:rPr>
          <w:rFonts w:hint="eastAsia" w:ascii="宋体" w:hAnsi="宋体" w:eastAsia="宋体" w:cs="宋体"/>
          <w:sz w:val="24"/>
        </w:rPr>
        <w:t>内组织验收，并可依法邀请相关方参加，验收应出具验收书。</w:t>
      </w:r>
    </w:p>
    <w:p>
      <w:pPr>
        <w:tabs>
          <w:tab w:val="left" w:pos="360"/>
          <w:tab w:val="left" w:pos="540"/>
          <w:tab w:val="left" w:pos="1080"/>
        </w:tabs>
        <w:spacing w:line="560" w:lineRule="exact"/>
        <w:ind w:firstLine="480" w:firstLineChars="200"/>
        <w:rPr>
          <w:rFonts w:hint="eastAsia" w:ascii="宋体" w:hAnsi="宋体" w:eastAsia="宋体" w:cs="宋体"/>
          <w:sz w:val="24"/>
        </w:rPr>
      </w:pPr>
      <w:r>
        <w:rPr>
          <w:rFonts w:hint="eastAsia" w:ascii="宋体" w:hAnsi="宋体" w:eastAsia="宋体" w:cs="宋体"/>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hint="eastAsia" w:ascii="宋体" w:hAnsi="宋体" w:eastAsia="宋体" w:cs="宋体"/>
          <w:sz w:val="24"/>
        </w:rPr>
      </w:pPr>
      <w:r>
        <w:rPr>
          <w:rFonts w:hint="eastAsia" w:ascii="宋体" w:hAnsi="宋体" w:eastAsia="宋体" w:cs="宋体"/>
          <w:sz w:val="24"/>
        </w:rPr>
        <w:t>2.17.3 检验和验收标准、程序等具体内容以及前述验收书的效力详见</w:t>
      </w:r>
      <w:r>
        <w:rPr>
          <w:rFonts w:hint="eastAsia" w:ascii="宋体" w:hAnsi="宋体" w:eastAsia="宋体" w:cs="宋体"/>
          <w:b/>
          <w:i/>
          <w:sz w:val="24"/>
          <w:u w:val="single"/>
        </w:rPr>
        <w:t>合同专用条款</w:t>
      </w:r>
      <w:r>
        <w:rPr>
          <w:rFonts w:hint="eastAsia" w:ascii="宋体" w:hAnsi="宋体" w:eastAsia="宋体" w:cs="宋体"/>
          <w:i/>
          <w:sz w:val="24"/>
        </w:rPr>
        <w:t>。</w:t>
      </w:r>
    </w:p>
    <w:bookmarkEnd w:id="158"/>
    <w:bookmarkEnd w:id="159"/>
    <w:bookmarkEnd w:id="160"/>
    <w:bookmarkEnd w:id="161"/>
    <w:p>
      <w:pPr>
        <w:spacing w:line="560" w:lineRule="exact"/>
        <w:ind w:firstLine="482" w:firstLineChars="200"/>
        <w:outlineLvl w:val="0"/>
        <w:rPr>
          <w:rFonts w:hint="eastAsia" w:ascii="宋体" w:hAnsi="宋体" w:eastAsia="宋体" w:cs="宋体"/>
          <w:b/>
          <w:sz w:val="24"/>
        </w:rPr>
      </w:pPr>
      <w:bookmarkStart w:id="189" w:name="_Toc279701261"/>
      <w:bookmarkStart w:id="190" w:name="_Toc259093690"/>
      <w:bookmarkStart w:id="191" w:name="_Toc487900371"/>
      <w:bookmarkStart w:id="192" w:name="_Toc19604"/>
      <w:bookmarkStart w:id="193" w:name="_Toc11284"/>
      <w:bookmarkStart w:id="194" w:name="_Toc25182"/>
      <w:r>
        <w:rPr>
          <w:rFonts w:hint="eastAsia" w:ascii="宋体" w:hAnsi="宋体" w:eastAsia="宋体" w:cs="宋体"/>
          <w:b/>
          <w:sz w:val="24"/>
        </w:rPr>
        <w:t>2.18 通知</w:t>
      </w:r>
      <w:bookmarkEnd w:id="189"/>
      <w:bookmarkEnd w:id="190"/>
      <w:bookmarkEnd w:id="191"/>
      <w:r>
        <w:rPr>
          <w:rFonts w:hint="eastAsia" w:ascii="宋体" w:hAnsi="宋体" w:eastAsia="宋体" w:cs="宋体"/>
          <w:b/>
          <w:sz w:val="24"/>
        </w:rPr>
        <w:t>和送达</w:t>
      </w:r>
      <w:bookmarkEnd w:id="192"/>
      <w:bookmarkEnd w:id="193"/>
      <w:bookmarkEnd w:id="194"/>
    </w:p>
    <w:p>
      <w:pPr>
        <w:spacing w:line="560" w:lineRule="exact"/>
        <w:ind w:firstLine="480" w:firstLineChars="200"/>
        <w:rPr>
          <w:rFonts w:hint="eastAsia" w:ascii="宋体" w:hAnsi="宋体" w:eastAsia="宋体" w:cs="宋体"/>
          <w:sz w:val="24"/>
        </w:rPr>
      </w:pPr>
      <w:bookmarkStart w:id="195" w:name="_Toc6698"/>
      <w:bookmarkStart w:id="196" w:name="_Toc3135"/>
      <w:bookmarkStart w:id="197" w:name="_Toc487900372"/>
      <w:bookmarkStart w:id="198" w:name="_Toc259093691"/>
      <w:bookmarkStart w:id="199" w:name="_Toc279701262"/>
      <w:r>
        <w:rPr>
          <w:rFonts w:hint="eastAsia" w:ascii="宋体" w:hAnsi="宋体" w:eastAsia="宋体" w:cs="宋体"/>
          <w:sz w:val="24"/>
        </w:rPr>
        <w:t>2.18.1 任何一方因履行合同而以合同第一部分尾部所列明的</w:t>
      </w:r>
      <w:r>
        <w:rPr>
          <w:rFonts w:hint="eastAsia" w:ascii="宋体" w:hAnsi="宋体" w:eastAsia="宋体" w:cs="宋体"/>
          <w:sz w:val="24"/>
          <w:u w:val="single"/>
        </w:rPr>
        <w:t xml:space="preserve">          </w:t>
      </w:r>
      <w:r>
        <w:rPr>
          <w:rFonts w:hint="eastAsia" w:ascii="宋体" w:hAnsi="宋体" w:eastAsia="宋体" w:cs="宋体"/>
          <w:sz w:val="24"/>
        </w:rPr>
        <w:t>发出的所有通知、文件、材料，均视为已向对方当事人送达；任何一方变更上述送达方式或者地址的，应于</w:t>
      </w:r>
      <w:r>
        <w:rPr>
          <w:rFonts w:hint="eastAsia" w:ascii="宋体" w:hAnsi="宋体" w:eastAsia="宋体" w:cs="宋体"/>
          <w:sz w:val="24"/>
          <w:u w:val="single"/>
        </w:rPr>
        <w:t>5</w:t>
      </w:r>
      <w:r>
        <w:rPr>
          <w:rFonts w:hint="eastAsia" w:ascii="宋体" w:hAnsi="宋体" w:eastAsia="宋体" w:cs="宋体"/>
          <w:sz w:val="24"/>
        </w:rPr>
        <w:t>个工作日内书面通知对方当事人，在对方当事人收到有关变更通知之前，变更前的约定送达方式或者地址仍视为有效。</w:t>
      </w:r>
      <w:bookmarkEnd w:id="195"/>
      <w:bookmarkEnd w:id="196"/>
    </w:p>
    <w:p>
      <w:pPr>
        <w:spacing w:line="560" w:lineRule="exact"/>
        <w:ind w:firstLine="480" w:firstLineChars="200"/>
        <w:rPr>
          <w:rFonts w:hint="eastAsia" w:ascii="宋体" w:hAnsi="宋体" w:eastAsia="宋体" w:cs="宋体"/>
          <w:sz w:val="24"/>
        </w:rPr>
      </w:pPr>
      <w:bookmarkStart w:id="200" w:name="_Toc23294"/>
      <w:bookmarkStart w:id="201" w:name="_Toc23128"/>
      <w:r>
        <w:rPr>
          <w:rFonts w:hint="eastAsia" w:ascii="宋体" w:hAnsi="宋体" w:eastAsia="宋体" w:cs="宋体"/>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00"/>
      <w:bookmarkEnd w:id="201"/>
    </w:p>
    <w:p>
      <w:pPr>
        <w:spacing w:line="560" w:lineRule="exact"/>
        <w:ind w:firstLine="482" w:firstLineChars="200"/>
        <w:outlineLvl w:val="0"/>
        <w:rPr>
          <w:rFonts w:hint="eastAsia" w:ascii="宋体" w:hAnsi="宋体" w:eastAsia="宋体" w:cs="宋体"/>
          <w:b/>
          <w:sz w:val="24"/>
        </w:rPr>
      </w:pPr>
      <w:bookmarkStart w:id="202" w:name="_Toc18540"/>
      <w:bookmarkStart w:id="203" w:name="_Toc4355"/>
      <w:bookmarkStart w:id="204" w:name="_Toc30599"/>
      <w:r>
        <w:rPr>
          <w:rFonts w:hint="eastAsia" w:ascii="宋体" w:hAnsi="宋体" w:eastAsia="宋体" w:cs="宋体"/>
          <w:b/>
          <w:sz w:val="24"/>
        </w:rPr>
        <w:t>2.19 计量单位</w:t>
      </w:r>
      <w:bookmarkEnd w:id="197"/>
      <w:bookmarkEnd w:id="198"/>
      <w:bookmarkEnd w:id="199"/>
      <w:bookmarkEnd w:id="202"/>
      <w:bookmarkEnd w:id="203"/>
      <w:bookmarkEnd w:id="204"/>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除技术规范中另有规定外,合同的计量单位均使用国家法定计量单位。</w:t>
      </w:r>
    </w:p>
    <w:p>
      <w:pPr>
        <w:spacing w:line="560" w:lineRule="exact"/>
        <w:ind w:firstLine="482" w:firstLineChars="200"/>
        <w:outlineLvl w:val="0"/>
        <w:rPr>
          <w:rFonts w:hint="eastAsia" w:ascii="宋体" w:hAnsi="宋体" w:eastAsia="宋体" w:cs="宋体"/>
          <w:b/>
          <w:sz w:val="24"/>
        </w:rPr>
      </w:pPr>
      <w:bookmarkStart w:id="205" w:name="_Toc259093692"/>
      <w:bookmarkStart w:id="206" w:name="_Toc18567"/>
      <w:bookmarkStart w:id="207" w:name="_Toc10330"/>
      <w:bookmarkStart w:id="208" w:name="_Toc12773"/>
      <w:bookmarkStart w:id="209" w:name="_Toc487900373"/>
      <w:bookmarkStart w:id="210" w:name="_Toc279701263"/>
      <w:r>
        <w:rPr>
          <w:rFonts w:hint="eastAsia" w:ascii="宋体" w:hAnsi="宋体" w:eastAsia="宋体" w:cs="宋体"/>
          <w:b/>
          <w:sz w:val="24"/>
        </w:rPr>
        <w:t>2.20 合同使用的文字和适用的法律</w:t>
      </w:r>
      <w:bookmarkEnd w:id="205"/>
      <w:bookmarkEnd w:id="206"/>
      <w:bookmarkEnd w:id="207"/>
      <w:bookmarkEnd w:id="208"/>
      <w:bookmarkEnd w:id="209"/>
      <w:bookmarkEnd w:id="210"/>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2.20.1 合同使用汉语书就、变更和解释；</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2.20.2 合同适用中华人民共和国法律。</w:t>
      </w:r>
    </w:p>
    <w:p>
      <w:pPr>
        <w:spacing w:line="560" w:lineRule="exact"/>
        <w:ind w:firstLine="482" w:firstLineChars="200"/>
        <w:outlineLvl w:val="0"/>
        <w:rPr>
          <w:rFonts w:hint="eastAsia" w:ascii="宋体" w:hAnsi="宋体" w:eastAsia="宋体" w:cs="宋体"/>
          <w:b/>
          <w:sz w:val="24"/>
        </w:rPr>
      </w:pPr>
      <w:bookmarkStart w:id="211" w:name="_Toc3148"/>
      <w:bookmarkStart w:id="212" w:name="_Toc279701264"/>
      <w:bookmarkStart w:id="213" w:name="_Toc12004"/>
      <w:bookmarkStart w:id="214" w:name="_Toc16673"/>
      <w:bookmarkStart w:id="215" w:name="_Toc259093693"/>
      <w:bookmarkStart w:id="216" w:name="_Toc487900374"/>
      <w:r>
        <w:rPr>
          <w:rFonts w:hint="eastAsia" w:ascii="宋体" w:hAnsi="宋体" w:eastAsia="宋体" w:cs="宋体"/>
          <w:b/>
          <w:sz w:val="24"/>
        </w:rPr>
        <w:t>2.21 履约保证金</w:t>
      </w:r>
      <w:bookmarkEnd w:id="211"/>
      <w:bookmarkEnd w:id="212"/>
      <w:bookmarkEnd w:id="213"/>
      <w:bookmarkEnd w:id="214"/>
      <w:bookmarkEnd w:id="215"/>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2.21.1 采购文件要求乙方提交履约保证金的，乙方应按</w:t>
      </w:r>
      <w:r>
        <w:rPr>
          <w:rFonts w:hint="eastAsia" w:ascii="宋体" w:hAnsi="宋体" w:eastAsia="宋体" w:cs="宋体"/>
          <w:b/>
          <w:i/>
          <w:sz w:val="24"/>
          <w:u w:val="single"/>
        </w:rPr>
        <w:t>合同专用条款</w:t>
      </w:r>
      <w:r>
        <w:rPr>
          <w:rFonts w:hint="eastAsia" w:ascii="宋体" w:hAnsi="宋体" w:eastAsia="宋体" w:cs="宋体"/>
          <w:sz w:val="24"/>
        </w:rPr>
        <w:t>约定的方式，以支票、汇票、本票或者金融机构、担保机构出具的保函等非现金形式，提交不超过合同价10%的履约保证金；</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2.21.2  履约保证金在</w:t>
      </w:r>
      <w:r>
        <w:rPr>
          <w:rFonts w:hint="eastAsia" w:ascii="宋体" w:hAnsi="宋体" w:eastAsia="宋体" w:cs="宋体"/>
          <w:b/>
          <w:i/>
          <w:sz w:val="24"/>
          <w:u w:val="single"/>
        </w:rPr>
        <w:t>合同专用条款</w:t>
      </w:r>
      <w:r>
        <w:rPr>
          <w:rFonts w:hint="eastAsia" w:ascii="宋体" w:hAnsi="宋体" w:eastAsia="宋体" w:cs="宋体"/>
          <w:sz w:val="24"/>
        </w:rPr>
        <w:t>约定期间内或者货物质量保证期内不予退还或者应完全有效，前述约定期间届满或者货物质量保证期届满之日起</w:t>
      </w:r>
      <w:r>
        <w:rPr>
          <w:rFonts w:hint="eastAsia" w:ascii="宋体" w:hAnsi="宋体" w:eastAsia="宋体" w:cs="宋体"/>
          <w:sz w:val="24"/>
          <w:u w:val="single"/>
        </w:rPr>
        <w:t xml:space="preserve">  </w:t>
      </w:r>
      <w:r>
        <w:rPr>
          <w:rFonts w:hint="eastAsia" w:ascii="宋体" w:hAnsi="宋体" w:eastAsia="宋体" w:cs="宋体"/>
          <w:sz w:val="24"/>
        </w:rPr>
        <w:t>个工作日内，甲方应将履约保证金退还乙方；</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16"/>
    <w:p>
      <w:pPr>
        <w:spacing w:line="560" w:lineRule="exact"/>
        <w:ind w:firstLine="482" w:firstLineChars="200"/>
        <w:outlineLvl w:val="0"/>
        <w:rPr>
          <w:rFonts w:hint="eastAsia" w:ascii="宋体" w:hAnsi="宋体" w:eastAsia="宋体" w:cs="宋体"/>
          <w:b/>
          <w:sz w:val="24"/>
        </w:rPr>
      </w:pPr>
      <w:bookmarkStart w:id="217" w:name="_Toc6885"/>
      <w:bookmarkStart w:id="218" w:name="_Toc14001"/>
      <w:bookmarkStart w:id="219" w:name="_Toc19890"/>
      <w:r>
        <w:rPr>
          <w:rFonts w:hint="eastAsia" w:ascii="宋体" w:hAnsi="宋体" w:eastAsia="宋体" w:cs="宋体"/>
          <w:b/>
          <w:sz w:val="24"/>
        </w:rPr>
        <w:t>2.22 合同份数</w:t>
      </w:r>
      <w:bookmarkEnd w:id="217"/>
      <w:bookmarkEnd w:id="218"/>
      <w:bookmarkEnd w:id="219"/>
    </w:p>
    <w:p>
      <w:pPr>
        <w:pStyle w:val="64"/>
        <w:spacing w:line="560" w:lineRule="exact"/>
        <w:ind w:firstLine="0"/>
        <w:jc w:val="center"/>
        <w:rPr>
          <w:rFonts w:hint="eastAsia" w:ascii="宋体" w:hAnsi="宋体" w:eastAsia="宋体" w:cs="宋体"/>
        </w:rPr>
      </w:pPr>
      <w:r>
        <w:rPr>
          <w:rFonts w:hint="eastAsia" w:ascii="宋体" w:hAnsi="宋体" w:eastAsia="宋体" w:cs="宋体"/>
          <w:lang w:val="zh-CN"/>
        </w:rPr>
        <w:t>本合同一式</w:t>
      </w:r>
      <w:r>
        <w:rPr>
          <w:rFonts w:hint="eastAsia" w:ascii="宋体" w:hAnsi="宋体" w:eastAsia="宋体" w:cs="宋体"/>
        </w:rPr>
        <w:t>伍</w:t>
      </w:r>
      <w:r>
        <w:rPr>
          <w:rFonts w:hint="eastAsia" w:ascii="宋体" w:hAnsi="宋体" w:eastAsia="宋体" w:cs="宋体"/>
          <w:lang w:val="zh-CN"/>
        </w:rPr>
        <w:t>份，甲方</w:t>
      </w:r>
      <w:r>
        <w:rPr>
          <w:rFonts w:hint="eastAsia" w:ascii="宋体" w:hAnsi="宋体" w:eastAsia="宋体" w:cs="宋体"/>
        </w:rPr>
        <w:t>叁</w:t>
      </w:r>
      <w:r>
        <w:rPr>
          <w:rFonts w:hint="eastAsia" w:ascii="宋体" w:hAnsi="宋体" w:eastAsia="宋体" w:cs="宋体"/>
          <w:lang w:val="zh-CN"/>
        </w:rPr>
        <w:t>份，乙方</w:t>
      </w:r>
      <w:r>
        <w:rPr>
          <w:rFonts w:hint="eastAsia" w:ascii="宋体" w:hAnsi="宋体" w:eastAsia="宋体" w:cs="宋体"/>
        </w:rPr>
        <w:t>贰</w:t>
      </w:r>
      <w:r>
        <w:rPr>
          <w:rFonts w:hint="eastAsia" w:ascii="宋体" w:hAnsi="宋体" w:eastAsia="宋体" w:cs="宋体"/>
          <w:lang w:val="zh-CN"/>
        </w:rPr>
        <w:t>份</w:t>
      </w:r>
      <w:r>
        <w:rPr>
          <w:rFonts w:hint="eastAsia" w:ascii="宋体" w:hAnsi="宋体" w:eastAsia="宋体" w:cs="宋体"/>
        </w:rPr>
        <w:t>，每份均具有同等法律效力。</w:t>
      </w:r>
    </w:p>
    <w:p>
      <w:pPr>
        <w:spacing w:line="560" w:lineRule="exact"/>
        <w:ind w:firstLine="482" w:firstLineChars="200"/>
        <w:rPr>
          <w:rFonts w:hint="eastAsia" w:ascii="宋体" w:hAnsi="宋体" w:eastAsia="宋体" w:cs="宋体"/>
          <w:b/>
          <w:sz w:val="24"/>
        </w:rPr>
      </w:pPr>
      <w:r>
        <w:rPr>
          <w:rFonts w:hint="eastAsia" w:ascii="宋体" w:hAnsi="宋体" w:eastAsia="宋体" w:cs="宋体"/>
          <w:b/>
          <w:sz w:val="24"/>
        </w:rPr>
        <w:t>2.22 其他</w:t>
      </w:r>
    </w:p>
    <w:p>
      <w:pPr>
        <w:spacing w:line="560" w:lineRule="exact"/>
        <w:ind w:firstLine="480" w:firstLineChars="200"/>
        <w:jc w:val="left"/>
        <w:rPr>
          <w:rFonts w:hint="eastAsia" w:ascii="宋体" w:hAnsi="宋体" w:eastAsia="宋体" w:cs="宋体"/>
          <w:sz w:val="24"/>
          <w:lang w:val="zh-CN"/>
        </w:rPr>
      </w:pPr>
      <w:r>
        <w:rPr>
          <w:rFonts w:hint="eastAsia" w:ascii="宋体" w:hAnsi="宋体" w:eastAsia="宋体" w:cs="宋体"/>
          <w:sz w:val="24"/>
        </w:rPr>
        <w:t>2.22.1</w:t>
      </w:r>
      <w:r>
        <w:rPr>
          <w:rFonts w:hint="eastAsia" w:ascii="宋体" w:hAnsi="宋体" w:eastAsia="宋体" w:cs="宋体"/>
          <w:sz w:val="24"/>
          <w:lang w:val="zh-CN"/>
        </w:rPr>
        <w:t>本合同未尽事宜，双方可签订补充协议，有关协议及双方认可的来往电报、传真、会议纪要等，均为本合同组成部分，与本合同具有同等法律效力。</w:t>
      </w:r>
    </w:p>
    <w:p>
      <w:pPr>
        <w:autoSpaceDE w:val="0"/>
        <w:autoSpaceDN w:val="0"/>
        <w:adjustRightInd w:val="0"/>
        <w:spacing w:line="560" w:lineRule="exact"/>
        <w:rPr>
          <w:rFonts w:hint="eastAsia" w:ascii="宋体" w:hAnsi="宋体" w:eastAsia="宋体" w:cs="宋体"/>
          <w:sz w:val="24"/>
        </w:rPr>
      </w:pPr>
      <w:r>
        <w:rPr>
          <w:rFonts w:hint="eastAsia" w:ascii="宋体" w:hAnsi="宋体" w:eastAsia="宋体" w:cs="宋体"/>
          <w:sz w:val="24"/>
        </w:rPr>
        <w:t xml:space="preserve">   2.22.2</w:t>
      </w:r>
      <w:r>
        <w:rPr>
          <w:rFonts w:hint="eastAsia" w:ascii="宋体" w:hAnsi="宋体" w:eastAsia="宋体" w:cs="宋体"/>
          <w:sz w:val="24"/>
          <w:lang w:val="zh-CN"/>
        </w:rPr>
        <w:t>其它约定事项：</w:t>
      </w:r>
      <w:r>
        <w:rPr>
          <w:rFonts w:hint="eastAsia" w:ascii="宋体" w:hAnsi="宋体" w:eastAsia="宋体" w:cs="宋体"/>
          <w:sz w:val="24"/>
        </w:rPr>
        <w:t>本项目相关其他附件（货物清单、内容、验收标准等）。</w:t>
      </w:r>
    </w:p>
    <w:p>
      <w:pPr>
        <w:autoSpaceDE w:val="0"/>
        <w:autoSpaceDN w:val="0"/>
        <w:adjustRightInd w:val="0"/>
        <w:spacing w:line="560" w:lineRule="exact"/>
        <w:rPr>
          <w:rFonts w:hint="eastAsia" w:ascii="宋体" w:hAnsi="宋体" w:eastAsia="宋体" w:cs="宋体"/>
          <w:sz w:val="24"/>
        </w:rPr>
      </w:pPr>
    </w:p>
    <w:p>
      <w:pPr>
        <w:autoSpaceDE w:val="0"/>
        <w:autoSpaceDN w:val="0"/>
        <w:adjustRightInd w:val="0"/>
        <w:spacing w:line="560" w:lineRule="exact"/>
        <w:rPr>
          <w:rFonts w:hint="eastAsia" w:ascii="宋体" w:hAnsi="宋体" w:eastAsia="宋体" w:cs="宋体"/>
          <w:sz w:val="24"/>
        </w:rPr>
      </w:pPr>
    </w:p>
    <w:p>
      <w:pPr>
        <w:autoSpaceDE w:val="0"/>
        <w:autoSpaceDN w:val="0"/>
        <w:adjustRightInd w:val="0"/>
        <w:spacing w:line="560" w:lineRule="exact"/>
        <w:rPr>
          <w:rFonts w:hint="eastAsia" w:ascii="宋体" w:hAnsi="宋体" w:eastAsia="宋体" w:cs="宋体"/>
          <w:sz w:val="24"/>
        </w:rPr>
      </w:pPr>
    </w:p>
    <w:p>
      <w:pPr>
        <w:autoSpaceDE w:val="0"/>
        <w:autoSpaceDN w:val="0"/>
        <w:adjustRightInd w:val="0"/>
        <w:spacing w:line="560" w:lineRule="exact"/>
        <w:rPr>
          <w:rFonts w:hint="eastAsia" w:ascii="宋体" w:hAnsi="宋体" w:eastAsia="宋体" w:cs="宋体"/>
          <w:sz w:val="24"/>
        </w:rPr>
      </w:pPr>
    </w:p>
    <w:p>
      <w:pPr>
        <w:autoSpaceDE w:val="0"/>
        <w:autoSpaceDN w:val="0"/>
        <w:adjustRightInd w:val="0"/>
        <w:spacing w:line="560" w:lineRule="exact"/>
        <w:rPr>
          <w:rFonts w:hint="eastAsia" w:ascii="宋体" w:hAnsi="宋体" w:eastAsia="宋体" w:cs="宋体"/>
          <w:sz w:val="24"/>
        </w:rPr>
      </w:pPr>
    </w:p>
    <w:p>
      <w:pPr>
        <w:autoSpaceDE w:val="0"/>
        <w:autoSpaceDN w:val="0"/>
        <w:adjustRightInd w:val="0"/>
        <w:spacing w:line="560" w:lineRule="exact"/>
        <w:rPr>
          <w:rFonts w:hint="eastAsia" w:ascii="宋体" w:hAnsi="宋体" w:eastAsia="宋体" w:cs="宋体"/>
          <w:sz w:val="24"/>
        </w:rPr>
      </w:pPr>
    </w:p>
    <w:p>
      <w:pPr>
        <w:autoSpaceDE w:val="0"/>
        <w:autoSpaceDN w:val="0"/>
        <w:adjustRightInd w:val="0"/>
        <w:spacing w:line="560" w:lineRule="exact"/>
        <w:rPr>
          <w:rFonts w:hint="eastAsia" w:ascii="宋体" w:hAnsi="宋体" w:eastAsia="宋体" w:cs="宋体"/>
          <w:sz w:val="24"/>
        </w:rPr>
      </w:pPr>
    </w:p>
    <w:p>
      <w:pPr>
        <w:widowControl/>
        <w:spacing w:line="560" w:lineRule="exact"/>
        <w:jc w:val="center"/>
        <w:rPr>
          <w:rFonts w:hint="eastAsia" w:ascii="宋体" w:hAnsi="宋体" w:eastAsia="宋体" w:cs="宋体"/>
          <w:b/>
        </w:rPr>
      </w:pPr>
      <w:r>
        <w:rPr>
          <w:rFonts w:hint="eastAsia" w:ascii="宋体" w:hAnsi="宋体" w:eastAsia="宋体" w:cs="宋体"/>
          <w:sz w:val="24"/>
        </w:rPr>
        <w:br w:type="textWrapping"/>
      </w:r>
      <w:r>
        <w:rPr>
          <w:rFonts w:hint="eastAsia" w:ascii="宋体" w:hAnsi="宋体" w:eastAsia="宋体" w:cs="宋体"/>
        </w:rPr>
        <w:br w:type="page"/>
      </w:r>
      <w:bookmarkStart w:id="220" w:name="_Toc331685784"/>
      <w:r>
        <w:rPr>
          <w:rFonts w:hint="eastAsia" w:ascii="宋体" w:hAnsi="宋体" w:eastAsia="宋体" w:cs="宋体"/>
          <w:b/>
        </w:rPr>
        <w:t>第三部分  合同专用条款</w:t>
      </w:r>
      <w:bookmarkEnd w:id="220"/>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9"/>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560" w:lineRule="exact"/>
              <w:jc w:val="center"/>
              <w:rPr>
                <w:rFonts w:hint="eastAsia" w:ascii="宋体" w:hAnsi="宋体" w:eastAsia="宋体" w:cs="宋体"/>
                <w:b/>
                <w:sz w:val="24"/>
              </w:rPr>
            </w:pPr>
            <w:r>
              <w:rPr>
                <w:rFonts w:hint="eastAsia" w:ascii="宋体" w:hAnsi="宋体" w:eastAsia="宋体" w:cs="宋体"/>
                <w:b/>
                <w:sz w:val="24"/>
              </w:rPr>
              <w:t>条款号</w:t>
            </w:r>
          </w:p>
        </w:tc>
        <w:tc>
          <w:tcPr>
            <w:tcW w:w="7633" w:type="dxa"/>
            <w:vAlign w:val="center"/>
          </w:tcPr>
          <w:p>
            <w:pPr>
              <w:spacing w:line="560" w:lineRule="exact"/>
              <w:jc w:val="center"/>
              <w:rPr>
                <w:rFonts w:hint="eastAsia" w:ascii="宋体" w:hAnsi="宋体" w:eastAsia="宋体" w:cs="宋体"/>
                <w:b/>
                <w:sz w:val="24"/>
              </w:rPr>
            </w:pPr>
            <w:r>
              <w:rPr>
                <w:rFonts w:hint="eastAsia" w:ascii="宋体" w:hAnsi="宋体" w:eastAsia="宋体" w:cs="宋体"/>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560" w:lineRule="exact"/>
              <w:rPr>
                <w:rFonts w:hint="eastAsia" w:ascii="宋体" w:hAnsi="宋体" w:eastAsia="宋体" w:cs="宋体"/>
                <w:sz w:val="24"/>
                <w:highlight w:val="none"/>
              </w:rPr>
            </w:pPr>
            <w:r>
              <w:rPr>
                <w:rFonts w:hint="eastAsia" w:ascii="宋体" w:hAnsi="宋体" w:eastAsia="宋体" w:cs="宋体"/>
                <w:sz w:val="24"/>
                <w:highlight w:val="none"/>
              </w:rPr>
              <w:t>2.6</w:t>
            </w:r>
          </w:p>
        </w:tc>
        <w:tc>
          <w:tcPr>
            <w:tcW w:w="7633" w:type="dxa"/>
            <w:vAlign w:val="center"/>
          </w:tcPr>
          <w:p>
            <w:pPr>
              <w:pStyle w:val="4"/>
              <w:spacing w:line="240" w:lineRule="auto"/>
              <w:jc w:val="left"/>
              <w:rPr>
                <w:rFonts w:hint="eastAsia" w:ascii="宋体" w:hAnsi="宋体" w:eastAsia="宋体" w:cs="宋体"/>
                <w:sz w:val="24"/>
                <w:highlight w:val="none"/>
              </w:rPr>
            </w:pPr>
            <w:r>
              <w:rPr>
                <w:rFonts w:hint="eastAsia" w:ascii="宋体" w:hAnsi="宋体" w:eastAsia="宋体" w:cs="宋体"/>
                <w:b w:val="0"/>
                <w:bCs/>
                <w:color w:val="000000"/>
                <w:sz w:val="24"/>
                <w:szCs w:val="24"/>
                <w:highlight w:val="none"/>
                <w:lang w:bidi="ar"/>
              </w:rPr>
              <w:t>合同签订并到货安装且验收合格后支付合同总金额的60%（乙方提供货物全额发票）;验收合格满一年，支付合同总金额的30%;验收合格满两年，支付合同总金额的10%。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hint="eastAsia" w:ascii="宋体" w:hAnsi="宋体" w:eastAsia="宋体" w:cs="宋体"/>
                <w:sz w:val="24"/>
              </w:rPr>
            </w:pPr>
            <w:r>
              <w:rPr>
                <w:rFonts w:hint="eastAsia" w:ascii="宋体" w:hAnsi="宋体" w:eastAsia="宋体" w:cs="宋体"/>
                <w:sz w:val="24"/>
              </w:rPr>
              <w:t>2.9</w:t>
            </w:r>
          </w:p>
        </w:tc>
        <w:tc>
          <w:tcPr>
            <w:tcW w:w="7633" w:type="dxa"/>
            <w:vAlign w:val="center"/>
          </w:tcPr>
          <w:p>
            <w:pPr>
              <w:spacing w:line="560" w:lineRule="exact"/>
              <w:jc w:val="left"/>
              <w:rPr>
                <w:rFonts w:hint="eastAsia" w:ascii="宋体" w:hAnsi="宋体" w:eastAsia="宋体" w:cs="宋体"/>
                <w:sz w:val="24"/>
              </w:rPr>
            </w:pPr>
            <w:r>
              <w:rPr>
                <w:rFonts w:hint="eastAsia" w:ascii="宋体" w:hAnsi="宋体" w:eastAsia="宋体" w:cs="宋体"/>
                <w:sz w:val="24"/>
              </w:rPr>
              <w:t>货物未交付给甲方</w:t>
            </w:r>
            <w:r>
              <w:rPr>
                <w:rFonts w:hint="eastAsia" w:ascii="宋体" w:hAnsi="宋体" w:eastAsia="宋体" w:cs="宋体"/>
                <w:sz w:val="24"/>
                <w:lang w:val="en-US" w:eastAsia="zh-CN"/>
              </w:rPr>
              <w:t>指定地址</w:t>
            </w:r>
            <w:r>
              <w:rPr>
                <w:rFonts w:hint="eastAsia" w:ascii="宋体" w:hAnsi="宋体" w:eastAsia="宋体" w:cs="宋体"/>
                <w:sz w:val="24"/>
              </w:rPr>
              <w:t>时由乙方承担，交付给甲方</w:t>
            </w:r>
            <w:r>
              <w:rPr>
                <w:rFonts w:hint="eastAsia" w:ascii="宋体" w:hAnsi="宋体" w:eastAsia="宋体" w:cs="宋体"/>
                <w:sz w:val="24"/>
                <w:lang w:val="en-US" w:eastAsia="zh-CN"/>
              </w:rPr>
              <w:t>指定地址</w:t>
            </w:r>
            <w:r>
              <w:rPr>
                <w:rFonts w:hint="eastAsia" w:ascii="宋体" w:hAnsi="宋体" w:eastAsia="宋体" w:cs="宋体"/>
                <w:sz w:val="24"/>
              </w:rPr>
              <w:t>后由甲方承担。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hint="eastAsia" w:ascii="宋体" w:hAnsi="宋体" w:eastAsia="宋体" w:cs="宋体"/>
                <w:sz w:val="24"/>
              </w:rPr>
            </w:pPr>
          </w:p>
        </w:tc>
        <w:tc>
          <w:tcPr>
            <w:tcW w:w="7633" w:type="dxa"/>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hint="eastAsia" w:ascii="宋体" w:hAnsi="宋体" w:eastAsia="宋体" w:cs="宋体"/>
                <w:sz w:val="24"/>
              </w:rPr>
            </w:pPr>
          </w:p>
        </w:tc>
        <w:tc>
          <w:tcPr>
            <w:tcW w:w="7633" w:type="dxa"/>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hint="eastAsia" w:ascii="宋体" w:hAnsi="宋体" w:eastAsia="宋体" w:cs="宋体"/>
                <w:sz w:val="24"/>
              </w:rPr>
            </w:pPr>
          </w:p>
        </w:tc>
        <w:tc>
          <w:tcPr>
            <w:tcW w:w="7633" w:type="dxa"/>
            <w:vAlign w:val="center"/>
          </w:tcPr>
          <w:p>
            <w:pPr>
              <w:spacing w:line="560" w:lineRule="exact"/>
              <w:rPr>
                <w:rFonts w:hint="eastAsia" w:ascii="宋体" w:hAnsi="宋体" w:eastAsia="宋体" w:cs="宋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hint="eastAsia" w:ascii="宋体" w:hAnsi="宋体" w:eastAsia="宋体" w:cs="宋体"/>
                <w:sz w:val="24"/>
              </w:rPr>
            </w:pPr>
          </w:p>
        </w:tc>
        <w:tc>
          <w:tcPr>
            <w:tcW w:w="7633" w:type="dxa"/>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hint="eastAsia" w:ascii="宋体" w:hAnsi="宋体" w:eastAsia="宋体" w:cs="宋体"/>
                <w:sz w:val="24"/>
              </w:rPr>
            </w:pPr>
          </w:p>
        </w:tc>
        <w:tc>
          <w:tcPr>
            <w:tcW w:w="7633" w:type="dxa"/>
            <w:vAlign w:val="center"/>
          </w:tcPr>
          <w:p>
            <w:pPr>
              <w:spacing w:line="560" w:lineRule="exact"/>
              <w:rPr>
                <w:rFonts w:hint="eastAsia" w:ascii="宋体" w:hAnsi="宋体" w:eastAsia="宋体" w:cs="宋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hint="eastAsia" w:ascii="宋体" w:hAnsi="宋体" w:eastAsia="宋体" w:cs="宋体"/>
                <w:sz w:val="24"/>
              </w:rPr>
            </w:pPr>
          </w:p>
        </w:tc>
        <w:tc>
          <w:tcPr>
            <w:tcW w:w="7633" w:type="dxa"/>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hint="eastAsia" w:ascii="宋体" w:hAnsi="宋体" w:eastAsia="宋体" w:cs="宋体"/>
                <w:sz w:val="24"/>
              </w:rPr>
            </w:pPr>
          </w:p>
        </w:tc>
        <w:tc>
          <w:tcPr>
            <w:tcW w:w="7633" w:type="dxa"/>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hint="eastAsia" w:ascii="宋体" w:hAnsi="宋体" w:eastAsia="宋体" w:cs="宋体"/>
                <w:sz w:val="24"/>
              </w:rPr>
            </w:pPr>
          </w:p>
        </w:tc>
        <w:tc>
          <w:tcPr>
            <w:tcW w:w="7633" w:type="dxa"/>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vAlign w:val="center"/>
          </w:tcPr>
          <w:p>
            <w:pPr>
              <w:spacing w:line="560" w:lineRule="exact"/>
              <w:rPr>
                <w:rFonts w:hint="eastAsia" w:ascii="宋体" w:hAnsi="宋体" w:eastAsia="宋体" w:cs="宋体"/>
                <w:sz w:val="24"/>
              </w:rPr>
            </w:pPr>
          </w:p>
        </w:tc>
        <w:tc>
          <w:tcPr>
            <w:tcW w:w="7633" w:type="dxa"/>
            <w:tcBorders>
              <w:top w:val="single" w:color="auto" w:sz="6" w:space="0"/>
              <w:left w:val="single" w:color="auto" w:sz="6" w:space="0"/>
              <w:bottom w:val="single" w:color="auto" w:sz="6" w:space="0"/>
              <w:right w:val="single" w:color="auto" w:sz="6" w:space="0"/>
            </w:tcBorders>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vAlign w:val="center"/>
          </w:tcPr>
          <w:p>
            <w:pPr>
              <w:spacing w:line="560" w:lineRule="exact"/>
              <w:rPr>
                <w:rFonts w:hint="eastAsia" w:ascii="宋体" w:hAnsi="宋体" w:eastAsia="宋体" w:cs="宋体"/>
                <w:sz w:val="24"/>
              </w:rPr>
            </w:pPr>
          </w:p>
        </w:tc>
        <w:tc>
          <w:tcPr>
            <w:tcW w:w="7633" w:type="dxa"/>
            <w:tcBorders>
              <w:top w:val="single" w:color="auto" w:sz="6" w:space="0"/>
              <w:left w:val="single" w:color="auto" w:sz="6" w:space="0"/>
              <w:bottom w:val="single" w:color="auto" w:sz="6" w:space="0"/>
              <w:right w:val="single" w:color="auto" w:sz="6" w:space="0"/>
            </w:tcBorders>
            <w:vAlign w:val="center"/>
          </w:tcPr>
          <w:p>
            <w:pPr>
              <w:spacing w:line="560" w:lineRule="exact"/>
              <w:rPr>
                <w:rFonts w:hint="eastAsia" w:ascii="宋体" w:hAnsi="宋体" w:eastAsia="宋体" w:cs="宋体"/>
                <w:sz w:val="24"/>
              </w:rPr>
            </w:pPr>
          </w:p>
        </w:tc>
      </w:tr>
    </w:tbl>
    <w:p>
      <w:pPr>
        <w:spacing w:after="156" w:line="560" w:lineRule="exact"/>
        <w:ind w:firstLine="480"/>
      </w:pPr>
    </w:p>
    <w:p>
      <w:pPr>
        <w:pStyle w:val="4"/>
        <w:spacing w:before="0" w:line="240" w:lineRule="atLeast"/>
        <w:ind w:left="1105" w:leftChars="257" w:hanging="540"/>
        <w:rPr>
          <w:rFonts w:ascii="仿宋_GB2312" w:hAnsi="宋体" w:eastAsia="仿宋_GB2312"/>
          <w:sz w:val="24"/>
        </w:rPr>
      </w:pPr>
    </w:p>
    <w:p/>
    <w:p>
      <w:pPr>
        <w:pStyle w:val="62"/>
      </w:pPr>
    </w:p>
    <w:p>
      <w:pPr>
        <w:pStyle w:val="62"/>
      </w:pPr>
    </w:p>
    <w:p>
      <w:pPr>
        <w:pStyle w:val="62"/>
      </w:pPr>
    </w:p>
    <w:p>
      <w:pPr>
        <w:pStyle w:val="62"/>
      </w:pPr>
    </w:p>
    <w:p>
      <w:pPr>
        <w:pStyle w:val="62"/>
      </w:pPr>
    </w:p>
    <w:p>
      <w:pPr>
        <w:pStyle w:val="62"/>
      </w:pPr>
    </w:p>
    <w:p>
      <w:pPr>
        <w:keepNext w:val="0"/>
        <w:keepLines w:val="0"/>
        <w:pageBreakBefore w:val="0"/>
        <w:widowControl w:val="0"/>
        <w:tabs>
          <w:tab w:val="left" w:pos="4607"/>
        </w:tabs>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sz w:val="32"/>
          <w:szCs w:val="24"/>
          <w:lang w:val="en-US" w:eastAsia="zh-CN"/>
        </w:rPr>
      </w:pPr>
      <w:r>
        <w:rPr>
          <w:rFonts w:hint="eastAsia" w:ascii="宋体" w:hAnsi="宋体" w:eastAsia="宋体" w:cs="宋体"/>
          <w:b/>
          <w:sz w:val="32"/>
          <w:szCs w:val="24"/>
        </w:rPr>
        <w:t>第</w:t>
      </w:r>
      <w:r>
        <w:rPr>
          <w:rFonts w:hint="eastAsia" w:ascii="宋体" w:hAnsi="宋体" w:eastAsia="宋体" w:cs="宋体"/>
          <w:b/>
          <w:sz w:val="32"/>
          <w:szCs w:val="24"/>
          <w:lang w:val="en-US" w:eastAsia="zh-CN"/>
        </w:rPr>
        <w:t>五</w:t>
      </w:r>
      <w:r>
        <w:rPr>
          <w:rFonts w:hint="eastAsia" w:ascii="宋体" w:hAnsi="宋体" w:eastAsia="宋体" w:cs="宋体"/>
          <w:b/>
          <w:sz w:val="32"/>
          <w:szCs w:val="24"/>
        </w:rPr>
        <w:t>章</w:t>
      </w:r>
      <w:r>
        <w:rPr>
          <w:rFonts w:hint="eastAsia" w:ascii="宋体" w:hAnsi="宋体" w:eastAsia="宋体" w:cs="宋体"/>
          <w:b/>
          <w:sz w:val="32"/>
          <w:szCs w:val="24"/>
          <w:lang w:val="en-US" w:eastAsia="zh-CN"/>
        </w:rPr>
        <w:t xml:space="preserve"> 采购内容及技术参数要求</w:t>
      </w:r>
    </w:p>
    <w:p>
      <w:pPr>
        <w:pStyle w:val="25"/>
        <w:rPr>
          <w:rFonts w:hint="eastAsia" w:ascii="宋体" w:hAnsi="宋体" w:eastAsia="宋体" w:cs="宋体"/>
          <w:sz w:val="10"/>
          <w:szCs w:val="15"/>
          <w:lang w:val="en-US" w:eastAsia="zh-CN"/>
        </w:rPr>
      </w:pPr>
    </w:p>
    <w:p>
      <w:pPr>
        <w:pStyle w:val="25"/>
        <w:rPr>
          <w:rFonts w:hint="eastAsia" w:ascii="宋体" w:hAnsi="宋体" w:eastAsia="宋体" w:cs="宋体"/>
          <w:sz w:val="2"/>
          <w:szCs w:val="8"/>
          <w:lang w:val="en-US" w:eastAsia="zh-CN"/>
        </w:rPr>
      </w:pPr>
    </w:p>
    <w:p>
      <w:pPr>
        <w:keepNext w:val="0"/>
        <w:keepLines w:val="0"/>
        <w:pageBreakBefore w:val="0"/>
        <w:widowControl w:val="0"/>
        <w:tabs>
          <w:tab w:val="left" w:pos="4607"/>
        </w:tabs>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一、项目名称</w:t>
      </w:r>
      <w:r>
        <w:rPr>
          <w:rFonts w:hint="eastAsia" w:ascii="宋体" w:hAnsi="宋体" w:eastAsia="宋体" w:cs="宋体"/>
          <w:b w:val="0"/>
          <w:bCs w:val="0"/>
          <w:color w:val="auto"/>
          <w:sz w:val="24"/>
          <w:szCs w:val="24"/>
          <w:lang w:val="en-US" w:eastAsia="zh-CN"/>
        </w:rPr>
        <w:t>：</w:t>
      </w:r>
      <w:r>
        <w:rPr>
          <w:rFonts w:hint="eastAsia" w:cs="宋体"/>
          <w:b w:val="0"/>
          <w:bCs w:val="0"/>
          <w:color w:val="auto"/>
          <w:sz w:val="24"/>
          <w:szCs w:val="24"/>
          <w:lang w:val="en-US" w:eastAsia="zh-CN"/>
        </w:rPr>
        <w:t>伊犁哈萨克自治州友谊医院边和区分院综合布线项目</w:t>
      </w:r>
    </w:p>
    <w:p>
      <w:pPr>
        <w:keepNext w:val="0"/>
        <w:keepLines w:val="0"/>
        <w:pageBreakBefore w:val="0"/>
        <w:widowControl w:val="0"/>
        <w:tabs>
          <w:tab w:val="left" w:pos="4607"/>
        </w:tabs>
        <w:kinsoku/>
        <w:wordWrap/>
        <w:overflowPunct/>
        <w:topLinePunct w:val="0"/>
        <w:autoSpaceDE w:val="0"/>
        <w:autoSpaceDN w:val="0"/>
        <w:bidi w:val="0"/>
        <w:adjustRightInd/>
        <w:snapToGrid/>
        <w:spacing w:line="360" w:lineRule="auto"/>
        <w:jc w:val="left"/>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二、项目地点</w:t>
      </w:r>
      <w:r>
        <w:rPr>
          <w:rFonts w:hint="eastAsia" w:ascii="宋体" w:hAnsi="宋体" w:eastAsia="宋体" w:cs="宋体"/>
          <w:b w:val="0"/>
          <w:bCs w:val="0"/>
          <w:color w:val="auto"/>
          <w:sz w:val="24"/>
          <w:szCs w:val="24"/>
          <w:lang w:val="en-US" w:eastAsia="zh-CN"/>
        </w:rPr>
        <w:t>：</w:t>
      </w:r>
      <w:r>
        <w:rPr>
          <w:rFonts w:hint="eastAsia" w:cs="宋体"/>
          <w:b w:val="0"/>
          <w:bCs w:val="0"/>
          <w:color w:val="auto"/>
          <w:sz w:val="24"/>
          <w:szCs w:val="24"/>
          <w:lang w:val="en-US" w:eastAsia="zh-CN"/>
        </w:rPr>
        <w:t>伊犁哈萨克自治州友谊医院边和区分院</w:t>
      </w:r>
    </w:p>
    <w:p>
      <w:pPr>
        <w:keepNext w:val="0"/>
        <w:keepLines w:val="0"/>
        <w:pageBreakBefore w:val="0"/>
        <w:widowControl w:val="0"/>
        <w:tabs>
          <w:tab w:val="left" w:pos="4607"/>
        </w:tabs>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三、合同履行期限</w:t>
      </w:r>
      <w:r>
        <w:rPr>
          <w:rFonts w:hint="eastAsia" w:ascii="宋体" w:hAnsi="宋体" w:eastAsia="宋体" w:cs="宋体"/>
          <w:b w:val="0"/>
          <w:bCs w:val="0"/>
          <w:color w:val="auto"/>
          <w:sz w:val="24"/>
          <w:szCs w:val="24"/>
          <w:lang w:val="en-US" w:eastAsia="zh-CN"/>
        </w:rPr>
        <w:t>：</w:t>
      </w:r>
      <w:r>
        <w:rPr>
          <w:rFonts w:hint="eastAsia" w:cs="宋体"/>
          <w:b w:val="0"/>
          <w:bCs w:val="0"/>
          <w:color w:val="auto"/>
          <w:sz w:val="24"/>
          <w:szCs w:val="24"/>
          <w:lang w:val="en-US" w:eastAsia="zh-CN"/>
        </w:rPr>
        <w:t>30 工作日</w:t>
      </w:r>
      <w:r>
        <w:rPr>
          <w:rFonts w:hint="eastAsia" w:ascii="宋体" w:hAnsi="宋体" w:eastAsia="宋体" w:cs="宋体"/>
          <w:b w:val="0"/>
          <w:bCs w:val="0"/>
          <w:color w:val="auto"/>
          <w:sz w:val="24"/>
          <w:szCs w:val="24"/>
          <w:lang w:val="en-US" w:eastAsia="zh-CN"/>
        </w:rPr>
        <w:t>。</w:t>
      </w:r>
    </w:p>
    <w:p>
      <w:pPr>
        <w:keepNext w:val="0"/>
        <w:keepLines w:val="0"/>
        <w:pageBreakBefore w:val="0"/>
        <w:widowControl w:val="0"/>
        <w:tabs>
          <w:tab w:val="left" w:pos="4607"/>
        </w:tabs>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val="0"/>
          <w:bCs w:val="0"/>
          <w:color w:val="FF0000"/>
          <w:sz w:val="24"/>
          <w:szCs w:val="24"/>
          <w:lang w:val="en-US" w:eastAsia="zh-CN"/>
        </w:rPr>
      </w:pPr>
      <w:r>
        <w:rPr>
          <w:rFonts w:hint="eastAsia" w:ascii="宋体" w:hAnsi="宋体" w:eastAsia="宋体" w:cs="宋体"/>
          <w:b/>
          <w:bCs/>
          <w:color w:val="auto"/>
          <w:sz w:val="24"/>
          <w:szCs w:val="24"/>
          <w:lang w:val="en-US" w:eastAsia="zh-CN"/>
        </w:rPr>
        <w:t>四、付款方式</w:t>
      </w:r>
      <w:r>
        <w:rPr>
          <w:rFonts w:hint="eastAsia" w:ascii="宋体" w:hAnsi="宋体" w:eastAsia="宋体" w:cs="宋体"/>
          <w:b w:val="0"/>
          <w:bCs w:val="0"/>
          <w:color w:val="auto"/>
          <w:sz w:val="24"/>
          <w:szCs w:val="24"/>
          <w:lang w:val="en-US" w:eastAsia="zh-CN"/>
        </w:rPr>
        <w:t>：</w:t>
      </w:r>
      <w:r>
        <w:rPr>
          <w:rFonts w:hint="eastAsia" w:cs="宋体"/>
          <w:b w:val="0"/>
          <w:bCs w:val="0"/>
          <w:color w:val="auto"/>
          <w:sz w:val="24"/>
          <w:szCs w:val="24"/>
          <w:lang w:val="en-US" w:eastAsia="zh-CN"/>
        </w:rPr>
        <w:t>验收合格支付60%，验收满1年支付30%，验收满2年支付10%</w:t>
      </w:r>
      <w:r>
        <w:rPr>
          <w:rFonts w:hint="eastAsia" w:ascii="宋体" w:hAnsi="宋体" w:eastAsia="宋体" w:cs="宋体"/>
          <w:b w:val="0"/>
          <w:bCs w:val="0"/>
          <w:color w:val="auto"/>
          <w:sz w:val="24"/>
          <w:szCs w:val="24"/>
          <w:lang w:val="en-US" w:eastAsia="zh-CN"/>
        </w:rPr>
        <w:t>。</w:t>
      </w:r>
    </w:p>
    <w:p>
      <w:pPr>
        <w:pStyle w:val="16"/>
        <w:rPr>
          <w:rFonts w:hint="eastAsia" w:ascii="宋体" w:hAnsi="宋体" w:eastAsia="宋体" w:cs="宋体"/>
          <w:b w:val="0"/>
          <w:bCs w:val="0"/>
          <w:color w:val="auto"/>
          <w:kern w:val="0"/>
          <w:sz w:val="24"/>
          <w:szCs w:val="24"/>
          <w:lang w:val="en-US" w:eastAsia="zh-CN" w:bidi="zh-CN"/>
        </w:rPr>
      </w:pPr>
      <w:r>
        <w:rPr>
          <w:rFonts w:hint="eastAsia" w:ascii="宋体" w:hAnsi="宋体" w:eastAsia="宋体" w:cs="宋体"/>
          <w:b/>
          <w:bCs/>
          <w:color w:val="auto"/>
          <w:sz w:val="24"/>
          <w:szCs w:val="24"/>
          <w:lang w:val="en-US" w:eastAsia="zh-CN"/>
        </w:rPr>
        <w:t>五、验收方式</w:t>
      </w:r>
      <w:r>
        <w:rPr>
          <w:rFonts w:hint="eastAsia" w:ascii="宋体" w:hAnsi="宋体" w:eastAsia="宋体" w:cs="宋体"/>
          <w:b w:val="0"/>
          <w:bCs w:val="0"/>
          <w:color w:val="auto"/>
          <w:sz w:val="24"/>
          <w:szCs w:val="24"/>
          <w:lang w:val="en-US" w:eastAsia="zh-CN"/>
        </w:rPr>
        <w:t>：按照国家相关规定进行验收</w:t>
      </w:r>
      <w:r>
        <w:rPr>
          <w:rFonts w:hint="eastAsia" w:ascii="宋体" w:hAnsi="宋体" w:eastAsia="宋体" w:cs="宋体"/>
          <w:b w:val="0"/>
          <w:bCs w:val="0"/>
          <w:color w:val="auto"/>
          <w:kern w:val="0"/>
          <w:sz w:val="24"/>
          <w:szCs w:val="24"/>
          <w:lang w:val="en-US" w:eastAsia="zh-CN" w:bidi="zh-CN"/>
        </w:rPr>
        <w:t>。</w:t>
      </w:r>
    </w:p>
    <w:p>
      <w:pPr>
        <w:keepNext w:val="0"/>
        <w:keepLines w:val="0"/>
        <w:pageBreakBefore w:val="0"/>
        <w:widowControl w:val="0"/>
        <w:tabs>
          <w:tab w:val="left" w:pos="4607"/>
        </w:tabs>
        <w:kinsoku/>
        <w:wordWrap/>
        <w:overflowPunct/>
        <w:topLinePunct w:val="0"/>
        <w:autoSpaceDE w:val="0"/>
        <w:autoSpaceDN w:val="0"/>
        <w:bidi w:val="0"/>
        <w:adjustRightInd/>
        <w:snapToGrid/>
        <w:spacing w:line="360" w:lineRule="auto"/>
        <w:jc w:val="left"/>
        <w:textAlignment w:val="auto"/>
        <w:rPr>
          <w:rFonts w:hint="eastAsia" w:cs="宋体"/>
          <w:b/>
          <w:bCs/>
          <w:color w:val="auto"/>
          <w:sz w:val="24"/>
          <w:szCs w:val="24"/>
          <w:lang w:val="en-US" w:eastAsia="zh-CN"/>
        </w:rPr>
      </w:pPr>
      <w:r>
        <w:rPr>
          <w:rFonts w:hint="eastAsia" w:ascii="宋体" w:hAnsi="宋体" w:eastAsia="宋体" w:cs="宋体"/>
          <w:b/>
          <w:bCs/>
          <w:color w:val="auto"/>
          <w:sz w:val="24"/>
          <w:szCs w:val="24"/>
          <w:lang w:val="en-US" w:eastAsia="zh-CN"/>
        </w:rPr>
        <w:t>六、</w:t>
      </w:r>
      <w:r>
        <w:rPr>
          <w:rFonts w:hint="eastAsia" w:cs="宋体"/>
          <w:b/>
          <w:bCs/>
          <w:color w:val="auto"/>
          <w:sz w:val="24"/>
          <w:szCs w:val="24"/>
          <w:lang w:val="en-US" w:eastAsia="zh-CN"/>
        </w:rPr>
        <w:t>技术要求</w:t>
      </w:r>
    </w:p>
    <w:p>
      <w:pPr>
        <w:pStyle w:val="10"/>
        <w:ind w:left="0" w:leftChars="0" w:firstLine="0" w:firstLineChars="0"/>
        <w:rPr>
          <w:rFonts w:hint="eastAsia" w:ascii="宋体" w:hAnsi="宋体" w:eastAsia="宋体" w:cs="宋体"/>
          <w:b w:val="0"/>
          <w:bCs w:val="0"/>
          <w:color w:val="auto"/>
          <w:kern w:val="0"/>
          <w:sz w:val="24"/>
          <w:szCs w:val="24"/>
          <w:lang w:val="en-US" w:eastAsia="zh-CN" w:bidi="zh-CN"/>
        </w:rPr>
      </w:pPr>
      <w:r>
        <w:rPr>
          <w:rFonts w:hint="eastAsia" w:ascii="宋体" w:hAnsi="宋体" w:eastAsia="宋体" w:cs="宋体"/>
          <w:b w:val="0"/>
          <w:bCs w:val="0"/>
          <w:color w:val="auto"/>
          <w:kern w:val="0"/>
          <w:sz w:val="24"/>
          <w:szCs w:val="24"/>
          <w:lang w:val="en-US" w:eastAsia="zh-CN" w:bidi="zh-CN"/>
        </w:rPr>
        <w:t xml:space="preserve"> </w:t>
      </w:r>
      <w:r>
        <w:rPr>
          <w:rFonts w:hint="eastAsia" w:cs="宋体"/>
          <w:b w:val="0"/>
          <w:bCs w:val="0"/>
          <w:color w:val="auto"/>
          <w:kern w:val="0"/>
          <w:sz w:val="24"/>
          <w:szCs w:val="24"/>
          <w:lang w:val="en-US" w:eastAsia="zh-CN" w:bidi="zh-CN"/>
        </w:rPr>
        <w:t>（一）项目背景：</w:t>
      </w:r>
      <w:r>
        <w:rPr>
          <w:rFonts w:hint="eastAsia" w:ascii="宋体" w:hAnsi="宋体" w:eastAsia="宋体" w:cs="宋体"/>
          <w:b w:val="0"/>
          <w:bCs w:val="0"/>
          <w:color w:val="auto"/>
          <w:kern w:val="0"/>
          <w:sz w:val="24"/>
          <w:szCs w:val="24"/>
          <w:lang w:val="en-US" w:eastAsia="zh-CN" w:bidi="zh-CN"/>
        </w:rPr>
        <w:t>伊犁州友谊医院边合区院区分院综合布线项目需要对门诊楼、肿瘤楼、综合楼合计共4800个信息点进行改造安装；其中门诊楼有2050个信息点，肿瘤楼有1550个信息点，综合楼有1200个信息点，以上信息点需要在病房及各楼层弱电间安装及测试。</w:t>
      </w:r>
    </w:p>
    <w:p>
      <w:pPr>
        <w:pStyle w:val="10"/>
        <w:ind w:left="0" w:leftChars="0" w:firstLine="0" w:firstLineChars="0"/>
        <w:rPr>
          <w:rFonts w:hint="default" w:ascii="宋体" w:hAnsi="宋体" w:eastAsia="宋体" w:cs="宋体"/>
          <w:b w:val="0"/>
          <w:bCs w:val="0"/>
          <w:color w:val="auto"/>
          <w:kern w:val="0"/>
          <w:sz w:val="24"/>
          <w:szCs w:val="24"/>
          <w:lang w:val="en-US" w:eastAsia="zh-CN" w:bidi="zh-CN"/>
        </w:rPr>
      </w:pPr>
      <w:r>
        <w:rPr>
          <w:rFonts w:hint="eastAsia" w:cs="宋体"/>
          <w:b w:val="0"/>
          <w:bCs w:val="0"/>
          <w:color w:val="auto"/>
          <w:kern w:val="0"/>
          <w:sz w:val="24"/>
          <w:szCs w:val="24"/>
          <w:lang w:val="en-US" w:eastAsia="zh-CN" w:bidi="zh-CN"/>
        </w:rPr>
        <w:t>（二）项目清单</w:t>
      </w:r>
    </w:p>
    <w:tbl>
      <w:tblPr>
        <w:tblStyle w:val="29"/>
        <w:tblW w:w="100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01"/>
        <w:gridCol w:w="1515"/>
        <w:gridCol w:w="2250"/>
        <w:gridCol w:w="855"/>
        <w:gridCol w:w="930"/>
        <w:gridCol w:w="855"/>
        <w:gridCol w:w="1170"/>
        <w:gridCol w:w="1245"/>
        <w:gridCol w:w="7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2" w:hRule="atLeast"/>
        </w:trPr>
        <w:tc>
          <w:tcPr>
            <w:tcW w:w="10056" w:type="dxa"/>
            <w:gridSpan w:val="9"/>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1、伊犁州友谊医院边合区分院综合布线项目清单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50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序号</w:t>
            </w:r>
          </w:p>
        </w:tc>
        <w:tc>
          <w:tcPr>
            <w:tcW w:w="15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项目采购编码</w:t>
            </w:r>
          </w:p>
        </w:tc>
        <w:tc>
          <w:tcPr>
            <w:tcW w:w="225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名称</w:t>
            </w:r>
          </w:p>
        </w:tc>
        <w:tc>
          <w:tcPr>
            <w:tcW w:w="8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单位</w:t>
            </w:r>
          </w:p>
        </w:tc>
        <w:tc>
          <w:tcPr>
            <w:tcW w:w="93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数量</w:t>
            </w:r>
          </w:p>
        </w:tc>
        <w:tc>
          <w:tcPr>
            <w:tcW w:w="8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单价（元）</w:t>
            </w:r>
          </w:p>
        </w:tc>
        <w:tc>
          <w:tcPr>
            <w:tcW w:w="117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合计</w:t>
            </w:r>
            <w:r>
              <w:rPr>
                <w:rStyle w:val="63"/>
                <w:color w:val="auto"/>
                <w:lang w:val="en-US" w:eastAsia="zh-CN" w:bidi="ar"/>
              </w:rPr>
              <w:t>（元）</w:t>
            </w:r>
          </w:p>
        </w:tc>
        <w:tc>
          <w:tcPr>
            <w:tcW w:w="124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auto"/>
                <w:sz w:val="20"/>
                <w:szCs w:val="20"/>
                <w:u w:val="none"/>
                <w:lang w:val="en-US"/>
              </w:rPr>
            </w:pPr>
            <w:r>
              <w:rPr>
                <w:rFonts w:hint="eastAsia" w:cs="宋体"/>
                <w:b/>
                <w:i w:val="0"/>
                <w:color w:val="auto"/>
                <w:kern w:val="0"/>
                <w:sz w:val="20"/>
                <w:szCs w:val="20"/>
                <w:u w:val="none"/>
                <w:lang w:val="en-US" w:eastAsia="zh-CN" w:bidi="ar"/>
              </w:rPr>
              <w:t>备注</w:t>
            </w:r>
          </w:p>
        </w:tc>
        <w:tc>
          <w:tcPr>
            <w:tcW w:w="73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质保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501"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w:t>
            </w:r>
          </w:p>
        </w:tc>
        <w:tc>
          <w:tcPr>
            <w:tcW w:w="15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A07090201</w:t>
            </w:r>
          </w:p>
        </w:tc>
        <w:tc>
          <w:tcPr>
            <w:tcW w:w="22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双孔面板</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个</w:t>
            </w:r>
          </w:p>
        </w:tc>
        <w:tc>
          <w:tcPr>
            <w:tcW w:w="9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2200</w:t>
            </w:r>
          </w:p>
        </w:tc>
        <w:tc>
          <w:tcPr>
            <w:tcW w:w="85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9</w:t>
            </w:r>
          </w:p>
        </w:tc>
        <w:tc>
          <w:tcPr>
            <w:tcW w:w="117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19800</w:t>
            </w:r>
          </w:p>
        </w:tc>
        <w:tc>
          <w:tcPr>
            <w:tcW w:w="12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73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501"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w:t>
            </w:r>
          </w:p>
        </w:tc>
        <w:tc>
          <w:tcPr>
            <w:tcW w:w="15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A07090201</w:t>
            </w:r>
          </w:p>
        </w:tc>
        <w:tc>
          <w:tcPr>
            <w:tcW w:w="22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单孔面板</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个</w:t>
            </w:r>
          </w:p>
        </w:tc>
        <w:tc>
          <w:tcPr>
            <w:tcW w:w="9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480</w:t>
            </w:r>
          </w:p>
        </w:tc>
        <w:tc>
          <w:tcPr>
            <w:tcW w:w="85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7</w:t>
            </w:r>
          </w:p>
        </w:tc>
        <w:tc>
          <w:tcPr>
            <w:tcW w:w="117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3360</w:t>
            </w:r>
          </w:p>
        </w:tc>
        <w:tc>
          <w:tcPr>
            <w:tcW w:w="12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73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501"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w:t>
            </w:r>
          </w:p>
        </w:tc>
        <w:tc>
          <w:tcPr>
            <w:tcW w:w="15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A02010214</w:t>
            </w:r>
          </w:p>
        </w:tc>
        <w:tc>
          <w:tcPr>
            <w:tcW w:w="22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六类非屏蔽模块（包含安装及FLUKE测试通过）；</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个</w:t>
            </w:r>
          </w:p>
        </w:tc>
        <w:tc>
          <w:tcPr>
            <w:tcW w:w="9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8210</w:t>
            </w:r>
          </w:p>
        </w:tc>
        <w:tc>
          <w:tcPr>
            <w:tcW w:w="85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23</w:t>
            </w:r>
          </w:p>
        </w:tc>
        <w:tc>
          <w:tcPr>
            <w:tcW w:w="117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188830</w:t>
            </w:r>
          </w:p>
        </w:tc>
        <w:tc>
          <w:tcPr>
            <w:tcW w:w="12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01"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w:t>
            </w:r>
          </w:p>
        </w:tc>
        <w:tc>
          <w:tcPr>
            <w:tcW w:w="15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A02010214</w:t>
            </w:r>
          </w:p>
        </w:tc>
        <w:tc>
          <w:tcPr>
            <w:tcW w:w="22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3米六类非屏蔽网络跳线</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个</w:t>
            </w:r>
          </w:p>
        </w:tc>
        <w:tc>
          <w:tcPr>
            <w:tcW w:w="9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3000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25</w:t>
            </w:r>
          </w:p>
        </w:tc>
        <w:tc>
          <w:tcPr>
            <w:tcW w:w="117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75000</w:t>
            </w:r>
          </w:p>
        </w:tc>
        <w:tc>
          <w:tcPr>
            <w:tcW w:w="12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73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501"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w:t>
            </w:r>
          </w:p>
        </w:tc>
        <w:tc>
          <w:tcPr>
            <w:tcW w:w="15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A02010214</w:t>
            </w:r>
          </w:p>
        </w:tc>
        <w:tc>
          <w:tcPr>
            <w:tcW w:w="22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原厂正品六类非屏蔽网络跳线（5米）</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个</w:t>
            </w:r>
          </w:p>
        </w:tc>
        <w:tc>
          <w:tcPr>
            <w:tcW w:w="9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1100</w:t>
            </w:r>
          </w:p>
        </w:tc>
        <w:tc>
          <w:tcPr>
            <w:tcW w:w="85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36</w:t>
            </w:r>
          </w:p>
        </w:tc>
        <w:tc>
          <w:tcPr>
            <w:tcW w:w="117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39600</w:t>
            </w:r>
          </w:p>
        </w:tc>
        <w:tc>
          <w:tcPr>
            <w:tcW w:w="12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73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501"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6</w:t>
            </w:r>
          </w:p>
        </w:tc>
        <w:tc>
          <w:tcPr>
            <w:tcW w:w="15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A02010214</w:t>
            </w:r>
          </w:p>
        </w:tc>
        <w:tc>
          <w:tcPr>
            <w:tcW w:w="22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原厂正品六类非屏蔽网络跳线（10米）</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个</w:t>
            </w:r>
          </w:p>
        </w:tc>
        <w:tc>
          <w:tcPr>
            <w:tcW w:w="9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450</w:t>
            </w:r>
          </w:p>
        </w:tc>
        <w:tc>
          <w:tcPr>
            <w:tcW w:w="85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68</w:t>
            </w:r>
          </w:p>
        </w:tc>
        <w:tc>
          <w:tcPr>
            <w:tcW w:w="117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30600</w:t>
            </w:r>
          </w:p>
        </w:tc>
        <w:tc>
          <w:tcPr>
            <w:tcW w:w="12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73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50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w:t>
            </w:r>
          </w:p>
        </w:tc>
        <w:tc>
          <w:tcPr>
            <w:tcW w:w="15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A02010600</w:t>
            </w:r>
          </w:p>
        </w:tc>
        <w:tc>
          <w:tcPr>
            <w:tcW w:w="22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六类千兆24口配线架空架（包含安装及FLUKE测试通过）；</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个</w:t>
            </w:r>
          </w:p>
        </w:tc>
        <w:tc>
          <w:tcPr>
            <w:tcW w:w="9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223</w:t>
            </w:r>
          </w:p>
        </w:tc>
        <w:tc>
          <w:tcPr>
            <w:tcW w:w="85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480</w:t>
            </w:r>
          </w:p>
        </w:tc>
        <w:tc>
          <w:tcPr>
            <w:tcW w:w="117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107040</w:t>
            </w:r>
          </w:p>
        </w:tc>
        <w:tc>
          <w:tcPr>
            <w:tcW w:w="12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73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50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8</w:t>
            </w:r>
          </w:p>
        </w:tc>
        <w:tc>
          <w:tcPr>
            <w:tcW w:w="15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A02010600</w:t>
            </w:r>
          </w:p>
        </w:tc>
        <w:tc>
          <w:tcPr>
            <w:tcW w:w="22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理线架（线缆管理器 ）</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个</w:t>
            </w:r>
          </w:p>
        </w:tc>
        <w:tc>
          <w:tcPr>
            <w:tcW w:w="9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223</w:t>
            </w:r>
          </w:p>
        </w:tc>
        <w:tc>
          <w:tcPr>
            <w:tcW w:w="85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90</w:t>
            </w:r>
          </w:p>
        </w:tc>
        <w:tc>
          <w:tcPr>
            <w:tcW w:w="117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20070</w:t>
            </w:r>
          </w:p>
        </w:tc>
        <w:tc>
          <w:tcPr>
            <w:tcW w:w="12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73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01"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w:t>
            </w:r>
          </w:p>
        </w:tc>
        <w:tc>
          <w:tcPr>
            <w:tcW w:w="15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A02010600</w:t>
            </w:r>
          </w:p>
        </w:tc>
        <w:tc>
          <w:tcPr>
            <w:tcW w:w="22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服务器机柜重载层板</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个</w:t>
            </w:r>
          </w:p>
        </w:tc>
        <w:tc>
          <w:tcPr>
            <w:tcW w:w="9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86</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140</w:t>
            </w:r>
          </w:p>
        </w:tc>
        <w:tc>
          <w:tcPr>
            <w:tcW w:w="117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12040</w:t>
            </w:r>
          </w:p>
        </w:tc>
        <w:tc>
          <w:tcPr>
            <w:tcW w:w="12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定制</w:t>
            </w:r>
          </w:p>
        </w:tc>
        <w:tc>
          <w:tcPr>
            <w:tcW w:w="73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50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10</w:t>
            </w:r>
          </w:p>
        </w:tc>
        <w:tc>
          <w:tcPr>
            <w:tcW w:w="15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A02062100</w:t>
            </w:r>
          </w:p>
        </w:tc>
        <w:tc>
          <w:tcPr>
            <w:tcW w:w="22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六类4对非屏蔽网线</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箱</w:t>
            </w:r>
          </w:p>
        </w:tc>
        <w:tc>
          <w:tcPr>
            <w:tcW w:w="9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38</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950</w:t>
            </w:r>
          </w:p>
        </w:tc>
        <w:tc>
          <w:tcPr>
            <w:tcW w:w="117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36100</w:t>
            </w:r>
          </w:p>
        </w:tc>
        <w:tc>
          <w:tcPr>
            <w:tcW w:w="12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73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50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11</w:t>
            </w:r>
          </w:p>
        </w:tc>
        <w:tc>
          <w:tcPr>
            <w:tcW w:w="15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A02010600</w:t>
            </w:r>
          </w:p>
        </w:tc>
        <w:tc>
          <w:tcPr>
            <w:tcW w:w="22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48芯LC模块化光纤配线架</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台</w:t>
            </w:r>
          </w:p>
        </w:tc>
        <w:tc>
          <w:tcPr>
            <w:tcW w:w="9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32</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650</w:t>
            </w:r>
          </w:p>
        </w:tc>
        <w:tc>
          <w:tcPr>
            <w:tcW w:w="117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20800</w:t>
            </w:r>
          </w:p>
        </w:tc>
        <w:tc>
          <w:tcPr>
            <w:tcW w:w="12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73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0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12</w:t>
            </w:r>
          </w:p>
        </w:tc>
        <w:tc>
          <w:tcPr>
            <w:tcW w:w="15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A02010600</w:t>
            </w:r>
          </w:p>
        </w:tc>
        <w:tc>
          <w:tcPr>
            <w:tcW w:w="22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机柜底座（600MM*1000MM*260MM）</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台</w:t>
            </w:r>
          </w:p>
        </w:tc>
        <w:tc>
          <w:tcPr>
            <w:tcW w:w="9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32</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350</w:t>
            </w:r>
          </w:p>
        </w:tc>
        <w:tc>
          <w:tcPr>
            <w:tcW w:w="117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11200</w:t>
            </w:r>
          </w:p>
        </w:tc>
        <w:tc>
          <w:tcPr>
            <w:tcW w:w="12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定制</w:t>
            </w:r>
          </w:p>
        </w:tc>
        <w:tc>
          <w:tcPr>
            <w:tcW w:w="73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50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w:t>
            </w:r>
          </w:p>
        </w:tc>
        <w:tc>
          <w:tcPr>
            <w:tcW w:w="15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A02010600</w:t>
            </w:r>
          </w:p>
        </w:tc>
        <w:tc>
          <w:tcPr>
            <w:tcW w:w="22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机柜PDU</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台</w:t>
            </w:r>
          </w:p>
        </w:tc>
        <w:tc>
          <w:tcPr>
            <w:tcW w:w="9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44</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215</w:t>
            </w:r>
          </w:p>
        </w:tc>
        <w:tc>
          <w:tcPr>
            <w:tcW w:w="117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9460</w:t>
            </w:r>
          </w:p>
        </w:tc>
        <w:tc>
          <w:tcPr>
            <w:tcW w:w="12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73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7" w:hRule="atLeast"/>
        </w:trPr>
        <w:tc>
          <w:tcPr>
            <w:tcW w:w="50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14</w:t>
            </w:r>
          </w:p>
        </w:tc>
        <w:tc>
          <w:tcPr>
            <w:tcW w:w="15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C16020000</w:t>
            </w:r>
          </w:p>
        </w:tc>
        <w:tc>
          <w:tcPr>
            <w:tcW w:w="22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六类千兆信息点改造实施（包含安装及FLUKE测试通过）</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点</w:t>
            </w:r>
          </w:p>
        </w:tc>
        <w:tc>
          <w:tcPr>
            <w:tcW w:w="9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4820</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55</w:t>
            </w:r>
          </w:p>
        </w:tc>
        <w:tc>
          <w:tcPr>
            <w:tcW w:w="117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265100</w:t>
            </w:r>
          </w:p>
        </w:tc>
        <w:tc>
          <w:tcPr>
            <w:tcW w:w="12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定制</w:t>
            </w:r>
          </w:p>
        </w:tc>
        <w:tc>
          <w:tcPr>
            <w:tcW w:w="73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50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w:t>
            </w:r>
          </w:p>
        </w:tc>
        <w:tc>
          <w:tcPr>
            <w:tcW w:w="15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C16070200</w:t>
            </w:r>
          </w:p>
        </w:tc>
        <w:tc>
          <w:tcPr>
            <w:tcW w:w="22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边合区数据中心机房运维（安排2名驻场人员）1年服务期</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项</w:t>
            </w:r>
          </w:p>
        </w:tc>
        <w:tc>
          <w:tcPr>
            <w:tcW w:w="9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65000</w:t>
            </w:r>
          </w:p>
        </w:tc>
        <w:tc>
          <w:tcPr>
            <w:tcW w:w="117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65000</w:t>
            </w:r>
          </w:p>
        </w:tc>
        <w:tc>
          <w:tcPr>
            <w:tcW w:w="12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安排2名驻场人员</w:t>
            </w:r>
          </w:p>
        </w:tc>
        <w:tc>
          <w:tcPr>
            <w:tcW w:w="73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50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16</w:t>
            </w:r>
          </w:p>
        </w:tc>
        <w:tc>
          <w:tcPr>
            <w:tcW w:w="15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C16070200</w:t>
            </w:r>
          </w:p>
        </w:tc>
        <w:tc>
          <w:tcPr>
            <w:tcW w:w="22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网络优化实施</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项</w:t>
            </w:r>
          </w:p>
        </w:tc>
        <w:tc>
          <w:tcPr>
            <w:tcW w:w="9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18000</w:t>
            </w:r>
          </w:p>
        </w:tc>
        <w:tc>
          <w:tcPr>
            <w:tcW w:w="117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18000</w:t>
            </w:r>
          </w:p>
        </w:tc>
        <w:tc>
          <w:tcPr>
            <w:tcW w:w="12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安排2名驻场人员</w:t>
            </w:r>
          </w:p>
        </w:tc>
        <w:tc>
          <w:tcPr>
            <w:tcW w:w="73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50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17</w:t>
            </w:r>
          </w:p>
        </w:tc>
        <w:tc>
          <w:tcPr>
            <w:tcW w:w="15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A02010700</w:t>
            </w:r>
          </w:p>
        </w:tc>
        <w:tc>
          <w:tcPr>
            <w:tcW w:w="22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线缆标识</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项</w:t>
            </w:r>
          </w:p>
        </w:tc>
        <w:tc>
          <w:tcPr>
            <w:tcW w:w="9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w:t>
            </w:r>
          </w:p>
        </w:tc>
        <w:tc>
          <w:tcPr>
            <w:tcW w:w="8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28000</w:t>
            </w:r>
          </w:p>
        </w:tc>
        <w:tc>
          <w:tcPr>
            <w:tcW w:w="117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28000</w:t>
            </w:r>
          </w:p>
        </w:tc>
        <w:tc>
          <w:tcPr>
            <w:tcW w:w="12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安排2名驻场人员实施</w:t>
            </w:r>
          </w:p>
        </w:tc>
        <w:tc>
          <w:tcPr>
            <w:tcW w:w="73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0" w:hRule="atLeast"/>
        </w:trPr>
        <w:tc>
          <w:tcPr>
            <w:tcW w:w="50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w:t>
            </w:r>
          </w:p>
        </w:tc>
        <w:tc>
          <w:tcPr>
            <w:tcW w:w="7575" w:type="dxa"/>
            <w:gridSpan w:val="6"/>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边合区门诊楼</w:t>
            </w:r>
            <w:r>
              <w:rPr>
                <w:rFonts w:hint="eastAsia" w:ascii="宋体" w:hAnsi="宋体" w:cs="宋体"/>
                <w:i w:val="0"/>
                <w:color w:val="auto"/>
                <w:kern w:val="0"/>
                <w:sz w:val="21"/>
                <w:szCs w:val="21"/>
                <w:u w:val="none"/>
                <w:lang w:val="en-US" w:eastAsia="zh-CN" w:bidi="ar"/>
              </w:rPr>
              <w:t>/肿瘤楼/综合楼/儿科楼</w:t>
            </w:r>
            <w:r>
              <w:rPr>
                <w:rFonts w:hint="eastAsia" w:ascii="宋体" w:hAnsi="宋体" w:eastAsia="宋体" w:cs="宋体"/>
                <w:i w:val="0"/>
                <w:color w:val="auto"/>
                <w:kern w:val="0"/>
                <w:sz w:val="21"/>
                <w:szCs w:val="21"/>
                <w:u w:val="none"/>
                <w:lang w:val="en-US" w:eastAsia="zh-CN" w:bidi="ar"/>
              </w:rPr>
              <w:t>综合布线分项目合计（元）</w:t>
            </w:r>
          </w:p>
        </w:tc>
        <w:tc>
          <w:tcPr>
            <w:tcW w:w="198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950000</w:t>
            </w:r>
          </w:p>
        </w:tc>
      </w:tr>
    </w:tbl>
    <w:p>
      <w:pPr>
        <w:rPr>
          <w:rFonts w:hint="eastAsia" w:cs="宋体"/>
          <w:b/>
          <w:bCs/>
          <w:color w:val="auto"/>
          <w:sz w:val="24"/>
          <w:szCs w:val="24"/>
          <w:lang w:val="en-US" w:eastAsia="zh-CN"/>
        </w:rPr>
      </w:pPr>
    </w:p>
    <w:p>
      <w:pPr>
        <w:rPr>
          <w:rFonts w:hint="default" w:cs="宋体"/>
          <w:b/>
          <w:bCs/>
          <w:color w:val="auto"/>
          <w:sz w:val="24"/>
          <w:szCs w:val="24"/>
          <w:lang w:val="en-US" w:eastAsia="zh-CN"/>
        </w:rPr>
      </w:pPr>
      <w:r>
        <w:rPr>
          <w:rFonts w:hint="eastAsia" w:cs="宋体"/>
          <w:b/>
          <w:bCs/>
          <w:color w:val="auto"/>
          <w:sz w:val="24"/>
          <w:szCs w:val="24"/>
          <w:lang w:val="en-US" w:eastAsia="zh-CN"/>
        </w:rPr>
        <w:t>（三）项目参数要求</w:t>
      </w:r>
    </w:p>
    <w:tbl>
      <w:tblPr>
        <w:tblStyle w:val="29"/>
        <w:tblW w:w="10410" w:type="dxa"/>
        <w:tblInd w:w="-2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91"/>
        <w:gridCol w:w="1321"/>
        <w:gridCol w:w="83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2"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名称</w:t>
            </w:r>
          </w:p>
        </w:tc>
        <w:tc>
          <w:tcPr>
            <w:tcW w:w="8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技术</w:t>
            </w:r>
            <w:r>
              <w:rPr>
                <w:rFonts w:hint="eastAsia" w:ascii="宋体" w:hAnsi="宋体" w:cs="宋体"/>
                <w:b/>
                <w:i w:val="0"/>
                <w:color w:val="000000"/>
                <w:kern w:val="0"/>
                <w:sz w:val="20"/>
                <w:szCs w:val="20"/>
                <w:u w:val="none"/>
                <w:lang w:val="en-US" w:eastAsia="zh-CN" w:bidi="ar"/>
              </w:rPr>
              <w:t>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6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180" w:firstLineChars="10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双孔面板</w:t>
            </w:r>
          </w:p>
        </w:tc>
        <w:tc>
          <w:tcPr>
            <w:tcW w:w="8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双孔面板86型入墙式平口</w:t>
            </w:r>
            <w:r>
              <w:rPr>
                <w:rFonts w:hint="eastAsia" w:ascii="宋体" w:hAnsi="宋体" w:cs="宋体"/>
                <w:i w:val="0"/>
                <w:color w:val="000000"/>
                <w:kern w:val="0"/>
                <w:sz w:val="18"/>
                <w:szCs w:val="18"/>
                <w:u w:val="none"/>
                <w:lang w:val="en-US" w:eastAsia="zh-CN" w:bidi="ar"/>
              </w:rPr>
              <w:t>；二位平口非屏蔽信息面板，面板表面带嵌入式标签位置，便于辨别语音和数据端口，外观更美，密封性能良好的防尘盖能有效的防止灰尘和其他污染物进入；</w:t>
            </w:r>
          </w:p>
          <w:p>
            <w:pPr>
              <w:jc w:val="lef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kern w:val="0"/>
                <w:sz w:val="18"/>
                <w:szCs w:val="18"/>
                <w:u w:val="none"/>
                <w:lang w:val="en-US" w:eastAsia="zh-CN" w:bidi="ar"/>
              </w:rPr>
              <w:t>1）双孔2）自带防尘盖，模块出口方式：平面。3）尺寸: 86 * 86 mm</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4）颜色: 白色</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5</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采用ABS材质材料类型 高抗冲、阻燃、热塑性、UL 认证材料</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6)防火等级符合 UL94V-0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9" w:hRule="atLeast"/>
        </w:trPr>
        <w:tc>
          <w:tcPr>
            <w:tcW w:w="6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2</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单孔面板</w:t>
            </w:r>
          </w:p>
        </w:tc>
        <w:tc>
          <w:tcPr>
            <w:tcW w:w="8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i w:val="0"/>
                <w:color w:val="000000"/>
                <w:kern w:val="0"/>
                <w:sz w:val="18"/>
                <w:szCs w:val="18"/>
                <w:u w:val="none"/>
                <w:lang w:val="en-US" w:eastAsia="zh-CN" w:bidi="ar"/>
              </w:rPr>
            </w:pPr>
            <w:r>
              <w:rPr>
                <w:rFonts w:hint="eastAsia" w:ascii="宋体" w:hAnsi="宋体" w:eastAsia="宋体" w:cs="Calibri"/>
                <w:color w:val="000000"/>
                <w:kern w:val="0"/>
                <w:sz w:val="18"/>
                <w:szCs w:val="18"/>
                <w:lang w:val="en-US" w:eastAsia="zh-CN"/>
              </w:rPr>
              <w:t>一位平口非屏蔽信息面板，</w:t>
            </w:r>
            <w:r>
              <w:rPr>
                <w:rFonts w:hint="eastAsia" w:ascii="宋体" w:hAnsi="宋体" w:cs="宋体"/>
                <w:i w:val="0"/>
                <w:color w:val="000000"/>
                <w:kern w:val="0"/>
                <w:sz w:val="18"/>
                <w:szCs w:val="18"/>
                <w:u w:val="none"/>
                <w:lang w:val="en-US" w:eastAsia="zh-CN" w:bidi="ar"/>
              </w:rPr>
              <w:t>面板表面带嵌入式标签位置，便于辨别语音和数据端口，外观更美，密封性能良好的防尘盖能有效的防止灰尘和其他污染物进入；</w:t>
            </w:r>
          </w:p>
          <w:p>
            <w:pPr>
              <w:jc w:val="left"/>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8"/>
                <w:szCs w:val="18"/>
                <w:u w:val="none"/>
                <w:lang w:val="en-US" w:eastAsia="zh-CN" w:bidi="ar"/>
              </w:rPr>
              <w:t>1）单孔面板</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2）自带防尘盖，模块出口方式：平面。3）尺寸: 86 * 86 mm</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4）颜色: 白色</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5</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采用ABS材质材料类型 高抗冲、阻燃、热塑性、UL 认证材料</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6)防火等级符合 UL94V-0</w:t>
            </w:r>
            <w:r>
              <w:rPr>
                <w:rFonts w:hint="eastAsia" w:ascii="宋体" w:hAnsi="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9" w:hRule="atLeast"/>
        </w:trPr>
        <w:tc>
          <w:tcPr>
            <w:tcW w:w="6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3</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六类非屏蔽模块</w:t>
            </w:r>
            <w:r>
              <w:rPr>
                <w:rFonts w:hint="eastAsia" w:ascii="宋体" w:hAnsi="宋体" w:cs="宋体"/>
                <w:i w:val="0"/>
                <w:color w:val="000000"/>
                <w:kern w:val="0"/>
                <w:sz w:val="18"/>
                <w:szCs w:val="18"/>
                <w:u w:val="none"/>
                <w:lang w:val="en-US" w:eastAsia="zh-CN" w:bidi="ar"/>
              </w:rPr>
              <w:t>（包含安装及FLUKE测试通过）；</w:t>
            </w:r>
          </w:p>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8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六类非屏蔽模块</w:t>
            </w:r>
            <w:r>
              <w:rPr>
                <w:rFonts w:hint="eastAsia" w:ascii="宋体" w:hAnsi="宋体" w:cs="宋体"/>
                <w:i w:val="0"/>
                <w:color w:val="000000"/>
                <w:kern w:val="0"/>
                <w:sz w:val="18"/>
                <w:szCs w:val="18"/>
                <w:u w:val="none"/>
                <w:lang w:val="en-US" w:eastAsia="zh-CN" w:bidi="ar"/>
              </w:rPr>
              <w:t>（包含</w:t>
            </w:r>
            <w:r>
              <w:rPr>
                <w:rFonts w:hint="eastAsia" w:ascii="宋体" w:hAnsi="宋体" w:eastAsia="宋体" w:cs="宋体"/>
                <w:i w:val="0"/>
                <w:color w:val="000000"/>
                <w:kern w:val="0"/>
                <w:sz w:val="18"/>
                <w:szCs w:val="18"/>
                <w:u w:val="none"/>
                <w:lang w:val="en-US" w:eastAsia="zh-CN" w:bidi="ar"/>
              </w:rPr>
              <w:t>模块</w:t>
            </w:r>
            <w:r>
              <w:rPr>
                <w:rFonts w:hint="eastAsia" w:ascii="宋体" w:hAnsi="宋体" w:cs="宋体"/>
                <w:i w:val="0"/>
                <w:color w:val="000000"/>
                <w:kern w:val="0"/>
                <w:sz w:val="18"/>
                <w:szCs w:val="18"/>
                <w:u w:val="none"/>
                <w:lang w:val="en-US" w:eastAsia="zh-CN" w:bidi="ar"/>
              </w:rPr>
              <w:t>安装及FLUKE测试通过）；</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1）支持通用设计和标签支持 T568 A 和 B 布线</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安装方式</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2）兼容导线规格：22 AWG-24 AWG</w:t>
            </w:r>
            <w:r>
              <w:rPr>
                <w:rFonts w:hint="eastAsia" w:ascii="宋体" w:hAnsi="宋体" w:cs="宋体"/>
                <w:i w:val="0"/>
                <w:color w:val="000000"/>
                <w:kern w:val="0"/>
                <w:sz w:val="18"/>
                <w:szCs w:val="18"/>
                <w:u w:val="none"/>
                <w:lang w:val="en-US" w:eastAsia="zh-CN" w:bidi="ar"/>
              </w:rPr>
              <w:t>；</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3）电气性能保证达到或超过ISO/IEC 11801 E级和ANSI / TIA-568-C.2类别6的通道规格；</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4）带宽不少于250Mhz，支持高速、高带宽的应用</w:t>
            </w:r>
            <w:r>
              <w:rPr>
                <w:rFonts w:hint="eastAsia" w:ascii="宋体" w:hAnsi="宋体" w:cs="宋体"/>
                <w:i w:val="0"/>
                <w:color w:val="000000"/>
                <w:kern w:val="0"/>
                <w:sz w:val="18"/>
                <w:szCs w:val="18"/>
                <w:u w:val="none"/>
                <w:lang w:val="en-US" w:eastAsia="zh-CN" w:bidi="ar"/>
              </w:rPr>
              <w:t>，可支持超过1000M 的网络线路速度；</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w:t>
            </w:r>
            <w:r>
              <w:rPr>
                <w:rFonts w:hint="eastAsia" w:ascii="宋体" w:hAnsi="宋体" w:cs="宋体"/>
                <w:i w:val="0"/>
                <w:color w:val="000000"/>
                <w:kern w:val="0"/>
                <w:sz w:val="18"/>
                <w:szCs w:val="18"/>
                <w:u w:val="none"/>
                <w:lang w:val="en-US" w:eastAsia="zh-CN" w:bidi="ar"/>
              </w:rPr>
              <w:t>POE</w:t>
            </w:r>
            <w:r>
              <w:rPr>
                <w:rFonts w:hint="eastAsia" w:ascii="宋体" w:hAnsi="宋体" w:eastAsia="宋体" w:cs="宋体"/>
                <w:i w:val="0"/>
                <w:color w:val="000000"/>
                <w:kern w:val="0"/>
                <w:sz w:val="18"/>
                <w:szCs w:val="18"/>
                <w:u w:val="none"/>
                <w:lang w:val="en-US" w:eastAsia="zh-CN" w:bidi="ar"/>
              </w:rPr>
              <w:t>供电：支持IEEE 802.3bt（类型4）标准要求</w:t>
            </w:r>
            <w:r>
              <w:rPr>
                <w:rFonts w:hint="eastAsia" w:ascii="宋体" w:hAnsi="宋体" w:cs="宋体"/>
                <w:i w:val="0"/>
                <w:color w:val="000000"/>
                <w:kern w:val="0"/>
                <w:sz w:val="18"/>
                <w:szCs w:val="18"/>
                <w:u w:val="none"/>
                <w:lang w:val="en-US" w:eastAsia="zh-CN" w:bidi="ar"/>
              </w:rPr>
              <w:t>；</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6）最小插头插入寿命 750 次</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插头插入寿命，测试插头 符合 IEC 60603-7 的插头</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最小插头保持力 133 N | 29.9 lbf8）</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7）底座后部的 IDC 连接器终端允许快速轻松地安装 22 至 24 AWG 电缆</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8)材料规格</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触头电镀材料 贵金属</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材料种类 铜合金</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 xml:space="preserve"> 高强度，阻燃，热塑性</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端接端子电镀镍</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9</w:t>
            </w:r>
            <w:r>
              <w:rPr>
                <w:rFonts w:hint="eastAsia" w:ascii="宋体" w:hAnsi="宋体" w:eastAsia="宋体" w:cs="宋体"/>
                <w:i w:val="0"/>
                <w:color w:val="000000"/>
                <w:kern w:val="0"/>
                <w:sz w:val="18"/>
                <w:szCs w:val="18"/>
                <w:u w:val="none"/>
                <w:lang w:val="en-US" w:eastAsia="zh-CN" w:bidi="ar"/>
              </w:rPr>
              <w:t>）模块正面可安装图标标签，用于区分信息点的用途。</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10</w:t>
            </w:r>
            <w:r>
              <w:rPr>
                <w:rFonts w:hint="eastAsia" w:ascii="宋体" w:hAnsi="宋体" w:eastAsia="宋体" w:cs="宋体"/>
                <w:i w:val="0"/>
                <w:color w:val="000000"/>
                <w:kern w:val="0"/>
                <w:sz w:val="18"/>
                <w:szCs w:val="18"/>
                <w:u w:val="none"/>
                <w:lang w:val="en-US" w:eastAsia="zh-CN" w:bidi="ar"/>
              </w:rPr>
              <w:t>）可燃性等级 UL 94 V-0</w:t>
            </w:r>
            <w:r>
              <w:rPr>
                <w:rFonts w:hint="eastAsia" w:ascii="宋体" w:hAnsi="宋体" w:cs="宋体"/>
                <w:i w:val="0"/>
                <w:color w:val="000000"/>
                <w:kern w:val="0"/>
                <w:sz w:val="18"/>
                <w:szCs w:val="18"/>
                <w:u w:val="none"/>
                <w:lang w:val="en-US" w:eastAsia="zh-CN" w:bidi="ar"/>
              </w:rPr>
              <w:t>；</w:t>
            </w:r>
          </w:p>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6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4</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3米</w:t>
            </w:r>
            <w:r>
              <w:rPr>
                <w:rFonts w:hint="eastAsia" w:ascii="宋体" w:hAnsi="宋体" w:eastAsia="宋体" w:cs="宋体"/>
                <w:i w:val="0"/>
                <w:color w:val="000000"/>
                <w:kern w:val="0"/>
                <w:sz w:val="18"/>
                <w:szCs w:val="18"/>
                <w:u w:val="none"/>
                <w:lang w:val="en-US" w:eastAsia="zh-CN" w:bidi="ar"/>
              </w:rPr>
              <w:t>六类非屏蔽网络跳线</w:t>
            </w:r>
          </w:p>
        </w:tc>
        <w:tc>
          <w:tcPr>
            <w:tcW w:w="8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Calibri"/>
                <w:color w:val="000000"/>
                <w:kern w:val="0"/>
                <w:sz w:val="18"/>
                <w:szCs w:val="18"/>
                <w:lang w:val="en-US" w:eastAsia="zh-CN"/>
              </w:rPr>
            </w:pPr>
            <w:r>
              <w:rPr>
                <w:rFonts w:hint="eastAsia" w:ascii="宋体" w:hAnsi="宋体" w:eastAsia="宋体" w:cs="Calibri"/>
                <w:color w:val="000000"/>
                <w:kern w:val="0"/>
                <w:sz w:val="18"/>
                <w:szCs w:val="18"/>
                <w:lang w:val="en-US" w:eastAsia="zh-CN"/>
              </w:rPr>
              <w:t>3米</w:t>
            </w:r>
            <w:r>
              <w:rPr>
                <w:rFonts w:hint="eastAsia" w:ascii="宋体" w:hAnsi="宋体" w:cs="宋体"/>
                <w:i w:val="0"/>
                <w:color w:val="000000"/>
                <w:kern w:val="0"/>
                <w:sz w:val="18"/>
                <w:szCs w:val="18"/>
                <w:u w:val="none"/>
                <w:lang w:val="en-US" w:eastAsia="zh-CN" w:bidi="ar"/>
              </w:rPr>
              <w:t>原厂正品</w:t>
            </w:r>
            <w:r>
              <w:rPr>
                <w:rFonts w:hint="eastAsia" w:ascii="宋体" w:hAnsi="宋体" w:eastAsia="宋体" w:cs="Calibri"/>
                <w:color w:val="000000"/>
                <w:kern w:val="0"/>
                <w:sz w:val="18"/>
                <w:szCs w:val="18"/>
                <w:lang w:val="en-US" w:eastAsia="zh-CN"/>
              </w:rPr>
              <w:t xml:space="preserve">六类RJ45非屏蔽数据跳线，浅蓝色，PVC </w:t>
            </w:r>
            <w:r>
              <w:rPr>
                <w:rFonts w:hint="eastAsia" w:ascii="宋体" w:hAnsi="宋体" w:cs="Calibri"/>
                <w:color w:val="000000"/>
                <w:kern w:val="0"/>
                <w:sz w:val="18"/>
                <w:szCs w:val="18"/>
                <w:lang w:val="en-US" w:eastAsia="zh-CN"/>
              </w:rPr>
              <w:t>；</w:t>
            </w:r>
            <w:r>
              <w:rPr>
                <w:rFonts w:hint="eastAsia" w:ascii="宋体" w:hAnsi="宋体" w:eastAsia="宋体" w:cs="Calibri"/>
                <w:color w:val="000000"/>
                <w:kern w:val="0"/>
                <w:sz w:val="18"/>
                <w:szCs w:val="18"/>
                <w:lang w:val="en-US" w:eastAsia="zh-CN"/>
              </w:rPr>
              <w:t xml:space="preserve">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1）结构：采用 4 对多股软线；</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2）采用24AWG多股铜芯绞合的软跳线设计，提供更加方便的跳接和管理，节省安装空间</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3）触头电镀材料：贵金属；</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4）跳线符合ANSI/TIA-568.2-D、CENELEC EN 50288-6-1、ISO/IEC 11801 6类/E级规格要求；</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sz w:val="18"/>
                <w:szCs w:val="18"/>
                <w:u w:val="none"/>
              </w:rPr>
              <w:t>6）</w:t>
            </w:r>
            <w:r>
              <w:rPr>
                <w:rFonts w:hint="eastAsia" w:ascii="宋体" w:hAnsi="宋体" w:eastAsia="宋体" w:cs="宋体"/>
                <w:i w:val="0"/>
                <w:color w:val="000000"/>
                <w:kern w:val="0"/>
                <w:sz w:val="18"/>
                <w:szCs w:val="18"/>
                <w:u w:val="none"/>
                <w:lang w:val="en-US" w:eastAsia="zh-CN" w:bidi="ar"/>
              </w:rPr>
              <w:t>材料种类 铜合金</w:t>
            </w:r>
            <w:r>
              <w:rPr>
                <w:rFonts w:hint="eastAsia" w:ascii="宋体" w:hAnsi="宋体" w:eastAsia="宋体" w:cs="宋体"/>
                <w:i w:val="0"/>
                <w:color w:val="000000"/>
                <w:sz w:val="18"/>
                <w:szCs w:val="18"/>
                <w:u w:val="none"/>
              </w:rPr>
              <w:t>；</w:t>
            </w:r>
            <w:r>
              <w:rPr>
                <w:rFonts w:hint="eastAsia" w:ascii="宋体" w:hAnsi="宋体" w:cs="宋体"/>
                <w:i w:val="0"/>
                <w:color w:val="000000"/>
                <w:sz w:val="18"/>
                <w:szCs w:val="18"/>
                <w:u w:val="none"/>
                <w:lang w:val="en-US" w:eastAsia="zh-CN"/>
              </w:rPr>
              <w:t>聚碳酸脂</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Calibri"/>
                <w:color w:val="000000"/>
                <w:kern w:val="0"/>
                <w:sz w:val="18"/>
                <w:szCs w:val="18"/>
                <w:lang w:val="en-US" w:eastAsia="zh-CN"/>
              </w:rPr>
              <w:t>7</w:t>
            </w:r>
            <w:r>
              <w:rPr>
                <w:rFonts w:hint="eastAsia" w:ascii="宋体" w:hAnsi="宋体" w:cs="Calibri"/>
                <w:color w:val="000000"/>
                <w:kern w:val="0"/>
                <w:sz w:val="18"/>
                <w:szCs w:val="18"/>
                <w:lang w:val="en-US" w:eastAsia="zh-CN"/>
              </w:rPr>
              <w:t>)</w:t>
            </w:r>
            <w:r>
              <w:rPr>
                <w:rFonts w:hint="eastAsia" w:ascii="宋体" w:hAnsi="宋体" w:eastAsia="宋体" w:cs="Calibri"/>
                <w:color w:val="000000"/>
                <w:kern w:val="0"/>
                <w:sz w:val="18"/>
                <w:szCs w:val="18"/>
                <w:lang w:val="en-US" w:eastAsia="zh-CN"/>
              </w:rPr>
              <w:t>插拔次数：≥750次</w:t>
            </w:r>
            <w:r>
              <w:rPr>
                <w:rFonts w:hint="eastAsia" w:ascii="宋体" w:hAnsi="宋体" w:cs="Calibri"/>
                <w:color w:val="000000"/>
                <w:kern w:val="0"/>
                <w:sz w:val="18"/>
                <w:szCs w:val="18"/>
                <w:lang w:val="en-US" w:eastAsia="zh-CN"/>
              </w:rPr>
              <w:t>；</w:t>
            </w:r>
          </w:p>
          <w:p>
            <w:pPr>
              <w:jc w:val="left"/>
              <w:rPr>
                <w:rFonts w:hint="eastAsia" w:ascii="宋体" w:hAnsi="宋体" w:eastAsia="宋体" w:cs="宋体"/>
                <w:i w:val="0"/>
                <w:color w:val="000000"/>
                <w:sz w:val="16"/>
                <w:szCs w:val="16"/>
                <w:u w:val="none"/>
              </w:rPr>
            </w:pPr>
            <w:r>
              <w:rPr>
                <w:rFonts w:hint="eastAsia" w:ascii="宋体" w:hAnsi="宋体" w:cs="Calibri"/>
                <w:color w:val="000000"/>
                <w:kern w:val="0"/>
                <w:sz w:val="18"/>
                <w:szCs w:val="18"/>
                <w:lang w:val="en-US" w:eastAsia="zh-CN"/>
              </w:rPr>
              <w:t>8)</w:t>
            </w:r>
            <w:r>
              <w:rPr>
                <w:rFonts w:hint="eastAsia" w:ascii="宋体" w:hAnsi="宋体" w:eastAsia="宋体" w:cs="Calibri"/>
                <w:color w:val="000000"/>
                <w:kern w:val="0"/>
                <w:sz w:val="18"/>
                <w:szCs w:val="18"/>
                <w:lang w:val="en-US" w:eastAsia="zh-CN"/>
              </w:rPr>
              <w:t>采用专业测试设备（Fluke）对成品跳线进行100%跳线标准检测，摒除因跳线引起的瓶颈问题。</w:t>
            </w:r>
            <w:r>
              <w:rPr>
                <w:rFonts w:hint="eastAsia" w:ascii="宋体" w:hAnsi="宋体" w:eastAsia="宋体" w:cs="Calibri"/>
                <w:color w:val="000000"/>
                <w:kern w:val="0"/>
                <w:sz w:val="18"/>
                <w:szCs w:val="18"/>
                <w:lang w:val="en-US" w:eastAsia="zh-CN"/>
              </w:rPr>
              <w:br w:type="textWrapp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78" w:hRule="atLeast"/>
        </w:trPr>
        <w:tc>
          <w:tcPr>
            <w:tcW w:w="6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5</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原厂正品</w:t>
            </w:r>
            <w:r>
              <w:rPr>
                <w:rFonts w:hint="eastAsia" w:ascii="宋体" w:hAnsi="宋体" w:eastAsia="宋体" w:cs="宋体"/>
                <w:i w:val="0"/>
                <w:color w:val="000000"/>
                <w:kern w:val="0"/>
                <w:sz w:val="18"/>
                <w:szCs w:val="18"/>
                <w:u w:val="none"/>
                <w:lang w:val="en-US" w:eastAsia="zh-CN" w:bidi="ar"/>
              </w:rPr>
              <w:t>六类非屏蔽网络跳线</w:t>
            </w:r>
            <w:r>
              <w:rPr>
                <w:rFonts w:hint="eastAsia" w:ascii="宋体" w:hAnsi="宋体" w:cs="宋体"/>
                <w:i w:val="0"/>
                <w:color w:val="000000"/>
                <w:kern w:val="0"/>
                <w:sz w:val="18"/>
                <w:szCs w:val="18"/>
                <w:u w:val="none"/>
                <w:lang w:val="en-US" w:eastAsia="zh-CN" w:bidi="ar"/>
              </w:rPr>
              <w:t>（5米）</w:t>
            </w:r>
          </w:p>
        </w:tc>
        <w:tc>
          <w:tcPr>
            <w:tcW w:w="8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left"/>
              <w:textAlignment w:val="center"/>
              <w:rPr>
                <w:rFonts w:hint="eastAsia" w:ascii="宋体" w:hAnsi="宋体" w:cs="Calibri"/>
                <w:color w:val="000000"/>
                <w:kern w:val="0"/>
                <w:sz w:val="18"/>
                <w:szCs w:val="18"/>
                <w:lang w:val="en-US" w:eastAsia="zh-CN"/>
              </w:rPr>
            </w:pPr>
            <w:r>
              <w:rPr>
                <w:rFonts w:hint="eastAsia" w:ascii="宋体" w:hAnsi="宋体" w:cs="宋体"/>
                <w:i w:val="0"/>
                <w:color w:val="000000"/>
                <w:kern w:val="0"/>
                <w:sz w:val="18"/>
                <w:szCs w:val="18"/>
                <w:u w:val="none"/>
                <w:lang w:val="en-US" w:eastAsia="zh-CN" w:bidi="ar"/>
              </w:rPr>
              <w:t>原厂正品</w:t>
            </w:r>
            <w:r>
              <w:rPr>
                <w:rFonts w:hint="eastAsia" w:ascii="宋体" w:hAnsi="宋体" w:eastAsia="宋体" w:cs="Calibri"/>
                <w:color w:val="000000"/>
                <w:kern w:val="0"/>
                <w:sz w:val="18"/>
                <w:szCs w:val="18"/>
                <w:lang w:val="en-US" w:eastAsia="zh-CN"/>
              </w:rPr>
              <w:t>六类RJ45非屏蔽数据跳线，浅蓝色，PVC，</w:t>
            </w:r>
            <w:r>
              <w:rPr>
                <w:rFonts w:hint="eastAsia" w:ascii="宋体" w:hAnsi="宋体" w:cs="Calibri"/>
                <w:color w:val="000000"/>
                <w:kern w:val="0"/>
                <w:sz w:val="18"/>
                <w:szCs w:val="18"/>
                <w:lang w:val="en-US" w:eastAsia="zh-CN"/>
              </w:rPr>
              <w:t>5</w:t>
            </w:r>
            <w:r>
              <w:rPr>
                <w:rFonts w:hint="eastAsia" w:ascii="宋体" w:hAnsi="宋体" w:eastAsia="宋体" w:cs="Calibri"/>
                <w:color w:val="000000"/>
                <w:kern w:val="0"/>
                <w:sz w:val="18"/>
                <w:szCs w:val="18"/>
                <w:lang w:val="en-US" w:eastAsia="zh-CN"/>
              </w:rPr>
              <w:t xml:space="preserve">米 </w:t>
            </w:r>
            <w:r>
              <w:rPr>
                <w:rFonts w:hint="eastAsia" w:ascii="宋体" w:hAnsi="宋体" w:cs="Calibri"/>
                <w:color w:val="000000"/>
                <w:kern w:val="0"/>
                <w:sz w:val="18"/>
                <w:szCs w:val="18"/>
                <w:lang w:val="en-US" w:eastAsia="zh-CN"/>
              </w:rPr>
              <w:t>；</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1）结构：采用 4 对多股软线；</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2）采用24AWG多股铜芯绞合的软跳线设计，提供更加方便的跳接和管理，节省安装空间</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3）触头电镀材料：贵金属；</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4）跳线符合ANSI/TIA-568.2-D、CENELEC EN 50288-6-1、ISO/IEC 11801 6类/E级规格要求；</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sz w:val="18"/>
                <w:szCs w:val="18"/>
                <w:u w:val="none"/>
              </w:rPr>
              <w:t>6）</w:t>
            </w:r>
            <w:r>
              <w:rPr>
                <w:rFonts w:hint="eastAsia" w:ascii="宋体" w:hAnsi="宋体" w:eastAsia="宋体" w:cs="宋体"/>
                <w:i w:val="0"/>
                <w:color w:val="000000"/>
                <w:kern w:val="0"/>
                <w:sz w:val="18"/>
                <w:szCs w:val="18"/>
                <w:u w:val="none"/>
                <w:lang w:val="en-US" w:eastAsia="zh-CN" w:bidi="ar"/>
              </w:rPr>
              <w:t>材料种类 铜合金</w:t>
            </w:r>
            <w:r>
              <w:rPr>
                <w:rFonts w:hint="eastAsia" w:ascii="宋体" w:hAnsi="宋体" w:eastAsia="宋体" w:cs="宋体"/>
                <w:i w:val="0"/>
                <w:color w:val="000000"/>
                <w:sz w:val="18"/>
                <w:szCs w:val="18"/>
                <w:u w:val="none"/>
              </w:rPr>
              <w:t>；</w:t>
            </w:r>
            <w:r>
              <w:rPr>
                <w:rFonts w:hint="eastAsia" w:ascii="宋体" w:hAnsi="宋体" w:cs="宋体"/>
                <w:i w:val="0"/>
                <w:color w:val="000000"/>
                <w:sz w:val="18"/>
                <w:szCs w:val="18"/>
                <w:u w:val="none"/>
                <w:lang w:val="en-US" w:eastAsia="zh-CN"/>
              </w:rPr>
              <w:t>聚碳酸脂</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Calibri"/>
                <w:color w:val="000000"/>
                <w:kern w:val="0"/>
                <w:sz w:val="18"/>
                <w:szCs w:val="18"/>
                <w:lang w:val="en-US" w:eastAsia="zh-CN"/>
              </w:rPr>
              <w:t>7</w:t>
            </w:r>
            <w:r>
              <w:rPr>
                <w:rFonts w:hint="eastAsia" w:ascii="宋体" w:hAnsi="宋体" w:cs="Calibri"/>
                <w:color w:val="000000"/>
                <w:kern w:val="0"/>
                <w:sz w:val="18"/>
                <w:szCs w:val="18"/>
                <w:lang w:val="en-US" w:eastAsia="zh-CN"/>
              </w:rPr>
              <w:t>)</w:t>
            </w:r>
            <w:r>
              <w:rPr>
                <w:rFonts w:hint="eastAsia" w:ascii="宋体" w:hAnsi="宋体" w:eastAsia="宋体" w:cs="Calibri"/>
                <w:color w:val="000000"/>
                <w:kern w:val="0"/>
                <w:sz w:val="18"/>
                <w:szCs w:val="18"/>
                <w:lang w:val="en-US" w:eastAsia="zh-CN"/>
              </w:rPr>
              <w:t>插拔次数：≥750次</w:t>
            </w:r>
            <w:r>
              <w:rPr>
                <w:rFonts w:hint="eastAsia" w:ascii="宋体" w:hAnsi="宋体" w:cs="Calibri"/>
                <w:color w:val="000000"/>
                <w:kern w:val="0"/>
                <w:sz w:val="18"/>
                <w:szCs w:val="18"/>
                <w:lang w:val="en-US" w:eastAsia="zh-CN"/>
              </w:rPr>
              <w:t>；</w:t>
            </w:r>
          </w:p>
          <w:p>
            <w:pPr>
              <w:jc w:val="left"/>
              <w:rPr>
                <w:rFonts w:hint="eastAsia" w:ascii="宋体" w:hAnsi="宋体" w:eastAsia="宋体" w:cs="宋体"/>
                <w:i w:val="0"/>
                <w:color w:val="000000"/>
                <w:sz w:val="16"/>
                <w:szCs w:val="16"/>
                <w:u w:val="none"/>
              </w:rPr>
            </w:pPr>
            <w:r>
              <w:rPr>
                <w:rFonts w:hint="eastAsia" w:ascii="宋体" w:hAnsi="宋体" w:cs="Calibri"/>
                <w:color w:val="000000"/>
                <w:kern w:val="0"/>
                <w:sz w:val="18"/>
                <w:szCs w:val="18"/>
                <w:lang w:val="en-US" w:eastAsia="zh-CN"/>
              </w:rPr>
              <w:t>8)</w:t>
            </w:r>
            <w:r>
              <w:rPr>
                <w:rFonts w:hint="eastAsia" w:ascii="宋体" w:hAnsi="宋体" w:eastAsia="宋体" w:cs="Calibri"/>
                <w:color w:val="000000"/>
                <w:kern w:val="0"/>
                <w:sz w:val="18"/>
                <w:szCs w:val="18"/>
                <w:lang w:val="en-US" w:eastAsia="zh-CN"/>
              </w:rPr>
              <w:t>采用专业测试设备（Fluke）对成品跳线进行100%跳线标准检测，摒除因跳线引起的瓶颈问题。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06" w:hRule="atLeast"/>
        </w:trPr>
        <w:tc>
          <w:tcPr>
            <w:tcW w:w="6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6</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原厂正品</w:t>
            </w:r>
            <w:r>
              <w:rPr>
                <w:rFonts w:hint="eastAsia" w:ascii="宋体" w:hAnsi="宋体" w:eastAsia="宋体" w:cs="宋体"/>
                <w:i w:val="0"/>
                <w:color w:val="000000"/>
                <w:kern w:val="0"/>
                <w:sz w:val="18"/>
                <w:szCs w:val="18"/>
                <w:u w:val="none"/>
                <w:lang w:val="en-US" w:eastAsia="zh-CN" w:bidi="ar"/>
              </w:rPr>
              <w:t>六类非屏蔽网络跳线</w:t>
            </w:r>
            <w:r>
              <w:rPr>
                <w:rFonts w:hint="eastAsia" w:ascii="宋体" w:hAnsi="宋体" w:cs="宋体"/>
                <w:i w:val="0"/>
                <w:color w:val="000000"/>
                <w:kern w:val="0"/>
                <w:sz w:val="18"/>
                <w:szCs w:val="18"/>
                <w:u w:val="none"/>
                <w:lang w:val="en-US" w:eastAsia="zh-CN" w:bidi="ar"/>
              </w:rPr>
              <w:t>（10米）</w:t>
            </w:r>
            <w:r>
              <w:rPr>
                <w:rFonts w:hint="eastAsia" w:ascii="宋体" w:hAnsi="宋体" w:eastAsia="宋体" w:cs="宋体"/>
                <w:i w:val="0"/>
                <w:color w:val="000000"/>
                <w:kern w:val="0"/>
                <w:sz w:val="18"/>
                <w:szCs w:val="18"/>
                <w:u w:val="none"/>
                <w:lang w:val="en-US" w:eastAsia="zh-CN" w:bidi="ar"/>
              </w:rPr>
              <w:t xml:space="preserve"> </w:t>
            </w:r>
          </w:p>
        </w:tc>
        <w:tc>
          <w:tcPr>
            <w:tcW w:w="8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Calibri"/>
                <w:color w:val="000000"/>
                <w:kern w:val="0"/>
                <w:sz w:val="18"/>
                <w:szCs w:val="18"/>
                <w:lang w:val="en-US" w:eastAsia="zh-CN"/>
              </w:rPr>
            </w:pPr>
            <w:r>
              <w:rPr>
                <w:rFonts w:hint="eastAsia" w:ascii="宋体" w:hAnsi="宋体" w:cs="宋体"/>
                <w:i w:val="0"/>
                <w:color w:val="000000"/>
                <w:kern w:val="0"/>
                <w:sz w:val="18"/>
                <w:szCs w:val="18"/>
                <w:u w:val="none"/>
                <w:lang w:val="en-US" w:eastAsia="zh-CN" w:bidi="ar"/>
              </w:rPr>
              <w:t>原厂正品</w:t>
            </w:r>
            <w:r>
              <w:rPr>
                <w:rFonts w:hint="eastAsia" w:ascii="宋体" w:hAnsi="宋体" w:eastAsia="宋体" w:cs="Calibri"/>
                <w:color w:val="000000"/>
                <w:kern w:val="0"/>
                <w:sz w:val="18"/>
                <w:szCs w:val="18"/>
                <w:lang w:val="en-US" w:eastAsia="zh-CN"/>
              </w:rPr>
              <w:t>六类RJ45非屏蔽数据跳线，浅蓝色，PVC，</w:t>
            </w:r>
            <w:r>
              <w:rPr>
                <w:rFonts w:hint="eastAsia" w:ascii="宋体" w:hAnsi="宋体" w:cs="Calibri"/>
                <w:color w:val="000000"/>
                <w:kern w:val="0"/>
                <w:sz w:val="18"/>
                <w:szCs w:val="18"/>
                <w:lang w:val="en-US" w:eastAsia="zh-CN"/>
              </w:rPr>
              <w:t>10</w:t>
            </w:r>
            <w:r>
              <w:rPr>
                <w:rFonts w:hint="eastAsia" w:ascii="宋体" w:hAnsi="宋体" w:eastAsia="宋体" w:cs="Calibri"/>
                <w:color w:val="000000"/>
                <w:kern w:val="0"/>
                <w:sz w:val="18"/>
                <w:szCs w:val="18"/>
                <w:lang w:val="en-US" w:eastAsia="zh-CN"/>
              </w:rPr>
              <w:t>米</w:t>
            </w:r>
            <w:r>
              <w:rPr>
                <w:rFonts w:hint="eastAsia" w:ascii="宋体" w:hAnsi="宋体" w:cs="Calibri"/>
                <w:color w:val="000000"/>
                <w:kern w:val="0"/>
                <w:sz w:val="18"/>
                <w:szCs w:val="18"/>
                <w:lang w:val="en-US" w:eastAsia="zh-CN"/>
              </w:rPr>
              <w:t>；</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1）结构：采用 4 对多股软线；</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2）采用24AWG多股铜芯绞合的软跳线设计，提供更加方便的跳接和管理，节省安装空间</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3）触头电镀材料：贵金属；</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4）跳线符合ANSI/TIA-568.2-D、CENELEC EN 50288-6-1、ISO/IEC 11801 6类/E级规格要求；</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sz w:val="18"/>
                <w:szCs w:val="18"/>
                <w:u w:val="none"/>
              </w:rPr>
              <w:t>6）</w:t>
            </w:r>
            <w:r>
              <w:rPr>
                <w:rFonts w:hint="eastAsia" w:ascii="宋体" w:hAnsi="宋体" w:eastAsia="宋体" w:cs="宋体"/>
                <w:i w:val="0"/>
                <w:color w:val="000000"/>
                <w:kern w:val="0"/>
                <w:sz w:val="18"/>
                <w:szCs w:val="18"/>
                <w:u w:val="none"/>
                <w:lang w:val="en-US" w:eastAsia="zh-CN" w:bidi="ar"/>
              </w:rPr>
              <w:t>材料种类 铜合金</w:t>
            </w:r>
            <w:r>
              <w:rPr>
                <w:rFonts w:hint="eastAsia" w:ascii="宋体" w:hAnsi="宋体" w:eastAsia="宋体" w:cs="宋体"/>
                <w:i w:val="0"/>
                <w:color w:val="000000"/>
                <w:sz w:val="18"/>
                <w:szCs w:val="18"/>
                <w:u w:val="none"/>
              </w:rPr>
              <w:t>；</w:t>
            </w:r>
            <w:r>
              <w:rPr>
                <w:rFonts w:hint="eastAsia" w:ascii="宋体" w:hAnsi="宋体" w:cs="宋体"/>
                <w:i w:val="0"/>
                <w:color w:val="000000"/>
                <w:sz w:val="18"/>
                <w:szCs w:val="18"/>
                <w:u w:val="none"/>
                <w:lang w:val="en-US" w:eastAsia="zh-CN"/>
              </w:rPr>
              <w:t>聚碳酸脂</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Calibri"/>
                <w:color w:val="000000"/>
                <w:kern w:val="0"/>
                <w:sz w:val="18"/>
                <w:szCs w:val="18"/>
                <w:lang w:val="en-US" w:eastAsia="zh-CN"/>
              </w:rPr>
              <w:t>7</w:t>
            </w:r>
            <w:r>
              <w:rPr>
                <w:rFonts w:hint="eastAsia" w:ascii="宋体" w:hAnsi="宋体" w:cs="Calibri"/>
                <w:color w:val="000000"/>
                <w:kern w:val="0"/>
                <w:sz w:val="18"/>
                <w:szCs w:val="18"/>
                <w:lang w:val="en-US" w:eastAsia="zh-CN"/>
              </w:rPr>
              <w:t>)</w:t>
            </w:r>
            <w:r>
              <w:rPr>
                <w:rFonts w:hint="eastAsia" w:ascii="宋体" w:hAnsi="宋体" w:eastAsia="宋体" w:cs="Calibri"/>
                <w:color w:val="000000"/>
                <w:kern w:val="0"/>
                <w:sz w:val="18"/>
                <w:szCs w:val="18"/>
                <w:lang w:val="en-US" w:eastAsia="zh-CN"/>
              </w:rPr>
              <w:t>插拔次数：≥750次</w:t>
            </w:r>
            <w:r>
              <w:rPr>
                <w:rFonts w:hint="eastAsia" w:ascii="宋体" w:hAnsi="宋体" w:cs="Calibri"/>
                <w:color w:val="000000"/>
                <w:kern w:val="0"/>
                <w:sz w:val="18"/>
                <w:szCs w:val="18"/>
                <w:lang w:val="en-US" w:eastAsia="zh-CN"/>
              </w:rPr>
              <w:t>；</w:t>
            </w:r>
          </w:p>
          <w:p>
            <w:pPr>
              <w:jc w:val="left"/>
              <w:rPr>
                <w:rFonts w:hint="eastAsia" w:ascii="宋体" w:hAnsi="宋体" w:eastAsia="宋体" w:cs="宋体"/>
                <w:i w:val="0"/>
                <w:color w:val="000000"/>
                <w:sz w:val="16"/>
                <w:szCs w:val="16"/>
                <w:u w:val="none"/>
              </w:rPr>
            </w:pPr>
            <w:r>
              <w:rPr>
                <w:rFonts w:hint="eastAsia" w:ascii="宋体" w:hAnsi="宋体" w:cs="Calibri"/>
                <w:color w:val="000000"/>
                <w:kern w:val="0"/>
                <w:sz w:val="18"/>
                <w:szCs w:val="18"/>
                <w:lang w:val="en-US" w:eastAsia="zh-CN"/>
              </w:rPr>
              <w:t>8)</w:t>
            </w:r>
            <w:r>
              <w:rPr>
                <w:rFonts w:hint="eastAsia" w:ascii="宋体" w:hAnsi="宋体" w:eastAsia="宋体" w:cs="Calibri"/>
                <w:color w:val="000000"/>
                <w:kern w:val="0"/>
                <w:sz w:val="18"/>
                <w:szCs w:val="18"/>
                <w:lang w:val="en-US" w:eastAsia="zh-CN"/>
              </w:rPr>
              <w:t>采用专业测试设备（Fluke）对成品跳线进行100%跳线标准检测，摒除因跳线引起的瓶颈问题。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4"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7</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六类千兆24口配线架空架</w:t>
            </w:r>
            <w:r>
              <w:rPr>
                <w:rFonts w:hint="eastAsia" w:ascii="宋体" w:hAnsi="宋体" w:cs="宋体"/>
                <w:i w:val="0"/>
                <w:color w:val="000000"/>
                <w:kern w:val="0"/>
                <w:sz w:val="18"/>
                <w:szCs w:val="18"/>
                <w:u w:val="none"/>
                <w:lang w:val="en-US" w:eastAsia="zh-CN" w:bidi="ar"/>
              </w:rPr>
              <w:t>（包含安装及FLUKE测试通过）；</w:t>
            </w:r>
          </w:p>
        </w:tc>
        <w:tc>
          <w:tcPr>
            <w:tcW w:w="8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六类千兆24口配线架空架</w:t>
            </w:r>
            <w:r>
              <w:rPr>
                <w:rFonts w:hint="eastAsia" w:ascii="宋体" w:hAnsi="宋体" w:cs="宋体"/>
                <w:i w:val="0"/>
                <w:color w:val="000000"/>
                <w:kern w:val="0"/>
                <w:sz w:val="18"/>
                <w:szCs w:val="18"/>
                <w:u w:val="none"/>
                <w:lang w:val="en-US" w:eastAsia="zh-CN" w:bidi="ar"/>
              </w:rPr>
              <w:t>（包含安装及FLUKE测试通过）；</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1)支持 T568A 和 T568B 任意安装方式</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2)性能：100米六类信道链路支持6连接，并提供权威第三方测试认证证书</w:t>
            </w:r>
            <w:r>
              <w:rPr>
                <w:rFonts w:hint="eastAsia" w:ascii="宋体" w:hAnsi="宋体" w:cs="宋体"/>
                <w:i w:val="0"/>
                <w:color w:val="000000"/>
                <w:kern w:val="0"/>
                <w:sz w:val="18"/>
                <w:szCs w:val="18"/>
                <w:u w:val="none"/>
                <w:lang w:val="en-US" w:eastAsia="zh-CN" w:bidi="ar"/>
              </w:rPr>
              <w:t>;</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3)符合标准：ISO/IEC 11801 Class E，ANSI/TIA 568 Category 6 性能要求；</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4)远程供电 完全符合 IEEE 802.3bt（类型 4）规定的建议，即根据 ISO/IEC 14763-2、CENELEC EN 50174-1、CENELEC EN 50174-2 或</w:t>
            </w:r>
            <w:r>
              <w:rPr>
                <w:rFonts w:hint="eastAsia" w:ascii="宋体" w:hAnsi="宋体" w:cs="宋体"/>
                <w:i w:val="0"/>
                <w:color w:val="000000"/>
                <w:kern w:val="0"/>
                <w:sz w:val="18"/>
                <w:szCs w:val="18"/>
                <w:u w:val="none"/>
                <w:lang w:val="en-US" w:eastAsia="zh-CN" w:bidi="ar"/>
              </w:rPr>
              <w:t>T</w:t>
            </w:r>
            <w:r>
              <w:rPr>
                <w:rFonts w:hint="eastAsia" w:ascii="宋体" w:hAnsi="宋体" w:eastAsia="宋体" w:cs="宋体"/>
                <w:i w:val="0"/>
                <w:color w:val="000000"/>
                <w:kern w:val="0"/>
                <w:sz w:val="18"/>
                <w:szCs w:val="18"/>
                <w:u w:val="none"/>
                <w:lang w:val="en-US" w:eastAsia="zh-CN" w:bidi="ar"/>
              </w:rPr>
              <w:t>IATSB-184-A 进行安装时，通过 LAN 电缆安全供电</w:t>
            </w:r>
            <w:r>
              <w:rPr>
                <w:rFonts w:hint="eastAsia" w:ascii="宋体" w:hAnsi="宋体" w:cs="宋体"/>
                <w:i w:val="0"/>
                <w:color w:val="000000"/>
                <w:kern w:val="0"/>
                <w:sz w:val="18"/>
                <w:szCs w:val="18"/>
                <w:u w:val="none"/>
                <w:lang w:val="en-US" w:eastAsia="zh-CN" w:bidi="ar"/>
              </w:rPr>
              <w:t>；</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5)</w:t>
            </w:r>
            <w:r>
              <w:rPr>
                <w:rFonts w:hint="eastAsia" w:ascii="宋体" w:hAnsi="宋体" w:eastAsia="宋体" w:cs="宋体"/>
                <w:i w:val="0"/>
                <w:color w:val="000000"/>
                <w:kern w:val="0"/>
                <w:sz w:val="18"/>
                <w:szCs w:val="18"/>
                <w:u w:val="none"/>
                <w:lang w:val="en-US" w:eastAsia="zh-CN" w:bidi="ar"/>
              </w:rPr>
              <w:t>打线支持导体直径在22-24AWG；</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6</w:t>
            </w:r>
            <w:r>
              <w:rPr>
                <w:rFonts w:hint="eastAsia" w:ascii="宋体" w:hAnsi="宋体" w:eastAsia="宋体" w:cs="宋体"/>
                <w:i w:val="0"/>
                <w:color w:val="000000"/>
                <w:kern w:val="0"/>
                <w:sz w:val="18"/>
                <w:szCs w:val="18"/>
                <w:u w:val="none"/>
                <w:lang w:val="en-US" w:eastAsia="zh-CN" w:bidi="ar"/>
              </w:rPr>
              <w:t>)配线架自带24个4孔线缆端接管理器，确保线缆端接后永不脱落；</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7</w:t>
            </w:r>
            <w:r>
              <w:rPr>
                <w:rFonts w:hint="eastAsia" w:ascii="宋体" w:hAnsi="宋体" w:eastAsia="宋体" w:cs="宋体"/>
                <w:i w:val="0"/>
                <w:color w:val="000000"/>
                <w:kern w:val="0"/>
                <w:sz w:val="18"/>
                <w:szCs w:val="18"/>
                <w:u w:val="none"/>
                <w:lang w:val="en-US" w:eastAsia="zh-CN" w:bidi="ar"/>
              </w:rPr>
              <w:t>)材料规格 接触电镀材料 贵金属 材料种类 高强度，阻燃，热塑性塑料 ；粉末涂层钢 终端接触电镀镍</w:t>
            </w:r>
            <w:r>
              <w:rPr>
                <w:rFonts w:hint="eastAsia" w:ascii="宋体" w:hAnsi="宋体" w:cs="宋体"/>
                <w:i w:val="0"/>
                <w:color w:val="000000"/>
                <w:kern w:val="0"/>
                <w:sz w:val="18"/>
                <w:szCs w:val="18"/>
                <w:u w:val="none"/>
                <w:lang w:val="en-US" w:eastAsia="zh-CN" w:bidi="ar"/>
              </w:rPr>
              <w:t>；</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8)</w:t>
            </w:r>
            <w:r>
              <w:rPr>
                <w:rFonts w:hint="eastAsia" w:ascii="宋体" w:hAnsi="宋体" w:eastAsia="宋体" w:cs="宋体"/>
                <w:i w:val="0"/>
                <w:color w:val="000000"/>
                <w:kern w:val="0"/>
                <w:sz w:val="18"/>
                <w:szCs w:val="18"/>
                <w:u w:val="none"/>
                <w:lang w:val="en-US" w:eastAsia="zh-CN" w:bidi="ar"/>
              </w:rPr>
              <w:t>最小插头插入寿命 750 次</w:t>
            </w:r>
            <w:r>
              <w:rPr>
                <w:rFonts w:hint="eastAsia" w:ascii="宋体" w:hAnsi="宋体" w:cs="宋体"/>
                <w:i w:val="0"/>
                <w:color w:val="000000"/>
                <w:kern w:val="0"/>
                <w:sz w:val="18"/>
                <w:szCs w:val="18"/>
                <w:u w:val="none"/>
                <w:lang w:val="en-US" w:eastAsia="zh-CN" w:bidi="ar"/>
              </w:rPr>
              <w:t>；</w:t>
            </w:r>
          </w:p>
          <w:p>
            <w:pPr>
              <w:jc w:val="left"/>
              <w:rPr>
                <w:rFonts w:hint="eastAsia" w:ascii="宋体" w:hAnsi="宋体" w:eastAsia="宋体" w:cs="宋体"/>
                <w:i w:val="0"/>
                <w:color w:val="000000"/>
                <w:sz w:val="16"/>
                <w:szCs w:val="16"/>
                <w:u w:val="none"/>
              </w:rPr>
            </w:pPr>
            <w:r>
              <w:rPr>
                <w:rFonts w:hint="eastAsia" w:ascii="宋体" w:hAnsi="宋体" w:cs="宋体"/>
                <w:i w:val="0"/>
                <w:color w:val="000000"/>
                <w:kern w:val="0"/>
                <w:sz w:val="18"/>
                <w:szCs w:val="18"/>
                <w:u w:val="none"/>
                <w:lang w:val="en-US" w:eastAsia="zh-CN" w:bidi="ar"/>
              </w:rPr>
              <w:t>9</w:t>
            </w:r>
            <w:r>
              <w:rPr>
                <w:rFonts w:hint="eastAsia" w:ascii="宋体" w:hAnsi="宋体" w:eastAsia="宋体" w:cs="宋体"/>
                <w:i w:val="0"/>
                <w:color w:val="000000"/>
                <w:kern w:val="0"/>
                <w:sz w:val="18"/>
                <w:szCs w:val="18"/>
                <w:u w:val="none"/>
                <w:lang w:val="en-US" w:eastAsia="zh-CN" w:bidi="ar"/>
              </w:rPr>
              <w:t>)可燃性等级 UL 94 V-0</w:t>
            </w:r>
            <w:r>
              <w:rPr>
                <w:rFonts w:hint="eastAsia" w:ascii="宋体" w:hAnsi="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85"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8</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理线架</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 xml:space="preserve">线缆管理器 </w:t>
            </w:r>
            <w:r>
              <w:rPr>
                <w:rFonts w:hint="eastAsia" w:ascii="宋体" w:hAnsi="宋体" w:cs="宋体"/>
                <w:i w:val="0"/>
                <w:color w:val="000000"/>
                <w:kern w:val="0"/>
                <w:sz w:val="18"/>
                <w:szCs w:val="18"/>
                <w:u w:val="none"/>
                <w:lang w:val="en-US" w:eastAsia="zh-CN" w:bidi="ar"/>
              </w:rPr>
              <w:t>）</w:t>
            </w:r>
          </w:p>
        </w:tc>
        <w:tc>
          <w:tcPr>
            <w:tcW w:w="8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4"/>
              </w:numPr>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机架式 19 英寸安装</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黑色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产品材质：优质冷轧钢板强度更高，坚韧耐用的理线棘爪便于安装和拆卸线缆。</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理线盖板：双铰链设计，无需拆下盖板，可向上或向下开合，盖板可上下翻转，极易取下，方便理线操作。理线方式：水平理线。</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 xml:space="preserve">理线方向：可提供单面或双面水平理线器。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5）</w:t>
            </w:r>
            <w:r>
              <w:rPr>
                <w:rFonts w:hint="eastAsia" w:ascii="宋体" w:hAnsi="宋体" w:eastAsia="宋体" w:cs="宋体"/>
                <w:i w:val="0"/>
                <w:color w:val="000000"/>
                <w:kern w:val="0"/>
                <w:sz w:val="18"/>
                <w:szCs w:val="18"/>
                <w:u w:val="none"/>
                <w:lang w:val="en-US" w:eastAsia="zh-CN" w:bidi="ar"/>
              </w:rPr>
              <w:t>配有防尘盖，有助与跳线的保护，并能使配线架美观大方；</w:t>
            </w:r>
          </w:p>
          <w:p>
            <w:pPr>
              <w:jc w:val="left"/>
              <w:rPr>
                <w:rFonts w:hint="eastAsia" w:ascii="宋体" w:hAnsi="宋体" w:eastAsia="宋体" w:cs="宋体"/>
                <w:i w:val="0"/>
                <w:color w:val="000000"/>
                <w:sz w:val="16"/>
                <w:szCs w:val="16"/>
                <w:u w:val="none"/>
              </w:rPr>
            </w:pPr>
            <w:r>
              <w:rPr>
                <w:rFonts w:hint="eastAsia" w:ascii="宋体" w:hAnsi="宋体" w:cs="宋体"/>
                <w:i w:val="0"/>
                <w:color w:val="000000"/>
                <w:kern w:val="0"/>
                <w:sz w:val="18"/>
                <w:szCs w:val="18"/>
                <w:u w:val="none"/>
                <w:lang w:val="en-US" w:eastAsia="zh-CN" w:bidi="ar"/>
              </w:rPr>
              <w:t>6）</w:t>
            </w:r>
            <w:r>
              <w:rPr>
                <w:rFonts w:hint="eastAsia" w:ascii="宋体" w:hAnsi="宋体" w:eastAsia="宋体" w:cs="宋体"/>
                <w:i w:val="0"/>
                <w:color w:val="000000"/>
                <w:kern w:val="0"/>
                <w:sz w:val="18"/>
                <w:szCs w:val="18"/>
                <w:u w:val="none"/>
                <w:lang w:val="en-US" w:eastAsia="zh-CN" w:bidi="ar"/>
              </w:rPr>
              <w:t xml:space="preserve">理线器容纳最多可达到48根4对线缆；                                                         </w:t>
            </w: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87" w:hRule="atLeast"/>
        </w:trPr>
        <w:tc>
          <w:tcPr>
            <w:tcW w:w="6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9</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Calibri"/>
                <w:color w:val="000000"/>
                <w:kern w:val="0"/>
                <w:sz w:val="18"/>
                <w:szCs w:val="18"/>
                <w:lang w:val="en-US" w:eastAsia="zh-CN"/>
              </w:rPr>
              <w:t>服务器</w:t>
            </w:r>
            <w:r>
              <w:rPr>
                <w:rFonts w:hint="eastAsia" w:ascii="宋体" w:hAnsi="宋体" w:eastAsia="宋体" w:cs="宋体"/>
                <w:i w:val="0"/>
                <w:color w:val="000000"/>
                <w:kern w:val="0"/>
                <w:sz w:val="18"/>
                <w:szCs w:val="18"/>
                <w:u w:val="none"/>
                <w:lang w:val="en-US" w:eastAsia="zh-CN" w:bidi="ar"/>
              </w:rPr>
              <w:t>机柜</w:t>
            </w:r>
            <w:r>
              <w:rPr>
                <w:rFonts w:hint="eastAsia" w:ascii="宋体" w:hAnsi="宋体" w:cs="Calibri"/>
                <w:color w:val="000000"/>
                <w:kern w:val="0"/>
                <w:sz w:val="18"/>
                <w:szCs w:val="18"/>
                <w:lang w:val="en-US" w:eastAsia="zh-CN"/>
              </w:rPr>
              <w:t>重载层板</w:t>
            </w:r>
            <w:r>
              <w:rPr>
                <w:rFonts w:hint="eastAsia" w:ascii="宋体" w:hAnsi="宋体" w:eastAsia="宋体" w:cs="宋体"/>
                <w:i w:val="0"/>
                <w:color w:val="000000"/>
                <w:kern w:val="0"/>
                <w:sz w:val="18"/>
                <w:szCs w:val="18"/>
                <w:u w:val="none"/>
                <w:lang w:val="en-US" w:eastAsia="zh-CN" w:bidi="ar"/>
              </w:rPr>
              <w:t xml:space="preserve"> </w:t>
            </w:r>
          </w:p>
        </w:tc>
        <w:tc>
          <w:tcPr>
            <w:tcW w:w="8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r>
              <w:rPr>
                <w:rFonts w:hint="eastAsia" w:ascii="宋体" w:hAnsi="宋体" w:cs="Calibri"/>
                <w:color w:val="000000"/>
                <w:kern w:val="0"/>
                <w:sz w:val="18"/>
                <w:szCs w:val="18"/>
                <w:lang w:val="en-US" w:eastAsia="zh-CN"/>
              </w:rPr>
              <w:t>服务器机柜重载层板承重≥200kg；层板板材厚度不小于2.0mm，同时加焊加强筋；层板深度、固定孔位与L型导轨保持一致，便于安装。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10</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六类</w:t>
            </w:r>
            <w:r>
              <w:rPr>
                <w:rFonts w:hint="eastAsia" w:ascii="宋体" w:hAnsi="宋体" w:eastAsia="宋体" w:cs="Calibri"/>
                <w:color w:val="000000"/>
                <w:kern w:val="0"/>
                <w:sz w:val="18"/>
                <w:szCs w:val="18"/>
                <w:lang w:val="en-US" w:eastAsia="zh-CN"/>
              </w:rPr>
              <w:t>4对非</w:t>
            </w:r>
            <w:r>
              <w:rPr>
                <w:rFonts w:hint="eastAsia" w:ascii="宋体" w:hAnsi="宋体" w:eastAsia="宋体" w:cs="宋体"/>
                <w:i w:val="0"/>
                <w:color w:val="000000"/>
                <w:kern w:val="0"/>
                <w:sz w:val="18"/>
                <w:szCs w:val="18"/>
                <w:u w:val="none"/>
                <w:lang w:val="en-US" w:eastAsia="zh-CN" w:bidi="ar"/>
              </w:rPr>
              <w:t>屏蔽网线</w:t>
            </w:r>
          </w:p>
        </w:tc>
        <w:tc>
          <w:tcPr>
            <w:tcW w:w="8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Calibri"/>
                <w:color w:val="000000"/>
                <w:kern w:val="0"/>
                <w:sz w:val="18"/>
                <w:szCs w:val="18"/>
                <w:lang w:val="en-US" w:eastAsia="zh-CN"/>
              </w:rPr>
            </w:pPr>
            <w:r>
              <w:rPr>
                <w:rFonts w:hint="eastAsia" w:ascii="宋体" w:hAnsi="宋体" w:eastAsia="宋体" w:cs="Calibri"/>
                <w:color w:val="000000"/>
                <w:kern w:val="0"/>
                <w:sz w:val="18"/>
                <w:szCs w:val="18"/>
                <w:lang w:val="en-US" w:eastAsia="zh-CN"/>
              </w:rPr>
              <w:t>六类4对非屏蔽双绞线，</w:t>
            </w:r>
            <w:r>
              <w:rPr>
                <w:rFonts w:hint="eastAsia" w:ascii="宋体" w:hAnsi="宋体" w:cs="Calibri"/>
                <w:color w:val="000000"/>
                <w:kern w:val="0"/>
                <w:sz w:val="18"/>
                <w:szCs w:val="18"/>
                <w:lang w:val="en-US" w:eastAsia="zh-CN"/>
              </w:rPr>
              <w:t>白</w:t>
            </w:r>
            <w:r>
              <w:rPr>
                <w:rFonts w:hint="eastAsia" w:ascii="宋体" w:hAnsi="宋体" w:eastAsia="宋体" w:cs="Calibri"/>
                <w:color w:val="000000"/>
                <w:kern w:val="0"/>
                <w:sz w:val="18"/>
                <w:szCs w:val="18"/>
                <w:lang w:val="en-US" w:eastAsia="zh-CN"/>
              </w:rPr>
              <w:t>色，PVC                                                                          1、护套材料： PVC（聚氯乙烯）</w:t>
            </w:r>
            <w:r>
              <w:rPr>
                <w:rFonts w:hint="eastAsia" w:ascii="宋体" w:hAnsi="宋体" w:eastAsia="宋体" w:cs="Calibri"/>
                <w:color w:val="000000"/>
                <w:kern w:val="0"/>
                <w:sz w:val="18"/>
                <w:szCs w:val="18"/>
                <w:lang w:val="en-US" w:eastAsia="zh-CN"/>
              </w:rPr>
              <w:br w:type="textWrapping"/>
            </w:r>
            <w:r>
              <w:rPr>
                <w:rFonts w:hint="eastAsia" w:ascii="宋体" w:hAnsi="宋体" w:eastAsia="宋体" w:cs="Calibri"/>
                <w:color w:val="000000"/>
                <w:kern w:val="0"/>
                <w:sz w:val="18"/>
                <w:szCs w:val="18"/>
                <w:lang w:val="en-US" w:eastAsia="zh-CN"/>
              </w:rPr>
              <w:t>2、导体线规:0.5</w:t>
            </w:r>
            <w:r>
              <w:rPr>
                <w:rFonts w:hint="eastAsia" w:ascii="宋体" w:hAnsi="宋体" w:cs="Calibri"/>
                <w:color w:val="000000"/>
                <w:kern w:val="0"/>
                <w:sz w:val="18"/>
                <w:szCs w:val="18"/>
                <w:lang w:val="en-US" w:eastAsia="zh-CN"/>
              </w:rPr>
              <w:t>8</w:t>
            </w:r>
            <w:r>
              <w:rPr>
                <w:rFonts w:hint="eastAsia" w:ascii="宋体" w:hAnsi="宋体" w:eastAsia="宋体" w:cs="Calibri"/>
                <w:color w:val="000000"/>
                <w:kern w:val="0"/>
                <w:sz w:val="18"/>
                <w:szCs w:val="18"/>
                <w:lang w:val="en-US" w:eastAsia="zh-CN"/>
              </w:rPr>
              <w:t>mm，23AWG</w:t>
            </w:r>
            <w:r>
              <w:rPr>
                <w:rFonts w:hint="eastAsia" w:ascii="宋体" w:hAnsi="宋体" w:eastAsia="宋体" w:cs="Calibri"/>
                <w:color w:val="000000"/>
                <w:kern w:val="0"/>
                <w:sz w:val="18"/>
                <w:szCs w:val="18"/>
                <w:lang w:val="en-US" w:eastAsia="zh-CN"/>
              </w:rPr>
              <w:br w:type="textWrapping"/>
            </w:r>
            <w:r>
              <w:rPr>
                <w:rFonts w:hint="eastAsia" w:ascii="宋体" w:hAnsi="宋体" w:eastAsia="宋体" w:cs="Calibri"/>
                <w:color w:val="000000"/>
                <w:kern w:val="0"/>
                <w:sz w:val="18"/>
                <w:szCs w:val="18"/>
                <w:lang w:val="en-US" w:eastAsia="zh-CN"/>
              </w:rPr>
              <w:t>3、导体材质：99.95%高纯度无氧铜</w:t>
            </w:r>
          </w:p>
          <w:p>
            <w:pPr>
              <w:keepNext w:val="0"/>
              <w:keepLines w:val="0"/>
              <w:widowControl/>
              <w:suppressLineNumbers w:val="0"/>
              <w:jc w:val="left"/>
              <w:textAlignment w:val="center"/>
              <w:rPr>
                <w:rFonts w:hint="eastAsia" w:ascii="宋体" w:hAnsi="宋体" w:cs="Calibri"/>
                <w:color w:val="000000"/>
                <w:kern w:val="0"/>
                <w:sz w:val="18"/>
                <w:szCs w:val="18"/>
                <w:lang w:val="en-US" w:eastAsia="zh-CN"/>
              </w:rPr>
            </w:pPr>
            <w:r>
              <w:rPr>
                <w:rFonts w:hint="eastAsia" w:ascii="宋体" w:hAnsi="宋体" w:cs="Calibri"/>
                <w:color w:val="000000"/>
                <w:kern w:val="0"/>
                <w:sz w:val="18"/>
                <w:szCs w:val="18"/>
                <w:lang w:val="en-US" w:eastAsia="zh-CN"/>
              </w:rPr>
              <w:t>4、远程供电 当根据 ISO/IEC 14763-2、CENELEC EN 50174-1、CENELEC EN</w:t>
            </w:r>
          </w:p>
          <w:p>
            <w:pPr>
              <w:keepNext w:val="0"/>
              <w:keepLines w:val="0"/>
              <w:widowControl/>
              <w:suppressLineNumbers w:val="0"/>
              <w:jc w:val="left"/>
              <w:textAlignment w:val="center"/>
              <w:rPr>
                <w:rFonts w:hint="eastAsia" w:ascii="宋体" w:hAnsi="宋体" w:cs="Calibri"/>
                <w:color w:val="000000"/>
                <w:kern w:val="0"/>
                <w:sz w:val="18"/>
                <w:szCs w:val="18"/>
                <w:lang w:val="en-US" w:eastAsia="zh-CN"/>
              </w:rPr>
            </w:pPr>
            <w:r>
              <w:rPr>
                <w:rFonts w:hint="eastAsia" w:ascii="宋体" w:hAnsi="宋体" w:cs="Calibri"/>
                <w:color w:val="000000"/>
                <w:kern w:val="0"/>
                <w:sz w:val="18"/>
                <w:szCs w:val="18"/>
                <w:lang w:val="en-US" w:eastAsia="zh-CN"/>
              </w:rPr>
              <w:t>50174-2 或 TIA TSB-184-A 进行安装时，完全符合 IEEE 802.3bt</w:t>
            </w:r>
          </w:p>
          <w:p>
            <w:pPr>
              <w:keepNext w:val="0"/>
              <w:keepLines w:val="0"/>
              <w:widowControl/>
              <w:suppressLineNumbers w:val="0"/>
              <w:jc w:val="left"/>
              <w:textAlignment w:val="center"/>
              <w:rPr>
                <w:rFonts w:hint="eastAsia" w:ascii="宋体" w:hAnsi="宋体" w:eastAsia="宋体" w:cs="Calibri"/>
                <w:color w:val="000000"/>
                <w:kern w:val="0"/>
                <w:sz w:val="18"/>
                <w:szCs w:val="18"/>
                <w:lang w:val="en-US" w:eastAsia="zh-CN"/>
              </w:rPr>
            </w:pPr>
            <w:r>
              <w:rPr>
                <w:rFonts w:hint="eastAsia" w:ascii="宋体" w:hAnsi="宋体" w:cs="Calibri"/>
                <w:color w:val="000000"/>
                <w:kern w:val="0"/>
                <w:sz w:val="18"/>
                <w:szCs w:val="18"/>
                <w:lang w:val="en-US" w:eastAsia="zh-CN"/>
              </w:rPr>
              <w:t>5</w:t>
            </w:r>
            <w:r>
              <w:rPr>
                <w:rFonts w:hint="eastAsia" w:ascii="宋体" w:hAnsi="宋体" w:eastAsia="宋体" w:cs="Calibri"/>
                <w:color w:val="000000"/>
                <w:kern w:val="0"/>
                <w:sz w:val="18"/>
                <w:szCs w:val="18"/>
                <w:lang w:val="en-US" w:eastAsia="zh-CN"/>
              </w:rPr>
              <w:t>、线缆结构</w:t>
            </w:r>
            <w:r>
              <w:rPr>
                <w:rFonts w:hint="eastAsia" w:ascii="宋体" w:hAnsi="宋体" w:cs="Calibri"/>
                <w:color w:val="000000"/>
                <w:kern w:val="0"/>
                <w:sz w:val="18"/>
                <w:szCs w:val="18"/>
                <w:lang w:val="en-US" w:eastAsia="zh-CN"/>
              </w:rPr>
              <w:t>：</w:t>
            </w:r>
            <w:r>
              <w:rPr>
                <w:rFonts w:hint="eastAsia" w:ascii="宋体" w:hAnsi="宋体" w:eastAsia="宋体" w:cs="Calibri"/>
                <w:color w:val="000000"/>
                <w:kern w:val="0"/>
                <w:sz w:val="18"/>
                <w:szCs w:val="18"/>
                <w:lang w:val="en-US" w:eastAsia="zh-CN"/>
              </w:rPr>
              <w:t>U/UTP</w:t>
            </w:r>
            <w:r>
              <w:rPr>
                <w:rFonts w:hint="eastAsia" w:ascii="宋体" w:hAnsi="宋体" w:cs="Calibri"/>
                <w:color w:val="000000"/>
                <w:kern w:val="0"/>
                <w:sz w:val="18"/>
                <w:szCs w:val="18"/>
                <w:lang w:val="en-US" w:eastAsia="zh-CN"/>
              </w:rPr>
              <w:t>，</w:t>
            </w:r>
            <w:r>
              <w:rPr>
                <w:rFonts w:hint="eastAsia" w:ascii="宋体" w:hAnsi="宋体" w:eastAsia="宋体" w:cs="Calibri"/>
                <w:color w:val="000000"/>
                <w:kern w:val="0"/>
                <w:sz w:val="18"/>
                <w:szCs w:val="18"/>
                <w:lang w:val="en-US" w:eastAsia="zh-CN"/>
              </w:rPr>
              <w:t>十字骨架</w:t>
            </w:r>
            <w:r>
              <w:rPr>
                <w:rFonts w:hint="eastAsia" w:ascii="宋体" w:hAnsi="宋体" w:eastAsia="宋体" w:cs="Calibri"/>
                <w:color w:val="000000"/>
                <w:kern w:val="0"/>
                <w:sz w:val="18"/>
                <w:szCs w:val="18"/>
                <w:lang w:val="en-US" w:eastAsia="zh-CN"/>
              </w:rPr>
              <w:br w:type="textWrapping"/>
            </w:r>
            <w:r>
              <w:rPr>
                <w:rFonts w:hint="eastAsia" w:ascii="宋体" w:hAnsi="宋体" w:cs="Calibri"/>
                <w:color w:val="000000"/>
                <w:kern w:val="0"/>
                <w:sz w:val="18"/>
                <w:szCs w:val="18"/>
                <w:lang w:val="en-US" w:eastAsia="zh-CN"/>
              </w:rPr>
              <w:t>6</w:t>
            </w:r>
            <w:r>
              <w:rPr>
                <w:rFonts w:hint="eastAsia" w:ascii="宋体" w:hAnsi="宋体" w:eastAsia="宋体" w:cs="Calibri"/>
                <w:color w:val="000000"/>
                <w:kern w:val="0"/>
                <w:sz w:val="18"/>
                <w:szCs w:val="18"/>
                <w:lang w:val="en-US" w:eastAsia="zh-CN"/>
              </w:rPr>
              <w:t>、包装方式：305m/箱</w:t>
            </w:r>
            <w:r>
              <w:rPr>
                <w:rFonts w:hint="eastAsia" w:ascii="宋体" w:hAnsi="宋体" w:eastAsia="宋体" w:cs="Calibri"/>
                <w:color w:val="000000"/>
                <w:kern w:val="0"/>
                <w:sz w:val="18"/>
                <w:szCs w:val="18"/>
                <w:lang w:val="en-US" w:eastAsia="zh-CN"/>
              </w:rPr>
              <w:br w:type="textWrapping"/>
            </w:r>
            <w:r>
              <w:rPr>
                <w:rFonts w:hint="eastAsia" w:ascii="宋体" w:hAnsi="宋体" w:cs="Calibri"/>
                <w:color w:val="000000"/>
                <w:kern w:val="0"/>
                <w:sz w:val="18"/>
                <w:szCs w:val="18"/>
                <w:lang w:val="en-US" w:eastAsia="zh-CN"/>
              </w:rPr>
              <w:t>7、</w:t>
            </w:r>
            <w:r>
              <w:rPr>
                <w:rFonts w:hint="eastAsia" w:ascii="宋体" w:hAnsi="宋体" w:eastAsia="宋体" w:cs="Calibri"/>
                <w:color w:val="000000"/>
                <w:kern w:val="0"/>
                <w:sz w:val="18"/>
                <w:szCs w:val="18"/>
                <w:lang w:val="en-US" w:eastAsia="zh-CN"/>
              </w:rPr>
              <w:t>线缆外皮上印有唯一序列号，可在厂商官网查询线缆真假。</w:t>
            </w:r>
          </w:p>
          <w:p>
            <w:pPr>
              <w:jc w:val="left"/>
              <w:rPr>
                <w:rFonts w:hint="eastAsia" w:ascii="宋体" w:hAnsi="宋体" w:eastAsia="宋体" w:cs="宋体"/>
                <w:i w:val="0"/>
                <w:color w:val="000000"/>
                <w:sz w:val="16"/>
                <w:szCs w:val="16"/>
                <w:u w:val="none"/>
              </w:rPr>
            </w:pPr>
            <w:r>
              <w:rPr>
                <w:rFonts w:hint="eastAsia" w:ascii="宋体" w:hAnsi="宋体" w:cs="Calibri"/>
                <w:color w:val="000000"/>
                <w:kern w:val="0"/>
                <w:sz w:val="18"/>
                <w:szCs w:val="18"/>
                <w:lang w:val="en-US" w:eastAsia="zh-CN"/>
              </w:rPr>
              <w:t>8、</w:t>
            </w:r>
            <w:r>
              <w:rPr>
                <w:rFonts w:hint="eastAsia" w:ascii="宋体" w:hAnsi="宋体" w:eastAsia="宋体" w:cs="Calibri"/>
                <w:color w:val="000000"/>
                <w:kern w:val="0"/>
                <w:sz w:val="18"/>
                <w:szCs w:val="18"/>
                <w:lang w:val="en-US" w:eastAsia="zh-CN"/>
              </w:rPr>
              <w:t xml:space="preserve">单根阻燃标准 CMR级别，提供官方彩页认证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11</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right="-37" w:rightChars="-17"/>
              <w:jc w:val="left"/>
              <w:textAlignment w:val="center"/>
              <w:rPr>
                <w:rFonts w:hint="eastAsia" w:ascii="宋体" w:hAnsi="宋体" w:eastAsia="宋体" w:cs="宋体"/>
                <w:i w:val="0"/>
                <w:color w:val="000000"/>
                <w:sz w:val="18"/>
                <w:szCs w:val="18"/>
                <w:u w:val="none"/>
              </w:rPr>
            </w:pPr>
            <w:r>
              <w:rPr>
                <w:rFonts w:hint="eastAsia" w:ascii="宋体" w:hAnsi="宋体" w:cs="Calibri"/>
                <w:color w:val="000000"/>
                <w:kern w:val="0"/>
                <w:sz w:val="18"/>
                <w:szCs w:val="18"/>
                <w:lang w:val="en-US" w:eastAsia="zh-CN"/>
              </w:rPr>
              <w:t>48</w:t>
            </w:r>
            <w:r>
              <w:rPr>
                <w:rFonts w:hint="eastAsia" w:ascii="宋体" w:hAnsi="宋体" w:eastAsia="宋体" w:cs="Calibri"/>
                <w:color w:val="000000"/>
                <w:kern w:val="0"/>
                <w:sz w:val="18"/>
                <w:szCs w:val="18"/>
                <w:lang w:val="en-US" w:eastAsia="zh-CN"/>
              </w:rPr>
              <w:t>芯LC模块化光纤配线架</w:t>
            </w:r>
          </w:p>
        </w:tc>
        <w:tc>
          <w:tcPr>
            <w:tcW w:w="8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right="-37" w:rightChars="-17"/>
              <w:jc w:val="left"/>
              <w:textAlignment w:val="center"/>
              <w:rPr>
                <w:rFonts w:hint="eastAsia" w:ascii="宋体" w:hAnsi="宋体" w:eastAsia="宋体" w:cs="Calibri"/>
                <w:color w:val="000000"/>
                <w:kern w:val="0"/>
                <w:sz w:val="18"/>
                <w:szCs w:val="18"/>
                <w:lang w:val="en-US" w:eastAsia="zh-CN"/>
              </w:rPr>
            </w:pPr>
            <w:r>
              <w:rPr>
                <w:rFonts w:hint="eastAsia" w:ascii="宋体" w:hAnsi="宋体" w:cs="Calibri"/>
                <w:color w:val="000000"/>
                <w:kern w:val="0"/>
                <w:sz w:val="18"/>
                <w:szCs w:val="18"/>
                <w:lang w:val="en-US" w:eastAsia="zh-CN"/>
              </w:rPr>
              <w:t>48</w:t>
            </w:r>
            <w:r>
              <w:rPr>
                <w:rFonts w:hint="eastAsia" w:ascii="宋体" w:hAnsi="宋体" w:eastAsia="宋体" w:cs="Calibri"/>
                <w:color w:val="000000"/>
                <w:kern w:val="0"/>
                <w:sz w:val="18"/>
                <w:szCs w:val="18"/>
                <w:lang w:val="en-US" w:eastAsia="zh-CN"/>
              </w:rPr>
              <w:t>芯LC抽屉式光纤配线架</w:t>
            </w:r>
            <w:r>
              <w:rPr>
                <w:rFonts w:hint="eastAsia" w:ascii="宋体" w:hAnsi="宋体" w:cs="Calibri"/>
                <w:b/>
                <w:bCs/>
                <w:color w:val="000000"/>
                <w:kern w:val="0"/>
                <w:sz w:val="18"/>
                <w:szCs w:val="18"/>
                <w:lang w:val="en-US" w:eastAsia="zh-CN"/>
              </w:rPr>
              <w:t>含</w:t>
            </w:r>
            <w:r>
              <w:rPr>
                <w:rFonts w:hint="eastAsia" w:ascii="宋体" w:hAnsi="宋体" w:eastAsia="宋体" w:cs="Calibri"/>
                <w:b/>
                <w:bCs/>
                <w:color w:val="000000"/>
                <w:kern w:val="0"/>
                <w:sz w:val="18"/>
                <w:szCs w:val="18"/>
                <w:lang w:val="en-US" w:eastAsia="zh-CN"/>
              </w:rPr>
              <w:t>光纤熔接</w:t>
            </w:r>
            <w:r>
              <w:rPr>
                <w:rFonts w:hint="eastAsia" w:ascii="宋体" w:hAnsi="宋体" w:cs="Calibri"/>
                <w:b/>
                <w:bCs/>
                <w:color w:val="000000"/>
                <w:kern w:val="0"/>
                <w:sz w:val="18"/>
                <w:szCs w:val="18"/>
                <w:lang w:val="en-US" w:eastAsia="zh-CN"/>
              </w:rPr>
              <w:t>（</w:t>
            </w:r>
            <w:r>
              <w:rPr>
                <w:rFonts w:hint="eastAsia" w:ascii="宋体" w:hAnsi="宋体" w:eastAsia="宋体" w:cs="Calibri"/>
                <w:b/>
                <w:bCs/>
                <w:color w:val="000000"/>
                <w:kern w:val="0"/>
                <w:sz w:val="18"/>
                <w:szCs w:val="18"/>
                <w:lang w:val="en-US" w:eastAsia="zh-CN"/>
              </w:rPr>
              <w:t>进入机房光纤全部接入光纤柜，并完成规划布置、熔纤等工作</w:t>
            </w:r>
            <w:r>
              <w:rPr>
                <w:rFonts w:hint="eastAsia" w:ascii="宋体" w:hAnsi="宋体" w:cs="Calibri"/>
                <w:b/>
                <w:bCs/>
                <w:color w:val="000000"/>
                <w:kern w:val="0"/>
                <w:sz w:val="18"/>
                <w:szCs w:val="18"/>
                <w:lang w:val="en-US" w:eastAsia="zh-CN"/>
              </w:rPr>
              <w:t>）；</w:t>
            </w:r>
          </w:p>
          <w:p>
            <w:pPr>
              <w:jc w:val="left"/>
              <w:rPr>
                <w:rFonts w:hint="eastAsia" w:ascii="宋体" w:hAnsi="宋体" w:eastAsia="宋体" w:cs="宋体"/>
                <w:i w:val="0"/>
                <w:color w:val="000000"/>
                <w:sz w:val="16"/>
                <w:szCs w:val="16"/>
                <w:u w:val="none"/>
              </w:rPr>
            </w:pPr>
            <w:r>
              <w:rPr>
                <w:rFonts w:hint="eastAsia" w:ascii="宋体" w:hAnsi="宋体" w:eastAsia="宋体" w:cs="Calibri"/>
                <w:b w:val="0"/>
                <w:bCs w:val="0"/>
                <w:color w:val="000000"/>
                <w:kern w:val="0"/>
                <w:sz w:val="18"/>
                <w:szCs w:val="18"/>
                <w:lang w:val="en-US" w:eastAsia="zh-CN"/>
              </w:rPr>
              <w:t>1.</w:t>
            </w:r>
            <w:r>
              <w:rPr>
                <w:rFonts w:hint="eastAsia" w:ascii="宋体" w:hAnsi="宋体" w:cs="Calibri"/>
                <w:b w:val="0"/>
                <w:bCs w:val="0"/>
                <w:color w:val="000000"/>
                <w:kern w:val="0"/>
                <w:sz w:val="18"/>
                <w:szCs w:val="18"/>
                <w:lang w:val="en-US" w:eastAsia="zh-CN"/>
              </w:rPr>
              <w:t xml:space="preserve"> </w:t>
            </w:r>
            <w:r>
              <w:rPr>
                <w:rFonts w:hint="eastAsia" w:ascii="宋体" w:hAnsi="宋体" w:eastAsia="宋体" w:cs="Calibri"/>
                <w:color w:val="000000"/>
                <w:kern w:val="0"/>
                <w:sz w:val="18"/>
                <w:szCs w:val="18"/>
                <w:lang w:val="en-US" w:eastAsia="zh-CN"/>
              </w:rPr>
              <w:t>19"抽屉式光纤配线架，提供紧固件</w:t>
            </w:r>
            <w:r>
              <w:rPr>
                <w:rFonts w:hint="eastAsia" w:ascii="宋体" w:hAnsi="宋体" w:cs="Calibri"/>
                <w:color w:val="000000"/>
                <w:kern w:val="0"/>
                <w:sz w:val="18"/>
                <w:szCs w:val="18"/>
                <w:lang w:val="en-US" w:eastAsia="zh-CN"/>
              </w:rPr>
              <w:t>；</w:t>
            </w:r>
            <w:r>
              <w:rPr>
                <w:rFonts w:hint="eastAsia" w:ascii="宋体" w:hAnsi="宋体" w:eastAsia="宋体" w:cs="Calibri"/>
                <w:color w:val="000000"/>
                <w:kern w:val="0"/>
                <w:sz w:val="18"/>
                <w:szCs w:val="18"/>
                <w:lang w:val="en-US" w:eastAsia="zh-CN"/>
              </w:rPr>
              <w:t>含法兰盘及熔纤盘</w:t>
            </w:r>
            <w:r>
              <w:rPr>
                <w:rFonts w:hint="eastAsia" w:ascii="宋体" w:hAnsi="宋体" w:cs="Calibri"/>
                <w:color w:val="000000"/>
                <w:kern w:val="0"/>
                <w:sz w:val="18"/>
                <w:szCs w:val="18"/>
                <w:lang w:val="en-US" w:eastAsia="zh-CN"/>
              </w:rPr>
              <w:t>；</w:t>
            </w:r>
            <w:r>
              <w:rPr>
                <w:rFonts w:hint="eastAsia" w:ascii="宋体" w:hAnsi="宋体" w:eastAsia="宋体" w:cs="Calibri"/>
                <w:color w:val="000000"/>
                <w:kern w:val="0"/>
                <w:sz w:val="18"/>
                <w:szCs w:val="18"/>
                <w:lang w:val="en-US" w:eastAsia="zh-CN"/>
              </w:rPr>
              <w:t xml:space="preserve">                                                                                                                 </w:t>
            </w:r>
            <w:r>
              <w:rPr>
                <w:rFonts w:hint="eastAsia" w:ascii="宋体" w:hAnsi="宋体" w:cs="Calibri"/>
                <w:color w:val="000000"/>
                <w:kern w:val="0"/>
                <w:sz w:val="18"/>
                <w:szCs w:val="18"/>
                <w:lang w:val="en-US" w:eastAsia="zh-CN"/>
              </w:rPr>
              <w:t>2</w:t>
            </w:r>
            <w:r>
              <w:rPr>
                <w:rFonts w:hint="eastAsia" w:ascii="宋体" w:hAnsi="宋体" w:eastAsia="宋体" w:cs="Calibri"/>
                <w:color w:val="000000"/>
                <w:kern w:val="0"/>
                <w:sz w:val="18"/>
                <w:szCs w:val="18"/>
                <w:lang w:val="en-US" w:eastAsia="zh-CN"/>
              </w:rPr>
              <w:t>、通过透明的亚克力盖板，对配线架内的熔接和绕线一目了然，方便安装和维护。</w:t>
            </w:r>
            <w:r>
              <w:rPr>
                <w:rFonts w:hint="eastAsia" w:ascii="宋体" w:hAnsi="宋体" w:eastAsia="宋体" w:cs="Calibri"/>
                <w:color w:val="000000"/>
                <w:kern w:val="0"/>
                <w:sz w:val="18"/>
                <w:szCs w:val="18"/>
                <w:lang w:val="en-US" w:eastAsia="zh-CN"/>
              </w:rPr>
              <w:br w:type="textWrapping"/>
            </w:r>
            <w:r>
              <w:rPr>
                <w:rFonts w:hint="eastAsia" w:ascii="宋体" w:hAnsi="宋体" w:cs="Calibri"/>
                <w:color w:val="000000"/>
                <w:kern w:val="0"/>
                <w:sz w:val="18"/>
                <w:szCs w:val="18"/>
                <w:lang w:val="en-US" w:eastAsia="zh-CN"/>
              </w:rPr>
              <w:t>3</w:t>
            </w:r>
            <w:r>
              <w:rPr>
                <w:rFonts w:hint="eastAsia" w:ascii="宋体" w:hAnsi="宋体" w:eastAsia="宋体" w:cs="Calibri"/>
                <w:color w:val="000000"/>
                <w:kern w:val="0"/>
                <w:sz w:val="18"/>
                <w:szCs w:val="18"/>
                <w:lang w:val="en-US" w:eastAsia="zh-CN"/>
              </w:rPr>
              <w:t>、组件包括一个容纳后面拐角和侧面线槽的铝制托架组件包括用于抽拉式光缆的固定器</w:t>
            </w:r>
            <w:r>
              <w:rPr>
                <w:rFonts w:hint="eastAsia" w:ascii="宋体" w:hAnsi="宋体" w:cs="Calibri"/>
                <w:color w:val="000000"/>
                <w:kern w:val="0"/>
                <w:sz w:val="18"/>
                <w:szCs w:val="18"/>
                <w:lang w:val="en-US" w:eastAsia="zh-CN"/>
              </w:rPr>
              <w:t>；</w:t>
            </w:r>
            <w:r>
              <w:rPr>
                <w:rFonts w:hint="eastAsia" w:ascii="宋体" w:hAnsi="宋体" w:eastAsia="宋体" w:cs="Calibri"/>
                <w:color w:val="000000"/>
                <w:kern w:val="0"/>
                <w:sz w:val="18"/>
                <w:szCs w:val="18"/>
                <w:lang w:val="en-US" w:eastAsia="zh-CN"/>
              </w:rPr>
              <w:t>组件包括一个弯曲半径为3.18CM的光纤存储鼓配置LC连接器前面板，用来固定LC连接器耦合</w:t>
            </w:r>
            <w:r>
              <w:rPr>
                <w:rFonts w:hint="eastAsia" w:ascii="宋体" w:hAnsi="宋体" w:cs="Calibri"/>
                <w:color w:val="000000"/>
                <w:kern w:val="0"/>
                <w:sz w:val="18"/>
                <w:szCs w:val="18"/>
                <w:lang w:val="en-US" w:eastAsia="zh-CN"/>
              </w:rPr>
              <w:t>；</w:t>
            </w:r>
            <w:r>
              <w:rPr>
                <w:rFonts w:hint="eastAsia" w:ascii="宋体" w:hAnsi="宋体" w:eastAsia="宋体" w:cs="Calibri"/>
                <w:color w:val="000000"/>
                <w:kern w:val="0"/>
                <w:sz w:val="18"/>
                <w:szCs w:val="18"/>
                <w:lang w:val="en-US" w:eastAsia="zh-CN"/>
              </w:rPr>
              <w:t>机柜式安装,可抽拉式ODF。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5"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12</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right="-37" w:rightChars="-17"/>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Calibri"/>
                <w:color w:val="000000"/>
                <w:kern w:val="0"/>
                <w:sz w:val="18"/>
                <w:szCs w:val="18"/>
                <w:lang w:val="en-US" w:eastAsia="zh-CN"/>
              </w:rPr>
              <w:t>机柜底座</w:t>
            </w:r>
            <w:r>
              <w:rPr>
                <w:rFonts w:hint="eastAsia" w:ascii="宋体" w:hAnsi="宋体" w:cs="Calibri"/>
                <w:color w:val="000000"/>
                <w:kern w:val="0"/>
                <w:sz w:val="18"/>
                <w:szCs w:val="18"/>
                <w:lang w:val="en-US" w:eastAsia="zh-CN"/>
              </w:rPr>
              <w:t>（</w:t>
            </w:r>
            <w:r>
              <w:rPr>
                <w:rFonts w:hint="eastAsia" w:ascii="宋体" w:hAnsi="宋体" w:eastAsia="宋体" w:cs="Calibri"/>
                <w:color w:val="000000"/>
                <w:kern w:val="0"/>
                <w:sz w:val="18"/>
                <w:szCs w:val="18"/>
                <w:lang w:val="en-US" w:eastAsia="zh-CN"/>
              </w:rPr>
              <w:t>600MM*</w:t>
            </w:r>
            <w:r>
              <w:rPr>
                <w:rFonts w:hint="eastAsia" w:ascii="宋体" w:hAnsi="宋体" w:cs="Calibri"/>
                <w:color w:val="000000"/>
                <w:kern w:val="0"/>
                <w:sz w:val="18"/>
                <w:szCs w:val="18"/>
                <w:lang w:val="en-US" w:eastAsia="zh-CN"/>
              </w:rPr>
              <w:t>10</w:t>
            </w:r>
            <w:r>
              <w:rPr>
                <w:rFonts w:hint="eastAsia" w:ascii="宋体" w:hAnsi="宋体" w:eastAsia="宋体" w:cs="Calibri"/>
                <w:color w:val="000000"/>
                <w:kern w:val="0"/>
                <w:sz w:val="18"/>
                <w:szCs w:val="18"/>
                <w:lang w:val="en-US" w:eastAsia="zh-CN"/>
              </w:rPr>
              <w:t>00MM</w:t>
            </w:r>
            <w:r>
              <w:rPr>
                <w:rFonts w:hint="eastAsia" w:ascii="宋体" w:hAnsi="宋体" w:cs="Calibri"/>
                <w:color w:val="000000"/>
                <w:kern w:val="0"/>
                <w:sz w:val="18"/>
                <w:szCs w:val="18"/>
                <w:lang w:val="en-US" w:eastAsia="zh-CN"/>
              </w:rPr>
              <w:t>*260MM）</w:t>
            </w:r>
          </w:p>
        </w:tc>
        <w:tc>
          <w:tcPr>
            <w:tcW w:w="8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r>
              <w:rPr>
                <w:rFonts w:hint="eastAsia" w:ascii="宋体" w:hAnsi="宋体" w:eastAsia="宋体" w:cs="Calibri"/>
                <w:color w:val="000000"/>
                <w:kern w:val="0"/>
                <w:sz w:val="18"/>
                <w:szCs w:val="18"/>
                <w:lang w:val="en-US" w:eastAsia="zh-CN"/>
              </w:rPr>
              <w:t>现场制作机柜底座600*</w:t>
            </w:r>
            <w:r>
              <w:rPr>
                <w:rFonts w:hint="eastAsia" w:ascii="宋体" w:hAnsi="宋体" w:cs="Calibri"/>
                <w:color w:val="000000"/>
                <w:kern w:val="0"/>
                <w:sz w:val="18"/>
                <w:szCs w:val="18"/>
                <w:lang w:val="en-US" w:eastAsia="zh-CN"/>
              </w:rPr>
              <w:t>10</w:t>
            </w:r>
            <w:r>
              <w:rPr>
                <w:rFonts w:hint="eastAsia" w:ascii="宋体" w:hAnsi="宋体" w:eastAsia="宋体" w:cs="Calibri"/>
                <w:color w:val="000000"/>
                <w:kern w:val="0"/>
                <w:sz w:val="18"/>
                <w:szCs w:val="18"/>
                <w:lang w:val="en-US" w:eastAsia="zh-CN"/>
              </w:rPr>
              <w:t>00*2</w:t>
            </w:r>
            <w:r>
              <w:rPr>
                <w:rFonts w:hint="eastAsia" w:ascii="宋体" w:hAnsi="宋体" w:cs="Calibri"/>
                <w:color w:val="000000"/>
                <w:kern w:val="0"/>
                <w:sz w:val="18"/>
                <w:szCs w:val="18"/>
                <w:lang w:val="en-US" w:eastAsia="zh-CN"/>
              </w:rPr>
              <w:t>6</w:t>
            </w:r>
            <w:r>
              <w:rPr>
                <w:rFonts w:hint="eastAsia" w:ascii="宋体" w:hAnsi="宋体" w:eastAsia="宋体" w:cs="Calibri"/>
                <w:color w:val="000000"/>
                <w:kern w:val="0"/>
                <w:sz w:val="18"/>
                <w:szCs w:val="18"/>
                <w:lang w:val="en-US" w:eastAsia="zh-CN"/>
              </w:rPr>
              <w:t>0mm；单个散力支架底座尺寸600MM*</w:t>
            </w:r>
            <w:r>
              <w:rPr>
                <w:rFonts w:hint="eastAsia" w:ascii="宋体" w:hAnsi="宋体" w:cs="Calibri"/>
                <w:color w:val="000000"/>
                <w:kern w:val="0"/>
                <w:sz w:val="18"/>
                <w:szCs w:val="18"/>
                <w:lang w:val="en-US" w:eastAsia="zh-CN"/>
              </w:rPr>
              <w:t>10</w:t>
            </w:r>
            <w:r>
              <w:rPr>
                <w:rFonts w:hint="eastAsia" w:ascii="宋体" w:hAnsi="宋体" w:eastAsia="宋体" w:cs="Calibri"/>
                <w:color w:val="000000"/>
                <w:kern w:val="0"/>
                <w:sz w:val="18"/>
                <w:szCs w:val="18"/>
                <w:lang w:val="en-US" w:eastAsia="zh-CN"/>
              </w:rPr>
              <w:t>00MM</w:t>
            </w:r>
            <w:r>
              <w:rPr>
                <w:rFonts w:hint="eastAsia" w:ascii="宋体" w:hAnsi="宋体" w:cs="Calibri"/>
                <w:color w:val="000000"/>
                <w:kern w:val="0"/>
                <w:sz w:val="18"/>
                <w:szCs w:val="18"/>
                <w:lang w:val="en-US" w:eastAsia="zh-CN"/>
              </w:rPr>
              <w:t>*260MM</w:t>
            </w:r>
            <w:r>
              <w:rPr>
                <w:rFonts w:hint="eastAsia" w:ascii="宋体" w:hAnsi="宋体" w:eastAsia="宋体" w:cs="Calibri"/>
                <w:color w:val="000000"/>
                <w:kern w:val="0"/>
                <w:sz w:val="18"/>
                <w:szCs w:val="18"/>
                <w:lang w:val="en-US" w:eastAsia="zh-CN"/>
              </w:rPr>
              <w:t>;</w:t>
            </w:r>
            <w:r>
              <w:rPr>
                <w:rFonts w:hint="eastAsia" w:ascii="宋体" w:hAnsi="宋体" w:cs="Calibri"/>
                <w:color w:val="000000"/>
                <w:kern w:val="0"/>
                <w:sz w:val="18"/>
                <w:szCs w:val="18"/>
                <w:lang w:val="en-US" w:eastAsia="zh-CN"/>
              </w:rPr>
              <w:t xml:space="preserve"> </w:t>
            </w:r>
            <w:r>
              <w:rPr>
                <w:rFonts w:hint="eastAsia" w:ascii="宋体" w:hAnsi="宋体" w:eastAsia="宋体" w:cs="Calibri"/>
                <w:color w:val="000000"/>
                <w:kern w:val="0"/>
                <w:sz w:val="18"/>
                <w:szCs w:val="18"/>
                <w:lang w:val="en-US" w:eastAsia="zh-CN"/>
              </w:rPr>
              <w:t>支架高度260MM; 需要提供设计图纸及完工效果图；L50*5镀锌角钢焊制，焊接后做防锈处理；2.架空高度：260mm；3.规格:L</w:t>
            </w:r>
            <w:r>
              <w:rPr>
                <w:rFonts w:hint="eastAsia" w:ascii="宋体" w:hAnsi="宋体" w:cs="Calibri"/>
                <w:color w:val="000000"/>
                <w:kern w:val="0"/>
                <w:sz w:val="18"/>
                <w:szCs w:val="18"/>
                <w:lang w:val="en-US" w:eastAsia="zh-CN"/>
              </w:rPr>
              <w:t>4</w:t>
            </w:r>
            <w:r>
              <w:rPr>
                <w:rFonts w:hint="eastAsia" w:ascii="宋体" w:hAnsi="宋体" w:eastAsia="宋体" w:cs="Calibri"/>
                <w:color w:val="000000"/>
                <w:kern w:val="0"/>
                <w:sz w:val="18"/>
                <w:szCs w:val="18"/>
                <w:lang w:val="en-US" w:eastAsia="zh-CN"/>
              </w:rPr>
              <w:t>0MM*</w:t>
            </w:r>
            <w:r>
              <w:rPr>
                <w:rFonts w:hint="eastAsia" w:ascii="宋体" w:hAnsi="宋体" w:cs="Calibri"/>
                <w:color w:val="000000"/>
                <w:kern w:val="0"/>
                <w:sz w:val="18"/>
                <w:szCs w:val="18"/>
                <w:lang w:val="en-US" w:eastAsia="zh-CN"/>
              </w:rPr>
              <w:t>4</w:t>
            </w:r>
            <w:r>
              <w:rPr>
                <w:rFonts w:hint="eastAsia" w:ascii="宋体" w:hAnsi="宋体" w:eastAsia="宋体" w:cs="Calibri"/>
                <w:color w:val="000000"/>
                <w:kern w:val="0"/>
                <w:sz w:val="18"/>
                <w:szCs w:val="18"/>
                <w:lang w:val="en-US" w:eastAsia="zh-CN"/>
              </w:rPr>
              <w:t>0MM型角钢，角钢厚度</w:t>
            </w:r>
            <w:r>
              <w:rPr>
                <w:rFonts w:hint="eastAsia" w:ascii="宋体" w:hAnsi="宋体" w:cs="Calibri"/>
                <w:color w:val="000000"/>
                <w:kern w:val="0"/>
                <w:sz w:val="18"/>
                <w:szCs w:val="18"/>
                <w:lang w:val="en-US" w:eastAsia="zh-CN"/>
              </w:rPr>
              <w:t>3</w:t>
            </w:r>
            <w:r>
              <w:rPr>
                <w:rFonts w:hint="eastAsia" w:ascii="宋体" w:hAnsi="宋体" w:eastAsia="宋体" w:cs="Calibri"/>
                <w:color w:val="000000"/>
                <w:kern w:val="0"/>
                <w:sz w:val="18"/>
                <w:szCs w:val="18"/>
                <w:lang w:val="en-US" w:eastAsia="zh-CN"/>
              </w:rPr>
              <w:t>MM（定制）;UPS主机、UPS电池机柜重散力支架底座；根据需要对机柜承重加固,</w:t>
            </w:r>
            <w:r>
              <w:rPr>
                <w:rFonts w:hint="eastAsia" w:ascii="宋体" w:hAnsi="宋体" w:cs="Calibri"/>
                <w:color w:val="000000"/>
                <w:kern w:val="0"/>
                <w:sz w:val="18"/>
                <w:szCs w:val="18"/>
                <w:lang w:val="en-US" w:eastAsia="zh-CN"/>
              </w:rPr>
              <w:t>满足</w:t>
            </w:r>
            <w:r>
              <w:rPr>
                <w:rFonts w:hint="eastAsia" w:ascii="宋体" w:hAnsi="宋体" w:eastAsia="宋体" w:cs="Calibri"/>
                <w:color w:val="000000"/>
                <w:kern w:val="0"/>
                <w:sz w:val="18"/>
                <w:szCs w:val="18"/>
                <w:lang w:val="en-US" w:eastAsia="zh-CN"/>
              </w:rPr>
              <w:t>对设备承重需求；</w:t>
            </w:r>
            <w:r>
              <w:rPr>
                <w:rFonts w:hint="eastAsia" w:ascii="宋体" w:hAnsi="宋体" w:cs="Calibri"/>
                <w:color w:val="000000"/>
                <w:kern w:val="0"/>
                <w:sz w:val="18"/>
                <w:szCs w:val="18"/>
                <w:lang w:val="en-US" w:eastAsia="zh-CN"/>
              </w:rPr>
              <w:t>；</w:t>
            </w:r>
            <w:r>
              <w:rPr>
                <w:rFonts w:hint="eastAsia" w:ascii="宋体" w:hAnsi="宋体" w:eastAsia="宋体" w:cs="Calibri"/>
                <w:color w:val="000000"/>
                <w:kern w:val="0"/>
                <w:sz w:val="18"/>
                <w:szCs w:val="18"/>
                <w:lang w:val="en-US" w:eastAsia="zh-CN"/>
              </w:rPr>
              <w:t>底座分为设备底座和联接支架，设备底座用来支撑机柜；要求设备底座及支架现场可实现快速组装。底座及支架互联拼装后，需要有足够的强度和稳定性；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95"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13</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right="-37" w:rightChars="-17"/>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Calibri"/>
                <w:color w:val="000000"/>
                <w:kern w:val="0"/>
                <w:sz w:val="18"/>
                <w:szCs w:val="18"/>
                <w:lang w:val="en-US" w:eastAsia="zh-CN"/>
              </w:rPr>
              <w:t>机柜</w:t>
            </w:r>
            <w:r>
              <w:rPr>
                <w:rFonts w:hint="eastAsia" w:ascii="宋体" w:hAnsi="宋体" w:eastAsia="宋体" w:cs="Calibri"/>
                <w:color w:val="000000"/>
                <w:kern w:val="0"/>
                <w:sz w:val="18"/>
                <w:szCs w:val="18"/>
                <w:lang w:val="en-US" w:eastAsia="zh-CN"/>
              </w:rPr>
              <w:t>PDU</w:t>
            </w:r>
          </w:p>
        </w:tc>
        <w:tc>
          <w:tcPr>
            <w:tcW w:w="8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r>
              <w:rPr>
                <w:rFonts w:hint="eastAsia" w:ascii="宋体" w:hAnsi="宋体" w:eastAsia="宋体" w:cs="Calibri"/>
                <w:color w:val="000000"/>
                <w:kern w:val="0"/>
                <w:sz w:val="18"/>
                <w:szCs w:val="18"/>
                <w:lang w:val="en-US" w:eastAsia="zh-CN"/>
              </w:rPr>
              <w:t>8位水平PDU，32A输入，接线盒接线方式，GB1002标准，8位国标10A三扁输出，水平安装方式，带电源指示灯，黑色材质:</w:t>
            </w:r>
            <w:r>
              <w:rPr>
                <w:rFonts w:hint="eastAsia" w:ascii="宋体" w:hAnsi="宋体" w:cs="Calibri"/>
                <w:color w:val="000000"/>
                <w:kern w:val="0"/>
                <w:sz w:val="18"/>
                <w:szCs w:val="18"/>
                <w:lang w:val="en-US" w:eastAsia="zh-CN"/>
              </w:rPr>
              <w:t xml:space="preserve"> </w:t>
            </w:r>
            <w:r>
              <w:rPr>
                <w:rFonts w:hint="eastAsia" w:ascii="宋体" w:hAnsi="宋体" w:eastAsia="宋体" w:cs="Calibri"/>
                <w:color w:val="000000"/>
                <w:kern w:val="0"/>
                <w:sz w:val="18"/>
                <w:szCs w:val="18"/>
                <w:lang w:val="en-US" w:eastAsia="zh-CN"/>
              </w:rPr>
              <w:t>机架式32A PDU，输入: 200V, 208V, 230V , 输入端子类型: IEC 309 32A 2P+E , 输出线长度: 10 英尺 ( 3.05米 ) ；铝合金外壳 单路32A总输入/10A国标 16A国标输出 ，所有接线端子、插座和过流、短路保护装置等电气部件均应符合国家相关电气安全标准，质量可靠；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1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14</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Calibri"/>
                <w:color w:val="auto"/>
                <w:kern w:val="0"/>
                <w:sz w:val="18"/>
                <w:szCs w:val="18"/>
                <w:lang w:val="en-US" w:eastAsia="zh-CN"/>
              </w:rPr>
            </w:pPr>
            <w:r>
              <w:rPr>
                <w:rFonts w:hint="eastAsia" w:asciiTheme="majorEastAsia" w:hAnsiTheme="majorEastAsia" w:eastAsiaTheme="majorEastAsia" w:cstheme="majorEastAsia"/>
                <w:i w:val="0"/>
                <w:color w:val="auto"/>
                <w:kern w:val="0"/>
                <w:sz w:val="18"/>
                <w:szCs w:val="18"/>
                <w:u w:val="none"/>
                <w:lang w:val="en-US" w:eastAsia="zh-CN" w:bidi="ar"/>
              </w:rPr>
              <w:t>六类千兆信息点改造实施</w:t>
            </w:r>
            <w:r>
              <w:rPr>
                <w:rFonts w:hint="eastAsia" w:ascii="宋体" w:hAnsi="宋体" w:eastAsia="宋体" w:cs="宋体"/>
                <w:b/>
                <w:bCs/>
                <w:i w:val="0"/>
                <w:color w:val="auto"/>
                <w:kern w:val="0"/>
                <w:sz w:val="18"/>
                <w:szCs w:val="18"/>
                <w:u w:val="none"/>
                <w:lang w:val="en-US" w:eastAsia="zh-CN" w:bidi="ar"/>
              </w:rPr>
              <w:t>（包含安装及FLUKE测试通过）</w:t>
            </w:r>
          </w:p>
        </w:tc>
        <w:tc>
          <w:tcPr>
            <w:tcW w:w="8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ajorEastAsia" w:hAnsiTheme="majorEastAsia" w:eastAsiaTheme="majorEastAsia" w:cstheme="majorEastAsia"/>
                <w:b/>
                <w:bCs/>
                <w:color w:val="auto"/>
                <w:sz w:val="18"/>
                <w:szCs w:val="18"/>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361" w:firstLineChars="200"/>
              <w:jc w:val="left"/>
              <w:textAlignment w:val="center"/>
              <w:rPr>
                <w:rFonts w:hint="eastAsia" w:asciiTheme="majorEastAsia" w:hAnsiTheme="majorEastAsia" w:eastAsiaTheme="majorEastAsia" w:cstheme="majorEastAsia"/>
                <w:b/>
                <w:bCs/>
                <w:color w:val="auto"/>
                <w:sz w:val="18"/>
                <w:szCs w:val="18"/>
                <w:lang w:val="en-US" w:eastAsia="zh-CN"/>
              </w:rPr>
            </w:pPr>
            <w:r>
              <w:rPr>
                <w:rFonts w:hint="eastAsia" w:asciiTheme="majorEastAsia" w:hAnsiTheme="majorEastAsia" w:eastAsiaTheme="majorEastAsia" w:cstheme="majorEastAsia"/>
                <w:b/>
                <w:bCs/>
                <w:color w:val="auto"/>
                <w:sz w:val="18"/>
                <w:szCs w:val="18"/>
                <w:lang w:val="en-US" w:eastAsia="zh-CN"/>
              </w:rPr>
              <w:t>六类千兆信息点改造实施（科室信息点到弱电间配线架安装测试交付验收，网络交换机上架安装调试验收）</w:t>
            </w:r>
            <w:r>
              <w:rPr>
                <w:rFonts w:hint="eastAsia" w:ascii="宋体" w:hAnsi="宋体" w:eastAsia="宋体" w:cs="宋体"/>
                <w:b/>
                <w:bCs/>
                <w:i w:val="0"/>
                <w:color w:val="auto"/>
                <w:kern w:val="0"/>
                <w:sz w:val="18"/>
                <w:szCs w:val="18"/>
                <w:u w:val="none"/>
                <w:lang w:val="en-US" w:eastAsia="zh-CN" w:bidi="ar"/>
              </w:rPr>
              <w:t>（包含安装及FLUKE测试通过）</w:t>
            </w:r>
            <w:r>
              <w:rPr>
                <w:rFonts w:hint="eastAsia" w:ascii="宋体" w:hAnsi="宋体" w:cs="宋体"/>
                <w:b/>
                <w:bCs/>
                <w:i w:val="0"/>
                <w:color w:val="auto"/>
                <w:kern w:val="0"/>
                <w:sz w:val="18"/>
                <w:szCs w:val="18"/>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ajorEastAsia" w:hAnsiTheme="majorEastAsia" w:eastAsiaTheme="majorEastAsia" w:cstheme="majorEastAsia"/>
                <w:b/>
                <w:bCs/>
                <w:color w:val="auto"/>
                <w:sz w:val="18"/>
                <w:szCs w:val="18"/>
                <w:lang w:val="en-US" w:eastAsia="zh-CN"/>
              </w:rPr>
            </w:pPr>
            <w:r>
              <w:rPr>
                <w:rFonts w:hint="eastAsia" w:asciiTheme="majorEastAsia" w:hAnsiTheme="majorEastAsia" w:eastAsiaTheme="majorEastAsia" w:cstheme="majorEastAsia"/>
                <w:b/>
                <w:bCs/>
                <w:color w:val="auto"/>
                <w:sz w:val="18"/>
                <w:szCs w:val="18"/>
                <w:lang w:val="en-US" w:eastAsia="zh-CN"/>
              </w:rPr>
              <w:t>一、施工安装及质量要求</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1、包含各科室信息点（6类模块）到弱电间配线架、配线架的的安装、安装6类模块及面板按用户要求、开孔、孔洞修补、包含辅助材料和人工费用。</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2、安装弱电间机柜时必须做到理线架安装，线路标识清楚、平顺整齐、整洁美观，模块配线架的安装，线路必须保证8芯全通，千兆到桌面，完成设备链路配置正常上网。</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3、为保证所有网络信息点安装产品的质量和兼容性，投标人提供安装的主材料：六类千兆网络线、六类千兆模块、六类千兆面板、六类千兆模块化配线架，必须支持同一品牌，推荐</w:t>
            </w:r>
            <w:r>
              <w:rPr>
                <w:rFonts w:hint="eastAsia" w:ascii="宋体" w:hAnsi="宋体" w:eastAsia="宋体" w:cs="Calibri"/>
                <w:color w:val="auto"/>
                <w:kern w:val="0"/>
                <w:sz w:val="18"/>
                <w:szCs w:val="18"/>
                <w:lang w:val="en-US" w:eastAsia="zh-CN"/>
              </w:rPr>
              <w:t>康普、泛达、德特威勒</w:t>
            </w:r>
            <w:r>
              <w:rPr>
                <w:rFonts w:hint="eastAsia" w:asciiTheme="majorEastAsia" w:hAnsiTheme="majorEastAsia" w:eastAsiaTheme="majorEastAsia" w:cstheme="majorEastAsia"/>
                <w:color w:val="auto"/>
                <w:sz w:val="18"/>
                <w:szCs w:val="18"/>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ajorEastAsia" w:hAnsiTheme="majorEastAsia" w:eastAsiaTheme="majorEastAsia" w:cstheme="majorEastAsia"/>
                <w:b w:val="0"/>
                <w:bCs w:val="0"/>
                <w:color w:val="auto"/>
                <w:sz w:val="18"/>
                <w:szCs w:val="18"/>
                <w:lang w:val="en-US" w:eastAsia="zh-CN"/>
              </w:rPr>
            </w:pPr>
            <w:r>
              <w:rPr>
                <w:rFonts w:hint="eastAsia" w:asciiTheme="majorEastAsia" w:hAnsiTheme="majorEastAsia" w:eastAsiaTheme="majorEastAsia" w:cstheme="majorEastAsia"/>
                <w:b w:val="0"/>
                <w:bCs w:val="0"/>
                <w:color w:val="auto"/>
                <w:sz w:val="18"/>
                <w:szCs w:val="18"/>
                <w:lang w:val="en-US" w:eastAsia="zh-CN"/>
              </w:rPr>
              <w:t>4、信息点验收提供FULKE测试报告，测试全部6类模块（对信息点进行测试），采用fluke网络测试仪器进行测试，确保每一对线缆的端接符合国际标准与规范。走线清晰方便检修，整洁美观。</w:t>
            </w:r>
          </w:p>
          <w:p>
            <w:pPr>
              <w:tabs>
                <w:tab w:val="left" w:pos="405"/>
              </w:tabs>
              <w:jc w:val="left"/>
              <w:rPr>
                <w:rFonts w:hint="eastAsia" w:ascii="宋体" w:hAnsi="宋体" w:eastAsia="宋体" w:cs="宋体"/>
                <w:i w:val="0"/>
                <w:color w:val="auto"/>
                <w:sz w:val="16"/>
                <w:szCs w:val="16"/>
                <w:u w:val="none"/>
              </w:rPr>
            </w:pPr>
            <w:r>
              <w:rPr>
                <w:rFonts w:hint="eastAsia" w:asciiTheme="majorEastAsia" w:hAnsiTheme="majorEastAsia" w:eastAsiaTheme="majorEastAsia" w:cstheme="majorEastAsia"/>
                <w:color w:val="auto"/>
                <w:sz w:val="18"/>
                <w:szCs w:val="18"/>
                <w:lang w:val="en-US" w:eastAsia="zh-CN"/>
              </w:rPr>
              <w:t>二、</w:t>
            </w:r>
            <w:r>
              <w:rPr>
                <w:rFonts w:hint="eastAsia" w:asciiTheme="majorEastAsia" w:hAnsiTheme="majorEastAsia" w:eastAsiaTheme="majorEastAsia" w:cstheme="majorEastAsia"/>
                <w:b/>
                <w:bCs/>
                <w:color w:val="auto"/>
                <w:sz w:val="18"/>
                <w:szCs w:val="18"/>
                <w:lang w:val="en-US" w:eastAsia="zh-CN"/>
              </w:rPr>
              <w:t>本次六类千兆网络信息点改造报价包含产品及备品配件、运费、安装费、人工费、材料费、机械费、管理费、风险费用、调试费、产品三包费用、规费及税金，并含产品相关保险、安装等人员意外伤害保险、施工安全文明措施费，以及相关检测、验收、技术培训、售后服务等完成本项目的所有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45"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cs="宋体"/>
                <w:i w:val="0"/>
                <w:color w:val="000000"/>
                <w:kern w:val="0"/>
                <w:sz w:val="18"/>
                <w:szCs w:val="18"/>
                <w:u w:val="none"/>
                <w:lang w:val="en-US" w:eastAsia="zh-CN" w:bidi="ar"/>
              </w:rPr>
            </w:pPr>
            <w:r>
              <w:rPr>
                <w:rFonts w:hint="eastAsia" w:ascii="宋体" w:hAnsi="宋体"/>
                <w:sz w:val="24"/>
                <w:szCs w:val="24"/>
                <w:lang w:val="en-US" w:eastAsia="zh-CN"/>
              </w:rPr>
              <w:t>15</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Calibri"/>
                <w:color w:val="000000"/>
                <w:kern w:val="0"/>
                <w:sz w:val="18"/>
                <w:szCs w:val="18"/>
                <w:lang w:val="en-US" w:eastAsia="zh-CN"/>
              </w:rPr>
            </w:pPr>
            <w:r>
              <w:rPr>
                <w:rFonts w:hint="eastAsia" w:ascii="宋体" w:hAnsi="宋体" w:cs="Calibri"/>
                <w:color w:val="000000"/>
                <w:kern w:val="0"/>
                <w:sz w:val="18"/>
                <w:szCs w:val="18"/>
                <w:lang w:val="en-US" w:eastAsia="zh-CN"/>
              </w:rPr>
              <w:t>边合区</w:t>
            </w:r>
            <w:r>
              <w:rPr>
                <w:rFonts w:hint="eastAsia" w:ascii="宋体" w:hAnsi="宋体" w:eastAsia="宋体" w:cs="Calibri"/>
                <w:color w:val="000000"/>
                <w:kern w:val="0"/>
                <w:sz w:val="18"/>
                <w:szCs w:val="18"/>
                <w:lang w:val="en-US" w:eastAsia="zh-CN"/>
              </w:rPr>
              <w:t>数据中心机房运维（安排2名驻场人员）</w:t>
            </w:r>
            <w:r>
              <w:rPr>
                <w:rFonts w:hint="eastAsia" w:ascii="宋体" w:hAnsi="宋体" w:cs="Calibri"/>
                <w:color w:val="000000"/>
                <w:kern w:val="0"/>
                <w:sz w:val="18"/>
                <w:szCs w:val="18"/>
                <w:lang w:val="en-US" w:eastAsia="zh-CN"/>
              </w:rPr>
              <w:t>1年服务期</w:t>
            </w:r>
          </w:p>
          <w:p>
            <w:pPr>
              <w:keepNext w:val="0"/>
              <w:keepLines w:val="0"/>
              <w:widowControl/>
              <w:suppressLineNumbers w:val="0"/>
              <w:jc w:val="left"/>
              <w:textAlignment w:val="center"/>
              <w:rPr>
                <w:rFonts w:hint="eastAsia" w:ascii="宋体" w:hAnsi="宋体" w:cs="Calibri"/>
                <w:color w:val="000000"/>
                <w:kern w:val="0"/>
                <w:sz w:val="18"/>
                <w:szCs w:val="18"/>
                <w:lang w:val="en-US" w:eastAsia="zh-CN"/>
              </w:rPr>
            </w:pPr>
          </w:p>
        </w:tc>
        <w:tc>
          <w:tcPr>
            <w:tcW w:w="8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sz w:val="18"/>
                <w:szCs w:val="18"/>
                <w:lang w:val="en-US" w:eastAsia="zh-CN"/>
              </w:rPr>
            </w:pPr>
            <w:r>
              <w:rPr>
                <w:rFonts w:hint="eastAsia"/>
                <w:sz w:val="18"/>
                <w:szCs w:val="18"/>
                <w:lang w:val="en-US" w:eastAsia="zh-CN"/>
              </w:rPr>
              <w:t>边合区数据中心机房运维（安排2名驻场人员）</w:t>
            </w:r>
          </w:p>
          <w:p>
            <w:pPr>
              <w:keepNext w:val="0"/>
              <w:keepLines w:val="0"/>
              <w:widowControl/>
              <w:suppressLineNumbers w:val="0"/>
              <w:ind w:right="-37" w:rightChars="-17"/>
              <w:jc w:val="left"/>
              <w:textAlignment w:val="center"/>
              <w:rPr>
                <w:rFonts w:hint="eastAsia"/>
                <w:sz w:val="18"/>
                <w:szCs w:val="18"/>
                <w:lang w:val="en-US" w:eastAsia="zh-CN"/>
              </w:rPr>
            </w:pPr>
            <w:r>
              <w:rPr>
                <w:rFonts w:hint="eastAsia" w:ascii="宋体" w:hAnsi="宋体"/>
                <w:kern w:val="2"/>
                <w:sz w:val="20"/>
                <w:szCs w:val="20"/>
              </w:rPr>
              <w:t>包含对</w:t>
            </w:r>
            <w:r>
              <w:rPr>
                <w:rFonts w:hint="eastAsia" w:ascii="宋体" w:hAnsi="宋体"/>
                <w:kern w:val="2"/>
                <w:sz w:val="20"/>
                <w:szCs w:val="20"/>
                <w:lang w:val="en-US" w:eastAsia="zh-CN"/>
              </w:rPr>
              <w:t>边合区分院</w:t>
            </w:r>
            <w:r>
              <w:rPr>
                <w:rFonts w:hint="eastAsia" w:ascii="宋体" w:hAnsi="宋体"/>
                <w:kern w:val="2"/>
                <w:sz w:val="20"/>
                <w:szCs w:val="20"/>
              </w:rPr>
              <w:t>各类基础设施设备的巡检、</w:t>
            </w:r>
            <w:r>
              <w:rPr>
                <w:rFonts w:hint="eastAsia" w:ascii="宋体" w:hAnsi="宋体"/>
                <w:kern w:val="2"/>
                <w:sz w:val="20"/>
                <w:szCs w:val="20"/>
                <w:lang w:val="en-US" w:eastAsia="zh-CN"/>
              </w:rPr>
              <w:t>维修</w:t>
            </w:r>
            <w:r>
              <w:rPr>
                <w:rFonts w:hint="eastAsia" w:ascii="宋体" w:hAnsi="宋体"/>
                <w:kern w:val="2"/>
                <w:sz w:val="20"/>
                <w:szCs w:val="20"/>
              </w:rPr>
              <w:t>、维护、</w:t>
            </w:r>
            <w:r>
              <w:rPr>
                <w:rFonts w:hint="eastAsia" w:ascii="宋体" w:hAnsi="宋体"/>
                <w:kern w:val="2"/>
                <w:sz w:val="20"/>
                <w:szCs w:val="20"/>
                <w:lang w:val="en-US" w:eastAsia="zh-CN"/>
              </w:rPr>
              <w:t>技术服务支持等</w:t>
            </w:r>
            <w:r>
              <w:rPr>
                <w:rFonts w:hint="eastAsia" w:ascii="宋体" w:hAnsi="宋体"/>
                <w:kern w:val="2"/>
                <w:sz w:val="20"/>
                <w:szCs w:val="20"/>
              </w:rPr>
              <w:t>基础设施</w:t>
            </w:r>
            <w:r>
              <w:rPr>
                <w:rFonts w:hint="eastAsia" w:ascii="宋体" w:hAnsi="宋体"/>
                <w:kern w:val="2"/>
                <w:sz w:val="20"/>
                <w:szCs w:val="20"/>
                <w:lang w:eastAsia="zh-CN"/>
              </w:rPr>
              <w:t>维护；</w:t>
            </w:r>
            <w:r>
              <w:rPr>
                <w:rFonts w:hint="eastAsia"/>
                <w:sz w:val="18"/>
                <w:szCs w:val="18"/>
                <w:lang w:val="en-US" w:eastAsia="zh-CN"/>
              </w:rPr>
              <w:t>服务范围包括但不限于门禁系统、可视对讲系统、弱电管道系统、机房系统、综合布线系统、计算机局域网系统、UPS系统、叫号系统、精密空调等弱电智能化系统维修改造、维护服务。</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组建工程弱电系统维修改造、维护服务单位负责弱电系统的设备巡查，设备清洁除尘，设备巡检，故障及时响应、修复，备件先行服务，软件升级等。本体系制定了上述内容的具体方法及相关要求。本体系指定的目标是保障机房基础设施、设备正常、安全、可持续运行，规范日常运行管理工作，对保障机房正常使用环境的设备运行进行有效监控。</w:t>
            </w:r>
          </w:p>
          <w:p>
            <w:pPr>
              <w:keepNext w:val="0"/>
              <w:keepLines w:val="0"/>
              <w:widowControl/>
              <w:suppressLineNumbers w:val="0"/>
              <w:ind w:right="-37" w:rightChars="-17"/>
              <w:jc w:val="left"/>
              <w:textAlignment w:val="center"/>
              <w:rPr>
                <w:rFonts w:hint="eastAsia"/>
                <w:b/>
                <w:bCs/>
                <w:sz w:val="18"/>
                <w:szCs w:val="18"/>
                <w:lang w:val="en-US" w:eastAsia="zh-CN"/>
              </w:rPr>
            </w:pPr>
            <w:r>
              <w:rPr>
                <w:rFonts w:hint="eastAsia"/>
                <w:b/>
                <w:bCs/>
                <w:sz w:val="18"/>
                <w:szCs w:val="18"/>
                <w:lang w:val="en-US" w:eastAsia="zh-CN"/>
              </w:rPr>
              <w:t>机房每日巡检内容</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日常巡检工作内容应由机房驻场运维员负责，巡检结束后填写《日常巡检记录表》。定期巡检的目的在于及时发现和预防可能出现的硬件和系统问题，从而在最大程度上为系统的连续稳定运行提供保证，巡检工作主要包括：</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外部设备运行状态，对UPS、精密空调、机房环境集中监控状态、设置进行检查；对UPS电池等敏感部件进行重点检查，如有故障征兆则进行先期更换；</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机房设备的运行状态；</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连接件检查，对连接插头、电缆、电源插座等进行检查；</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环境检查，包括电源电压、接地和室内温度、湿度、空气洁净度等；</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清洁保养，清除机箱、滤清器内的灰尘与异物；</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技术交流，双方技术人员分析和解决日常运行中出现的未解决问题；</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工作报告，在对系统进行全面的检查后，给出详细的报告，根据检查结果给出相应建议和改进方案。</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为用户提供每周一次的全面巡检，并出具详细的《巡检报告》，由工程师填写，由客户方代表确认并签署意见后交公司存档，方便控制和管理。</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维护保养工作应由专业分包服务人员实施，维护保养结束后及时填写维护保养记录，并应由机房运维岗位负责人签字确认。</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供配电系统(供配电系统是指通过电源由多种配电设备(或元件)和配电设施所组成直接向终端用户分配电能的一个电力网络系统。是对低压配电柜、UPS系统等的统称)。</w:t>
            </w:r>
          </w:p>
          <w:p>
            <w:pPr>
              <w:keepNext w:val="0"/>
              <w:keepLines w:val="0"/>
              <w:widowControl/>
              <w:suppressLineNumbers w:val="0"/>
              <w:ind w:right="-37" w:rightChars="-17"/>
              <w:jc w:val="left"/>
              <w:textAlignment w:val="center"/>
              <w:rPr>
                <w:rFonts w:hint="eastAsia"/>
                <w:b/>
                <w:bCs/>
                <w:sz w:val="18"/>
                <w:szCs w:val="18"/>
                <w:lang w:val="en-US" w:eastAsia="zh-CN"/>
              </w:rPr>
            </w:pPr>
            <w:r>
              <w:rPr>
                <w:rFonts w:hint="eastAsia"/>
                <w:b/>
                <w:bCs/>
                <w:sz w:val="18"/>
                <w:szCs w:val="18"/>
                <w:lang w:val="en-US" w:eastAsia="zh-CN"/>
              </w:rPr>
              <w:t>日常巡检内容</w:t>
            </w:r>
          </w:p>
          <w:p>
            <w:pPr>
              <w:keepNext w:val="0"/>
              <w:keepLines w:val="0"/>
              <w:widowControl/>
              <w:suppressLineNumbers w:val="0"/>
              <w:ind w:right="-37" w:rightChars="-17"/>
              <w:jc w:val="left"/>
              <w:textAlignment w:val="center"/>
              <w:rPr>
                <w:rFonts w:hint="eastAsia"/>
                <w:b/>
                <w:bCs/>
                <w:sz w:val="18"/>
                <w:szCs w:val="18"/>
                <w:lang w:val="en-US" w:eastAsia="zh-CN"/>
              </w:rPr>
            </w:pPr>
            <w:r>
              <w:rPr>
                <w:rFonts w:hint="eastAsia"/>
                <w:b/>
                <w:bCs/>
                <w:sz w:val="18"/>
                <w:szCs w:val="18"/>
                <w:lang w:val="en-US" w:eastAsia="zh-CN"/>
              </w:rPr>
              <w:t>供配电系统日常巡检内容包括：</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(1)配电室环境温度、洁净度，注意有无异味、异常声响等；</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(2)查看各个开关的仪表显示应正常；</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(3)查看各开关状态确认无误；</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(4)检查各开关有无异常声响、变形；</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(5)用点温仪测量开关温度并记录；</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(6)检查变压器温度、声音、电压、电流、风机启动有无异常；</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(7)日常巡检工作由值班人员进行，巡检状况因记录在《日常巡检记录表中》；</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巡视检查频次</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每日一次。维护保养;每月维护</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a)清洁设备表面和场所的卫生；</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b)对日常维护记录中反映出来的主要数据的变化规律进行分析，发现异常要进行调整或检修；</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c)检查转动和震动部件，紧固其不应松动的紧固件(不包括电气接点，电气接点的维护、紧固应有计划的停电进行)；</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d)由分包服务责任人按规定填写《供配电系统维护记录表》。</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季度维护</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供配电系统季度维护属于部分检修性维护，应根据具体情况对相关设备停电后进行。</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a)完成设备的每月维护工作。</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b)针对日巡视及月巡视相关记录对负荷量较大及负荷变化较大的线路及开关接线处进行检查，对松动部件进行紧固。紧固工作应停电进行，停电前注意确认，以防误操作。</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c)对配电柜进行全面除尘，除尘应使用专用工具，并且工作人员不可踩踏配电箱柜。</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d)分包服务负责人按规定填写《供配电系统维护记录表》。</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每年维护</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每年维护属于预防性维护，应停电进行。</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a)完成设备的季度维护工作。</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b)清扫配电设备内外卫生。</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c)检查电器元件的操作机构是否灵活，不应有卡涩或操作力过大现象。</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d)检查主要电器的主辅触头的通断是否可靠。</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e)检查各母线的连接、绝缘支撑件、安装件、其它附件安装是否牢固可靠。</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f)由分包服务责任人按规定填写《供配电系统维护记录表》。</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巡视检查注意事项</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(1)巡检时必须严格遵守各项安全运行工作制度。</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(2)巡检时应禁止带手表、手链等金属物件。</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(3)巡检时应携带对讲设备以保持通讯畅通。</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(4)巡检应二人进行，巡检完成后应向机房运维岗位负责人汇报巡检情况。</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(5)巡检时必须严格执门禁管理方面的规定，只在授权区域内进行巡检。</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(6)在巡检中发现设施或设备工作异常时，应立即向机房运维岗位负责人汇报并按照机房运维岗位负责人的安排进行处理，协助机房运维岗位负责人或相关人员填写相关报告。</w:t>
            </w:r>
          </w:p>
          <w:p>
            <w:pPr>
              <w:keepNext w:val="0"/>
              <w:keepLines w:val="0"/>
              <w:widowControl/>
              <w:suppressLineNumbers w:val="0"/>
              <w:ind w:right="-37" w:rightChars="-17"/>
              <w:jc w:val="left"/>
              <w:textAlignment w:val="center"/>
              <w:rPr>
                <w:rFonts w:hint="eastAsia"/>
                <w:b/>
                <w:bCs/>
                <w:sz w:val="18"/>
                <w:szCs w:val="18"/>
                <w:lang w:val="en-US" w:eastAsia="zh-CN"/>
              </w:rPr>
            </w:pPr>
            <w:r>
              <w:rPr>
                <w:rFonts w:hint="eastAsia"/>
                <w:b/>
                <w:bCs/>
                <w:sz w:val="18"/>
                <w:szCs w:val="18"/>
                <w:lang w:val="en-US" w:eastAsia="zh-CN"/>
              </w:rPr>
              <w:t>UPS系统、UPS的日常巡检</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(1)检查卫生环境、温湿度状况；</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(2)检查UPS运行状态，记录各种运行数据，包括电压、电流、频率、功率、带载率等；</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(3)观察UPS风扇有无异响，运行是否正常；</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(4)观察UPS主机内部有无异响、震动；</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(5)观察UPS输入、输出柜各进出线开关状态(检查项同普通开关柜)；</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(6)观察电池外观有无明显鼓胀、渗液或开裂；</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(7)日常巡检工作由值班人员进行，巡检状况因记录在《日常巡检记录表中》；</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巡检频次:每日一次。</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UPS设备维护保养每月维护</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a)除进行日常检查之外，还应检查UPS通风风扇是否完好，风扇电机无卡死、抱轴情况，风扇扇叶完好无损。</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b)风扇滤网干净，无灰尘堆积，发现不合格及时更换。</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c)记录UPS电压、电流、负载率相关参数。</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d)检查UPS报警情况，将UPS报警记录统计分析，判断UPS本身是否存在问题。</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e)测量并记录电池组内阻、静态电压。</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f)分包服务负责人填写《UPS系统维护记录》。</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季度维护(主要进行放电测试)</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a)除进行每月维护的项目外，还应对UPS的电池进行放电。</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b)电池组应放电至额定容量的60~70%，并记录放电后再次充满时的后备时间。</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c)不可同时对相同负荷的两路UPS进行放电，且放电测试间隔应大于48小时。</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d)分包服务负责人填写《UPS系统维护记录》。</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半每年维护</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a)除进行季度检查的项目外，还应对UPS设备进行整体除尘。</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b)除尘应使用真空式吹风机，不能使用湿抹布。</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c)分包服务负责人填写《UPS系统维护记录》。</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年检维护(主要进行电气部件紧固操作)</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a)除进行UPS半年检的项目之外，还应对整体UPS设备进行紧固操作。</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b)联系UPS厂家对UPS的内部参数进行校对，对内部器件进行检查测试。</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c)年检操作必须关机进行，关机后应对UPS内部进行放电操作。</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d)由于旁路仍有部分带电，应对带电部分作出明显标记，以警示维护人员。</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e)分包服务负责人填写《UPS系统维护记录》。</w:t>
            </w:r>
          </w:p>
          <w:p>
            <w:pPr>
              <w:keepNext w:val="0"/>
              <w:keepLines w:val="0"/>
              <w:widowControl/>
              <w:suppressLineNumbers w:val="0"/>
              <w:ind w:right="-37" w:rightChars="-17"/>
              <w:jc w:val="left"/>
              <w:textAlignment w:val="center"/>
              <w:rPr>
                <w:rFonts w:hint="eastAsia"/>
                <w:b/>
                <w:bCs/>
                <w:sz w:val="18"/>
                <w:szCs w:val="18"/>
                <w:lang w:val="en-US" w:eastAsia="zh-CN"/>
              </w:rPr>
            </w:pPr>
            <w:r>
              <w:rPr>
                <w:rFonts w:hint="eastAsia"/>
                <w:b/>
                <w:bCs/>
                <w:sz w:val="18"/>
                <w:szCs w:val="18"/>
                <w:lang w:val="en-US" w:eastAsia="zh-CN"/>
              </w:rPr>
              <w:t>精密空调系统日常巡检内容</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(1)记录设备机房内的回风温、湿度；</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(2)查看空调机有无异响；</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(3)制冷剂充注量是否合适(可以通过观察视液镜中的液体，无气泡或有少许气泡为充注量合适)；</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(4)日常巡检工作由值班人员进行，巡检状况因记录在《日常巡检记录表》。</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日常巡检频次:每日一次;维护保养季度维护季度维护必须在停机状态下进行。</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a)进行日常维护的所有维护项目。</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b)清洗加湿器。</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c)擦拭机组外壳。(不要用强腐蚀物或强化学物质，可用干净的纱布沾上中性洗涤剂擦拭)</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d)检查室外风机有无抱死，破损，运转情况是否正常，并清除积灰(夏季每月1次，每周检查)。</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e)更换空气过滤网(空气过滤网不要等到报警后再更换，应根据机房中空气质量状况定期进行更换)。</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f)对制冷管路上各接口进行检查，观察是否有油迹，螺纹接口如果有油迹可用板手进行紧固。</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g)检查压缩机高低压参数，根据检查情况补充或释放制冷剂。</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h)当有备用电源时，在使用前要检查电源相序是否与市电一致。</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i)由设备厂商专业工程师进行空调全面健康检查，并提交检查报告。</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j)分包服务责任人按规定填写《精密空调维护记录表》。</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半每年维护(春秋季换季度维护)。</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a)进行季度维护的所有维护项目。</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b)对所有的电器接线端子进行检查，不应有松动。</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c)检查高压控制器、高压压力开关的动作是否良好。</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d)对空调机运行参数进行换季调整。</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e)由分包服务责任人按规定填写《精密空调维护记录表》。</w:t>
            </w:r>
          </w:p>
          <w:p>
            <w:pPr>
              <w:keepNext w:val="0"/>
              <w:keepLines w:val="0"/>
              <w:widowControl/>
              <w:suppressLineNumbers w:val="0"/>
              <w:ind w:right="-37" w:rightChars="-17"/>
              <w:jc w:val="left"/>
              <w:textAlignment w:val="center"/>
              <w:rPr>
                <w:rFonts w:hint="eastAsia"/>
                <w:b/>
                <w:bCs/>
                <w:sz w:val="18"/>
                <w:szCs w:val="18"/>
                <w:lang w:val="en-US" w:eastAsia="zh-CN"/>
              </w:rPr>
            </w:pPr>
            <w:r>
              <w:rPr>
                <w:rFonts w:hint="eastAsia"/>
                <w:b/>
                <w:bCs/>
                <w:sz w:val="18"/>
                <w:szCs w:val="18"/>
                <w:lang w:val="en-US" w:eastAsia="zh-CN"/>
              </w:rPr>
              <w:t>新风系统巡检内容</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机房新风机日常巡视内容包括：</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(1)记录新风机开关机时间；</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(2)观察新风机运行情况是否正常，有无异响；</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(3)记录新风机送风温湿度。</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(4)日常巡检工作由值班人员进行，巡检状况应记录在《日常巡检记录表》；</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巡检频次每周一次。维护保养新风机组的维护保养类同于精密空调保养。</w:t>
            </w:r>
          </w:p>
          <w:p>
            <w:pPr>
              <w:keepNext w:val="0"/>
              <w:keepLines w:val="0"/>
              <w:widowControl/>
              <w:suppressLineNumbers w:val="0"/>
              <w:ind w:right="-37" w:rightChars="-17"/>
              <w:jc w:val="left"/>
              <w:textAlignment w:val="center"/>
              <w:rPr>
                <w:rFonts w:hint="eastAsia"/>
                <w:b/>
                <w:bCs/>
                <w:sz w:val="18"/>
                <w:szCs w:val="18"/>
                <w:lang w:val="en-US" w:eastAsia="zh-CN"/>
              </w:rPr>
            </w:pPr>
            <w:r>
              <w:rPr>
                <w:rFonts w:hint="eastAsia"/>
                <w:b/>
                <w:bCs/>
                <w:sz w:val="18"/>
                <w:szCs w:val="18"/>
                <w:lang w:val="en-US" w:eastAsia="zh-CN"/>
              </w:rPr>
              <w:t>安防系统巡检内容</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安防系统是以维护公共安全，保护生命和财产安全为目的，运用安全防范集成设备群所构成的包括入侵报警系统，视频监控系统，出入口控制系统，安全检查等系统。</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巡视检查内容</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(1)红外报警入侵系统要通过人为触发报警，查看报警主机及视频采集。</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(2)双鉴探测器要通过人为触发报警，查看报警主机。</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(3)视频监控系统，可在中控室检查全部视频图像，数字硬盘录像机视频录制情况，查看是否有黑屏，无图像，监控位置不准确，数据丢包，功能不全等问题。查看监控中是否有异常情况。</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(4)门禁系统要查看是否有报警，未锁闭等非正常情况。</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巡视检查频次:每周一次;保养维护:每月维护</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a)视频监控系统的月检，可在中控室检查全部视频图像，数字硬盘录像机视频录制情况，查看是否有黑屏，无图像，监控位置不准确，功能不全等问题。查看监控中是否有异常情况。</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b)门禁系统月巡查时，需整体全部查看是否有报警，未锁闭，门禁读卡器，门锁，门控系统报警记录等非正常情况。</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c)硬盘录像机，服务器系统每月定期维护一次，查看其电风扇有无故障，是否会影响排热，以免导致硬盘录像机工作不正常。</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d)由安保相关责任人按规定填写《监控系统维护记录》。</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季度维护</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a)每季度一次对红外入侵、双鉴、传感器等设备的除尘、清理，对摄像机、防护罩等部件要卸下彻底吹风除尘，之后用酒精棉将镜头擦干净，调整清晰度，防止由于机器运转、静电等因素将尘土吸入监控设备机体内，确保机器正常运行。同时检查监控机房通风、散热、净尘、供电等设施。</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b)对视频监控．门禁系统的传输线路质量进行检查，处理故障隐患。</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c)对易吸尘部份每季度定期清理一次，会有灰尘被吸附在监视器表面，影响画面的清晰度，要定期擦拭监视器，校对监视器的颜色及亮度。</w:t>
            </w:r>
          </w:p>
          <w:p>
            <w:pPr>
              <w:keepNext w:val="0"/>
              <w:keepLines w:val="0"/>
              <w:widowControl/>
              <w:suppressLineNumbers w:val="0"/>
              <w:ind w:right="-37" w:rightChars="-17"/>
              <w:jc w:val="left"/>
              <w:textAlignment w:val="center"/>
              <w:rPr>
                <w:rFonts w:hint="eastAsia"/>
                <w:sz w:val="18"/>
                <w:szCs w:val="18"/>
                <w:lang w:val="en-US" w:eastAsia="zh-CN"/>
              </w:rPr>
            </w:pPr>
            <w:r>
              <w:rPr>
                <w:rFonts w:hint="eastAsia"/>
                <w:sz w:val="18"/>
                <w:szCs w:val="18"/>
                <w:lang w:val="en-US" w:eastAsia="zh-CN"/>
              </w:rPr>
              <w:t>d)由安保相关责任人按规定填写《监控系统维护记录》。</w:t>
            </w:r>
          </w:p>
          <w:p>
            <w:pPr>
              <w:pStyle w:val="10"/>
              <w:ind w:left="0" w:leftChars="0" w:firstLine="0" w:firstLineChars="0"/>
              <w:jc w:val="left"/>
              <w:rPr>
                <w:rFonts w:hint="eastAsia"/>
                <w:b/>
                <w:bCs/>
                <w:sz w:val="18"/>
                <w:szCs w:val="18"/>
                <w:lang w:val="en-US" w:eastAsia="zh-CN"/>
              </w:rPr>
            </w:pPr>
            <w:r>
              <w:rPr>
                <w:rFonts w:hint="eastAsia"/>
                <w:b/>
                <w:bCs/>
                <w:sz w:val="18"/>
                <w:szCs w:val="18"/>
                <w:lang w:val="en-US" w:eastAsia="zh-CN"/>
              </w:rPr>
              <w:t>机房每周环境卫生清洁</w:t>
            </w:r>
          </w:p>
          <w:p>
            <w:pPr>
              <w:jc w:val="left"/>
              <w:rPr>
                <w:rFonts w:hint="eastAsia" w:ascii="宋体" w:hAnsi="宋体" w:eastAsia="宋体" w:cs="Calibri"/>
                <w:color w:val="000000"/>
                <w:kern w:val="0"/>
                <w:sz w:val="18"/>
                <w:szCs w:val="18"/>
                <w:lang w:val="en-US" w:eastAsia="zh-CN"/>
              </w:rPr>
            </w:pPr>
            <w:r>
              <w:rPr>
                <w:rFonts w:hint="eastAsia"/>
                <w:sz w:val="18"/>
                <w:szCs w:val="18"/>
                <w:lang w:val="en-US" w:eastAsia="zh-CN"/>
              </w:rPr>
              <w:t>每周必须按时清洁机房地面、墙面做到无明显污渍，无杂物、无粉尘；机房内各设备必须按时擦拭，使设备表面光洁无尘；必须按时清洁机房通风系统滤尘网；机房内电气控制箱及电器开关表面必须按时清洁除尘；运维人员负责制定本机房清洁卫生时间表，并对机房卫生负责；定期抽查机房卫生清洁情况，发现严重卫生问题，立刻组织整改，并追究设备相关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45"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sz w:val="18"/>
                <w:szCs w:val="18"/>
                <w:u w:val="none"/>
                <w:lang w:val="en-US" w:eastAsia="zh-CN"/>
              </w:rPr>
              <w:t>16</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hint="eastAsia" w:ascii="宋体" w:hAnsi="宋体" w:cs="Calibri"/>
                <w:color w:val="000000"/>
                <w:kern w:val="0"/>
                <w:sz w:val="18"/>
                <w:szCs w:val="18"/>
                <w:lang w:val="en-US" w:eastAsia="zh-CN"/>
              </w:rPr>
            </w:pPr>
            <w:r>
              <w:rPr>
                <w:rFonts w:hint="eastAsia" w:ascii="宋体" w:hAnsi="宋体" w:eastAsia="宋体" w:cs="宋体"/>
                <w:color w:val="000000"/>
                <w:kern w:val="0"/>
                <w:sz w:val="18"/>
                <w:szCs w:val="18"/>
                <w:lang w:val="en-US" w:eastAsia="zh-CN"/>
              </w:rPr>
              <w:t>网络优化</w:t>
            </w:r>
            <w:r>
              <w:rPr>
                <w:rFonts w:hint="eastAsia" w:ascii="宋体" w:hAnsi="宋体" w:cs="宋体"/>
                <w:color w:val="000000"/>
                <w:kern w:val="0"/>
                <w:sz w:val="18"/>
                <w:szCs w:val="18"/>
                <w:lang w:val="en-US" w:eastAsia="zh-CN"/>
              </w:rPr>
              <w:t>实施服务</w:t>
            </w:r>
          </w:p>
        </w:tc>
        <w:tc>
          <w:tcPr>
            <w:tcW w:w="8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outlineLvl w:val="9"/>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1、对</w:t>
            </w:r>
            <w:r>
              <w:rPr>
                <w:rFonts w:hint="eastAsia" w:cs="Times New Roman"/>
                <w:kern w:val="2"/>
                <w:sz w:val="18"/>
                <w:szCs w:val="18"/>
                <w:lang w:val="en-US" w:eastAsia="zh-CN" w:bidi="ar-SA"/>
              </w:rPr>
              <w:t>边合区分院</w:t>
            </w:r>
            <w:r>
              <w:rPr>
                <w:rFonts w:hint="eastAsia" w:ascii="Calibri" w:hAnsi="Calibri" w:eastAsia="宋体" w:cs="Times New Roman"/>
                <w:kern w:val="2"/>
                <w:sz w:val="18"/>
                <w:szCs w:val="18"/>
                <w:lang w:val="en-US" w:eastAsia="zh-CN" w:bidi="ar-SA"/>
              </w:rPr>
              <w:t>网络结构进行优化和目前现有150 台网络设备进行系统升级、配置优化（包括网络拓扑梳理、线路整理、链路优化、设备台账整理等、电力以及机房环境的优化）、对目前我院现网所有网络问题进行梳理和彻底解决。</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outlineLvl w:val="9"/>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2、梳理我院楼宇设备间及核心机房内配线架端口、房间和交换机端口的对应关系，进行线路整理和更换。对设备间进行电力以及机房环境的优化。</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outlineLvl w:val="9"/>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3、</w:t>
            </w:r>
            <w:r>
              <w:rPr>
                <w:rFonts w:hint="eastAsia" w:cs="Times New Roman"/>
                <w:kern w:val="2"/>
                <w:sz w:val="18"/>
                <w:szCs w:val="18"/>
                <w:lang w:val="en-US" w:eastAsia="zh-CN" w:bidi="ar-SA"/>
              </w:rPr>
              <w:t>边合区</w:t>
            </w:r>
            <w:r>
              <w:rPr>
                <w:rFonts w:hint="eastAsia" w:ascii="Calibri" w:hAnsi="Calibri" w:eastAsia="宋体" w:cs="Times New Roman"/>
                <w:kern w:val="2"/>
                <w:sz w:val="18"/>
                <w:szCs w:val="18"/>
                <w:lang w:val="en-US" w:eastAsia="zh-CN" w:bidi="ar-SA"/>
              </w:rPr>
              <w:t>分院楼宇设备间及核心机房内配线架端口和交换机端口做标签。</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outlineLvl w:val="9"/>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4、建立</w:t>
            </w:r>
            <w:r>
              <w:rPr>
                <w:rFonts w:hint="eastAsia" w:cs="Times New Roman"/>
                <w:kern w:val="2"/>
                <w:sz w:val="18"/>
                <w:szCs w:val="18"/>
                <w:lang w:val="en-US" w:eastAsia="zh-CN" w:bidi="ar-SA"/>
              </w:rPr>
              <w:t>边合区</w:t>
            </w:r>
            <w:r>
              <w:rPr>
                <w:rFonts w:hint="eastAsia" w:ascii="Calibri" w:hAnsi="Calibri" w:eastAsia="宋体" w:cs="Times New Roman"/>
                <w:kern w:val="2"/>
                <w:sz w:val="18"/>
                <w:szCs w:val="18"/>
                <w:lang w:val="en-US" w:eastAsia="zh-CN" w:bidi="ar-SA"/>
              </w:rPr>
              <w:t>分院楼宇设备间及核心机房内配线架端口、房间、交换机端口对应台账；中标方需完成如下集成工作</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outlineLvl w:val="9"/>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（1） 本次弱电综合布线改造项目中标方负责进行实施网络规划及现场安装调试工作，保证综合布线网络系统能够稳定的运行；</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outlineLvl w:val="9"/>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w:t>
            </w:r>
            <w:r>
              <w:rPr>
                <w:rFonts w:hint="eastAsia" w:cs="Times New Roman"/>
                <w:kern w:val="2"/>
                <w:sz w:val="18"/>
                <w:szCs w:val="18"/>
                <w:lang w:val="en-US" w:eastAsia="zh-CN" w:bidi="ar-SA"/>
              </w:rPr>
              <w:t>2</w:t>
            </w:r>
            <w:r>
              <w:rPr>
                <w:rFonts w:hint="eastAsia" w:ascii="Calibri" w:hAnsi="Calibri" w:eastAsia="宋体" w:cs="Times New Roman"/>
                <w:kern w:val="2"/>
                <w:sz w:val="18"/>
                <w:szCs w:val="18"/>
                <w:lang w:val="en-US" w:eastAsia="zh-CN" w:bidi="ar-SA"/>
              </w:rPr>
              <w:t>） 中标方需提供本项目建设中所需的各类线缆、辅助材料等，不仅限于光纤跳线、六类跳线。</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outlineLvl w:val="9"/>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w:t>
            </w:r>
            <w:r>
              <w:rPr>
                <w:rFonts w:hint="eastAsia" w:cs="Times New Roman"/>
                <w:kern w:val="2"/>
                <w:sz w:val="18"/>
                <w:szCs w:val="18"/>
                <w:lang w:val="en-US" w:eastAsia="zh-CN" w:bidi="ar-SA"/>
              </w:rPr>
              <w:t>3</w:t>
            </w:r>
            <w:r>
              <w:rPr>
                <w:rFonts w:hint="eastAsia" w:ascii="Calibri" w:hAnsi="Calibri" w:eastAsia="宋体" w:cs="Times New Roman"/>
                <w:kern w:val="2"/>
                <w:sz w:val="18"/>
                <w:szCs w:val="18"/>
                <w:lang w:val="en-US" w:eastAsia="zh-CN" w:bidi="ar-SA"/>
              </w:rPr>
              <w:t>） 本项目为交钥匙工程，为保证建设项目正常运行和使用。中标方应仔细理解本招标文件并通过勘察现场了解采购方应用需求，确保投标设备、材料满足采购方需求，不足部分需中标方自行补足，采购方将不做追加，此谈判文件的疏漏并不能成为中标方责任免除的理由。</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outlineLvl w:val="9"/>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w:t>
            </w:r>
            <w:r>
              <w:rPr>
                <w:rFonts w:hint="eastAsia" w:cs="Times New Roman"/>
                <w:kern w:val="2"/>
                <w:sz w:val="18"/>
                <w:szCs w:val="18"/>
                <w:lang w:val="en-US" w:eastAsia="zh-CN" w:bidi="ar-SA"/>
              </w:rPr>
              <w:t>4</w:t>
            </w:r>
            <w:r>
              <w:rPr>
                <w:rFonts w:hint="eastAsia" w:ascii="Calibri" w:hAnsi="Calibri" w:eastAsia="宋体" w:cs="Times New Roman"/>
                <w:kern w:val="2"/>
                <w:sz w:val="18"/>
                <w:szCs w:val="18"/>
                <w:lang w:val="en-US" w:eastAsia="zh-CN" w:bidi="ar-SA"/>
              </w:rPr>
              <w:t>） 提供2名工程师驻场服务，具体要求如下：</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outlineLvl w:val="9"/>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1、应针对服务项目内容制定具体运维服务计划和日常实施方案；</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outlineLvl w:val="9"/>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2、应设立服务台，开通服务电话和技术支持电话；</w:t>
            </w:r>
          </w:p>
          <w:p>
            <w:pPr>
              <w:keepNext w:val="0"/>
              <w:keepLines w:val="0"/>
              <w:widowControl/>
              <w:suppressLineNumbers w:val="0"/>
              <w:jc w:val="left"/>
              <w:textAlignment w:val="center"/>
              <w:rPr>
                <w:rFonts w:hint="eastAsia" w:ascii="宋体" w:hAnsi="宋体" w:eastAsia="宋体" w:cs="Calibri"/>
                <w:color w:val="000000"/>
                <w:kern w:val="0"/>
                <w:sz w:val="18"/>
                <w:szCs w:val="18"/>
                <w:lang w:val="en-US" w:eastAsia="zh-CN"/>
              </w:rPr>
            </w:pPr>
            <w:r>
              <w:rPr>
                <w:rFonts w:hint="eastAsia" w:ascii="Calibri" w:hAnsi="Calibri" w:eastAsia="宋体" w:cs="Times New Roman"/>
                <w:kern w:val="2"/>
                <w:sz w:val="18"/>
                <w:szCs w:val="18"/>
                <w:lang w:val="en-US" w:eastAsia="zh-CN" w:bidi="ar-SA"/>
              </w:rPr>
              <w:t>3、应按照用户要求成立服务项目组，派出工程师进行日常主要的网络运维服务，当驻场工程师无法解决问题时或技术力量不足时，供应商应及时提供后援技术支持和补充，要求本项目巡检人员2名，具备多年网络服务项目经验或多年集成项目实施经验；网络设备的运维，熟悉网络系统服务流程，并有相关的实施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82"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sz w:val="18"/>
                <w:szCs w:val="18"/>
                <w:u w:val="none"/>
                <w:lang w:val="en-US" w:eastAsia="zh-CN"/>
              </w:rPr>
              <w:t>17</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Calibri"/>
                <w:color w:val="000000"/>
                <w:kern w:val="0"/>
                <w:sz w:val="18"/>
                <w:szCs w:val="18"/>
                <w:lang w:val="en-US" w:eastAsia="zh-CN"/>
              </w:rPr>
            </w:pPr>
            <w:r>
              <w:rPr>
                <w:rFonts w:hint="eastAsia" w:asciiTheme="majorEastAsia" w:hAnsiTheme="majorEastAsia" w:eastAsiaTheme="majorEastAsia" w:cstheme="majorEastAsia"/>
                <w:i w:val="0"/>
                <w:color w:val="000000"/>
                <w:kern w:val="0"/>
                <w:sz w:val="18"/>
                <w:szCs w:val="18"/>
                <w:u w:val="none"/>
                <w:lang w:val="en-US" w:eastAsia="zh-CN" w:bidi="ar"/>
              </w:rPr>
              <w:t>线缆标识</w:t>
            </w:r>
          </w:p>
        </w:tc>
        <w:tc>
          <w:tcPr>
            <w:tcW w:w="8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1.线缆标识</w:t>
            </w:r>
            <w:r>
              <w:rPr>
                <w:rFonts w:hint="eastAsia" w:ascii="Calibri" w:hAnsi="Calibri" w:eastAsia="宋体" w:cs="Times New Roman"/>
                <w:kern w:val="2"/>
                <w:sz w:val="18"/>
                <w:szCs w:val="18"/>
                <w:lang w:val="en-US" w:eastAsia="zh-CN" w:bidi="ar-SA"/>
              </w:rPr>
              <w:br w:type="textWrapping"/>
            </w:r>
            <w:r>
              <w:rPr>
                <w:rFonts w:hint="eastAsia" w:ascii="Calibri" w:hAnsi="Calibri" w:eastAsia="宋体" w:cs="Times New Roman"/>
                <w:kern w:val="2"/>
                <w:sz w:val="18"/>
                <w:szCs w:val="18"/>
                <w:lang w:val="en-US" w:eastAsia="zh-CN" w:bidi="ar-SA"/>
              </w:rPr>
              <w:t>2.线缆标识要求:1）双绞线标签编号：DBQ-B011524B 形式：旗型签、双面标注，采用标签机色带不干胶标签，覆膜强粘线缆标签带；3.起始端、跳转路径信息，粘贴于线缆头部 5cm 左右处材质:符合 UL969 标准，RoHS 指令。基材为乙烯或聚酯类材料，背胶采用永久性丙烯酸类乳胶，室内使用 10-15 年规格：信息内网使用白色，信息外网 使用蓝色，P 型/T 型，推荐 40mm x 32mm +40mm。用于配线架或设备 的跳线标识备注：是否标注跳转路；径可选编号：DBQ-B012724B 形式：4.缠绕保护膜标签，标注起始端、终止端信息，粘贴于线缆头部 5cm左右处材质:符合 UL969 标准，RoHS 指令。基材为乙烯类材料，背 胶采用永久性丙烯酸类乳胶，室内使用 10-15 年规格：白色，推荐35mm x 43mm -14mm，长方形，小圆角。用于综合布线系统线缆标识 序号 标识安装方式方法：粘贴于线缆头部 5cm 左右处，标签两端对贴，将双绞线夹在标签中间。5.光纤标签编号:DBQ-B03524B 形式：旗型签、双面标注起始 端、跳转路径信息，粘贴于线缆头部 5cm 左右处材质：符合 UL969 标准，RoHS 指令。基材为乙烯或聚酯类材料，背胶采用永久性丙烯酸类乳胶，室内使用 10-15 年规格：信息内网使用白色，信息外网 使用蓝色，P 型/T 型，推荐 35mm x 24mm +20mm 备注：是否标注跳转路径可选标识安装方式方法：粘贴于线缆头部 5cm 左右处，标签 两端对贴，将光纤夹在标签中间。呈现旗型</w:t>
            </w:r>
            <w:r>
              <w:rPr>
                <w:rFonts w:hint="eastAsia" w:ascii="Calibri" w:hAnsi="Calibri" w:eastAsia="宋体" w:cs="Times New Roman"/>
                <w:kern w:val="2"/>
                <w:sz w:val="18"/>
                <w:szCs w:val="18"/>
                <w:lang w:val="en-US" w:eastAsia="zh-CN" w:bidi="ar-SA"/>
              </w:rPr>
              <w:br w:type="textWrapping"/>
            </w:r>
            <w:r>
              <w:rPr>
                <w:rFonts w:hint="eastAsia" w:ascii="Calibri" w:hAnsi="Calibri" w:eastAsia="宋体" w:cs="Times New Roman"/>
                <w:kern w:val="2"/>
                <w:sz w:val="18"/>
                <w:szCs w:val="18"/>
                <w:lang w:val="en-US" w:eastAsia="zh-CN" w:bidi="ar-SA"/>
              </w:rPr>
              <w:t>6.4）电源电缆标签编号:DBQ-B041524B 形式：旗型签、双面标注 起始端、跳转路径信息，粘贴于线缆头部 5cm 左右处材质：符合 UL969标准，RoHS 指令。基材为乙烯或聚酯类材料，背胶采用永久性丙烯 酸类乳胶，室内使用 10-15 年规格：红色，推荐 40mm x 32mm +40mm。 用于设备电源线标识  ：</w:t>
            </w:r>
            <w:r>
              <w:rPr>
                <w:rFonts w:hint="eastAsia" w:ascii="Calibri" w:hAnsi="Calibri" w:eastAsia="宋体" w:cs="Times New Roman"/>
                <w:kern w:val="2"/>
                <w:sz w:val="18"/>
                <w:szCs w:val="18"/>
                <w:lang w:val="en-US" w:eastAsia="zh-CN" w:bidi="ar-SA"/>
              </w:rPr>
              <w:br w:type="textWrapping"/>
            </w:r>
            <w:r>
              <w:rPr>
                <w:rFonts w:hint="eastAsia" w:ascii="Calibri" w:hAnsi="Calibri" w:eastAsia="宋体" w:cs="Times New Roman"/>
                <w:kern w:val="2"/>
                <w:sz w:val="18"/>
                <w:szCs w:val="18"/>
                <w:lang w:val="en-US" w:eastAsia="zh-CN" w:bidi="ar-SA"/>
              </w:rPr>
              <w:t>7.方法:粘贴于线缆头部 5cm 左右处，标签两端对贴，将电源线夹在 标签中间。呈现旗型编号：DBQ-B042901B 形式：悬挂签，带有 LOGO及本单位信息，悬挂于电缆上材质：符合 UL969 标准，RoHS 指令。</w:t>
            </w:r>
            <w:r>
              <w:rPr>
                <w:rFonts w:hint="eastAsia" w:ascii="Calibri" w:hAnsi="Calibri" w:eastAsia="宋体" w:cs="Times New Roman"/>
                <w:kern w:val="2"/>
                <w:sz w:val="18"/>
                <w:szCs w:val="18"/>
                <w:lang w:val="en-US" w:eastAsia="zh-CN" w:bidi="ar-SA"/>
              </w:rPr>
              <w:br w:type="textWrapping"/>
            </w:r>
            <w:r>
              <w:rPr>
                <w:rFonts w:hint="eastAsia" w:ascii="Calibri" w:hAnsi="Calibri" w:eastAsia="宋体" w:cs="Times New Roman"/>
                <w:kern w:val="2"/>
                <w:sz w:val="18"/>
                <w:szCs w:val="18"/>
                <w:lang w:val="en-US" w:eastAsia="zh-CN" w:bidi="ar-SA"/>
              </w:rPr>
              <w:t>8.基材为聚烯烃类材料，室内使用 10-15 年规格:红色，推荐 70mm x50mm，长方形，小圆角；侧面带长方吊孔。用于强电电缆标识标识 安装方式方法：粘贴于线缆头部 5cm 左右处，标签一部分粘贴在设备上。</w:t>
            </w:r>
          </w:p>
          <w:p>
            <w:pPr>
              <w:keepNext w:val="0"/>
              <w:keepLines w:val="0"/>
              <w:widowControl/>
              <w:suppressLineNumbers w:val="0"/>
              <w:jc w:val="left"/>
              <w:textAlignment w:val="center"/>
              <w:rPr>
                <w:rFonts w:hint="eastAsia" w:ascii="宋体" w:hAnsi="宋体" w:eastAsia="宋体" w:cs="Calibri"/>
                <w:color w:val="000000"/>
                <w:kern w:val="0"/>
                <w:sz w:val="18"/>
                <w:szCs w:val="18"/>
                <w:lang w:val="en-US" w:eastAsia="zh-CN"/>
              </w:rPr>
            </w:pPr>
          </w:p>
        </w:tc>
      </w:tr>
    </w:tbl>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lang w:val="en-US" w:eastAsia="zh-CN"/>
        </w:rPr>
      </w:pPr>
      <w:r>
        <w:rPr>
          <w:rFonts w:hint="eastAsia" w:cs="宋体"/>
          <w:sz w:val="24"/>
          <w:szCs w:val="24"/>
          <w:lang w:val="en-US" w:eastAsia="zh-CN"/>
        </w:rPr>
        <w:t>（四）</w:t>
      </w:r>
      <w:r>
        <w:rPr>
          <w:rFonts w:hint="eastAsia" w:ascii="宋体" w:hAnsi="宋体" w:eastAsia="宋体" w:cs="宋体"/>
          <w:sz w:val="24"/>
          <w:szCs w:val="24"/>
          <w:lang w:val="en-US" w:eastAsia="zh-CN"/>
        </w:rPr>
        <w:t>项目实施要求</w:t>
      </w:r>
    </w:p>
    <w:p>
      <w:pPr>
        <w:keepNext w:val="0"/>
        <w:keepLines w:val="0"/>
        <w:pageBreakBefore w:val="0"/>
        <w:widowControl w:val="0"/>
        <w:kinsoku/>
        <w:wordWrap/>
        <w:overflowPunct/>
        <w:topLinePunct w:val="0"/>
        <w:autoSpaceDE w:val="0"/>
        <w:autoSpaceDN w:val="0"/>
        <w:bidi w:val="0"/>
        <w:adjustRightInd/>
        <w:snapToGrid/>
        <w:spacing w:line="312"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基础要求：</w:t>
      </w: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投标人</w:t>
      </w:r>
      <w:r>
        <w:rPr>
          <w:rFonts w:hint="eastAsia" w:ascii="宋体" w:hAnsi="宋体" w:eastAsia="宋体" w:cs="宋体"/>
          <w:sz w:val="24"/>
          <w:szCs w:val="24"/>
        </w:rPr>
        <w:t>应熟悉</w:t>
      </w:r>
      <w:r>
        <w:rPr>
          <w:rFonts w:hint="eastAsia" w:ascii="宋体" w:hAnsi="宋体" w:eastAsia="宋体" w:cs="宋体"/>
          <w:sz w:val="24"/>
          <w:szCs w:val="24"/>
          <w:lang w:val="en-US" w:eastAsia="zh-CN"/>
        </w:rPr>
        <w:t>我院</w:t>
      </w:r>
      <w:r>
        <w:rPr>
          <w:rFonts w:hint="eastAsia" w:ascii="宋体" w:hAnsi="宋体" w:eastAsia="宋体" w:cs="宋体"/>
          <w:sz w:val="24"/>
          <w:szCs w:val="24"/>
          <w:lang w:eastAsia="zh-CN"/>
        </w:rPr>
        <w:t>边合区分院综合布线项目</w:t>
      </w:r>
      <w:r>
        <w:rPr>
          <w:rFonts w:hint="eastAsia" w:ascii="宋体" w:hAnsi="宋体" w:eastAsia="宋体" w:cs="宋体"/>
          <w:sz w:val="24"/>
          <w:szCs w:val="24"/>
        </w:rPr>
        <w:t>全部设计资料，包括施工图纸、设计说明等,充分领会设计意图，了解各种设计参数、系统工艺流程及设备的性能和使用方法等</w:t>
      </w:r>
      <w:r>
        <w:rPr>
          <w:rFonts w:hint="eastAsia" w:ascii="宋体" w:hAnsi="宋体" w:eastAsia="宋体" w:cs="宋体"/>
          <w:sz w:val="24"/>
          <w:szCs w:val="24"/>
          <w:lang w:eastAsia="zh-CN"/>
        </w:rPr>
        <w:t>，弱电</w:t>
      </w:r>
      <w:r>
        <w:rPr>
          <w:rFonts w:hint="eastAsia" w:ascii="宋体" w:hAnsi="宋体" w:eastAsia="宋体" w:cs="宋体"/>
          <w:sz w:val="24"/>
          <w:szCs w:val="24"/>
          <w:lang w:val="en-US" w:eastAsia="zh-CN"/>
        </w:rPr>
        <w:t>间</w:t>
      </w:r>
      <w:r>
        <w:rPr>
          <w:rFonts w:hint="eastAsia" w:ascii="宋体" w:hAnsi="宋体" w:eastAsia="宋体" w:cs="宋体"/>
          <w:sz w:val="24"/>
          <w:szCs w:val="24"/>
          <w:lang w:eastAsia="zh-CN"/>
        </w:rPr>
        <w:t>完成情况、线缆敷设情况、弱电</w:t>
      </w:r>
      <w:r>
        <w:rPr>
          <w:rFonts w:hint="eastAsia" w:ascii="宋体" w:hAnsi="宋体" w:eastAsia="宋体" w:cs="宋体"/>
          <w:sz w:val="24"/>
          <w:szCs w:val="24"/>
          <w:lang w:val="en-US" w:eastAsia="zh-CN"/>
        </w:rPr>
        <w:t>间</w:t>
      </w:r>
      <w:r>
        <w:rPr>
          <w:rFonts w:hint="eastAsia" w:ascii="宋体" w:hAnsi="宋体" w:eastAsia="宋体" w:cs="宋体"/>
          <w:sz w:val="24"/>
          <w:szCs w:val="24"/>
          <w:lang w:eastAsia="zh-CN"/>
        </w:rPr>
        <w:t>设备安装情况、弱电井照明、调试电源是否安装到位；</w:t>
      </w: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本项目改造实施包含提供弱电</w:t>
      </w:r>
      <w:r>
        <w:rPr>
          <w:rFonts w:hint="eastAsia" w:ascii="宋体" w:hAnsi="宋体" w:eastAsia="宋体" w:cs="宋体"/>
          <w:sz w:val="24"/>
          <w:szCs w:val="24"/>
        </w:rPr>
        <w:t>专业工程师、施工单位调试人员、设备厂家技术人员须对</w:t>
      </w:r>
      <w:r>
        <w:rPr>
          <w:rFonts w:hint="eastAsia" w:ascii="宋体" w:hAnsi="宋体" w:eastAsia="宋体" w:cs="宋体"/>
          <w:sz w:val="24"/>
          <w:szCs w:val="24"/>
          <w:lang w:val="en-US" w:eastAsia="zh-CN"/>
        </w:rPr>
        <w:t>弱电综合布线</w:t>
      </w:r>
      <w:r>
        <w:rPr>
          <w:rFonts w:hint="eastAsia" w:ascii="宋体" w:hAnsi="宋体" w:eastAsia="宋体" w:cs="宋体"/>
          <w:sz w:val="24"/>
          <w:szCs w:val="24"/>
        </w:rPr>
        <w:t>进行</w:t>
      </w:r>
      <w:r>
        <w:rPr>
          <w:rFonts w:hint="eastAsia" w:ascii="宋体" w:hAnsi="宋体" w:eastAsia="宋体" w:cs="宋体"/>
          <w:sz w:val="24"/>
          <w:szCs w:val="24"/>
          <w:lang w:val="en-US" w:eastAsia="zh-CN"/>
        </w:rPr>
        <w:t>改造实施</w:t>
      </w:r>
      <w:r>
        <w:rPr>
          <w:rFonts w:hint="eastAsia" w:ascii="宋体" w:hAnsi="宋体" w:eastAsia="宋体" w:cs="宋体"/>
          <w:sz w:val="24"/>
          <w:szCs w:val="24"/>
        </w:rPr>
        <w:t>。</w:t>
      </w:r>
      <w:r>
        <w:rPr>
          <w:rFonts w:hint="eastAsia" w:ascii="宋体" w:hAnsi="宋体" w:eastAsia="宋体" w:cs="宋体"/>
          <w:sz w:val="24"/>
          <w:szCs w:val="24"/>
          <w:lang w:val="en-US" w:eastAsia="zh-CN"/>
        </w:rPr>
        <w:t>保证</w:t>
      </w:r>
      <w:r>
        <w:rPr>
          <w:rFonts w:hint="eastAsia" w:ascii="宋体" w:hAnsi="宋体" w:eastAsia="宋体" w:cs="宋体"/>
          <w:sz w:val="24"/>
          <w:szCs w:val="24"/>
        </w:rPr>
        <w:t>其全部符合设计、施工及验收规范和工程质量标准的要求，才能进行</w:t>
      </w:r>
      <w:r>
        <w:rPr>
          <w:rFonts w:hint="eastAsia" w:ascii="宋体" w:hAnsi="宋体" w:eastAsia="宋体" w:cs="宋体"/>
          <w:sz w:val="24"/>
          <w:szCs w:val="24"/>
          <w:lang w:val="en-US" w:eastAsia="zh-CN"/>
        </w:rPr>
        <w:t>验收</w:t>
      </w:r>
      <w:r>
        <w:rPr>
          <w:rFonts w:hint="eastAsia" w:ascii="宋体" w:hAnsi="宋体" w:eastAsia="宋体" w:cs="宋体"/>
          <w:sz w:val="24"/>
          <w:szCs w:val="24"/>
        </w:rPr>
        <w:t>。项目工程师对调试人员进行调试方案技术交底</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供应商保证提供</w:t>
      </w:r>
      <w:r>
        <w:rPr>
          <w:rFonts w:hint="eastAsia" w:ascii="宋体" w:hAnsi="宋体" w:eastAsia="宋体" w:cs="宋体"/>
          <w:sz w:val="24"/>
          <w:szCs w:val="24"/>
        </w:rPr>
        <w:t>产品的技术参数指标</w:t>
      </w:r>
      <w:r>
        <w:rPr>
          <w:rFonts w:hint="eastAsia" w:ascii="宋体" w:hAnsi="宋体" w:eastAsia="宋体" w:cs="宋体"/>
          <w:sz w:val="24"/>
          <w:szCs w:val="24"/>
          <w:lang w:val="en-US" w:eastAsia="zh-CN"/>
        </w:rPr>
        <w:t>完全</w:t>
      </w:r>
      <w:r>
        <w:rPr>
          <w:rFonts w:hint="eastAsia" w:ascii="宋体" w:hAnsi="宋体" w:eastAsia="宋体" w:cs="宋体"/>
          <w:sz w:val="24"/>
          <w:szCs w:val="24"/>
        </w:rPr>
        <w:t>响应</w:t>
      </w:r>
      <w:r>
        <w:rPr>
          <w:rFonts w:hint="eastAsia" w:ascii="宋体" w:hAnsi="宋体" w:eastAsia="宋体" w:cs="宋体"/>
          <w:sz w:val="24"/>
          <w:szCs w:val="24"/>
          <w:lang w:val="en-US" w:eastAsia="zh-CN"/>
        </w:rPr>
        <w:t>本项目</w:t>
      </w:r>
      <w:r>
        <w:rPr>
          <w:rFonts w:hint="eastAsia" w:ascii="宋体" w:hAnsi="宋体" w:eastAsia="宋体" w:cs="宋体"/>
          <w:sz w:val="24"/>
          <w:szCs w:val="24"/>
        </w:rPr>
        <w:t>技术参数指标</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以及产品性能</w:t>
      </w:r>
      <w:r>
        <w:rPr>
          <w:rFonts w:hint="eastAsia" w:ascii="宋体" w:hAnsi="宋体" w:eastAsia="宋体" w:cs="宋体"/>
          <w:sz w:val="24"/>
          <w:szCs w:val="24"/>
        </w:rPr>
        <w:t>及</w:t>
      </w:r>
      <w:r>
        <w:rPr>
          <w:rFonts w:hint="eastAsia" w:ascii="宋体" w:hAnsi="宋体" w:eastAsia="宋体" w:cs="宋体"/>
          <w:sz w:val="24"/>
          <w:szCs w:val="24"/>
          <w:lang w:val="en-US" w:eastAsia="zh-CN"/>
        </w:rPr>
        <w:t>质量</w:t>
      </w:r>
      <w:r>
        <w:rPr>
          <w:rFonts w:hint="eastAsia" w:ascii="宋体" w:hAnsi="宋体" w:eastAsia="宋体" w:cs="宋体"/>
          <w:sz w:val="24"/>
          <w:szCs w:val="24"/>
        </w:rPr>
        <w:t>是否</w:t>
      </w:r>
      <w:r>
        <w:rPr>
          <w:rFonts w:hint="eastAsia" w:ascii="宋体" w:hAnsi="宋体" w:eastAsia="宋体" w:cs="宋体"/>
          <w:sz w:val="24"/>
          <w:szCs w:val="24"/>
          <w:lang w:val="en-US" w:eastAsia="zh-CN"/>
        </w:rPr>
        <w:t>完全</w:t>
      </w:r>
      <w:r>
        <w:rPr>
          <w:rFonts w:hint="eastAsia" w:ascii="宋体" w:hAnsi="宋体" w:eastAsia="宋体" w:cs="宋体"/>
          <w:sz w:val="24"/>
          <w:szCs w:val="24"/>
        </w:rPr>
        <w:t>符合</w:t>
      </w:r>
      <w:r>
        <w:rPr>
          <w:rFonts w:hint="eastAsia" w:ascii="宋体" w:hAnsi="宋体" w:eastAsia="宋体" w:cs="宋体"/>
          <w:sz w:val="24"/>
          <w:szCs w:val="24"/>
          <w:lang w:val="en-US" w:eastAsia="zh-CN"/>
        </w:rPr>
        <w:t>我院招标参数</w:t>
      </w:r>
      <w:r>
        <w:rPr>
          <w:rFonts w:hint="eastAsia" w:ascii="宋体" w:hAnsi="宋体" w:eastAsia="宋体" w:cs="宋体"/>
          <w:sz w:val="24"/>
          <w:szCs w:val="24"/>
        </w:rPr>
        <w:t>要求。</w:t>
      </w: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 xml:space="preserve"> 在</w:t>
      </w:r>
      <w:r>
        <w:rPr>
          <w:rFonts w:hint="eastAsia" w:ascii="宋体" w:hAnsi="宋体" w:eastAsia="宋体" w:cs="宋体"/>
          <w:sz w:val="24"/>
          <w:szCs w:val="24"/>
          <w:lang w:val="en-US" w:eastAsia="zh-CN"/>
        </w:rPr>
        <w:t>边合区分院综合布线项目</w:t>
      </w:r>
      <w:r>
        <w:rPr>
          <w:rFonts w:hint="eastAsia" w:ascii="宋体" w:hAnsi="宋体" w:eastAsia="宋体" w:cs="宋体"/>
          <w:sz w:val="24"/>
          <w:szCs w:val="24"/>
        </w:rPr>
        <w:t>后</w:t>
      </w:r>
      <w:r>
        <w:rPr>
          <w:rFonts w:hint="eastAsia" w:ascii="宋体" w:hAnsi="宋体" w:eastAsia="宋体" w:cs="宋体"/>
          <w:sz w:val="24"/>
          <w:szCs w:val="24"/>
          <w:lang w:val="en-US" w:eastAsia="zh-CN"/>
        </w:rPr>
        <w:t>需要采用</w:t>
      </w:r>
      <w:r>
        <w:rPr>
          <w:rFonts w:hint="eastAsia" w:ascii="宋体" w:hAnsi="宋体" w:eastAsia="宋体" w:cs="宋体"/>
          <w:sz w:val="24"/>
          <w:szCs w:val="24"/>
        </w:rPr>
        <w:t>FLUKE测试</w:t>
      </w:r>
      <w:r>
        <w:rPr>
          <w:rFonts w:hint="eastAsia" w:ascii="宋体" w:hAnsi="宋体" w:eastAsia="宋体" w:cs="宋体"/>
          <w:sz w:val="24"/>
          <w:szCs w:val="24"/>
          <w:lang w:val="en-US" w:eastAsia="zh-CN"/>
        </w:rPr>
        <w:t>仪器测试</w:t>
      </w:r>
      <w:r>
        <w:rPr>
          <w:rFonts w:hint="eastAsia" w:ascii="宋体" w:hAnsi="宋体" w:eastAsia="宋体" w:cs="宋体"/>
          <w:sz w:val="24"/>
          <w:szCs w:val="24"/>
        </w:rPr>
        <w:t>，采用FLUKE网络测试仪器对</w:t>
      </w:r>
      <w:r>
        <w:rPr>
          <w:rFonts w:hint="eastAsia" w:ascii="宋体" w:hAnsi="宋体" w:eastAsia="宋体" w:cs="宋体"/>
          <w:sz w:val="24"/>
          <w:szCs w:val="24"/>
          <w:lang w:val="en-US" w:eastAsia="zh-CN"/>
        </w:rPr>
        <w:t>信息点</w:t>
      </w:r>
      <w:r>
        <w:rPr>
          <w:rFonts w:hint="eastAsia" w:ascii="宋体" w:hAnsi="宋体" w:eastAsia="宋体" w:cs="宋体"/>
          <w:sz w:val="24"/>
          <w:szCs w:val="24"/>
        </w:rPr>
        <w:t>进行测试，确保每一对线缆的端接符合国际标准与规范</w:t>
      </w:r>
      <w:r>
        <w:rPr>
          <w:rFonts w:hint="eastAsia" w:ascii="宋体" w:hAnsi="宋体" w:eastAsia="宋体" w:cs="宋体"/>
          <w:sz w:val="24"/>
          <w:szCs w:val="24"/>
          <w:lang w:eastAsia="zh-CN"/>
        </w:rPr>
        <w:t>，在光缆主干系统安装完成后，采用</w:t>
      </w:r>
      <w:r>
        <w:rPr>
          <w:rFonts w:hint="eastAsia" w:ascii="宋体" w:hAnsi="宋体" w:eastAsia="宋体" w:cs="宋体"/>
          <w:sz w:val="24"/>
          <w:szCs w:val="24"/>
        </w:rPr>
        <w:t>FLUKE</w:t>
      </w:r>
      <w:r>
        <w:rPr>
          <w:rFonts w:hint="eastAsia" w:ascii="宋体" w:hAnsi="宋体" w:eastAsia="宋体" w:cs="宋体"/>
          <w:sz w:val="24"/>
          <w:szCs w:val="24"/>
          <w:lang w:eastAsia="zh-CN"/>
        </w:rPr>
        <w:t>光纤测试仪器进行测试以确保每根光缆的衰减、损耗符合国际标准与规范。</w:t>
      </w: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（5）报价时提供投标产品官方宣传彩页等相关证明材料，否则为无效</w:t>
      </w:r>
      <w:r>
        <w:rPr>
          <w:rFonts w:hint="default" w:ascii="宋体" w:hAnsi="宋体" w:eastAsia="宋体" w:cs="宋体"/>
          <w:sz w:val="24"/>
          <w:szCs w:val="24"/>
          <w:lang w:val="en-US" w:eastAsia="zh-CN"/>
        </w:rPr>
        <w:t>投标</w:t>
      </w:r>
      <w:r>
        <w:rPr>
          <w:rFonts w:hint="eastAsia" w:ascii="宋体" w:hAnsi="宋体" w:eastAsia="宋体" w:cs="宋体"/>
          <w:sz w:val="24"/>
          <w:szCs w:val="24"/>
          <w:lang w:val="en-US" w:eastAsia="zh-CN"/>
        </w:rPr>
        <w:t>；本项目属于交钥匙工程，所有合同内容的安装调试、搬运费、税费、人工服务、配合费等费用都应包括在承包合同内由中标人供应和完成，凡没有明确说明，但可以推断而又是整个项目安装和运行调试等不可缺少或必须的一切配件、辅材、施工耗材、工作也包括在本次招标范围内，由中标人自行补齐、供应和完成。</w:t>
      </w: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为保证投标人对我院此次弱电改造项目有全面深入的理解，明确我方实际需求，合格投标人应在项目开标前对改造实施现场与环境进行踏勘现场调研工作，以便获取有关编制投标文件和签署合同所涉及现场的资料，并获得用户签字的现场勘察表。</w:t>
      </w:r>
    </w:p>
    <w:p>
      <w:pPr>
        <w:keepNext w:val="0"/>
        <w:keepLines w:val="0"/>
        <w:pageBreakBefore w:val="0"/>
        <w:widowControl w:val="0"/>
        <w:kinsoku/>
        <w:wordWrap/>
        <w:overflowPunct/>
        <w:topLinePunct w:val="0"/>
        <w:autoSpaceDE w:val="0"/>
        <w:autoSpaceDN w:val="0"/>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边合区分院综合布线项目</w:t>
      </w:r>
      <w:r>
        <w:rPr>
          <w:rFonts w:hint="eastAsia" w:ascii="宋体" w:hAnsi="宋体" w:eastAsia="宋体" w:cs="宋体"/>
          <w:sz w:val="24"/>
          <w:szCs w:val="24"/>
        </w:rPr>
        <w:t>技术标准要求</w:t>
      </w: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rPr>
      </w:pPr>
      <w:r>
        <w:rPr>
          <w:rFonts w:hint="eastAsia" w:ascii="宋体" w:hAnsi="宋体" w:eastAsia="宋体" w:cs="宋体"/>
          <w:sz w:val="24"/>
          <w:szCs w:val="24"/>
        </w:rPr>
        <w:t>本次伊犁州友谊医院</w:t>
      </w:r>
      <w:r>
        <w:rPr>
          <w:rFonts w:hint="eastAsia" w:ascii="宋体" w:hAnsi="宋体" w:eastAsia="宋体" w:cs="宋体"/>
          <w:sz w:val="24"/>
          <w:szCs w:val="24"/>
          <w:lang w:eastAsia="zh-CN"/>
        </w:rPr>
        <w:t>边合区分院综合布线项目</w:t>
      </w:r>
      <w:r>
        <w:rPr>
          <w:rFonts w:hint="eastAsia" w:ascii="宋体" w:hAnsi="宋体" w:eastAsia="宋体" w:cs="宋体"/>
          <w:sz w:val="24"/>
          <w:szCs w:val="24"/>
        </w:rPr>
        <w:t>的施工遵循国际、国家最新的智能化系统建设标准、规范，主要参考的标准为：</w:t>
      </w: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rPr>
      </w:pPr>
      <w:r>
        <w:rPr>
          <w:rFonts w:hint="eastAsia" w:ascii="宋体" w:hAnsi="宋体" w:eastAsia="宋体" w:cs="宋体"/>
          <w:sz w:val="24"/>
          <w:szCs w:val="24"/>
        </w:rPr>
        <w:t>《智能建筑设计标准》（GB50314-2015）</w:t>
      </w: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rPr>
      </w:pPr>
      <w:r>
        <w:rPr>
          <w:rFonts w:hint="eastAsia" w:ascii="宋体" w:hAnsi="宋体" w:eastAsia="宋体" w:cs="宋体"/>
          <w:sz w:val="24"/>
          <w:szCs w:val="24"/>
        </w:rPr>
        <w:t>《智能建筑工程质量验收规范》（GB50339-2013）</w:t>
      </w: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rPr>
      </w:pPr>
      <w:r>
        <w:rPr>
          <w:rFonts w:hint="eastAsia" w:ascii="宋体" w:hAnsi="宋体" w:eastAsia="宋体" w:cs="宋体"/>
          <w:sz w:val="24"/>
          <w:szCs w:val="24"/>
        </w:rPr>
        <w:t>《综合布线系统工程设计规范》（GB/T50311-2016）</w:t>
      </w: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rPr>
      </w:pPr>
      <w:r>
        <w:rPr>
          <w:rFonts w:hint="eastAsia" w:ascii="宋体" w:hAnsi="宋体" w:eastAsia="宋体" w:cs="宋体"/>
          <w:sz w:val="24"/>
          <w:szCs w:val="24"/>
        </w:rPr>
        <w:t>《综合布线系统工程验收规范》（GB/T50312-2007）</w:t>
      </w: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rPr>
      </w:pPr>
      <w:r>
        <w:rPr>
          <w:rFonts w:hint="eastAsia" w:ascii="宋体" w:hAnsi="宋体" w:eastAsia="宋体" w:cs="宋体"/>
          <w:sz w:val="24"/>
          <w:szCs w:val="24"/>
        </w:rPr>
        <w:t>《建筑物电子信息系统防雷技术规范》（GB50343-2012）</w:t>
      </w: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rPr>
      </w:pPr>
      <w:r>
        <w:rPr>
          <w:rFonts w:hint="eastAsia" w:ascii="宋体" w:hAnsi="宋体" w:eastAsia="宋体" w:cs="宋体"/>
          <w:sz w:val="24"/>
          <w:szCs w:val="24"/>
        </w:rPr>
        <w:t>《有线电视网络工程施工及验收规范》（GY5073-2005）</w:t>
      </w: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rPr>
      </w:pPr>
      <w:r>
        <w:rPr>
          <w:rFonts w:hint="eastAsia" w:ascii="宋体" w:hAnsi="宋体" w:eastAsia="宋体" w:cs="宋体"/>
          <w:sz w:val="24"/>
          <w:szCs w:val="24"/>
        </w:rPr>
        <w:t>《安全防范工程技术规范》(GB50348-2004）</w:t>
      </w: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rPr>
      </w:pPr>
      <w:r>
        <w:rPr>
          <w:rFonts w:hint="eastAsia" w:ascii="宋体" w:hAnsi="宋体" w:eastAsia="宋体" w:cs="宋体"/>
          <w:sz w:val="24"/>
          <w:szCs w:val="24"/>
        </w:rPr>
        <w:t>《视频安防监控系统工程设计规范》(GB50395-2007）</w:t>
      </w: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rPr>
      </w:pPr>
      <w:r>
        <w:rPr>
          <w:rFonts w:hint="eastAsia" w:ascii="宋体" w:hAnsi="宋体" w:eastAsia="宋体" w:cs="宋体"/>
          <w:sz w:val="24"/>
          <w:szCs w:val="24"/>
        </w:rPr>
        <w:t>《入侵报警系统技术要求》(GA/T368-2001)）</w:t>
      </w: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rPr>
      </w:pPr>
      <w:r>
        <w:rPr>
          <w:rFonts w:hint="eastAsia" w:ascii="宋体" w:hAnsi="宋体" w:eastAsia="宋体" w:cs="宋体"/>
          <w:sz w:val="24"/>
          <w:szCs w:val="24"/>
        </w:rPr>
        <w:t>《民用闭路监视电视系统工程技术规范》(GB50198-2011）</w:t>
      </w: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rPr>
      </w:pPr>
      <w:r>
        <w:rPr>
          <w:rFonts w:hint="eastAsia" w:ascii="宋体" w:hAnsi="宋体" w:eastAsia="宋体" w:cs="宋体"/>
          <w:sz w:val="24"/>
          <w:szCs w:val="24"/>
        </w:rPr>
        <w:t>《安全防范系统验收规则》（GA308-2001）</w:t>
      </w: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rPr>
      </w:pPr>
      <w:r>
        <w:rPr>
          <w:rFonts w:hint="eastAsia" w:ascii="宋体" w:hAnsi="宋体" w:eastAsia="宋体" w:cs="宋体"/>
          <w:sz w:val="24"/>
          <w:szCs w:val="24"/>
        </w:rPr>
        <w:t>《通信局（站）防雷与接地工程设计规范》（GB50689-2011）</w:t>
      </w: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rPr>
      </w:pPr>
      <w:r>
        <w:rPr>
          <w:rFonts w:hint="eastAsia" w:ascii="宋体" w:hAnsi="宋体" w:eastAsia="宋体" w:cs="宋体"/>
          <w:sz w:val="24"/>
          <w:szCs w:val="24"/>
        </w:rPr>
        <w:t>《民用建筑电气设计规范》(JGJ/T16-2006)</w:t>
      </w: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rPr>
      </w:pPr>
      <w:r>
        <w:rPr>
          <w:rFonts w:hint="eastAsia" w:ascii="宋体" w:hAnsi="宋体" w:eastAsia="宋体" w:cs="宋体"/>
          <w:sz w:val="24"/>
          <w:szCs w:val="24"/>
        </w:rPr>
        <w:t>《数据中心设计规范》（GB50174-2017）</w:t>
      </w: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rPr>
      </w:pPr>
      <w:r>
        <w:rPr>
          <w:rFonts w:hint="eastAsia" w:ascii="宋体" w:hAnsi="宋体" w:eastAsia="宋体" w:cs="宋体"/>
          <w:sz w:val="24"/>
          <w:szCs w:val="24"/>
        </w:rPr>
        <w:t>《电子计算机场地通用规范》（GBT2887-2011）</w:t>
      </w: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rPr>
      </w:pPr>
      <w:r>
        <w:rPr>
          <w:rFonts w:hint="eastAsia" w:ascii="宋体" w:hAnsi="宋体" w:eastAsia="宋体" w:cs="宋体"/>
          <w:sz w:val="24"/>
          <w:szCs w:val="24"/>
        </w:rPr>
        <w:t>《电气装置安装工程接地装置施工及验收规范》（GB50169-2006)</w:t>
      </w: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rPr>
      </w:pPr>
      <w:r>
        <w:rPr>
          <w:rFonts w:hint="eastAsia" w:ascii="宋体" w:hAnsi="宋体" w:eastAsia="宋体" w:cs="宋体"/>
          <w:sz w:val="24"/>
          <w:szCs w:val="24"/>
        </w:rPr>
        <w:t>《建筑电气工程施工质量验收规范》（GB50303-2015）</w:t>
      </w:r>
    </w:p>
    <w:p>
      <w:pPr>
        <w:keepNext w:val="0"/>
        <w:keepLines w:val="0"/>
        <w:pageBreakBefore w:val="0"/>
        <w:widowControl w:val="0"/>
        <w:kinsoku/>
        <w:wordWrap/>
        <w:overflowPunct/>
        <w:topLinePunct w:val="0"/>
        <w:autoSpaceDE w:val="0"/>
        <w:autoSpaceDN w:val="0"/>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项目</w:t>
      </w:r>
      <w:r>
        <w:rPr>
          <w:rFonts w:hint="eastAsia" w:ascii="宋体" w:hAnsi="宋体" w:eastAsia="宋体" w:cs="宋体"/>
          <w:sz w:val="24"/>
          <w:szCs w:val="24"/>
        </w:rPr>
        <w:t>质量要求</w:t>
      </w: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rPr>
      </w:pPr>
      <w:r>
        <w:rPr>
          <w:rFonts w:hint="eastAsia" w:ascii="宋体" w:hAnsi="宋体" w:eastAsia="宋体" w:cs="宋体"/>
          <w:sz w:val="24"/>
          <w:szCs w:val="24"/>
        </w:rPr>
        <w:t>投标人必须保证提供的货物符合</w:t>
      </w:r>
      <w:r>
        <w:rPr>
          <w:rFonts w:hint="eastAsia" w:ascii="宋体" w:hAnsi="宋体" w:eastAsia="宋体" w:cs="宋体"/>
          <w:sz w:val="24"/>
          <w:szCs w:val="24"/>
          <w:lang w:val="en-US" w:eastAsia="zh-CN"/>
        </w:rPr>
        <w:t>改造项目</w:t>
      </w:r>
      <w:r>
        <w:rPr>
          <w:rFonts w:hint="eastAsia" w:ascii="宋体" w:hAnsi="宋体" w:eastAsia="宋体" w:cs="宋体"/>
          <w:sz w:val="24"/>
          <w:szCs w:val="24"/>
        </w:rPr>
        <w:t>清单中的所有参数、功能要求，保证其提供的货物为全新、先进产品。本项目所选主要设备品牌均为一线知名品牌</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意向品牌为康普、泛达、德特威勒</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rPr>
      </w:pPr>
      <w:r>
        <w:rPr>
          <w:rFonts w:hint="eastAsia" w:ascii="宋体" w:hAnsi="宋体" w:eastAsia="宋体" w:cs="宋体"/>
          <w:sz w:val="24"/>
          <w:szCs w:val="24"/>
        </w:rPr>
        <w:t>投标人必须采用先进的施工安装工艺，采用先进的、可行的、有针对性的施工质量管理及保障措施。总体工程质量要求：符合国家相关标准，合格。</w:t>
      </w: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rPr>
      </w:pPr>
      <w:r>
        <w:rPr>
          <w:rFonts w:hint="eastAsia" w:cs="宋体"/>
          <w:sz w:val="24"/>
          <w:szCs w:val="24"/>
          <w:lang w:eastAsia="zh-CN"/>
        </w:rPr>
        <w:t>（</w:t>
      </w:r>
      <w:r>
        <w:rPr>
          <w:rFonts w:hint="eastAsia" w:cs="宋体"/>
          <w:sz w:val="24"/>
          <w:szCs w:val="24"/>
          <w:lang w:val="en-US" w:eastAsia="zh-CN"/>
        </w:rPr>
        <w:t>五</w:t>
      </w:r>
      <w:r>
        <w:rPr>
          <w:rFonts w:hint="eastAsia" w:cs="宋体"/>
          <w:sz w:val="24"/>
          <w:szCs w:val="24"/>
          <w:lang w:eastAsia="zh-CN"/>
        </w:rPr>
        <w:t>）</w:t>
      </w:r>
      <w:r>
        <w:rPr>
          <w:rFonts w:hint="eastAsia" w:ascii="宋体" w:hAnsi="宋体" w:eastAsia="宋体" w:cs="宋体"/>
          <w:sz w:val="24"/>
          <w:szCs w:val="24"/>
        </w:rPr>
        <w:t>实施内容包括：</w:t>
      </w: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rPr>
      </w:pPr>
      <w:r>
        <w:rPr>
          <w:rFonts w:hint="eastAsia" w:ascii="宋体" w:hAnsi="宋体" w:eastAsia="宋体" w:cs="宋体"/>
          <w:sz w:val="24"/>
          <w:szCs w:val="24"/>
        </w:rPr>
        <w:t>1. 六类千兆信息点改造实施（</w:t>
      </w:r>
      <w:r>
        <w:rPr>
          <w:rFonts w:hint="eastAsia" w:ascii="宋体" w:hAnsi="宋体" w:eastAsia="宋体" w:cs="宋体"/>
          <w:sz w:val="24"/>
          <w:szCs w:val="24"/>
          <w:lang w:val="en-US" w:eastAsia="zh-CN"/>
        </w:rPr>
        <w:t>医院各</w:t>
      </w:r>
      <w:r>
        <w:rPr>
          <w:rFonts w:hint="eastAsia" w:ascii="宋体" w:hAnsi="宋体" w:eastAsia="宋体" w:cs="宋体"/>
          <w:sz w:val="24"/>
          <w:szCs w:val="24"/>
        </w:rPr>
        <w:t>科室信息点到弱电间配线架安装测试交付验收，网络交换机上架安装调试验收</w:t>
      </w:r>
      <w:r>
        <w:rPr>
          <w:rFonts w:hint="eastAsia" w:ascii="宋体" w:hAnsi="宋体" w:eastAsia="宋体" w:cs="宋体"/>
          <w:sz w:val="24"/>
          <w:szCs w:val="24"/>
          <w:lang w:eastAsia="zh-CN"/>
        </w:rPr>
        <w:t>）</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48芯LC模块化光纤配线架改造实施</w:t>
      </w:r>
      <w:r>
        <w:rPr>
          <w:rFonts w:hint="eastAsia" w:ascii="宋体" w:hAnsi="宋体" w:eastAsia="宋体" w:cs="宋体"/>
          <w:sz w:val="24"/>
          <w:szCs w:val="24"/>
          <w:lang w:eastAsia="zh-CN"/>
        </w:rPr>
        <w:t>；</w:t>
      </w:r>
      <w:r>
        <w:rPr>
          <w:rFonts w:hint="eastAsia" w:ascii="宋体" w:hAnsi="宋体" w:eastAsia="宋体" w:cs="宋体"/>
          <w:sz w:val="24"/>
          <w:szCs w:val="24"/>
        </w:rPr>
        <w:t>1.光纤熔接（进入机房光纤全部接入光纤柜，并完成规划布置、熔纤等工作）。</w:t>
      </w: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rPr>
      </w:pPr>
      <w:r>
        <w:rPr>
          <w:rFonts w:hint="eastAsia" w:ascii="宋体" w:hAnsi="宋体" w:eastAsia="宋体" w:cs="宋体"/>
          <w:sz w:val="24"/>
          <w:szCs w:val="24"/>
        </w:rPr>
        <w:t>4. 信息点验收提供FULKE测试报告，测试全部6类模块（对信息点进行测试），采用fluke网络测试仪器进行测试，确保每一对线缆的端接符合国际标准与规范。走线清晰方便检修，整洁美观。</w:t>
      </w: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5. </w:t>
      </w:r>
      <w:r>
        <w:rPr>
          <w:rFonts w:hint="eastAsia" w:ascii="宋体" w:hAnsi="宋体" w:eastAsia="宋体" w:cs="宋体"/>
          <w:sz w:val="24"/>
          <w:szCs w:val="24"/>
          <w:lang w:val="en-US" w:eastAsia="zh-CN"/>
        </w:rPr>
        <w:t>弱电间机柜</w:t>
      </w:r>
      <w:r>
        <w:rPr>
          <w:rFonts w:hint="eastAsia" w:ascii="宋体" w:hAnsi="宋体" w:eastAsia="宋体" w:cs="宋体"/>
          <w:sz w:val="24"/>
          <w:szCs w:val="24"/>
        </w:rPr>
        <w:t>改造实施</w:t>
      </w:r>
      <w:r>
        <w:rPr>
          <w:rFonts w:hint="eastAsia" w:ascii="宋体" w:hAnsi="宋体" w:eastAsia="宋体" w:cs="宋体"/>
          <w:sz w:val="24"/>
          <w:szCs w:val="24"/>
          <w:lang w:val="en-US" w:eastAsia="zh-CN"/>
        </w:rPr>
        <w:t>（包含安装UPS电源输入输出、配电、IT负载、网络交换机上架安装调试）；</w:t>
      </w:r>
      <w:r>
        <w:rPr>
          <w:rFonts w:hint="eastAsia" w:ascii="宋体" w:hAnsi="宋体" w:eastAsia="宋体" w:cs="宋体"/>
          <w:sz w:val="24"/>
          <w:szCs w:val="24"/>
        </w:rPr>
        <w:t>机柜底座安装。</w:t>
      </w: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rPr>
      </w:pPr>
      <w:r>
        <w:rPr>
          <w:rFonts w:hint="eastAsia" w:ascii="宋体" w:hAnsi="宋体" w:eastAsia="宋体" w:cs="宋体"/>
          <w:sz w:val="24"/>
          <w:szCs w:val="24"/>
        </w:rPr>
        <w:t>7. 中心机房网络运维（维护）技术服务</w:t>
      </w:r>
      <w:r>
        <w:rPr>
          <w:rFonts w:hint="eastAsia" w:ascii="宋体" w:hAnsi="宋体" w:eastAsia="宋体" w:cs="宋体"/>
          <w:sz w:val="24"/>
          <w:szCs w:val="24"/>
          <w:lang w:eastAsia="zh-CN"/>
        </w:rPr>
        <w:t>：</w:t>
      </w:r>
      <w:r>
        <w:rPr>
          <w:rFonts w:hint="eastAsia" w:ascii="宋体" w:hAnsi="宋体" w:eastAsia="宋体" w:cs="宋体"/>
          <w:sz w:val="24"/>
          <w:szCs w:val="24"/>
        </w:rPr>
        <w:t>包含对</w:t>
      </w:r>
      <w:r>
        <w:rPr>
          <w:rFonts w:hint="eastAsia" w:ascii="宋体" w:hAnsi="宋体" w:eastAsia="宋体" w:cs="宋体"/>
          <w:sz w:val="24"/>
          <w:szCs w:val="24"/>
          <w:lang w:val="en-US" w:eastAsia="zh-CN"/>
        </w:rPr>
        <w:t>边合区分院</w:t>
      </w:r>
      <w:r>
        <w:rPr>
          <w:rFonts w:hint="eastAsia" w:ascii="宋体" w:hAnsi="宋体" w:eastAsia="宋体" w:cs="宋体"/>
          <w:sz w:val="24"/>
          <w:szCs w:val="24"/>
        </w:rPr>
        <w:t>各类基础设施设备的巡检、</w:t>
      </w:r>
      <w:r>
        <w:rPr>
          <w:rFonts w:hint="eastAsia" w:ascii="宋体" w:hAnsi="宋体" w:eastAsia="宋体" w:cs="宋体"/>
          <w:sz w:val="24"/>
          <w:szCs w:val="24"/>
          <w:lang w:val="en-US" w:eastAsia="zh-CN"/>
        </w:rPr>
        <w:t>维修</w:t>
      </w:r>
      <w:r>
        <w:rPr>
          <w:rFonts w:hint="eastAsia" w:ascii="宋体" w:hAnsi="宋体" w:eastAsia="宋体" w:cs="宋体"/>
          <w:sz w:val="24"/>
          <w:szCs w:val="24"/>
        </w:rPr>
        <w:t>、维护、</w:t>
      </w:r>
      <w:r>
        <w:rPr>
          <w:rFonts w:hint="eastAsia" w:ascii="宋体" w:hAnsi="宋体" w:eastAsia="宋体" w:cs="宋体"/>
          <w:sz w:val="24"/>
          <w:szCs w:val="24"/>
          <w:lang w:val="en-US" w:eastAsia="zh-CN"/>
        </w:rPr>
        <w:t>技术服务支持等</w:t>
      </w:r>
      <w:r>
        <w:rPr>
          <w:rFonts w:hint="eastAsia" w:ascii="宋体" w:hAnsi="宋体" w:eastAsia="宋体" w:cs="宋体"/>
          <w:sz w:val="24"/>
          <w:szCs w:val="24"/>
        </w:rPr>
        <w:t>基础设施</w:t>
      </w:r>
      <w:r>
        <w:rPr>
          <w:rFonts w:hint="eastAsia" w:ascii="宋体" w:hAnsi="宋体" w:eastAsia="宋体" w:cs="宋体"/>
          <w:sz w:val="24"/>
          <w:szCs w:val="24"/>
          <w:lang w:eastAsia="zh-CN"/>
        </w:rPr>
        <w:t>维护；</w:t>
      </w:r>
      <w:r>
        <w:rPr>
          <w:rFonts w:hint="eastAsia" w:ascii="宋体" w:hAnsi="宋体" w:eastAsia="宋体" w:cs="宋体"/>
          <w:sz w:val="24"/>
          <w:szCs w:val="24"/>
        </w:rPr>
        <w:t>服务范围包括但不限于门禁系统、可视对讲系统、弱电管道系统、机房系统、综合布线系统、计算机局域网系统、UPS系统、叫号系统、精密空调等弱电智能化系统维修改造、维护服务。</w:t>
      </w: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rPr>
      </w:pPr>
      <w:r>
        <w:rPr>
          <w:rFonts w:hint="eastAsia" w:ascii="宋体" w:hAnsi="宋体" w:eastAsia="宋体" w:cs="宋体"/>
          <w:sz w:val="24"/>
          <w:szCs w:val="24"/>
        </w:rPr>
        <w:t>实施方法说明：</w:t>
      </w: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rPr>
      </w:pPr>
      <w:r>
        <w:rPr>
          <w:rFonts w:hint="eastAsia" w:ascii="宋体" w:hAnsi="宋体" w:eastAsia="宋体" w:cs="宋体"/>
          <w:sz w:val="24"/>
          <w:szCs w:val="24"/>
        </w:rPr>
        <w:t>要求投标人绘制</w:t>
      </w:r>
      <w:r>
        <w:rPr>
          <w:rFonts w:hint="eastAsia" w:ascii="宋体" w:hAnsi="宋体" w:eastAsia="宋体" w:cs="宋体"/>
          <w:sz w:val="24"/>
          <w:szCs w:val="24"/>
          <w:lang w:val="en-US" w:eastAsia="zh-CN"/>
        </w:rPr>
        <w:t>边合区分院</w:t>
      </w:r>
      <w:r>
        <w:rPr>
          <w:rFonts w:hint="eastAsia" w:ascii="宋体" w:hAnsi="宋体" w:eastAsia="宋体" w:cs="宋体"/>
          <w:sz w:val="24"/>
          <w:szCs w:val="24"/>
        </w:rPr>
        <w:t>网络拓扑图、机柜设备布置图、设备跳线表，特别是要制作粘贴设备和线缆标签。整理</w:t>
      </w:r>
      <w:r>
        <w:rPr>
          <w:rFonts w:hint="eastAsia" w:ascii="宋体" w:hAnsi="宋体" w:eastAsia="宋体" w:cs="宋体"/>
          <w:sz w:val="24"/>
          <w:szCs w:val="24"/>
          <w:lang w:val="en-US" w:eastAsia="zh-CN"/>
        </w:rPr>
        <w:t>网络</w:t>
      </w:r>
      <w:r>
        <w:rPr>
          <w:rFonts w:hint="eastAsia" w:ascii="宋体" w:hAnsi="宋体" w:eastAsia="宋体" w:cs="宋体"/>
          <w:sz w:val="24"/>
          <w:szCs w:val="24"/>
        </w:rPr>
        <w:t>交换机IP、VLAN、配置资料。</w:t>
      </w: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需要</w:t>
      </w:r>
      <w:r>
        <w:rPr>
          <w:rFonts w:hint="eastAsia" w:ascii="宋体" w:hAnsi="宋体" w:eastAsia="宋体" w:cs="宋体"/>
          <w:sz w:val="24"/>
          <w:szCs w:val="24"/>
        </w:rPr>
        <w:t>与</w:t>
      </w:r>
      <w:r>
        <w:rPr>
          <w:rFonts w:hint="eastAsia" w:ascii="宋体" w:hAnsi="宋体" w:eastAsia="宋体" w:cs="宋体"/>
          <w:sz w:val="24"/>
          <w:szCs w:val="24"/>
          <w:lang w:eastAsia="zh-CN"/>
        </w:rPr>
        <w:t>医院中心</w:t>
      </w:r>
      <w:r>
        <w:rPr>
          <w:rFonts w:hint="eastAsia" w:ascii="宋体" w:hAnsi="宋体" w:eastAsia="宋体" w:cs="宋体"/>
          <w:sz w:val="24"/>
          <w:szCs w:val="24"/>
        </w:rPr>
        <w:t>机房设备运维技术人员协调</w:t>
      </w:r>
      <w:r>
        <w:rPr>
          <w:rFonts w:hint="eastAsia" w:ascii="宋体" w:hAnsi="宋体" w:eastAsia="宋体" w:cs="宋体"/>
          <w:sz w:val="24"/>
          <w:szCs w:val="24"/>
          <w:lang w:val="en-US" w:eastAsia="zh-CN"/>
        </w:rPr>
        <w:t xml:space="preserve">制定实施方案，经信息科审核同意后施工 </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）弱电设施改造</w:t>
      </w:r>
      <w:r>
        <w:rPr>
          <w:rFonts w:hint="eastAsia" w:ascii="宋体" w:hAnsi="宋体" w:eastAsia="宋体" w:cs="宋体"/>
          <w:sz w:val="24"/>
          <w:szCs w:val="24"/>
        </w:rPr>
        <w:t>设计方案；（</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eastAsia="zh-CN"/>
        </w:rPr>
        <w:t>弱电设施改造</w:t>
      </w:r>
      <w:r>
        <w:rPr>
          <w:rFonts w:hint="eastAsia" w:ascii="宋体" w:hAnsi="宋体" w:eastAsia="宋体" w:cs="宋体"/>
          <w:sz w:val="24"/>
          <w:szCs w:val="24"/>
        </w:rPr>
        <w:t>施工方案</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信息</w:t>
      </w:r>
      <w:r>
        <w:rPr>
          <w:rFonts w:hint="eastAsia" w:ascii="宋体" w:hAnsi="宋体" w:eastAsia="宋体" w:cs="宋体"/>
          <w:sz w:val="24"/>
          <w:szCs w:val="24"/>
        </w:rPr>
        <w:t xml:space="preserve">点位图及说明文档 </w:t>
      </w: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施工进度计划和保证措施；（</w:t>
      </w:r>
      <w:r>
        <w:rPr>
          <w:rFonts w:hint="eastAsia" w:ascii="宋体" w:hAnsi="宋体" w:eastAsia="宋体" w:cs="宋体"/>
          <w:sz w:val="24"/>
          <w:szCs w:val="24"/>
          <w:lang w:val="en-US" w:eastAsia="zh-CN"/>
        </w:rPr>
        <w:t>5</w:t>
      </w:r>
      <w:r>
        <w:rPr>
          <w:rFonts w:hint="eastAsia" w:ascii="宋体" w:hAnsi="宋体" w:eastAsia="宋体" w:cs="宋体"/>
          <w:sz w:val="24"/>
          <w:szCs w:val="24"/>
        </w:rPr>
        <w:t>）质量保证技术组织措施和保证体系</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rPr>
      </w:pPr>
      <w:r>
        <w:rPr>
          <w:rFonts w:hint="eastAsia" w:cs="宋体"/>
          <w:sz w:val="24"/>
          <w:szCs w:val="24"/>
          <w:lang w:eastAsia="zh-CN"/>
        </w:rPr>
        <w:t>（</w:t>
      </w:r>
      <w:r>
        <w:rPr>
          <w:rFonts w:hint="eastAsia" w:cs="宋体"/>
          <w:sz w:val="24"/>
          <w:szCs w:val="24"/>
          <w:lang w:val="en-US" w:eastAsia="zh-CN"/>
        </w:rPr>
        <w:t>六</w:t>
      </w:r>
      <w:r>
        <w:rPr>
          <w:rFonts w:hint="eastAsia" w:cs="宋体"/>
          <w:sz w:val="24"/>
          <w:szCs w:val="24"/>
          <w:lang w:eastAsia="zh-CN"/>
        </w:rPr>
        <w:t>）</w:t>
      </w:r>
      <w:r>
        <w:rPr>
          <w:rFonts w:hint="eastAsia" w:ascii="宋体" w:hAnsi="宋体" w:eastAsia="宋体" w:cs="宋体"/>
          <w:sz w:val="24"/>
          <w:szCs w:val="24"/>
        </w:rPr>
        <w:t>综合布线系统规范要求</w:t>
      </w: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rPr>
      </w:pPr>
      <w:r>
        <w:rPr>
          <w:rFonts w:hint="eastAsia" w:ascii="宋体" w:hAnsi="宋体" w:eastAsia="宋体" w:cs="宋体"/>
          <w:sz w:val="24"/>
          <w:szCs w:val="24"/>
        </w:rPr>
        <w:t>本项目综合布线系统共6大子系统：工作区子系统、水平子系统、管理间子系统、垂直子系统、设备间子系统等。</w:t>
      </w: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rPr>
      </w:pPr>
      <w:r>
        <w:rPr>
          <w:rFonts w:hint="eastAsia" w:ascii="宋体" w:hAnsi="宋体" w:eastAsia="宋体" w:cs="宋体"/>
          <w:sz w:val="24"/>
          <w:szCs w:val="24"/>
        </w:rPr>
        <w:t>1、工作区子系统</w:t>
      </w: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rPr>
      </w:pPr>
      <w:r>
        <w:rPr>
          <w:rFonts w:hint="eastAsia" w:ascii="宋体" w:hAnsi="宋体" w:eastAsia="宋体" w:cs="宋体"/>
          <w:sz w:val="24"/>
          <w:szCs w:val="24"/>
        </w:rPr>
        <w:t>信息面板采用单口或者双口信息面板及六类非屏蔽信息模块，每个信息面板附近应配备强电信息面板。信息面板距地面</w:t>
      </w:r>
      <w:r>
        <w:rPr>
          <w:rFonts w:hint="eastAsia" w:ascii="宋体" w:hAnsi="宋体" w:eastAsia="宋体" w:cs="宋体"/>
          <w:sz w:val="24"/>
          <w:szCs w:val="24"/>
          <w:lang w:val="en-US" w:eastAsia="zh-CN"/>
        </w:rPr>
        <w:t>35</w:t>
      </w:r>
      <w:r>
        <w:rPr>
          <w:rFonts w:hint="eastAsia" w:ascii="宋体" w:hAnsi="宋体" w:eastAsia="宋体" w:cs="宋体"/>
          <w:sz w:val="24"/>
          <w:szCs w:val="24"/>
        </w:rPr>
        <w:t>cm高。工作区子系统是最终用户的办公区域，主要指信息插座、信息模块及连接设备的端接跳线等。</w:t>
      </w: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rPr>
      </w:pPr>
      <w:r>
        <w:rPr>
          <w:rFonts w:hint="eastAsia" w:ascii="宋体" w:hAnsi="宋体" w:eastAsia="宋体" w:cs="宋体"/>
          <w:sz w:val="24"/>
          <w:szCs w:val="24"/>
        </w:rPr>
        <w:t>2、水平子系统</w:t>
      </w: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rPr>
      </w:pPr>
      <w:r>
        <w:rPr>
          <w:rFonts w:hint="eastAsia" w:ascii="宋体" w:hAnsi="宋体" w:eastAsia="宋体" w:cs="宋体"/>
          <w:sz w:val="24"/>
          <w:szCs w:val="24"/>
        </w:rPr>
        <w:t>水平布线采用高纯度无氧铜的六类四对非屏蔽网线。水平子系统是每层配线间配线架设备至信息面板的信息模块的线缆等组成。水平子系统布线网线长度为</w:t>
      </w:r>
      <w:r>
        <w:rPr>
          <w:rFonts w:hint="eastAsia" w:ascii="宋体" w:hAnsi="宋体" w:eastAsia="宋体" w:cs="宋体"/>
          <w:sz w:val="24"/>
          <w:szCs w:val="24"/>
          <w:lang w:val="en-US" w:eastAsia="zh-CN"/>
        </w:rPr>
        <w:t>110</w:t>
      </w:r>
      <w:r>
        <w:rPr>
          <w:rFonts w:hint="eastAsia" w:ascii="宋体" w:hAnsi="宋体" w:eastAsia="宋体" w:cs="宋体"/>
          <w:sz w:val="24"/>
          <w:szCs w:val="24"/>
        </w:rPr>
        <w:t>米以内，要求性能超过250MHz,支持1000Mbps快速以太网的需求。</w:t>
      </w: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rPr>
      </w:pPr>
      <w:r>
        <w:rPr>
          <w:rFonts w:hint="eastAsia" w:ascii="宋体" w:hAnsi="宋体" w:eastAsia="宋体" w:cs="宋体"/>
          <w:sz w:val="24"/>
          <w:szCs w:val="24"/>
        </w:rPr>
        <w:t>3、管理间子系统</w:t>
      </w: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rPr>
      </w:pPr>
      <w:r>
        <w:rPr>
          <w:rFonts w:hint="eastAsia" w:ascii="宋体" w:hAnsi="宋体" w:eastAsia="宋体" w:cs="宋体"/>
          <w:sz w:val="24"/>
          <w:szCs w:val="24"/>
        </w:rPr>
        <w:t>按楼层及区域设置配线间（弱电</w:t>
      </w:r>
      <w:r>
        <w:rPr>
          <w:rFonts w:hint="eastAsia" w:ascii="宋体" w:hAnsi="宋体" w:eastAsia="宋体" w:cs="宋体"/>
          <w:sz w:val="24"/>
          <w:szCs w:val="24"/>
          <w:lang w:val="en-US" w:eastAsia="zh-CN"/>
        </w:rPr>
        <w:t>间</w:t>
      </w:r>
      <w:r>
        <w:rPr>
          <w:rFonts w:hint="eastAsia" w:ascii="宋体" w:hAnsi="宋体" w:eastAsia="宋体" w:cs="宋体"/>
          <w:sz w:val="24"/>
          <w:szCs w:val="24"/>
        </w:rPr>
        <w:t>），配线间内设置楼层配线架。安装于19”标准网络机柜内，机柜内预留网络设备空间，机柜落地安装。管理间子系统采用交叉连接方式，要求语音部分和数据部分能够实现互换，以便于管理。所有铜缆、光缆、铜配线架及光配线架需以整洁而且安全的方式安装并集成在独立的19英寸标准网络机柜内。并预留有足够空间应付将来增加的布线。各分配线间机房全部采用标准19英寸机柜式模块化的网络配线架及模块化高密度的光纤配线架，并留有足够的空间给网络设备</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UPS</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UPS蓄电池等使用</w:t>
      </w:r>
      <w:r>
        <w:rPr>
          <w:rFonts w:hint="eastAsia" w:ascii="宋体" w:hAnsi="宋体" w:eastAsia="宋体" w:cs="宋体"/>
          <w:sz w:val="24"/>
          <w:szCs w:val="24"/>
        </w:rPr>
        <w:t>，所有机柜均采用42U</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600mm*</w:t>
      </w:r>
      <w:r>
        <w:rPr>
          <w:rFonts w:hint="eastAsia" w:ascii="宋体" w:hAnsi="宋体" w:eastAsia="宋体" w:cs="宋体"/>
          <w:sz w:val="24"/>
          <w:szCs w:val="24"/>
          <w:lang w:val="en-US" w:eastAsia="zh-CN"/>
        </w:rPr>
        <w:t>10</w:t>
      </w:r>
      <w:r>
        <w:rPr>
          <w:rFonts w:hint="eastAsia" w:ascii="宋体" w:hAnsi="宋体" w:eastAsia="宋体" w:cs="宋体"/>
          <w:sz w:val="24"/>
          <w:szCs w:val="24"/>
        </w:rPr>
        <w:t>00mm*2000mm标准金属网孔门网络机柜，内备风扇、</w:t>
      </w:r>
      <w:r>
        <w:rPr>
          <w:rFonts w:hint="eastAsia" w:ascii="宋体" w:hAnsi="宋体" w:eastAsia="宋体" w:cs="宋体"/>
          <w:sz w:val="24"/>
          <w:szCs w:val="24"/>
          <w:lang w:val="en-US" w:eastAsia="zh-CN"/>
        </w:rPr>
        <w:t>承重</w:t>
      </w:r>
      <w:r>
        <w:rPr>
          <w:rFonts w:hint="eastAsia" w:ascii="宋体" w:hAnsi="宋体" w:eastAsia="宋体" w:cs="宋体"/>
          <w:sz w:val="24"/>
          <w:szCs w:val="24"/>
        </w:rPr>
        <w:t>层板及门锁等。</w:t>
      </w: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rPr>
      </w:pPr>
      <w:r>
        <w:rPr>
          <w:rFonts w:hint="eastAsia" w:ascii="宋体" w:hAnsi="宋体" w:eastAsia="宋体" w:cs="宋体"/>
          <w:sz w:val="24"/>
          <w:szCs w:val="24"/>
        </w:rPr>
        <w:t>4、垂直子系统</w:t>
      </w: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rPr>
      </w:pPr>
      <w:r>
        <w:rPr>
          <w:rFonts w:hint="eastAsia" w:ascii="宋体" w:hAnsi="宋体" w:eastAsia="宋体" w:cs="宋体"/>
          <w:sz w:val="24"/>
          <w:szCs w:val="24"/>
        </w:rPr>
        <w:t>数据垂直干线采用24芯室内万兆单模光缆。垂直干线子系统采用室内单模万兆光缆OS2，性能参数要求可支持1</w:t>
      </w:r>
      <w:r>
        <w:rPr>
          <w:rFonts w:hint="eastAsia" w:ascii="宋体" w:hAnsi="宋体" w:eastAsia="宋体" w:cs="宋体"/>
          <w:sz w:val="24"/>
          <w:szCs w:val="24"/>
          <w:lang w:val="en-US" w:eastAsia="zh-CN"/>
        </w:rPr>
        <w:t>0</w:t>
      </w:r>
      <w:r>
        <w:rPr>
          <w:rFonts w:hint="eastAsia" w:ascii="宋体" w:hAnsi="宋体" w:eastAsia="宋体" w:cs="宋体"/>
          <w:sz w:val="24"/>
          <w:szCs w:val="24"/>
        </w:rPr>
        <w:t>G</w:t>
      </w:r>
      <w:r>
        <w:rPr>
          <w:rFonts w:hint="eastAsia" w:ascii="宋体" w:hAnsi="宋体" w:eastAsia="宋体" w:cs="宋体"/>
          <w:sz w:val="24"/>
          <w:szCs w:val="24"/>
          <w:lang w:eastAsia="zh-CN"/>
        </w:rPr>
        <w:t>，</w:t>
      </w:r>
      <w:r>
        <w:rPr>
          <w:rFonts w:hint="eastAsia" w:ascii="宋体" w:hAnsi="宋体" w:eastAsia="宋体" w:cs="宋体"/>
          <w:sz w:val="24"/>
          <w:szCs w:val="24"/>
        </w:rPr>
        <w:t>OS2单模光纤的最大传输距离则可以达到200km。OS2单模光纤还可用于40G/100G以太网传输。</w:t>
      </w: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rPr>
      </w:pPr>
      <w:r>
        <w:rPr>
          <w:rFonts w:hint="eastAsia" w:ascii="宋体" w:hAnsi="宋体" w:eastAsia="宋体" w:cs="宋体"/>
          <w:sz w:val="24"/>
          <w:szCs w:val="24"/>
        </w:rPr>
        <w:t>5、设备间子系统</w:t>
      </w: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rPr>
      </w:pPr>
      <w:r>
        <w:rPr>
          <w:rFonts w:hint="eastAsia" w:ascii="宋体" w:hAnsi="宋体" w:eastAsia="宋体" w:cs="宋体"/>
          <w:sz w:val="24"/>
          <w:szCs w:val="24"/>
        </w:rPr>
        <w:t>光纤配线架安装于中心机房的弱电汇总的配线机柜内，机柜内预留足够的网络设备空间。设备间子系统均采用标准模块化接插件，便于维护管理。所有线缆及光纤配线架需以整洁而且安全的方式安装并集成在独立的</w:t>
      </w:r>
      <w:r>
        <w:rPr>
          <w:rFonts w:hint="eastAsia" w:ascii="宋体" w:hAnsi="宋体" w:eastAsia="宋体" w:cs="宋体"/>
          <w:sz w:val="24"/>
          <w:szCs w:val="24"/>
          <w:lang w:val="en-US" w:eastAsia="zh-CN"/>
        </w:rPr>
        <w:t>服务器</w:t>
      </w:r>
      <w:r>
        <w:rPr>
          <w:rFonts w:hint="eastAsia" w:ascii="宋体" w:hAnsi="宋体" w:eastAsia="宋体" w:cs="宋体"/>
          <w:sz w:val="24"/>
          <w:szCs w:val="24"/>
        </w:rPr>
        <w:t>机柜内，并有足够空间应付将来增加的布线。中心机房全部采用42U 600mm*</w:t>
      </w:r>
      <w:r>
        <w:rPr>
          <w:rFonts w:hint="eastAsia" w:ascii="宋体" w:hAnsi="宋体" w:eastAsia="宋体" w:cs="宋体"/>
          <w:sz w:val="24"/>
          <w:szCs w:val="24"/>
          <w:lang w:val="en-US" w:eastAsia="zh-CN"/>
        </w:rPr>
        <w:t>12</w:t>
      </w:r>
      <w:r>
        <w:rPr>
          <w:rFonts w:hint="eastAsia" w:ascii="宋体" w:hAnsi="宋体" w:eastAsia="宋体" w:cs="宋体"/>
          <w:sz w:val="24"/>
          <w:szCs w:val="24"/>
        </w:rPr>
        <w:t>00mm*2000mm标准金属网孔门网络机柜安装配线架及相应的网络设备，并留有足够的空间给网络设备。</w:t>
      </w: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rPr>
      </w:pPr>
      <w:r>
        <w:rPr>
          <w:rFonts w:hint="eastAsia" w:ascii="宋体" w:hAnsi="宋体" w:eastAsia="宋体" w:cs="宋体"/>
          <w:sz w:val="24"/>
          <w:szCs w:val="24"/>
        </w:rPr>
        <w:t>6、建筑群子系统</w:t>
      </w: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rPr>
      </w:pPr>
      <w:r>
        <w:rPr>
          <w:rFonts w:hint="eastAsia" w:ascii="宋体" w:hAnsi="宋体" w:eastAsia="宋体" w:cs="宋体"/>
          <w:sz w:val="24"/>
          <w:szCs w:val="24"/>
        </w:rPr>
        <w:t>数据楼宇之间采用</w:t>
      </w:r>
      <w:r>
        <w:rPr>
          <w:rFonts w:hint="eastAsia" w:ascii="宋体" w:hAnsi="宋体" w:eastAsia="宋体" w:cs="宋体"/>
          <w:sz w:val="24"/>
          <w:szCs w:val="24"/>
          <w:lang w:val="en-US" w:eastAsia="zh-CN"/>
        </w:rPr>
        <w:t>24</w:t>
      </w:r>
      <w:r>
        <w:rPr>
          <w:rFonts w:hint="eastAsia" w:ascii="宋体" w:hAnsi="宋体" w:eastAsia="宋体" w:cs="宋体"/>
          <w:sz w:val="24"/>
          <w:szCs w:val="24"/>
        </w:rPr>
        <w:t>芯室外万兆单模光缆OS2。室外单模光缆OS2。</w:t>
      </w: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cs="宋体"/>
          <w:sz w:val="24"/>
          <w:szCs w:val="24"/>
          <w:lang w:val="en-US" w:eastAsia="zh-CN"/>
        </w:rPr>
        <w:t>七</w:t>
      </w:r>
      <w:r>
        <w:rPr>
          <w:rFonts w:hint="eastAsia" w:ascii="宋体" w:hAnsi="宋体" w:eastAsia="宋体" w:cs="宋体"/>
          <w:sz w:val="24"/>
          <w:szCs w:val="24"/>
          <w:lang w:val="en-US" w:eastAsia="zh-CN"/>
        </w:rPr>
        <w:t>）项目实施内容具体清单</w:t>
      </w: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实施要求：</w:t>
      </w: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投标人</w:t>
      </w:r>
      <w:r>
        <w:rPr>
          <w:rFonts w:hint="eastAsia" w:ascii="宋体" w:hAnsi="宋体" w:eastAsia="宋体" w:cs="宋体"/>
          <w:sz w:val="24"/>
          <w:szCs w:val="24"/>
        </w:rPr>
        <w:t>应熟悉</w:t>
      </w:r>
      <w:r>
        <w:rPr>
          <w:rFonts w:hint="eastAsia" w:ascii="宋体" w:hAnsi="宋体" w:eastAsia="宋体" w:cs="宋体"/>
          <w:sz w:val="24"/>
          <w:szCs w:val="24"/>
          <w:lang w:val="en-US" w:eastAsia="zh-CN"/>
        </w:rPr>
        <w:t>我院</w:t>
      </w:r>
      <w:r>
        <w:rPr>
          <w:rFonts w:hint="eastAsia" w:ascii="宋体" w:hAnsi="宋体" w:eastAsia="宋体" w:cs="宋体"/>
          <w:sz w:val="24"/>
          <w:szCs w:val="24"/>
          <w:lang w:eastAsia="zh-CN"/>
        </w:rPr>
        <w:t>边合区分院综合布线项目</w:t>
      </w:r>
      <w:r>
        <w:rPr>
          <w:rFonts w:hint="eastAsia" w:ascii="宋体" w:hAnsi="宋体" w:eastAsia="宋体" w:cs="宋体"/>
          <w:sz w:val="24"/>
          <w:szCs w:val="24"/>
        </w:rPr>
        <w:t>全部设计资料，包括施工图纸、设计说明等,充分领会设计意图，了解各种设计参数、系统工艺流程及设备的性能和使用方法等</w:t>
      </w:r>
      <w:r>
        <w:rPr>
          <w:rFonts w:hint="eastAsia" w:ascii="宋体" w:hAnsi="宋体" w:eastAsia="宋体" w:cs="宋体"/>
          <w:sz w:val="24"/>
          <w:szCs w:val="24"/>
          <w:lang w:eastAsia="zh-CN"/>
        </w:rPr>
        <w:t>，弱电</w:t>
      </w:r>
      <w:r>
        <w:rPr>
          <w:rFonts w:hint="eastAsia" w:ascii="宋体" w:hAnsi="宋体" w:eastAsia="宋体" w:cs="宋体"/>
          <w:sz w:val="24"/>
          <w:szCs w:val="24"/>
          <w:lang w:val="en-US" w:eastAsia="zh-CN"/>
        </w:rPr>
        <w:t>间</w:t>
      </w:r>
      <w:r>
        <w:rPr>
          <w:rFonts w:hint="eastAsia" w:ascii="宋体" w:hAnsi="宋体" w:eastAsia="宋体" w:cs="宋体"/>
          <w:sz w:val="24"/>
          <w:szCs w:val="24"/>
          <w:lang w:eastAsia="zh-CN"/>
        </w:rPr>
        <w:t>完成情况、线缆敷设情况、弱电</w:t>
      </w:r>
      <w:r>
        <w:rPr>
          <w:rFonts w:hint="eastAsia" w:ascii="宋体" w:hAnsi="宋体" w:eastAsia="宋体" w:cs="宋体"/>
          <w:sz w:val="24"/>
          <w:szCs w:val="24"/>
          <w:lang w:val="en-US" w:eastAsia="zh-CN"/>
        </w:rPr>
        <w:t>间</w:t>
      </w:r>
      <w:r>
        <w:rPr>
          <w:rFonts w:hint="eastAsia" w:ascii="宋体" w:hAnsi="宋体" w:eastAsia="宋体" w:cs="宋体"/>
          <w:sz w:val="24"/>
          <w:szCs w:val="24"/>
          <w:lang w:eastAsia="zh-CN"/>
        </w:rPr>
        <w:t>设备安装情况、弱电井照明、调试电源是否安装到位；</w:t>
      </w: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本项目改造实施包含提供弱电</w:t>
      </w:r>
      <w:r>
        <w:rPr>
          <w:rFonts w:hint="eastAsia" w:ascii="宋体" w:hAnsi="宋体" w:eastAsia="宋体" w:cs="宋体"/>
          <w:sz w:val="24"/>
          <w:szCs w:val="24"/>
        </w:rPr>
        <w:t>专业工程师、施工单位调试人员、设备厂家技术人员须对</w:t>
      </w:r>
      <w:r>
        <w:rPr>
          <w:rFonts w:hint="eastAsia" w:ascii="宋体" w:hAnsi="宋体" w:eastAsia="宋体" w:cs="宋体"/>
          <w:sz w:val="24"/>
          <w:szCs w:val="24"/>
          <w:lang w:val="en-US" w:eastAsia="zh-CN"/>
        </w:rPr>
        <w:t>弱电综合布线</w:t>
      </w:r>
      <w:r>
        <w:rPr>
          <w:rFonts w:hint="eastAsia" w:ascii="宋体" w:hAnsi="宋体" w:eastAsia="宋体" w:cs="宋体"/>
          <w:sz w:val="24"/>
          <w:szCs w:val="24"/>
        </w:rPr>
        <w:t>进行</w:t>
      </w:r>
      <w:r>
        <w:rPr>
          <w:rFonts w:hint="eastAsia" w:ascii="宋体" w:hAnsi="宋体" w:eastAsia="宋体" w:cs="宋体"/>
          <w:sz w:val="24"/>
          <w:szCs w:val="24"/>
          <w:lang w:val="en-US" w:eastAsia="zh-CN"/>
        </w:rPr>
        <w:t>改造实施</w:t>
      </w:r>
      <w:r>
        <w:rPr>
          <w:rFonts w:hint="eastAsia" w:ascii="宋体" w:hAnsi="宋体" w:eastAsia="宋体" w:cs="宋体"/>
          <w:sz w:val="24"/>
          <w:szCs w:val="24"/>
        </w:rPr>
        <w:t>。</w:t>
      </w:r>
      <w:r>
        <w:rPr>
          <w:rFonts w:hint="eastAsia" w:ascii="宋体" w:hAnsi="宋体" w:eastAsia="宋体" w:cs="宋体"/>
          <w:sz w:val="24"/>
          <w:szCs w:val="24"/>
          <w:lang w:val="en-US" w:eastAsia="zh-CN"/>
        </w:rPr>
        <w:t>保证</w:t>
      </w:r>
      <w:r>
        <w:rPr>
          <w:rFonts w:hint="eastAsia" w:ascii="宋体" w:hAnsi="宋体" w:eastAsia="宋体" w:cs="宋体"/>
          <w:sz w:val="24"/>
          <w:szCs w:val="24"/>
        </w:rPr>
        <w:t>其全部符合设计、施工及验收规范和工程质量标准的要求，才能进行</w:t>
      </w:r>
      <w:r>
        <w:rPr>
          <w:rFonts w:hint="eastAsia" w:ascii="宋体" w:hAnsi="宋体" w:eastAsia="宋体" w:cs="宋体"/>
          <w:sz w:val="24"/>
          <w:szCs w:val="24"/>
          <w:lang w:val="en-US" w:eastAsia="zh-CN"/>
        </w:rPr>
        <w:t>验收</w:t>
      </w:r>
      <w:r>
        <w:rPr>
          <w:rFonts w:hint="eastAsia" w:ascii="宋体" w:hAnsi="宋体" w:eastAsia="宋体" w:cs="宋体"/>
          <w:sz w:val="24"/>
          <w:szCs w:val="24"/>
        </w:rPr>
        <w:t>。项目工程师对调试人员进行调试方案技术交底</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供应商保证提供</w:t>
      </w:r>
      <w:r>
        <w:rPr>
          <w:rFonts w:hint="eastAsia" w:ascii="宋体" w:hAnsi="宋体" w:eastAsia="宋体" w:cs="宋体"/>
          <w:sz w:val="24"/>
          <w:szCs w:val="24"/>
        </w:rPr>
        <w:t>产品的技术参数指标</w:t>
      </w:r>
      <w:r>
        <w:rPr>
          <w:rFonts w:hint="eastAsia" w:ascii="宋体" w:hAnsi="宋体" w:eastAsia="宋体" w:cs="宋体"/>
          <w:sz w:val="24"/>
          <w:szCs w:val="24"/>
          <w:lang w:val="en-US" w:eastAsia="zh-CN"/>
        </w:rPr>
        <w:t>完全</w:t>
      </w:r>
      <w:r>
        <w:rPr>
          <w:rFonts w:hint="eastAsia" w:ascii="宋体" w:hAnsi="宋体" w:eastAsia="宋体" w:cs="宋体"/>
          <w:sz w:val="24"/>
          <w:szCs w:val="24"/>
        </w:rPr>
        <w:t>响应</w:t>
      </w:r>
      <w:r>
        <w:rPr>
          <w:rFonts w:hint="eastAsia" w:ascii="宋体" w:hAnsi="宋体" w:eastAsia="宋体" w:cs="宋体"/>
          <w:sz w:val="24"/>
          <w:szCs w:val="24"/>
          <w:lang w:val="en-US" w:eastAsia="zh-CN"/>
        </w:rPr>
        <w:t>本项目</w:t>
      </w:r>
      <w:r>
        <w:rPr>
          <w:rFonts w:hint="eastAsia" w:ascii="宋体" w:hAnsi="宋体" w:eastAsia="宋体" w:cs="宋体"/>
          <w:sz w:val="24"/>
          <w:szCs w:val="24"/>
        </w:rPr>
        <w:t>技术参数指标</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以及产品性能</w:t>
      </w:r>
      <w:r>
        <w:rPr>
          <w:rFonts w:hint="eastAsia" w:ascii="宋体" w:hAnsi="宋体" w:eastAsia="宋体" w:cs="宋体"/>
          <w:sz w:val="24"/>
          <w:szCs w:val="24"/>
        </w:rPr>
        <w:t>及</w:t>
      </w:r>
      <w:r>
        <w:rPr>
          <w:rFonts w:hint="eastAsia" w:ascii="宋体" w:hAnsi="宋体" w:eastAsia="宋体" w:cs="宋体"/>
          <w:sz w:val="24"/>
          <w:szCs w:val="24"/>
          <w:lang w:val="en-US" w:eastAsia="zh-CN"/>
        </w:rPr>
        <w:t>质量</w:t>
      </w:r>
      <w:r>
        <w:rPr>
          <w:rFonts w:hint="eastAsia" w:ascii="宋体" w:hAnsi="宋体" w:eastAsia="宋体" w:cs="宋体"/>
          <w:sz w:val="24"/>
          <w:szCs w:val="24"/>
        </w:rPr>
        <w:t>是否</w:t>
      </w:r>
      <w:r>
        <w:rPr>
          <w:rFonts w:hint="eastAsia" w:ascii="宋体" w:hAnsi="宋体" w:eastAsia="宋体" w:cs="宋体"/>
          <w:sz w:val="24"/>
          <w:szCs w:val="24"/>
          <w:lang w:val="en-US" w:eastAsia="zh-CN"/>
        </w:rPr>
        <w:t>完全</w:t>
      </w:r>
      <w:r>
        <w:rPr>
          <w:rFonts w:hint="eastAsia" w:ascii="宋体" w:hAnsi="宋体" w:eastAsia="宋体" w:cs="宋体"/>
          <w:sz w:val="24"/>
          <w:szCs w:val="24"/>
        </w:rPr>
        <w:t>符合</w:t>
      </w:r>
      <w:r>
        <w:rPr>
          <w:rFonts w:hint="eastAsia" w:ascii="宋体" w:hAnsi="宋体" w:eastAsia="宋体" w:cs="宋体"/>
          <w:sz w:val="24"/>
          <w:szCs w:val="24"/>
          <w:lang w:val="en-US" w:eastAsia="zh-CN"/>
        </w:rPr>
        <w:t>我院招标参数</w:t>
      </w:r>
      <w:r>
        <w:rPr>
          <w:rFonts w:hint="eastAsia" w:ascii="宋体" w:hAnsi="宋体" w:eastAsia="宋体" w:cs="宋体"/>
          <w:sz w:val="24"/>
          <w:szCs w:val="24"/>
        </w:rPr>
        <w:t>要求。</w:t>
      </w: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 xml:space="preserve"> 在</w:t>
      </w:r>
      <w:r>
        <w:rPr>
          <w:rFonts w:hint="eastAsia" w:ascii="宋体" w:hAnsi="宋体" w:eastAsia="宋体" w:cs="宋体"/>
          <w:sz w:val="24"/>
          <w:szCs w:val="24"/>
          <w:lang w:val="en-US" w:eastAsia="zh-CN"/>
        </w:rPr>
        <w:t>边合区分院综合布线项目</w:t>
      </w:r>
      <w:r>
        <w:rPr>
          <w:rFonts w:hint="eastAsia" w:ascii="宋体" w:hAnsi="宋体" w:eastAsia="宋体" w:cs="宋体"/>
          <w:sz w:val="24"/>
          <w:szCs w:val="24"/>
        </w:rPr>
        <w:t>后</w:t>
      </w:r>
      <w:r>
        <w:rPr>
          <w:rFonts w:hint="eastAsia" w:ascii="宋体" w:hAnsi="宋体" w:eastAsia="宋体" w:cs="宋体"/>
          <w:sz w:val="24"/>
          <w:szCs w:val="24"/>
          <w:lang w:val="en-US" w:eastAsia="zh-CN"/>
        </w:rPr>
        <w:t>需要采用</w:t>
      </w:r>
      <w:r>
        <w:rPr>
          <w:rFonts w:hint="eastAsia" w:ascii="宋体" w:hAnsi="宋体" w:eastAsia="宋体" w:cs="宋体"/>
          <w:sz w:val="24"/>
          <w:szCs w:val="24"/>
        </w:rPr>
        <w:t>FLUKE测试</w:t>
      </w:r>
      <w:r>
        <w:rPr>
          <w:rFonts w:hint="eastAsia" w:ascii="宋体" w:hAnsi="宋体" w:eastAsia="宋体" w:cs="宋体"/>
          <w:sz w:val="24"/>
          <w:szCs w:val="24"/>
          <w:lang w:val="en-US" w:eastAsia="zh-CN"/>
        </w:rPr>
        <w:t>仪器测试</w:t>
      </w:r>
      <w:r>
        <w:rPr>
          <w:rFonts w:hint="eastAsia" w:ascii="宋体" w:hAnsi="宋体" w:eastAsia="宋体" w:cs="宋体"/>
          <w:sz w:val="24"/>
          <w:szCs w:val="24"/>
        </w:rPr>
        <w:t>，采用FLUKE网络测试仪器对</w:t>
      </w:r>
      <w:r>
        <w:rPr>
          <w:rFonts w:hint="eastAsia" w:ascii="宋体" w:hAnsi="宋体" w:eastAsia="宋体" w:cs="宋体"/>
          <w:sz w:val="24"/>
          <w:szCs w:val="24"/>
          <w:lang w:val="en-US" w:eastAsia="zh-CN"/>
        </w:rPr>
        <w:t>信息点</w:t>
      </w:r>
      <w:r>
        <w:rPr>
          <w:rFonts w:hint="eastAsia" w:ascii="宋体" w:hAnsi="宋体" w:eastAsia="宋体" w:cs="宋体"/>
          <w:sz w:val="24"/>
          <w:szCs w:val="24"/>
        </w:rPr>
        <w:t>进行测试，确保每一对线缆的端接符合国际标准与规范</w:t>
      </w:r>
      <w:r>
        <w:rPr>
          <w:rFonts w:hint="eastAsia" w:ascii="宋体" w:hAnsi="宋体" w:eastAsia="宋体" w:cs="宋体"/>
          <w:sz w:val="24"/>
          <w:szCs w:val="24"/>
          <w:lang w:eastAsia="zh-CN"/>
        </w:rPr>
        <w:t>，在光缆主干系统安装完成后，采用</w:t>
      </w:r>
      <w:r>
        <w:rPr>
          <w:rFonts w:hint="eastAsia" w:ascii="宋体" w:hAnsi="宋体" w:eastAsia="宋体" w:cs="宋体"/>
          <w:sz w:val="24"/>
          <w:szCs w:val="24"/>
        </w:rPr>
        <w:t>FLUKE</w:t>
      </w:r>
      <w:r>
        <w:rPr>
          <w:rFonts w:hint="eastAsia" w:ascii="宋体" w:hAnsi="宋体" w:eastAsia="宋体" w:cs="宋体"/>
          <w:sz w:val="24"/>
          <w:szCs w:val="24"/>
          <w:lang w:eastAsia="zh-CN"/>
        </w:rPr>
        <w:t>光纤测试仪器进行测试以确保每根光缆的衰减、损耗符合国际标准与规范。</w:t>
      </w: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（5）报价时提供投标产品官方宣传彩页等相关证明材料，否则为无效</w:t>
      </w:r>
      <w:r>
        <w:rPr>
          <w:rFonts w:hint="default" w:ascii="宋体" w:hAnsi="宋体" w:eastAsia="宋体" w:cs="宋体"/>
          <w:sz w:val="24"/>
          <w:szCs w:val="24"/>
          <w:lang w:val="en-US" w:eastAsia="zh-CN"/>
        </w:rPr>
        <w:t>投标</w:t>
      </w:r>
      <w:r>
        <w:rPr>
          <w:rFonts w:hint="eastAsia" w:ascii="宋体" w:hAnsi="宋体" w:eastAsia="宋体" w:cs="宋体"/>
          <w:sz w:val="24"/>
          <w:szCs w:val="24"/>
          <w:lang w:val="en-US" w:eastAsia="zh-CN"/>
        </w:rPr>
        <w:t>；本项目属于交钥匙工程，所有合同内容的安装调试、搬运费、税费、人工服务、配合费等费用都应包括在承包合同内由中标人供应和完成，凡没有明确说明，但可以推断而又是整个项目安装和运行调试等不可缺少或必须的一切配件、辅材、施工耗材、工作也包括在本次招标范围内，由中标人自行补齐、供应和完成。</w:t>
      </w: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为保证投标人对我院此次弱电改造项目有全面深入的理解，明确我方实际需求，合格投标人应在项目开标前对改造实施现场与环境进行踏勘现场调研工作，以便获取有关编制投标文件和签署合同所涉及现场的资料，并获得用户签字的现场勘察表。</w:t>
      </w: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cs="宋体"/>
          <w:sz w:val="24"/>
          <w:szCs w:val="24"/>
          <w:lang w:val="en-US" w:eastAsia="zh-CN"/>
        </w:rPr>
        <w:t>八</w:t>
      </w:r>
      <w:r>
        <w:rPr>
          <w:rFonts w:hint="eastAsia" w:ascii="宋体" w:hAnsi="宋体" w:eastAsia="宋体" w:cs="宋体"/>
          <w:sz w:val="24"/>
          <w:szCs w:val="24"/>
          <w:lang w:eastAsia="zh-CN"/>
        </w:rPr>
        <w:t>）</w:t>
      </w:r>
      <w:r>
        <w:rPr>
          <w:rFonts w:hint="eastAsia" w:ascii="宋体" w:hAnsi="宋体" w:eastAsia="宋体" w:cs="宋体"/>
          <w:sz w:val="24"/>
          <w:szCs w:val="24"/>
        </w:rPr>
        <w:t>项目验收</w:t>
      </w:r>
      <w:r>
        <w:rPr>
          <w:rFonts w:hint="eastAsia" w:ascii="宋体" w:hAnsi="宋体" w:eastAsia="宋体" w:cs="宋体"/>
          <w:sz w:val="24"/>
          <w:szCs w:val="24"/>
          <w:lang w:eastAsia="zh-CN"/>
        </w:rPr>
        <w:t>要求</w:t>
      </w:r>
      <w:r>
        <w:rPr>
          <w:rFonts w:hint="eastAsia" w:ascii="宋体" w:hAnsi="宋体" w:eastAsia="宋体" w:cs="宋体"/>
          <w:sz w:val="24"/>
          <w:szCs w:val="24"/>
          <w:lang w:val="en-US" w:eastAsia="zh-CN"/>
        </w:rPr>
        <w:t>及售后服务</w:t>
      </w:r>
      <w:r>
        <w:rPr>
          <w:rFonts w:hint="eastAsia" w:ascii="宋体" w:hAnsi="宋体" w:eastAsia="宋体" w:cs="宋体"/>
          <w:sz w:val="24"/>
          <w:szCs w:val="24"/>
          <w:lang w:eastAsia="zh-CN"/>
        </w:rPr>
        <w:t>要求</w:t>
      </w: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供应商应提供设备自最终验收合格之日起至少</w:t>
      </w:r>
      <w:r>
        <w:rPr>
          <w:rFonts w:hint="eastAsia" w:ascii="宋体" w:hAnsi="宋体" w:eastAsia="宋体" w:cs="宋体"/>
          <w:sz w:val="24"/>
          <w:szCs w:val="24"/>
          <w:lang w:val="en-US" w:eastAsia="zh-CN"/>
        </w:rPr>
        <w:t>25</w:t>
      </w:r>
      <w:r>
        <w:rPr>
          <w:rFonts w:hint="eastAsia" w:ascii="宋体" w:hAnsi="宋体" w:eastAsia="宋体" w:cs="宋体"/>
          <w:sz w:val="24"/>
          <w:szCs w:val="24"/>
        </w:rPr>
        <w:t>年</w:t>
      </w:r>
      <w:r>
        <w:rPr>
          <w:rFonts w:hint="eastAsia" w:ascii="宋体" w:hAnsi="宋体" w:eastAsia="宋体" w:cs="宋体"/>
          <w:sz w:val="24"/>
          <w:szCs w:val="24"/>
          <w:lang w:val="en-US" w:eastAsia="zh-CN"/>
        </w:rPr>
        <w:t>质保</w:t>
      </w:r>
      <w:r>
        <w:rPr>
          <w:rFonts w:hint="eastAsia" w:ascii="宋体" w:hAnsi="宋体" w:eastAsia="宋体" w:cs="宋体"/>
          <w:sz w:val="24"/>
          <w:szCs w:val="24"/>
        </w:rPr>
        <w:t xml:space="preserve">服务。为保证投标人对我院此次弱电改造项目有全面深入的理解，明确我方实际需求，合格投标人应在项目开标前对改造实施现场与环境进行踏勘现场调研工作，以便获取有关编制投标文件和签署合同所涉及现场的资料，并获得用户签字的现场勘察表。 </w:t>
      </w: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投标方在伊犁本地拥有固定能够保障项目实施和技术服务人员，投标人</w:t>
      </w:r>
      <w:r>
        <w:rPr>
          <w:rFonts w:hint="eastAsia" w:ascii="宋体" w:hAnsi="宋体" w:eastAsia="宋体" w:cs="宋体"/>
          <w:sz w:val="24"/>
          <w:szCs w:val="24"/>
          <w:lang w:val="en-US" w:eastAsia="zh-CN"/>
        </w:rPr>
        <w:t>提供</w:t>
      </w:r>
      <w:r>
        <w:rPr>
          <w:rFonts w:hint="eastAsia" w:ascii="宋体" w:hAnsi="宋体" w:eastAsia="宋体" w:cs="宋体"/>
          <w:sz w:val="24"/>
          <w:szCs w:val="24"/>
          <w:lang w:eastAsia="zh-CN"/>
        </w:rPr>
        <w:t>边合区</w:t>
      </w:r>
      <w:r>
        <w:rPr>
          <w:rFonts w:hint="eastAsia" w:ascii="宋体" w:hAnsi="宋体" w:eastAsia="宋体" w:cs="宋体"/>
          <w:sz w:val="24"/>
          <w:szCs w:val="24"/>
        </w:rPr>
        <w:t>数据中心机房运维（安排2名驻场人员）包含对</w:t>
      </w:r>
      <w:r>
        <w:rPr>
          <w:rFonts w:hint="eastAsia" w:ascii="宋体" w:hAnsi="宋体" w:eastAsia="宋体" w:cs="宋体"/>
          <w:sz w:val="24"/>
          <w:szCs w:val="24"/>
          <w:lang w:eastAsia="zh-CN"/>
        </w:rPr>
        <w:t>边合区</w:t>
      </w:r>
      <w:r>
        <w:rPr>
          <w:rFonts w:hint="eastAsia" w:ascii="宋体" w:hAnsi="宋体" w:eastAsia="宋体" w:cs="宋体"/>
          <w:sz w:val="24"/>
          <w:szCs w:val="24"/>
        </w:rPr>
        <w:t>分院各类基础设施设备的巡检、维修、维护、技术服务支持等基础设施维护</w:t>
      </w:r>
      <w:r>
        <w:rPr>
          <w:rFonts w:hint="eastAsia" w:ascii="宋体" w:hAnsi="宋体" w:eastAsia="宋体" w:cs="宋体"/>
          <w:sz w:val="24"/>
          <w:szCs w:val="24"/>
          <w:lang w:val="en-US" w:eastAsia="zh-CN"/>
        </w:rPr>
        <w:t>工作</w:t>
      </w:r>
      <w:r>
        <w:rPr>
          <w:rFonts w:hint="eastAsia" w:ascii="宋体" w:hAnsi="宋体" w:eastAsia="宋体" w:cs="宋体"/>
          <w:sz w:val="24"/>
          <w:szCs w:val="24"/>
        </w:rPr>
        <w:t>；工程师向甲方提供及时、快捷、有效的服务，乙方提供系统工程师资料在医院信息科备案，人员变动要经甲方书面认可，为系统正常运行提供坚实的保证；每</w:t>
      </w:r>
      <w:r>
        <w:rPr>
          <w:rFonts w:hint="eastAsia" w:ascii="宋体" w:hAnsi="宋体" w:eastAsia="宋体" w:cs="宋体"/>
          <w:sz w:val="24"/>
          <w:szCs w:val="24"/>
          <w:lang w:val="en-US" w:eastAsia="zh-CN"/>
        </w:rPr>
        <w:t>周</w:t>
      </w:r>
      <w:r>
        <w:rPr>
          <w:rFonts w:hint="eastAsia" w:ascii="宋体" w:hAnsi="宋体" w:eastAsia="宋体" w:cs="宋体"/>
          <w:sz w:val="24"/>
          <w:szCs w:val="24"/>
        </w:rPr>
        <w:t>进行一次巡检，出具巡检报告。服务响应时间要求如下：提供 365 天 全天候（7*24 小时）的现场运维和故障解决，收到采购人故障通报后 30 分钟内到达现场，2 小时内排除。</w:t>
      </w: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采购人应当成立验收小组,按照采购合同的约定对投标人履约情况进行验收。包装要求：供应商应保证提供的所有报价产品均是厂家出厂的原包装；且必须采用相应标准及保护措施进行包装。货物在运输途中所发生锈蚀、损坏和丢失的损失由中标供应商承担责任和费用。每件包装应附有详细装箱清单和质量合格证书。最终用户对包装破损的货物有权拒收，中标供应商承诺予以更换。</w:t>
      </w: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供应商应保证提供的产品的技术性能、综合质量的稳定性和可靠性；保证提供的产品符合国家质量、技术、环保、安全、节能、保密等相关法律、法规和政策要求及商检标准和电工标准。</w:t>
      </w: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供应商应提供货物制造厂商的出厂质量合格证、保修卡、说明书等。验收时,应当按照采购合同的约定对每一项技术、服务、安全标准的履约情况进行确认。 </w:t>
      </w: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验收结束后,应当出具</w:t>
      </w:r>
      <w:r>
        <w:rPr>
          <w:rFonts w:hint="eastAsia" w:ascii="宋体" w:hAnsi="宋体" w:eastAsia="宋体" w:cs="宋体"/>
          <w:sz w:val="24"/>
          <w:szCs w:val="24"/>
          <w:lang w:val="en-US" w:eastAsia="zh-CN"/>
        </w:rPr>
        <w:t>项目</w:t>
      </w:r>
      <w:r>
        <w:rPr>
          <w:rFonts w:hint="eastAsia" w:ascii="宋体" w:hAnsi="宋体" w:eastAsia="宋体" w:cs="宋体"/>
          <w:sz w:val="24"/>
          <w:szCs w:val="24"/>
        </w:rPr>
        <w:t>验收书,列明各项标准的验收情况及项目总体评价,由验收双方共同签署。验收人员由我院相关人员及聘请第三方专家共同组成，验收按工程项目规范标准验收。系统验收前，由中标人按本项目设计文档和系统实施文档提供</w:t>
      </w:r>
      <w:r>
        <w:rPr>
          <w:rFonts w:hint="eastAsia" w:ascii="宋体" w:hAnsi="宋体" w:eastAsia="宋体" w:cs="宋体"/>
          <w:sz w:val="24"/>
          <w:szCs w:val="24"/>
          <w:lang w:val="en-US" w:eastAsia="zh-CN"/>
        </w:rPr>
        <w:t>验收报告</w:t>
      </w:r>
      <w:r>
        <w:rPr>
          <w:rFonts w:hint="eastAsia" w:ascii="宋体" w:hAnsi="宋体" w:eastAsia="宋体" w:cs="宋体"/>
          <w:sz w:val="24"/>
          <w:szCs w:val="24"/>
        </w:rPr>
        <w:t>，测试结果双方主管人员签字认可，存档留作验收时参考。</w:t>
      </w: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驻场运维服务人员日常工作要求：（1）、驻场运维服务人员服从用户的领导和管理，包括制定工作制度、监督工作制度的执行质量、分配和调整工作资源等。（2）、驻场工程师按照7天×8小时在用户现场上班，特殊节假日时间若有突发故障，需做到30分钟内到场响应，节假日如有工作计划的，须服从用户安排，严格遵守用户安排的作息时间，工作期间不得从事，不允许的其它活动。（3）须与用户签订驻场工程师保密协议，合同期内在不得变更人员。</w:t>
      </w:r>
    </w:p>
    <w:p>
      <w:pPr>
        <w:numPr>
          <w:ilvl w:val="0"/>
          <w:numId w:val="5"/>
        </w:numPr>
        <w:rPr>
          <w:rFonts w:hint="eastAsia" w:cs="宋体"/>
          <w:b/>
          <w:bCs/>
          <w:color w:val="auto"/>
          <w:sz w:val="24"/>
          <w:szCs w:val="24"/>
          <w:lang w:val="en-US" w:eastAsia="zh-CN"/>
        </w:rPr>
      </w:pPr>
      <w:r>
        <w:rPr>
          <w:rFonts w:hint="eastAsia" w:cs="宋体"/>
          <w:b/>
          <w:bCs/>
          <w:color w:val="auto"/>
          <w:sz w:val="24"/>
          <w:szCs w:val="24"/>
          <w:lang w:val="en-US" w:eastAsia="zh-CN"/>
        </w:rPr>
        <w:br w:type="page"/>
      </w:r>
    </w:p>
    <w:p>
      <w:pPr>
        <w:pStyle w:val="10"/>
        <w:rPr>
          <w:rFonts w:hint="eastAsia"/>
          <w:lang w:val="en-US" w:eastAsia="zh-CN"/>
        </w:rPr>
      </w:pPr>
    </w:p>
    <w:p>
      <w:pPr>
        <w:tabs>
          <w:tab w:val="left" w:pos="4607"/>
        </w:tabs>
        <w:bidi w:val="0"/>
        <w:jc w:val="center"/>
        <w:rPr>
          <w:rFonts w:hint="eastAsia" w:ascii="宋体" w:hAnsi="宋体" w:eastAsia="宋体" w:cs="宋体"/>
          <w:b/>
          <w:sz w:val="30"/>
        </w:rPr>
      </w:pPr>
      <w:r>
        <w:rPr>
          <w:rFonts w:hint="eastAsia" w:ascii="宋体" w:hAnsi="宋体" w:eastAsia="宋体" w:cs="宋体"/>
          <w:b/>
          <w:sz w:val="32"/>
          <w:szCs w:val="24"/>
        </w:rPr>
        <w:t>第</w:t>
      </w:r>
      <w:r>
        <w:rPr>
          <w:rFonts w:hint="eastAsia" w:ascii="宋体" w:hAnsi="宋体" w:eastAsia="宋体" w:cs="宋体"/>
          <w:b/>
          <w:sz w:val="32"/>
          <w:szCs w:val="24"/>
          <w:lang w:val="en-US" w:eastAsia="zh-CN"/>
        </w:rPr>
        <w:t>六</w:t>
      </w:r>
      <w:r>
        <w:rPr>
          <w:rFonts w:hint="eastAsia" w:ascii="宋体" w:hAnsi="宋体" w:eastAsia="宋体" w:cs="宋体"/>
          <w:b/>
          <w:sz w:val="32"/>
          <w:szCs w:val="24"/>
        </w:rPr>
        <w:t>章</w:t>
      </w:r>
      <w:r>
        <w:rPr>
          <w:rFonts w:hint="eastAsia" w:ascii="宋体" w:hAnsi="宋体" w:eastAsia="宋体" w:cs="宋体"/>
          <w:b/>
          <w:sz w:val="32"/>
          <w:szCs w:val="24"/>
          <w:lang w:val="en-US" w:eastAsia="zh-CN"/>
        </w:rPr>
        <w:t xml:space="preserve"> </w:t>
      </w:r>
      <w:r>
        <w:rPr>
          <w:rFonts w:hint="eastAsia" w:ascii="宋体" w:hAnsi="宋体" w:eastAsia="宋体" w:cs="宋体"/>
          <w:b/>
          <w:sz w:val="32"/>
          <w:szCs w:val="24"/>
        </w:rPr>
        <w:t>评审方法及评审标准</w:t>
      </w:r>
    </w:p>
    <w:p>
      <w:pPr>
        <w:pStyle w:val="14"/>
        <w:spacing w:before="5"/>
        <w:rPr>
          <w:rFonts w:hint="eastAsia" w:ascii="宋体" w:hAnsi="宋体" w:eastAsia="宋体" w:cs="宋体"/>
          <w:b/>
          <w:sz w:val="17"/>
        </w:rPr>
      </w:pP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rPr>
      </w:pPr>
      <w:r>
        <w:rPr>
          <w:rFonts w:hint="eastAsia" w:ascii="宋体" w:hAnsi="宋体" w:eastAsia="宋体" w:cs="宋体"/>
          <w:sz w:val="24"/>
          <w:szCs w:val="24"/>
        </w:rPr>
        <w:t>（一）评标方法定义</w:t>
      </w:r>
    </w:p>
    <w:p>
      <w:pPr>
        <w:keepNext w:val="0"/>
        <w:keepLines w:val="0"/>
        <w:pageBreakBefore w:val="0"/>
        <w:widowControl w:val="0"/>
        <w:kinsoku/>
        <w:wordWrap/>
        <w:overflowPunct/>
        <w:topLinePunct w:val="0"/>
        <w:autoSpaceDE w:val="0"/>
        <w:autoSpaceDN w:val="0"/>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本次采用</w:t>
      </w:r>
      <w:r>
        <w:rPr>
          <w:rFonts w:hint="eastAsia" w:ascii="宋体" w:hAnsi="宋体" w:eastAsia="宋体" w:cs="宋体"/>
          <w:sz w:val="24"/>
          <w:szCs w:val="24"/>
          <w:lang w:eastAsia="zh-CN"/>
        </w:rPr>
        <w:t>最低投标价法</w:t>
      </w:r>
      <w:r>
        <w:rPr>
          <w:rFonts w:hint="eastAsia" w:ascii="宋体" w:hAnsi="宋体" w:eastAsia="宋体" w:cs="宋体"/>
          <w:sz w:val="24"/>
          <w:szCs w:val="24"/>
        </w:rPr>
        <w:t>评审，</w:t>
      </w:r>
      <w:r>
        <w:rPr>
          <w:rFonts w:hint="eastAsia" w:ascii="宋体" w:hAnsi="宋体" w:eastAsia="宋体" w:cs="宋体"/>
          <w:color w:val="auto"/>
          <w:sz w:val="24"/>
        </w:rPr>
        <w:t>是指</w:t>
      </w:r>
      <w:r>
        <w:rPr>
          <w:rFonts w:hint="eastAsia" w:ascii="宋体" w:hAnsi="宋体" w:eastAsia="宋体" w:cs="宋体"/>
          <w:color w:val="auto"/>
          <w:sz w:val="24"/>
          <w:lang w:val="en-US" w:eastAsia="zh-CN"/>
        </w:rPr>
        <w:t>响应</w:t>
      </w:r>
      <w:r>
        <w:rPr>
          <w:rFonts w:hint="eastAsia" w:ascii="宋体" w:hAnsi="宋体" w:eastAsia="宋体" w:cs="宋体"/>
          <w:color w:val="auto"/>
          <w:sz w:val="24"/>
        </w:rPr>
        <w:t>文件满足</w:t>
      </w:r>
      <w:r>
        <w:rPr>
          <w:rFonts w:hint="eastAsia" w:ascii="宋体" w:hAnsi="宋体" w:eastAsia="宋体" w:cs="宋体"/>
          <w:color w:val="auto"/>
          <w:sz w:val="24"/>
          <w:lang w:val="en-US" w:eastAsia="zh-CN"/>
        </w:rPr>
        <w:t>询价文件</w:t>
      </w:r>
      <w:r>
        <w:rPr>
          <w:rFonts w:hint="eastAsia" w:ascii="宋体" w:hAnsi="宋体" w:eastAsia="宋体" w:cs="宋体"/>
          <w:color w:val="auto"/>
          <w:sz w:val="24"/>
        </w:rPr>
        <w:t>全部实质性要求且按评审因素的量化指标评审</w:t>
      </w:r>
      <w:r>
        <w:rPr>
          <w:rFonts w:hint="eastAsia" w:ascii="宋体" w:hAnsi="宋体" w:eastAsia="宋体" w:cs="宋体"/>
          <w:color w:val="auto"/>
          <w:sz w:val="24"/>
          <w:lang w:eastAsia="zh-CN"/>
        </w:rPr>
        <w:t>报价最低</w:t>
      </w:r>
      <w:r>
        <w:rPr>
          <w:rFonts w:hint="eastAsia" w:ascii="宋体" w:hAnsi="宋体" w:eastAsia="宋体" w:cs="宋体"/>
          <w:color w:val="auto"/>
          <w:sz w:val="24"/>
        </w:rPr>
        <w:t>的</w:t>
      </w:r>
      <w:r>
        <w:rPr>
          <w:rFonts w:hint="eastAsia" w:ascii="宋体" w:hAnsi="宋体" w:eastAsia="宋体" w:cs="宋体"/>
          <w:color w:val="auto"/>
          <w:sz w:val="24"/>
          <w:lang w:val="en-US" w:eastAsia="zh-CN"/>
        </w:rPr>
        <w:t>投标人</w:t>
      </w:r>
      <w:r>
        <w:rPr>
          <w:rFonts w:hint="eastAsia" w:ascii="宋体" w:hAnsi="宋体" w:eastAsia="宋体" w:cs="宋体"/>
          <w:color w:val="auto"/>
          <w:sz w:val="24"/>
        </w:rPr>
        <w:t>为</w:t>
      </w:r>
      <w:r>
        <w:rPr>
          <w:rFonts w:hint="eastAsia" w:ascii="宋体" w:hAnsi="宋体" w:eastAsia="宋体" w:cs="宋体"/>
          <w:color w:val="auto"/>
          <w:sz w:val="24"/>
          <w:lang w:val="en-US" w:eastAsia="zh-CN"/>
        </w:rPr>
        <w:t>中标人</w:t>
      </w:r>
      <w:r>
        <w:rPr>
          <w:rFonts w:hint="eastAsia" w:ascii="宋体" w:hAnsi="宋体" w:eastAsia="宋体" w:cs="宋体"/>
          <w:color w:val="auto"/>
          <w:sz w:val="24"/>
        </w:rPr>
        <w:t>的评审方法</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eastAsia" w:ascii="宋体" w:hAnsi="宋体" w:eastAsia="宋体" w:cs="宋体"/>
          <w:sz w:val="24"/>
          <w:szCs w:val="24"/>
        </w:rPr>
      </w:pPr>
      <w:r>
        <w:rPr>
          <w:rFonts w:hint="eastAsia" w:ascii="宋体" w:hAnsi="宋体" w:eastAsia="宋体" w:cs="宋体"/>
          <w:sz w:val="24"/>
          <w:szCs w:val="24"/>
        </w:rPr>
        <w:t>（二）评标程序</w:t>
      </w:r>
    </w:p>
    <w:p>
      <w:pPr>
        <w:keepNext w:val="0"/>
        <w:keepLines w:val="0"/>
        <w:pageBreakBefore w:val="0"/>
        <w:widowControl w:val="0"/>
        <w:kinsoku/>
        <w:wordWrap/>
        <w:overflowPunct/>
        <w:topLinePunct w:val="0"/>
        <w:autoSpaceDE w:val="0"/>
        <w:autoSpaceDN w:val="0"/>
        <w:bidi w:val="0"/>
        <w:adjustRightInd/>
        <w:snapToGrid/>
        <w:spacing w:line="312" w:lineRule="auto"/>
        <w:ind w:firstLine="480" w:firstLineChars="200"/>
        <w:textAlignment w:val="auto"/>
        <w:rPr>
          <w:rFonts w:hint="eastAsia" w:ascii="宋体" w:hAnsi="宋体" w:eastAsia="宋体" w:cs="宋体"/>
        </w:rPr>
      </w:pPr>
      <w:r>
        <w:rPr>
          <w:rFonts w:hint="eastAsia" w:ascii="宋体" w:hAnsi="宋体" w:eastAsia="宋体" w:cs="宋体"/>
          <w:sz w:val="24"/>
          <w:szCs w:val="24"/>
        </w:rPr>
        <w:t>评标工作由采购</w:t>
      </w:r>
      <w:r>
        <w:rPr>
          <w:rFonts w:hint="eastAsia" w:ascii="宋体" w:hAnsi="宋体" w:eastAsia="宋体" w:cs="宋体"/>
          <w:sz w:val="24"/>
          <w:szCs w:val="24"/>
          <w:lang w:val="en-US" w:eastAsia="zh-CN"/>
        </w:rPr>
        <w:t>单位及</w:t>
      </w:r>
      <w:r>
        <w:rPr>
          <w:rFonts w:hint="eastAsia" w:ascii="宋体" w:hAnsi="宋体" w:eastAsia="宋体" w:cs="宋体"/>
          <w:sz w:val="24"/>
          <w:szCs w:val="24"/>
        </w:rPr>
        <w:t>代理机构负责组织，具体评标事务由采购</w:t>
      </w:r>
      <w:r>
        <w:rPr>
          <w:rFonts w:hint="eastAsia" w:ascii="宋体" w:hAnsi="宋体" w:eastAsia="宋体" w:cs="宋体"/>
          <w:sz w:val="24"/>
          <w:szCs w:val="24"/>
          <w:lang w:val="en-US" w:eastAsia="zh-CN"/>
        </w:rPr>
        <w:t>单位及</w:t>
      </w:r>
      <w:r>
        <w:rPr>
          <w:rFonts w:hint="eastAsia" w:ascii="宋体" w:hAnsi="宋体" w:eastAsia="宋体" w:cs="宋体"/>
          <w:sz w:val="24"/>
          <w:szCs w:val="24"/>
        </w:rPr>
        <w:t>代理机构依法组建的</w:t>
      </w:r>
      <w:r>
        <w:rPr>
          <w:rFonts w:hint="eastAsia" w:ascii="宋体" w:hAnsi="宋体" w:eastAsia="宋体" w:cs="宋体"/>
          <w:sz w:val="24"/>
          <w:szCs w:val="24"/>
          <w:lang w:eastAsia="zh-CN"/>
        </w:rPr>
        <w:t>询价小组</w:t>
      </w:r>
      <w:r>
        <w:rPr>
          <w:rFonts w:hint="eastAsia" w:ascii="宋体" w:hAnsi="宋体" w:eastAsia="宋体" w:cs="宋体"/>
          <w:sz w:val="24"/>
          <w:szCs w:val="24"/>
        </w:rPr>
        <w:t>负责。</w:t>
      </w:r>
      <w:r>
        <w:rPr>
          <w:rFonts w:hint="eastAsia" w:ascii="宋体" w:hAnsi="宋体" w:eastAsia="宋体" w:cs="宋体"/>
          <w:sz w:val="24"/>
          <w:szCs w:val="24"/>
          <w:lang w:eastAsia="zh-CN"/>
        </w:rPr>
        <w:t>询价小组</w:t>
      </w:r>
      <w:r>
        <w:rPr>
          <w:rFonts w:hint="eastAsia" w:ascii="宋体" w:hAnsi="宋体" w:eastAsia="宋体" w:cs="宋体"/>
          <w:sz w:val="24"/>
          <w:szCs w:val="24"/>
        </w:rPr>
        <w:t>成员到位后，推举其中一位评审专家担任评审组长，并由评审组长牵头组织该项目评审工作。</w:t>
      </w:r>
      <w:r>
        <w:rPr>
          <w:rFonts w:hint="eastAsia" w:ascii="宋体" w:hAnsi="宋体" w:eastAsia="宋体" w:cs="宋体"/>
          <w:sz w:val="24"/>
          <w:szCs w:val="24"/>
          <w:lang w:eastAsia="zh-CN"/>
        </w:rPr>
        <w:t>询价小组</w:t>
      </w:r>
      <w:r>
        <w:rPr>
          <w:rFonts w:hint="eastAsia" w:ascii="宋体" w:hAnsi="宋体" w:eastAsia="宋体" w:cs="宋体"/>
          <w:sz w:val="24"/>
          <w:szCs w:val="24"/>
        </w:rPr>
        <w:t>按以下程序独立履行评审职责：</w:t>
      </w:r>
    </w:p>
    <w:p>
      <w:pPr>
        <w:pStyle w:val="9"/>
        <w:spacing w:before="67"/>
        <w:jc w:val="left"/>
        <w:rPr>
          <w:rFonts w:hint="eastAsia" w:ascii="宋体" w:hAnsi="宋体" w:eastAsia="宋体" w:cs="宋体"/>
          <w:lang w:val="en-US" w:eastAsia="zh-CN"/>
        </w:rPr>
      </w:pPr>
      <w:r>
        <w:rPr>
          <w:rFonts w:hint="eastAsia" w:ascii="宋体" w:hAnsi="宋体" w:eastAsia="宋体" w:cs="宋体"/>
        </w:rPr>
        <w:t>第一部分</w:t>
      </w:r>
      <w:r>
        <w:rPr>
          <w:rFonts w:hint="eastAsia" w:ascii="宋体" w:hAnsi="宋体" w:eastAsia="宋体" w:cs="宋体"/>
          <w:lang w:eastAsia="zh-CN"/>
        </w:rPr>
        <w:t>：</w:t>
      </w:r>
      <w:r>
        <w:rPr>
          <w:rFonts w:hint="eastAsia" w:ascii="宋体" w:hAnsi="宋体" w:eastAsia="宋体" w:cs="宋体"/>
        </w:rPr>
        <w:t xml:space="preserve"> </w:t>
      </w:r>
      <w:r>
        <w:rPr>
          <w:rFonts w:hint="eastAsia" w:ascii="宋体" w:hAnsi="宋体" w:eastAsia="宋体" w:cs="宋体"/>
          <w:lang w:val="en-US" w:eastAsia="zh-CN"/>
        </w:rPr>
        <w:t xml:space="preserve"> </w:t>
      </w:r>
    </w:p>
    <w:p>
      <w:pPr>
        <w:pStyle w:val="9"/>
        <w:spacing w:before="67"/>
        <w:jc w:val="left"/>
        <w:rPr>
          <w:rFonts w:hint="eastAsia" w:ascii="宋体" w:hAnsi="宋体" w:eastAsia="宋体" w:cs="宋体"/>
        </w:rPr>
      </w:pPr>
      <w:r>
        <w:rPr>
          <w:rFonts w:hint="eastAsia" w:ascii="宋体" w:hAnsi="宋体" w:eastAsia="宋体" w:cs="宋体"/>
          <w:lang w:val="en-US" w:eastAsia="zh-CN"/>
        </w:rPr>
        <w:t xml:space="preserve">                              </w:t>
      </w:r>
      <w:r>
        <w:rPr>
          <w:rFonts w:hint="eastAsia" w:ascii="宋体" w:hAnsi="宋体" w:eastAsia="宋体" w:cs="宋体"/>
        </w:rPr>
        <w:t>资格审查</w:t>
      </w:r>
    </w:p>
    <w:tbl>
      <w:tblPr>
        <w:tblStyle w:val="29"/>
        <w:tblW w:w="9319" w:type="dxa"/>
        <w:tblInd w:w="-2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4"/>
        <w:gridCol w:w="8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trPr>
        <w:tc>
          <w:tcPr>
            <w:tcW w:w="724" w:type="dxa"/>
            <w:vAlign w:val="center"/>
          </w:tcPr>
          <w:p>
            <w:pPr>
              <w:keepNext w:val="0"/>
              <w:keepLines w:val="0"/>
              <w:pageBreakBefore w:val="0"/>
              <w:widowControl w:val="0"/>
              <w:kinsoku/>
              <w:wordWrap/>
              <w:overflowPunct/>
              <w:topLinePunct w:val="0"/>
              <w:autoSpaceDE w:val="0"/>
              <w:autoSpaceDN w:val="0"/>
              <w:bidi w:val="0"/>
              <w:adjustRightInd/>
              <w:snapToGrid/>
              <w:spacing w:line="0" w:lineRule="atLeast"/>
              <w:ind w:left="110" w:leftChars="50" w:right="110" w:rightChars="50"/>
              <w:jc w:val="center"/>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序号</w:t>
            </w:r>
          </w:p>
        </w:tc>
        <w:tc>
          <w:tcPr>
            <w:tcW w:w="8595" w:type="dxa"/>
            <w:vAlign w:val="center"/>
          </w:tcPr>
          <w:p>
            <w:pPr>
              <w:keepNext w:val="0"/>
              <w:keepLines w:val="0"/>
              <w:pageBreakBefore w:val="0"/>
              <w:widowControl w:val="0"/>
              <w:kinsoku/>
              <w:wordWrap/>
              <w:overflowPunct/>
              <w:topLinePunct w:val="0"/>
              <w:autoSpaceDE w:val="0"/>
              <w:autoSpaceDN w:val="0"/>
              <w:bidi w:val="0"/>
              <w:adjustRightInd/>
              <w:snapToGrid/>
              <w:spacing w:line="0" w:lineRule="atLeast"/>
              <w:ind w:left="110" w:leftChars="50" w:right="110" w:rightChars="50"/>
              <w:jc w:val="center"/>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7" w:hRule="atLeast"/>
        </w:trPr>
        <w:tc>
          <w:tcPr>
            <w:tcW w:w="724" w:type="dxa"/>
            <w:vAlign w:val="center"/>
          </w:tcPr>
          <w:p>
            <w:pPr>
              <w:keepNext w:val="0"/>
              <w:keepLines w:val="0"/>
              <w:pageBreakBefore w:val="0"/>
              <w:widowControl w:val="0"/>
              <w:kinsoku/>
              <w:wordWrap/>
              <w:overflowPunct/>
              <w:topLinePunct w:val="0"/>
              <w:autoSpaceDE w:val="0"/>
              <w:autoSpaceDN w:val="0"/>
              <w:bidi w:val="0"/>
              <w:adjustRightInd/>
              <w:snapToGrid/>
              <w:spacing w:line="0" w:lineRule="atLeast"/>
              <w:ind w:left="110" w:leftChars="50" w:right="110" w:rightChars="50"/>
              <w:jc w:val="center"/>
              <w:textAlignment w:val="auto"/>
              <w:rPr>
                <w:rFonts w:hint="eastAsia" w:ascii="宋体" w:hAnsi="宋体" w:eastAsia="宋体" w:cs="宋体"/>
                <w:sz w:val="22"/>
                <w:szCs w:val="22"/>
                <w:lang w:val="zh-CN" w:eastAsia="zh-CN" w:bidi="zh-CN"/>
              </w:rPr>
            </w:pPr>
            <w:r>
              <w:rPr>
                <w:rFonts w:hint="eastAsia" w:cs="宋体"/>
                <w:sz w:val="22"/>
                <w:szCs w:val="22"/>
                <w:lang w:val="en-US" w:eastAsia="zh-CN"/>
              </w:rPr>
              <w:t>1</w:t>
            </w:r>
          </w:p>
        </w:tc>
        <w:tc>
          <w:tcPr>
            <w:tcW w:w="8595" w:type="dxa"/>
            <w:vAlign w:val="center"/>
          </w:tcPr>
          <w:p>
            <w:pPr>
              <w:keepNext w:val="0"/>
              <w:keepLines w:val="0"/>
              <w:pageBreakBefore w:val="0"/>
              <w:widowControl w:val="0"/>
              <w:kinsoku/>
              <w:wordWrap/>
              <w:overflowPunct/>
              <w:topLinePunct w:val="0"/>
              <w:autoSpaceDE w:val="0"/>
              <w:autoSpaceDN w:val="0"/>
              <w:bidi w:val="0"/>
              <w:adjustRightInd/>
              <w:snapToGrid/>
              <w:spacing w:line="0" w:lineRule="atLeast"/>
              <w:ind w:left="110" w:leftChars="50" w:right="110" w:rightChars="5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eastAsia="zh-CN"/>
              </w:rPr>
              <w:t>法定代表人</w:t>
            </w:r>
            <w:r>
              <w:rPr>
                <w:rFonts w:hint="eastAsia" w:ascii="宋体" w:hAnsi="宋体" w:eastAsia="宋体" w:cs="宋体"/>
                <w:sz w:val="22"/>
                <w:szCs w:val="22"/>
                <w:lang w:val="en-US" w:eastAsia="zh-CN"/>
              </w:rPr>
              <w:t>证明函及</w:t>
            </w:r>
            <w:r>
              <w:rPr>
                <w:rFonts w:hint="eastAsia" w:ascii="宋体" w:hAnsi="宋体" w:eastAsia="宋体" w:cs="宋体"/>
                <w:sz w:val="22"/>
                <w:szCs w:val="22"/>
                <w:lang w:eastAsia="zh-CN"/>
              </w:rPr>
              <w:t>身份证或法定代表人授权委托书和委托代理人身份证。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2" w:hRule="atLeast"/>
        </w:trPr>
        <w:tc>
          <w:tcPr>
            <w:tcW w:w="724" w:type="dxa"/>
            <w:vAlign w:val="center"/>
          </w:tcPr>
          <w:p>
            <w:pPr>
              <w:keepNext w:val="0"/>
              <w:keepLines w:val="0"/>
              <w:pageBreakBefore w:val="0"/>
              <w:widowControl w:val="0"/>
              <w:kinsoku/>
              <w:wordWrap/>
              <w:overflowPunct/>
              <w:topLinePunct w:val="0"/>
              <w:autoSpaceDE w:val="0"/>
              <w:autoSpaceDN w:val="0"/>
              <w:bidi w:val="0"/>
              <w:adjustRightInd/>
              <w:snapToGrid/>
              <w:spacing w:line="0" w:lineRule="atLeast"/>
              <w:ind w:left="110" w:leftChars="50" w:right="110" w:rightChars="50"/>
              <w:jc w:val="center"/>
              <w:textAlignment w:val="auto"/>
              <w:rPr>
                <w:rFonts w:hint="eastAsia" w:ascii="宋体" w:hAnsi="宋体" w:eastAsia="宋体" w:cs="宋体"/>
                <w:sz w:val="22"/>
                <w:szCs w:val="22"/>
                <w:lang w:val="zh-CN" w:eastAsia="zh-CN" w:bidi="zh-CN"/>
              </w:rPr>
            </w:pPr>
            <w:r>
              <w:rPr>
                <w:rFonts w:hint="eastAsia" w:cs="宋体"/>
                <w:sz w:val="22"/>
                <w:szCs w:val="22"/>
                <w:lang w:val="en-US" w:eastAsia="zh-CN"/>
              </w:rPr>
              <w:t>2</w:t>
            </w:r>
          </w:p>
        </w:tc>
        <w:tc>
          <w:tcPr>
            <w:tcW w:w="8595" w:type="dxa"/>
            <w:vAlign w:val="center"/>
          </w:tcPr>
          <w:p>
            <w:pPr>
              <w:keepNext w:val="0"/>
              <w:keepLines w:val="0"/>
              <w:pageBreakBefore w:val="0"/>
              <w:widowControl w:val="0"/>
              <w:kinsoku/>
              <w:wordWrap/>
              <w:overflowPunct/>
              <w:topLinePunct w:val="0"/>
              <w:autoSpaceDE w:val="0"/>
              <w:autoSpaceDN w:val="0"/>
              <w:bidi w:val="0"/>
              <w:adjustRightInd/>
              <w:snapToGrid/>
              <w:spacing w:line="0" w:lineRule="atLeast"/>
              <w:ind w:left="110" w:leftChars="50" w:right="110" w:rightChars="50"/>
              <w:jc w:val="both"/>
              <w:textAlignment w:val="auto"/>
              <w:rPr>
                <w:rFonts w:hint="eastAsia" w:ascii="宋体" w:hAnsi="宋体" w:eastAsia="宋体" w:cs="宋体"/>
                <w:sz w:val="22"/>
                <w:szCs w:val="22"/>
                <w:lang w:eastAsia="zh-CN"/>
              </w:rPr>
            </w:pPr>
            <w:r>
              <w:rPr>
                <w:rFonts w:hint="eastAsia" w:ascii="宋体" w:hAnsi="宋体" w:eastAsia="宋体" w:cs="宋体"/>
                <w:sz w:val="22"/>
                <w:szCs w:val="22"/>
                <w:lang w:val="en-US" w:eastAsia="zh-CN"/>
              </w:rPr>
              <w:t>是否</w:t>
            </w:r>
            <w:r>
              <w:rPr>
                <w:rFonts w:hint="eastAsia" w:ascii="宋体" w:hAnsi="宋体" w:eastAsia="宋体" w:cs="宋体"/>
                <w:sz w:val="22"/>
                <w:szCs w:val="22"/>
                <w:lang w:eastAsia="zh-CN"/>
              </w:rPr>
              <w:t>在中华人民共和国境内注册</w:t>
            </w:r>
            <w:r>
              <w:rPr>
                <w:rFonts w:hint="eastAsia" w:ascii="宋体" w:hAnsi="宋体" w:eastAsia="宋体" w:cs="宋体"/>
                <w:sz w:val="22"/>
                <w:szCs w:val="22"/>
                <w:lang w:val="en-US" w:eastAsia="zh-CN"/>
              </w:rPr>
              <w:t>，具有独立法人资格且</w:t>
            </w:r>
            <w:r>
              <w:rPr>
                <w:rFonts w:hint="eastAsia" w:ascii="宋体" w:hAnsi="宋体" w:eastAsia="宋体" w:cs="宋体"/>
                <w:sz w:val="22"/>
                <w:szCs w:val="22"/>
                <w:lang w:eastAsia="zh-CN"/>
              </w:rPr>
              <w:t>具有有效的营业执照；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2" w:hRule="atLeast"/>
        </w:trPr>
        <w:tc>
          <w:tcPr>
            <w:tcW w:w="724" w:type="dxa"/>
            <w:vAlign w:val="center"/>
          </w:tcPr>
          <w:p>
            <w:pPr>
              <w:keepNext w:val="0"/>
              <w:keepLines w:val="0"/>
              <w:pageBreakBefore w:val="0"/>
              <w:widowControl w:val="0"/>
              <w:kinsoku/>
              <w:wordWrap/>
              <w:overflowPunct/>
              <w:topLinePunct w:val="0"/>
              <w:autoSpaceDE w:val="0"/>
              <w:autoSpaceDN w:val="0"/>
              <w:bidi w:val="0"/>
              <w:adjustRightInd/>
              <w:snapToGrid/>
              <w:spacing w:line="0" w:lineRule="atLeast"/>
              <w:ind w:left="110" w:leftChars="50" w:right="110" w:rightChars="50"/>
              <w:jc w:val="center"/>
              <w:textAlignment w:val="auto"/>
              <w:rPr>
                <w:rFonts w:hint="default" w:cs="宋体"/>
                <w:sz w:val="22"/>
                <w:szCs w:val="22"/>
                <w:lang w:val="en-US" w:eastAsia="zh-CN"/>
              </w:rPr>
            </w:pPr>
            <w:r>
              <w:rPr>
                <w:rFonts w:hint="eastAsia" w:cs="宋体"/>
                <w:sz w:val="22"/>
                <w:szCs w:val="22"/>
                <w:lang w:val="en-US" w:eastAsia="zh-CN"/>
              </w:rPr>
              <w:t>3</w:t>
            </w:r>
          </w:p>
        </w:tc>
        <w:tc>
          <w:tcPr>
            <w:tcW w:w="8595" w:type="dxa"/>
            <w:vAlign w:val="center"/>
          </w:tcPr>
          <w:p>
            <w:pPr>
              <w:keepNext w:val="0"/>
              <w:keepLines w:val="0"/>
              <w:pageBreakBefore w:val="0"/>
              <w:widowControl w:val="0"/>
              <w:kinsoku/>
              <w:wordWrap/>
              <w:overflowPunct/>
              <w:topLinePunct w:val="0"/>
              <w:autoSpaceDE w:val="0"/>
              <w:autoSpaceDN w:val="0"/>
              <w:bidi w:val="0"/>
              <w:adjustRightInd/>
              <w:snapToGrid/>
              <w:spacing w:line="0" w:lineRule="atLeast"/>
              <w:ind w:left="110" w:leftChars="50" w:right="110" w:rightChars="5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2022年财务报告（包括资产负债表、现金流量表、利润表和财务情况说明书的复印件），或者其他能够说明企业近一年未出现巨额亏损影响履约的证明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2" w:hRule="atLeast"/>
        </w:trPr>
        <w:tc>
          <w:tcPr>
            <w:tcW w:w="724" w:type="dxa"/>
            <w:vAlign w:val="center"/>
          </w:tcPr>
          <w:p>
            <w:pPr>
              <w:keepNext w:val="0"/>
              <w:keepLines w:val="0"/>
              <w:pageBreakBefore w:val="0"/>
              <w:widowControl w:val="0"/>
              <w:kinsoku/>
              <w:wordWrap/>
              <w:overflowPunct/>
              <w:topLinePunct w:val="0"/>
              <w:autoSpaceDE w:val="0"/>
              <w:autoSpaceDN w:val="0"/>
              <w:bidi w:val="0"/>
              <w:adjustRightInd/>
              <w:snapToGrid/>
              <w:spacing w:line="0" w:lineRule="atLeast"/>
              <w:ind w:left="110" w:leftChars="50" w:right="110" w:rightChars="50"/>
              <w:jc w:val="center"/>
              <w:textAlignment w:val="auto"/>
              <w:rPr>
                <w:rFonts w:hint="default" w:cs="宋体"/>
                <w:sz w:val="22"/>
                <w:szCs w:val="22"/>
                <w:lang w:val="en-US" w:eastAsia="zh-CN"/>
              </w:rPr>
            </w:pPr>
            <w:r>
              <w:rPr>
                <w:rFonts w:hint="eastAsia" w:cs="宋体"/>
                <w:sz w:val="22"/>
                <w:szCs w:val="22"/>
                <w:lang w:val="en-US" w:eastAsia="zh-CN"/>
              </w:rPr>
              <w:t>4</w:t>
            </w:r>
          </w:p>
        </w:tc>
        <w:tc>
          <w:tcPr>
            <w:tcW w:w="8595" w:type="dxa"/>
            <w:vAlign w:val="center"/>
          </w:tcPr>
          <w:p>
            <w:pPr>
              <w:keepNext w:val="0"/>
              <w:keepLines w:val="0"/>
              <w:pageBreakBefore w:val="0"/>
              <w:widowControl w:val="0"/>
              <w:kinsoku/>
              <w:wordWrap/>
              <w:overflowPunct/>
              <w:topLinePunct w:val="0"/>
              <w:autoSpaceDE w:val="0"/>
              <w:autoSpaceDN w:val="0"/>
              <w:bidi w:val="0"/>
              <w:adjustRightInd/>
              <w:snapToGrid/>
              <w:spacing w:line="0" w:lineRule="atLeast"/>
              <w:ind w:left="110" w:leftChars="50" w:right="110" w:rightChars="5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9" w:hRule="atLeast"/>
        </w:trPr>
        <w:tc>
          <w:tcPr>
            <w:tcW w:w="724" w:type="dxa"/>
            <w:vAlign w:val="center"/>
          </w:tcPr>
          <w:p>
            <w:pPr>
              <w:keepNext w:val="0"/>
              <w:keepLines w:val="0"/>
              <w:pageBreakBefore w:val="0"/>
              <w:widowControl w:val="0"/>
              <w:kinsoku/>
              <w:wordWrap/>
              <w:overflowPunct/>
              <w:topLinePunct w:val="0"/>
              <w:autoSpaceDE w:val="0"/>
              <w:autoSpaceDN w:val="0"/>
              <w:bidi w:val="0"/>
              <w:adjustRightInd/>
              <w:snapToGrid/>
              <w:spacing w:line="0" w:lineRule="atLeast"/>
              <w:ind w:left="110" w:leftChars="50" w:right="110" w:rightChars="50"/>
              <w:jc w:val="center"/>
              <w:textAlignment w:val="auto"/>
              <w:rPr>
                <w:rFonts w:hint="eastAsia" w:ascii="宋体" w:hAnsi="宋体" w:eastAsia="宋体" w:cs="宋体"/>
                <w:sz w:val="22"/>
                <w:szCs w:val="22"/>
                <w:lang w:val="en-US" w:eastAsia="zh-CN" w:bidi="zh-CN"/>
              </w:rPr>
            </w:pPr>
            <w:r>
              <w:rPr>
                <w:rFonts w:hint="eastAsia" w:cs="宋体"/>
                <w:sz w:val="22"/>
                <w:szCs w:val="22"/>
                <w:lang w:val="en-US" w:eastAsia="zh-CN"/>
              </w:rPr>
              <w:t>5</w:t>
            </w:r>
          </w:p>
        </w:tc>
        <w:tc>
          <w:tcPr>
            <w:tcW w:w="8595" w:type="dxa"/>
            <w:vAlign w:val="center"/>
          </w:tcPr>
          <w:p>
            <w:pPr>
              <w:pStyle w:val="16"/>
              <w:ind w:firstLine="220" w:firstLineChars="100"/>
              <w:jc w:val="left"/>
              <w:rPr>
                <w:rFonts w:hint="eastAsia" w:ascii="宋体" w:hAnsi="宋体" w:eastAsia="宋体" w:cs="宋体"/>
                <w:sz w:val="22"/>
                <w:szCs w:val="22"/>
                <w:lang w:val="en-US" w:eastAsia="zh-CN"/>
              </w:rPr>
            </w:pPr>
            <w:r>
              <w:rPr>
                <w:rFonts w:hint="eastAsia" w:ascii="宋体" w:hAnsi="宋体" w:eastAsia="宋体" w:cs="宋体"/>
                <w:kern w:val="0"/>
                <w:sz w:val="22"/>
                <w:szCs w:val="22"/>
                <w:lang w:val="en-US" w:eastAsia="zh-CN" w:bidi="zh-CN"/>
              </w:rPr>
              <w:t>是否提供</w:t>
            </w:r>
            <w:r>
              <w:rPr>
                <w:rFonts w:hint="eastAsia" w:hAnsi="宋体" w:cs="宋体"/>
                <w:kern w:val="0"/>
                <w:sz w:val="22"/>
                <w:szCs w:val="22"/>
                <w:lang w:val="en-US" w:eastAsia="zh-CN" w:bidi="zh-CN"/>
              </w:rPr>
              <w:t>踏勘</w:t>
            </w:r>
            <w:r>
              <w:rPr>
                <w:rFonts w:hint="eastAsia" w:ascii="宋体" w:hAnsi="宋体" w:eastAsia="宋体" w:cs="宋体"/>
                <w:kern w:val="0"/>
                <w:sz w:val="22"/>
                <w:szCs w:val="22"/>
                <w:lang w:val="en-US" w:eastAsia="zh-CN" w:bidi="zh-CN"/>
              </w:rPr>
              <w:t>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3" w:hRule="atLeast"/>
        </w:trPr>
        <w:tc>
          <w:tcPr>
            <w:tcW w:w="724" w:type="dxa"/>
            <w:vAlign w:val="center"/>
          </w:tcPr>
          <w:p>
            <w:pPr>
              <w:keepNext w:val="0"/>
              <w:keepLines w:val="0"/>
              <w:pageBreakBefore w:val="0"/>
              <w:widowControl w:val="0"/>
              <w:kinsoku/>
              <w:wordWrap/>
              <w:overflowPunct/>
              <w:topLinePunct w:val="0"/>
              <w:autoSpaceDE w:val="0"/>
              <w:autoSpaceDN w:val="0"/>
              <w:bidi w:val="0"/>
              <w:adjustRightInd/>
              <w:snapToGrid/>
              <w:spacing w:line="0" w:lineRule="atLeast"/>
              <w:ind w:left="110" w:leftChars="50" w:right="110" w:rightChars="50"/>
              <w:jc w:val="center"/>
              <w:textAlignment w:val="auto"/>
              <w:rPr>
                <w:rFonts w:hint="eastAsia" w:ascii="宋体" w:hAnsi="宋体" w:eastAsia="宋体" w:cs="宋体"/>
                <w:sz w:val="22"/>
                <w:szCs w:val="22"/>
                <w:lang w:val="en-US" w:eastAsia="zh-CN" w:bidi="zh-CN"/>
              </w:rPr>
            </w:pPr>
            <w:r>
              <w:rPr>
                <w:rFonts w:hint="eastAsia" w:cs="宋体"/>
                <w:sz w:val="22"/>
                <w:szCs w:val="22"/>
                <w:lang w:val="en-US" w:eastAsia="zh-CN"/>
              </w:rPr>
              <w:t>6</w:t>
            </w:r>
          </w:p>
        </w:tc>
        <w:tc>
          <w:tcPr>
            <w:tcW w:w="8595" w:type="dxa"/>
            <w:vAlign w:val="center"/>
          </w:tcPr>
          <w:p>
            <w:pPr>
              <w:keepNext w:val="0"/>
              <w:keepLines w:val="0"/>
              <w:pageBreakBefore w:val="0"/>
              <w:widowControl w:val="0"/>
              <w:kinsoku/>
              <w:wordWrap/>
              <w:overflowPunct/>
              <w:topLinePunct w:val="0"/>
              <w:autoSpaceDE w:val="0"/>
              <w:autoSpaceDN w:val="0"/>
              <w:bidi w:val="0"/>
              <w:adjustRightInd/>
              <w:snapToGrid/>
              <w:spacing w:line="0" w:lineRule="atLeast"/>
              <w:ind w:left="110" w:leftChars="50" w:right="110" w:rightChars="5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是否</w:t>
            </w:r>
            <w:r>
              <w:rPr>
                <w:rFonts w:hint="eastAsia" w:ascii="宋体" w:hAnsi="宋体" w:eastAsia="宋体" w:cs="宋体"/>
                <w:spacing w:val="10"/>
                <w:kern w:val="2"/>
                <w:sz w:val="24"/>
                <w:szCs w:val="24"/>
                <w:lang w:val="en-US" w:eastAsia="zh-CN" w:bidi="ar-SA"/>
              </w:rPr>
              <w:t>提供</w:t>
            </w:r>
            <w:r>
              <w:rPr>
                <w:rFonts w:hint="eastAsia" w:cs="宋体"/>
                <w:spacing w:val="10"/>
                <w:kern w:val="2"/>
                <w:sz w:val="24"/>
                <w:szCs w:val="24"/>
                <w:lang w:val="en-US" w:eastAsia="zh-CN" w:bidi="ar-SA"/>
              </w:rPr>
              <w:t>投标保证金</w:t>
            </w:r>
            <w:r>
              <w:rPr>
                <w:rFonts w:hint="eastAsia" w:ascii="宋体" w:hAnsi="宋体" w:eastAsia="宋体" w:cs="宋体"/>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3" w:hRule="atLeast"/>
        </w:trPr>
        <w:tc>
          <w:tcPr>
            <w:tcW w:w="724" w:type="dxa"/>
            <w:vAlign w:val="center"/>
          </w:tcPr>
          <w:p>
            <w:pPr>
              <w:keepNext w:val="0"/>
              <w:keepLines w:val="0"/>
              <w:pageBreakBefore w:val="0"/>
              <w:widowControl w:val="0"/>
              <w:kinsoku/>
              <w:wordWrap/>
              <w:overflowPunct/>
              <w:topLinePunct w:val="0"/>
              <w:autoSpaceDE w:val="0"/>
              <w:autoSpaceDN w:val="0"/>
              <w:bidi w:val="0"/>
              <w:adjustRightInd/>
              <w:snapToGrid/>
              <w:spacing w:line="0" w:lineRule="atLeast"/>
              <w:ind w:left="110" w:leftChars="50" w:right="110" w:rightChars="50"/>
              <w:jc w:val="center"/>
              <w:textAlignment w:val="auto"/>
              <w:rPr>
                <w:rFonts w:hint="default" w:cs="宋体"/>
                <w:sz w:val="22"/>
                <w:szCs w:val="22"/>
                <w:lang w:val="en-US" w:eastAsia="zh-CN"/>
              </w:rPr>
            </w:pPr>
            <w:r>
              <w:rPr>
                <w:rFonts w:hint="eastAsia" w:cs="宋体"/>
                <w:sz w:val="22"/>
                <w:szCs w:val="22"/>
                <w:lang w:val="en-US" w:eastAsia="zh-CN"/>
              </w:rPr>
              <w:t>7</w:t>
            </w:r>
          </w:p>
        </w:tc>
        <w:tc>
          <w:tcPr>
            <w:tcW w:w="8595" w:type="dxa"/>
            <w:vAlign w:val="center"/>
          </w:tcPr>
          <w:p>
            <w:pPr>
              <w:keepNext w:val="0"/>
              <w:keepLines w:val="0"/>
              <w:pageBreakBefore w:val="0"/>
              <w:widowControl w:val="0"/>
              <w:kinsoku/>
              <w:wordWrap/>
              <w:overflowPunct/>
              <w:topLinePunct w:val="0"/>
              <w:autoSpaceDE w:val="0"/>
              <w:autoSpaceDN w:val="0"/>
              <w:bidi w:val="0"/>
              <w:adjustRightInd/>
              <w:snapToGrid/>
              <w:spacing w:line="0" w:lineRule="atLeast"/>
              <w:ind w:left="110" w:leftChars="50" w:right="110" w:rightChars="50"/>
              <w:jc w:val="both"/>
              <w:textAlignment w:val="auto"/>
              <w:rPr>
                <w:rFonts w:hint="eastAsia" w:ascii="宋体" w:hAnsi="宋体" w:eastAsia="宋体" w:cs="宋体"/>
                <w:sz w:val="22"/>
                <w:szCs w:val="22"/>
                <w:lang w:val="en-US" w:eastAsia="zh-CN"/>
              </w:rPr>
            </w:pPr>
            <w:r>
              <w:rPr>
                <w:rFonts w:hint="eastAsia" w:ascii="宋体" w:hAnsi="宋体" w:eastAsia="宋体" w:cs="宋体"/>
                <w:spacing w:val="10"/>
                <w:kern w:val="2"/>
                <w:sz w:val="24"/>
                <w:szCs w:val="24"/>
                <w:lang w:val="en-US" w:eastAsia="zh-CN" w:bidi="ar-SA"/>
              </w:rPr>
              <w:t>税务机关出具的企业依法纳税的完税证明（近3个月）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3" w:hRule="atLeast"/>
        </w:trPr>
        <w:tc>
          <w:tcPr>
            <w:tcW w:w="724" w:type="dxa"/>
            <w:vAlign w:val="center"/>
          </w:tcPr>
          <w:p>
            <w:pPr>
              <w:keepNext w:val="0"/>
              <w:keepLines w:val="0"/>
              <w:pageBreakBefore w:val="0"/>
              <w:widowControl w:val="0"/>
              <w:kinsoku/>
              <w:wordWrap/>
              <w:overflowPunct/>
              <w:topLinePunct w:val="0"/>
              <w:autoSpaceDE w:val="0"/>
              <w:autoSpaceDN w:val="0"/>
              <w:bidi w:val="0"/>
              <w:adjustRightInd/>
              <w:snapToGrid/>
              <w:spacing w:line="0" w:lineRule="atLeast"/>
              <w:ind w:left="110" w:leftChars="50" w:right="110" w:rightChars="50"/>
              <w:jc w:val="center"/>
              <w:textAlignment w:val="auto"/>
              <w:rPr>
                <w:rFonts w:hint="default" w:cs="宋体"/>
                <w:sz w:val="22"/>
                <w:szCs w:val="22"/>
                <w:lang w:val="en-US" w:eastAsia="zh-CN"/>
              </w:rPr>
            </w:pPr>
            <w:r>
              <w:rPr>
                <w:rFonts w:hint="eastAsia" w:cs="宋体"/>
                <w:sz w:val="22"/>
                <w:szCs w:val="22"/>
                <w:lang w:val="en-US" w:eastAsia="zh-CN"/>
              </w:rPr>
              <w:t>8</w:t>
            </w:r>
          </w:p>
        </w:tc>
        <w:tc>
          <w:tcPr>
            <w:tcW w:w="8595" w:type="dxa"/>
            <w:vAlign w:val="center"/>
          </w:tcPr>
          <w:p>
            <w:pPr>
              <w:keepNext w:val="0"/>
              <w:keepLines w:val="0"/>
              <w:pageBreakBefore w:val="0"/>
              <w:widowControl w:val="0"/>
              <w:kinsoku/>
              <w:wordWrap/>
              <w:overflowPunct/>
              <w:topLinePunct w:val="0"/>
              <w:autoSpaceDE w:val="0"/>
              <w:autoSpaceDN w:val="0"/>
              <w:bidi w:val="0"/>
              <w:adjustRightInd/>
              <w:snapToGrid/>
              <w:spacing w:line="0" w:lineRule="atLeast"/>
              <w:ind w:left="110" w:leftChars="50" w:right="110" w:rightChars="50"/>
              <w:jc w:val="both"/>
              <w:textAlignment w:val="auto"/>
              <w:rPr>
                <w:rFonts w:hint="eastAsia" w:ascii="宋体" w:hAnsi="宋体" w:eastAsia="宋体" w:cs="宋体"/>
                <w:spacing w:val="10"/>
                <w:kern w:val="2"/>
                <w:sz w:val="24"/>
                <w:szCs w:val="24"/>
                <w:lang w:val="en-US" w:eastAsia="zh-CN" w:bidi="ar-SA"/>
              </w:rPr>
            </w:pPr>
            <w:r>
              <w:rPr>
                <w:rFonts w:hint="eastAsia" w:ascii="宋体" w:hAnsi="宋体" w:eastAsia="宋体" w:cs="宋体"/>
                <w:spacing w:val="10"/>
                <w:kern w:val="2"/>
                <w:sz w:val="24"/>
                <w:szCs w:val="24"/>
                <w:lang w:val="en-US" w:eastAsia="zh-CN" w:bidi="ar-SA"/>
              </w:rPr>
              <w:t>社保机构或税务机关出具的企业缴纳社会保障金的证明（近3个月）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5" w:hRule="atLeast"/>
        </w:trPr>
        <w:tc>
          <w:tcPr>
            <w:tcW w:w="9319"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0" w:lineRule="atLeast"/>
              <w:ind w:left="110" w:leftChars="50" w:right="110" w:rightChars="50"/>
              <w:jc w:val="both"/>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备注：如果资格评审中有一项不满足审查标准的，评审小组将认定该</w:t>
            </w:r>
            <w:r>
              <w:rPr>
                <w:rFonts w:hint="eastAsia" w:ascii="宋体" w:hAnsi="宋体" w:eastAsia="宋体" w:cs="宋体"/>
                <w:color w:val="auto"/>
                <w:sz w:val="24"/>
                <w:szCs w:val="24"/>
                <w:lang w:val="en-US" w:eastAsia="zh-CN" w:bidi="ar-SA"/>
              </w:rPr>
              <w:t>投标人</w:t>
            </w:r>
            <w:r>
              <w:rPr>
                <w:rFonts w:hint="eastAsia" w:ascii="宋体" w:hAnsi="宋体" w:eastAsia="宋体" w:cs="宋体"/>
                <w:sz w:val="22"/>
                <w:szCs w:val="22"/>
                <w:lang w:eastAsia="zh-CN"/>
              </w:rPr>
              <w:t>不通过资格审查，不得进入下一阶段评审（符合性审查）。并且不允许</w:t>
            </w:r>
            <w:r>
              <w:rPr>
                <w:rFonts w:hint="eastAsia" w:ascii="宋体" w:hAnsi="宋体" w:eastAsia="宋体" w:cs="宋体"/>
                <w:color w:val="auto"/>
                <w:sz w:val="24"/>
                <w:szCs w:val="24"/>
                <w:lang w:val="en-US" w:eastAsia="zh-CN" w:bidi="ar-SA"/>
              </w:rPr>
              <w:t>投标人</w:t>
            </w:r>
            <w:r>
              <w:rPr>
                <w:rFonts w:hint="eastAsia" w:ascii="宋体" w:hAnsi="宋体" w:eastAsia="宋体" w:cs="宋体"/>
                <w:sz w:val="22"/>
                <w:szCs w:val="22"/>
                <w:lang w:eastAsia="zh-CN"/>
              </w:rPr>
              <w:t>通过修改或撤销其不符合要求的差异或保留，使之成为具有响应性的文件。</w:t>
            </w:r>
          </w:p>
        </w:tc>
      </w:tr>
    </w:tbl>
    <w:p>
      <w:pPr>
        <w:pStyle w:val="9"/>
        <w:spacing w:before="67"/>
        <w:jc w:val="center"/>
        <w:rPr>
          <w:rFonts w:hint="eastAsia" w:ascii="宋体" w:hAnsi="宋体" w:eastAsia="宋体" w:cs="宋体"/>
        </w:rPr>
      </w:pPr>
      <w:r>
        <w:rPr>
          <w:rFonts w:hint="eastAsia" w:ascii="宋体" w:hAnsi="宋体" w:eastAsia="宋体" w:cs="宋体"/>
        </w:rPr>
        <w:t>符合性审查</w:t>
      </w:r>
    </w:p>
    <w:tbl>
      <w:tblPr>
        <w:tblStyle w:val="29"/>
        <w:tblW w:w="9419"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2"/>
        <w:gridCol w:w="8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trPr>
        <w:tc>
          <w:tcPr>
            <w:tcW w:w="732" w:type="dxa"/>
            <w:vAlign w:val="center"/>
          </w:tcPr>
          <w:p>
            <w:pPr>
              <w:keepNext w:val="0"/>
              <w:keepLines w:val="0"/>
              <w:pageBreakBefore w:val="0"/>
              <w:widowControl w:val="0"/>
              <w:kinsoku/>
              <w:wordWrap/>
              <w:overflowPunct/>
              <w:topLinePunct w:val="0"/>
              <w:autoSpaceDE w:val="0"/>
              <w:autoSpaceDN w:val="0"/>
              <w:bidi w:val="0"/>
              <w:adjustRightInd/>
              <w:snapToGrid/>
              <w:spacing w:line="0" w:lineRule="atLeas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序号</w:t>
            </w:r>
          </w:p>
        </w:tc>
        <w:tc>
          <w:tcPr>
            <w:tcW w:w="8687" w:type="dxa"/>
            <w:vAlign w:val="center"/>
          </w:tcPr>
          <w:p>
            <w:pPr>
              <w:keepNext w:val="0"/>
              <w:keepLines w:val="0"/>
              <w:pageBreakBefore w:val="0"/>
              <w:widowControl w:val="0"/>
              <w:kinsoku/>
              <w:wordWrap/>
              <w:overflowPunct/>
              <w:topLinePunct w:val="0"/>
              <w:autoSpaceDE w:val="0"/>
              <w:autoSpaceDN w:val="0"/>
              <w:bidi w:val="0"/>
              <w:adjustRightInd/>
              <w:snapToGrid/>
              <w:spacing w:line="0" w:lineRule="atLeas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trPr>
        <w:tc>
          <w:tcPr>
            <w:tcW w:w="732" w:type="dxa"/>
            <w:vAlign w:val="center"/>
          </w:tcPr>
          <w:p>
            <w:pPr>
              <w:keepNext w:val="0"/>
              <w:keepLines w:val="0"/>
              <w:pageBreakBefore w:val="0"/>
              <w:widowControl w:val="0"/>
              <w:kinsoku/>
              <w:wordWrap/>
              <w:overflowPunct/>
              <w:topLinePunct w:val="0"/>
              <w:autoSpaceDE w:val="0"/>
              <w:autoSpaceDN w:val="0"/>
              <w:bidi w:val="0"/>
              <w:adjustRightInd/>
              <w:snapToGrid/>
              <w:spacing w:line="0" w:lineRule="atLeas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w:t>
            </w:r>
          </w:p>
        </w:tc>
        <w:tc>
          <w:tcPr>
            <w:tcW w:w="8687" w:type="dxa"/>
            <w:vAlign w:val="center"/>
          </w:tcPr>
          <w:p>
            <w:pPr>
              <w:keepNext w:val="0"/>
              <w:keepLines w:val="0"/>
              <w:pageBreakBefore w:val="0"/>
              <w:widowControl w:val="0"/>
              <w:kinsoku/>
              <w:wordWrap/>
              <w:overflowPunct/>
              <w:topLinePunct w:val="0"/>
              <w:autoSpaceDE w:val="0"/>
              <w:autoSpaceDN w:val="0"/>
              <w:bidi w:val="0"/>
              <w:adjustRightInd/>
              <w:snapToGrid/>
              <w:spacing w:line="0" w:lineRule="atLeast"/>
              <w:ind w:left="110" w:leftChars="50" w:right="110" w:rightChars="5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响应</w:t>
            </w:r>
            <w:r>
              <w:rPr>
                <w:rFonts w:hint="eastAsia" w:ascii="宋体" w:hAnsi="宋体" w:eastAsia="宋体" w:cs="宋体"/>
                <w:sz w:val="24"/>
                <w:szCs w:val="24"/>
                <w:lang w:eastAsia="zh-CN"/>
              </w:rPr>
              <w:t>文件是否有</w:t>
            </w:r>
            <w:r>
              <w:rPr>
                <w:rFonts w:hint="eastAsia" w:ascii="宋体" w:hAnsi="宋体" w:eastAsia="宋体" w:cs="宋体"/>
                <w:color w:val="auto"/>
                <w:sz w:val="24"/>
                <w:szCs w:val="24"/>
                <w:lang w:val="en-US" w:eastAsia="zh-CN" w:bidi="ar-SA"/>
              </w:rPr>
              <w:t>投标人</w:t>
            </w:r>
            <w:r>
              <w:rPr>
                <w:rFonts w:hint="eastAsia" w:ascii="宋体" w:hAnsi="宋体" w:eastAsia="宋体" w:cs="宋体"/>
                <w:sz w:val="24"/>
                <w:szCs w:val="24"/>
                <w:lang w:eastAsia="zh-CN"/>
              </w:rPr>
              <w:t>法定代表人或其授权代表签字或盖章，并加盖了</w:t>
            </w:r>
            <w:r>
              <w:rPr>
                <w:rFonts w:hint="eastAsia" w:ascii="宋体" w:hAnsi="宋体" w:eastAsia="宋体" w:cs="宋体"/>
                <w:sz w:val="24"/>
                <w:szCs w:val="24"/>
                <w:lang w:val="en-US" w:eastAsia="zh-CN"/>
              </w:rPr>
              <w:t>投标人</w:t>
            </w:r>
            <w:r>
              <w:rPr>
                <w:rFonts w:hint="eastAsia" w:ascii="宋体" w:hAnsi="宋体" w:eastAsia="宋体" w:cs="宋体"/>
                <w:sz w:val="24"/>
                <w:szCs w:val="24"/>
                <w:lang w:eastAsia="zh-CN"/>
              </w:rPr>
              <w:t>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trPr>
        <w:tc>
          <w:tcPr>
            <w:tcW w:w="732" w:type="dxa"/>
            <w:vAlign w:val="center"/>
          </w:tcPr>
          <w:p>
            <w:pPr>
              <w:keepNext w:val="0"/>
              <w:keepLines w:val="0"/>
              <w:pageBreakBefore w:val="0"/>
              <w:widowControl w:val="0"/>
              <w:kinsoku/>
              <w:wordWrap/>
              <w:overflowPunct/>
              <w:topLinePunct w:val="0"/>
              <w:autoSpaceDE w:val="0"/>
              <w:autoSpaceDN w:val="0"/>
              <w:bidi w:val="0"/>
              <w:adjustRightInd/>
              <w:snapToGrid/>
              <w:spacing w:line="0" w:lineRule="atLeast"/>
              <w:jc w:val="center"/>
              <w:textAlignment w:val="auto"/>
              <w:rPr>
                <w:rFonts w:hint="eastAsia" w:ascii="宋体" w:hAnsi="宋体" w:eastAsia="宋体" w:cs="宋体"/>
                <w:sz w:val="24"/>
                <w:szCs w:val="24"/>
                <w:lang w:eastAsia="zh-CN"/>
              </w:rPr>
            </w:pPr>
            <w:r>
              <w:rPr>
                <w:rFonts w:hint="eastAsia" w:cs="宋体"/>
                <w:sz w:val="24"/>
                <w:szCs w:val="24"/>
                <w:lang w:val="en-US" w:eastAsia="zh-CN"/>
              </w:rPr>
              <w:t>2</w:t>
            </w:r>
          </w:p>
        </w:tc>
        <w:tc>
          <w:tcPr>
            <w:tcW w:w="8687" w:type="dxa"/>
            <w:vAlign w:val="center"/>
          </w:tcPr>
          <w:p>
            <w:pPr>
              <w:keepNext w:val="0"/>
              <w:keepLines w:val="0"/>
              <w:pageBreakBefore w:val="0"/>
              <w:widowControl w:val="0"/>
              <w:kinsoku/>
              <w:wordWrap/>
              <w:overflowPunct/>
              <w:topLinePunct w:val="0"/>
              <w:autoSpaceDE w:val="0"/>
              <w:autoSpaceDN w:val="0"/>
              <w:bidi w:val="0"/>
              <w:adjustRightInd/>
              <w:snapToGrid/>
              <w:spacing w:line="0" w:lineRule="atLeast"/>
              <w:ind w:left="110" w:leftChars="50" w:right="110" w:rightChars="5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投标报价是否符合询价文件要求；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trPr>
        <w:tc>
          <w:tcPr>
            <w:tcW w:w="732" w:type="dxa"/>
            <w:vAlign w:val="center"/>
          </w:tcPr>
          <w:p>
            <w:pPr>
              <w:keepNext w:val="0"/>
              <w:keepLines w:val="0"/>
              <w:pageBreakBefore w:val="0"/>
              <w:widowControl w:val="0"/>
              <w:kinsoku/>
              <w:wordWrap/>
              <w:overflowPunct/>
              <w:topLinePunct w:val="0"/>
              <w:autoSpaceDE w:val="0"/>
              <w:autoSpaceDN w:val="0"/>
              <w:bidi w:val="0"/>
              <w:adjustRightInd/>
              <w:snapToGrid/>
              <w:spacing w:line="0" w:lineRule="atLeast"/>
              <w:jc w:val="center"/>
              <w:textAlignment w:val="auto"/>
              <w:rPr>
                <w:rFonts w:hint="eastAsia" w:ascii="宋体" w:hAnsi="宋体" w:eastAsia="宋体" w:cs="宋体"/>
                <w:sz w:val="24"/>
                <w:szCs w:val="24"/>
                <w:lang w:val="en-US" w:eastAsia="zh-CN"/>
              </w:rPr>
            </w:pPr>
            <w:r>
              <w:rPr>
                <w:rFonts w:hint="eastAsia" w:cs="宋体"/>
                <w:sz w:val="24"/>
                <w:szCs w:val="24"/>
                <w:lang w:val="en-US" w:eastAsia="zh-CN"/>
              </w:rPr>
              <w:t>3</w:t>
            </w:r>
          </w:p>
        </w:tc>
        <w:tc>
          <w:tcPr>
            <w:tcW w:w="8687" w:type="dxa"/>
            <w:vAlign w:val="center"/>
          </w:tcPr>
          <w:p>
            <w:pPr>
              <w:keepNext w:val="0"/>
              <w:keepLines w:val="0"/>
              <w:pageBreakBefore w:val="0"/>
              <w:widowControl w:val="0"/>
              <w:kinsoku/>
              <w:wordWrap/>
              <w:overflowPunct/>
              <w:topLinePunct w:val="0"/>
              <w:autoSpaceDE w:val="0"/>
              <w:autoSpaceDN w:val="0"/>
              <w:bidi w:val="0"/>
              <w:adjustRightInd/>
              <w:snapToGrid/>
              <w:spacing w:line="0" w:lineRule="atLeast"/>
              <w:ind w:left="110" w:leftChars="50" w:right="110" w:rightChars="5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响应文件是否满足询价文件采购内容及技术要求；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trPr>
        <w:tc>
          <w:tcPr>
            <w:tcW w:w="732" w:type="dxa"/>
            <w:vAlign w:val="center"/>
          </w:tcPr>
          <w:p>
            <w:pPr>
              <w:keepNext w:val="0"/>
              <w:keepLines w:val="0"/>
              <w:pageBreakBefore w:val="0"/>
              <w:widowControl w:val="0"/>
              <w:kinsoku/>
              <w:wordWrap/>
              <w:overflowPunct/>
              <w:topLinePunct w:val="0"/>
              <w:autoSpaceDE w:val="0"/>
              <w:autoSpaceDN w:val="0"/>
              <w:bidi w:val="0"/>
              <w:adjustRightInd/>
              <w:snapToGrid/>
              <w:spacing w:line="0" w:lineRule="atLeast"/>
              <w:jc w:val="center"/>
              <w:textAlignment w:val="auto"/>
              <w:rPr>
                <w:rFonts w:hint="eastAsia" w:ascii="宋体" w:hAnsi="宋体" w:eastAsia="宋体" w:cs="宋体"/>
                <w:sz w:val="24"/>
                <w:szCs w:val="24"/>
                <w:lang w:eastAsia="zh-CN"/>
              </w:rPr>
            </w:pPr>
            <w:r>
              <w:rPr>
                <w:rFonts w:hint="eastAsia" w:cs="宋体"/>
                <w:sz w:val="24"/>
                <w:szCs w:val="24"/>
                <w:lang w:val="en-US" w:eastAsia="zh-CN"/>
              </w:rPr>
              <w:t>4</w:t>
            </w:r>
          </w:p>
        </w:tc>
        <w:tc>
          <w:tcPr>
            <w:tcW w:w="8687" w:type="dxa"/>
            <w:vAlign w:val="center"/>
          </w:tcPr>
          <w:p>
            <w:pPr>
              <w:keepNext w:val="0"/>
              <w:keepLines w:val="0"/>
              <w:pageBreakBefore w:val="0"/>
              <w:widowControl w:val="0"/>
              <w:kinsoku/>
              <w:wordWrap/>
              <w:overflowPunct/>
              <w:topLinePunct w:val="0"/>
              <w:autoSpaceDE w:val="0"/>
              <w:autoSpaceDN w:val="0"/>
              <w:bidi w:val="0"/>
              <w:adjustRightInd/>
              <w:snapToGrid/>
              <w:spacing w:line="0" w:lineRule="atLeast"/>
              <w:ind w:left="110" w:leftChars="50" w:right="110" w:rightChars="5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合同履行期限是否符合询价文件要求；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trPr>
        <w:tc>
          <w:tcPr>
            <w:tcW w:w="732" w:type="dxa"/>
            <w:vAlign w:val="center"/>
          </w:tcPr>
          <w:p>
            <w:pPr>
              <w:keepNext w:val="0"/>
              <w:keepLines w:val="0"/>
              <w:pageBreakBefore w:val="0"/>
              <w:widowControl w:val="0"/>
              <w:kinsoku/>
              <w:wordWrap/>
              <w:overflowPunct/>
              <w:topLinePunct w:val="0"/>
              <w:autoSpaceDE w:val="0"/>
              <w:autoSpaceDN w:val="0"/>
              <w:bidi w:val="0"/>
              <w:adjustRightInd/>
              <w:snapToGrid/>
              <w:spacing w:line="0" w:lineRule="atLeast"/>
              <w:jc w:val="center"/>
              <w:textAlignment w:val="auto"/>
              <w:rPr>
                <w:rFonts w:hint="eastAsia" w:ascii="宋体" w:hAnsi="宋体" w:eastAsia="宋体" w:cs="宋体"/>
                <w:sz w:val="24"/>
                <w:szCs w:val="24"/>
                <w:lang w:val="en-US" w:eastAsia="zh-CN"/>
              </w:rPr>
            </w:pPr>
            <w:r>
              <w:rPr>
                <w:rFonts w:hint="eastAsia" w:cs="宋体"/>
                <w:sz w:val="24"/>
                <w:szCs w:val="24"/>
                <w:lang w:val="en-US" w:eastAsia="zh-CN"/>
              </w:rPr>
              <w:t>5</w:t>
            </w:r>
          </w:p>
        </w:tc>
        <w:tc>
          <w:tcPr>
            <w:tcW w:w="8687" w:type="dxa"/>
            <w:vAlign w:val="center"/>
          </w:tcPr>
          <w:p>
            <w:pPr>
              <w:keepNext w:val="0"/>
              <w:keepLines w:val="0"/>
              <w:pageBreakBefore w:val="0"/>
              <w:widowControl w:val="0"/>
              <w:kinsoku/>
              <w:wordWrap/>
              <w:overflowPunct/>
              <w:topLinePunct w:val="0"/>
              <w:autoSpaceDE w:val="0"/>
              <w:autoSpaceDN w:val="0"/>
              <w:bidi w:val="0"/>
              <w:adjustRightInd/>
              <w:snapToGrid/>
              <w:spacing w:line="0" w:lineRule="atLeast"/>
              <w:ind w:left="110" w:leftChars="50" w:right="110" w:rightChars="5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投标有效期是否满足</w:t>
            </w:r>
            <w:r>
              <w:rPr>
                <w:rFonts w:hint="eastAsia" w:ascii="宋体" w:hAnsi="宋体" w:eastAsia="宋体" w:cs="宋体"/>
                <w:sz w:val="24"/>
                <w:szCs w:val="24"/>
                <w:lang w:val="en-US" w:eastAsia="zh-CN"/>
              </w:rPr>
              <w:t>询价</w:t>
            </w:r>
            <w:r>
              <w:rPr>
                <w:rFonts w:hint="eastAsia" w:ascii="宋体" w:hAnsi="宋体" w:eastAsia="宋体" w:cs="宋体"/>
                <w:sz w:val="24"/>
                <w:szCs w:val="24"/>
                <w:lang w:eastAsia="zh-CN"/>
              </w:rPr>
              <w:t>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trPr>
        <w:tc>
          <w:tcPr>
            <w:tcW w:w="732" w:type="dxa"/>
            <w:vAlign w:val="center"/>
          </w:tcPr>
          <w:p>
            <w:pPr>
              <w:keepNext w:val="0"/>
              <w:keepLines w:val="0"/>
              <w:pageBreakBefore w:val="0"/>
              <w:widowControl w:val="0"/>
              <w:kinsoku/>
              <w:wordWrap/>
              <w:overflowPunct/>
              <w:topLinePunct w:val="0"/>
              <w:autoSpaceDE w:val="0"/>
              <w:autoSpaceDN w:val="0"/>
              <w:bidi w:val="0"/>
              <w:adjustRightInd/>
              <w:snapToGrid/>
              <w:spacing w:line="0" w:lineRule="atLeast"/>
              <w:jc w:val="center"/>
              <w:textAlignment w:val="auto"/>
              <w:rPr>
                <w:rFonts w:hint="eastAsia" w:ascii="宋体" w:hAnsi="宋体" w:eastAsia="宋体" w:cs="宋体"/>
                <w:sz w:val="24"/>
                <w:szCs w:val="24"/>
                <w:lang w:val="en-US" w:eastAsia="zh-CN"/>
              </w:rPr>
            </w:pPr>
            <w:r>
              <w:rPr>
                <w:rFonts w:hint="eastAsia" w:cs="宋体"/>
                <w:sz w:val="24"/>
                <w:szCs w:val="24"/>
                <w:lang w:val="en-US" w:eastAsia="zh-CN"/>
              </w:rPr>
              <w:t>6</w:t>
            </w:r>
          </w:p>
        </w:tc>
        <w:tc>
          <w:tcPr>
            <w:tcW w:w="8687" w:type="dxa"/>
            <w:vAlign w:val="center"/>
          </w:tcPr>
          <w:p>
            <w:pPr>
              <w:keepNext w:val="0"/>
              <w:keepLines w:val="0"/>
              <w:pageBreakBefore w:val="0"/>
              <w:widowControl w:val="0"/>
              <w:kinsoku/>
              <w:wordWrap/>
              <w:overflowPunct/>
              <w:topLinePunct w:val="0"/>
              <w:autoSpaceDE w:val="0"/>
              <w:autoSpaceDN w:val="0"/>
              <w:bidi w:val="0"/>
              <w:adjustRightInd/>
              <w:snapToGrid/>
              <w:spacing w:line="0" w:lineRule="atLeast"/>
              <w:ind w:left="110" w:leftChars="50" w:right="110" w:rightChars="5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是否符合</w:t>
            </w:r>
            <w:r>
              <w:rPr>
                <w:rFonts w:hint="eastAsia" w:ascii="宋体" w:hAnsi="宋体" w:eastAsia="宋体" w:cs="宋体"/>
                <w:sz w:val="24"/>
                <w:szCs w:val="24"/>
                <w:lang w:val="en-US" w:eastAsia="zh-CN"/>
              </w:rPr>
              <w:t>询价文件</w:t>
            </w:r>
            <w:r>
              <w:rPr>
                <w:rFonts w:hint="eastAsia" w:ascii="宋体" w:hAnsi="宋体" w:eastAsia="宋体" w:cs="宋体"/>
                <w:sz w:val="24"/>
                <w:szCs w:val="24"/>
                <w:lang w:eastAsia="zh-CN"/>
              </w:rPr>
              <w:t>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trPr>
        <w:tc>
          <w:tcPr>
            <w:tcW w:w="732" w:type="dxa"/>
            <w:vAlign w:val="center"/>
          </w:tcPr>
          <w:p>
            <w:pPr>
              <w:keepNext w:val="0"/>
              <w:keepLines w:val="0"/>
              <w:pageBreakBefore w:val="0"/>
              <w:widowControl w:val="0"/>
              <w:kinsoku/>
              <w:wordWrap/>
              <w:overflowPunct/>
              <w:topLinePunct w:val="0"/>
              <w:autoSpaceDE w:val="0"/>
              <w:autoSpaceDN w:val="0"/>
              <w:bidi w:val="0"/>
              <w:adjustRightInd/>
              <w:snapToGrid/>
              <w:spacing w:line="0" w:lineRule="atLeast"/>
              <w:jc w:val="center"/>
              <w:textAlignment w:val="auto"/>
              <w:rPr>
                <w:rFonts w:hint="eastAsia" w:ascii="宋体" w:hAnsi="宋体" w:eastAsia="宋体" w:cs="宋体"/>
                <w:sz w:val="24"/>
                <w:szCs w:val="24"/>
                <w:lang w:eastAsia="zh-CN"/>
              </w:rPr>
            </w:pPr>
            <w:r>
              <w:rPr>
                <w:rFonts w:hint="eastAsia" w:cs="宋体"/>
                <w:sz w:val="24"/>
                <w:szCs w:val="24"/>
                <w:lang w:val="en-US" w:eastAsia="zh-CN"/>
              </w:rPr>
              <w:t>7</w:t>
            </w:r>
          </w:p>
        </w:tc>
        <w:tc>
          <w:tcPr>
            <w:tcW w:w="8687" w:type="dxa"/>
            <w:vAlign w:val="center"/>
          </w:tcPr>
          <w:p>
            <w:pPr>
              <w:keepNext w:val="0"/>
              <w:keepLines w:val="0"/>
              <w:pageBreakBefore w:val="0"/>
              <w:widowControl w:val="0"/>
              <w:kinsoku/>
              <w:wordWrap/>
              <w:overflowPunct/>
              <w:topLinePunct w:val="0"/>
              <w:autoSpaceDE w:val="0"/>
              <w:autoSpaceDN w:val="0"/>
              <w:bidi w:val="0"/>
              <w:adjustRightInd/>
              <w:snapToGrid/>
              <w:spacing w:line="0" w:lineRule="atLeast"/>
              <w:ind w:left="110" w:leftChars="50" w:right="110" w:rightChars="5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响应</w:t>
            </w:r>
            <w:r>
              <w:rPr>
                <w:rFonts w:hint="eastAsia" w:ascii="宋体" w:hAnsi="宋体" w:eastAsia="宋体" w:cs="宋体"/>
                <w:sz w:val="24"/>
                <w:szCs w:val="24"/>
                <w:lang w:eastAsia="zh-CN"/>
              </w:rPr>
              <w:t>文件</w:t>
            </w:r>
            <w:r>
              <w:rPr>
                <w:rFonts w:hint="eastAsia" w:ascii="宋体" w:hAnsi="宋体" w:eastAsia="宋体" w:cs="宋体"/>
                <w:sz w:val="24"/>
                <w:szCs w:val="24"/>
                <w:lang w:val="en-US" w:eastAsia="zh-CN"/>
              </w:rPr>
              <w:t>是否</w:t>
            </w:r>
            <w:r>
              <w:rPr>
                <w:rFonts w:hint="eastAsia" w:ascii="宋体" w:hAnsi="宋体" w:eastAsia="宋体" w:cs="宋体"/>
                <w:sz w:val="24"/>
                <w:szCs w:val="24"/>
                <w:lang w:eastAsia="zh-CN"/>
              </w:rPr>
              <w:t>按照</w:t>
            </w:r>
            <w:r>
              <w:rPr>
                <w:rFonts w:hint="eastAsia" w:ascii="宋体" w:hAnsi="宋体" w:eastAsia="宋体" w:cs="宋体"/>
                <w:sz w:val="24"/>
                <w:szCs w:val="24"/>
                <w:lang w:val="en-US" w:eastAsia="zh-CN"/>
              </w:rPr>
              <w:t>询价文件</w:t>
            </w:r>
            <w:r>
              <w:rPr>
                <w:rFonts w:hint="eastAsia" w:ascii="宋体" w:hAnsi="宋体" w:eastAsia="宋体" w:cs="宋体"/>
                <w:sz w:val="24"/>
                <w:szCs w:val="24"/>
                <w:lang w:eastAsia="zh-CN"/>
              </w:rPr>
              <w:t>要求编写</w:t>
            </w:r>
            <w:r>
              <w:rPr>
                <w:rFonts w:hint="eastAsia" w:cs="宋体"/>
                <w:sz w:val="24"/>
                <w:szCs w:val="24"/>
                <w:lang w:val="en-US" w:eastAsia="zh-CN"/>
              </w:rPr>
              <w:t>内容完整</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rPr>
        <w:tc>
          <w:tcPr>
            <w:tcW w:w="732" w:type="dxa"/>
            <w:vAlign w:val="center"/>
          </w:tcPr>
          <w:p>
            <w:pPr>
              <w:keepNext w:val="0"/>
              <w:keepLines w:val="0"/>
              <w:pageBreakBefore w:val="0"/>
              <w:widowControl w:val="0"/>
              <w:kinsoku/>
              <w:wordWrap/>
              <w:overflowPunct/>
              <w:topLinePunct w:val="0"/>
              <w:autoSpaceDE w:val="0"/>
              <w:autoSpaceDN w:val="0"/>
              <w:bidi w:val="0"/>
              <w:adjustRightInd/>
              <w:snapToGrid/>
              <w:spacing w:line="0" w:lineRule="atLeast"/>
              <w:jc w:val="center"/>
              <w:textAlignment w:val="auto"/>
              <w:rPr>
                <w:rFonts w:hint="eastAsia" w:ascii="宋体" w:hAnsi="宋体" w:eastAsia="宋体" w:cs="宋体"/>
                <w:sz w:val="24"/>
                <w:szCs w:val="24"/>
                <w:lang w:val="en-US" w:eastAsia="zh-CN"/>
              </w:rPr>
            </w:pPr>
            <w:r>
              <w:rPr>
                <w:rFonts w:hint="eastAsia" w:cs="宋体"/>
                <w:sz w:val="24"/>
                <w:szCs w:val="24"/>
                <w:lang w:val="en-US" w:eastAsia="zh-CN"/>
              </w:rPr>
              <w:t>8</w:t>
            </w:r>
          </w:p>
        </w:tc>
        <w:tc>
          <w:tcPr>
            <w:tcW w:w="8687" w:type="dxa"/>
            <w:vAlign w:val="center"/>
          </w:tcPr>
          <w:p>
            <w:pPr>
              <w:keepNext w:val="0"/>
              <w:keepLines w:val="0"/>
              <w:pageBreakBefore w:val="0"/>
              <w:widowControl w:val="0"/>
              <w:kinsoku/>
              <w:wordWrap/>
              <w:overflowPunct/>
              <w:topLinePunct w:val="0"/>
              <w:autoSpaceDE w:val="0"/>
              <w:autoSpaceDN w:val="0"/>
              <w:bidi w:val="0"/>
              <w:adjustRightInd/>
              <w:snapToGrid/>
              <w:spacing w:line="0" w:lineRule="atLeast"/>
              <w:ind w:left="110" w:leftChars="50" w:right="110" w:rightChars="5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响应</w:t>
            </w:r>
            <w:r>
              <w:rPr>
                <w:rFonts w:hint="eastAsia" w:ascii="宋体" w:hAnsi="宋体" w:eastAsia="宋体" w:cs="宋体"/>
                <w:sz w:val="24"/>
                <w:szCs w:val="24"/>
                <w:lang w:eastAsia="zh-CN"/>
              </w:rPr>
              <w:t>文件是否附有招标人不能接受的条件；</w:t>
            </w:r>
          </w:p>
        </w:tc>
      </w:tr>
    </w:tbl>
    <w:p>
      <w:pPr>
        <w:pStyle w:val="14"/>
        <w:keepNext w:val="0"/>
        <w:keepLines w:val="0"/>
        <w:pageBreakBefore w:val="0"/>
        <w:widowControl w:val="0"/>
        <w:kinsoku/>
        <w:wordWrap/>
        <w:overflowPunct/>
        <w:topLinePunct w:val="0"/>
        <w:autoSpaceDE w:val="0"/>
        <w:autoSpaceDN w:val="0"/>
        <w:bidi w:val="0"/>
        <w:adjustRightInd/>
        <w:snapToGrid/>
        <w:spacing w:before="0" w:beforeLines="150" w:line="360" w:lineRule="auto"/>
        <w:ind w:right="0" w:firstLine="480" w:firstLineChars="200"/>
        <w:textAlignment w:val="auto"/>
        <w:rPr>
          <w:rFonts w:hint="eastAsia" w:ascii="宋体" w:hAnsi="宋体" w:eastAsia="宋体" w:cs="宋体"/>
          <w:lang w:eastAsia="zh-CN"/>
        </w:rPr>
      </w:pPr>
      <w:r>
        <w:rPr>
          <w:rFonts w:hint="eastAsia" w:ascii="宋体" w:hAnsi="宋体" w:eastAsia="宋体" w:cs="宋体"/>
        </w:rPr>
        <w:t>通过以上两项审查的单位将进行下一步的评审</w:t>
      </w:r>
      <w:r>
        <w:rPr>
          <w:rFonts w:hint="eastAsia" w:ascii="宋体" w:hAnsi="宋体" w:eastAsia="宋体" w:cs="宋体"/>
          <w:lang w:eastAsia="zh-CN"/>
        </w:rPr>
        <w:t>。</w:t>
      </w:r>
    </w:p>
    <w:p>
      <w:pPr>
        <w:pStyle w:val="14"/>
        <w:keepNext w:val="0"/>
        <w:keepLines w:val="0"/>
        <w:pageBreakBefore w:val="0"/>
        <w:widowControl w:val="0"/>
        <w:kinsoku/>
        <w:wordWrap/>
        <w:overflowPunct/>
        <w:topLinePunct w:val="0"/>
        <w:bidi w:val="0"/>
        <w:adjustRightInd/>
        <w:snapToGrid/>
        <w:spacing w:before="0" w:line="360" w:lineRule="auto"/>
        <w:ind w:right="0" w:rightChars="0" w:firstLine="480" w:firstLineChars="200"/>
        <w:textAlignment w:val="auto"/>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lang w:eastAsia="zh-CN"/>
        </w:rPr>
        <w:t>询价</w:t>
      </w:r>
      <w:r>
        <w:rPr>
          <w:rFonts w:hint="eastAsia" w:ascii="宋体" w:hAnsi="宋体" w:eastAsia="宋体" w:cs="宋体"/>
        </w:rPr>
        <w:t>小组依据</w:t>
      </w:r>
      <w:r>
        <w:rPr>
          <w:rFonts w:hint="eastAsia" w:ascii="宋体" w:hAnsi="宋体" w:eastAsia="宋体" w:cs="宋体"/>
          <w:lang w:eastAsia="zh-CN"/>
        </w:rPr>
        <w:t>询价文件</w:t>
      </w:r>
      <w:r>
        <w:rPr>
          <w:rFonts w:hint="eastAsia" w:ascii="宋体" w:hAnsi="宋体" w:eastAsia="宋体" w:cs="宋体"/>
        </w:rPr>
        <w:t>，对</w:t>
      </w:r>
      <w:r>
        <w:rPr>
          <w:rFonts w:hint="eastAsia" w:ascii="宋体" w:hAnsi="宋体" w:eastAsia="宋体" w:cs="宋体"/>
          <w:lang w:val="en-US" w:eastAsia="zh-CN"/>
        </w:rPr>
        <w:t>响应文件</w:t>
      </w:r>
      <w:r>
        <w:rPr>
          <w:rFonts w:hint="eastAsia" w:ascii="宋体" w:hAnsi="宋体" w:eastAsia="宋体" w:cs="宋体"/>
        </w:rPr>
        <w:t>的有效性、完整性和对</w:t>
      </w:r>
      <w:r>
        <w:rPr>
          <w:rFonts w:hint="eastAsia" w:ascii="宋体" w:hAnsi="宋体" w:eastAsia="宋体" w:cs="宋体"/>
          <w:lang w:eastAsia="zh-CN"/>
        </w:rPr>
        <w:t>询价文件</w:t>
      </w:r>
      <w:r>
        <w:rPr>
          <w:rFonts w:hint="eastAsia" w:ascii="宋体" w:hAnsi="宋体" w:eastAsia="宋体" w:cs="宋体"/>
        </w:rPr>
        <w:t>的响应程度进行审查，如未通过</w:t>
      </w:r>
      <w:r>
        <w:rPr>
          <w:rFonts w:hint="eastAsia" w:ascii="宋体" w:hAnsi="宋体" w:eastAsia="宋体" w:cs="宋体"/>
          <w:lang w:val="en-US" w:eastAsia="zh-CN"/>
        </w:rPr>
        <w:t>资格审查和符合</w:t>
      </w:r>
      <w:r>
        <w:rPr>
          <w:rFonts w:hint="eastAsia" w:ascii="宋体" w:hAnsi="宋体" w:eastAsia="宋体" w:cs="宋体"/>
          <w:lang w:eastAsia="zh-CN"/>
        </w:rPr>
        <w:t>性</w:t>
      </w:r>
      <w:r>
        <w:rPr>
          <w:rFonts w:hint="eastAsia" w:ascii="宋体" w:hAnsi="宋体" w:eastAsia="宋体" w:cs="宋体"/>
          <w:lang w:val="en-US" w:eastAsia="zh-CN"/>
        </w:rPr>
        <w:t>审查的</w:t>
      </w:r>
      <w:r>
        <w:rPr>
          <w:rFonts w:hint="eastAsia" w:ascii="宋体" w:hAnsi="宋体" w:eastAsia="宋体" w:cs="宋体"/>
        </w:rPr>
        <w:t>，其</w:t>
      </w:r>
      <w:r>
        <w:rPr>
          <w:rFonts w:hint="eastAsia" w:ascii="宋体" w:hAnsi="宋体" w:eastAsia="宋体" w:cs="宋体"/>
          <w:lang w:val="en-US" w:eastAsia="zh-CN"/>
        </w:rPr>
        <w:t>响应文件</w:t>
      </w:r>
      <w:r>
        <w:rPr>
          <w:rFonts w:hint="eastAsia" w:ascii="宋体" w:hAnsi="宋体" w:eastAsia="宋体" w:cs="宋体"/>
        </w:rPr>
        <w:t>将被拒绝。</w:t>
      </w:r>
    </w:p>
    <w:p>
      <w:pPr>
        <w:pStyle w:val="14"/>
        <w:keepNext w:val="0"/>
        <w:keepLines w:val="0"/>
        <w:pageBreakBefore w:val="0"/>
        <w:widowControl w:val="0"/>
        <w:kinsoku/>
        <w:wordWrap/>
        <w:overflowPunct/>
        <w:topLinePunct w:val="0"/>
        <w:bidi w:val="0"/>
        <w:adjustRightInd/>
        <w:snapToGrid/>
        <w:spacing w:before="0" w:line="360" w:lineRule="auto"/>
        <w:ind w:right="0" w:rightChars="0" w:firstLine="480" w:firstLineChars="200"/>
        <w:jc w:val="both"/>
        <w:textAlignment w:val="auto"/>
        <w:rPr>
          <w:rFonts w:hint="eastAsia" w:ascii="宋体" w:hAnsi="宋体" w:eastAsia="宋体" w:cs="宋体"/>
          <w:spacing w:val="-1"/>
        </w:rPr>
      </w:pPr>
      <w:r>
        <w:rPr>
          <w:rFonts w:hint="eastAsia" w:ascii="宋体" w:hAnsi="宋体" w:eastAsia="宋体" w:cs="宋体"/>
          <w:lang w:val="en-US" w:eastAsia="zh-CN"/>
        </w:rPr>
        <w:t>2、</w:t>
      </w:r>
      <w:r>
        <w:rPr>
          <w:rFonts w:hint="eastAsia" w:ascii="宋体" w:hAnsi="宋体" w:eastAsia="宋体" w:cs="宋体"/>
        </w:rPr>
        <w:t>澄清有关问题。对</w:t>
      </w:r>
      <w:r>
        <w:rPr>
          <w:rFonts w:hint="eastAsia" w:ascii="宋体" w:hAnsi="宋体" w:eastAsia="宋体" w:cs="宋体"/>
          <w:lang w:val="en-US" w:eastAsia="zh-CN"/>
        </w:rPr>
        <w:t>响应</w:t>
      </w:r>
      <w:r>
        <w:rPr>
          <w:rFonts w:hint="eastAsia" w:ascii="宋体" w:hAnsi="宋体" w:eastAsia="宋体" w:cs="宋体"/>
        </w:rPr>
        <w:t>文件中含义不明确、同类问题表述不一致或者有明显文字和计算错误的内容，</w:t>
      </w:r>
      <w:r>
        <w:rPr>
          <w:rFonts w:hint="eastAsia" w:ascii="宋体" w:hAnsi="宋体" w:eastAsia="宋体" w:cs="宋体"/>
          <w:lang w:eastAsia="zh-CN"/>
        </w:rPr>
        <w:t>询价</w:t>
      </w:r>
      <w:r>
        <w:rPr>
          <w:rFonts w:hint="eastAsia" w:ascii="宋体" w:hAnsi="宋体" w:eastAsia="宋体" w:cs="宋体"/>
        </w:rPr>
        <w:t>小组以书面形式（应当由</w:t>
      </w:r>
      <w:r>
        <w:rPr>
          <w:rFonts w:hint="eastAsia" w:ascii="宋体" w:hAnsi="宋体" w:eastAsia="宋体" w:cs="宋体"/>
          <w:lang w:eastAsia="zh-CN"/>
        </w:rPr>
        <w:t>询价</w:t>
      </w:r>
      <w:r>
        <w:rPr>
          <w:rFonts w:hint="eastAsia" w:ascii="宋体" w:hAnsi="宋体" w:eastAsia="宋体" w:cs="宋体"/>
        </w:rPr>
        <w:t>小组成员签字）要求</w:t>
      </w:r>
      <w:r>
        <w:rPr>
          <w:rFonts w:hint="eastAsia" w:ascii="宋体" w:hAnsi="宋体" w:eastAsia="宋体" w:cs="宋体"/>
          <w:lang w:val="en-US" w:eastAsia="zh-CN"/>
        </w:rPr>
        <w:t>投标人</w:t>
      </w:r>
      <w:r>
        <w:rPr>
          <w:rFonts w:hint="eastAsia" w:ascii="宋体" w:hAnsi="宋体" w:eastAsia="宋体" w:cs="宋体"/>
        </w:rPr>
        <w:t>作出必要澄清、说明或者纠正。</w:t>
      </w:r>
      <w:r>
        <w:rPr>
          <w:rFonts w:hint="eastAsia" w:ascii="宋体" w:hAnsi="宋体" w:eastAsia="宋体" w:cs="宋体"/>
          <w:lang w:val="en-US" w:eastAsia="zh-CN"/>
        </w:rPr>
        <w:t>投标人</w:t>
      </w:r>
      <w:r>
        <w:rPr>
          <w:rFonts w:hint="eastAsia" w:ascii="宋体" w:hAnsi="宋体" w:eastAsia="宋体" w:cs="宋体"/>
        </w:rPr>
        <w:t>的澄清、说明或者补正应当采用书面形式，由其法定代表人授权代表签字，其澄清的内容不得超出投标文件的范围或者改变投标文件的实质性内容。</w:t>
      </w:r>
    </w:p>
    <w:p>
      <w:pPr>
        <w:pStyle w:val="9"/>
        <w:keepNext w:val="0"/>
        <w:keepLines w:val="0"/>
        <w:pageBreakBefore w:val="0"/>
        <w:widowControl w:val="0"/>
        <w:kinsoku/>
        <w:wordWrap/>
        <w:overflowPunct/>
        <w:topLinePunct w:val="0"/>
        <w:bidi w:val="0"/>
        <w:adjustRightInd/>
        <w:snapToGrid/>
        <w:spacing w:before="0" w:line="360" w:lineRule="auto"/>
        <w:ind w:left="0" w:leftChars="0" w:right="0" w:rightChars="0" w:firstLine="478" w:firstLineChars="200"/>
        <w:textAlignment w:val="auto"/>
        <w:rPr>
          <w:rFonts w:hint="eastAsia" w:ascii="宋体" w:hAnsi="宋体" w:eastAsia="宋体" w:cs="宋体"/>
        </w:rPr>
      </w:pPr>
      <w:r>
        <w:rPr>
          <w:rFonts w:hint="eastAsia" w:ascii="宋体" w:hAnsi="宋体" w:eastAsia="宋体" w:cs="宋体"/>
          <w:spacing w:val="-1"/>
        </w:rPr>
        <w:t>第二部分 评审方法</w:t>
      </w: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right="0" w:rightChars="0" w:firstLine="480" w:firstLineChars="200"/>
        <w:textAlignment w:val="auto"/>
        <w:rPr>
          <w:rFonts w:hint="eastAsia" w:ascii="宋体" w:hAnsi="宋体" w:eastAsia="宋体" w:cs="宋体"/>
        </w:rPr>
      </w:pPr>
      <w:r>
        <w:rPr>
          <w:rFonts w:hint="eastAsia" w:ascii="宋体" w:hAnsi="宋体" w:eastAsia="宋体" w:cs="宋体"/>
        </w:rPr>
        <w:t>本项目采用</w:t>
      </w:r>
      <w:r>
        <w:rPr>
          <w:rFonts w:hint="eastAsia" w:ascii="宋体" w:hAnsi="宋体" w:eastAsia="宋体" w:cs="宋体"/>
          <w:sz w:val="24"/>
          <w:szCs w:val="24"/>
          <w:lang w:eastAsia="zh-CN"/>
        </w:rPr>
        <w:t>最低投标价法</w:t>
      </w:r>
      <w:r>
        <w:rPr>
          <w:rFonts w:hint="eastAsia" w:ascii="宋体" w:hAnsi="宋体" w:eastAsia="宋体" w:cs="宋体"/>
        </w:rPr>
        <w:t>。</w:t>
      </w: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right="0" w:rightChars="0" w:firstLine="478" w:firstLineChars="200"/>
        <w:textAlignment w:val="auto"/>
        <w:rPr>
          <w:rFonts w:hint="eastAsia" w:ascii="宋体" w:hAnsi="宋体" w:eastAsia="宋体" w:cs="宋体"/>
          <w:b/>
          <w:bCs/>
          <w:spacing w:val="-1"/>
        </w:rPr>
      </w:pPr>
      <w:r>
        <w:rPr>
          <w:rFonts w:hint="eastAsia" w:ascii="宋体" w:hAnsi="宋体" w:eastAsia="宋体" w:cs="宋体"/>
          <w:b/>
          <w:bCs/>
          <w:spacing w:val="-1"/>
        </w:rPr>
        <w:t>第</w:t>
      </w:r>
      <w:r>
        <w:rPr>
          <w:rFonts w:hint="eastAsia" w:ascii="宋体" w:hAnsi="宋体" w:eastAsia="宋体" w:cs="宋体"/>
          <w:b/>
          <w:bCs/>
          <w:spacing w:val="-1"/>
          <w:lang w:eastAsia="zh-CN"/>
        </w:rPr>
        <w:t>三</w:t>
      </w:r>
      <w:r>
        <w:rPr>
          <w:rFonts w:hint="eastAsia" w:ascii="宋体" w:hAnsi="宋体" w:eastAsia="宋体" w:cs="宋体"/>
          <w:b/>
          <w:bCs/>
          <w:spacing w:val="-1"/>
        </w:rPr>
        <w:t>部分</w:t>
      </w:r>
      <w:r>
        <w:rPr>
          <w:rFonts w:hint="eastAsia" w:ascii="宋体" w:hAnsi="宋体" w:eastAsia="宋体" w:cs="宋体"/>
          <w:b/>
          <w:bCs/>
          <w:spacing w:val="-1"/>
          <w:lang w:val="en-US" w:eastAsia="zh-CN"/>
        </w:rPr>
        <w:t xml:space="preserve"> </w:t>
      </w:r>
      <w:r>
        <w:rPr>
          <w:rFonts w:hint="eastAsia" w:ascii="宋体" w:hAnsi="宋体" w:eastAsia="宋体" w:cs="宋体"/>
          <w:b/>
          <w:bCs/>
          <w:spacing w:val="-1"/>
        </w:rPr>
        <w:t>评审标准</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询价</w:t>
      </w:r>
      <w:r>
        <w:rPr>
          <w:rFonts w:hint="eastAsia" w:ascii="宋体" w:hAnsi="宋体" w:eastAsia="宋体" w:cs="宋体"/>
          <w:sz w:val="24"/>
          <w:szCs w:val="24"/>
        </w:rPr>
        <w:t>价格以人民币计价。</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2、投标人响应文件中的报价默认为</w:t>
      </w:r>
      <w:r>
        <w:rPr>
          <w:rFonts w:hint="eastAsia" w:ascii="宋体" w:hAnsi="宋体" w:eastAsia="宋体" w:cs="宋体"/>
          <w:sz w:val="24"/>
          <w:szCs w:val="24"/>
        </w:rPr>
        <w:t>最</w:t>
      </w:r>
      <w:r>
        <w:rPr>
          <w:rFonts w:hint="eastAsia" w:ascii="宋体" w:hAnsi="宋体" w:eastAsia="宋体" w:cs="宋体"/>
          <w:sz w:val="24"/>
          <w:szCs w:val="24"/>
          <w:lang w:eastAsia="zh-CN"/>
        </w:rPr>
        <w:t>终</w:t>
      </w:r>
      <w:r>
        <w:rPr>
          <w:rFonts w:hint="eastAsia" w:ascii="宋体" w:hAnsi="宋体" w:eastAsia="宋体" w:cs="宋体"/>
          <w:sz w:val="24"/>
          <w:szCs w:val="24"/>
        </w:rPr>
        <w:t>报价</w:t>
      </w:r>
      <w:r>
        <w:rPr>
          <w:rFonts w:hint="eastAsia" w:ascii="宋体" w:hAnsi="宋体" w:eastAsia="宋体" w:cs="宋体"/>
          <w:sz w:val="24"/>
          <w:szCs w:val="24"/>
          <w:lang w:eastAsia="zh-CN"/>
        </w:rPr>
        <w:t>。</w:t>
      </w:r>
      <w:r>
        <w:rPr>
          <w:rFonts w:hint="eastAsia" w:ascii="宋体" w:hAnsi="宋体" w:eastAsia="宋体" w:cs="宋体"/>
          <w:sz w:val="24"/>
          <w:szCs w:val="24"/>
        </w:rPr>
        <w:t> </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投标人的响应</w:t>
      </w:r>
      <w:r>
        <w:rPr>
          <w:rFonts w:hint="eastAsia" w:ascii="宋体" w:hAnsi="宋体" w:eastAsia="宋体" w:cs="宋体"/>
          <w:sz w:val="24"/>
          <w:szCs w:val="24"/>
        </w:rPr>
        <w:t>文件必须按照</w:t>
      </w:r>
      <w:r>
        <w:rPr>
          <w:rFonts w:hint="eastAsia" w:ascii="宋体" w:hAnsi="宋体" w:eastAsia="宋体" w:cs="宋体"/>
          <w:sz w:val="24"/>
          <w:szCs w:val="24"/>
          <w:lang w:val="en-US" w:eastAsia="zh-CN"/>
        </w:rPr>
        <w:t>询价文件</w:t>
      </w:r>
      <w:r>
        <w:rPr>
          <w:rFonts w:hint="eastAsia" w:ascii="宋体" w:hAnsi="宋体" w:eastAsia="宋体" w:cs="宋体"/>
          <w:sz w:val="24"/>
          <w:szCs w:val="24"/>
        </w:rPr>
        <w:t>要求提供完整的投标资料，否则视为无效投标处理。 </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询价</w:t>
      </w:r>
      <w:r>
        <w:rPr>
          <w:rFonts w:hint="eastAsia" w:ascii="宋体" w:hAnsi="宋体" w:eastAsia="宋体" w:cs="宋体"/>
          <w:sz w:val="24"/>
          <w:szCs w:val="24"/>
        </w:rPr>
        <w:t>过程中，如果</w:t>
      </w:r>
      <w:r>
        <w:rPr>
          <w:rFonts w:hint="eastAsia" w:ascii="宋体" w:hAnsi="宋体" w:eastAsia="宋体" w:cs="宋体"/>
          <w:sz w:val="24"/>
          <w:szCs w:val="24"/>
          <w:lang w:val="en-US" w:eastAsia="zh-CN"/>
        </w:rPr>
        <w:t>评标委员会</w:t>
      </w:r>
      <w:r>
        <w:rPr>
          <w:rFonts w:hint="eastAsia" w:ascii="宋体" w:hAnsi="宋体" w:eastAsia="宋体" w:cs="宋体"/>
          <w:sz w:val="24"/>
          <w:szCs w:val="24"/>
        </w:rPr>
        <w:t>一致认定</w:t>
      </w:r>
      <w:r>
        <w:rPr>
          <w:rFonts w:hint="eastAsia" w:ascii="宋体" w:hAnsi="宋体" w:eastAsia="宋体" w:cs="宋体"/>
          <w:sz w:val="24"/>
          <w:szCs w:val="24"/>
          <w:lang w:val="en-US" w:eastAsia="zh-CN"/>
        </w:rPr>
        <w:t>投标人</w:t>
      </w:r>
      <w:r>
        <w:rPr>
          <w:rFonts w:hint="eastAsia" w:ascii="宋体" w:hAnsi="宋体" w:eastAsia="宋体" w:cs="宋体"/>
          <w:sz w:val="24"/>
          <w:szCs w:val="24"/>
        </w:rPr>
        <w:t>报价不合理的，可以要求</w:t>
      </w:r>
      <w:r>
        <w:rPr>
          <w:rFonts w:hint="eastAsia" w:ascii="宋体" w:hAnsi="宋体" w:eastAsia="宋体" w:cs="宋体"/>
          <w:sz w:val="24"/>
          <w:szCs w:val="24"/>
          <w:lang w:val="en-US" w:eastAsia="zh-CN"/>
        </w:rPr>
        <w:t>投标人</w:t>
      </w:r>
      <w:r>
        <w:rPr>
          <w:rFonts w:hint="eastAsia" w:ascii="宋体" w:hAnsi="宋体" w:eastAsia="宋体" w:cs="宋体"/>
          <w:sz w:val="24"/>
          <w:szCs w:val="24"/>
        </w:rPr>
        <w:t>提供合理说明，否则</w:t>
      </w:r>
      <w:r>
        <w:rPr>
          <w:rFonts w:hint="eastAsia" w:ascii="宋体" w:hAnsi="宋体" w:eastAsia="宋体" w:cs="宋体"/>
          <w:sz w:val="24"/>
          <w:szCs w:val="24"/>
          <w:lang w:val="en-US" w:eastAsia="zh-CN"/>
        </w:rPr>
        <w:t>评标委员会</w:t>
      </w:r>
      <w:r>
        <w:rPr>
          <w:rFonts w:hint="eastAsia" w:ascii="宋体" w:hAnsi="宋体" w:eastAsia="宋体" w:cs="宋体"/>
          <w:sz w:val="24"/>
          <w:szCs w:val="24"/>
        </w:rPr>
        <w:t>可以认定其报价无效。 </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、各</w:t>
      </w:r>
      <w:r>
        <w:rPr>
          <w:rFonts w:hint="eastAsia" w:ascii="宋体" w:hAnsi="宋体" w:eastAsia="宋体" w:cs="宋体"/>
          <w:sz w:val="24"/>
          <w:szCs w:val="24"/>
          <w:lang w:val="en-US" w:eastAsia="zh-CN"/>
        </w:rPr>
        <w:t>投标人</w:t>
      </w:r>
      <w:r>
        <w:rPr>
          <w:rFonts w:hint="eastAsia" w:ascii="宋体" w:hAnsi="宋体" w:eastAsia="宋体" w:cs="宋体"/>
          <w:sz w:val="24"/>
          <w:szCs w:val="24"/>
        </w:rPr>
        <w:t>的技术资料等信息应予以保密。只允许</w:t>
      </w:r>
      <w:r>
        <w:rPr>
          <w:rFonts w:hint="eastAsia" w:ascii="宋体" w:hAnsi="宋体" w:eastAsia="宋体" w:cs="宋体"/>
          <w:sz w:val="24"/>
          <w:szCs w:val="24"/>
          <w:lang w:val="en-US" w:eastAsia="zh-CN"/>
        </w:rPr>
        <w:t>投标人</w:t>
      </w:r>
      <w:r>
        <w:rPr>
          <w:rFonts w:hint="eastAsia" w:ascii="宋体" w:hAnsi="宋体" w:eastAsia="宋体" w:cs="宋体"/>
          <w:sz w:val="24"/>
          <w:szCs w:val="24"/>
        </w:rPr>
        <w:t>提供一个报价，而且不许改变其报价。如果最低报价出现两家或两家以上者，</w:t>
      </w:r>
      <w:r>
        <w:rPr>
          <w:rFonts w:hint="eastAsia" w:ascii="宋体" w:hAnsi="宋体" w:eastAsia="宋体" w:cs="宋体"/>
          <w:sz w:val="24"/>
          <w:szCs w:val="24"/>
          <w:lang w:eastAsia="zh-CN"/>
        </w:rPr>
        <w:t>询价</w:t>
      </w:r>
      <w:r>
        <w:rPr>
          <w:rFonts w:hint="eastAsia" w:ascii="宋体" w:hAnsi="宋体" w:eastAsia="宋体" w:cs="宋体"/>
          <w:sz w:val="24"/>
          <w:szCs w:val="24"/>
        </w:rPr>
        <w:t>小组认为有必要，可以要求</w:t>
      </w:r>
      <w:r>
        <w:rPr>
          <w:rFonts w:hint="eastAsia" w:ascii="宋体" w:hAnsi="宋体" w:eastAsia="宋体" w:cs="宋体"/>
          <w:color w:val="auto"/>
          <w:sz w:val="24"/>
          <w:szCs w:val="24"/>
          <w:lang w:val="en-US" w:eastAsia="zh-CN" w:bidi="ar-SA"/>
        </w:rPr>
        <w:t>投标人</w:t>
      </w:r>
      <w:r>
        <w:rPr>
          <w:rFonts w:hint="eastAsia" w:ascii="宋体" w:hAnsi="宋体" w:eastAsia="宋体" w:cs="宋体"/>
          <w:sz w:val="24"/>
          <w:szCs w:val="24"/>
        </w:rPr>
        <w:t>进行</w:t>
      </w:r>
      <w:r>
        <w:rPr>
          <w:rFonts w:hint="eastAsia" w:ascii="宋体" w:hAnsi="宋体" w:eastAsia="宋体" w:cs="宋体"/>
          <w:sz w:val="24"/>
          <w:szCs w:val="24"/>
          <w:lang w:eastAsia="zh-CN"/>
        </w:rPr>
        <w:t>二</w:t>
      </w:r>
      <w:r>
        <w:rPr>
          <w:rFonts w:hint="eastAsia" w:ascii="宋体" w:hAnsi="宋体" w:eastAsia="宋体" w:cs="宋体"/>
          <w:sz w:val="24"/>
          <w:szCs w:val="24"/>
        </w:rPr>
        <w:t>轮报价。在</w:t>
      </w:r>
      <w:r>
        <w:rPr>
          <w:rFonts w:hint="eastAsia" w:ascii="宋体" w:hAnsi="宋体" w:eastAsia="宋体" w:cs="宋体"/>
          <w:sz w:val="24"/>
          <w:szCs w:val="24"/>
          <w:lang w:eastAsia="zh-CN"/>
        </w:rPr>
        <w:t>询价</w:t>
      </w:r>
      <w:r>
        <w:rPr>
          <w:rFonts w:hint="eastAsia" w:ascii="宋体" w:hAnsi="宋体" w:eastAsia="宋体" w:cs="宋体"/>
          <w:sz w:val="24"/>
          <w:szCs w:val="24"/>
        </w:rPr>
        <w:t>内容不做实质性变更及重大调整的前提下，</w:t>
      </w:r>
      <w:r>
        <w:rPr>
          <w:rFonts w:hint="eastAsia" w:ascii="宋体" w:hAnsi="宋体" w:eastAsia="宋体" w:cs="宋体"/>
          <w:sz w:val="24"/>
          <w:szCs w:val="24"/>
          <w:lang w:val="en-US" w:eastAsia="zh-CN"/>
        </w:rPr>
        <w:t>投标人</w:t>
      </w:r>
      <w:r>
        <w:rPr>
          <w:rFonts w:hint="eastAsia" w:ascii="宋体" w:hAnsi="宋体" w:eastAsia="宋体" w:cs="宋体"/>
          <w:sz w:val="24"/>
          <w:szCs w:val="24"/>
        </w:rPr>
        <w:t>下轮报价不得高于上一轮报价。 </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、如报价过高，评委会可判定本次投标是否具备竞争性，有权否决所有投标。</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、本项目</w:t>
      </w:r>
      <w:r>
        <w:rPr>
          <w:rFonts w:hint="eastAsia" w:ascii="宋体" w:hAnsi="宋体" w:eastAsia="宋体" w:cs="宋体"/>
          <w:sz w:val="24"/>
          <w:szCs w:val="24"/>
          <w:lang w:val="en-US" w:eastAsia="zh-CN"/>
        </w:rPr>
        <w:t>投标人</w:t>
      </w:r>
      <w:r>
        <w:rPr>
          <w:rFonts w:hint="eastAsia" w:ascii="宋体" w:hAnsi="宋体" w:eastAsia="宋体" w:cs="宋体"/>
          <w:sz w:val="24"/>
          <w:szCs w:val="24"/>
        </w:rPr>
        <w:t>最终报价即为合同价，此部分结算时不予调整。 </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rightChars="0" w:firstLine="480" w:firstLineChars="200"/>
        <w:jc w:val="both"/>
        <w:textAlignment w:val="auto"/>
        <w:outlineLvl w:val="9"/>
        <w:rPr>
          <w:rFonts w:hint="eastAsia" w:ascii="宋体" w:hAnsi="宋体" w:eastAsia="宋体" w:cs="宋体"/>
          <w:color w:val="0000FF"/>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sz w:val="24"/>
          <w:szCs w:val="24"/>
          <w:lang w:eastAsia="zh-CN"/>
        </w:rPr>
        <w:t>询价</w:t>
      </w:r>
      <w:r>
        <w:rPr>
          <w:rFonts w:hint="eastAsia" w:ascii="宋体" w:hAnsi="宋体" w:eastAsia="宋体" w:cs="宋体"/>
          <w:sz w:val="24"/>
          <w:szCs w:val="24"/>
        </w:rPr>
        <w:t>小组根据详细评审的结果确定成交候选人，并标明排列顺序。经</w:t>
      </w:r>
      <w:r>
        <w:rPr>
          <w:rFonts w:hint="eastAsia" w:ascii="宋体" w:hAnsi="宋体" w:eastAsia="宋体" w:cs="宋体"/>
          <w:sz w:val="24"/>
          <w:szCs w:val="24"/>
          <w:lang w:eastAsia="zh-CN"/>
        </w:rPr>
        <w:t>询价</w:t>
      </w:r>
      <w:r>
        <w:rPr>
          <w:rFonts w:hint="eastAsia" w:ascii="宋体" w:hAnsi="宋体" w:eastAsia="宋体" w:cs="宋体"/>
          <w:sz w:val="24"/>
          <w:szCs w:val="24"/>
        </w:rPr>
        <w:t>小组评审确定的成交候选人名称和成交金额，</w:t>
      </w:r>
      <w:r>
        <w:rPr>
          <w:rFonts w:hint="eastAsia" w:ascii="宋体" w:hAnsi="宋体" w:eastAsia="宋体" w:cs="宋体"/>
          <w:sz w:val="24"/>
          <w:szCs w:val="24"/>
          <w:lang w:eastAsia="zh-CN"/>
        </w:rPr>
        <w:t>并</w:t>
      </w:r>
      <w:r>
        <w:rPr>
          <w:rFonts w:hint="eastAsia" w:ascii="宋体" w:hAnsi="宋体" w:eastAsia="宋体" w:cs="宋体"/>
          <w:sz w:val="24"/>
          <w:szCs w:val="24"/>
        </w:rPr>
        <w:t>予以公示。</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、如</w:t>
      </w:r>
      <w:r>
        <w:rPr>
          <w:rFonts w:hint="eastAsia" w:ascii="宋体" w:hAnsi="宋体" w:eastAsia="宋体" w:cs="宋体"/>
          <w:sz w:val="24"/>
          <w:szCs w:val="24"/>
          <w:lang w:eastAsia="zh-CN"/>
        </w:rPr>
        <w:t>询价</w:t>
      </w:r>
      <w:r>
        <w:rPr>
          <w:rFonts w:hint="eastAsia" w:ascii="宋体" w:hAnsi="宋体" w:eastAsia="宋体" w:cs="宋体"/>
          <w:sz w:val="24"/>
          <w:szCs w:val="24"/>
        </w:rPr>
        <w:t>小组认为有必要，可以对</w:t>
      </w:r>
      <w:r>
        <w:rPr>
          <w:rFonts w:hint="eastAsia" w:ascii="宋体" w:hAnsi="宋体" w:eastAsia="宋体" w:cs="宋体"/>
          <w:sz w:val="24"/>
          <w:szCs w:val="24"/>
          <w:lang w:val="en-US" w:eastAsia="zh-CN"/>
        </w:rPr>
        <w:t>成交</w:t>
      </w:r>
      <w:r>
        <w:rPr>
          <w:rFonts w:hint="eastAsia" w:ascii="宋体" w:hAnsi="宋体" w:eastAsia="宋体" w:cs="宋体"/>
          <w:sz w:val="24"/>
          <w:szCs w:val="24"/>
          <w:lang w:eastAsia="zh-CN"/>
        </w:rPr>
        <w:t>单位</w:t>
      </w:r>
      <w:r>
        <w:rPr>
          <w:rFonts w:hint="eastAsia" w:ascii="宋体" w:hAnsi="宋体" w:eastAsia="宋体" w:cs="宋体"/>
          <w:sz w:val="24"/>
          <w:szCs w:val="24"/>
        </w:rPr>
        <w:t>就投标文件所提供的内容进行资格后审。如果确定</w:t>
      </w:r>
      <w:r>
        <w:rPr>
          <w:rFonts w:hint="eastAsia" w:ascii="宋体" w:hAnsi="宋体" w:eastAsia="宋体" w:cs="宋体"/>
          <w:sz w:val="24"/>
          <w:szCs w:val="24"/>
          <w:lang w:val="en-US" w:eastAsia="zh-CN"/>
        </w:rPr>
        <w:t>成交</w:t>
      </w:r>
      <w:r>
        <w:rPr>
          <w:rFonts w:hint="eastAsia" w:ascii="宋体" w:hAnsi="宋体" w:eastAsia="宋体" w:cs="宋体"/>
          <w:sz w:val="24"/>
          <w:szCs w:val="24"/>
          <w:lang w:eastAsia="zh-CN"/>
        </w:rPr>
        <w:t>单位</w:t>
      </w:r>
      <w:r>
        <w:rPr>
          <w:rFonts w:hint="eastAsia" w:ascii="宋体" w:hAnsi="宋体" w:eastAsia="宋体" w:cs="宋体"/>
          <w:sz w:val="24"/>
          <w:szCs w:val="24"/>
        </w:rPr>
        <w:t>无法履行合同，将依次对其他成交候选人进行类似的审查。</w:t>
      </w:r>
    </w:p>
    <w:p>
      <w:pPr>
        <w:pStyle w:val="14"/>
        <w:keepNext w:val="0"/>
        <w:keepLines w:val="0"/>
        <w:pageBreakBefore w:val="0"/>
        <w:widowControl w:val="0"/>
        <w:kinsoku/>
        <w:wordWrap/>
        <w:overflowPunct/>
        <w:topLinePunct w:val="0"/>
        <w:bidi w:val="0"/>
        <w:adjustRightInd/>
        <w:snapToGrid/>
        <w:spacing w:before="0" w:after="0" w:line="360" w:lineRule="auto"/>
        <w:ind w:left="0" w:right="0" w:rightChars="0" w:firstLine="480" w:firstLineChars="200"/>
        <w:textAlignment w:val="auto"/>
        <w:rPr>
          <w:rFonts w:hint="eastAsia" w:ascii="宋体" w:hAnsi="宋体" w:eastAsia="宋体" w:cs="宋体"/>
          <w:b/>
          <w:color w:val="000000"/>
          <w:sz w:val="24"/>
          <w:szCs w:val="22"/>
          <w:lang w:val="en-US" w:eastAsia="zh-CN" w:bidi="ar-SA"/>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、不接受最终审查或在最终审查过程中提供虚假资料的成交候选人，成交候选人资格将被取消，同时按照政府采购的相关法律、法规</w:t>
      </w:r>
      <w:r>
        <w:rPr>
          <w:rFonts w:hint="eastAsia" w:ascii="宋体" w:hAnsi="宋体" w:eastAsia="宋体" w:cs="宋体"/>
          <w:sz w:val="24"/>
          <w:szCs w:val="24"/>
          <w:lang w:eastAsia="zh-CN"/>
        </w:rPr>
        <w:t>予</w:t>
      </w:r>
      <w:r>
        <w:rPr>
          <w:rFonts w:hint="eastAsia" w:ascii="宋体" w:hAnsi="宋体" w:eastAsia="宋体" w:cs="宋体"/>
          <w:sz w:val="24"/>
          <w:szCs w:val="24"/>
        </w:rPr>
        <w:t>以处罚。</w:t>
      </w:r>
    </w:p>
    <w:p>
      <w:pPr>
        <w:numPr>
          <w:ilvl w:val="0"/>
          <w:numId w:val="0"/>
        </w:numPr>
        <w:tabs>
          <w:tab w:val="left" w:pos="5378"/>
          <w:tab w:val="left" w:pos="9978"/>
        </w:tabs>
        <w:spacing w:before="35"/>
        <w:ind w:right="0" w:rightChars="0"/>
        <w:jc w:val="center"/>
        <w:rPr>
          <w:rFonts w:hint="eastAsia" w:ascii="宋体" w:hAnsi="宋体" w:eastAsia="宋体" w:cs="宋体"/>
          <w:b/>
          <w:bCs/>
          <w:w w:val="100"/>
          <w:sz w:val="32"/>
          <w:szCs w:val="24"/>
          <w:u w:val="none"/>
          <w:lang w:val="en-US" w:eastAsia="zh-CN"/>
        </w:rPr>
      </w:pPr>
    </w:p>
    <w:p>
      <w:pPr>
        <w:numPr>
          <w:ilvl w:val="0"/>
          <w:numId w:val="0"/>
        </w:numPr>
        <w:tabs>
          <w:tab w:val="left" w:pos="5378"/>
          <w:tab w:val="left" w:pos="9978"/>
        </w:tabs>
        <w:spacing w:before="35"/>
        <w:ind w:right="0" w:rightChars="0"/>
        <w:jc w:val="center"/>
        <w:rPr>
          <w:rFonts w:hint="eastAsia" w:ascii="宋体" w:hAnsi="宋体" w:eastAsia="宋体" w:cs="宋体"/>
          <w:b/>
          <w:bCs/>
          <w:w w:val="100"/>
          <w:sz w:val="32"/>
          <w:szCs w:val="24"/>
          <w:u w:val="none"/>
          <w:lang w:val="en-US" w:eastAsia="zh-CN"/>
        </w:rPr>
      </w:pPr>
    </w:p>
    <w:p>
      <w:pPr>
        <w:numPr>
          <w:ilvl w:val="0"/>
          <w:numId w:val="0"/>
        </w:numPr>
        <w:tabs>
          <w:tab w:val="left" w:pos="5378"/>
          <w:tab w:val="left" w:pos="9978"/>
        </w:tabs>
        <w:spacing w:before="35"/>
        <w:ind w:right="0" w:rightChars="0"/>
        <w:jc w:val="center"/>
        <w:rPr>
          <w:rFonts w:hint="eastAsia" w:ascii="宋体" w:hAnsi="宋体" w:eastAsia="宋体" w:cs="宋体"/>
          <w:b/>
          <w:bCs/>
          <w:w w:val="100"/>
          <w:sz w:val="32"/>
          <w:szCs w:val="24"/>
          <w:u w:val="none"/>
          <w:lang w:val="en-US" w:eastAsia="zh-CN"/>
        </w:rPr>
      </w:pPr>
    </w:p>
    <w:p>
      <w:pPr>
        <w:numPr>
          <w:ilvl w:val="0"/>
          <w:numId w:val="0"/>
        </w:numPr>
        <w:tabs>
          <w:tab w:val="left" w:pos="5378"/>
          <w:tab w:val="left" w:pos="9978"/>
        </w:tabs>
        <w:spacing w:before="35"/>
        <w:ind w:right="0" w:rightChars="0"/>
        <w:jc w:val="center"/>
        <w:rPr>
          <w:rFonts w:hint="eastAsia" w:ascii="宋体" w:hAnsi="宋体" w:eastAsia="宋体" w:cs="宋体"/>
          <w:b/>
          <w:bCs/>
          <w:w w:val="100"/>
          <w:sz w:val="32"/>
          <w:szCs w:val="24"/>
          <w:u w:val="none"/>
          <w:lang w:val="en-US" w:eastAsia="zh-CN"/>
        </w:rPr>
      </w:pPr>
    </w:p>
    <w:p>
      <w:pPr>
        <w:numPr>
          <w:ilvl w:val="0"/>
          <w:numId w:val="0"/>
        </w:numPr>
        <w:tabs>
          <w:tab w:val="left" w:pos="5378"/>
          <w:tab w:val="left" w:pos="9978"/>
        </w:tabs>
        <w:spacing w:before="35"/>
        <w:ind w:right="0" w:rightChars="0"/>
        <w:jc w:val="center"/>
        <w:rPr>
          <w:rFonts w:hint="eastAsia" w:ascii="宋体" w:hAnsi="宋体" w:eastAsia="宋体" w:cs="宋体"/>
          <w:b/>
          <w:bCs/>
          <w:w w:val="100"/>
          <w:sz w:val="32"/>
          <w:szCs w:val="24"/>
          <w:u w:val="none"/>
          <w:lang w:val="en-US" w:eastAsia="zh-CN"/>
        </w:rPr>
      </w:pPr>
    </w:p>
    <w:p>
      <w:pPr>
        <w:numPr>
          <w:ilvl w:val="0"/>
          <w:numId w:val="0"/>
        </w:numPr>
        <w:tabs>
          <w:tab w:val="left" w:pos="5378"/>
          <w:tab w:val="left" w:pos="9978"/>
        </w:tabs>
        <w:spacing w:before="35"/>
        <w:ind w:right="0" w:rightChars="0"/>
        <w:jc w:val="center"/>
        <w:rPr>
          <w:rFonts w:hint="eastAsia" w:ascii="宋体" w:hAnsi="宋体" w:eastAsia="宋体" w:cs="宋体"/>
          <w:b/>
          <w:bCs/>
          <w:w w:val="100"/>
          <w:sz w:val="32"/>
          <w:szCs w:val="24"/>
          <w:u w:val="none"/>
          <w:lang w:val="en-US" w:eastAsia="zh-CN"/>
        </w:rPr>
      </w:pPr>
    </w:p>
    <w:p>
      <w:pPr>
        <w:numPr>
          <w:ilvl w:val="0"/>
          <w:numId w:val="0"/>
        </w:numPr>
        <w:tabs>
          <w:tab w:val="left" w:pos="5378"/>
          <w:tab w:val="left" w:pos="9978"/>
        </w:tabs>
        <w:spacing w:before="35"/>
        <w:ind w:right="0" w:rightChars="0"/>
        <w:jc w:val="center"/>
        <w:rPr>
          <w:rFonts w:hint="eastAsia" w:ascii="宋体" w:hAnsi="宋体" w:eastAsia="宋体" w:cs="宋体"/>
          <w:b/>
          <w:bCs/>
          <w:w w:val="100"/>
          <w:sz w:val="32"/>
          <w:szCs w:val="24"/>
          <w:u w:val="none"/>
          <w:lang w:val="en-US" w:eastAsia="zh-CN"/>
        </w:rPr>
      </w:pPr>
    </w:p>
    <w:p>
      <w:pPr>
        <w:pStyle w:val="10"/>
        <w:rPr>
          <w:rFonts w:hint="eastAsia"/>
          <w:lang w:val="en-US" w:eastAsia="zh-CN"/>
        </w:rPr>
      </w:pPr>
    </w:p>
    <w:p>
      <w:pPr>
        <w:numPr>
          <w:ilvl w:val="0"/>
          <w:numId w:val="0"/>
        </w:numPr>
        <w:tabs>
          <w:tab w:val="left" w:pos="5378"/>
          <w:tab w:val="left" w:pos="9978"/>
        </w:tabs>
        <w:spacing w:before="35"/>
        <w:ind w:right="0" w:rightChars="0"/>
        <w:jc w:val="center"/>
        <w:rPr>
          <w:rFonts w:hint="eastAsia" w:ascii="宋体" w:hAnsi="宋体" w:eastAsia="宋体" w:cs="宋体"/>
          <w:b/>
          <w:bCs/>
          <w:w w:val="100"/>
          <w:sz w:val="32"/>
          <w:szCs w:val="24"/>
          <w:u w:val="none"/>
          <w:lang w:val="en-US" w:eastAsia="zh-CN"/>
        </w:rPr>
      </w:pPr>
    </w:p>
    <w:p>
      <w:pPr>
        <w:numPr>
          <w:ilvl w:val="0"/>
          <w:numId w:val="0"/>
        </w:numPr>
        <w:tabs>
          <w:tab w:val="left" w:pos="5378"/>
          <w:tab w:val="left" w:pos="9978"/>
        </w:tabs>
        <w:spacing w:before="35"/>
        <w:ind w:right="0" w:rightChars="0"/>
        <w:jc w:val="center"/>
        <w:rPr>
          <w:rFonts w:hint="eastAsia" w:ascii="宋体" w:hAnsi="宋体" w:eastAsia="宋体" w:cs="宋体"/>
          <w:b/>
          <w:bCs/>
          <w:w w:val="100"/>
          <w:sz w:val="32"/>
          <w:szCs w:val="24"/>
          <w:u w:val="none"/>
          <w:lang w:val="en-US" w:eastAsia="zh-CN"/>
        </w:rPr>
      </w:pPr>
    </w:p>
    <w:p>
      <w:pPr>
        <w:numPr>
          <w:ilvl w:val="0"/>
          <w:numId w:val="0"/>
        </w:numPr>
        <w:tabs>
          <w:tab w:val="left" w:pos="5378"/>
          <w:tab w:val="left" w:pos="9978"/>
        </w:tabs>
        <w:spacing w:before="35"/>
        <w:ind w:right="0" w:rightChars="0"/>
        <w:jc w:val="center"/>
        <w:rPr>
          <w:rFonts w:hint="eastAsia" w:ascii="宋体" w:hAnsi="宋体" w:eastAsia="宋体" w:cs="宋体"/>
          <w:b/>
          <w:bCs/>
          <w:w w:val="100"/>
          <w:sz w:val="32"/>
          <w:szCs w:val="24"/>
          <w:u w:val="none"/>
          <w:lang w:val="en-US" w:eastAsia="zh-CN"/>
        </w:rPr>
      </w:pPr>
    </w:p>
    <w:p>
      <w:pPr>
        <w:numPr>
          <w:ilvl w:val="0"/>
          <w:numId w:val="0"/>
        </w:numPr>
        <w:tabs>
          <w:tab w:val="left" w:pos="5378"/>
          <w:tab w:val="left" w:pos="9978"/>
        </w:tabs>
        <w:spacing w:before="35"/>
        <w:ind w:right="0" w:rightChars="0"/>
        <w:jc w:val="center"/>
        <w:rPr>
          <w:rFonts w:hint="eastAsia" w:ascii="宋体" w:hAnsi="宋体" w:eastAsia="宋体" w:cs="宋体"/>
          <w:b/>
          <w:bCs/>
          <w:w w:val="100"/>
          <w:sz w:val="32"/>
          <w:szCs w:val="24"/>
          <w:u w:val="none"/>
          <w:lang w:val="en-US" w:eastAsia="zh-CN"/>
        </w:rPr>
      </w:pPr>
    </w:p>
    <w:p>
      <w:pPr>
        <w:numPr>
          <w:ilvl w:val="0"/>
          <w:numId w:val="0"/>
        </w:numPr>
        <w:tabs>
          <w:tab w:val="left" w:pos="5378"/>
          <w:tab w:val="left" w:pos="9978"/>
        </w:tabs>
        <w:spacing w:before="35"/>
        <w:ind w:right="0" w:rightChars="0"/>
        <w:jc w:val="center"/>
        <w:rPr>
          <w:rFonts w:hint="eastAsia" w:ascii="宋体" w:hAnsi="宋体" w:eastAsia="宋体" w:cs="宋体"/>
          <w:b/>
          <w:bCs/>
          <w:w w:val="100"/>
          <w:sz w:val="32"/>
          <w:szCs w:val="24"/>
          <w:u w:val="none"/>
          <w:lang w:val="en-US" w:eastAsia="zh-CN"/>
        </w:rPr>
      </w:pPr>
    </w:p>
    <w:p>
      <w:pPr>
        <w:numPr>
          <w:ilvl w:val="0"/>
          <w:numId w:val="0"/>
        </w:numPr>
        <w:tabs>
          <w:tab w:val="left" w:pos="5378"/>
          <w:tab w:val="left" w:pos="9978"/>
        </w:tabs>
        <w:spacing w:before="35"/>
        <w:ind w:right="0" w:rightChars="0"/>
        <w:jc w:val="center"/>
        <w:rPr>
          <w:rFonts w:hint="eastAsia" w:ascii="宋体" w:hAnsi="宋体" w:eastAsia="宋体" w:cs="宋体"/>
          <w:b/>
          <w:bCs/>
          <w:w w:val="100"/>
          <w:sz w:val="32"/>
          <w:szCs w:val="24"/>
          <w:u w:val="none"/>
          <w:lang w:val="en-US" w:eastAsia="zh-CN"/>
        </w:rPr>
      </w:pPr>
    </w:p>
    <w:p>
      <w:pPr>
        <w:rPr>
          <w:rFonts w:hint="eastAsia" w:ascii="宋体" w:hAnsi="宋体" w:eastAsia="宋体" w:cs="宋体"/>
          <w:b/>
          <w:bCs/>
          <w:w w:val="100"/>
          <w:sz w:val="32"/>
          <w:szCs w:val="24"/>
          <w:u w:val="none"/>
          <w:lang w:val="en-US" w:eastAsia="zh-CN"/>
        </w:rPr>
      </w:pPr>
      <w:r>
        <w:rPr>
          <w:rFonts w:hint="eastAsia" w:ascii="宋体" w:hAnsi="宋体" w:eastAsia="宋体" w:cs="宋体"/>
          <w:b/>
          <w:bCs/>
          <w:w w:val="100"/>
          <w:sz w:val="32"/>
          <w:szCs w:val="24"/>
          <w:u w:val="none"/>
          <w:lang w:val="en-US" w:eastAsia="zh-CN"/>
        </w:rPr>
        <w:br w:type="page"/>
      </w:r>
    </w:p>
    <w:p>
      <w:pPr>
        <w:numPr>
          <w:ilvl w:val="0"/>
          <w:numId w:val="0"/>
        </w:numPr>
        <w:tabs>
          <w:tab w:val="left" w:pos="5378"/>
          <w:tab w:val="left" w:pos="9978"/>
        </w:tabs>
        <w:spacing w:before="35"/>
        <w:ind w:right="0" w:rightChars="0"/>
        <w:jc w:val="center"/>
        <w:rPr>
          <w:rFonts w:hint="eastAsia" w:ascii="宋体" w:hAnsi="宋体" w:eastAsia="宋体" w:cs="宋体"/>
          <w:b/>
          <w:bCs/>
          <w:w w:val="100"/>
          <w:sz w:val="32"/>
          <w:szCs w:val="24"/>
          <w:u w:val="none"/>
          <w:lang w:val="en-US" w:eastAsia="zh-CN"/>
        </w:rPr>
      </w:pPr>
      <w:r>
        <w:rPr>
          <w:rFonts w:hint="eastAsia" w:ascii="宋体" w:hAnsi="宋体" w:eastAsia="宋体" w:cs="宋体"/>
          <w:b/>
          <w:bCs/>
          <w:w w:val="100"/>
          <w:sz w:val="32"/>
          <w:szCs w:val="24"/>
          <w:u w:val="none"/>
          <w:lang w:val="en-US" w:eastAsia="zh-CN"/>
        </w:rPr>
        <w:t>第七章  响应文件格式</w:t>
      </w:r>
    </w:p>
    <w:p>
      <w:pPr>
        <w:pStyle w:val="10"/>
        <w:numPr>
          <w:ilvl w:val="0"/>
          <w:numId w:val="0"/>
        </w:numPr>
        <w:ind w:leftChars="200" w:right="0" w:rightChars="0"/>
        <w:rPr>
          <w:rFonts w:hint="eastAsia" w:ascii="宋体" w:hAnsi="宋体" w:eastAsia="宋体" w:cs="宋体"/>
          <w:lang w:val="en-US" w:eastAsia="zh-CN"/>
        </w:rPr>
      </w:pPr>
    </w:p>
    <w:p>
      <w:pPr>
        <w:rPr>
          <w:rFonts w:hint="eastAsia" w:ascii="宋体" w:hAnsi="宋体" w:eastAsia="宋体" w:cs="宋体"/>
          <w:lang w:val="en-US" w:eastAsia="zh-CN"/>
        </w:rPr>
      </w:pPr>
    </w:p>
    <w:p>
      <w:pPr>
        <w:tabs>
          <w:tab w:val="left" w:pos="5378"/>
          <w:tab w:val="left" w:pos="9978"/>
        </w:tabs>
        <w:spacing w:before="35"/>
        <w:ind w:left="2440" w:right="0" w:firstLine="0"/>
        <w:jc w:val="left"/>
        <w:rPr>
          <w:rFonts w:hint="eastAsia" w:ascii="宋体" w:hAnsi="宋体" w:eastAsia="宋体" w:cs="宋体"/>
          <w:w w:val="100"/>
          <w:sz w:val="28"/>
          <w:u w:val="single"/>
        </w:rPr>
      </w:pPr>
    </w:p>
    <w:p>
      <w:pPr>
        <w:pStyle w:val="48"/>
        <w:widowControl w:val="0"/>
        <w:numPr>
          <w:ilvl w:val="0"/>
          <w:numId w:val="0"/>
        </w:numPr>
        <w:autoSpaceDE w:val="0"/>
        <w:autoSpaceDN w:val="0"/>
        <w:spacing w:before="0" w:after="0" w:line="240" w:lineRule="auto"/>
        <w:ind w:right="0" w:rightChars="0"/>
        <w:jc w:val="center"/>
        <w:rPr>
          <w:rFonts w:hint="eastAsia" w:ascii="宋体" w:hAnsi="宋体" w:eastAsia="宋体" w:cs="宋体"/>
          <w:w w:val="100"/>
          <w:sz w:val="28"/>
          <w:u w:val="single"/>
        </w:rPr>
      </w:pPr>
    </w:p>
    <w:p>
      <w:pPr>
        <w:tabs>
          <w:tab w:val="left" w:pos="5378"/>
          <w:tab w:val="left" w:pos="9978"/>
        </w:tabs>
        <w:spacing w:before="35"/>
        <w:ind w:right="0"/>
        <w:jc w:val="center"/>
        <w:rPr>
          <w:rFonts w:hint="eastAsia" w:ascii="宋体" w:hAnsi="宋体" w:eastAsia="宋体" w:cs="宋体"/>
          <w:sz w:val="28"/>
          <w:u w:val="single"/>
        </w:rPr>
      </w:pPr>
    </w:p>
    <w:p>
      <w:pPr>
        <w:keepNext w:val="0"/>
        <w:keepLines w:val="0"/>
        <w:pageBreakBefore w:val="0"/>
        <w:widowControl w:val="0"/>
        <w:kinsoku/>
        <w:wordWrap/>
        <w:overflowPunct/>
        <w:topLinePunct w:val="0"/>
        <w:autoSpaceDE w:val="0"/>
        <w:autoSpaceDN w:val="0"/>
        <w:bidi w:val="0"/>
        <w:adjustRightInd/>
        <w:spacing w:before="0" w:line="480" w:lineRule="auto"/>
        <w:ind w:left="0" w:leftChars="0" w:right="0" w:rightChars="0" w:firstLine="0" w:firstLineChars="0"/>
        <w:jc w:val="center"/>
        <w:textAlignment w:val="auto"/>
        <w:rPr>
          <w:rFonts w:hint="eastAsia" w:ascii="宋体" w:hAnsi="宋体" w:eastAsia="宋体" w:cs="宋体"/>
          <w:b/>
          <w:bCs/>
          <w:sz w:val="36"/>
          <w:szCs w:val="36"/>
          <w:u w:val="single"/>
        </w:rPr>
      </w:pPr>
      <w:r>
        <w:rPr>
          <w:rFonts w:hint="eastAsia" w:ascii="宋体" w:hAnsi="宋体" w:eastAsia="宋体" w:cs="宋体"/>
          <w:b/>
          <w:bCs/>
          <w:spacing w:val="-5"/>
          <w:sz w:val="36"/>
          <w:szCs w:val="36"/>
          <w:u w:val="single"/>
        </w:rPr>
        <w:t>（</w:t>
      </w:r>
      <w:r>
        <w:rPr>
          <w:rFonts w:hint="eastAsia" w:ascii="宋体" w:hAnsi="宋体" w:eastAsia="宋体" w:cs="宋体"/>
          <w:b/>
          <w:bCs/>
          <w:spacing w:val="-3"/>
          <w:sz w:val="36"/>
          <w:szCs w:val="36"/>
          <w:u w:val="single"/>
        </w:rPr>
        <w:t>项</w:t>
      </w:r>
      <w:r>
        <w:rPr>
          <w:rFonts w:hint="eastAsia" w:ascii="宋体" w:hAnsi="宋体" w:eastAsia="宋体" w:cs="宋体"/>
          <w:b/>
          <w:bCs/>
          <w:spacing w:val="-5"/>
          <w:sz w:val="36"/>
          <w:szCs w:val="36"/>
          <w:u w:val="single"/>
        </w:rPr>
        <w:t>目名</w:t>
      </w:r>
      <w:r>
        <w:rPr>
          <w:rFonts w:hint="eastAsia" w:ascii="宋体" w:hAnsi="宋体" w:eastAsia="宋体" w:cs="宋体"/>
          <w:b/>
          <w:bCs/>
          <w:spacing w:val="-3"/>
          <w:sz w:val="36"/>
          <w:szCs w:val="36"/>
          <w:u w:val="single"/>
        </w:rPr>
        <w:t>称</w:t>
      </w:r>
      <w:r>
        <w:rPr>
          <w:rFonts w:hint="eastAsia" w:ascii="宋体" w:hAnsi="宋体" w:eastAsia="宋体" w:cs="宋体"/>
          <w:b/>
          <w:bCs/>
          <w:sz w:val="36"/>
          <w:szCs w:val="36"/>
          <w:u w:val="single"/>
        </w:rPr>
        <w:t>）</w:t>
      </w:r>
    </w:p>
    <w:p>
      <w:pPr>
        <w:pStyle w:val="25"/>
        <w:keepNext w:val="0"/>
        <w:keepLines w:val="0"/>
        <w:pageBreakBefore w:val="0"/>
        <w:widowControl w:val="0"/>
        <w:kinsoku/>
        <w:wordWrap/>
        <w:overflowPunct/>
        <w:topLinePunct w:val="0"/>
        <w:autoSpaceDE w:val="0"/>
        <w:autoSpaceDN w:val="0"/>
        <w:bidi w:val="0"/>
        <w:adjustRightInd/>
        <w:spacing w:before="0" w:line="480" w:lineRule="auto"/>
        <w:jc w:val="center"/>
        <w:textAlignment w:val="auto"/>
        <w:rPr>
          <w:rFonts w:hint="eastAsia" w:ascii="宋体" w:hAnsi="宋体" w:eastAsia="宋体" w:cs="宋体"/>
          <w:b/>
          <w:bCs/>
          <w:sz w:val="36"/>
          <w:szCs w:val="36"/>
          <w:u w:val="single"/>
        </w:rPr>
      </w:pPr>
      <w:r>
        <w:rPr>
          <w:rFonts w:hint="eastAsia" w:ascii="宋体" w:hAnsi="宋体" w:eastAsia="宋体" w:cs="宋体"/>
          <w:b/>
          <w:bCs/>
          <w:color w:val="000000"/>
          <w:sz w:val="28"/>
          <w:szCs w:val="28"/>
        </w:rPr>
        <w:t>项目编号：</w:t>
      </w:r>
    </w:p>
    <w:p>
      <w:pPr>
        <w:pStyle w:val="25"/>
        <w:rPr>
          <w:rFonts w:hint="eastAsia" w:ascii="宋体" w:hAnsi="宋体" w:eastAsia="宋体" w:cs="宋体"/>
          <w:b/>
          <w:bCs/>
          <w:sz w:val="36"/>
          <w:szCs w:val="36"/>
          <w:u w:val="single"/>
        </w:rPr>
      </w:pPr>
    </w:p>
    <w:p>
      <w:pPr>
        <w:spacing w:before="38"/>
        <w:ind w:left="2187" w:right="2586" w:firstLine="0"/>
        <w:jc w:val="center"/>
        <w:rPr>
          <w:rFonts w:hint="eastAsia" w:ascii="宋体" w:hAnsi="宋体" w:eastAsia="宋体" w:cs="宋体"/>
          <w:sz w:val="36"/>
          <w:szCs w:val="36"/>
          <w:u w:val="single"/>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both"/>
        <w:textAlignment w:val="auto"/>
        <w:rPr>
          <w:rFonts w:hint="eastAsia" w:ascii="宋体" w:hAnsi="宋体" w:eastAsia="宋体" w:cs="宋体"/>
          <w:b/>
          <w:bCs/>
          <w:sz w:val="44"/>
          <w:szCs w:val="44"/>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响 应 文 件</w:t>
      </w:r>
    </w:p>
    <w:p>
      <w:pPr>
        <w:spacing w:before="38"/>
        <w:ind w:right="2586"/>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 xml:space="preserve">              </w:t>
      </w:r>
    </w:p>
    <w:p>
      <w:pPr>
        <w:pStyle w:val="14"/>
        <w:rPr>
          <w:rFonts w:hint="eastAsia" w:ascii="宋体" w:hAnsi="宋体" w:eastAsia="宋体" w:cs="宋体"/>
          <w:sz w:val="44"/>
        </w:rPr>
      </w:pPr>
    </w:p>
    <w:p>
      <w:pPr>
        <w:pStyle w:val="14"/>
        <w:rPr>
          <w:rFonts w:hint="eastAsia" w:ascii="宋体" w:hAnsi="宋体" w:eastAsia="宋体" w:cs="宋体"/>
          <w:sz w:val="44"/>
        </w:rPr>
      </w:pPr>
    </w:p>
    <w:p>
      <w:pPr>
        <w:pStyle w:val="14"/>
        <w:rPr>
          <w:rFonts w:hint="eastAsia" w:ascii="宋体" w:hAnsi="宋体" w:eastAsia="宋体" w:cs="宋体"/>
          <w:sz w:val="44"/>
        </w:rPr>
      </w:pPr>
    </w:p>
    <w:p>
      <w:pPr>
        <w:pStyle w:val="14"/>
        <w:spacing w:before="12"/>
        <w:rPr>
          <w:rFonts w:hint="eastAsia" w:ascii="宋体" w:hAnsi="宋体" w:eastAsia="宋体" w:cs="宋体"/>
          <w:sz w:val="64"/>
        </w:rPr>
      </w:pPr>
    </w:p>
    <w:p>
      <w:pPr>
        <w:keepNext w:val="0"/>
        <w:keepLines w:val="0"/>
        <w:pageBreakBefore w:val="0"/>
        <w:widowControl w:val="0"/>
        <w:tabs>
          <w:tab w:val="left" w:pos="4963"/>
        </w:tabs>
        <w:kinsoku/>
        <w:wordWrap/>
        <w:overflowPunct/>
        <w:topLinePunct w:val="0"/>
        <w:autoSpaceDE w:val="0"/>
        <w:autoSpaceDN w:val="0"/>
        <w:bidi w:val="0"/>
        <w:adjustRightInd/>
        <w:snapToGrid/>
        <w:spacing w:before="0" w:line="480" w:lineRule="auto"/>
        <w:ind w:left="0" w:right="0" w:firstLine="843" w:firstLineChars="300"/>
        <w:jc w:val="left"/>
        <w:textAlignment w:val="auto"/>
        <w:rPr>
          <w:rFonts w:hint="eastAsia" w:ascii="宋体" w:hAnsi="宋体" w:eastAsia="宋体" w:cs="宋体"/>
          <w:b/>
          <w:bCs/>
          <w:sz w:val="28"/>
          <w:szCs w:val="28"/>
          <w:u w:val="single"/>
        </w:rPr>
      </w:pPr>
      <w:r>
        <w:rPr>
          <w:rFonts w:hint="eastAsia" w:ascii="宋体" w:hAnsi="宋体" w:eastAsia="宋体" w:cs="宋体"/>
          <w:b/>
          <w:bCs/>
          <w:sz w:val="28"/>
          <w:szCs w:val="28"/>
          <w:lang w:val="en-US" w:eastAsia="zh-CN"/>
        </w:rPr>
        <w:t>投标人</w:t>
      </w:r>
      <w:r>
        <w:rPr>
          <w:rFonts w:hint="eastAsia" w:ascii="宋体" w:hAnsi="宋体" w:eastAsia="宋体" w:cs="宋体"/>
          <w:b/>
          <w:bCs/>
          <w:sz w:val="28"/>
          <w:szCs w:val="28"/>
        </w:rPr>
        <w:t>：</w:t>
      </w:r>
      <w:r>
        <w:rPr>
          <w:rFonts w:hint="eastAsia" w:ascii="宋体" w:hAnsi="宋体" w:eastAsia="宋体" w:cs="宋体"/>
          <w:b/>
          <w:bCs/>
          <w:w w:val="99"/>
          <w:sz w:val="28"/>
          <w:szCs w:val="28"/>
          <w:u w:val="single"/>
        </w:rPr>
        <w:t xml:space="preserve"> </w:t>
      </w:r>
      <w:r>
        <w:rPr>
          <w:rFonts w:hint="eastAsia" w:ascii="宋体" w:hAnsi="宋体" w:eastAsia="宋体" w:cs="宋体"/>
          <w:b/>
          <w:bCs/>
          <w:w w:val="99"/>
          <w:sz w:val="28"/>
          <w:szCs w:val="28"/>
          <w:u w:val="single"/>
        </w:rPr>
        <w:tab/>
      </w:r>
      <w:r>
        <w:rPr>
          <w:rFonts w:hint="eastAsia" w:ascii="宋体" w:hAnsi="宋体" w:eastAsia="宋体" w:cs="宋体"/>
          <w:b/>
          <w:bCs/>
          <w:w w:val="99"/>
          <w:sz w:val="28"/>
          <w:szCs w:val="28"/>
          <w:u w:val="single"/>
          <w:lang w:val="en-US" w:eastAsia="zh-CN"/>
        </w:rPr>
        <w:t xml:space="preserve">      </w:t>
      </w:r>
      <w:r>
        <w:rPr>
          <w:rFonts w:hint="eastAsia" w:ascii="宋体" w:hAnsi="宋体" w:eastAsia="宋体" w:cs="宋体"/>
          <w:b/>
          <w:bCs/>
          <w:w w:val="99"/>
          <w:sz w:val="28"/>
          <w:szCs w:val="28"/>
          <w:u w:val="none"/>
        </w:rPr>
        <w:t>（盖章）</w:t>
      </w:r>
    </w:p>
    <w:p>
      <w:pPr>
        <w:keepNext w:val="0"/>
        <w:keepLines w:val="0"/>
        <w:pageBreakBefore w:val="0"/>
        <w:widowControl w:val="0"/>
        <w:tabs>
          <w:tab w:val="left" w:pos="2543"/>
        </w:tabs>
        <w:kinsoku/>
        <w:wordWrap/>
        <w:overflowPunct/>
        <w:topLinePunct w:val="0"/>
        <w:autoSpaceDE w:val="0"/>
        <w:autoSpaceDN w:val="0"/>
        <w:bidi w:val="0"/>
        <w:adjustRightInd/>
        <w:snapToGrid/>
        <w:spacing w:before="0" w:line="480" w:lineRule="auto"/>
        <w:ind w:left="0" w:right="0" w:firstLine="843" w:firstLineChars="30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法定代</w:t>
      </w:r>
      <w:r>
        <w:rPr>
          <w:rFonts w:hint="eastAsia" w:ascii="宋体" w:hAnsi="宋体" w:eastAsia="宋体" w:cs="宋体"/>
          <w:b/>
          <w:bCs/>
          <w:spacing w:val="-5"/>
          <w:sz w:val="28"/>
          <w:szCs w:val="28"/>
        </w:rPr>
        <w:t>表</w:t>
      </w:r>
      <w:r>
        <w:rPr>
          <w:rFonts w:hint="eastAsia" w:ascii="宋体" w:hAnsi="宋体" w:eastAsia="宋体" w:cs="宋体"/>
          <w:b/>
          <w:bCs/>
          <w:sz w:val="28"/>
          <w:szCs w:val="28"/>
        </w:rPr>
        <w:t>人：</w:t>
      </w:r>
      <w:r>
        <w:rPr>
          <w:rFonts w:hint="eastAsia" w:ascii="宋体" w:hAnsi="宋体" w:eastAsia="宋体" w:cs="宋体"/>
          <w:b/>
          <w:bCs/>
          <w:w w:val="99"/>
          <w:sz w:val="28"/>
          <w:szCs w:val="28"/>
          <w:u w:val="single"/>
        </w:rPr>
        <w:t xml:space="preserve"> </w:t>
      </w:r>
      <w:r>
        <w:rPr>
          <w:rFonts w:hint="eastAsia" w:ascii="宋体" w:hAnsi="宋体" w:eastAsia="宋体" w:cs="宋体"/>
          <w:b/>
          <w:bCs/>
          <w:w w:val="99"/>
          <w:sz w:val="28"/>
          <w:szCs w:val="28"/>
          <w:u w:val="single"/>
          <w:lang w:val="en-US" w:eastAsia="zh-CN"/>
        </w:rPr>
        <w:t xml:space="preserve">             </w:t>
      </w:r>
      <w:r>
        <w:rPr>
          <w:rFonts w:hint="eastAsia" w:ascii="宋体" w:hAnsi="宋体" w:eastAsia="宋体" w:cs="宋体"/>
          <w:b/>
          <w:bCs/>
          <w:w w:val="99"/>
          <w:sz w:val="28"/>
          <w:szCs w:val="28"/>
          <w:u w:val="single"/>
        </w:rPr>
        <w:tab/>
      </w:r>
      <w:r>
        <w:rPr>
          <w:rFonts w:hint="eastAsia" w:ascii="宋体" w:hAnsi="宋体" w:eastAsia="宋体" w:cs="宋体"/>
          <w:b/>
          <w:bCs/>
          <w:sz w:val="28"/>
          <w:szCs w:val="28"/>
        </w:rPr>
        <w:t>（</w:t>
      </w:r>
      <w:r>
        <w:rPr>
          <w:rFonts w:hint="eastAsia" w:ascii="宋体" w:hAnsi="宋体" w:eastAsia="宋体" w:cs="宋体"/>
          <w:b/>
          <w:bCs/>
          <w:sz w:val="28"/>
          <w:szCs w:val="28"/>
          <w:lang w:eastAsia="zh-CN"/>
        </w:rPr>
        <w:t>签字或</w:t>
      </w:r>
      <w:r>
        <w:rPr>
          <w:rFonts w:hint="eastAsia" w:ascii="宋体" w:hAnsi="宋体" w:eastAsia="宋体" w:cs="宋体"/>
          <w:b/>
          <w:bCs/>
          <w:sz w:val="28"/>
          <w:szCs w:val="28"/>
        </w:rPr>
        <w:t>盖章）</w:t>
      </w:r>
    </w:p>
    <w:p>
      <w:pPr>
        <w:keepNext w:val="0"/>
        <w:keepLines w:val="0"/>
        <w:pageBreakBefore w:val="0"/>
        <w:widowControl w:val="0"/>
        <w:tabs>
          <w:tab w:val="left" w:pos="2536"/>
          <w:tab w:val="left" w:pos="3351"/>
        </w:tabs>
        <w:kinsoku/>
        <w:wordWrap/>
        <w:overflowPunct/>
        <w:topLinePunct w:val="0"/>
        <w:autoSpaceDE w:val="0"/>
        <w:autoSpaceDN w:val="0"/>
        <w:bidi w:val="0"/>
        <w:adjustRightInd/>
        <w:snapToGrid/>
        <w:spacing w:before="0" w:line="480" w:lineRule="auto"/>
        <w:ind w:left="0" w:leftChars="0" w:right="0" w:firstLine="881" w:firstLineChars="325"/>
        <w:jc w:val="left"/>
        <w:textAlignment w:val="auto"/>
        <w:rPr>
          <w:rFonts w:hint="eastAsia" w:ascii="宋体" w:hAnsi="宋体" w:eastAsia="宋体" w:cs="宋体"/>
          <w:b/>
          <w:bCs/>
          <w:spacing w:val="-15"/>
          <w:sz w:val="28"/>
          <w:szCs w:val="28"/>
        </w:rPr>
      </w:pPr>
      <w:r>
        <w:rPr>
          <w:rFonts w:hint="eastAsia" w:ascii="宋体" w:hAnsi="宋体" w:eastAsia="宋体" w:cs="宋体"/>
          <w:b/>
          <w:bCs/>
          <w:spacing w:val="-5"/>
          <w:sz w:val="28"/>
          <w:szCs w:val="28"/>
        </w:rPr>
        <w:t>委托</w:t>
      </w:r>
      <w:r>
        <w:rPr>
          <w:rFonts w:hint="eastAsia" w:ascii="宋体" w:hAnsi="宋体" w:eastAsia="宋体" w:cs="宋体"/>
          <w:b/>
          <w:bCs/>
          <w:sz w:val="28"/>
          <w:szCs w:val="28"/>
        </w:rPr>
        <w:t>代理人：</w:t>
      </w:r>
      <w:r>
        <w:rPr>
          <w:rFonts w:hint="eastAsia" w:ascii="宋体" w:hAnsi="宋体" w:eastAsia="宋体" w:cs="宋体"/>
          <w:b/>
          <w:bCs/>
          <w:w w:val="99"/>
          <w:sz w:val="28"/>
          <w:szCs w:val="28"/>
          <w:u w:val="single"/>
        </w:rPr>
        <w:t xml:space="preserve"> </w:t>
      </w:r>
      <w:r>
        <w:rPr>
          <w:rFonts w:hint="eastAsia" w:ascii="宋体" w:hAnsi="宋体" w:eastAsia="宋体" w:cs="宋体"/>
          <w:b/>
          <w:bCs/>
          <w:w w:val="99"/>
          <w:sz w:val="28"/>
          <w:szCs w:val="28"/>
          <w:u w:val="single"/>
          <w:lang w:val="en-US" w:eastAsia="zh-CN"/>
        </w:rPr>
        <w:t xml:space="preserve">              </w:t>
      </w:r>
      <w:r>
        <w:rPr>
          <w:rFonts w:hint="eastAsia" w:ascii="宋体" w:hAnsi="宋体" w:eastAsia="宋体" w:cs="宋体"/>
          <w:b/>
          <w:bCs/>
          <w:w w:val="99"/>
          <w:sz w:val="28"/>
          <w:szCs w:val="28"/>
          <w:u w:val="single"/>
        </w:rPr>
        <w:tab/>
      </w:r>
      <w:r>
        <w:rPr>
          <w:rFonts w:hint="eastAsia" w:ascii="宋体" w:hAnsi="宋体" w:eastAsia="宋体" w:cs="宋体"/>
          <w:b/>
          <w:bCs/>
          <w:sz w:val="28"/>
          <w:szCs w:val="28"/>
        </w:rPr>
        <w:t>（</w:t>
      </w:r>
      <w:r>
        <w:rPr>
          <w:rFonts w:hint="eastAsia" w:ascii="宋体" w:hAnsi="宋体" w:eastAsia="宋体" w:cs="宋体"/>
          <w:b/>
          <w:bCs/>
          <w:spacing w:val="-3"/>
          <w:sz w:val="28"/>
          <w:szCs w:val="28"/>
        </w:rPr>
        <w:t>签</w:t>
      </w:r>
      <w:r>
        <w:rPr>
          <w:rFonts w:hint="eastAsia" w:ascii="宋体" w:hAnsi="宋体" w:eastAsia="宋体" w:cs="宋体"/>
          <w:b/>
          <w:bCs/>
          <w:sz w:val="28"/>
          <w:szCs w:val="28"/>
        </w:rPr>
        <w:t>字或盖章</w:t>
      </w:r>
      <w:r>
        <w:rPr>
          <w:rFonts w:hint="eastAsia" w:ascii="宋体" w:hAnsi="宋体" w:eastAsia="宋体" w:cs="宋体"/>
          <w:b/>
          <w:bCs/>
          <w:spacing w:val="-15"/>
          <w:sz w:val="28"/>
          <w:szCs w:val="28"/>
        </w:rPr>
        <w:t xml:space="preserve">） </w:t>
      </w:r>
    </w:p>
    <w:p>
      <w:pPr>
        <w:keepNext w:val="0"/>
        <w:keepLines w:val="0"/>
        <w:pageBreakBefore w:val="0"/>
        <w:widowControl w:val="0"/>
        <w:tabs>
          <w:tab w:val="left" w:pos="2536"/>
          <w:tab w:val="left" w:pos="3351"/>
        </w:tabs>
        <w:kinsoku/>
        <w:wordWrap/>
        <w:overflowPunct/>
        <w:topLinePunct w:val="0"/>
        <w:autoSpaceDE w:val="0"/>
        <w:autoSpaceDN w:val="0"/>
        <w:bidi w:val="0"/>
        <w:adjustRightInd/>
        <w:snapToGrid/>
        <w:spacing w:before="0" w:line="480" w:lineRule="auto"/>
        <w:ind w:left="0" w:leftChars="0" w:right="0" w:firstLine="882" w:firstLineChars="343"/>
        <w:jc w:val="left"/>
        <w:textAlignment w:val="auto"/>
        <w:rPr>
          <w:rFonts w:hint="eastAsia" w:ascii="宋体" w:hAnsi="宋体" w:eastAsia="宋体" w:cs="宋体"/>
          <w:b/>
          <w:bCs/>
          <w:sz w:val="28"/>
          <w:szCs w:val="28"/>
        </w:rPr>
      </w:pPr>
      <w:r>
        <w:rPr>
          <w:rFonts w:hint="eastAsia" w:ascii="宋体" w:hAnsi="宋体" w:eastAsia="宋体" w:cs="宋体"/>
          <w:b/>
          <w:bCs/>
          <w:spacing w:val="-5"/>
          <w:w w:val="95"/>
          <w:sz w:val="28"/>
          <w:szCs w:val="28"/>
        </w:rPr>
        <w:t>联</w:t>
      </w:r>
      <w:r>
        <w:rPr>
          <w:rFonts w:hint="eastAsia" w:ascii="宋体" w:hAnsi="宋体" w:eastAsia="宋体" w:cs="宋体"/>
          <w:b/>
          <w:bCs/>
          <w:spacing w:val="-3"/>
          <w:w w:val="95"/>
          <w:sz w:val="28"/>
          <w:szCs w:val="28"/>
        </w:rPr>
        <w:t>系</w:t>
      </w:r>
      <w:r>
        <w:rPr>
          <w:rFonts w:hint="eastAsia" w:ascii="宋体" w:hAnsi="宋体" w:eastAsia="宋体" w:cs="宋体"/>
          <w:b/>
          <w:bCs/>
          <w:spacing w:val="-5"/>
          <w:w w:val="95"/>
          <w:sz w:val="28"/>
          <w:szCs w:val="28"/>
        </w:rPr>
        <w:t>电</w:t>
      </w:r>
      <w:r>
        <w:rPr>
          <w:rFonts w:hint="eastAsia" w:ascii="宋体" w:hAnsi="宋体" w:eastAsia="宋体" w:cs="宋体"/>
          <w:b/>
          <w:bCs/>
          <w:w w:val="95"/>
          <w:sz w:val="28"/>
          <w:szCs w:val="28"/>
        </w:rPr>
        <w:t>话：</w:t>
      </w:r>
      <w:r>
        <w:rPr>
          <w:rFonts w:hint="eastAsia" w:ascii="宋体" w:hAnsi="宋体" w:eastAsia="宋体" w:cs="宋体"/>
          <w:b/>
          <w:bCs/>
          <w:w w:val="95"/>
          <w:sz w:val="28"/>
          <w:szCs w:val="28"/>
          <w:u w:val="single"/>
        </w:rPr>
        <w:t xml:space="preserve"> </w:t>
      </w:r>
      <w:r>
        <w:rPr>
          <w:rFonts w:hint="eastAsia" w:ascii="宋体" w:hAnsi="宋体" w:eastAsia="宋体" w:cs="宋体"/>
          <w:b/>
          <w:bCs/>
          <w:w w:val="95"/>
          <w:sz w:val="28"/>
          <w:szCs w:val="28"/>
          <w:u w:val="single"/>
          <w:lang w:val="en-US" w:eastAsia="zh-CN"/>
        </w:rPr>
        <w:t xml:space="preserve">                    </w:t>
      </w:r>
      <w:r>
        <w:rPr>
          <w:rFonts w:hint="eastAsia" w:ascii="宋体" w:hAnsi="宋体" w:eastAsia="宋体" w:cs="宋体"/>
          <w:b/>
          <w:bCs/>
          <w:sz w:val="28"/>
          <w:szCs w:val="28"/>
          <w:u w:val="single"/>
        </w:rPr>
        <w:tab/>
      </w:r>
    </w:p>
    <w:p>
      <w:pPr>
        <w:pStyle w:val="14"/>
        <w:spacing w:before="6"/>
        <w:rPr>
          <w:rFonts w:hint="eastAsia" w:ascii="宋体" w:hAnsi="宋体" w:eastAsia="宋体" w:cs="宋体"/>
          <w:sz w:val="30"/>
          <w:szCs w:val="30"/>
        </w:rPr>
      </w:pPr>
    </w:p>
    <w:p>
      <w:pPr>
        <w:tabs>
          <w:tab w:val="left" w:pos="720"/>
          <w:tab w:val="left" w:pos="1351"/>
          <w:tab w:val="left" w:pos="2179"/>
        </w:tabs>
        <w:spacing w:before="70"/>
        <w:ind w:left="0" w:right="210" w:firstLine="0"/>
        <w:jc w:val="center"/>
        <w:rPr>
          <w:rFonts w:hint="eastAsia" w:ascii="宋体" w:hAnsi="宋体" w:eastAsia="宋体" w:cs="宋体"/>
          <w:sz w:val="30"/>
          <w:szCs w:val="30"/>
        </w:rPr>
        <w:sectPr>
          <w:footerReference r:id="rId9" w:type="default"/>
          <w:pgSz w:w="11922" w:h="16838"/>
          <w:pgMar w:top="1440" w:right="1322" w:bottom="1440" w:left="1800" w:header="0" w:footer="1134" w:gutter="0"/>
          <w:pgNumType w:fmt="decimal"/>
          <w:cols w:space="425" w:num="1"/>
          <w:rtlGutter w:val="0"/>
          <w:docGrid w:linePitch="0" w:charSpace="0"/>
        </w:sectPr>
      </w:pPr>
      <w:r>
        <w:rPr>
          <w:rFonts w:hint="eastAsia" w:ascii="宋体" w:hAnsi="宋体" w:eastAsia="宋体" w:cs="宋体"/>
          <w:b/>
          <w:bCs/>
          <w:w w:val="99"/>
          <w:sz w:val="28"/>
          <w:szCs w:val="28"/>
          <w:u w:val="single"/>
        </w:rPr>
        <w:t xml:space="preserve"> </w:t>
      </w:r>
      <w:r>
        <w:rPr>
          <w:rFonts w:hint="eastAsia" w:ascii="宋体" w:hAnsi="宋体" w:eastAsia="宋体" w:cs="宋体"/>
          <w:b/>
          <w:bCs/>
          <w:sz w:val="28"/>
          <w:szCs w:val="28"/>
          <w:u w:val="single"/>
        </w:rPr>
        <w:tab/>
      </w:r>
      <w:r>
        <w:rPr>
          <w:rFonts w:hint="eastAsia" w:ascii="宋体" w:hAnsi="宋体" w:eastAsia="宋体" w:cs="宋体"/>
          <w:b/>
          <w:bCs/>
          <w:sz w:val="28"/>
          <w:szCs w:val="28"/>
        </w:rPr>
        <w:t>年</w:t>
      </w:r>
      <w:r>
        <w:rPr>
          <w:rFonts w:hint="eastAsia" w:ascii="宋体" w:hAnsi="宋体" w:eastAsia="宋体" w:cs="宋体"/>
          <w:b/>
          <w:bCs/>
          <w:w w:val="99"/>
          <w:sz w:val="28"/>
          <w:szCs w:val="28"/>
          <w:u w:val="single"/>
        </w:rPr>
        <w:t xml:space="preserve"> </w:t>
      </w:r>
      <w:r>
        <w:rPr>
          <w:rFonts w:hint="eastAsia" w:ascii="宋体" w:hAnsi="宋体" w:eastAsia="宋体" w:cs="宋体"/>
          <w:b/>
          <w:bCs/>
          <w:w w:val="99"/>
          <w:sz w:val="28"/>
          <w:szCs w:val="28"/>
          <w:u w:val="single"/>
        </w:rPr>
        <w:tab/>
      </w:r>
      <w:r>
        <w:rPr>
          <w:rFonts w:hint="eastAsia" w:ascii="宋体" w:hAnsi="宋体" w:eastAsia="宋体" w:cs="宋体"/>
          <w:b/>
          <w:bCs/>
          <w:sz w:val="28"/>
          <w:szCs w:val="28"/>
        </w:rPr>
        <w:t>月</w:t>
      </w:r>
      <w:r>
        <w:rPr>
          <w:rFonts w:hint="eastAsia" w:ascii="宋体" w:hAnsi="宋体" w:eastAsia="宋体" w:cs="宋体"/>
          <w:b/>
          <w:bCs/>
          <w:w w:val="99"/>
          <w:sz w:val="28"/>
          <w:szCs w:val="28"/>
          <w:u w:val="single"/>
        </w:rPr>
        <w:t xml:space="preserve"> </w:t>
      </w:r>
      <w:r>
        <w:rPr>
          <w:rFonts w:hint="eastAsia" w:ascii="宋体" w:hAnsi="宋体" w:eastAsia="宋体" w:cs="宋体"/>
          <w:b/>
          <w:bCs/>
          <w:w w:val="99"/>
          <w:sz w:val="28"/>
          <w:szCs w:val="28"/>
          <w:u w:val="single"/>
        </w:rPr>
        <w:tab/>
      </w:r>
      <w:r>
        <w:rPr>
          <w:rFonts w:hint="eastAsia" w:ascii="宋体" w:hAnsi="宋体" w:eastAsia="宋体" w:cs="宋体"/>
          <w:b/>
          <w:bCs/>
          <w:sz w:val="28"/>
          <w:szCs w:val="28"/>
        </w:rPr>
        <w:t>日</w:t>
      </w:r>
    </w:p>
    <w:p>
      <w:pPr>
        <w:spacing w:before="34"/>
        <w:ind w:left="2187" w:right="2289" w:firstLine="0"/>
        <w:jc w:val="center"/>
        <w:rPr>
          <w:rFonts w:hint="eastAsia" w:ascii="宋体" w:hAnsi="宋体" w:eastAsia="宋体" w:cs="宋体"/>
          <w:b/>
          <w:sz w:val="32"/>
        </w:rPr>
      </w:pPr>
      <w:r>
        <w:rPr>
          <w:rFonts w:hint="eastAsia" w:ascii="宋体" w:hAnsi="宋体" w:eastAsia="宋体" w:cs="宋体"/>
          <w:b/>
          <w:sz w:val="32"/>
        </w:rPr>
        <w:t>目</w:t>
      </w:r>
      <w:r>
        <w:rPr>
          <w:rFonts w:hint="eastAsia" w:ascii="宋体" w:hAnsi="宋体" w:eastAsia="宋体" w:cs="宋体"/>
          <w:b/>
          <w:sz w:val="32"/>
          <w:lang w:val="en-US" w:eastAsia="zh-CN"/>
        </w:rPr>
        <w:t xml:space="preserve"> </w:t>
      </w:r>
      <w:r>
        <w:rPr>
          <w:rFonts w:hint="eastAsia" w:ascii="宋体" w:hAnsi="宋体" w:eastAsia="宋体" w:cs="宋体"/>
          <w:b/>
          <w:sz w:val="32"/>
        </w:rPr>
        <w:t>录</w:t>
      </w:r>
    </w:p>
    <w:p>
      <w:pPr>
        <w:pStyle w:val="28"/>
        <w:rPr>
          <w:rFonts w:hint="eastAsia" w:ascii="宋体" w:hAnsi="宋体" w:eastAsia="宋体" w:cs="宋体"/>
        </w:rPr>
      </w:pPr>
    </w:p>
    <w:p>
      <w:pPr>
        <w:pStyle w:val="14"/>
        <w:keepNext w:val="0"/>
        <w:keepLines w:val="0"/>
        <w:pageBreakBefore w:val="0"/>
        <w:widowControl w:val="0"/>
        <w:kinsoku/>
        <w:wordWrap/>
        <w:overflowPunct/>
        <w:topLinePunct w:val="0"/>
        <w:autoSpaceDE w:val="0"/>
        <w:autoSpaceDN w:val="0"/>
        <w:bidi w:val="0"/>
        <w:adjustRightInd/>
        <w:snapToGrid/>
        <w:spacing w:before="0" w:line="360" w:lineRule="auto"/>
        <w:textAlignment w:val="auto"/>
        <w:rPr>
          <w:rFonts w:hint="eastAsia" w:ascii="宋体" w:hAnsi="宋体" w:eastAsia="宋体" w:cs="宋体"/>
          <w:b w:val="0"/>
          <w:bCs w:val="0"/>
          <w:sz w:val="24"/>
          <w:szCs w:val="24"/>
        </w:rPr>
      </w:pPr>
      <w:bookmarkStart w:id="221" w:name="（投标文件按以下顺序装订并编写页码）"/>
      <w:bookmarkEnd w:id="221"/>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报价函</w:t>
      </w: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、法定代表人身份证明</w:t>
      </w: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法定代表人授权委托书</w:t>
      </w: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textAlignment w:val="auto"/>
        <w:rPr>
          <w:rFonts w:hint="eastAsia" w:ascii="宋体" w:hAnsi="宋体" w:eastAsia="宋体" w:cs="宋体"/>
          <w:b w:val="0"/>
          <w:bCs w:val="0"/>
          <w:sz w:val="24"/>
          <w:szCs w:val="24"/>
          <w:lang w:eastAsia="zh-CN"/>
        </w:rPr>
      </w:pPr>
      <w:r>
        <w:rPr>
          <w:rFonts w:hint="eastAsia" w:cs="宋体"/>
          <w:b w:val="0"/>
          <w:bCs w:val="0"/>
          <w:sz w:val="24"/>
          <w:szCs w:val="24"/>
          <w:lang w:val="en-US" w:eastAsia="zh-CN"/>
        </w:rPr>
        <w:t>4</w:t>
      </w:r>
      <w:r>
        <w:rPr>
          <w:rFonts w:hint="eastAsia" w:ascii="宋体" w:hAnsi="宋体" w:eastAsia="宋体" w:cs="宋体"/>
          <w:b w:val="0"/>
          <w:bCs w:val="0"/>
          <w:sz w:val="24"/>
          <w:szCs w:val="24"/>
        </w:rPr>
        <w:t>、</w:t>
      </w:r>
      <w:r>
        <w:rPr>
          <w:rFonts w:hint="eastAsia" w:ascii="宋体" w:hAnsi="宋体" w:eastAsia="宋体" w:cs="宋体"/>
          <w:sz w:val="24"/>
          <w:szCs w:val="24"/>
          <w:lang w:val="en-US" w:eastAsia="zh-CN"/>
        </w:rPr>
        <w:t>投标人</w:t>
      </w:r>
      <w:r>
        <w:rPr>
          <w:rFonts w:hint="eastAsia" w:ascii="宋体" w:hAnsi="宋体" w:eastAsia="宋体" w:cs="宋体"/>
          <w:b w:val="0"/>
          <w:bCs w:val="0"/>
          <w:sz w:val="24"/>
          <w:szCs w:val="24"/>
        </w:rPr>
        <w:t>基本情况</w:t>
      </w:r>
      <w:r>
        <w:rPr>
          <w:rFonts w:hint="eastAsia" w:ascii="宋体" w:hAnsi="宋体" w:eastAsia="宋体" w:cs="宋体"/>
          <w:b w:val="0"/>
          <w:bCs w:val="0"/>
          <w:sz w:val="24"/>
          <w:szCs w:val="24"/>
          <w:lang w:eastAsia="zh-CN"/>
        </w:rPr>
        <w:t>表</w:t>
      </w:r>
    </w:p>
    <w:p>
      <w:pPr>
        <w:pStyle w:val="1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b w:val="0"/>
          <w:bCs w:val="0"/>
          <w:color w:val="auto"/>
          <w:kern w:val="0"/>
          <w:sz w:val="24"/>
          <w:szCs w:val="24"/>
          <w:lang w:val="en-US" w:eastAsia="zh-CN" w:bidi="zh-CN"/>
        </w:rPr>
      </w:pPr>
      <w:r>
        <w:rPr>
          <w:rFonts w:hint="eastAsia" w:cs="宋体"/>
          <w:b w:val="0"/>
          <w:bCs w:val="0"/>
          <w:color w:val="auto"/>
          <w:kern w:val="0"/>
          <w:sz w:val="24"/>
          <w:szCs w:val="24"/>
          <w:lang w:val="en-US" w:eastAsia="zh-CN" w:bidi="zh-CN"/>
        </w:rPr>
        <w:t>5</w:t>
      </w:r>
      <w:r>
        <w:rPr>
          <w:rFonts w:hint="eastAsia" w:ascii="宋体" w:hAnsi="宋体" w:eastAsia="宋体" w:cs="宋体"/>
          <w:b w:val="0"/>
          <w:bCs w:val="0"/>
          <w:color w:val="auto"/>
          <w:kern w:val="0"/>
          <w:sz w:val="24"/>
          <w:szCs w:val="24"/>
          <w:lang w:val="en-US" w:eastAsia="zh-CN" w:bidi="zh-CN"/>
        </w:rPr>
        <w:t>、项目负责人简历</w:t>
      </w:r>
    </w:p>
    <w:p>
      <w:pPr>
        <w:pStyle w:val="1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lang w:eastAsia="zh-CN"/>
        </w:rPr>
      </w:pPr>
      <w:r>
        <w:rPr>
          <w:rFonts w:hint="eastAsia" w:cs="宋体"/>
          <w:b w:val="0"/>
          <w:bCs w:val="0"/>
          <w:color w:val="auto"/>
          <w:kern w:val="0"/>
          <w:sz w:val="24"/>
          <w:szCs w:val="24"/>
          <w:lang w:val="en-US" w:eastAsia="zh-CN" w:bidi="zh-CN"/>
        </w:rPr>
        <w:t>6</w:t>
      </w:r>
      <w:r>
        <w:rPr>
          <w:rFonts w:hint="eastAsia" w:ascii="宋体" w:hAnsi="宋体" w:eastAsia="宋体" w:cs="宋体"/>
          <w:b w:val="0"/>
          <w:bCs w:val="0"/>
          <w:color w:val="auto"/>
          <w:kern w:val="0"/>
          <w:sz w:val="24"/>
          <w:szCs w:val="24"/>
          <w:lang w:val="en-US" w:eastAsia="zh-CN" w:bidi="zh-CN"/>
        </w:rPr>
        <w:t>、项目管理人员</w:t>
      </w: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textAlignment w:val="auto"/>
        <w:rPr>
          <w:rFonts w:hint="eastAsia" w:ascii="宋体" w:hAnsi="宋体" w:eastAsia="宋体" w:cs="宋体"/>
          <w:b w:val="0"/>
          <w:bCs w:val="0"/>
          <w:sz w:val="24"/>
          <w:szCs w:val="24"/>
          <w:lang w:val="en-US" w:eastAsia="zh-CN"/>
        </w:rPr>
      </w:pPr>
      <w:r>
        <w:rPr>
          <w:rFonts w:hint="eastAsia" w:cs="宋体"/>
          <w:b w:val="0"/>
          <w:bCs w:val="0"/>
          <w:sz w:val="24"/>
          <w:szCs w:val="24"/>
          <w:lang w:val="en-US" w:eastAsia="zh-CN"/>
        </w:rPr>
        <w:t>7</w:t>
      </w:r>
      <w:r>
        <w:rPr>
          <w:rFonts w:hint="eastAsia" w:ascii="宋体" w:hAnsi="宋体" w:eastAsia="宋体" w:cs="宋体"/>
          <w:b w:val="0"/>
          <w:bCs w:val="0"/>
          <w:sz w:val="24"/>
          <w:szCs w:val="24"/>
          <w:lang w:val="en-US" w:eastAsia="zh-CN"/>
        </w:rPr>
        <w:t>、</w:t>
      </w:r>
      <w:r>
        <w:rPr>
          <w:rFonts w:hint="eastAsia" w:ascii="宋体" w:hAnsi="宋体" w:eastAsia="宋体" w:cs="宋体"/>
          <w:sz w:val="24"/>
          <w:szCs w:val="24"/>
          <w:lang w:val="en-US" w:eastAsia="zh-CN"/>
        </w:rPr>
        <w:t>投标人</w:t>
      </w:r>
      <w:r>
        <w:rPr>
          <w:rFonts w:hint="eastAsia" w:ascii="宋体" w:hAnsi="宋体" w:eastAsia="宋体" w:cs="宋体"/>
          <w:b w:val="0"/>
          <w:bCs w:val="0"/>
          <w:sz w:val="24"/>
          <w:szCs w:val="24"/>
          <w:lang w:val="en-US" w:eastAsia="zh-CN"/>
        </w:rPr>
        <w:t>财务状况</w:t>
      </w: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textAlignment w:val="auto"/>
        <w:rPr>
          <w:rFonts w:hint="eastAsia" w:ascii="宋体" w:hAnsi="宋体" w:eastAsia="宋体" w:cs="宋体"/>
          <w:b w:val="0"/>
          <w:bCs w:val="0"/>
          <w:sz w:val="24"/>
          <w:szCs w:val="24"/>
          <w:lang w:val="en-US" w:eastAsia="zh-CN"/>
        </w:rPr>
      </w:pPr>
      <w:r>
        <w:rPr>
          <w:rFonts w:hint="eastAsia" w:cs="宋体"/>
          <w:b w:val="0"/>
          <w:bCs w:val="0"/>
          <w:sz w:val="24"/>
          <w:szCs w:val="24"/>
          <w:lang w:val="en-US" w:eastAsia="zh-CN"/>
        </w:rPr>
        <w:t>8</w:t>
      </w:r>
      <w:r>
        <w:rPr>
          <w:rFonts w:hint="eastAsia" w:ascii="宋体" w:hAnsi="宋体" w:eastAsia="宋体" w:cs="宋体"/>
          <w:b w:val="0"/>
          <w:bCs w:val="0"/>
          <w:sz w:val="24"/>
          <w:szCs w:val="24"/>
          <w:lang w:val="en-US" w:eastAsia="zh-CN"/>
        </w:rPr>
        <w:t>、依法缴纳税收和社会保障资金的相关材料</w:t>
      </w: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textAlignment w:val="auto"/>
        <w:rPr>
          <w:rFonts w:hint="eastAsia" w:ascii="宋体" w:hAnsi="宋体" w:eastAsia="宋体" w:cs="宋体"/>
          <w:b w:val="0"/>
          <w:bCs w:val="0"/>
          <w:sz w:val="24"/>
          <w:szCs w:val="24"/>
          <w:lang w:eastAsia="zh-CN"/>
        </w:rPr>
      </w:pPr>
      <w:r>
        <w:rPr>
          <w:rFonts w:hint="eastAsia" w:cs="宋体"/>
          <w:b w:val="0"/>
          <w:bCs w:val="0"/>
          <w:sz w:val="24"/>
          <w:szCs w:val="24"/>
          <w:lang w:val="en-US" w:eastAsia="zh-CN"/>
        </w:rPr>
        <w:t>9</w:t>
      </w:r>
      <w:r>
        <w:rPr>
          <w:rFonts w:hint="eastAsia" w:ascii="宋体" w:hAnsi="宋体" w:eastAsia="宋体" w:cs="宋体"/>
          <w:b w:val="0"/>
          <w:bCs w:val="0"/>
          <w:sz w:val="24"/>
          <w:szCs w:val="24"/>
          <w:lang w:val="en-US" w:eastAsia="zh-CN"/>
        </w:rPr>
        <w:t>、投标</w:t>
      </w:r>
      <w:r>
        <w:rPr>
          <w:rFonts w:hint="eastAsia" w:ascii="宋体" w:hAnsi="宋体" w:eastAsia="宋体" w:cs="宋体"/>
          <w:b w:val="0"/>
          <w:bCs w:val="0"/>
          <w:sz w:val="24"/>
          <w:szCs w:val="24"/>
          <w:lang w:eastAsia="zh-CN"/>
        </w:rPr>
        <w:t>保证金</w:t>
      </w:r>
      <w:r>
        <w:rPr>
          <w:rFonts w:hint="eastAsia" w:cs="宋体"/>
          <w:b w:val="0"/>
          <w:bCs w:val="0"/>
          <w:sz w:val="24"/>
          <w:szCs w:val="24"/>
          <w:lang w:eastAsia="zh-CN"/>
        </w:rPr>
        <w:t>缴纳凭证</w:t>
      </w: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eastAsia" w:cs="宋体"/>
          <w:b w:val="0"/>
          <w:bCs w:val="0"/>
          <w:sz w:val="24"/>
          <w:szCs w:val="24"/>
          <w:lang w:val="en-US" w:eastAsia="zh-CN"/>
        </w:rPr>
        <w:t>0</w:t>
      </w:r>
      <w:r>
        <w:rPr>
          <w:rFonts w:hint="eastAsia" w:ascii="宋体" w:hAnsi="宋体" w:eastAsia="宋体" w:cs="宋体"/>
          <w:b w:val="0"/>
          <w:bCs w:val="0"/>
          <w:sz w:val="24"/>
          <w:szCs w:val="24"/>
          <w:lang w:eastAsia="zh-CN"/>
        </w:rPr>
        <w:t>、商务条款偏离表</w:t>
      </w:r>
      <w:r>
        <w:rPr>
          <w:rFonts w:hint="eastAsia" w:cs="宋体"/>
          <w:b w:val="0"/>
          <w:bCs w:val="0"/>
          <w:sz w:val="24"/>
          <w:szCs w:val="24"/>
          <w:lang w:eastAsia="zh-CN"/>
        </w:rPr>
        <w:t>、</w:t>
      </w:r>
      <w:r>
        <w:rPr>
          <w:rFonts w:hint="eastAsia" w:cs="宋体"/>
          <w:b w:val="0"/>
          <w:bCs w:val="0"/>
          <w:sz w:val="24"/>
          <w:szCs w:val="24"/>
          <w:lang w:val="en-US" w:eastAsia="zh-CN"/>
        </w:rPr>
        <w:t>技术规格偏离表</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textAlignment w:val="auto"/>
        <w:rPr>
          <w:rFonts w:hint="eastAsia" w:ascii="宋体" w:hAnsi="宋体" w:eastAsia="宋体" w:cs="宋体"/>
          <w:b w:val="0"/>
          <w:bCs w:val="0"/>
          <w:color w:val="auto"/>
          <w:kern w:val="0"/>
          <w:sz w:val="24"/>
          <w:szCs w:val="24"/>
          <w:lang w:val="zh-CN" w:eastAsia="zh-CN" w:bidi="zh-CN"/>
        </w:rPr>
      </w:pPr>
      <w:r>
        <w:rPr>
          <w:rFonts w:hint="eastAsia" w:ascii="宋体" w:hAnsi="宋体" w:eastAsia="宋体" w:cs="宋体"/>
          <w:b w:val="0"/>
          <w:bCs w:val="0"/>
          <w:color w:val="auto"/>
          <w:kern w:val="0"/>
          <w:sz w:val="24"/>
          <w:szCs w:val="24"/>
          <w:lang w:val="en-US" w:eastAsia="zh-CN" w:bidi="zh-CN"/>
        </w:rPr>
        <w:t>1</w:t>
      </w:r>
      <w:r>
        <w:rPr>
          <w:rFonts w:hint="eastAsia" w:cs="宋体"/>
          <w:b w:val="0"/>
          <w:bCs w:val="0"/>
          <w:color w:val="auto"/>
          <w:kern w:val="0"/>
          <w:sz w:val="24"/>
          <w:szCs w:val="24"/>
          <w:lang w:val="en-US" w:eastAsia="zh-CN" w:bidi="zh-CN"/>
        </w:rPr>
        <w:t>1</w:t>
      </w:r>
      <w:r>
        <w:rPr>
          <w:rFonts w:hint="eastAsia" w:ascii="宋体" w:hAnsi="宋体" w:eastAsia="宋体" w:cs="宋体"/>
          <w:b w:val="0"/>
          <w:bCs w:val="0"/>
          <w:color w:val="auto"/>
          <w:kern w:val="0"/>
          <w:sz w:val="24"/>
          <w:szCs w:val="24"/>
          <w:lang w:val="zh-CN" w:eastAsia="zh-CN" w:bidi="zh-CN"/>
        </w:rPr>
        <w:t>、投标人类似项目业绩</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b w:val="0"/>
          <w:bCs w:val="0"/>
          <w:sz w:val="24"/>
          <w:szCs w:val="24"/>
          <w:lang w:val="zh-CN" w:eastAsia="zh-CN"/>
        </w:rPr>
      </w:pPr>
      <w:r>
        <w:rPr>
          <w:rFonts w:hint="eastAsia" w:ascii="宋体" w:hAnsi="宋体" w:eastAsia="宋体" w:cs="宋体"/>
          <w:b w:val="0"/>
          <w:bCs w:val="0"/>
          <w:sz w:val="24"/>
          <w:szCs w:val="24"/>
          <w:lang w:val="en-US" w:eastAsia="zh-CN"/>
        </w:rPr>
        <w:t>1</w:t>
      </w:r>
      <w:r>
        <w:rPr>
          <w:rFonts w:hint="eastAsia" w:cs="宋体"/>
          <w:b w:val="0"/>
          <w:bCs w:val="0"/>
          <w:sz w:val="24"/>
          <w:szCs w:val="24"/>
          <w:lang w:val="en-US" w:eastAsia="zh-CN"/>
        </w:rPr>
        <w:t>2</w:t>
      </w:r>
      <w:r>
        <w:rPr>
          <w:rFonts w:hint="eastAsia" w:ascii="宋体" w:hAnsi="宋体" w:eastAsia="宋体" w:cs="宋体"/>
          <w:b w:val="0"/>
          <w:bCs w:val="0"/>
          <w:sz w:val="24"/>
          <w:szCs w:val="24"/>
          <w:lang w:val="zh-CN" w:eastAsia="zh-CN"/>
        </w:rPr>
        <w:t>、反商业贿赂承诺书</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b w:val="0"/>
          <w:bCs w:val="0"/>
          <w:sz w:val="24"/>
          <w:szCs w:val="24"/>
          <w:lang w:val="zh-CN" w:eastAsia="zh-CN"/>
        </w:rPr>
      </w:pPr>
      <w:r>
        <w:rPr>
          <w:rFonts w:hint="eastAsia" w:ascii="宋体" w:hAnsi="宋体" w:eastAsia="宋体" w:cs="宋体"/>
          <w:b w:val="0"/>
          <w:bCs w:val="0"/>
          <w:sz w:val="24"/>
          <w:szCs w:val="24"/>
          <w:lang w:val="en-US" w:eastAsia="zh-CN"/>
        </w:rPr>
        <w:t>1</w:t>
      </w:r>
      <w:r>
        <w:rPr>
          <w:rFonts w:hint="eastAsia" w:cs="宋体"/>
          <w:b w:val="0"/>
          <w:bCs w:val="0"/>
          <w:sz w:val="24"/>
          <w:szCs w:val="24"/>
          <w:lang w:val="en-US" w:eastAsia="zh-CN"/>
        </w:rPr>
        <w:t>3</w:t>
      </w:r>
      <w:r>
        <w:rPr>
          <w:rFonts w:hint="eastAsia" w:ascii="宋体" w:hAnsi="宋体" w:eastAsia="宋体" w:cs="宋体"/>
          <w:b w:val="0"/>
          <w:bCs w:val="0"/>
          <w:sz w:val="24"/>
          <w:szCs w:val="24"/>
          <w:lang w:val="zh-CN" w:eastAsia="zh-CN"/>
        </w:rPr>
        <w:t>、不参与围标串标承诺书</w:t>
      </w:r>
    </w:p>
    <w:p>
      <w:pPr>
        <w:pStyle w:val="14"/>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eastAsia" w:cs="宋体"/>
          <w:b w:val="0"/>
          <w:bCs w:val="0"/>
          <w:sz w:val="24"/>
          <w:szCs w:val="24"/>
          <w:lang w:val="en-US" w:eastAsia="zh-CN"/>
        </w:rPr>
        <w:t>4</w:t>
      </w:r>
      <w:r>
        <w:rPr>
          <w:rFonts w:hint="eastAsia" w:ascii="宋体" w:hAnsi="宋体" w:eastAsia="宋体" w:cs="宋体"/>
          <w:b w:val="0"/>
          <w:bCs w:val="0"/>
          <w:sz w:val="24"/>
          <w:szCs w:val="24"/>
          <w:lang w:val="en-US" w:eastAsia="zh-CN"/>
        </w:rPr>
        <w:t>、</w:t>
      </w:r>
      <w:bookmarkStart w:id="222" w:name="_Toc19194"/>
      <w:r>
        <w:rPr>
          <w:rFonts w:hint="eastAsia" w:ascii="宋体" w:hAnsi="宋体" w:eastAsia="宋体" w:cs="宋体"/>
          <w:b w:val="0"/>
          <w:bCs w:val="0"/>
          <w:sz w:val="24"/>
          <w:szCs w:val="24"/>
          <w:lang w:val="en-US" w:eastAsia="zh-CN"/>
        </w:rPr>
        <w:t>施工组织设计</w:t>
      </w:r>
      <w:bookmarkEnd w:id="222"/>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eastAsia" w:cs="宋体"/>
          <w:b w:val="0"/>
          <w:bCs w:val="0"/>
          <w:sz w:val="24"/>
          <w:szCs w:val="24"/>
          <w:lang w:val="en-US" w:eastAsia="zh-CN"/>
        </w:rPr>
        <w:t>5</w:t>
      </w:r>
      <w:r>
        <w:rPr>
          <w:rFonts w:hint="eastAsia" w:ascii="宋体" w:hAnsi="宋体" w:eastAsia="宋体" w:cs="宋体"/>
          <w:b w:val="0"/>
          <w:bCs w:val="0"/>
          <w:sz w:val="24"/>
          <w:szCs w:val="24"/>
          <w:lang w:val="en-US" w:eastAsia="zh-CN"/>
        </w:rPr>
        <w:t>、投标报价</w:t>
      </w: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eastAsia" w:cs="宋体"/>
          <w:b w:val="0"/>
          <w:bCs w:val="0"/>
          <w:sz w:val="24"/>
          <w:szCs w:val="24"/>
          <w:lang w:val="en-US" w:eastAsia="zh-CN"/>
        </w:rPr>
        <w:t>6</w:t>
      </w:r>
      <w:r>
        <w:rPr>
          <w:rFonts w:hint="eastAsia" w:ascii="宋体" w:hAnsi="宋体" w:eastAsia="宋体" w:cs="宋体"/>
          <w:b w:val="0"/>
          <w:bCs w:val="0"/>
          <w:sz w:val="24"/>
          <w:szCs w:val="24"/>
          <w:lang w:val="en-US" w:eastAsia="zh-CN"/>
        </w:rPr>
        <w:t>、投标人认为有必要提供的其他资料</w:t>
      </w:r>
    </w:p>
    <w:p>
      <w:pPr>
        <w:pStyle w:val="9"/>
        <w:spacing w:before="217"/>
        <w:ind w:left="27" w:right="92"/>
        <w:jc w:val="both"/>
        <w:rPr>
          <w:rFonts w:hint="eastAsia" w:ascii="宋体" w:hAnsi="宋体" w:eastAsia="宋体" w:cs="宋体"/>
          <w:color w:val="auto"/>
        </w:rPr>
      </w:pPr>
      <w:r>
        <w:rPr>
          <w:rFonts w:hint="eastAsia" w:ascii="宋体" w:hAnsi="宋体" w:eastAsia="宋体" w:cs="宋体"/>
          <w:color w:val="auto"/>
          <w:lang w:val="en-US" w:eastAsia="zh-CN"/>
        </w:rPr>
        <w:t>注：</w:t>
      </w:r>
      <w:r>
        <w:rPr>
          <w:rFonts w:hint="eastAsia" w:ascii="宋体" w:hAnsi="宋体" w:eastAsia="宋体" w:cs="宋体"/>
          <w:color w:val="auto"/>
        </w:rPr>
        <w:t>按以下顺序装订并编写页码</w:t>
      </w:r>
    </w:p>
    <w:p>
      <w:pPr>
        <w:pStyle w:val="25"/>
        <w:rPr>
          <w:rFonts w:hint="eastAsia" w:ascii="宋体" w:hAnsi="宋体" w:eastAsia="宋体" w:cs="宋体"/>
          <w:b/>
          <w:bCs/>
          <w:sz w:val="24"/>
          <w:szCs w:val="24"/>
          <w:lang w:val="en-US" w:eastAsia="zh-CN"/>
        </w:rPr>
      </w:pPr>
    </w:p>
    <w:p>
      <w:pPr>
        <w:pStyle w:val="26"/>
        <w:rPr>
          <w:rFonts w:hint="eastAsia" w:ascii="宋体" w:hAnsi="宋体" w:eastAsia="宋体" w:cs="宋体"/>
          <w:b w:val="0"/>
          <w:bCs w:val="0"/>
          <w:lang w:val="en-US" w:eastAsia="zh-CN"/>
        </w:rPr>
      </w:pPr>
    </w:p>
    <w:p>
      <w:pPr>
        <w:pStyle w:val="26"/>
        <w:rPr>
          <w:rFonts w:hint="eastAsia" w:ascii="宋体" w:hAnsi="宋体" w:eastAsia="宋体" w:cs="宋体"/>
          <w:b w:val="0"/>
          <w:bCs w:val="0"/>
          <w:lang w:val="en-US" w:eastAsia="zh-CN"/>
        </w:rPr>
      </w:pPr>
    </w:p>
    <w:p>
      <w:pPr>
        <w:pStyle w:val="26"/>
        <w:rPr>
          <w:rFonts w:hint="eastAsia" w:ascii="宋体" w:hAnsi="宋体" w:eastAsia="宋体" w:cs="宋体"/>
          <w:b w:val="0"/>
          <w:bCs w:val="0"/>
          <w:lang w:val="en-US" w:eastAsia="zh-CN"/>
        </w:rPr>
      </w:pPr>
    </w:p>
    <w:p>
      <w:pPr>
        <w:pStyle w:val="26"/>
        <w:rPr>
          <w:rFonts w:hint="eastAsia" w:ascii="宋体" w:hAnsi="宋体" w:eastAsia="宋体" w:cs="宋体"/>
          <w:b w:val="0"/>
          <w:bCs w:val="0"/>
          <w:lang w:val="en-US" w:eastAsia="zh-CN"/>
        </w:rPr>
      </w:pP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right="0"/>
        <w:jc w:val="both"/>
        <w:textAlignment w:val="auto"/>
        <w:rPr>
          <w:rFonts w:hint="eastAsia" w:ascii="宋体" w:hAnsi="宋体" w:eastAsia="宋体" w:cs="宋体"/>
          <w:b/>
          <w:bCs/>
          <w:sz w:val="32"/>
          <w:szCs w:val="32"/>
          <w:lang w:val="en-US" w:eastAsia="zh-CN"/>
        </w:rPr>
      </w:pPr>
    </w:p>
    <w:p>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br w:type="page"/>
      </w: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1</w:t>
      </w:r>
      <w:r>
        <w:rPr>
          <w:rFonts w:hint="eastAsia" w:ascii="宋体" w:hAnsi="宋体" w:eastAsia="宋体" w:cs="宋体"/>
          <w:b/>
          <w:bCs/>
          <w:sz w:val="32"/>
          <w:szCs w:val="32"/>
        </w:rPr>
        <w:t>、</w:t>
      </w:r>
      <w:r>
        <w:rPr>
          <w:rFonts w:hint="eastAsia" w:ascii="宋体" w:hAnsi="宋体" w:eastAsia="宋体" w:cs="宋体"/>
          <w:b/>
          <w:bCs/>
          <w:sz w:val="32"/>
          <w:szCs w:val="32"/>
          <w:lang w:val="en-US" w:eastAsia="zh-CN"/>
        </w:rPr>
        <w:t>报价函</w:t>
      </w: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right="0"/>
        <w:jc w:val="left"/>
        <w:textAlignment w:val="auto"/>
        <w:rPr>
          <w:rFonts w:hint="eastAsia" w:ascii="宋体" w:hAnsi="宋体" w:eastAsia="宋体" w:cs="宋体"/>
          <w:u w:val="single"/>
          <w:lang w:val="en-US" w:eastAsia="zh-CN"/>
        </w:rPr>
      </w:pPr>
      <w:r>
        <w:rPr>
          <w:rFonts w:hint="eastAsia" w:ascii="宋体" w:hAnsi="宋体" w:eastAsia="宋体" w:cs="宋体"/>
        </w:rPr>
        <w:t>致：</w:t>
      </w:r>
      <w:r>
        <w:rPr>
          <w:rFonts w:hint="eastAsia" w:ascii="宋体" w:hAnsi="宋体" w:eastAsia="宋体" w:cs="宋体"/>
          <w:u w:val="single"/>
          <w:lang w:val="en-US" w:eastAsia="zh-CN"/>
        </w:rPr>
        <w:t xml:space="preserve">                     </w:t>
      </w:r>
    </w:p>
    <w:p>
      <w:pPr>
        <w:pStyle w:val="14"/>
        <w:keepNext w:val="0"/>
        <w:keepLines w:val="0"/>
        <w:pageBreakBefore w:val="0"/>
        <w:widowControl w:val="0"/>
        <w:tabs>
          <w:tab w:val="left" w:pos="4778"/>
          <w:tab w:val="left" w:pos="5858"/>
          <w:tab w:val="left" w:pos="8017"/>
        </w:tabs>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宋体" w:hAnsi="宋体" w:eastAsia="宋体" w:cs="宋体"/>
          <w:u w:val="single"/>
          <w:lang w:val="en-US" w:eastAsia="zh-CN"/>
        </w:rPr>
      </w:pPr>
      <w:r>
        <w:rPr>
          <w:rFonts w:hint="eastAsia" w:ascii="宋体" w:hAnsi="宋体" w:eastAsia="宋体" w:cs="宋体"/>
        </w:rPr>
        <w:t>我</w:t>
      </w:r>
      <w:r>
        <w:rPr>
          <w:rFonts w:hint="eastAsia" w:ascii="宋体" w:hAnsi="宋体" w:eastAsia="宋体" w:cs="宋体"/>
          <w:spacing w:val="-5"/>
        </w:rPr>
        <w:t>方</w:t>
      </w:r>
      <w:r>
        <w:rPr>
          <w:rFonts w:hint="eastAsia" w:ascii="宋体" w:hAnsi="宋体" w:eastAsia="宋体" w:cs="宋体"/>
        </w:rPr>
        <w:t>已全面阅读和研究了</w:t>
      </w:r>
      <w:r>
        <w:rPr>
          <w:rFonts w:hint="eastAsia" w:ascii="宋体" w:hAnsi="宋体" w:eastAsia="宋体" w:cs="宋体"/>
          <w:u w:val="single"/>
          <w:lang w:val="en-US" w:eastAsia="zh-CN"/>
        </w:rPr>
        <w:t xml:space="preserve">           （</w:t>
      </w:r>
      <w:r>
        <w:rPr>
          <w:rFonts w:hint="eastAsia" w:ascii="宋体" w:hAnsi="宋体" w:eastAsia="宋体" w:cs="宋体"/>
          <w:u w:val="single"/>
        </w:rPr>
        <w:t>项目名称</w:t>
      </w:r>
      <w:r>
        <w:rPr>
          <w:rFonts w:hint="eastAsia" w:ascii="宋体" w:hAnsi="宋体" w:eastAsia="宋体" w:cs="宋体"/>
          <w:u w:val="single"/>
          <w:lang w:val="en-US" w:eastAsia="zh-CN"/>
        </w:rPr>
        <w:t>）</w:t>
      </w:r>
      <w:r>
        <w:rPr>
          <w:rFonts w:hint="eastAsia" w:ascii="宋体" w:hAnsi="宋体" w:eastAsia="宋体" w:cs="宋体"/>
          <w:u w:val="single"/>
        </w:rPr>
        <w:t>（项目编号</w:t>
      </w:r>
      <w:r>
        <w:rPr>
          <w:rFonts w:hint="eastAsia" w:ascii="宋体" w:hAnsi="宋体" w:eastAsia="宋体" w:cs="宋体"/>
          <w:u w:val="single"/>
          <w:lang w:eastAsia="zh-CN"/>
        </w:rPr>
        <w:t>：</w:t>
      </w:r>
      <w:r>
        <w:rPr>
          <w:rFonts w:hint="eastAsia" w:ascii="宋体" w:hAnsi="宋体" w:eastAsia="宋体" w:cs="宋体"/>
          <w:u w:val="single"/>
          <w:lang w:val="en-US" w:eastAsia="zh-CN"/>
        </w:rPr>
        <w:t xml:space="preserve">    ）</w:t>
      </w:r>
      <w:r>
        <w:rPr>
          <w:rFonts w:hint="eastAsia" w:ascii="宋体" w:hAnsi="宋体" w:eastAsia="宋体" w:cs="宋体"/>
          <w:lang w:eastAsia="zh-CN"/>
        </w:rPr>
        <w:t>询价文件</w:t>
      </w:r>
      <w:r>
        <w:rPr>
          <w:rFonts w:hint="eastAsia" w:ascii="宋体" w:hAnsi="宋体" w:eastAsia="宋体" w:cs="宋体"/>
        </w:rPr>
        <w:t>的</w:t>
      </w:r>
      <w:r>
        <w:rPr>
          <w:rFonts w:hint="eastAsia" w:ascii="宋体" w:hAnsi="宋体" w:eastAsia="宋体" w:cs="宋体"/>
          <w:spacing w:val="-5"/>
        </w:rPr>
        <w:t>全</w:t>
      </w:r>
      <w:r>
        <w:rPr>
          <w:rFonts w:hint="eastAsia" w:ascii="宋体" w:hAnsi="宋体" w:eastAsia="宋体" w:cs="宋体"/>
        </w:rPr>
        <w:t>部内</w:t>
      </w:r>
      <w:r>
        <w:rPr>
          <w:rFonts w:hint="eastAsia" w:ascii="宋体" w:hAnsi="宋体" w:eastAsia="宋体" w:cs="宋体"/>
          <w:spacing w:val="-3"/>
        </w:rPr>
        <w:t>容</w:t>
      </w:r>
      <w:r>
        <w:rPr>
          <w:rFonts w:hint="eastAsia" w:ascii="宋体" w:hAnsi="宋体" w:eastAsia="宋体" w:cs="宋体"/>
          <w:spacing w:val="-5"/>
        </w:rPr>
        <w:t>，并充分理解掌握了本项目招标的全部内容。现经我方认真研究分析，同意接受</w:t>
      </w:r>
      <w:r>
        <w:rPr>
          <w:rFonts w:hint="eastAsia" w:ascii="宋体" w:hAnsi="宋体" w:eastAsia="宋体" w:cs="宋体"/>
          <w:spacing w:val="-5"/>
          <w:lang w:val="en-US" w:eastAsia="zh-CN"/>
        </w:rPr>
        <w:t>询价</w:t>
      </w:r>
      <w:r>
        <w:rPr>
          <w:rFonts w:hint="eastAsia" w:ascii="宋体" w:hAnsi="宋体" w:eastAsia="宋体" w:cs="宋体"/>
          <w:spacing w:val="-5"/>
        </w:rPr>
        <w:t>文件的全部条件，以本</w:t>
      </w:r>
      <w:r>
        <w:rPr>
          <w:rFonts w:hint="eastAsia" w:ascii="宋体" w:hAnsi="宋体" w:eastAsia="宋体" w:cs="宋体"/>
          <w:spacing w:val="-5"/>
          <w:lang w:val="en-US" w:eastAsia="zh-CN"/>
        </w:rPr>
        <w:t>响应文件</w:t>
      </w:r>
      <w:r>
        <w:rPr>
          <w:rFonts w:hint="eastAsia" w:ascii="宋体" w:hAnsi="宋体" w:eastAsia="宋体" w:cs="宋体"/>
          <w:spacing w:val="-5"/>
        </w:rPr>
        <w:t>向你方发包的项目进行投标。</w:t>
      </w:r>
      <w:r>
        <w:rPr>
          <w:rFonts w:hint="eastAsia" w:ascii="宋体" w:hAnsi="宋体" w:eastAsia="宋体" w:cs="宋体"/>
          <w:spacing w:val="-3"/>
        </w:rPr>
        <w:t>愿意以</w:t>
      </w:r>
      <w:r>
        <w:rPr>
          <w:rFonts w:hint="eastAsia" w:ascii="宋体" w:hAnsi="宋体" w:eastAsia="宋体" w:cs="宋体"/>
          <w:spacing w:val="-3"/>
          <w:u w:val="single"/>
          <w:lang w:val="en-US" w:eastAsia="zh-CN"/>
        </w:rPr>
        <w:t>小写：      元，（大写：     ）</w:t>
      </w:r>
      <w:r>
        <w:rPr>
          <w:rFonts w:hint="eastAsia" w:ascii="宋体" w:hAnsi="宋体" w:eastAsia="宋体" w:cs="宋体"/>
          <w:spacing w:val="-5"/>
        </w:rPr>
        <w:t>的</w:t>
      </w:r>
      <w:r>
        <w:rPr>
          <w:rFonts w:hint="eastAsia" w:ascii="宋体" w:hAnsi="宋体" w:eastAsia="宋体" w:cs="宋体"/>
          <w:spacing w:val="-3"/>
        </w:rPr>
        <w:t>投标总</w:t>
      </w:r>
      <w:r>
        <w:rPr>
          <w:rFonts w:hint="eastAsia" w:ascii="宋体" w:hAnsi="宋体" w:eastAsia="宋体" w:cs="宋体"/>
          <w:spacing w:val="-5"/>
        </w:rPr>
        <w:t>报</w:t>
      </w:r>
      <w:r>
        <w:rPr>
          <w:rFonts w:hint="eastAsia" w:ascii="宋体" w:hAnsi="宋体" w:eastAsia="宋体" w:cs="宋体"/>
          <w:spacing w:val="-3"/>
        </w:rPr>
        <w:t>价，提</w:t>
      </w:r>
      <w:r>
        <w:rPr>
          <w:rFonts w:hint="eastAsia" w:ascii="宋体" w:hAnsi="宋体" w:eastAsia="宋体" w:cs="宋体"/>
        </w:rPr>
        <w:t>供</w:t>
      </w:r>
      <w:r>
        <w:rPr>
          <w:rFonts w:hint="eastAsia" w:ascii="宋体" w:hAnsi="宋体" w:eastAsia="宋体" w:cs="宋体"/>
          <w:u w:val="single"/>
        </w:rPr>
        <w:t xml:space="preserve"> </w:t>
      </w:r>
      <w:r>
        <w:rPr>
          <w:rFonts w:hint="eastAsia" w:ascii="宋体" w:hAnsi="宋体" w:eastAsia="宋体" w:cs="宋体"/>
          <w:spacing w:val="-1"/>
          <w:u w:val="single"/>
        </w:rPr>
        <w:t xml:space="preserve"> </w:t>
      </w:r>
      <w:r>
        <w:rPr>
          <w:rFonts w:hint="eastAsia" w:ascii="宋体" w:hAnsi="宋体" w:eastAsia="宋体" w:cs="宋体"/>
          <w:spacing w:val="-1"/>
          <w:u w:val="single"/>
          <w:lang w:val="en-US" w:eastAsia="zh-CN"/>
        </w:rPr>
        <w:t xml:space="preserve">  </w:t>
      </w:r>
      <w:r>
        <w:rPr>
          <w:rFonts w:hint="eastAsia" w:ascii="宋体" w:hAnsi="宋体" w:eastAsia="宋体" w:cs="宋体"/>
          <w:spacing w:val="-5"/>
          <w:u w:val="single"/>
        </w:rPr>
        <w:t>（</w:t>
      </w:r>
      <w:r>
        <w:rPr>
          <w:rFonts w:hint="eastAsia" w:ascii="宋体" w:hAnsi="宋体" w:eastAsia="宋体" w:cs="宋体"/>
          <w:u w:val="single"/>
        </w:rPr>
        <w:t>项</w:t>
      </w:r>
      <w:r>
        <w:rPr>
          <w:rFonts w:hint="eastAsia" w:ascii="宋体" w:hAnsi="宋体" w:eastAsia="宋体" w:cs="宋体"/>
          <w:spacing w:val="-3"/>
          <w:u w:val="single"/>
        </w:rPr>
        <w:t>目名</w:t>
      </w:r>
      <w:r>
        <w:rPr>
          <w:rFonts w:hint="eastAsia" w:ascii="宋体" w:hAnsi="宋体" w:eastAsia="宋体" w:cs="宋体"/>
          <w:u w:val="single"/>
        </w:rPr>
        <w:t>称）</w:t>
      </w:r>
      <w:r>
        <w:rPr>
          <w:rFonts w:hint="eastAsia" w:ascii="宋体" w:hAnsi="宋体" w:eastAsia="宋体" w:cs="宋体"/>
          <w:lang w:eastAsia="zh-CN"/>
        </w:rPr>
        <w:t>询价</w:t>
      </w:r>
      <w:r>
        <w:rPr>
          <w:rFonts w:hint="eastAsia" w:ascii="宋体" w:hAnsi="宋体" w:eastAsia="宋体" w:cs="宋体"/>
        </w:rPr>
        <w:t>文件</w:t>
      </w:r>
      <w:r>
        <w:rPr>
          <w:rFonts w:hint="eastAsia" w:ascii="宋体" w:hAnsi="宋体" w:eastAsia="宋体" w:cs="宋体"/>
          <w:spacing w:val="-3"/>
        </w:rPr>
        <w:t>中</w:t>
      </w:r>
      <w:r>
        <w:rPr>
          <w:rFonts w:hint="eastAsia" w:ascii="宋体" w:hAnsi="宋体" w:eastAsia="宋体" w:cs="宋体"/>
          <w:spacing w:val="-5"/>
        </w:rPr>
        <w:t>要</w:t>
      </w:r>
      <w:r>
        <w:rPr>
          <w:rFonts w:hint="eastAsia" w:ascii="宋体" w:hAnsi="宋体" w:eastAsia="宋体" w:cs="宋体"/>
          <w:spacing w:val="-3"/>
        </w:rPr>
        <w:t>求的</w:t>
      </w:r>
      <w:r>
        <w:rPr>
          <w:rFonts w:hint="eastAsia" w:ascii="宋体" w:hAnsi="宋体" w:eastAsia="宋体" w:cs="宋体"/>
          <w:spacing w:val="-5"/>
        </w:rPr>
        <w:t>全</w:t>
      </w:r>
      <w:r>
        <w:rPr>
          <w:rFonts w:hint="eastAsia" w:ascii="宋体" w:hAnsi="宋体" w:eastAsia="宋体" w:cs="宋体"/>
          <w:spacing w:val="-3"/>
        </w:rPr>
        <w:t>部内</w:t>
      </w:r>
      <w:r>
        <w:rPr>
          <w:rFonts w:hint="eastAsia" w:ascii="宋体" w:hAnsi="宋体" w:eastAsia="宋体" w:cs="宋体"/>
        </w:rPr>
        <w:t>容</w:t>
      </w:r>
      <w:r>
        <w:rPr>
          <w:rFonts w:hint="eastAsia" w:ascii="宋体" w:hAnsi="宋体" w:eastAsia="宋体" w:cs="宋体"/>
          <w:lang w:eastAsia="zh-CN"/>
        </w:rPr>
        <w:t>，</w:t>
      </w:r>
      <w:r>
        <w:rPr>
          <w:rFonts w:hint="eastAsia" w:ascii="宋体" w:hAnsi="宋体" w:eastAsia="宋体" w:cs="宋体"/>
          <w:sz w:val="24"/>
          <w:szCs w:val="24"/>
          <w:highlight w:val="none"/>
          <w:u w:val="none"/>
          <w:lang w:val="en-US" w:eastAsia="zh-CN" w:bidi="ar-SA"/>
        </w:rPr>
        <w:t>合同履行期限</w:t>
      </w:r>
      <w:r>
        <w:rPr>
          <w:rFonts w:hint="eastAsia" w:ascii="宋体" w:hAnsi="宋体" w:eastAsia="宋体" w:cs="宋体"/>
          <w:u w:val="single"/>
          <w:lang w:val="en-US" w:eastAsia="zh-CN"/>
        </w:rPr>
        <w:t xml:space="preserve">         </w:t>
      </w:r>
      <w:r>
        <w:rPr>
          <w:rFonts w:hint="eastAsia" w:ascii="宋体" w:hAnsi="宋体" w:eastAsia="宋体" w:cs="宋体"/>
          <w:lang w:eastAsia="zh-CN"/>
        </w:rPr>
        <w:t>，</w:t>
      </w:r>
      <w:r>
        <w:rPr>
          <w:rFonts w:hint="eastAsia" w:ascii="宋体" w:hAnsi="宋体" w:eastAsia="宋体" w:cs="宋体"/>
          <w:u w:val="single"/>
          <w:lang w:val="en-US" w:eastAsia="zh-CN"/>
        </w:rPr>
        <w:t xml:space="preserve">       （正/负/无偏离）</w:t>
      </w:r>
      <w:r>
        <w:rPr>
          <w:rFonts w:hint="eastAsia" w:ascii="宋体" w:hAnsi="宋体" w:eastAsia="宋体" w:cs="宋体"/>
        </w:rPr>
        <w:t>完成</w:t>
      </w:r>
      <w:r>
        <w:rPr>
          <w:rFonts w:hint="eastAsia" w:ascii="宋体" w:hAnsi="宋体" w:eastAsia="宋体" w:cs="宋体"/>
          <w:lang w:val="en-US" w:eastAsia="zh-CN"/>
        </w:rPr>
        <w:t>询价文件第五章规定的全部内容</w:t>
      </w:r>
      <w:r>
        <w:rPr>
          <w:rFonts w:hint="eastAsia" w:ascii="宋体" w:hAnsi="宋体" w:eastAsia="宋体" w:cs="宋体"/>
        </w:rPr>
        <w:t>，</w:t>
      </w:r>
      <w:r>
        <w:rPr>
          <w:rFonts w:hint="eastAsia" w:ascii="宋体" w:hAnsi="宋体" w:eastAsia="宋体" w:cs="宋体"/>
          <w:spacing w:val="-12"/>
        </w:rPr>
        <w:t>同时</w:t>
      </w:r>
      <w:r>
        <w:rPr>
          <w:rFonts w:hint="eastAsia" w:ascii="宋体" w:hAnsi="宋体" w:eastAsia="宋体" w:cs="宋体"/>
        </w:rPr>
        <w:t>按合同约定履行义务。</w:t>
      </w:r>
      <w:r>
        <w:rPr>
          <w:rFonts w:hint="eastAsia" w:ascii="宋体" w:hAnsi="宋体" w:eastAsia="宋体" w:cs="宋体"/>
          <w:lang w:eastAsia="zh-CN"/>
        </w:rPr>
        <w:t>投标有效期</w:t>
      </w:r>
      <w:r>
        <w:rPr>
          <w:rFonts w:hint="eastAsia" w:ascii="宋体" w:hAnsi="宋体" w:eastAsia="宋体" w:cs="宋体"/>
          <w:u w:val="single"/>
          <w:lang w:val="en-US" w:eastAsia="zh-CN"/>
        </w:rPr>
        <w:t xml:space="preserve">       </w:t>
      </w:r>
      <w:r>
        <w:rPr>
          <w:rFonts w:hint="eastAsia" w:ascii="宋体" w:hAnsi="宋体" w:eastAsia="宋体" w:cs="宋体"/>
          <w:u w:val="none"/>
          <w:lang w:val="en-US" w:eastAsia="zh-CN"/>
        </w:rPr>
        <w:t>。</w:t>
      </w: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39" w:firstLineChars="183"/>
        <w:textAlignment w:val="auto"/>
        <w:rPr>
          <w:rFonts w:hint="eastAsia" w:ascii="宋体" w:hAnsi="宋体" w:eastAsia="宋体" w:cs="宋体"/>
        </w:rPr>
      </w:pPr>
      <w:r>
        <w:rPr>
          <w:rFonts w:hint="eastAsia" w:ascii="宋体" w:hAnsi="宋体" w:eastAsia="宋体" w:cs="宋体"/>
        </w:rPr>
        <w:t>据此函，我单位宣布同意如下：</w:t>
      </w: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39" w:firstLineChars="183"/>
        <w:textAlignment w:val="auto"/>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按</w:t>
      </w:r>
      <w:r>
        <w:rPr>
          <w:rFonts w:hint="eastAsia" w:ascii="宋体" w:hAnsi="宋体" w:eastAsia="宋体" w:cs="宋体"/>
          <w:sz w:val="24"/>
          <w:lang w:eastAsia="zh-CN"/>
        </w:rPr>
        <w:t>询价文件</w:t>
      </w:r>
      <w:r>
        <w:rPr>
          <w:rFonts w:hint="eastAsia" w:ascii="宋体" w:hAnsi="宋体" w:eastAsia="宋体" w:cs="宋体"/>
          <w:sz w:val="24"/>
        </w:rPr>
        <w:t>规定的各项要求，向</w:t>
      </w:r>
      <w:r>
        <w:rPr>
          <w:rFonts w:hint="eastAsia" w:ascii="宋体" w:hAnsi="宋体" w:eastAsia="宋体" w:cs="宋体"/>
          <w:sz w:val="24"/>
          <w:lang w:val="en-US" w:eastAsia="zh-CN"/>
        </w:rPr>
        <w:t>采购单位</w:t>
      </w:r>
      <w:r>
        <w:rPr>
          <w:rFonts w:hint="eastAsia" w:ascii="宋体" w:hAnsi="宋体" w:eastAsia="宋体" w:cs="宋体"/>
          <w:sz w:val="24"/>
        </w:rPr>
        <w:t>提供所需</w:t>
      </w:r>
      <w:r>
        <w:rPr>
          <w:rFonts w:hint="eastAsia" w:ascii="宋体" w:hAnsi="宋体" w:eastAsia="宋体" w:cs="宋体"/>
          <w:sz w:val="24"/>
          <w:lang w:eastAsia="zh-CN"/>
        </w:rPr>
        <w:t>服务</w:t>
      </w:r>
      <w:r>
        <w:rPr>
          <w:rFonts w:hint="eastAsia" w:ascii="宋体" w:hAnsi="宋体" w:eastAsia="宋体" w:cs="宋体"/>
          <w:sz w:val="24"/>
          <w:lang w:val="en-US" w:eastAsia="zh-CN"/>
        </w:rPr>
        <w:t>等</w:t>
      </w:r>
      <w:r>
        <w:rPr>
          <w:rFonts w:hint="eastAsia" w:ascii="宋体" w:hAnsi="宋体" w:eastAsia="宋体" w:cs="宋体"/>
          <w:sz w:val="24"/>
        </w:rPr>
        <w:t>。</w:t>
      </w:r>
    </w:p>
    <w:p>
      <w:pPr>
        <w:pStyle w:val="50"/>
        <w:keepNext w:val="0"/>
        <w:keepLines w:val="0"/>
        <w:pageBreakBefore w:val="0"/>
        <w:widowControl w:val="0"/>
        <w:numPr>
          <w:ilvl w:val="0"/>
          <w:numId w:val="0"/>
        </w:numPr>
        <w:tabs>
          <w:tab w:val="left" w:pos="960"/>
        </w:tabs>
        <w:kinsoku/>
        <w:wordWrap/>
        <w:overflowPunct/>
        <w:topLinePunct w:val="0"/>
        <w:autoSpaceDE w:val="0"/>
        <w:autoSpaceDN w:val="0"/>
        <w:bidi w:val="0"/>
        <w:adjustRightInd/>
        <w:snapToGrid/>
        <w:spacing w:before="0" w:after="0" w:line="360" w:lineRule="auto"/>
        <w:ind w:left="0" w:leftChars="0" w:right="0" w:rightChars="0" w:firstLine="439" w:firstLineChars="183"/>
        <w:jc w:val="left"/>
        <w:textAlignment w:val="auto"/>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我们完全理解贵方不一定将合同授予最低报价的</w:t>
      </w:r>
      <w:r>
        <w:rPr>
          <w:rFonts w:hint="eastAsia" w:ascii="宋体" w:hAnsi="宋体" w:eastAsia="宋体" w:cs="宋体"/>
          <w:sz w:val="24"/>
          <w:lang w:val="en-US" w:eastAsia="zh-CN"/>
        </w:rPr>
        <w:t>投标人</w:t>
      </w:r>
      <w:r>
        <w:rPr>
          <w:rFonts w:hint="eastAsia" w:ascii="宋体" w:hAnsi="宋体" w:eastAsia="宋体" w:cs="宋体"/>
          <w:sz w:val="24"/>
        </w:rPr>
        <w:t>。</w:t>
      </w:r>
    </w:p>
    <w:p>
      <w:pPr>
        <w:pStyle w:val="50"/>
        <w:keepNext w:val="0"/>
        <w:keepLines w:val="0"/>
        <w:pageBreakBefore w:val="0"/>
        <w:widowControl w:val="0"/>
        <w:numPr>
          <w:ilvl w:val="0"/>
          <w:numId w:val="0"/>
        </w:numPr>
        <w:tabs>
          <w:tab w:val="left" w:pos="960"/>
        </w:tabs>
        <w:kinsoku/>
        <w:wordWrap/>
        <w:overflowPunct/>
        <w:topLinePunct w:val="0"/>
        <w:autoSpaceDE w:val="0"/>
        <w:autoSpaceDN w:val="0"/>
        <w:bidi w:val="0"/>
        <w:adjustRightInd/>
        <w:snapToGrid/>
        <w:spacing w:before="0" w:after="0" w:line="360" w:lineRule="auto"/>
        <w:ind w:right="0" w:rightChars="0" w:firstLine="448" w:firstLineChars="200"/>
        <w:jc w:val="left"/>
        <w:textAlignment w:val="auto"/>
        <w:rPr>
          <w:rFonts w:hint="eastAsia" w:ascii="宋体" w:hAnsi="宋体" w:eastAsia="宋体" w:cs="宋体"/>
          <w:spacing w:val="-3"/>
          <w:sz w:val="24"/>
        </w:rPr>
      </w:pPr>
      <w:r>
        <w:rPr>
          <w:rFonts w:hint="eastAsia" w:ascii="宋体" w:hAnsi="宋体" w:eastAsia="宋体" w:cs="宋体"/>
          <w:spacing w:val="-8"/>
          <w:sz w:val="24"/>
          <w:lang w:val="en-US" w:eastAsia="zh-CN"/>
        </w:rPr>
        <w:t>3、</w:t>
      </w:r>
      <w:r>
        <w:rPr>
          <w:rFonts w:hint="eastAsia" w:ascii="宋体" w:hAnsi="宋体" w:eastAsia="宋体" w:cs="宋体"/>
          <w:spacing w:val="-8"/>
          <w:sz w:val="24"/>
        </w:rPr>
        <w:t>我们已详细审核全部</w:t>
      </w:r>
      <w:r>
        <w:rPr>
          <w:rFonts w:hint="eastAsia" w:ascii="宋体" w:hAnsi="宋体" w:eastAsia="宋体" w:cs="宋体"/>
          <w:spacing w:val="-8"/>
          <w:sz w:val="24"/>
          <w:lang w:eastAsia="zh-CN"/>
        </w:rPr>
        <w:t>询价文件</w:t>
      </w:r>
      <w:r>
        <w:rPr>
          <w:rFonts w:hint="eastAsia" w:ascii="宋体" w:hAnsi="宋体" w:eastAsia="宋体" w:cs="宋体"/>
          <w:spacing w:val="-8"/>
          <w:sz w:val="24"/>
        </w:rPr>
        <w:t>及其有效补充文件，我们知道必须放弃提出含糊不清或</w:t>
      </w:r>
      <w:r>
        <w:rPr>
          <w:rFonts w:hint="eastAsia" w:ascii="宋体" w:hAnsi="宋体" w:eastAsia="宋体" w:cs="宋体"/>
          <w:spacing w:val="-3"/>
          <w:sz w:val="24"/>
        </w:rPr>
        <w:t>误解问题的权利。</w:t>
      </w:r>
    </w:p>
    <w:p>
      <w:pPr>
        <w:pStyle w:val="50"/>
        <w:keepNext w:val="0"/>
        <w:keepLines w:val="0"/>
        <w:pageBreakBefore w:val="0"/>
        <w:widowControl w:val="0"/>
        <w:numPr>
          <w:ilvl w:val="0"/>
          <w:numId w:val="0"/>
        </w:numPr>
        <w:tabs>
          <w:tab w:val="left" w:pos="960"/>
        </w:tabs>
        <w:kinsoku/>
        <w:wordWrap/>
        <w:overflowPunct/>
        <w:topLinePunct w:val="0"/>
        <w:autoSpaceDE w:val="0"/>
        <w:autoSpaceDN w:val="0"/>
        <w:bidi w:val="0"/>
        <w:adjustRightInd/>
        <w:snapToGrid/>
        <w:spacing w:before="0" w:after="0" w:line="360" w:lineRule="auto"/>
        <w:ind w:right="0" w:rightChars="0" w:firstLine="448" w:firstLineChars="200"/>
        <w:jc w:val="left"/>
        <w:textAlignment w:val="auto"/>
        <w:rPr>
          <w:rFonts w:hint="eastAsia" w:ascii="宋体" w:hAnsi="宋体" w:eastAsia="宋体" w:cs="宋体"/>
          <w:spacing w:val="-8"/>
          <w:sz w:val="24"/>
        </w:rPr>
      </w:pPr>
      <w:r>
        <w:rPr>
          <w:rFonts w:hint="eastAsia" w:ascii="宋体" w:hAnsi="宋体" w:eastAsia="宋体" w:cs="宋体"/>
          <w:spacing w:val="-8"/>
          <w:sz w:val="24"/>
          <w:lang w:val="en-US" w:eastAsia="zh-CN"/>
        </w:rPr>
        <w:t>4、</w:t>
      </w:r>
      <w:r>
        <w:rPr>
          <w:rFonts w:hint="eastAsia" w:ascii="宋体" w:hAnsi="宋体" w:eastAsia="宋体" w:cs="宋体"/>
          <w:spacing w:val="-8"/>
          <w:sz w:val="24"/>
        </w:rPr>
        <w:t>我们同意从规定的开标日期起遵循本</w:t>
      </w:r>
      <w:r>
        <w:rPr>
          <w:rFonts w:hint="eastAsia" w:ascii="宋体" w:hAnsi="宋体" w:eastAsia="宋体" w:cs="宋体"/>
          <w:spacing w:val="-8"/>
          <w:sz w:val="24"/>
          <w:lang w:val="en-US" w:eastAsia="zh-CN"/>
        </w:rPr>
        <w:t>响应</w:t>
      </w:r>
      <w:r>
        <w:rPr>
          <w:rFonts w:hint="eastAsia" w:ascii="宋体" w:hAnsi="宋体" w:eastAsia="宋体" w:cs="宋体"/>
          <w:spacing w:val="-8"/>
          <w:sz w:val="24"/>
        </w:rPr>
        <w:t>文件，并在规定的投标有效期期满之前均具有约束力。</w:t>
      </w:r>
    </w:p>
    <w:p>
      <w:pPr>
        <w:pStyle w:val="50"/>
        <w:keepNext w:val="0"/>
        <w:keepLines w:val="0"/>
        <w:pageBreakBefore w:val="0"/>
        <w:widowControl w:val="0"/>
        <w:numPr>
          <w:ilvl w:val="0"/>
          <w:numId w:val="0"/>
        </w:numPr>
        <w:tabs>
          <w:tab w:val="left" w:pos="960"/>
        </w:tabs>
        <w:kinsoku/>
        <w:wordWrap/>
        <w:overflowPunct/>
        <w:topLinePunct w:val="0"/>
        <w:autoSpaceDE w:val="0"/>
        <w:autoSpaceDN w:val="0"/>
        <w:bidi w:val="0"/>
        <w:adjustRightInd/>
        <w:snapToGrid/>
        <w:spacing w:before="0" w:after="0" w:line="360" w:lineRule="auto"/>
        <w:ind w:right="0" w:rightChars="0" w:firstLine="448" w:firstLineChars="200"/>
        <w:jc w:val="left"/>
        <w:textAlignment w:val="auto"/>
        <w:rPr>
          <w:rFonts w:hint="eastAsia" w:ascii="宋体" w:hAnsi="宋体" w:eastAsia="宋体" w:cs="宋体"/>
          <w:spacing w:val="-8"/>
          <w:sz w:val="24"/>
        </w:rPr>
      </w:pPr>
      <w:r>
        <w:rPr>
          <w:rFonts w:hint="eastAsia" w:ascii="宋体" w:hAnsi="宋体" w:eastAsia="宋体" w:cs="宋体"/>
          <w:spacing w:val="-8"/>
          <w:sz w:val="24"/>
          <w:lang w:val="en-US" w:eastAsia="zh-CN"/>
        </w:rPr>
        <w:t>5、</w:t>
      </w:r>
      <w:r>
        <w:rPr>
          <w:rFonts w:hint="eastAsia" w:ascii="宋体" w:hAnsi="宋体" w:eastAsia="宋体" w:cs="宋体"/>
          <w:spacing w:val="-8"/>
          <w:sz w:val="24"/>
        </w:rPr>
        <w:t>如果在开标后规定的投标有效期内撤回投标或</w:t>
      </w:r>
      <w:r>
        <w:rPr>
          <w:rFonts w:hint="eastAsia" w:ascii="宋体" w:hAnsi="宋体" w:eastAsia="宋体" w:cs="宋体"/>
          <w:spacing w:val="-8"/>
          <w:sz w:val="24"/>
          <w:lang w:eastAsia="zh-CN"/>
        </w:rPr>
        <w:t>成交</w:t>
      </w:r>
      <w:r>
        <w:rPr>
          <w:rFonts w:hint="eastAsia" w:ascii="宋体" w:hAnsi="宋体" w:eastAsia="宋体" w:cs="宋体"/>
          <w:spacing w:val="-8"/>
          <w:sz w:val="24"/>
        </w:rPr>
        <w:t>后拒绝签订合同，我们的投标保证金可不予退还。</w:t>
      </w:r>
    </w:p>
    <w:p>
      <w:pPr>
        <w:pStyle w:val="50"/>
        <w:keepNext w:val="0"/>
        <w:keepLines w:val="0"/>
        <w:pageBreakBefore w:val="0"/>
        <w:widowControl w:val="0"/>
        <w:numPr>
          <w:ilvl w:val="0"/>
          <w:numId w:val="0"/>
        </w:numPr>
        <w:tabs>
          <w:tab w:val="left" w:pos="960"/>
        </w:tabs>
        <w:kinsoku/>
        <w:wordWrap/>
        <w:overflowPunct/>
        <w:topLinePunct w:val="0"/>
        <w:autoSpaceDE w:val="0"/>
        <w:autoSpaceDN w:val="0"/>
        <w:bidi w:val="0"/>
        <w:adjustRightInd/>
        <w:snapToGrid/>
        <w:spacing w:before="0" w:after="0" w:line="360" w:lineRule="auto"/>
        <w:ind w:right="0" w:rightChars="0" w:firstLine="448" w:firstLineChars="200"/>
        <w:jc w:val="left"/>
        <w:textAlignment w:val="auto"/>
        <w:rPr>
          <w:rFonts w:hint="eastAsia" w:ascii="宋体" w:hAnsi="宋体" w:eastAsia="宋体" w:cs="宋体"/>
          <w:spacing w:val="-8"/>
          <w:sz w:val="24"/>
        </w:rPr>
      </w:pPr>
      <w:r>
        <w:rPr>
          <w:rFonts w:hint="eastAsia" w:ascii="宋体" w:hAnsi="宋体" w:eastAsia="宋体" w:cs="宋体"/>
          <w:spacing w:val="-8"/>
          <w:sz w:val="24"/>
          <w:lang w:val="en-US" w:eastAsia="zh-CN"/>
        </w:rPr>
        <w:t>6、</w:t>
      </w:r>
      <w:r>
        <w:rPr>
          <w:rFonts w:hint="eastAsia" w:ascii="宋体" w:hAnsi="宋体" w:eastAsia="宋体" w:cs="宋体"/>
          <w:spacing w:val="-8"/>
          <w:sz w:val="24"/>
        </w:rPr>
        <w:t>同意向贵方提供贵方可能另外要求的与投标有关的任何证据或资料，并保证我方已提供和将要提供的文件是真实的、准确的。</w:t>
      </w:r>
    </w:p>
    <w:p>
      <w:pPr>
        <w:pStyle w:val="50"/>
        <w:keepNext w:val="0"/>
        <w:keepLines w:val="0"/>
        <w:pageBreakBefore w:val="0"/>
        <w:widowControl w:val="0"/>
        <w:numPr>
          <w:ilvl w:val="0"/>
          <w:numId w:val="0"/>
        </w:numPr>
        <w:tabs>
          <w:tab w:val="left" w:pos="960"/>
        </w:tabs>
        <w:kinsoku/>
        <w:wordWrap/>
        <w:overflowPunct/>
        <w:topLinePunct w:val="0"/>
        <w:autoSpaceDE w:val="0"/>
        <w:autoSpaceDN w:val="0"/>
        <w:bidi w:val="0"/>
        <w:adjustRightInd/>
        <w:snapToGrid/>
        <w:spacing w:before="0" w:after="0" w:line="360" w:lineRule="auto"/>
        <w:ind w:right="0" w:rightChars="0" w:firstLine="448" w:firstLineChars="200"/>
        <w:jc w:val="left"/>
        <w:textAlignment w:val="auto"/>
        <w:rPr>
          <w:rFonts w:hint="eastAsia" w:ascii="宋体" w:hAnsi="宋体" w:eastAsia="宋体" w:cs="宋体"/>
          <w:spacing w:val="-7"/>
          <w:sz w:val="24"/>
        </w:rPr>
      </w:pPr>
      <w:r>
        <w:rPr>
          <w:rFonts w:hint="eastAsia" w:ascii="宋体" w:hAnsi="宋体" w:eastAsia="宋体" w:cs="宋体"/>
          <w:spacing w:val="-8"/>
          <w:sz w:val="24"/>
          <w:lang w:val="en-US" w:eastAsia="zh-CN"/>
        </w:rPr>
        <w:t>7、</w:t>
      </w:r>
      <w:r>
        <w:rPr>
          <w:rFonts w:hint="eastAsia" w:ascii="宋体" w:hAnsi="宋体" w:eastAsia="宋体" w:cs="宋体"/>
          <w:spacing w:val="-8"/>
          <w:sz w:val="24"/>
        </w:rPr>
        <w:t>一旦我方</w:t>
      </w:r>
      <w:r>
        <w:rPr>
          <w:rFonts w:hint="eastAsia" w:ascii="宋体" w:hAnsi="宋体" w:eastAsia="宋体" w:cs="宋体"/>
          <w:spacing w:val="-8"/>
          <w:sz w:val="24"/>
          <w:lang w:eastAsia="zh-CN"/>
        </w:rPr>
        <w:t>成交</w:t>
      </w:r>
      <w:r>
        <w:rPr>
          <w:rFonts w:hint="eastAsia" w:ascii="宋体" w:hAnsi="宋体" w:eastAsia="宋体" w:cs="宋体"/>
          <w:spacing w:val="-8"/>
          <w:sz w:val="24"/>
        </w:rPr>
        <w:t>,我方将根据</w:t>
      </w:r>
      <w:r>
        <w:rPr>
          <w:rFonts w:hint="eastAsia" w:ascii="宋体" w:hAnsi="宋体" w:eastAsia="宋体" w:cs="宋体"/>
          <w:spacing w:val="-8"/>
          <w:sz w:val="24"/>
          <w:lang w:eastAsia="zh-CN"/>
        </w:rPr>
        <w:t>询价文件</w:t>
      </w:r>
      <w:r>
        <w:rPr>
          <w:rFonts w:hint="eastAsia" w:ascii="宋体" w:hAnsi="宋体" w:eastAsia="宋体" w:cs="宋体"/>
          <w:spacing w:val="-8"/>
          <w:sz w:val="24"/>
        </w:rPr>
        <w:t>的规定，严格履行合同的责任和义务,并保证在</w:t>
      </w:r>
      <w:r>
        <w:rPr>
          <w:rFonts w:hint="eastAsia" w:ascii="宋体" w:hAnsi="宋体" w:eastAsia="宋体" w:cs="宋体"/>
          <w:spacing w:val="-8"/>
          <w:sz w:val="24"/>
          <w:lang w:eastAsia="zh-CN"/>
        </w:rPr>
        <w:t>询价文件</w:t>
      </w:r>
      <w:r>
        <w:rPr>
          <w:rFonts w:hint="eastAsia" w:ascii="宋体" w:hAnsi="宋体" w:eastAsia="宋体" w:cs="宋体"/>
          <w:spacing w:val="-7"/>
          <w:sz w:val="24"/>
        </w:rPr>
        <w:t>规定的时间完成项目，交付</w:t>
      </w:r>
      <w:r>
        <w:rPr>
          <w:rFonts w:hint="eastAsia" w:ascii="宋体" w:hAnsi="宋体" w:eastAsia="宋体" w:cs="宋体"/>
          <w:spacing w:val="-7"/>
          <w:sz w:val="24"/>
          <w:lang w:val="en-US" w:eastAsia="zh-CN"/>
        </w:rPr>
        <w:t>采购单位</w:t>
      </w:r>
      <w:r>
        <w:rPr>
          <w:rFonts w:hint="eastAsia" w:ascii="宋体" w:hAnsi="宋体" w:eastAsia="宋体" w:cs="宋体"/>
          <w:spacing w:val="-7"/>
          <w:sz w:val="24"/>
        </w:rPr>
        <w:t>验收、使用。</w:t>
      </w:r>
    </w:p>
    <w:p>
      <w:pPr>
        <w:pStyle w:val="50"/>
        <w:keepNext w:val="0"/>
        <w:keepLines w:val="0"/>
        <w:pageBreakBefore w:val="0"/>
        <w:widowControl w:val="0"/>
        <w:numPr>
          <w:ilvl w:val="0"/>
          <w:numId w:val="0"/>
        </w:numPr>
        <w:tabs>
          <w:tab w:val="left" w:pos="960"/>
        </w:tabs>
        <w:kinsoku/>
        <w:wordWrap/>
        <w:overflowPunct/>
        <w:topLinePunct w:val="0"/>
        <w:autoSpaceDE w:val="0"/>
        <w:autoSpaceDN w:val="0"/>
        <w:bidi w:val="0"/>
        <w:adjustRightInd/>
        <w:snapToGrid/>
        <w:spacing w:before="0" w:after="0" w:line="360" w:lineRule="auto"/>
        <w:ind w:left="0" w:leftChars="0" w:right="0" w:rightChars="0" w:firstLine="439" w:firstLineChars="183"/>
        <w:jc w:val="left"/>
        <w:textAlignment w:val="auto"/>
        <w:rPr>
          <w:rFonts w:hint="eastAsia" w:ascii="宋体" w:hAnsi="宋体" w:eastAsia="宋体" w:cs="宋体"/>
          <w:spacing w:val="-16"/>
          <w:sz w:val="24"/>
        </w:rPr>
      </w:pPr>
      <w:r>
        <w:rPr>
          <w:rFonts w:hint="eastAsia" w:ascii="宋体" w:hAnsi="宋体" w:eastAsia="宋体" w:cs="宋体"/>
          <w:sz w:val="24"/>
        </w:rPr>
        <w:t>与本投标有关的正式通讯</w:t>
      </w:r>
      <w:r>
        <w:rPr>
          <w:rFonts w:hint="eastAsia" w:ascii="宋体" w:hAnsi="宋体" w:eastAsia="宋体" w:cs="宋体"/>
          <w:sz w:val="24"/>
          <w:lang w:val="en-US" w:eastAsia="zh-CN"/>
        </w:rPr>
        <w:t>信息</w:t>
      </w:r>
      <w:r>
        <w:rPr>
          <w:rFonts w:hint="eastAsia" w:ascii="宋体" w:hAnsi="宋体" w:eastAsia="宋体" w:cs="宋体"/>
          <w:spacing w:val="-16"/>
          <w:sz w:val="24"/>
        </w:rPr>
        <w:t xml:space="preserve">： </w:t>
      </w:r>
    </w:p>
    <w:p>
      <w:pPr>
        <w:pStyle w:val="50"/>
        <w:keepNext w:val="0"/>
        <w:keepLines w:val="0"/>
        <w:pageBreakBefore w:val="0"/>
        <w:widowControl w:val="0"/>
        <w:numPr>
          <w:ilvl w:val="0"/>
          <w:numId w:val="0"/>
        </w:numPr>
        <w:tabs>
          <w:tab w:val="left" w:pos="960"/>
        </w:tabs>
        <w:kinsoku/>
        <w:wordWrap/>
        <w:overflowPunct/>
        <w:topLinePunct w:val="0"/>
        <w:autoSpaceDE w:val="0"/>
        <w:autoSpaceDN w:val="0"/>
        <w:bidi w:val="0"/>
        <w:adjustRightInd/>
        <w:snapToGrid/>
        <w:spacing w:before="0" w:after="0" w:line="360" w:lineRule="auto"/>
        <w:ind w:left="0" w:leftChars="0" w:right="0" w:rightChars="0" w:firstLine="439" w:firstLineChars="183"/>
        <w:jc w:val="left"/>
        <w:textAlignment w:val="auto"/>
        <w:rPr>
          <w:rFonts w:hint="eastAsia" w:ascii="宋体" w:hAnsi="宋体" w:eastAsia="宋体" w:cs="宋体"/>
          <w:sz w:val="24"/>
        </w:rPr>
      </w:pPr>
      <w:r>
        <w:rPr>
          <w:rFonts w:hint="eastAsia" w:ascii="宋体" w:hAnsi="宋体" w:eastAsia="宋体" w:cs="宋体"/>
          <w:sz w:val="24"/>
        </w:rPr>
        <w:t>地址：</w:t>
      </w:r>
    </w:p>
    <w:p>
      <w:pPr>
        <w:pStyle w:val="50"/>
        <w:keepNext w:val="0"/>
        <w:keepLines w:val="0"/>
        <w:pageBreakBefore w:val="0"/>
        <w:widowControl w:val="0"/>
        <w:numPr>
          <w:ilvl w:val="0"/>
          <w:numId w:val="0"/>
        </w:numPr>
        <w:tabs>
          <w:tab w:val="left" w:pos="960"/>
        </w:tabs>
        <w:kinsoku/>
        <w:wordWrap/>
        <w:overflowPunct/>
        <w:topLinePunct w:val="0"/>
        <w:autoSpaceDE w:val="0"/>
        <w:autoSpaceDN w:val="0"/>
        <w:bidi w:val="0"/>
        <w:adjustRightInd/>
        <w:snapToGrid/>
        <w:spacing w:before="0" w:after="0" w:line="360" w:lineRule="auto"/>
        <w:ind w:right="0" w:rightChars="0" w:firstLine="440" w:firstLineChars="200"/>
        <w:jc w:val="left"/>
        <w:textAlignment w:val="auto"/>
        <w:rPr>
          <w:rFonts w:hint="eastAsia" w:ascii="宋体" w:hAnsi="宋体" w:eastAsia="宋体" w:cs="宋体"/>
        </w:rPr>
      </w:pPr>
      <w:r>
        <w:rPr>
          <w:rFonts w:hint="eastAsia" w:ascii="宋体" w:hAnsi="宋体" w:eastAsia="宋体" w:cs="宋体"/>
        </w:rPr>
        <w:t>电话：</w:t>
      </w:r>
    </w:p>
    <w:p>
      <w:pPr>
        <w:pStyle w:val="50"/>
        <w:keepNext w:val="0"/>
        <w:keepLines w:val="0"/>
        <w:pageBreakBefore w:val="0"/>
        <w:widowControl w:val="0"/>
        <w:numPr>
          <w:ilvl w:val="0"/>
          <w:numId w:val="0"/>
        </w:numPr>
        <w:tabs>
          <w:tab w:val="left" w:pos="960"/>
        </w:tabs>
        <w:kinsoku/>
        <w:wordWrap/>
        <w:overflowPunct/>
        <w:topLinePunct w:val="0"/>
        <w:autoSpaceDE w:val="0"/>
        <w:autoSpaceDN w:val="0"/>
        <w:bidi w:val="0"/>
        <w:adjustRightInd/>
        <w:snapToGrid/>
        <w:spacing w:before="0" w:after="0" w:line="360" w:lineRule="auto"/>
        <w:ind w:right="0" w:rightChars="0" w:firstLine="440" w:firstLineChars="200"/>
        <w:jc w:val="left"/>
        <w:textAlignment w:val="auto"/>
        <w:rPr>
          <w:rFonts w:hint="eastAsia" w:ascii="宋体" w:hAnsi="宋体" w:eastAsia="宋体" w:cs="宋体"/>
        </w:rPr>
      </w:pPr>
      <w:r>
        <w:rPr>
          <w:rFonts w:hint="eastAsia" w:ascii="宋体" w:hAnsi="宋体" w:eastAsia="宋体" w:cs="宋体"/>
          <w:lang w:val="en-US" w:eastAsia="zh-CN"/>
        </w:rPr>
        <w:t>投标人</w:t>
      </w:r>
      <w:r>
        <w:rPr>
          <w:rFonts w:hint="eastAsia" w:ascii="宋体" w:hAnsi="宋体" w:eastAsia="宋体" w:cs="宋体"/>
        </w:rPr>
        <w:t>开户行：</w:t>
      </w:r>
    </w:p>
    <w:p>
      <w:pPr>
        <w:pStyle w:val="50"/>
        <w:keepNext w:val="0"/>
        <w:keepLines w:val="0"/>
        <w:pageBreakBefore w:val="0"/>
        <w:widowControl w:val="0"/>
        <w:numPr>
          <w:ilvl w:val="0"/>
          <w:numId w:val="0"/>
        </w:numPr>
        <w:tabs>
          <w:tab w:val="left" w:pos="960"/>
        </w:tabs>
        <w:kinsoku/>
        <w:wordWrap/>
        <w:overflowPunct/>
        <w:topLinePunct w:val="0"/>
        <w:autoSpaceDE w:val="0"/>
        <w:autoSpaceDN w:val="0"/>
        <w:bidi w:val="0"/>
        <w:adjustRightInd/>
        <w:snapToGrid/>
        <w:spacing w:before="0" w:after="0" w:line="360" w:lineRule="auto"/>
        <w:ind w:right="0" w:rightChars="0" w:firstLine="440" w:firstLineChars="200"/>
        <w:jc w:val="left"/>
        <w:textAlignment w:val="auto"/>
        <w:rPr>
          <w:rFonts w:hint="eastAsia" w:ascii="宋体" w:hAnsi="宋体" w:eastAsia="宋体" w:cs="宋体"/>
          <w:spacing w:val="-18"/>
        </w:rPr>
      </w:pPr>
      <w:r>
        <w:rPr>
          <w:rFonts w:hint="eastAsia" w:ascii="宋体" w:hAnsi="宋体" w:eastAsia="宋体" w:cs="宋体"/>
        </w:rPr>
        <w:t>账户</w:t>
      </w:r>
      <w:r>
        <w:rPr>
          <w:rFonts w:hint="eastAsia" w:ascii="宋体" w:hAnsi="宋体" w:eastAsia="宋体" w:cs="宋体"/>
          <w:spacing w:val="-18"/>
        </w:rPr>
        <w:t>：</w:t>
      </w:r>
    </w:p>
    <w:p>
      <w:pPr>
        <w:pStyle w:val="50"/>
        <w:keepNext w:val="0"/>
        <w:keepLines w:val="0"/>
        <w:pageBreakBefore w:val="0"/>
        <w:widowControl w:val="0"/>
        <w:numPr>
          <w:ilvl w:val="0"/>
          <w:numId w:val="0"/>
        </w:numPr>
        <w:tabs>
          <w:tab w:val="left" w:pos="960"/>
        </w:tabs>
        <w:kinsoku/>
        <w:wordWrap/>
        <w:overflowPunct/>
        <w:topLinePunct w:val="0"/>
        <w:autoSpaceDE w:val="0"/>
        <w:autoSpaceDN w:val="0"/>
        <w:bidi w:val="0"/>
        <w:adjustRightInd/>
        <w:snapToGrid/>
        <w:spacing w:before="0" w:after="0" w:line="360" w:lineRule="auto"/>
        <w:ind w:right="0" w:rightChars="0" w:firstLine="440" w:firstLineChars="200"/>
        <w:jc w:val="left"/>
        <w:textAlignment w:val="auto"/>
        <w:rPr>
          <w:rFonts w:hint="eastAsia" w:ascii="宋体" w:hAnsi="宋体" w:eastAsia="宋体" w:cs="宋体"/>
        </w:rPr>
      </w:pPr>
      <w:r>
        <w:rPr>
          <w:rFonts w:hint="eastAsia" w:ascii="宋体" w:hAnsi="宋体" w:eastAsia="宋体" w:cs="宋体"/>
          <w:lang w:val="en-US" w:eastAsia="zh-CN"/>
        </w:rPr>
        <w:t>投标人</w:t>
      </w:r>
      <w:r>
        <w:rPr>
          <w:rFonts w:hint="eastAsia" w:ascii="宋体" w:hAnsi="宋体" w:eastAsia="宋体" w:cs="宋体"/>
        </w:rPr>
        <w:t>名称</w:t>
      </w:r>
      <w:r>
        <w:rPr>
          <w:rFonts w:hint="eastAsia" w:ascii="宋体" w:hAnsi="宋体" w:eastAsia="宋体" w:cs="宋体"/>
          <w:lang w:eastAsia="zh-CN"/>
        </w:rPr>
        <w:t>（盖</w:t>
      </w:r>
      <w:r>
        <w:rPr>
          <w:rFonts w:hint="eastAsia" w:ascii="宋体" w:hAnsi="宋体" w:eastAsia="宋体" w:cs="宋体"/>
        </w:rPr>
        <w:t>章</w:t>
      </w:r>
      <w:r>
        <w:rPr>
          <w:rFonts w:hint="eastAsia" w:ascii="宋体" w:hAnsi="宋体" w:eastAsia="宋体" w:cs="宋体"/>
          <w:lang w:eastAsia="zh-CN"/>
        </w:rPr>
        <w:t>）</w:t>
      </w:r>
      <w:r>
        <w:rPr>
          <w:rFonts w:hint="eastAsia" w:ascii="宋体" w:hAnsi="宋体" w:eastAsia="宋体" w:cs="宋体"/>
        </w:rPr>
        <w:t>：</w:t>
      </w:r>
    </w:p>
    <w:p>
      <w:pPr>
        <w:pStyle w:val="50"/>
        <w:keepNext w:val="0"/>
        <w:keepLines w:val="0"/>
        <w:pageBreakBefore w:val="0"/>
        <w:widowControl w:val="0"/>
        <w:numPr>
          <w:ilvl w:val="0"/>
          <w:numId w:val="0"/>
        </w:numPr>
        <w:tabs>
          <w:tab w:val="left" w:pos="960"/>
        </w:tabs>
        <w:kinsoku/>
        <w:wordWrap/>
        <w:overflowPunct/>
        <w:topLinePunct w:val="0"/>
        <w:autoSpaceDE w:val="0"/>
        <w:autoSpaceDN w:val="0"/>
        <w:bidi w:val="0"/>
        <w:adjustRightInd/>
        <w:snapToGrid/>
        <w:spacing w:before="0" w:after="0" w:line="360" w:lineRule="auto"/>
        <w:ind w:right="0" w:rightChars="0" w:firstLine="440" w:firstLineChars="200"/>
        <w:jc w:val="left"/>
        <w:textAlignment w:val="auto"/>
        <w:rPr>
          <w:rFonts w:hint="eastAsia" w:ascii="宋体" w:hAnsi="宋体" w:eastAsia="宋体" w:cs="宋体"/>
        </w:rPr>
      </w:pPr>
      <w:r>
        <w:rPr>
          <w:rFonts w:hint="eastAsia" w:ascii="宋体" w:hAnsi="宋体" w:eastAsia="宋体" w:cs="宋体"/>
        </w:rPr>
        <w:t>法定代表人</w:t>
      </w:r>
      <w:r>
        <w:rPr>
          <w:rFonts w:hint="eastAsia" w:ascii="宋体" w:hAnsi="宋体" w:eastAsia="宋体" w:cs="宋体"/>
          <w:lang w:eastAsia="zh-CN"/>
        </w:rPr>
        <w:t>（签字或</w:t>
      </w:r>
      <w:r>
        <w:rPr>
          <w:rFonts w:hint="eastAsia" w:ascii="宋体" w:hAnsi="宋体" w:eastAsia="宋体" w:cs="宋体"/>
        </w:rPr>
        <w:t>盖章</w:t>
      </w:r>
      <w:r>
        <w:rPr>
          <w:rFonts w:hint="eastAsia" w:ascii="宋体" w:hAnsi="宋体" w:eastAsia="宋体" w:cs="宋体"/>
          <w:lang w:eastAsia="zh-CN"/>
        </w:rPr>
        <w:t>）</w:t>
      </w:r>
      <w:r>
        <w:rPr>
          <w:rFonts w:hint="eastAsia" w:ascii="宋体" w:hAnsi="宋体" w:eastAsia="宋体" w:cs="宋体"/>
        </w:rPr>
        <w:t>：</w:t>
      </w:r>
    </w:p>
    <w:p>
      <w:pPr>
        <w:pStyle w:val="50"/>
        <w:keepNext w:val="0"/>
        <w:keepLines w:val="0"/>
        <w:pageBreakBefore w:val="0"/>
        <w:widowControl w:val="0"/>
        <w:numPr>
          <w:ilvl w:val="0"/>
          <w:numId w:val="0"/>
        </w:numPr>
        <w:tabs>
          <w:tab w:val="left" w:pos="960"/>
        </w:tabs>
        <w:kinsoku/>
        <w:wordWrap/>
        <w:overflowPunct/>
        <w:topLinePunct w:val="0"/>
        <w:autoSpaceDE w:val="0"/>
        <w:autoSpaceDN w:val="0"/>
        <w:bidi w:val="0"/>
        <w:adjustRightInd/>
        <w:snapToGrid/>
        <w:spacing w:before="0" w:after="0" w:line="360" w:lineRule="auto"/>
        <w:ind w:right="0" w:rightChars="0" w:firstLine="440" w:firstLineChars="200"/>
        <w:jc w:val="left"/>
        <w:textAlignment w:val="auto"/>
        <w:rPr>
          <w:rFonts w:hint="eastAsia" w:ascii="宋体" w:hAnsi="宋体" w:eastAsia="宋体" w:cs="宋体"/>
          <w:u w:val="none"/>
          <w:lang w:eastAsia="zh-CN"/>
        </w:rPr>
      </w:pPr>
      <w:r>
        <w:rPr>
          <w:rFonts w:hint="eastAsia" w:ascii="宋体" w:hAnsi="宋体" w:eastAsia="宋体" w:cs="宋体"/>
          <w:position w:val="1"/>
        </w:rPr>
        <w:t>日期：</w:t>
      </w:r>
      <w:r>
        <w:rPr>
          <w:rFonts w:hint="eastAsia" w:ascii="宋体" w:hAnsi="宋体" w:eastAsia="宋体" w:cs="宋体"/>
          <w:position w:val="1"/>
          <w:u w:val="single"/>
        </w:rPr>
        <w:t xml:space="preserve"> </w:t>
      </w:r>
      <w:r>
        <w:rPr>
          <w:rFonts w:hint="eastAsia" w:ascii="宋体" w:hAnsi="宋体" w:eastAsia="宋体" w:cs="宋体"/>
          <w:position w:val="1"/>
          <w:u w:val="single"/>
        </w:rPr>
        <w:tab/>
      </w:r>
      <w:r>
        <w:rPr>
          <w:rFonts w:hint="eastAsia" w:ascii="宋体" w:hAnsi="宋体" w:eastAsia="宋体" w:cs="宋体"/>
          <w:position w:val="1"/>
        </w:rPr>
        <w:t>年</w:t>
      </w:r>
      <w:r>
        <w:rPr>
          <w:rFonts w:hint="eastAsia" w:ascii="宋体" w:hAnsi="宋体" w:eastAsia="宋体" w:cs="宋体"/>
          <w:position w:val="1"/>
          <w:u w:val="single"/>
        </w:rPr>
        <w:t xml:space="preserve"> </w:t>
      </w:r>
      <w:r>
        <w:rPr>
          <w:rFonts w:hint="eastAsia" w:ascii="宋体" w:hAnsi="宋体" w:eastAsia="宋体" w:cs="宋体"/>
          <w:position w:val="1"/>
          <w:u w:val="single"/>
        </w:rPr>
        <w:tab/>
      </w:r>
      <w:r>
        <w:rPr>
          <w:rFonts w:hint="eastAsia" w:ascii="宋体" w:hAnsi="宋体" w:eastAsia="宋体" w:cs="宋体"/>
          <w:position w:val="1"/>
        </w:rPr>
        <w:t>月</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none"/>
          <w:lang w:eastAsia="zh-CN"/>
        </w:rPr>
        <w:t>日</w:t>
      </w: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jc w:val="center"/>
        <w:textAlignment w:val="auto"/>
        <w:rPr>
          <w:rFonts w:hint="eastAsia" w:ascii="宋体" w:hAnsi="宋体" w:eastAsia="宋体" w:cs="宋体"/>
          <w:b/>
          <w:bCs/>
          <w:sz w:val="32"/>
          <w:szCs w:val="32"/>
          <w:lang w:val="en-US" w:eastAsia="zh-CN"/>
        </w:rPr>
      </w:pP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2</w:t>
      </w:r>
      <w:r>
        <w:rPr>
          <w:rFonts w:hint="eastAsia" w:ascii="宋体" w:hAnsi="宋体" w:eastAsia="宋体" w:cs="宋体"/>
          <w:b/>
          <w:bCs/>
          <w:sz w:val="32"/>
          <w:szCs w:val="32"/>
        </w:rPr>
        <w:t>、法定代表人身份证明</w:t>
      </w:r>
    </w:p>
    <w:p>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color w:val="0C0C0C"/>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C0C0C"/>
          <w:sz w:val="24"/>
          <w:szCs w:val="24"/>
          <w:highlight w:val="none"/>
          <w:u w:val="single"/>
        </w:rPr>
      </w:pPr>
      <w:r>
        <w:rPr>
          <w:rFonts w:hint="eastAsia" w:ascii="宋体" w:hAnsi="宋体" w:eastAsia="宋体" w:cs="宋体"/>
          <w:spacing w:val="4"/>
          <w:kern w:val="2"/>
          <w:sz w:val="28"/>
          <w:szCs w:val="28"/>
          <w:highlight w:val="none"/>
          <w:lang w:val="en-US" w:eastAsia="zh-CN" w:bidi="ar-SA"/>
        </w:rPr>
        <w:t>单位名称：</w:t>
      </w:r>
      <w:r>
        <w:rPr>
          <w:rFonts w:hint="eastAsia" w:ascii="宋体" w:hAnsi="宋体" w:eastAsia="宋体" w:cs="宋体"/>
          <w:color w:val="0C0C0C"/>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4"/>
          <w:kern w:val="2"/>
          <w:sz w:val="28"/>
          <w:szCs w:val="28"/>
          <w:highlight w:val="none"/>
          <w:lang w:val="en-US" w:eastAsia="zh-CN" w:bidi="ar-SA"/>
        </w:rPr>
      </w:pPr>
      <w:r>
        <w:rPr>
          <w:rFonts w:hint="eastAsia" w:ascii="宋体" w:hAnsi="宋体" w:eastAsia="宋体" w:cs="宋体"/>
          <w:spacing w:val="4"/>
          <w:kern w:val="2"/>
          <w:sz w:val="28"/>
          <w:szCs w:val="28"/>
          <w:highlight w:val="none"/>
          <w:lang w:val="en-US" w:eastAsia="zh-CN" w:bidi="ar-SA"/>
        </w:rPr>
        <w:t>企业类型：</w:t>
      </w:r>
      <w:r>
        <w:rPr>
          <w:rFonts w:hint="eastAsia" w:ascii="宋体" w:hAnsi="宋体" w:eastAsia="宋体" w:cs="宋体"/>
          <w:color w:val="0C0C0C"/>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C0C0C"/>
          <w:sz w:val="24"/>
          <w:szCs w:val="24"/>
          <w:highlight w:val="none"/>
        </w:rPr>
      </w:pPr>
      <w:r>
        <w:rPr>
          <w:rFonts w:hint="eastAsia" w:ascii="宋体" w:hAnsi="宋体" w:eastAsia="宋体" w:cs="宋体"/>
          <w:spacing w:val="4"/>
          <w:kern w:val="2"/>
          <w:sz w:val="28"/>
          <w:szCs w:val="28"/>
          <w:highlight w:val="none"/>
          <w:lang w:val="en-US" w:eastAsia="zh-CN" w:bidi="ar-SA"/>
        </w:rPr>
        <w:t>地址：</w:t>
      </w:r>
      <w:r>
        <w:rPr>
          <w:rFonts w:hint="eastAsia" w:ascii="宋体" w:hAnsi="宋体" w:eastAsia="宋体" w:cs="宋体"/>
          <w:color w:val="0C0C0C"/>
          <w:sz w:val="24"/>
          <w:szCs w:val="24"/>
          <w:highlight w:val="none"/>
          <w:u w:val="single"/>
        </w:rPr>
        <w:t xml:space="preserve">                                                     </w:t>
      </w:r>
      <w:r>
        <w:rPr>
          <w:rFonts w:hint="eastAsia" w:ascii="宋体" w:hAnsi="宋体" w:eastAsia="宋体" w:cs="宋体"/>
          <w:color w:val="0C0C0C"/>
          <w:sz w:val="24"/>
          <w:szCs w:val="24"/>
          <w:highlight w:val="none"/>
          <w:u w:val="single"/>
          <w:lang w:val="en-US" w:eastAsia="zh-CN"/>
        </w:rPr>
        <w:t xml:space="preserve"> </w:t>
      </w:r>
      <w:r>
        <w:rPr>
          <w:rFonts w:hint="eastAsia" w:ascii="宋体" w:hAnsi="宋体" w:eastAsia="宋体" w:cs="宋体"/>
          <w:color w:val="0C0C0C"/>
          <w:sz w:val="24"/>
          <w:szCs w:val="24"/>
          <w:highlight w:val="none"/>
          <w:u w:val="single"/>
        </w:rPr>
        <w:t xml:space="preserve"> </w:t>
      </w:r>
      <w:r>
        <w:rPr>
          <w:rFonts w:hint="eastAsia" w:ascii="宋体" w:hAnsi="宋体" w:eastAsia="宋体" w:cs="宋体"/>
          <w:color w:val="0C0C0C"/>
          <w:sz w:val="24"/>
          <w:szCs w:val="24"/>
          <w:highlight w:val="none"/>
        </w:rPr>
        <w:t xml:space="preserve"> </w:t>
      </w:r>
    </w:p>
    <w:p>
      <w:pPr>
        <w:pStyle w:val="11"/>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eastAsia" w:ascii="宋体" w:hAnsi="宋体" w:eastAsia="宋体" w:cs="宋体"/>
          <w:spacing w:val="4"/>
          <w:kern w:val="2"/>
          <w:sz w:val="28"/>
          <w:szCs w:val="28"/>
          <w:highlight w:val="none"/>
          <w:lang w:val="en-US" w:eastAsia="zh-CN" w:bidi="ar-SA"/>
        </w:rPr>
      </w:pPr>
      <w:r>
        <w:rPr>
          <w:rFonts w:hint="eastAsia" w:ascii="宋体" w:hAnsi="宋体" w:eastAsia="宋体" w:cs="宋体"/>
          <w:spacing w:val="4"/>
          <w:kern w:val="2"/>
          <w:sz w:val="28"/>
          <w:szCs w:val="28"/>
          <w:highlight w:val="none"/>
          <w:lang w:val="en-US" w:eastAsia="zh-CN" w:bidi="ar-SA"/>
        </w:rPr>
        <w:t>成立时间：</w:t>
      </w:r>
      <w:r>
        <w:rPr>
          <w:rFonts w:hint="eastAsia" w:ascii="宋体" w:hAnsi="宋体" w:eastAsia="宋体" w:cs="宋体"/>
          <w:color w:val="0C0C0C"/>
          <w:sz w:val="24"/>
          <w:szCs w:val="24"/>
          <w:highlight w:val="none"/>
          <w:u w:val="single"/>
        </w:rPr>
        <w:t xml:space="preserve">                                                  </w:t>
      </w:r>
    </w:p>
    <w:p>
      <w:pPr>
        <w:pStyle w:val="11"/>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eastAsia" w:ascii="宋体" w:hAnsi="宋体" w:eastAsia="宋体" w:cs="宋体"/>
          <w:spacing w:val="4"/>
          <w:kern w:val="2"/>
          <w:sz w:val="28"/>
          <w:szCs w:val="28"/>
          <w:highlight w:val="none"/>
          <w:lang w:val="en-US" w:eastAsia="zh-CN" w:bidi="ar-SA"/>
        </w:rPr>
      </w:pPr>
      <w:r>
        <w:rPr>
          <w:rFonts w:hint="eastAsia" w:ascii="宋体" w:hAnsi="宋体" w:eastAsia="宋体" w:cs="宋体"/>
          <w:spacing w:val="4"/>
          <w:kern w:val="2"/>
          <w:sz w:val="28"/>
          <w:szCs w:val="28"/>
          <w:highlight w:val="none"/>
          <w:lang w:val="en-US" w:eastAsia="zh-CN" w:bidi="ar-SA"/>
        </w:rPr>
        <w:t>营业期限：</w:t>
      </w:r>
      <w:r>
        <w:rPr>
          <w:rFonts w:hint="eastAsia" w:ascii="宋体" w:hAnsi="宋体" w:eastAsia="宋体" w:cs="宋体"/>
          <w:color w:val="0C0C0C"/>
          <w:sz w:val="24"/>
          <w:szCs w:val="24"/>
          <w:highlight w:val="none"/>
          <w:u w:val="single"/>
        </w:rPr>
        <w:t xml:space="preserve">                                                </w:t>
      </w:r>
      <w:r>
        <w:rPr>
          <w:rFonts w:hint="eastAsia" w:ascii="宋体" w:hAnsi="宋体" w:eastAsia="宋体" w:cs="宋体"/>
          <w:color w:val="0C0C0C"/>
          <w:sz w:val="24"/>
          <w:szCs w:val="24"/>
          <w:highlight w:val="none"/>
          <w:u w:val="single"/>
          <w:lang w:val="en-US" w:eastAsia="zh-CN"/>
        </w:rPr>
        <w:t xml:space="preserve"> </w:t>
      </w:r>
      <w:r>
        <w:rPr>
          <w:rFonts w:hint="eastAsia" w:ascii="宋体" w:hAnsi="宋体" w:eastAsia="宋体" w:cs="宋体"/>
          <w:color w:val="0C0C0C"/>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C0C0C"/>
          <w:sz w:val="24"/>
          <w:szCs w:val="24"/>
          <w:highlight w:val="none"/>
        </w:rPr>
      </w:pPr>
      <w:r>
        <w:rPr>
          <w:rFonts w:hint="eastAsia" w:ascii="宋体" w:hAnsi="宋体" w:eastAsia="宋体" w:cs="宋体"/>
          <w:spacing w:val="4"/>
          <w:kern w:val="2"/>
          <w:sz w:val="28"/>
          <w:szCs w:val="28"/>
          <w:highlight w:val="none"/>
          <w:lang w:val="en-US" w:eastAsia="zh-CN" w:bidi="ar-SA"/>
        </w:rPr>
        <w:t>姓名：</w:t>
      </w:r>
      <w:r>
        <w:rPr>
          <w:rFonts w:hint="eastAsia" w:ascii="宋体" w:hAnsi="宋体" w:eastAsia="宋体" w:cs="宋体"/>
          <w:color w:val="0C0C0C"/>
          <w:sz w:val="24"/>
          <w:szCs w:val="24"/>
          <w:highlight w:val="none"/>
          <w:u w:val="single"/>
        </w:rPr>
        <w:t xml:space="preserve">          </w:t>
      </w:r>
      <w:r>
        <w:rPr>
          <w:rFonts w:hint="eastAsia" w:ascii="宋体" w:hAnsi="宋体" w:eastAsia="宋体" w:cs="宋体"/>
          <w:color w:val="0C0C0C"/>
          <w:sz w:val="24"/>
          <w:szCs w:val="24"/>
          <w:highlight w:val="none"/>
          <w:u w:val="single"/>
          <w:lang w:val="en-US" w:eastAsia="zh-CN"/>
        </w:rPr>
        <w:t xml:space="preserve"> </w:t>
      </w:r>
      <w:r>
        <w:rPr>
          <w:rFonts w:hint="eastAsia" w:ascii="宋体" w:hAnsi="宋体" w:eastAsia="宋体" w:cs="宋体"/>
          <w:spacing w:val="4"/>
          <w:kern w:val="2"/>
          <w:sz w:val="28"/>
          <w:szCs w:val="28"/>
          <w:highlight w:val="none"/>
          <w:lang w:val="en-US" w:eastAsia="zh-CN" w:bidi="ar-SA"/>
        </w:rPr>
        <w:t>性别：</w:t>
      </w:r>
      <w:r>
        <w:rPr>
          <w:rFonts w:hint="eastAsia" w:ascii="宋体" w:hAnsi="宋体" w:eastAsia="宋体" w:cs="宋体"/>
          <w:color w:val="0C0C0C"/>
          <w:sz w:val="24"/>
          <w:szCs w:val="24"/>
          <w:highlight w:val="none"/>
          <w:u w:val="single"/>
        </w:rPr>
        <w:t xml:space="preserve">     </w:t>
      </w:r>
      <w:r>
        <w:rPr>
          <w:rFonts w:hint="eastAsia" w:ascii="宋体" w:hAnsi="宋体" w:eastAsia="宋体" w:cs="宋体"/>
          <w:spacing w:val="4"/>
          <w:kern w:val="2"/>
          <w:sz w:val="28"/>
          <w:szCs w:val="28"/>
          <w:highlight w:val="none"/>
          <w:lang w:val="en-US" w:eastAsia="zh-CN" w:bidi="ar-SA"/>
        </w:rPr>
        <w:t>年龄：</w:t>
      </w:r>
      <w:r>
        <w:rPr>
          <w:rFonts w:hint="eastAsia" w:ascii="宋体" w:hAnsi="宋体" w:eastAsia="宋体" w:cs="宋体"/>
          <w:color w:val="0C0C0C"/>
          <w:sz w:val="24"/>
          <w:szCs w:val="24"/>
          <w:highlight w:val="none"/>
          <w:u w:val="single"/>
        </w:rPr>
        <w:t xml:space="preserve">    </w:t>
      </w:r>
      <w:r>
        <w:rPr>
          <w:rFonts w:hint="eastAsia" w:ascii="宋体" w:hAnsi="宋体" w:eastAsia="宋体" w:cs="宋体"/>
          <w:spacing w:val="4"/>
          <w:kern w:val="2"/>
          <w:sz w:val="28"/>
          <w:szCs w:val="28"/>
          <w:highlight w:val="none"/>
          <w:lang w:val="en-US" w:eastAsia="zh-CN" w:bidi="ar-SA"/>
        </w:rPr>
        <w:t>职务：</w:t>
      </w:r>
      <w:r>
        <w:rPr>
          <w:rFonts w:hint="eastAsia" w:ascii="宋体" w:hAnsi="宋体" w:eastAsia="宋体" w:cs="宋体"/>
          <w:color w:val="0C0C0C"/>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C0C0C"/>
          <w:sz w:val="24"/>
          <w:szCs w:val="24"/>
          <w:highlight w:val="none"/>
        </w:rPr>
      </w:pPr>
      <w:r>
        <w:rPr>
          <w:rFonts w:hint="eastAsia" w:ascii="宋体" w:hAnsi="宋体" w:eastAsia="宋体" w:cs="宋体"/>
          <w:spacing w:val="4"/>
          <w:kern w:val="2"/>
          <w:sz w:val="28"/>
          <w:szCs w:val="28"/>
          <w:highlight w:val="none"/>
          <w:lang w:val="en-US" w:eastAsia="zh-CN" w:bidi="ar-SA"/>
        </w:rPr>
        <w:t>系</w:t>
      </w:r>
      <w:r>
        <w:rPr>
          <w:rFonts w:hint="eastAsia" w:ascii="宋体" w:hAnsi="宋体" w:eastAsia="宋体" w:cs="宋体"/>
          <w:color w:val="0C0C0C"/>
          <w:sz w:val="24"/>
          <w:szCs w:val="24"/>
          <w:highlight w:val="none"/>
          <w:u w:val="single"/>
        </w:rPr>
        <w:t xml:space="preserve">           </w:t>
      </w:r>
      <w:r>
        <w:rPr>
          <w:rFonts w:hint="eastAsia" w:ascii="宋体" w:hAnsi="宋体" w:eastAsia="宋体" w:cs="宋体"/>
          <w:color w:val="0C0C0C"/>
          <w:sz w:val="24"/>
          <w:szCs w:val="24"/>
          <w:highlight w:val="none"/>
          <w:u w:val="single"/>
          <w:lang w:val="en-US" w:eastAsia="zh-CN"/>
        </w:rPr>
        <w:t xml:space="preserve">       </w:t>
      </w:r>
      <w:r>
        <w:rPr>
          <w:rFonts w:hint="eastAsia" w:ascii="宋体" w:hAnsi="宋体" w:eastAsia="宋体" w:cs="宋体"/>
          <w:color w:val="0C0C0C"/>
          <w:sz w:val="24"/>
          <w:szCs w:val="24"/>
          <w:highlight w:val="none"/>
          <w:u w:val="single"/>
        </w:rPr>
        <w:t xml:space="preserve">           </w:t>
      </w:r>
      <w:r>
        <w:rPr>
          <w:rFonts w:hint="eastAsia" w:ascii="宋体" w:hAnsi="宋体" w:eastAsia="宋体" w:cs="宋体"/>
          <w:spacing w:val="4"/>
          <w:kern w:val="2"/>
          <w:sz w:val="28"/>
          <w:szCs w:val="28"/>
          <w:highlight w:val="none"/>
          <w:lang w:val="en-US" w:eastAsia="zh-CN" w:bidi="ar-SA"/>
        </w:rPr>
        <w:t>的法定代表人。</w:t>
      </w:r>
    </w:p>
    <w:p>
      <w:pPr>
        <w:pStyle w:val="11"/>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pacing w:val="4"/>
          <w:kern w:val="2"/>
          <w:sz w:val="28"/>
          <w:szCs w:val="28"/>
          <w:highlight w:val="none"/>
          <w:lang w:val="en-US" w:eastAsia="zh-CN" w:bidi="ar-SA"/>
        </w:rPr>
      </w:pPr>
      <w:r>
        <w:rPr>
          <w:rFonts w:hint="eastAsia" w:ascii="宋体" w:hAnsi="宋体" w:eastAsia="宋体" w:cs="宋体"/>
          <w:spacing w:val="4"/>
          <w:kern w:val="2"/>
          <w:sz w:val="28"/>
          <w:szCs w:val="28"/>
          <w:highlight w:val="none"/>
          <w:lang w:val="en-US" w:eastAsia="zh-CN" w:bidi="ar-SA"/>
        </w:rPr>
        <w:t>特此证明。</w:t>
      </w:r>
    </w:p>
    <w:p>
      <w:pPr>
        <w:rPr>
          <w:rFonts w:hint="eastAsia" w:ascii="宋体" w:hAnsi="宋体" w:eastAsia="宋体" w:cs="宋体"/>
          <w:spacing w:val="4"/>
          <w:kern w:val="2"/>
          <w:sz w:val="28"/>
          <w:szCs w:val="28"/>
          <w:highlight w:val="none"/>
          <w:lang w:val="en-US" w:eastAsia="zh-CN" w:bidi="ar-SA"/>
        </w:rPr>
      </w:pPr>
    </w:p>
    <w:p>
      <w:pPr>
        <w:pStyle w:val="11"/>
        <w:rPr>
          <w:rFonts w:hint="eastAsia" w:ascii="宋体" w:hAnsi="宋体" w:eastAsia="宋体" w:cs="宋体"/>
          <w:lang w:val="en-US" w:eastAsia="zh-CN"/>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2"/>
        <w:gridCol w:w="4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7" w:hRule="atLeast"/>
        </w:trPr>
        <w:tc>
          <w:tcPr>
            <w:tcW w:w="4342" w:type="dxa"/>
            <w:noWrap w:val="0"/>
            <w:vAlign w:val="top"/>
          </w:tcPr>
          <w:p>
            <w:pPr>
              <w:spacing w:after="100" w:afterAutospacing="1" w:line="600" w:lineRule="exact"/>
              <w:jc w:val="left"/>
              <w:rPr>
                <w:rFonts w:hint="eastAsia" w:ascii="宋体" w:hAnsi="宋体" w:eastAsia="宋体" w:cs="宋体"/>
                <w:sz w:val="28"/>
                <w:szCs w:val="28"/>
              </w:rPr>
            </w:pPr>
            <w:r>
              <w:rPr>
                <w:rFonts w:hint="eastAsia" w:ascii="宋体" w:hAnsi="宋体" w:eastAsia="宋体" w:cs="宋体"/>
                <w:sz w:val="28"/>
                <w:szCs w:val="28"/>
              </w:rPr>
              <w:t>法定代表人身份证正面：</w:t>
            </w:r>
          </w:p>
        </w:tc>
        <w:tc>
          <w:tcPr>
            <w:tcW w:w="4534" w:type="dxa"/>
            <w:noWrap w:val="0"/>
            <w:vAlign w:val="top"/>
          </w:tcPr>
          <w:p>
            <w:pPr>
              <w:spacing w:after="100" w:afterAutospacing="1" w:line="600" w:lineRule="exact"/>
              <w:jc w:val="left"/>
              <w:rPr>
                <w:rFonts w:hint="eastAsia" w:ascii="宋体" w:hAnsi="宋体" w:eastAsia="宋体" w:cs="宋体"/>
                <w:sz w:val="28"/>
                <w:szCs w:val="28"/>
              </w:rPr>
            </w:pPr>
            <w:r>
              <w:rPr>
                <w:rFonts w:hint="eastAsia" w:ascii="宋体" w:hAnsi="宋体" w:eastAsia="宋体" w:cs="宋体"/>
                <w:sz w:val="28"/>
                <w:szCs w:val="28"/>
              </w:rPr>
              <w:t>法定代表人身份证反面：</w:t>
            </w:r>
          </w:p>
        </w:tc>
      </w:tr>
    </w:tbl>
    <w:p>
      <w:pPr>
        <w:rPr>
          <w:rFonts w:hint="eastAsia" w:ascii="宋体" w:hAnsi="宋体" w:eastAsia="宋体" w:cs="宋体"/>
          <w:lang w:val="en-US" w:eastAsia="zh-CN"/>
        </w:rPr>
      </w:pPr>
    </w:p>
    <w:p>
      <w:pPr>
        <w:pStyle w:val="11"/>
        <w:rPr>
          <w:rFonts w:hint="eastAsia" w:ascii="宋体" w:hAnsi="宋体" w:eastAsia="宋体" w:cs="宋体"/>
          <w:lang w:val="en-US" w:eastAsia="zh-CN"/>
        </w:rPr>
      </w:pPr>
    </w:p>
    <w:p>
      <w:pPr>
        <w:spacing w:line="460" w:lineRule="exact"/>
        <w:ind w:firstLine="2592" w:firstLineChars="900"/>
        <w:rPr>
          <w:rFonts w:hint="eastAsia" w:ascii="宋体" w:hAnsi="宋体" w:eastAsia="宋体" w:cs="宋体"/>
          <w:spacing w:val="4"/>
          <w:kern w:val="2"/>
          <w:sz w:val="28"/>
          <w:szCs w:val="28"/>
          <w:highlight w:val="none"/>
          <w:lang w:val="en-US" w:eastAsia="zh-CN" w:bidi="ar-SA"/>
        </w:rPr>
      </w:pPr>
    </w:p>
    <w:p>
      <w:pPr>
        <w:spacing w:line="460" w:lineRule="exact"/>
        <w:ind w:firstLine="3456" w:firstLineChars="1200"/>
        <w:rPr>
          <w:rFonts w:hint="eastAsia" w:ascii="宋体" w:hAnsi="宋体" w:eastAsia="宋体" w:cs="宋体"/>
          <w:spacing w:val="4"/>
          <w:kern w:val="2"/>
          <w:sz w:val="28"/>
          <w:szCs w:val="28"/>
          <w:highlight w:val="none"/>
          <w:lang w:val="en-US" w:eastAsia="zh-CN" w:bidi="ar-SA"/>
        </w:rPr>
      </w:pPr>
      <w:r>
        <w:rPr>
          <w:rFonts w:hint="eastAsia" w:ascii="宋体" w:hAnsi="宋体" w:eastAsia="宋体" w:cs="宋体"/>
          <w:spacing w:val="4"/>
          <w:kern w:val="2"/>
          <w:sz w:val="28"/>
          <w:szCs w:val="28"/>
          <w:highlight w:val="none"/>
          <w:lang w:val="en-US" w:eastAsia="zh-CN" w:bidi="ar-SA"/>
        </w:rPr>
        <w:t>投标人名称：</w:t>
      </w:r>
      <w:r>
        <w:rPr>
          <w:rFonts w:hint="eastAsia" w:ascii="宋体" w:hAnsi="宋体" w:eastAsia="宋体" w:cs="宋体"/>
          <w:color w:val="0C0C0C"/>
          <w:sz w:val="24"/>
          <w:szCs w:val="24"/>
          <w:highlight w:val="none"/>
          <w:u w:val="single"/>
        </w:rPr>
        <w:t xml:space="preserve">            </w:t>
      </w:r>
      <w:r>
        <w:rPr>
          <w:rFonts w:hint="eastAsia" w:ascii="宋体" w:hAnsi="宋体" w:eastAsia="宋体" w:cs="宋体"/>
          <w:spacing w:val="4"/>
          <w:kern w:val="2"/>
          <w:sz w:val="28"/>
          <w:szCs w:val="28"/>
          <w:highlight w:val="none"/>
          <w:lang w:val="en-US" w:eastAsia="zh-CN" w:bidi="ar-SA"/>
        </w:rPr>
        <w:t>（公章）</w:t>
      </w:r>
    </w:p>
    <w:p>
      <w:pPr>
        <w:spacing w:line="460" w:lineRule="exact"/>
        <w:ind w:firstLine="960" w:firstLineChars="400"/>
        <w:jc w:val="right"/>
        <w:rPr>
          <w:rFonts w:hint="eastAsia" w:ascii="宋体" w:hAnsi="宋体" w:eastAsia="宋体" w:cs="宋体"/>
          <w:color w:val="0C0C0C"/>
          <w:sz w:val="24"/>
          <w:szCs w:val="24"/>
          <w:highlight w:val="none"/>
        </w:rPr>
      </w:pPr>
    </w:p>
    <w:p>
      <w:pPr>
        <w:spacing w:line="460" w:lineRule="exact"/>
        <w:ind w:firstLine="3744" w:firstLineChars="1300"/>
        <w:rPr>
          <w:rFonts w:hint="eastAsia" w:ascii="宋体" w:hAnsi="宋体" w:eastAsia="宋体" w:cs="宋体"/>
          <w:spacing w:val="4"/>
          <w:kern w:val="2"/>
          <w:sz w:val="28"/>
          <w:szCs w:val="28"/>
          <w:highlight w:val="none"/>
          <w:lang w:val="en-US" w:eastAsia="zh-CN" w:bidi="ar-SA"/>
        </w:rPr>
      </w:pPr>
      <w:r>
        <w:rPr>
          <w:rFonts w:hint="eastAsia" w:ascii="宋体" w:hAnsi="宋体" w:eastAsia="宋体" w:cs="宋体"/>
          <w:spacing w:val="4"/>
          <w:kern w:val="2"/>
          <w:sz w:val="28"/>
          <w:szCs w:val="28"/>
          <w:highlight w:val="none"/>
          <w:lang w:val="en-US" w:eastAsia="zh-CN" w:bidi="ar-SA"/>
        </w:rPr>
        <w:t xml:space="preserve">   日期：   年  月  日</w:t>
      </w:r>
    </w:p>
    <w:p>
      <w:pPr>
        <w:pStyle w:val="10"/>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pacing w:val="4"/>
          <w:sz w:val="28"/>
          <w:szCs w:val="28"/>
          <w:highlight w:val="none"/>
          <w:lang w:eastAsia="zh-CN"/>
        </w:rPr>
      </w:pPr>
    </w:p>
    <w:p>
      <w:pPr>
        <w:pStyle w:val="13"/>
        <w:rPr>
          <w:rFonts w:hint="eastAsia" w:ascii="宋体" w:hAnsi="宋体" w:eastAsia="宋体" w:cs="宋体"/>
          <w:b/>
          <w:bCs/>
          <w:sz w:val="32"/>
          <w:szCs w:val="32"/>
        </w:rPr>
      </w:pPr>
    </w:p>
    <w:p>
      <w:pPr>
        <w:rPr>
          <w:rFonts w:hint="eastAsia" w:ascii="宋体" w:hAnsi="宋体" w:eastAsia="宋体" w:cs="宋体"/>
          <w:b/>
          <w:bCs/>
          <w:sz w:val="32"/>
          <w:szCs w:val="32"/>
        </w:rPr>
      </w:pPr>
    </w:p>
    <w:p>
      <w:pPr>
        <w:pStyle w:val="11"/>
        <w:rPr>
          <w:rFonts w:hint="eastAsia" w:ascii="宋体" w:hAnsi="宋体" w:eastAsia="宋体" w:cs="宋体"/>
          <w:b/>
          <w:bCs/>
          <w:sz w:val="32"/>
          <w:szCs w:val="32"/>
        </w:rPr>
      </w:pPr>
    </w:p>
    <w:p>
      <w:pPr>
        <w:rPr>
          <w:rFonts w:hint="eastAsia" w:ascii="宋体" w:hAnsi="宋体" w:eastAsia="宋体" w:cs="宋体"/>
          <w:b/>
          <w:bCs/>
          <w:sz w:val="32"/>
          <w:szCs w:val="32"/>
        </w:rPr>
      </w:pP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3</w:t>
      </w:r>
      <w:r>
        <w:rPr>
          <w:rFonts w:hint="eastAsia" w:ascii="宋体" w:hAnsi="宋体" w:eastAsia="宋体" w:cs="宋体"/>
          <w:b/>
          <w:bCs/>
          <w:sz w:val="32"/>
          <w:szCs w:val="32"/>
        </w:rPr>
        <w:t>、</w:t>
      </w:r>
      <w:r>
        <w:rPr>
          <w:rFonts w:hint="eastAsia" w:ascii="宋体" w:hAnsi="宋体" w:eastAsia="宋体" w:cs="宋体"/>
          <w:b/>
          <w:bCs/>
          <w:sz w:val="32"/>
          <w:szCs w:val="32"/>
          <w:lang w:val="en-US" w:eastAsia="zh-CN"/>
        </w:rPr>
        <w:t>法定代表人授权委托书</w:t>
      </w:r>
    </w:p>
    <w:p>
      <w:pPr>
        <w:keepNext w:val="0"/>
        <w:keepLines w:val="0"/>
        <w:pageBreakBefore w:val="0"/>
        <w:widowControl w:val="0"/>
        <w:kinsoku/>
        <w:wordWrap/>
        <w:overflowPunct/>
        <w:topLinePunct w:val="0"/>
        <w:autoSpaceDE w:val="0"/>
        <w:autoSpaceDN w:val="0"/>
        <w:bidi w:val="0"/>
        <w:adjustRightInd/>
        <w:snapToGrid/>
        <w:spacing w:line="360" w:lineRule="auto"/>
        <w:ind w:firstLine="700" w:firstLineChars="250"/>
        <w:jc w:val="left"/>
        <w:textAlignment w:val="auto"/>
        <w:rPr>
          <w:rFonts w:hint="eastAsia" w:ascii="宋体" w:hAnsi="宋体" w:eastAsia="宋体" w:cs="宋体"/>
          <w:sz w:val="28"/>
          <w:szCs w:val="28"/>
        </w:rPr>
      </w:pPr>
      <w:r>
        <w:rPr>
          <w:rFonts w:hint="eastAsia" w:ascii="宋体" w:hAnsi="宋体" w:eastAsia="宋体" w:cs="宋体"/>
          <w:sz w:val="28"/>
          <w:szCs w:val="28"/>
        </w:rPr>
        <w:t>本授权委托书声明：我</w:t>
      </w:r>
      <w:r>
        <w:rPr>
          <w:rFonts w:hint="eastAsia" w:ascii="宋体" w:hAnsi="宋体" w:eastAsia="宋体" w:cs="宋体"/>
          <w:sz w:val="28"/>
          <w:szCs w:val="28"/>
          <w:u w:val="single"/>
        </w:rPr>
        <w:t xml:space="preserve">     （姓名）</w:t>
      </w:r>
      <w:r>
        <w:rPr>
          <w:rFonts w:hint="eastAsia" w:ascii="宋体" w:hAnsi="宋体" w:eastAsia="宋体" w:cs="宋体"/>
          <w:sz w:val="28"/>
          <w:szCs w:val="28"/>
        </w:rPr>
        <w:t>系</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投标人</w:t>
      </w:r>
      <w:r>
        <w:rPr>
          <w:rFonts w:hint="eastAsia" w:ascii="宋体" w:hAnsi="宋体" w:eastAsia="宋体" w:cs="宋体"/>
          <w:sz w:val="28"/>
          <w:szCs w:val="28"/>
          <w:u w:val="single"/>
        </w:rPr>
        <w:t>名称）</w:t>
      </w:r>
      <w:r>
        <w:rPr>
          <w:rFonts w:hint="eastAsia" w:ascii="宋体" w:hAnsi="宋体" w:eastAsia="宋体" w:cs="宋体"/>
          <w:sz w:val="28"/>
          <w:szCs w:val="28"/>
        </w:rPr>
        <w:t>的法定代表人，现授权委托</w:t>
      </w:r>
      <w:r>
        <w:rPr>
          <w:rFonts w:hint="eastAsia" w:ascii="宋体" w:hAnsi="宋体" w:eastAsia="宋体" w:cs="宋体"/>
          <w:sz w:val="28"/>
          <w:szCs w:val="28"/>
          <w:u w:val="single"/>
        </w:rPr>
        <w:t xml:space="preserve">    （单位名称）   </w:t>
      </w:r>
      <w:r>
        <w:rPr>
          <w:rFonts w:hint="eastAsia" w:ascii="宋体" w:hAnsi="宋体" w:eastAsia="宋体" w:cs="宋体"/>
          <w:sz w:val="28"/>
          <w:szCs w:val="28"/>
        </w:rPr>
        <w:t>的</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（姓名）</w:t>
      </w:r>
      <w:r>
        <w:rPr>
          <w:rFonts w:hint="eastAsia" w:ascii="宋体" w:hAnsi="宋体" w:eastAsia="宋体" w:cs="宋体"/>
          <w:sz w:val="28"/>
          <w:szCs w:val="28"/>
        </w:rPr>
        <w:t>为我公司的法定代表人授权委托代理人，我承认代理人全权代表我所签署的本</w:t>
      </w:r>
      <w:r>
        <w:rPr>
          <w:rFonts w:hint="eastAsia" w:ascii="宋体" w:hAnsi="宋体" w:eastAsia="宋体" w:cs="宋体"/>
          <w:sz w:val="28"/>
          <w:szCs w:val="28"/>
          <w:lang w:val="en-US" w:eastAsia="zh-CN"/>
        </w:rPr>
        <w:t>项目</w:t>
      </w:r>
      <w:r>
        <w:rPr>
          <w:rFonts w:hint="eastAsia" w:ascii="宋体" w:hAnsi="宋体" w:eastAsia="宋体" w:cs="宋体"/>
          <w:sz w:val="28"/>
          <w:szCs w:val="28"/>
        </w:rPr>
        <w:t>投标文件的</w:t>
      </w:r>
      <w:r>
        <w:rPr>
          <w:rFonts w:hint="eastAsia" w:ascii="宋体" w:hAnsi="宋体" w:eastAsia="宋体" w:cs="宋体"/>
          <w:sz w:val="28"/>
          <w:szCs w:val="28"/>
          <w:lang w:val="en-US" w:eastAsia="zh-CN"/>
        </w:rPr>
        <w:t>全部</w:t>
      </w:r>
      <w:r>
        <w:rPr>
          <w:rFonts w:hint="eastAsia" w:ascii="宋体" w:hAnsi="宋体" w:eastAsia="宋体" w:cs="宋体"/>
          <w:sz w:val="28"/>
          <w:szCs w:val="28"/>
        </w:rPr>
        <w:t>内容和处理投标过程中的一切事宜。</w:t>
      </w:r>
    </w:p>
    <w:p>
      <w:pPr>
        <w:keepNext w:val="0"/>
        <w:keepLines w:val="0"/>
        <w:pageBreakBefore w:val="0"/>
        <w:widowControl w:val="0"/>
        <w:kinsoku/>
        <w:wordWrap/>
        <w:overflowPunct/>
        <w:topLinePunct w:val="0"/>
        <w:autoSpaceDE w:val="0"/>
        <w:autoSpaceDN w:val="0"/>
        <w:bidi w:val="0"/>
        <w:adjustRightInd/>
        <w:snapToGrid/>
        <w:spacing w:after="100" w:afterAutospacing="1" w:line="360" w:lineRule="auto"/>
        <w:ind w:firstLine="700" w:firstLineChars="250"/>
        <w:jc w:val="left"/>
        <w:textAlignment w:val="auto"/>
        <w:rPr>
          <w:rFonts w:hint="eastAsia" w:ascii="宋体" w:hAnsi="宋体" w:eastAsia="宋体" w:cs="宋体"/>
          <w:sz w:val="28"/>
          <w:szCs w:val="28"/>
        </w:rPr>
      </w:pPr>
      <w:r>
        <w:rPr>
          <w:rFonts w:hint="eastAsia" w:ascii="宋体" w:hAnsi="宋体" w:eastAsia="宋体" w:cs="宋体"/>
          <w:sz w:val="28"/>
          <w:szCs w:val="28"/>
        </w:rPr>
        <w:t>代理人无转委托权，特此委托。</w:t>
      </w:r>
    </w:p>
    <w:tbl>
      <w:tblPr>
        <w:tblStyle w:val="29"/>
        <w:tblW w:w="8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0"/>
        <w:gridCol w:w="4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4" w:hRule="atLeast"/>
          <w:jc w:val="center"/>
        </w:trPr>
        <w:tc>
          <w:tcPr>
            <w:tcW w:w="4090" w:type="dxa"/>
            <w:noWrap w:val="0"/>
            <w:vAlign w:val="top"/>
          </w:tcPr>
          <w:p>
            <w:pPr>
              <w:spacing w:after="100" w:afterAutospacing="1" w:line="600" w:lineRule="exact"/>
              <w:jc w:val="left"/>
              <w:rPr>
                <w:rFonts w:hint="eastAsia" w:ascii="宋体" w:hAnsi="宋体" w:eastAsia="宋体" w:cs="宋体"/>
                <w:sz w:val="28"/>
                <w:szCs w:val="28"/>
              </w:rPr>
            </w:pPr>
            <w:r>
              <w:rPr>
                <w:rFonts w:hint="eastAsia" w:ascii="宋体" w:hAnsi="宋体" w:eastAsia="宋体" w:cs="宋体"/>
                <w:sz w:val="28"/>
                <w:szCs w:val="28"/>
              </w:rPr>
              <w:t>法定代表人身份证正反面：</w:t>
            </w:r>
          </w:p>
        </w:tc>
        <w:tc>
          <w:tcPr>
            <w:tcW w:w="4090" w:type="dxa"/>
            <w:noWrap w:val="0"/>
            <w:vAlign w:val="top"/>
          </w:tcPr>
          <w:p>
            <w:pPr>
              <w:spacing w:after="100" w:afterAutospacing="1" w:line="600" w:lineRule="exact"/>
              <w:jc w:val="left"/>
              <w:rPr>
                <w:rFonts w:hint="eastAsia" w:ascii="宋体" w:hAnsi="宋体" w:eastAsia="宋体" w:cs="宋体"/>
                <w:sz w:val="28"/>
                <w:szCs w:val="28"/>
              </w:rPr>
            </w:pPr>
            <w:r>
              <w:rPr>
                <w:rFonts w:hint="eastAsia" w:ascii="宋体" w:hAnsi="宋体" w:eastAsia="宋体" w:cs="宋体"/>
                <w:sz w:val="28"/>
                <w:szCs w:val="28"/>
              </w:rPr>
              <w:t>委托代理人身份证正反面：</w:t>
            </w:r>
          </w:p>
        </w:tc>
      </w:tr>
    </w:tbl>
    <w:p>
      <w:pPr>
        <w:spacing w:after="100" w:afterAutospacing="1" w:line="600" w:lineRule="exact"/>
        <w:ind w:firstLine="700" w:firstLineChars="250"/>
        <w:jc w:val="left"/>
        <w:rPr>
          <w:rFonts w:hint="eastAsia" w:ascii="宋体" w:hAnsi="宋体" w:eastAsia="宋体" w:cs="宋体"/>
          <w:sz w:val="28"/>
          <w:szCs w:val="28"/>
        </w:rPr>
      </w:pPr>
    </w:p>
    <w:p>
      <w:pPr>
        <w:spacing w:after="100" w:afterAutospacing="1" w:line="600" w:lineRule="exact"/>
        <w:ind w:firstLine="700" w:firstLineChars="250"/>
        <w:jc w:val="left"/>
        <w:rPr>
          <w:rFonts w:hint="eastAsia" w:ascii="宋体" w:hAnsi="宋体" w:eastAsia="宋体" w:cs="宋体"/>
          <w:sz w:val="28"/>
          <w:szCs w:val="28"/>
          <w:u w:val="single"/>
        </w:rPr>
      </w:pPr>
      <w:r>
        <w:rPr>
          <w:rFonts w:hint="eastAsia" w:ascii="宋体" w:hAnsi="宋体" w:eastAsia="宋体" w:cs="宋体"/>
          <w:sz w:val="28"/>
          <w:szCs w:val="28"/>
        </w:rPr>
        <w:t>代理人：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（签字</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w:t>
      </w:r>
      <w:r>
        <w:rPr>
          <w:rFonts w:hint="eastAsia" w:ascii="宋体" w:hAnsi="宋体" w:eastAsia="宋体" w:cs="宋体"/>
          <w:sz w:val="28"/>
          <w:szCs w:val="28"/>
        </w:rPr>
        <w:t xml:space="preserve">   性别：</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年龄：</w:t>
      </w:r>
      <w:r>
        <w:rPr>
          <w:rFonts w:hint="eastAsia" w:ascii="宋体" w:hAnsi="宋体" w:eastAsia="宋体" w:cs="宋体"/>
          <w:sz w:val="28"/>
          <w:szCs w:val="28"/>
          <w:u w:val="single"/>
        </w:rPr>
        <w:t xml:space="preserve">            </w:t>
      </w:r>
    </w:p>
    <w:p>
      <w:pPr>
        <w:spacing w:after="100" w:afterAutospacing="1" w:line="600" w:lineRule="exact"/>
        <w:ind w:firstLine="700" w:firstLineChars="250"/>
        <w:jc w:val="left"/>
        <w:rPr>
          <w:rFonts w:hint="eastAsia" w:ascii="宋体" w:hAnsi="宋体" w:eastAsia="宋体" w:cs="宋体"/>
          <w:sz w:val="28"/>
          <w:szCs w:val="28"/>
        </w:rPr>
      </w:pPr>
      <w:r>
        <w:rPr>
          <w:rFonts w:hint="eastAsia" w:ascii="宋体" w:hAnsi="宋体" w:eastAsia="宋体" w:cs="宋体"/>
          <w:sz w:val="28"/>
          <w:szCs w:val="28"/>
        </w:rPr>
        <w:t>身份证号码：</w:t>
      </w:r>
      <w:r>
        <w:rPr>
          <w:rFonts w:hint="eastAsia" w:ascii="宋体" w:hAnsi="宋体" w:eastAsia="宋体" w:cs="宋体"/>
          <w:sz w:val="28"/>
          <w:szCs w:val="28"/>
          <w:u w:val="single"/>
        </w:rPr>
        <w:t xml:space="preserve">                          </w:t>
      </w:r>
      <w:r>
        <w:rPr>
          <w:rFonts w:hint="eastAsia" w:ascii="宋体" w:hAnsi="宋体" w:eastAsia="宋体" w:cs="宋体"/>
          <w:sz w:val="28"/>
          <w:szCs w:val="28"/>
        </w:rPr>
        <w:t>职务：</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pPr>
        <w:spacing w:after="100" w:afterAutospacing="1" w:line="600" w:lineRule="exact"/>
        <w:ind w:firstLine="700" w:firstLineChars="250"/>
        <w:jc w:val="left"/>
        <w:rPr>
          <w:rFonts w:hint="eastAsia" w:ascii="宋体" w:hAnsi="宋体" w:eastAsia="宋体" w:cs="宋体"/>
          <w:sz w:val="28"/>
          <w:szCs w:val="28"/>
        </w:rPr>
      </w:pPr>
      <w:r>
        <w:rPr>
          <w:rFonts w:hint="eastAsia" w:ascii="宋体" w:hAnsi="宋体" w:eastAsia="宋体" w:cs="宋体"/>
          <w:sz w:val="28"/>
          <w:szCs w:val="28"/>
          <w:lang w:val="en-US" w:eastAsia="zh-CN"/>
        </w:rPr>
        <w:t>投标人</w:t>
      </w:r>
      <w:r>
        <w:rPr>
          <w:rFonts w:hint="eastAsia" w:ascii="宋体" w:hAnsi="宋体" w:eastAsia="宋体" w:cs="宋体"/>
          <w:sz w:val="28"/>
          <w:szCs w:val="28"/>
        </w:rPr>
        <w:t>：</w:t>
      </w:r>
      <w:r>
        <w:rPr>
          <w:rFonts w:hint="eastAsia" w:ascii="宋体" w:hAnsi="宋体" w:eastAsia="宋体" w:cs="宋体"/>
          <w:sz w:val="28"/>
          <w:szCs w:val="28"/>
          <w:u w:val="single"/>
        </w:rPr>
        <w:t xml:space="preserve">                                </w:t>
      </w:r>
      <w:r>
        <w:rPr>
          <w:rFonts w:hint="eastAsia" w:ascii="宋体" w:hAnsi="宋体" w:eastAsia="宋体" w:cs="宋体"/>
          <w:sz w:val="28"/>
          <w:szCs w:val="28"/>
        </w:rPr>
        <w:t>（盖章）</w:t>
      </w:r>
    </w:p>
    <w:p>
      <w:pPr>
        <w:spacing w:after="100" w:afterAutospacing="1" w:line="600" w:lineRule="exact"/>
        <w:ind w:firstLine="700" w:firstLineChars="250"/>
        <w:jc w:val="left"/>
        <w:rPr>
          <w:rFonts w:hint="eastAsia"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w:t>
      </w:r>
      <w:r>
        <w:rPr>
          <w:rFonts w:hint="eastAsia" w:ascii="宋体" w:hAnsi="宋体" w:eastAsia="宋体" w:cs="宋体"/>
          <w:sz w:val="28"/>
          <w:szCs w:val="28"/>
        </w:rPr>
        <w:t>（签字或盖章）</w:t>
      </w:r>
    </w:p>
    <w:p>
      <w:pPr>
        <w:spacing w:after="100" w:afterAutospacing="1" w:line="600" w:lineRule="exact"/>
        <w:ind w:firstLine="700" w:firstLineChars="250"/>
        <w:jc w:val="left"/>
        <w:rPr>
          <w:rFonts w:hint="eastAsia" w:ascii="宋体" w:hAnsi="宋体" w:eastAsia="宋体" w:cs="宋体"/>
          <w:sz w:val="28"/>
          <w:szCs w:val="28"/>
        </w:rPr>
      </w:pPr>
      <w:r>
        <w:rPr>
          <w:rFonts w:hint="eastAsia" w:ascii="宋体" w:hAnsi="宋体" w:eastAsia="宋体" w:cs="宋体"/>
          <w:sz w:val="28"/>
          <w:szCs w:val="28"/>
        </w:rPr>
        <w:t>授权委托日期：     年   月   日</w:t>
      </w: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jc w:val="center"/>
        <w:textAlignment w:val="auto"/>
        <w:rPr>
          <w:rFonts w:hint="eastAsia" w:ascii="宋体" w:hAnsi="宋体" w:eastAsia="宋体" w:cs="宋体"/>
          <w:b/>
          <w:bCs/>
          <w:sz w:val="32"/>
          <w:szCs w:val="32"/>
          <w:lang w:val="en-US" w:eastAsia="zh-CN"/>
        </w:rPr>
      </w:pP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jc w:val="center"/>
        <w:textAlignment w:val="auto"/>
        <w:rPr>
          <w:rFonts w:hint="eastAsia" w:ascii="宋体" w:hAnsi="宋体" w:eastAsia="宋体" w:cs="宋体"/>
          <w:b/>
          <w:bCs/>
          <w:sz w:val="32"/>
          <w:szCs w:val="32"/>
          <w:lang w:val="en-US" w:eastAsia="zh-CN"/>
        </w:rPr>
      </w:pP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jc w:val="center"/>
        <w:textAlignment w:val="auto"/>
        <w:rPr>
          <w:rFonts w:hint="eastAsia" w:ascii="宋体" w:hAnsi="宋体" w:eastAsia="宋体" w:cs="宋体"/>
          <w:b/>
          <w:bCs/>
          <w:sz w:val="32"/>
          <w:szCs w:val="32"/>
          <w:lang w:val="en-US" w:eastAsia="zh-CN"/>
        </w:rPr>
      </w:pPr>
    </w:p>
    <w:p>
      <w:pPr>
        <w:pStyle w:val="13"/>
        <w:rPr>
          <w:rFonts w:hint="eastAsia" w:ascii="宋体" w:hAnsi="宋体" w:eastAsia="宋体" w:cs="宋体"/>
          <w:lang w:val="en-US" w:eastAsia="zh-CN"/>
        </w:rPr>
      </w:pP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jc w:val="center"/>
        <w:textAlignment w:val="auto"/>
        <w:rPr>
          <w:rFonts w:hint="eastAsia" w:ascii="宋体" w:hAnsi="宋体" w:eastAsia="宋体" w:cs="宋体"/>
          <w:b/>
          <w:bCs/>
          <w:sz w:val="32"/>
          <w:szCs w:val="32"/>
          <w:lang w:val="en-US" w:eastAsia="zh-CN"/>
        </w:rPr>
        <w:sectPr>
          <w:footerReference r:id="rId10" w:type="default"/>
          <w:pgSz w:w="11906" w:h="16839"/>
          <w:pgMar w:top="1429" w:right="1440" w:bottom="1429" w:left="1440" w:header="0" w:footer="994" w:gutter="0"/>
          <w:cols w:space="720" w:num="1"/>
          <w:rtlGutter w:val="0"/>
        </w:sectPr>
      </w:pP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jc w:val="center"/>
        <w:textAlignment w:val="auto"/>
        <w:rPr>
          <w:rFonts w:hint="eastAsia" w:ascii="宋体" w:hAnsi="宋体" w:eastAsia="宋体" w:cs="宋体"/>
          <w:b/>
          <w:bCs/>
          <w:sz w:val="32"/>
          <w:szCs w:val="32"/>
          <w:lang w:eastAsia="zh-CN"/>
        </w:rPr>
      </w:pPr>
      <w:r>
        <w:rPr>
          <w:rFonts w:hint="eastAsia" w:cs="宋体"/>
          <w:b/>
          <w:bCs/>
          <w:sz w:val="32"/>
          <w:szCs w:val="32"/>
          <w:lang w:val="en-US" w:eastAsia="zh-CN"/>
        </w:rPr>
        <w:t>4</w:t>
      </w:r>
      <w:r>
        <w:rPr>
          <w:rFonts w:hint="eastAsia" w:ascii="宋体" w:hAnsi="宋体" w:eastAsia="宋体" w:cs="宋体"/>
          <w:b/>
          <w:bCs/>
          <w:sz w:val="32"/>
          <w:szCs w:val="32"/>
        </w:rPr>
        <w:t>、</w:t>
      </w:r>
      <w:r>
        <w:rPr>
          <w:rFonts w:hint="eastAsia" w:ascii="宋体" w:hAnsi="宋体" w:eastAsia="宋体" w:cs="宋体"/>
          <w:b/>
          <w:bCs/>
          <w:sz w:val="32"/>
          <w:szCs w:val="32"/>
          <w:lang w:val="en-US" w:eastAsia="zh-CN"/>
        </w:rPr>
        <w:t>投标人</w:t>
      </w:r>
      <w:r>
        <w:rPr>
          <w:rFonts w:hint="eastAsia" w:ascii="宋体" w:hAnsi="宋体" w:eastAsia="宋体" w:cs="宋体"/>
          <w:b/>
          <w:bCs/>
          <w:sz w:val="32"/>
          <w:szCs w:val="32"/>
        </w:rPr>
        <w:t>基本情况</w:t>
      </w:r>
      <w:r>
        <w:rPr>
          <w:rFonts w:hint="eastAsia" w:ascii="宋体" w:hAnsi="宋体" w:eastAsia="宋体" w:cs="宋体"/>
          <w:b/>
          <w:bCs/>
          <w:sz w:val="32"/>
          <w:szCs w:val="32"/>
          <w:lang w:eastAsia="zh-CN"/>
        </w:rPr>
        <w:t>表</w:t>
      </w:r>
    </w:p>
    <w:tbl>
      <w:tblPr>
        <w:tblStyle w:val="29"/>
        <w:tblW w:w="8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851"/>
        <w:gridCol w:w="1968"/>
        <w:gridCol w:w="282"/>
        <w:gridCol w:w="171"/>
        <w:gridCol w:w="1075"/>
        <w:gridCol w:w="171"/>
        <w:gridCol w:w="2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4"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投标人名称</w:t>
            </w:r>
          </w:p>
        </w:tc>
        <w:tc>
          <w:tcPr>
            <w:tcW w:w="6732" w:type="dxa"/>
            <w:gridSpan w:val="7"/>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4"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注册地址</w:t>
            </w:r>
          </w:p>
        </w:tc>
        <w:tc>
          <w:tcPr>
            <w:tcW w:w="3101" w:type="dxa"/>
            <w:gridSpan w:val="3"/>
            <w:vAlign w:val="center"/>
          </w:tcPr>
          <w:p>
            <w:pPr>
              <w:jc w:val="center"/>
              <w:rPr>
                <w:rFonts w:hint="eastAsia" w:ascii="宋体" w:hAnsi="宋体" w:eastAsia="宋体" w:cs="宋体"/>
                <w:sz w:val="21"/>
                <w:szCs w:val="21"/>
              </w:rPr>
            </w:pPr>
          </w:p>
        </w:tc>
        <w:tc>
          <w:tcPr>
            <w:tcW w:w="1246" w:type="dxa"/>
            <w:gridSpan w:val="2"/>
            <w:vAlign w:val="center"/>
          </w:tcPr>
          <w:p>
            <w:pPr>
              <w:ind w:firstLine="0"/>
              <w:jc w:val="center"/>
              <w:rPr>
                <w:rFonts w:hint="eastAsia" w:ascii="宋体" w:hAnsi="宋体" w:eastAsia="宋体" w:cs="宋体"/>
                <w:sz w:val="21"/>
                <w:szCs w:val="21"/>
              </w:rPr>
            </w:pPr>
            <w:r>
              <w:rPr>
                <w:rFonts w:hint="eastAsia" w:ascii="宋体" w:hAnsi="宋体" w:eastAsia="宋体" w:cs="宋体"/>
                <w:sz w:val="21"/>
                <w:szCs w:val="21"/>
              </w:rPr>
              <w:t>邮政编码</w:t>
            </w:r>
          </w:p>
        </w:tc>
        <w:tc>
          <w:tcPr>
            <w:tcW w:w="2385" w:type="dxa"/>
            <w:gridSpan w:val="2"/>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4" w:type="dxa"/>
            <w:vMerge w:val="restart"/>
            <w:vAlign w:val="center"/>
          </w:tcPr>
          <w:p>
            <w:pPr>
              <w:jc w:val="center"/>
              <w:rPr>
                <w:rFonts w:hint="eastAsia" w:ascii="宋体" w:hAnsi="宋体" w:eastAsia="宋体" w:cs="宋体"/>
                <w:sz w:val="21"/>
                <w:szCs w:val="21"/>
              </w:rPr>
            </w:pPr>
            <w:r>
              <w:rPr>
                <w:rFonts w:hint="eastAsia" w:ascii="宋体" w:hAnsi="宋体" w:eastAsia="宋体" w:cs="宋体"/>
                <w:sz w:val="21"/>
                <w:szCs w:val="21"/>
              </w:rPr>
              <w:t>联系方式</w:t>
            </w:r>
          </w:p>
        </w:tc>
        <w:tc>
          <w:tcPr>
            <w:tcW w:w="851" w:type="dxa"/>
            <w:vAlign w:val="center"/>
          </w:tcPr>
          <w:p>
            <w:pPr>
              <w:ind w:firstLine="0"/>
              <w:jc w:val="center"/>
              <w:rPr>
                <w:rFonts w:hint="eastAsia" w:ascii="宋体" w:hAnsi="宋体" w:eastAsia="宋体" w:cs="宋体"/>
                <w:sz w:val="21"/>
                <w:szCs w:val="21"/>
              </w:rPr>
            </w:pPr>
            <w:r>
              <w:rPr>
                <w:rFonts w:hint="eastAsia" w:ascii="宋体" w:hAnsi="宋体" w:eastAsia="宋体" w:cs="宋体"/>
                <w:sz w:val="21"/>
                <w:szCs w:val="21"/>
              </w:rPr>
              <w:t>联系人</w:t>
            </w:r>
          </w:p>
        </w:tc>
        <w:tc>
          <w:tcPr>
            <w:tcW w:w="2250" w:type="dxa"/>
            <w:gridSpan w:val="2"/>
            <w:vAlign w:val="center"/>
          </w:tcPr>
          <w:p>
            <w:pPr>
              <w:jc w:val="center"/>
              <w:rPr>
                <w:rFonts w:hint="eastAsia" w:ascii="宋体" w:hAnsi="宋体" w:eastAsia="宋体" w:cs="宋体"/>
                <w:sz w:val="21"/>
                <w:szCs w:val="21"/>
              </w:rPr>
            </w:pPr>
          </w:p>
        </w:tc>
        <w:tc>
          <w:tcPr>
            <w:tcW w:w="1246" w:type="dxa"/>
            <w:gridSpan w:val="2"/>
            <w:vAlign w:val="center"/>
          </w:tcPr>
          <w:p>
            <w:pPr>
              <w:ind w:firstLine="0"/>
              <w:jc w:val="center"/>
              <w:rPr>
                <w:rFonts w:hint="eastAsia" w:ascii="宋体" w:hAnsi="宋体" w:eastAsia="宋体" w:cs="宋体"/>
                <w:sz w:val="21"/>
                <w:szCs w:val="21"/>
              </w:rPr>
            </w:pPr>
            <w:r>
              <w:rPr>
                <w:rFonts w:hint="eastAsia" w:ascii="宋体" w:hAnsi="宋体" w:eastAsia="宋体" w:cs="宋体"/>
                <w:sz w:val="21"/>
                <w:szCs w:val="21"/>
              </w:rPr>
              <w:t>电  话</w:t>
            </w:r>
          </w:p>
        </w:tc>
        <w:tc>
          <w:tcPr>
            <w:tcW w:w="2385" w:type="dxa"/>
            <w:gridSpan w:val="2"/>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4" w:type="dxa"/>
            <w:vMerge w:val="continue"/>
            <w:vAlign w:val="center"/>
          </w:tcPr>
          <w:p>
            <w:pPr>
              <w:jc w:val="center"/>
              <w:rPr>
                <w:rFonts w:hint="eastAsia" w:ascii="宋体" w:hAnsi="宋体" w:eastAsia="宋体" w:cs="宋体"/>
                <w:sz w:val="21"/>
                <w:szCs w:val="21"/>
              </w:rPr>
            </w:pPr>
          </w:p>
        </w:tc>
        <w:tc>
          <w:tcPr>
            <w:tcW w:w="851" w:type="dxa"/>
            <w:vAlign w:val="center"/>
          </w:tcPr>
          <w:p>
            <w:pPr>
              <w:ind w:firstLine="0"/>
              <w:jc w:val="center"/>
              <w:rPr>
                <w:rFonts w:hint="eastAsia" w:ascii="宋体" w:hAnsi="宋体" w:eastAsia="宋体" w:cs="宋体"/>
                <w:sz w:val="21"/>
                <w:szCs w:val="21"/>
              </w:rPr>
            </w:pPr>
            <w:r>
              <w:rPr>
                <w:rFonts w:hint="eastAsia" w:ascii="宋体" w:hAnsi="宋体" w:eastAsia="宋体" w:cs="宋体"/>
                <w:sz w:val="21"/>
                <w:szCs w:val="21"/>
              </w:rPr>
              <w:t>传  真</w:t>
            </w:r>
          </w:p>
        </w:tc>
        <w:tc>
          <w:tcPr>
            <w:tcW w:w="2250" w:type="dxa"/>
            <w:gridSpan w:val="2"/>
            <w:vAlign w:val="center"/>
          </w:tcPr>
          <w:p>
            <w:pPr>
              <w:jc w:val="center"/>
              <w:rPr>
                <w:rFonts w:hint="eastAsia" w:ascii="宋体" w:hAnsi="宋体" w:eastAsia="宋体" w:cs="宋体"/>
                <w:sz w:val="21"/>
                <w:szCs w:val="21"/>
              </w:rPr>
            </w:pPr>
          </w:p>
        </w:tc>
        <w:tc>
          <w:tcPr>
            <w:tcW w:w="1246" w:type="dxa"/>
            <w:gridSpan w:val="2"/>
            <w:vAlign w:val="center"/>
          </w:tcPr>
          <w:p>
            <w:pPr>
              <w:ind w:firstLine="0"/>
              <w:jc w:val="center"/>
              <w:rPr>
                <w:rFonts w:hint="eastAsia" w:ascii="宋体" w:hAnsi="宋体" w:eastAsia="宋体" w:cs="宋体"/>
                <w:sz w:val="21"/>
                <w:szCs w:val="21"/>
              </w:rPr>
            </w:pPr>
            <w:r>
              <w:rPr>
                <w:rFonts w:hint="eastAsia" w:ascii="宋体" w:hAnsi="宋体" w:eastAsia="宋体" w:cs="宋体"/>
                <w:sz w:val="21"/>
                <w:szCs w:val="21"/>
              </w:rPr>
              <w:t>网  址</w:t>
            </w:r>
          </w:p>
        </w:tc>
        <w:tc>
          <w:tcPr>
            <w:tcW w:w="2385" w:type="dxa"/>
            <w:gridSpan w:val="2"/>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4"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组织结构</w:t>
            </w:r>
          </w:p>
        </w:tc>
        <w:tc>
          <w:tcPr>
            <w:tcW w:w="6732" w:type="dxa"/>
            <w:gridSpan w:val="7"/>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4"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法定代表人</w:t>
            </w:r>
          </w:p>
        </w:tc>
        <w:tc>
          <w:tcPr>
            <w:tcW w:w="851" w:type="dxa"/>
            <w:vAlign w:val="center"/>
          </w:tcPr>
          <w:p>
            <w:pPr>
              <w:ind w:firstLine="0"/>
              <w:jc w:val="center"/>
              <w:rPr>
                <w:rFonts w:hint="eastAsia" w:ascii="宋体" w:hAnsi="宋体" w:eastAsia="宋体" w:cs="宋体"/>
                <w:sz w:val="21"/>
                <w:szCs w:val="21"/>
              </w:rPr>
            </w:pPr>
            <w:r>
              <w:rPr>
                <w:rFonts w:hint="eastAsia" w:ascii="宋体" w:hAnsi="宋体" w:eastAsia="宋体" w:cs="宋体"/>
                <w:sz w:val="21"/>
                <w:szCs w:val="21"/>
              </w:rPr>
              <w:t>姓名</w:t>
            </w:r>
          </w:p>
        </w:tc>
        <w:tc>
          <w:tcPr>
            <w:tcW w:w="2421" w:type="dxa"/>
            <w:gridSpan w:val="3"/>
            <w:vAlign w:val="center"/>
          </w:tcPr>
          <w:p>
            <w:pPr>
              <w:jc w:val="center"/>
              <w:rPr>
                <w:rFonts w:hint="eastAsia" w:ascii="宋体" w:hAnsi="宋体" w:eastAsia="宋体" w:cs="宋体"/>
                <w:sz w:val="21"/>
                <w:szCs w:val="21"/>
              </w:rPr>
            </w:pPr>
          </w:p>
        </w:tc>
        <w:tc>
          <w:tcPr>
            <w:tcW w:w="1246" w:type="dxa"/>
            <w:gridSpan w:val="2"/>
            <w:vAlign w:val="center"/>
          </w:tcPr>
          <w:p>
            <w:pPr>
              <w:ind w:firstLine="0"/>
              <w:jc w:val="center"/>
              <w:rPr>
                <w:rFonts w:hint="eastAsia" w:ascii="宋体" w:hAnsi="宋体" w:eastAsia="宋体" w:cs="宋体"/>
                <w:sz w:val="21"/>
                <w:szCs w:val="21"/>
              </w:rPr>
            </w:pPr>
            <w:r>
              <w:rPr>
                <w:rFonts w:hint="eastAsia" w:ascii="宋体" w:hAnsi="宋体" w:eastAsia="宋体" w:cs="宋体"/>
                <w:sz w:val="21"/>
                <w:szCs w:val="21"/>
              </w:rPr>
              <w:t>电话</w:t>
            </w:r>
          </w:p>
        </w:tc>
        <w:tc>
          <w:tcPr>
            <w:tcW w:w="2214"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4" w:type="dxa"/>
            <w:vAlign w:val="center"/>
          </w:tcPr>
          <w:p>
            <w:pPr>
              <w:jc w:val="center"/>
              <w:rPr>
                <w:rFonts w:hint="eastAsia" w:ascii="宋体" w:hAnsi="宋体" w:eastAsia="宋体" w:cs="宋体"/>
                <w:sz w:val="21"/>
                <w:szCs w:val="21"/>
              </w:rPr>
            </w:pPr>
            <w:r>
              <w:rPr>
                <w:rFonts w:hint="eastAsia" w:cs="宋体"/>
                <w:sz w:val="21"/>
                <w:szCs w:val="21"/>
                <w:lang w:val="en-US" w:eastAsia="zh-CN"/>
              </w:rPr>
              <w:t>项目</w:t>
            </w:r>
            <w:r>
              <w:rPr>
                <w:rFonts w:hint="eastAsia" w:ascii="宋体" w:hAnsi="宋体" w:eastAsia="宋体" w:cs="宋体"/>
                <w:sz w:val="21"/>
                <w:szCs w:val="21"/>
              </w:rPr>
              <w:t>负责人</w:t>
            </w:r>
          </w:p>
        </w:tc>
        <w:tc>
          <w:tcPr>
            <w:tcW w:w="851" w:type="dxa"/>
            <w:vAlign w:val="center"/>
          </w:tcPr>
          <w:p>
            <w:pPr>
              <w:ind w:firstLine="0"/>
              <w:jc w:val="center"/>
              <w:rPr>
                <w:rFonts w:hint="eastAsia" w:ascii="宋体" w:hAnsi="宋体" w:eastAsia="宋体" w:cs="宋体"/>
                <w:sz w:val="21"/>
                <w:szCs w:val="21"/>
              </w:rPr>
            </w:pPr>
            <w:r>
              <w:rPr>
                <w:rFonts w:hint="eastAsia" w:ascii="宋体" w:hAnsi="宋体" w:eastAsia="宋体" w:cs="宋体"/>
                <w:sz w:val="21"/>
                <w:szCs w:val="21"/>
              </w:rPr>
              <w:t>姓名</w:t>
            </w:r>
          </w:p>
        </w:tc>
        <w:tc>
          <w:tcPr>
            <w:tcW w:w="2421" w:type="dxa"/>
            <w:gridSpan w:val="3"/>
            <w:vAlign w:val="center"/>
          </w:tcPr>
          <w:p>
            <w:pPr>
              <w:jc w:val="center"/>
              <w:rPr>
                <w:rFonts w:hint="eastAsia" w:ascii="宋体" w:hAnsi="宋体" w:eastAsia="宋体" w:cs="宋体"/>
                <w:sz w:val="21"/>
                <w:szCs w:val="21"/>
              </w:rPr>
            </w:pPr>
          </w:p>
        </w:tc>
        <w:tc>
          <w:tcPr>
            <w:tcW w:w="1246" w:type="dxa"/>
            <w:gridSpan w:val="2"/>
            <w:vAlign w:val="center"/>
          </w:tcPr>
          <w:p>
            <w:pPr>
              <w:ind w:firstLine="0"/>
              <w:jc w:val="center"/>
              <w:rPr>
                <w:rFonts w:hint="eastAsia" w:ascii="宋体" w:hAnsi="宋体" w:eastAsia="宋体" w:cs="宋体"/>
                <w:sz w:val="21"/>
                <w:szCs w:val="21"/>
              </w:rPr>
            </w:pPr>
            <w:r>
              <w:rPr>
                <w:rFonts w:hint="eastAsia" w:ascii="宋体" w:hAnsi="宋体" w:eastAsia="宋体" w:cs="宋体"/>
                <w:sz w:val="21"/>
                <w:szCs w:val="21"/>
              </w:rPr>
              <w:t>电话</w:t>
            </w:r>
          </w:p>
        </w:tc>
        <w:tc>
          <w:tcPr>
            <w:tcW w:w="2214"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4"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成立时间</w:t>
            </w:r>
          </w:p>
        </w:tc>
        <w:tc>
          <w:tcPr>
            <w:tcW w:w="2819" w:type="dxa"/>
            <w:gridSpan w:val="2"/>
            <w:vAlign w:val="center"/>
          </w:tcPr>
          <w:p>
            <w:pPr>
              <w:jc w:val="center"/>
              <w:rPr>
                <w:rFonts w:hint="eastAsia" w:ascii="宋体" w:hAnsi="宋体" w:eastAsia="宋体" w:cs="宋体"/>
                <w:sz w:val="21"/>
                <w:szCs w:val="21"/>
              </w:rPr>
            </w:pPr>
          </w:p>
        </w:tc>
        <w:tc>
          <w:tcPr>
            <w:tcW w:w="3913" w:type="dxa"/>
            <w:gridSpan w:val="5"/>
            <w:vAlign w:val="center"/>
          </w:tcPr>
          <w:p>
            <w:pPr>
              <w:jc w:val="center"/>
              <w:rPr>
                <w:rFonts w:hint="eastAsia" w:ascii="宋体" w:hAnsi="宋体" w:eastAsia="宋体" w:cs="宋体"/>
                <w:sz w:val="21"/>
                <w:szCs w:val="21"/>
              </w:rPr>
            </w:pPr>
            <w:r>
              <w:rPr>
                <w:rFonts w:hint="eastAsia" w:ascii="宋体" w:hAnsi="宋体" w:eastAsia="宋体" w:cs="宋体"/>
                <w:sz w:val="21"/>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4"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营业执照号</w:t>
            </w:r>
          </w:p>
        </w:tc>
        <w:tc>
          <w:tcPr>
            <w:tcW w:w="2819" w:type="dxa"/>
            <w:gridSpan w:val="2"/>
            <w:vAlign w:val="center"/>
          </w:tcPr>
          <w:p>
            <w:pPr>
              <w:jc w:val="center"/>
              <w:rPr>
                <w:rFonts w:hint="eastAsia" w:ascii="宋体" w:hAnsi="宋体" w:eastAsia="宋体" w:cs="宋体"/>
                <w:sz w:val="21"/>
                <w:szCs w:val="21"/>
              </w:rPr>
            </w:pPr>
          </w:p>
        </w:tc>
        <w:tc>
          <w:tcPr>
            <w:tcW w:w="453" w:type="dxa"/>
            <w:gridSpan w:val="2"/>
            <w:vMerge w:val="restart"/>
            <w:vAlign w:val="center"/>
          </w:tcPr>
          <w:p>
            <w:pPr>
              <w:jc w:val="center"/>
              <w:rPr>
                <w:rFonts w:hint="eastAsia" w:ascii="宋体" w:hAnsi="宋体" w:eastAsia="宋体" w:cs="宋体"/>
                <w:sz w:val="21"/>
                <w:szCs w:val="21"/>
                <w:lang w:val="en-US" w:eastAsia="zh-CN"/>
              </w:rPr>
            </w:pPr>
            <w:r>
              <w:rPr>
                <w:rFonts w:hint="eastAsia" w:cs="宋体"/>
                <w:sz w:val="21"/>
                <w:szCs w:val="21"/>
                <w:lang w:val="en-US" w:eastAsia="zh-CN"/>
              </w:rPr>
              <w:t>备注</w:t>
            </w:r>
          </w:p>
        </w:tc>
        <w:tc>
          <w:tcPr>
            <w:tcW w:w="3460" w:type="dxa"/>
            <w:gridSpan w:val="3"/>
            <w:vMerge w:val="restart"/>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4"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注册资金</w:t>
            </w:r>
          </w:p>
        </w:tc>
        <w:tc>
          <w:tcPr>
            <w:tcW w:w="2819" w:type="dxa"/>
            <w:gridSpan w:val="2"/>
            <w:vAlign w:val="center"/>
          </w:tcPr>
          <w:p>
            <w:pPr>
              <w:jc w:val="center"/>
              <w:rPr>
                <w:rFonts w:hint="eastAsia" w:ascii="宋体" w:hAnsi="宋体" w:eastAsia="宋体" w:cs="宋体"/>
                <w:sz w:val="21"/>
                <w:szCs w:val="21"/>
              </w:rPr>
            </w:pPr>
          </w:p>
        </w:tc>
        <w:tc>
          <w:tcPr>
            <w:tcW w:w="453" w:type="dxa"/>
            <w:gridSpan w:val="2"/>
            <w:vMerge w:val="continue"/>
            <w:vAlign w:val="center"/>
          </w:tcPr>
          <w:p>
            <w:pPr>
              <w:jc w:val="center"/>
              <w:rPr>
                <w:rFonts w:hint="eastAsia" w:ascii="宋体" w:hAnsi="宋体" w:eastAsia="宋体" w:cs="宋体"/>
                <w:sz w:val="21"/>
                <w:szCs w:val="21"/>
              </w:rPr>
            </w:pPr>
          </w:p>
        </w:tc>
        <w:tc>
          <w:tcPr>
            <w:tcW w:w="3460" w:type="dxa"/>
            <w:gridSpan w:val="3"/>
            <w:vMerge w:val="continue"/>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4"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开户银行</w:t>
            </w:r>
          </w:p>
        </w:tc>
        <w:tc>
          <w:tcPr>
            <w:tcW w:w="2819" w:type="dxa"/>
            <w:gridSpan w:val="2"/>
            <w:vAlign w:val="center"/>
          </w:tcPr>
          <w:p>
            <w:pPr>
              <w:jc w:val="center"/>
              <w:rPr>
                <w:rFonts w:hint="eastAsia" w:ascii="宋体" w:hAnsi="宋体" w:eastAsia="宋体" w:cs="宋体"/>
                <w:sz w:val="21"/>
                <w:szCs w:val="21"/>
              </w:rPr>
            </w:pPr>
          </w:p>
        </w:tc>
        <w:tc>
          <w:tcPr>
            <w:tcW w:w="453" w:type="dxa"/>
            <w:gridSpan w:val="2"/>
            <w:vMerge w:val="continue"/>
            <w:vAlign w:val="center"/>
          </w:tcPr>
          <w:p>
            <w:pPr>
              <w:jc w:val="center"/>
              <w:rPr>
                <w:rFonts w:hint="eastAsia" w:ascii="宋体" w:hAnsi="宋体" w:eastAsia="宋体" w:cs="宋体"/>
                <w:sz w:val="21"/>
                <w:szCs w:val="21"/>
              </w:rPr>
            </w:pPr>
          </w:p>
        </w:tc>
        <w:tc>
          <w:tcPr>
            <w:tcW w:w="3460" w:type="dxa"/>
            <w:gridSpan w:val="3"/>
            <w:vMerge w:val="continue"/>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4"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账号</w:t>
            </w:r>
          </w:p>
        </w:tc>
        <w:tc>
          <w:tcPr>
            <w:tcW w:w="2819" w:type="dxa"/>
            <w:gridSpan w:val="2"/>
            <w:vAlign w:val="center"/>
          </w:tcPr>
          <w:p>
            <w:pPr>
              <w:jc w:val="center"/>
              <w:rPr>
                <w:rFonts w:hint="eastAsia" w:ascii="宋体" w:hAnsi="宋体" w:eastAsia="宋体" w:cs="宋体"/>
                <w:sz w:val="21"/>
                <w:szCs w:val="21"/>
              </w:rPr>
            </w:pPr>
          </w:p>
        </w:tc>
        <w:tc>
          <w:tcPr>
            <w:tcW w:w="453" w:type="dxa"/>
            <w:gridSpan w:val="2"/>
            <w:vMerge w:val="continue"/>
            <w:vAlign w:val="center"/>
          </w:tcPr>
          <w:p>
            <w:pPr>
              <w:jc w:val="center"/>
              <w:rPr>
                <w:rFonts w:hint="eastAsia" w:ascii="宋体" w:hAnsi="宋体" w:eastAsia="宋体" w:cs="宋体"/>
                <w:sz w:val="21"/>
                <w:szCs w:val="21"/>
              </w:rPr>
            </w:pPr>
          </w:p>
        </w:tc>
        <w:tc>
          <w:tcPr>
            <w:tcW w:w="3460" w:type="dxa"/>
            <w:gridSpan w:val="3"/>
            <w:vMerge w:val="continue"/>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jc w:val="center"/>
        </w:trPr>
        <w:tc>
          <w:tcPr>
            <w:tcW w:w="1914"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经营范围</w:t>
            </w:r>
          </w:p>
        </w:tc>
        <w:tc>
          <w:tcPr>
            <w:tcW w:w="6732" w:type="dxa"/>
            <w:gridSpan w:val="7"/>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4"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备注</w:t>
            </w:r>
          </w:p>
        </w:tc>
        <w:tc>
          <w:tcPr>
            <w:tcW w:w="6732" w:type="dxa"/>
            <w:gridSpan w:val="7"/>
            <w:vAlign w:val="center"/>
          </w:tcPr>
          <w:p>
            <w:pPr>
              <w:jc w:val="center"/>
              <w:rPr>
                <w:rFonts w:hint="eastAsia" w:ascii="宋体" w:hAnsi="宋体" w:eastAsia="宋体" w:cs="宋体"/>
                <w:sz w:val="21"/>
                <w:szCs w:val="21"/>
              </w:rPr>
            </w:pPr>
          </w:p>
        </w:tc>
      </w:tr>
    </w:tbl>
    <w:p>
      <w:pPr>
        <w:pStyle w:val="16"/>
        <w:ind w:firstLine="440" w:firstLineChars="200"/>
        <w:rPr>
          <w:rFonts w:hint="eastAsia" w:ascii="宋体" w:hAnsi="宋体" w:eastAsia="宋体" w:cs="宋体"/>
          <w:b w:val="0"/>
          <w:bCs w:val="0"/>
          <w:sz w:val="24"/>
          <w:szCs w:val="24"/>
          <w:lang w:val="en-US" w:eastAsia="zh-CN"/>
        </w:rPr>
      </w:pPr>
      <w:r>
        <w:rPr>
          <w:rFonts w:hint="eastAsia" w:ascii="宋体" w:hAnsi="宋体" w:eastAsia="宋体" w:cs="宋体"/>
          <w:sz w:val="22"/>
          <w:szCs w:val="22"/>
          <w:lang w:val="en-US" w:eastAsia="zh-CN"/>
        </w:rPr>
        <w:t>注：本表后附营业执照等材料的扫描件；</w:t>
      </w:r>
      <w:r>
        <w:rPr>
          <w:rFonts w:hint="eastAsia" w:ascii="宋体" w:hAnsi="宋体" w:eastAsia="宋体" w:cs="宋体"/>
          <w:sz w:val="22"/>
          <w:szCs w:val="22"/>
          <w:lang w:eastAsia="zh-CN"/>
        </w:rPr>
        <w:t>未被“信用中国”网站列入重大税收违法案件当事人名单截图加盖公章；未被中国政府采购网列入政府采购严重违法失信行为记录名单截图加盖公章；未被中国执行信息公开网列入失信被执行人名单截图加盖公章；</w:t>
      </w:r>
      <w:r>
        <w:rPr>
          <w:rFonts w:hint="eastAsia" w:ascii="宋体" w:hAnsi="宋体" w:eastAsia="宋体" w:cs="宋体"/>
          <w:sz w:val="22"/>
          <w:szCs w:val="22"/>
          <w:lang w:val="en-US" w:eastAsia="zh-CN"/>
        </w:rPr>
        <w:t>现场工勘证明；所投产品厂家出具的售后服务承诺函等企业其他相关证件扫描件。</w:t>
      </w:r>
    </w:p>
    <w:p>
      <w:pPr>
        <w:rPr>
          <w:rFonts w:hint="eastAsia" w:ascii="宋体" w:hAnsi="宋体" w:eastAsia="宋体" w:cs="宋体"/>
          <w:b/>
          <w:bCs/>
          <w:sz w:val="24"/>
          <w:szCs w:val="24"/>
          <w:lang w:eastAsia="zh-CN"/>
        </w:rPr>
      </w:pPr>
    </w:p>
    <w:p>
      <w:pPr>
        <w:pStyle w:val="13"/>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bCs/>
          <w:color w:val="auto"/>
          <w:kern w:val="0"/>
          <w:sz w:val="32"/>
          <w:szCs w:val="32"/>
          <w:lang w:val="en-US" w:eastAsia="zh-CN" w:bidi="zh-CN"/>
        </w:rPr>
      </w:pPr>
    </w:p>
    <w:p>
      <w:pPr>
        <w:rPr>
          <w:rFonts w:hint="eastAsia" w:ascii="宋体" w:hAnsi="宋体" w:eastAsia="宋体" w:cs="宋体"/>
          <w:b/>
          <w:bCs/>
          <w:color w:val="auto"/>
          <w:kern w:val="0"/>
          <w:sz w:val="32"/>
          <w:szCs w:val="32"/>
          <w:lang w:val="en-US" w:eastAsia="zh-CN" w:bidi="zh-CN"/>
        </w:rPr>
      </w:pPr>
      <w:r>
        <w:rPr>
          <w:rFonts w:hint="eastAsia" w:ascii="宋体" w:hAnsi="宋体" w:eastAsia="宋体" w:cs="宋体"/>
          <w:b/>
          <w:bCs/>
          <w:color w:val="auto"/>
          <w:kern w:val="0"/>
          <w:sz w:val="32"/>
          <w:szCs w:val="32"/>
          <w:lang w:val="en-US" w:eastAsia="zh-CN" w:bidi="zh-CN"/>
        </w:rPr>
        <w:br w:type="page"/>
      </w:r>
    </w:p>
    <w:p>
      <w:pPr>
        <w:pStyle w:val="13"/>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bCs/>
          <w:color w:val="auto"/>
          <w:kern w:val="0"/>
          <w:sz w:val="32"/>
          <w:szCs w:val="32"/>
          <w:lang w:val="en-US" w:eastAsia="zh-CN" w:bidi="zh-CN"/>
        </w:rPr>
      </w:pPr>
      <w:r>
        <w:rPr>
          <w:rFonts w:hint="eastAsia" w:cs="宋体"/>
          <w:b/>
          <w:bCs/>
          <w:color w:val="auto"/>
          <w:kern w:val="0"/>
          <w:sz w:val="32"/>
          <w:szCs w:val="32"/>
          <w:lang w:val="en-US" w:eastAsia="zh-CN" w:bidi="zh-CN"/>
        </w:rPr>
        <w:t>5</w:t>
      </w:r>
      <w:r>
        <w:rPr>
          <w:rFonts w:hint="eastAsia" w:ascii="宋体" w:hAnsi="宋体" w:eastAsia="宋体" w:cs="宋体"/>
          <w:b/>
          <w:bCs/>
          <w:color w:val="auto"/>
          <w:kern w:val="0"/>
          <w:sz w:val="32"/>
          <w:szCs w:val="32"/>
          <w:lang w:val="en-US" w:eastAsia="zh-CN" w:bidi="zh-CN"/>
        </w:rPr>
        <w:t>、项目负责人简历</w:t>
      </w:r>
    </w:p>
    <w:p>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1、项目负责人介绍应包括：姓名、性别、年龄、学历、</w:t>
      </w:r>
      <w:r>
        <w:rPr>
          <w:rFonts w:hint="eastAsia" w:cs="宋体"/>
          <w:sz w:val="24"/>
          <w:szCs w:val="24"/>
          <w:lang w:val="en-US" w:eastAsia="zh-CN"/>
        </w:rPr>
        <w:t>相关专业的职称证书、</w:t>
      </w:r>
      <w:r>
        <w:rPr>
          <w:rFonts w:hint="eastAsia" w:ascii="宋体" w:hAnsi="宋体" w:eastAsia="宋体" w:cs="宋体"/>
          <w:sz w:val="24"/>
          <w:szCs w:val="24"/>
          <w:lang w:val="zh-CN"/>
        </w:rPr>
        <w:t>参加工作时间、从事</w:t>
      </w:r>
      <w:r>
        <w:rPr>
          <w:rFonts w:hint="eastAsia" w:cs="宋体"/>
          <w:sz w:val="24"/>
          <w:szCs w:val="24"/>
          <w:lang w:val="en-US" w:eastAsia="zh-CN"/>
        </w:rPr>
        <w:t>相关工作</w:t>
      </w:r>
      <w:r>
        <w:rPr>
          <w:rFonts w:hint="eastAsia" w:ascii="宋体" w:hAnsi="宋体" w:eastAsia="宋体" w:cs="宋体"/>
          <w:sz w:val="24"/>
          <w:szCs w:val="24"/>
          <w:lang w:val="zh-CN"/>
        </w:rPr>
        <w:t>年限及其他内容。</w:t>
      </w:r>
    </w:p>
    <w:p>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2、项目负责人</w:t>
      </w:r>
      <w:r>
        <w:rPr>
          <w:rFonts w:hint="eastAsia" w:cs="宋体"/>
          <w:sz w:val="24"/>
          <w:szCs w:val="24"/>
          <w:lang w:val="zh-CN"/>
        </w:rPr>
        <w:t>的</w:t>
      </w:r>
      <w:r>
        <w:rPr>
          <w:rFonts w:hint="eastAsia" w:ascii="宋体" w:hAnsi="宋体" w:eastAsia="宋体" w:cs="宋体"/>
          <w:sz w:val="24"/>
          <w:szCs w:val="24"/>
          <w:lang w:val="zh-CN"/>
        </w:rPr>
        <w:t>简历</w:t>
      </w:r>
      <w:r>
        <w:rPr>
          <w:rFonts w:hint="eastAsia" w:cs="宋体"/>
          <w:sz w:val="24"/>
          <w:szCs w:val="24"/>
          <w:lang w:val="en-US" w:eastAsia="zh-CN"/>
        </w:rPr>
        <w:t>及</w:t>
      </w:r>
      <w:r>
        <w:rPr>
          <w:rFonts w:hint="eastAsia" w:ascii="宋体" w:hAnsi="宋体" w:eastAsia="宋体" w:cs="宋体"/>
          <w:sz w:val="24"/>
          <w:szCs w:val="24"/>
          <w:lang w:val="zh-CN"/>
        </w:rPr>
        <w:t>相关证明材料。</w:t>
      </w:r>
    </w:p>
    <w:p>
      <w:pPr>
        <w:rPr>
          <w:rFonts w:hint="eastAsia" w:ascii="宋体" w:hAnsi="宋体" w:eastAsia="宋体" w:cs="宋体"/>
          <w:b/>
          <w:bCs/>
          <w:color w:val="auto"/>
          <w:kern w:val="0"/>
          <w:sz w:val="32"/>
          <w:szCs w:val="32"/>
          <w:lang w:val="en-US" w:eastAsia="zh-CN" w:bidi="zh-CN"/>
        </w:rPr>
      </w:pPr>
    </w:p>
    <w:p>
      <w:pPr>
        <w:rPr>
          <w:rFonts w:hint="eastAsia" w:ascii="宋体" w:hAnsi="宋体" w:eastAsia="宋体" w:cs="宋体"/>
          <w:lang w:val="en-US" w:eastAsia="zh-CN"/>
        </w:rPr>
      </w:pPr>
    </w:p>
    <w:p>
      <w:pPr>
        <w:pStyle w:val="13"/>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bCs/>
          <w:color w:val="auto"/>
          <w:kern w:val="0"/>
          <w:sz w:val="32"/>
          <w:szCs w:val="32"/>
          <w:lang w:val="en-US" w:eastAsia="zh-CN" w:bidi="zh-CN"/>
        </w:rPr>
      </w:pPr>
      <w:r>
        <w:rPr>
          <w:rFonts w:hint="eastAsia" w:cs="宋体"/>
          <w:b/>
          <w:bCs/>
          <w:color w:val="auto"/>
          <w:kern w:val="0"/>
          <w:sz w:val="32"/>
          <w:szCs w:val="32"/>
          <w:lang w:val="en-US" w:eastAsia="zh-CN" w:bidi="zh-CN"/>
        </w:rPr>
        <w:t>6</w:t>
      </w:r>
      <w:r>
        <w:rPr>
          <w:rFonts w:hint="eastAsia" w:ascii="宋体" w:hAnsi="宋体" w:eastAsia="宋体" w:cs="宋体"/>
          <w:b/>
          <w:bCs/>
          <w:color w:val="auto"/>
          <w:kern w:val="0"/>
          <w:sz w:val="32"/>
          <w:szCs w:val="32"/>
          <w:lang w:val="en-US" w:eastAsia="zh-CN" w:bidi="zh-CN"/>
        </w:rPr>
        <w:t>、项目管理人员</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1、项目管理人员应包括：技术负责人。</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2、上述人员简历介绍应包括</w:t>
      </w:r>
      <w:r>
        <w:rPr>
          <w:rFonts w:hint="eastAsia" w:ascii="宋体" w:hAnsi="宋体" w:eastAsia="宋体" w:cs="宋体"/>
          <w:sz w:val="24"/>
          <w:szCs w:val="24"/>
          <w:lang w:val="zh-CN"/>
        </w:rPr>
        <w:t>姓名、性别、年龄、学历、</w:t>
      </w:r>
      <w:r>
        <w:rPr>
          <w:rFonts w:hint="eastAsia" w:cs="宋体"/>
          <w:sz w:val="24"/>
          <w:szCs w:val="24"/>
          <w:lang w:val="en-US" w:eastAsia="zh-CN"/>
        </w:rPr>
        <w:t>相关专业的职称证书、</w:t>
      </w:r>
      <w:r>
        <w:rPr>
          <w:rFonts w:hint="eastAsia" w:ascii="宋体" w:hAnsi="宋体" w:eastAsia="宋体" w:cs="宋体"/>
          <w:sz w:val="24"/>
          <w:szCs w:val="24"/>
          <w:lang w:val="zh-CN"/>
        </w:rPr>
        <w:t>参加工作时间、从事</w:t>
      </w:r>
      <w:r>
        <w:rPr>
          <w:rFonts w:hint="eastAsia" w:cs="宋体"/>
          <w:sz w:val="24"/>
          <w:szCs w:val="24"/>
          <w:lang w:val="en-US" w:eastAsia="zh-CN"/>
        </w:rPr>
        <w:t>相关工作</w:t>
      </w:r>
      <w:r>
        <w:rPr>
          <w:rFonts w:hint="eastAsia" w:ascii="宋体" w:hAnsi="宋体" w:eastAsia="宋体" w:cs="宋体"/>
          <w:sz w:val="24"/>
          <w:szCs w:val="24"/>
          <w:lang w:val="zh-CN"/>
        </w:rPr>
        <w:t>年限及其他内容</w:t>
      </w:r>
      <w:r>
        <w:rPr>
          <w:rFonts w:hint="eastAsia" w:ascii="宋体" w:hAnsi="宋体" w:eastAsia="宋体" w:cs="宋体"/>
          <w:color w:val="000000"/>
          <w:sz w:val="24"/>
          <w:szCs w:val="24"/>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3、项目管理人员</w:t>
      </w:r>
      <w:r>
        <w:rPr>
          <w:rFonts w:hint="eastAsia" w:cs="宋体"/>
          <w:color w:val="000000"/>
          <w:sz w:val="24"/>
          <w:szCs w:val="24"/>
          <w:lang w:val="en-US" w:eastAsia="zh-CN"/>
        </w:rPr>
        <w:t>的</w:t>
      </w:r>
      <w:r>
        <w:rPr>
          <w:rFonts w:hint="eastAsia" w:ascii="宋体" w:hAnsi="宋体" w:eastAsia="宋体" w:cs="宋体"/>
          <w:sz w:val="24"/>
          <w:szCs w:val="24"/>
          <w:lang w:val="zh-CN"/>
        </w:rPr>
        <w:t>简历</w:t>
      </w:r>
      <w:r>
        <w:rPr>
          <w:rFonts w:hint="eastAsia" w:cs="宋体"/>
          <w:sz w:val="24"/>
          <w:szCs w:val="24"/>
          <w:lang w:val="en-US" w:eastAsia="zh-CN"/>
        </w:rPr>
        <w:t>及</w:t>
      </w:r>
      <w:r>
        <w:rPr>
          <w:rFonts w:hint="eastAsia" w:ascii="宋体" w:hAnsi="宋体" w:eastAsia="宋体" w:cs="宋体"/>
          <w:sz w:val="24"/>
          <w:szCs w:val="24"/>
          <w:lang w:val="zh-CN"/>
        </w:rPr>
        <w:t>相关证明材料</w:t>
      </w:r>
      <w:r>
        <w:rPr>
          <w:rFonts w:hint="eastAsia" w:ascii="宋体" w:hAnsi="宋体" w:eastAsia="宋体" w:cs="宋体"/>
          <w:color w:val="000000"/>
          <w:sz w:val="24"/>
          <w:szCs w:val="24"/>
        </w:rPr>
        <w:t>。</w:t>
      </w: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jc w:val="center"/>
        <w:textAlignment w:val="auto"/>
        <w:rPr>
          <w:rFonts w:hint="eastAsia" w:ascii="宋体" w:hAnsi="宋体" w:eastAsia="宋体" w:cs="宋体"/>
          <w:b/>
          <w:bCs/>
          <w:sz w:val="32"/>
          <w:szCs w:val="32"/>
          <w:lang w:val="en-US" w:eastAsia="zh-CN"/>
        </w:rPr>
      </w:pP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jc w:val="center"/>
        <w:textAlignment w:val="auto"/>
        <w:rPr>
          <w:rFonts w:hint="eastAsia" w:ascii="宋体" w:hAnsi="宋体" w:eastAsia="宋体" w:cs="宋体"/>
          <w:b/>
          <w:bCs/>
          <w:sz w:val="32"/>
          <w:szCs w:val="32"/>
          <w:lang w:val="en-US" w:eastAsia="zh-CN"/>
        </w:rPr>
      </w:pPr>
      <w:r>
        <w:rPr>
          <w:rFonts w:hint="eastAsia" w:cs="宋体"/>
          <w:b/>
          <w:bCs/>
          <w:sz w:val="32"/>
          <w:szCs w:val="32"/>
          <w:lang w:val="en-US" w:eastAsia="zh-CN"/>
        </w:rPr>
        <w:t>7</w:t>
      </w:r>
      <w:r>
        <w:rPr>
          <w:rFonts w:hint="eastAsia" w:ascii="宋体" w:hAnsi="宋体" w:eastAsia="宋体" w:cs="宋体"/>
          <w:b/>
          <w:bCs/>
          <w:sz w:val="32"/>
          <w:szCs w:val="32"/>
          <w:lang w:val="en-US" w:eastAsia="zh-CN"/>
        </w:rPr>
        <w:t>、投标人财务状况</w:t>
      </w:r>
    </w:p>
    <w:p>
      <w:pPr>
        <w:pStyle w:val="13"/>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投标人提供上年度经财务审计单位出具的财务审计报告或基本开户银行出具的资信证明</w:t>
      </w:r>
    </w:p>
    <w:p>
      <w:pPr>
        <w:rPr>
          <w:rFonts w:hint="eastAsia" w:ascii="宋体" w:hAnsi="宋体" w:eastAsia="宋体" w:cs="宋体"/>
          <w:b/>
          <w:bCs/>
          <w:sz w:val="32"/>
          <w:szCs w:val="32"/>
          <w:lang w:val="en-US" w:eastAsia="zh-CN"/>
        </w:rPr>
      </w:pPr>
    </w:p>
    <w:p>
      <w:pPr>
        <w:pStyle w:val="25"/>
        <w:keepNext w:val="0"/>
        <w:keepLines w:val="0"/>
        <w:pageBreakBefore w:val="0"/>
        <w:widowControl w:val="0"/>
        <w:kinsoku/>
        <w:wordWrap/>
        <w:overflowPunct/>
        <w:topLinePunct w:val="0"/>
        <w:autoSpaceDE w:val="0"/>
        <w:autoSpaceDN w:val="0"/>
        <w:bidi w:val="0"/>
        <w:adjustRightInd/>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w:t>
      </w:r>
    </w:p>
    <w:p>
      <w:pPr>
        <w:pStyle w:val="25"/>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会计师事务所出具的上一年度（202</w:t>
      </w:r>
      <w:r>
        <w:rPr>
          <w:rFonts w:hint="eastAsia" w:cs="宋体"/>
          <w:sz w:val="24"/>
          <w:szCs w:val="24"/>
          <w:lang w:val="en-US" w:eastAsia="zh-CN"/>
        </w:rPr>
        <w:t>2</w:t>
      </w:r>
      <w:r>
        <w:rPr>
          <w:rFonts w:hint="eastAsia" w:ascii="宋体" w:hAnsi="宋体" w:eastAsia="宋体" w:cs="宋体"/>
          <w:sz w:val="24"/>
          <w:szCs w:val="24"/>
          <w:lang w:val="en-US" w:eastAsia="zh-CN"/>
        </w:rPr>
        <w:t>年）财务审计报告（报告中须包括资产负债表、利润表、现金流量表及财务报表附注）；</w:t>
      </w:r>
    </w:p>
    <w:p>
      <w:pPr>
        <w:pStyle w:val="25"/>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如</w:t>
      </w:r>
      <w:r>
        <w:rPr>
          <w:rFonts w:hint="eastAsia" w:ascii="宋体" w:hAnsi="宋体" w:eastAsia="宋体" w:cs="宋体"/>
          <w:color w:val="auto"/>
          <w:sz w:val="24"/>
          <w:szCs w:val="24"/>
          <w:lang w:val="en-US" w:eastAsia="zh-CN" w:bidi="ar-SA"/>
        </w:rPr>
        <w:t>投标人</w:t>
      </w:r>
      <w:r>
        <w:rPr>
          <w:rFonts w:hint="eastAsia" w:ascii="宋体" w:hAnsi="宋体" w:eastAsia="宋体" w:cs="宋体"/>
          <w:sz w:val="24"/>
          <w:szCs w:val="24"/>
          <w:lang w:val="en-US" w:eastAsia="zh-CN"/>
        </w:rPr>
        <w:t>无法提供上年度审计报告，则需提供开户银行出具的资信证明；</w:t>
      </w:r>
    </w:p>
    <w:p>
      <w:pPr>
        <w:pStyle w:val="25"/>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银行资信证明银行在开标日前十二个月内开具资信证明的复印件，对于资信证明文件中写明“复印无效”的应提供原件。银行资信证明的抬头可以与采购人或招标代理机构名称不同。</w:t>
      </w:r>
    </w:p>
    <w:p>
      <w:pPr>
        <w:pStyle w:val="25"/>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银行资信证明应能说明该投标人与银行之间业务往来正常，无不良记录，企业信誉良好等。银行出具的存款证明不能作为银行资信证明。</w:t>
      </w:r>
    </w:p>
    <w:p>
      <w:pPr>
        <w:pStyle w:val="25"/>
        <w:keepNext w:val="0"/>
        <w:keepLines w:val="0"/>
        <w:pageBreakBefore w:val="0"/>
        <w:widowControl w:val="0"/>
        <w:kinsoku/>
        <w:wordWrap/>
        <w:overflowPunct/>
        <w:topLinePunct w:val="0"/>
        <w:autoSpaceDE w:val="0"/>
        <w:autoSpaceDN w:val="0"/>
        <w:bidi w:val="0"/>
        <w:adjustRightInd/>
        <w:snapToGrid w:val="0"/>
        <w:spacing w:line="360" w:lineRule="auto"/>
        <w:textAlignment w:val="auto"/>
        <w:rPr>
          <w:rFonts w:hint="eastAsia" w:ascii="宋体" w:hAnsi="宋体" w:eastAsia="宋体" w:cs="宋体"/>
          <w:sz w:val="24"/>
          <w:szCs w:val="24"/>
          <w:lang w:val="en-US" w:eastAsia="zh-CN"/>
        </w:rPr>
        <w:sectPr>
          <w:pgSz w:w="11906" w:h="16839"/>
          <w:pgMar w:top="1429" w:right="1440" w:bottom="1429" w:left="1440" w:header="0" w:footer="994" w:gutter="0"/>
          <w:cols w:space="720" w:num="1"/>
          <w:rtlGutter w:val="0"/>
        </w:sectPr>
      </w:pP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jc w:val="center"/>
        <w:textAlignment w:val="auto"/>
        <w:rPr>
          <w:rFonts w:hint="eastAsia" w:ascii="宋体" w:hAnsi="宋体" w:eastAsia="宋体" w:cs="宋体"/>
          <w:b/>
          <w:bCs/>
          <w:sz w:val="32"/>
          <w:szCs w:val="32"/>
          <w:lang w:val="en-US" w:eastAsia="zh-CN"/>
        </w:rPr>
      </w:pPr>
      <w:r>
        <w:rPr>
          <w:rFonts w:hint="eastAsia" w:cs="宋体"/>
          <w:b/>
          <w:bCs/>
          <w:sz w:val="32"/>
          <w:szCs w:val="32"/>
          <w:lang w:val="en-US" w:eastAsia="zh-CN"/>
        </w:rPr>
        <w:t>8</w:t>
      </w:r>
      <w:r>
        <w:rPr>
          <w:rFonts w:hint="eastAsia" w:ascii="宋体" w:hAnsi="宋体" w:eastAsia="宋体" w:cs="宋体"/>
          <w:b/>
          <w:bCs/>
          <w:sz w:val="32"/>
          <w:szCs w:val="32"/>
          <w:lang w:val="en-US" w:eastAsia="zh-CN"/>
        </w:rPr>
        <w:t>、依法缴纳税收和社会保障资金的相关材料</w:t>
      </w: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jc w:val="center"/>
        <w:textAlignment w:val="auto"/>
        <w:rPr>
          <w:rFonts w:hint="eastAsia" w:ascii="宋体" w:hAnsi="宋体" w:eastAsia="宋体" w:cs="宋体"/>
          <w:b/>
          <w:bCs/>
          <w:sz w:val="28"/>
          <w:szCs w:val="28"/>
          <w:lang w:val="en-US" w:eastAsia="zh-CN"/>
        </w:rPr>
      </w:pPr>
      <w:r>
        <w:rPr>
          <w:rFonts w:hint="eastAsia" w:ascii="宋体" w:hAnsi="宋体" w:eastAsia="宋体" w:cs="宋体"/>
          <w:b w:val="0"/>
          <w:bCs w:val="0"/>
          <w:sz w:val="28"/>
          <w:szCs w:val="28"/>
          <w:lang w:val="en-US" w:eastAsia="zh-CN"/>
        </w:rPr>
        <w:t>（附</w:t>
      </w:r>
      <w:r>
        <w:rPr>
          <w:rFonts w:hint="eastAsia" w:cs="宋体"/>
          <w:b w:val="0"/>
          <w:bCs w:val="0"/>
          <w:sz w:val="28"/>
          <w:szCs w:val="28"/>
          <w:lang w:val="en-US" w:eastAsia="zh-CN"/>
        </w:rPr>
        <w:t>近三个月</w:t>
      </w:r>
      <w:r>
        <w:rPr>
          <w:rFonts w:hint="eastAsia" w:ascii="宋体" w:hAnsi="宋体" w:eastAsia="宋体" w:cs="宋体"/>
          <w:b w:val="0"/>
          <w:bCs w:val="0"/>
          <w:sz w:val="28"/>
          <w:szCs w:val="28"/>
          <w:lang w:val="en-US" w:eastAsia="zh-CN"/>
        </w:rPr>
        <w:t>相关证明材料）</w:t>
      </w: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jc w:val="center"/>
        <w:textAlignment w:val="auto"/>
        <w:rPr>
          <w:rFonts w:hint="eastAsia" w:ascii="宋体" w:hAnsi="宋体" w:eastAsia="宋体" w:cs="宋体"/>
          <w:b/>
          <w:bCs/>
          <w:sz w:val="32"/>
          <w:szCs w:val="32"/>
          <w:lang w:val="en-US" w:eastAsia="zh-CN"/>
        </w:rPr>
      </w:pP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jc w:val="center"/>
        <w:textAlignment w:val="auto"/>
        <w:rPr>
          <w:rFonts w:hint="eastAsia" w:ascii="宋体" w:hAnsi="宋体" w:eastAsia="宋体" w:cs="宋体"/>
          <w:b/>
          <w:bCs/>
          <w:sz w:val="32"/>
          <w:szCs w:val="32"/>
          <w:lang w:val="en-US" w:eastAsia="zh-CN"/>
        </w:rPr>
      </w:pPr>
    </w:p>
    <w:p>
      <w:pPr>
        <w:pStyle w:val="16"/>
        <w:rPr>
          <w:rFonts w:hint="eastAsia" w:ascii="宋体" w:hAnsi="宋体" w:eastAsia="宋体" w:cs="宋体"/>
          <w:b/>
          <w:bCs/>
          <w:sz w:val="32"/>
          <w:szCs w:val="32"/>
          <w:lang w:val="en-US" w:eastAsia="zh-CN"/>
        </w:rPr>
      </w:pP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jc w:val="center"/>
        <w:textAlignment w:val="auto"/>
        <w:rPr>
          <w:rFonts w:hint="eastAsia" w:ascii="宋体" w:hAnsi="宋体" w:eastAsia="宋体" w:cs="宋体"/>
          <w:b/>
          <w:bCs/>
          <w:sz w:val="32"/>
          <w:szCs w:val="32"/>
          <w:lang w:eastAsia="zh-CN"/>
        </w:rPr>
      </w:pPr>
      <w:r>
        <w:rPr>
          <w:rFonts w:hint="eastAsia" w:cs="宋体"/>
          <w:b/>
          <w:bCs/>
          <w:sz w:val="32"/>
          <w:szCs w:val="32"/>
          <w:lang w:val="en-US" w:eastAsia="zh-CN"/>
        </w:rPr>
        <w:t>9</w:t>
      </w:r>
      <w:r>
        <w:rPr>
          <w:rFonts w:hint="eastAsia" w:ascii="宋体" w:hAnsi="宋体" w:eastAsia="宋体" w:cs="宋体"/>
          <w:b/>
          <w:bCs/>
          <w:sz w:val="32"/>
          <w:szCs w:val="32"/>
          <w:lang w:val="en-US" w:eastAsia="zh-CN"/>
        </w:rPr>
        <w:t>、投标</w:t>
      </w:r>
      <w:r>
        <w:rPr>
          <w:rFonts w:hint="eastAsia" w:ascii="宋体" w:hAnsi="宋体" w:eastAsia="宋体" w:cs="宋体"/>
          <w:b/>
          <w:bCs/>
          <w:sz w:val="32"/>
          <w:szCs w:val="32"/>
          <w:lang w:eastAsia="zh-CN"/>
        </w:rPr>
        <w:t>保证金</w:t>
      </w:r>
      <w:r>
        <w:rPr>
          <w:rFonts w:hint="eastAsia" w:cs="宋体"/>
          <w:b/>
          <w:bCs/>
          <w:sz w:val="32"/>
          <w:szCs w:val="32"/>
          <w:lang w:eastAsia="zh-CN"/>
        </w:rPr>
        <w:t>缴纳凭证</w:t>
      </w:r>
    </w:p>
    <w:p>
      <w:pPr>
        <w:pStyle w:val="13"/>
        <w:jc w:val="center"/>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附投标保证金缴纳凭证</w:t>
      </w:r>
      <w:r>
        <w:rPr>
          <w:rFonts w:hint="eastAsia" w:cs="宋体"/>
          <w:b w:val="0"/>
          <w:bCs w:val="0"/>
          <w:sz w:val="28"/>
          <w:szCs w:val="28"/>
          <w:lang w:val="en-US" w:eastAsia="zh-CN"/>
        </w:rPr>
        <w:t>或投标保函</w:t>
      </w:r>
      <w:r>
        <w:rPr>
          <w:rFonts w:hint="eastAsia" w:ascii="宋体" w:hAnsi="宋体" w:eastAsia="宋体" w:cs="宋体"/>
          <w:b w:val="0"/>
          <w:bCs w:val="0"/>
          <w:sz w:val="28"/>
          <w:szCs w:val="28"/>
          <w:lang w:eastAsia="zh-CN"/>
        </w:rPr>
        <w:t>）</w:t>
      </w:r>
    </w:p>
    <w:p>
      <w:pPr>
        <w:rPr>
          <w:rFonts w:hint="eastAsia" w:ascii="宋体" w:hAnsi="宋体" w:eastAsia="宋体" w:cs="宋体"/>
          <w:b/>
          <w:bCs/>
          <w:sz w:val="32"/>
          <w:szCs w:val="32"/>
          <w:lang w:eastAsia="zh-CN"/>
        </w:rPr>
      </w:pPr>
    </w:p>
    <w:p>
      <w:pPr>
        <w:pStyle w:val="16"/>
        <w:rPr>
          <w:rFonts w:hint="eastAsia" w:ascii="宋体" w:hAnsi="宋体" w:eastAsia="宋体" w:cs="宋体"/>
          <w:b/>
          <w:bCs/>
          <w:sz w:val="32"/>
          <w:szCs w:val="32"/>
          <w:lang w:eastAsia="zh-CN"/>
        </w:rPr>
      </w:pPr>
    </w:p>
    <w:p>
      <w:pPr>
        <w:pStyle w:val="16"/>
        <w:rPr>
          <w:rFonts w:hint="eastAsia" w:ascii="宋体" w:hAnsi="宋体" w:eastAsia="宋体" w:cs="宋体"/>
          <w:b/>
          <w:bCs/>
          <w:sz w:val="32"/>
          <w:szCs w:val="32"/>
          <w:lang w:eastAsia="zh-CN"/>
        </w:rPr>
      </w:pPr>
    </w:p>
    <w:p>
      <w:pPr>
        <w:pStyle w:val="16"/>
        <w:rPr>
          <w:rFonts w:hint="eastAsia" w:ascii="宋体" w:hAnsi="宋体" w:eastAsia="宋体" w:cs="宋体"/>
          <w:b/>
          <w:bCs/>
          <w:sz w:val="32"/>
          <w:szCs w:val="32"/>
          <w:lang w:eastAsia="zh-CN"/>
        </w:rPr>
      </w:pPr>
    </w:p>
    <w:p>
      <w:pPr>
        <w:pStyle w:val="16"/>
        <w:rPr>
          <w:rFonts w:hint="eastAsia" w:ascii="宋体" w:hAnsi="宋体" w:eastAsia="宋体" w:cs="宋体"/>
          <w:b/>
          <w:bCs/>
          <w:sz w:val="32"/>
          <w:szCs w:val="32"/>
          <w:lang w:eastAsia="zh-CN"/>
        </w:rPr>
      </w:pPr>
    </w:p>
    <w:p>
      <w:pPr>
        <w:pStyle w:val="16"/>
        <w:rPr>
          <w:rFonts w:hint="eastAsia" w:ascii="宋体" w:hAnsi="宋体" w:eastAsia="宋体" w:cs="宋体"/>
          <w:b/>
          <w:bCs/>
          <w:sz w:val="32"/>
          <w:szCs w:val="32"/>
          <w:lang w:eastAsia="zh-CN"/>
        </w:rPr>
      </w:pPr>
    </w:p>
    <w:p>
      <w:pPr>
        <w:pStyle w:val="16"/>
        <w:rPr>
          <w:rFonts w:hint="eastAsia" w:ascii="宋体" w:hAnsi="宋体" w:eastAsia="宋体" w:cs="宋体"/>
          <w:b/>
          <w:bCs/>
          <w:sz w:val="32"/>
          <w:szCs w:val="32"/>
          <w:lang w:eastAsia="zh-CN"/>
        </w:rPr>
      </w:pPr>
    </w:p>
    <w:p>
      <w:pPr>
        <w:pStyle w:val="16"/>
        <w:rPr>
          <w:rFonts w:hint="eastAsia" w:ascii="宋体" w:hAnsi="宋体" w:eastAsia="宋体" w:cs="宋体"/>
          <w:b/>
          <w:bCs/>
          <w:sz w:val="32"/>
          <w:szCs w:val="32"/>
          <w:lang w:eastAsia="zh-CN"/>
        </w:rPr>
      </w:pPr>
    </w:p>
    <w:p>
      <w:pPr>
        <w:pStyle w:val="16"/>
        <w:rPr>
          <w:rFonts w:hint="eastAsia" w:ascii="宋体" w:hAnsi="宋体" w:eastAsia="宋体" w:cs="宋体"/>
          <w:b/>
          <w:bCs/>
          <w:sz w:val="32"/>
          <w:szCs w:val="32"/>
          <w:lang w:eastAsia="zh-CN"/>
        </w:rPr>
      </w:pPr>
    </w:p>
    <w:p>
      <w:pPr>
        <w:pStyle w:val="16"/>
        <w:rPr>
          <w:rFonts w:hint="eastAsia" w:ascii="宋体" w:hAnsi="宋体" w:eastAsia="宋体" w:cs="宋体"/>
          <w:b/>
          <w:bCs/>
          <w:sz w:val="32"/>
          <w:szCs w:val="32"/>
          <w:lang w:eastAsia="zh-CN"/>
        </w:rPr>
      </w:pPr>
    </w:p>
    <w:p>
      <w:pPr>
        <w:pStyle w:val="16"/>
        <w:rPr>
          <w:rFonts w:hint="eastAsia" w:ascii="宋体" w:hAnsi="宋体" w:eastAsia="宋体" w:cs="宋体"/>
          <w:b/>
          <w:bCs/>
          <w:sz w:val="32"/>
          <w:szCs w:val="32"/>
          <w:lang w:eastAsia="zh-CN"/>
        </w:rPr>
      </w:pPr>
    </w:p>
    <w:p>
      <w:pPr>
        <w:pStyle w:val="16"/>
        <w:rPr>
          <w:rFonts w:hint="eastAsia" w:ascii="宋体" w:hAnsi="宋体" w:eastAsia="宋体" w:cs="宋体"/>
          <w:b/>
          <w:bCs/>
          <w:sz w:val="32"/>
          <w:szCs w:val="32"/>
          <w:lang w:eastAsia="zh-CN"/>
        </w:rPr>
      </w:pPr>
    </w:p>
    <w:p>
      <w:pPr>
        <w:pStyle w:val="16"/>
        <w:rPr>
          <w:rFonts w:hint="eastAsia" w:ascii="宋体" w:hAnsi="宋体" w:eastAsia="宋体" w:cs="宋体"/>
          <w:b/>
          <w:bCs/>
          <w:sz w:val="32"/>
          <w:szCs w:val="32"/>
          <w:lang w:eastAsia="zh-CN"/>
        </w:rPr>
      </w:pPr>
    </w:p>
    <w:p>
      <w:pPr>
        <w:pStyle w:val="16"/>
        <w:rPr>
          <w:rFonts w:hint="eastAsia" w:ascii="宋体" w:hAnsi="宋体" w:eastAsia="宋体" w:cs="宋体"/>
          <w:b/>
          <w:bCs/>
          <w:sz w:val="32"/>
          <w:szCs w:val="32"/>
          <w:lang w:eastAsia="zh-CN"/>
        </w:rPr>
      </w:pPr>
    </w:p>
    <w:p>
      <w:pPr>
        <w:pStyle w:val="16"/>
        <w:rPr>
          <w:rFonts w:hint="eastAsia" w:ascii="宋体" w:hAnsi="宋体" w:eastAsia="宋体" w:cs="宋体"/>
          <w:b/>
          <w:bCs/>
          <w:sz w:val="32"/>
          <w:szCs w:val="32"/>
          <w:lang w:eastAsia="zh-CN"/>
        </w:rPr>
      </w:pPr>
    </w:p>
    <w:p>
      <w:pPr>
        <w:pStyle w:val="16"/>
        <w:rPr>
          <w:rFonts w:hint="eastAsia" w:ascii="宋体" w:hAnsi="宋体" w:eastAsia="宋体" w:cs="宋体"/>
          <w:b/>
          <w:bCs/>
          <w:sz w:val="32"/>
          <w:szCs w:val="32"/>
          <w:lang w:eastAsia="zh-CN"/>
        </w:rPr>
      </w:pPr>
    </w:p>
    <w:p>
      <w:pPr>
        <w:pStyle w:val="16"/>
        <w:rPr>
          <w:rFonts w:hint="eastAsia" w:ascii="宋体" w:hAnsi="宋体" w:eastAsia="宋体" w:cs="宋体"/>
          <w:b/>
          <w:bCs/>
          <w:sz w:val="32"/>
          <w:szCs w:val="32"/>
          <w:lang w:eastAsia="zh-CN"/>
        </w:rPr>
      </w:pPr>
    </w:p>
    <w:p>
      <w:pPr>
        <w:pStyle w:val="16"/>
        <w:rPr>
          <w:rFonts w:hint="eastAsia" w:ascii="宋体" w:hAnsi="宋体" w:eastAsia="宋体" w:cs="宋体"/>
          <w:b/>
          <w:bCs/>
          <w:sz w:val="32"/>
          <w:szCs w:val="32"/>
          <w:lang w:eastAsia="zh-CN"/>
        </w:rPr>
      </w:pPr>
    </w:p>
    <w:p>
      <w:pPr>
        <w:pStyle w:val="16"/>
        <w:rPr>
          <w:rFonts w:hint="eastAsia" w:ascii="宋体" w:hAnsi="宋体" w:eastAsia="宋体" w:cs="宋体"/>
          <w:b/>
          <w:bCs/>
          <w:sz w:val="32"/>
          <w:szCs w:val="32"/>
          <w:lang w:eastAsia="zh-CN"/>
        </w:rPr>
      </w:pPr>
    </w:p>
    <w:p>
      <w:pPr>
        <w:pStyle w:val="16"/>
        <w:rPr>
          <w:rFonts w:hint="eastAsia" w:ascii="宋体" w:hAnsi="宋体" w:eastAsia="宋体" w:cs="宋体"/>
          <w:b/>
          <w:bCs/>
          <w:sz w:val="32"/>
          <w:szCs w:val="32"/>
          <w:lang w:eastAsia="zh-CN"/>
        </w:rPr>
      </w:pPr>
    </w:p>
    <w:p>
      <w:pPr>
        <w:pStyle w:val="16"/>
        <w:rPr>
          <w:rFonts w:hint="eastAsia" w:ascii="宋体" w:hAnsi="宋体" w:eastAsia="宋体" w:cs="宋体"/>
          <w:b/>
          <w:bCs/>
          <w:sz w:val="32"/>
          <w:szCs w:val="32"/>
          <w:lang w:eastAsia="zh-CN"/>
        </w:rPr>
      </w:pPr>
    </w:p>
    <w:p>
      <w:pPr>
        <w:pStyle w:val="16"/>
        <w:rPr>
          <w:rFonts w:hint="eastAsia" w:ascii="宋体" w:hAnsi="宋体" w:eastAsia="宋体" w:cs="宋体"/>
          <w:b/>
          <w:bCs/>
          <w:sz w:val="32"/>
          <w:szCs w:val="32"/>
          <w:lang w:eastAsia="zh-CN"/>
        </w:rPr>
      </w:pPr>
    </w:p>
    <w:p>
      <w:pPr>
        <w:pStyle w:val="16"/>
        <w:rPr>
          <w:rFonts w:hint="eastAsia" w:ascii="宋体" w:hAnsi="宋体" w:eastAsia="宋体" w:cs="宋体"/>
          <w:b/>
          <w:bCs/>
          <w:sz w:val="32"/>
          <w:szCs w:val="32"/>
          <w:lang w:eastAsia="zh-CN"/>
        </w:rPr>
      </w:pP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jc w:val="center"/>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lang w:val="en-US" w:eastAsia="zh-CN"/>
        </w:rPr>
        <w:t>1</w:t>
      </w:r>
      <w:r>
        <w:rPr>
          <w:rFonts w:hint="eastAsia" w:cs="宋体"/>
          <w:b/>
          <w:bCs/>
          <w:sz w:val="32"/>
          <w:szCs w:val="32"/>
          <w:lang w:val="en-US" w:eastAsia="zh-CN"/>
        </w:rPr>
        <w:t>0</w:t>
      </w:r>
      <w:r>
        <w:rPr>
          <w:rFonts w:hint="eastAsia" w:ascii="宋体" w:hAnsi="宋体" w:eastAsia="宋体" w:cs="宋体"/>
          <w:b/>
          <w:bCs/>
          <w:sz w:val="32"/>
          <w:szCs w:val="32"/>
          <w:lang w:eastAsia="zh-CN"/>
        </w:rPr>
        <w:t>、商务条款偏离表</w:t>
      </w:r>
    </w:p>
    <w:p>
      <w:pPr>
        <w:pStyle w:val="13"/>
        <w:rPr>
          <w:rFonts w:hint="eastAsia" w:ascii="宋体" w:hAnsi="宋体" w:eastAsia="宋体" w:cs="宋体"/>
          <w:lang w:eastAsia="zh-CN"/>
        </w:rPr>
      </w:pPr>
    </w:p>
    <w:p>
      <w:pPr>
        <w:ind w:firstLine="720" w:firstLineChars="300"/>
        <w:rPr>
          <w:rFonts w:hint="eastAsia" w:ascii="宋体" w:hAnsi="宋体" w:eastAsia="宋体" w:cs="宋体"/>
          <w:color w:val="0C0C0C"/>
          <w:sz w:val="24"/>
          <w:szCs w:val="24"/>
          <w:highlight w:val="none"/>
          <w:u w:val="single"/>
        </w:rPr>
      </w:pPr>
      <w:r>
        <w:rPr>
          <w:rFonts w:hint="eastAsia" w:ascii="宋体" w:hAnsi="宋体" w:eastAsia="宋体" w:cs="宋体"/>
          <w:color w:val="0C0C0C"/>
          <w:sz w:val="24"/>
          <w:szCs w:val="24"/>
          <w:highlight w:val="none"/>
        </w:rPr>
        <w:t>项目名称</w:t>
      </w:r>
      <w:r>
        <w:rPr>
          <w:rFonts w:hint="eastAsia" w:ascii="宋体" w:hAnsi="宋体" w:eastAsia="宋体" w:cs="宋体"/>
          <w:color w:val="0C0C0C"/>
          <w:sz w:val="24"/>
          <w:szCs w:val="24"/>
          <w:highlight w:val="none"/>
          <w:u w:val="single"/>
        </w:rPr>
        <w:t xml:space="preserve">         　　            </w:t>
      </w:r>
      <w:r>
        <w:rPr>
          <w:rFonts w:hint="eastAsia" w:ascii="宋体" w:hAnsi="宋体" w:eastAsia="宋体" w:cs="宋体"/>
          <w:color w:val="0C0C0C"/>
          <w:sz w:val="24"/>
          <w:szCs w:val="24"/>
          <w:highlight w:val="none"/>
        </w:rPr>
        <w:t>项目编号：</w:t>
      </w:r>
      <w:r>
        <w:rPr>
          <w:rFonts w:hint="eastAsia" w:ascii="宋体" w:hAnsi="宋体" w:eastAsia="宋体" w:cs="宋体"/>
          <w:color w:val="0C0C0C"/>
          <w:sz w:val="24"/>
          <w:szCs w:val="24"/>
          <w:highlight w:val="none"/>
          <w:u w:val="single"/>
        </w:rPr>
        <w:t>　　</w:t>
      </w:r>
      <w:r>
        <w:rPr>
          <w:rFonts w:hint="eastAsia" w:ascii="宋体" w:hAnsi="宋体" w:eastAsia="宋体" w:cs="宋体"/>
          <w:color w:val="0C0C0C"/>
          <w:sz w:val="24"/>
          <w:szCs w:val="24"/>
          <w:highlight w:val="none"/>
          <w:u w:val="single"/>
          <w:lang w:val="en-US" w:eastAsia="zh-CN"/>
        </w:rPr>
        <w:t xml:space="preserve">     </w:t>
      </w:r>
      <w:r>
        <w:rPr>
          <w:rFonts w:hint="eastAsia" w:ascii="宋体" w:hAnsi="宋体" w:eastAsia="宋体" w:cs="宋体"/>
          <w:color w:val="0C0C0C"/>
          <w:sz w:val="24"/>
          <w:szCs w:val="24"/>
          <w:highlight w:val="none"/>
          <w:u w:val="single"/>
        </w:rPr>
        <w:t>　</w:t>
      </w:r>
      <w:r>
        <w:rPr>
          <w:rFonts w:hint="eastAsia" w:ascii="宋体" w:hAnsi="宋体" w:eastAsia="宋体" w:cs="宋体"/>
          <w:color w:val="0C0C0C"/>
          <w:sz w:val="24"/>
          <w:szCs w:val="24"/>
          <w:highlight w:val="none"/>
          <w:u w:val="single"/>
          <w:lang w:val="en-US" w:eastAsia="zh-CN"/>
        </w:rPr>
        <w:t xml:space="preserve">    </w:t>
      </w:r>
      <w:r>
        <w:rPr>
          <w:rFonts w:hint="eastAsia" w:ascii="宋体" w:hAnsi="宋体" w:eastAsia="宋体" w:cs="宋体"/>
          <w:color w:val="0C0C0C"/>
          <w:sz w:val="24"/>
          <w:szCs w:val="24"/>
          <w:highlight w:val="none"/>
          <w:u w:val="single"/>
        </w:rPr>
        <w:t>　</w:t>
      </w:r>
    </w:p>
    <w:p>
      <w:pPr>
        <w:pStyle w:val="28"/>
        <w:rPr>
          <w:rFonts w:hint="eastAsia" w:ascii="宋体" w:hAnsi="宋体" w:eastAsia="宋体" w:cs="宋体"/>
          <w:lang w:val="en-US" w:eastAsia="zh-CN"/>
        </w:rPr>
      </w:pPr>
      <w:r>
        <w:rPr>
          <w:rFonts w:hint="eastAsia" w:ascii="宋体" w:hAnsi="宋体" w:eastAsia="宋体" w:cs="宋体"/>
          <w:lang w:val="en-US" w:eastAsia="zh-CN"/>
        </w:rPr>
        <w:t xml:space="preserve">   </w:t>
      </w:r>
    </w:p>
    <w:tbl>
      <w:tblPr>
        <w:tblStyle w:val="29"/>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3087"/>
        <w:gridCol w:w="2666"/>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1215" w:type="dxa"/>
            <w:noWrap w:val="0"/>
            <w:vAlign w:val="center"/>
          </w:tcPr>
          <w:p>
            <w:pPr>
              <w:jc w:val="center"/>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序号</w:t>
            </w:r>
          </w:p>
        </w:tc>
        <w:tc>
          <w:tcPr>
            <w:tcW w:w="3087" w:type="dxa"/>
            <w:noWrap w:val="0"/>
            <w:vAlign w:val="center"/>
          </w:tcPr>
          <w:p>
            <w:pPr>
              <w:jc w:val="center"/>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lang w:val="en-US" w:eastAsia="zh-CN"/>
              </w:rPr>
              <w:t>询价文件</w:t>
            </w:r>
            <w:r>
              <w:rPr>
                <w:rFonts w:hint="eastAsia" w:ascii="宋体" w:hAnsi="宋体" w:eastAsia="宋体" w:cs="宋体"/>
                <w:color w:val="0C0C0C"/>
                <w:sz w:val="24"/>
                <w:szCs w:val="24"/>
                <w:highlight w:val="none"/>
              </w:rPr>
              <w:t>的商务条款</w:t>
            </w:r>
          </w:p>
        </w:tc>
        <w:tc>
          <w:tcPr>
            <w:tcW w:w="2666" w:type="dxa"/>
            <w:noWrap w:val="0"/>
            <w:vAlign w:val="center"/>
          </w:tcPr>
          <w:p>
            <w:pPr>
              <w:jc w:val="center"/>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投标文件的商务条款</w:t>
            </w:r>
          </w:p>
        </w:tc>
        <w:tc>
          <w:tcPr>
            <w:tcW w:w="1790" w:type="dxa"/>
            <w:noWrap w:val="0"/>
            <w:vAlign w:val="center"/>
          </w:tcPr>
          <w:p>
            <w:pPr>
              <w:jc w:val="center"/>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1215" w:type="dxa"/>
            <w:noWrap w:val="0"/>
            <w:vAlign w:val="center"/>
          </w:tcPr>
          <w:p>
            <w:pPr>
              <w:jc w:val="center"/>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1</w:t>
            </w:r>
          </w:p>
        </w:tc>
        <w:tc>
          <w:tcPr>
            <w:tcW w:w="3087" w:type="dxa"/>
            <w:noWrap w:val="0"/>
            <w:vAlign w:val="center"/>
          </w:tcPr>
          <w:p>
            <w:pPr>
              <w:jc w:val="center"/>
              <w:rPr>
                <w:rFonts w:hint="eastAsia" w:ascii="宋体" w:hAnsi="宋体" w:eastAsia="宋体" w:cs="宋体"/>
                <w:color w:val="0C0C0C"/>
                <w:sz w:val="24"/>
                <w:szCs w:val="24"/>
                <w:highlight w:val="none"/>
                <w:lang w:val="en-US" w:eastAsia="zh-CN"/>
              </w:rPr>
            </w:pPr>
            <w:r>
              <w:rPr>
                <w:rFonts w:hint="eastAsia" w:ascii="宋体" w:hAnsi="宋体" w:eastAsia="宋体" w:cs="宋体"/>
                <w:color w:val="0C0C0C"/>
                <w:sz w:val="24"/>
                <w:szCs w:val="24"/>
                <w:highlight w:val="none"/>
                <w:lang w:val="en-US" w:eastAsia="zh-CN"/>
              </w:rPr>
              <w:t>合同履行期限</w:t>
            </w:r>
          </w:p>
        </w:tc>
        <w:tc>
          <w:tcPr>
            <w:tcW w:w="2666" w:type="dxa"/>
            <w:noWrap w:val="0"/>
            <w:vAlign w:val="center"/>
          </w:tcPr>
          <w:p>
            <w:pPr>
              <w:jc w:val="center"/>
              <w:rPr>
                <w:rFonts w:hint="eastAsia" w:ascii="宋体" w:hAnsi="宋体" w:eastAsia="宋体" w:cs="宋体"/>
                <w:color w:val="0C0C0C"/>
                <w:sz w:val="24"/>
                <w:szCs w:val="24"/>
                <w:highlight w:val="none"/>
              </w:rPr>
            </w:pPr>
          </w:p>
        </w:tc>
        <w:tc>
          <w:tcPr>
            <w:tcW w:w="1790" w:type="dxa"/>
            <w:noWrap w:val="0"/>
            <w:vAlign w:val="center"/>
          </w:tcPr>
          <w:p>
            <w:pPr>
              <w:jc w:val="center"/>
              <w:rPr>
                <w:rFonts w:hint="eastAsia" w:ascii="宋体" w:hAnsi="宋体" w:eastAsia="宋体" w:cs="宋体"/>
                <w:color w:val="0C0C0C"/>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1215" w:type="dxa"/>
            <w:noWrap w:val="0"/>
            <w:vAlign w:val="center"/>
          </w:tcPr>
          <w:p>
            <w:pPr>
              <w:jc w:val="center"/>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2</w:t>
            </w:r>
          </w:p>
        </w:tc>
        <w:tc>
          <w:tcPr>
            <w:tcW w:w="3087" w:type="dxa"/>
            <w:noWrap w:val="0"/>
            <w:vAlign w:val="center"/>
          </w:tcPr>
          <w:p>
            <w:pPr>
              <w:jc w:val="center"/>
              <w:rPr>
                <w:rFonts w:hint="eastAsia" w:ascii="宋体" w:hAnsi="宋体" w:eastAsia="宋体" w:cs="宋体"/>
                <w:color w:val="0C0C0C"/>
                <w:sz w:val="24"/>
                <w:szCs w:val="24"/>
                <w:highlight w:val="none"/>
                <w:lang w:val="en-US" w:eastAsia="zh-CN"/>
              </w:rPr>
            </w:pPr>
            <w:r>
              <w:rPr>
                <w:rFonts w:hint="eastAsia" w:ascii="宋体" w:hAnsi="宋体" w:eastAsia="宋体" w:cs="宋体"/>
                <w:color w:val="0C0C0C"/>
                <w:sz w:val="24"/>
                <w:szCs w:val="24"/>
                <w:highlight w:val="none"/>
                <w:lang w:val="en-US" w:eastAsia="zh-CN"/>
              </w:rPr>
              <w:t>投标有效期</w:t>
            </w:r>
          </w:p>
        </w:tc>
        <w:tc>
          <w:tcPr>
            <w:tcW w:w="2666" w:type="dxa"/>
            <w:noWrap w:val="0"/>
            <w:vAlign w:val="center"/>
          </w:tcPr>
          <w:p>
            <w:pPr>
              <w:jc w:val="center"/>
              <w:rPr>
                <w:rFonts w:hint="eastAsia" w:ascii="宋体" w:hAnsi="宋体" w:eastAsia="宋体" w:cs="宋体"/>
                <w:color w:val="0C0C0C"/>
                <w:sz w:val="24"/>
                <w:szCs w:val="24"/>
                <w:highlight w:val="none"/>
              </w:rPr>
            </w:pPr>
          </w:p>
        </w:tc>
        <w:tc>
          <w:tcPr>
            <w:tcW w:w="1790" w:type="dxa"/>
            <w:noWrap w:val="0"/>
            <w:vAlign w:val="center"/>
          </w:tcPr>
          <w:p>
            <w:pPr>
              <w:jc w:val="center"/>
              <w:rPr>
                <w:rFonts w:hint="eastAsia" w:ascii="宋体" w:hAnsi="宋体" w:eastAsia="宋体" w:cs="宋体"/>
                <w:color w:val="0C0C0C"/>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1215" w:type="dxa"/>
            <w:noWrap w:val="0"/>
            <w:vAlign w:val="center"/>
          </w:tcPr>
          <w:p>
            <w:pPr>
              <w:jc w:val="center"/>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3</w:t>
            </w:r>
          </w:p>
        </w:tc>
        <w:tc>
          <w:tcPr>
            <w:tcW w:w="3087" w:type="dxa"/>
            <w:noWrap w:val="0"/>
            <w:vAlign w:val="center"/>
          </w:tcPr>
          <w:p>
            <w:pPr>
              <w:jc w:val="center"/>
              <w:rPr>
                <w:rFonts w:hint="eastAsia" w:ascii="宋体" w:hAnsi="宋体" w:eastAsia="宋体" w:cs="宋体"/>
                <w:color w:val="0C0C0C"/>
                <w:sz w:val="24"/>
                <w:szCs w:val="24"/>
                <w:highlight w:val="none"/>
                <w:lang w:val="en-US" w:eastAsia="zh-CN"/>
              </w:rPr>
            </w:pPr>
            <w:r>
              <w:rPr>
                <w:rFonts w:hint="eastAsia" w:ascii="宋体" w:hAnsi="宋体" w:eastAsia="宋体" w:cs="宋体"/>
                <w:color w:val="0C0C0C"/>
                <w:sz w:val="24"/>
                <w:szCs w:val="24"/>
                <w:highlight w:val="none"/>
                <w:lang w:val="en-US" w:eastAsia="zh-CN"/>
              </w:rPr>
              <w:t>投标保证金</w:t>
            </w:r>
          </w:p>
        </w:tc>
        <w:tc>
          <w:tcPr>
            <w:tcW w:w="2666" w:type="dxa"/>
            <w:noWrap w:val="0"/>
            <w:vAlign w:val="center"/>
          </w:tcPr>
          <w:p>
            <w:pPr>
              <w:jc w:val="center"/>
              <w:rPr>
                <w:rFonts w:hint="eastAsia" w:ascii="宋体" w:hAnsi="宋体" w:eastAsia="宋体" w:cs="宋体"/>
                <w:color w:val="0C0C0C"/>
                <w:sz w:val="24"/>
                <w:szCs w:val="24"/>
                <w:highlight w:val="none"/>
              </w:rPr>
            </w:pPr>
          </w:p>
        </w:tc>
        <w:tc>
          <w:tcPr>
            <w:tcW w:w="1790" w:type="dxa"/>
            <w:noWrap w:val="0"/>
            <w:vAlign w:val="center"/>
          </w:tcPr>
          <w:p>
            <w:pPr>
              <w:jc w:val="center"/>
              <w:rPr>
                <w:rFonts w:hint="eastAsia" w:ascii="宋体" w:hAnsi="宋体" w:eastAsia="宋体" w:cs="宋体"/>
                <w:color w:val="0C0C0C"/>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1215" w:type="dxa"/>
            <w:noWrap w:val="0"/>
            <w:vAlign w:val="center"/>
          </w:tcPr>
          <w:p>
            <w:pPr>
              <w:jc w:val="center"/>
              <w:rPr>
                <w:rFonts w:hint="eastAsia" w:ascii="宋体" w:hAnsi="宋体" w:eastAsia="宋体" w:cs="宋体"/>
                <w:color w:val="0C0C0C"/>
                <w:sz w:val="24"/>
                <w:szCs w:val="24"/>
                <w:highlight w:val="none"/>
                <w:lang w:val="en-US" w:eastAsia="zh-CN"/>
              </w:rPr>
            </w:pPr>
            <w:r>
              <w:rPr>
                <w:rFonts w:hint="eastAsia" w:ascii="宋体" w:hAnsi="宋体" w:eastAsia="宋体" w:cs="宋体"/>
                <w:color w:val="0C0C0C"/>
                <w:sz w:val="24"/>
                <w:szCs w:val="24"/>
                <w:highlight w:val="none"/>
                <w:lang w:val="en-US" w:eastAsia="zh-CN"/>
              </w:rPr>
              <w:t>4</w:t>
            </w:r>
          </w:p>
        </w:tc>
        <w:tc>
          <w:tcPr>
            <w:tcW w:w="3087" w:type="dxa"/>
            <w:noWrap w:val="0"/>
            <w:vAlign w:val="center"/>
          </w:tcPr>
          <w:p>
            <w:pPr>
              <w:jc w:val="center"/>
              <w:rPr>
                <w:rFonts w:hint="eastAsia" w:ascii="宋体" w:hAnsi="宋体" w:eastAsia="宋体" w:cs="宋体"/>
                <w:color w:val="0C0C0C"/>
                <w:sz w:val="24"/>
                <w:szCs w:val="24"/>
                <w:highlight w:val="none"/>
                <w:lang w:val="en-US" w:eastAsia="zh-CN"/>
              </w:rPr>
            </w:pPr>
            <w:r>
              <w:rPr>
                <w:rFonts w:hint="eastAsia" w:ascii="宋体" w:hAnsi="宋体" w:eastAsia="宋体" w:cs="宋体"/>
                <w:color w:val="0C0C0C"/>
                <w:sz w:val="24"/>
                <w:szCs w:val="24"/>
                <w:highlight w:val="none"/>
                <w:lang w:val="en-US" w:eastAsia="zh-CN"/>
              </w:rPr>
              <w:t>......</w:t>
            </w:r>
          </w:p>
        </w:tc>
        <w:tc>
          <w:tcPr>
            <w:tcW w:w="2666" w:type="dxa"/>
            <w:noWrap w:val="0"/>
            <w:vAlign w:val="center"/>
          </w:tcPr>
          <w:p>
            <w:pPr>
              <w:jc w:val="center"/>
              <w:rPr>
                <w:rFonts w:hint="eastAsia" w:ascii="宋体" w:hAnsi="宋体" w:eastAsia="宋体" w:cs="宋体"/>
                <w:color w:val="0C0C0C"/>
                <w:sz w:val="24"/>
                <w:szCs w:val="24"/>
                <w:highlight w:val="none"/>
              </w:rPr>
            </w:pPr>
          </w:p>
        </w:tc>
        <w:tc>
          <w:tcPr>
            <w:tcW w:w="1790" w:type="dxa"/>
            <w:noWrap w:val="0"/>
            <w:vAlign w:val="center"/>
          </w:tcPr>
          <w:p>
            <w:pPr>
              <w:jc w:val="center"/>
              <w:rPr>
                <w:rFonts w:hint="eastAsia" w:ascii="宋体" w:hAnsi="宋体" w:eastAsia="宋体" w:cs="宋体"/>
                <w:color w:val="0C0C0C"/>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4" w:hRule="atLeast"/>
          <w:jc w:val="center"/>
        </w:trPr>
        <w:tc>
          <w:tcPr>
            <w:tcW w:w="1215" w:type="dxa"/>
            <w:noWrap w:val="0"/>
            <w:vAlign w:val="top"/>
          </w:tcPr>
          <w:p>
            <w:pPr>
              <w:ind w:firstLine="480" w:firstLineChars="200"/>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w:t>
            </w:r>
          </w:p>
        </w:tc>
        <w:tc>
          <w:tcPr>
            <w:tcW w:w="3087" w:type="dxa"/>
            <w:noWrap w:val="0"/>
            <w:vAlign w:val="top"/>
          </w:tcPr>
          <w:p>
            <w:pPr>
              <w:jc w:val="center"/>
              <w:rPr>
                <w:rFonts w:hint="eastAsia" w:ascii="宋体" w:hAnsi="宋体" w:eastAsia="宋体" w:cs="宋体"/>
                <w:color w:val="0C0C0C"/>
                <w:sz w:val="24"/>
                <w:szCs w:val="24"/>
                <w:highlight w:val="none"/>
                <w:lang w:val="en-US" w:eastAsia="zh-CN"/>
              </w:rPr>
            </w:pPr>
            <w:r>
              <w:rPr>
                <w:rFonts w:hint="eastAsia" w:ascii="宋体" w:hAnsi="宋体" w:eastAsia="宋体" w:cs="宋体"/>
                <w:color w:val="0C0C0C"/>
                <w:sz w:val="24"/>
                <w:szCs w:val="24"/>
                <w:highlight w:val="none"/>
                <w:lang w:val="en-US" w:eastAsia="zh-CN"/>
              </w:rPr>
              <w:t>......</w:t>
            </w:r>
          </w:p>
        </w:tc>
        <w:tc>
          <w:tcPr>
            <w:tcW w:w="2666" w:type="dxa"/>
            <w:noWrap w:val="0"/>
            <w:vAlign w:val="center"/>
          </w:tcPr>
          <w:p>
            <w:pPr>
              <w:jc w:val="center"/>
              <w:rPr>
                <w:rFonts w:hint="eastAsia" w:ascii="宋体" w:hAnsi="宋体" w:eastAsia="宋体" w:cs="宋体"/>
                <w:color w:val="0C0C0C"/>
                <w:sz w:val="24"/>
                <w:szCs w:val="24"/>
                <w:highlight w:val="none"/>
              </w:rPr>
            </w:pPr>
          </w:p>
        </w:tc>
        <w:tc>
          <w:tcPr>
            <w:tcW w:w="1790" w:type="dxa"/>
            <w:noWrap w:val="0"/>
            <w:vAlign w:val="center"/>
          </w:tcPr>
          <w:p>
            <w:pPr>
              <w:jc w:val="center"/>
              <w:rPr>
                <w:rFonts w:hint="eastAsia" w:ascii="宋体" w:hAnsi="宋体" w:eastAsia="宋体" w:cs="宋体"/>
                <w:color w:val="0C0C0C"/>
                <w:sz w:val="24"/>
                <w:szCs w:val="24"/>
                <w:highlight w:val="none"/>
              </w:rPr>
            </w:pPr>
          </w:p>
        </w:tc>
      </w:tr>
    </w:tbl>
    <w:p>
      <w:pPr>
        <w:rPr>
          <w:rFonts w:hint="eastAsia" w:ascii="宋体" w:hAnsi="宋体" w:eastAsia="宋体" w:cs="宋体"/>
          <w:color w:val="0C0C0C"/>
          <w:sz w:val="24"/>
          <w:szCs w:val="24"/>
          <w:highlight w:val="none"/>
        </w:rPr>
      </w:pPr>
    </w:p>
    <w:p>
      <w:pPr>
        <w:pStyle w:val="6"/>
        <w:rPr>
          <w:rFonts w:hint="eastAsia" w:ascii="宋体" w:hAnsi="宋体" w:eastAsia="宋体" w:cs="宋体"/>
          <w:b/>
          <w:bCs/>
          <w:color w:val="000000"/>
          <w:kern w:val="0"/>
          <w:sz w:val="21"/>
          <w:szCs w:val="21"/>
          <w:lang w:val="en-US" w:eastAsia="zh-CN" w:bidi="ar"/>
        </w:rPr>
      </w:pPr>
      <w:r>
        <w:rPr>
          <w:rFonts w:hint="eastAsia" w:ascii="宋体" w:hAnsi="宋体" w:eastAsia="宋体" w:cs="宋体"/>
          <w:sz w:val="24"/>
          <w:szCs w:val="24"/>
          <w:lang w:val="en-US" w:eastAsia="zh-CN"/>
        </w:rPr>
        <w:t xml:space="preserve">                       </w:t>
      </w:r>
    </w:p>
    <w:p>
      <w:pPr>
        <w:pStyle w:val="6"/>
        <w:keepNext w:val="0"/>
        <w:keepLines w:val="0"/>
        <w:pageBreakBefore w:val="0"/>
        <w:widowControl w:val="0"/>
        <w:kinsoku/>
        <w:wordWrap/>
        <w:overflowPunct/>
        <w:topLinePunct w:val="0"/>
        <w:autoSpaceDE w:val="0"/>
        <w:autoSpaceDN w:val="0"/>
        <w:bidi w:val="0"/>
        <w:adjustRightInd/>
        <w:snapToGrid/>
        <w:spacing w:line="720" w:lineRule="auto"/>
        <w:ind w:left="0" w:leftChars="0" w:firstLine="0" w:firstLineChars="0"/>
        <w:jc w:val="righ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投标人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盖</w:t>
      </w:r>
      <w:r>
        <w:rPr>
          <w:rFonts w:hint="eastAsia" w:ascii="宋体" w:hAnsi="宋体" w:eastAsia="宋体" w:cs="宋体"/>
          <w:spacing w:val="-8"/>
          <w:sz w:val="24"/>
          <w:szCs w:val="24"/>
        </w:rPr>
        <w:t>章</w:t>
      </w:r>
      <w:r>
        <w:rPr>
          <w:rFonts w:hint="eastAsia" w:ascii="宋体" w:hAnsi="宋体" w:eastAsia="宋体" w:cs="宋体"/>
          <w:sz w:val="24"/>
          <w:szCs w:val="24"/>
        </w:rPr>
        <w:t>）</w:t>
      </w:r>
    </w:p>
    <w:p>
      <w:pPr>
        <w:pStyle w:val="14"/>
        <w:keepNext w:val="0"/>
        <w:keepLines w:val="0"/>
        <w:pageBreakBefore w:val="0"/>
        <w:widowControl w:val="0"/>
        <w:tabs>
          <w:tab w:val="left" w:pos="8300"/>
        </w:tabs>
        <w:kinsoku/>
        <w:wordWrap/>
        <w:overflowPunct/>
        <w:topLinePunct w:val="0"/>
        <w:autoSpaceDE w:val="0"/>
        <w:autoSpaceDN w:val="0"/>
        <w:bidi w:val="0"/>
        <w:adjustRightInd/>
        <w:snapToGrid/>
        <w:spacing w:line="72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法定</w:t>
      </w:r>
      <w:r>
        <w:rPr>
          <w:rFonts w:hint="eastAsia" w:ascii="宋体" w:hAnsi="宋体" w:eastAsia="宋体" w:cs="宋体"/>
          <w:spacing w:val="-5"/>
          <w:sz w:val="24"/>
          <w:szCs w:val="24"/>
        </w:rPr>
        <w:t>代</w:t>
      </w:r>
      <w:r>
        <w:rPr>
          <w:rFonts w:hint="eastAsia" w:ascii="宋体" w:hAnsi="宋体" w:eastAsia="宋体" w:cs="宋体"/>
          <w:sz w:val="24"/>
          <w:szCs w:val="24"/>
        </w:rPr>
        <w:t>表</w:t>
      </w:r>
      <w:r>
        <w:rPr>
          <w:rFonts w:hint="eastAsia" w:ascii="宋体" w:hAnsi="宋体" w:eastAsia="宋体" w:cs="宋体"/>
          <w:spacing w:val="-8"/>
          <w:sz w:val="24"/>
          <w:szCs w:val="24"/>
        </w:rPr>
        <w:t>人</w:t>
      </w:r>
      <w:r>
        <w:rPr>
          <w:rFonts w:hint="eastAsia" w:ascii="宋体" w:hAnsi="宋体" w:eastAsia="宋体" w:cs="宋体"/>
          <w:sz w:val="24"/>
          <w:szCs w:val="24"/>
          <w:u w:val="none"/>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rPr>
        <w:t>（</w:t>
      </w:r>
      <w:r>
        <w:rPr>
          <w:rFonts w:hint="eastAsia" w:ascii="宋体" w:hAnsi="宋体" w:eastAsia="宋体" w:cs="宋体"/>
          <w:sz w:val="24"/>
          <w:szCs w:val="24"/>
          <w:u w:val="none"/>
          <w:lang w:eastAsia="zh-CN"/>
        </w:rPr>
        <w:t>签字或</w:t>
      </w:r>
      <w:r>
        <w:rPr>
          <w:rFonts w:hint="eastAsia" w:ascii="宋体" w:hAnsi="宋体" w:eastAsia="宋体" w:cs="宋体"/>
          <w:sz w:val="24"/>
          <w:szCs w:val="24"/>
        </w:rPr>
        <w:t>盖章）</w:t>
      </w:r>
    </w:p>
    <w:p>
      <w:pPr>
        <w:keepNext w:val="0"/>
        <w:keepLines w:val="0"/>
        <w:pageBreakBefore w:val="0"/>
        <w:widowControl w:val="0"/>
        <w:kinsoku/>
        <w:wordWrap/>
        <w:overflowPunct/>
        <w:topLinePunct w:val="0"/>
        <w:autoSpaceDE w:val="0"/>
        <w:autoSpaceDN w:val="0"/>
        <w:bidi w:val="0"/>
        <w:adjustRightInd/>
        <w:snapToGrid/>
        <w:spacing w:before="54" w:line="720" w:lineRule="auto"/>
        <w:ind w:right="743" w:firstLine="720" w:firstLineChars="300"/>
        <w:jc w:val="right"/>
        <w:textAlignment w:val="auto"/>
        <w:rPr>
          <w:rFonts w:hint="eastAsia" w:ascii="宋体" w:hAnsi="宋体" w:eastAsia="宋体" w:cs="宋体"/>
          <w:b/>
          <w:sz w:val="32"/>
          <w:lang w:val="en-US" w:eastAsia="zh-CN"/>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日</w:t>
      </w:r>
    </w:p>
    <w:p>
      <w:pPr>
        <w:numPr>
          <w:ilvl w:val="0"/>
          <w:numId w:val="0"/>
        </w:numPr>
        <w:spacing w:before="0" w:line="480" w:lineRule="auto"/>
        <w:ind w:left="120" w:leftChars="0" w:right="188" w:rightChars="0"/>
        <w:jc w:val="both"/>
        <w:rPr>
          <w:rFonts w:hint="eastAsia" w:ascii="宋体" w:hAnsi="宋体" w:eastAsia="宋体" w:cs="宋体"/>
          <w:sz w:val="24"/>
          <w:szCs w:val="24"/>
          <w:lang w:val="en-US" w:eastAsia="zh-CN"/>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b/>
          <w:bCs/>
          <w:color w:val="auto"/>
          <w:kern w:val="0"/>
          <w:sz w:val="32"/>
          <w:szCs w:val="32"/>
          <w:lang w:val="en-US" w:eastAsia="zh-CN" w:bidi="zh-CN"/>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b/>
          <w:bCs/>
          <w:color w:val="auto"/>
          <w:kern w:val="0"/>
          <w:sz w:val="32"/>
          <w:szCs w:val="32"/>
          <w:lang w:val="en-US" w:eastAsia="zh-CN" w:bidi="zh-CN"/>
        </w:rPr>
      </w:pPr>
    </w:p>
    <w:p>
      <w:pPr>
        <w:rPr>
          <w:rFonts w:hint="eastAsia" w:ascii="宋体" w:hAnsi="宋体" w:eastAsia="宋体" w:cs="宋体"/>
          <w:lang w:val="en-US" w:eastAsia="zh-CN"/>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b/>
          <w:bCs/>
          <w:color w:val="auto"/>
          <w:kern w:val="0"/>
          <w:sz w:val="32"/>
          <w:szCs w:val="32"/>
          <w:lang w:val="en-US" w:eastAsia="zh-CN" w:bidi="zh-CN"/>
        </w:rPr>
      </w:pPr>
    </w:p>
    <w:p>
      <w:pPr>
        <w:rPr>
          <w:rFonts w:hint="eastAsia" w:ascii="宋体" w:hAnsi="宋体" w:eastAsia="宋体" w:cs="宋体"/>
          <w:b/>
          <w:bCs/>
          <w:color w:val="auto"/>
          <w:kern w:val="0"/>
          <w:sz w:val="32"/>
          <w:szCs w:val="32"/>
          <w:lang w:val="en-US" w:eastAsia="zh-CN" w:bidi="zh-CN"/>
        </w:rPr>
      </w:pPr>
      <w:r>
        <w:rPr>
          <w:rFonts w:hint="eastAsia" w:ascii="宋体" w:hAnsi="宋体" w:eastAsia="宋体" w:cs="宋体"/>
          <w:b/>
          <w:bCs/>
          <w:color w:val="auto"/>
          <w:kern w:val="0"/>
          <w:sz w:val="32"/>
          <w:szCs w:val="32"/>
          <w:lang w:val="en-US" w:eastAsia="zh-CN" w:bidi="zh-CN"/>
        </w:rPr>
        <w:br w:type="page"/>
      </w:r>
    </w:p>
    <w:p>
      <w:pPr>
        <w:pStyle w:val="4"/>
        <w:spacing w:before="0" w:line="240" w:lineRule="atLeast"/>
        <w:ind w:left="1105" w:leftChars="257" w:hanging="540"/>
        <w:rPr>
          <w:rFonts w:hint="eastAsia" w:ascii="宋体" w:hAnsi="宋体" w:eastAsia="宋体" w:cs="宋体"/>
          <w:b/>
          <w:bCs/>
          <w:sz w:val="32"/>
          <w:szCs w:val="32"/>
          <w:lang w:val="en-US" w:eastAsia="zh-CN" w:bidi="zh-CN"/>
        </w:rPr>
      </w:pPr>
      <w:r>
        <w:rPr>
          <w:rFonts w:hint="eastAsia" w:ascii="宋体" w:hAnsi="宋体" w:eastAsia="宋体" w:cs="宋体"/>
          <w:b/>
          <w:bCs/>
          <w:sz w:val="32"/>
          <w:szCs w:val="32"/>
          <w:lang w:val="en-US" w:eastAsia="zh-CN" w:bidi="zh-CN"/>
        </w:rPr>
        <w:t xml:space="preserve"> 技术规格偏离表 </w:t>
      </w:r>
    </w:p>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p>
      <w:pPr>
        <w:ind w:firstLine="720" w:firstLineChars="300"/>
        <w:rPr>
          <w:rFonts w:hint="eastAsia" w:ascii="宋体" w:hAnsi="宋体" w:eastAsia="宋体" w:cs="宋体"/>
          <w:color w:val="0C0C0C"/>
          <w:sz w:val="24"/>
          <w:szCs w:val="24"/>
          <w:highlight w:val="none"/>
          <w:u w:val="single"/>
        </w:rPr>
      </w:pPr>
      <w:r>
        <w:rPr>
          <w:rFonts w:hint="eastAsia" w:ascii="宋体" w:hAnsi="宋体" w:eastAsia="宋体" w:cs="宋体"/>
          <w:color w:val="0C0C0C"/>
          <w:sz w:val="24"/>
          <w:szCs w:val="24"/>
          <w:highlight w:val="none"/>
        </w:rPr>
        <w:t>项目名称</w:t>
      </w:r>
      <w:r>
        <w:rPr>
          <w:rFonts w:hint="eastAsia" w:ascii="宋体" w:hAnsi="宋体" w:eastAsia="宋体" w:cs="宋体"/>
          <w:color w:val="0C0C0C"/>
          <w:sz w:val="24"/>
          <w:szCs w:val="24"/>
          <w:highlight w:val="none"/>
          <w:u w:val="single"/>
        </w:rPr>
        <w:t xml:space="preserve">         　　            </w:t>
      </w:r>
      <w:r>
        <w:rPr>
          <w:rFonts w:hint="eastAsia" w:ascii="宋体" w:hAnsi="宋体" w:eastAsia="宋体" w:cs="宋体"/>
          <w:color w:val="0C0C0C"/>
          <w:sz w:val="24"/>
          <w:szCs w:val="24"/>
          <w:highlight w:val="none"/>
        </w:rPr>
        <w:t>项目编号：</w:t>
      </w:r>
      <w:r>
        <w:rPr>
          <w:rFonts w:hint="eastAsia" w:ascii="宋体" w:hAnsi="宋体" w:eastAsia="宋体" w:cs="宋体"/>
          <w:color w:val="0C0C0C"/>
          <w:sz w:val="24"/>
          <w:szCs w:val="24"/>
          <w:highlight w:val="none"/>
          <w:u w:val="single"/>
        </w:rPr>
        <w:t>　　</w:t>
      </w:r>
      <w:r>
        <w:rPr>
          <w:rFonts w:hint="eastAsia" w:ascii="宋体" w:hAnsi="宋体" w:eastAsia="宋体" w:cs="宋体"/>
          <w:color w:val="0C0C0C"/>
          <w:sz w:val="24"/>
          <w:szCs w:val="24"/>
          <w:highlight w:val="none"/>
          <w:u w:val="single"/>
          <w:lang w:val="en-US" w:eastAsia="zh-CN"/>
        </w:rPr>
        <w:t xml:space="preserve">     </w:t>
      </w:r>
      <w:r>
        <w:rPr>
          <w:rFonts w:hint="eastAsia" w:ascii="宋体" w:hAnsi="宋体" w:eastAsia="宋体" w:cs="宋体"/>
          <w:color w:val="0C0C0C"/>
          <w:sz w:val="24"/>
          <w:szCs w:val="24"/>
          <w:highlight w:val="none"/>
          <w:u w:val="single"/>
        </w:rPr>
        <w:t>　</w:t>
      </w:r>
      <w:r>
        <w:rPr>
          <w:rFonts w:hint="eastAsia" w:ascii="宋体" w:hAnsi="宋体" w:eastAsia="宋体" w:cs="宋体"/>
          <w:color w:val="0C0C0C"/>
          <w:sz w:val="24"/>
          <w:szCs w:val="24"/>
          <w:highlight w:val="none"/>
          <w:u w:val="single"/>
          <w:lang w:val="en-US" w:eastAsia="zh-CN"/>
        </w:rPr>
        <w:t xml:space="preserve">    </w:t>
      </w:r>
      <w:r>
        <w:rPr>
          <w:rFonts w:hint="eastAsia" w:ascii="宋体" w:hAnsi="宋体" w:eastAsia="宋体" w:cs="宋体"/>
          <w:color w:val="0C0C0C"/>
          <w:sz w:val="24"/>
          <w:szCs w:val="24"/>
          <w:highlight w:val="none"/>
          <w:u w:val="single"/>
        </w:rPr>
        <w:t>　</w:t>
      </w:r>
    </w:p>
    <w:p>
      <w:pPr>
        <w:pStyle w:val="16"/>
        <w:spacing w:line="240" w:lineRule="atLeast"/>
        <w:rPr>
          <w:rFonts w:hint="default" w:ascii="宋体" w:hAnsi="宋体" w:eastAsia="宋体" w:cs="宋体"/>
          <w:b w:val="0"/>
          <w:bCs w:val="0"/>
          <w:color w:val="0C0C0C"/>
          <w:sz w:val="24"/>
          <w:szCs w:val="24"/>
          <w:highlight w:val="none"/>
          <w:lang w:val="en-US" w:eastAsia="zh-CN" w:bidi="zh-CN"/>
        </w:rPr>
      </w:pPr>
      <w:r>
        <w:rPr>
          <w:rFonts w:hint="eastAsia" w:ascii="宋体" w:hAnsi="宋体" w:eastAsia="宋体" w:cs="宋体"/>
          <w:b w:val="0"/>
          <w:bCs w:val="0"/>
          <w:color w:val="0C0C0C"/>
          <w:sz w:val="24"/>
          <w:szCs w:val="24"/>
          <w:highlight w:val="none"/>
          <w:lang w:val="en-US" w:eastAsia="zh-CN" w:bidi="zh-CN"/>
        </w:rPr>
        <w:t xml:space="preserve">    </w:t>
      </w:r>
    </w:p>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bl>
      <w:tblPr>
        <w:tblStyle w:val="29"/>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pPr>
              <w:pStyle w:val="16"/>
              <w:spacing w:line="240" w:lineRule="atLeast"/>
              <w:jc w:val="center"/>
              <w:rPr>
                <w:rFonts w:hint="eastAsia" w:ascii="宋体" w:hAnsi="宋体" w:eastAsia="宋体" w:cs="宋体"/>
                <w:b w:val="0"/>
                <w:bCs w:val="0"/>
                <w:color w:val="0C0C0C"/>
                <w:sz w:val="24"/>
                <w:szCs w:val="24"/>
                <w:highlight w:val="none"/>
                <w:lang w:val="en-US" w:eastAsia="zh-CN" w:bidi="zh-CN"/>
              </w:rPr>
            </w:pPr>
            <w:r>
              <w:rPr>
                <w:rFonts w:hint="eastAsia" w:ascii="宋体" w:hAnsi="宋体" w:eastAsia="宋体" w:cs="宋体"/>
                <w:b w:val="0"/>
                <w:bCs w:val="0"/>
                <w:color w:val="0C0C0C"/>
                <w:sz w:val="24"/>
                <w:szCs w:val="24"/>
                <w:highlight w:val="none"/>
                <w:lang w:val="en-US" w:eastAsia="zh-CN" w:bidi="zh-CN"/>
              </w:rPr>
              <w:t>序号</w:t>
            </w:r>
          </w:p>
        </w:tc>
        <w:tc>
          <w:tcPr>
            <w:tcW w:w="1260" w:type="dxa"/>
            <w:noWrap w:val="0"/>
            <w:vAlign w:val="center"/>
          </w:tcPr>
          <w:p>
            <w:pPr>
              <w:pStyle w:val="16"/>
              <w:spacing w:line="240" w:lineRule="atLeast"/>
              <w:jc w:val="center"/>
              <w:rPr>
                <w:rFonts w:hint="eastAsia" w:ascii="宋体" w:hAnsi="宋体" w:eastAsia="宋体" w:cs="宋体"/>
                <w:b w:val="0"/>
                <w:bCs w:val="0"/>
                <w:color w:val="0C0C0C"/>
                <w:sz w:val="24"/>
                <w:szCs w:val="24"/>
                <w:highlight w:val="none"/>
                <w:lang w:val="en-US" w:eastAsia="zh-CN" w:bidi="zh-CN"/>
              </w:rPr>
            </w:pPr>
            <w:r>
              <w:rPr>
                <w:rFonts w:hint="eastAsia" w:ascii="宋体" w:hAnsi="宋体" w:eastAsia="宋体" w:cs="宋体"/>
                <w:b w:val="0"/>
                <w:bCs w:val="0"/>
                <w:color w:val="0C0C0C"/>
                <w:sz w:val="24"/>
                <w:szCs w:val="24"/>
                <w:highlight w:val="none"/>
                <w:lang w:val="en-US" w:eastAsia="zh-CN" w:bidi="zh-CN"/>
              </w:rPr>
              <w:t>货物名称</w:t>
            </w:r>
          </w:p>
        </w:tc>
        <w:tc>
          <w:tcPr>
            <w:tcW w:w="2340" w:type="dxa"/>
            <w:noWrap w:val="0"/>
            <w:vAlign w:val="center"/>
          </w:tcPr>
          <w:p>
            <w:pPr>
              <w:pStyle w:val="16"/>
              <w:spacing w:line="240" w:lineRule="atLeast"/>
              <w:ind w:left="282" w:leftChars="128"/>
              <w:jc w:val="center"/>
              <w:rPr>
                <w:rFonts w:hint="eastAsia" w:ascii="宋体" w:hAnsi="宋体" w:eastAsia="宋体" w:cs="宋体"/>
                <w:b w:val="0"/>
                <w:bCs w:val="0"/>
                <w:color w:val="0C0C0C"/>
                <w:sz w:val="24"/>
                <w:szCs w:val="24"/>
                <w:highlight w:val="none"/>
                <w:lang w:val="en-US" w:eastAsia="zh-CN" w:bidi="zh-CN"/>
              </w:rPr>
            </w:pPr>
            <w:r>
              <w:rPr>
                <w:rFonts w:hint="eastAsia" w:ascii="宋体" w:hAnsi="宋体" w:eastAsia="宋体" w:cs="宋体"/>
                <w:b w:val="0"/>
                <w:bCs w:val="0"/>
                <w:color w:val="0C0C0C"/>
                <w:sz w:val="24"/>
                <w:szCs w:val="24"/>
                <w:highlight w:val="none"/>
                <w:lang w:val="en-US" w:eastAsia="zh-CN" w:bidi="zh-CN"/>
              </w:rPr>
              <w:t>招标文件条款号</w:t>
            </w:r>
          </w:p>
        </w:tc>
        <w:tc>
          <w:tcPr>
            <w:tcW w:w="1260" w:type="dxa"/>
            <w:noWrap w:val="0"/>
            <w:vAlign w:val="center"/>
          </w:tcPr>
          <w:p>
            <w:pPr>
              <w:pStyle w:val="16"/>
              <w:spacing w:line="240" w:lineRule="atLeast"/>
              <w:jc w:val="center"/>
              <w:rPr>
                <w:rFonts w:hint="eastAsia" w:ascii="宋体" w:hAnsi="宋体" w:eastAsia="宋体" w:cs="宋体"/>
                <w:b w:val="0"/>
                <w:bCs w:val="0"/>
                <w:color w:val="0C0C0C"/>
                <w:sz w:val="24"/>
                <w:szCs w:val="24"/>
                <w:highlight w:val="none"/>
                <w:lang w:val="en-US" w:eastAsia="zh-CN" w:bidi="zh-CN"/>
              </w:rPr>
            </w:pPr>
            <w:r>
              <w:rPr>
                <w:rFonts w:hint="eastAsia" w:ascii="宋体" w:hAnsi="宋体" w:eastAsia="宋体" w:cs="宋体"/>
                <w:b w:val="0"/>
                <w:bCs w:val="0"/>
                <w:color w:val="0C0C0C"/>
                <w:sz w:val="24"/>
                <w:szCs w:val="24"/>
                <w:highlight w:val="none"/>
                <w:lang w:val="en-US" w:eastAsia="zh-CN" w:bidi="zh-CN"/>
              </w:rPr>
              <w:t>招标规格</w:t>
            </w:r>
          </w:p>
        </w:tc>
        <w:tc>
          <w:tcPr>
            <w:tcW w:w="1260" w:type="dxa"/>
            <w:noWrap w:val="0"/>
            <w:vAlign w:val="center"/>
          </w:tcPr>
          <w:p>
            <w:pPr>
              <w:pStyle w:val="16"/>
              <w:spacing w:line="240" w:lineRule="atLeast"/>
              <w:jc w:val="center"/>
              <w:rPr>
                <w:rFonts w:hint="eastAsia" w:ascii="宋体" w:hAnsi="宋体" w:eastAsia="宋体" w:cs="宋体"/>
                <w:b w:val="0"/>
                <w:bCs w:val="0"/>
                <w:color w:val="0C0C0C"/>
                <w:sz w:val="24"/>
                <w:szCs w:val="24"/>
                <w:highlight w:val="none"/>
                <w:lang w:val="en-US" w:eastAsia="zh-CN" w:bidi="zh-CN"/>
              </w:rPr>
            </w:pPr>
            <w:r>
              <w:rPr>
                <w:rFonts w:hint="eastAsia" w:ascii="宋体" w:hAnsi="宋体" w:eastAsia="宋体" w:cs="宋体"/>
                <w:b w:val="0"/>
                <w:bCs w:val="0"/>
                <w:color w:val="0C0C0C"/>
                <w:sz w:val="24"/>
                <w:szCs w:val="24"/>
                <w:highlight w:val="none"/>
                <w:lang w:val="en-US" w:eastAsia="zh-CN" w:bidi="zh-CN"/>
              </w:rPr>
              <w:t>投标规格</w:t>
            </w:r>
          </w:p>
        </w:tc>
        <w:tc>
          <w:tcPr>
            <w:tcW w:w="900" w:type="dxa"/>
            <w:noWrap w:val="0"/>
            <w:vAlign w:val="center"/>
          </w:tcPr>
          <w:p>
            <w:pPr>
              <w:pStyle w:val="16"/>
              <w:spacing w:line="240" w:lineRule="atLeast"/>
              <w:jc w:val="center"/>
              <w:rPr>
                <w:rFonts w:hint="eastAsia" w:ascii="宋体" w:hAnsi="宋体" w:eastAsia="宋体" w:cs="宋体"/>
                <w:b w:val="0"/>
                <w:bCs w:val="0"/>
                <w:color w:val="0C0C0C"/>
                <w:sz w:val="24"/>
                <w:szCs w:val="24"/>
                <w:highlight w:val="none"/>
                <w:lang w:val="en-US" w:eastAsia="zh-CN" w:bidi="zh-CN"/>
              </w:rPr>
            </w:pPr>
            <w:r>
              <w:rPr>
                <w:rFonts w:hint="eastAsia" w:ascii="宋体" w:hAnsi="宋体" w:eastAsia="宋体" w:cs="宋体"/>
                <w:b w:val="0"/>
                <w:bCs w:val="0"/>
                <w:color w:val="0C0C0C"/>
                <w:sz w:val="24"/>
                <w:szCs w:val="24"/>
                <w:highlight w:val="none"/>
                <w:lang w:val="en-US" w:eastAsia="zh-CN" w:bidi="zh-CN"/>
              </w:rPr>
              <w:t>偏离</w:t>
            </w:r>
          </w:p>
        </w:tc>
        <w:tc>
          <w:tcPr>
            <w:tcW w:w="900" w:type="dxa"/>
            <w:noWrap w:val="0"/>
            <w:vAlign w:val="center"/>
          </w:tcPr>
          <w:p>
            <w:pPr>
              <w:pStyle w:val="16"/>
              <w:spacing w:line="240" w:lineRule="atLeast"/>
              <w:jc w:val="center"/>
              <w:rPr>
                <w:rFonts w:hint="eastAsia" w:ascii="宋体" w:hAnsi="宋体" w:eastAsia="宋体" w:cs="宋体"/>
                <w:b w:val="0"/>
                <w:bCs w:val="0"/>
                <w:color w:val="0C0C0C"/>
                <w:sz w:val="24"/>
                <w:szCs w:val="24"/>
                <w:highlight w:val="none"/>
                <w:lang w:val="en-US" w:eastAsia="zh-CN" w:bidi="zh-CN"/>
              </w:rPr>
            </w:pPr>
            <w:r>
              <w:rPr>
                <w:rFonts w:hint="eastAsia" w:ascii="宋体" w:hAnsi="宋体" w:eastAsia="宋体" w:cs="宋体"/>
                <w:b w:val="0"/>
                <w:bCs w:val="0"/>
                <w:color w:val="0C0C0C"/>
                <w:sz w:val="24"/>
                <w:szCs w:val="24"/>
                <w:highlight w:val="none"/>
                <w:lang w:val="en-US" w:eastAsia="zh-CN" w:bidi="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126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234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126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126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90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90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126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234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126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126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90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90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126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234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126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126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90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90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126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234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126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126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90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90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126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234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126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126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90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90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126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234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126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126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90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90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126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234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126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126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90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90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126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234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126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126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90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90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126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234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126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126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90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90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126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234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126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126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90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90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126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234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126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126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90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90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126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234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126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126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90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90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126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234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126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126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90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90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126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234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126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126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90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c>
          <w:tcPr>
            <w:tcW w:w="900" w:type="dxa"/>
            <w:noWrap w:val="0"/>
            <w:vAlign w:val="top"/>
          </w:tcPr>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tc>
      </w:tr>
    </w:tbl>
    <w:p>
      <w:pPr>
        <w:pStyle w:val="16"/>
        <w:spacing w:line="240" w:lineRule="atLeast"/>
        <w:ind w:left="1105" w:leftChars="257" w:hanging="540"/>
        <w:rPr>
          <w:rFonts w:hint="eastAsia" w:ascii="宋体" w:hAnsi="宋体" w:eastAsia="宋体" w:cs="宋体"/>
          <w:b w:val="0"/>
          <w:bCs w:val="0"/>
          <w:color w:val="0C0C0C"/>
          <w:sz w:val="24"/>
          <w:szCs w:val="24"/>
          <w:highlight w:val="none"/>
          <w:lang w:val="en-US" w:eastAsia="zh-CN" w:bidi="zh-CN"/>
        </w:rPr>
      </w:pPr>
    </w:p>
    <w:p>
      <w:pPr>
        <w:pStyle w:val="16"/>
        <w:spacing w:line="240" w:lineRule="atLeast"/>
        <w:ind w:left="1105" w:leftChars="257" w:hanging="540"/>
        <w:jc w:val="right"/>
        <w:rPr>
          <w:rFonts w:hint="eastAsia" w:ascii="宋体" w:hAnsi="宋体" w:eastAsia="宋体" w:cs="宋体"/>
          <w:b w:val="0"/>
          <w:bCs w:val="0"/>
          <w:color w:val="0C0C0C"/>
          <w:sz w:val="24"/>
          <w:szCs w:val="24"/>
          <w:highlight w:val="none"/>
          <w:lang w:val="en-US" w:eastAsia="zh-CN" w:bidi="zh-CN"/>
        </w:rPr>
      </w:pPr>
    </w:p>
    <w:p>
      <w:pPr>
        <w:pStyle w:val="6"/>
        <w:keepNext w:val="0"/>
        <w:keepLines w:val="0"/>
        <w:pageBreakBefore w:val="0"/>
        <w:widowControl w:val="0"/>
        <w:kinsoku/>
        <w:wordWrap/>
        <w:overflowPunct/>
        <w:topLinePunct w:val="0"/>
        <w:autoSpaceDE w:val="0"/>
        <w:autoSpaceDN w:val="0"/>
        <w:bidi w:val="0"/>
        <w:adjustRightInd/>
        <w:snapToGrid/>
        <w:spacing w:line="720" w:lineRule="auto"/>
        <w:ind w:left="0" w:leftChars="0" w:firstLine="0" w:firstLineChars="0"/>
        <w:jc w:val="righ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投标人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盖</w:t>
      </w:r>
      <w:r>
        <w:rPr>
          <w:rFonts w:hint="eastAsia" w:ascii="宋体" w:hAnsi="宋体" w:eastAsia="宋体" w:cs="宋体"/>
          <w:spacing w:val="-8"/>
          <w:sz w:val="24"/>
          <w:szCs w:val="24"/>
        </w:rPr>
        <w:t>章</w:t>
      </w:r>
      <w:r>
        <w:rPr>
          <w:rFonts w:hint="eastAsia" w:ascii="宋体" w:hAnsi="宋体" w:eastAsia="宋体" w:cs="宋体"/>
          <w:sz w:val="24"/>
          <w:szCs w:val="24"/>
        </w:rPr>
        <w:t>）</w:t>
      </w:r>
    </w:p>
    <w:p>
      <w:pPr>
        <w:pStyle w:val="14"/>
        <w:keepNext w:val="0"/>
        <w:keepLines w:val="0"/>
        <w:pageBreakBefore w:val="0"/>
        <w:widowControl w:val="0"/>
        <w:tabs>
          <w:tab w:val="left" w:pos="8300"/>
        </w:tabs>
        <w:kinsoku/>
        <w:wordWrap/>
        <w:overflowPunct/>
        <w:topLinePunct w:val="0"/>
        <w:autoSpaceDE w:val="0"/>
        <w:autoSpaceDN w:val="0"/>
        <w:bidi w:val="0"/>
        <w:adjustRightInd/>
        <w:snapToGrid/>
        <w:spacing w:line="72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法定</w:t>
      </w:r>
      <w:r>
        <w:rPr>
          <w:rFonts w:hint="eastAsia" w:ascii="宋体" w:hAnsi="宋体" w:eastAsia="宋体" w:cs="宋体"/>
          <w:spacing w:val="-5"/>
          <w:sz w:val="24"/>
          <w:szCs w:val="24"/>
        </w:rPr>
        <w:t>代</w:t>
      </w:r>
      <w:r>
        <w:rPr>
          <w:rFonts w:hint="eastAsia" w:ascii="宋体" w:hAnsi="宋体" w:eastAsia="宋体" w:cs="宋体"/>
          <w:sz w:val="24"/>
          <w:szCs w:val="24"/>
        </w:rPr>
        <w:t>表</w:t>
      </w:r>
      <w:r>
        <w:rPr>
          <w:rFonts w:hint="eastAsia" w:ascii="宋体" w:hAnsi="宋体" w:eastAsia="宋体" w:cs="宋体"/>
          <w:spacing w:val="-8"/>
          <w:sz w:val="24"/>
          <w:szCs w:val="24"/>
        </w:rPr>
        <w:t>人</w:t>
      </w:r>
      <w:r>
        <w:rPr>
          <w:rFonts w:hint="eastAsia" w:ascii="宋体" w:hAnsi="宋体" w:eastAsia="宋体" w:cs="宋体"/>
          <w:sz w:val="24"/>
          <w:szCs w:val="24"/>
          <w:u w:val="none"/>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rPr>
        <w:t>（</w:t>
      </w:r>
      <w:r>
        <w:rPr>
          <w:rFonts w:hint="eastAsia" w:ascii="宋体" w:hAnsi="宋体" w:eastAsia="宋体" w:cs="宋体"/>
          <w:sz w:val="24"/>
          <w:szCs w:val="24"/>
          <w:u w:val="none"/>
          <w:lang w:eastAsia="zh-CN"/>
        </w:rPr>
        <w:t>签字或</w:t>
      </w:r>
      <w:r>
        <w:rPr>
          <w:rFonts w:hint="eastAsia" w:ascii="宋体" w:hAnsi="宋体" w:eastAsia="宋体" w:cs="宋体"/>
          <w:sz w:val="24"/>
          <w:szCs w:val="24"/>
        </w:rPr>
        <w:t>盖章）</w:t>
      </w:r>
    </w:p>
    <w:p>
      <w:pPr>
        <w:keepNext w:val="0"/>
        <w:keepLines w:val="0"/>
        <w:pageBreakBefore w:val="0"/>
        <w:widowControl w:val="0"/>
        <w:kinsoku/>
        <w:wordWrap/>
        <w:overflowPunct/>
        <w:topLinePunct w:val="0"/>
        <w:autoSpaceDE w:val="0"/>
        <w:autoSpaceDN w:val="0"/>
        <w:bidi w:val="0"/>
        <w:adjustRightInd/>
        <w:snapToGrid/>
        <w:spacing w:before="54" w:line="720" w:lineRule="auto"/>
        <w:ind w:right="743" w:firstLine="720" w:firstLineChars="300"/>
        <w:jc w:val="right"/>
        <w:textAlignment w:val="auto"/>
        <w:rPr>
          <w:rFonts w:hint="eastAsia" w:ascii="宋体" w:hAnsi="宋体" w:eastAsia="宋体" w:cs="宋体"/>
          <w:b/>
          <w:sz w:val="32"/>
          <w:lang w:val="en-US" w:eastAsia="zh-CN"/>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日</w:t>
      </w:r>
    </w:p>
    <w:p>
      <w:pPr>
        <w:jc w:val="right"/>
        <w:rPr>
          <w:rFonts w:hint="eastAsia" w:ascii="宋体" w:hAnsi="宋体" w:eastAsia="宋体" w:cs="宋体"/>
          <w:b w:val="0"/>
          <w:bCs w:val="0"/>
          <w:color w:val="0C0C0C"/>
          <w:sz w:val="24"/>
          <w:szCs w:val="24"/>
          <w:highlight w:val="none"/>
          <w:lang w:val="en-US" w:eastAsia="zh-CN" w:bidi="zh-CN"/>
        </w:rPr>
      </w:pPr>
      <w:r>
        <w:rPr>
          <w:rFonts w:hint="eastAsia" w:ascii="宋体" w:hAnsi="宋体" w:eastAsia="宋体" w:cs="宋体"/>
          <w:b w:val="0"/>
          <w:bCs w:val="0"/>
          <w:color w:val="0C0C0C"/>
          <w:sz w:val="24"/>
          <w:szCs w:val="24"/>
          <w:highlight w:val="none"/>
          <w:lang w:val="en-US" w:eastAsia="zh-CN" w:bidi="zh-CN"/>
        </w:rPr>
        <w:tab/>
      </w:r>
    </w:p>
    <w:p>
      <w:pPr>
        <w:jc w:val="right"/>
        <w:rPr>
          <w:rFonts w:hint="eastAsia" w:ascii="宋体" w:hAnsi="宋体" w:eastAsia="宋体" w:cs="宋体"/>
          <w:b/>
          <w:bCs/>
          <w:color w:val="auto"/>
          <w:kern w:val="0"/>
          <w:sz w:val="32"/>
          <w:szCs w:val="32"/>
          <w:lang w:val="en-US" w:eastAsia="zh-CN" w:bidi="zh-CN"/>
        </w:rPr>
      </w:pPr>
      <w:r>
        <w:rPr>
          <w:rFonts w:hint="eastAsia" w:ascii="宋体" w:hAnsi="宋体" w:eastAsia="宋体" w:cs="宋体"/>
          <w:b/>
          <w:bCs/>
          <w:color w:val="auto"/>
          <w:kern w:val="0"/>
          <w:sz w:val="32"/>
          <w:szCs w:val="32"/>
          <w:lang w:val="en-US" w:eastAsia="zh-CN" w:bidi="zh-CN"/>
        </w:rPr>
        <w:br w:type="page"/>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b/>
          <w:bCs/>
          <w:color w:val="auto"/>
          <w:kern w:val="0"/>
          <w:sz w:val="32"/>
          <w:szCs w:val="32"/>
          <w:lang w:val="zh-CN" w:eastAsia="zh-CN" w:bidi="zh-CN"/>
        </w:rPr>
      </w:pPr>
      <w:r>
        <w:rPr>
          <w:rFonts w:hint="eastAsia" w:ascii="宋体" w:hAnsi="宋体" w:eastAsia="宋体" w:cs="宋体"/>
          <w:b/>
          <w:bCs/>
          <w:color w:val="auto"/>
          <w:kern w:val="0"/>
          <w:sz w:val="32"/>
          <w:szCs w:val="32"/>
          <w:lang w:val="en-US" w:eastAsia="zh-CN" w:bidi="zh-CN"/>
        </w:rPr>
        <w:t>1</w:t>
      </w:r>
      <w:r>
        <w:rPr>
          <w:rFonts w:hint="eastAsia" w:cs="宋体"/>
          <w:b/>
          <w:bCs/>
          <w:color w:val="auto"/>
          <w:kern w:val="0"/>
          <w:sz w:val="32"/>
          <w:szCs w:val="32"/>
          <w:lang w:val="en-US" w:eastAsia="zh-CN" w:bidi="zh-CN"/>
        </w:rPr>
        <w:t>1</w:t>
      </w:r>
      <w:r>
        <w:rPr>
          <w:rFonts w:hint="eastAsia" w:ascii="宋体" w:hAnsi="宋体" w:eastAsia="宋体" w:cs="宋体"/>
          <w:b/>
          <w:bCs/>
          <w:color w:val="auto"/>
          <w:kern w:val="0"/>
          <w:sz w:val="32"/>
          <w:szCs w:val="32"/>
          <w:lang w:val="zh-CN" w:eastAsia="zh-CN" w:bidi="zh-CN"/>
        </w:rPr>
        <w:t>、投标人的类似项目业绩</w:t>
      </w:r>
    </w:p>
    <w:tbl>
      <w:tblPr>
        <w:tblStyle w:val="29"/>
        <w:tblpPr w:leftFromText="180" w:rightFromText="180" w:vertAnchor="text" w:horzAnchor="page" w:tblpX="1961" w:tblpY="167"/>
        <w:tblOverlap w:val="never"/>
        <w:tblW w:w="8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5"/>
        <w:gridCol w:w="6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245" w:type="dxa"/>
            <w:noWrap w:val="0"/>
            <w:vAlign w:val="center"/>
          </w:tcPr>
          <w:p>
            <w:pPr>
              <w:numPr>
                <w:ilvl w:val="0"/>
                <w:numId w:val="0"/>
              </w:numPr>
              <w:autoSpaceDE w:val="0"/>
              <w:autoSpaceDN w:val="0"/>
              <w:adjustRightInd w:val="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项目名称</w:t>
            </w:r>
          </w:p>
        </w:tc>
        <w:tc>
          <w:tcPr>
            <w:tcW w:w="6194" w:type="dxa"/>
            <w:noWrap w:val="0"/>
            <w:vAlign w:val="top"/>
          </w:tcPr>
          <w:p>
            <w:pPr>
              <w:widowControl/>
              <w:spacing w:before="240" w:line="360" w:lineRule="auto"/>
              <w:jc w:val="center"/>
              <w:rPr>
                <w:rFonts w:hint="eastAsia" w:ascii="宋体" w:hAnsi="宋体" w:eastAsia="宋体"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245" w:type="dxa"/>
            <w:noWrap w:val="0"/>
            <w:vAlign w:val="center"/>
          </w:tcPr>
          <w:p>
            <w:pPr>
              <w:widowControl/>
              <w:spacing w:before="240" w:line="360" w:lineRule="auto"/>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项目所在地</w:t>
            </w:r>
          </w:p>
        </w:tc>
        <w:tc>
          <w:tcPr>
            <w:tcW w:w="6194" w:type="dxa"/>
            <w:noWrap w:val="0"/>
            <w:vAlign w:val="top"/>
          </w:tcPr>
          <w:p>
            <w:pPr>
              <w:widowControl/>
              <w:spacing w:before="240" w:line="360" w:lineRule="auto"/>
              <w:jc w:val="center"/>
              <w:rPr>
                <w:rFonts w:hint="eastAsia" w:ascii="宋体" w:hAnsi="宋体" w:eastAsia="宋体"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245" w:type="dxa"/>
            <w:noWrap w:val="0"/>
            <w:vAlign w:val="center"/>
          </w:tcPr>
          <w:p>
            <w:pPr>
              <w:widowControl/>
              <w:spacing w:before="240" w:line="360" w:lineRule="auto"/>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发包人名称</w:t>
            </w:r>
          </w:p>
        </w:tc>
        <w:tc>
          <w:tcPr>
            <w:tcW w:w="6194" w:type="dxa"/>
            <w:noWrap w:val="0"/>
            <w:vAlign w:val="top"/>
          </w:tcPr>
          <w:p>
            <w:pPr>
              <w:widowControl/>
              <w:spacing w:before="240" w:line="360" w:lineRule="auto"/>
              <w:jc w:val="center"/>
              <w:rPr>
                <w:rFonts w:hint="eastAsia" w:ascii="宋体" w:hAnsi="宋体" w:eastAsia="宋体"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245" w:type="dxa"/>
            <w:noWrap w:val="0"/>
            <w:vAlign w:val="center"/>
          </w:tcPr>
          <w:p>
            <w:pPr>
              <w:widowControl/>
              <w:spacing w:before="240" w:line="360" w:lineRule="auto"/>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发包人地址</w:t>
            </w:r>
          </w:p>
        </w:tc>
        <w:tc>
          <w:tcPr>
            <w:tcW w:w="6194" w:type="dxa"/>
            <w:noWrap w:val="0"/>
            <w:vAlign w:val="top"/>
          </w:tcPr>
          <w:p>
            <w:pPr>
              <w:widowControl/>
              <w:spacing w:before="240" w:line="360" w:lineRule="auto"/>
              <w:jc w:val="center"/>
              <w:rPr>
                <w:rFonts w:hint="eastAsia" w:ascii="宋体" w:hAnsi="宋体" w:eastAsia="宋体"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245" w:type="dxa"/>
            <w:noWrap w:val="0"/>
            <w:vAlign w:val="center"/>
          </w:tcPr>
          <w:p>
            <w:pPr>
              <w:widowControl/>
              <w:spacing w:before="240" w:line="360" w:lineRule="auto"/>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发包人电话</w:t>
            </w:r>
          </w:p>
        </w:tc>
        <w:tc>
          <w:tcPr>
            <w:tcW w:w="6194" w:type="dxa"/>
            <w:noWrap w:val="0"/>
            <w:vAlign w:val="top"/>
          </w:tcPr>
          <w:p>
            <w:pPr>
              <w:widowControl/>
              <w:spacing w:before="240" w:line="360" w:lineRule="auto"/>
              <w:jc w:val="center"/>
              <w:rPr>
                <w:rFonts w:hint="eastAsia" w:ascii="宋体" w:hAnsi="宋体" w:eastAsia="宋体"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245" w:type="dxa"/>
            <w:noWrap w:val="0"/>
            <w:vAlign w:val="center"/>
          </w:tcPr>
          <w:p>
            <w:pPr>
              <w:widowControl/>
              <w:spacing w:before="240" w:line="360" w:lineRule="auto"/>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合同价格</w:t>
            </w:r>
          </w:p>
        </w:tc>
        <w:tc>
          <w:tcPr>
            <w:tcW w:w="6194" w:type="dxa"/>
            <w:noWrap w:val="0"/>
            <w:vAlign w:val="top"/>
          </w:tcPr>
          <w:p>
            <w:pPr>
              <w:widowControl/>
              <w:spacing w:before="240" w:line="360" w:lineRule="auto"/>
              <w:jc w:val="center"/>
              <w:rPr>
                <w:rFonts w:hint="eastAsia" w:ascii="宋体" w:hAnsi="宋体" w:eastAsia="宋体"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2245" w:type="dxa"/>
            <w:noWrap w:val="0"/>
            <w:vAlign w:val="center"/>
          </w:tcPr>
          <w:p>
            <w:pPr>
              <w:widowControl/>
              <w:spacing w:before="240" w:line="360" w:lineRule="auto"/>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项目</w:t>
            </w:r>
            <w:r>
              <w:rPr>
                <w:rFonts w:hint="eastAsia" w:ascii="宋体" w:hAnsi="宋体" w:eastAsia="宋体" w:cs="宋体"/>
                <w:b w:val="0"/>
                <w:bCs/>
                <w:color w:val="auto"/>
                <w:sz w:val="24"/>
                <w:szCs w:val="24"/>
                <w:lang w:val="en-US" w:eastAsia="zh-CN"/>
              </w:rPr>
              <w:t>规模</w:t>
            </w:r>
          </w:p>
        </w:tc>
        <w:tc>
          <w:tcPr>
            <w:tcW w:w="6194" w:type="dxa"/>
            <w:noWrap w:val="0"/>
            <w:vAlign w:val="top"/>
          </w:tcPr>
          <w:p>
            <w:pPr>
              <w:widowControl/>
              <w:spacing w:before="240" w:line="360" w:lineRule="auto"/>
              <w:jc w:val="center"/>
              <w:rPr>
                <w:rFonts w:hint="eastAsia" w:ascii="宋体" w:hAnsi="宋体" w:eastAsia="宋体"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2245" w:type="dxa"/>
            <w:noWrap w:val="0"/>
            <w:vAlign w:val="center"/>
          </w:tcPr>
          <w:p>
            <w:pPr>
              <w:widowControl/>
              <w:spacing w:before="240" w:line="360" w:lineRule="auto"/>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备注</w:t>
            </w:r>
          </w:p>
        </w:tc>
        <w:tc>
          <w:tcPr>
            <w:tcW w:w="6194" w:type="dxa"/>
            <w:noWrap w:val="0"/>
            <w:vAlign w:val="top"/>
          </w:tcPr>
          <w:p>
            <w:pPr>
              <w:widowControl/>
              <w:spacing w:before="240" w:line="360" w:lineRule="auto"/>
              <w:jc w:val="center"/>
              <w:rPr>
                <w:rFonts w:hint="eastAsia" w:ascii="宋体" w:hAnsi="宋体" w:eastAsia="宋体" w:cs="宋体"/>
                <w:b w:val="0"/>
                <w:bCs/>
                <w:color w:val="auto"/>
                <w:sz w:val="24"/>
                <w:szCs w:val="24"/>
              </w:rPr>
            </w:pPr>
          </w:p>
        </w:tc>
      </w:tr>
    </w:tbl>
    <w:p>
      <w:pPr>
        <w:numPr>
          <w:ilvl w:val="0"/>
          <w:numId w:val="0"/>
        </w:numPr>
        <w:autoSpaceDE w:val="0"/>
        <w:autoSpaceDN w:val="0"/>
        <w:adjustRightInd w:val="0"/>
        <w:jc w:val="both"/>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 xml:space="preserve">　　　　　 </w:t>
      </w:r>
    </w:p>
    <w:p>
      <w:pPr>
        <w:keepNext w:val="0"/>
        <w:keepLines w:val="0"/>
        <w:pageBreakBefore w:val="0"/>
        <w:widowControl w:val="0"/>
        <w:tabs>
          <w:tab w:val="left" w:pos="567"/>
          <w:tab w:val="left" w:pos="2880"/>
        </w:tabs>
        <w:kinsoku/>
        <w:wordWrap/>
        <w:overflowPunct/>
        <w:topLinePunct w:val="0"/>
        <w:autoSpaceDE/>
        <w:autoSpaceDN/>
        <w:bidi w:val="0"/>
        <w:adjustRightInd/>
        <w:snapToGrid/>
        <w:spacing w:line="360" w:lineRule="atLeas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注：1</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每张表格只填写一个业绩项目。</w:t>
      </w:r>
    </w:p>
    <w:p>
      <w:pPr>
        <w:keepNext w:val="0"/>
        <w:keepLines w:val="0"/>
        <w:pageBreakBefore w:val="0"/>
        <w:widowControl w:val="0"/>
        <w:tabs>
          <w:tab w:val="left" w:pos="567"/>
          <w:tab w:val="left" w:pos="2880"/>
        </w:tabs>
        <w:kinsoku/>
        <w:wordWrap/>
        <w:overflowPunct/>
        <w:topLinePunct w:val="0"/>
        <w:autoSpaceDE/>
        <w:autoSpaceDN/>
        <w:bidi w:val="0"/>
        <w:adjustRightInd/>
        <w:snapToGrid/>
        <w:spacing w:line="360" w:lineRule="atLeast"/>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本表后须附</w:t>
      </w:r>
      <w:r>
        <w:rPr>
          <w:rFonts w:hint="eastAsia" w:ascii="宋体" w:hAnsi="宋体" w:eastAsia="宋体" w:cs="宋体"/>
          <w:color w:val="auto"/>
          <w:kern w:val="0"/>
          <w:sz w:val="24"/>
          <w:szCs w:val="24"/>
          <w:lang w:val="en-US" w:eastAsia="zh-CN"/>
        </w:rPr>
        <w:t>相应的中标通知书（成交通知书或发包通知书）、合同</w:t>
      </w:r>
      <w:r>
        <w:rPr>
          <w:rFonts w:hint="eastAsia" w:ascii="宋体" w:hAnsi="宋体" w:eastAsia="宋体" w:cs="宋体"/>
          <w:color w:val="auto"/>
          <w:kern w:val="0"/>
          <w:sz w:val="24"/>
          <w:szCs w:val="24"/>
        </w:rPr>
        <w:t>。如未附证明材料或内容不清晰的，业绩将不予认定；有效业绩的认定详见</w:t>
      </w:r>
      <w:r>
        <w:rPr>
          <w:rFonts w:hint="eastAsia" w:ascii="宋体" w:hAnsi="宋体" w:eastAsia="宋体" w:cs="宋体"/>
          <w:color w:val="auto"/>
          <w:kern w:val="0"/>
          <w:sz w:val="24"/>
          <w:szCs w:val="24"/>
          <w:lang w:val="en-US" w:eastAsia="zh-CN"/>
        </w:rPr>
        <w:t>投标人</w:t>
      </w:r>
      <w:r>
        <w:rPr>
          <w:rFonts w:hint="eastAsia" w:ascii="宋体" w:hAnsi="宋体" w:eastAsia="宋体" w:cs="宋体"/>
          <w:color w:val="auto"/>
          <w:kern w:val="0"/>
          <w:sz w:val="24"/>
          <w:szCs w:val="24"/>
        </w:rPr>
        <w:t xml:space="preserve">须知前附表。 </w:t>
      </w:r>
    </w:p>
    <w:p>
      <w:pPr>
        <w:keepNext w:val="0"/>
        <w:keepLines w:val="0"/>
        <w:pageBreakBefore w:val="0"/>
        <w:widowControl w:val="0"/>
        <w:tabs>
          <w:tab w:val="left" w:pos="567"/>
          <w:tab w:val="left" w:pos="2880"/>
        </w:tabs>
        <w:kinsoku/>
        <w:wordWrap/>
        <w:overflowPunct/>
        <w:topLinePunct w:val="0"/>
        <w:autoSpaceDE/>
        <w:autoSpaceDN/>
        <w:bidi w:val="0"/>
        <w:adjustRightInd/>
        <w:snapToGrid/>
        <w:spacing w:line="360" w:lineRule="atLeast"/>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3.如近年来，</w:t>
      </w:r>
      <w:r>
        <w:rPr>
          <w:rFonts w:hint="eastAsia" w:ascii="宋体" w:hAnsi="宋体" w:eastAsia="宋体" w:cs="宋体"/>
          <w:color w:val="auto"/>
          <w:kern w:val="0"/>
          <w:sz w:val="24"/>
          <w:szCs w:val="24"/>
          <w:lang w:val="en-US" w:eastAsia="zh-CN"/>
        </w:rPr>
        <w:t>投标人</w:t>
      </w:r>
      <w:r>
        <w:rPr>
          <w:rFonts w:hint="eastAsia" w:ascii="宋体" w:hAnsi="宋体" w:eastAsia="宋体" w:cs="宋体"/>
          <w:color w:val="auto"/>
          <w:kern w:val="0"/>
          <w:sz w:val="24"/>
          <w:szCs w:val="24"/>
        </w:rPr>
        <w:t>法人机构发生合法变更或重组或法人名称变更时，应提供相关部门的合法批件或其他相关证明材料来证明其所附业绩的继承性。</w:t>
      </w:r>
    </w:p>
    <w:p>
      <w:pPr>
        <w:pStyle w:val="25"/>
        <w:rPr>
          <w:rFonts w:hint="eastAsia" w:ascii="宋体" w:hAnsi="宋体" w:eastAsia="宋体" w:cs="宋体"/>
          <w:color w:val="auto"/>
          <w:lang w:val="en-US" w:eastAsia="zh-CN"/>
        </w:rPr>
      </w:pPr>
    </w:p>
    <w:p>
      <w:pPr>
        <w:keepNext w:val="0"/>
        <w:keepLines w:val="0"/>
        <w:pageBreakBefore w:val="0"/>
        <w:widowControl w:val="0"/>
        <w:kinsoku/>
        <w:wordWrap/>
        <w:overflowPunct/>
        <w:topLinePunct w:val="0"/>
        <w:autoSpaceDE w:val="0"/>
        <w:autoSpaceDN w:val="0"/>
        <w:bidi w:val="0"/>
        <w:adjustRightInd/>
        <w:snapToGrid/>
        <w:spacing w:after="0" w:line="480" w:lineRule="auto"/>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after="0" w:line="480" w:lineRule="auto"/>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（公章） </w:t>
      </w:r>
    </w:p>
    <w:p>
      <w:pPr>
        <w:keepNext w:val="0"/>
        <w:keepLines w:val="0"/>
        <w:pageBreakBefore w:val="0"/>
        <w:widowControl w:val="0"/>
        <w:kinsoku/>
        <w:wordWrap/>
        <w:overflowPunct/>
        <w:topLinePunct w:val="0"/>
        <w:autoSpaceDE w:val="0"/>
        <w:autoSpaceDN w:val="0"/>
        <w:bidi w:val="0"/>
        <w:adjustRightInd/>
        <w:snapToGrid/>
        <w:spacing w:after="0" w:line="480" w:lineRule="auto"/>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w:t>
      </w:r>
      <w:r>
        <w:rPr>
          <w:rFonts w:hint="eastAsia" w:ascii="宋体" w:hAnsi="宋体" w:eastAsia="宋体" w:cs="宋体"/>
          <w:color w:val="auto"/>
          <w:sz w:val="24"/>
          <w:szCs w:val="24"/>
          <w:lang w:val="en-US" w:eastAsia="zh-CN"/>
        </w:rPr>
        <w:t>委托</w:t>
      </w:r>
      <w:r>
        <w:rPr>
          <w:rFonts w:hint="eastAsia" w:ascii="宋体" w:hAnsi="宋体" w:eastAsia="宋体" w:cs="宋体"/>
          <w:color w:val="auto"/>
          <w:sz w:val="24"/>
          <w:szCs w:val="24"/>
        </w:rPr>
        <w:t>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（签字或盖章）</w:t>
      </w:r>
    </w:p>
    <w:p>
      <w:pPr>
        <w:keepNext w:val="0"/>
        <w:keepLines w:val="0"/>
        <w:pageBreakBefore w:val="0"/>
        <w:widowControl w:val="0"/>
        <w:kinsoku/>
        <w:wordWrap/>
        <w:overflowPunct/>
        <w:topLinePunct w:val="0"/>
        <w:autoSpaceDE w:val="0"/>
        <w:autoSpaceDN w:val="0"/>
        <w:bidi w:val="0"/>
        <w:adjustRightInd/>
        <w:snapToGrid/>
        <w:spacing w:after="0" w:line="480" w:lineRule="auto"/>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bCs/>
          <w:sz w:val="32"/>
          <w:szCs w:val="32"/>
          <w:lang w:val="en-US" w:eastAsia="zh-CN"/>
        </w:rPr>
      </w:pPr>
    </w:p>
    <w:p>
      <w:pPr>
        <w:pStyle w:val="28"/>
        <w:rPr>
          <w:rFonts w:hint="eastAsia" w:ascii="宋体" w:hAnsi="宋体" w:eastAsia="宋体" w:cs="宋体"/>
          <w:b/>
          <w:bCs/>
          <w:sz w:val="32"/>
          <w:szCs w:val="32"/>
          <w:lang w:val="en-US" w:eastAsia="zh-CN"/>
        </w:rPr>
      </w:pPr>
    </w:p>
    <w:p>
      <w:pPr>
        <w:rPr>
          <w:rFonts w:hint="eastAsia" w:ascii="宋体" w:hAnsi="宋体" w:eastAsia="宋体" w:cs="宋体"/>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bCs/>
          <w:sz w:val="32"/>
          <w:szCs w:val="32"/>
          <w:lang w:val="zh-CN" w:eastAsia="zh-CN"/>
        </w:rPr>
      </w:pPr>
      <w:r>
        <w:rPr>
          <w:rFonts w:hint="eastAsia" w:ascii="宋体" w:hAnsi="宋体" w:eastAsia="宋体" w:cs="宋体"/>
          <w:b/>
          <w:bCs/>
          <w:sz w:val="32"/>
          <w:szCs w:val="32"/>
          <w:lang w:val="en-US" w:eastAsia="zh-CN"/>
        </w:rPr>
        <w:t>1</w:t>
      </w:r>
      <w:r>
        <w:rPr>
          <w:rFonts w:hint="eastAsia" w:cs="宋体"/>
          <w:b/>
          <w:bCs/>
          <w:sz w:val="32"/>
          <w:szCs w:val="32"/>
          <w:lang w:val="en-US" w:eastAsia="zh-CN"/>
        </w:rPr>
        <w:t>2</w:t>
      </w:r>
      <w:r>
        <w:rPr>
          <w:rFonts w:hint="eastAsia" w:ascii="宋体" w:hAnsi="宋体" w:eastAsia="宋体" w:cs="宋体"/>
          <w:b/>
          <w:bCs/>
          <w:sz w:val="32"/>
          <w:szCs w:val="32"/>
          <w:lang w:val="zh-CN" w:eastAsia="zh-CN"/>
        </w:rPr>
        <w:t>、反商业贿赂承诺书</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4"/>
          <w:highlight w:val="none"/>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我单位承诺：</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（项目名称）</w:t>
      </w:r>
      <w:r>
        <w:rPr>
          <w:rFonts w:hint="eastAsia" w:ascii="宋体" w:hAnsi="宋体" w:eastAsia="宋体" w:cs="宋体"/>
          <w:color w:val="auto"/>
          <w:sz w:val="24"/>
          <w:highlight w:val="none"/>
          <w:lang w:val="en-US" w:eastAsia="zh-CN"/>
        </w:rPr>
        <w:t>政府采购</w:t>
      </w:r>
      <w:r>
        <w:rPr>
          <w:rFonts w:hint="eastAsia" w:ascii="宋体" w:hAnsi="宋体" w:eastAsia="宋体" w:cs="宋体"/>
          <w:color w:val="auto"/>
          <w:sz w:val="24"/>
          <w:highlight w:val="none"/>
        </w:rPr>
        <w:t xml:space="preserve">活动中，我单位保证做到：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一、公平竞争参加本次</w:t>
      </w:r>
      <w:r>
        <w:rPr>
          <w:rFonts w:hint="eastAsia" w:ascii="宋体" w:hAnsi="宋体" w:eastAsia="宋体" w:cs="宋体"/>
          <w:color w:val="auto"/>
          <w:sz w:val="24"/>
          <w:highlight w:val="none"/>
          <w:lang w:val="en-US" w:eastAsia="zh-CN"/>
        </w:rPr>
        <w:t>政府采购</w:t>
      </w:r>
      <w:r>
        <w:rPr>
          <w:rFonts w:hint="eastAsia" w:ascii="宋体" w:hAnsi="宋体" w:eastAsia="宋体" w:cs="宋体"/>
          <w:color w:val="auto"/>
          <w:sz w:val="24"/>
          <w:highlight w:val="none"/>
        </w:rPr>
        <w:t>活动。</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杜绝任何形式的商业贿赂行为。不向国家工作人员、代理机构工作人员、评审专家及其亲属提供礼品礼金、有价证券、购物券、回扣、佣金、咨询费、劳务费、赞助费、宣传费、宴请；不为其报销各种消费凭证，不支付其旅游、娱乐等费用。</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三、若出现上述行为，我</w:t>
      </w:r>
      <w:r>
        <w:rPr>
          <w:rFonts w:hint="eastAsia" w:ascii="宋体" w:hAnsi="宋体" w:eastAsia="宋体" w:cs="宋体"/>
          <w:color w:val="auto"/>
          <w:sz w:val="24"/>
          <w:highlight w:val="none"/>
          <w:lang w:val="en-US" w:eastAsia="zh-CN"/>
        </w:rPr>
        <w:t>单位</w:t>
      </w:r>
      <w:r>
        <w:rPr>
          <w:rFonts w:hint="eastAsia" w:ascii="宋体" w:hAnsi="宋体" w:eastAsia="宋体" w:cs="宋体"/>
          <w:color w:val="auto"/>
          <w:sz w:val="24"/>
          <w:highlight w:val="none"/>
        </w:rPr>
        <w:t>及参与投标的工作人员愿意接受按照国家法律法规等有关规定给予的处罚。</w:t>
      </w:r>
    </w:p>
    <w:p>
      <w:pPr>
        <w:spacing w:line="360" w:lineRule="auto"/>
        <w:rPr>
          <w:rFonts w:hint="eastAsia" w:ascii="宋体" w:hAnsi="宋体" w:eastAsia="宋体" w:cs="宋体"/>
          <w:color w:val="auto"/>
          <w:sz w:val="24"/>
          <w:highlight w:val="none"/>
        </w:rPr>
      </w:pPr>
    </w:p>
    <w:p>
      <w:pPr>
        <w:pStyle w:val="4"/>
        <w:rPr>
          <w:rFonts w:hint="eastAsia" w:ascii="宋体" w:hAnsi="宋体" w:eastAsia="宋体" w:cs="宋体"/>
        </w:rPr>
      </w:pPr>
    </w:p>
    <w:p>
      <w:pPr>
        <w:keepNext w:val="0"/>
        <w:keepLines w:val="0"/>
        <w:pageBreakBefore w:val="0"/>
        <w:widowControl w:val="0"/>
        <w:kinsoku/>
        <w:wordWrap/>
        <w:overflowPunct/>
        <w:topLinePunct w:val="0"/>
        <w:autoSpaceDE w:val="0"/>
        <w:autoSpaceDN w:val="0"/>
        <w:bidi w:val="0"/>
        <w:adjustRightInd/>
        <w:snapToGrid/>
        <w:spacing w:after="0" w:line="480" w:lineRule="auto"/>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（公章） </w:t>
      </w:r>
    </w:p>
    <w:p>
      <w:pPr>
        <w:keepNext w:val="0"/>
        <w:keepLines w:val="0"/>
        <w:pageBreakBefore w:val="0"/>
        <w:widowControl w:val="0"/>
        <w:kinsoku/>
        <w:wordWrap/>
        <w:overflowPunct/>
        <w:topLinePunct w:val="0"/>
        <w:autoSpaceDE w:val="0"/>
        <w:autoSpaceDN w:val="0"/>
        <w:bidi w:val="0"/>
        <w:adjustRightInd/>
        <w:snapToGrid/>
        <w:spacing w:after="0" w:line="480" w:lineRule="auto"/>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w:t>
      </w:r>
      <w:r>
        <w:rPr>
          <w:rFonts w:hint="eastAsia" w:ascii="宋体" w:hAnsi="宋体" w:eastAsia="宋体" w:cs="宋体"/>
          <w:color w:val="auto"/>
          <w:sz w:val="24"/>
          <w:szCs w:val="24"/>
          <w:lang w:val="en-US" w:eastAsia="zh-CN"/>
        </w:rPr>
        <w:t>委托</w:t>
      </w:r>
      <w:r>
        <w:rPr>
          <w:rFonts w:hint="eastAsia" w:ascii="宋体" w:hAnsi="宋体" w:eastAsia="宋体" w:cs="宋体"/>
          <w:color w:val="auto"/>
          <w:sz w:val="24"/>
          <w:szCs w:val="24"/>
        </w:rPr>
        <w:t>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（签字或盖章）</w:t>
      </w:r>
    </w:p>
    <w:p>
      <w:pPr>
        <w:keepNext w:val="0"/>
        <w:keepLines w:val="0"/>
        <w:pageBreakBefore w:val="0"/>
        <w:widowControl w:val="0"/>
        <w:kinsoku/>
        <w:wordWrap/>
        <w:overflowPunct/>
        <w:topLinePunct w:val="0"/>
        <w:autoSpaceDE w:val="0"/>
        <w:autoSpaceDN w:val="0"/>
        <w:bidi w:val="0"/>
        <w:adjustRightInd/>
        <w:snapToGrid/>
        <w:spacing w:after="0" w:line="480" w:lineRule="auto"/>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p>
      <w:pPr>
        <w:pStyle w:val="4"/>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4"/>
        <w:rPr>
          <w:rFonts w:hint="eastAsia" w:ascii="宋体" w:hAnsi="宋体" w:eastAsia="宋体" w:cs="宋体"/>
          <w:color w:val="auto"/>
          <w:sz w:val="24"/>
          <w:highlight w:val="none"/>
        </w:rPr>
      </w:pPr>
    </w:p>
    <w:p>
      <w:pPr>
        <w:rPr>
          <w:rFonts w:hint="eastAsia" w:ascii="宋体" w:hAnsi="宋体" w:eastAsia="宋体" w:cs="宋体"/>
        </w:rPr>
      </w:pPr>
    </w:p>
    <w:p>
      <w:pPr>
        <w:rPr>
          <w:rFonts w:hint="eastAsia" w:ascii="宋体" w:hAnsi="宋体" w:eastAsia="宋体" w:cs="宋体"/>
          <w:color w:val="auto"/>
          <w:sz w:val="24"/>
          <w:highlight w:val="none"/>
        </w:rPr>
      </w:pPr>
    </w:p>
    <w:p>
      <w:pPr>
        <w:pStyle w:val="4"/>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4"/>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4"/>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4"/>
        <w:rPr>
          <w:rFonts w:hint="eastAsia" w:ascii="宋体" w:hAnsi="宋体" w:eastAsia="宋体" w:cs="宋体"/>
        </w:rPr>
      </w:pPr>
    </w:p>
    <w:p>
      <w:pPr>
        <w:pStyle w:val="4"/>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4"/>
        <w:rPr>
          <w:rFonts w:hint="eastAsia" w:ascii="宋体" w:hAnsi="宋体" w:eastAsia="宋体" w:cs="宋体"/>
          <w:color w:val="auto"/>
          <w:sz w:val="24"/>
          <w:highlight w:val="none"/>
        </w:rPr>
      </w:pP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bCs/>
          <w:sz w:val="32"/>
          <w:szCs w:val="32"/>
          <w:lang w:val="zh-CN" w:eastAsia="zh-CN"/>
        </w:rPr>
      </w:pPr>
      <w:r>
        <w:rPr>
          <w:rFonts w:hint="eastAsia" w:ascii="宋体" w:hAnsi="宋体" w:eastAsia="宋体" w:cs="宋体"/>
          <w:b/>
          <w:bCs/>
          <w:sz w:val="32"/>
          <w:szCs w:val="32"/>
          <w:lang w:val="en-US" w:eastAsia="zh-CN"/>
        </w:rPr>
        <w:t>1</w:t>
      </w:r>
      <w:r>
        <w:rPr>
          <w:rFonts w:hint="eastAsia" w:cs="宋体"/>
          <w:b/>
          <w:bCs/>
          <w:sz w:val="32"/>
          <w:szCs w:val="32"/>
          <w:lang w:val="en-US" w:eastAsia="zh-CN"/>
        </w:rPr>
        <w:t>3</w:t>
      </w:r>
      <w:r>
        <w:rPr>
          <w:rFonts w:hint="eastAsia" w:ascii="宋体" w:hAnsi="宋体" w:eastAsia="宋体" w:cs="宋体"/>
          <w:b/>
          <w:bCs/>
          <w:sz w:val="32"/>
          <w:szCs w:val="32"/>
          <w:lang w:val="zh-CN" w:eastAsia="zh-CN"/>
        </w:rPr>
        <w:t>、不参与围标串标承诺书</w:t>
      </w:r>
    </w:p>
    <w:p>
      <w:pPr>
        <w:pStyle w:val="4"/>
        <w:rPr>
          <w:rFonts w:hint="eastAsia" w:ascii="宋体" w:hAnsi="宋体" w:eastAsia="宋体" w:cs="宋体"/>
          <w:lang w:val="zh-CN" w:eastAsia="zh-CN"/>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left"/>
        <w:textAlignment w:val="auto"/>
        <w:rPr>
          <w:rFonts w:hint="eastAsia" w:ascii="宋体" w:hAnsi="宋体" w:eastAsia="宋体" w:cs="宋体"/>
          <w:sz w:val="24"/>
        </w:rPr>
      </w:pPr>
      <w:r>
        <w:rPr>
          <w:rFonts w:hint="eastAsia" w:ascii="宋体" w:hAnsi="宋体" w:eastAsia="宋体" w:cs="宋体"/>
          <w:sz w:val="24"/>
          <w:lang w:val="en-US" w:eastAsia="zh-CN"/>
        </w:rPr>
        <w:t>我单位</w:t>
      </w:r>
      <w:r>
        <w:rPr>
          <w:rFonts w:hint="eastAsia" w:ascii="宋体" w:hAnsi="宋体" w:eastAsia="宋体" w:cs="宋体"/>
          <w:sz w:val="24"/>
        </w:rPr>
        <w:t>清楚知晓本项目</w:t>
      </w:r>
      <w:r>
        <w:rPr>
          <w:rFonts w:hint="eastAsia" w:ascii="宋体" w:hAnsi="宋体" w:eastAsia="宋体" w:cs="宋体"/>
          <w:sz w:val="24"/>
          <w:lang w:val="en-US" w:eastAsia="zh-CN"/>
        </w:rPr>
        <w:t>政府采购</w:t>
      </w:r>
      <w:r>
        <w:rPr>
          <w:rFonts w:hint="eastAsia" w:ascii="宋体" w:hAnsi="宋体" w:eastAsia="宋体" w:cs="宋体"/>
          <w:sz w:val="24"/>
        </w:rPr>
        <w:t xml:space="preserve">活动，对以下事项作出承诺： </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left"/>
        <w:textAlignment w:val="auto"/>
        <w:rPr>
          <w:rFonts w:hint="eastAsia" w:ascii="宋体" w:hAnsi="宋体" w:eastAsia="宋体" w:cs="宋体"/>
          <w:sz w:val="24"/>
        </w:rPr>
      </w:pPr>
      <w:r>
        <w:rPr>
          <w:rFonts w:hint="eastAsia" w:ascii="宋体" w:hAnsi="宋体" w:eastAsia="宋体" w:cs="宋体"/>
          <w:sz w:val="24"/>
          <w:lang w:val="en-US" w:eastAsia="zh-CN"/>
        </w:rPr>
        <w:t>一、</w:t>
      </w:r>
      <w:r>
        <w:rPr>
          <w:rFonts w:hint="eastAsia" w:ascii="宋体" w:hAnsi="宋体" w:eastAsia="宋体" w:cs="宋体"/>
          <w:sz w:val="24"/>
        </w:rPr>
        <w:t>我单位和我本人遵循公开、公平、公正、诚实守信的原则，依法依规参与本项目竞标。</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left"/>
        <w:textAlignment w:val="auto"/>
        <w:rPr>
          <w:rFonts w:hint="eastAsia" w:ascii="宋体" w:hAnsi="宋体" w:eastAsia="宋体" w:cs="宋体"/>
          <w:sz w:val="24"/>
        </w:rPr>
      </w:pPr>
      <w:r>
        <w:rPr>
          <w:rFonts w:hint="eastAsia" w:ascii="宋体" w:hAnsi="宋体" w:eastAsia="宋体" w:cs="宋体"/>
          <w:sz w:val="24"/>
        </w:rPr>
        <w:t>二、我单位和我本人在本项目</w:t>
      </w:r>
      <w:r>
        <w:rPr>
          <w:rFonts w:hint="eastAsia" w:ascii="宋体" w:hAnsi="宋体" w:eastAsia="宋体" w:cs="宋体"/>
          <w:sz w:val="24"/>
          <w:lang w:val="en-US" w:eastAsia="zh-CN"/>
        </w:rPr>
        <w:t>政府采购</w:t>
      </w:r>
      <w:r>
        <w:rPr>
          <w:rFonts w:hint="eastAsia" w:ascii="宋体" w:hAnsi="宋体" w:eastAsia="宋体" w:cs="宋体"/>
          <w:sz w:val="24"/>
        </w:rPr>
        <w:t xml:space="preserve">活动中，未参与围标串标。  </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right="0" w:rightChars="0" w:firstLine="480" w:firstLineChars="200"/>
        <w:jc w:val="left"/>
        <w:textAlignment w:val="auto"/>
        <w:rPr>
          <w:rFonts w:hint="eastAsia" w:ascii="宋体" w:hAnsi="宋体" w:eastAsia="宋体" w:cs="宋体"/>
          <w:sz w:val="24"/>
        </w:rPr>
      </w:pPr>
      <w:r>
        <w:rPr>
          <w:rFonts w:hint="eastAsia" w:ascii="宋体" w:hAnsi="宋体" w:eastAsia="宋体" w:cs="宋体"/>
          <w:sz w:val="24"/>
        </w:rPr>
        <w:t>三、我单位如被查实在本项目</w:t>
      </w:r>
      <w:r>
        <w:rPr>
          <w:rFonts w:hint="eastAsia" w:ascii="宋体" w:hAnsi="宋体" w:eastAsia="宋体" w:cs="宋体"/>
          <w:sz w:val="24"/>
          <w:lang w:val="en-US" w:eastAsia="zh-CN"/>
        </w:rPr>
        <w:t>政府采购</w:t>
      </w:r>
      <w:r>
        <w:rPr>
          <w:rFonts w:hint="eastAsia" w:ascii="宋体" w:hAnsi="宋体" w:eastAsia="宋体" w:cs="宋体"/>
          <w:sz w:val="24"/>
        </w:rPr>
        <w:t>活动中存在围标串标的，递交投标文件行为作为实施</w:t>
      </w:r>
    </w:p>
    <w:p>
      <w:pPr>
        <w:keepNext w:val="0"/>
        <w:keepLines w:val="0"/>
        <w:pageBreakBefore w:val="0"/>
        <w:widowControl w:val="0"/>
        <w:kinsoku/>
        <w:wordWrap/>
        <w:overflowPunct/>
        <w:topLinePunct w:val="0"/>
        <w:autoSpaceDE w:val="0"/>
        <w:autoSpaceDN w:val="0"/>
        <w:bidi w:val="0"/>
        <w:adjustRightInd/>
        <w:snapToGrid/>
        <w:spacing w:before="0" w:line="360" w:lineRule="auto"/>
        <w:ind w:right="0" w:firstLine="480" w:firstLineChars="200"/>
        <w:jc w:val="both"/>
        <w:textAlignment w:val="auto"/>
        <w:rPr>
          <w:rFonts w:hint="eastAsia" w:ascii="宋体" w:hAnsi="宋体" w:eastAsia="宋体" w:cs="宋体"/>
          <w:sz w:val="24"/>
        </w:rPr>
      </w:pPr>
      <w:r>
        <w:rPr>
          <w:rFonts w:hint="eastAsia" w:ascii="宋体" w:hAnsi="宋体" w:eastAsia="宋体" w:cs="宋体"/>
          <w:sz w:val="24"/>
        </w:rPr>
        <w:t xml:space="preserve">串通投标违法行为的关键环节，本人承担直接责任人员法律责任，接受相应行政处罚和失信惩戒。  </w:t>
      </w: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textAlignment w:val="auto"/>
        <w:rPr>
          <w:rFonts w:hint="eastAsia" w:ascii="宋体" w:hAnsi="宋体" w:eastAsia="宋体" w:cs="宋体"/>
          <w:b w:val="0"/>
          <w:bCs w:val="0"/>
          <w:sz w:val="24"/>
          <w:szCs w:val="24"/>
          <w:lang w:val="en-US" w:eastAsia="zh-CN"/>
        </w:rPr>
      </w:pPr>
    </w:p>
    <w:p>
      <w:pPr>
        <w:pStyle w:val="13"/>
        <w:jc w:val="right"/>
        <w:rPr>
          <w:rFonts w:hint="eastAsia" w:ascii="宋体" w:hAnsi="宋体" w:eastAsia="宋体" w:cs="宋体"/>
          <w:lang w:val="en-US" w:eastAsia="zh-CN"/>
        </w:rPr>
      </w:pPr>
    </w:p>
    <w:p>
      <w:pPr>
        <w:keepNext w:val="0"/>
        <w:keepLines w:val="0"/>
        <w:pageBreakBefore w:val="0"/>
        <w:widowControl w:val="0"/>
        <w:kinsoku/>
        <w:wordWrap/>
        <w:overflowPunct/>
        <w:topLinePunct w:val="0"/>
        <w:autoSpaceDE w:val="0"/>
        <w:autoSpaceDN w:val="0"/>
        <w:bidi w:val="0"/>
        <w:adjustRightInd/>
        <w:snapToGrid/>
        <w:spacing w:after="0" w:line="480" w:lineRule="auto"/>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（公章） </w:t>
      </w:r>
    </w:p>
    <w:p>
      <w:pPr>
        <w:keepNext w:val="0"/>
        <w:keepLines w:val="0"/>
        <w:pageBreakBefore w:val="0"/>
        <w:widowControl w:val="0"/>
        <w:kinsoku/>
        <w:wordWrap/>
        <w:overflowPunct/>
        <w:topLinePunct w:val="0"/>
        <w:autoSpaceDE w:val="0"/>
        <w:autoSpaceDN w:val="0"/>
        <w:bidi w:val="0"/>
        <w:adjustRightInd/>
        <w:snapToGrid/>
        <w:spacing w:after="0" w:line="480" w:lineRule="auto"/>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w:t>
      </w:r>
      <w:r>
        <w:rPr>
          <w:rFonts w:hint="eastAsia" w:ascii="宋体" w:hAnsi="宋体" w:eastAsia="宋体" w:cs="宋体"/>
          <w:color w:val="auto"/>
          <w:sz w:val="24"/>
          <w:szCs w:val="24"/>
          <w:lang w:val="en-US" w:eastAsia="zh-CN"/>
        </w:rPr>
        <w:t>委托</w:t>
      </w:r>
      <w:r>
        <w:rPr>
          <w:rFonts w:hint="eastAsia" w:ascii="宋体" w:hAnsi="宋体" w:eastAsia="宋体" w:cs="宋体"/>
          <w:color w:val="auto"/>
          <w:sz w:val="24"/>
          <w:szCs w:val="24"/>
        </w:rPr>
        <w:t>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（签字或盖章）</w:t>
      </w:r>
    </w:p>
    <w:p>
      <w:pPr>
        <w:keepNext w:val="0"/>
        <w:keepLines w:val="0"/>
        <w:pageBreakBefore w:val="0"/>
        <w:widowControl w:val="0"/>
        <w:kinsoku/>
        <w:wordWrap/>
        <w:overflowPunct/>
        <w:topLinePunct w:val="0"/>
        <w:autoSpaceDE w:val="0"/>
        <w:autoSpaceDN w:val="0"/>
        <w:bidi w:val="0"/>
        <w:adjustRightInd/>
        <w:snapToGrid/>
        <w:spacing w:after="0" w:line="480" w:lineRule="auto"/>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textAlignment w:val="auto"/>
        <w:rPr>
          <w:rFonts w:hint="eastAsia" w:ascii="宋体" w:hAnsi="宋体" w:eastAsia="宋体" w:cs="宋体"/>
          <w:b w:val="0"/>
          <w:bCs w:val="0"/>
          <w:sz w:val="24"/>
          <w:szCs w:val="24"/>
          <w:lang w:val="en-US" w:eastAsia="zh-CN"/>
        </w:rPr>
      </w:pP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textAlignment w:val="auto"/>
        <w:rPr>
          <w:rFonts w:hint="eastAsia" w:ascii="宋体" w:hAnsi="宋体" w:eastAsia="宋体" w:cs="宋体"/>
          <w:b w:val="0"/>
          <w:bCs w:val="0"/>
          <w:sz w:val="24"/>
          <w:szCs w:val="24"/>
          <w:lang w:val="en-US" w:eastAsia="zh-CN"/>
        </w:rPr>
      </w:pPr>
    </w:p>
    <w:p>
      <w:pPr>
        <w:pStyle w:val="13"/>
        <w:rPr>
          <w:rFonts w:hint="eastAsia" w:ascii="宋体" w:hAnsi="宋体" w:eastAsia="宋体" w:cs="宋体"/>
          <w:b w:val="0"/>
          <w:bCs w:val="0"/>
          <w:sz w:val="24"/>
          <w:szCs w:val="24"/>
          <w:lang w:val="en-US" w:eastAsia="zh-CN"/>
        </w:rPr>
      </w:pPr>
    </w:p>
    <w:p>
      <w:pPr>
        <w:rPr>
          <w:rFonts w:hint="eastAsia" w:ascii="宋体" w:hAnsi="宋体" w:eastAsia="宋体" w:cs="宋体"/>
          <w:b w:val="0"/>
          <w:bCs w:val="0"/>
          <w:sz w:val="24"/>
          <w:szCs w:val="24"/>
          <w:lang w:val="en-US" w:eastAsia="zh-CN"/>
        </w:rPr>
      </w:pPr>
    </w:p>
    <w:p>
      <w:pPr>
        <w:pStyle w:val="4"/>
        <w:rPr>
          <w:rFonts w:hint="eastAsia" w:ascii="宋体" w:hAnsi="宋体" w:eastAsia="宋体" w:cs="宋体"/>
          <w:b w:val="0"/>
          <w:bCs w:val="0"/>
          <w:sz w:val="24"/>
          <w:szCs w:val="24"/>
          <w:lang w:val="en-US" w:eastAsia="zh-CN"/>
        </w:rPr>
      </w:pPr>
    </w:p>
    <w:p>
      <w:pPr>
        <w:rPr>
          <w:rFonts w:hint="eastAsia" w:ascii="宋体" w:hAnsi="宋体" w:eastAsia="宋体" w:cs="宋体"/>
          <w:b w:val="0"/>
          <w:bCs w:val="0"/>
          <w:sz w:val="24"/>
          <w:szCs w:val="24"/>
          <w:lang w:val="en-US" w:eastAsia="zh-CN"/>
        </w:rPr>
      </w:pPr>
    </w:p>
    <w:p>
      <w:pPr>
        <w:pStyle w:val="4"/>
        <w:rPr>
          <w:rFonts w:hint="eastAsia" w:ascii="宋体" w:hAnsi="宋体" w:eastAsia="宋体" w:cs="宋体"/>
          <w:b w:val="0"/>
          <w:bCs w:val="0"/>
          <w:sz w:val="24"/>
          <w:szCs w:val="24"/>
          <w:lang w:val="en-US" w:eastAsia="zh-CN"/>
        </w:rPr>
      </w:pPr>
    </w:p>
    <w:p>
      <w:pPr>
        <w:rPr>
          <w:rFonts w:hint="eastAsia" w:ascii="宋体" w:hAnsi="宋体" w:eastAsia="宋体" w:cs="宋体"/>
          <w:b w:val="0"/>
          <w:bCs w:val="0"/>
          <w:sz w:val="24"/>
          <w:szCs w:val="24"/>
          <w:lang w:val="en-US" w:eastAsia="zh-CN"/>
        </w:rPr>
      </w:pPr>
    </w:p>
    <w:p>
      <w:pPr>
        <w:pStyle w:val="4"/>
        <w:rPr>
          <w:rFonts w:hint="eastAsia" w:ascii="宋体" w:hAnsi="宋体" w:eastAsia="宋体" w:cs="宋体"/>
          <w:b w:val="0"/>
          <w:bCs w:val="0"/>
          <w:sz w:val="24"/>
          <w:szCs w:val="24"/>
          <w:lang w:val="en-US" w:eastAsia="zh-CN"/>
        </w:rPr>
      </w:pPr>
    </w:p>
    <w:p>
      <w:pPr>
        <w:rPr>
          <w:rFonts w:hint="eastAsia" w:ascii="宋体" w:hAnsi="宋体" w:eastAsia="宋体" w:cs="宋体"/>
          <w:b w:val="0"/>
          <w:bCs w:val="0"/>
          <w:sz w:val="24"/>
          <w:szCs w:val="24"/>
          <w:lang w:val="en-US" w:eastAsia="zh-CN"/>
        </w:rPr>
      </w:pPr>
    </w:p>
    <w:p>
      <w:pPr>
        <w:pStyle w:val="4"/>
        <w:rPr>
          <w:rFonts w:hint="eastAsia" w:ascii="宋体" w:hAnsi="宋体" w:eastAsia="宋体" w:cs="宋体"/>
          <w:b w:val="0"/>
          <w:bCs w:val="0"/>
          <w:sz w:val="24"/>
          <w:szCs w:val="24"/>
          <w:lang w:val="en-US" w:eastAsia="zh-CN"/>
        </w:rPr>
      </w:pPr>
    </w:p>
    <w:p>
      <w:pPr>
        <w:rPr>
          <w:rFonts w:hint="eastAsia" w:ascii="宋体" w:hAnsi="宋体" w:eastAsia="宋体" w:cs="宋体"/>
          <w:lang w:val="en-US" w:eastAsia="zh-CN"/>
        </w:rPr>
      </w:pPr>
    </w:p>
    <w:p>
      <w:pPr>
        <w:rPr>
          <w:rFonts w:hint="eastAsia" w:ascii="宋体" w:hAnsi="宋体" w:eastAsia="宋体" w:cs="宋体"/>
          <w:b w:val="0"/>
          <w:bCs w:val="0"/>
          <w:sz w:val="24"/>
          <w:szCs w:val="24"/>
          <w:lang w:val="en-US" w:eastAsia="zh-CN"/>
        </w:rPr>
      </w:pPr>
    </w:p>
    <w:p>
      <w:pPr>
        <w:pStyle w:val="4"/>
        <w:rPr>
          <w:rFonts w:hint="eastAsia" w:ascii="宋体" w:hAnsi="宋体" w:eastAsia="宋体" w:cs="宋体"/>
          <w:b w:val="0"/>
          <w:bCs w:val="0"/>
          <w:sz w:val="24"/>
          <w:szCs w:val="24"/>
          <w:lang w:val="en-US" w:eastAsia="zh-CN"/>
        </w:rPr>
      </w:pPr>
    </w:p>
    <w:p>
      <w:pPr>
        <w:rPr>
          <w:rFonts w:hint="eastAsia" w:ascii="宋体" w:hAnsi="宋体" w:eastAsia="宋体" w:cs="宋体"/>
          <w:lang w:val="en-US" w:eastAsia="zh-CN"/>
        </w:rPr>
      </w:pP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textAlignment w:val="auto"/>
        <w:rPr>
          <w:rFonts w:hint="eastAsia" w:ascii="宋体" w:hAnsi="宋体" w:eastAsia="宋体" w:cs="宋体"/>
          <w:b w:val="0"/>
          <w:bCs w:val="0"/>
          <w:sz w:val="24"/>
          <w:szCs w:val="24"/>
          <w:lang w:val="en-US" w:eastAsia="zh-CN"/>
        </w:rPr>
      </w:pP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textAlignment w:val="auto"/>
        <w:rPr>
          <w:rFonts w:hint="eastAsia" w:ascii="宋体" w:hAnsi="宋体" w:eastAsia="宋体" w:cs="宋体"/>
          <w:b w:val="0"/>
          <w:bCs w:val="0"/>
          <w:sz w:val="24"/>
          <w:szCs w:val="24"/>
          <w:lang w:val="en-US" w:eastAsia="zh-CN"/>
        </w:rPr>
      </w:pP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1</w:t>
      </w:r>
      <w:r>
        <w:rPr>
          <w:rFonts w:hint="eastAsia" w:cs="宋体"/>
          <w:b/>
          <w:bCs/>
          <w:sz w:val="32"/>
          <w:szCs w:val="32"/>
          <w:lang w:val="en-US" w:eastAsia="zh-CN"/>
        </w:rPr>
        <w:t>4</w:t>
      </w:r>
      <w:r>
        <w:rPr>
          <w:rFonts w:hint="eastAsia" w:ascii="宋体" w:hAnsi="宋体" w:eastAsia="宋体" w:cs="宋体"/>
          <w:b/>
          <w:bCs/>
          <w:sz w:val="32"/>
          <w:szCs w:val="32"/>
          <w:lang w:val="en-US" w:eastAsia="zh-CN"/>
        </w:rPr>
        <w:t>、施工组织设计</w:t>
      </w:r>
    </w:p>
    <w:p>
      <w:pPr>
        <w:pStyle w:val="1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施工组织设计包括下列内容：</w:t>
      </w:r>
    </w:p>
    <w:p>
      <w:pPr>
        <w:pStyle w:val="13"/>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en-US" w:eastAsia="zh-CN"/>
        </w:rPr>
      </w:pPr>
      <w:bookmarkStart w:id="223" w:name="_Toc19309"/>
      <w:r>
        <w:rPr>
          <w:rFonts w:hint="eastAsia" w:ascii="宋体" w:hAnsi="宋体" w:eastAsia="宋体" w:cs="宋体"/>
          <w:sz w:val="24"/>
          <w:szCs w:val="24"/>
          <w:lang w:val="en-US" w:eastAsia="zh-CN"/>
        </w:rPr>
        <w:t>1</w:t>
      </w:r>
      <w:r>
        <w:rPr>
          <w:rFonts w:hint="eastAsia" w:cs="宋体"/>
          <w:sz w:val="24"/>
          <w:szCs w:val="24"/>
          <w:lang w:val="en-US" w:eastAsia="zh-CN"/>
        </w:rPr>
        <w:t>5</w:t>
      </w:r>
      <w:r>
        <w:rPr>
          <w:rFonts w:hint="eastAsia" w:ascii="宋体" w:hAnsi="宋体" w:eastAsia="宋体" w:cs="宋体"/>
          <w:sz w:val="24"/>
          <w:szCs w:val="24"/>
          <w:lang w:val="en-US" w:eastAsia="zh-CN"/>
        </w:rPr>
        <w:t>.1、工程概况及特点</w:t>
      </w:r>
      <w:bookmarkEnd w:id="223"/>
    </w:p>
    <w:p>
      <w:pPr>
        <w:pStyle w:val="13"/>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en-US" w:eastAsia="zh-CN"/>
        </w:rPr>
      </w:pPr>
      <w:bookmarkStart w:id="224" w:name="_Toc17378"/>
      <w:r>
        <w:rPr>
          <w:rFonts w:hint="eastAsia" w:ascii="宋体" w:hAnsi="宋体" w:eastAsia="宋体" w:cs="宋体"/>
          <w:sz w:val="24"/>
          <w:szCs w:val="24"/>
          <w:lang w:val="en-US" w:eastAsia="zh-CN"/>
        </w:rPr>
        <w:t>1</w:t>
      </w:r>
      <w:r>
        <w:rPr>
          <w:rFonts w:hint="eastAsia" w:cs="宋体"/>
          <w:sz w:val="24"/>
          <w:szCs w:val="24"/>
          <w:lang w:val="en-US" w:eastAsia="zh-CN"/>
        </w:rPr>
        <w:t>5</w:t>
      </w:r>
      <w:r>
        <w:rPr>
          <w:rFonts w:hint="eastAsia" w:ascii="宋体" w:hAnsi="宋体" w:eastAsia="宋体" w:cs="宋体"/>
          <w:sz w:val="24"/>
          <w:szCs w:val="24"/>
          <w:lang w:val="en-US" w:eastAsia="zh-CN"/>
        </w:rPr>
        <w:t>.2、施工准备工作计划</w:t>
      </w:r>
      <w:bookmarkEnd w:id="224"/>
    </w:p>
    <w:p>
      <w:pPr>
        <w:pStyle w:val="13"/>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en-US" w:eastAsia="zh-CN"/>
        </w:rPr>
      </w:pPr>
      <w:bookmarkStart w:id="225" w:name="_Toc26245"/>
      <w:r>
        <w:rPr>
          <w:rFonts w:hint="eastAsia" w:ascii="宋体" w:hAnsi="宋体" w:eastAsia="宋体" w:cs="宋体"/>
          <w:sz w:val="24"/>
          <w:szCs w:val="24"/>
          <w:lang w:val="en-US" w:eastAsia="zh-CN"/>
        </w:rPr>
        <w:t>1</w:t>
      </w:r>
      <w:r>
        <w:rPr>
          <w:rFonts w:hint="eastAsia" w:cs="宋体"/>
          <w:sz w:val="24"/>
          <w:szCs w:val="24"/>
          <w:lang w:val="en-US" w:eastAsia="zh-CN"/>
        </w:rPr>
        <w:t>5</w:t>
      </w:r>
      <w:r>
        <w:rPr>
          <w:rFonts w:hint="eastAsia" w:ascii="宋体" w:hAnsi="宋体" w:eastAsia="宋体" w:cs="宋体"/>
          <w:sz w:val="24"/>
          <w:szCs w:val="24"/>
          <w:lang w:val="en-US" w:eastAsia="zh-CN"/>
        </w:rPr>
        <w:t>.3、施工方案</w:t>
      </w:r>
      <w:bookmarkEnd w:id="225"/>
    </w:p>
    <w:p>
      <w:pPr>
        <w:pStyle w:val="13"/>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en-US" w:eastAsia="zh-CN"/>
        </w:rPr>
      </w:pPr>
      <w:bookmarkStart w:id="226" w:name="_Toc11849"/>
      <w:r>
        <w:rPr>
          <w:rFonts w:hint="eastAsia" w:ascii="宋体" w:hAnsi="宋体" w:eastAsia="宋体" w:cs="宋体"/>
          <w:sz w:val="24"/>
          <w:szCs w:val="24"/>
          <w:lang w:val="en-US" w:eastAsia="zh-CN"/>
        </w:rPr>
        <w:t>1</w:t>
      </w:r>
      <w:r>
        <w:rPr>
          <w:rFonts w:hint="eastAsia" w:cs="宋体"/>
          <w:sz w:val="24"/>
          <w:szCs w:val="24"/>
          <w:lang w:val="en-US" w:eastAsia="zh-CN"/>
        </w:rPr>
        <w:t>5</w:t>
      </w:r>
      <w:r>
        <w:rPr>
          <w:rFonts w:hint="eastAsia" w:ascii="宋体" w:hAnsi="宋体" w:eastAsia="宋体" w:cs="宋体"/>
          <w:sz w:val="24"/>
          <w:szCs w:val="24"/>
          <w:lang w:val="en-US" w:eastAsia="zh-CN"/>
        </w:rPr>
        <w:t>.4、工程施工进度计划</w:t>
      </w:r>
      <w:bookmarkEnd w:id="226"/>
    </w:p>
    <w:p>
      <w:pPr>
        <w:pStyle w:val="13"/>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en-US" w:eastAsia="zh-CN"/>
        </w:rPr>
      </w:pPr>
      <w:bookmarkStart w:id="227" w:name="_Toc3302"/>
      <w:r>
        <w:rPr>
          <w:rFonts w:hint="eastAsia" w:ascii="宋体" w:hAnsi="宋体" w:eastAsia="宋体" w:cs="宋体"/>
          <w:sz w:val="24"/>
          <w:szCs w:val="24"/>
          <w:lang w:val="en-US" w:eastAsia="zh-CN"/>
        </w:rPr>
        <w:t>1</w:t>
      </w:r>
      <w:r>
        <w:rPr>
          <w:rFonts w:hint="eastAsia" w:cs="宋体"/>
          <w:sz w:val="24"/>
          <w:szCs w:val="24"/>
          <w:lang w:val="en-US" w:eastAsia="zh-CN"/>
        </w:rPr>
        <w:t>5</w:t>
      </w:r>
      <w:r>
        <w:rPr>
          <w:rFonts w:hint="eastAsia" w:ascii="宋体" w:hAnsi="宋体" w:eastAsia="宋体" w:cs="宋体"/>
          <w:sz w:val="24"/>
          <w:szCs w:val="24"/>
          <w:lang w:val="en-US" w:eastAsia="zh-CN"/>
        </w:rPr>
        <w:t>.5、劳动力、材料、施工机械设备等需要量计划</w:t>
      </w:r>
      <w:bookmarkEnd w:id="227"/>
    </w:p>
    <w:p>
      <w:pPr>
        <w:pStyle w:val="13"/>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pPr>
        <w:pStyle w:val="1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8"/>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8"/>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8"/>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8"/>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8"/>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8"/>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8"/>
        <w:rPr>
          <w:rFonts w:hint="eastAsia" w:ascii="宋体" w:hAnsi="宋体" w:eastAsia="宋体" w:cs="宋体"/>
          <w:sz w:val="24"/>
          <w:szCs w:val="24"/>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br w:type="page"/>
      </w: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1</w:t>
      </w:r>
      <w:r>
        <w:rPr>
          <w:rFonts w:hint="eastAsia" w:cs="宋体"/>
          <w:b/>
          <w:bCs/>
          <w:sz w:val="32"/>
          <w:szCs w:val="32"/>
          <w:lang w:val="en-US" w:eastAsia="zh-CN"/>
        </w:rPr>
        <w:t>5</w:t>
      </w:r>
      <w:r>
        <w:rPr>
          <w:rFonts w:hint="eastAsia" w:ascii="宋体" w:hAnsi="宋体" w:eastAsia="宋体" w:cs="宋体"/>
          <w:b/>
          <w:bCs/>
          <w:sz w:val="32"/>
          <w:szCs w:val="32"/>
          <w:lang w:val="en-US" w:eastAsia="zh-CN"/>
        </w:rPr>
        <w:t>、投标报价</w:t>
      </w:r>
    </w:p>
    <w:p>
      <w:pPr>
        <w:pStyle w:val="11"/>
        <w:rPr>
          <w:rFonts w:hint="eastAsia" w:ascii="宋体" w:hAnsi="宋体" w:eastAsia="宋体" w:cs="宋体"/>
          <w:b/>
          <w:bCs/>
          <w:lang w:eastAsia="zh-CN"/>
        </w:rPr>
      </w:pPr>
    </w:p>
    <w:p>
      <w:pPr>
        <w:jc w:val="center"/>
        <w:rPr>
          <w:rFonts w:hint="eastAsia" w:ascii="宋体" w:hAnsi="宋体" w:eastAsia="宋体" w:cs="宋体"/>
          <w:b/>
          <w:bCs/>
          <w:sz w:val="32"/>
          <w:szCs w:val="28"/>
          <w:lang w:val="zh-CN"/>
        </w:rPr>
      </w:pPr>
    </w:p>
    <w:p>
      <w:pPr>
        <w:jc w:val="center"/>
        <w:rPr>
          <w:rFonts w:hint="default" w:ascii="宋体" w:hAnsi="宋体" w:eastAsia="宋体" w:cs="宋体"/>
          <w:b/>
          <w:color w:val="000000"/>
          <w:sz w:val="28"/>
          <w:szCs w:val="28"/>
          <w:lang w:val="en-US" w:eastAsia="zh-CN"/>
        </w:rPr>
      </w:pPr>
      <w:bookmarkStart w:id="228" w:name="_Toc514163736"/>
      <w:bookmarkStart w:id="229" w:name="_Toc514163623"/>
      <w:r>
        <w:rPr>
          <w:rFonts w:hint="eastAsia" w:ascii="宋体" w:hAnsi="宋体" w:eastAsia="宋体" w:cs="宋体"/>
          <w:b/>
          <w:bCs/>
          <w:sz w:val="32"/>
          <w:szCs w:val="32"/>
          <w:lang w:val="zh-CN"/>
        </w:rPr>
        <w:t>投标</w:t>
      </w:r>
      <w:bookmarkEnd w:id="228"/>
      <w:bookmarkEnd w:id="229"/>
      <w:r>
        <w:rPr>
          <w:rFonts w:hint="eastAsia" w:cs="宋体"/>
          <w:b/>
          <w:bCs/>
          <w:sz w:val="32"/>
          <w:szCs w:val="32"/>
          <w:lang w:val="en-US" w:eastAsia="zh-CN"/>
        </w:rPr>
        <w:t>报价明细表（格式自拟）</w:t>
      </w:r>
    </w:p>
    <w:p>
      <w:pPr>
        <w:pStyle w:val="13"/>
        <w:rPr>
          <w:rFonts w:hint="eastAsia" w:ascii="宋体" w:hAnsi="宋体" w:eastAsia="宋体" w:cs="宋体"/>
          <w:b/>
          <w:bCs/>
          <w:sz w:val="32"/>
          <w:szCs w:val="32"/>
          <w:lang w:val="en-US" w:eastAsia="zh-CN"/>
        </w:rPr>
      </w:pPr>
    </w:p>
    <w:p>
      <w:pPr>
        <w:rPr>
          <w:rFonts w:hint="eastAsia" w:ascii="宋体" w:hAnsi="宋体" w:eastAsia="宋体" w:cs="宋体"/>
          <w:b/>
          <w:bCs/>
          <w:sz w:val="32"/>
          <w:szCs w:val="32"/>
          <w:lang w:val="en-US" w:eastAsia="zh-CN"/>
        </w:rPr>
      </w:pPr>
    </w:p>
    <w:p>
      <w:pPr>
        <w:pStyle w:val="28"/>
        <w:rPr>
          <w:rFonts w:hint="eastAsia" w:ascii="宋体" w:hAnsi="宋体" w:eastAsia="宋体" w:cs="宋体"/>
          <w:b/>
          <w:bCs/>
          <w:sz w:val="32"/>
          <w:szCs w:val="32"/>
          <w:lang w:val="en-US" w:eastAsia="zh-CN"/>
        </w:rPr>
      </w:pPr>
    </w:p>
    <w:p>
      <w:pPr>
        <w:rPr>
          <w:rFonts w:hint="eastAsia" w:ascii="宋体" w:hAnsi="宋体" w:eastAsia="宋体" w:cs="宋体"/>
          <w:b/>
          <w:bCs/>
          <w:sz w:val="32"/>
          <w:szCs w:val="32"/>
          <w:lang w:val="en-US" w:eastAsia="zh-CN"/>
        </w:rPr>
      </w:pPr>
    </w:p>
    <w:p>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br w:type="page"/>
      </w: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1</w:t>
      </w:r>
      <w:r>
        <w:rPr>
          <w:rFonts w:hint="eastAsia" w:cs="宋体"/>
          <w:b/>
          <w:bCs/>
          <w:sz w:val="32"/>
          <w:szCs w:val="32"/>
          <w:lang w:val="en-US" w:eastAsia="zh-CN"/>
        </w:rPr>
        <w:t>6</w:t>
      </w:r>
      <w:r>
        <w:rPr>
          <w:rFonts w:hint="eastAsia" w:ascii="宋体" w:hAnsi="宋体" w:eastAsia="宋体" w:cs="宋体"/>
          <w:b/>
          <w:bCs/>
          <w:sz w:val="32"/>
          <w:szCs w:val="32"/>
          <w:lang w:val="en-US" w:eastAsia="zh-CN"/>
        </w:rPr>
        <w:t>、投标人认为有必要提供的其他资料</w:t>
      </w: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textAlignment w:val="auto"/>
        <w:rPr>
          <w:rFonts w:hint="eastAsia" w:ascii="宋体" w:hAnsi="宋体" w:eastAsia="宋体" w:cs="宋体"/>
          <w:b/>
          <w:bCs/>
          <w:sz w:val="32"/>
          <w:szCs w:val="32"/>
          <w:lang w:val="en-US" w:eastAsia="zh-CN"/>
        </w:rPr>
      </w:pPr>
    </w:p>
    <w:p>
      <w:pPr>
        <w:pStyle w:val="4"/>
        <w:spacing w:before="0" w:line="240" w:lineRule="atLeast"/>
        <w:ind w:firstLine="2409" w:firstLineChars="1000"/>
        <w:jc w:val="both"/>
        <w:rPr>
          <w:rFonts w:hint="eastAsia" w:ascii="宋体" w:hAnsi="宋体" w:eastAsia="宋体" w:cs="宋体"/>
          <w:b w:val="0"/>
          <w:sz w:val="24"/>
          <w:highlight w:val="none"/>
        </w:rPr>
      </w:pPr>
      <w:r>
        <w:rPr>
          <w:rFonts w:hint="eastAsia" w:ascii="宋体" w:hAnsi="宋体" w:eastAsia="宋体" w:cs="宋体"/>
          <w:sz w:val="24"/>
          <w:highlight w:val="none"/>
        </w:rPr>
        <w:t>投标人企业（单位）类型声明函</w:t>
      </w:r>
    </w:p>
    <w:p>
      <w:pPr>
        <w:spacing w:line="240" w:lineRule="atLeast"/>
        <w:ind w:left="1105" w:leftChars="257" w:hanging="540"/>
        <w:jc w:val="center"/>
        <w:rPr>
          <w:rFonts w:hint="eastAsia" w:ascii="宋体" w:hAnsi="宋体" w:eastAsia="宋体" w:cs="宋体"/>
          <w:b/>
          <w:kern w:val="0"/>
          <w:sz w:val="24"/>
          <w:szCs w:val="20"/>
          <w:highlight w:val="none"/>
        </w:rPr>
      </w:pPr>
    </w:p>
    <w:p>
      <w:pPr>
        <w:spacing w:before="116" w:line="225" w:lineRule="auto"/>
        <w:jc w:val="center"/>
        <w:rPr>
          <w:rFonts w:hint="eastAsia" w:ascii="宋体" w:hAnsi="宋体" w:eastAsia="宋体" w:cs="宋体"/>
          <w:b/>
          <w:kern w:val="0"/>
          <w:sz w:val="24"/>
          <w:szCs w:val="20"/>
          <w:highlight w:val="none"/>
          <w:lang w:val="en-US" w:eastAsia="zh-CN" w:bidi="ar-SA"/>
        </w:rPr>
      </w:pPr>
      <w:r>
        <w:rPr>
          <w:rFonts w:hint="eastAsia" w:ascii="宋体" w:hAnsi="宋体" w:eastAsia="宋体" w:cs="宋体"/>
          <w:b/>
          <w:kern w:val="0"/>
          <w:sz w:val="24"/>
          <w:szCs w:val="20"/>
          <w:highlight w:val="none"/>
          <w:lang w:val="en-US" w:eastAsia="zh-CN" w:bidi="ar-SA"/>
        </w:rPr>
        <w:t>中小企业声明函</w:t>
      </w:r>
    </w:p>
    <w:p>
      <w:pPr>
        <w:spacing w:line="271" w:lineRule="auto"/>
        <w:rPr>
          <w:rFonts w:hint="eastAsia" w:ascii="宋体" w:hAnsi="宋体" w:eastAsia="宋体" w:cs="宋体"/>
          <w:sz w:val="21"/>
          <w:highlight w:val="none"/>
        </w:rPr>
      </w:pPr>
    </w:p>
    <w:p>
      <w:pPr>
        <w:spacing w:line="271" w:lineRule="auto"/>
        <w:rPr>
          <w:rFonts w:hint="eastAsia" w:ascii="宋体" w:hAnsi="宋体" w:eastAsia="宋体" w:cs="宋体"/>
          <w:sz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12" w:firstLineChars="200"/>
        <w:textAlignment w:val="auto"/>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本公司 (联合体) 郑重声明，根据《政府采购促进中小企业发展管理办法》(财库﹝2020﹞4</w:t>
      </w:r>
      <w:r>
        <w:rPr>
          <w:rFonts w:hint="eastAsia" w:ascii="宋体" w:hAnsi="宋体" w:eastAsia="宋体" w:cs="宋体"/>
          <w:spacing w:val="8"/>
          <w:sz w:val="24"/>
          <w:szCs w:val="24"/>
          <w:highlight w:val="none"/>
          <w:lang w:val="en-US" w:eastAsia="zh-CN"/>
        </w:rPr>
        <w:t>6</w:t>
      </w:r>
      <w:r>
        <w:rPr>
          <w:rFonts w:hint="eastAsia" w:ascii="宋体" w:hAnsi="宋体" w:eastAsia="宋体" w:cs="宋体"/>
          <w:spacing w:val="8"/>
          <w:sz w:val="24"/>
          <w:szCs w:val="24"/>
          <w:highlight w:val="none"/>
        </w:rPr>
        <w:t>号)的规定</w:t>
      </w:r>
      <w:r>
        <w:rPr>
          <w:rFonts w:hint="eastAsia" w:ascii="宋体" w:hAnsi="宋体" w:eastAsia="宋体" w:cs="宋体"/>
          <w:spacing w:val="8"/>
          <w:sz w:val="24"/>
          <w:szCs w:val="24"/>
          <w:highlight w:val="none"/>
          <w:lang w:eastAsia="zh-CN"/>
        </w:rPr>
        <w:t>，</w:t>
      </w:r>
      <w:r>
        <w:rPr>
          <w:rFonts w:hint="eastAsia" w:ascii="宋体" w:hAnsi="宋体" w:eastAsia="宋体" w:cs="宋体"/>
          <w:spacing w:val="8"/>
          <w:sz w:val="24"/>
          <w:szCs w:val="24"/>
          <w:highlight w:val="none"/>
        </w:rPr>
        <w:t>本公司(联合体)参加(单位名称)的(项目名称)采购活动，服务全部由符合政策要求的中小企业承接。相关企业 (含联合体中的中小企业、签订分包意向协议的中小企业) 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512" w:firstLineChars="200"/>
        <w:textAlignment w:val="auto"/>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1. (标的名称) ，属于(</w:t>
      </w:r>
      <w:r>
        <w:rPr>
          <w:rFonts w:hint="eastAsia" w:ascii="宋体" w:hAnsi="宋体" w:eastAsia="宋体" w:cs="宋体"/>
          <w:spacing w:val="8"/>
          <w:sz w:val="24"/>
          <w:szCs w:val="24"/>
          <w:highlight w:val="none"/>
          <w:lang w:val="en-US" w:eastAsia="zh-CN"/>
        </w:rPr>
        <w:t xml:space="preserve">    </w:t>
      </w:r>
      <w:r>
        <w:rPr>
          <w:rFonts w:hint="eastAsia" w:ascii="宋体" w:hAnsi="宋体" w:eastAsia="宋体" w:cs="宋体"/>
          <w:spacing w:val="8"/>
          <w:sz w:val="24"/>
          <w:szCs w:val="24"/>
          <w:highlight w:val="none"/>
        </w:rPr>
        <w:t>)；承接企业为(企业名称)，从业人员   人，营业收入为   万元，资产总额为    万元 ，属于(中型企业、小型企业、微型企业)；</w:t>
      </w:r>
    </w:p>
    <w:p>
      <w:pPr>
        <w:keepNext w:val="0"/>
        <w:keepLines w:val="0"/>
        <w:pageBreakBefore w:val="0"/>
        <w:widowControl w:val="0"/>
        <w:kinsoku/>
        <w:wordWrap/>
        <w:overflowPunct/>
        <w:topLinePunct w:val="0"/>
        <w:autoSpaceDE/>
        <w:autoSpaceDN/>
        <w:bidi w:val="0"/>
        <w:adjustRightInd/>
        <w:snapToGrid/>
        <w:spacing w:line="360" w:lineRule="auto"/>
        <w:ind w:firstLine="512" w:firstLineChars="200"/>
        <w:textAlignment w:val="auto"/>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2. (标的名称) ，属于(</w:t>
      </w:r>
      <w:r>
        <w:rPr>
          <w:rFonts w:hint="eastAsia" w:ascii="宋体" w:hAnsi="宋体" w:eastAsia="宋体" w:cs="宋体"/>
          <w:spacing w:val="8"/>
          <w:sz w:val="24"/>
          <w:szCs w:val="24"/>
          <w:highlight w:val="none"/>
          <w:lang w:val="en-US" w:eastAsia="zh-CN"/>
        </w:rPr>
        <w:t xml:space="preserve">    </w:t>
      </w:r>
      <w:r>
        <w:rPr>
          <w:rFonts w:hint="eastAsia" w:ascii="宋体" w:hAnsi="宋体" w:eastAsia="宋体" w:cs="宋体"/>
          <w:spacing w:val="8"/>
          <w:sz w:val="24"/>
          <w:szCs w:val="24"/>
          <w:highlight w:val="none"/>
        </w:rPr>
        <w:t>)；承接企业为 (企业名称)，从业人员    人，营业 收入为    万元，资产总额为    万元，属于 (中型企业、小型企业、微型企业)；</w:t>
      </w:r>
    </w:p>
    <w:p>
      <w:pPr>
        <w:keepNext w:val="0"/>
        <w:keepLines w:val="0"/>
        <w:pageBreakBefore w:val="0"/>
        <w:widowControl w:val="0"/>
        <w:kinsoku/>
        <w:wordWrap/>
        <w:overflowPunct/>
        <w:topLinePunct w:val="0"/>
        <w:autoSpaceDE/>
        <w:autoSpaceDN/>
        <w:bidi w:val="0"/>
        <w:adjustRightInd/>
        <w:snapToGrid/>
        <w:spacing w:line="360" w:lineRule="auto"/>
        <w:ind w:firstLine="512" w:firstLineChars="200"/>
        <w:textAlignment w:val="auto"/>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512" w:firstLineChars="200"/>
        <w:textAlignment w:val="auto"/>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本企业对上述声明内容的真实性负责。如有虚假，将依 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512" w:firstLineChars="200"/>
        <w:jc w:val="right"/>
        <w:textAlignment w:val="auto"/>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企业名称 (盖章)：</w:t>
      </w:r>
    </w:p>
    <w:p>
      <w:pPr>
        <w:keepNext w:val="0"/>
        <w:keepLines w:val="0"/>
        <w:pageBreakBefore w:val="0"/>
        <w:widowControl w:val="0"/>
        <w:kinsoku/>
        <w:wordWrap/>
        <w:overflowPunct/>
        <w:topLinePunct w:val="0"/>
        <w:autoSpaceDE/>
        <w:autoSpaceDN/>
        <w:bidi w:val="0"/>
        <w:adjustRightInd/>
        <w:snapToGrid/>
        <w:spacing w:line="360" w:lineRule="auto"/>
        <w:ind w:firstLine="512" w:firstLineChars="200"/>
        <w:jc w:val="right"/>
        <w:textAlignment w:val="auto"/>
        <w:rPr>
          <w:rFonts w:hint="eastAsia" w:ascii="宋体" w:hAnsi="宋体" w:eastAsia="宋体" w:cs="宋体"/>
          <w:highlight w:val="none"/>
          <w:lang w:val="en-US" w:eastAsia="zh-CN"/>
        </w:rPr>
      </w:pPr>
      <w:r>
        <w:rPr>
          <w:rFonts w:hint="eastAsia" w:ascii="宋体" w:hAnsi="宋体" w:eastAsia="宋体" w:cs="宋体"/>
          <w:spacing w:val="8"/>
          <w:sz w:val="24"/>
          <w:szCs w:val="24"/>
          <w:highlight w:val="none"/>
        </w:rPr>
        <w:t>日 期：</w:t>
      </w: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textAlignment w:val="auto"/>
        <w:rPr>
          <w:rFonts w:hint="eastAsia" w:ascii="宋体" w:hAnsi="宋体" w:eastAsia="宋体" w:cs="宋体"/>
          <w:b/>
          <w:bCs/>
          <w:sz w:val="32"/>
          <w:szCs w:val="32"/>
          <w:lang w:val="en-US" w:eastAsia="zh-CN"/>
        </w:rPr>
      </w:pP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textAlignment w:val="auto"/>
        <w:rPr>
          <w:rFonts w:hint="eastAsia" w:ascii="宋体" w:hAnsi="宋体" w:eastAsia="宋体" w:cs="宋体"/>
          <w:b/>
          <w:bCs/>
          <w:sz w:val="32"/>
          <w:szCs w:val="32"/>
          <w:lang w:val="en-US" w:eastAsia="zh-CN"/>
        </w:rPr>
      </w:pP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textAlignment w:val="auto"/>
        <w:rPr>
          <w:rFonts w:hint="eastAsia" w:ascii="宋体" w:hAnsi="宋体" w:eastAsia="宋体" w:cs="宋体"/>
          <w:b/>
          <w:bCs/>
          <w:sz w:val="32"/>
          <w:szCs w:val="32"/>
          <w:lang w:val="en-US" w:eastAsia="zh-CN"/>
        </w:rPr>
      </w:pP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textAlignment w:val="auto"/>
        <w:rPr>
          <w:rFonts w:hint="eastAsia" w:ascii="宋体" w:hAnsi="宋体" w:eastAsia="宋体" w:cs="宋体"/>
          <w:b/>
          <w:bCs/>
          <w:sz w:val="32"/>
          <w:szCs w:val="32"/>
          <w:lang w:val="en-US" w:eastAsia="zh-CN"/>
        </w:rPr>
      </w:pPr>
    </w:p>
    <w:p>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textAlignment w:val="auto"/>
        <w:rPr>
          <w:rFonts w:hint="eastAsia" w:ascii="宋体" w:hAnsi="宋体" w:eastAsia="宋体" w:cs="宋体"/>
          <w:b/>
          <w:bCs/>
          <w:sz w:val="32"/>
          <w:szCs w:val="32"/>
          <w:lang w:val="en-US" w:eastAsia="zh-CN"/>
        </w:rPr>
      </w:pPr>
    </w:p>
    <w:p>
      <w:pPr>
        <w:pStyle w:val="4"/>
        <w:spacing w:before="0" w:line="240" w:lineRule="atLeast"/>
        <w:ind w:firstLine="2609" w:firstLineChars="1000"/>
        <w:jc w:val="both"/>
        <w:rPr>
          <w:rFonts w:hint="eastAsia" w:ascii="宋体" w:hAnsi="宋体" w:eastAsia="宋体" w:cs="宋体"/>
          <w:spacing w:val="10"/>
          <w:kern w:val="2"/>
          <w:sz w:val="24"/>
          <w:szCs w:val="24"/>
          <w:lang w:val="en-US" w:eastAsia="zh-CN" w:bidi="ar-SA"/>
        </w:rPr>
      </w:pPr>
    </w:p>
    <w:p>
      <w:pPr>
        <w:pStyle w:val="4"/>
        <w:spacing w:before="0" w:line="240" w:lineRule="atLeast"/>
        <w:ind w:firstLine="3392" w:firstLineChars="1300"/>
        <w:jc w:val="both"/>
        <w:rPr>
          <w:rFonts w:hint="eastAsia" w:ascii="宋体" w:hAnsi="宋体" w:eastAsia="宋体" w:cs="宋体"/>
          <w:sz w:val="24"/>
          <w:highlight w:val="none"/>
        </w:rPr>
      </w:pPr>
      <w:r>
        <w:rPr>
          <w:rFonts w:hint="eastAsia" w:ascii="宋体" w:hAnsi="宋体" w:eastAsia="宋体" w:cs="宋体"/>
          <w:spacing w:val="10"/>
          <w:kern w:val="2"/>
          <w:sz w:val="24"/>
          <w:szCs w:val="24"/>
          <w:lang w:val="en-US" w:eastAsia="zh-CN" w:bidi="ar-SA"/>
        </w:rPr>
        <w:t>踏勘证明确认</w:t>
      </w:r>
      <w:r>
        <w:rPr>
          <w:rFonts w:hint="eastAsia" w:ascii="宋体" w:hAnsi="宋体" w:eastAsia="宋体" w:cs="宋体"/>
          <w:sz w:val="24"/>
          <w:highlight w:val="none"/>
        </w:rPr>
        <w:t>函</w:t>
      </w:r>
    </w:p>
    <w:p>
      <w:pPr>
        <w:pStyle w:val="10"/>
        <w:rPr>
          <w:rFonts w:hint="eastAsia"/>
        </w:rPr>
      </w:pPr>
    </w:p>
    <w:p>
      <w:pPr>
        <w:pStyle w:val="10"/>
        <w:rPr>
          <w:rFonts w:hint="eastAsia" w:ascii="宋体" w:hAnsi="宋体" w:eastAsia="宋体" w:cs="宋体"/>
          <w:sz w:val="24"/>
          <w:highlight w:val="none"/>
          <w:lang w:val="en-US" w:eastAsia="zh-CN"/>
        </w:rPr>
      </w:pPr>
    </w:p>
    <w:p>
      <w:pPr>
        <w:spacing w:line="480" w:lineRule="auto"/>
        <w:rPr>
          <w:rFonts w:hint="eastAsia" w:ascii="宋体" w:hAnsi="宋体"/>
          <w:sz w:val="24"/>
          <w:szCs w:val="24"/>
        </w:rPr>
      </w:pPr>
      <w:r>
        <w:rPr>
          <w:rFonts w:hint="eastAsia" w:ascii="宋体" w:hAnsi="宋体"/>
          <w:sz w:val="24"/>
          <w:szCs w:val="24"/>
        </w:rPr>
        <w:t>致：</w:t>
      </w:r>
      <w:r>
        <w:rPr>
          <w:rFonts w:hint="eastAsia" w:ascii="宋体" w:hAnsi="宋体"/>
          <w:sz w:val="24"/>
          <w:szCs w:val="24"/>
          <w:u w:val="single"/>
        </w:rPr>
        <w:t xml:space="preserve"> 伊犁哈萨克自治州友谊医院</w:t>
      </w:r>
    </w:p>
    <w:p>
      <w:pPr>
        <w:spacing w:line="480" w:lineRule="auto"/>
        <w:ind w:firstLine="480" w:firstLineChars="200"/>
        <w:jc w:val="left"/>
        <w:rPr>
          <w:rFonts w:hint="eastAsia" w:ascii="宋体" w:hAnsi="宋体"/>
          <w:sz w:val="24"/>
          <w:szCs w:val="24"/>
        </w:rPr>
      </w:pPr>
      <w:r>
        <w:rPr>
          <w:rFonts w:hint="eastAsia" w:ascii="宋体" w:hAnsi="宋体"/>
          <w:sz w:val="24"/>
          <w:szCs w:val="24"/>
        </w:rPr>
        <w:t>贵单位组织</w:t>
      </w:r>
      <w:r>
        <w:rPr>
          <w:rFonts w:hint="eastAsia" w:ascii="宋体" w:hAnsi="宋体" w:eastAsia="宋体" w:cs="宋体"/>
          <w:sz w:val="24"/>
          <w:szCs w:val="24"/>
        </w:rPr>
        <w:t>的</w:t>
      </w:r>
      <w:r>
        <w:rPr>
          <w:rFonts w:hint="eastAsia" w:ascii="宋体" w:hAnsi="宋体" w:eastAsia="宋体" w:cs="宋体"/>
          <w:sz w:val="24"/>
          <w:szCs w:val="24"/>
          <w:lang w:val="en-US" w:eastAsia="zh-CN"/>
        </w:rPr>
        <w:t>伊犁哈萨克自治州友谊医院边和区分院综合布线项目招投</w:t>
      </w:r>
      <w:r>
        <w:rPr>
          <w:rFonts w:hint="eastAsia" w:ascii="宋体" w:hAnsi="宋体" w:eastAsia="宋体" w:cs="宋体"/>
          <w:sz w:val="24"/>
          <w:szCs w:val="24"/>
        </w:rPr>
        <w:t>标工作，我司兹委派项</w:t>
      </w:r>
      <w:r>
        <w:rPr>
          <w:rFonts w:hint="eastAsia" w:ascii="宋体" w:hAnsi="宋体"/>
          <w:sz w:val="24"/>
          <w:szCs w:val="24"/>
        </w:rPr>
        <w:t>目负责人</w:t>
      </w:r>
      <w:r>
        <w:rPr>
          <w:rFonts w:hint="eastAsia" w:ascii="宋体" w:hAnsi="宋体"/>
          <w:sz w:val="24"/>
          <w:szCs w:val="24"/>
          <w:u w:val="single"/>
        </w:rPr>
        <w:t xml:space="preserve">            </w:t>
      </w:r>
      <w:r>
        <w:rPr>
          <w:rFonts w:hint="eastAsia" w:ascii="宋体" w:hAnsi="宋体"/>
          <w:sz w:val="24"/>
          <w:szCs w:val="24"/>
        </w:rPr>
        <w:t>（身份证</w:t>
      </w:r>
      <w:r>
        <w:rPr>
          <w:rFonts w:hint="eastAsia" w:ascii="宋体" w:hAnsi="宋体"/>
          <w:sz w:val="24"/>
          <w:szCs w:val="24"/>
          <w:lang w:val="en-US" w:eastAsia="zh-CN"/>
        </w:rPr>
        <w:t>号</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szCs w:val="24"/>
        </w:rPr>
        <w:t>),按</w:t>
      </w:r>
      <w:r>
        <w:rPr>
          <w:rFonts w:hint="eastAsia" w:ascii="宋体" w:hAnsi="宋体"/>
          <w:sz w:val="24"/>
          <w:szCs w:val="24"/>
          <w:lang w:val="en-US" w:eastAsia="zh-CN"/>
        </w:rPr>
        <w:t>采购</w:t>
      </w:r>
      <w:r>
        <w:rPr>
          <w:rFonts w:hint="eastAsia" w:ascii="宋体" w:hAnsi="宋体"/>
          <w:sz w:val="24"/>
          <w:szCs w:val="24"/>
        </w:rPr>
        <w:t>文件要求于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日踏勘。请予以证明。</w:t>
      </w:r>
    </w:p>
    <w:p>
      <w:pPr>
        <w:pStyle w:val="2"/>
        <w:rPr>
          <w:rFonts w:hint="eastAsia" w:ascii="宋体" w:hAnsi="宋体"/>
          <w:sz w:val="24"/>
          <w:szCs w:val="24"/>
        </w:rPr>
      </w:pPr>
    </w:p>
    <w:p>
      <w:pPr>
        <w:pStyle w:val="2"/>
        <w:rPr>
          <w:rFonts w:hint="eastAsia" w:ascii="宋体" w:hAnsi="宋体"/>
          <w:sz w:val="24"/>
          <w:szCs w:val="24"/>
        </w:rPr>
      </w:pPr>
    </w:p>
    <w:p>
      <w:pPr>
        <w:pStyle w:val="2"/>
        <w:rPr>
          <w:rFonts w:hint="eastAsia" w:ascii="宋体" w:hAnsi="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512" w:firstLineChars="200"/>
        <w:jc w:val="right"/>
        <w:textAlignment w:val="auto"/>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企业名称 (盖章)：</w:t>
      </w:r>
    </w:p>
    <w:p>
      <w:pPr>
        <w:pStyle w:val="2"/>
        <w:jc w:val="center"/>
        <w:rPr>
          <w:rFonts w:hint="eastAsia" w:ascii="宋体" w:hAnsi="宋体"/>
          <w:sz w:val="24"/>
          <w:szCs w:val="24"/>
        </w:rPr>
      </w:pPr>
      <w:r>
        <w:rPr>
          <w:rFonts w:hint="eastAsia" w:ascii="宋体" w:hAnsi="宋体" w:cs="宋体"/>
          <w:spacing w:val="8"/>
          <w:sz w:val="24"/>
          <w:szCs w:val="24"/>
          <w:highlight w:val="none"/>
          <w:lang w:val="en-US" w:eastAsia="zh-CN"/>
        </w:rPr>
        <w:t xml:space="preserve">                                                </w:t>
      </w:r>
      <w:r>
        <w:rPr>
          <w:rFonts w:hint="eastAsia" w:ascii="宋体" w:hAnsi="宋体" w:eastAsia="宋体" w:cs="宋体"/>
          <w:spacing w:val="8"/>
          <w:sz w:val="24"/>
          <w:szCs w:val="24"/>
          <w:highlight w:val="none"/>
        </w:rPr>
        <w:t>日 期：</w:t>
      </w:r>
    </w:p>
    <w:p>
      <w:pPr>
        <w:pStyle w:val="2"/>
        <w:rPr>
          <w:rFonts w:hint="eastAsia" w:ascii="宋体" w:hAnsi="宋体"/>
          <w:sz w:val="24"/>
          <w:szCs w:val="24"/>
        </w:rPr>
      </w:pPr>
    </w:p>
    <w:p>
      <w:pPr>
        <w:pStyle w:val="2"/>
        <w:rPr>
          <w:rFonts w:hint="eastAsia" w:ascii="宋体" w:hAnsi="宋体"/>
          <w:sz w:val="24"/>
          <w:szCs w:val="24"/>
        </w:rPr>
      </w:pPr>
    </w:p>
    <w:p>
      <w:pPr>
        <w:pStyle w:val="2"/>
        <w:rPr>
          <w:rFonts w:hint="eastAsia" w:ascii="宋体" w:hAnsi="宋体"/>
          <w:sz w:val="24"/>
          <w:szCs w:val="24"/>
        </w:rPr>
      </w:pPr>
    </w:p>
    <w:p>
      <w:pPr>
        <w:spacing w:line="480" w:lineRule="auto"/>
        <w:ind w:firstLine="480" w:firstLineChars="200"/>
        <w:jc w:val="left"/>
        <w:rPr>
          <w:rFonts w:hint="eastAsia" w:ascii="宋体" w:hAnsi="宋体"/>
          <w:sz w:val="24"/>
          <w:szCs w:val="24"/>
        </w:rPr>
      </w:pPr>
      <w:r>
        <w:rPr>
          <w:rFonts w:hint="eastAsia" w:ascii="宋体" w:hAnsi="宋体"/>
          <w:sz w:val="24"/>
          <w:szCs w:val="24"/>
        </w:rPr>
        <w:t>现场勘察证明意见：已对现场现状充分了解，若该单位中标，不对现场现状提出任何异议，不以现场存在瑕疵为由拒绝签署项目合同书或履行相关各项义务。</w:t>
      </w:r>
    </w:p>
    <w:p>
      <w:pPr>
        <w:keepNext w:val="0"/>
        <w:keepLines w:val="0"/>
        <w:pageBreakBefore w:val="0"/>
        <w:widowControl w:val="0"/>
        <w:kinsoku/>
        <w:overflowPunct/>
        <w:topLinePunct w:val="0"/>
        <w:autoSpaceDE w:val="0"/>
        <w:autoSpaceDN w:val="0"/>
        <w:bidi w:val="0"/>
        <w:adjustRightInd/>
        <w:snapToGrid/>
        <w:spacing w:line="360" w:lineRule="auto"/>
        <w:jc w:val="left"/>
        <w:textAlignment w:val="auto"/>
        <w:rPr>
          <w:rFonts w:hint="eastAsia" w:ascii="宋体" w:hAnsi="宋体"/>
          <w:sz w:val="24"/>
          <w:szCs w:val="24"/>
          <w:u w:val="single"/>
        </w:rPr>
      </w:pPr>
      <w:r>
        <w:rPr>
          <w:rFonts w:hint="eastAsia"/>
          <w:sz w:val="24"/>
          <w:szCs w:val="24"/>
          <w:lang w:val="en-US" w:eastAsia="zh-CN"/>
        </w:rPr>
        <w:t>证明人签字：</w:t>
      </w:r>
      <w:r>
        <w:rPr>
          <w:rFonts w:hint="eastAsia" w:ascii="宋体" w:hAnsi="宋体"/>
          <w:sz w:val="24"/>
          <w:szCs w:val="24"/>
          <w:u w:val="none"/>
        </w:rPr>
        <w:t xml:space="preserve"> </w:t>
      </w:r>
    </w:p>
    <w:p>
      <w:pPr>
        <w:keepNext w:val="0"/>
        <w:keepLines w:val="0"/>
        <w:pageBreakBefore w:val="0"/>
        <w:widowControl w:val="0"/>
        <w:kinsoku/>
        <w:overflowPunct/>
        <w:topLinePunct w:val="0"/>
        <w:autoSpaceDE w:val="0"/>
        <w:autoSpaceDN w:val="0"/>
        <w:bidi w:val="0"/>
        <w:adjustRightInd/>
        <w:snapToGrid/>
        <w:spacing w:line="360" w:lineRule="auto"/>
        <w:ind w:firstLine="5102" w:firstLineChars="2126"/>
        <w:jc w:val="left"/>
        <w:textAlignment w:val="auto"/>
        <w:rPr>
          <w:rFonts w:hint="eastAsia" w:ascii="宋体" w:hAnsi="宋体"/>
          <w:sz w:val="24"/>
          <w:szCs w:val="24"/>
          <w:u w:val="single"/>
        </w:rPr>
      </w:pPr>
    </w:p>
    <w:p>
      <w:pPr>
        <w:keepNext w:val="0"/>
        <w:keepLines w:val="0"/>
        <w:pageBreakBefore w:val="0"/>
        <w:widowControl w:val="0"/>
        <w:kinsoku/>
        <w:wordWrap w:val="0"/>
        <w:overflowPunct/>
        <w:topLinePunct w:val="0"/>
        <w:autoSpaceDE w:val="0"/>
        <w:autoSpaceDN w:val="0"/>
        <w:bidi w:val="0"/>
        <w:adjustRightInd/>
        <w:snapToGrid/>
        <w:spacing w:line="360" w:lineRule="auto"/>
        <w:jc w:val="both"/>
        <w:textAlignment w:val="auto"/>
        <w:rPr>
          <w:rFonts w:hint="eastAsia" w:ascii="宋体" w:hAnsi="宋体"/>
          <w:sz w:val="24"/>
          <w:szCs w:val="24"/>
          <w:lang w:val="en-US" w:eastAsia="zh-CN"/>
        </w:rPr>
      </w:pPr>
      <w:r>
        <w:rPr>
          <w:rFonts w:hint="eastAsia" w:ascii="宋体" w:hAnsi="宋体"/>
          <w:sz w:val="24"/>
          <w:szCs w:val="24"/>
          <w:lang w:val="en-US" w:eastAsia="zh-CN"/>
        </w:rPr>
        <w:t>证明单位：（盖章）</w:t>
      </w:r>
    </w:p>
    <w:p>
      <w:pPr>
        <w:pStyle w:val="2"/>
        <w:rPr>
          <w:rFonts w:hint="eastAsia" w:ascii="宋体" w:hAnsi="宋体"/>
          <w:sz w:val="24"/>
          <w:szCs w:val="24"/>
          <w:lang w:val="en-US" w:eastAsia="zh-CN"/>
        </w:rPr>
      </w:pPr>
    </w:p>
    <w:p>
      <w:pPr>
        <w:pStyle w:val="2"/>
        <w:rPr>
          <w:rFonts w:hint="eastAsia" w:ascii="宋体" w:hAnsi="宋体"/>
          <w:sz w:val="24"/>
          <w:szCs w:val="24"/>
          <w:lang w:val="en-US" w:eastAsia="zh-CN"/>
        </w:rPr>
      </w:pPr>
    </w:p>
    <w:p>
      <w:pPr>
        <w:bidi w:val="0"/>
        <w:rPr>
          <w:rFonts w:hint="eastAsia" w:ascii="宋体" w:hAnsi="宋体" w:eastAsia="宋体" w:cs="宋体"/>
          <w:lang w:val="en-US" w:eastAsia="zh-CN"/>
        </w:rPr>
      </w:pPr>
      <w:r>
        <w:rPr>
          <w:rFonts w:hint="eastAsia" w:ascii="宋体" w:hAnsi="宋体"/>
          <w:sz w:val="24"/>
          <w:szCs w:val="24"/>
          <w:lang w:val="en-US" w:eastAsia="zh-CN"/>
        </w:rPr>
        <w:t>附：现场勘察人身份证复印件</w:t>
      </w:r>
    </w:p>
    <w:p>
      <w:pPr>
        <w:bidi w:val="0"/>
        <w:rPr>
          <w:rFonts w:hint="eastAsia" w:ascii="宋体" w:hAnsi="宋体" w:eastAsia="宋体" w:cs="宋体"/>
          <w:lang w:val="en-US" w:eastAsia="zh-CN"/>
        </w:rPr>
      </w:pPr>
    </w:p>
    <w:p>
      <w:pPr>
        <w:bidi w:val="0"/>
        <w:rPr>
          <w:rFonts w:hint="eastAsia" w:ascii="宋体" w:hAnsi="宋体" w:eastAsia="宋体" w:cs="宋体"/>
          <w:lang w:val="en-US" w:eastAsia="zh-CN"/>
        </w:rPr>
      </w:pPr>
    </w:p>
    <w:p>
      <w:pPr>
        <w:bidi w:val="0"/>
        <w:rPr>
          <w:rFonts w:hint="eastAsia" w:ascii="宋体" w:hAnsi="宋体" w:eastAsia="宋体" w:cs="宋体"/>
          <w:lang w:val="en-US" w:eastAsia="zh-CN"/>
        </w:rPr>
      </w:pPr>
    </w:p>
    <w:p>
      <w:pPr>
        <w:bidi w:val="0"/>
        <w:jc w:val="right"/>
        <w:rPr>
          <w:rFonts w:hint="eastAsia" w:ascii="宋体" w:hAnsi="宋体" w:eastAsia="宋体" w:cs="宋体"/>
          <w:lang w:val="en-US" w:eastAsia="zh-CN"/>
        </w:rPr>
      </w:pPr>
    </w:p>
    <w:sectPr>
      <w:headerReference r:id="rId11" w:type="default"/>
      <w:footerReference r:id="rId12" w:type="default"/>
      <w:pgSz w:w="11922" w:h="16838"/>
      <w:pgMar w:top="1440" w:right="1800" w:bottom="1440" w:left="1800" w:header="0" w:footer="1134"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AGYXIQ+Frutiger-Cn">
    <w:altName w:val="宋体"/>
    <w:panose1 w:val="00000000000000000000"/>
    <w:charset w:val="86"/>
    <w:family w:val="swiss"/>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12"/>
      </w:rPr>
    </w:pPr>
    <w:r>
      <w:rPr>
        <w:sz w:val="1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0</w:t>
                    </w:r>
                    <w:r>
                      <w:fldChar w:fldCharType="end"/>
                    </w:r>
                  </w:p>
                </w:txbxContent>
              </v:textbox>
            </v:shape>
          </w:pict>
        </mc:Fallback>
      </mc:AlternateContent>
    </w:r>
    <w:r>
      <w:rPr>
        <w:sz w:val="1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nCo8x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5wqPMQIAAGUEAAAOAAAAAAAAAAEAIAAAAB8BAABkcnMvZTJvRG9jLnhtbFBLBQYA&#10;AAAABgAGAFkBAADCBQ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r>
      <w:rPr>
        <w:sz w:val="1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v:fill on="f" focussize="0,0"/>
              <v:stroke on="f" weight="0.5pt"/>
              <v:imagedata o:title=""/>
              <o:lock v:ext="edit" aspectratio="f"/>
              <v:textbox inset="0mm,0mm,0mm,0mm" style="mso-fit-shape-to-text:t;">
                <w:txbxContent>
                  <w:p>
                    <w:pPr>
                      <w:pStyle w:val="20"/>
                      <w:rPr>
                        <w:rFonts w:hint="eastAsia" w:eastAsia="宋体"/>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12"/>
      </w:rPr>
    </w:pPr>
    <w:r>
      <w:rPr>
        <w:sz w:val="12"/>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w:t>
                          </w:r>
                          <w:r>
                            <w:rPr>
                              <w:rFonts w:hint="eastAsia" w:ascii="仿宋" w:hAnsi="仿宋" w:eastAsia="仿宋" w:cs="仿宋"/>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20"/>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0</w:t>
                    </w:r>
                    <w:r>
                      <w:rPr>
                        <w:rFonts w:hint="eastAsia" w:ascii="仿宋" w:hAnsi="仿宋" w:eastAsia="仿宋" w:cs="仿宋"/>
                        <w:sz w:val="21"/>
                        <w:szCs w:val="21"/>
                      </w:rPr>
                      <w:fldChar w:fldCharType="end"/>
                    </w:r>
                  </w:p>
                </w:txbxContent>
              </v:textbox>
            </v:shape>
          </w:pict>
        </mc:Fallback>
      </mc:AlternateContent>
    </w:r>
    <w:r>
      <w:rPr>
        <w:sz w:val="12"/>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r>
      <w:rPr>
        <w:sz w:val="1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20"/>
                      <w:rPr>
                        <w:rFonts w:hint="eastAsia" w:eastAsia="宋体"/>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jc w:val="center"/>
                          </w:pPr>
                          <w:r>
                            <w:fldChar w:fldCharType="begin"/>
                          </w:r>
                          <w:r>
                            <w:instrText xml:space="preserve">PAGE   \* MERGEFORMAT</w:instrText>
                          </w:r>
                          <w:r>
                            <w:fldChar w:fldCharType="separate"/>
                          </w:r>
                          <w:r>
                            <w:rPr>
                              <w:lang w:val="zh-CN"/>
                            </w:rPr>
                            <w:t>4</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20"/>
                      <w:jc w:val="center"/>
                    </w:pPr>
                    <w:r>
                      <w:fldChar w:fldCharType="begin"/>
                    </w:r>
                    <w:r>
                      <w:instrText xml:space="preserve">PAGE   \* MERGEFORMAT</w:instrText>
                    </w:r>
                    <w:r>
                      <w:fldChar w:fldCharType="separate"/>
                    </w:r>
                    <w:r>
                      <w:rPr>
                        <w:lang w:val="zh-CN"/>
                      </w:rPr>
                      <w:t>4</w:t>
                    </w:r>
                    <w:r>
                      <w:rPr>
                        <w:lang w:val="zh-CN"/>
                      </w:rPr>
                      <w:fldChar w:fldCharType="end"/>
                    </w:r>
                  </w:p>
                </w:txbxContent>
              </v:textbox>
            </v:shape>
          </w:pict>
        </mc:Fallback>
      </mc:AlternateContent>
    </w:r>
  </w:p>
  <w:p>
    <w:pPr>
      <w:pStyle w:val="2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6"/>
      <w:rPr>
        <w:rFonts w:ascii="宋体" w:hAnsi="宋体" w:eastAsia="宋体" w:cs="宋体"/>
        <w:sz w:val="17"/>
        <w:szCs w:val="17"/>
      </w:rPr>
    </w:pPr>
    <w:r>
      <w:rPr>
        <w:rFonts w:ascii="宋体" w:hAnsi="宋体" w:eastAsia="宋体" w:cs="宋体"/>
        <w:spacing w:val="1"/>
        <w:sz w:val="17"/>
        <w:szCs w:val="17"/>
      </w:rPr>
      <w:t>25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before="91" w:after="91"/>
      <w:ind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86385" cy="14795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pPr>
                            <w:pStyle w:val="20"/>
                            <w:spacing w:before="91" w:after="91"/>
                            <w:ind w:firstLine="360"/>
                            <w:jc w:val="center"/>
                            <w:rPr>
                              <w:rStyle w:val="33"/>
                            </w:rPr>
                          </w:pPr>
                          <w:r>
                            <w:fldChar w:fldCharType="begin"/>
                          </w:r>
                          <w:r>
                            <w:rPr>
                              <w:rStyle w:val="33"/>
                            </w:rPr>
                            <w:instrText xml:space="preserve">PAGE  </w:instrText>
                          </w:r>
                          <w:r>
                            <w:fldChar w:fldCharType="separate"/>
                          </w:r>
                          <w:r>
                            <w:rPr>
                              <w:rStyle w:val="33"/>
                            </w:rPr>
                            <w:t>49</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62336;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&#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GzHSAAAAAwEAAA8AAAAAAAAAAQAgAAAAIgAAAGRy&#10;cy9kb3ducmV2LnhtbFBLAQIUABQAAAAIAIdO4kAb4eyPCwIAAAIEAAAOAAAAAAAAAAEAIAAAACEB&#10;AABkcnMvZTJvRG9jLnhtbFBLBQYAAAAABgAGAFkBAACeBQAAAAA=&#10;">
              <v:fill on="f" focussize="0,0"/>
              <v:stroke on="f"/>
              <v:imagedata o:title=""/>
              <o:lock v:ext="edit" aspectratio="f"/>
              <v:textbox inset="0mm,0mm,0mm,0mm" style="mso-fit-shape-to-text:t;">
                <w:txbxContent>
                  <w:p>
                    <w:pPr>
                      <w:pStyle w:val="20"/>
                      <w:spacing w:before="91" w:after="91"/>
                      <w:ind w:firstLine="360"/>
                      <w:jc w:val="center"/>
                      <w:rPr>
                        <w:rStyle w:val="33"/>
                      </w:rPr>
                    </w:pPr>
                    <w:r>
                      <w:fldChar w:fldCharType="begin"/>
                    </w:r>
                    <w:r>
                      <w:rPr>
                        <w:rStyle w:val="33"/>
                      </w:rPr>
                      <w:instrText xml:space="preserve">PAGE  </w:instrText>
                    </w:r>
                    <w:r>
                      <w:fldChar w:fldCharType="separate"/>
                    </w:r>
                    <w:r>
                      <w:rPr>
                        <w:rStyle w:val="33"/>
                      </w:rPr>
                      <w:t>49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2481580</wp:posOffset>
              </wp:positionH>
              <wp:positionV relativeFrom="page">
                <wp:posOffset>5080</wp:posOffset>
              </wp:positionV>
              <wp:extent cx="3007995" cy="1397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3007995" cy="139700"/>
                      </a:xfrm>
                      <a:prstGeom prst="rect">
                        <a:avLst/>
                      </a:prstGeom>
                      <a:noFill/>
                      <a:ln>
                        <a:noFill/>
                      </a:ln>
                      <a:effectLst/>
                    </wps:spPr>
                    <wps:txbx>
                      <w:txbxContent>
                        <w:p>
                          <w:pPr>
                            <w:spacing w:before="0" w:line="220" w:lineRule="exact"/>
                            <w:ind w:right="0"/>
                            <w:jc w:val="left"/>
                            <w:rPr>
                              <w:rFonts w:hint="eastAsia" w:ascii="仿宋_GB2312" w:eastAsia="仿宋_GB2312"/>
                              <w:b/>
                              <w:sz w:val="18"/>
                            </w:rPr>
                          </w:pPr>
                        </w:p>
                      </w:txbxContent>
                    </wps:txbx>
                    <wps:bodyPr wrap="square" lIns="0" tIns="0" rIns="0" bIns="0" upright="1"/>
                  </wps:wsp>
                </a:graphicData>
              </a:graphic>
            </wp:anchor>
          </w:drawing>
        </mc:Choice>
        <mc:Fallback>
          <w:pict>
            <v:shape id="_x0000_s1026" o:spid="_x0000_s1026" o:spt="202" type="#_x0000_t202" style="position:absolute;left:0pt;margin-left:195.4pt;margin-top:0.4pt;height:11pt;width:236.85pt;mso-position-horizontal-relative:page;mso-position-vertical-relative:page;z-index:-251657216;mso-width-relative:page;mso-height-relative:page;" filled="f" stroked="f" coordsize="21600,21600" o:gfxdata="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M6+VvXAAAABwEAAA8AAAAAAAAAAQAgAAAAIgAAAGRycy9k&#10;b3ducmV2LnhtbFBLAQIUABQAAAAIAIdO4kDNEHd+ygEAAJADAAAOAAAAAAAAAAEAIAAAACYBAABk&#10;cnMvZTJvRG9jLnhtbFBLBQYAAAAABgAGAFkBAABiBQAAAAA=&#10;">
              <v:fill on="f" focussize="0,0"/>
              <v:stroke on="f"/>
              <v:imagedata o:title=""/>
              <o:lock v:ext="edit" aspectratio="f"/>
              <v:textbox inset="0mm,0mm,0mm,0mm">
                <w:txbxContent>
                  <w:p>
                    <w:pPr>
                      <w:spacing w:before="0" w:line="220" w:lineRule="exact"/>
                      <w:ind w:right="0"/>
                      <w:jc w:val="left"/>
                      <w:rPr>
                        <w:rFonts w:hint="eastAsia" w:ascii="仿宋_GB2312" w:eastAsia="仿宋_GB2312"/>
                        <w:b/>
                        <w:sz w:val="18"/>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20B04"/>
    <w:multiLevelType w:val="singleLevel"/>
    <w:tmpl w:val="81720B04"/>
    <w:lvl w:ilvl="0" w:tentative="0">
      <w:start w:val="4"/>
      <w:numFmt w:val="chineseCounting"/>
      <w:suff w:val="nothing"/>
      <w:lvlText w:val="（%1）"/>
      <w:lvlJc w:val="left"/>
      <w:rPr>
        <w:rFonts w:hint="eastAsia"/>
      </w:rPr>
    </w:lvl>
  </w:abstractNum>
  <w:abstractNum w:abstractNumId="1">
    <w:nsid w:val="86BC1976"/>
    <w:multiLevelType w:val="singleLevel"/>
    <w:tmpl w:val="86BC1976"/>
    <w:lvl w:ilvl="0" w:tentative="0">
      <w:start w:val="7"/>
      <w:numFmt w:val="chineseCounting"/>
      <w:suff w:val="nothing"/>
      <w:lvlText w:val="%1、"/>
      <w:lvlJc w:val="left"/>
      <w:rPr>
        <w:rFonts w:hint="eastAsia"/>
      </w:rPr>
    </w:lvl>
  </w:abstractNum>
  <w:abstractNum w:abstractNumId="2">
    <w:nsid w:val="9C714B0E"/>
    <w:multiLevelType w:val="singleLevel"/>
    <w:tmpl w:val="9C714B0E"/>
    <w:lvl w:ilvl="0" w:tentative="0">
      <w:start w:val="1"/>
      <w:numFmt w:val="decimal"/>
      <w:suff w:val="space"/>
      <w:lvlText w:val="%1)"/>
      <w:lvlJc w:val="left"/>
    </w:lvl>
  </w:abstractNum>
  <w:abstractNum w:abstractNumId="3">
    <w:nsid w:val="0053208E"/>
    <w:multiLevelType w:val="multilevel"/>
    <w:tmpl w:val="0053208E"/>
    <w:lvl w:ilvl="0" w:tentative="0">
      <w:start w:val="1"/>
      <w:numFmt w:val="decimal"/>
      <w:pStyle w:val="48"/>
      <w:lvlText w:val="（%1）"/>
      <w:lvlJc w:val="left"/>
      <w:pPr>
        <w:ind w:left="492" w:hanging="489"/>
        <w:jc w:val="left"/>
      </w:pPr>
      <w:rPr>
        <w:rFonts w:hint="default" w:ascii="宋体" w:hAnsi="宋体" w:eastAsia="宋体" w:cs="宋体"/>
        <w:b/>
        <w:bCs/>
        <w:spacing w:val="-20"/>
        <w:w w:val="98"/>
        <w:sz w:val="19"/>
        <w:szCs w:val="19"/>
        <w:lang w:val="zh-CN" w:eastAsia="zh-CN" w:bidi="zh-CN"/>
      </w:rPr>
    </w:lvl>
    <w:lvl w:ilvl="1" w:tentative="0">
      <w:start w:val="0"/>
      <w:numFmt w:val="bullet"/>
      <w:lvlText w:val="•"/>
      <w:lvlJc w:val="left"/>
      <w:pPr>
        <w:ind w:left="1200" w:hanging="489"/>
      </w:pPr>
      <w:rPr>
        <w:rFonts w:hint="default"/>
        <w:lang w:val="zh-CN" w:eastAsia="zh-CN" w:bidi="zh-CN"/>
      </w:rPr>
    </w:lvl>
    <w:lvl w:ilvl="2" w:tentative="0">
      <w:start w:val="0"/>
      <w:numFmt w:val="bullet"/>
      <w:lvlText w:val="•"/>
      <w:lvlJc w:val="left"/>
      <w:pPr>
        <w:ind w:left="1900" w:hanging="489"/>
      </w:pPr>
      <w:rPr>
        <w:rFonts w:hint="default"/>
        <w:lang w:val="zh-CN" w:eastAsia="zh-CN" w:bidi="zh-CN"/>
      </w:rPr>
    </w:lvl>
    <w:lvl w:ilvl="3" w:tentative="0">
      <w:start w:val="0"/>
      <w:numFmt w:val="bullet"/>
      <w:lvlText w:val="•"/>
      <w:lvlJc w:val="left"/>
      <w:pPr>
        <w:ind w:left="2600" w:hanging="489"/>
      </w:pPr>
      <w:rPr>
        <w:rFonts w:hint="default"/>
        <w:lang w:val="zh-CN" w:eastAsia="zh-CN" w:bidi="zh-CN"/>
      </w:rPr>
    </w:lvl>
    <w:lvl w:ilvl="4" w:tentative="0">
      <w:start w:val="0"/>
      <w:numFmt w:val="bullet"/>
      <w:lvlText w:val="•"/>
      <w:lvlJc w:val="left"/>
      <w:pPr>
        <w:ind w:left="3300" w:hanging="489"/>
      </w:pPr>
      <w:rPr>
        <w:rFonts w:hint="default"/>
        <w:lang w:val="zh-CN" w:eastAsia="zh-CN" w:bidi="zh-CN"/>
      </w:rPr>
    </w:lvl>
    <w:lvl w:ilvl="5" w:tentative="0">
      <w:start w:val="0"/>
      <w:numFmt w:val="bullet"/>
      <w:lvlText w:val="•"/>
      <w:lvlJc w:val="left"/>
      <w:pPr>
        <w:ind w:left="4001" w:hanging="489"/>
      </w:pPr>
      <w:rPr>
        <w:rFonts w:hint="default"/>
        <w:lang w:val="zh-CN" w:eastAsia="zh-CN" w:bidi="zh-CN"/>
      </w:rPr>
    </w:lvl>
    <w:lvl w:ilvl="6" w:tentative="0">
      <w:start w:val="0"/>
      <w:numFmt w:val="bullet"/>
      <w:lvlText w:val="•"/>
      <w:lvlJc w:val="left"/>
      <w:pPr>
        <w:ind w:left="4701" w:hanging="489"/>
      </w:pPr>
      <w:rPr>
        <w:rFonts w:hint="default"/>
        <w:lang w:val="zh-CN" w:eastAsia="zh-CN" w:bidi="zh-CN"/>
      </w:rPr>
    </w:lvl>
    <w:lvl w:ilvl="7" w:tentative="0">
      <w:start w:val="0"/>
      <w:numFmt w:val="bullet"/>
      <w:lvlText w:val="•"/>
      <w:lvlJc w:val="left"/>
      <w:pPr>
        <w:ind w:left="5401" w:hanging="489"/>
      </w:pPr>
      <w:rPr>
        <w:rFonts w:hint="default"/>
        <w:lang w:val="zh-CN" w:eastAsia="zh-CN" w:bidi="zh-CN"/>
      </w:rPr>
    </w:lvl>
    <w:lvl w:ilvl="8" w:tentative="0">
      <w:start w:val="0"/>
      <w:numFmt w:val="bullet"/>
      <w:lvlText w:val="•"/>
      <w:lvlJc w:val="left"/>
      <w:pPr>
        <w:ind w:left="6101" w:hanging="489"/>
      </w:pPr>
      <w:rPr>
        <w:rFonts w:hint="default"/>
        <w:lang w:val="zh-CN" w:eastAsia="zh-CN" w:bidi="zh-CN"/>
      </w:rPr>
    </w:lvl>
  </w:abstractNum>
  <w:abstractNum w:abstractNumId="4">
    <w:nsid w:val="3E5DC461"/>
    <w:multiLevelType w:val="singleLevel"/>
    <w:tmpl w:val="3E5DC461"/>
    <w:lvl w:ilvl="0" w:tentative="0">
      <w:start w:val="1"/>
      <w:numFmt w:val="decimal"/>
      <w:pStyle w:val="17"/>
      <w:lvlText w:val="%1."/>
      <w:lvlJc w:val="left"/>
      <w:pPr>
        <w:tabs>
          <w:tab w:val="left" w:pos="2040"/>
        </w:tabs>
        <w:ind w:left="2040" w:hanging="36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rawingGridHorizontalSpacing w:val="220"/>
  <w:drawingGridVerticalSpacing w:val="9999999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3ZmJjOTA5OWM5MTdjOWUzMDM0OTJiZWY5ZjUzNzUifQ=="/>
  </w:docVars>
  <w:rsids>
    <w:rsidRoot w:val="00000000"/>
    <w:rsid w:val="000E5D71"/>
    <w:rsid w:val="002074F1"/>
    <w:rsid w:val="00485232"/>
    <w:rsid w:val="006A29AE"/>
    <w:rsid w:val="006D603E"/>
    <w:rsid w:val="009C337D"/>
    <w:rsid w:val="009F2E6D"/>
    <w:rsid w:val="00CF3752"/>
    <w:rsid w:val="00E84244"/>
    <w:rsid w:val="00EA233A"/>
    <w:rsid w:val="00F069A9"/>
    <w:rsid w:val="01115B19"/>
    <w:rsid w:val="013C2448"/>
    <w:rsid w:val="01655E65"/>
    <w:rsid w:val="018D0412"/>
    <w:rsid w:val="01BB7833"/>
    <w:rsid w:val="01D2109F"/>
    <w:rsid w:val="01D544D7"/>
    <w:rsid w:val="01DA343F"/>
    <w:rsid w:val="02005B8D"/>
    <w:rsid w:val="02223D56"/>
    <w:rsid w:val="023B4285"/>
    <w:rsid w:val="02963DFC"/>
    <w:rsid w:val="029A52B4"/>
    <w:rsid w:val="02A8425B"/>
    <w:rsid w:val="02C600A3"/>
    <w:rsid w:val="02E828A9"/>
    <w:rsid w:val="02F23728"/>
    <w:rsid w:val="02F32DA7"/>
    <w:rsid w:val="0301396B"/>
    <w:rsid w:val="031B1150"/>
    <w:rsid w:val="032233CF"/>
    <w:rsid w:val="033D0202"/>
    <w:rsid w:val="034D1689"/>
    <w:rsid w:val="036363D4"/>
    <w:rsid w:val="03716D43"/>
    <w:rsid w:val="03BB1D6C"/>
    <w:rsid w:val="03CB0947"/>
    <w:rsid w:val="041E068F"/>
    <w:rsid w:val="045A1585"/>
    <w:rsid w:val="04776CDD"/>
    <w:rsid w:val="04A110E9"/>
    <w:rsid w:val="04B86163"/>
    <w:rsid w:val="04CE2CC9"/>
    <w:rsid w:val="04E80EFE"/>
    <w:rsid w:val="04FE1E28"/>
    <w:rsid w:val="05031C1C"/>
    <w:rsid w:val="054B5371"/>
    <w:rsid w:val="055C757F"/>
    <w:rsid w:val="05726DA2"/>
    <w:rsid w:val="0599432F"/>
    <w:rsid w:val="05BE78F1"/>
    <w:rsid w:val="05C3315A"/>
    <w:rsid w:val="05DA39C1"/>
    <w:rsid w:val="05E01F5E"/>
    <w:rsid w:val="064E25C4"/>
    <w:rsid w:val="06563FCE"/>
    <w:rsid w:val="06615F0A"/>
    <w:rsid w:val="0687687D"/>
    <w:rsid w:val="069A035E"/>
    <w:rsid w:val="06B34F7C"/>
    <w:rsid w:val="06BD5DFB"/>
    <w:rsid w:val="06DB4B92"/>
    <w:rsid w:val="06E25862"/>
    <w:rsid w:val="075C3866"/>
    <w:rsid w:val="07917CAA"/>
    <w:rsid w:val="07B039C2"/>
    <w:rsid w:val="07C24D47"/>
    <w:rsid w:val="07D45861"/>
    <w:rsid w:val="080D690E"/>
    <w:rsid w:val="08202AC9"/>
    <w:rsid w:val="082A74C0"/>
    <w:rsid w:val="08480A6B"/>
    <w:rsid w:val="085B1D6F"/>
    <w:rsid w:val="08933B4F"/>
    <w:rsid w:val="08F16230"/>
    <w:rsid w:val="0938749C"/>
    <w:rsid w:val="093A7BD7"/>
    <w:rsid w:val="095D5673"/>
    <w:rsid w:val="09727371"/>
    <w:rsid w:val="09B44DEC"/>
    <w:rsid w:val="09DC0C8E"/>
    <w:rsid w:val="0A0F4BBF"/>
    <w:rsid w:val="0A285C81"/>
    <w:rsid w:val="0A3E7253"/>
    <w:rsid w:val="0A424F95"/>
    <w:rsid w:val="0A4A3E4A"/>
    <w:rsid w:val="0A691FBC"/>
    <w:rsid w:val="0A6C0360"/>
    <w:rsid w:val="0AB13EC9"/>
    <w:rsid w:val="0ACB32A8"/>
    <w:rsid w:val="0AFD0EBC"/>
    <w:rsid w:val="0B154457"/>
    <w:rsid w:val="0B230674"/>
    <w:rsid w:val="0B467CF9"/>
    <w:rsid w:val="0BBE064B"/>
    <w:rsid w:val="0BF56037"/>
    <w:rsid w:val="0C160E49"/>
    <w:rsid w:val="0C4F1BEB"/>
    <w:rsid w:val="0C5D68FA"/>
    <w:rsid w:val="0C7451AE"/>
    <w:rsid w:val="0C746C55"/>
    <w:rsid w:val="0C922FE5"/>
    <w:rsid w:val="0CF87B8D"/>
    <w:rsid w:val="0D0A5A8F"/>
    <w:rsid w:val="0D3D7C96"/>
    <w:rsid w:val="0D4903E8"/>
    <w:rsid w:val="0DD203DE"/>
    <w:rsid w:val="0DD56954"/>
    <w:rsid w:val="0DED1C2C"/>
    <w:rsid w:val="0E1A53CE"/>
    <w:rsid w:val="0E2844A2"/>
    <w:rsid w:val="0E5139F9"/>
    <w:rsid w:val="0E611762"/>
    <w:rsid w:val="0E763495"/>
    <w:rsid w:val="0EC503D5"/>
    <w:rsid w:val="0EE3661B"/>
    <w:rsid w:val="0F400520"/>
    <w:rsid w:val="0F470958"/>
    <w:rsid w:val="0F64775C"/>
    <w:rsid w:val="0FAE4E7B"/>
    <w:rsid w:val="0FC71A98"/>
    <w:rsid w:val="0FCB171D"/>
    <w:rsid w:val="102A5EB8"/>
    <w:rsid w:val="108756E0"/>
    <w:rsid w:val="10A45CC3"/>
    <w:rsid w:val="10C877B7"/>
    <w:rsid w:val="10E7059F"/>
    <w:rsid w:val="10EA1EE2"/>
    <w:rsid w:val="10F36FE9"/>
    <w:rsid w:val="1127510B"/>
    <w:rsid w:val="11517DA0"/>
    <w:rsid w:val="117619C8"/>
    <w:rsid w:val="119A3908"/>
    <w:rsid w:val="11CD4015"/>
    <w:rsid w:val="11DB182B"/>
    <w:rsid w:val="11FF376C"/>
    <w:rsid w:val="12555A81"/>
    <w:rsid w:val="12687563"/>
    <w:rsid w:val="127759F8"/>
    <w:rsid w:val="129C0E2B"/>
    <w:rsid w:val="12A367ED"/>
    <w:rsid w:val="12C16DFE"/>
    <w:rsid w:val="12E40ABE"/>
    <w:rsid w:val="12EC3C08"/>
    <w:rsid w:val="130628D8"/>
    <w:rsid w:val="130C6140"/>
    <w:rsid w:val="13410367"/>
    <w:rsid w:val="138D7BDA"/>
    <w:rsid w:val="13906D71"/>
    <w:rsid w:val="13C609E5"/>
    <w:rsid w:val="13F831D9"/>
    <w:rsid w:val="14317BC6"/>
    <w:rsid w:val="1457163D"/>
    <w:rsid w:val="14752657"/>
    <w:rsid w:val="147C39E3"/>
    <w:rsid w:val="14A405FA"/>
    <w:rsid w:val="14B46A8F"/>
    <w:rsid w:val="14BE790E"/>
    <w:rsid w:val="14F9511B"/>
    <w:rsid w:val="154020D1"/>
    <w:rsid w:val="1541714F"/>
    <w:rsid w:val="15431AE8"/>
    <w:rsid w:val="156E09A6"/>
    <w:rsid w:val="157E7C3E"/>
    <w:rsid w:val="15840621"/>
    <w:rsid w:val="15B11221"/>
    <w:rsid w:val="15D078F9"/>
    <w:rsid w:val="15E53027"/>
    <w:rsid w:val="15F86E50"/>
    <w:rsid w:val="161672D6"/>
    <w:rsid w:val="161B5353"/>
    <w:rsid w:val="164675C4"/>
    <w:rsid w:val="167209B0"/>
    <w:rsid w:val="16CB1E6E"/>
    <w:rsid w:val="16D43419"/>
    <w:rsid w:val="16EC7734"/>
    <w:rsid w:val="171E4694"/>
    <w:rsid w:val="173A1C68"/>
    <w:rsid w:val="178E647D"/>
    <w:rsid w:val="17951431"/>
    <w:rsid w:val="17D678A8"/>
    <w:rsid w:val="18185587"/>
    <w:rsid w:val="18251A52"/>
    <w:rsid w:val="18767223"/>
    <w:rsid w:val="18B2778A"/>
    <w:rsid w:val="18BF699B"/>
    <w:rsid w:val="196842EC"/>
    <w:rsid w:val="19767B04"/>
    <w:rsid w:val="19A06268"/>
    <w:rsid w:val="19A8293B"/>
    <w:rsid w:val="19B3109D"/>
    <w:rsid w:val="19DF7F5A"/>
    <w:rsid w:val="19E26866"/>
    <w:rsid w:val="1A122417"/>
    <w:rsid w:val="1A1A3838"/>
    <w:rsid w:val="1A2A15A2"/>
    <w:rsid w:val="1A404921"/>
    <w:rsid w:val="1A506FE9"/>
    <w:rsid w:val="1A516B2E"/>
    <w:rsid w:val="1A78055F"/>
    <w:rsid w:val="1A840CB2"/>
    <w:rsid w:val="1A911621"/>
    <w:rsid w:val="1A98650B"/>
    <w:rsid w:val="1AA037B9"/>
    <w:rsid w:val="1AA46375"/>
    <w:rsid w:val="1AC4644B"/>
    <w:rsid w:val="1AEF7E46"/>
    <w:rsid w:val="1B0B3749"/>
    <w:rsid w:val="1B324BB2"/>
    <w:rsid w:val="1B46240B"/>
    <w:rsid w:val="1B5E4AA5"/>
    <w:rsid w:val="1B60171F"/>
    <w:rsid w:val="1B697EA8"/>
    <w:rsid w:val="1B776A68"/>
    <w:rsid w:val="1B866854"/>
    <w:rsid w:val="1B9E5DA3"/>
    <w:rsid w:val="1BB90E2F"/>
    <w:rsid w:val="1BBE1FA1"/>
    <w:rsid w:val="1BE647D7"/>
    <w:rsid w:val="1BEA5691"/>
    <w:rsid w:val="1BFE1902"/>
    <w:rsid w:val="1C295FB5"/>
    <w:rsid w:val="1C73138A"/>
    <w:rsid w:val="1C887061"/>
    <w:rsid w:val="1CA113FC"/>
    <w:rsid w:val="1CC950A2"/>
    <w:rsid w:val="1CF30371"/>
    <w:rsid w:val="1D5E1C8E"/>
    <w:rsid w:val="1D5F7790"/>
    <w:rsid w:val="1D6D7849"/>
    <w:rsid w:val="1DDC7057"/>
    <w:rsid w:val="1E1862E1"/>
    <w:rsid w:val="1E19195E"/>
    <w:rsid w:val="1E3648CB"/>
    <w:rsid w:val="1E3D18A3"/>
    <w:rsid w:val="1E6A4663"/>
    <w:rsid w:val="1E7601F1"/>
    <w:rsid w:val="1E7B4F62"/>
    <w:rsid w:val="1E9D2342"/>
    <w:rsid w:val="1EC73E3B"/>
    <w:rsid w:val="1F686DF4"/>
    <w:rsid w:val="1F721A21"/>
    <w:rsid w:val="1F751511"/>
    <w:rsid w:val="1FF6750D"/>
    <w:rsid w:val="20142AD8"/>
    <w:rsid w:val="202730EF"/>
    <w:rsid w:val="202D6581"/>
    <w:rsid w:val="204A124A"/>
    <w:rsid w:val="204D7D98"/>
    <w:rsid w:val="205630F0"/>
    <w:rsid w:val="20632E83"/>
    <w:rsid w:val="207812B9"/>
    <w:rsid w:val="20811412"/>
    <w:rsid w:val="2091237A"/>
    <w:rsid w:val="209459C7"/>
    <w:rsid w:val="20B1619E"/>
    <w:rsid w:val="20BD2A66"/>
    <w:rsid w:val="20E406FC"/>
    <w:rsid w:val="210465B4"/>
    <w:rsid w:val="2121363F"/>
    <w:rsid w:val="21283E5F"/>
    <w:rsid w:val="21374CD0"/>
    <w:rsid w:val="215533A8"/>
    <w:rsid w:val="21703AA5"/>
    <w:rsid w:val="2175741F"/>
    <w:rsid w:val="21935C7E"/>
    <w:rsid w:val="21A966CC"/>
    <w:rsid w:val="21B52099"/>
    <w:rsid w:val="21DB3793"/>
    <w:rsid w:val="221C5C74"/>
    <w:rsid w:val="2230171F"/>
    <w:rsid w:val="22723AE6"/>
    <w:rsid w:val="2288155B"/>
    <w:rsid w:val="22A75E85"/>
    <w:rsid w:val="22AD2D70"/>
    <w:rsid w:val="22B440FE"/>
    <w:rsid w:val="23386ADD"/>
    <w:rsid w:val="234230D0"/>
    <w:rsid w:val="237B69CA"/>
    <w:rsid w:val="23A203FB"/>
    <w:rsid w:val="23D9422D"/>
    <w:rsid w:val="24A73F1B"/>
    <w:rsid w:val="24DD5B8E"/>
    <w:rsid w:val="250D26E1"/>
    <w:rsid w:val="25A30A73"/>
    <w:rsid w:val="25AB3597"/>
    <w:rsid w:val="25D23219"/>
    <w:rsid w:val="25E62821"/>
    <w:rsid w:val="26217CFD"/>
    <w:rsid w:val="26413EFB"/>
    <w:rsid w:val="26487037"/>
    <w:rsid w:val="265E4AAD"/>
    <w:rsid w:val="26661BB3"/>
    <w:rsid w:val="268B660F"/>
    <w:rsid w:val="26C32B62"/>
    <w:rsid w:val="26C54B2C"/>
    <w:rsid w:val="26C863CA"/>
    <w:rsid w:val="272B5BB7"/>
    <w:rsid w:val="27672612"/>
    <w:rsid w:val="277B1EA4"/>
    <w:rsid w:val="27B150B0"/>
    <w:rsid w:val="2802590C"/>
    <w:rsid w:val="28302479"/>
    <w:rsid w:val="2832534F"/>
    <w:rsid w:val="284321AC"/>
    <w:rsid w:val="28462206"/>
    <w:rsid w:val="288602EB"/>
    <w:rsid w:val="290A2CCA"/>
    <w:rsid w:val="290B1CD2"/>
    <w:rsid w:val="296D42D3"/>
    <w:rsid w:val="298F384B"/>
    <w:rsid w:val="29A66066"/>
    <w:rsid w:val="29B9008A"/>
    <w:rsid w:val="2A187669"/>
    <w:rsid w:val="2A220DC2"/>
    <w:rsid w:val="2A4E182C"/>
    <w:rsid w:val="2A77438F"/>
    <w:rsid w:val="2A952A67"/>
    <w:rsid w:val="2AAB73A8"/>
    <w:rsid w:val="2AB4113F"/>
    <w:rsid w:val="2AB47391"/>
    <w:rsid w:val="2AB96F14"/>
    <w:rsid w:val="2AEA2DB3"/>
    <w:rsid w:val="2AEC0E09"/>
    <w:rsid w:val="2AF5794F"/>
    <w:rsid w:val="2B1E0CAF"/>
    <w:rsid w:val="2B242BF1"/>
    <w:rsid w:val="2B275DB5"/>
    <w:rsid w:val="2B5509C7"/>
    <w:rsid w:val="2B746B21"/>
    <w:rsid w:val="2BA2543C"/>
    <w:rsid w:val="2BDF043E"/>
    <w:rsid w:val="2C275941"/>
    <w:rsid w:val="2C426380"/>
    <w:rsid w:val="2C6170A5"/>
    <w:rsid w:val="2C7A54ED"/>
    <w:rsid w:val="2C9367B1"/>
    <w:rsid w:val="2CE13D42"/>
    <w:rsid w:val="2CEB5E45"/>
    <w:rsid w:val="2CF1316E"/>
    <w:rsid w:val="2D1759B5"/>
    <w:rsid w:val="2D285E15"/>
    <w:rsid w:val="2D364384"/>
    <w:rsid w:val="2D7E404C"/>
    <w:rsid w:val="2D88240F"/>
    <w:rsid w:val="2DA52FC1"/>
    <w:rsid w:val="2DC26120"/>
    <w:rsid w:val="2DD37046"/>
    <w:rsid w:val="2E0A72C8"/>
    <w:rsid w:val="2F0C5142"/>
    <w:rsid w:val="2F1228D8"/>
    <w:rsid w:val="2F3E6E00"/>
    <w:rsid w:val="2FFA3A98"/>
    <w:rsid w:val="30077F63"/>
    <w:rsid w:val="301601A6"/>
    <w:rsid w:val="306C6018"/>
    <w:rsid w:val="30850E88"/>
    <w:rsid w:val="30D33397"/>
    <w:rsid w:val="30E30DC6"/>
    <w:rsid w:val="311C7A3E"/>
    <w:rsid w:val="312C3AE3"/>
    <w:rsid w:val="31457A4F"/>
    <w:rsid w:val="31AF2660"/>
    <w:rsid w:val="31F6028F"/>
    <w:rsid w:val="31FF1D81"/>
    <w:rsid w:val="32494863"/>
    <w:rsid w:val="3290086C"/>
    <w:rsid w:val="32F72511"/>
    <w:rsid w:val="33136C1F"/>
    <w:rsid w:val="33260F83"/>
    <w:rsid w:val="332A7743"/>
    <w:rsid w:val="334E3E2E"/>
    <w:rsid w:val="33561E43"/>
    <w:rsid w:val="33602F5E"/>
    <w:rsid w:val="33723DE3"/>
    <w:rsid w:val="33865643"/>
    <w:rsid w:val="339A1002"/>
    <w:rsid w:val="33C87A09"/>
    <w:rsid w:val="33DB598F"/>
    <w:rsid w:val="34350021"/>
    <w:rsid w:val="343A71EA"/>
    <w:rsid w:val="347076A6"/>
    <w:rsid w:val="34EE34A0"/>
    <w:rsid w:val="35001828"/>
    <w:rsid w:val="351729F7"/>
    <w:rsid w:val="359F29EC"/>
    <w:rsid w:val="35A3072E"/>
    <w:rsid w:val="35A324DC"/>
    <w:rsid w:val="35CF1523"/>
    <w:rsid w:val="366A4DA8"/>
    <w:rsid w:val="367125DA"/>
    <w:rsid w:val="368A71F8"/>
    <w:rsid w:val="3691246A"/>
    <w:rsid w:val="36914A2B"/>
    <w:rsid w:val="36B6623F"/>
    <w:rsid w:val="36CB0E1F"/>
    <w:rsid w:val="36F54FB9"/>
    <w:rsid w:val="371F2036"/>
    <w:rsid w:val="37405B09"/>
    <w:rsid w:val="374E7203"/>
    <w:rsid w:val="376E2676"/>
    <w:rsid w:val="37751FA7"/>
    <w:rsid w:val="378B3228"/>
    <w:rsid w:val="37A95DA4"/>
    <w:rsid w:val="37D50947"/>
    <w:rsid w:val="37DE5A4E"/>
    <w:rsid w:val="382A306A"/>
    <w:rsid w:val="38344B0A"/>
    <w:rsid w:val="384010E0"/>
    <w:rsid w:val="38AE3ACC"/>
    <w:rsid w:val="38B17DB9"/>
    <w:rsid w:val="38C74734"/>
    <w:rsid w:val="394E6753"/>
    <w:rsid w:val="395A1104"/>
    <w:rsid w:val="39A14F85"/>
    <w:rsid w:val="39B103CA"/>
    <w:rsid w:val="3A2324EC"/>
    <w:rsid w:val="3A2567E2"/>
    <w:rsid w:val="3A2B6F44"/>
    <w:rsid w:val="3A2F5C95"/>
    <w:rsid w:val="3AC96D03"/>
    <w:rsid w:val="3AE07E02"/>
    <w:rsid w:val="3AEE41FA"/>
    <w:rsid w:val="3B46532A"/>
    <w:rsid w:val="3B995592"/>
    <w:rsid w:val="3BA153F6"/>
    <w:rsid w:val="3BA16DB3"/>
    <w:rsid w:val="3BA24FE4"/>
    <w:rsid w:val="3BE153B3"/>
    <w:rsid w:val="3BE86E9B"/>
    <w:rsid w:val="3BF95836"/>
    <w:rsid w:val="3BFE66BE"/>
    <w:rsid w:val="3C681BBE"/>
    <w:rsid w:val="3C964B49"/>
    <w:rsid w:val="3C990195"/>
    <w:rsid w:val="3C9D67A4"/>
    <w:rsid w:val="3CB30BA1"/>
    <w:rsid w:val="3CD76F0F"/>
    <w:rsid w:val="3CDD2778"/>
    <w:rsid w:val="3D3F017A"/>
    <w:rsid w:val="3E8D1F7B"/>
    <w:rsid w:val="3EA1137E"/>
    <w:rsid w:val="3EA47143"/>
    <w:rsid w:val="3EB2553E"/>
    <w:rsid w:val="3EBB3166"/>
    <w:rsid w:val="3EC64633"/>
    <w:rsid w:val="3F512FA9"/>
    <w:rsid w:val="3F6E1F92"/>
    <w:rsid w:val="3F9815F3"/>
    <w:rsid w:val="3FBB6674"/>
    <w:rsid w:val="400E0E9A"/>
    <w:rsid w:val="40162E7B"/>
    <w:rsid w:val="401937FB"/>
    <w:rsid w:val="40330901"/>
    <w:rsid w:val="403D4255"/>
    <w:rsid w:val="405E3542"/>
    <w:rsid w:val="4081166C"/>
    <w:rsid w:val="40890521"/>
    <w:rsid w:val="408C475C"/>
    <w:rsid w:val="40A243FE"/>
    <w:rsid w:val="40A60B86"/>
    <w:rsid w:val="40B05AAD"/>
    <w:rsid w:val="40C30FAB"/>
    <w:rsid w:val="413C4901"/>
    <w:rsid w:val="41CA0DF1"/>
    <w:rsid w:val="41DC3120"/>
    <w:rsid w:val="422D2C1D"/>
    <w:rsid w:val="428943EF"/>
    <w:rsid w:val="42B775C7"/>
    <w:rsid w:val="42C46CB3"/>
    <w:rsid w:val="43160EFB"/>
    <w:rsid w:val="431A6C39"/>
    <w:rsid w:val="433C7ACC"/>
    <w:rsid w:val="43456981"/>
    <w:rsid w:val="445175A7"/>
    <w:rsid w:val="447339C1"/>
    <w:rsid w:val="44AC070B"/>
    <w:rsid w:val="44B6565C"/>
    <w:rsid w:val="44BF2763"/>
    <w:rsid w:val="44CC6C2E"/>
    <w:rsid w:val="44DC1567"/>
    <w:rsid w:val="451231DA"/>
    <w:rsid w:val="45571D80"/>
    <w:rsid w:val="45F34DBA"/>
    <w:rsid w:val="4642189D"/>
    <w:rsid w:val="465A6BE7"/>
    <w:rsid w:val="46CE4EDF"/>
    <w:rsid w:val="47077083"/>
    <w:rsid w:val="470F5F57"/>
    <w:rsid w:val="47176886"/>
    <w:rsid w:val="47237732"/>
    <w:rsid w:val="475F3C67"/>
    <w:rsid w:val="47F646ED"/>
    <w:rsid w:val="48270D4B"/>
    <w:rsid w:val="483320A0"/>
    <w:rsid w:val="483B0352"/>
    <w:rsid w:val="489B5B2F"/>
    <w:rsid w:val="48A61DF4"/>
    <w:rsid w:val="48E46C3C"/>
    <w:rsid w:val="49211C3E"/>
    <w:rsid w:val="49357497"/>
    <w:rsid w:val="49423192"/>
    <w:rsid w:val="49755AE6"/>
    <w:rsid w:val="497C1A85"/>
    <w:rsid w:val="497F6965"/>
    <w:rsid w:val="4981092F"/>
    <w:rsid w:val="49CF169A"/>
    <w:rsid w:val="49D8091F"/>
    <w:rsid w:val="49E50EBD"/>
    <w:rsid w:val="49F7474D"/>
    <w:rsid w:val="4A0550BC"/>
    <w:rsid w:val="4A3A53EA"/>
    <w:rsid w:val="4A791606"/>
    <w:rsid w:val="4AB57973"/>
    <w:rsid w:val="4ADD2482"/>
    <w:rsid w:val="4AE447B6"/>
    <w:rsid w:val="4B2219CF"/>
    <w:rsid w:val="4BA6222C"/>
    <w:rsid w:val="4BB02E05"/>
    <w:rsid w:val="4C177BB4"/>
    <w:rsid w:val="4C301F42"/>
    <w:rsid w:val="4C325F10"/>
    <w:rsid w:val="4C910E89"/>
    <w:rsid w:val="4C9B5F85"/>
    <w:rsid w:val="4CB623C4"/>
    <w:rsid w:val="4CB86415"/>
    <w:rsid w:val="4CF03E01"/>
    <w:rsid w:val="4D042DAA"/>
    <w:rsid w:val="4D153868"/>
    <w:rsid w:val="4D2E32B6"/>
    <w:rsid w:val="4D47409E"/>
    <w:rsid w:val="4D6640C3"/>
    <w:rsid w:val="4E452142"/>
    <w:rsid w:val="4E51684F"/>
    <w:rsid w:val="4EAB0F9D"/>
    <w:rsid w:val="4EC946C3"/>
    <w:rsid w:val="4ED11A10"/>
    <w:rsid w:val="4F2C3FF4"/>
    <w:rsid w:val="4F3B50DC"/>
    <w:rsid w:val="4F493C9D"/>
    <w:rsid w:val="4F50502B"/>
    <w:rsid w:val="4F560168"/>
    <w:rsid w:val="4F6D6363"/>
    <w:rsid w:val="4F7505EE"/>
    <w:rsid w:val="502A12D6"/>
    <w:rsid w:val="505B60BD"/>
    <w:rsid w:val="50772144"/>
    <w:rsid w:val="51581F75"/>
    <w:rsid w:val="5160489E"/>
    <w:rsid w:val="51D04201"/>
    <w:rsid w:val="51D05FAF"/>
    <w:rsid w:val="52021EE1"/>
    <w:rsid w:val="523C1897"/>
    <w:rsid w:val="525A6150"/>
    <w:rsid w:val="527B23BF"/>
    <w:rsid w:val="528D2B69"/>
    <w:rsid w:val="52FD11FE"/>
    <w:rsid w:val="531973DC"/>
    <w:rsid w:val="532C5CC7"/>
    <w:rsid w:val="536479CC"/>
    <w:rsid w:val="53937282"/>
    <w:rsid w:val="53DF25B2"/>
    <w:rsid w:val="53EB5322"/>
    <w:rsid w:val="53FA5565"/>
    <w:rsid w:val="542818E3"/>
    <w:rsid w:val="54295E4B"/>
    <w:rsid w:val="54336CC9"/>
    <w:rsid w:val="547D1B02"/>
    <w:rsid w:val="548F72E3"/>
    <w:rsid w:val="54D264E2"/>
    <w:rsid w:val="54FF095A"/>
    <w:rsid w:val="5511700B"/>
    <w:rsid w:val="551408A9"/>
    <w:rsid w:val="551C775D"/>
    <w:rsid w:val="551F71D0"/>
    <w:rsid w:val="55747599"/>
    <w:rsid w:val="559519EA"/>
    <w:rsid w:val="55A57753"/>
    <w:rsid w:val="55AA02F5"/>
    <w:rsid w:val="55CE7D24"/>
    <w:rsid w:val="55D50038"/>
    <w:rsid w:val="56186177"/>
    <w:rsid w:val="56295EF0"/>
    <w:rsid w:val="56505911"/>
    <w:rsid w:val="5661367A"/>
    <w:rsid w:val="569C0B56"/>
    <w:rsid w:val="56A96352"/>
    <w:rsid w:val="56C952D0"/>
    <w:rsid w:val="56DF556E"/>
    <w:rsid w:val="56FE35BF"/>
    <w:rsid w:val="57272B15"/>
    <w:rsid w:val="572F568E"/>
    <w:rsid w:val="5730129E"/>
    <w:rsid w:val="5737262D"/>
    <w:rsid w:val="57390153"/>
    <w:rsid w:val="57652200"/>
    <w:rsid w:val="576553EC"/>
    <w:rsid w:val="576A0B2D"/>
    <w:rsid w:val="577216D5"/>
    <w:rsid w:val="578C1657"/>
    <w:rsid w:val="57A055C8"/>
    <w:rsid w:val="57A80454"/>
    <w:rsid w:val="57B64874"/>
    <w:rsid w:val="57CA524F"/>
    <w:rsid w:val="58114D46"/>
    <w:rsid w:val="581B682D"/>
    <w:rsid w:val="584A6390"/>
    <w:rsid w:val="58A3441E"/>
    <w:rsid w:val="590E560F"/>
    <w:rsid w:val="59414037"/>
    <w:rsid w:val="596671F9"/>
    <w:rsid w:val="596D67DA"/>
    <w:rsid w:val="597D1F68"/>
    <w:rsid w:val="598002BB"/>
    <w:rsid w:val="59FE32DC"/>
    <w:rsid w:val="5A221372"/>
    <w:rsid w:val="5A25496F"/>
    <w:rsid w:val="5AA219DE"/>
    <w:rsid w:val="5AA91A93"/>
    <w:rsid w:val="5B221D04"/>
    <w:rsid w:val="5B6A1223"/>
    <w:rsid w:val="5B9462A0"/>
    <w:rsid w:val="5B9B5880"/>
    <w:rsid w:val="5BF44F90"/>
    <w:rsid w:val="5C25339C"/>
    <w:rsid w:val="5C2C25A9"/>
    <w:rsid w:val="5C526A6B"/>
    <w:rsid w:val="5C893ADC"/>
    <w:rsid w:val="5C9D73D6"/>
    <w:rsid w:val="5CD148C6"/>
    <w:rsid w:val="5CD46F4D"/>
    <w:rsid w:val="5CE768A3"/>
    <w:rsid w:val="5CEB6393"/>
    <w:rsid w:val="5D3547EE"/>
    <w:rsid w:val="5D454EE7"/>
    <w:rsid w:val="5D8660BC"/>
    <w:rsid w:val="5DA84284"/>
    <w:rsid w:val="5E443FAD"/>
    <w:rsid w:val="5E6E102A"/>
    <w:rsid w:val="5E9D3BBE"/>
    <w:rsid w:val="5EBA527D"/>
    <w:rsid w:val="5EBC68BF"/>
    <w:rsid w:val="5EC77540"/>
    <w:rsid w:val="5EE94B54"/>
    <w:rsid w:val="5EF13A09"/>
    <w:rsid w:val="5EF7101F"/>
    <w:rsid w:val="5F096FA4"/>
    <w:rsid w:val="5F8D54E0"/>
    <w:rsid w:val="5FBA204D"/>
    <w:rsid w:val="5FEA0199"/>
    <w:rsid w:val="5FF27A39"/>
    <w:rsid w:val="600D6CF9"/>
    <w:rsid w:val="60104A9F"/>
    <w:rsid w:val="601B71C7"/>
    <w:rsid w:val="602D6CC3"/>
    <w:rsid w:val="60477D84"/>
    <w:rsid w:val="605F4A79"/>
    <w:rsid w:val="60786190"/>
    <w:rsid w:val="60DD71AD"/>
    <w:rsid w:val="611F485D"/>
    <w:rsid w:val="61263907"/>
    <w:rsid w:val="613C540F"/>
    <w:rsid w:val="61483DB4"/>
    <w:rsid w:val="614C6159"/>
    <w:rsid w:val="619C7C5C"/>
    <w:rsid w:val="61F45CEA"/>
    <w:rsid w:val="6220263B"/>
    <w:rsid w:val="622C3EB2"/>
    <w:rsid w:val="622F1D05"/>
    <w:rsid w:val="62394736"/>
    <w:rsid w:val="62546789"/>
    <w:rsid w:val="62571DD5"/>
    <w:rsid w:val="627806C9"/>
    <w:rsid w:val="628D5EFF"/>
    <w:rsid w:val="62A414BE"/>
    <w:rsid w:val="62CA25A7"/>
    <w:rsid w:val="62ED604F"/>
    <w:rsid w:val="62EF64B1"/>
    <w:rsid w:val="630E4B89"/>
    <w:rsid w:val="63310878"/>
    <w:rsid w:val="63422A6D"/>
    <w:rsid w:val="636429FB"/>
    <w:rsid w:val="637A3FCD"/>
    <w:rsid w:val="63BD7F53"/>
    <w:rsid w:val="63E41F71"/>
    <w:rsid w:val="64030466"/>
    <w:rsid w:val="643B6C0D"/>
    <w:rsid w:val="64630F05"/>
    <w:rsid w:val="64AE61C3"/>
    <w:rsid w:val="64B81251"/>
    <w:rsid w:val="64C51278"/>
    <w:rsid w:val="64CF20F6"/>
    <w:rsid w:val="64E30FD6"/>
    <w:rsid w:val="65037FF2"/>
    <w:rsid w:val="65085608"/>
    <w:rsid w:val="65384140"/>
    <w:rsid w:val="658253BB"/>
    <w:rsid w:val="6598698C"/>
    <w:rsid w:val="659A0956"/>
    <w:rsid w:val="65CE6852"/>
    <w:rsid w:val="66065FEC"/>
    <w:rsid w:val="6626162A"/>
    <w:rsid w:val="66432D9C"/>
    <w:rsid w:val="666A657B"/>
    <w:rsid w:val="66A870A3"/>
    <w:rsid w:val="66CD2666"/>
    <w:rsid w:val="66DE0D17"/>
    <w:rsid w:val="67095D94"/>
    <w:rsid w:val="67535261"/>
    <w:rsid w:val="676A25AA"/>
    <w:rsid w:val="6787315C"/>
    <w:rsid w:val="679338AF"/>
    <w:rsid w:val="679A5383"/>
    <w:rsid w:val="67AB5F89"/>
    <w:rsid w:val="67CC0B6F"/>
    <w:rsid w:val="67D37EF5"/>
    <w:rsid w:val="67F866D6"/>
    <w:rsid w:val="6812350A"/>
    <w:rsid w:val="68382D10"/>
    <w:rsid w:val="684C6F2D"/>
    <w:rsid w:val="686314D3"/>
    <w:rsid w:val="68C06926"/>
    <w:rsid w:val="68FE018F"/>
    <w:rsid w:val="69063DBC"/>
    <w:rsid w:val="69734448"/>
    <w:rsid w:val="69813A0B"/>
    <w:rsid w:val="69B07996"/>
    <w:rsid w:val="69F06D97"/>
    <w:rsid w:val="69FF347E"/>
    <w:rsid w:val="6A157714"/>
    <w:rsid w:val="6A2D4DA4"/>
    <w:rsid w:val="6A3348C9"/>
    <w:rsid w:val="6A49294B"/>
    <w:rsid w:val="6A895B36"/>
    <w:rsid w:val="6AE368FC"/>
    <w:rsid w:val="6AE73590"/>
    <w:rsid w:val="6AEB3A02"/>
    <w:rsid w:val="6B06218F"/>
    <w:rsid w:val="6B23319C"/>
    <w:rsid w:val="6B3B5D40"/>
    <w:rsid w:val="6B502282"/>
    <w:rsid w:val="6B712159"/>
    <w:rsid w:val="6B8E4AB9"/>
    <w:rsid w:val="6BAA1EF7"/>
    <w:rsid w:val="6BB4117F"/>
    <w:rsid w:val="6BE8427E"/>
    <w:rsid w:val="6C0D6B20"/>
    <w:rsid w:val="6C5D6DF8"/>
    <w:rsid w:val="6CA1081C"/>
    <w:rsid w:val="6CF83F34"/>
    <w:rsid w:val="6D0019E7"/>
    <w:rsid w:val="6D1C2C2A"/>
    <w:rsid w:val="6D3C3BE0"/>
    <w:rsid w:val="6D8223FC"/>
    <w:rsid w:val="6D8A7502"/>
    <w:rsid w:val="6DAF0D17"/>
    <w:rsid w:val="6E060DEA"/>
    <w:rsid w:val="6E0615A8"/>
    <w:rsid w:val="6E160D96"/>
    <w:rsid w:val="6E196EBA"/>
    <w:rsid w:val="6E4C0C5C"/>
    <w:rsid w:val="6E5F098F"/>
    <w:rsid w:val="6E7C2660"/>
    <w:rsid w:val="6E91666F"/>
    <w:rsid w:val="6EAE5870"/>
    <w:rsid w:val="6ECB7DD2"/>
    <w:rsid w:val="6EF015E7"/>
    <w:rsid w:val="6EF0516F"/>
    <w:rsid w:val="6F23242D"/>
    <w:rsid w:val="6F2A4AF9"/>
    <w:rsid w:val="6F467459"/>
    <w:rsid w:val="6F63223A"/>
    <w:rsid w:val="6F7B35A7"/>
    <w:rsid w:val="6FD827A7"/>
    <w:rsid w:val="6FE0165C"/>
    <w:rsid w:val="6FEA5C61"/>
    <w:rsid w:val="70087DF8"/>
    <w:rsid w:val="709A7A5C"/>
    <w:rsid w:val="70A94143"/>
    <w:rsid w:val="70AC59E2"/>
    <w:rsid w:val="70C874EC"/>
    <w:rsid w:val="711D243B"/>
    <w:rsid w:val="71324E01"/>
    <w:rsid w:val="71357A8B"/>
    <w:rsid w:val="718F3339"/>
    <w:rsid w:val="7198547E"/>
    <w:rsid w:val="71EF7DF1"/>
    <w:rsid w:val="72142DDB"/>
    <w:rsid w:val="725B5A56"/>
    <w:rsid w:val="730E028E"/>
    <w:rsid w:val="73487343"/>
    <w:rsid w:val="734B14E2"/>
    <w:rsid w:val="735008A6"/>
    <w:rsid w:val="73591E51"/>
    <w:rsid w:val="736507F6"/>
    <w:rsid w:val="73AB01D2"/>
    <w:rsid w:val="74112F73"/>
    <w:rsid w:val="74260B56"/>
    <w:rsid w:val="7454695B"/>
    <w:rsid w:val="745D73E8"/>
    <w:rsid w:val="7468586A"/>
    <w:rsid w:val="74730CF0"/>
    <w:rsid w:val="74736F42"/>
    <w:rsid w:val="74736FAB"/>
    <w:rsid w:val="74761DFE"/>
    <w:rsid w:val="74D701CC"/>
    <w:rsid w:val="74F36EB3"/>
    <w:rsid w:val="74F57957"/>
    <w:rsid w:val="75216991"/>
    <w:rsid w:val="7530167E"/>
    <w:rsid w:val="75693EA1"/>
    <w:rsid w:val="756E735E"/>
    <w:rsid w:val="75E33C54"/>
    <w:rsid w:val="75F61BD9"/>
    <w:rsid w:val="7616695D"/>
    <w:rsid w:val="76257DC8"/>
    <w:rsid w:val="762C55FB"/>
    <w:rsid w:val="76C630E7"/>
    <w:rsid w:val="76C9109B"/>
    <w:rsid w:val="76CC293A"/>
    <w:rsid w:val="76D96D90"/>
    <w:rsid w:val="76FA1255"/>
    <w:rsid w:val="7706409E"/>
    <w:rsid w:val="77127D6B"/>
    <w:rsid w:val="77253DF8"/>
    <w:rsid w:val="77267EAC"/>
    <w:rsid w:val="773F4EBA"/>
    <w:rsid w:val="77767C02"/>
    <w:rsid w:val="7810548C"/>
    <w:rsid w:val="78112CFA"/>
    <w:rsid w:val="78250553"/>
    <w:rsid w:val="7829092D"/>
    <w:rsid w:val="782A2E4A"/>
    <w:rsid w:val="78803CCB"/>
    <w:rsid w:val="78840696"/>
    <w:rsid w:val="78A43B6E"/>
    <w:rsid w:val="78A56D90"/>
    <w:rsid w:val="78D6184E"/>
    <w:rsid w:val="78F30652"/>
    <w:rsid w:val="78F4674C"/>
    <w:rsid w:val="78F65A4C"/>
    <w:rsid w:val="79134850"/>
    <w:rsid w:val="7927654D"/>
    <w:rsid w:val="793714E6"/>
    <w:rsid w:val="793D7B1F"/>
    <w:rsid w:val="7956473D"/>
    <w:rsid w:val="795C61F7"/>
    <w:rsid w:val="79C22D7B"/>
    <w:rsid w:val="79E93803"/>
    <w:rsid w:val="7A0A6C9C"/>
    <w:rsid w:val="7A232871"/>
    <w:rsid w:val="7A680BCB"/>
    <w:rsid w:val="7A75408C"/>
    <w:rsid w:val="7A9C7E81"/>
    <w:rsid w:val="7AA634A2"/>
    <w:rsid w:val="7B3708FB"/>
    <w:rsid w:val="7B5A2750"/>
    <w:rsid w:val="7BAF1A79"/>
    <w:rsid w:val="7BB656C0"/>
    <w:rsid w:val="7BBF2A6D"/>
    <w:rsid w:val="7BD81D81"/>
    <w:rsid w:val="7BE20509"/>
    <w:rsid w:val="7C0928B8"/>
    <w:rsid w:val="7C4455F3"/>
    <w:rsid w:val="7C5E4034"/>
    <w:rsid w:val="7C773348"/>
    <w:rsid w:val="7C970F00"/>
    <w:rsid w:val="7CA10811"/>
    <w:rsid w:val="7D2B28F4"/>
    <w:rsid w:val="7D8C2A29"/>
    <w:rsid w:val="7DCE51E9"/>
    <w:rsid w:val="7DF07AA7"/>
    <w:rsid w:val="7DF10ED8"/>
    <w:rsid w:val="7E072CB5"/>
    <w:rsid w:val="7E356FA2"/>
    <w:rsid w:val="7E372D8F"/>
    <w:rsid w:val="7E386B07"/>
    <w:rsid w:val="7E560254"/>
    <w:rsid w:val="7E9373C6"/>
    <w:rsid w:val="7E9B7F59"/>
    <w:rsid w:val="7E9D4AEC"/>
    <w:rsid w:val="7EC0478C"/>
    <w:rsid w:val="7ED700CE"/>
    <w:rsid w:val="7F01339C"/>
    <w:rsid w:val="7F663043"/>
    <w:rsid w:val="7F802513"/>
    <w:rsid w:val="7F925A8E"/>
    <w:rsid w:val="7FD519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99"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qFormat/>
    <w:uiPriority w:val="1"/>
    <w:pPr>
      <w:spacing w:before="22"/>
      <w:ind w:right="485"/>
      <w:jc w:val="center"/>
      <w:outlineLvl w:val="1"/>
    </w:pPr>
    <w:rPr>
      <w:rFonts w:ascii="宋体" w:hAnsi="宋体" w:eastAsia="宋体" w:cs="宋体"/>
      <w:sz w:val="44"/>
      <w:szCs w:val="44"/>
      <w:lang w:val="zh-CN" w:eastAsia="zh-CN" w:bidi="zh-CN"/>
    </w:rPr>
  </w:style>
  <w:style w:type="paragraph" w:styleId="4">
    <w:name w:val="heading 2"/>
    <w:basedOn w:val="1"/>
    <w:next w:val="1"/>
    <w:qFormat/>
    <w:uiPriority w:val="1"/>
    <w:pPr>
      <w:spacing w:before="20"/>
      <w:jc w:val="center"/>
      <w:outlineLvl w:val="2"/>
    </w:pPr>
    <w:rPr>
      <w:rFonts w:ascii="宋体" w:hAnsi="宋体" w:eastAsia="宋体" w:cs="宋体"/>
      <w:b/>
      <w:bCs/>
      <w:sz w:val="36"/>
      <w:szCs w:val="36"/>
      <w:lang w:val="zh-CN" w:eastAsia="zh-CN" w:bidi="zh-CN"/>
    </w:rPr>
  </w:style>
  <w:style w:type="paragraph" w:styleId="5">
    <w:name w:val="heading 3"/>
    <w:basedOn w:val="1"/>
    <w:next w:val="1"/>
    <w:qFormat/>
    <w:uiPriority w:val="1"/>
    <w:pPr>
      <w:spacing w:before="44"/>
      <w:ind w:right="92"/>
      <w:jc w:val="center"/>
      <w:outlineLvl w:val="3"/>
    </w:pPr>
    <w:rPr>
      <w:rFonts w:ascii="宋体" w:hAnsi="宋体" w:eastAsia="宋体" w:cs="宋体"/>
      <w:b/>
      <w:bCs/>
      <w:sz w:val="32"/>
      <w:szCs w:val="32"/>
      <w:lang w:val="zh-CN" w:eastAsia="zh-CN" w:bidi="zh-CN"/>
    </w:rPr>
  </w:style>
  <w:style w:type="paragraph" w:styleId="6">
    <w:name w:val="heading 4"/>
    <w:basedOn w:val="1"/>
    <w:next w:val="1"/>
    <w:qFormat/>
    <w:uiPriority w:val="1"/>
    <w:pPr>
      <w:spacing w:before="58"/>
      <w:ind w:left="765"/>
      <w:outlineLvl w:val="4"/>
    </w:pPr>
    <w:rPr>
      <w:rFonts w:ascii="宋体" w:hAnsi="宋体" w:eastAsia="宋体" w:cs="宋体"/>
      <w:sz w:val="30"/>
      <w:szCs w:val="30"/>
      <w:lang w:val="zh-CN" w:eastAsia="zh-CN" w:bidi="zh-CN"/>
    </w:rPr>
  </w:style>
  <w:style w:type="paragraph" w:styleId="7">
    <w:name w:val="heading 5"/>
    <w:basedOn w:val="1"/>
    <w:next w:val="1"/>
    <w:qFormat/>
    <w:uiPriority w:val="1"/>
    <w:pPr>
      <w:spacing w:before="45"/>
      <w:jc w:val="center"/>
      <w:outlineLvl w:val="5"/>
    </w:pPr>
    <w:rPr>
      <w:rFonts w:ascii="宋体" w:hAnsi="宋体" w:eastAsia="宋体" w:cs="宋体"/>
      <w:b/>
      <w:bCs/>
      <w:sz w:val="28"/>
      <w:szCs w:val="28"/>
      <w:lang w:val="zh-CN" w:eastAsia="zh-CN" w:bidi="zh-CN"/>
    </w:rPr>
  </w:style>
  <w:style w:type="paragraph" w:styleId="8">
    <w:name w:val="heading 6"/>
    <w:basedOn w:val="1"/>
    <w:next w:val="1"/>
    <w:qFormat/>
    <w:uiPriority w:val="1"/>
    <w:pPr>
      <w:ind w:left="765"/>
      <w:outlineLvl w:val="6"/>
    </w:pPr>
    <w:rPr>
      <w:rFonts w:ascii="宋体" w:hAnsi="宋体" w:eastAsia="宋体" w:cs="宋体"/>
      <w:sz w:val="28"/>
      <w:szCs w:val="28"/>
      <w:lang w:val="zh-CN" w:eastAsia="zh-CN" w:bidi="zh-CN"/>
    </w:rPr>
  </w:style>
  <w:style w:type="paragraph" w:styleId="9">
    <w:name w:val="heading 7"/>
    <w:basedOn w:val="1"/>
    <w:next w:val="1"/>
    <w:qFormat/>
    <w:uiPriority w:val="1"/>
    <w:pPr>
      <w:ind w:left="120"/>
      <w:outlineLvl w:val="7"/>
    </w:pPr>
    <w:rPr>
      <w:rFonts w:ascii="宋体" w:hAnsi="宋体" w:eastAsia="宋体" w:cs="宋体"/>
      <w:b/>
      <w:bCs/>
      <w:sz w:val="24"/>
      <w:szCs w:val="24"/>
      <w:lang w:val="zh-CN" w:eastAsia="zh-CN" w:bidi="zh-CN"/>
    </w:rPr>
  </w:style>
  <w:style w:type="character" w:default="1" w:styleId="31">
    <w:name w:val="Default Paragraph Font"/>
    <w:semiHidden/>
    <w:unhideWhenUsed/>
    <w:qFormat/>
    <w:uiPriority w:val="1"/>
  </w:style>
  <w:style w:type="table" w:default="1" w:styleId="29">
    <w:name w:val="Normal Table"/>
    <w:semiHidden/>
    <w:qFormat/>
    <w:uiPriority w:val="0"/>
    <w:tblPr>
      <w:tblCellMar>
        <w:top w:w="0" w:type="dxa"/>
        <w:left w:w="108" w:type="dxa"/>
        <w:bottom w:w="0" w:type="dxa"/>
        <w:right w:w="108" w:type="dxa"/>
      </w:tblCellMar>
    </w:tblPr>
  </w:style>
  <w:style w:type="paragraph" w:styleId="2">
    <w:name w:val="HTML Preformatted"/>
    <w:basedOn w:val="1"/>
    <w:unhideWhenUsed/>
    <w:qFormat/>
    <w:uiPriority w:val="99"/>
    <w:rPr>
      <w:rFonts w:ascii="Courier New" w:hAnsi="Courier New" w:eastAsia="宋体" w:cs="Courier New"/>
      <w:sz w:val="20"/>
      <w:szCs w:val="20"/>
    </w:rPr>
  </w:style>
  <w:style w:type="paragraph" w:styleId="10">
    <w:name w:val="Normal Indent"/>
    <w:basedOn w:val="1"/>
    <w:qFormat/>
    <w:uiPriority w:val="0"/>
    <w:pPr>
      <w:ind w:firstLine="420" w:firstLineChars="200"/>
    </w:pPr>
  </w:style>
  <w:style w:type="paragraph" w:styleId="11">
    <w:name w:val="toa heading"/>
    <w:basedOn w:val="1"/>
    <w:next w:val="1"/>
    <w:qFormat/>
    <w:uiPriority w:val="0"/>
    <w:pPr>
      <w:spacing w:before="120"/>
    </w:pPr>
    <w:rPr>
      <w:rFonts w:ascii="Arial" w:hAnsi="Arial" w:eastAsia="仿宋"/>
      <w:sz w:val="24"/>
      <w:szCs w:val="20"/>
    </w:rPr>
  </w:style>
  <w:style w:type="paragraph" w:styleId="12">
    <w:name w:val="annotation text"/>
    <w:basedOn w:val="1"/>
    <w:qFormat/>
    <w:uiPriority w:val="99"/>
    <w:pPr>
      <w:keepNext w:val="0"/>
      <w:keepLines w:val="0"/>
      <w:widowControl w:val="0"/>
      <w:suppressLineNumbers w:val="0"/>
      <w:spacing w:before="0" w:beforeLines="0" w:beforeAutospacing="0" w:after="0" w:afterLines="0" w:afterAutospacing="0"/>
      <w:ind w:left="0" w:right="0"/>
      <w:jc w:val="left"/>
    </w:pPr>
    <w:rPr>
      <w:kern w:val="2"/>
      <w:sz w:val="21"/>
      <w:szCs w:val="24"/>
    </w:rPr>
  </w:style>
  <w:style w:type="paragraph" w:styleId="13">
    <w:name w:val="Body Text 3"/>
    <w:basedOn w:val="1"/>
    <w:next w:val="1"/>
    <w:qFormat/>
    <w:uiPriority w:val="0"/>
    <w:pPr>
      <w:spacing w:line="440" w:lineRule="exact"/>
    </w:pPr>
    <w:rPr>
      <w:color w:val="000000"/>
      <w:kern w:val="2"/>
      <w:sz w:val="21"/>
      <w:szCs w:val="20"/>
    </w:rPr>
  </w:style>
  <w:style w:type="paragraph" w:styleId="14">
    <w:name w:val="Body Text"/>
    <w:basedOn w:val="1"/>
    <w:next w:val="15"/>
    <w:qFormat/>
    <w:uiPriority w:val="1"/>
    <w:rPr>
      <w:rFonts w:ascii="宋体" w:hAnsi="宋体" w:eastAsia="宋体" w:cs="宋体"/>
      <w:sz w:val="24"/>
      <w:szCs w:val="24"/>
      <w:lang w:val="zh-CN" w:eastAsia="zh-CN" w:bidi="zh-CN"/>
    </w:rPr>
  </w:style>
  <w:style w:type="paragraph" w:styleId="15">
    <w:name w:val="Body Text First Indent"/>
    <w:basedOn w:val="14"/>
    <w:next w:val="16"/>
    <w:qFormat/>
    <w:uiPriority w:val="0"/>
    <w:pPr>
      <w:spacing w:line="540" w:lineRule="exact"/>
      <w:ind w:firstLine="420" w:firstLineChars="100"/>
    </w:pPr>
    <w:rPr>
      <w:rFonts w:eastAsia="仿宋_GB2312"/>
      <w:sz w:val="28"/>
      <w:szCs w:val="24"/>
    </w:rPr>
  </w:style>
  <w:style w:type="paragraph" w:styleId="16">
    <w:name w:val="Plain Text"/>
    <w:basedOn w:val="1"/>
    <w:next w:val="17"/>
    <w:qFormat/>
    <w:uiPriority w:val="0"/>
    <w:rPr>
      <w:rFonts w:ascii="宋体" w:hAnsi="Courier New"/>
      <w:kern w:val="0"/>
      <w:sz w:val="20"/>
      <w:szCs w:val="20"/>
    </w:rPr>
  </w:style>
  <w:style w:type="paragraph" w:styleId="17">
    <w:name w:val="List Number 5"/>
    <w:basedOn w:val="1"/>
    <w:qFormat/>
    <w:uiPriority w:val="0"/>
    <w:pPr>
      <w:numPr>
        <w:ilvl w:val="0"/>
        <w:numId w:val="1"/>
      </w:numPr>
    </w:pPr>
  </w:style>
  <w:style w:type="paragraph" w:styleId="18">
    <w:name w:val="Body Text Indent"/>
    <w:basedOn w:val="1"/>
    <w:qFormat/>
    <w:uiPriority w:val="0"/>
    <w:pPr>
      <w:spacing w:line="360" w:lineRule="auto"/>
      <w:ind w:firstLine="570"/>
    </w:pPr>
    <w:rPr>
      <w:rFonts w:ascii="宋体" w:hAnsi="宋体"/>
      <w:i/>
      <w:iCs/>
      <w:sz w:val="28"/>
      <w:szCs w:val="20"/>
    </w:rPr>
  </w:style>
  <w:style w:type="paragraph" w:styleId="19">
    <w:name w:val="toc 3"/>
    <w:basedOn w:val="1"/>
    <w:next w:val="1"/>
    <w:qFormat/>
    <w:uiPriority w:val="0"/>
    <w:pPr>
      <w:ind w:left="840" w:leftChars="400"/>
    </w:pPr>
  </w:style>
  <w:style w:type="paragraph" w:styleId="20">
    <w:name w:val="footer"/>
    <w:basedOn w:val="1"/>
    <w:qFormat/>
    <w:uiPriority w:val="0"/>
    <w:pPr>
      <w:tabs>
        <w:tab w:val="center" w:pos="4153"/>
        <w:tab w:val="right" w:pos="8306"/>
      </w:tabs>
      <w:snapToGrid w:val="0"/>
      <w:jc w:val="left"/>
    </w:pPr>
    <w:rPr>
      <w:sz w:val="18"/>
    </w:rPr>
  </w:style>
  <w:style w:type="paragraph" w:styleId="21">
    <w:name w:val="envelope return"/>
    <w:basedOn w:val="1"/>
    <w:qFormat/>
    <w:uiPriority w:val="0"/>
    <w:pPr>
      <w:snapToGrid w:val="0"/>
    </w:pPr>
    <w:rPr>
      <w:rFonts w:ascii="Arial" w:hAnsi="Arial"/>
    </w:rPr>
  </w:style>
  <w:style w:type="paragraph" w:styleId="2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3">
    <w:name w:val="toc 1"/>
    <w:basedOn w:val="1"/>
    <w:next w:val="1"/>
    <w:qFormat/>
    <w:uiPriority w:val="1"/>
    <w:pPr>
      <w:spacing w:before="171"/>
      <w:ind w:left="854"/>
    </w:pPr>
    <w:rPr>
      <w:rFonts w:ascii="黑体" w:hAnsi="黑体" w:eastAsia="黑体" w:cs="黑体"/>
      <w:sz w:val="32"/>
      <w:szCs w:val="32"/>
      <w:lang w:val="zh-CN" w:eastAsia="zh-CN" w:bidi="zh-CN"/>
    </w:rPr>
  </w:style>
  <w:style w:type="paragraph" w:styleId="24">
    <w:name w:val="List"/>
    <w:basedOn w:val="1"/>
    <w:qFormat/>
    <w:uiPriority w:val="0"/>
    <w:pPr>
      <w:ind w:left="200" w:hanging="200" w:hangingChars="200"/>
    </w:pPr>
    <w:rPr>
      <w:rFonts w:ascii="Times New Roman" w:hAnsi="Times New Roman"/>
      <w:szCs w:val="20"/>
    </w:rPr>
  </w:style>
  <w:style w:type="paragraph" w:styleId="25">
    <w:name w:val="footnote text"/>
    <w:basedOn w:val="1"/>
    <w:qFormat/>
    <w:uiPriority w:val="0"/>
    <w:pPr>
      <w:snapToGrid w:val="0"/>
      <w:jc w:val="left"/>
    </w:pPr>
    <w:rPr>
      <w:sz w:val="18"/>
    </w:rPr>
  </w:style>
  <w:style w:type="paragraph" w:styleId="26">
    <w:name w:val="Body Text 2"/>
    <w:basedOn w:val="1"/>
    <w:qFormat/>
    <w:uiPriority w:val="99"/>
    <w:pPr>
      <w:spacing w:before="100" w:beforeAutospacing="1" w:line="480" w:lineRule="auto"/>
    </w:pPr>
    <w:rPr>
      <w:rFonts w:ascii="Times New Roman" w:hAnsi="Times New Roman" w:cs="Times New Roman"/>
    </w:rPr>
  </w:style>
  <w:style w:type="paragraph" w:styleId="27">
    <w:name w:val="Normal (Web)"/>
    <w:basedOn w:val="1"/>
    <w:next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28">
    <w:name w:val="Body Text First Indent 2"/>
    <w:basedOn w:val="18"/>
    <w:next w:val="16"/>
    <w:qFormat/>
    <w:uiPriority w:val="0"/>
    <w:pPr>
      <w:widowControl w:val="0"/>
      <w:spacing w:before="0" w:beforeAutospacing="0" w:after="120" w:afterAutospacing="0"/>
      <w:ind w:left="200" w:leftChars="200" w:firstLine="200" w:firstLineChars="200"/>
      <w:jc w:val="both"/>
    </w:pPr>
    <w:rPr>
      <w:rFonts w:ascii="Times New Roman" w:hAnsi="Times New Roman" w:cs="Times New Roman"/>
      <w:kern w:val="2"/>
      <w:sz w:val="21"/>
      <w:lang w:bidi="ar-SA"/>
    </w:rPr>
  </w:style>
  <w:style w:type="table" w:styleId="30">
    <w:name w:val="Table Grid"/>
    <w:basedOn w:val="2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0"/>
    <w:rPr>
      <w:b/>
    </w:rPr>
  </w:style>
  <w:style w:type="character" w:styleId="33">
    <w:name w:val="page number"/>
    <w:basedOn w:val="31"/>
    <w:qFormat/>
    <w:uiPriority w:val="0"/>
  </w:style>
  <w:style w:type="character" w:styleId="34">
    <w:name w:val="FollowedHyperlink"/>
    <w:basedOn w:val="31"/>
    <w:qFormat/>
    <w:uiPriority w:val="0"/>
    <w:rPr>
      <w:color w:val="800080"/>
      <w:u w:val="none"/>
    </w:rPr>
  </w:style>
  <w:style w:type="character" w:styleId="35">
    <w:name w:val="HTML Definition"/>
    <w:basedOn w:val="31"/>
    <w:qFormat/>
    <w:uiPriority w:val="0"/>
  </w:style>
  <w:style w:type="character" w:styleId="36">
    <w:name w:val="HTML Typewriter"/>
    <w:basedOn w:val="31"/>
    <w:qFormat/>
    <w:uiPriority w:val="0"/>
    <w:rPr>
      <w:rFonts w:hint="default" w:ascii="monospace" w:hAnsi="monospace" w:eastAsia="monospace" w:cs="monospace"/>
      <w:sz w:val="20"/>
    </w:rPr>
  </w:style>
  <w:style w:type="character" w:styleId="37">
    <w:name w:val="HTML Acronym"/>
    <w:basedOn w:val="31"/>
    <w:qFormat/>
    <w:uiPriority w:val="0"/>
  </w:style>
  <w:style w:type="character" w:styleId="38">
    <w:name w:val="HTML Variable"/>
    <w:basedOn w:val="31"/>
    <w:qFormat/>
    <w:uiPriority w:val="0"/>
  </w:style>
  <w:style w:type="character" w:styleId="39">
    <w:name w:val="Hyperlink"/>
    <w:basedOn w:val="31"/>
    <w:qFormat/>
    <w:uiPriority w:val="0"/>
    <w:rPr>
      <w:color w:val="0000FF"/>
      <w:u w:val="single"/>
    </w:rPr>
  </w:style>
  <w:style w:type="character" w:styleId="40">
    <w:name w:val="HTML Code"/>
    <w:basedOn w:val="31"/>
    <w:qFormat/>
    <w:uiPriority w:val="0"/>
    <w:rPr>
      <w:rFonts w:hint="default" w:ascii="monospace" w:hAnsi="monospace" w:eastAsia="monospace" w:cs="monospace"/>
      <w:sz w:val="20"/>
    </w:rPr>
  </w:style>
  <w:style w:type="character" w:styleId="41">
    <w:name w:val="annotation reference"/>
    <w:qFormat/>
    <w:uiPriority w:val="0"/>
    <w:rPr>
      <w:sz w:val="21"/>
      <w:szCs w:val="21"/>
    </w:rPr>
  </w:style>
  <w:style w:type="character" w:styleId="42">
    <w:name w:val="HTML Cite"/>
    <w:basedOn w:val="31"/>
    <w:qFormat/>
    <w:uiPriority w:val="0"/>
  </w:style>
  <w:style w:type="character" w:styleId="43">
    <w:name w:val="footnote reference"/>
    <w:basedOn w:val="31"/>
    <w:semiHidden/>
    <w:unhideWhenUsed/>
    <w:qFormat/>
    <w:uiPriority w:val="99"/>
    <w:rPr>
      <w:vertAlign w:val="superscript"/>
    </w:rPr>
  </w:style>
  <w:style w:type="character" w:styleId="44">
    <w:name w:val="HTML Keyboard"/>
    <w:basedOn w:val="31"/>
    <w:qFormat/>
    <w:uiPriority w:val="0"/>
    <w:rPr>
      <w:rFonts w:hint="default" w:ascii="monospace" w:hAnsi="monospace" w:eastAsia="monospace" w:cs="monospace"/>
      <w:sz w:val="20"/>
    </w:rPr>
  </w:style>
  <w:style w:type="character" w:styleId="45">
    <w:name w:val="HTML Sample"/>
    <w:basedOn w:val="31"/>
    <w:qFormat/>
    <w:uiPriority w:val="0"/>
    <w:rPr>
      <w:rFonts w:ascii="monospace" w:hAnsi="monospace" w:eastAsia="monospace" w:cs="monospace"/>
    </w:rPr>
  </w:style>
  <w:style w:type="paragraph" w:customStyle="1" w:styleId="46">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7">
    <w:name w:val="样式1"/>
    <w:basedOn w:val="11"/>
    <w:next w:val="6"/>
    <w:qFormat/>
    <w:uiPriority w:val="0"/>
  </w:style>
  <w:style w:type="paragraph" w:customStyle="1" w:styleId="48">
    <w:name w:val="表名称"/>
    <w:basedOn w:val="10"/>
    <w:qFormat/>
    <w:uiPriority w:val="0"/>
    <w:pPr>
      <w:numPr>
        <w:ilvl w:val="0"/>
        <w:numId w:val="2"/>
      </w:numPr>
      <w:ind w:left="900"/>
      <w:jc w:val="center"/>
    </w:pPr>
    <w:rPr>
      <w:rFonts w:ascii="Times New Roman" w:hAnsi="Times New Roman" w:eastAsia="宋体"/>
    </w:rPr>
  </w:style>
  <w:style w:type="table" w:customStyle="1" w:styleId="49">
    <w:name w:val="Table Normal"/>
    <w:semiHidden/>
    <w:unhideWhenUsed/>
    <w:qFormat/>
    <w:uiPriority w:val="2"/>
    <w:tblPr>
      <w:tblCellMar>
        <w:top w:w="0" w:type="dxa"/>
        <w:left w:w="0" w:type="dxa"/>
        <w:bottom w:w="0" w:type="dxa"/>
        <w:right w:w="0" w:type="dxa"/>
      </w:tblCellMar>
    </w:tblPr>
  </w:style>
  <w:style w:type="paragraph" w:styleId="50">
    <w:name w:val="List Paragraph"/>
    <w:basedOn w:val="1"/>
    <w:qFormat/>
    <w:uiPriority w:val="1"/>
    <w:pPr>
      <w:ind w:left="765" w:firstLine="480"/>
    </w:pPr>
    <w:rPr>
      <w:rFonts w:ascii="宋体" w:hAnsi="宋体" w:eastAsia="宋体" w:cs="宋体"/>
      <w:lang w:val="zh-CN" w:eastAsia="zh-CN" w:bidi="zh-CN"/>
    </w:rPr>
  </w:style>
  <w:style w:type="paragraph" w:customStyle="1" w:styleId="51">
    <w:name w:val="Table Paragraph"/>
    <w:basedOn w:val="1"/>
    <w:qFormat/>
    <w:uiPriority w:val="1"/>
    <w:rPr>
      <w:rFonts w:ascii="宋体" w:hAnsi="宋体" w:eastAsia="宋体" w:cs="宋体"/>
      <w:lang w:val="zh-CN" w:eastAsia="zh-CN" w:bidi="zh-CN"/>
    </w:rPr>
  </w:style>
  <w:style w:type="paragraph" w:customStyle="1" w:styleId="52">
    <w:name w:val="Normal"/>
    <w:qFormat/>
    <w:uiPriority w:val="0"/>
    <w:pPr>
      <w:jc w:val="both"/>
    </w:pPr>
    <w:rPr>
      <w:rFonts w:ascii="Calibri" w:hAnsi="Calibri" w:eastAsia="宋体" w:cs="Calibri"/>
      <w:kern w:val="2"/>
      <w:sz w:val="21"/>
      <w:szCs w:val="21"/>
      <w:lang w:val="en-US" w:eastAsia="zh-CN" w:bidi="ar-SA"/>
    </w:rPr>
  </w:style>
  <w:style w:type="paragraph" w:customStyle="1" w:styleId="53">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54">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55">
    <w:name w:val="采购正文"/>
    <w:qFormat/>
    <w:uiPriority w:val="0"/>
    <w:pPr>
      <w:widowControl w:val="0"/>
      <w:autoSpaceDE w:val="0"/>
      <w:autoSpaceDN w:val="0"/>
      <w:spacing w:line="560" w:lineRule="exact"/>
      <w:ind w:firstLine="480" w:firstLineChars="200"/>
      <w:contextualSpacing/>
      <w:jc w:val="both"/>
    </w:pPr>
    <w:rPr>
      <w:rFonts w:ascii="仿宋" w:hAnsi="仿宋" w:eastAsia="仿宋" w:cs="Times New Roman"/>
      <w:kern w:val="24"/>
      <w:sz w:val="24"/>
      <w:szCs w:val="24"/>
      <w:lang w:val="en-US" w:eastAsia="zh-CN" w:bidi="ar-SA"/>
    </w:rPr>
  </w:style>
  <w:style w:type="paragraph" w:customStyle="1" w:styleId="56">
    <w:name w:val="WPS Plain"/>
    <w:qFormat/>
    <w:uiPriority w:val="0"/>
    <w:rPr>
      <w:rFonts w:ascii="Times New Roman" w:hAnsi="Times New Roman" w:eastAsia="宋体" w:cs="Times New Roman"/>
      <w:lang w:val="en-US" w:eastAsia="zh-CN" w:bidi="ar-SA"/>
    </w:rPr>
  </w:style>
  <w:style w:type="character" w:customStyle="1" w:styleId="57">
    <w:name w:val="first-child"/>
    <w:basedOn w:val="31"/>
    <w:qFormat/>
    <w:uiPriority w:val="0"/>
  </w:style>
  <w:style w:type="character" w:customStyle="1" w:styleId="58">
    <w:name w:val="layui-layer-tabnow"/>
    <w:basedOn w:val="31"/>
    <w:qFormat/>
    <w:uiPriority w:val="0"/>
    <w:rPr>
      <w:bdr w:val="single" w:color="CCCCCC" w:sz="6" w:space="0"/>
      <w:shd w:val="clear" w:fill="FFFFFF"/>
    </w:rPr>
  </w:style>
  <w:style w:type="paragraph" w:customStyle="1" w:styleId="59">
    <w:name w:val="正文（缩进）"/>
    <w:basedOn w:val="1"/>
    <w:qFormat/>
    <w:uiPriority w:val="99"/>
    <w:pPr>
      <w:spacing w:before="156" w:after="156"/>
      <w:ind w:firstLine="480"/>
    </w:pPr>
  </w:style>
  <w:style w:type="paragraph" w:customStyle="1" w:styleId="60">
    <w:name w:val="NormalIndent"/>
    <w:basedOn w:val="1"/>
    <w:qFormat/>
    <w:uiPriority w:val="0"/>
    <w:pPr>
      <w:widowControl/>
      <w:ind w:firstLine="420"/>
      <w:jc w:val="left"/>
      <w:textAlignment w:val="baseline"/>
    </w:pPr>
    <w:rPr>
      <w:kern w:val="0"/>
      <w:sz w:val="20"/>
      <w:szCs w:val="20"/>
      <w:lang w:val="en-US" w:eastAsia="zh-CN" w:bidi="ar-SA"/>
    </w:rPr>
  </w:style>
  <w:style w:type="paragraph" w:styleId="61">
    <w:name w:val="No Spacing"/>
    <w:basedOn w:val="1"/>
    <w:qFormat/>
    <w:uiPriority w:val="0"/>
    <w:pPr>
      <w:widowControl w:val="0"/>
      <w:jc w:val="both"/>
    </w:pPr>
    <w:rPr>
      <w:rFonts w:ascii="Calibri" w:hAnsi="Calibri" w:eastAsia="宋体"/>
      <w:kern w:val="2"/>
      <w:sz w:val="21"/>
      <w:szCs w:val="22"/>
      <w:lang w:val="en-US" w:eastAsia="zh-CN" w:bidi="ar-SA"/>
    </w:rPr>
  </w:style>
  <w:style w:type="paragraph" w:customStyle="1" w:styleId="62">
    <w:name w:val="Default"/>
    <w:qFormat/>
    <w:uiPriority w:val="0"/>
    <w:pPr>
      <w:widowControl w:val="0"/>
      <w:autoSpaceDE w:val="0"/>
      <w:autoSpaceDN w:val="0"/>
      <w:adjustRightInd w:val="0"/>
    </w:pPr>
    <w:rPr>
      <w:rFonts w:ascii="AGYXIQ+Frutiger-Cn" w:hAnsi="AGYXIQ+Frutiger-Cn" w:eastAsia="AGYXIQ+Frutiger-Cn" w:cs="AGYXIQ+Frutiger-Cn"/>
      <w:color w:val="000000"/>
      <w:sz w:val="24"/>
      <w:szCs w:val="24"/>
      <w:lang w:val="en-US" w:eastAsia="zh-CN" w:bidi="ar-SA"/>
    </w:rPr>
  </w:style>
  <w:style w:type="character" w:customStyle="1" w:styleId="63">
    <w:name w:val="font61"/>
    <w:basedOn w:val="31"/>
    <w:qFormat/>
    <w:uiPriority w:val="0"/>
    <w:rPr>
      <w:rFonts w:hint="eastAsia" w:ascii="宋体" w:hAnsi="宋体" w:eastAsia="宋体" w:cs="宋体"/>
      <w:b/>
      <w:color w:val="000000"/>
      <w:sz w:val="20"/>
      <w:szCs w:val="20"/>
      <w:u w:val="none"/>
    </w:rPr>
  </w:style>
  <w:style w:type="paragraph" w:customStyle="1" w:styleId="64">
    <w:name w:val="正文缩进1"/>
    <w:basedOn w:val="1"/>
    <w:qFormat/>
    <w:uiPriority w:val="0"/>
    <w:pPr>
      <w:autoSpaceDE w:val="0"/>
      <w:autoSpaceDN w:val="0"/>
      <w:adjustRightInd w:val="0"/>
      <w:ind w:firstLine="420"/>
      <w:jc w:val="left"/>
    </w:pPr>
    <w:rPr>
      <w:rFonts w:ascii="宋体" w:hAnsiTheme="minorHAnsi" w:eastAsiaTheme="minorEastAsia" w:cstheme="minorBidi"/>
      <w:sz w:val="24"/>
      <w:szCs w:val="22"/>
    </w:rPr>
  </w:style>
  <w:style w:type="paragraph" w:customStyle="1" w:styleId="65">
    <w:name w:val="索引 11"/>
    <w:basedOn w:val="1"/>
    <w:next w:val="1"/>
    <w:qFormat/>
    <w:uiPriority w:val="0"/>
    <w:pPr>
      <w:spacing w:line="360" w:lineRule="auto"/>
    </w:pPr>
    <w:rPr>
      <w:rFonts w:ascii="仿宋_GB2312" w:eastAsia="仿宋_GB2312"/>
      <w:sz w:val="24"/>
      <w:szCs w:val="20"/>
    </w:rPr>
  </w:style>
  <w:style w:type="paragraph" w:customStyle="1" w:styleId="66">
    <w:name w:val="纯文本1"/>
    <w:basedOn w:val="1"/>
    <w:qFormat/>
    <w:uiPriority w:val="0"/>
    <w:rPr>
      <w:rFonts w:ascii="宋体" w:hAnsi="Courier New" w:eastAsiaTheme="minorEastAsia" w:cstheme="minorBid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2.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33453</Words>
  <Characters>37610</Characters>
  <TotalTime>1</TotalTime>
  <ScaleCrop>false</ScaleCrop>
  <LinksUpToDate>false</LinksUpToDate>
  <CharactersWithSpaces>39124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2020-10-26T08:13:00Z</dcterms:created>
  <dc:creator>Administrator</dc:creator>
  <cp:lastModifiedBy>韩绪</cp:lastModifiedBy>
  <cp:lastPrinted>2022-03-15T04:35:00Z</cp:lastPrinted>
  <dcterms:modified xsi:type="dcterms:W3CDTF">2023-12-12T04:33:57Z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2020-09-21T00:00:00Z</vt:filetime>
  </property>
  <property fmtid="{D5CDD505-2E9C-101B-9397-08002B2CF9AE}" pid="3" name="Creator">
    <vt:lpwstr>WPS 文字</vt:lpwstr>
  </property>
  <property fmtid="{D5CDD505-2E9C-101B-9397-08002B2CF9AE}" pid="4" name="LastSaved">
    <vt:filetime>2020-10-26T00:00:00Z</vt:filetime>
  </property>
  <property fmtid="{D5CDD505-2E9C-101B-9397-08002B2CF9AE}" pid="5" name="KSOProductBuildVer">
    <vt:lpwstr>2052-12.1.0.15990</vt:lpwstr>
  </property>
  <property fmtid="{D5CDD505-2E9C-101B-9397-08002B2CF9AE}" pid="6" name="ICV">
    <vt:lpwstr>2934FD263B6E4980ABE32F51BF2AA441_13</vt:lpwstr>
  </property>
</Properties>
</file>