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eastAsia="zh-CN"/>
        </w:rPr>
        <w:t>昌吉市阿什里乡“阿勒滕昆”大巴扎建设项目</w:t>
      </w: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widowControl w:val="0"/>
        <w:numPr>
          <w:ilvl w:val="0"/>
          <w:numId w:val="1"/>
        </w:numPr>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招标项目编号：CJSCG-</w:t>
      </w:r>
      <w:r>
        <w:rPr>
          <w:rFonts w:hint="eastAsia" w:ascii="华文仿宋" w:hAnsi="华文仿宋" w:eastAsia="华文仿宋" w:cs="华文仿宋"/>
          <w:b/>
          <w:color w:val="auto"/>
          <w:sz w:val="32"/>
          <w:szCs w:val="32"/>
          <w:highlight w:val="none"/>
          <w:lang w:val="en-US" w:eastAsia="zh-CN"/>
        </w:rPr>
        <w:t>GC</w:t>
      </w:r>
      <w:r>
        <w:rPr>
          <w:rFonts w:hint="eastAsia" w:ascii="华文仿宋" w:hAnsi="华文仿宋" w:eastAsia="华文仿宋" w:cs="华文仿宋"/>
          <w:b/>
          <w:color w:val="auto"/>
          <w:sz w:val="32"/>
          <w:szCs w:val="32"/>
          <w:highlight w:val="none"/>
        </w:rPr>
        <w:t>20</w:t>
      </w:r>
      <w:r>
        <w:rPr>
          <w:rFonts w:hint="eastAsia" w:ascii="华文仿宋" w:hAnsi="华文仿宋" w:eastAsia="华文仿宋" w:cs="华文仿宋"/>
          <w:b/>
          <w:color w:val="auto"/>
          <w:sz w:val="32"/>
          <w:szCs w:val="32"/>
          <w:highlight w:val="none"/>
          <w:lang w:val="en-US" w:eastAsia="zh-CN"/>
        </w:rPr>
        <w:t>24</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00</w:t>
      </w:r>
      <w:r>
        <w:rPr>
          <w:rFonts w:hint="default" w:ascii="华文仿宋" w:hAnsi="华文仿宋" w:eastAsia="华文仿宋" w:cs="华文仿宋"/>
          <w:b/>
          <w:color w:val="auto"/>
          <w:sz w:val="32"/>
          <w:szCs w:val="32"/>
          <w:highlight w:val="none"/>
          <w:lang w:val="en-US" w:eastAsia="zh-CN"/>
        </w:rPr>
        <w:t>8</w:t>
      </w:r>
    </w:p>
    <w:p>
      <w:pPr>
        <w:keepNext w:val="0"/>
        <w:keepLines w:val="0"/>
        <w:pageBreakBefore w:val="0"/>
        <w:widowControl w:val="0"/>
        <w:numPr>
          <w:ilvl w:val="0"/>
          <w:numId w:val="1"/>
        </w:numPr>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1、标项名称：</w:t>
      </w:r>
      <w:r>
        <w:rPr>
          <w:rFonts w:hint="eastAsia" w:ascii="华文仿宋" w:hAnsi="华文仿宋" w:eastAsia="华文仿宋" w:cs="华文仿宋"/>
          <w:b/>
          <w:color w:val="auto"/>
          <w:sz w:val="32"/>
          <w:szCs w:val="32"/>
          <w:highlight w:val="none"/>
          <w:lang w:eastAsia="zh-CN"/>
        </w:rPr>
        <w:t>昌吉市阿什里乡“阿勒滕昆”大</w:t>
      </w:r>
      <w:bookmarkStart w:id="0" w:name="_GoBack"/>
      <w:bookmarkEnd w:id="0"/>
      <w:r>
        <w:rPr>
          <w:rFonts w:hint="eastAsia" w:ascii="华文仿宋" w:hAnsi="华文仿宋" w:eastAsia="华文仿宋" w:cs="华文仿宋"/>
          <w:b/>
          <w:color w:val="auto"/>
          <w:sz w:val="32"/>
          <w:szCs w:val="32"/>
          <w:highlight w:val="none"/>
          <w:lang w:eastAsia="zh-CN"/>
        </w:rPr>
        <w:t>巴扎建设项目</w:t>
      </w:r>
    </w:p>
    <w:p>
      <w:pPr>
        <w:keepNext w:val="0"/>
        <w:keepLines w:val="0"/>
        <w:pageBreakBefore w:val="0"/>
        <w:widowControl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787430.06</w:t>
      </w:r>
      <w:r>
        <w:rPr>
          <w:rFonts w:hint="eastAsia" w:ascii="华文仿宋" w:hAnsi="华文仿宋" w:eastAsia="华文仿宋" w:cs="华文仿宋"/>
          <w:b/>
          <w:color w:val="auto"/>
          <w:sz w:val="32"/>
          <w:szCs w:val="32"/>
          <w:highlight w:val="none"/>
        </w:rPr>
        <w:t>元</w:t>
      </w:r>
    </w:p>
    <w:p>
      <w:pPr>
        <w:pStyle w:val="2"/>
        <w:keepNext w:val="0"/>
        <w:keepLines w:val="0"/>
        <w:pageBreakBefore w:val="0"/>
        <w:widowControl w:val="0"/>
        <w:kinsoku/>
        <w:wordWrap/>
        <w:overflowPunct/>
        <w:topLinePunct w:val="0"/>
        <w:autoSpaceDE/>
        <w:autoSpaceDN/>
        <w:bidi w:val="0"/>
        <w:spacing w:line="440" w:lineRule="exact"/>
        <w:jc w:val="both"/>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华文仿宋" w:hAnsi="华文仿宋" w:eastAsia="华文仿宋" w:cs="华文仿宋"/>
          <w:b/>
          <w:color w:val="auto"/>
          <w:sz w:val="32"/>
          <w:szCs w:val="32"/>
          <w:highlight w:val="none"/>
          <w:lang w:val="en-US" w:eastAsia="zh-CN"/>
        </w:rPr>
        <w:t>新建给水管道303.1米，水表2个，消火栓2套，阀门井13座，水表井1座；新建排水管道339.12米，排水检查井17座；新建100KVA室外型干式变压器(采暖用)1台，电缆713.47米，总配电箱2台，分配电箱14台。</w:t>
      </w:r>
      <w:r>
        <w:rPr>
          <w:rFonts w:hint="default" w:ascii="华文仿宋" w:hAnsi="华文仿宋" w:eastAsia="华文仿宋" w:cs="华文仿宋"/>
          <w:b/>
          <w:color w:val="auto"/>
          <w:sz w:val="32"/>
          <w:szCs w:val="32"/>
          <w:highlight w:val="none"/>
          <w:lang w:val="en-US" w:eastAsia="zh-CN"/>
        </w:rPr>
        <w:t>（详见招标文件）</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4"/>
        <w:keepNext w:val="0"/>
        <w:keepLines w:val="0"/>
        <w:pageBreakBefore w:val="0"/>
        <w:widowControl w:val="0"/>
        <w:kinsoku/>
        <w:wordWrap/>
        <w:overflowPunct/>
        <w:topLinePunct w:val="0"/>
        <w:autoSpaceDE/>
        <w:autoSpaceDN/>
        <w:bidi w:val="0"/>
        <w:spacing w:after="0" w:line="44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（三）供应商为中小企业</w:t>
      </w:r>
      <w:r>
        <w:rPr>
          <w:rFonts w:hint="eastAsia" w:ascii="华文仿宋" w:hAnsi="华文仿宋" w:eastAsia="华文仿宋" w:cs="华文仿宋"/>
          <w:b/>
          <w:color w:val="auto"/>
          <w:sz w:val="32"/>
          <w:szCs w:val="32"/>
          <w:highlight w:val="none"/>
        </w:rPr>
        <w:t>；</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根据财库（2016）125号《财政部关于在政府采购活动中查询及使用信用记录有关问题的通知》的规定，对列入失信被执行人、重大税收违法失信主体、政府采购严重违法失信行为记录名单的供应商，拒绝参与本项目政府采购活动。查询渠道：“信用中国”网址（www.creditchina.gov.cn）、“中国政府采购网”网址（www.ccgp.gov.cn）。</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widowControl w:val="0"/>
        <w:kinsoku/>
        <w:wordWrap/>
        <w:overflowPunct/>
        <w:topLinePunct w:val="0"/>
        <w:autoSpaceDE/>
        <w:autoSpaceDN/>
        <w:bidi w:val="0"/>
        <w:spacing w:line="440" w:lineRule="exact"/>
        <w:ind w:left="638" w:leftChars="304"/>
        <w:textAlignment w:val="auto"/>
        <w:rPr>
          <w:rFonts w:hint="default" w:ascii="华文仿宋" w:hAnsi="华文仿宋" w:eastAsia="华文仿宋" w:cs="华文仿宋"/>
          <w:b/>
          <w:color w:val="auto"/>
          <w:sz w:val="32"/>
          <w:szCs w:val="32"/>
          <w:highlight w:val="none"/>
          <w:lang w:val="en-US"/>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4-</w:t>
      </w:r>
      <w:r>
        <w:rPr>
          <w:rFonts w:hint="default" w:ascii="华文仿宋" w:hAnsi="华文仿宋" w:eastAsia="华文仿宋" w:cs="华文仿宋"/>
          <w:b/>
          <w:color w:val="auto"/>
          <w:sz w:val="32"/>
          <w:szCs w:val="32"/>
          <w:highlight w:val="none"/>
          <w:lang w:val="en-US" w:eastAsia="zh-CN"/>
        </w:rPr>
        <w:t>24</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w:t>
      </w:r>
      <w:r>
        <w:rPr>
          <w:rFonts w:hint="default" w:ascii="华文仿宋" w:hAnsi="华文仿宋" w:eastAsia="华文仿宋" w:cs="华文仿宋"/>
          <w:b/>
          <w:color w:val="auto"/>
          <w:sz w:val="32"/>
          <w:szCs w:val="32"/>
          <w:highlight w:val="none"/>
          <w:lang w:val="en-US"/>
        </w:rPr>
        <w:t>26</w:t>
      </w:r>
    </w:p>
    <w:p>
      <w:pPr>
        <w:keepNext w:val="0"/>
        <w:keepLines w:val="0"/>
        <w:pageBreakBefore w:val="0"/>
        <w:widowControl w:val="0"/>
        <w:kinsoku/>
        <w:wordWrap/>
        <w:overflowPunct/>
        <w:topLinePunct w:val="0"/>
        <w:autoSpaceDE/>
        <w:autoSpaceDN/>
        <w:bidi w:val="0"/>
        <w:spacing w:line="44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auto"/>
          <w:sz w:val="32"/>
          <w:szCs w:val="32"/>
          <w:highlight w:val="none"/>
        </w:rPr>
        <w:t>提交谈判文件截止时间：202</w:t>
      </w:r>
      <w:r>
        <w:rPr>
          <w:rFonts w:hint="eastAsia" w:ascii="华文仿宋" w:hAnsi="华文仿宋" w:eastAsia="华文仿宋" w:cs="华文仿宋"/>
          <w:b/>
          <w:bCs/>
          <w:color w:val="auto"/>
          <w:sz w:val="32"/>
          <w:szCs w:val="32"/>
          <w:highlight w:val="none"/>
          <w:lang w:val="en-US" w:eastAsia="zh-CN"/>
        </w:rPr>
        <w:t>4</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4</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w:t>
      </w:r>
      <w:r>
        <w:rPr>
          <w:rFonts w:hint="default" w:ascii="华文仿宋" w:hAnsi="华文仿宋" w:eastAsia="华文仿宋" w:cs="华文仿宋"/>
          <w:b/>
          <w:bCs/>
          <w:color w:val="auto"/>
          <w:sz w:val="32"/>
          <w:szCs w:val="32"/>
          <w:highlight w:val="none"/>
          <w:lang w:val="en-US" w:eastAsia="zh-CN"/>
        </w:rPr>
        <w:t>8下</w:t>
      </w:r>
      <w:r>
        <w:rPr>
          <w:rFonts w:hint="eastAsia" w:ascii="华文仿宋" w:hAnsi="华文仿宋" w:eastAsia="华文仿宋" w:cs="华文仿宋"/>
          <w:b/>
          <w:bCs/>
          <w:color w:val="auto"/>
          <w:sz w:val="32"/>
          <w:szCs w:val="32"/>
          <w:highlight w:val="none"/>
          <w:lang w:val="en-US" w:eastAsia="zh-CN"/>
        </w:rPr>
        <w:t>午</w:t>
      </w:r>
      <w:r>
        <w:rPr>
          <w:rFonts w:hint="eastAsia" w:ascii="华文仿宋" w:hAnsi="华文仿宋" w:eastAsia="华文仿宋" w:cs="华文仿宋"/>
          <w:b/>
          <w:bCs/>
          <w:color w:val="auto"/>
          <w:sz w:val="32"/>
          <w:szCs w:val="32"/>
          <w:highlight w:val="none"/>
        </w:rPr>
        <w:t>1</w:t>
      </w:r>
      <w:r>
        <w:rPr>
          <w:rFonts w:hint="default" w:ascii="华文仿宋" w:hAnsi="华文仿宋" w:eastAsia="华文仿宋" w:cs="华文仿宋"/>
          <w:b/>
          <w:bCs/>
          <w:color w:val="auto"/>
          <w:sz w:val="32"/>
          <w:szCs w:val="32"/>
          <w:highlight w:val="none"/>
          <w:lang w:val="en-US"/>
        </w:rPr>
        <w:t>6</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0</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（北京时间）</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七、提交地址：登陆政采云平台https://www.zcygov.cn/。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八、谈判时间：202</w:t>
      </w:r>
      <w:r>
        <w:rPr>
          <w:rFonts w:hint="eastAsia" w:ascii="华文仿宋" w:hAnsi="华文仿宋" w:eastAsia="华文仿宋" w:cs="华文仿宋"/>
          <w:b/>
          <w:bCs/>
          <w:color w:val="auto"/>
          <w:sz w:val="32"/>
          <w:szCs w:val="32"/>
          <w:highlight w:val="none"/>
          <w:lang w:val="en-US" w:eastAsia="zh-CN"/>
        </w:rPr>
        <w:t>4</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4</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w:t>
      </w:r>
      <w:r>
        <w:rPr>
          <w:rFonts w:hint="default" w:ascii="华文仿宋" w:hAnsi="华文仿宋" w:eastAsia="华文仿宋" w:cs="华文仿宋"/>
          <w:b/>
          <w:bCs/>
          <w:color w:val="auto"/>
          <w:sz w:val="32"/>
          <w:szCs w:val="32"/>
          <w:highlight w:val="none"/>
          <w:lang w:val="en-US" w:eastAsia="zh-CN"/>
        </w:rPr>
        <w:t>8下</w:t>
      </w:r>
      <w:r>
        <w:rPr>
          <w:rFonts w:hint="eastAsia" w:ascii="华文仿宋" w:hAnsi="华文仿宋" w:eastAsia="华文仿宋" w:cs="华文仿宋"/>
          <w:b/>
          <w:bCs/>
          <w:color w:val="auto"/>
          <w:sz w:val="32"/>
          <w:szCs w:val="32"/>
          <w:highlight w:val="none"/>
          <w:lang w:val="en-US" w:eastAsia="zh-CN"/>
        </w:rPr>
        <w:t>午</w:t>
      </w:r>
      <w:r>
        <w:rPr>
          <w:rFonts w:hint="eastAsia" w:ascii="华文仿宋" w:hAnsi="华文仿宋" w:eastAsia="华文仿宋" w:cs="华文仿宋"/>
          <w:b/>
          <w:bCs/>
          <w:color w:val="auto"/>
          <w:sz w:val="32"/>
          <w:szCs w:val="32"/>
          <w:highlight w:val="none"/>
        </w:rPr>
        <w:t>1</w:t>
      </w:r>
      <w:r>
        <w:rPr>
          <w:rFonts w:hint="default" w:ascii="华文仿宋" w:hAnsi="华文仿宋" w:eastAsia="华文仿宋" w:cs="华文仿宋"/>
          <w:b/>
          <w:bCs/>
          <w:color w:val="auto"/>
          <w:sz w:val="32"/>
          <w:szCs w:val="32"/>
          <w:highlight w:val="none"/>
          <w:lang w:val="en-US"/>
        </w:rPr>
        <w:t>6</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0</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（北京时间）</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十、投标保证金：</w:t>
      </w:r>
      <w:r>
        <w:rPr>
          <w:rFonts w:hint="eastAsia" w:ascii="华文仿宋" w:hAnsi="华文仿宋" w:eastAsia="华文仿宋" w:cs="华文仿宋"/>
          <w:b/>
          <w:bCs/>
          <w:color w:val="auto"/>
          <w:sz w:val="32"/>
          <w:szCs w:val="32"/>
          <w:highlight w:val="none"/>
          <w:lang w:val="en-US" w:eastAsia="zh-CN"/>
        </w:rPr>
        <w:t>1</w:t>
      </w:r>
      <w:r>
        <w:rPr>
          <w:rFonts w:hint="default" w:ascii="华文仿宋" w:hAnsi="华文仿宋" w:eastAsia="华文仿宋" w:cs="华文仿宋"/>
          <w:b/>
          <w:bCs/>
          <w:color w:val="auto"/>
          <w:sz w:val="32"/>
          <w:szCs w:val="32"/>
          <w:highlight w:val="none"/>
          <w:lang w:val="en-US" w:eastAsia="zh-CN"/>
        </w:rPr>
        <w:t>5</w:t>
      </w:r>
      <w:r>
        <w:rPr>
          <w:rFonts w:hint="eastAsia" w:ascii="华文仿宋" w:hAnsi="华文仿宋" w:eastAsia="华文仿宋" w:cs="华文仿宋"/>
          <w:b/>
          <w:bCs/>
          <w:color w:val="auto"/>
          <w:sz w:val="32"/>
          <w:szCs w:val="32"/>
          <w:highlight w:val="none"/>
          <w:lang w:val="en-US" w:eastAsia="zh-CN"/>
        </w:rPr>
        <w:t>000.00元（壹万</w:t>
      </w:r>
      <w:r>
        <w:rPr>
          <w:rFonts w:hint="default" w:ascii="华文仿宋" w:hAnsi="华文仿宋" w:eastAsia="华文仿宋" w:cs="华文仿宋"/>
          <w:b/>
          <w:bCs/>
          <w:color w:val="auto"/>
          <w:sz w:val="32"/>
          <w:szCs w:val="32"/>
          <w:highlight w:val="none"/>
          <w:lang w:val="en-US" w:eastAsia="zh-CN"/>
        </w:rPr>
        <w:t>伍</w:t>
      </w:r>
      <w:r>
        <w:rPr>
          <w:rFonts w:hint="eastAsia" w:ascii="华文仿宋" w:hAnsi="华文仿宋" w:eastAsia="华文仿宋" w:cs="华文仿宋"/>
          <w:b/>
          <w:bCs/>
          <w:color w:val="auto"/>
          <w:sz w:val="32"/>
          <w:szCs w:val="32"/>
          <w:highlight w:val="none"/>
          <w:lang w:val="en-US" w:eastAsia="zh-CN"/>
        </w:rPr>
        <w:t>仟元整）</w:t>
      </w:r>
      <w:r>
        <w:rPr>
          <w:rFonts w:hint="eastAsia" w:ascii="华文仿宋" w:hAnsi="华文仿宋" w:eastAsia="华文仿宋" w:cs="华文仿宋"/>
          <w:b/>
          <w:bCs/>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w:t>
      </w:r>
      <w:r>
        <w:rPr>
          <w:rFonts w:hint="eastAsia" w:ascii="仿宋" w:hAnsi="仿宋" w:eastAsia="仿宋" w:cs="仿宋"/>
          <w:b/>
          <w:bCs/>
          <w:sz w:val="32"/>
          <w:szCs w:val="32"/>
        </w:rPr>
        <w:t>目名称（</w:t>
      </w:r>
      <w:r>
        <w:rPr>
          <w:rFonts w:hint="eastAsia" w:ascii="仿宋" w:hAnsi="仿宋" w:eastAsia="仿宋" w:cs="仿宋"/>
          <w:b/>
          <w:bCs/>
          <w:sz w:val="32"/>
          <w:szCs w:val="32"/>
          <w:lang w:eastAsia="zh-CN"/>
        </w:rPr>
        <w:t>昌吉市阿什里乡“阿勒滕昆”大巴扎建设项目</w:t>
      </w:r>
      <w:r>
        <w:rPr>
          <w:rFonts w:hint="eastAsia" w:ascii="仿宋" w:hAnsi="仿宋" w:eastAsia="仿宋" w:cs="仿宋"/>
          <w:b/>
          <w:bCs/>
          <w:sz w:val="32"/>
          <w:szCs w:val="32"/>
        </w:rPr>
        <w:t>），以方便退还保证金。</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开户单位：昌吉市财政综合保障中心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开户银行：乌鲁木齐银行股份有限公司昌吉市长宁路支行（公对公转账）</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号：0000020090110005730121   行号：313885000026</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人：崔老师     联系电话：0994-2528512</w:t>
      </w:r>
    </w:p>
    <w:p>
      <w:pPr>
        <w:keepNext w:val="0"/>
        <w:keepLines w:val="0"/>
        <w:pageBreakBefore w:val="0"/>
        <w:widowControl w:val="0"/>
        <w:numPr>
          <w:ilvl w:val="0"/>
          <w:numId w:val="0"/>
        </w:numPr>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default" w:ascii="华文仿宋" w:hAnsi="华文仿宋" w:eastAsia="华文仿宋" w:cs="华文仿宋"/>
          <w:b/>
          <w:color w:val="auto"/>
          <w:sz w:val="32"/>
          <w:szCs w:val="32"/>
          <w:highlight w:val="none"/>
          <w:lang w:val="en-US"/>
        </w:rPr>
        <w:t>十一、</w:t>
      </w:r>
      <w:r>
        <w:rPr>
          <w:rFonts w:hint="eastAsia" w:ascii="华文仿宋" w:hAnsi="华文仿宋" w:eastAsia="华文仿宋" w:cs="华文仿宋"/>
          <w:b/>
          <w:color w:val="auto"/>
          <w:sz w:val="32"/>
          <w:szCs w:val="32"/>
          <w:highlight w:val="none"/>
        </w:rPr>
        <w:t>其他事项：</w:t>
      </w:r>
    </w:p>
    <w:p>
      <w:pPr>
        <w:keepNext w:val="0"/>
        <w:keepLines w:val="0"/>
        <w:pageBreakBefore w:val="0"/>
        <w:widowControl w:val="0"/>
        <w:kinsoku/>
        <w:wordWrap/>
        <w:overflowPunct/>
        <w:topLinePunct w:val="0"/>
        <w:autoSpaceDE/>
        <w:autoSpaceDN/>
        <w:bidi w:val="0"/>
        <w:spacing w:line="44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default" w:ascii="华文仿宋" w:hAnsi="华文仿宋" w:eastAsia="华文仿宋" w:cs="华文仿宋"/>
          <w:b/>
          <w:color w:val="auto"/>
          <w:sz w:val="32"/>
          <w:szCs w:val="32"/>
          <w:highlight w:val="none"/>
          <w:lang w:val="en-US"/>
        </w:rPr>
        <w:t>二</w:t>
      </w:r>
      <w:r>
        <w:rPr>
          <w:rFonts w:hint="eastAsia" w:ascii="华文仿宋" w:hAnsi="华文仿宋" w:eastAsia="华文仿宋" w:cs="华文仿宋"/>
          <w:b/>
          <w:color w:val="auto"/>
          <w:sz w:val="32"/>
          <w:szCs w:val="32"/>
          <w:highlight w:val="none"/>
        </w:rPr>
        <w:t>、联系方式</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w:t>
      </w:r>
      <w:r>
        <w:rPr>
          <w:rFonts w:hint="default" w:ascii="华文仿宋" w:hAnsi="华文仿宋" w:eastAsia="华文仿宋" w:cs="华文仿宋"/>
          <w:b/>
          <w:color w:val="auto"/>
          <w:sz w:val="32"/>
          <w:szCs w:val="32"/>
          <w:highlight w:val="none"/>
          <w:lang w:val="en-US"/>
        </w:rPr>
        <w:t>吴</w:t>
      </w:r>
      <w:r>
        <w:rPr>
          <w:rFonts w:hint="eastAsia" w:ascii="华文仿宋" w:hAnsi="华文仿宋" w:eastAsia="华文仿宋" w:cs="华文仿宋"/>
          <w:b/>
          <w:color w:val="auto"/>
          <w:sz w:val="32"/>
          <w:szCs w:val="32"/>
          <w:highlight w:val="none"/>
          <w:lang w:val="en-US" w:eastAsia="zh-CN"/>
        </w:rPr>
        <w:t>老师</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widowControl w:val="0"/>
        <w:numPr>
          <w:ilvl w:val="0"/>
          <w:numId w:val="2"/>
        </w:numPr>
        <w:kinsoku/>
        <w:wordWrap/>
        <w:overflowPunct/>
        <w:topLinePunct w:val="0"/>
        <w:autoSpaceDE/>
        <w:autoSpaceDN/>
        <w:bidi w:val="0"/>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昌吉市农业农村局（市乡村振兴局）</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阿来别克</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17690739905</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hint="eastAsia" w:ascii="华文仿宋" w:hAnsi="华文仿宋" w:eastAsia="华文仿宋" w:cs="华文仿宋"/>
          <w:b/>
          <w:sz w:val="32"/>
          <w:szCs w:val="32"/>
          <w:lang w:val="en-US" w:eastAsia="zh-CN"/>
        </w:rPr>
        <w:t>/</w:t>
      </w:r>
      <w:r>
        <w:rPr>
          <w:rFonts w:hint="eastAsia" w:ascii="华文仿宋" w:hAnsi="华文仿宋" w:eastAsia="华文仿宋" w:cs="华文仿宋"/>
          <w:b/>
          <w:sz w:val="32"/>
          <w:szCs w:val="32"/>
        </w:rPr>
        <w:t xml:space="preserve">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val="en-US" w:eastAsia="zh-CN"/>
        </w:rPr>
        <w:t>党政综合楼农业农村局</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郭老师</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keepNext w:val="0"/>
        <w:keepLines w:val="0"/>
        <w:pageBreakBefore w:val="0"/>
        <w:widowControl w:val="0"/>
        <w:kinsoku/>
        <w:wordWrap/>
        <w:overflowPunct/>
        <w:topLinePunct w:val="0"/>
        <w:autoSpaceDE/>
        <w:autoSpaceDN/>
        <w:bidi w:val="0"/>
        <w:spacing w:line="440" w:lineRule="exact"/>
        <w:ind w:firstLine="5461" w:firstLineChars="17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keepNext w:val="0"/>
        <w:keepLines w:val="0"/>
        <w:pageBreakBefore w:val="0"/>
        <w:widowControl w:val="0"/>
        <w:kinsoku/>
        <w:wordWrap/>
        <w:overflowPunct/>
        <w:topLinePunct w:val="0"/>
        <w:autoSpaceDE/>
        <w:autoSpaceDN/>
        <w:bidi w:val="0"/>
        <w:spacing w:line="440" w:lineRule="exact"/>
        <w:ind w:firstLine="5783" w:firstLineChars="1800"/>
        <w:textAlignment w:val="auto"/>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4月</w:t>
      </w:r>
      <w:r>
        <w:rPr>
          <w:rFonts w:hint="default" w:ascii="华文仿宋" w:hAnsi="华文仿宋" w:eastAsia="华文仿宋" w:cs="华文仿宋"/>
          <w:b/>
          <w:color w:val="auto"/>
          <w:sz w:val="32"/>
          <w:szCs w:val="32"/>
          <w:highlight w:val="none"/>
          <w:lang w:val="en-US" w:eastAsia="zh-CN"/>
        </w:rPr>
        <w:t>23</w:t>
      </w:r>
      <w:r>
        <w:rPr>
          <w:rFonts w:hint="eastAsia" w:ascii="华文仿宋" w:hAnsi="华文仿宋" w:eastAsia="华文仿宋" w:cs="华文仿宋"/>
          <w:b/>
          <w:color w:val="auto"/>
          <w:sz w:val="32"/>
          <w:szCs w:val="32"/>
          <w:highlight w:val="none"/>
        </w:rPr>
        <w:t>日</w:t>
      </w:r>
    </w:p>
    <w:p>
      <w:pPr>
        <w:spacing w:line="380" w:lineRule="exact"/>
        <w:ind w:firstLine="5783" w:firstLineChars="1800"/>
        <w:rPr>
          <w:rFonts w:ascii="仿宋" w:hAnsi="仿宋" w:eastAsia="华文仿宋" w:cs="仿宋_GB2312"/>
          <w:b/>
          <w:color w:val="auto"/>
          <w:sz w:val="32"/>
          <w:szCs w:val="32"/>
          <w:highlight w:val="none"/>
        </w:rPr>
      </w:pP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仿宋">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39B8B621"/>
    <w:multiLevelType w:val="singleLevel"/>
    <w:tmpl w:val="39B8B62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zMxODE0OTNjYmQ5MjYyMzFiM2FkMDhlY2EwMWE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843E5"/>
    <w:rsid w:val="00CE02E8"/>
    <w:rsid w:val="00CE18D2"/>
    <w:rsid w:val="00E169FB"/>
    <w:rsid w:val="00EC5B9B"/>
    <w:rsid w:val="00FF52C6"/>
    <w:rsid w:val="01C1149B"/>
    <w:rsid w:val="02686A5F"/>
    <w:rsid w:val="02844101"/>
    <w:rsid w:val="028E6A0D"/>
    <w:rsid w:val="02996215"/>
    <w:rsid w:val="03051CEE"/>
    <w:rsid w:val="03230B41"/>
    <w:rsid w:val="034D177B"/>
    <w:rsid w:val="039A5069"/>
    <w:rsid w:val="03B23F8A"/>
    <w:rsid w:val="03C023B0"/>
    <w:rsid w:val="03CD493B"/>
    <w:rsid w:val="042D77FC"/>
    <w:rsid w:val="04923ED0"/>
    <w:rsid w:val="04A760E4"/>
    <w:rsid w:val="04D85813"/>
    <w:rsid w:val="05837670"/>
    <w:rsid w:val="05EF44FC"/>
    <w:rsid w:val="06537CBF"/>
    <w:rsid w:val="06AE32F8"/>
    <w:rsid w:val="072467E6"/>
    <w:rsid w:val="072B0FB9"/>
    <w:rsid w:val="07B81243"/>
    <w:rsid w:val="07C80C8E"/>
    <w:rsid w:val="088D6B5F"/>
    <w:rsid w:val="08E100EF"/>
    <w:rsid w:val="093C1CE2"/>
    <w:rsid w:val="09450051"/>
    <w:rsid w:val="09522B45"/>
    <w:rsid w:val="09972F7D"/>
    <w:rsid w:val="09AD2365"/>
    <w:rsid w:val="09C96939"/>
    <w:rsid w:val="0A70700E"/>
    <w:rsid w:val="0B8707C4"/>
    <w:rsid w:val="0B916519"/>
    <w:rsid w:val="0BAC2DF4"/>
    <w:rsid w:val="0BD80DB8"/>
    <w:rsid w:val="0C4E1781"/>
    <w:rsid w:val="0CA531FA"/>
    <w:rsid w:val="0CB03B6D"/>
    <w:rsid w:val="0CED3A32"/>
    <w:rsid w:val="0CED6F15"/>
    <w:rsid w:val="0D2E61E5"/>
    <w:rsid w:val="0D741BB6"/>
    <w:rsid w:val="0E2116B8"/>
    <w:rsid w:val="0E6B129F"/>
    <w:rsid w:val="0EB440C1"/>
    <w:rsid w:val="0ED03B2E"/>
    <w:rsid w:val="0ED15363"/>
    <w:rsid w:val="0EF33525"/>
    <w:rsid w:val="0F512C9A"/>
    <w:rsid w:val="10274DCC"/>
    <w:rsid w:val="10496A72"/>
    <w:rsid w:val="10E2249D"/>
    <w:rsid w:val="10F23454"/>
    <w:rsid w:val="115E0155"/>
    <w:rsid w:val="11E57E0E"/>
    <w:rsid w:val="12E520FB"/>
    <w:rsid w:val="13BC72B4"/>
    <w:rsid w:val="14C55774"/>
    <w:rsid w:val="150F4D94"/>
    <w:rsid w:val="151A3E02"/>
    <w:rsid w:val="153C0F77"/>
    <w:rsid w:val="15475BA8"/>
    <w:rsid w:val="1574621E"/>
    <w:rsid w:val="15D71004"/>
    <w:rsid w:val="15F61F75"/>
    <w:rsid w:val="15F702A8"/>
    <w:rsid w:val="165000F4"/>
    <w:rsid w:val="16511DDC"/>
    <w:rsid w:val="16BF1832"/>
    <w:rsid w:val="16E50DDB"/>
    <w:rsid w:val="17377DE6"/>
    <w:rsid w:val="176F097A"/>
    <w:rsid w:val="17BE7C25"/>
    <w:rsid w:val="17EE0708"/>
    <w:rsid w:val="1824536C"/>
    <w:rsid w:val="183D590E"/>
    <w:rsid w:val="183E57DF"/>
    <w:rsid w:val="18400FCE"/>
    <w:rsid w:val="187E0742"/>
    <w:rsid w:val="189725AF"/>
    <w:rsid w:val="190F6EE5"/>
    <w:rsid w:val="19E00997"/>
    <w:rsid w:val="1A2908CE"/>
    <w:rsid w:val="1A532A6A"/>
    <w:rsid w:val="1A6A4A29"/>
    <w:rsid w:val="1AD85CD7"/>
    <w:rsid w:val="1B0C7524"/>
    <w:rsid w:val="1B5E59A7"/>
    <w:rsid w:val="1B8858E1"/>
    <w:rsid w:val="1BA1656B"/>
    <w:rsid w:val="1C116575"/>
    <w:rsid w:val="1C3F6806"/>
    <w:rsid w:val="1C6A080D"/>
    <w:rsid w:val="1CAD1494"/>
    <w:rsid w:val="1CD2621C"/>
    <w:rsid w:val="1CDA6B5A"/>
    <w:rsid w:val="1D005A57"/>
    <w:rsid w:val="1D1D590D"/>
    <w:rsid w:val="1DA04055"/>
    <w:rsid w:val="1DB7276C"/>
    <w:rsid w:val="1DE023F0"/>
    <w:rsid w:val="1DE410D1"/>
    <w:rsid w:val="1E667C9E"/>
    <w:rsid w:val="1E9E23C6"/>
    <w:rsid w:val="1EB31B66"/>
    <w:rsid w:val="1ECA3459"/>
    <w:rsid w:val="1ECC58EA"/>
    <w:rsid w:val="1F1B770B"/>
    <w:rsid w:val="1FFB3AAC"/>
    <w:rsid w:val="202F57E3"/>
    <w:rsid w:val="213B5AB4"/>
    <w:rsid w:val="217C56B1"/>
    <w:rsid w:val="21F47047"/>
    <w:rsid w:val="22055568"/>
    <w:rsid w:val="22062417"/>
    <w:rsid w:val="221F6C4A"/>
    <w:rsid w:val="22711E04"/>
    <w:rsid w:val="232F2E24"/>
    <w:rsid w:val="242871E9"/>
    <w:rsid w:val="24630DC7"/>
    <w:rsid w:val="24673067"/>
    <w:rsid w:val="24944E86"/>
    <w:rsid w:val="25562C25"/>
    <w:rsid w:val="259634AC"/>
    <w:rsid w:val="26540BCC"/>
    <w:rsid w:val="26FA51B0"/>
    <w:rsid w:val="273C5521"/>
    <w:rsid w:val="274A2C2B"/>
    <w:rsid w:val="27E57EAE"/>
    <w:rsid w:val="282D551D"/>
    <w:rsid w:val="284D70A3"/>
    <w:rsid w:val="287919F2"/>
    <w:rsid w:val="289E5825"/>
    <w:rsid w:val="28E2150C"/>
    <w:rsid w:val="29386AFD"/>
    <w:rsid w:val="29C508CD"/>
    <w:rsid w:val="2A4227FE"/>
    <w:rsid w:val="2A580039"/>
    <w:rsid w:val="2BAA4596"/>
    <w:rsid w:val="2C554B40"/>
    <w:rsid w:val="2C5F650F"/>
    <w:rsid w:val="2DA20C9C"/>
    <w:rsid w:val="2E0301D3"/>
    <w:rsid w:val="2E35175E"/>
    <w:rsid w:val="2E693FEF"/>
    <w:rsid w:val="2EA479ED"/>
    <w:rsid w:val="2EB4331B"/>
    <w:rsid w:val="2F003D6A"/>
    <w:rsid w:val="2F713D0F"/>
    <w:rsid w:val="2FE5383C"/>
    <w:rsid w:val="2FF91D7A"/>
    <w:rsid w:val="300A4DAA"/>
    <w:rsid w:val="30345D7B"/>
    <w:rsid w:val="30FD18EB"/>
    <w:rsid w:val="31181CFC"/>
    <w:rsid w:val="31442AF1"/>
    <w:rsid w:val="3258559D"/>
    <w:rsid w:val="32803FFD"/>
    <w:rsid w:val="328204B7"/>
    <w:rsid w:val="32CA0934"/>
    <w:rsid w:val="32F60166"/>
    <w:rsid w:val="33457080"/>
    <w:rsid w:val="33867B81"/>
    <w:rsid w:val="33D73EF2"/>
    <w:rsid w:val="341A3FDF"/>
    <w:rsid w:val="34401253"/>
    <w:rsid w:val="34C52FCA"/>
    <w:rsid w:val="355B1A0C"/>
    <w:rsid w:val="35FA6CC5"/>
    <w:rsid w:val="36AA09B4"/>
    <w:rsid w:val="36DD42E7"/>
    <w:rsid w:val="37D424A2"/>
    <w:rsid w:val="381D1B16"/>
    <w:rsid w:val="38554737"/>
    <w:rsid w:val="388015CC"/>
    <w:rsid w:val="389320F0"/>
    <w:rsid w:val="38F457F0"/>
    <w:rsid w:val="3993785C"/>
    <w:rsid w:val="39CD1F03"/>
    <w:rsid w:val="3A14050E"/>
    <w:rsid w:val="3AB23AE7"/>
    <w:rsid w:val="3ACC43BD"/>
    <w:rsid w:val="3B1671EB"/>
    <w:rsid w:val="3B9C7E13"/>
    <w:rsid w:val="3BD32C3C"/>
    <w:rsid w:val="3C4B6259"/>
    <w:rsid w:val="3CDE699E"/>
    <w:rsid w:val="3D390781"/>
    <w:rsid w:val="3D400A9B"/>
    <w:rsid w:val="3D581B8D"/>
    <w:rsid w:val="3D926B4D"/>
    <w:rsid w:val="3E264FDA"/>
    <w:rsid w:val="3E4831EC"/>
    <w:rsid w:val="3E674F86"/>
    <w:rsid w:val="3E9A6430"/>
    <w:rsid w:val="3EAC5335"/>
    <w:rsid w:val="3EAD6EED"/>
    <w:rsid w:val="3ECA40EC"/>
    <w:rsid w:val="3F115A97"/>
    <w:rsid w:val="3F42694C"/>
    <w:rsid w:val="3F9F049B"/>
    <w:rsid w:val="4071418C"/>
    <w:rsid w:val="40BB2A19"/>
    <w:rsid w:val="40BC72C3"/>
    <w:rsid w:val="41101341"/>
    <w:rsid w:val="41163C73"/>
    <w:rsid w:val="41A97335"/>
    <w:rsid w:val="421313D4"/>
    <w:rsid w:val="42EF004F"/>
    <w:rsid w:val="435944DC"/>
    <w:rsid w:val="444F7117"/>
    <w:rsid w:val="44D63714"/>
    <w:rsid w:val="44F63EFC"/>
    <w:rsid w:val="45733815"/>
    <w:rsid w:val="45F27894"/>
    <w:rsid w:val="46283DD9"/>
    <w:rsid w:val="465A21A3"/>
    <w:rsid w:val="46966EB4"/>
    <w:rsid w:val="46A30C65"/>
    <w:rsid w:val="46E92B22"/>
    <w:rsid w:val="47301AEF"/>
    <w:rsid w:val="47DA10E7"/>
    <w:rsid w:val="484D4414"/>
    <w:rsid w:val="48567CB9"/>
    <w:rsid w:val="48652CAF"/>
    <w:rsid w:val="48876472"/>
    <w:rsid w:val="488F594D"/>
    <w:rsid w:val="48D04A68"/>
    <w:rsid w:val="49286C0C"/>
    <w:rsid w:val="49566EDF"/>
    <w:rsid w:val="49C027D5"/>
    <w:rsid w:val="49E73A74"/>
    <w:rsid w:val="4A247758"/>
    <w:rsid w:val="4A615304"/>
    <w:rsid w:val="4A7967D2"/>
    <w:rsid w:val="4A7A16B7"/>
    <w:rsid w:val="4ABD00ED"/>
    <w:rsid w:val="4B4F74C8"/>
    <w:rsid w:val="4BB65BD2"/>
    <w:rsid w:val="4BC65896"/>
    <w:rsid w:val="4BC83726"/>
    <w:rsid w:val="4BE5603D"/>
    <w:rsid w:val="4C220257"/>
    <w:rsid w:val="4C2F52CD"/>
    <w:rsid w:val="4CE14C90"/>
    <w:rsid w:val="4D1B2A1B"/>
    <w:rsid w:val="4D997CD8"/>
    <w:rsid w:val="4DEB67F5"/>
    <w:rsid w:val="4EED130B"/>
    <w:rsid w:val="4EF0161B"/>
    <w:rsid w:val="4F1A7A3C"/>
    <w:rsid w:val="4F3C71FC"/>
    <w:rsid w:val="4F597044"/>
    <w:rsid w:val="4FCA5FE8"/>
    <w:rsid w:val="50947199"/>
    <w:rsid w:val="50FE1E43"/>
    <w:rsid w:val="514C2C74"/>
    <w:rsid w:val="516B0A04"/>
    <w:rsid w:val="51A32053"/>
    <w:rsid w:val="526A67F8"/>
    <w:rsid w:val="52755EC0"/>
    <w:rsid w:val="52781C98"/>
    <w:rsid w:val="529022AA"/>
    <w:rsid w:val="52A55BFD"/>
    <w:rsid w:val="52BB5860"/>
    <w:rsid w:val="52C1729D"/>
    <w:rsid w:val="52EA2CA2"/>
    <w:rsid w:val="52F178E0"/>
    <w:rsid w:val="534F1D82"/>
    <w:rsid w:val="541656AA"/>
    <w:rsid w:val="554B6192"/>
    <w:rsid w:val="55B57FD9"/>
    <w:rsid w:val="55B650DE"/>
    <w:rsid w:val="55C22FCE"/>
    <w:rsid w:val="56694E0A"/>
    <w:rsid w:val="57AB5D6B"/>
    <w:rsid w:val="57B757E0"/>
    <w:rsid w:val="57C939F4"/>
    <w:rsid w:val="581B25D7"/>
    <w:rsid w:val="586470C0"/>
    <w:rsid w:val="58901D4F"/>
    <w:rsid w:val="58910C3B"/>
    <w:rsid w:val="59552D78"/>
    <w:rsid w:val="59D41EC4"/>
    <w:rsid w:val="59E82FD8"/>
    <w:rsid w:val="59EE35DB"/>
    <w:rsid w:val="5A16445A"/>
    <w:rsid w:val="5A6B0893"/>
    <w:rsid w:val="5A8C55DC"/>
    <w:rsid w:val="5B2634F2"/>
    <w:rsid w:val="5B770782"/>
    <w:rsid w:val="5C8453C0"/>
    <w:rsid w:val="5C876787"/>
    <w:rsid w:val="5CA76804"/>
    <w:rsid w:val="5CEB75EC"/>
    <w:rsid w:val="5D176838"/>
    <w:rsid w:val="5D483505"/>
    <w:rsid w:val="5E166744"/>
    <w:rsid w:val="5E416D46"/>
    <w:rsid w:val="5E652175"/>
    <w:rsid w:val="5F2F5E34"/>
    <w:rsid w:val="5FF30F3C"/>
    <w:rsid w:val="60020701"/>
    <w:rsid w:val="600F1208"/>
    <w:rsid w:val="608A6DCB"/>
    <w:rsid w:val="608B79F1"/>
    <w:rsid w:val="60CD6ABA"/>
    <w:rsid w:val="60E77911"/>
    <w:rsid w:val="61562BFB"/>
    <w:rsid w:val="616E16B2"/>
    <w:rsid w:val="61F34976"/>
    <w:rsid w:val="628509A6"/>
    <w:rsid w:val="62BD5E3C"/>
    <w:rsid w:val="630E3878"/>
    <w:rsid w:val="632346CB"/>
    <w:rsid w:val="63A11468"/>
    <w:rsid w:val="63BE7E55"/>
    <w:rsid w:val="64202673"/>
    <w:rsid w:val="64B81214"/>
    <w:rsid w:val="650C334B"/>
    <w:rsid w:val="666A32D6"/>
    <w:rsid w:val="66742794"/>
    <w:rsid w:val="667A3E07"/>
    <w:rsid w:val="668B3FD2"/>
    <w:rsid w:val="66B845C3"/>
    <w:rsid w:val="672C3830"/>
    <w:rsid w:val="67A62015"/>
    <w:rsid w:val="68477554"/>
    <w:rsid w:val="68481E28"/>
    <w:rsid w:val="68A439AB"/>
    <w:rsid w:val="68B26DBC"/>
    <w:rsid w:val="68CD570E"/>
    <w:rsid w:val="69016418"/>
    <w:rsid w:val="6903293F"/>
    <w:rsid w:val="693C03B1"/>
    <w:rsid w:val="6A0464B1"/>
    <w:rsid w:val="6A5A1767"/>
    <w:rsid w:val="6A6272D8"/>
    <w:rsid w:val="6A800124"/>
    <w:rsid w:val="6AB358B8"/>
    <w:rsid w:val="6B756C16"/>
    <w:rsid w:val="6B9265C9"/>
    <w:rsid w:val="6BC71D79"/>
    <w:rsid w:val="6C3271D8"/>
    <w:rsid w:val="6C8C2103"/>
    <w:rsid w:val="6D2B11C4"/>
    <w:rsid w:val="6D484B27"/>
    <w:rsid w:val="6D8F5F34"/>
    <w:rsid w:val="6E176878"/>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8F359A"/>
    <w:rsid w:val="738E2F2F"/>
    <w:rsid w:val="73FA6FB8"/>
    <w:rsid w:val="74AF1A8D"/>
    <w:rsid w:val="74D27BB4"/>
    <w:rsid w:val="75036BAF"/>
    <w:rsid w:val="753F6A22"/>
    <w:rsid w:val="756628BA"/>
    <w:rsid w:val="761D1EEE"/>
    <w:rsid w:val="764B687D"/>
    <w:rsid w:val="76733121"/>
    <w:rsid w:val="76D73A6E"/>
    <w:rsid w:val="77286773"/>
    <w:rsid w:val="77586CD5"/>
    <w:rsid w:val="77E46930"/>
    <w:rsid w:val="781764BA"/>
    <w:rsid w:val="78E50325"/>
    <w:rsid w:val="792242A6"/>
    <w:rsid w:val="79517CD3"/>
    <w:rsid w:val="7958623E"/>
    <w:rsid w:val="79844D0A"/>
    <w:rsid w:val="79FD3755"/>
    <w:rsid w:val="7ABA7AC9"/>
    <w:rsid w:val="7AEF222F"/>
    <w:rsid w:val="7B7962A4"/>
    <w:rsid w:val="7C012ADF"/>
    <w:rsid w:val="7C3B67F6"/>
    <w:rsid w:val="7C6055E7"/>
    <w:rsid w:val="7D5B78A1"/>
    <w:rsid w:val="7D677F14"/>
    <w:rsid w:val="7D6A4448"/>
    <w:rsid w:val="7DAA7173"/>
    <w:rsid w:val="7DD810C2"/>
    <w:rsid w:val="7E130E4E"/>
    <w:rsid w:val="7E251A52"/>
    <w:rsid w:val="7E582E50"/>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520" w:lineRule="exact"/>
      <w:jc w:val="center"/>
    </w:pPr>
    <w:rPr>
      <w:b/>
      <w:bCs/>
      <w:sz w:val="36"/>
    </w:rPr>
  </w:style>
  <w:style w:type="paragraph" w:styleId="3">
    <w:name w:val="toa heading"/>
    <w:basedOn w:val="1"/>
    <w:next w:val="1"/>
    <w:unhideWhenUsed/>
    <w:qFormat/>
    <w:uiPriority w:val="99"/>
    <w:pPr>
      <w:spacing w:before="120"/>
    </w:pPr>
    <w:rPr>
      <w:rFonts w:ascii="Arial" w:hAnsi="Arial" w:eastAsia="仿宋"/>
      <w:sz w:val="24"/>
      <w:szCs w:val="20"/>
    </w:rPr>
  </w:style>
  <w:style w:type="paragraph" w:styleId="4">
    <w:name w:val="Body Text Indent"/>
    <w:basedOn w:val="1"/>
    <w:next w:val="5"/>
    <w:unhideWhenUsed/>
    <w:qFormat/>
    <w:uiPriority w:val="0"/>
    <w:pPr>
      <w:spacing w:after="120"/>
      <w:ind w:left="420" w:leftChars="200"/>
    </w:pPr>
  </w:style>
  <w:style w:type="paragraph" w:customStyle="1" w:styleId="5">
    <w:name w:val="Default"/>
    <w:next w:val="6"/>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cs="Times New Roman"/>
      <w:b/>
      <w:sz w:val="28"/>
      <w:szCs w:val="24"/>
    </w:rPr>
  </w:style>
  <w:style w:type="paragraph" w:styleId="7">
    <w:name w:val="Body Text First Indent 2"/>
    <w:basedOn w:val="4"/>
    <w:next w:val="1"/>
    <w:qFormat/>
    <w:uiPriority w:val="0"/>
    <w:pPr>
      <w:spacing w:after="120"/>
      <w:ind w:left="420" w:leftChars="200" w:firstLine="420" w:firstLineChars="200"/>
    </w:pPr>
    <w:rPr>
      <w:rFonts w:ascii="Calibri" w:hAnsi="Calibri"/>
      <w:sz w:val="21"/>
      <w:szCs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2"/>
    <w:qFormat/>
    <w:uiPriority w:val="0"/>
    <w:pPr>
      <w:ind w:firstLine="420" w:firstLineChars="100"/>
    </w:pPr>
    <w:rPr>
      <w:szCs w:val="20"/>
    </w:rPr>
  </w:style>
  <w:style w:type="character" w:styleId="15">
    <w:name w:val="Strong"/>
    <w:qFormat/>
    <w:uiPriority w:val="0"/>
  </w:style>
  <w:style w:type="character" w:styleId="16">
    <w:name w:val="FollowedHyperlink"/>
    <w:qFormat/>
    <w:uiPriority w:val="0"/>
    <w:rPr>
      <w:rFonts w:hint="eastAsia" w:ascii="宋体" w:hAnsi="宋体" w:eastAsia="宋体" w:cs="宋体"/>
      <w:color w:val="0033CC"/>
      <w:sz w:val="18"/>
      <w:szCs w:val="18"/>
      <w:u w:val="none"/>
    </w:rPr>
  </w:style>
  <w:style w:type="character" w:styleId="17">
    <w:name w:val="Emphasis"/>
    <w:qFormat/>
    <w:uiPriority w:val="0"/>
  </w:style>
  <w:style w:type="character" w:styleId="18">
    <w:name w:val="HTML Definition"/>
    <w:qFormat/>
    <w:uiPriority w:val="0"/>
  </w:style>
  <w:style w:type="character" w:styleId="19">
    <w:name w:val="HTML Variable"/>
    <w:qFormat/>
    <w:uiPriority w:val="0"/>
  </w:style>
  <w:style w:type="character" w:styleId="20">
    <w:name w:val="Hyperlink"/>
    <w:qFormat/>
    <w:uiPriority w:val="0"/>
    <w:rPr>
      <w:rFonts w:hint="eastAsia" w:ascii="宋体" w:hAnsi="宋体" w:eastAsia="宋体" w:cs="宋体"/>
      <w:color w:val="0033CC"/>
      <w:sz w:val="18"/>
      <w:szCs w:val="18"/>
      <w:u w:val="none"/>
    </w:rPr>
  </w:style>
  <w:style w:type="character" w:styleId="21">
    <w:name w:val="HTML Code"/>
    <w:qFormat/>
    <w:uiPriority w:val="0"/>
    <w:rPr>
      <w:rFonts w:ascii="Courier New" w:hAnsi="Courier New"/>
      <w:sz w:val="20"/>
    </w:rPr>
  </w:style>
  <w:style w:type="character" w:styleId="22">
    <w:name w:val="HTML Cite"/>
    <w:qFormat/>
    <w:uiPriority w:val="0"/>
  </w:style>
  <w:style w:type="paragraph" w:customStyle="1" w:styleId="23">
    <w:name w:val="Char"/>
    <w:basedOn w:val="1"/>
    <w:qFormat/>
    <w:uiPriority w:val="0"/>
  </w:style>
  <w:style w:type="character" w:customStyle="1" w:styleId="24">
    <w:name w:val="x-tab-strip-text"/>
    <w:basedOn w:val="14"/>
    <w:qFormat/>
    <w:uiPriority w:val="0"/>
  </w:style>
  <w:style w:type="character" w:customStyle="1" w:styleId="25">
    <w:name w:val="x-tab-strip-text3"/>
    <w:basedOn w:val="14"/>
    <w:qFormat/>
    <w:uiPriority w:val="0"/>
  </w:style>
  <w:style w:type="character" w:customStyle="1" w:styleId="26">
    <w:name w:val="x-tab-strip-text1"/>
    <w:qFormat/>
    <w:uiPriority w:val="0"/>
    <w:rPr>
      <w:rFonts w:ascii="Tahoma" w:hAnsi="Tahoma" w:eastAsia="Tahoma" w:cs="Tahoma"/>
      <w:color w:val="416AA3"/>
      <w:sz w:val="16"/>
      <w:szCs w:val="16"/>
    </w:rPr>
  </w:style>
  <w:style w:type="character" w:customStyle="1" w:styleId="27">
    <w:name w:val="hover35"/>
    <w:qFormat/>
    <w:uiPriority w:val="0"/>
    <w:rPr>
      <w:shd w:val="clear" w:color="auto" w:fill="DEECFD"/>
    </w:rPr>
  </w:style>
  <w:style w:type="character" w:customStyle="1" w:styleId="28">
    <w:name w:val="x-tab-strip-text4"/>
    <w:qFormat/>
    <w:uiPriority w:val="0"/>
    <w:rPr>
      <w:b/>
      <w:color w:val="15428B"/>
    </w:rPr>
  </w:style>
  <w:style w:type="character" w:customStyle="1" w:styleId="29">
    <w:name w:val="x-tab-strip-text2"/>
    <w:basedOn w:val="14"/>
    <w:qFormat/>
    <w:uiPriority w:val="0"/>
  </w:style>
  <w:style w:type="character" w:customStyle="1" w:styleId="30">
    <w:name w:val="x-tab-strip-text5"/>
    <w:qFormat/>
    <w:uiPriority w:val="0"/>
    <w:rPr>
      <w:color w:val="15428B"/>
    </w:rPr>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1642</Words>
  <Characters>1975</Characters>
  <Lines>16</Lines>
  <Paragraphs>4</Paragraphs>
  <TotalTime>17</TotalTime>
  <ScaleCrop>false</ScaleCrop>
  <LinksUpToDate>false</LinksUpToDate>
  <CharactersWithSpaces>2031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2024-04-22T09:14:28Z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E48F3FBAE3394B40BB4386BE0FC88966</vt:lpwstr>
  </property>
</Properties>
</file>