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7"/>
        <w:gridCol w:w="1429"/>
        <w:gridCol w:w="1647"/>
        <w:gridCol w:w="701"/>
        <w:gridCol w:w="378"/>
        <w:gridCol w:w="3612"/>
        <w:gridCol w:w="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公文小标宋" w:hAnsi="方正公文小标宋" w:eastAsia="方正公文小标宋" w:cs="方正公文小标宋"/>
                <w:i w:val="0"/>
                <w:iCs w:val="0"/>
                <w:color w:val="000000"/>
                <w:sz w:val="36"/>
                <w:szCs w:val="36"/>
                <w:u w:val="none"/>
                <w:lang w:val="en-US" w:eastAsia="zh-CN"/>
              </w:rPr>
            </w:pPr>
            <w:r>
              <w:rPr>
                <w:rFonts w:hint="default" w:ascii="方正公文小标宋" w:hAnsi="方正公文小标宋" w:eastAsia="方正公文小标宋" w:cs="方正公文小标宋"/>
                <w:i w:val="0"/>
                <w:iCs w:val="0"/>
                <w:color w:val="000000"/>
                <w:kern w:val="0"/>
                <w:sz w:val="36"/>
                <w:szCs w:val="36"/>
                <w:u w:val="none"/>
                <w:lang w:val="en-US" w:eastAsia="zh-CN" w:bidi="ar"/>
              </w:rPr>
              <w:t>喀什市职业技术学校校园智慧电子图书馆设备采购项目</w:t>
            </w:r>
            <w:r>
              <w:rPr>
                <w:rFonts w:hint="eastAsia" w:ascii="方正公文小标宋" w:hAnsi="方正公文小标宋" w:eastAsia="方正公文小标宋" w:cs="方正公文小标宋"/>
                <w:i w:val="0"/>
                <w:iCs w:val="0"/>
                <w:color w:val="000000"/>
                <w:kern w:val="0"/>
                <w:sz w:val="36"/>
                <w:szCs w:val="36"/>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RFID相关设备产品清单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参考图片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产品功能参数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馆员工作站</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1095375" cy="11525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095375" cy="1152525"/>
                          </a:xfrm>
                          <a:prstGeom prst="rect">
                            <a:avLst/>
                          </a:prstGeom>
                          <a:noFill/>
                          <a:ln w="9525">
                            <a:noFill/>
                          </a:ln>
                        </pic:spPr>
                      </pic:pic>
                    </a:graphicData>
                  </a:graphic>
                </wp:inline>
              </w:drawing>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1、馆员工作站一体机包含触摸显示一体机，条形码阅读器，RFID读写器，IC卡读写器。（可扩展为多合一IC卡、RFID、身份证）</w:t>
            </w:r>
            <w:bookmarkStart w:id="0" w:name="_GoBack"/>
            <w:bookmarkEnd w:id="0"/>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2、可对RFID标签非接触式地进行阅读，有读取、写入、改写RFID标签的能力。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3、RFID天线采用屏蔽式设计，条码枪为一体式固定设计，适用于各种现场应用场合，方便使用者进行标签加工。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4、图书转换过程中，不需要按动鼠标或键盘操作RFID标签软件即可实现标签快速转速。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5、可通过安装借还软件进行升级，实现借还书功能。馆员可输入读者证密码配合图书馆业务系统借还图书使用。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6、系统有准确的声音和画面的操作提示，清晰指示条形码扫描是否成功，RFID标签编写是否成功的状态。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7、可查看图书标签的名称、条码、ISBN、流通状态、是否可借还、应还日期以及所属层架号。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8、可查看读者证的名称、条码号（证件号）、读者类型、状态、有效期、可借册数、已借图书，以及已借图书列表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9、可查看标签的基本信息，如名称、条码号、标签UID、标签类型、以及数据块内容、标签协议、防盗位以及详细标签信息。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10、在软件界面方便配置写入标签的相关信息，包括馆代码、AFI值、是否改写EAS等等。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11、标签加工：为了标记出最新的加工图书信息，采用逆序排序，最新加工项在最前面，且提示为绿色，方便使用者查看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12、标签加工：为了方便加工者，在标签加工时可显示：标签名称、条码号、标签UID、标签类型、加工后的防盗位、加工时间以及加工结果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13、标签加工：为了方便加工者，在标签加工时可设置自动开启、关闭图书防盗位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14、标签加工：要求有准确的操作提示，若加工成功，弹出动画提示该标签栏目的序号和加工成功与否，绿色表示加工成功，红色表示加工失败。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15、标签加工：要求使用者在进行标签加工在加工同一册书但条码有变更时，应弹窗告知使用者该标签已加工，对应条码号和现变更的条码号，询问使用者是否确定重新加工，避免出错。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16、为保证系统更具兼容性，可升级扩展支持不同的应用程序（借书，还书，标签加工）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17、馆员可在软件界面简单变动参数：图书馆名称、业务系统账号密码、截取条码字符、读写板使用端口、服务器地址、防盗模式作相应更改。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18、RFID 读写器为抗金属处理设计，不受金属桌面的影响，即使金属桌面亦可正常加工图书。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19、内置标签加工管理软件。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20、软件功能完备，可升级扩展支持馆员处理图书借还、续借、处理罚金、检测修改标签安全状态等业务。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21、防盗校正：可依据流通状态自动校正图书，打开界面后放上图书即可自动校正，无需点击任何按钮，方便快捷。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22、防盗校正：依据使用者需要，可将防盗校正设为“自动开启防盗”、“自动关闭防盗”，将会按要求自动更改图书防盗位。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23、防盗校正：如需要也可手动将图书、层架标、光盘等防盗位开启或关闭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24、防盗校正：为方便读者，防盗校正应显示：标签名称、条码号、标签UID、标签类型、流通状态、原防盗位、校正结果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25、加工统计：为方便读者，加工统计应显示：加工用户、标签名称、条码号、标签UID、标签类型、加工时间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26、加工统计：可依据时间段、加工者用户名、加工标签类型来统计标签工作量，并且会自动除重，同一册书同一条码多次加工均计算为一次。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27、加工统计：加工统计可将多台标签加工设备的加工数据进行合并汇总，导出为一份表格文件。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28、系统可实现与图书馆业务系统关联，实现RFID流通资料的借还功能。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29、安全触控次数≥3500万次，多点触摸，要求采用超灵敏触控屏,提高画面触控精准度，画面触控无任何死角,轻松触摸。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30、画面精细寿命较长，具备24小时全天候长期持续运作的平台功能，整机低功耗设计，提供稳定的作业环境。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31、设备拥有强大的扫描功能，支持一维和二维条码，可扫描纸张、手机和计算机屏幕上的条码。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32、条码阅读器采用的是窗口式智能感应镜头，只需一次扫描即可准确采集数据；自动为下次扫描做好准备，全面性覆盖式扫描范围，可精准读取任何条码。</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RFID电子标签</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1123950" cy="10572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123950" cy="1057275"/>
                          </a:xfrm>
                          <a:prstGeom prst="rect">
                            <a:avLst/>
                          </a:prstGeom>
                          <a:noFill/>
                          <a:ln w="9525">
                            <a:noFill/>
                          </a:ln>
                        </pic:spPr>
                      </pic:pic>
                    </a:graphicData>
                  </a:graphic>
                </wp:inline>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1、标签为无源标签，无需电池。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2、标签中有存储器，存储在其中的资料可重复读、写。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3、标签可以非接触式的读取和写入，加快资源流通的处理手续。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4、标签具有一定的抗冲突性，能保证多个标签的同时可靠识别。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5、标签具有较高的安全性，有不可改写的唯一序列号（UID）供识别和加密，防止存储在其中的信息资料被泄露。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6、用户可自定义数据格式和内容，具有良好的数据扩展性。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7、标签的天线为铝质天线，采用蚀刻法工艺制造。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8、具备（EAS）和（AFI）防盗功能。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9、标签固有频率误差率小于或等于±300K Hz范围。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10、可0.1s时间内读取存储在标签中的资料。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11、须采用中性粘胶对图书及其它介质黏贴表面无损害。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1、工作频率：13.56 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2、芯片：相当于NXP ICODE2或NXP ICODE SLIX。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3、内存容量：≥1024 bits。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4、标签天线：铝质蚀刻天线，天线PET厚度38μm +7μm/-2μm ，铝膜厚度30μm±2μm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5、图书标签尺寸：50mm×50mm（长x宽）（误差+/-5MM）。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6、图书标签有效识读距离：自助借还设备≤250mm，RFID安全门≤800mm。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7、图书标签用纸：不干胶铜版纸封装，可根据用户要求印刷LOGO。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8、质量检测：100%全检；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9、有效使用寿命：≥10 年；内存须可读写100,000次以上。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10、防冲突机制： ≥30个标签/秒。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11、符合国际相关行业标准，如ISO15693标准，ISO 18000-3标准等，具有良好的互换性与兼容性。</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层架标签</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1123950" cy="5905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1123950" cy="590550"/>
                          </a:xfrm>
                          <a:prstGeom prst="rect">
                            <a:avLst/>
                          </a:prstGeom>
                          <a:noFill/>
                          <a:ln w="9525">
                            <a:noFill/>
                          </a:ln>
                        </pic:spPr>
                      </pic:pic>
                    </a:graphicData>
                  </a:graphic>
                </wp:inline>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1、具备（EAS）和（AFI）防盗功能。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2、非接触式读写操作，内部含存储器，存储信息可重复读写。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3、标签使用了防冲突的运算法则，以避免在同时读写多个标签是有数量限制，多个标签同时读取时，彼此不受干扰。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4、数据存储格式可根据用户具体需求定义，可扩展性好。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5、有效识读距离：读写速度快，有效识读距离单独标签读取30~50mm，符合书架、盘点等设备读取要求。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6、安全性：读写标签信息提供密码保护功能，需防止存储在其中的信息资料被随意读取和写入。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7、内部含存储器，存储信息可重复读写≥100,000次。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8、使用专用胶粘贴于书架表面，粘性可靠，需对书架无腐蚀性，表面可根据图书馆要求印刷内容。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9、为了防止盘点时读取到邻近的层位标签，需对最大读取距离进行控制。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10、架标签需结合客户现场书架位置印制层架位信息，内容必须具有条码号、文字架位信息。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11、标签中至少可存储以下信息：馆代码、条码号。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1、标签频率：13.56MHz；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2、存储量：1024bits；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3、固有误差：≤±200K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4、芯片：NXP ICODE SLIX；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5、天线尺寸：34mm×16mm；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6、横切尺寸：38mm×18mm；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7、纵向间距（天线）：13mm；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8、封装尺寸：85×25×4mm；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9、封装材质：外壳采用工程塑料ABS；外壳底部贴合泡棉胶带；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10、质量检测：100%全检；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11、有效使用寿命：≥10 年；内存须可读写100,000次以上。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12、符合国际相关行业标准，如ISO15693标准，ISO 18000-3标准等，具有良好的互换性与兼容性。</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图书分类标识牌</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防水、防晒、自带背胶，定制</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0" w:hRule="atLeast"/>
        </w:trPr>
        <w:tc>
          <w:tcPr>
            <w:tcW w:w="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自助借还机 </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847725" cy="1724025"/>
                  <wp:effectExtent l="0" t="0" r="9525"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847725" cy="1724025"/>
                          </a:xfrm>
                          <a:prstGeom prst="rect">
                            <a:avLst/>
                          </a:prstGeom>
                          <a:noFill/>
                          <a:ln w="9525">
                            <a:noFill/>
                          </a:ln>
                        </pic:spPr>
                      </pic:pic>
                    </a:graphicData>
                  </a:graphic>
                </wp:inline>
              </w:drawing>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1、设备采用一体镂空式结构。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2、可以非接触式的快速识别粘贴在流通文献上的RFID标签和现有条形码，可进行读者卡密码确认。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3、配备触摸显示屏操作，具有图形化的人机交互友好操作界面，提供简体中文语言的视觉交互提示功能。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4、设备具备定时开关机功能，在空闲时可自动播放使用帮助视频或其它设置内容。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5、设备可实时记录读者的操作日志，能够在读者完成借书或还书的同时，对所借还的多本图书进行安全标志位进行改写。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6、具备防止借阅过程中偷换、抽换书籍的功能。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7、保护读者隐私，可选择设置显示读者姓名（借阅资料名称），或读者（借阅资料）条码号，读者已借资料（书名，条码号，等详细信息）、在借资料数量等非隐私信息。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选配内置热敏式打印机，自动裁纸，借书成功时其打印小票可显示操作时间日期、操作类型、流通资料信息、流通资料归还日期，归还成功时，打印小票可显示流通资料归还数量，若有流通资料逾期，可显示逾期信息，上述显示内容可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9、系统支持图书馆后台管理系统，可通过中间件应用服务器系统与图书馆的图书管理系统进行连接，协调工作。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10、标配二合一读卡器（支持IC卡（14443A协议）、RFID卡(15693协议)），可根据需求选配多合一读卡器（支持IC卡（14443A协议）、身份证(14443B协议)、RFID卡(15693协议)）。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11、系统支持配置（开启/关闭）读者证密码。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12、系统保证在设备指示区域范围内的图书能够读取，超过范围内的图书不被读取，保证读者操作时不会出错。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13、系统提供准确的工作统计，如借还数量、借还类型、成功与否的借还统计等。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14、系统集成部件可通过标准串口、USB接口或网络接口连接至计算机设备。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15、采用模块化设计，各部分设备可单独更换，系统可快速恢复使用。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16、系统具备自动续连功能,在网络短暂故障恢复后,自动连接流通系统服务器,并恢复自助服务,无需馆员协助连接或重新启动服务。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17、为保证系统软件操作更便捷化，系统软件应用功能（借书、还书、凭条打印）需在软件管理员界面可选配（开启或关闭）。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18、借书还书的过程中支持摄像头抓拍，读者确认借书或还书时进行拍摄，拍摄响应时间不低于1秒，可以通过抓拍的图片文件查到冒拿人的头像，读者确认借书或还书时进行拍摄。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19、可拓展升级Web监控管理功能，查询设备状态和数据统计功能。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20、无需读者卡可直接使用账号，以应对无读者卡的图书馆实现借还。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21、前置式维护门，维护门在正面可直接打开，维护人员无需搬动设备，从正面即可打开设备进行更换凭条纸，维护设备更简单方便。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22、界面多种风格主题可选择，背景图片可更换并可根据采购人需求自定义。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1、工作频率：13.56MHz；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2、摄像头：红外双目摄像头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3、屏幕尺寸：21.5寸（宽屏16：9，双屏）；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4、触摸类型：电容屏；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    质：钣金，钢化玻璃，亚克力；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6、符合标准：ISO18000-3，ISO15693；GB4943.1-2011;GB17625.1-2012;GB9254-2008(A级）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7、主机配置：安卓系统；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    存：2G；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9、储存空间：16G；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10、识别图书：多本（堆砌高度不大于250mm）；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11、供电要求：AC220V,50Hz；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12、功    耗：小于100W;                                                                                                                                                                                          13、标签读取响应时间≥20标签/秒。</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0" w:hRule="atLeast"/>
        </w:trPr>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升降式移动还书箱</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952500" cy="923925"/>
                  <wp:effectExtent l="0" t="0" r="0" b="952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952500" cy="923925"/>
                          </a:xfrm>
                          <a:prstGeom prst="rect">
                            <a:avLst/>
                          </a:prstGeom>
                          <a:noFill/>
                          <a:ln w="9525">
                            <a:noFill/>
                          </a:ln>
                        </pic:spPr>
                      </pic:pic>
                    </a:graphicData>
                  </a:graphic>
                </wp:inline>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1、外观美观，结构稳定，前后四轮均可自由转向，方便载重推向，前两轮带刹车可锁死，防止无意推动，整体设计不易攀爬，防止倾倒。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2、移动轻便，可方便移动，适用不同环境。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3、内部要求采用升降结构，根据负载自动升降，有效降低书籍滑落的撞击力，减少功能书籍破损。承载板可在图书重力作用下自行适度升降。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4、书箱内部隔板铺有毛毯保护书本，还书时，静音效果好。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5、承载板自由升降，无负载时升降离高度约740 mm，负载行程约450 mm。侧面封板采用高强度PVC材板，耐瞬时冲击强度高，有抗变形能力。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6、最大承重220KG,升降托架有效最大承重100KG, 抗变形数次10w。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7、升降式移动还书箱采用线性压簧结构，使托架能随图书重量成线性比例升降，且拉簧的设置使得线性压簧在挤压和释放的过程中能稳定工作。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1、材质要求：铝型材，铝塑纤维板，毛毯，超静音耐磨脚轮，不锈钢无缝拉手；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2、平台升降高度：约450mm；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3、装书容量要求可达150L（可放80～200册)。</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RFID安全门</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809625" cy="981075"/>
                  <wp:effectExtent l="0" t="0" r="9525" b="9525"/>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809625" cy="981075"/>
                          </a:xfrm>
                          <a:prstGeom prst="rect">
                            <a:avLst/>
                          </a:prstGeom>
                          <a:noFill/>
                          <a:ln w="9525">
                            <a:noFill/>
                          </a:ln>
                        </pic:spPr>
                      </pic:pic>
                    </a:graphicData>
                  </a:graphic>
                </wp:inline>
              </w:drawing>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3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1、支持多种报警检测模式：EAS、AFI、EAS+AFI、AFI+DSFID。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2、非接触式的快速识别粘贴在流通资料上的RFID标签。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3、对图书馆内的印刷品、视听出版物、CD及DVD等流通资料进行安全扫描操作，不损坏粘贴在流通资料中的磁性介质的资料。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4、设备系统需具有高侦测性能，能够进行三维监测，要求无误报，无漏报。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5、具有音频和视觉报警信号，且信号源可设置，报警音量可调控。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6、多通道安全检测门具备单通道独立报警和提示功能。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7、具备流量计数功能， 可统计人流量和报警图书信息，方便汇总分析，数据可重置。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8、系统设备需通过简单的硬件转换即可升级，紧跟最新技术发展。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9、人员流量统计：支持对进出读者人次的双向统计，进、出读者人次计数正确。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10、UID卡号读取、两路联动输出、支持环境电磁干扰检测功能、射频输出功率可调。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11、要求双蜂鸣器输出，实现区分不同事件。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12、每片门须具备独立的配置模块，同一通道的两片门可任选主、辅门。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13、系统须具有故障报警提示功能。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14、产品须标配遥控器，无须打开设备箱门，即可调节音量大小和切换读者流量显示。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15、要求可支持9片门并排使用，每片有四个扩展口（可接智能门禁，智能监控等设备实现联动）。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16、安全门可升级成自动抓拍，当安全门发出警报时，可进行抓拍，抓拍到的图片可实时传到管理员的邮箱。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1、工作频率：13.56 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2、符合协议：ISO18000-3/ISO15693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3、响应速度：≥20个标签/秒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4、通道宽度：900±50mm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5、功    耗：1-8w可调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6、材 质：亚克力，铝型材，钣金</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综合导航检索平台</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723900" cy="1276350"/>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0"/>
                          <a:stretch>
                            <a:fillRect/>
                          </a:stretch>
                        </pic:blipFill>
                        <pic:spPr>
                          <a:xfrm>
                            <a:off x="0" y="0"/>
                            <a:ext cx="723900" cy="1276350"/>
                          </a:xfrm>
                          <a:prstGeom prst="rect">
                            <a:avLst/>
                          </a:prstGeom>
                          <a:noFill/>
                          <a:ln w="9525">
                            <a:noFill/>
                          </a:ln>
                        </pic:spPr>
                      </pic:pic>
                    </a:graphicData>
                  </a:graphic>
                </wp:inline>
              </w:drawing>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1、设备根据人体工学设计原理为了更方便的操作，设备开关按键及外接USB接口应设在设备侧面位置,具备可扩展性和可维护性。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2、系统支持图书馆后台管理系统，可以与图书馆的图书管理系统无缝连接。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3、系统提供接口，与图书馆移动盘点设备的数据上传软件对接。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4、采用一体化设计理念，配备多点触摸屏、工控机。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5、支持嵌入WebOPAC查询、馆情介绍、规章制度用于全馆信息查询。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6、检索平台系统与图书馆管理系统、第三方平台对接，与RFID数据库服务器连接。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7、读者可配合 OPAC输入证件号和密码，登陆该查询系统，查看本人的适用规则、借阅书刊信息、借阅历史等。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8、可选配升级信息发布窗口，在空闲时可自动播放使用帮助视频或其它设置内容。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1、工作频率：13.56MHz；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2、通信接口：USB或RS232、RJ45；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3、供电要求：AC220V,50Hz；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 耗：小于100W；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5、主机配置：安卓系统；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6、内存：2G；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7、存储空间：16G；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8、屏幕显示：19寸（4:3）；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9、触摸屏：红外触摸屏；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10、设备材质：钣金+亚克力；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11、TCP/IP联网协议、SIPⅡ国际标准协议、NCIP协议等接口与图书馆端数据库进行数据交换，确保系统安全；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12、设备配套驱动程序文件、相关图书馆业务应用程序文件及服务要求后续升级程序包。</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0" w:hRule="atLeast"/>
        </w:trPr>
        <w:tc>
          <w:tcPr>
            <w:tcW w:w="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RFID移动盘点车</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1095375" cy="1314450"/>
                  <wp:effectExtent l="0" t="0" r="9525" b="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1"/>
                          <a:stretch>
                            <a:fillRect/>
                          </a:stretch>
                        </pic:blipFill>
                        <pic:spPr>
                          <a:xfrm>
                            <a:off x="0" y="0"/>
                            <a:ext cx="1095375" cy="1314450"/>
                          </a:xfrm>
                          <a:prstGeom prst="rect">
                            <a:avLst/>
                          </a:prstGeom>
                          <a:noFill/>
                          <a:ln w="9525">
                            <a:noFill/>
                          </a:ln>
                        </pic:spPr>
                      </pic:pic>
                    </a:graphicData>
                  </a:graphic>
                </wp:inline>
              </w:drawing>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及特点：设备包括手持点检仪、RFID读写板。可以非接触式地快速识别粘贴在流通资料上的RFID标签和层架标，完成盘点/查找/统计流通资料等功能；有效降低工作人员劳动强度和提高图书馆数据采集速度，支持无线连接，数据快速实时更新。人机交互界面简单易懂，硬件设备安全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1、设备设计紧凑美观大方，集成小推车，可方便灵活在图书馆内移动，放书区域可移动，立起来方便管理员无需弯腰即可取到图书，可有效保护盘点人员，减缓疲劳。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2、具备钥匙开关，没有钥匙无法启动设备和开启显示器面板，杜绝非授权人员操作设备。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3、设备具备集成式RFID读写板，不可外接，可方便图书上下架。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4、移动清点设备手持有线扫描仪，线长2.4米，可实现移动操作，便于图书扫描，可以非接触式地快速识别粘贴在流通资料上的RFID标签。。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5、离架图书：对于已归还但找不到的图书可以登记为离架图书，方便馆员进行丢失图书管理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6、实际阅览室工作条件下，正常一遍操作读取准确率须不能低于95%。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7、具备充电组件，充电一次可使用时间约6-8小时。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8、选配嵌入式红外双目摄像头，可扩展人脸识别功能进行人脸识别登陆使用设备，有效防止未授权的人员使用。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9、移动式清点设备手持扫描仪天线可15度弯曲、不易折断。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10、设备配套软件须能实现资料搜索、资料错架检查、顺架、保存典藏结果等功能，与Microsoft Windows 操作系统能兼容。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11、日常整架：盘点后可根据不同类型数据（盘点最优先关注的）进行自动排序，错架、未上架、离架图书、查找目标、未知图书、在馆不在架等等，借出的图书默认折叠隐藏。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12、具有扩展性和可维护性，系统设备通过简单的硬件转换可以升级，如需与网络连接，具备无线网络连接功能，与WAPI和WIFI都兼容。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13、图书移架:可一次性将当前书架的所有图书一键移架到别的层架中，方便馆员移架管理。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14、图书盘点：扫描层架显示原层架标的图书列表,同时通过扫描图书标签对比,发现错架、未上架的图书(同时使用不同颜色表示)，可对错架、未上架的图书修改其层架标为当前层架标，同时保存当前盘点记录。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15、架位查找：扫描还回的图书，根据显示的层架标放回原架位。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16、图书上架：能将图书架位信息与单册信息相绑定一起，并提供OPAC查询系统显示,还可以方便追加新的图书上架。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17、排序：可根据书号、题名进行排序,方便工作人员对打乱的图书进行排序，并可以一键全选所有指定状态的图书（错架图书、未上架图书、离架图书等等）进行操作，方便馆员进行图书管理。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18、统计查询：生成图书上架统计和批次统计报表,方便工作人员查看本馆上架了多少本书，或者盘点了多少本书。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19、图书移架：将层架标的图书移到另一个书架或者下个层，无需重新盘点图书本。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20、层架标设定：可根据不同馆的层架标规则设定成当前实际馆的层架规则。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21、盘点：能够生成在架图书列表，同在借图书列表比对后能生成遗失图书列表，可以根据遗失列表自动更改单册状态，同时能根据遗失列表在架上盘点时自动报警提示。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1、工作频率：13.56MHz；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2、摄像头：红外双目摄像头（选配）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    质：钣金，亚克力，不锈钢无缝拉手；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4、设备重量：≤40kg；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5、符合标准：ISO18000-3，ISO15693；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6、屏幕尺寸：14寸一体机（普屏16：9）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7、主机配置：安卓系统；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    存：2G；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9、储存空间：16G；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10、触摸类型：电容屏；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11、电池容量：12V40AH；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12、识别图书：多本（读写天线距离书脊小于50mm）；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13、用时间：约8h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14、供电要求：AC220V,50Hz；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15、功    耗：≤80W；</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0" w:hRule="atLeast"/>
        </w:trPr>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室内朗读亭</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1019175" cy="1524000"/>
                  <wp:effectExtent l="0" t="0" r="9525"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2"/>
                          <a:stretch>
                            <a:fillRect/>
                          </a:stretch>
                        </pic:blipFill>
                        <pic:spPr>
                          <a:xfrm>
                            <a:off x="0" y="0"/>
                            <a:ext cx="1019175" cy="1524000"/>
                          </a:xfrm>
                          <a:prstGeom prst="rect">
                            <a:avLst/>
                          </a:prstGeom>
                          <a:noFill/>
                          <a:ln w="9525">
                            <a:noFill/>
                          </a:ln>
                        </pic:spPr>
                      </pic:pic>
                    </a:graphicData>
                  </a:graphic>
                </wp:inline>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朗读亭采用当下流行的外观设计、产品美观大方，打造成一个具有家庭私密氛围的阅读环境。与 传统朗读亭相比，朗读亭不依赖于第三方提供系统的设备，功能强大、稳定。平台将突破传统“只能看”或者 “只能听”的数字阅读资源窘境，在功能上实现了“阅读”、“录制”、“分享”、“收听”四位一体，真正 满足了当代图书馆读者不仅能看还能分享的心理特点，极大的刺激了读者在不同环境下使用朗读亭的欲望，成 为图书馆读者服务升级的利器。资源量不低于16000+册，资源数量持续更新，月更新量1000+，确保阅读资源可 充分满足读者使用。</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人脸识别系统设备</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活体人脸检测，有效防伪，可用于自助借还机和微型图书馆开通人脸识别功能。</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标签转换</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对学校图书馆现有的5万册纸质图书和该项目纸质图书进行编码包括贴标签，并把图书馆管理软件中的信息通过条形码导入到标签中，进行信息绑定。</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编目加工</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图书编目具体工作包括：通过粘贴条形码、在图书系统里面编目图书数据、打印粘贴书标、保护膜，馆藏章加 盖，图书大类上架，把加工完的图书按书脊上粘贴的书标索书号，22类字母上架，不包括索书号的数字。</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RFID层架标签加工</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架标上对应的层架号写入RFID标签。具体工作：第一步打印的层架表条码信息粘贴到空白层架标上面。第二步用标签加工系统绑定层架条码和层架RFID标签。第三步把加工完的层架标按图书馆书架摆放规格粘贴到对应 的书架上面。</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图书数据采集定位</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对完成标签转换的并上架图书与对应价位的层架标签做数据关联，具体工作：用盘点系统把图书全部采集一次，把层架标对应该层的图书建立关联，实现图书馆的图书上架后第一次的图书采集和定位工作。</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图书馆管理软件</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1123950" cy="609600"/>
                  <wp:effectExtent l="0" t="0" r="0" b="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13"/>
                          <a:stretch>
                            <a:fillRect/>
                          </a:stretch>
                        </pic:blipFill>
                        <pic:spPr>
                          <a:xfrm>
                            <a:off x="0" y="0"/>
                            <a:ext cx="1123950" cy="609600"/>
                          </a:xfrm>
                          <a:prstGeom prst="rect">
                            <a:avLst/>
                          </a:prstGeom>
                          <a:noFill/>
                          <a:ln w="9525">
                            <a:noFill/>
                          </a:ln>
                        </pic:spPr>
                      </pic:pic>
                    </a:graphicData>
                  </a:graphic>
                </wp:inline>
              </w:drawing>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1、图书编目功能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图书编目包含图书编目、书目管理、图书贴标等功能模块；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图书编目是馆务系统的重要功能之一，馆员可在中小学云平台系统中进行图书编目。扫描图书ISBN编码后，管理员只需点击“编目”即可；编目完成后，系统自动生成编目成功的书目列表，便于馆员管理与查询；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书目管理包含书目刷新、书目编辑、书目查询等功能，馆员可通过系统进行图书馆所有书目的统一管理，有效解决书目管理过程中的相关问题；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图书贴标功能，馆员通过扫描图书ISBN编码，即可完成图书贴标。图书贴标功能的使用，缩减原始贴标中的繁琐流程，节省馆员工作时间。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2、典藏管理功能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典藏管理系统，包含典藏查询、馆藏分配、馆藏地点等功能模块；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典藏查询：系统显示所有的馆藏地信息及各馆藏地的藏书量，支持馆员通过图书分类、编码、名称、索书号等多种方式进行典藏查询；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馆藏分配：馆员可通过典藏管理系统进行馆藏地点的批量分配；支持对不同分馆、不同馆藏地点、不同图书类型等进行批量化处理；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馆藏地点：馆员可在线进行馆藏地点的管理；支持馆藏地点的在线查询、新建、刷新、编辑、删除等，馆员还可通过系统启用/禁用馆藏地；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3、流通服务功能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流通服务系统是实现图书馆自动化流程的重要系统，包含图书借还、读者办证、财务管理、丢书清单、欠款名单、逾期名单等模块，实现全馆图书的通借通还，提高图书流通率，节省图书借阅的时间成本；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图书借还：提供在线办理图书流通端口，支持读者进行借书、还书、续借等业务办理，系统自动生成读者业务办理记录，便于馆员管理查询；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读者办证：系统包含单独的读者办证窗口，馆员可根据读者需求进行办证处理，办证成功后即可进行图书借阅、费用缴纳等业务；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丢书清单：馆员可对丢失书籍进行丢失标记，标记完成后对丢书读者进行罚款处理，支持馆员在线刷新、查询、导出清单等；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财务管理：读者可通过平台办理押金缴纳、预存款充值、缴纳滞纳金等业务，系统自动生成读者财务记录，便于馆员统一管理查询；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读者管理功能：统计读者相关个人信息，馆员可进行查询、刷新、记录等相关动作；按照读者办证信息进行分类，数据可视化处理，为馆员提供便捷的数据查阅方式；实时汇总新增读者信息，显示各月新增读者数量并绘制曲线图，为馆员提供可视化管理工具；支持所有数据导出功能，系统自动生成Excel表格，为馆员提供便捷的读者管理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图书管理功能：包含图书管理、图书分类、图书排行等功能模块。统计图书编码、书名、作者、馆藏地点等信息，便于馆员管理，并支持在线对书目的查询、刷新与记录。依据读者的借还书数据，统计不同图书的借还活跃度，对接统计分析系统，进行图书数据的统计与分析，为图书馆业务发展提供大数据支撑。支持所有数据导出功能，系统自动生成Excel表格，为馆员提供便捷的图书管理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终端管理功能：汇总各个终端类型、编号、所属组织等信息，实现设备集中控制与管理。馆员可对终端进行启用、禁用、关闭、重启等动作，并开通设备维护与升级功能，支持对所有终端的批量升级。馆员可在系统中进行终端角色的新增、编辑与删除等，也可根据具体需求作相关功能授权，便于馆员精确管控，减少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7、终端监控功能：通过终端状态监控、服务监控等功能模块，显示各位置设备工作状态信息，异常情况直观提示，便于馆员精确管控，减少风险。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业务查询功能：支持馆员在线查询读者办证记录、图书流通记录、图书馆出入记录、财经记录、物流记录、报警记录等信息，并支持所有数据导出功能，系统自动生成Excel表格，为馆员提供便捷的业务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业务统计功能：对接统计分析系统，记录办证统计、借阅统计、归还统计、终端统计、异常统计等相关信息，并生成可视化报表，报表可采用折线图、曲线图、柱状图等多种可视化方式，支持馆员自由下载，为图书馆数据统计与分析提供强有力的数据支撑。</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馆情展示系统软件</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1、支持智慧大屏的定制，内置精美的主题模板。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2、提供丰富的数据模块，可通过拖拽自由组合，配置灵活。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3、支持屏幕分辨率自定义，自适应屏幕大小。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4、支持背景颜色的更换，同时可上传图片更换背景。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5、支持展示时间天气、大屏标题、通知栏消息、图文公告信息；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6、支持实时展示到馆人次、办证人数、借还册数，可按日期显示今日、昨日、本月、上月和累计数据；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7、支持实时展示馆藏册数、新书推荐、热门图书。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8、支持实时展示读者排行，可按时间周期（年度、月度）展示。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9、支持实时展示借还排行，可按书展示。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10、支持实时展示最近24小时、最近12个月借还动态折线图。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11、支持第三方接入，提供标准API接口，便于第三方平台对接。</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馆情展示用大屏电视</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70寸电视，用于展示图书馆日常运营数据。安卓系统版本要求5.0或以上</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机架式服务器，10核心、4Ghz、16G内存、2*1T硬盘</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双面四层书架</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265430</wp:posOffset>
                  </wp:positionH>
                  <wp:positionV relativeFrom="paragraph">
                    <wp:posOffset>162560</wp:posOffset>
                  </wp:positionV>
                  <wp:extent cx="866140" cy="1299845"/>
                  <wp:effectExtent l="0" t="0" r="10160" b="14605"/>
                  <wp:wrapNone/>
                  <wp:docPr id="11" name="图片_2"/>
                  <wp:cNvGraphicFramePr/>
                  <a:graphic xmlns:a="http://schemas.openxmlformats.org/drawingml/2006/main">
                    <a:graphicData uri="http://schemas.openxmlformats.org/drawingml/2006/picture">
                      <pic:pic xmlns:pic="http://schemas.openxmlformats.org/drawingml/2006/picture">
                        <pic:nvPicPr>
                          <pic:cNvPr id="11" name="图片_2"/>
                          <pic:cNvPicPr/>
                        </pic:nvPicPr>
                        <pic:blipFill>
                          <a:blip r:embed="rId14"/>
                          <a:stretch>
                            <a:fillRect/>
                          </a:stretch>
                        </pic:blipFill>
                        <pic:spPr>
                          <a:xfrm>
                            <a:off x="0" y="0"/>
                            <a:ext cx="866140" cy="1299845"/>
                          </a:xfrm>
                          <a:prstGeom prst="rect">
                            <a:avLst/>
                          </a:prstGeom>
                          <a:noFill/>
                          <a:ln>
                            <a:noFill/>
                          </a:ln>
                        </pic:spPr>
                      </pic:pic>
                    </a:graphicData>
                  </a:graphic>
                </wp:anchor>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书架尺寸：H1200*L1900*W300  一列三组安装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1.立柱采用1.5mm冷轧钢板，采用冷轧钢板一次性成型制作工艺，七道弯边工艺，立柱正面50mm，侧面38mm。侧面为38mm压印凹槽成型尺寸≥18mm，深度≥1.2mm。凹槽底面为平面，增强立柱承重能力。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2.隔板1.0mm优质冷轧钢板，每层隔板采用双面组合结构，并采用六道弯边工艺，隔板两侧折弯高度为25mm，每层隔板能达到承重≥100kg。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3.挂板1.0mm。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各零部件、组合件表面平整光滑、不得有尖角、突起，焊接件牢固，焊痕平整光滑。钢板应经酸洗磷化、表面静电粉末喷涂，涂层平整、光滑，色泽均匀，无伤痕、皱纹、流挂、剥落等缺陷。</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杂志架</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151130</wp:posOffset>
                  </wp:positionH>
                  <wp:positionV relativeFrom="paragraph">
                    <wp:posOffset>58420</wp:posOffset>
                  </wp:positionV>
                  <wp:extent cx="762635" cy="1494790"/>
                  <wp:effectExtent l="0" t="0" r="18415" b="10160"/>
                  <wp:wrapNone/>
                  <wp:docPr id="12" name="图片_1"/>
                  <wp:cNvGraphicFramePr/>
                  <a:graphic xmlns:a="http://schemas.openxmlformats.org/drawingml/2006/main">
                    <a:graphicData uri="http://schemas.openxmlformats.org/drawingml/2006/picture">
                      <pic:pic xmlns:pic="http://schemas.openxmlformats.org/drawingml/2006/picture">
                        <pic:nvPicPr>
                          <pic:cNvPr id="12" name="图片_1"/>
                          <pic:cNvPicPr/>
                        </pic:nvPicPr>
                        <pic:blipFill>
                          <a:blip r:embed="rId15"/>
                          <a:stretch>
                            <a:fillRect/>
                          </a:stretch>
                        </pic:blipFill>
                        <pic:spPr>
                          <a:xfrm>
                            <a:off x="0" y="0"/>
                            <a:ext cx="762635" cy="1494790"/>
                          </a:xfrm>
                          <a:prstGeom prst="rect">
                            <a:avLst/>
                          </a:prstGeom>
                          <a:noFill/>
                          <a:ln>
                            <a:noFill/>
                          </a:ln>
                        </pic:spPr>
                      </pic:pic>
                    </a:graphicData>
                  </a:graphic>
                </wp:anchor>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尺寸：1340*620*290mm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材质：木制，加厚板材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规格：板材厚度不小于1.5cm，结实可靠，质地紧密，不开裂不变形</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书报架</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240030</wp:posOffset>
                  </wp:positionH>
                  <wp:positionV relativeFrom="paragraph">
                    <wp:posOffset>266700</wp:posOffset>
                  </wp:positionV>
                  <wp:extent cx="660400" cy="1182370"/>
                  <wp:effectExtent l="0" t="0" r="6350" b="17780"/>
                  <wp:wrapNone/>
                  <wp:docPr id="13" name="图片_3"/>
                  <wp:cNvGraphicFramePr/>
                  <a:graphic xmlns:a="http://schemas.openxmlformats.org/drawingml/2006/main">
                    <a:graphicData uri="http://schemas.openxmlformats.org/drawingml/2006/picture">
                      <pic:pic xmlns:pic="http://schemas.openxmlformats.org/drawingml/2006/picture">
                        <pic:nvPicPr>
                          <pic:cNvPr id="13" name="图片_3"/>
                          <pic:cNvPicPr/>
                        </pic:nvPicPr>
                        <pic:blipFill>
                          <a:blip r:embed="rId16"/>
                          <a:stretch>
                            <a:fillRect/>
                          </a:stretch>
                        </pic:blipFill>
                        <pic:spPr>
                          <a:xfrm>
                            <a:off x="0" y="0"/>
                            <a:ext cx="660400" cy="1182370"/>
                          </a:xfrm>
                          <a:prstGeom prst="rect">
                            <a:avLst/>
                          </a:prstGeom>
                          <a:noFill/>
                          <a:ln>
                            <a:noFill/>
                          </a:ln>
                        </pic:spPr>
                      </pic:pic>
                    </a:graphicData>
                  </a:graphic>
                </wp:anchor>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尺寸：1320*630*360mm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颜色：黑色/灰白色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规格：圆弧顶/平顶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配件：配备夹条、网篮、万向轮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材质：铁质</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8"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定制阅览桌</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1123950" cy="1076325"/>
                  <wp:effectExtent l="0" t="0" r="0" b="9525"/>
                  <wp:docPr id="14"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IMG_266"/>
                          <pic:cNvPicPr>
                            <a:picLocks noChangeAspect="1"/>
                          </pic:cNvPicPr>
                        </pic:nvPicPr>
                        <pic:blipFill>
                          <a:blip r:embed="rId17"/>
                          <a:stretch>
                            <a:fillRect/>
                          </a:stretch>
                        </pic:blipFill>
                        <pic:spPr>
                          <a:xfrm>
                            <a:off x="0" y="0"/>
                            <a:ext cx="1123950" cy="1076325"/>
                          </a:xfrm>
                          <a:prstGeom prst="rect">
                            <a:avLst/>
                          </a:prstGeom>
                          <a:noFill/>
                          <a:ln w="9525">
                            <a:noFill/>
                          </a:ln>
                        </pic:spPr>
                      </pic:pic>
                    </a:graphicData>
                  </a:graphic>
                </wp:inline>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长*宽：5M*1.5M*0.75M；铝合金线盒；造型简约、时尚、大气；环保材质；</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个性阅览桌椅</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1123950" cy="657225"/>
                  <wp:effectExtent l="0" t="0" r="0" b="9525"/>
                  <wp:docPr id="15"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IMG_267"/>
                          <pic:cNvPicPr>
                            <a:picLocks noChangeAspect="1"/>
                          </pic:cNvPicPr>
                        </pic:nvPicPr>
                        <pic:blipFill>
                          <a:blip r:embed="rId18"/>
                          <a:stretch>
                            <a:fillRect/>
                          </a:stretch>
                        </pic:blipFill>
                        <pic:spPr>
                          <a:xfrm>
                            <a:off x="0" y="0"/>
                            <a:ext cx="1123950" cy="657225"/>
                          </a:xfrm>
                          <a:prstGeom prst="rect">
                            <a:avLst/>
                          </a:prstGeom>
                          <a:noFill/>
                          <a:ln w="9525">
                            <a:noFill/>
                          </a:ln>
                        </pic:spPr>
                      </pic:pic>
                    </a:graphicData>
                  </a:graphic>
                </wp:inline>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每套包含：1张阅览桌，4把软面阅览椅；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阅览桌：1.2M*0.6M*0.6M；实木材质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阅览椅：0.74M*0.63M*0.62M；符合人体工程学设计；优质耐磨亚光皮质包裹；实木材质；椅面采用高密度回弹海绵；</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图书角</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981075" cy="1657350"/>
                  <wp:effectExtent l="0" t="0" r="9525" b="0"/>
                  <wp:docPr id="16"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IMG_268"/>
                          <pic:cNvPicPr>
                            <a:picLocks noChangeAspect="1"/>
                          </pic:cNvPicPr>
                        </pic:nvPicPr>
                        <pic:blipFill>
                          <a:blip r:embed="rId19"/>
                          <a:stretch>
                            <a:fillRect/>
                          </a:stretch>
                        </pic:blipFill>
                        <pic:spPr>
                          <a:xfrm>
                            <a:off x="0" y="0"/>
                            <a:ext cx="981075" cy="1657350"/>
                          </a:xfrm>
                          <a:prstGeom prst="rect">
                            <a:avLst/>
                          </a:prstGeom>
                          <a:noFill/>
                          <a:ln w="9525">
                            <a:noFill/>
                          </a:ln>
                        </pic:spPr>
                      </pic:pic>
                    </a:graphicData>
                  </a:graphic>
                </wp:inline>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每套包含：1座半圆书架和座椅 周长5m 高度3m（具体按实际情况合理规划设计） 板材：E1级环保板材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座椅：配套软包定制座椅</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阅览桌</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102870</wp:posOffset>
                  </wp:positionH>
                  <wp:positionV relativeFrom="paragraph">
                    <wp:posOffset>435610</wp:posOffset>
                  </wp:positionV>
                  <wp:extent cx="1028700" cy="753745"/>
                  <wp:effectExtent l="0" t="0" r="0" b="8255"/>
                  <wp:wrapNone/>
                  <wp:docPr id="17" name="图片_14"/>
                  <wp:cNvGraphicFramePr/>
                  <a:graphic xmlns:a="http://schemas.openxmlformats.org/drawingml/2006/main">
                    <a:graphicData uri="http://schemas.openxmlformats.org/drawingml/2006/picture">
                      <pic:pic xmlns:pic="http://schemas.openxmlformats.org/drawingml/2006/picture">
                        <pic:nvPicPr>
                          <pic:cNvPr id="17" name="图片_14"/>
                          <pic:cNvPicPr/>
                        </pic:nvPicPr>
                        <pic:blipFill>
                          <a:blip r:embed="rId20"/>
                          <a:stretch>
                            <a:fillRect/>
                          </a:stretch>
                        </pic:blipFill>
                        <pic:spPr>
                          <a:xfrm>
                            <a:off x="0" y="0"/>
                            <a:ext cx="1028700" cy="753745"/>
                          </a:xfrm>
                          <a:prstGeom prst="rect">
                            <a:avLst/>
                          </a:prstGeom>
                          <a:noFill/>
                          <a:ln>
                            <a:noFill/>
                          </a:ln>
                        </pic:spPr>
                      </pic:pic>
                    </a:graphicData>
                  </a:graphic>
                </wp:anchor>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尺寸：1600*800*750/mm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阅览桌桌面采用三聚氰胺板，桌架采用优质冷轧钢板。工艺处理：桌架采用静电粉末喷涂，高温固化。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立柱：40*40*1.22mm方管 冷轧钢板：0.8mm桌面：25mm三聚氰胺板防火桌面。</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阅览椅</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184785</wp:posOffset>
                  </wp:positionH>
                  <wp:positionV relativeFrom="paragraph">
                    <wp:posOffset>142875</wp:posOffset>
                  </wp:positionV>
                  <wp:extent cx="946785" cy="1384300"/>
                  <wp:effectExtent l="0" t="0" r="5715" b="6350"/>
                  <wp:wrapNone/>
                  <wp:docPr id="18" name="图片_15"/>
                  <wp:cNvGraphicFramePr/>
                  <a:graphic xmlns:a="http://schemas.openxmlformats.org/drawingml/2006/main">
                    <a:graphicData uri="http://schemas.openxmlformats.org/drawingml/2006/picture">
                      <pic:pic xmlns:pic="http://schemas.openxmlformats.org/drawingml/2006/picture">
                        <pic:nvPicPr>
                          <pic:cNvPr id="18" name="图片_15"/>
                          <pic:cNvPicPr/>
                        </pic:nvPicPr>
                        <pic:blipFill>
                          <a:blip r:embed="rId21"/>
                          <a:stretch>
                            <a:fillRect/>
                          </a:stretch>
                        </pic:blipFill>
                        <pic:spPr>
                          <a:xfrm>
                            <a:off x="0" y="0"/>
                            <a:ext cx="946785" cy="1384300"/>
                          </a:xfrm>
                          <a:prstGeom prst="rect">
                            <a:avLst/>
                          </a:prstGeom>
                          <a:noFill/>
                          <a:ln>
                            <a:noFill/>
                          </a:ln>
                        </pic:spPr>
                      </pic:pic>
                    </a:graphicData>
                  </a:graphic>
                </wp:anchor>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0.82M*0.58M*0.44M；人体工学网布；宽厚高密度海绵；优质承重钢架；</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借阅台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74930</wp:posOffset>
                  </wp:positionH>
                  <wp:positionV relativeFrom="paragraph">
                    <wp:posOffset>370205</wp:posOffset>
                  </wp:positionV>
                  <wp:extent cx="948055" cy="1020445"/>
                  <wp:effectExtent l="0" t="0" r="4445" b="8255"/>
                  <wp:wrapNone/>
                  <wp:docPr id="19" name="图片_16"/>
                  <wp:cNvGraphicFramePr/>
                  <a:graphic xmlns:a="http://schemas.openxmlformats.org/drawingml/2006/main">
                    <a:graphicData uri="http://schemas.openxmlformats.org/drawingml/2006/picture">
                      <pic:pic xmlns:pic="http://schemas.openxmlformats.org/drawingml/2006/picture">
                        <pic:nvPicPr>
                          <pic:cNvPr id="19" name="图片_16"/>
                          <pic:cNvPicPr/>
                        </pic:nvPicPr>
                        <pic:blipFill>
                          <a:blip r:embed="rId22"/>
                          <a:stretch>
                            <a:fillRect/>
                          </a:stretch>
                        </pic:blipFill>
                        <pic:spPr>
                          <a:xfrm>
                            <a:off x="0" y="0"/>
                            <a:ext cx="948055" cy="1020445"/>
                          </a:xfrm>
                          <a:prstGeom prst="rect">
                            <a:avLst/>
                          </a:prstGeom>
                          <a:noFill/>
                          <a:ln>
                            <a:noFill/>
                          </a:ln>
                        </pic:spPr>
                      </pic:pic>
                    </a:graphicData>
                  </a:graphic>
                </wp:anchor>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4米</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包括背景墙；背景墙厚度18mm  借阅台长度为4m 宽度1m 高度为1米2（具体按实际情况合理规划设计）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风格：简约；颜色：与馆内整体色调相协调；材质：E1级环保板材 大理石台面；外侧加整张装饰板 加宽台面 置物高台 台下置物 带锁抽屉 加固挡板 键盘托储物柜 </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书架灯条造型，借阅台灯条造型</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104140</wp:posOffset>
                  </wp:positionH>
                  <wp:positionV relativeFrom="paragraph">
                    <wp:posOffset>624205</wp:posOffset>
                  </wp:positionV>
                  <wp:extent cx="875030" cy="876935"/>
                  <wp:effectExtent l="0" t="0" r="1270" b="18415"/>
                  <wp:wrapNone/>
                  <wp:docPr id="20" name="图片_1_SpCnt_1"/>
                  <wp:cNvGraphicFramePr/>
                  <a:graphic xmlns:a="http://schemas.openxmlformats.org/drawingml/2006/main">
                    <a:graphicData uri="http://schemas.openxmlformats.org/drawingml/2006/picture">
                      <pic:pic xmlns:pic="http://schemas.openxmlformats.org/drawingml/2006/picture">
                        <pic:nvPicPr>
                          <pic:cNvPr id="20" name="图片_1_SpCnt_1"/>
                          <pic:cNvPicPr/>
                        </pic:nvPicPr>
                        <pic:blipFill>
                          <a:blip r:embed="rId23"/>
                          <a:stretch>
                            <a:fillRect/>
                          </a:stretch>
                        </pic:blipFill>
                        <pic:spPr>
                          <a:xfrm>
                            <a:off x="0" y="0"/>
                            <a:ext cx="875030" cy="876935"/>
                          </a:xfrm>
                          <a:prstGeom prst="rect">
                            <a:avLst/>
                          </a:prstGeom>
                          <a:noFill/>
                          <a:ln>
                            <a:noFill/>
                          </a:ln>
                        </pic:spPr>
                      </pic:pic>
                    </a:graphicData>
                  </a:graphic>
                </wp:anchor>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适用于书架及借阅台灯条造型，突出场地标志性，实行大面积采光，多以钢质材料体现图书馆雄浑，豪放，庄重的感觉；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(依照本清单第27项借阅台和24项图书角尺寸个数)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142875</wp:posOffset>
                  </wp:positionV>
                  <wp:extent cx="842645" cy="1358265"/>
                  <wp:effectExtent l="0" t="0" r="14605" b="13335"/>
                  <wp:wrapNone/>
                  <wp:docPr id="21" name="图片_7"/>
                  <wp:cNvGraphicFramePr/>
                  <a:graphic xmlns:a="http://schemas.openxmlformats.org/drawingml/2006/main">
                    <a:graphicData uri="http://schemas.openxmlformats.org/drawingml/2006/picture">
                      <pic:pic xmlns:pic="http://schemas.openxmlformats.org/drawingml/2006/picture">
                        <pic:nvPicPr>
                          <pic:cNvPr id="21" name="图片_7"/>
                          <pic:cNvPicPr/>
                        </pic:nvPicPr>
                        <pic:blipFill>
                          <a:blip r:embed="rId24"/>
                          <a:stretch>
                            <a:fillRect/>
                          </a:stretch>
                        </pic:blipFill>
                        <pic:spPr>
                          <a:xfrm>
                            <a:off x="0" y="0"/>
                            <a:ext cx="842645" cy="1358265"/>
                          </a:xfrm>
                          <a:prstGeom prst="rect">
                            <a:avLst/>
                          </a:prstGeom>
                          <a:noFill/>
                          <a:ln>
                            <a:noFill/>
                          </a:ln>
                        </pic:spPr>
                      </pic:pic>
                    </a:graphicData>
                  </a:graphic>
                </wp:anchor>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钢琴白；黑色皮革；滚动脚；静音滚轮</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额定功率：3000W；2开1直饮；水胆容量：26L；机器尺寸：800*510*1400mm</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窗帘（100cm*200cm）  </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面料:遮光率90-95%，选用麻、涤纶面料厚度0.50-0.70mm，克重不低于750/M²，能够降噪，有坠感，防潮，防静电，防紫外线，健康环保型，耐撕拉，隔热效果，不含对人体有害物质。活性印染，不退色，抗皱耐洗，机洗手洗均可；罗马杆材质:铝合金材质；可搭配电动窗帘轨道，电动罗马杆功能：遥控控制，手拉启动，自动限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（备注：提供尺寸是窗户净尺寸，布料顶端均匀固定褶皱，其他缝制要求可根据实际情况协商确定）</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窗帘（150cm*200cm）  </w:t>
            </w: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窗帘（250cm*200cm）  </w:t>
            </w: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窗帘（550cm*200cm）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个性书架</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根据现场实际情况设计个性书架 直径2m 高度3m 个性化设计 图书框40个 两侧为25mm的颗粒板，层板用18mm的生态板 灯带：15mm木工板打底，做造型 18mm生态板。</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图书馆文化建设</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77470</wp:posOffset>
                  </wp:positionH>
                  <wp:positionV relativeFrom="paragraph">
                    <wp:posOffset>309245</wp:posOffset>
                  </wp:positionV>
                  <wp:extent cx="854075" cy="784225"/>
                  <wp:effectExtent l="0" t="0" r="3175" b="15875"/>
                  <wp:wrapNone/>
                  <wp:docPr id="22" name="图片_1_SpCnt_2"/>
                  <wp:cNvGraphicFramePr/>
                  <a:graphic xmlns:a="http://schemas.openxmlformats.org/drawingml/2006/main">
                    <a:graphicData uri="http://schemas.openxmlformats.org/drawingml/2006/picture">
                      <pic:pic xmlns:pic="http://schemas.openxmlformats.org/drawingml/2006/picture">
                        <pic:nvPicPr>
                          <pic:cNvPr id="22" name="图片_1_SpCnt_2"/>
                          <pic:cNvPicPr/>
                        </pic:nvPicPr>
                        <pic:blipFill>
                          <a:blip r:embed="rId25"/>
                          <a:stretch>
                            <a:fillRect/>
                          </a:stretch>
                        </pic:blipFill>
                        <pic:spPr>
                          <a:xfrm>
                            <a:off x="0" y="0"/>
                            <a:ext cx="854075" cy="784225"/>
                          </a:xfrm>
                          <a:prstGeom prst="rect">
                            <a:avLst/>
                          </a:prstGeom>
                          <a:noFill/>
                          <a:ln>
                            <a:noFill/>
                          </a:ln>
                        </pic:spPr>
                      </pic:pic>
                    </a:graphicData>
                  </a:graphic>
                </wp:anchor>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适合现代，简约，符合现代校园图书馆的风格   10m*3m*4 8m*3m*3 4m*3m*4 2m*3m*5 3m*3m*6 1m*5m*5 材质为：耐曝光 耐高温 环保 亚克力板 高清</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馆员办公计算机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113030</wp:posOffset>
                  </wp:positionH>
                  <wp:positionV relativeFrom="paragraph">
                    <wp:posOffset>405130</wp:posOffset>
                  </wp:positionV>
                  <wp:extent cx="842010" cy="839470"/>
                  <wp:effectExtent l="0" t="0" r="15240" b="17780"/>
                  <wp:wrapNone/>
                  <wp:docPr id="23" name="图片_18"/>
                  <wp:cNvGraphicFramePr/>
                  <a:graphic xmlns:a="http://schemas.openxmlformats.org/drawingml/2006/main">
                    <a:graphicData uri="http://schemas.openxmlformats.org/drawingml/2006/picture">
                      <pic:pic xmlns:pic="http://schemas.openxmlformats.org/drawingml/2006/picture">
                        <pic:nvPicPr>
                          <pic:cNvPr id="23" name="图片_18"/>
                          <pic:cNvPicPr/>
                        </pic:nvPicPr>
                        <pic:blipFill>
                          <a:blip r:embed="rId26"/>
                          <a:stretch>
                            <a:fillRect/>
                          </a:stretch>
                        </pic:blipFill>
                        <pic:spPr>
                          <a:xfrm>
                            <a:off x="0" y="0"/>
                            <a:ext cx="842010" cy="839470"/>
                          </a:xfrm>
                          <a:prstGeom prst="rect">
                            <a:avLst/>
                          </a:prstGeom>
                          <a:noFill/>
                          <a:ln>
                            <a:noFill/>
                          </a:ln>
                        </pic:spPr>
                      </pic:pic>
                    </a:graphicData>
                  </a:graphic>
                </wp:anchor>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CPU：10代I5或以上；内存：8G或以上；电源：500W或以上；显示器：22寸或以上；硬盘：1TB；带键鼠套装；需提供正版授权序列号；</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吸尘器</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106045</wp:posOffset>
                  </wp:positionH>
                  <wp:positionV relativeFrom="paragraph">
                    <wp:posOffset>675005</wp:posOffset>
                  </wp:positionV>
                  <wp:extent cx="824230" cy="590550"/>
                  <wp:effectExtent l="0" t="0" r="13970" b="0"/>
                  <wp:wrapNone/>
                  <wp:docPr id="24" name="图片_3_SpCnt_1"/>
                  <wp:cNvGraphicFramePr/>
                  <a:graphic xmlns:a="http://schemas.openxmlformats.org/drawingml/2006/main">
                    <a:graphicData uri="http://schemas.openxmlformats.org/drawingml/2006/picture">
                      <pic:pic xmlns:pic="http://schemas.openxmlformats.org/drawingml/2006/picture">
                        <pic:nvPicPr>
                          <pic:cNvPr id="24" name="图片_3_SpCnt_1"/>
                          <pic:cNvPicPr/>
                        </pic:nvPicPr>
                        <pic:blipFill>
                          <a:blip r:embed="rId27"/>
                          <a:stretch>
                            <a:fillRect/>
                          </a:stretch>
                        </pic:blipFill>
                        <pic:spPr>
                          <a:xfrm>
                            <a:off x="0" y="0"/>
                            <a:ext cx="824230" cy="590550"/>
                          </a:xfrm>
                          <a:prstGeom prst="rect">
                            <a:avLst/>
                          </a:prstGeom>
                          <a:noFill/>
                          <a:ln>
                            <a:noFill/>
                          </a:ln>
                        </pic:spPr>
                      </pic:pic>
                    </a:graphicData>
                  </a:graphic>
                </wp:anchor>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额定功率：250w 工作电压：22.2v 尘杯容量：0.55L 真空度：16kpa 0电池容量2000MAH*6 主机重量：1.23-1.5  支持无限充电</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资源数据库</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一、平台总体设计参数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1.系统平台设计符合 J2EE 三层架构模型,平台支持 XML、ODL、HTML、JSP、WebServices 等技术整合。产品平台采用 B/S 结构,页面支持 Web2.0、AJAX、SNS 等技术开发,支持 IE9+、Chrome 等主流浏览器；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2.平台需针对不同层级的机构提供不同的管理应用。其中,后台须包括机构系统设置、内容管理、用户管理、资源管理、活动管理、校本资源管理、数据统计等功能；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3.开放性平台设计,为用户自有资源建设提供了可靠的平台:系统兼容各种格式电子文档的上传和管理,包括 TXT、DOC、PDF、MP3、MP4、FLV、Flash 等,而且这些多种格式的电子图书能在系统上被方便地检索；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4.平台界面友好直观,阅读交互清晰顺畅,资源内容分类清晰,阅读借阅操作简便,读书、活动、资讯等内容综合性强,提高读者参与积极性、互动趣味性；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5.后台登录:具有管理员权限的用户可以直接在网站页面输入用户名和密码登录后台管理页面进行设置和管理操作,以及单点登录集成设计；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 平台前台功能参数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1.整合阅读资源,统一发布和管理:本平台不仅可以管理数字图书,还可以对音频、视频、自有资源等多媒体资源进行展示,用户可以浏览、检索并且使用这些多媒体资源；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2.平台提供图书元数据书名、作者、出版社等综合检索与元数据字段精准检索服务,支持多类型资源如图书、视频、音频、校本等资源综合检索服务；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3.举办读书活动:管理员可以自行在本平台发起读书活动,每个活动可以单独选择需要的图书,同时举办者可发布活动内容通告、活动图片;参与活动用户可以上传活动作品、发表评论；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平台提供我的图书馆“个人书房”:本平台可为每一位读者提供个性化书房,积极倡导“人人有书房、品读经典书”的阅读方式。读者也可以通过收藏、阅读、推荐、经典图书；我的图书馆空间提供借阅图书记录与阅读状态,通过当前借阅显示最近阅读情况,借阅历史记录显示,同时提供我的收藏、读书笔记、书评、我的活动、个人设置等功能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5.权限管理,多种模块组合:图书馆管理员可根据管理需要对数字图书馆的不同管理权限进行审核和分配,分级管理员只能管理自己职责范围内的模块权限分配；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6.数字图书馆与移动客户端 APP 无缝衔接,构建无时不在的移动化的阅读:支持读者浏览馆内图书馆资源、图书馆简讯等多种信息。支持读者使用 PAD、手机进行数字阅读；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7.图书阅读:系统提供数字图书在线浏览、下载借阅；针对每本图书还可以“收藏”到“我的图书馆”；可以发表和查看相关评论；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8.图书分类浏览,为专业读者提供国家标准权威中图法分类检索图书,平台须提供自定义分类管理功能，管理员可通过此功能设置图书自定义分类；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9.多结构资源类型服务,平台除提供电子图书资源检索、分类、阅读、活动等服务外,同时支持音视频等机构资源浏览、收听服务；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10.平台提供机构资讯动态编辑发布服务,提高平台综合信息利用水平；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11.线上活动:提供丰富的线上活动服务频道,根据活动状态显示活动进程,方便读者查找自己喜爱的活动；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三、平台后台管理参数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1.后台管理系统功能模块部分:采用 WEB 浏览方式访问,管理员在任何一台终端上都能进入管理界面；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2.平台系统设置:系统管理员还可以修改平台首页的 Banner、定制导航菜单设置、评论敏感词设置等；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3.网站内容管理:机构新闻管理,系统管理员可以添加/修改/删除机构新闻,并将指定新闻推荐到网站页面；阅读专题推荐服务,用户意见管理与友情链接服务；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4.用户管理:机构管理员可以对用户信息按系统要求批量导入,可对用户进行查看、移除等操作；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图书资源管理:提供图书多种元数据查询服务,并可根据读者资源阅读权限与图书上下架状态进行查询；对查询的图书可以进行分类、读者阅读范围、审核状态等信息进行修改保存；提供推荐图书列表服务,读书笔记查询浏览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6.自有资源管理:提供管理员自由自有资源发布和管理。可自定义对自有资源进行分类；管理员可对上传的资源进行管理,防止无效资源的随意上传；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7.统计服务管理:多种数据统计,支持使用分析:系统管理员可以查看平台的综合信息及统计数据,包括活动汇总、用户统计和阅读统计等统计模块；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容推荐:列表显示数字图书馆内容资源库中的各类内容资源,显示的信息包括书名、作者、出版社、出版日期和适用对象等。管理员可通过书名、作者、出版社等方式对图书进行检索，并可对其进行推荐。已推荐的图书可在推荐列表中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分类管理:数字图书馆平台提供自定义的二级分类法管理平台的图书,系统管理员可以输入分类名称和分类代号来添加一个一级分类,并在此基础上添加下级分类。对于已添加的分类,系统管理员可以进行修改和删除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10.评论管理:列表显示用户对图书进行的评论,显示的信息包括图书名称、评论内容、发表人、发表时间等。管理员可以设定图书名称、发表人等条件进行检索，管理员可以选择单个或多个评论进行删除操作；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11.活动管理:创建修改活动内容,包括活动名称、活动时间、活动状态,根据活动的创建添加活动内容设置,活动征文、活动评论、活动推介、评测结果等工作；</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纸质图书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报刊杂志</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（附加图书清单）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所供纸质图书，必须要符合教育部颁发教材[2021]号《中小学课外读物进校园管理办法》的相关规定，如存在不适宜图书供应商无条件更换；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采购纸质图书六万册，</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电子图书</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册/集</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1.电子图书数量：电子书7万册，音频听书1万集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2.资源内容:电子图书内容须包括国学经典、教材教辅、家长阅读、教师阅读、科普百科、励志成长、人生哲学、文学名著、专题教育、科学技术、名人传记、益智启蒙等各类图书；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3.电子图书须包括10位以上著名作家的作品，所有数据资源须为正版授权资源；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有声图书须包括6名以上名家的经典评书相声及近年来流行畅销的文学作品录制的有声读物;学校可根据自己的需求定制加听书数量，所有数据资源须为正版授权资源；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4.资源格式:电子图书须为TXT、PDF格式,以保证图书的阅读体验和阅读质量；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所提供的电子图书版权解决彻底，无版权纠纷，且所提供资源为作者或出版社正版授权资源；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可展示用户借阅资源情况及基础阅读数据统计。</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电子读报机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168910</wp:posOffset>
                  </wp:positionH>
                  <wp:positionV relativeFrom="paragraph">
                    <wp:posOffset>1576705</wp:posOffset>
                  </wp:positionV>
                  <wp:extent cx="717550" cy="1461135"/>
                  <wp:effectExtent l="0" t="0" r="6350" b="5715"/>
                  <wp:wrapNone/>
                  <wp:docPr id="25" name="Picture_2"/>
                  <wp:cNvGraphicFramePr/>
                  <a:graphic xmlns:a="http://schemas.openxmlformats.org/drawingml/2006/main">
                    <a:graphicData uri="http://schemas.openxmlformats.org/drawingml/2006/picture">
                      <pic:pic xmlns:pic="http://schemas.openxmlformats.org/drawingml/2006/picture">
                        <pic:nvPicPr>
                          <pic:cNvPr id="25" name="Picture_2"/>
                          <pic:cNvPicPr/>
                        </pic:nvPicPr>
                        <pic:blipFill>
                          <a:blip r:embed="rId28"/>
                          <a:stretch>
                            <a:fillRect/>
                          </a:stretch>
                        </pic:blipFill>
                        <pic:spPr>
                          <a:xfrm>
                            <a:off x="0" y="0"/>
                            <a:ext cx="717550" cy="1461135"/>
                          </a:xfrm>
                          <a:prstGeom prst="rect">
                            <a:avLst/>
                          </a:prstGeom>
                          <a:noFill/>
                          <a:ln>
                            <a:noFill/>
                          </a:ln>
                        </pic:spPr>
                      </pic:pic>
                    </a:graphicData>
                  </a:graphic>
                </wp:anchor>
              </w:drawing>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1.触摸屏：55英寸，屏幕分辨率：1920*1080，反应时间： &lt;6.5ms；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CPU：RK3288 4核，主频1.8G 3. 内存：4G，硬盘：不小于32G；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3.操作系统： Android  5.1.1；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系统及软件部分：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4.大数据实时更新，分级统计与展示，图书、音视频数据、用户数据、下载排行等数据实时显示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5.后台管理功能支持logo、屏保自定义等多项功能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6.支持机构公告、通知发布功能，可展示图片、文字等信息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7.支持下载阅读；资源下载后可永久保存，无借阅期限制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8.资源下载：电子图书和有声图书均支持APP扫描二维码下载阅读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9.支持微信扫码在线阅读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10.个人移动书房：读者首次在数字借阅机处下载APP认证使用后，可在脱离数字借阅机的地方免费下载阅读云端服务器相同数量资源，无需注册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资源部分：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11.数字资源：电子图书不少于100000本，有声图书不少于30000集。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12.内置资源：机器内置电子图书不少于5000种，有声图书不少于1000集；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13.期刊杂志：不少于200种；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14.资源内容：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电子图书内容须包括经典名著、名家小说、畅销书籍、教育读物、文艺精粹、经管理财等各类大众社科类图书，须包括10位以上著名作家的作品。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有声图书须包括6位以上名家的经典评书相声及近年来流行畅销的文学作品录制的有声读物；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15.云端资源年更新：电子图书不少于20000种，有声图书不少于3000集。</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trPr>
        <w:tc>
          <w:tcPr>
            <w:tcW w:w="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数字借阅机</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2652395</wp:posOffset>
                  </wp:positionV>
                  <wp:extent cx="737870" cy="1478280"/>
                  <wp:effectExtent l="0" t="0" r="5080" b="7620"/>
                  <wp:wrapNone/>
                  <wp:docPr id="26" name="图片_2_SpCnt_1"/>
                  <wp:cNvGraphicFramePr/>
                  <a:graphic xmlns:a="http://schemas.openxmlformats.org/drawingml/2006/main">
                    <a:graphicData uri="http://schemas.openxmlformats.org/drawingml/2006/picture">
                      <pic:pic xmlns:pic="http://schemas.openxmlformats.org/drawingml/2006/picture">
                        <pic:nvPicPr>
                          <pic:cNvPr id="26" name="图片_2_SpCnt_1"/>
                          <pic:cNvPicPr/>
                        </pic:nvPicPr>
                        <pic:blipFill>
                          <a:blip r:embed="rId29"/>
                          <a:stretch>
                            <a:fillRect/>
                          </a:stretch>
                        </pic:blipFill>
                        <pic:spPr>
                          <a:xfrm>
                            <a:off x="0" y="0"/>
                            <a:ext cx="737870" cy="1478280"/>
                          </a:xfrm>
                          <a:prstGeom prst="rect">
                            <a:avLst/>
                          </a:prstGeom>
                          <a:noFill/>
                          <a:ln>
                            <a:noFill/>
                          </a:ln>
                        </pic:spPr>
                      </pic:pic>
                    </a:graphicData>
                  </a:graphic>
                </wp:anchor>
              </w:drawing>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一、硬件部分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屏幕采用红外触控屏，尺寸≥43寸；屏幕比例：采用宽屏样式，宽度:高度=16:9；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分辨率1920*1080@60HZ；处理器Dual-core,≥ clock speed 1.8G；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≥500G 机械笔记本硬盘；内存≥DDR3 2G；显卡：集显无线键盘、鼠标；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可承受超过50,000,000次以上的单点触摸；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屏幕表面采用钢化处理，具有良好的防爆性；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主机采用工控主机架构，适应长期开机使用；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内置无线路由器，支持免流量下载本地资源；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内置无线网卡，适应无线网络环境；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整机采用落地式安装方式，通电，通网，安装调试正常运行。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系统及软件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操作系统采用正版WIN7或WINDOW系统，方便管理；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支持定时开关机设置，用户可根据自己的需求设置借阅机设备的开关机时间；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支持机构风采展示功能，可展示图片、文字等信息；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支持屏保功能定制，在设置文件中可以设置播放的屏保图片及屏保触发时间；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支持提供资源搜索功能，用户可以根据资源名关键字对云端资源、本地资源进行搜索；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借阅机需提供图书和听书分类，可显示分类下的资源总数；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借阅机可提供图书资源资源在线阅读，听书资源在线听书，需提供书籍、听书简介，书籍、听书二维码；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借阅机在线阅读器需支持翻页、跳页、目录查询及跳转、字体大小调整等功能，符合用户的使用习惯；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借阅机可提供听书模块，精选名家有声读物，支持听书目录的展示和选择，可支持在线听书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电子图书和有声图书均支持移动客户端二维码扫码下载阅读，资源下载后可永久保存，无副本和借阅期限制；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支持后台数据统计，可统计数字资源的阅读量、点击量、下载量等数据；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提供云端资源，本地资源不能满足需求的，可从云端获取，云端资源定期更新。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三、资源要求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电子图书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（1）电子图书须为TXT或PDF格式或EPUB格式，以保证图书的阅读体验和阅读质量；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（2）本地提供不少于3000本、云端提供不少于5万本电子图书，云端图书资源定期更新，每年更新量不少于20%；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资源内容:电子图书内容须包括国学经典、教材教辅、家长阅读、教师阅读、科普百科、励志成长、文学名著、专题教育、科学技术、名人传记、益智启蒙等各类图书，包括至少6名以上著名作家的作品。（4）所有数据资源须为正版授权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有声图书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（1）本地提供不少于500集，云端提供不少于3万集的有声读物，支持在线试听；须有截屏文件证明，并有产品展示(提供清晰的产品视频展示或现场展示均可)。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（2）所有数据资源须为正版授权资源。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有声图书须包括6名以上名家的经典评书相声及近年来流行畅销的文学作品录制的有声读物;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资源使用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（1）所有图书需均无副本量和并发量限制，能够基本实现对服务器的零压力；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（2）采购人拥有安装在本地的数字资源的永久使用权；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（3）图书听书资源可支持在线阅览和移动端app下载阅览等多种阅读方式；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四、移动端阅读软件功能参数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#阅读器需具备真书翻阅效果，跳页，夜间模式，字体大小调节，保留阅读记录等多种功能；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#提供IOS和android主流移动操作系统客户端，提供二维码扫描功能，能匹配借阅机设备的操作需求，设计要符合用户的操作习惯；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数字图书借阅机系统终端设备中所有图书借阅资源都可在手机端下载、阅读；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移动端阅读器应具备横屏阅读，夜间模式转换，文字大小调整等功能</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trPr>
        <w:tc>
          <w:tcPr>
            <w:tcW w:w="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电子阅读本</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1.显示屏尺寸：不小于9.7英寸；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2.屏幕采用电磁+电容触控显示屏、内置可调节阅读灯；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3．尺寸大小：175.8*248.8*8.5mm；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屏幕分辨率：1200x825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5．重量不大于460g；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6.存储容量：内置存储不小于16GB，本机内存不小于2GB；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7.支持的图书格式：PDF,TXT, EPUB格式；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8.支持的音频格式：MP3；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9．WiFi连接：支持IEEE 802.11b/g/n传输规范；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墨水屏系统：不低于Android 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硬件平台要求：CPU须不低于4核 32位，最高主频不低于1.8GHz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电池容量：不低于3000mAh;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13．外部接口：须包括type-c USB *1，3.5mm耳机接口*1；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E7F22"/>
    <w:rsid w:val="374E7F22"/>
    <w:rsid w:val="56A24BB2"/>
    <w:rsid w:val="58E3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2022-04-19T03:01:00Z</dcterms:created>
  <dc:creator>KSJY</dc:creator>
  <cp:lastModifiedBy>Administrator</cp:lastModifiedBy>
  <cp:lastPrinted>2022-04-19T03:06:00Z</cp:lastPrinted>
  <dcterms:modified xsi:type="dcterms:W3CDTF">2022-04-20T08:07:20Z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