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b/>
          <w:sz w:val="84"/>
          <w:szCs w:val="84"/>
        </w:rPr>
      </w:pPr>
    </w:p>
    <w:p>
      <w:pPr>
        <w:jc w:val="center"/>
        <w:rPr>
          <w:b/>
          <w:sz w:val="84"/>
          <w:szCs w:val="84"/>
        </w:rPr>
      </w:pPr>
    </w:p>
    <w:p>
      <w:pPr>
        <w:jc w:val="center"/>
        <w:rPr>
          <w:b/>
          <w:sz w:val="84"/>
          <w:szCs w:val="84"/>
        </w:rPr>
      </w:pPr>
    </w:p>
    <w:p>
      <w:pPr>
        <w:jc w:val="center"/>
        <w:rPr>
          <w:b/>
          <w:sz w:val="120"/>
          <w:szCs w:val="120"/>
        </w:rPr>
      </w:pPr>
      <w:r>
        <w:rPr>
          <w:rFonts w:hint="eastAsia"/>
          <w:b/>
          <w:sz w:val="120"/>
          <w:szCs w:val="120"/>
        </w:rPr>
        <w:t>政府采购</w:t>
      </w:r>
    </w:p>
    <w:p>
      <w:pPr>
        <w:jc w:val="center"/>
        <w:rPr>
          <w:b/>
          <w:sz w:val="120"/>
          <w:szCs w:val="120"/>
        </w:rPr>
      </w:pPr>
      <w:r>
        <w:rPr>
          <w:rFonts w:hint="eastAsia"/>
          <w:b/>
          <w:sz w:val="120"/>
          <w:szCs w:val="120"/>
        </w:rPr>
        <w:t>招标文件</w:t>
      </w:r>
    </w:p>
    <w:p/>
    <w:p/>
    <w:p/>
    <w:p/>
    <w:p/>
    <w:p/>
    <w:p/>
    <w:p/>
    <w:p/>
    <w:p/>
    <w:p/>
    <w:p/>
    <w:p>
      <w:pPr>
        <w:jc w:val="center"/>
        <w:rPr>
          <w:rFonts w:hint="eastAsia" w:eastAsia="宋体"/>
          <w:b/>
          <w:sz w:val="44"/>
          <w:szCs w:val="44"/>
          <w:lang w:eastAsia="zh-CN"/>
        </w:rPr>
      </w:pPr>
      <w:r>
        <w:rPr>
          <w:rFonts w:hint="eastAsia" w:eastAsia="宋体"/>
          <w:b/>
          <w:sz w:val="44"/>
          <w:szCs w:val="44"/>
          <w:lang w:eastAsia="zh-CN"/>
        </w:rPr>
        <w:t>喀什市招投标中心</w:t>
      </w:r>
    </w:p>
    <w:p>
      <w:pPr>
        <w:rPr>
          <w:rFonts w:ascii="宋体" w:hAnsi="宋体" w:eastAsia="黑体"/>
          <w:b/>
          <w:bCs/>
          <w:color w:val="0000FF"/>
          <w:kern w:val="44"/>
          <w:sz w:val="36"/>
          <w:szCs w:val="44"/>
        </w:rPr>
      </w:pPr>
      <w:r>
        <w:br w:type="page"/>
      </w:r>
    </w:p>
    <w:p>
      <w:pPr>
        <w:keepNext/>
        <w:keepLines/>
        <w:spacing w:before="340" w:after="60" w:afterLines="25" w:line="578" w:lineRule="auto"/>
        <w:jc w:val="center"/>
        <w:outlineLvl w:val="0"/>
        <w:rPr>
          <w:rFonts w:ascii="Arial" w:hAnsi="Arial" w:eastAsia="宋体"/>
          <w:b/>
          <w:bCs/>
          <w:kern w:val="44"/>
          <w:sz w:val="32"/>
          <w:szCs w:val="32"/>
        </w:rPr>
      </w:pPr>
      <w:r>
        <w:rPr>
          <w:rFonts w:hint="eastAsia" w:ascii="Arial" w:hAnsi="Arial" w:eastAsia="宋体"/>
          <w:b/>
          <w:bCs/>
          <w:kern w:val="44"/>
          <w:sz w:val="32"/>
          <w:szCs w:val="32"/>
        </w:rPr>
        <w:t>目录</w:t>
      </w:r>
    </w:p>
    <w:p>
      <w:pPr>
        <w:outlineLvl w:val="0"/>
        <w:rPr>
          <w:b/>
        </w:rPr>
      </w:pPr>
      <w:r>
        <w:rPr>
          <w:rFonts w:hint="eastAsia"/>
          <w:b/>
        </w:rPr>
        <w:t>第一册专用条款</w:t>
      </w:r>
    </w:p>
    <w:p>
      <w:pPr>
        <w:rPr>
          <w:b/>
        </w:rPr>
      </w:pPr>
      <w:r>
        <w:rPr>
          <w:rFonts w:hint="eastAsia"/>
          <w:b/>
        </w:rPr>
        <w:tab/>
      </w:r>
      <w:r>
        <w:rPr>
          <w:rFonts w:hint="eastAsia"/>
          <w:b/>
        </w:rPr>
        <w:t>关键信息</w:t>
      </w:r>
    </w:p>
    <w:p>
      <w:pPr>
        <w:ind w:left="720" w:leftChars="300" w:firstLine="470" w:firstLineChars="196"/>
        <w:rPr>
          <w:rFonts w:ascii="宋体" w:hAnsi="宋体"/>
          <w:szCs w:val="21"/>
        </w:rPr>
      </w:pPr>
      <w:r>
        <w:rPr>
          <w:rFonts w:hint="eastAsia" w:ascii="宋体" w:hAnsi="宋体"/>
          <w:szCs w:val="21"/>
        </w:rPr>
        <w:t>第一章  招标公告</w:t>
      </w:r>
    </w:p>
    <w:p>
      <w:pPr>
        <w:ind w:left="720" w:leftChars="300" w:firstLine="470" w:firstLineChars="196"/>
        <w:rPr>
          <w:rFonts w:ascii="宋体" w:hAnsi="宋体"/>
          <w:szCs w:val="21"/>
        </w:rPr>
      </w:pPr>
      <w:r>
        <w:rPr>
          <w:rFonts w:hint="eastAsia" w:ascii="宋体" w:hAnsi="宋体"/>
          <w:szCs w:val="21"/>
        </w:rPr>
        <w:t>第二章  对通用条款的补充内容及其他关键信息</w:t>
      </w:r>
    </w:p>
    <w:p>
      <w:pPr>
        <w:ind w:left="720" w:leftChars="300" w:firstLine="470" w:firstLineChars="196"/>
        <w:rPr>
          <w:rFonts w:ascii="宋体" w:hAnsi="宋体"/>
          <w:szCs w:val="21"/>
        </w:rPr>
      </w:pPr>
      <w:r>
        <w:rPr>
          <w:rFonts w:hint="eastAsia" w:ascii="宋体" w:hAnsi="宋体"/>
          <w:szCs w:val="21"/>
        </w:rPr>
        <w:t>第三章 用户需求书</w:t>
      </w:r>
    </w:p>
    <w:p>
      <w:pPr>
        <w:ind w:left="720" w:leftChars="300" w:firstLine="470" w:firstLineChars="196"/>
        <w:rPr>
          <w:rFonts w:ascii="宋体" w:hAnsi="宋体"/>
          <w:szCs w:val="21"/>
        </w:rPr>
      </w:pPr>
      <w:r>
        <w:rPr>
          <w:rFonts w:hint="eastAsia" w:ascii="宋体" w:hAnsi="宋体"/>
          <w:szCs w:val="21"/>
        </w:rPr>
        <w:t>第四章 投标文件组成要求及格式</w:t>
      </w:r>
    </w:p>
    <w:p>
      <w:pPr>
        <w:ind w:left="720" w:leftChars="300" w:firstLine="470" w:firstLineChars="196"/>
        <w:rPr>
          <w:rFonts w:ascii="宋体" w:hAnsi="宋体"/>
          <w:szCs w:val="21"/>
        </w:rPr>
      </w:pPr>
      <w:r>
        <w:rPr>
          <w:rFonts w:hint="eastAsia" w:ascii="宋体" w:hAnsi="宋体"/>
          <w:szCs w:val="21"/>
        </w:rPr>
        <w:t>第五章  合同条款及格式</w:t>
      </w:r>
    </w:p>
    <w:p>
      <w:pPr>
        <w:rPr>
          <w:b/>
        </w:rPr>
      </w:pPr>
    </w:p>
    <w:p>
      <w:pPr>
        <w:outlineLvl w:val="0"/>
        <w:rPr>
          <w:b/>
        </w:rPr>
      </w:pPr>
      <w:r>
        <w:rPr>
          <w:rFonts w:hint="eastAsia"/>
          <w:b/>
        </w:rPr>
        <w:t>第二册通用条款</w:t>
      </w:r>
    </w:p>
    <w:p>
      <w:pPr>
        <w:ind w:left="720" w:leftChars="300" w:firstLine="470" w:firstLineChars="196"/>
        <w:rPr>
          <w:rFonts w:ascii="宋体" w:hAnsi="宋体"/>
          <w:szCs w:val="21"/>
        </w:rPr>
      </w:pPr>
      <w:r>
        <w:rPr>
          <w:rFonts w:hint="eastAsia" w:ascii="宋体" w:hAnsi="宋体"/>
          <w:szCs w:val="21"/>
        </w:rPr>
        <w:t>第一章  总则</w:t>
      </w:r>
    </w:p>
    <w:p>
      <w:pPr>
        <w:ind w:left="720" w:leftChars="300" w:firstLine="470" w:firstLineChars="196"/>
        <w:rPr>
          <w:rFonts w:ascii="宋体" w:hAnsi="宋体"/>
          <w:szCs w:val="21"/>
        </w:rPr>
      </w:pPr>
      <w:r>
        <w:rPr>
          <w:rFonts w:hint="eastAsia" w:ascii="宋体" w:hAnsi="宋体"/>
          <w:szCs w:val="21"/>
        </w:rPr>
        <w:t>第二章  招标文件</w:t>
      </w:r>
    </w:p>
    <w:p>
      <w:pPr>
        <w:ind w:left="720" w:leftChars="300" w:firstLine="470" w:firstLineChars="196"/>
        <w:rPr>
          <w:rFonts w:ascii="宋体" w:hAnsi="宋体"/>
          <w:szCs w:val="21"/>
        </w:rPr>
      </w:pPr>
      <w:r>
        <w:rPr>
          <w:rFonts w:hint="eastAsia" w:ascii="宋体" w:hAnsi="宋体"/>
          <w:szCs w:val="21"/>
        </w:rPr>
        <w:t>第三章  投标文件的编制</w:t>
      </w:r>
    </w:p>
    <w:p>
      <w:pPr>
        <w:ind w:left="720" w:leftChars="300" w:firstLine="470" w:firstLineChars="196"/>
        <w:rPr>
          <w:rFonts w:ascii="宋体" w:hAnsi="宋体"/>
          <w:szCs w:val="21"/>
        </w:rPr>
      </w:pPr>
      <w:r>
        <w:rPr>
          <w:rFonts w:hint="eastAsia" w:ascii="宋体" w:hAnsi="宋体"/>
          <w:szCs w:val="21"/>
        </w:rPr>
        <w:t>第四章  投标文件的递交</w:t>
      </w:r>
    </w:p>
    <w:p>
      <w:pPr>
        <w:ind w:left="720" w:leftChars="300" w:firstLine="470" w:firstLineChars="196"/>
        <w:rPr>
          <w:rFonts w:ascii="宋体" w:hAnsi="宋体"/>
          <w:szCs w:val="21"/>
        </w:rPr>
      </w:pPr>
      <w:r>
        <w:rPr>
          <w:rFonts w:hint="eastAsia" w:ascii="宋体" w:hAnsi="宋体"/>
          <w:szCs w:val="21"/>
        </w:rPr>
        <w:t>第五章  开标</w:t>
      </w:r>
    </w:p>
    <w:p>
      <w:pPr>
        <w:ind w:left="720" w:leftChars="300" w:firstLine="470" w:firstLineChars="196"/>
        <w:rPr>
          <w:rFonts w:ascii="宋体" w:hAnsi="宋体"/>
          <w:szCs w:val="21"/>
        </w:rPr>
      </w:pPr>
      <w:r>
        <w:rPr>
          <w:rFonts w:hint="eastAsia" w:ascii="宋体" w:hAnsi="宋体"/>
          <w:szCs w:val="21"/>
        </w:rPr>
        <w:t>第六章  评审要求</w:t>
      </w:r>
    </w:p>
    <w:p>
      <w:pPr>
        <w:ind w:left="720" w:leftChars="300" w:firstLine="470" w:firstLineChars="196"/>
        <w:rPr>
          <w:rFonts w:ascii="宋体" w:hAnsi="宋体"/>
          <w:szCs w:val="21"/>
        </w:rPr>
      </w:pPr>
      <w:r>
        <w:rPr>
          <w:rFonts w:hint="eastAsia" w:ascii="宋体" w:hAnsi="宋体"/>
          <w:szCs w:val="21"/>
        </w:rPr>
        <w:t>第七章  评审程序及评审方法</w:t>
      </w:r>
    </w:p>
    <w:p>
      <w:pPr>
        <w:ind w:left="720" w:leftChars="300" w:firstLine="470" w:firstLineChars="196"/>
        <w:rPr>
          <w:rFonts w:ascii="宋体" w:hAnsi="宋体"/>
          <w:szCs w:val="21"/>
        </w:rPr>
      </w:pPr>
      <w:r>
        <w:rPr>
          <w:rFonts w:hint="eastAsia" w:ascii="宋体" w:hAnsi="宋体"/>
          <w:szCs w:val="21"/>
        </w:rPr>
        <w:t>第八章  定标及公示</w:t>
      </w:r>
    </w:p>
    <w:p>
      <w:pPr>
        <w:ind w:left="720" w:leftChars="300" w:firstLine="470" w:firstLineChars="196"/>
        <w:rPr>
          <w:rFonts w:ascii="宋体" w:hAnsi="宋体"/>
          <w:szCs w:val="21"/>
        </w:rPr>
      </w:pPr>
      <w:r>
        <w:rPr>
          <w:rFonts w:hint="eastAsia" w:ascii="宋体" w:hAnsi="宋体"/>
          <w:szCs w:val="21"/>
        </w:rPr>
        <w:t>第九章  公开招标失败的后续处理</w:t>
      </w:r>
    </w:p>
    <w:p>
      <w:pPr>
        <w:ind w:left="720" w:leftChars="300" w:firstLine="470" w:firstLineChars="196"/>
        <w:rPr>
          <w:rFonts w:ascii="宋体" w:hAnsi="宋体"/>
          <w:szCs w:val="21"/>
        </w:rPr>
      </w:pPr>
      <w:r>
        <w:rPr>
          <w:rFonts w:hint="eastAsia" w:ascii="宋体" w:hAnsi="宋体"/>
          <w:szCs w:val="21"/>
        </w:rPr>
        <w:t>第十章  合同的授予与备案</w:t>
      </w:r>
    </w:p>
    <w:p>
      <w:r>
        <w:rPr>
          <w:rFonts w:hint="eastAsia"/>
        </w:rPr>
        <w:t>第十一章质疑处理</w:t>
      </w:r>
    </w:p>
    <w:p/>
    <w:p/>
    <w:p>
      <w:r>
        <w:br w:type="page"/>
      </w:r>
    </w:p>
    <w:p>
      <w:pPr>
        <w:pStyle w:val="21"/>
        <w:spacing w:after="60"/>
        <w:jc w:val="center"/>
        <w:rPr>
          <w:sz w:val="32"/>
          <w:szCs w:val="32"/>
        </w:rPr>
      </w:pPr>
      <w:r>
        <w:rPr>
          <w:rFonts w:hint="eastAsia"/>
          <w:sz w:val="32"/>
          <w:szCs w:val="32"/>
        </w:rPr>
        <w:t>第一册专用条款</w:t>
      </w:r>
    </w:p>
    <w:p>
      <w:pPr>
        <w:tabs>
          <w:tab w:val="left" w:pos="2790"/>
        </w:tabs>
        <w:snapToGrid w:val="0"/>
        <w:jc w:val="center"/>
        <w:rPr>
          <w:b/>
        </w:rPr>
      </w:pPr>
      <w:r>
        <w:rPr>
          <w:rFonts w:hint="eastAsia"/>
          <w:b/>
        </w:rPr>
        <w:t>关键信息</w:t>
      </w:r>
    </w:p>
    <w:p>
      <w:pPr>
        <w:tabs>
          <w:tab w:val="left" w:pos="2790"/>
        </w:tabs>
        <w:snapToGrid w:val="0"/>
        <w:rPr>
          <w:rFonts w:hint="default" w:eastAsia="宋体"/>
          <w:lang w:val="en-US" w:eastAsia="zh-CN"/>
        </w:rPr>
      </w:pPr>
      <w:r>
        <w:t>项目编号：</w:t>
      </w:r>
      <w:r>
        <w:rPr>
          <w:rFonts w:hint="eastAsia" w:eastAsia="宋体"/>
          <w:lang w:eastAsia="zh-CN"/>
        </w:rPr>
        <w:t>KSS(GK)2022-0</w:t>
      </w:r>
      <w:r>
        <w:rPr>
          <w:rFonts w:hint="eastAsia" w:eastAsia="宋体"/>
          <w:lang w:val="en-US" w:eastAsia="zh-CN"/>
        </w:rPr>
        <w:t>12</w:t>
      </w:r>
    </w:p>
    <w:p>
      <w:pPr>
        <w:tabs>
          <w:tab w:val="left" w:pos="2790"/>
        </w:tabs>
        <w:snapToGrid w:val="0"/>
        <w:rPr>
          <w:rFonts w:hint="eastAsia" w:ascii="宋体" w:hAnsi="宋体" w:eastAsia="宋体" w:cs="宋体"/>
          <w:lang w:eastAsia="zh-CN"/>
        </w:rPr>
      </w:pPr>
      <w:r>
        <w:t>项目名称：</w:t>
      </w:r>
      <w:r>
        <w:rPr>
          <w:rFonts w:hint="eastAsia" w:ascii="宋体" w:hAnsi="宋体" w:eastAsia="宋体" w:cs="宋体"/>
          <w:lang w:eastAsia="zh-CN"/>
        </w:rPr>
        <w:t>喀什市职业技术学校校园智慧电子图书馆设备项目（二次）</w:t>
      </w:r>
    </w:p>
    <w:p>
      <w:pPr>
        <w:tabs>
          <w:tab w:val="left" w:pos="2790"/>
        </w:tabs>
        <w:snapToGrid w:val="0"/>
        <w:rPr>
          <w:rFonts w:hint="eastAsia" w:eastAsia="宋体"/>
          <w:lang w:eastAsia="zh-CN"/>
        </w:rPr>
      </w:pPr>
      <w:r>
        <w:t>采购</w:t>
      </w:r>
      <w:r>
        <w:rPr>
          <w:rFonts w:hint="eastAsia"/>
        </w:rPr>
        <w:t>单位</w:t>
      </w:r>
      <w:r>
        <w:t>：</w:t>
      </w:r>
      <w:r>
        <w:rPr>
          <w:rFonts w:hint="eastAsia" w:eastAsia="宋体"/>
          <w:lang w:eastAsia="zh-CN"/>
        </w:rPr>
        <w:t>喀什市教育局</w:t>
      </w:r>
    </w:p>
    <w:p>
      <w:pPr>
        <w:tabs>
          <w:tab w:val="left" w:pos="2790"/>
        </w:tabs>
        <w:snapToGrid w:val="0"/>
      </w:pPr>
      <w:r>
        <w:rPr>
          <w:rFonts w:hint="eastAsia"/>
        </w:rPr>
        <w:t>项目类型：货物类</w:t>
      </w:r>
    </w:p>
    <w:p>
      <w:pPr>
        <w:tabs>
          <w:tab w:val="left" w:pos="2790"/>
        </w:tabs>
        <w:snapToGrid w:val="0"/>
      </w:pPr>
      <w:r>
        <w:rPr>
          <w:rFonts w:hint="eastAsia"/>
        </w:rPr>
        <w:t>评审方法：综合评分法</w:t>
      </w:r>
    </w:p>
    <w:tbl>
      <w:tblPr>
        <w:tblStyle w:val="17"/>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8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4" w:type="dxa"/>
            <w:gridSpan w:val="2"/>
          </w:tcPr>
          <w:p>
            <w:pPr>
              <w:jc w:val="center"/>
              <w:rPr>
                <w:rFonts w:ascii="Calibri" w:hAnsi="Calibri" w:eastAsia="宋体"/>
                <w:b/>
              </w:rPr>
            </w:pPr>
            <w:r>
              <w:rPr>
                <w:rFonts w:hint="eastAsia" w:ascii="Calibri" w:hAnsi="Calibri" w:eastAsia="宋体"/>
                <w:b/>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1</w:t>
            </w:r>
          </w:p>
        </w:tc>
        <w:tc>
          <w:tcPr>
            <w:tcW w:w="8229" w:type="dxa"/>
          </w:tcPr>
          <w:p>
            <w:pPr>
              <w:rPr>
                <w:rFonts w:ascii="Calibri" w:hAnsi="Calibri" w:eastAsia="宋体"/>
              </w:rPr>
            </w:pPr>
            <w:r>
              <w:rPr>
                <w:rFonts w:hint="eastAsia" w:ascii="Calibri" w:hAnsi="Calibri" w:eastAsia="宋体"/>
              </w:rPr>
              <w:t>投标人符合资格要求，并按要求提供资格证明材料（</w:t>
            </w:r>
            <w:r>
              <w:rPr>
                <w:rFonts w:ascii="Calibri" w:hAnsi="Calibri" w:eastAsia="宋体"/>
              </w:rPr>
              <w:t>详见招标公告</w:t>
            </w:r>
            <w:r>
              <w:rPr>
                <w:rFonts w:hint="eastAsia" w:ascii="Calibri" w:hAnsi="Calibri" w:eastAsia="宋体"/>
              </w:rPr>
              <w:t>投标人资格要求，即申请人的资格要求）。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4" w:type="dxa"/>
            <w:gridSpan w:val="2"/>
          </w:tcPr>
          <w:p>
            <w:pPr>
              <w:jc w:val="center"/>
              <w:rPr>
                <w:rFonts w:ascii="Calibri" w:hAnsi="Calibri" w:eastAsia="宋体"/>
                <w:b/>
              </w:rPr>
            </w:pPr>
            <w:r>
              <w:rPr>
                <w:rFonts w:hint="eastAsia" w:ascii="Calibri" w:hAnsi="Calibri" w:eastAsia="宋体"/>
                <w:b/>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1</w:t>
            </w:r>
          </w:p>
        </w:tc>
        <w:tc>
          <w:tcPr>
            <w:tcW w:w="8229" w:type="dxa"/>
          </w:tcPr>
          <w:p>
            <w:pPr>
              <w:rPr>
                <w:rFonts w:ascii="Calibri" w:hAnsi="Calibri" w:eastAsia="宋体"/>
              </w:rPr>
            </w:pPr>
            <w:r>
              <w:rPr>
                <w:rFonts w:ascii="Calibri" w:hAnsi="Calibri" w:eastAsia="宋体"/>
              </w:rPr>
              <w:t>按要求提供法定代表人证明书及法定代表人授权书。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2</w:t>
            </w:r>
          </w:p>
        </w:tc>
        <w:tc>
          <w:tcPr>
            <w:tcW w:w="8229" w:type="dxa"/>
          </w:tcPr>
          <w:p>
            <w:pPr>
              <w:rPr>
                <w:rFonts w:ascii="Calibri" w:hAnsi="Calibri" w:eastAsia="宋体"/>
              </w:rPr>
            </w:pPr>
            <w:r>
              <w:rPr>
                <w:rFonts w:hint="eastAsia" w:ascii="Calibri" w:hAnsi="Calibri" w:eastAsia="宋体"/>
              </w:rPr>
              <w:t>按要求提供《投标函》和</w:t>
            </w:r>
            <w:r>
              <w:rPr>
                <w:rFonts w:ascii="Calibri" w:hAnsi="Calibri" w:eastAsia="宋体"/>
              </w:rPr>
              <w:t>《</w:t>
            </w:r>
            <w:r>
              <w:rPr>
                <w:rFonts w:hint="eastAsia" w:ascii="Calibri" w:hAnsi="Calibri" w:eastAsia="宋体"/>
              </w:rPr>
              <w:t>政府采购投标及履约承诺函</w:t>
            </w:r>
            <w:r>
              <w:rPr>
                <w:rFonts w:ascii="Calibri" w:hAnsi="Calibri" w:eastAsia="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3</w:t>
            </w:r>
          </w:p>
        </w:tc>
        <w:tc>
          <w:tcPr>
            <w:tcW w:w="8229" w:type="dxa"/>
          </w:tcPr>
          <w:p>
            <w:pPr>
              <w:rPr>
                <w:rFonts w:ascii="Calibri" w:hAnsi="Calibri" w:eastAsia="宋体"/>
              </w:rPr>
            </w:pPr>
            <w:r>
              <w:rPr>
                <w:rFonts w:ascii="Calibri" w:hAnsi="Calibri" w:eastAsia="宋体"/>
              </w:rPr>
              <w:t>投标报价符合相关法律法规所规定的标准要求，同时符合招标文件要求。</w:t>
            </w:r>
            <w:r>
              <w:rPr>
                <w:rFonts w:hint="eastAsia" w:ascii="Calibri" w:hAnsi="Calibri" w:eastAsia="宋体"/>
              </w:rPr>
              <w:t>投标报价无缺漏项，且符合招标文件规定的项目需求内容或者需求数量。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4</w:t>
            </w:r>
          </w:p>
        </w:tc>
        <w:tc>
          <w:tcPr>
            <w:tcW w:w="8229" w:type="dxa"/>
          </w:tcPr>
          <w:p>
            <w:pPr>
              <w:rPr>
                <w:rFonts w:ascii="Calibri" w:hAnsi="Calibri" w:eastAsia="宋体"/>
              </w:rPr>
            </w:pPr>
            <w:r>
              <w:rPr>
                <w:rFonts w:hint="eastAsia" w:ascii="Calibri" w:hAnsi="Calibri" w:eastAsia="宋体"/>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5</w:t>
            </w:r>
          </w:p>
        </w:tc>
        <w:tc>
          <w:tcPr>
            <w:tcW w:w="8229" w:type="dxa"/>
          </w:tcPr>
          <w:p>
            <w:pPr>
              <w:rPr>
                <w:rFonts w:ascii="Calibri" w:hAnsi="Calibri" w:eastAsia="宋体"/>
              </w:rPr>
            </w:pPr>
            <w:r>
              <w:rPr>
                <w:rFonts w:hint="eastAsia" w:ascii="Calibri" w:hAnsi="Calibri" w:eastAsia="宋体"/>
              </w:rPr>
              <w:t>对同一项目投标时，不得同时提供两套或两套以上的方案（招标文件另有规定的除外）。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6</w:t>
            </w:r>
          </w:p>
        </w:tc>
        <w:tc>
          <w:tcPr>
            <w:tcW w:w="8229" w:type="dxa"/>
          </w:tcPr>
          <w:p>
            <w:pPr>
              <w:rPr>
                <w:rFonts w:ascii="Calibri" w:hAnsi="Calibri" w:eastAsia="宋体"/>
              </w:rPr>
            </w:pPr>
            <w:r>
              <w:rPr>
                <w:rFonts w:ascii="Calibri" w:hAnsi="Calibri" w:eastAsia="宋体"/>
              </w:rPr>
              <w:t>可只对其中一个包或几个包内容进行投标（如有的话），但不得将一个包中的内容拆开投标。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pPr>
              <w:rPr>
                <w:rFonts w:hint="eastAsia" w:ascii="Calibri" w:hAnsi="Calibri" w:eastAsia="宋体"/>
                <w:lang w:val="en-US" w:eastAsia="zh-CN"/>
              </w:rPr>
            </w:pPr>
            <w:r>
              <w:rPr>
                <w:rFonts w:hint="eastAsia" w:ascii="Calibri" w:hAnsi="Calibri" w:eastAsia="宋体"/>
                <w:lang w:val="en-US" w:eastAsia="zh-CN"/>
              </w:rPr>
              <w:t>7</w:t>
            </w:r>
          </w:p>
        </w:tc>
        <w:tc>
          <w:tcPr>
            <w:tcW w:w="8229" w:type="dxa"/>
          </w:tcPr>
          <w:p>
            <w:pPr>
              <w:rPr>
                <w:rFonts w:ascii="Calibri" w:hAnsi="Calibri" w:eastAsia="宋体"/>
              </w:rPr>
            </w:pPr>
            <w:r>
              <w:rPr>
                <w:rFonts w:ascii="Calibri" w:hAnsi="Calibri" w:eastAsia="宋体"/>
              </w:rPr>
              <w:t>对招标文件中带</w:t>
            </w:r>
            <w:r>
              <w:rPr>
                <w:rFonts w:hint="eastAsia" w:ascii="Calibri" w:hAnsi="Calibri" w:eastAsia="宋体"/>
              </w:rPr>
              <w:t>★</w:t>
            </w:r>
            <w:r>
              <w:rPr>
                <w:rFonts w:ascii="Calibri" w:hAnsi="Calibri" w:eastAsia="宋体"/>
              </w:rPr>
              <w:t>号条款的响应没有负偏离、不满足或未响应的情形。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pPr>
              <w:rPr>
                <w:rFonts w:hint="eastAsia" w:ascii="Calibri" w:hAnsi="Calibri" w:eastAsia="宋体"/>
                <w:lang w:val="en-US" w:eastAsia="zh-CN"/>
              </w:rPr>
            </w:pPr>
            <w:r>
              <w:rPr>
                <w:rFonts w:hint="eastAsia" w:ascii="Calibri" w:hAnsi="Calibri" w:eastAsia="宋体"/>
                <w:lang w:val="en-US" w:eastAsia="zh-CN"/>
              </w:rPr>
              <w:t>8</w:t>
            </w:r>
          </w:p>
        </w:tc>
        <w:tc>
          <w:tcPr>
            <w:tcW w:w="8229" w:type="dxa"/>
          </w:tcPr>
          <w:p>
            <w:pPr>
              <w:rPr>
                <w:rFonts w:ascii="Calibri" w:hAnsi="Calibri" w:eastAsia="宋体"/>
              </w:rPr>
            </w:pPr>
            <w:r>
              <w:rPr>
                <w:rFonts w:ascii="Calibri" w:hAnsi="Calibri" w:eastAsia="宋体"/>
              </w:rPr>
              <w:t>无招标文件中列明导致投标无效的其他因素。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pPr>
              <w:rPr>
                <w:rFonts w:hint="eastAsia" w:ascii="Calibri" w:hAnsi="Calibri" w:eastAsia="宋体"/>
                <w:lang w:val="en-US" w:eastAsia="zh-CN"/>
              </w:rPr>
            </w:pPr>
            <w:r>
              <w:rPr>
                <w:rFonts w:hint="eastAsia" w:ascii="Calibri" w:hAnsi="Calibri" w:eastAsia="宋体"/>
                <w:lang w:val="en-US" w:eastAsia="zh-CN"/>
              </w:rPr>
              <w:t>9</w:t>
            </w:r>
          </w:p>
        </w:tc>
        <w:tc>
          <w:tcPr>
            <w:tcW w:w="8229" w:type="dxa"/>
          </w:tcPr>
          <w:p>
            <w:pPr>
              <w:rPr>
                <w:rFonts w:ascii="Calibri" w:hAnsi="Calibri" w:eastAsia="宋体"/>
              </w:rPr>
            </w:pPr>
            <w:r>
              <w:rPr>
                <w:rFonts w:ascii="Calibri" w:hAnsi="Calibri" w:eastAsia="宋体"/>
              </w:rPr>
              <w:t>符合</w:t>
            </w:r>
            <w:r>
              <w:rPr>
                <w:rFonts w:hint="eastAsia" w:ascii="Calibri" w:hAnsi="Calibri" w:eastAsia="宋体"/>
              </w:rPr>
              <w:t>法律、法规、规章、规范性文件规定的其他情形。</w:t>
            </w:r>
          </w:p>
        </w:tc>
      </w:tr>
    </w:tbl>
    <w:p>
      <w:pPr>
        <w:jc w:val="center"/>
        <w:rPr>
          <w:b/>
        </w:rPr>
      </w:pPr>
      <w:r>
        <w:rPr>
          <w:rFonts w:hint="eastAsia"/>
          <w:b/>
        </w:rPr>
        <w:t>评标信息</w:t>
      </w:r>
    </w:p>
    <w:p>
      <w:pPr>
        <w:pStyle w:val="15"/>
        <w:snapToGrid w:val="0"/>
        <w:spacing w:before="0" w:beforeAutospacing="0" w:afterAutospacing="0"/>
        <w:ind w:firstLine="420"/>
        <w:rPr>
          <w:sz w:val="21"/>
          <w:szCs w:val="21"/>
        </w:rPr>
      </w:pPr>
      <w:r>
        <w:rPr>
          <w:sz w:val="21"/>
          <w:szCs w:val="21"/>
        </w:rPr>
        <w:t xml:space="preserve">综合评分法，是指投标文件满足招标文件全部实质性要求，且按照评审因素的量化指标评审得分最高的投标人为中标候选人的评标方法。 </w:t>
      </w:r>
    </w:p>
    <w:p>
      <w:pPr>
        <w:pStyle w:val="15"/>
        <w:snapToGrid w:val="0"/>
        <w:spacing w:before="0" w:beforeAutospacing="0" w:afterAutospacing="0"/>
        <w:ind w:firstLine="420"/>
        <w:rPr>
          <w:sz w:val="21"/>
          <w:szCs w:val="21"/>
        </w:rPr>
      </w:pPr>
      <w:r>
        <w:rPr>
          <w:sz w:val="21"/>
          <w:szCs w:val="21"/>
        </w:rPr>
        <w:t>价格分计算方法：</w:t>
      </w:r>
    </w:p>
    <w:p>
      <w:pPr>
        <w:snapToGrid w:val="0"/>
      </w:pPr>
      <w:r>
        <w:rPr>
          <w:szCs w:val="21"/>
        </w:rPr>
        <w:t>采用低价优先法计算，即满足招标文件要求且投标价格最低的投标报价为评标基准价，其价格分为满分。其他投标人的价格分统一按照下列公式计算：</w:t>
      </w:r>
      <w:r>
        <w:rPr>
          <w:szCs w:val="21"/>
        </w:rPr>
        <w:br w:type="textWrapping"/>
      </w:r>
      <w:r>
        <w:rPr>
          <w:szCs w:val="21"/>
        </w:rPr>
        <w:t xml:space="preserve">投标报价得分=(评标基准价／投标报价)×100 </w:t>
      </w:r>
      <w:r>
        <w:rPr>
          <w:szCs w:val="21"/>
        </w:rPr>
        <w:br w:type="textWrapping"/>
      </w:r>
      <w:r>
        <w:rPr>
          <w:szCs w:val="21"/>
        </w:rPr>
        <w:t xml:space="preserve">评标总得分＝F1×A1＋F2×A2＋……＋Fn×An </w:t>
      </w:r>
      <w:r>
        <w:rPr>
          <w:szCs w:val="21"/>
        </w:rPr>
        <w:br w:type="textWrapping"/>
      </w:r>
      <w:r>
        <w:rPr>
          <w:szCs w:val="21"/>
        </w:rPr>
        <w:t>F1、F2……Fn分别为各项评审因素的得分；</w:t>
      </w:r>
      <w:r>
        <w:rPr>
          <w:szCs w:val="21"/>
        </w:rPr>
        <w:br w:type="textWrapping"/>
      </w:r>
      <w:r>
        <w:rPr>
          <w:szCs w:val="21"/>
        </w:rPr>
        <w:t>A1、A2、……An 分别为各项评审因素所占的权重(A1＋A2＋……＋An＝1)。</w:t>
      </w:r>
      <w:r>
        <w:rPr>
          <w:szCs w:val="21"/>
        </w:rPr>
        <w:br w:type="textWrapping"/>
      </w:r>
      <w:r>
        <w:rPr>
          <w:szCs w:val="21"/>
        </w:rPr>
        <w:t>评标过程中，不得去掉报价中的最高报价和最低报价。</w:t>
      </w:r>
      <w:r>
        <w:rPr>
          <w:szCs w:val="21"/>
        </w:rPr>
        <w:br w:type="textWrapping"/>
      </w:r>
      <w:r>
        <w:rPr>
          <w:szCs w:val="21"/>
        </w:rPr>
        <w:t>此方法适用于货物类、服务类、工程类项目。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iCs w:val="0"/>
          <w:caps w:val="0"/>
          <w:color w:val="000000"/>
          <w:spacing w:val="0"/>
          <w:kern w:val="0"/>
          <w:sz w:val="24"/>
          <w:szCs w:val="24"/>
          <w:lang w:val="en-US" w:eastAsia="zh-CN" w:bidi="ar"/>
        </w:rPr>
        <w:t>本次评标采用综合评分法。评标以招标文件规定的条件为依据。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方正仿宋_GBK" w:hAnsi="方正仿宋_GBK" w:eastAsia="方正仿宋_GBK" w:cs="方正仿宋_GBK"/>
          <w:i w:val="0"/>
          <w:iCs w:val="0"/>
          <w:caps w:val="0"/>
          <w:color w:val="000000"/>
          <w:spacing w:val="0"/>
          <w:kern w:val="0"/>
          <w:sz w:val="24"/>
          <w:szCs w:val="24"/>
          <w:lang w:val="en-US" w:eastAsia="zh-CN" w:bidi="ar"/>
        </w:rPr>
      </w:pPr>
      <w:r>
        <w:rPr>
          <w:rFonts w:hint="eastAsia" w:ascii="方正仿宋_GBK" w:hAnsi="方正仿宋_GBK" w:eastAsia="方正仿宋_GBK" w:cs="方正仿宋_GBK"/>
          <w:i w:val="0"/>
          <w:iCs w:val="0"/>
          <w:caps w:val="0"/>
          <w:color w:val="000000"/>
          <w:spacing w:val="0"/>
          <w:kern w:val="0"/>
          <w:sz w:val="24"/>
          <w:szCs w:val="24"/>
          <w:lang w:val="en-US" w:eastAsia="zh-CN" w:bidi="ar"/>
        </w:rPr>
        <w:t>评分比重构成如下：</w:t>
      </w:r>
    </w:p>
    <w:tbl>
      <w:tblPr>
        <w:tblStyle w:val="17"/>
        <w:tblW w:w="851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415"/>
        <w:gridCol w:w="2035"/>
        <w:gridCol w:w="2035"/>
        <w:gridCol w:w="203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24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line="315" w:lineRule="atLeast"/>
              <w:ind w:left="0" w:right="0"/>
              <w:jc w:val="center"/>
              <w:rPr>
                <w:rFonts w:hint="default" w:ascii="Times New Roman" w:hAnsi="Times New Roman" w:cs="Times New Roman"/>
                <w:sz w:val="21"/>
                <w:szCs w:val="21"/>
              </w:rPr>
            </w:pPr>
            <w:r>
              <w:rPr>
                <w:rFonts w:hint="eastAsia" w:ascii="宋体" w:hAnsi="宋体" w:eastAsia="宋体" w:cs="宋体"/>
                <w:b/>
                <w:bCs/>
                <w:kern w:val="0"/>
                <w:sz w:val="21"/>
                <w:szCs w:val="21"/>
                <w:lang w:val="en-US" w:eastAsia="zh-CN" w:bidi="ar"/>
              </w:rPr>
              <w:t>评估因素</w:t>
            </w:r>
          </w:p>
        </w:tc>
        <w:tc>
          <w:tcPr>
            <w:tcW w:w="203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315" w:lineRule="atLeast"/>
              <w:ind w:left="0" w:right="0"/>
              <w:jc w:val="center"/>
              <w:rPr>
                <w:rFonts w:hint="default" w:ascii="Times New Roman" w:hAnsi="Times New Roman" w:cs="Times New Roman"/>
                <w:sz w:val="21"/>
                <w:szCs w:val="21"/>
              </w:rPr>
            </w:pPr>
            <w:r>
              <w:rPr>
                <w:rFonts w:hint="eastAsia" w:ascii="宋体" w:hAnsi="宋体" w:eastAsia="宋体" w:cs="宋体"/>
                <w:b/>
                <w:bCs/>
                <w:kern w:val="0"/>
                <w:sz w:val="21"/>
                <w:szCs w:val="21"/>
                <w:lang w:val="en-US" w:eastAsia="zh-CN" w:bidi="ar"/>
              </w:rPr>
              <w:t>技术部分</w:t>
            </w:r>
          </w:p>
        </w:tc>
        <w:tc>
          <w:tcPr>
            <w:tcW w:w="203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315" w:lineRule="atLeast"/>
              <w:ind w:left="0" w:right="0"/>
              <w:jc w:val="center"/>
              <w:rPr>
                <w:rFonts w:hint="default" w:ascii="Times New Roman" w:hAnsi="Times New Roman" w:cs="Times New Roman"/>
                <w:sz w:val="21"/>
                <w:szCs w:val="21"/>
              </w:rPr>
            </w:pPr>
            <w:r>
              <w:rPr>
                <w:rFonts w:hint="eastAsia" w:ascii="宋体" w:hAnsi="宋体" w:eastAsia="宋体" w:cs="宋体"/>
                <w:b/>
                <w:bCs/>
                <w:kern w:val="0"/>
                <w:sz w:val="21"/>
                <w:szCs w:val="21"/>
                <w:lang w:val="en-US" w:eastAsia="zh-CN" w:bidi="ar"/>
              </w:rPr>
              <w:t>商务部分</w:t>
            </w:r>
          </w:p>
        </w:tc>
        <w:tc>
          <w:tcPr>
            <w:tcW w:w="203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315" w:lineRule="atLeast"/>
              <w:ind w:left="0" w:right="0"/>
              <w:jc w:val="center"/>
              <w:rPr>
                <w:rFonts w:hint="default" w:ascii="Times New Roman" w:hAnsi="Times New Roman" w:cs="Times New Roman"/>
                <w:sz w:val="21"/>
                <w:szCs w:val="21"/>
              </w:rPr>
            </w:pPr>
            <w:r>
              <w:rPr>
                <w:rFonts w:hint="eastAsia" w:ascii="宋体" w:hAnsi="宋体" w:eastAsia="宋体" w:cs="宋体"/>
                <w:b/>
                <w:bCs/>
                <w:kern w:val="0"/>
                <w:sz w:val="21"/>
                <w:szCs w:val="21"/>
                <w:lang w:val="en-US" w:eastAsia="zh-CN" w:bidi="ar"/>
              </w:rPr>
              <w:t>价格部分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28" w:hRule="atLeast"/>
          <w:jc w:val="center"/>
        </w:trPr>
        <w:tc>
          <w:tcPr>
            <w:tcW w:w="24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评估权重</w:t>
            </w:r>
          </w:p>
        </w:tc>
        <w:tc>
          <w:tcPr>
            <w:tcW w:w="20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方正仿宋_GBK" w:eastAsia="方正仿宋_GBK" w:cs="方正仿宋_GBK"/>
                <w:sz w:val="18"/>
                <w:szCs w:val="18"/>
                <w:lang w:val="en-US"/>
              </w:rPr>
            </w:pPr>
            <w:r>
              <w:rPr>
                <w:rFonts w:hint="eastAsia" w:ascii="方正仿宋_GBK" w:hAnsi="方正仿宋_GBK" w:eastAsia="方正仿宋_GBK" w:cs="方正仿宋_GBK"/>
                <w:kern w:val="0"/>
                <w:sz w:val="18"/>
                <w:szCs w:val="18"/>
                <w:lang w:val="en-US" w:eastAsia="zh-CN" w:bidi="ar"/>
              </w:rPr>
              <w:t>50</w:t>
            </w:r>
          </w:p>
        </w:tc>
        <w:tc>
          <w:tcPr>
            <w:tcW w:w="20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20</w:t>
            </w:r>
          </w:p>
        </w:tc>
        <w:tc>
          <w:tcPr>
            <w:tcW w:w="20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30</w:t>
            </w:r>
          </w:p>
        </w:tc>
      </w:tr>
    </w:tbl>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ascii="Arial" w:hAnsi="Arial" w:cs="Arial"/>
          <w:b/>
          <w:bCs/>
          <w:sz w:val="32"/>
          <w:szCs w:val="32"/>
        </w:rPr>
      </w:pPr>
      <w:r>
        <w:rPr>
          <w:rFonts w:hint="eastAsia" w:ascii="宋体" w:hAnsi="宋体" w:eastAsia="宋体" w:cs="宋体"/>
          <w:b/>
          <w:bCs/>
          <w:i w:val="0"/>
          <w:iCs w:val="0"/>
          <w:caps w:val="0"/>
          <w:color w:val="000000"/>
          <w:spacing w:val="0"/>
          <w:sz w:val="24"/>
          <w:szCs w:val="24"/>
        </w:rPr>
        <w:t>技术评分表（</w:t>
      </w:r>
      <w:r>
        <w:rPr>
          <w:rFonts w:ascii="黑体" w:hAnsi="宋体" w:eastAsia="黑体" w:cs="黑体"/>
          <w:b/>
          <w:bCs/>
          <w:i w:val="0"/>
          <w:iCs w:val="0"/>
          <w:caps w:val="0"/>
          <w:color w:val="auto"/>
          <w:spacing w:val="0"/>
          <w:sz w:val="24"/>
          <w:szCs w:val="24"/>
          <w:highlight w:val="none"/>
        </w:rPr>
        <w:t>5</w:t>
      </w:r>
      <w:r>
        <w:rPr>
          <w:rFonts w:hint="eastAsia" w:ascii="黑体" w:hAnsi="宋体" w:eastAsia="黑体" w:cs="黑体"/>
          <w:b/>
          <w:bCs/>
          <w:i w:val="0"/>
          <w:iCs w:val="0"/>
          <w:caps w:val="0"/>
          <w:color w:val="auto"/>
          <w:spacing w:val="0"/>
          <w:sz w:val="24"/>
          <w:szCs w:val="24"/>
          <w:highlight w:val="none"/>
          <w:lang w:val="en-US" w:eastAsia="zh-CN"/>
        </w:rPr>
        <w:t>0</w:t>
      </w:r>
      <w:r>
        <w:rPr>
          <w:rFonts w:hint="eastAsia" w:ascii="宋体" w:hAnsi="宋体" w:eastAsia="宋体" w:cs="宋体"/>
          <w:b/>
          <w:bCs/>
          <w:i w:val="0"/>
          <w:iCs w:val="0"/>
          <w:caps w:val="0"/>
          <w:color w:val="000000"/>
          <w:spacing w:val="0"/>
          <w:sz w:val="24"/>
          <w:szCs w:val="24"/>
        </w:rPr>
        <w:t>分）</w:t>
      </w:r>
    </w:p>
    <w:tbl>
      <w:tblPr>
        <w:tblStyle w:val="17"/>
        <w:tblW w:w="851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739"/>
        <w:gridCol w:w="4919"/>
        <w:gridCol w:w="682"/>
        <w:gridCol w:w="117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1739" w:type="dxa"/>
            <w:tcBorders>
              <w:top w:val="single" w:color="auto" w:sz="8" w:space="0"/>
              <w:left w:val="single" w:color="auto" w:sz="8" w:space="0"/>
              <w:bottom w:val="single" w:color="auto" w:sz="8" w:space="0"/>
              <w:right w:val="single" w:color="auto" w:sz="8" w:space="0"/>
            </w:tcBorders>
            <w:shd w:val="clear" w:color="auto" w:fill="auto"/>
            <w:tcMar>
              <w:top w:w="17" w:type="dxa"/>
              <w:left w:w="108" w:type="dxa"/>
              <w:bottom w:w="17"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b/>
                <w:bCs/>
                <w:kern w:val="0"/>
                <w:sz w:val="21"/>
                <w:szCs w:val="21"/>
                <w:lang w:val="en-US" w:eastAsia="zh-CN" w:bidi="ar"/>
              </w:rPr>
              <w:t>评审项目</w:t>
            </w:r>
          </w:p>
        </w:tc>
        <w:tc>
          <w:tcPr>
            <w:tcW w:w="4919" w:type="dxa"/>
            <w:tcBorders>
              <w:top w:val="single" w:color="auto" w:sz="8" w:space="0"/>
              <w:left w:val="nil"/>
              <w:bottom w:val="single" w:color="auto" w:sz="8" w:space="0"/>
              <w:right w:val="single" w:color="auto" w:sz="8" w:space="0"/>
            </w:tcBorders>
            <w:shd w:val="clear" w:color="auto" w:fill="auto"/>
            <w:tcMar>
              <w:top w:w="17" w:type="dxa"/>
              <w:left w:w="108" w:type="dxa"/>
              <w:bottom w:w="17"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b/>
                <w:bCs/>
                <w:kern w:val="0"/>
                <w:sz w:val="21"/>
                <w:szCs w:val="21"/>
                <w:lang w:val="en-US" w:eastAsia="zh-CN" w:bidi="ar"/>
              </w:rPr>
              <w:t>评分标准</w:t>
            </w:r>
          </w:p>
        </w:tc>
        <w:tc>
          <w:tcPr>
            <w:tcW w:w="682" w:type="dxa"/>
            <w:tcBorders>
              <w:top w:val="single" w:color="auto" w:sz="8" w:space="0"/>
              <w:left w:val="nil"/>
              <w:bottom w:val="single" w:color="auto" w:sz="8" w:space="0"/>
              <w:right w:val="single" w:color="auto" w:sz="8" w:space="0"/>
            </w:tcBorders>
            <w:shd w:val="clear" w:color="auto" w:fill="auto"/>
            <w:tcMar>
              <w:top w:w="17" w:type="dxa"/>
              <w:left w:w="108" w:type="dxa"/>
              <w:bottom w:w="17"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b/>
                <w:bCs/>
                <w:kern w:val="0"/>
                <w:sz w:val="21"/>
                <w:szCs w:val="21"/>
                <w:lang w:val="en-US" w:eastAsia="zh-CN" w:bidi="ar"/>
              </w:rPr>
              <w:t>分值</w:t>
            </w:r>
          </w:p>
        </w:tc>
        <w:tc>
          <w:tcPr>
            <w:tcW w:w="1179" w:type="dxa"/>
            <w:tcBorders>
              <w:top w:val="single" w:color="auto" w:sz="8" w:space="0"/>
              <w:left w:val="nil"/>
              <w:bottom w:val="single" w:color="auto" w:sz="8" w:space="0"/>
              <w:right w:val="single" w:color="auto" w:sz="8" w:space="0"/>
            </w:tcBorders>
            <w:shd w:val="clear" w:color="auto" w:fill="auto"/>
            <w:tcMar>
              <w:top w:w="17" w:type="dxa"/>
              <w:left w:w="108" w:type="dxa"/>
              <w:bottom w:w="17"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b/>
                <w:bCs/>
                <w:spacing w:val="-6"/>
                <w:kern w:val="0"/>
                <w:sz w:val="21"/>
                <w:szCs w:val="21"/>
                <w:lang w:val="en-US" w:eastAsia="zh-CN" w:bidi="ar"/>
              </w:rPr>
              <w:t>评分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0" w:hRule="atLeast"/>
          <w:jc w:val="center"/>
        </w:trPr>
        <w:tc>
          <w:tcPr>
            <w:tcW w:w="1739" w:type="dxa"/>
            <w:tcBorders>
              <w:top w:val="nil"/>
              <w:left w:val="single" w:color="auto" w:sz="8" w:space="0"/>
              <w:bottom w:val="single" w:color="auto" w:sz="8" w:space="0"/>
              <w:right w:val="single" w:color="auto" w:sz="8" w:space="0"/>
            </w:tcBorders>
            <w:shd w:val="clear" w:color="auto" w:fill="auto"/>
            <w:tcMar>
              <w:top w:w="17" w:type="dxa"/>
              <w:left w:w="108" w:type="dxa"/>
              <w:bottom w:w="1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技术参数</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（25分）</w:t>
            </w:r>
          </w:p>
        </w:tc>
        <w:tc>
          <w:tcPr>
            <w:tcW w:w="4919" w:type="dxa"/>
            <w:tcBorders>
              <w:top w:val="nil"/>
              <w:left w:val="nil"/>
              <w:bottom w:val="single" w:color="auto" w:sz="8" w:space="0"/>
              <w:right w:val="single" w:color="auto" w:sz="8" w:space="0"/>
            </w:tcBorders>
            <w:shd w:val="clear" w:color="auto" w:fill="auto"/>
            <w:tcMar>
              <w:top w:w="17" w:type="dxa"/>
              <w:left w:w="108" w:type="dxa"/>
              <w:bottom w:w="1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default" w:ascii="方正仿宋_GBK" w:hAnsi="方正仿宋_GBK" w:eastAsia="方正仿宋_GBK" w:cs="方正仿宋_GBK"/>
                <w:sz w:val="18"/>
                <w:szCs w:val="18"/>
                <w:lang w:val="en-US"/>
              </w:rPr>
            </w:pPr>
            <w:r>
              <w:rPr>
                <w:rFonts w:hint="eastAsia" w:ascii="方正仿宋_GBK" w:hAnsi="方正仿宋_GBK" w:eastAsia="方正仿宋_GBK" w:cs="方正仿宋_GBK"/>
                <w:kern w:val="0"/>
                <w:sz w:val="18"/>
                <w:szCs w:val="18"/>
                <w:lang w:val="en-US" w:eastAsia="zh-CN" w:bidi="ar"/>
              </w:rPr>
              <w:t>根据各投标人所投产品技术性能以及对招标文件各项基本要求（招标内容技术参数具体要求）的逐项响应承诺等方面情况由评委进行评议打分，满足招标文件技术参数基础分20分，正偏离一项加1分，满分25分，不得出现负偏离，出现负偏离得0分。</w:t>
            </w:r>
          </w:p>
        </w:tc>
        <w:tc>
          <w:tcPr>
            <w:tcW w:w="682" w:type="dxa"/>
            <w:tcBorders>
              <w:top w:val="nil"/>
              <w:left w:val="nil"/>
              <w:bottom w:val="single" w:color="auto" w:sz="8" w:space="0"/>
              <w:right w:val="single" w:color="auto" w:sz="8" w:space="0"/>
            </w:tcBorders>
            <w:shd w:val="clear" w:color="auto" w:fill="auto"/>
            <w:tcMar>
              <w:top w:w="17" w:type="dxa"/>
              <w:left w:w="108" w:type="dxa"/>
              <w:bottom w:w="1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25</w:t>
            </w:r>
          </w:p>
        </w:tc>
        <w:tc>
          <w:tcPr>
            <w:tcW w:w="1179" w:type="dxa"/>
            <w:tcBorders>
              <w:top w:val="nil"/>
              <w:left w:val="nil"/>
              <w:bottom w:val="single" w:color="auto" w:sz="8" w:space="0"/>
              <w:right w:val="single" w:color="auto" w:sz="8" w:space="0"/>
            </w:tcBorders>
            <w:shd w:val="clear" w:color="auto" w:fill="auto"/>
            <w:tcMar>
              <w:top w:w="17" w:type="dxa"/>
              <w:left w:w="108" w:type="dxa"/>
              <w:bottom w:w="1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739" w:type="dxa"/>
            <w:tcBorders>
              <w:top w:val="nil"/>
              <w:left w:val="single" w:color="auto" w:sz="8" w:space="0"/>
              <w:bottom w:val="single" w:color="auto" w:sz="8" w:space="0"/>
              <w:right w:val="single" w:color="auto" w:sz="8" w:space="0"/>
            </w:tcBorders>
            <w:shd w:val="clear" w:color="auto" w:fill="auto"/>
            <w:tcMar>
              <w:top w:w="17" w:type="dxa"/>
              <w:left w:w="108" w:type="dxa"/>
              <w:bottom w:w="1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图书来源</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（5分）</w:t>
            </w:r>
          </w:p>
        </w:tc>
        <w:tc>
          <w:tcPr>
            <w:tcW w:w="4919" w:type="dxa"/>
            <w:tcBorders>
              <w:top w:val="nil"/>
              <w:left w:val="nil"/>
              <w:bottom w:val="single" w:color="auto" w:sz="8" w:space="0"/>
              <w:right w:val="single" w:color="auto" w:sz="8" w:space="0"/>
            </w:tcBorders>
            <w:shd w:val="clear" w:color="auto" w:fill="auto"/>
            <w:tcMar>
              <w:top w:w="17" w:type="dxa"/>
              <w:left w:w="108" w:type="dxa"/>
              <w:bottom w:w="1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default" w:ascii="方正仿宋_GBK" w:hAnsi="方正仿宋_GBK" w:eastAsia="方正仿宋_GBK" w:cs="方正仿宋_GBK"/>
                <w:kern w:val="0"/>
                <w:sz w:val="18"/>
                <w:szCs w:val="18"/>
                <w:lang w:val="en-US" w:eastAsia="zh-CN" w:bidi="ar"/>
              </w:rPr>
            </w:pPr>
            <w:r>
              <w:rPr>
                <w:rFonts w:hint="eastAsia" w:ascii="方正仿宋_GBK" w:hAnsi="方正仿宋_GBK" w:eastAsia="方正仿宋_GBK" w:cs="方正仿宋_GBK"/>
                <w:kern w:val="0"/>
                <w:sz w:val="18"/>
                <w:szCs w:val="18"/>
                <w:lang w:val="en-US" w:eastAsia="zh-CN" w:bidi="ar"/>
              </w:rPr>
              <w:t>1、投标人须提供《采购目录》内不同出版社针对本项目对投标人出具的正版证明函或授权委托书复印件，每提供1份得0.2分，最高得3分。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方正仿宋_GBK" w:hAnsi="方正仿宋_GBK" w:eastAsia="方正仿宋_GBK" w:cs="方正仿宋_GBK"/>
                <w:kern w:val="0"/>
                <w:sz w:val="18"/>
                <w:szCs w:val="18"/>
                <w:lang w:val="en-US" w:eastAsia="zh-CN" w:bidi="ar"/>
              </w:rPr>
            </w:pPr>
            <w:r>
              <w:rPr>
                <w:rFonts w:hint="eastAsia" w:ascii="方正仿宋_GBK" w:hAnsi="方正仿宋_GBK" w:eastAsia="方正仿宋_GBK" w:cs="方正仿宋_GBK"/>
                <w:kern w:val="0"/>
                <w:sz w:val="18"/>
                <w:szCs w:val="18"/>
                <w:lang w:val="en-US" w:eastAsia="zh-CN" w:bidi="ar"/>
              </w:rPr>
              <w:t>2、所供纸质图书，必须要符合教育部颁发教材[2021]号《中小学课外读物进校园管理办法》的相关规定，如存在不适宜图书供应商无条件更换，提供承诺书得2分。</w:t>
            </w:r>
          </w:p>
        </w:tc>
        <w:tc>
          <w:tcPr>
            <w:tcW w:w="682" w:type="dxa"/>
            <w:tcBorders>
              <w:top w:val="nil"/>
              <w:left w:val="nil"/>
              <w:bottom w:val="single" w:color="auto" w:sz="8" w:space="0"/>
              <w:right w:val="single" w:color="auto" w:sz="8" w:space="0"/>
            </w:tcBorders>
            <w:shd w:val="clear" w:color="auto" w:fill="auto"/>
            <w:tcMar>
              <w:top w:w="17" w:type="dxa"/>
              <w:left w:w="108" w:type="dxa"/>
              <w:bottom w:w="1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方正仿宋_GBK" w:hAnsi="方正仿宋_GBK" w:eastAsia="方正仿宋_GBK" w:cs="方正仿宋_GBK"/>
                <w:sz w:val="18"/>
                <w:szCs w:val="18"/>
                <w:lang w:val="en-US"/>
              </w:rPr>
            </w:pPr>
            <w:r>
              <w:rPr>
                <w:rFonts w:hint="eastAsia" w:ascii="方正仿宋_GBK" w:hAnsi="方正仿宋_GBK" w:eastAsia="方正仿宋_GBK" w:cs="方正仿宋_GBK"/>
                <w:kern w:val="0"/>
                <w:sz w:val="18"/>
                <w:szCs w:val="18"/>
                <w:lang w:val="en-US" w:eastAsia="zh-CN" w:bidi="ar"/>
              </w:rPr>
              <w:t>5</w:t>
            </w:r>
          </w:p>
        </w:tc>
        <w:tc>
          <w:tcPr>
            <w:tcW w:w="1179" w:type="dxa"/>
            <w:tcBorders>
              <w:top w:val="nil"/>
              <w:left w:val="nil"/>
              <w:bottom w:val="single" w:color="auto" w:sz="8" w:space="0"/>
              <w:right w:val="single" w:color="auto" w:sz="8" w:space="0"/>
            </w:tcBorders>
            <w:shd w:val="clear" w:color="auto" w:fill="auto"/>
            <w:tcMar>
              <w:top w:w="17" w:type="dxa"/>
              <w:left w:w="108" w:type="dxa"/>
              <w:bottom w:w="1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739" w:type="dxa"/>
            <w:tcBorders>
              <w:top w:val="nil"/>
              <w:left w:val="single" w:color="auto" w:sz="8" w:space="0"/>
              <w:bottom w:val="single" w:color="auto" w:sz="8" w:space="0"/>
              <w:right w:val="single" w:color="auto" w:sz="8" w:space="0"/>
            </w:tcBorders>
            <w:shd w:val="clear" w:color="auto" w:fill="auto"/>
            <w:tcMar>
              <w:top w:w="17" w:type="dxa"/>
              <w:left w:w="108" w:type="dxa"/>
              <w:bottom w:w="1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电子图书馆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（5分）</w:t>
            </w:r>
          </w:p>
        </w:tc>
        <w:tc>
          <w:tcPr>
            <w:tcW w:w="4919" w:type="dxa"/>
            <w:tcBorders>
              <w:top w:val="nil"/>
              <w:left w:val="nil"/>
              <w:bottom w:val="single" w:color="auto" w:sz="8" w:space="0"/>
              <w:right w:val="single" w:color="auto" w:sz="8" w:space="0"/>
            </w:tcBorders>
            <w:shd w:val="clear" w:color="auto" w:fill="auto"/>
            <w:tcMar>
              <w:top w:w="17" w:type="dxa"/>
              <w:left w:w="108" w:type="dxa"/>
              <w:bottom w:w="1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为确保电子图书内容质量，投标人需提供电子图书版权授权书复印件，每提供1份授权书复印件得0.5分，最高得5分。</w:t>
            </w:r>
          </w:p>
        </w:tc>
        <w:tc>
          <w:tcPr>
            <w:tcW w:w="682" w:type="dxa"/>
            <w:tcBorders>
              <w:top w:val="nil"/>
              <w:left w:val="nil"/>
              <w:bottom w:val="single" w:color="auto" w:sz="8" w:space="0"/>
              <w:right w:val="single" w:color="auto" w:sz="8" w:space="0"/>
            </w:tcBorders>
            <w:shd w:val="clear" w:color="auto" w:fill="auto"/>
            <w:tcMar>
              <w:top w:w="17" w:type="dxa"/>
              <w:left w:w="108" w:type="dxa"/>
              <w:bottom w:w="1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5</w:t>
            </w:r>
          </w:p>
        </w:tc>
        <w:tc>
          <w:tcPr>
            <w:tcW w:w="1179" w:type="dxa"/>
            <w:tcBorders>
              <w:top w:val="nil"/>
              <w:left w:val="nil"/>
              <w:bottom w:val="single" w:color="auto" w:sz="8" w:space="0"/>
              <w:right w:val="single" w:color="auto" w:sz="8" w:space="0"/>
            </w:tcBorders>
            <w:shd w:val="clear" w:color="auto" w:fill="auto"/>
            <w:tcMar>
              <w:top w:w="17" w:type="dxa"/>
              <w:left w:w="108" w:type="dxa"/>
              <w:bottom w:w="1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739" w:type="dxa"/>
            <w:tcBorders>
              <w:top w:val="nil"/>
              <w:left w:val="single" w:color="auto" w:sz="8" w:space="0"/>
              <w:bottom w:val="single" w:color="auto" w:sz="8" w:space="0"/>
              <w:right w:val="single" w:color="auto" w:sz="8" w:space="0"/>
            </w:tcBorders>
            <w:shd w:val="clear" w:color="auto" w:fill="auto"/>
            <w:tcMar>
              <w:top w:w="17" w:type="dxa"/>
              <w:left w:w="108" w:type="dxa"/>
              <w:bottom w:w="1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项目实施能力</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（6分）</w:t>
            </w:r>
          </w:p>
        </w:tc>
        <w:tc>
          <w:tcPr>
            <w:tcW w:w="4919" w:type="dxa"/>
            <w:tcBorders>
              <w:top w:val="nil"/>
              <w:left w:val="nil"/>
              <w:bottom w:val="single" w:color="auto" w:sz="8" w:space="0"/>
              <w:right w:val="single" w:color="auto" w:sz="8" w:space="0"/>
            </w:tcBorders>
            <w:shd w:val="clear" w:color="auto" w:fill="auto"/>
            <w:tcMar>
              <w:top w:w="17" w:type="dxa"/>
              <w:left w:w="108" w:type="dxa"/>
              <w:bottom w:w="1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1、投入本项目实施人员具有权威机构颁发的图书编目员上岗（资质）证书，每提供1份得0.5分，最高得1分。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2、为保障项目能够顺利实施完成，投标人具有信息系统建设或服务能力等级证书，每有一项得0.5份，最多得1分。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eastAsia" w:ascii="方正仿宋_GBK" w:hAnsi="方正仿宋_GBK" w:eastAsia="方正仿宋_GBK" w:cs="方正仿宋_GBK"/>
                <w:kern w:val="0"/>
                <w:sz w:val="18"/>
                <w:szCs w:val="18"/>
                <w:lang w:val="en-US" w:eastAsia="zh-CN" w:bidi="ar"/>
              </w:rPr>
            </w:pPr>
            <w:r>
              <w:rPr>
                <w:rFonts w:hint="eastAsia" w:ascii="方正仿宋_GBK" w:hAnsi="方正仿宋_GBK" w:eastAsia="方正仿宋_GBK" w:cs="方正仿宋_GBK"/>
                <w:kern w:val="0"/>
                <w:sz w:val="18"/>
                <w:szCs w:val="18"/>
                <w:lang w:val="en-US" w:eastAsia="zh-CN" w:bidi="ar"/>
              </w:rPr>
              <w:t>3、根据投标人提供的项目实施方案是否了解用户需求，对投标产品的供货方案、安装调试、项目实施人员安排、实施工期计划、安全质量措施等进行综合评分：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eastAsia" w:ascii="方正仿宋_GBK" w:hAnsi="方正仿宋_GBK" w:eastAsia="方正仿宋_GBK" w:cs="方正仿宋_GBK"/>
                <w:kern w:val="0"/>
                <w:sz w:val="18"/>
                <w:szCs w:val="18"/>
                <w:lang w:val="en-US" w:eastAsia="zh-CN" w:bidi="ar"/>
              </w:rPr>
            </w:pPr>
            <w:r>
              <w:rPr>
                <w:rFonts w:hint="eastAsia" w:ascii="方正仿宋_GBK" w:hAnsi="方正仿宋_GBK" w:eastAsia="方正仿宋_GBK" w:cs="方正仿宋_GBK"/>
                <w:kern w:val="0"/>
                <w:sz w:val="18"/>
                <w:szCs w:val="18"/>
                <w:lang w:val="en-US" w:eastAsia="zh-CN" w:bidi="ar"/>
              </w:rPr>
              <w:t>投标产品的供货方案、安装调试、项目实施人员安排、实施工期计划、安全质量措施完备、人力资源配置合理、主要技术措施完善合理、切实可行得4分；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投标产品的供货方案、安装调试、项目实施人员安排、实施工期计划、安全质量措施基本完备、基本合理、基本可行得2分；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投标产品的供货方案、安装调试、项目实施人员安排、实施工期计划、安全质量措施提供但不完备、基本合理、可行性较差得0.5分。</w:t>
            </w:r>
          </w:p>
        </w:tc>
        <w:tc>
          <w:tcPr>
            <w:tcW w:w="682" w:type="dxa"/>
            <w:tcBorders>
              <w:top w:val="nil"/>
              <w:left w:val="nil"/>
              <w:bottom w:val="single" w:color="auto" w:sz="8" w:space="0"/>
              <w:right w:val="single" w:color="auto" w:sz="8" w:space="0"/>
            </w:tcBorders>
            <w:shd w:val="clear" w:color="auto" w:fill="auto"/>
            <w:tcMar>
              <w:top w:w="17" w:type="dxa"/>
              <w:left w:w="108" w:type="dxa"/>
              <w:bottom w:w="1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6</w:t>
            </w:r>
          </w:p>
        </w:tc>
        <w:tc>
          <w:tcPr>
            <w:tcW w:w="1179" w:type="dxa"/>
            <w:tcBorders>
              <w:top w:val="nil"/>
              <w:left w:val="nil"/>
              <w:bottom w:val="single" w:color="auto" w:sz="8" w:space="0"/>
              <w:right w:val="single" w:color="auto" w:sz="8" w:space="0"/>
            </w:tcBorders>
            <w:shd w:val="clear" w:color="auto" w:fill="auto"/>
            <w:tcMar>
              <w:top w:w="17" w:type="dxa"/>
              <w:left w:w="108" w:type="dxa"/>
              <w:bottom w:w="1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31" w:hRule="atLeast"/>
          <w:jc w:val="center"/>
        </w:trPr>
        <w:tc>
          <w:tcPr>
            <w:tcW w:w="1739" w:type="dxa"/>
            <w:tcBorders>
              <w:top w:val="nil"/>
              <w:left w:val="single" w:color="auto" w:sz="8" w:space="0"/>
              <w:bottom w:val="single" w:color="auto" w:sz="8" w:space="0"/>
              <w:right w:val="single" w:color="auto" w:sz="8" w:space="0"/>
            </w:tcBorders>
            <w:shd w:val="clear" w:color="auto" w:fill="auto"/>
            <w:tcMar>
              <w:top w:w="17" w:type="dxa"/>
              <w:left w:w="108" w:type="dxa"/>
              <w:bottom w:w="1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投标产品质量</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保证</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（9分）</w:t>
            </w:r>
          </w:p>
        </w:tc>
        <w:tc>
          <w:tcPr>
            <w:tcW w:w="4919" w:type="dxa"/>
            <w:tcBorders>
              <w:top w:val="nil"/>
              <w:left w:val="nil"/>
              <w:bottom w:val="single" w:color="auto" w:sz="8" w:space="0"/>
              <w:right w:val="single" w:color="auto" w:sz="8" w:space="0"/>
            </w:tcBorders>
            <w:shd w:val="clear" w:color="auto" w:fill="auto"/>
            <w:tcMar>
              <w:top w:w="17" w:type="dxa"/>
              <w:left w:w="108" w:type="dxa"/>
              <w:bottom w:w="17" w:type="dxa"/>
              <w:right w:w="108" w:type="dxa"/>
            </w:tcMar>
            <w:vAlign w:val="center"/>
          </w:tcPr>
          <w:p>
            <w:pPr>
              <w:keepNext w:val="0"/>
              <w:keepLines w:val="0"/>
              <w:widowControl/>
              <w:numPr>
                <w:ilvl w:val="0"/>
                <w:numId w:val="0"/>
              </w:numPr>
              <w:suppressLineNumbers w:val="0"/>
              <w:spacing w:before="0" w:beforeAutospacing="1" w:after="0" w:afterAutospacing="1"/>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1、为保障设备性能稳定性，所投产品馆员工作站、RFID电子标签、自助借还机、RFID安全门、RFID移动盘点车、升降式移动还书箱、综合导航检测平台、室内朗读亭、电子读报机需提供第三方检测机构（测试机构需通过CNAS或CMA认证）出具的检测报告，同时产品制造商具备软件企业证书，提供1份得1分，此项满分9分。</w:t>
            </w:r>
          </w:p>
        </w:tc>
        <w:tc>
          <w:tcPr>
            <w:tcW w:w="682" w:type="dxa"/>
            <w:tcBorders>
              <w:top w:val="nil"/>
              <w:left w:val="nil"/>
              <w:bottom w:val="single" w:color="auto" w:sz="8" w:space="0"/>
              <w:right w:val="single" w:color="auto" w:sz="8" w:space="0"/>
            </w:tcBorders>
            <w:shd w:val="clear" w:color="auto" w:fill="auto"/>
            <w:tcMar>
              <w:top w:w="17" w:type="dxa"/>
              <w:left w:w="108" w:type="dxa"/>
              <w:bottom w:w="1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9</w:t>
            </w:r>
          </w:p>
        </w:tc>
        <w:tc>
          <w:tcPr>
            <w:tcW w:w="1179" w:type="dxa"/>
            <w:tcBorders>
              <w:top w:val="nil"/>
              <w:left w:val="nil"/>
              <w:bottom w:val="single" w:color="auto" w:sz="8" w:space="0"/>
              <w:right w:val="single" w:color="auto" w:sz="8" w:space="0"/>
            </w:tcBorders>
            <w:shd w:val="clear" w:color="auto" w:fill="auto"/>
            <w:tcMar>
              <w:top w:w="17" w:type="dxa"/>
              <w:left w:w="108" w:type="dxa"/>
              <w:bottom w:w="1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5" w:hRule="atLeast"/>
          <w:jc w:val="center"/>
        </w:trPr>
        <w:tc>
          <w:tcPr>
            <w:tcW w:w="1739" w:type="dxa"/>
            <w:tcBorders>
              <w:top w:val="nil"/>
              <w:left w:val="single" w:color="auto" w:sz="8" w:space="0"/>
              <w:bottom w:val="single" w:color="auto" w:sz="8" w:space="0"/>
              <w:right w:val="single" w:color="auto" w:sz="8" w:space="0"/>
            </w:tcBorders>
            <w:shd w:val="clear" w:color="auto" w:fill="auto"/>
            <w:tcMar>
              <w:top w:w="17" w:type="dxa"/>
              <w:left w:w="108" w:type="dxa"/>
              <w:bottom w:w="1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合计</w:t>
            </w:r>
          </w:p>
        </w:tc>
        <w:tc>
          <w:tcPr>
            <w:tcW w:w="6780" w:type="dxa"/>
            <w:gridSpan w:val="3"/>
            <w:tcBorders>
              <w:top w:val="nil"/>
              <w:left w:val="nil"/>
              <w:bottom w:val="single" w:color="auto" w:sz="8" w:space="0"/>
              <w:right w:val="single" w:color="auto" w:sz="8" w:space="0"/>
            </w:tcBorders>
            <w:shd w:val="clear" w:color="auto" w:fill="auto"/>
            <w:tcMar>
              <w:top w:w="17" w:type="dxa"/>
              <w:left w:w="108" w:type="dxa"/>
              <w:bottom w:w="1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auto"/>
                <w:kern w:val="0"/>
                <w:sz w:val="18"/>
                <w:szCs w:val="18"/>
                <w:lang w:val="en-US" w:eastAsia="zh-CN" w:bidi="ar"/>
              </w:rPr>
              <w:t>50分</w:t>
            </w:r>
          </w:p>
        </w:tc>
      </w:tr>
    </w:tbl>
    <w:p>
      <w:pPr>
        <w:keepNext w:val="0"/>
        <w:keepLines w:val="0"/>
        <w:widowControl/>
        <w:suppressLineNumbers w:val="0"/>
        <w:spacing w:before="0" w:beforeAutospacing="0" w:after="0" w:afterAutospacing="0"/>
        <w:ind w:left="0" w:right="0"/>
        <w:jc w:val="both"/>
        <w:rPr>
          <w:rFonts w:hint="default" w:ascii="Times New Roman" w:hAnsi="Times New Roman" w:cs="Times New Roman"/>
          <w:sz w:val="18"/>
          <w:szCs w:val="18"/>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50" w:lineRule="atLeast"/>
        <w:jc w:val="center"/>
        <w:textAlignment w:val="auto"/>
        <w:rPr>
          <w:rFonts w:ascii="Arial" w:hAnsi="Arial" w:cs="Arial"/>
          <w:b/>
          <w:bCs/>
          <w:sz w:val="32"/>
          <w:szCs w:val="32"/>
        </w:rPr>
      </w:pPr>
      <w:r>
        <w:rPr>
          <w:rFonts w:hint="eastAsia" w:ascii="宋体" w:hAnsi="宋体" w:eastAsia="宋体" w:cs="宋体"/>
          <w:b/>
          <w:bCs/>
          <w:i w:val="0"/>
          <w:iCs w:val="0"/>
          <w:caps w:val="0"/>
          <w:color w:val="000000"/>
          <w:spacing w:val="0"/>
          <w:sz w:val="24"/>
          <w:szCs w:val="24"/>
        </w:rPr>
        <w:t>商务评分表（</w:t>
      </w:r>
      <w:r>
        <w:rPr>
          <w:rFonts w:hint="eastAsia" w:cs="宋体"/>
          <w:b/>
          <w:bCs/>
          <w:i w:val="0"/>
          <w:iCs w:val="0"/>
          <w:caps w:val="0"/>
          <w:color w:val="000000"/>
          <w:spacing w:val="0"/>
          <w:sz w:val="24"/>
          <w:szCs w:val="24"/>
          <w:lang w:val="en-US" w:eastAsia="zh-CN"/>
        </w:rPr>
        <w:t>20</w:t>
      </w:r>
      <w:r>
        <w:rPr>
          <w:rFonts w:hint="eastAsia" w:ascii="宋体" w:hAnsi="宋体" w:eastAsia="宋体" w:cs="宋体"/>
          <w:b/>
          <w:bCs/>
          <w:i w:val="0"/>
          <w:iCs w:val="0"/>
          <w:caps w:val="0"/>
          <w:color w:val="000000"/>
          <w:spacing w:val="0"/>
          <w:sz w:val="24"/>
          <w:szCs w:val="24"/>
        </w:rPr>
        <w:t>分）</w:t>
      </w:r>
    </w:p>
    <w:tbl>
      <w:tblPr>
        <w:tblStyle w:val="17"/>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884"/>
        <w:gridCol w:w="5093"/>
        <w:gridCol w:w="634"/>
        <w:gridCol w:w="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0" w:hRule="atLeast"/>
          <w:jc w:val="center"/>
        </w:trPr>
        <w:tc>
          <w:tcPr>
            <w:tcW w:w="1884" w:type="dxa"/>
            <w:shd w:val="clear" w:color="auto" w:fill="auto"/>
            <w:tcMar>
              <w:top w:w="17" w:type="dxa"/>
              <w:left w:w="108" w:type="dxa"/>
              <w:bottom w:w="17" w:type="dxa"/>
              <w:right w:w="108" w:type="dxa"/>
            </w:tcMar>
            <w:vAlign w:val="center"/>
          </w:tcPr>
          <w:p>
            <w:pPr>
              <w:keepNext w:val="0"/>
              <w:keepLines w:val="0"/>
              <w:widowControl/>
              <w:suppressLineNumbers w:val="0"/>
              <w:spacing w:before="0" w:beforeAutospacing="0" w:after="0" w:afterAutospacing="0" w:line="315" w:lineRule="atLeast"/>
              <w:ind w:left="0" w:right="0"/>
              <w:jc w:val="center"/>
              <w:rPr>
                <w:rFonts w:hint="default"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评审项目</w:t>
            </w:r>
          </w:p>
        </w:tc>
        <w:tc>
          <w:tcPr>
            <w:tcW w:w="5093" w:type="dxa"/>
            <w:shd w:val="clear" w:color="auto" w:fill="auto"/>
            <w:tcMar>
              <w:top w:w="17" w:type="dxa"/>
              <w:left w:w="108" w:type="dxa"/>
              <w:bottom w:w="17" w:type="dxa"/>
              <w:right w:w="108" w:type="dxa"/>
            </w:tcMar>
            <w:vAlign w:val="center"/>
          </w:tcPr>
          <w:p>
            <w:pPr>
              <w:keepNext w:val="0"/>
              <w:keepLines w:val="0"/>
              <w:widowControl/>
              <w:suppressLineNumbers w:val="0"/>
              <w:spacing w:before="0" w:beforeAutospacing="0" w:after="0" w:afterAutospacing="0" w:line="315" w:lineRule="atLeast"/>
              <w:ind w:left="0" w:right="0"/>
              <w:jc w:val="center"/>
              <w:rPr>
                <w:rFonts w:hint="default"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评分标准</w:t>
            </w:r>
          </w:p>
        </w:tc>
        <w:tc>
          <w:tcPr>
            <w:tcW w:w="634" w:type="dxa"/>
            <w:shd w:val="clear" w:color="auto" w:fill="auto"/>
            <w:tcMar>
              <w:top w:w="17" w:type="dxa"/>
              <w:left w:w="108" w:type="dxa"/>
              <w:bottom w:w="17" w:type="dxa"/>
              <w:right w:w="108" w:type="dxa"/>
            </w:tcMar>
            <w:vAlign w:val="center"/>
          </w:tcPr>
          <w:p>
            <w:pPr>
              <w:keepNext w:val="0"/>
              <w:keepLines w:val="0"/>
              <w:widowControl/>
              <w:suppressLineNumbers w:val="0"/>
              <w:spacing w:before="0" w:beforeAutospacing="0" w:after="0" w:afterAutospacing="0" w:line="315" w:lineRule="atLeast"/>
              <w:ind w:left="0" w:right="0"/>
              <w:jc w:val="center"/>
              <w:rPr>
                <w:rFonts w:hint="default"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分值</w:t>
            </w:r>
          </w:p>
        </w:tc>
        <w:tc>
          <w:tcPr>
            <w:tcW w:w="908" w:type="dxa"/>
            <w:shd w:val="clear" w:color="auto" w:fill="auto"/>
            <w:tcMar>
              <w:top w:w="17" w:type="dxa"/>
              <w:left w:w="108" w:type="dxa"/>
              <w:bottom w:w="17" w:type="dxa"/>
              <w:right w:w="108" w:type="dxa"/>
            </w:tcMar>
            <w:vAlign w:val="center"/>
          </w:tcPr>
          <w:p>
            <w:pPr>
              <w:keepNext w:val="0"/>
              <w:keepLines w:val="0"/>
              <w:widowControl/>
              <w:suppressLineNumbers w:val="0"/>
              <w:spacing w:before="0" w:beforeAutospacing="0" w:after="0" w:afterAutospacing="0" w:line="315" w:lineRule="atLeast"/>
              <w:ind w:left="0" w:right="0"/>
              <w:jc w:val="center"/>
              <w:rPr>
                <w:rFonts w:hint="default"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3" w:hRule="atLeast"/>
          <w:jc w:val="center"/>
        </w:trPr>
        <w:tc>
          <w:tcPr>
            <w:tcW w:w="1884" w:type="dxa"/>
            <w:shd w:val="clear" w:color="auto" w:fill="auto"/>
            <w:tcMar>
              <w:top w:w="17" w:type="dxa"/>
              <w:left w:w="108" w:type="dxa"/>
              <w:bottom w:w="1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方正仿宋_GBK" w:hAnsi="方正仿宋_GBK" w:eastAsia="方正仿宋_GBK" w:cs="方正仿宋_GBK"/>
                <w:kern w:val="0"/>
                <w:sz w:val="18"/>
                <w:szCs w:val="18"/>
                <w:lang w:val="en-US" w:eastAsia="zh-CN" w:bidi="ar"/>
              </w:rPr>
            </w:pPr>
            <w:r>
              <w:rPr>
                <w:rFonts w:hint="eastAsia" w:ascii="方正仿宋_GBK" w:hAnsi="方正仿宋_GBK" w:eastAsia="方正仿宋_GBK" w:cs="方正仿宋_GBK"/>
                <w:kern w:val="0"/>
                <w:sz w:val="18"/>
                <w:szCs w:val="18"/>
                <w:lang w:val="en-US" w:eastAsia="zh-CN" w:bidi="ar"/>
              </w:rPr>
              <w:t>投标人综合实力</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方正仿宋_GBK" w:hAnsi="方正仿宋_GBK" w:eastAsia="方正仿宋_GBK" w:cs="方正仿宋_GBK"/>
                <w:kern w:val="0"/>
                <w:sz w:val="18"/>
                <w:szCs w:val="18"/>
                <w:lang w:val="en-US" w:eastAsia="zh-CN" w:bidi="ar"/>
              </w:rPr>
            </w:pPr>
            <w:r>
              <w:rPr>
                <w:rFonts w:hint="eastAsia" w:ascii="方正仿宋_GBK" w:hAnsi="方正仿宋_GBK" w:eastAsia="方正仿宋_GBK" w:cs="方正仿宋_GBK"/>
                <w:kern w:val="0"/>
                <w:sz w:val="18"/>
                <w:szCs w:val="18"/>
                <w:lang w:val="en-US" w:eastAsia="zh-CN" w:bidi="ar"/>
              </w:rPr>
              <w:t>（8分）</w:t>
            </w:r>
          </w:p>
        </w:tc>
        <w:tc>
          <w:tcPr>
            <w:tcW w:w="5093" w:type="dxa"/>
            <w:shd w:val="clear" w:color="auto" w:fill="auto"/>
            <w:tcMar>
              <w:top w:w="17" w:type="dxa"/>
              <w:left w:w="108" w:type="dxa"/>
              <w:bottom w:w="1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方正仿宋_GBK" w:hAnsi="方正仿宋_GBK" w:eastAsia="方正仿宋_GBK" w:cs="方正仿宋_GBK"/>
                <w:kern w:val="0"/>
                <w:sz w:val="18"/>
                <w:szCs w:val="18"/>
                <w:lang w:val="en-US" w:eastAsia="zh-CN" w:bidi="ar"/>
              </w:rPr>
            </w:pPr>
            <w:r>
              <w:rPr>
                <w:rFonts w:hint="eastAsia" w:ascii="方正仿宋_GBK" w:hAnsi="方正仿宋_GBK" w:eastAsia="方正仿宋_GBK" w:cs="方正仿宋_GBK"/>
                <w:kern w:val="0"/>
                <w:sz w:val="18"/>
                <w:szCs w:val="18"/>
                <w:lang w:val="en-US" w:eastAsia="zh-CN" w:bidi="ar"/>
              </w:rPr>
              <w:t>投标人具有有效期内ISO9001质量管理体系认证证书、ISO14001环境管理体系认证证书、ISO45001职业健康安全管理体系认证证书、ISO20000信息技术服务管理体系认证证书、ISO27001信息安全管理体系认证证书，总分5分，缺少一项扣1分，扣完为止。（提供证书复印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方正仿宋_GBK" w:hAnsi="方正仿宋_GBK" w:eastAsia="方正仿宋_GBK" w:cs="方正仿宋_GBK"/>
                <w:kern w:val="0"/>
                <w:sz w:val="18"/>
                <w:szCs w:val="18"/>
                <w:lang w:val="en-US" w:eastAsia="zh-CN" w:bidi="ar"/>
              </w:rPr>
            </w:pPr>
            <w:r>
              <w:rPr>
                <w:rFonts w:hint="eastAsia" w:ascii="方正仿宋_GBK" w:hAnsi="方正仿宋_GBK" w:eastAsia="方正仿宋_GBK" w:cs="方正仿宋_GBK"/>
                <w:kern w:val="0"/>
                <w:sz w:val="18"/>
                <w:szCs w:val="18"/>
                <w:lang w:val="en-US" w:eastAsia="zh-CN" w:bidi="ar"/>
              </w:rPr>
              <w:t>2、投标人或产品制造商具有有效期内的智慧图书馆、图书馆自助设备、图书馆管理软件的研发范围的GB/T29490-2013知识产权管理体系认证证书，得3分。（提供证书复印件）</w:t>
            </w:r>
          </w:p>
        </w:tc>
        <w:tc>
          <w:tcPr>
            <w:tcW w:w="634" w:type="dxa"/>
            <w:shd w:val="clear" w:color="auto" w:fill="auto"/>
            <w:tcMar>
              <w:top w:w="17" w:type="dxa"/>
              <w:left w:w="108" w:type="dxa"/>
              <w:bottom w:w="1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方正仿宋_GBK" w:hAnsi="方正仿宋_GBK" w:eastAsia="方正仿宋_GBK" w:cs="方正仿宋_GBK"/>
                <w:kern w:val="0"/>
                <w:sz w:val="18"/>
                <w:szCs w:val="18"/>
                <w:lang w:val="en-US" w:eastAsia="zh-CN" w:bidi="ar"/>
              </w:rPr>
            </w:pPr>
            <w:r>
              <w:rPr>
                <w:rFonts w:hint="eastAsia" w:ascii="方正仿宋_GBK" w:hAnsi="方正仿宋_GBK" w:eastAsia="方正仿宋_GBK" w:cs="方正仿宋_GBK"/>
                <w:kern w:val="0"/>
                <w:sz w:val="18"/>
                <w:szCs w:val="18"/>
                <w:lang w:val="en-US" w:eastAsia="zh-CN" w:bidi="ar"/>
              </w:rPr>
              <w:t>8</w:t>
            </w:r>
          </w:p>
        </w:tc>
        <w:tc>
          <w:tcPr>
            <w:tcW w:w="908" w:type="dxa"/>
            <w:shd w:val="clear" w:color="auto" w:fill="auto"/>
            <w:tcMar>
              <w:top w:w="17" w:type="dxa"/>
              <w:left w:w="108" w:type="dxa"/>
              <w:bottom w:w="1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方正仿宋_GBK" w:hAnsi="方正仿宋_GBK" w:eastAsia="方正仿宋_GBK" w:cs="方正仿宋_GBK"/>
                <w:kern w:val="0"/>
                <w:sz w:val="18"/>
                <w:szCs w:val="18"/>
                <w:lang w:val="en-US" w:eastAsia="zh-CN" w:bidi="ar"/>
              </w:rPr>
            </w:pPr>
            <w:r>
              <w:rPr>
                <w:rFonts w:hint="eastAsia" w:ascii="方正仿宋_GBK" w:hAnsi="方正仿宋_GBK" w:eastAsia="方正仿宋_GBK" w:cs="方正仿宋_GBK"/>
                <w:kern w:val="0"/>
                <w:sz w:val="18"/>
                <w:szCs w:val="18"/>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0" w:hRule="atLeast"/>
          <w:jc w:val="center"/>
        </w:trPr>
        <w:tc>
          <w:tcPr>
            <w:tcW w:w="1884" w:type="dxa"/>
            <w:shd w:val="clear" w:color="auto" w:fill="auto"/>
            <w:tcMar>
              <w:top w:w="17" w:type="dxa"/>
              <w:left w:w="108" w:type="dxa"/>
              <w:bottom w:w="1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方正仿宋_GBK" w:hAnsi="方正仿宋_GBK" w:eastAsia="方正仿宋_GBK" w:cs="方正仿宋_GBK"/>
                <w:kern w:val="0"/>
                <w:sz w:val="18"/>
                <w:szCs w:val="18"/>
                <w:lang w:val="en-US" w:eastAsia="zh-CN" w:bidi="ar"/>
              </w:rPr>
            </w:pPr>
            <w:r>
              <w:rPr>
                <w:rFonts w:hint="eastAsia" w:ascii="方正仿宋_GBK" w:hAnsi="方正仿宋_GBK" w:eastAsia="方正仿宋_GBK" w:cs="方正仿宋_GBK"/>
                <w:kern w:val="0"/>
                <w:sz w:val="18"/>
                <w:szCs w:val="18"/>
                <w:lang w:val="en-US" w:eastAsia="zh-CN" w:bidi="ar"/>
              </w:rPr>
              <w:t>项目业绩（2分）</w:t>
            </w:r>
          </w:p>
        </w:tc>
        <w:tc>
          <w:tcPr>
            <w:tcW w:w="5093" w:type="dxa"/>
            <w:shd w:val="clear" w:color="auto" w:fill="auto"/>
            <w:tcMar>
              <w:top w:w="17" w:type="dxa"/>
              <w:left w:w="108" w:type="dxa"/>
              <w:bottom w:w="1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eastAsia" w:ascii="方正仿宋_GBK" w:hAnsi="方正仿宋_GBK" w:eastAsia="方正仿宋_GBK" w:cs="方正仿宋_GBK"/>
                <w:kern w:val="0"/>
                <w:sz w:val="18"/>
                <w:szCs w:val="18"/>
                <w:lang w:val="en-US" w:eastAsia="zh-CN" w:bidi="ar"/>
              </w:rPr>
            </w:pPr>
            <w:r>
              <w:rPr>
                <w:rFonts w:hint="eastAsia" w:ascii="方正仿宋_GBK" w:hAnsi="方正仿宋_GBK" w:eastAsia="方正仿宋_GBK" w:cs="方正仿宋_GBK"/>
                <w:kern w:val="0"/>
                <w:sz w:val="18"/>
                <w:szCs w:val="18"/>
                <w:lang w:val="en-US" w:eastAsia="zh-CN" w:bidi="ar"/>
              </w:rPr>
              <w:t>提供2018年至今已完成的相同或类似项目业绩（需要包含图书馆自助设备及图书），每提供1份中标通知书及合同得0.5分，最高得2分，没有不得分。</w:t>
            </w:r>
          </w:p>
        </w:tc>
        <w:tc>
          <w:tcPr>
            <w:tcW w:w="634" w:type="dxa"/>
            <w:shd w:val="clear" w:color="auto" w:fill="auto"/>
            <w:tcMar>
              <w:top w:w="17" w:type="dxa"/>
              <w:left w:w="108" w:type="dxa"/>
              <w:bottom w:w="1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方正仿宋_GBK" w:hAnsi="方正仿宋_GBK" w:eastAsia="方正仿宋_GBK" w:cs="方正仿宋_GBK"/>
                <w:kern w:val="0"/>
                <w:sz w:val="18"/>
                <w:szCs w:val="18"/>
                <w:lang w:val="en-US" w:eastAsia="zh-CN" w:bidi="ar"/>
              </w:rPr>
            </w:pPr>
            <w:r>
              <w:rPr>
                <w:rFonts w:hint="eastAsia" w:ascii="方正仿宋_GBK" w:hAnsi="方正仿宋_GBK" w:eastAsia="方正仿宋_GBK" w:cs="方正仿宋_GBK"/>
                <w:kern w:val="0"/>
                <w:sz w:val="18"/>
                <w:szCs w:val="18"/>
                <w:lang w:val="en-US" w:eastAsia="zh-CN" w:bidi="ar"/>
              </w:rPr>
              <w:t>2</w:t>
            </w:r>
          </w:p>
        </w:tc>
        <w:tc>
          <w:tcPr>
            <w:tcW w:w="908" w:type="dxa"/>
            <w:shd w:val="clear" w:color="auto" w:fill="auto"/>
            <w:tcMar>
              <w:top w:w="17" w:type="dxa"/>
              <w:left w:w="108" w:type="dxa"/>
              <w:bottom w:w="1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方正仿宋_GBK" w:hAnsi="方正仿宋_GBK" w:eastAsia="方正仿宋_GBK" w:cs="方正仿宋_GBK"/>
                <w:kern w:val="0"/>
                <w:sz w:val="18"/>
                <w:szCs w:val="18"/>
                <w:lang w:val="en-US" w:eastAsia="zh-CN" w:bidi="ar"/>
              </w:rPr>
            </w:pPr>
            <w:r>
              <w:rPr>
                <w:rFonts w:hint="eastAsia" w:ascii="方正仿宋_GBK" w:hAnsi="方正仿宋_GBK" w:eastAsia="方正仿宋_GBK" w:cs="方正仿宋_GBK"/>
                <w:kern w:val="0"/>
                <w:sz w:val="18"/>
                <w:szCs w:val="18"/>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0" w:hRule="atLeast"/>
          <w:jc w:val="center"/>
        </w:trPr>
        <w:tc>
          <w:tcPr>
            <w:tcW w:w="1884" w:type="dxa"/>
            <w:shd w:val="clear" w:color="auto" w:fill="auto"/>
            <w:tcMar>
              <w:top w:w="17" w:type="dxa"/>
              <w:left w:w="108" w:type="dxa"/>
              <w:bottom w:w="1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方正仿宋_GBK" w:hAnsi="方正仿宋_GBK" w:eastAsia="方正仿宋_GBK" w:cs="方正仿宋_GBK"/>
                <w:kern w:val="0"/>
                <w:sz w:val="18"/>
                <w:szCs w:val="18"/>
                <w:lang w:val="en-US" w:eastAsia="zh-CN" w:bidi="ar"/>
              </w:rPr>
            </w:pPr>
            <w:r>
              <w:rPr>
                <w:rFonts w:hint="eastAsia" w:ascii="方正仿宋_GBK" w:hAnsi="方正仿宋_GBK" w:eastAsia="方正仿宋_GBK" w:cs="方正仿宋_GBK"/>
                <w:kern w:val="0"/>
                <w:sz w:val="18"/>
                <w:szCs w:val="18"/>
                <w:lang w:val="en-US" w:eastAsia="zh-CN" w:bidi="ar"/>
              </w:rPr>
              <w:t>售后（5分）</w:t>
            </w:r>
          </w:p>
        </w:tc>
        <w:tc>
          <w:tcPr>
            <w:tcW w:w="5093" w:type="dxa"/>
            <w:shd w:val="clear" w:color="auto" w:fill="auto"/>
            <w:tcMar>
              <w:top w:w="17" w:type="dxa"/>
              <w:left w:w="108" w:type="dxa"/>
              <w:bottom w:w="17" w:type="dxa"/>
              <w:right w:w="108"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80" w:lineRule="exact"/>
              <w:ind w:right="0" w:rightChars="0"/>
              <w:jc w:val="both"/>
              <w:textAlignment w:val="auto"/>
              <w:rPr>
                <w:rFonts w:hint="eastAsia" w:ascii="方正仿宋_GBK" w:hAnsi="方正仿宋_GBK" w:eastAsia="方正仿宋_GBK" w:cs="方正仿宋_GBK"/>
                <w:kern w:val="0"/>
                <w:sz w:val="18"/>
                <w:szCs w:val="18"/>
                <w:lang w:val="en-US" w:eastAsia="zh-CN" w:bidi="ar"/>
              </w:rPr>
            </w:pPr>
            <w:r>
              <w:rPr>
                <w:rFonts w:hint="eastAsia" w:ascii="方正仿宋_GBK" w:hAnsi="方正仿宋_GBK" w:eastAsia="方正仿宋_GBK" w:cs="方正仿宋_GBK"/>
                <w:kern w:val="0"/>
                <w:sz w:val="18"/>
                <w:szCs w:val="18"/>
                <w:lang w:val="en-US" w:eastAsia="zh-CN" w:bidi="ar"/>
              </w:rPr>
              <w:t>1、对各投标人售后服务流程、故障维修、质保期、人员配备、零配件供应、技术支持等进行综合评比：</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80" w:lineRule="exact"/>
              <w:ind w:right="0" w:rightChars="0"/>
              <w:jc w:val="both"/>
              <w:textAlignment w:val="auto"/>
              <w:rPr>
                <w:rFonts w:hint="eastAsia" w:ascii="方正仿宋_GBK" w:hAnsi="方正仿宋_GBK" w:eastAsia="方正仿宋_GBK" w:cs="方正仿宋_GBK"/>
                <w:kern w:val="0"/>
                <w:sz w:val="18"/>
                <w:szCs w:val="18"/>
                <w:lang w:val="en-US" w:eastAsia="zh-CN" w:bidi="ar"/>
              </w:rPr>
            </w:pPr>
            <w:r>
              <w:rPr>
                <w:rFonts w:hint="eastAsia" w:ascii="方正仿宋_GBK" w:hAnsi="方正仿宋_GBK" w:eastAsia="方正仿宋_GBK" w:cs="方正仿宋_GBK"/>
                <w:kern w:val="0"/>
                <w:sz w:val="18"/>
                <w:szCs w:val="18"/>
                <w:lang w:val="en-US" w:eastAsia="zh-CN" w:bidi="ar"/>
              </w:rPr>
              <w:t>优：售后服务、故障维修、修复时间、项目维护方案及应急处理等售后计划措施方案完整合理，可行性强，完全满足或优于采购文件要求，得3分；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良：售后服务、故障维修方案完整、可行性一般，基本符合采购文件要求，得1分；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差：售后服务、故障维修方案基本完整、可行性较差，不符合采购文件要求，得0分。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80" w:lineRule="exact"/>
              <w:ind w:right="0" w:rightChars="0"/>
              <w:jc w:val="both"/>
              <w:textAlignment w:val="auto"/>
              <w:rPr>
                <w:rFonts w:hint="default" w:ascii="方正仿宋_GBK" w:hAnsi="方正仿宋_GBK" w:eastAsia="方正仿宋_GBK" w:cs="方正仿宋_GBK"/>
                <w:kern w:val="0"/>
                <w:sz w:val="18"/>
                <w:szCs w:val="18"/>
                <w:lang w:val="en-US" w:eastAsia="zh-CN" w:bidi="ar"/>
              </w:rPr>
            </w:pPr>
            <w:r>
              <w:rPr>
                <w:rFonts w:hint="eastAsia" w:ascii="方正仿宋_GBK" w:hAnsi="方正仿宋_GBK" w:eastAsia="方正仿宋_GBK" w:cs="方正仿宋_GBK"/>
                <w:kern w:val="0"/>
                <w:sz w:val="18"/>
                <w:szCs w:val="18"/>
                <w:lang w:val="en-US" w:eastAsia="zh-CN" w:bidi="ar"/>
              </w:rPr>
              <w:t>2、投标人在疆内设有售后服务点在投标文件内同时提供服务点地址、现场图片、场地租赁/购买合同、劳务合同、拟投入的售后服务人员数量、姓名及服务人员身份证复印件的，综合考虑售后质量、能力得0-2分。</w:t>
            </w:r>
          </w:p>
        </w:tc>
        <w:tc>
          <w:tcPr>
            <w:tcW w:w="634" w:type="dxa"/>
            <w:shd w:val="clear" w:color="auto" w:fill="auto"/>
            <w:tcMar>
              <w:top w:w="17" w:type="dxa"/>
              <w:left w:w="108" w:type="dxa"/>
              <w:bottom w:w="1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方正仿宋_GBK" w:hAnsi="方正仿宋_GBK" w:eastAsia="方正仿宋_GBK" w:cs="方正仿宋_GBK"/>
                <w:kern w:val="0"/>
                <w:sz w:val="18"/>
                <w:szCs w:val="18"/>
                <w:lang w:val="en-US" w:eastAsia="zh-CN" w:bidi="ar"/>
              </w:rPr>
            </w:pPr>
            <w:r>
              <w:rPr>
                <w:rFonts w:hint="eastAsia" w:ascii="方正仿宋_GBK" w:hAnsi="方正仿宋_GBK" w:eastAsia="方正仿宋_GBK" w:cs="方正仿宋_GBK"/>
                <w:kern w:val="0"/>
                <w:sz w:val="18"/>
                <w:szCs w:val="18"/>
                <w:lang w:val="en-US" w:eastAsia="zh-CN" w:bidi="ar"/>
              </w:rPr>
              <w:t>5</w:t>
            </w:r>
          </w:p>
        </w:tc>
        <w:tc>
          <w:tcPr>
            <w:tcW w:w="908" w:type="dxa"/>
            <w:shd w:val="clear" w:color="auto" w:fill="auto"/>
            <w:tcMar>
              <w:top w:w="17" w:type="dxa"/>
              <w:left w:w="108" w:type="dxa"/>
              <w:bottom w:w="1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方正仿宋_GBK" w:hAnsi="方正仿宋_GBK" w:eastAsia="方正仿宋_GBK" w:cs="方正仿宋_GBK"/>
                <w:kern w:val="0"/>
                <w:sz w:val="18"/>
                <w:szCs w:val="18"/>
                <w:lang w:val="en-US" w:eastAsia="zh-CN" w:bidi="ar"/>
              </w:rPr>
            </w:pPr>
            <w:r>
              <w:rPr>
                <w:rFonts w:hint="eastAsia" w:ascii="方正仿宋_GBK" w:hAnsi="方正仿宋_GBK" w:eastAsia="方正仿宋_GBK" w:cs="方正仿宋_GBK"/>
                <w:kern w:val="0"/>
                <w:sz w:val="18"/>
                <w:szCs w:val="18"/>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884" w:type="dxa"/>
            <w:shd w:val="clear" w:color="auto" w:fill="auto"/>
            <w:tcMar>
              <w:top w:w="17" w:type="dxa"/>
              <w:left w:w="108" w:type="dxa"/>
              <w:bottom w:w="17" w:type="dxa"/>
              <w:right w:w="108" w:type="dxa"/>
            </w:tcMar>
            <w:vAlign w:val="center"/>
          </w:tcPr>
          <w:p>
            <w:pPr>
              <w:keepNext w:val="0"/>
              <w:keepLines w:val="0"/>
              <w:widowControl/>
              <w:suppressLineNumbers w:val="0"/>
              <w:spacing w:before="0" w:beforeAutospacing="0" w:after="0" w:afterAutospacing="0" w:line="315" w:lineRule="atLeast"/>
              <w:ind w:left="0" w:right="0"/>
              <w:jc w:val="center"/>
              <w:rPr>
                <w:rFonts w:hint="default" w:ascii="宋体" w:hAnsi="宋体" w:eastAsia="宋体" w:cs="宋体"/>
                <w:b/>
                <w:bCs/>
                <w:kern w:val="0"/>
                <w:sz w:val="24"/>
                <w:szCs w:val="24"/>
                <w:lang w:val="en-US" w:eastAsia="zh-CN" w:bidi="ar"/>
              </w:rPr>
            </w:pPr>
            <w:r>
              <w:rPr>
                <w:rFonts w:hint="eastAsia" w:ascii="方正仿宋_GBK" w:hAnsi="方正仿宋_GBK" w:eastAsia="方正仿宋_GBK" w:cs="方正仿宋_GBK"/>
                <w:kern w:val="0"/>
                <w:sz w:val="18"/>
                <w:szCs w:val="18"/>
                <w:lang w:val="en-US" w:eastAsia="zh-CN" w:bidi="ar"/>
              </w:rPr>
              <w:t>培训（5分）</w:t>
            </w:r>
          </w:p>
        </w:tc>
        <w:tc>
          <w:tcPr>
            <w:tcW w:w="5093" w:type="dxa"/>
            <w:shd w:val="clear" w:color="auto" w:fill="auto"/>
            <w:tcMar>
              <w:top w:w="17" w:type="dxa"/>
              <w:left w:w="108" w:type="dxa"/>
              <w:bottom w:w="1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方正仿宋_GBK" w:hAnsi="方正仿宋_GBK" w:eastAsia="方正仿宋_GBK" w:cs="方正仿宋_GBK"/>
                <w:kern w:val="0"/>
                <w:sz w:val="18"/>
                <w:szCs w:val="18"/>
                <w:lang w:val="en-US" w:eastAsia="zh-CN" w:bidi="ar"/>
              </w:rPr>
            </w:pPr>
            <w:r>
              <w:rPr>
                <w:rFonts w:hint="eastAsia" w:ascii="方正仿宋_GBK" w:hAnsi="方正仿宋_GBK" w:eastAsia="方正仿宋_GBK" w:cs="方正仿宋_GBK"/>
                <w:kern w:val="0"/>
                <w:sz w:val="18"/>
                <w:szCs w:val="18"/>
                <w:lang w:val="en-US" w:eastAsia="zh-CN" w:bidi="ar"/>
              </w:rPr>
              <w:t>根据投标人承诺提供培训计划及方式、培训人员、培训内容、日程安排等打分，优得4-5分，良得2-3分，差得1-2分，不提供得0分。</w:t>
            </w:r>
          </w:p>
        </w:tc>
        <w:tc>
          <w:tcPr>
            <w:tcW w:w="634" w:type="dxa"/>
            <w:shd w:val="clear" w:color="auto" w:fill="auto"/>
            <w:tcMar>
              <w:top w:w="17" w:type="dxa"/>
              <w:left w:w="108" w:type="dxa"/>
              <w:bottom w:w="1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方正仿宋_GBK" w:hAnsi="方正仿宋_GBK" w:eastAsia="方正仿宋_GBK" w:cs="方正仿宋_GBK"/>
                <w:kern w:val="0"/>
                <w:sz w:val="18"/>
                <w:szCs w:val="18"/>
                <w:lang w:val="en-US" w:eastAsia="zh-CN" w:bidi="ar"/>
              </w:rPr>
            </w:pPr>
            <w:r>
              <w:rPr>
                <w:rFonts w:hint="eastAsia" w:ascii="方正仿宋_GBK" w:hAnsi="方正仿宋_GBK" w:eastAsia="方正仿宋_GBK" w:cs="方正仿宋_GBK"/>
                <w:kern w:val="0"/>
                <w:sz w:val="18"/>
                <w:szCs w:val="18"/>
                <w:lang w:val="en-US" w:eastAsia="zh-CN" w:bidi="ar"/>
              </w:rPr>
              <w:t>5</w:t>
            </w:r>
          </w:p>
        </w:tc>
        <w:tc>
          <w:tcPr>
            <w:tcW w:w="908" w:type="dxa"/>
            <w:shd w:val="clear" w:color="auto" w:fill="auto"/>
            <w:tcMar>
              <w:top w:w="17" w:type="dxa"/>
              <w:left w:w="108" w:type="dxa"/>
              <w:bottom w:w="1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eastAsia" w:ascii="方正仿宋_GBK" w:hAnsi="方正仿宋_GBK" w:eastAsia="方正仿宋_GBK" w:cs="方正仿宋_GBK"/>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884" w:type="dxa"/>
            <w:shd w:val="clear" w:color="auto" w:fill="auto"/>
            <w:tcMar>
              <w:top w:w="17" w:type="dxa"/>
              <w:left w:w="108" w:type="dxa"/>
              <w:bottom w:w="17" w:type="dxa"/>
              <w:right w:w="108" w:type="dxa"/>
            </w:tcMar>
            <w:vAlign w:val="center"/>
          </w:tcPr>
          <w:p>
            <w:pPr>
              <w:keepNext w:val="0"/>
              <w:keepLines w:val="0"/>
              <w:widowControl/>
              <w:suppressLineNumbers w:val="0"/>
              <w:spacing w:before="0" w:beforeAutospacing="0" w:after="0" w:afterAutospacing="0" w:line="315" w:lineRule="atLeast"/>
              <w:ind w:left="0" w:right="0"/>
              <w:jc w:val="center"/>
              <w:rPr>
                <w:rFonts w:hint="eastAsia" w:ascii="方正仿宋_GBK" w:hAnsi="方正仿宋_GBK" w:eastAsia="方正仿宋_GBK" w:cs="方正仿宋_GBK"/>
                <w:kern w:val="0"/>
                <w:sz w:val="18"/>
                <w:szCs w:val="18"/>
                <w:lang w:val="en-US" w:eastAsia="zh-CN" w:bidi="ar"/>
              </w:rPr>
            </w:pPr>
            <w:r>
              <w:rPr>
                <w:rFonts w:hint="eastAsia" w:ascii="方正仿宋_GBK" w:hAnsi="方正仿宋_GBK" w:eastAsia="方正仿宋_GBK" w:cs="方正仿宋_GBK"/>
                <w:kern w:val="0"/>
                <w:sz w:val="18"/>
                <w:szCs w:val="18"/>
                <w:lang w:val="en-US" w:eastAsia="zh-CN" w:bidi="ar"/>
              </w:rPr>
              <w:t>合计</w:t>
            </w:r>
          </w:p>
        </w:tc>
        <w:tc>
          <w:tcPr>
            <w:tcW w:w="6635" w:type="dxa"/>
            <w:gridSpan w:val="3"/>
            <w:shd w:val="clear" w:color="auto" w:fill="auto"/>
            <w:tcMar>
              <w:top w:w="17" w:type="dxa"/>
              <w:left w:w="108" w:type="dxa"/>
              <w:bottom w:w="1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方正仿宋_GBK" w:hAnsi="方正仿宋_GBK" w:eastAsia="方正仿宋_GBK" w:cs="方正仿宋_GBK"/>
                <w:kern w:val="0"/>
                <w:sz w:val="18"/>
                <w:szCs w:val="18"/>
                <w:lang w:val="en-US" w:eastAsia="zh-CN" w:bidi="ar"/>
              </w:rPr>
            </w:pPr>
            <w:r>
              <w:rPr>
                <w:rFonts w:hint="eastAsia" w:ascii="方正仿宋_GBK" w:hAnsi="方正仿宋_GBK" w:eastAsia="方正仿宋_GBK" w:cs="方正仿宋_GBK"/>
                <w:kern w:val="0"/>
                <w:sz w:val="18"/>
                <w:szCs w:val="18"/>
                <w:lang w:val="en-US" w:eastAsia="zh-CN" w:bidi="ar"/>
              </w:rPr>
              <w:t>20分</w:t>
            </w:r>
          </w:p>
        </w:tc>
      </w:tr>
    </w:tbl>
    <w:p>
      <w:pPr>
        <w:pStyle w:val="6"/>
        <w:keepNext w:val="0"/>
        <w:keepLines w:val="0"/>
        <w:pageBreakBefore w:val="0"/>
        <w:widowControl/>
        <w:suppressLineNumbers w:val="0"/>
        <w:kinsoku/>
        <w:wordWrap/>
        <w:overflowPunct/>
        <w:topLinePunct w:val="0"/>
        <w:autoSpaceDE/>
        <w:autoSpaceDN/>
        <w:bidi w:val="0"/>
        <w:adjustRightInd/>
        <w:snapToGrid/>
        <w:spacing w:before="40" w:beforeAutospacing="0" w:after="40" w:afterAutospacing="0" w:line="500" w:lineRule="exact"/>
        <w:jc w:val="center"/>
        <w:textAlignment w:val="auto"/>
        <w:rPr>
          <w:rFonts w:hint="default" w:ascii="Arial" w:hAnsi="Arial" w:cs="Arial"/>
          <w:b/>
          <w:bCs/>
          <w:sz w:val="32"/>
          <w:szCs w:val="32"/>
        </w:rPr>
      </w:pPr>
      <w:r>
        <w:rPr>
          <w:rFonts w:hint="eastAsia" w:ascii="宋体" w:hAnsi="宋体" w:eastAsia="宋体" w:cs="宋体"/>
          <w:b/>
          <w:bCs/>
          <w:i w:val="0"/>
          <w:iCs w:val="0"/>
          <w:caps w:val="0"/>
          <w:color w:val="000000"/>
          <w:spacing w:val="0"/>
          <w:sz w:val="24"/>
          <w:szCs w:val="24"/>
        </w:rPr>
        <w:t>价格评分表（30分）</w:t>
      </w:r>
    </w:p>
    <w:tbl>
      <w:tblPr>
        <w:tblStyle w:val="17"/>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2051"/>
        <w:gridCol w:w="4965"/>
        <w:gridCol w:w="775"/>
        <w:gridCol w:w="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0" w:hRule="atLeast"/>
          <w:jc w:val="center"/>
        </w:trPr>
        <w:tc>
          <w:tcPr>
            <w:tcW w:w="2051" w:type="dxa"/>
            <w:shd w:val="clear" w:color="auto" w:fill="auto"/>
            <w:tcMar>
              <w:top w:w="17" w:type="dxa"/>
              <w:left w:w="108" w:type="dxa"/>
              <w:bottom w:w="17"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b/>
                <w:bCs/>
                <w:kern w:val="0"/>
                <w:sz w:val="21"/>
                <w:szCs w:val="21"/>
                <w:lang w:val="en-US" w:eastAsia="zh-CN" w:bidi="ar"/>
              </w:rPr>
              <w:t>评审项目</w:t>
            </w:r>
          </w:p>
        </w:tc>
        <w:tc>
          <w:tcPr>
            <w:tcW w:w="4965" w:type="dxa"/>
            <w:shd w:val="clear" w:color="auto" w:fill="auto"/>
            <w:tcMar>
              <w:top w:w="17" w:type="dxa"/>
              <w:left w:w="108" w:type="dxa"/>
              <w:bottom w:w="17"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b/>
                <w:bCs/>
                <w:kern w:val="0"/>
                <w:sz w:val="21"/>
                <w:szCs w:val="21"/>
                <w:lang w:val="en-US" w:eastAsia="zh-CN" w:bidi="ar"/>
              </w:rPr>
              <w:t>评分标准</w:t>
            </w:r>
          </w:p>
        </w:tc>
        <w:tc>
          <w:tcPr>
            <w:tcW w:w="775" w:type="dxa"/>
            <w:shd w:val="clear" w:color="auto" w:fill="auto"/>
            <w:tcMar>
              <w:top w:w="17" w:type="dxa"/>
              <w:left w:w="108" w:type="dxa"/>
              <w:bottom w:w="17"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b/>
                <w:bCs/>
                <w:kern w:val="0"/>
                <w:sz w:val="21"/>
                <w:szCs w:val="21"/>
                <w:lang w:val="en-US" w:eastAsia="zh-CN" w:bidi="ar"/>
              </w:rPr>
              <w:t>分值</w:t>
            </w:r>
          </w:p>
        </w:tc>
        <w:tc>
          <w:tcPr>
            <w:tcW w:w="729" w:type="dxa"/>
            <w:shd w:val="clear" w:color="auto" w:fill="auto"/>
            <w:tcMar>
              <w:top w:w="17" w:type="dxa"/>
              <w:left w:w="108" w:type="dxa"/>
              <w:bottom w:w="17"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b/>
                <w:bCs/>
                <w:spacing w:val="-6"/>
                <w:kern w:val="0"/>
                <w:sz w:val="21"/>
                <w:szCs w:val="21"/>
                <w:lang w:val="en-US" w:eastAsia="zh-CN" w:bidi="ar"/>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2051" w:type="dxa"/>
            <w:shd w:val="clear" w:color="auto" w:fill="auto"/>
            <w:tcMar>
              <w:top w:w="17" w:type="dxa"/>
              <w:left w:w="108" w:type="dxa"/>
              <w:bottom w:w="1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方正仿宋_GBK" w:hAnsi="方正仿宋_GBK" w:eastAsia="方正仿宋_GBK" w:cs="方正仿宋_GBK"/>
                <w:kern w:val="0"/>
                <w:sz w:val="18"/>
                <w:szCs w:val="18"/>
                <w:lang w:val="en-US" w:eastAsia="zh-CN" w:bidi="ar"/>
              </w:rPr>
            </w:pPr>
            <w:r>
              <w:rPr>
                <w:rFonts w:hint="eastAsia" w:ascii="方正仿宋_GBK" w:hAnsi="方正仿宋_GBK" w:eastAsia="方正仿宋_GBK" w:cs="方正仿宋_GBK"/>
                <w:kern w:val="0"/>
                <w:sz w:val="18"/>
                <w:szCs w:val="18"/>
                <w:lang w:val="en-US" w:eastAsia="zh-CN" w:bidi="ar"/>
              </w:rPr>
              <w:t>价格（30分）</w:t>
            </w:r>
          </w:p>
        </w:tc>
        <w:tc>
          <w:tcPr>
            <w:tcW w:w="4965" w:type="dxa"/>
            <w:shd w:val="clear" w:color="auto" w:fill="auto"/>
            <w:tcMar>
              <w:top w:w="17" w:type="dxa"/>
              <w:left w:w="108" w:type="dxa"/>
              <w:bottom w:w="1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eastAsia" w:ascii="方正仿宋_GBK" w:hAnsi="方正仿宋_GBK" w:eastAsia="方正仿宋_GBK" w:cs="方正仿宋_GBK"/>
                <w:kern w:val="0"/>
                <w:sz w:val="18"/>
                <w:szCs w:val="18"/>
                <w:lang w:val="en-US" w:eastAsia="zh-CN" w:bidi="ar"/>
              </w:rPr>
            </w:pPr>
            <w:r>
              <w:rPr>
                <w:rFonts w:hint="eastAsia" w:ascii="方正仿宋_GBK" w:hAnsi="方正仿宋_GBK" w:eastAsia="方正仿宋_GBK" w:cs="方正仿宋_GBK"/>
                <w:kern w:val="0"/>
                <w:sz w:val="18"/>
                <w:szCs w:val="18"/>
                <w:lang w:val="en-US" w:eastAsia="zh-CN" w:bidi="ar"/>
              </w:rPr>
              <w:t>以满足公开招标文件要求且投标价格最低的投标报价为评标基准价，其价格分为满分30分，其他供应商的价格分按照下列公式计算：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eastAsia" w:ascii="方正仿宋_GBK" w:hAnsi="方正仿宋_GBK" w:eastAsia="方正仿宋_GBK" w:cs="方正仿宋_GBK"/>
                <w:kern w:val="0"/>
                <w:sz w:val="18"/>
                <w:szCs w:val="18"/>
                <w:lang w:val="en-US" w:eastAsia="zh-CN" w:bidi="ar"/>
              </w:rPr>
            </w:pPr>
            <w:r>
              <w:rPr>
                <w:rFonts w:hint="eastAsia" w:ascii="方正仿宋_GBK" w:hAnsi="方正仿宋_GBK" w:eastAsia="方正仿宋_GBK" w:cs="方正仿宋_GBK"/>
                <w:kern w:val="0"/>
                <w:sz w:val="18"/>
                <w:szCs w:val="18"/>
                <w:lang w:val="en-US" w:eastAsia="zh-CN" w:bidi="ar"/>
              </w:rPr>
              <w:t>投标报价得分=（评标基准价/投标报价）×30×100%</w:t>
            </w:r>
          </w:p>
        </w:tc>
        <w:tc>
          <w:tcPr>
            <w:tcW w:w="775" w:type="dxa"/>
            <w:shd w:val="clear" w:color="auto" w:fill="auto"/>
            <w:tcMar>
              <w:top w:w="17" w:type="dxa"/>
              <w:left w:w="108" w:type="dxa"/>
              <w:bottom w:w="1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方正仿宋_GBK" w:hAnsi="方正仿宋_GBK" w:eastAsia="方正仿宋_GBK" w:cs="方正仿宋_GBK"/>
                <w:kern w:val="0"/>
                <w:sz w:val="18"/>
                <w:szCs w:val="18"/>
                <w:lang w:val="en-US" w:eastAsia="zh-CN" w:bidi="ar"/>
              </w:rPr>
            </w:pPr>
            <w:r>
              <w:rPr>
                <w:rFonts w:hint="eastAsia" w:ascii="方正仿宋_GBK" w:hAnsi="方正仿宋_GBK" w:eastAsia="方正仿宋_GBK" w:cs="方正仿宋_GBK"/>
                <w:kern w:val="0"/>
                <w:sz w:val="18"/>
                <w:szCs w:val="18"/>
                <w:lang w:val="en-US" w:eastAsia="zh-CN" w:bidi="ar"/>
              </w:rPr>
              <w:t>30</w:t>
            </w:r>
          </w:p>
        </w:tc>
        <w:tc>
          <w:tcPr>
            <w:tcW w:w="729" w:type="dxa"/>
            <w:shd w:val="clear" w:color="auto" w:fill="auto"/>
            <w:tcMar>
              <w:top w:w="17" w:type="dxa"/>
              <w:left w:w="108" w:type="dxa"/>
              <w:bottom w:w="17" w:type="dxa"/>
              <w:right w:w="108" w:type="dxa"/>
            </w:tcM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2051" w:type="dxa"/>
            <w:shd w:val="clear" w:color="auto" w:fill="auto"/>
            <w:tcMar>
              <w:top w:w="17" w:type="dxa"/>
              <w:left w:w="108" w:type="dxa"/>
              <w:bottom w:w="1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方正仿宋_GBK" w:hAnsi="方正仿宋_GBK" w:eastAsia="方正仿宋_GBK" w:cs="方正仿宋_GBK"/>
                <w:kern w:val="0"/>
                <w:sz w:val="18"/>
                <w:szCs w:val="18"/>
                <w:lang w:val="en-US" w:eastAsia="zh-CN" w:bidi="ar"/>
              </w:rPr>
            </w:pPr>
            <w:r>
              <w:rPr>
                <w:rFonts w:hint="eastAsia" w:ascii="方正仿宋_GBK" w:hAnsi="方正仿宋_GBK" w:eastAsia="方正仿宋_GBK" w:cs="方正仿宋_GBK"/>
                <w:kern w:val="0"/>
                <w:sz w:val="18"/>
                <w:szCs w:val="18"/>
                <w:lang w:val="en-US" w:eastAsia="zh-CN" w:bidi="ar"/>
              </w:rPr>
              <w:t>合计</w:t>
            </w:r>
          </w:p>
        </w:tc>
        <w:tc>
          <w:tcPr>
            <w:tcW w:w="4965" w:type="dxa"/>
            <w:shd w:val="clear" w:color="auto" w:fill="auto"/>
            <w:tcMar>
              <w:top w:w="17" w:type="dxa"/>
              <w:left w:w="108" w:type="dxa"/>
              <w:bottom w:w="1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方正仿宋_GBK" w:hAnsi="方正仿宋_GBK" w:eastAsia="方正仿宋_GBK" w:cs="方正仿宋_GBK"/>
                <w:kern w:val="0"/>
                <w:sz w:val="18"/>
                <w:szCs w:val="18"/>
                <w:lang w:val="en-US" w:eastAsia="zh-CN" w:bidi="ar"/>
              </w:rPr>
            </w:pPr>
            <w:r>
              <w:rPr>
                <w:rFonts w:hint="eastAsia" w:ascii="方正仿宋_GBK" w:hAnsi="方正仿宋_GBK" w:eastAsia="方正仿宋_GBK" w:cs="方正仿宋_GBK"/>
                <w:kern w:val="0"/>
                <w:sz w:val="18"/>
                <w:szCs w:val="18"/>
                <w:lang w:val="en-US" w:eastAsia="zh-CN" w:bidi="ar"/>
              </w:rPr>
              <w:t>30分</w:t>
            </w:r>
          </w:p>
        </w:tc>
        <w:tc>
          <w:tcPr>
            <w:tcW w:w="775" w:type="dxa"/>
            <w:shd w:val="clear" w:color="auto" w:fill="auto"/>
            <w:tcMar>
              <w:top w:w="17" w:type="dxa"/>
              <w:left w:w="108" w:type="dxa"/>
              <w:bottom w:w="1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方正仿宋_GBK" w:hAnsi="方正仿宋_GBK" w:eastAsia="方正仿宋_GBK" w:cs="方正仿宋_GBK"/>
                <w:kern w:val="0"/>
                <w:sz w:val="18"/>
                <w:szCs w:val="18"/>
                <w:lang w:val="en-US" w:eastAsia="zh-CN" w:bidi="ar"/>
              </w:rPr>
            </w:pPr>
          </w:p>
        </w:tc>
        <w:tc>
          <w:tcPr>
            <w:tcW w:w="729" w:type="dxa"/>
            <w:shd w:val="clear" w:color="auto" w:fill="auto"/>
            <w:tcMar>
              <w:top w:w="17" w:type="dxa"/>
              <w:left w:w="108" w:type="dxa"/>
              <w:bottom w:w="17" w:type="dxa"/>
              <w:right w:w="108" w:type="dxa"/>
            </w:tcMar>
            <w:vAlign w:val="center"/>
          </w:tcPr>
          <w:p>
            <w:pPr>
              <w:rPr>
                <w:rFonts w:hint="default" w:ascii="Times New Roman" w:hAnsi="Times New Roman" w:cs="Times New Roman"/>
                <w:sz w:val="20"/>
                <w:szCs w:val="20"/>
              </w:rPr>
            </w:pPr>
          </w:p>
        </w:tc>
      </w:tr>
    </w:tbl>
    <w:p>
      <w:pPr>
        <w:rPr>
          <w:rFonts w:hint="eastAsia"/>
          <w:sz w:val="18"/>
          <w:szCs w:val="18"/>
          <w:lang w:val="en-US" w:eastAsia="zh-CN"/>
        </w:rPr>
      </w:pPr>
    </w:p>
    <w:p>
      <w:pPr>
        <w:outlineLvl w:val="1"/>
        <w:rPr>
          <w:rFonts w:hint="eastAsia"/>
          <w:sz w:val="18"/>
          <w:szCs w:val="18"/>
          <w:lang w:val="en-US" w:eastAsia="zh-CN"/>
        </w:rPr>
      </w:pPr>
      <w:r>
        <w:rPr>
          <w:rFonts w:hint="eastAsia"/>
          <w:sz w:val="18"/>
          <w:szCs w:val="18"/>
          <w:lang w:val="en-US" w:eastAsia="zh-CN"/>
        </w:rPr>
        <w:t>备注：</w:t>
      </w:r>
    </w:p>
    <w:p>
      <w:pPr>
        <w:numPr>
          <w:ilvl w:val="0"/>
          <w:numId w:val="2"/>
        </w:numPr>
        <w:rPr>
          <w:rFonts w:hint="eastAsia"/>
          <w:sz w:val="18"/>
          <w:szCs w:val="18"/>
          <w:lang w:val="en-US" w:eastAsia="zh-CN"/>
        </w:rPr>
      </w:pPr>
      <w:r>
        <w:rPr>
          <w:rFonts w:hint="eastAsia"/>
          <w:sz w:val="18"/>
          <w:szCs w:val="18"/>
          <w:lang w:val="en-US" w:eastAsia="zh-CN"/>
        </w:rPr>
        <w:t>评委应在认真理解本招标文件和项目有关情况后，做出需自己负责的按上述内容对投标人进行评审；</w:t>
      </w:r>
    </w:p>
    <w:p>
      <w:pPr>
        <w:numPr>
          <w:ilvl w:val="0"/>
          <w:numId w:val="2"/>
        </w:numPr>
        <w:rPr>
          <w:rFonts w:hint="default"/>
          <w:sz w:val="18"/>
          <w:szCs w:val="18"/>
          <w:lang w:val="en-US" w:eastAsia="zh-CN"/>
        </w:rPr>
      </w:pPr>
      <w:r>
        <w:rPr>
          <w:rFonts w:hint="eastAsia"/>
          <w:sz w:val="18"/>
          <w:szCs w:val="18"/>
          <w:lang w:val="en-US" w:eastAsia="zh-CN"/>
        </w:rPr>
        <w:t>技术、商务部分权重70%，报价部分权重30%；</w:t>
      </w:r>
    </w:p>
    <w:p>
      <w:pPr>
        <w:numPr>
          <w:ilvl w:val="0"/>
          <w:numId w:val="2"/>
        </w:numPr>
        <w:rPr>
          <w:rFonts w:hint="default"/>
          <w:sz w:val="18"/>
          <w:szCs w:val="18"/>
          <w:lang w:val="en-US" w:eastAsia="zh-CN"/>
        </w:rPr>
      </w:pPr>
      <w:r>
        <w:rPr>
          <w:rFonts w:hint="eastAsia"/>
          <w:sz w:val="18"/>
          <w:szCs w:val="18"/>
          <w:lang w:val="en-US" w:eastAsia="zh-CN"/>
        </w:rPr>
        <w:t>投标人最终得分等于技术、商务、报价三者得分之和；</w:t>
      </w:r>
    </w:p>
    <w:p>
      <w:pPr>
        <w:numPr>
          <w:ilvl w:val="0"/>
          <w:numId w:val="2"/>
        </w:numPr>
        <w:rPr>
          <w:rFonts w:hint="default"/>
          <w:sz w:val="18"/>
          <w:szCs w:val="18"/>
          <w:lang w:val="en-US" w:eastAsia="zh-CN"/>
        </w:rPr>
      </w:pPr>
      <w:r>
        <w:rPr>
          <w:rFonts w:hint="eastAsia"/>
          <w:sz w:val="18"/>
          <w:szCs w:val="18"/>
          <w:lang w:val="en-US" w:eastAsia="zh-CN"/>
        </w:rPr>
        <w:t>评标委员会按照投标人最终得分由高到低顺序，确定出各投标人排名顺序。</w:t>
      </w:r>
    </w:p>
    <w:p>
      <w:pPr>
        <w:pStyle w:val="9"/>
        <w:rPr>
          <w:rFonts w:hint="eastAsia"/>
          <w:sz w:val="18"/>
          <w:szCs w:val="18"/>
          <w:lang w:val="en-US" w:eastAsia="zh-CN"/>
        </w:rPr>
      </w:pPr>
    </w:p>
    <w:p>
      <w:pPr>
        <w:spacing w:line="240" w:lineRule="atLeast"/>
        <w:ind w:left="900" w:hanging="900" w:hangingChars="375"/>
        <w:rPr>
          <w:rFonts w:hint="eastAsia" w:ascii="仿宋_GB2312" w:hAnsi="宋体" w:eastAsia="仿宋_GB2312"/>
          <w:b/>
          <w:bCs/>
          <w:u w:val="none"/>
          <w:lang w:eastAsia="zh-CN"/>
        </w:rPr>
      </w:pPr>
      <w:r>
        <w:rPr>
          <w:rFonts w:hint="eastAsia" w:ascii="仿宋_GB2312" w:hAnsi="宋体" w:eastAsia="仿宋_GB2312"/>
          <w:b/>
          <w:bCs/>
          <w:u w:val="none"/>
        </w:rPr>
        <w:t>投标文件的密封和标记</w:t>
      </w:r>
      <w:r>
        <w:rPr>
          <w:rFonts w:hint="eastAsia" w:ascii="仿宋_GB2312" w:hAnsi="宋体" w:eastAsia="仿宋_GB2312"/>
          <w:b/>
          <w:bCs/>
          <w:u w:val="none"/>
          <w:lang w:eastAsia="zh-CN"/>
        </w:rPr>
        <w:t>：</w:t>
      </w:r>
    </w:p>
    <w:p>
      <w:pPr>
        <w:pStyle w:val="9"/>
        <w:rPr>
          <w:rFonts w:hint="eastAsia"/>
          <w:lang w:eastAsia="zh-CN"/>
        </w:rPr>
      </w:pPr>
      <w:r>
        <w:rPr>
          <w:rFonts w:hint="eastAsia" w:ascii="仿宋_GB2312" w:hAnsi="宋体" w:eastAsia="仿宋_GB2312" w:cs="Times New Roman"/>
          <w:color w:val="FF0000"/>
          <w:sz w:val="24"/>
        </w:rPr>
        <w:t>为方</w:t>
      </w:r>
      <w:r>
        <w:rPr>
          <w:rFonts w:hint="eastAsia" w:ascii="仿宋_GB2312" w:hAnsi="宋体" w:eastAsia="仿宋_GB2312"/>
          <w:color w:val="FF0000"/>
          <w:sz w:val="24"/>
        </w:rPr>
        <w:t>便开标及进行资格审查，</w:t>
      </w:r>
      <w:r>
        <w:rPr>
          <w:rFonts w:hint="eastAsia" w:ascii="仿宋_GB2312" w:hAnsi="宋体" w:eastAsia="仿宋_GB2312"/>
          <w:color w:val="FF0000"/>
          <w:sz w:val="24"/>
          <w:u w:val="single"/>
        </w:rPr>
        <w:t>投标人应完整地按招标文件提供的投标文件格式及要求编写投标文件，</w:t>
      </w:r>
      <w:r>
        <w:rPr>
          <w:rFonts w:hint="eastAsia" w:ascii="仿宋_GB2312" w:hAnsi="宋体" w:eastAsia="仿宋_GB2312"/>
          <w:color w:val="FF0000"/>
          <w:sz w:val="24"/>
          <w:u w:val="single"/>
          <w:lang w:eastAsia="zh-CN"/>
        </w:rPr>
        <w:t>投标文件应包括：“开标一览表及资格证明文件”和“商务及技术文件”两部分。各部分单独装订成册。各部分分别单独密封递交。（注意：各部分需要采用不可拆装的胶订方式装订）投标人应承担封装失误产生的任何后果</w:t>
      </w:r>
      <w:r>
        <w:rPr>
          <w:rFonts w:hint="eastAsia" w:ascii="仿宋_GB2312" w:hAnsi="宋体" w:eastAsia="仿宋_GB2312"/>
          <w:color w:val="FF0000"/>
          <w:sz w:val="24"/>
          <w:u w:val="single"/>
        </w:rPr>
        <w:t>。</w:t>
      </w:r>
      <w:r>
        <w:rPr>
          <w:rFonts w:hint="eastAsia" w:ascii="仿宋_GB2312" w:hAnsi="宋体" w:eastAsia="仿宋_GB2312"/>
          <w:color w:val="FF0000"/>
          <w:sz w:val="24"/>
          <w:u w:val="single"/>
          <w:lang w:eastAsia="zh-CN"/>
        </w:rPr>
        <w:t>业绩单独密封提交。</w:t>
      </w:r>
    </w:p>
    <w:p>
      <w:pPr>
        <w:rPr>
          <w:rFonts w:hint="default"/>
          <w:lang w:val="en-US" w:eastAsia="zh-CN"/>
        </w:rPr>
      </w:pPr>
    </w:p>
    <w:p>
      <w:r>
        <w:br w:type="page"/>
      </w:r>
    </w:p>
    <w:p>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第一章  招标公告</w:t>
      </w:r>
    </w:p>
    <w:p>
      <w:pPr>
        <w:snapToGrid w:val="0"/>
        <w:spacing w:line="300" w:lineRule="exact"/>
        <w:outlineLvl w:val="2"/>
        <w:rPr>
          <w:rFonts w:ascii="Arial" w:hAnsi="Arial" w:eastAsia="宋体"/>
          <w:szCs w:val="21"/>
        </w:rPr>
      </w:pPr>
      <w:r>
        <w:rPr>
          <w:rFonts w:hint="eastAsia" w:ascii="Arial" w:hAnsi="Arial" w:eastAsia="宋体"/>
          <w:b/>
          <w:bCs/>
          <w:szCs w:val="21"/>
          <w:lang w:eastAsia="zh-CN"/>
        </w:rPr>
        <w:t>一、</w:t>
      </w:r>
      <w:r>
        <w:rPr>
          <w:rFonts w:hint="eastAsia" w:ascii="Arial" w:hAnsi="Arial" w:eastAsia="宋体"/>
          <w:b/>
          <w:bCs/>
          <w:szCs w:val="21"/>
        </w:rPr>
        <w:t>申请人的资格要求：</w:t>
      </w:r>
    </w:p>
    <w:p>
      <w:pPr>
        <w:snapToGrid w:val="0"/>
        <w:spacing w:line="300" w:lineRule="exact"/>
        <w:ind w:firstLine="465"/>
        <w:rPr>
          <w:bCs/>
          <w:highlight w:val="green"/>
        </w:rPr>
      </w:pPr>
      <w:r>
        <w:rPr>
          <w:rFonts w:hint="eastAsia"/>
          <w:bCs/>
          <w:highlight w:val="green"/>
        </w:rPr>
        <w:t>1）具有独立法人资格或是具有独立承担民事责任能力的其它组织（</w:t>
      </w:r>
      <w:r>
        <w:rPr>
          <w:rFonts w:hint="eastAsia" w:eastAsia="宋体"/>
          <w:bCs/>
          <w:highlight w:val="green"/>
          <w:lang w:eastAsia="zh-CN"/>
        </w:rPr>
        <w:t>法人或者非法人组织的营业执照等证明文件复印件或影印件</w:t>
      </w:r>
      <w:r>
        <w:rPr>
          <w:rFonts w:hint="eastAsia"/>
          <w:bCs/>
          <w:highlight w:val="green"/>
        </w:rPr>
        <w:t>）</w:t>
      </w:r>
    </w:p>
    <w:p>
      <w:pPr>
        <w:snapToGrid w:val="0"/>
        <w:spacing w:line="300" w:lineRule="exact"/>
        <w:ind w:firstLine="465"/>
        <w:rPr>
          <w:bCs/>
          <w:highlight w:val="green"/>
        </w:rPr>
      </w:pPr>
      <w:r>
        <w:rPr>
          <w:bCs/>
          <w:highlight w:val="green"/>
        </w:rPr>
        <w:t>2</w:t>
      </w:r>
      <w:r>
        <w:rPr>
          <w:rFonts w:hint="eastAsia"/>
          <w:bCs/>
          <w:highlight w:val="green"/>
        </w:rPr>
        <w:t>）</w:t>
      </w:r>
      <w:r>
        <w:rPr>
          <w:bCs/>
          <w:highlight w:val="green"/>
        </w:rPr>
        <w:t>满足《中华人民共和国政府采购法》第二十二条</w:t>
      </w:r>
      <w:r>
        <w:rPr>
          <w:rFonts w:hint="eastAsia"/>
          <w:bCs/>
          <w:highlight w:val="green"/>
        </w:rPr>
        <w:t>的条件（</w:t>
      </w:r>
      <w:r>
        <w:rPr>
          <w:bCs/>
          <w:highlight w:val="green"/>
        </w:rPr>
        <w:t>在《</w:t>
      </w:r>
      <w:r>
        <w:rPr>
          <w:rFonts w:hint="eastAsia"/>
          <w:bCs/>
          <w:highlight w:val="green"/>
        </w:rPr>
        <w:t>政府采购投标及履约承诺函</w:t>
      </w:r>
      <w:r>
        <w:rPr>
          <w:bCs/>
          <w:highlight w:val="green"/>
        </w:rPr>
        <w:t>》中作出声明</w:t>
      </w:r>
      <w:r>
        <w:rPr>
          <w:rFonts w:hint="eastAsia"/>
          <w:bCs/>
          <w:highlight w:val="green"/>
        </w:rPr>
        <w:t>）</w:t>
      </w:r>
      <w:r>
        <w:rPr>
          <w:bCs/>
          <w:highlight w:val="green"/>
        </w:rPr>
        <w:t>。</w:t>
      </w:r>
    </w:p>
    <w:p>
      <w:pPr>
        <w:snapToGrid w:val="0"/>
        <w:spacing w:line="300" w:lineRule="exact"/>
        <w:ind w:firstLine="465"/>
        <w:rPr>
          <w:bCs/>
          <w:highlight w:val="green"/>
        </w:rPr>
      </w:pPr>
      <w:r>
        <w:rPr>
          <w:bCs/>
          <w:highlight w:val="green"/>
        </w:rPr>
        <w:t>3</w:t>
      </w:r>
      <w:r>
        <w:rPr>
          <w:rFonts w:hint="eastAsia"/>
          <w:bCs/>
          <w:highlight w:val="green"/>
        </w:rPr>
        <w:t>）参与本项目投标前三年内，在经营活动中没有重大违法记录（</w:t>
      </w:r>
      <w:r>
        <w:rPr>
          <w:bCs/>
          <w:highlight w:val="green"/>
        </w:rPr>
        <w:t>在《</w:t>
      </w:r>
      <w:r>
        <w:rPr>
          <w:rFonts w:hint="eastAsia"/>
          <w:bCs/>
          <w:highlight w:val="green"/>
        </w:rPr>
        <w:t>政府采购投标及履约承诺函</w:t>
      </w:r>
      <w:r>
        <w:rPr>
          <w:bCs/>
          <w:highlight w:val="green"/>
        </w:rPr>
        <w:t>》中作出声明</w:t>
      </w:r>
      <w:r>
        <w:rPr>
          <w:rFonts w:hint="eastAsia"/>
          <w:bCs/>
          <w:highlight w:val="green"/>
        </w:rPr>
        <w:t>）</w:t>
      </w:r>
      <w:r>
        <w:rPr>
          <w:bCs/>
          <w:highlight w:val="green"/>
        </w:rPr>
        <w:t>。</w:t>
      </w:r>
    </w:p>
    <w:p>
      <w:pPr>
        <w:snapToGrid w:val="0"/>
        <w:spacing w:line="300" w:lineRule="exact"/>
        <w:ind w:firstLine="465"/>
        <w:rPr>
          <w:bCs/>
          <w:highlight w:val="green"/>
        </w:rPr>
      </w:pPr>
      <w:r>
        <w:rPr>
          <w:rFonts w:hint="eastAsia"/>
          <w:bCs/>
          <w:highlight w:val="green"/>
        </w:rPr>
        <w:t>4）参与本项目政府采购活动时不存在被有关部门禁止参与政府采购活动且在有效期内的情况（</w:t>
      </w:r>
      <w:r>
        <w:rPr>
          <w:bCs/>
          <w:highlight w:val="green"/>
        </w:rPr>
        <w:t>在《</w:t>
      </w:r>
      <w:r>
        <w:rPr>
          <w:rFonts w:hint="eastAsia"/>
          <w:bCs/>
          <w:highlight w:val="green"/>
        </w:rPr>
        <w:t>政府采购投标及履约承诺函</w:t>
      </w:r>
      <w:r>
        <w:rPr>
          <w:bCs/>
          <w:highlight w:val="green"/>
        </w:rPr>
        <w:t>》中作出声明</w:t>
      </w:r>
      <w:r>
        <w:rPr>
          <w:rFonts w:hint="eastAsia"/>
          <w:bCs/>
          <w:highlight w:val="green"/>
        </w:rPr>
        <w:t>）</w:t>
      </w:r>
      <w:r>
        <w:rPr>
          <w:bCs/>
          <w:highlight w:val="green"/>
        </w:rPr>
        <w:t>。</w:t>
      </w:r>
    </w:p>
    <w:p>
      <w:pPr>
        <w:snapToGrid w:val="0"/>
        <w:spacing w:line="300" w:lineRule="exact"/>
        <w:ind w:firstLine="465"/>
        <w:rPr>
          <w:bCs/>
          <w:highlight w:val="green"/>
        </w:rPr>
      </w:pPr>
      <w:r>
        <w:rPr>
          <w:rFonts w:hint="eastAsia"/>
          <w:bCs/>
          <w:highlight w:val="green"/>
        </w:rPr>
        <w:t>5）未被列入失信被执行人、重大税收违法案件当事人名单、政府采购严重违法失信行为记录名单（</w:t>
      </w:r>
      <w:r>
        <w:rPr>
          <w:bCs/>
          <w:highlight w:val="green"/>
        </w:rPr>
        <w:t>在《</w:t>
      </w:r>
      <w:r>
        <w:rPr>
          <w:rFonts w:hint="eastAsia"/>
          <w:bCs/>
          <w:highlight w:val="green"/>
        </w:rPr>
        <w:t>政府采购投标及履约承诺函</w:t>
      </w:r>
      <w:r>
        <w:rPr>
          <w:bCs/>
          <w:highlight w:val="green"/>
        </w:rPr>
        <w:t>》中作出声明</w:t>
      </w:r>
      <w:r>
        <w:rPr>
          <w:rFonts w:hint="eastAsia"/>
          <w:bCs/>
          <w:highlight w:val="green"/>
        </w:rPr>
        <w:t>。注：“信用中国”、“中国政府采购网”为信息查询渠道，相关信息</w:t>
      </w:r>
      <w:r>
        <w:rPr>
          <w:bCs/>
          <w:highlight w:val="green"/>
        </w:rPr>
        <w:t>以开标当日的查询结果为准</w:t>
      </w:r>
      <w:r>
        <w:rPr>
          <w:rFonts w:hint="eastAsia"/>
          <w:bCs/>
          <w:highlight w:val="green"/>
        </w:rPr>
        <w:t>）</w:t>
      </w:r>
      <w:r>
        <w:rPr>
          <w:bCs/>
          <w:highlight w:val="green"/>
        </w:rPr>
        <w:t>。</w:t>
      </w:r>
    </w:p>
    <w:p>
      <w:pPr>
        <w:snapToGrid w:val="0"/>
        <w:spacing w:line="300" w:lineRule="exact"/>
        <w:ind w:firstLine="465"/>
        <w:rPr>
          <w:rFonts w:hint="eastAsia"/>
          <w:bCs/>
          <w:highlight w:val="green"/>
        </w:rPr>
      </w:pPr>
      <w:r>
        <w:rPr>
          <w:rFonts w:hint="eastAsia"/>
          <w:bCs/>
          <w:highlight w:val="green"/>
        </w:rPr>
        <w:t>6）具有良好的商业信誉和健全的财务会计制度（</w:t>
      </w:r>
      <w:r>
        <w:rPr>
          <w:rFonts w:hint="eastAsia" w:eastAsia="宋体"/>
          <w:bCs/>
          <w:highlight w:val="green"/>
          <w:lang w:eastAsia="zh-CN"/>
        </w:rPr>
        <w:t>会计事务所出具的2020-2022年度</w:t>
      </w:r>
      <w:r>
        <w:rPr>
          <w:rFonts w:hint="eastAsia" w:eastAsia="宋体"/>
          <w:bCs/>
          <w:highlight w:val="green"/>
          <w:lang w:val="en-US" w:eastAsia="zh-CN"/>
        </w:rPr>
        <w:t>任意一年</w:t>
      </w:r>
      <w:r>
        <w:rPr>
          <w:rFonts w:hint="eastAsia"/>
          <w:bCs/>
          <w:highlight w:val="green"/>
        </w:rPr>
        <w:t>的年度财务审计报告书</w:t>
      </w:r>
      <w:r>
        <w:rPr>
          <w:rFonts w:hint="eastAsia" w:eastAsia="宋体"/>
          <w:bCs/>
          <w:highlight w:val="green"/>
          <w:lang w:eastAsia="zh-CN"/>
        </w:rPr>
        <w:t>复印件或影印件</w:t>
      </w:r>
      <w:r>
        <w:rPr>
          <w:rFonts w:hint="eastAsia"/>
          <w:bCs/>
          <w:highlight w:val="green"/>
        </w:rPr>
        <w:t>或影印件；新办企业</w:t>
      </w:r>
      <w:r>
        <w:rPr>
          <w:rFonts w:hint="eastAsia" w:eastAsia="宋体"/>
          <w:bCs/>
          <w:highlight w:val="green"/>
          <w:lang w:eastAsia="zh-CN"/>
        </w:rPr>
        <w:t>（营业执照所标注的成立日期距本项目开标日期一年内为新办企业）</w:t>
      </w:r>
      <w:r>
        <w:rPr>
          <w:rFonts w:hint="eastAsia"/>
          <w:bCs/>
          <w:highlight w:val="green"/>
        </w:rPr>
        <w:t>提供银行资信证明</w:t>
      </w:r>
      <w:r>
        <w:rPr>
          <w:rFonts w:hint="eastAsia" w:eastAsia="宋体"/>
          <w:bCs/>
          <w:highlight w:val="green"/>
          <w:lang w:eastAsia="zh-CN"/>
        </w:rPr>
        <w:t>复印件或影印件</w:t>
      </w:r>
      <w:r>
        <w:rPr>
          <w:rFonts w:hint="eastAsia"/>
          <w:bCs/>
          <w:highlight w:val="green"/>
        </w:rPr>
        <w:t>或影印件）；</w:t>
      </w:r>
    </w:p>
    <w:p>
      <w:pPr>
        <w:snapToGrid w:val="0"/>
        <w:spacing w:line="300" w:lineRule="exact"/>
        <w:ind w:firstLine="465"/>
        <w:rPr>
          <w:bCs/>
          <w:highlight w:val="green"/>
        </w:rPr>
      </w:pPr>
      <w:r>
        <w:rPr>
          <w:rFonts w:hint="eastAsia"/>
          <w:bCs/>
          <w:highlight w:val="green"/>
        </w:rPr>
        <w:t>7）有依法缴纳税收和社会保障资金的良好记录（近6个月内任意一个月的完税证明</w:t>
      </w:r>
      <w:r>
        <w:rPr>
          <w:rFonts w:hint="eastAsia" w:eastAsia="宋体"/>
          <w:bCs/>
          <w:highlight w:val="green"/>
          <w:lang w:eastAsia="zh-CN"/>
        </w:rPr>
        <w:t>复印件或影印件和</w:t>
      </w:r>
      <w:r>
        <w:rPr>
          <w:rFonts w:hint="eastAsia"/>
          <w:bCs/>
          <w:highlight w:val="green"/>
        </w:rPr>
        <w:t>社保缴纳记录明细</w:t>
      </w:r>
      <w:r>
        <w:rPr>
          <w:rFonts w:hint="eastAsia" w:eastAsia="宋体"/>
          <w:bCs/>
          <w:highlight w:val="green"/>
          <w:lang w:eastAsia="zh-CN"/>
        </w:rPr>
        <w:t>复印件或影印件</w:t>
      </w:r>
      <w:r>
        <w:rPr>
          <w:rFonts w:hint="eastAsia"/>
          <w:bCs/>
          <w:highlight w:val="green"/>
        </w:rPr>
        <w:t>（含</w:t>
      </w:r>
      <w:r>
        <w:rPr>
          <w:rFonts w:hint="eastAsia" w:eastAsia="宋体"/>
          <w:bCs/>
          <w:highlight w:val="green"/>
          <w:lang w:eastAsia="zh-CN"/>
        </w:rPr>
        <w:t>员工</w:t>
      </w:r>
      <w:r>
        <w:rPr>
          <w:rFonts w:hint="eastAsia"/>
          <w:bCs/>
          <w:highlight w:val="green"/>
        </w:rPr>
        <w:t>社保明细</w:t>
      </w:r>
      <w:r>
        <w:rPr>
          <w:rFonts w:hint="eastAsia" w:eastAsia="宋体"/>
          <w:bCs/>
          <w:highlight w:val="green"/>
          <w:lang w:eastAsia="zh-CN"/>
        </w:rPr>
        <w:t>。注：无需提供委托人代理人或被授权委托人社保明细</w:t>
      </w:r>
      <w:r>
        <w:rPr>
          <w:rFonts w:hint="eastAsia"/>
          <w:bCs/>
          <w:highlight w:val="green"/>
        </w:rPr>
        <w:t>））；</w:t>
      </w:r>
    </w:p>
    <w:p>
      <w:pPr>
        <w:snapToGrid w:val="0"/>
        <w:spacing w:line="300" w:lineRule="exact"/>
        <w:ind w:firstLine="465"/>
        <w:rPr>
          <w:rFonts w:hint="eastAsia"/>
          <w:bCs/>
          <w:highlight w:val="green"/>
        </w:rPr>
      </w:pPr>
      <w:r>
        <w:rPr>
          <w:rFonts w:hint="eastAsia" w:eastAsia="宋体"/>
          <w:bCs/>
          <w:highlight w:val="green"/>
          <w:lang w:val="en-US" w:eastAsia="zh-CN"/>
        </w:rPr>
        <w:t>8</w:t>
      </w:r>
      <w:r>
        <w:rPr>
          <w:rFonts w:hint="eastAsia"/>
          <w:bCs/>
          <w:highlight w:val="green"/>
        </w:rPr>
        <w:t>）投标保证金收据</w:t>
      </w:r>
      <w:r>
        <w:rPr>
          <w:rFonts w:hint="eastAsia" w:eastAsia="宋体"/>
          <w:bCs/>
          <w:highlight w:val="green"/>
          <w:lang w:eastAsia="zh-CN"/>
        </w:rPr>
        <w:t>复印件或影印件</w:t>
      </w:r>
      <w:r>
        <w:rPr>
          <w:rFonts w:hint="eastAsia"/>
          <w:bCs/>
          <w:highlight w:val="green"/>
        </w:rPr>
        <w:t>或银行转款证明</w:t>
      </w:r>
      <w:r>
        <w:rPr>
          <w:rFonts w:hint="eastAsia" w:eastAsia="宋体"/>
          <w:bCs/>
          <w:highlight w:val="green"/>
          <w:lang w:eastAsia="zh-CN"/>
        </w:rPr>
        <w:t>复印件或影印件或支票复印件或影印件、汇票复印件或影印件、本票复印件或影印件或者金融机构、担保机构出具的保函复印件或影印件</w:t>
      </w:r>
      <w:r>
        <w:rPr>
          <w:rFonts w:hint="eastAsia"/>
          <w:bCs/>
          <w:highlight w:val="green"/>
        </w:rPr>
        <w:t>；</w:t>
      </w:r>
    </w:p>
    <w:p>
      <w:pPr>
        <w:snapToGrid w:val="0"/>
        <w:spacing w:line="300" w:lineRule="exact"/>
        <w:ind w:firstLine="465"/>
        <w:rPr>
          <w:bCs/>
          <w:highlight w:val="green"/>
        </w:rPr>
      </w:pPr>
      <w:r>
        <w:rPr>
          <w:rFonts w:hint="eastAsia" w:eastAsia="宋体"/>
          <w:b/>
          <w:bCs w:val="0"/>
          <w:highlight w:val="green"/>
          <w:lang w:val="en-US" w:eastAsia="zh-CN"/>
        </w:rPr>
        <w:t>9</w:t>
      </w:r>
      <w:r>
        <w:rPr>
          <w:rFonts w:hint="eastAsia"/>
          <w:b/>
          <w:bCs w:val="0"/>
          <w:highlight w:val="green"/>
        </w:rPr>
        <w:t>）</w:t>
      </w:r>
      <w:r>
        <w:rPr>
          <w:b/>
          <w:bCs w:val="0"/>
          <w:highlight w:val="green"/>
        </w:rPr>
        <w:t>本项目不接受联合体投标</w:t>
      </w:r>
      <w:r>
        <w:rPr>
          <w:rFonts w:hint="eastAsia"/>
          <w:b/>
          <w:bCs w:val="0"/>
          <w:highlight w:val="green"/>
        </w:rPr>
        <w:t>；</w:t>
      </w:r>
    </w:p>
    <w:p>
      <w:pPr>
        <w:snapToGrid w:val="0"/>
        <w:spacing w:line="300" w:lineRule="exact"/>
        <w:ind w:firstLine="465"/>
        <w:rPr>
          <w:b/>
          <w:highlight w:val="green"/>
        </w:rPr>
      </w:pPr>
      <w:r>
        <w:rPr>
          <w:rFonts w:hint="eastAsia" w:ascii="宋体" w:hAnsi="宋体" w:eastAsia="宋体" w:cs="宋体"/>
          <w:b/>
          <w:highlight w:val="green"/>
          <w:lang w:val="en-US" w:eastAsia="zh-CN"/>
        </w:rPr>
        <w:t>10</w:t>
      </w:r>
      <w:r>
        <w:rPr>
          <w:rFonts w:hint="eastAsia" w:ascii="宋体" w:hAnsi="宋体" w:eastAsia="宋体" w:cs="宋体"/>
          <w:b/>
          <w:highlight w:val="green"/>
        </w:rPr>
        <w:t>）</w:t>
      </w:r>
      <w:r>
        <w:rPr>
          <w:b/>
          <w:highlight w:val="green"/>
        </w:rPr>
        <w:t>本项目不允许进口产品参与投标。</w:t>
      </w:r>
    </w:p>
    <w:p>
      <w:pPr>
        <w:pStyle w:val="2"/>
        <w:ind w:firstLine="420" w:firstLineChars="200"/>
        <w:rPr>
          <w:rFonts w:hint="eastAsia" w:eastAsia="宋体"/>
          <w:b/>
          <w:highlight w:val="green"/>
          <w:lang w:eastAsia="zh-CN"/>
        </w:rPr>
      </w:pPr>
      <w:r>
        <w:rPr>
          <w:rFonts w:hint="eastAsia" w:eastAsia="宋体"/>
          <w:b/>
          <w:highlight w:val="green"/>
          <w:lang w:val="en-US" w:eastAsia="zh-CN"/>
        </w:rPr>
        <w:t>11</w:t>
      </w:r>
      <w:r>
        <w:rPr>
          <w:rFonts w:hint="eastAsia" w:eastAsia="宋体"/>
          <w:b/>
          <w:highlight w:val="green"/>
          <w:lang w:eastAsia="zh-CN"/>
        </w:rPr>
        <w:t>）出版物经营许可证（复印件）</w:t>
      </w:r>
    </w:p>
    <w:p>
      <w:pPr>
        <w:pStyle w:val="2"/>
        <w:ind w:firstLine="420" w:firstLineChars="200"/>
        <w:rPr>
          <w:rFonts w:hint="eastAsia" w:ascii="宋体" w:hAnsi="宋体" w:eastAsia="宋体"/>
          <w:kern w:val="2"/>
          <w:sz w:val="30"/>
          <w:szCs w:val="30"/>
          <w:lang w:eastAsia="zh-CN"/>
        </w:rPr>
      </w:pPr>
      <w:r>
        <w:rPr>
          <w:rFonts w:hint="eastAsia" w:eastAsia="宋体"/>
          <w:b/>
          <w:highlight w:val="green"/>
          <w:lang w:val="en-US" w:eastAsia="zh-CN"/>
        </w:rPr>
        <w:t>12</w:t>
      </w:r>
      <w:r>
        <w:rPr>
          <w:rFonts w:hint="eastAsia"/>
          <w:bCs/>
          <w:highlight w:val="green"/>
          <w:lang w:eastAsia="zh-CN"/>
        </w:rPr>
        <w:t>）</w:t>
      </w:r>
      <w:r>
        <w:rPr>
          <w:rFonts w:hint="eastAsia"/>
          <w:bCs/>
          <w:highlight w:val="green"/>
        </w:rPr>
        <w:t>法定代表人证明书（附有效身份证正反面</w:t>
      </w:r>
      <w:r>
        <w:rPr>
          <w:rFonts w:hint="eastAsia"/>
          <w:bCs/>
          <w:highlight w:val="green"/>
          <w:lang w:eastAsia="zh-CN"/>
        </w:rPr>
        <w:t>复印件或影印件</w:t>
      </w:r>
      <w:r>
        <w:rPr>
          <w:rFonts w:hint="eastAsia"/>
          <w:bCs/>
          <w:highlight w:val="green"/>
        </w:rPr>
        <w:t>）</w:t>
      </w:r>
      <w:r>
        <w:rPr>
          <w:rFonts w:hint="eastAsia"/>
          <w:bCs/>
          <w:highlight w:val="green"/>
          <w:lang w:eastAsia="zh-CN"/>
        </w:rPr>
        <w:t>；</w:t>
      </w:r>
      <w:r>
        <w:rPr>
          <w:rFonts w:hint="eastAsia"/>
          <w:bCs/>
          <w:highlight w:val="green"/>
        </w:rPr>
        <w:t>投标文件签署授权委托书（附有效身份证正反面</w:t>
      </w:r>
      <w:r>
        <w:rPr>
          <w:rFonts w:hint="eastAsia"/>
          <w:bCs/>
          <w:highlight w:val="green"/>
          <w:lang w:eastAsia="zh-CN"/>
        </w:rPr>
        <w:t>复印件或影印件</w:t>
      </w:r>
      <w:r>
        <w:rPr>
          <w:rFonts w:hint="eastAsia"/>
          <w:bCs/>
          <w:highlight w:val="green"/>
        </w:rPr>
        <w:t>）</w:t>
      </w:r>
      <w:r>
        <w:rPr>
          <w:rFonts w:hint="eastAsia"/>
          <w:bCs/>
          <w:highlight w:val="green"/>
          <w:lang w:eastAsia="zh-CN"/>
        </w:rPr>
        <w:t>；</w:t>
      </w:r>
    </w:p>
    <w:p>
      <w:pPr>
        <w:rPr>
          <w:rFonts w:hint="eastAsia" w:eastAsia="宋体"/>
          <w:b/>
          <w:highlight w:val="green"/>
          <w:lang w:eastAsia="zh-CN"/>
        </w:rPr>
      </w:pPr>
    </w:p>
    <w:p>
      <w:pPr>
        <w:keepNext/>
        <w:keepLines/>
        <w:tabs>
          <w:tab w:val="left" w:pos="1680"/>
        </w:tabs>
        <w:spacing w:before="260" w:after="60" w:afterLines="25"/>
        <w:jc w:val="center"/>
        <w:outlineLvl w:val="2"/>
        <w:rPr>
          <w:rFonts w:ascii="Arial" w:hAnsi="Arial" w:eastAsia="宋体"/>
          <w:b/>
          <w:sz w:val="32"/>
          <w:szCs w:val="32"/>
        </w:rPr>
      </w:pPr>
      <w:r>
        <w:rPr>
          <w:rFonts w:hint="eastAsia" w:ascii="Arial" w:hAnsi="Arial" w:eastAsia="宋体"/>
          <w:b/>
          <w:sz w:val="32"/>
          <w:szCs w:val="32"/>
        </w:rPr>
        <w:t>项目基本信息</w:t>
      </w:r>
    </w:p>
    <w:tbl>
      <w:tblPr>
        <w:tblStyle w:val="17"/>
        <w:tblW w:w="11553" w:type="dxa"/>
        <w:jc w:val="center"/>
        <w:tblLayout w:type="fixed"/>
        <w:tblCellMar>
          <w:top w:w="15" w:type="dxa"/>
          <w:left w:w="15" w:type="dxa"/>
          <w:bottom w:w="15" w:type="dxa"/>
          <w:right w:w="15" w:type="dxa"/>
        </w:tblCellMar>
      </w:tblPr>
      <w:tblGrid>
        <w:gridCol w:w="710"/>
        <w:gridCol w:w="2693"/>
        <w:gridCol w:w="2906"/>
        <w:gridCol w:w="2622"/>
        <w:gridCol w:w="2622"/>
      </w:tblGrid>
      <w:tr>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1"/>
            <w:vAlign w:val="center"/>
          </w:tcPr>
          <w:p>
            <w:pPr>
              <w:jc w:val="center"/>
              <w:rPr>
                <w:b/>
                <w:bCs/>
              </w:rPr>
            </w:pPr>
            <w:r>
              <w:rPr>
                <w:rFonts w:hint="eastAsia"/>
                <w:b/>
                <w:bCs/>
              </w:rPr>
              <w:t>序号</w:t>
            </w:r>
          </w:p>
        </w:tc>
        <w:tc>
          <w:tcPr>
            <w:tcW w:w="2693" w:type="dxa"/>
            <w:tcBorders>
              <w:top w:val="single" w:color="000000" w:sz="4" w:space="0"/>
              <w:left w:val="single" w:color="auto" w:sz="4" w:space="0"/>
              <w:bottom w:val="single" w:color="auto" w:sz="4" w:space="0"/>
              <w:right w:val="single" w:color="000000" w:sz="4" w:space="0"/>
            </w:tcBorders>
            <w:shd w:val="clear" w:color="auto" w:fill="C6D9F1"/>
            <w:vAlign w:val="center"/>
          </w:tcPr>
          <w:p>
            <w:pPr>
              <w:jc w:val="center"/>
              <w:rPr>
                <w:rFonts w:hint="eastAsia" w:eastAsia="宋体"/>
                <w:b/>
                <w:bCs/>
                <w:lang w:eastAsia="zh-CN"/>
              </w:rPr>
            </w:pPr>
            <w:r>
              <w:rPr>
                <w:rFonts w:hint="eastAsia" w:eastAsia="宋体"/>
                <w:b/>
                <w:bCs/>
                <w:lang w:eastAsia="zh-CN"/>
              </w:rPr>
              <w:t>项目编号</w:t>
            </w:r>
          </w:p>
        </w:tc>
        <w:tc>
          <w:tcPr>
            <w:tcW w:w="2906" w:type="dxa"/>
            <w:tcBorders>
              <w:top w:val="single" w:color="000000" w:sz="4" w:space="0"/>
              <w:left w:val="single" w:color="000000" w:sz="4" w:space="0"/>
              <w:bottom w:val="single" w:color="auto" w:sz="4" w:space="0"/>
              <w:right w:val="single" w:color="000000" w:sz="4" w:space="0"/>
            </w:tcBorders>
            <w:shd w:val="clear" w:color="auto" w:fill="C6D9F1"/>
            <w:vAlign w:val="center"/>
          </w:tcPr>
          <w:p>
            <w:pPr>
              <w:jc w:val="center"/>
              <w:rPr>
                <w:b/>
                <w:bCs/>
              </w:rPr>
            </w:pPr>
            <w:r>
              <w:rPr>
                <w:rFonts w:hint="eastAsia"/>
                <w:b/>
                <w:bCs/>
              </w:rPr>
              <w:t>采购项目名称</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pPr>
              <w:jc w:val="center"/>
              <w:rPr>
                <w:b/>
                <w:bCs/>
              </w:rPr>
            </w:pPr>
            <w:r>
              <w:rPr>
                <w:rFonts w:hint="eastAsia" w:ascii="宋体" w:hAnsi="宋体"/>
                <w:b/>
                <w:bCs/>
              </w:rPr>
              <w:t>财政预算</w:t>
            </w:r>
            <w:r>
              <w:rPr>
                <w:rFonts w:hint="eastAsia" w:ascii="宋体" w:hAnsi="宋体" w:eastAsia="宋体"/>
                <w:b/>
                <w:bCs/>
                <w:lang w:eastAsia="zh-CN"/>
              </w:rPr>
              <w:t>金</w:t>
            </w:r>
            <w:r>
              <w:rPr>
                <w:rFonts w:hint="eastAsia" w:ascii="宋体" w:hAnsi="宋体"/>
                <w:b/>
                <w:bCs/>
              </w:rPr>
              <w:t>额</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pPr>
              <w:jc w:val="center"/>
              <w:rPr>
                <w:rFonts w:hint="eastAsia" w:ascii="宋体" w:hAnsi="宋体" w:eastAsia="宋体"/>
                <w:b/>
                <w:bCs/>
                <w:lang w:eastAsia="zh-CN"/>
              </w:rPr>
            </w:pPr>
            <w:r>
              <w:rPr>
                <w:rFonts w:hint="eastAsia" w:ascii="宋体" w:hAnsi="宋体" w:eastAsia="宋体"/>
                <w:b/>
                <w:bCs/>
                <w:lang w:eastAsia="zh-CN"/>
              </w:rPr>
              <w:t>采购标的对应的中小企业划分标准所属行业</w:t>
            </w:r>
          </w:p>
        </w:tc>
      </w:tr>
      <w:tr>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bCs/>
              </w:rPr>
            </w:pPr>
            <w:r>
              <w:rPr>
                <w:rFonts w:hint="eastAsia" w:ascii="宋体" w:hAnsi="宋体"/>
                <w:bCs/>
              </w:rPr>
              <w:t>1</w:t>
            </w:r>
          </w:p>
        </w:tc>
        <w:tc>
          <w:tcPr>
            <w:tcW w:w="2693" w:type="dxa"/>
            <w:tcBorders>
              <w:top w:val="single" w:color="auto" w:sz="4" w:space="0"/>
              <w:left w:val="single" w:color="auto" w:sz="4" w:space="0"/>
              <w:bottom w:val="single" w:color="auto" w:sz="4" w:space="0"/>
              <w:right w:val="single" w:color="000000" w:sz="4" w:space="0"/>
            </w:tcBorders>
            <w:vAlign w:val="center"/>
          </w:tcPr>
          <w:p>
            <w:pPr>
              <w:jc w:val="center"/>
              <w:rPr>
                <w:rFonts w:hint="default" w:ascii="宋体" w:hAnsi="宋体"/>
                <w:bCs/>
                <w:lang w:val="en-US"/>
              </w:rPr>
            </w:pPr>
            <w:r>
              <w:rPr>
                <w:rFonts w:hint="eastAsia" w:eastAsia="宋体"/>
                <w:lang w:eastAsia="zh-CN"/>
              </w:rPr>
              <w:t>KSS(GK)2022-</w:t>
            </w:r>
            <w:r>
              <w:rPr>
                <w:rFonts w:hint="eastAsia" w:eastAsia="宋体"/>
                <w:lang w:val="en-US" w:eastAsia="zh-CN"/>
              </w:rPr>
              <w:t>012</w:t>
            </w:r>
          </w:p>
        </w:tc>
        <w:tc>
          <w:tcPr>
            <w:tcW w:w="2906" w:type="dxa"/>
            <w:tcBorders>
              <w:top w:val="single" w:color="auto" w:sz="4" w:space="0"/>
              <w:left w:val="single" w:color="000000" w:sz="4" w:space="0"/>
              <w:bottom w:val="single" w:color="auto" w:sz="4" w:space="0"/>
              <w:right w:val="single" w:color="000000" w:sz="4" w:space="0"/>
            </w:tcBorders>
            <w:vAlign w:val="center"/>
          </w:tcPr>
          <w:p>
            <w:pPr>
              <w:jc w:val="center"/>
              <w:rPr>
                <w:b/>
                <w:bCs/>
              </w:rPr>
            </w:pPr>
            <w:r>
              <w:rPr>
                <w:rFonts w:hint="eastAsia" w:eastAsia="宋体" w:cs="Times New Roman"/>
                <w:lang w:eastAsia="zh-CN"/>
              </w:rPr>
              <w:t>喀什市职业技术学校校园智慧电子图书馆设备项目（二次）</w:t>
            </w:r>
          </w:p>
        </w:tc>
        <w:tc>
          <w:tcPr>
            <w:tcW w:w="26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bCs/>
                <w:lang w:eastAsia="zh-CN"/>
              </w:rPr>
            </w:pPr>
            <w:r>
              <w:rPr>
                <w:rFonts w:hint="eastAsia" w:ascii="宋体" w:hAnsi="宋体" w:eastAsia="宋体"/>
                <w:bCs/>
                <w:lang w:eastAsia="zh-CN"/>
              </w:rPr>
              <w:t>3000000.00元（叁佰万</w:t>
            </w:r>
            <w:r>
              <w:rPr>
                <w:rFonts w:hint="eastAsia" w:ascii="宋体" w:hAnsi="宋体" w:cs="宋体"/>
                <w:sz w:val="24"/>
                <w:lang w:eastAsia="zh-CN"/>
              </w:rPr>
              <w:t>元整</w:t>
            </w:r>
            <w:r>
              <w:rPr>
                <w:rFonts w:hint="eastAsia" w:ascii="宋体" w:hAnsi="宋体" w:eastAsia="宋体"/>
                <w:bCs/>
                <w:lang w:eastAsia="zh-CN"/>
              </w:rPr>
              <w:t>）</w:t>
            </w:r>
          </w:p>
        </w:tc>
        <w:tc>
          <w:tcPr>
            <w:tcW w:w="26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bCs/>
                <w:lang w:eastAsia="zh-CN"/>
              </w:rPr>
            </w:pPr>
            <w:r>
              <w:rPr>
                <w:rFonts w:hint="eastAsia" w:ascii="宋体" w:hAnsi="宋体" w:eastAsia="宋体" w:cs="宋体"/>
                <w:i w:val="0"/>
                <w:iCs w:val="0"/>
                <w:caps w:val="0"/>
                <w:color w:val="000000"/>
                <w:spacing w:val="0"/>
                <w:sz w:val="24"/>
                <w:szCs w:val="24"/>
                <w:shd w:val="clear" w:color="auto" w:fill="FFFFFF"/>
              </w:rPr>
              <w:t>其他未列明行业</w:t>
            </w:r>
          </w:p>
        </w:tc>
      </w:tr>
    </w:tbl>
    <w:p>
      <w:pPr>
        <w:pStyle w:val="4"/>
        <w:rPr>
          <w:rFonts w:hint="eastAsia" w:ascii="仿宋" w:hAnsi="仿宋" w:eastAsia="仿宋" w:cs="仿宋"/>
          <w:color w:val="000000"/>
          <w:kern w:val="0"/>
          <w:sz w:val="28"/>
          <w:szCs w:val="28"/>
        </w:rPr>
      </w:pPr>
    </w:p>
    <w:p>
      <w:pPr>
        <w:pStyle w:val="4"/>
        <w:rPr>
          <w:rFonts w:hint="eastAsia" w:ascii="仿宋" w:hAnsi="仿宋" w:eastAsia="仿宋" w:cs="仿宋"/>
          <w:color w:val="000000"/>
          <w:kern w:val="0"/>
          <w:sz w:val="28"/>
          <w:szCs w:val="28"/>
        </w:rPr>
      </w:pPr>
    </w:p>
    <w:p>
      <w:pPr>
        <w:pStyle w:val="4"/>
        <w:rPr>
          <w:rFonts w:hint="eastAsia" w:ascii="仿宋" w:hAnsi="仿宋" w:eastAsia="仿宋" w:cs="仿宋"/>
          <w:color w:val="000000"/>
          <w:kern w:val="0"/>
          <w:sz w:val="28"/>
          <w:szCs w:val="28"/>
        </w:rPr>
      </w:pPr>
    </w:p>
    <w:p>
      <w:pPr>
        <w:pStyle w:val="4"/>
        <w:rPr>
          <w:rFonts w:hint="eastAsia" w:ascii="仿宋" w:hAnsi="仿宋" w:eastAsia="仿宋" w:cs="仿宋"/>
          <w:color w:val="000000"/>
          <w:kern w:val="0"/>
          <w:sz w:val="28"/>
          <w:szCs w:val="28"/>
        </w:rPr>
      </w:pPr>
    </w:p>
    <w:p>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二、获取招标文件时间、地点和方式：</w:t>
      </w:r>
    </w:p>
    <w:p>
      <w:pPr>
        <w:spacing w:line="5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时间：</w:t>
      </w:r>
      <w:r>
        <w:rPr>
          <w:rFonts w:hint="eastAsia" w:ascii="仿宋" w:hAnsi="仿宋" w:eastAsia="仿宋"/>
          <w:color w:val="000000"/>
          <w:sz w:val="28"/>
          <w:szCs w:val="28"/>
          <w:lang w:eastAsia="zh-CN"/>
        </w:rPr>
        <w:t>2022年5月11日至2022年</w:t>
      </w:r>
      <w:r>
        <w:rPr>
          <w:rFonts w:hint="eastAsia" w:ascii="仿宋" w:hAnsi="仿宋" w:eastAsia="仿宋"/>
          <w:color w:val="000000"/>
          <w:sz w:val="28"/>
          <w:szCs w:val="28"/>
          <w:lang w:val="en-US" w:eastAsia="zh-CN"/>
        </w:rPr>
        <w:t>6</w:t>
      </w:r>
      <w:r>
        <w:rPr>
          <w:rFonts w:hint="eastAsia" w:ascii="仿宋" w:hAnsi="仿宋" w:eastAsia="仿宋"/>
          <w:color w:val="000000"/>
          <w:sz w:val="28"/>
          <w:szCs w:val="28"/>
          <w:lang w:eastAsia="zh-CN"/>
        </w:rPr>
        <w:t>月</w:t>
      </w:r>
      <w:r>
        <w:rPr>
          <w:rFonts w:hint="eastAsia" w:ascii="仿宋" w:hAnsi="仿宋" w:eastAsia="仿宋"/>
          <w:color w:val="000000"/>
          <w:sz w:val="28"/>
          <w:szCs w:val="28"/>
          <w:lang w:val="en-US" w:eastAsia="zh-CN"/>
        </w:rPr>
        <w:t>6</w:t>
      </w:r>
      <w:r>
        <w:rPr>
          <w:rFonts w:hint="eastAsia" w:ascii="仿宋" w:hAnsi="仿宋" w:eastAsia="仿宋"/>
          <w:color w:val="000000"/>
          <w:sz w:val="28"/>
          <w:szCs w:val="28"/>
          <w:lang w:eastAsia="zh-CN"/>
        </w:rPr>
        <w:t>日11:00:00</w:t>
      </w:r>
      <w:r>
        <w:rPr>
          <w:rFonts w:hint="eastAsia" w:ascii="仿宋" w:hAnsi="仿宋" w:eastAsia="仿宋"/>
          <w:color w:val="000000"/>
          <w:sz w:val="28"/>
          <w:szCs w:val="28"/>
        </w:rPr>
        <w:t>（法定节假日除外）</w:t>
      </w:r>
    </w:p>
    <w:p>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地点：政府采购云平台</w:t>
      </w:r>
      <w:r>
        <w:rPr>
          <w:rFonts w:hint="eastAsia" w:ascii="仿宋" w:hAnsi="仿宋" w:eastAsia="仿宋"/>
          <w:color w:val="000000"/>
          <w:sz w:val="28"/>
          <w:szCs w:val="28"/>
          <w:lang w:eastAsia="zh-CN"/>
        </w:rPr>
        <w:t>或新疆政府采购网</w:t>
      </w:r>
    </w:p>
    <w:p>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方式：供应商登录政采云平台https://www.zcygov.cn/在线申请获取采购文件（进入“项目采购”应用，在获取采购文件菜单中选择项目，申请获取采购文件）</w:t>
      </w:r>
      <w:r>
        <w:rPr>
          <w:rFonts w:hint="eastAsia" w:ascii="仿宋" w:hAnsi="仿宋" w:eastAsia="仿宋"/>
          <w:color w:val="000000"/>
          <w:sz w:val="28"/>
          <w:szCs w:val="28"/>
          <w:lang w:eastAsia="zh-CN"/>
        </w:rPr>
        <w:t>或在新疆政府采购网</w:t>
      </w:r>
      <w:r>
        <w:rPr>
          <w:rFonts w:hint="eastAsia" w:ascii="仿宋" w:hAnsi="仿宋" w:eastAsia="仿宋"/>
          <w:color w:val="000000"/>
          <w:sz w:val="28"/>
          <w:szCs w:val="28"/>
          <w:lang w:val="en-US" w:eastAsia="zh-CN"/>
        </w:rPr>
        <w:t>自行下载</w:t>
      </w:r>
      <w:r>
        <w:rPr>
          <w:rFonts w:hint="eastAsia" w:ascii="仿宋" w:hAnsi="仿宋" w:eastAsia="仿宋"/>
          <w:color w:val="000000"/>
          <w:sz w:val="28"/>
          <w:szCs w:val="28"/>
          <w:lang w:eastAsia="zh-CN"/>
        </w:rPr>
        <w:t>。</w:t>
      </w:r>
    </w:p>
    <w:p>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三、投标截止时间、投标文件递交地点、开标时间及地点：</w:t>
      </w:r>
    </w:p>
    <w:p>
      <w:pPr>
        <w:spacing w:line="500" w:lineRule="exact"/>
        <w:ind w:firstLine="638" w:firstLineChars="228"/>
        <w:rPr>
          <w:rFonts w:hint="eastAsia" w:ascii="仿宋" w:hAnsi="仿宋" w:eastAsia="仿宋"/>
          <w:color w:val="000000"/>
          <w:sz w:val="28"/>
          <w:szCs w:val="28"/>
        </w:rPr>
      </w:pPr>
      <w:r>
        <w:rPr>
          <w:rFonts w:hint="eastAsia" w:ascii="仿宋" w:hAnsi="仿宋" w:eastAsia="仿宋"/>
          <w:color w:val="000000"/>
          <w:sz w:val="28"/>
          <w:szCs w:val="28"/>
        </w:rPr>
        <w:t>截止时间</w:t>
      </w:r>
      <w:r>
        <w:rPr>
          <w:rFonts w:hint="eastAsia" w:ascii="仿宋" w:hAnsi="仿宋" w:eastAsia="仿宋"/>
          <w:color w:val="000000"/>
          <w:sz w:val="28"/>
          <w:szCs w:val="28"/>
          <w:lang w:eastAsia="zh-CN"/>
        </w:rPr>
        <w:t>、开标时间</w:t>
      </w:r>
      <w:r>
        <w:rPr>
          <w:rFonts w:hint="eastAsia" w:ascii="仿宋" w:hAnsi="仿宋" w:eastAsia="仿宋"/>
          <w:color w:val="000000"/>
          <w:sz w:val="28"/>
          <w:szCs w:val="28"/>
        </w:rPr>
        <w:t>：</w:t>
      </w:r>
      <w:r>
        <w:rPr>
          <w:rFonts w:hint="eastAsia" w:ascii="仿宋" w:hAnsi="仿宋" w:eastAsia="仿宋"/>
          <w:color w:val="000000"/>
          <w:sz w:val="28"/>
          <w:szCs w:val="28"/>
          <w:lang w:eastAsia="zh-CN"/>
        </w:rPr>
        <w:t>2022年</w:t>
      </w:r>
      <w:r>
        <w:rPr>
          <w:rFonts w:hint="eastAsia" w:ascii="仿宋" w:hAnsi="仿宋" w:eastAsia="仿宋"/>
          <w:color w:val="000000"/>
          <w:sz w:val="28"/>
          <w:szCs w:val="28"/>
          <w:lang w:val="en-US" w:eastAsia="zh-CN"/>
        </w:rPr>
        <w:t>6</w:t>
      </w:r>
      <w:r>
        <w:rPr>
          <w:rFonts w:hint="eastAsia" w:ascii="仿宋" w:hAnsi="仿宋" w:eastAsia="仿宋"/>
          <w:color w:val="000000"/>
          <w:sz w:val="28"/>
          <w:szCs w:val="28"/>
          <w:lang w:eastAsia="zh-CN"/>
        </w:rPr>
        <w:t>月</w:t>
      </w:r>
      <w:r>
        <w:rPr>
          <w:rFonts w:hint="eastAsia" w:ascii="仿宋" w:hAnsi="仿宋" w:eastAsia="仿宋"/>
          <w:color w:val="000000"/>
          <w:sz w:val="28"/>
          <w:szCs w:val="28"/>
          <w:lang w:val="en-US" w:eastAsia="zh-CN"/>
        </w:rPr>
        <w:t>6</w:t>
      </w:r>
      <w:r>
        <w:rPr>
          <w:rFonts w:hint="eastAsia" w:ascii="仿宋" w:hAnsi="仿宋" w:eastAsia="仿宋"/>
          <w:color w:val="000000"/>
          <w:sz w:val="28"/>
          <w:szCs w:val="28"/>
          <w:lang w:eastAsia="zh-CN"/>
        </w:rPr>
        <w:t>日11:00:00</w:t>
      </w:r>
    </w:p>
    <w:p>
      <w:pPr>
        <w:spacing w:line="500" w:lineRule="exact"/>
        <w:ind w:firstLine="638" w:firstLineChars="228"/>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投标文件递交</w:t>
      </w:r>
      <w:r>
        <w:rPr>
          <w:rFonts w:hint="eastAsia" w:ascii="仿宋" w:hAnsi="仿宋" w:eastAsia="仿宋" w:cs="仿宋"/>
          <w:color w:val="000000"/>
          <w:sz w:val="28"/>
          <w:szCs w:val="28"/>
        </w:rPr>
        <w:t>地点：喀什市行政审批局二楼第四评标室。</w:t>
      </w:r>
    </w:p>
    <w:p>
      <w:pPr>
        <w:pStyle w:val="4"/>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 xml:space="preserve">     开标地点：</w:t>
      </w:r>
      <w:r>
        <w:rPr>
          <w:rFonts w:hint="eastAsia" w:ascii="仿宋" w:hAnsi="仿宋" w:eastAsia="仿宋" w:cs="仿宋"/>
          <w:color w:val="000000"/>
          <w:sz w:val="28"/>
          <w:szCs w:val="28"/>
        </w:rPr>
        <w:t>喀什市行政审批局二楼第四评标室</w:t>
      </w:r>
      <w:r>
        <w:rPr>
          <w:rFonts w:hint="eastAsia" w:ascii="仿宋" w:hAnsi="仿宋" w:eastAsia="仿宋" w:cs="仿宋"/>
          <w:color w:val="000000"/>
          <w:sz w:val="28"/>
          <w:szCs w:val="28"/>
          <w:lang w:val="en-US" w:eastAsia="zh-CN"/>
        </w:rPr>
        <w:t>。</w:t>
      </w:r>
    </w:p>
    <w:p>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四、投标保证金</w:t>
      </w:r>
    </w:p>
    <w:tbl>
      <w:tblPr>
        <w:tblStyle w:val="17"/>
        <w:tblW w:w="526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584"/>
        <w:gridCol w:w="1826"/>
        <w:gridCol w:w="1558"/>
        <w:gridCol w:w="1472"/>
        <w:gridCol w:w="800"/>
        <w:gridCol w:w="1879"/>
        <w:gridCol w:w="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序号</w:t>
            </w:r>
          </w:p>
        </w:tc>
        <w:tc>
          <w:tcPr>
            <w:tcW w:w="0" w:type="auto"/>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标项名称</w:t>
            </w:r>
          </w:p>
        </w:tc>
        <w:tc>
          <w:tcPr>
            <w:tcW w:w="859"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投标保证金金额（元）</w:t>
            </w:r>
          </w:p>
        </w:tc>
        <w:tc>
          <w:tcPr>
            <w:tcW w:w="812"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开户银行</w:t>
            </w:r>
          </w:p>
        </w:tc>
        <w:tc>
          <w:tcPr>
            <w:tcW w:w="441"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收款账号</w:t>
            </w:r>
          </w:p>
        </w:tc>
        <w:tc>
          <w:tcPr>
            <w:tcW w:w="1036"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交付方式</w:t>
            </w:r>
          </w:p>
        </w:tc>
        <w:tc>
          <w:tcPr>
            <w:tcW w:w="523"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1</w:t>
            </w:r>
          </w:p>
        </w:tc>
        <w:tc>
          <w:tcPr>
            <w:tcW w:w="0" w:type="auto"/>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eastAsia="宋体" w:cs="Times New Roman"/>
                <w:lang w:eastAsia="zh-CN"/>
              </w:rPr>
              <w:t>喀什市职业技术学校校园智慧电子图书馆设备项目（二次）</w:t>
            </w:r>
          </w:p>
        </w:tc>
        <w:tc>
          <w:tcPr>
            <w:tcW w:w="859" w:type="pct"/>
            <w:noWrap w:val="0"/>
            <w:tcMar>
              <w:top w:w="75" w:type="dxa"/>
              <w:left w:w="150" w:type="dxa"/>
              <w:bottom w:w="75" w:type="dxa"/>
              <w:right w:w="150" w:type="dxa"/>
            </w:tcMar>
            <w:vAlign w:val="center"/>
          </w:tcPr>
          <w:p>
            <w:pPr>
              <w:widowControl/>
              <w:wordWrap w:val="0"/>
              <w:jc w:val="center"/>
              <w:rPr>
                <w:rFonts w:hint="default" w:ascii="宋体" w:hAnsi="宋体" w:eastAsia="宋体" w:cs="宋体"/>
                <w:color w:val="000000"/>
                <w:sz w:val="24"/>
                <w:lang w:val="en-US" w:eastAsia="zh-CN"/>
              </w:rPr>
            </w:pPr>
            <w:r>
              <w:rPr>
                <w:rFonts w:hint="eastAsia" w:ascii="宋体" w:hAnsi="宋体" w:cs="宋体"/>
                <w:color w:val="000000"/>
                <w:kern w:val="0"/>
                <w:sz w:val="24"/>
                <w:lang w:val="en-US" w:eastAsia="zh-CN" w:bidi="ar"/>
              </w:rPr>
              <w:t>30000（叁万元整）</w:t>
            </w:r>
          </w:p>
        </w:tc>
        <w:tc>
          <w:tcPr>
            <w:tcW w:w="812" w:type="pct"/>
            <w:noWrap w:val="0"/>
            <w:tcMar>
              <w:top w:w="75" w:type="dxa"/>
              <w:left w:w="150" w:type="dxa"/>
              <w:bottom w:w="75" w:type="dxa"/>
              <w:right w:w="150" w:type="dxa"/>
            </w:tcMar>
            <w:vAlign w:val="center"/>
          </w:tcPr>
          <w:p>
            <w:pPr>
              <w:widowControl/>
              <w:wordWrap w:val="0"/>
              <w:jc w:val="center"/>
              <w:rPr>
                <w:rFonts w:hint="eastAsia" w:ascii="宋体" w:hAnsi="宋体" w:eastAsia="宋体" w:cs="宋体"/>
                <w:color w:val="000000"/>
                <w:sz w:val="24"/>
                <w:lang w:eastAsia="zh-CN"/>
              </w:rPr>
            </w:pPr>
            <w:r>
              <w:rPr>
                <w:rFonts w:hint="eastAsia" w:ascii="宋体" w:hAnsi="宋体" w:cs="宋体"/>
                <w:color w:val="000000"/>
                <w:kern w:val="0"/>
                <w:sz w:val="24"/>
                <w:lang w:eastAsia="zh-CN" w:bidi="ar"/>
              </w:rPr>
              <w:t>中国工商银行股份有限公司喀什地区分行营业部</w:t>
            </w:r>
          </w:p>
        </w:tc>
        <w:tc>
          <w:tcPr>
            <w:tcW w:w="441" w:type="pct"/>
            <w:noWrap w:val="0"/>
            <w:tcMar>
              <w:top w:w="75" w:type="dxa"/>
              <w:left w:w="150" w:type="dxa"/>
              <w:bottom w:w="75" w:type="dxa"/>
              <w:right w:w="150" w:type="dxa"/>
            </w:tcMar>
            <w:vAlign w:val="center"/>
          </w:tcPr>
          <w:p>
            <w:pPr>
              <w:widowControl/>
              <w:wordWrap w:val="0"/>
              <w:jc w:val="center"/>
              <w:rPr>
                <w:rFonts w:hint="eastAsia" w:ascii="宋体" w:hAnsi="宋体" w:eastAsia="宋体" w:cs="宋体"/>
                <w:color w:val="000000"/>
                <w:sz w:val="24"/>
                <w:lang w:eastAsia="zh-CN"/>
              </w:rPr>
            </w:pPr>
            <w:r>
              <w:rPr>
                <w:rFonts w:hint="eastAsia" w:ascii="宋体" w:hAnsi="宋体" w:cs="宋体"/>
                <w:color w:val="000000"/>
                <w:kern w:val="0"/>
                <w:sz w:val="24"/>
                <w:lang w:eastAsia="zh-CN" w:bidi="ar"/>
              </w:rPr>
              <w:t>3012341009026400335</w:t>
            </w:r>
          </w:p>
        </w:tc>
        <w:tc>
          <w:tcPr>
            <w:tcW w:w="1036" w:type="pct"/>
            <w:noWrap w:val="0"/>
            <w:tcMar>
              <w:top w:w="75" w:type="dxa"/>
              <w:left w:w="150" w:type="dxa"/>
              <w:bottom w:w="75" w:type="dxa"/>
              <w:right w:w="150" w:type="dxa"/>
            </w:tcMar>
            <w:vAlign w:val="center"/>
          </w:tcPr>
          <w:p>
            <w:pPr>
              <w:widowControl/>
              <w:wordWrap w:val="0"/>
              <w:jc w:val="left"/>
              <w:rPr>
                <w:rFonts w:hint="eastAsia" w:ascii="宋体" w:hAnsi="宋体" w:cs="宋体"/>
                <w:color w:val="000000"/>
                <w:sz w:val="24"/>
              </w:rPr>
            </w:pPr>
            <w:r>
              <w:rPr>
                <w:rFonts w:hint="eastAsia" w:ascii="宋体" w:hAnsi="宋体" w:cs="宋体"/>
                <w:color w:val="000000"/>
                <w:sz w:val="24"/>
              </w:rPr>
              <w:t>允许以电汇、</w:t>
            </w:r>
            <w:r>
              <w:rPr>
                <w:rFonts w:hint="eastAsia" w:ascii="宋体" w:hAnsi="宋体" w:eastAsia="宋体" w:cs="宋体"/>
                <w:color w:val="000000"/>
                <w:sz w:val="24"/>
                <w:lang w:eastAsia="zh-CN"/>
              </w:rPr>
              <w:t>网银</w:t>
            </w:r>
            <w:r>
              <w:rPr>
                <w:rFonts w:hint="eastAsia" w:ascii="宋体" w:hAnsi="宋体" w:cs="宋体"/>
                <w:color w:val="000000"/>
                <w:sz w:val="24"/>
              </w:rPr>
              <w:t>转账</w:t>
            </w:r>
            <w:r>
              <w:rPr>
                <w:rFonts w:hint="eastAsia" w:ascii="宋体" w:hAnsi="宋体" w:eastAsia="宋体" w:cs="宋体"/>
                <w:color w:val="000000"/>
                <w:sz w:val="24"/>
                <w:lang w:eastAsia="zh-CN"/>
              </w:rPr>
              <w:t>、</w:t>
            </w:r>
            <w:r>
              <w:rPr>
                <w:rFonts w:hint="eastAsia" w:ascii="宋体" w:hAnsi="宋体" w:cs="宋体"/>
                <w:color w:val="000000"/>
                <w:sz w:val="24"/>
              </w:rPr>
              <w:t>支票、汇票、本票或者金融机构、担保机构出具的保函等</w:t>
            </w:r>
          </w:p>
        </w:tc>
        <w:tc>
          <w:tcPr>
            <w:tcW w:w="523"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打款时注明投标保证金项目名 称</w:t>
            </w:r>
          </w:p>
        </w:tc>
      </w:tr>
    </w:tbl>
    <w:p>
      <w:pPr>
        <w:pStyle w:val="4"/>
        <w:rPr>
          <w:rFonts w:hint="default" w:ascii="仿宋" w:hAnsi="仿宋" w:eastAsia="仿宋" w:cs="仿宋"/>
          <w:color w:val="000000"/>
          <w:sz w:val="28"/>
          <w:szCs w:val="28"/>
          <w:lang w:val="en-US" w:eastAsia="zh-CN"/>
        </w:rPr>
      </w:pPr>
    </w:p>
    <w:p>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五、公告期限</w:t>
      </w:r>
    </w:p>
    <w:p>
      <w:pPr>
        <w:pStyle w:val="4"/>
        <w:spacing w:after="0" w:line="560" w:lineRule="exact"/>
        <w:ind w:firstLine="560" w:firstLineChars="200"/>
        <w:rPr>
          <w:rFonts w:ascii="仿宋" w:hAnsi="仿宋" w:eastAsia="仿宋"/>
          <w:color w:val="000000"/>
          <w:sz w:val="28"/>
          <w:szCs w:val="28"/>
          <w:lang w:val="en-US" w:eastAsia="zh-CN"/>
        </w:rPr>
      </w:pPr>
      <w:r>
        <w:rPr>
          <w:rFonts w:hint="eastAsia" w:ascii="仿宋" w:hAnsi="仿宋" w:eastAsia="仿宋"/>
          <w:color w:val="000000"/>
          <w:sz w:val="28"/>
          <w:szCs w:val="28"/>
          <w:lang w:val="en-US" w:eastAsia="zh-CN"/>
        </w:rPr>
        <w:t>自本公告发布之日起6个工作日。</w:t>
      </w:r>
    </w:p>
    <w:p>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六、其他要求：</w:t>
      </w:r>
    </w:p>
    <w:p>
      <w:pPr>
        <w:spacing w:line="52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（1）相互关联的存在实际控制、管理关系的两个企业，不得参加同一项目的投标。</w:t>
      </w:r>
    </w:p>
    <w:p>
      <w:pPr>
        <w:spacing w:line="52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投标人应仔细阅读招标公告的所有内容，按公告的要求制作投标文件，并保证所提供全部资料的真实性，以使其对货物（服务）参数作出实质性响应。否则，视为不响应招标文件，将拒绝其投标。开标时，投标人对招标公告要求提供的资质证明文件缺项或不真实，将拒绝其投标。</w:t>
      </w:r>
    </w:p>
    <w:p>
      <w:pPr>
        <w:spacing w:line="560" w:lineRule="exact"/>
        <w:ind w:firstLine="560" w:firstLineChars="200"/>
        <w:outlineLvl w:val="2"/>
        <w:rPr>
          <w:rFonts w:hint="eastAsia" w:ascii="仿宋" w:hAnsi="仿宋" w:eastAsia="仿宋"/>
          <w:b/>
          <w:bCs/>
          <w:color w:val="000000"/>
          <w:sz w:val="28"/>
          <w:szCs w:val="28"/>
        </w:rPr>
      </w:pPr>
      <w:r>
        <w:rPr>
          <w:rFonts w:hint="eastAsia" w:ascii="仿宋" w:hAnsi="仿宋" w:eastAsia="仿宋"/>
          <w:b/>
          <w:bCs/>
          <w:color w:val="000000"/>
          <w:sz w:val="28"/>
          <w:szCs w:val="28"/>
        </w:rPr>
        <w:t>七、凡对本次招标提出询问，请按以下方式联系：</w:t>
      </w:r>
    </w:p>
    <w:p>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rPr>
        <w:t>1.采购人信息</w:t>
      </w:r>
    </w:p>
    <w:p>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名 称：</w:t>
      </w:r>
      <w:r>
        <w:rPr>
          <w:rFonts w:hint="eastAsia" w:ascii="仿宋" w:hAnsi="仿宋" w:eastAsia="仿宋"/>
          <w:color w:val="000000"/>
          <w:sz w:val="28"/>
          <w:szCs w:val="28"/>
          <w:lang w:eastAsia="zh-CN"/>
        </w:rPr>
        <w:t>喀什市教育局</w:t>
      </w:r>
    </w:p>
    <w:p>
      <w:pPr>
        <w:spacing w:line="560" w:lineRule="exact"/>
        <w:ind w:firstLine="560" w:firstLineChars="200"/>
        <w:rPr>
          <w:rFonts w:hint="default" w:ascii="仿宋" w:hAnsi="仿宋" w:eastAsia="仿宋"/>
          <w:color w:val="000000"/>
          <w:sz w:val="28"/>
          <w:szCs w:val="28"/>
          <w:lang w:val="en-US" w:eastAsia="zh-CN"/>
        </w:rPr>
      </w:pPr>
      <w:r>
        <w:rPr>
          <w:rFonts w:hint="eastAsia" w:ascii="仿宋" w:hAnsi="仿宋" w:eastAsia="仿宋"/>
          <w:color w:val="000000"/>
          <w:sz w:val="28"/>
          <w:szCs w:val="28"/>
        </w:rPr>
        <w:t>地址：</w:t>
      </w:r>
      <w:r>
        <w:rPr>
          <w:rFonts w:hint="eastAsia" w:ascii="仿宋" w:hAnsi="仿宋" w:eastAsia="仿宋"/>
          <w:color w:val="000000"/>
          <w:sz w:val="28"/>
          <w:szCs w:val="28"/>
          <w:lang w:eastAsia="zh-CN"/>
        </w:rPr>
        <w:t>喀什市乔戈里大道</w:t>
      </w:r>
      <w:r>
        <w:rPr>
          <w:rFonts w:hint="eastAsia" w:ascii="仿宋" w:hAnsi="仿宋" w:eastAsia="仿宋"/>
          <w:color w:val="000000"/>
          <w:sz w:val="28"/>
          <w:szCs w:val="28"/>
          <w:lang w:val="en-US" w:eastAsia="zh-CN"/>
        </w:rPr>
        <w:t>130号喀什市教育局</w:t>
      </w:r>
    </w:p>
    <w:p>
      <w:pPr>
        <w:spacing w:line="560" w:lineRule="exact"/>
        <w:ind w:firstLine="560" w:firstLineChars="200"/>
        <w:rPr>
          <w:rFonts w:hint="default" w:ascii="仿宋" w:hAnsi="仿宋" w:eastAsia="仿宋"/>
          <w:color w:val="000000"/>
          <w:sz w:val="28"/>
          <w:szCs w:val="28"/>
          <w:lang w:val="en-US" w:eastAsia="zh-CN"/>
        </w:rPr>
      </w:pPr>
      <w:r>
        <w:rPr>
          <w:rFonts w:hint="eastAsia" w:ascii="仿宋" w:hAnsi="仿宋" w:eastAsia="仿宋"/>
          <w:color w:val="000000"/>
          <w:sz w:val="28"/>
          <w:szCs w:val="28"/>
        </w:rPr>
        <w:t>联系方式：</w:t>
      </w:r>
      <w:r>
        <w:rPr>
          <w:rFonts w:hint="eastAsia" w:ascii="仿宋" w:hAnsi="仿宋" w:eastAsia="仿宋"/>
          <w:color w:val="000000"/>
          <w:sz w:val="28"/>
          <w:szCs w:val="28"/>
          <w:lang w:eastAsia="zh-CN"/>
        </w:rPr>
        <w:t>木合塔尔</w:t>
      </w:r>
      <w:r>
        <w:rPr>
          <w:rFonts w:hint="eastAsia" w:ascii="仿宋" w:hAnsi="仿宋" w:eastAsia="仿宋"/>
          <w:color w:val="000000"/>
          <w:sz w:val="28"/>
          <w:szCs w:val="28"/>
        </w:rPr>
        <w:t>，13657551491</w:t>
      </w:r>
    </w:p>
    <w:p>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rPr>
        <w:t>2.</w:t>
      </w:r>
      <w:r>
        <w:rPr>
          <w:rFonts w:hint="eastAsia" w:ascii="仿宋" w:hAnsi="仿宋" w:eastAsia="仿宋"/>
          <w:color w:val="000000"/>
          <w:sz w:val="28"/>
          <w:szCs w:val="28"/>
          <w:lang w:eastAsia="zh-CN"/>
        </w:rPr>
        <w:t>集采</w:t>
      </w:r>
      <w:r>
        <w:rPr>
          <w:rFonts w:hint="eastAsia" w:ascii="仿宋" w:hAnsi="仿宋" w:eastAsia="仿宋"/>
          <w:color w:val="000000"/>
          <w:sz w:val="28"/>
          <w:szCs w:val="28"/>
        </w:rPr>
        <w:t>机构信息</w:t>
      </w:r>
    </w:p>
    <w:p>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名 称：</w:t>
      </w:r>
      <w:r>
        <w:rPr>
          <w:rFonts w:hint="eastAsia" w:ascii="仿宋" w:hAnsi="仿宋" w:eastAsia="仿宋"/>
          <w:color w:val="000000"/>
          <w:sz w:val="28"/>
          <w:szCs w:val="28"/>
          <w:lang w:eastAsia="zh-CN"/>
        </w:rPr>
        <w:t>喀什市招投标中心</w:t>
      </w:r>
    </w:p>
    <w:p>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地　址：</w:t>
      </w:r>
      <w:r>
        <w:rPr>
          <w:rFonts w:hint="eastAsia" w:ascii="仿宋" w:hAnsi="仿宋" w:eastAsia="仿宋"/>
          <w:color w:val="000000"/>
          <w:sz w:val="28"/>
          <w:szCs w:val="28"/>
          <w:lang w:eastAsia="zh-CN"/>
        </w:rPr>
        <w:t>喀什市行政审批局</w:t>
      </w:r>
      <w:r>
        <w:rPr>
          <w:rFonts w:hint="eastAsia" w:ascii="仿宋" w:hAnsi="仿宋" w:eastAsia="仿宋"/>
          <w:color w:val="000000"/>
          <w:sz w:val="28"/>
          <w:szCs w:val="28"/>
          <w:lang w:val="en-US" w:eastAsia="zh-CN"/>
        </w:rPr>
        <w:t>2</w:t>
      </w:r>
      <w:r>
        <w:rPr>
          <w:rFonts w:hint="eastAsia" w:ascii="仿宋" w:hAnsi="仿宋" w:eastAsia="仿宋"/>
          <w:color w:val="000000"/>
          <w:sz w:val="28"/>
          <w:szCs w:val="28"/>
        </w:rPr>
        <w:t>楼</w:t>
      </w:r>
    </w:p>
    <w:p>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联系方式：0998-2319965　</w:t>
      </w:r>
    </w:p>
    <w:p>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rPr>
        <w:t>3.项目经办人联系方式</w:t>
      </w:r>
    </w:p>
    <w:p>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lang w:eastAsia="zh-CN"/>
        </w:rPr>
        <w:t>木合塔尔</w:t>
      </w:r>
      <w:r>
        <w:rPr>
          <w:rFonts w:hint="eastAsia" w:ascii="仿宋" w:hAnsi="仿宋" w:eastAsia="仿宋"/>
          <w:color w:val="000000"/>
          <w:sz w:val="28"/>
          <w:szCs w:val="28"/>
        </w:rPr>
        <w:t>：13657551491　</w:t>
      </w:r>
    </w:p>
    <w:p>
      <w:pPr>
        <w:pStyle w:val="4"/>
        <w:spacing w:after="0" w:line="560" w:lineRule="exact"/>
        <w:rPr>
          <w:rFonts w:hint="eastAsia" w:ascii="仿宋" w:hAnsi="仿宋" w:eastAsia="仿宋"/>
          <w:color w:val="000000"/>
          <w:sz w:val="28"/>
          <w:szCs w:val="28"/>
        </w:rPr>
      </w:pPr>
    </w:p>
    <w:p>
      <w:pPr>
        <w:rPr>
          <w:rFonts w:ascii="Arial" w:hAnsi="Arial" w:eastAsia="宋体"/>
          <w:b/>
          <w:color w:val="FF0000"/>
          <w:sz w:val="32"/>
          <w:szCs w:val="32"/>
        </w:rPr>
      </w:pPr>
      <w:r>
        <w:br w:type="page"/>
      </w:r>
    </w:p>
    <w:p>
      <w:pPr>
        <w:keepNext/>
        <w:keepLines/>
        <w:spacing w:before="260" w:after="260" w:line="416" w:lineRule="auto"/>
        <w:jc w:val="center"/>
        <w:outlineLvl w:val="1"/>
        <w:rPr>
          <w:rFonts w:ascii="宋体" w:hAnsi="宋体" w:eastAsia="宋体"/>
          <w:b/>
          <w:bCs/>
          <w:sz w:val="28"/>
          <w:szCs w:val="28"/>
        </w:rPr>
      </w:pPr>
      <w:r>
        <w:rPr>
          <w:rFonts w:hint="eastAsia" w:ascii="宋体" w:hAnsi="宋体" w:eastAsia="宋体"/>
          <w:b/>
          <w:bCs/>
          <w:sz w:val="28"/>
          <w:szCs w:val="28"/>
        </w:rPr>
        <w:t xml:space="preserve">第二章 </w:t>
      </w:r>
      <w:bookmarkStart w:id="0" w:name="_Hlk71926094"/>
      <w:r>
        <w:rPr>
          <w:rFonts w:hint="eastAsia" w:ascii="宋体" w:hAnsi="宋体" w:eastAsia="宋体"/>
          <w:b/>
          <w:bCs/>
          <w:sz w:val="28"/>
          <w:szCs w:val="28"/>
        </w:rPr>
        <w:t>对通用条款的补充内容及其他关键信息</w:t>
      </w:r>
      <w:bookmarkEnd w:id="0"/>
    </w:p>
    <w:p>
      <w:pPr>
        <w:keepNext/>
        <w:keepLines/>
        <w:adjustRightInd w:val="0"/>
        <w:spacing w:before="120" w:beforeLines="50" w:after="120" w:afterLines="50"/>
        <w:jc w:val="center"/>
        <w:textAlignment w:val="baseline"/>
        <w:outlineLvl w:val="2"/>
        <w:rPr>
          <w:rFonts w:ascii="宋体" w:hAnsi="宋体" w:eastAsia="宋体"/>
          <w:b/>
          <w:bCs/>
        </w:rPr>
      </w:pPr>
      <w:bookmarkStart w:id="1" w:name="_Toc73517639"/>
      <w:bookmarkStart w:id="2" w:name="_Toc73521547"/>
      <w:bookmarkStart w:id="3" w:name="_Toc101074876"/>
      <w:bookmarkStart w:id="4" w:name="_Toc73518117"/>
      <w:bookmarkStart w:id="5" w:name="_Toc73521635"/>
      <w:bookmarkStart w:id="6" w:name="_Toc60560625"/>
      <w:bookmarkStart w:id="7" w:name="_Toc100052364"/>
      <w:bookmarkStart w:id="8" w:name="_Toc60631620"/>
      <w:r>
        <w:rPr>
          <w:rFonts w:hint="eastAsia" w:ascii="宋体" w:hAnsi="宋体" w:eastAsia="宋体"/>
          <w:b/>
          <w:bCs/>
        </w:rPr>
        <w:t>一、对通用条款的补充内容</w:t>
      </w:r>
      <w:bookmarkEnd w:id="1"/>
      <w:bookmarkEnd w:id="2"/>
      <w:bookmarkEnd w:id="3"/>
      <w:bookmarkEnd w:id="4"/>
      <w:bookmarkEnd w:id="5"/>
      <w:bookmarkEnd w:id="6"/>
      <w:bookmarkEnd w:id="7"/>
      <w:bookmarkEnd w:id="8"/>
    </w:p>
    <w:tbl>
      <w:tblPr>
        <w:tblStyle w:val="17"/>
        <w:tblW w:w="9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276"/>
        <w:gridCol w:w="7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b/>
                <w:szCs w:val="21"/>
              </w:rPr>
            </w:pPr>
            <w:r>
              <w:br w:type="page"/>
            </w:r>
            <w:r>
              <w:rPr>
                <w:rFonts w:hint="eastAsia" w:ascii="宋体" w:hAnsi="宋体" w:eastAsia="宋体" w:cs="Arial"/>
                <w:b/>
                <w:szCs w:val="21"/>
              </w:rPr>
              <w:t>通用条款序号</w:t>
            </w:r>
          </w:p>
        </w:tc>
        <w:tc>
          <w:tcPr>
            <w:tcW w:w="1276" w:type="dxa"/>
            <w:vAlign w:val="center"/>
          </w:tcPr>
          <w:p>
            <w:pPr>
              <w:snapToGrid w:val="0"/>
              <w:jc w:val="center"/>
              <w:rPr>
                <w:rFonts w:ascii="宋体" w:hAnsi="宋体" w:eastAsia="宋体" w:cs="Arial"/>
                <w:b/>
                <w:szCs w:val="21"/>
              </w:rPr>
            </w:pPr>
            <w:r>
              <w:br w:type="page"/>
            </w:r>
            <w:r>
              <w:rPr>
                <w:rFonts w:hint="eastAsia" w:ascii="宋体" w:hAnsi="宋体" w:eastAsia="宋体" w:cs="Arial"/>
                <w:b/>
                <w:szCs w:val="21"/>
              </w:rPr>
              <w:t>涉及事项</w:t>
            </w:r>
          </w:p>
        </w:tc>
        <w:tc>
          <w:tcPr>
            <w:tcW w:w="7424" w:type="dxa"/>
            <w:vAlign w:val="center"/>
          </w:tcPr>
          <w:p>
            <w:pPr>
              <w:snapToGrid w:val="0"/>
              <w:jc w:val="center"/>
              <w:rPr>
                <w:rFonts w:ascii="宋体" w:hAnsi="宋体" w:eastAsia="宋体" w:cs="Arial"/>
                <w:b/>
                <w:szCs w:val="21"/>
              </w:rPr>
            </w:pPr>
            <w:r>
              <w:rPr>
                <w:rFonts w:hint="eastAsia" w:ascii="宋体" w:hAnsi="宋体" w:eastAsia="宋体" w:cs="Arial"/>
                <w:b/>
                <w:szCs w:val="21"/>
              </w:rPr>
              <w:t>具体补充内容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3.1</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rPr>
              <w:t>采购人</w:t>
            </w:r>
          </w:p>
        </w:tc>
        <w:tc>
          <w:tcPr>
            <w:tcW w:w="7424" w:type="dxa"/>
          </w:tcPr>
          <w:p>
            <w:pPr>
              <w:snapToGrid w:val="0"/>
              <w:rPr>
                <w:rFonts w:hint="eastAsia" w:ascii="宋体" w:hAnsi="宋体" w:eastAsia="宋体" w:cs="Arial"/>
                <w:szCs w:val="21"/>
                <w:lang w:eastAsia="zh-CN"/>
              </w:rPr>
            </w:pPr>
            <w:r>
              <w:rPr>
                <w:rFonts w:hint="eastAsia" w:ascii="宋体" w:hAnsi="宋体" w:eastAsia="宋体" w:cs="Arial"/>
                <w:szCs w:val="21"/>
              </w:rPr>
              <w:t>采购人：</w:t>
            </w:r>
            <w:r>
              <w:rPr>
                <w:rFonts w:hint="eastAsia" w:ascii="宋体" w:hAnsi="宋体" w:eastAsia="宋体" w:cs="Arial"/>
                <w:b/>
                <w:szCs w:val="21"/>
                <w:lang w:eastAsia="zh-CN"/>
              </w:rPr>
              <w:t>喀什市教育局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3.2</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rPr>
              <w:t>政府集中采购机构</w:t>
            </w:r>
          </w:p>
        </w:tc>
        <w:tc>
          <w:tcPr>
            <w:tcW w:w="7424" w:type="dxa"/>
            <w:vAlign w:val="center"/>
          </w:tcPr>
          <w:p>
            <w:pPr>
              <w:snapToGrid w:val="0"/>
              <w:jc w:val="both"/>
              <w:rPr>
                <w:rFonts w:ascii="Arial" w:hAnsi="Arial" w:eastAsia="宋体"/>
                <w:bCs/>
              </w:rPr>
            </w:pPr>
            <w:r>
              <w:rPr>
                <w:rFonts w:hint="eastAsia" w:ascii="宋体" w:hAnsi="宋体" w:eastAsia="宋体" w:cs="Arial"/>
                <w:szCs w:val="21"/>
              </w:rPr>
              <w:t>本文件所述的“政府集中采购机构”</w:t>
            </w:r>
            <w:r>
              <w:rPr>
                <w:rFonts w:ascii="宋体" w:hAnsi="宋体" w:eastAsia="宋体" w:cs="Arial"/>
                <w:szCs w:val="21"/>
              </w:rPr>
              <w:t>指</w:t>
            </w:r>
            <w:r>
              <w:rPr>
                <w:rFonts w:hint="eastAsia" w:ascii="宋体" w:hAnsi="宋体" w:eastAsia="宋体" w:cs="Arial"/>
                <w:b/>
                <w:bCs/>
                <w:szCs w:val="21"/>
                <w:lang w:eastAsia="zh-CN"/>
              </w:rPr>
              <w:t>喀什市招投标中心</w:t>
            </w:r>
            <w:r>
              <w:rPr>
                <w:rFonts w:hint="eastAsia" w:ascii="Arial" w:hAnsi="Arial" w:eastAsia="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12/13</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rPr>
              <w:t>招标文件澄清和修改</w:t>
            </w:r>
          </w:p>
        </w:tc>
        <w:tc>
          <w:tcPr>
            <w:tcW w:w="7424" w:type="dxa"/>
          </w:tcPr>
          <w:p>
            <w:pPr>
              <w:snapToGrid w:val="0"/>
              <w:rPr>
                <w:rFonts w:ascii="宋体" w:hAnsi="宋体" w:eastAsia="宋体" w:cs="Arial"/>
                <w:szCs w:val="21"/>
              </w:rPr>
            </w:pPr>
            <w:r>
              <w:rPr>
                <w:rFonts w:hint="eastAsia" w:ascii="宋体" w:hAnsi="宋体" w:eastAsia="宋体" w:cs="Arial"/>
                <w:szCs w:val="21"/>
              </w:rPr>
              <w:t xml:space="preserve">    对招标文件澄清/修改时间不晚于投标截止日前，投标人有义务在招标期间在</w:t>
            </w:r>
            <w:r>
              <w:rPr>
                <w:rFonts w:hint="eastAsia" w:ascii="宋体" w:hAnsi="宋体" w:eastAsia="宋体" w:cs="Arial"/>
                <w:szCs w:val="21"/>
                <w:lang w:eastAsia="zh-CN"/>
              </w:rPr>
              <w:t>新疆政府采购网或政府采购云平台</w:t>
            </w:r>
            <w:r>
              <w:rPr>
                <w:rFonts w:hint="eastAsia" w:ascii="宋体" w:hAnsi="宋体" w:eastAsia="宋体" w:cs="Arial"/>
                <w:szCs w:val="21"/>
              </w:rPr>
              <w:t>浏览与本项目有关的澄清和修改信息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20</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rPr>
              <w:t>投标有效期</w:t>
            </w:r>
          </w:p>
        </w:tc>
        <w:tc>
          <w:tcPr>
            <w:tcW w:w="7424" w:type="dxa"/>
          </w:tcPr>
          <w:p>
            <w:pPr>
              <w:snapToGrid w:val="0"/>
              <w:rPr>
                <w:rFonts w:ascii="宋体" w:hAnsi="宋体" w:eastAsia="宋体" w:cs="Arial"/>
                <w:szCs w:val="21"/>
              </w:rPr>
            </w:pPr>
            <w:r>
              <w:rPr>
                <w:rFonts w:hint="eastAsia" w:ascii="宋体" w:hAnsi="宋体" w:eastAsia="宋体" w:cs="Arial"/>
                <w:szCs w:val="21"/>
              </w:rPr>
              <w:t>投标有效期：从投标截止之日起</w:t>
            </w:r>
            <w:r>
              <w:rPr>
                <w:rFonts w:hint="eastAsia" w:ascii="宋体" w:hAnsi="宋体" w:eastAsia="宋体"/>
                <w:b/>
                <w:color w:val="0000FF"/>
                <w:u w:val="single"/>
              </w:rPr>
              <w:t xml:space="preserve"> 120 </w:t>
            </w:r>
            <w:r>
              <w:rPr>
                <w:rFonts w:hint="eastAsia" w:ascii="宋体" w:hAnsi="宋体" w:eastAsia="宋体" w:cs="Arial"/>
                <w:szCs w:val="21"/>
              </w:rPr>
              <w:t>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33</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rPr>
              <w:t>澄清有关问题</w:t>
            </w:r>
          </w:p>
        </w:tc>
        <w:tc>
          <w:tcPr>
            <w:tcW w:w="7424" w:type="dxa"/>
          </w:tcPr>
          <w:p>
            <w:pPr>
              <w:snapToGrid w:val="0"/>
              <w:rPr>
                <w:rFonts w:ascii="宋体" w:hAnsi="宋体" w:eastAsia="宋体" w:cs="Arial"/>
                <w:b/>
                <w:color w:val="FF0000"/>
                <w:sz w:val="28"/>
                <w:szCs w:val="28"/>
              </w:rPr>
            </w:pPr>
            <w:r>
              <w:rPr>
                <w:rFonts w:hint="eastAsia" w:ascii="宋体" w:hAnsi="宋体"/>
                <w:bCs/>
                <w:szCs w:val="21"/>
              </w:rPr>
              <w:t>如需投标人进行必要的澄清、说明或者补正的，但投标法定代表人或其授权的代表无法联络或联络不上或在评审现场合理的时间内未按要求答复</w:t>
            </w:r>
            <w:r>
              <w:rPr>
                <w:rFonts w:hint="eastAsia" w:ascii="宋体" w:hAnsi="宋体" w:eastAsia="宋体"/>
                <w:bCs/>
                <w:szCs w:val="21"/>
                <w:lang w:eastAsia="zh-CN"/>
              </w:rPr>
              <w:t>或未按要求在政府采购云平台进行答复</w:t>
            </w:r>
            <w:r>
              <w:rPr>
                <w:rFonts w:hint="eastAsia" w:ascii="宋体" w:hAnsi="宋体"/>
                <w:bCs/>
                <w:szCs w:val="21"/>
              </w:rPr>
              <w:t>，评审委员会有权做出不利于投标人的判断，投标供应商自行承担由此产生的后果。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37/38</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rPr>
              <w:t>评审方法和定标方法</w:t>
            </w:r>
          </w:p>
        </w:tc>
        <w:tc>
          <w:tcPr>
            <w:tcW w:w="7424" w:type="dxa"/>
          </w:tcPr>
          <w:p>
            <w:pPr>
              <w:snapToGrid w:val="0"/>
              <w:rPr>
                <w:rFonts w:hint="eastAsia" w:ascii="宋体" w:hAnsi="宋体" w:eastAsia="宋体"/>
                <w:b/>
                <w:color w:val="FF0000"/>
                <w:szCs w:val="21"/>
              </w:rPr>
            </w:pPr>
            <w:r>
              <w:rPr>
                <w:rFonts w:hint="eastAsia" w:ascii="宋体" w:hAnsi="宋体" w:eastAsia="宋体"/>
                <w:b/>
                <w:color w:val="FF0000"/>
                <w:szCs w:val="21"/>
              </w:rPr>
              <w:t>本项目评审方法：</w:t>
            </w:r>
            <w:r>
              <w:rPr>
                <w:rFonts w:hint="eastAsia" w:ascii="宋体" w:hAnsi="宋体" w:eastAsia="宋体"/>
                <w:b/>
                <w:color w:val="0000FF"/>
                <w:szCs w:val="21"/>
              </w:rPr>
              <w:t>综合评分法</w:t>
            </w:r>
            <w:r>
              <w:rPr>
                <w:rFonts w:hint="eastAsia" w:ascii="宋体" w:hAnsi="宋体" w:eastAsia="宋体"/>
                <w:b/>
                <w:color w:val="FF0000"/>
                <w:szCs w:val="21"/>
              </w:rPr>
              <w:t xml:space="preserve">； </w:t>
            </w:r>
          </w:p>
          <w:p>
            <w:pPr>
              <w:snapToGrid w:val="0"/>
              <w:rPr>
                <w:rFonts w:ascii="宋体" w:hAnsi="宋体" w:eastAsia="宋体"/>
                <w:b/>
                <w:color w:val="FF0000"/>
                <w:szCs w:val="21"/>
              </w:rPr>
            </w:pPr>
            <w:r>
              <w:rPr>
                <w:rFonts w:hint="eastAsia" w:ascii="Arial" w:hAnsi="Arial" w:eastAsia="宋体"/>
                <w:color w:val="0000FF"/>
                <w:szCs w:val="21"/>
              </w:rPr>
              <w:t>推荐候选中标供应商数量为</w:t>
            </w:r>
            <w:r>
              <w:rPr>
                <w:rFonts w:hint="eastAsia" w:ascii="Arial" w:hAnsi="Arial" w:eastAsia="宋体"/>
                <w:color w:val="0000FF"/>
                <w:highlight w:val="green"/>
                <w:u w:val="single"/>
              </w:rPr>
              <w:t>1</w:t>
            </w:r>
            <w:r>
              <w:rPr>
                <w:rFonts w:hint="eastAsia" w:ascii="Arial" w:hAnsi="Arial" w:eastAsia="宋体"/>
                <w:color w:val="0000FF"/>
                <w:szCs w:val="21"/>
              </w:rPr>
              <w:t>家，中标供应商数量为</w:t>
            </w:r>
            <w:r>
              <w:rPr>
                <w:rFonts w:hint="eastAsia" w:ascii="Arial" w:hAnsi="Arial" w:eastAsia="宋体"/>
                <w:color w:val="0000FF"/>
                <w:u w:val="single"/>
              </w:rPr>
              <w:t xml:space="preserve"> 1 </w:t>
            </w:r>
            <w:r>
              <w:rPr>
                <w:rFonts w:hint="eastAsia" w:ascii="Arial" w:hAnsi="Arial" w:eastAsia="宋体"/>
                <w:color w:val="0000FF"/>
                <w:szCs w:val="21"/>
              </w:rPr>
              <w:t>家。</w:t>
            </w:r>
          </w:p>
          <w:p>
            <w:pPr>
              <w:snapToGrid w:val="0"/>
              <w:rPr>
                <w:rFonts w:ascii="Arial" w:hAnsi="Arial" w:eastAsia="宋体"/>
                <w:color w:val="0000FF"/>
                <w:szCs w:val="21"/>
              </w:rPr>
            </w:pPr>
            <w:r>
              <w:rPr>
                <w:rFonts w:hint="eastAsia" w:ascii="宋体" w:hAnsi="宋体"/>
              </w:rPr>
              <w:t>注：</w:t>
            </w:r>
            <w:r>
              <w:rPr>
                <w:rFonts w:ascii="宋体" w:hAnsi="宋体"/>
              </w:rPr>
              <w:t>如唯一候选中标供应商被认定投标或中标无效，</w:t>
            </w:r>
            <w:r>
              <w:rPr>
                <w:rFonts w:hint="eastAsia" w:ascii="宋体" w:hAnsi="宋体"/>
              </w:rPr>
              <w:t>项目</w:t>
            </w:r>
            <w:r>
              <w:rPr>
                <w:rFonts w:ascii="宋体" w:hAnsi="宋体"/>
              </w:rPr>
              <w:t>重新采购</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38.3</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rPr>
              <w:t>随机抽取</w:t>
            </w:r>
          </w:p>
        </w:tc>
        <w:tc>
          <w:tcPr>
            <w:tcW w:w="7424" w:type="dxa"/>
          </w:tcPr>
          <w:p>
            <w:pPr>
              <w:snapToGrid w:val="0"/>
              <w:rPr>
                <w:rFonts w:ascii="宋体" w:hAnsi="宋体" w:eastAsia="宋体"/>
                <w:szCs w:val="21"/>
              </w:rPr>
            </w:pPr>
            <w:r>
              <w:rPr>
                <w:rFonts w:hint="eastAsia" w:ascii="宋体" w:hAnsi="宋体" w:eastAsia="宋体"/>
                <w:szCs w:val="21"/>
              </w:rPr>
              <w:t>如投标人排名并列须采取随机抽取方式确定中标候选人（候选中标供应商）的，按“二、其他关键信息”的规则进行抽签。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hint="default" w:ascii="宋体" w:hAnsi="宋体" w:eastAsia="宋体" w:cs="Arial"/>
                <w:szCs w:val="21"/>
                <w:lang w:val="en-US" w:eastAsia="zh-CN"/>
              </w:rPr>
            </w:pPr>
            <w:r>
              <w:rPr>
                <w:rFonts w:hint="eastAsia" w:ascii="宋体" w:hAnsi="宋体" w:eastAsia="宋体" w:cs="Arial"/>
                <w:szCs w:val="21"/>
                <w:lang w:val="en-US" w:eastAsia="zh-CN"/>
              </w:rPr>
              <w:t>38.4</w:t>
            </w:r>
          </w:p>
        </w:tc>
        <w:tc>
          <w:tcPr>
            <w:tcW w:w="1276" w:type="dxa"/>
            <w:vAlign w:val="center"/>
          </w:tcPr>
          <w:p>
            <w:pPr>
              <w:snapToGrid w:val="0"/>
              <w:jc w:val="center"/>
              <w:rPr>
                <w:rFonts w:hint="eastAsia" w:ascii="宋体" w:hAnsi="宋体" w:eastAsia="宋体" w:cs="Arial"/>
                <w:szCs w:val="21"/>
                <w:lang w:eastAsia="zh-CN"/>
              </w:rPr>
            </w:pPr>
            <w:r>
              <w:rPr>
                <w:rFonts w:hint="eastAsia" w:ascii="宋体" w:hAnsi="宋体" w:eastAsia="宋体" w:cs="Arial"/>
                <w:szCs w:val="21"/>
              </w:rPr>
              <w:t>本项目评标委员</w:t>
            </w:r>
          </w:p>
        </w:tc>
        <w:tc>
          <w:tcPr>
            <w:tcW w:w="7424" w:type="dxa"/>
          </w:tcPr>
          <w:p>
            <w:pPr>
              <w:spacing w:line="240" w:lineRule="atLeast"/>
              <w:ind w:left="814" w:hanging="814" w:hangingChars="354"/>
              <w:rPr>
                <w:rFonts w:hint="eastAsia" w:ascii="宋体" w:hAnsi="宋体" w:cs="宋体"/>
                <w:b/>
                <w:bCs/>
                <w:color w:val="auto"/>
                <w:sz w:val="23"/>
                <w:szCs w:val="23"/>
                <w:u w:val="single"/>
                <w:shd w:val="clear" w:color="auto" w:fill="auto"/>
              </w:rPr>
            </w:pPr>
          </w:p>
          <w:p>
            <w:pPr>
              <w:snapToGrid w:val="0"/>
              <w:rPr>
                <w:rFonts w:hint="eastAsia" w:ascii="宋体" w:hAnsi="宋体" w:eastAsia="宋体"/>
                <w:szCs w:val="21"/>
              </w:rPr>
            </w:pPr>
            <w:r>
              <w:rPr>
                <w:rFonts w:hint="eastAsia" w:ascii="宋体" w:hAnsi="宋体" w:eastAsia="宋体"/>
                <w:szCs w:val="21"/>
              </w:rPr>
              <w:t>本项目评标委员会由</w:t>
            </w:r>
            <w:r>
              <w:rPr>
                <w:rFonts w:hint="eastAsia" w:ascii="宋体" w:hAnsi="宋体" w:eastAsia="宋体"/>
                <w:szCs w:val="21"/>
                <w:lang w:val="en-US" w:eastAsia="zh-CN"/>
              </w:rPr>
              <w:t>5</w:t>
            </w:r>
            <w:r>
              <w:rPr>
                <w:rFonts w:hint="eastAsia" w:ascii="宋体" w:hAnsi="宋体" w:eastAsia="宋体"/>
                <w:szCs w:val="21"/>
              </w:rPr>
              <w:t>人组成（采购人代表</w:t>
            </w:r>
            <w:r>
              <w:rPr>
                <w:rFonts w:hint="eastAsia" w:ascii="宋体" w:hAnsi="宋体" w:eastAsia="宋体"/>
                <w:szCs w:val="21"/>
                <w:lang w:val="en-US" w:eastAsia="zh-CN"/>
              </w:rPr>
              <w:t>0</w:t>
            </w:r>
            <w:r>
              <w:rPr>
                <w:rFonts w:hint="eastAsia" w:ascii="宋体" w:hAnsi="宋体" w:eastAsia="宋体"/>
                <w:szCs w:val="21"/>
              </w:rPr>
              <w:t>名，随机抽取专家</w:t>
            </w:r>
            <w:r>
              <w:rPr>
                <w:rFonts w:hint="eastAsia" w:ascii="宋体" w:hAnsi="宋体" w:eastAsia="宋体"/>
                <w:szCs w:val="21"/>
                <w:lang w:val="en-US" w:eastAsia="zh-CN"/>
              </w:rPr>
              <w:t>5</w:t>
            </w:r>
            <w:r>
              <w:rPr>
                <w:rFonts w:hint="eastAsia" w:ascii="宋体" w:hAnsi="宋体" w:eastAsia="宋体"/>
                <w:szCs w:val="21"/>
              </w:rPr>
              <w:t>名）</w:t>
            </w:r>
          </w:p>
          <w:p>
            <w:pPr>
              <w:snapToGrid w:val="0"/>
              <w:jc w:val="center"/>
              <w:rPr>
                <w:rFonts w:hint="eastAsia" w:ascii="宋体" w:hAnsi="宋体" w:eastAsia="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hint="default" w:ascii="宋体" w:hAnsi="宋体" w:eastAsia="宋体" w:cs="Arial"/>
                <w:szCs w:val="21"/>
                <w:lang w:val="en-US" w:eastAsia="zh-CN"/>
              </w:rPr>
            </w:pPr>
            <w:r>
              <w:rPr>
                <w:rFonts w:hint="eastAsia" w:ascii="宋体" w:hAnsi="宋体" w:eastAsia="宋体" w:cs="Arial"/>
                <w:szCs w:val="21"/>
                <w:lang w:val="en-US" w:eastAsia="zh-CN"/>
              </w:rPr>
              <w:t>46</w:t>
            </w:r>
          </w:p>
        </w:tc>
        <w:tc>
          <w:tcPr>
            <w:tcW w:w="1276" w:type="dxa"/>
            <w:vAlign w:val="center"/>
          </w:tcPr>
          <w:p>
            <w:pPr>
              <w:snapToGrid w:val="0"/>
              <w:jc w:val="center"/>
              <w:rPr>
                <w:rFonts w:hint="eastAsia" w:ascii="宋体" w:hAnsi="宋体" w:eastAsia="宋体" w:cs="Arial"/>
                <w:sz w:val="24"/>
                <w:szCs w:val="21"/>
                <w:lang w:eastAsia="zh-CN"/>
              </w:rPr>
            </w:pPr>
            <w:r>
              <w:rPr>
                <w:rFonts w:hint="eastAsia" w:ascii="宋体" w:hAnsi="宋体" w:eastAsia="宋体" w:cs="Arial"/>
                <w:szCs w:val="21"/>
                <w:lang w:eastAsia="zh-CN"/>
              </w:rPr>
              <w:t>履约保证金</w:t>
            </w:r>
          </w:p>
        </w:tc>
        <w:tc>
          <w:tcPr>
            <w:tcW w:w="7424" w:type="dxa"/>
            <w:vAlign w:val="top"/>
          </w:tcPr>
          <w:p>
            <w:pPr>
              <w:snapToGrid w:val="0"/>
              <w:jc w:val="left"/>
              <w:rPr>
                <w:rFonts w:hint="eastAsia" w:ascii="宋体" w:hAnsi="宋体" w:eastAsia="宋体" w:cs="Arial"/>
                <w:sz w:val="21"/>
                <w:szCs w:val="21"/>
                <w:lang w:val="en-US" w:eastAsia="zh-CN"/>
              </w:rPr>
            </w:pPr>
            <w:r>
              <w:rPr>
                <w:rFonts w:hint="eastAsia" w:ascii="宋体" w:hAnsi="宋体" w:eastAsia="宋体" w:cs="Arial"/>
                <w:sz w:val="21"/>
                <w:szCs w:val="21"/>
                <w:lang w:val="en-US" w:eastAsia="zh-CN"/>
              </w:rPr>
              <w:t>履约保证金：合同总价的5%。</w:t>
            </w:r>
          </w:p>
          <w:p>
            <w:pPr>
              <w:pStyle w:val="2"/>
              <w:ind w:left="0" w:leftChars="0" w:firstLine="0" w:firstLineChars="0"/>
              <w:rPr>
                <w:rFonts w:hint="eastAsia" w:ascii="Arial" w:hAnsi="Arial" w:eastAsia="Times New Roman" w:cs="Times New Roman"/>
                <w:sz w:val="21"/>
                <w:szCs w:val="24"/>
                <w:lang w:val="en-US"/>
              </w:rPr>
            </w:pPr>
            <w:r>
              <w:rPr>
                <w:rFonts w:hint="eastAsia" w:ascii="宋体" w:hAnsi="宋体" w:eastAsia="宋体" w:cs="Arial"/>
                <w:szCs w:val="21"/>
                <w:lang w:val="en-US" w:eastAsia="zh-CN"/>
              </w:rPr>
              <w:t>提交履约保证金的时间：签订合同前。</w:t>
            </w:r>
          </w:p>
        </w:tc>
      </w:tr>
    </w:tbl>
    <w:p>
      <w:pPr>
        <w:rPr>
          <w:rFonts w:ascii="宋体" w:hAnsi="宋体" w:eastAsia="黑体"/>
          <w:bCs/>
          <w:kern w:val="44"/>
          <w:sz w:val="28"/>
          <w:szCs w:val="44"/>
        </w:rPr>
      </w:pPr>
      <w:r>
        <w:rPr>
          <w:rFonts w:hint="eastAsia"/>
          <w:szCs w:val="21"/>
        </w:rPr>
        <w:t>备注：本表是通用条款相关条款的补充和明确，如与通用条款内容相冲突的，以本表为准。</w:t>
      </w:r>
    </w:p>
    <w:p>
      <w:pPr>
        <w:keepNext/>
        <w:keepLines/>
        <w:adjustRightInd w:val="0"/>
        <w:spacing w:before="120" w:beforeLines="50" w:after="120" w:afterLines="50"/>
        <w:jc w:val="center"/>
        <w:textAlignment w:val="baseline"/>
        <w:outlineLvl w:val="2"/>
        <w:rPr>
          <w:rFonts w:ascii="宋体" w:hAnsi="宋体" w:eastAsia="宋体"/>
          <w:b/>
          <w:bCs/>
        </w:rPr>
      </w:pPr>
      <w:r>
        <w:rPr>
          <w:rFonts w:hint="eastAsia" w:ascii="宋体" w:hAnsi="宋体" w:eastAsia="宋体"/>
          <w:b/>
          <w:bCs/>
        </w:rPr>
        <w:t>二、其他关键信息</w:t>
      </w:r>
    </w:p>
    <w:p>
      <w:pPr>
        <w:tabs>
          <w:tab w:val="left" w:pos="720"/>
        </w:tabs>
        <w:rPr>
          <w:rFonts w:ascii="黑体" w:hAnsi="宋体" w:eastAsia="黑体"/>
        </w:rPr>
      </w:pPr>
      <w:r>
        <w:rPr>
          <w:rFonts w:hint="eastAsia" w:ascii="黑体" w:hAnsi="宋体" w:eastAsia="黑体"/>
        </w:rPr>
        <w:t>（一）</w:t>
      </w:r>
      <w:r>
        <w:rPr>
          <w:rFonts w:hint="eastAsia" w:ascii="黑体" w:hAnsi="宋体" w:eastAsia="黑体"/>
          <w:bCs/>
        </w:rPr>
        <w:t>与“对通用条款的补充内容”章节相关的事项</w:t>
      </w:r>
    </w:p>
    <w:p>
      <w:pPr>
        <w:tabs>
          <w:tab w:val="left" w:pos="720"/>
        </w:tabs>
        <w:rPr>
          <w:rFonts w:ascii="黑体" w:hAnsi="宋体" w:eastAsia="黑体"/>
          <w:bCs/>
        </w:rPr>
      </w:pPr>
      <w:r>
        <w:rPr>
          <w:rFonts w:hint="eastAsia" w:ascii="黑体" w:hAnsi="宋体" w:eastAsia="黑体"/>
          <w:bCs/>
        </w:rPr>
        <w:t>1、关于标项的定义</w:t>
      </w:r>
    </w:p>
    <w:p>
      <w:pPr>
        <w:tabs>
          <w:tab w:val="left" w:pos="720"/>
        </w:tabs>
        <w:ind w:firstLine="480" w:firstLineChars="200"/>
        <w:rPr>
          <w:rFonts w:ascii="黑体" w:hAnsi="宋体" w:eastAsia="黑体"/>
        </w:rPr>
      </w:pPr>
      <w:r>
        <w:rPr>
          <w:rFonts w:hint="eastAsia" w:ascii="宋体" w:hAnsi="宋体"/>
        </w:rPr>
        <w:t>本招标文件中的“标项”是最小的“标的单位”，投标人可对本“招标文件”中所列的所有货物或服务项进行投标，投标人可只对其中一个标项或几个标项货物或服务内容进行投标（如有的话），但不得将一个标项中的内容拆开投标，否则将导致其投标被拒绝。某一标项投标截止时投标人不足三家，或有效投标少于三家，该标项废标，对该标项重新招标或采用其它方式采购。某一标项中标供应商放弃中标资格的，或者中标供应商的中标资格被依法确认无效的，根据实际情况按相关法律规定处理，该标项中标结果改变不影响其他</w:t>
      </w:r>
      <w:r>
        <w:rPr>
          <w:rFonts w:hint="eastAsia" w:ascii="宋体" w:hAnsi="宋体" w:eastAsia="宋体"/>
          <w:lang w:eastAsia="zh-CN"/>
        </w:rPr>
        <w:t>标项</w:t>
      </w:r>
      <w:r>
        <w:rPr>
          <w:rFonts w:hint="eastAsia" w:ascii="宋体" w:hAnsi="宋体"/>
        </w:rPr>
        <w:t>结果。</w:t>
      </w:r>
    </w:p>
    <w:p>
      <w:pPr>
        <w:tabs>
          <w:tab w:val="left" w:pos="720"/>
        </w:tabs>
        <w:rPr>
          <w:rFonts w:ascii="黑体" w:hAnsi="宋体" w:eastAsia="黑体"/>
        </w:rPr>
      </w:pPr>
      <w:r>
        <w:rPr>
          <w:rFonts w:hint="eastAsia" w:ascii="黑体" w:hAnsi="宋体" w:eastAsia="黑体"/>
        </w:rPr>
        <w:t>（二）其他事项</w:t>
      </w:r>
    </w:p>
    <w:p>
      <w:pPr>
        <w:tabs>
          <w:tab w:val="left" w:pos="720"/>
        </w:tabs>
        <w:rPr>
          <w:rFonts w:ascii="黑体" w:hAnsi="宋体" w:eastAsia="黑体"/>
        </w:rPr>
      </w:pPr>
      <w:r>
        <w:rPr>
          <w:rFonts w:hint="eastAsia" w:ascii="黑体" w:hAnsi="宋体" w:eastAsia="黑体"/>
        </w:rPr>
        <w:t>1、关于享受优惠政策的主体及价格扣除比例</w:t>
      </w:r>
    </w:p>
    <w:p>
      <w:pPr>
        <w:ind w:firstLine="470" w:firstLineChars="196"/>
        <w:rPr>
          <w:rFonts w:ascii="Arial" w:hAnsi="Arial" w:eastAsia="宋体"/>
          <w:b/>
          <w:color w:val="0000FF"/>
          <w:szCs w:val="21"/>
        </w:rPr>
      </w:pPr>
      <w:r>
        <w:rPr>
          <w:rFonts w:hint="eastAsia" w:ascii="宋体" w:hAnsi="宋体"/>
        </w:rPr>
        <w:t>（1）投标人提供的货物全部均由优惠主体制造的，对其投标总价给予</w:t>
      </w:r>
      <w:r>
        <w:rPr>
          <w:rFonts w:hint="eastAsia" w:ascii="宋体" w:hAnsi="宋体" w:eastAsia="宋体"/>
          <w:b/>
          <w:color w:val="0000FF"/>
          <w:highlight w:val="green"/>
          <w:u w:val="single"/>
          <w:lang w:val="en-US" w:eastAsia="zh-CN"/>
        </w:rPr>
        <w:t>6</w:t>
      </w:r>
      <w:r>
        <w:rPr>
          <w:rFonts w:hint="eastAsia" w:ascii="宋体" w:hAnsi="宋体" w:eastAsia="宋体"/>
          <w:b/>
          <w:color w:val="0000FF"/>
          <w:highlight w:val="green"/>
          <w:u w:val="single"/>
        </w:rPr>
        <w:t>%</w:t>
      </w:r>
      <w:r>
        <w:rPr>
          <w:rFonts w:hint="eastAsia" w:ascii="宋体" w:hAnsi="宋体"/>
        </w:rPr>
        <w:t>的扣除</w:t>
      </w:r>
      <w:r>
        <w:rPr>
          <w:rFonts w:hint="eastAsia" w:ascii="宋体" w:hAnsi="宋体" w:eastAsia="宋体"/>
          <w:lang w:eastAsia="zh-CN"/>
        </w:rPr>
        <w:t>（工程项目给</w:t>
      </w:r>
      <w:r>
        <w:rPr>
          <w:rFonts w:hint="eastAsia" w:ascii="宋体" w:hAnsi="宋体" w:eastAsia="Times New Roman" w:cs="Times New Roman"/>
          <w:lang w:eastAsia="zh-CN"/>
        </w:rPr>
        <w:t>予</w:t>
      </w:r>
      <w:r>
        <w:rPr>
          <w:rFonts w:hint="eastAsia" w:ascii="宋体" w:hAnsi="宋体" w:eastAsia="宋体" w:cs="Times New Roman"/>
          <w:b/>
          <w:color w:val="0000FF"/>
          <w:highlight w:val="green"/>
          <w:u w:val="single"/>
          <w:lang w:val="en-US" w:eastAsia="zh-CN"/>
        </w:rPr>
        <w:t>3%</w:t>
      </w:r>
      <w:r>
        <w:rPr>
          <w:rFonts w:hint="eastAsia" w:ascii="宋体" w:hAnsi="宋体" w:eastAsia="Times New Roman" w:cs="Times New Roman"/>
          <w:lang w:eastAsia="zh-CN"/>
        </w:rPr>
        <w:t>的扣除，</w:t>
      </w:r>
      <w:r>
        <w:rPr>
          <w:rFonts w:hint="eastAsia" w:ascii="宋体" w:hAnsi="宋体" w:eastAsia="宋体"/>
          <w:lang w:eastAsia="zh-CN"/>
        </w:rPr>
        <w:t xml:space="preserve">适用招标投标法的政府采购工程建设项目，采用综合评估法但未采用低价优先法计算价格分的，评标时应当在采用原报价进行评分的基础上增加其价格得分的 </w:t>
      </w:r>
      <w:r>
        <w:rPr>
          <w:rFonts w:hint="eastAsia" w:ascii="宋体" w:hAnsi="宋体" w:eastAsia="宋体" w:cs="Times New Roman"/>
          <w:b/>
          <w:color w:val="0000FF"/>
          <w:highlight w:val="green"/>
          <w:u w:val="single"/>
          <w:lang w:val="en-US" w:eastAsia="zh-CN"/>
        </w:rPr>
        <w:t>3%</w:t>
      </w:r>
      <w:r>
        <w:rPr>
          <w:rFonts w:hint="eastAsia" w:ascii="宋体" w:hAnsi="宋体" w:eastAsia="宋体"/>
          <w:lang w:eastAsia="zh-CN"/>
        </w:rPr>
        <w:t>作为其价格分）</w:t>
      </w:r>
      <w:r>
        <w:rPr>
          <w:rFonts w:hint="eastAsia" w:ascii="宋体" w:hAnsi="宋体"/>
        </w:rPr>
        <w:t>，用扣除后的价格参与评审。满足多项优惠政策的企业，不重复享受多项价格扣除政策。如为联合体投标，联合体共同投标协议中明确注明</w:t>
      </w:r>
      <w:r>
        <w:rPr>
          <w:rFonts w:ascii="宋体" w:hAnsi="宋体"/>
        </w:rPr>
        <w:t>约定优惠主体的协议合同金额占到联合体协议总金额</w:t>
      </w:r>
      <w:r>
        <w:rPr>
          <w:rFonts w:ascii="宋体" w:hAnsi="宋体"/>
          <w:b/>
        </w:rPr>
        <w:t>30%</w:t>
      </w:r>
      <w:r>
        <w:rPr>
          <w:rFonts w:ascii="宋体" w:hAnsi="宋体"/>
        </w:rPr>
        <w:t>以上的，</w:t>
      </w:r>
      <w:r>
        <w:rPr>
          <w:rFonts w:hint="eastAsia" w:ascii="宋体" w:hAnsi="宋体"/>
        </w:rPr>
        <w:t>对该联合体的投标总价给予</w:t>
      </w:r>
      <w:r>
        <w:rPr>
          <w:rFonts w:hint="eastAsia" w:ascii="宋体" w:hAnsi="宋体" w:eastAsia="宋体" w:cs="Times New Roman"/>
          <w:b/>
          <w:color w:val="0000FF"/>
          <w:highlight w:val="green"/>
          <w:u w:val="single"/>
          <w:lang w:val="en-US" w:eastAsia="zh-CN"/>
        </w:rPr>
        <w:t>3%</w:t>
      </w:r>
      <w:r>
        <w:rPr>
          <w:rFonts w:hint="eastAsia" w:ascii="宋体" w:hAnsi="宋体"/>
        </w:rPr>
        <w:t>的扣除，用扣除后的价格参与评审。</w:t>
      </w:r>
      <w:r>
        <w:rPr>
          <w:rFonts w:hint="eastAsia" w:ascii="宋体" w:hAnsi="宋体" w:eastAsia="宋体"/>
          <w:lang w:eastAsia="zh-CN"/>
        </w:rPr>
        <w:t>（</w:t>
      </w:r>
      <w:r>
        <w:rPr>
          <w:rFonts w:hint="eastAsia" w:ascii="宋体" w:hAnsi="宋体"/>
        </w:rPr>
        <w:t xml:space="preserve">适用招标投标法的政府采购工程建设项目，采用综合评估法但未采用低价优先法计算价格分的，评标时应当在采用原报价进行评分的基础上增加其价格得分的 </w:t>
      </w:r>
      <w:r>
        <w:rPr>
          <w:rFonts w:hint="eastAsia" w:ascii="宋体" w:hAnsi="宋体" w:eastAsia="宋体" w:cs="Times New Roman"/>
          <w:b/>
          <w:color w:val="0000FF"/>
          <w:highlight w:val="green"/>
          <w:u w:val="single"/>
          <w:lang w:val="en-US" w:eastAsia="zh-CN"/>
        </w:rPr>
        <w:t>2%</w:t>
      </w:r>
      <w:r>
        <w:rPr>
          <w:rFonts w:hint="eastAsia" w:ascii="宋体" w:hAnsi="宋体"/>
        </w:rPr>
        <w:t>作为其价格分。</w:t>
      </w:r>
      <w:r>
        <w:rPr>
          <w:rFonts w:hint="eastAsia" w:ascii="宋体" w:hAnsi="宋体" w:eastAsia="宋体"/>
          <w:lang w:eastAsia="zh-CN"/>
        </w:rPr>
        <w:t>）</w:t>
      </w:r>
      <w:r>
        <w:rPr>
          <w:rFonts w:hint="eastAsia" w:ascii="宋体" w:hAnsi="宋体"/>
        </w:rPr>
        <w:t>联合体各方均为优惠主体的，该联合体视同为优惠主体，按前款规定享受评标优惠政策。</w:t>
      </w:r>
      <w:r>
        <w:rPr>
          <w:rFonts w:hint="eastAsia" w:ascii="Arial" w:hAnsi="Arial" w:eastAsia="宋体"/>
          <w:b/>
          <w:color w:val="0000FF"/>
          <w:szCs w:val="21"/>
        </w:rPr>
        <w:t>政策调整后价格仅作为评审依据，不作为中标价格。享受价格扣除获得政府采购合同的，小微企业不得将合同分包给大中型企业。</w:t>
      </w:r>
    </w:p>
    <w:p>
      <w:pPr>
        <w:tabs>
          <w:tab w:val="left" w:pos="720"/>
        </w:tabs>
        <w:ind w:firstLine="480" w:firstLineChars="200"/>
        <w:rPr>
          <w:rFonts w:ascii="宋体" w:hAnsi="宋体"/>
          <w:bCs/>
        </w:rPr>
      </w:pPr>
      <w:r>
        <w:rPr>
          <w:rFonts w:hint="eastAsia" w:ascii="黑体" w:hAnsi="宋体" w:eastAsia="黑体"/>
        </w:rPr>
        <w:t>备注：</w:t>
      </w:r>
      <w:r>
        <w:rPr>
          <w:rFonts w:hint="eastAsia" w:ascii="宋体" w:hAnsi="宋体"/>
        </w:rPr>
        <w:t>（a）</w:t>
      </w:r>
      <w:r>
        <w:rPr>
          <w:rFonts w:hint="eastAsia" w:ascii="宋体" w:hAnsi="宋体"/>
          <w:bCs/>
        </w:rPr>
        <w:t>优惠主体</w:t>
      </w:r>
      <w:r>
        <w:rPr>
          <w:rFonts w:hint="eastAsia" w:ascii="宋体" w:hAnsi="宋体"/>
        </w:rPr>
        <w:t>包括</w:t>
      </w:r>
      <w:r>
        <w:rPr>
          <w:rFonts w:hint="eastAsia" w:ascii="宋体" w:hAnsi="宋体"/>
          <w:b/>
        </w:rPr>
        <w:t>小型企业、微型企业、监狱企业、残疾人福利性单位</w:t>
      </w:r>
      <w:r>
        <w:rPr>
          <w:rFonts w:hint="eastAsia" w:ascii="宋体" w:hAnsi="宋体"/>
        </w:rPr>
        <w:t>；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w:t>
      </w:r>
      <w:r>
        <w:rPr>
          <w:rFonts w:hint="eastAsia" w:ascii="宋体" w:hAnsi="宋体"/>
          <w:b/>
        </w:rPr>
        <w:t>优惠主体制造</w:t>
      </w:r>
      <w:r>
        <w:rPr>
          <w:rFonts w:hint="eastAsia" w:ascii="宋体" w:hAnsi="宋体"/>
        </w:rPr>
        <w:t>是指货物由优惠主体生产且使用该优惠主体商号或者注册商标；投标人提供的货物既有优惠主体制造货物，又有非优惠主体制造货物的，不给予价格扣除。（c）</w:t>
      </w:r>
      <w:r>
        <w:rPr>
          <w:rFonts w:hint="eastAsia" w:ascii="宋体" w:hAnsi="宋体"/>
          <w:bCs/>
        </w:rPr>
        <w:t>小型企业、微型企业、残疾人福利性单位作为优惠主体的</w:t>
      </w:r>
      <w:r>
        <w:rPr>
          <w:rFonts w:hint="eastAsia" w:ascii="宋体" w:hAnsi="宋体"/>
          <w:b/>
          <w:bCs/>
        </w:rPr>
        <w:t>认定资料</w:t>
      </w:r>
      <w:r>
        <w:rPr>
          <w:rFonts w:hint="eastAsia" w:ascii="宋体" w:hAnsi="宋体"/>
          <w:bCs/>
        </w:rPr>
        <w:t>为《中小企业声明函》、《残疾人福利性单位声明函》；监狱企业作为优惠主体的</w:t>
      </w:r>
      <w:r>
        <w:rPr>
          <w:rFonts w:hint="eastAsia" w:ascii="宋体" w:hAnsi="宋体"/>
          <w:b/>
          <w:bCs/>
        </w:rPr>
        <w:t>认定资料</w:t>
      </w:r>
      <w:r>
        <w:rPr>
          <w:rFonts w:hint="eastAsia" w:ascii="宋体" w:hAnsi="宋体"/>
          <w:bCs/>
        </w:rPr>
        <w:t>为省级以上监狱管理局、戒毒管理局出具的监狱企业证明文件。</w:t>
      </w:r>
    </w:p>
    <w:p>
      <w:pPr>
        <w:tabs>
          <w:tab w:val="left" w:pos="720"/>
        </w:tabs>
        <w:ind w:firstLine="480" w:firstLineChars="200"/>
        <w:rPr>
          <w:rFonts w:ascii="黑体" w:hAnsi="宋体" w:eastAsia="黑体"/>
        </w:rPr>
      </w:pPr>
      <w:r>
        <w:rPr>
          <w:rFonts w:hint="eastAsia" w:ascii="宋体" w:hAnsi="宋体"/>
          <w:bCs/>
        </w:rPr>
        <w:t>（2）本项目采购标的对应的中小企业划分标准所属行业，根据《中小企业划型标准规定》（工信部联企业〔2011〕300 号）、《</w:t>
      </w:r>
      <w:r>
        <w:rPr>
          <w:rFonts w:ascii="宋体" w:hAnsi="宋体"/>
          <w:bCs/>
        </w:rPr>
        <w:t>统计上大中小微型企业划分办法（2017）</w:t>
      </w:r>
      <w:r>
        <w:rPr>
          <w:rFonts w:hint="eastAsia" w:ascii="宋体" w:hAnsi="宋体"/>
          <w:bCs/>
        </w:rPr>
        <w:t>》（国统字〔2017〕213 号）或</w:t>
      </w:r>
      <w:r>
        <w:rPr>
          <w:rFonts w:hint="eastAsia" w:ascii="宋体" w:hAnsi="宋体"/>
          <w:b/>
          <w:bCs/>
        </w:rPr>
        <w:t>国务院批准</w:t>
      </w:r>
      <w:r>
        <w:rPr>
          <w:rFonts w:hint="eastAsia" w:ascii="宋体" w:hAnsi="宋体"/>
          <w:bCs/>
        </w:rPr>
        <w:t>的其他中小企业划分标准文件确定。</w:t>
      </w:r>
    </w:p>
    <w:p>
      <w:pPr>
        <w:tabs>
          <w:tab w:val="left" w:pos="720"/>
        </w:tabs>
        <w:rPr>
          <w:rFonts w:ascii="黑体" w:hAnsi="宋体" w:eastAsia="黑体"/>
        </w:rPr>
      </w:pPr>
    </w:p>
    <w:p>
      <w:pPr>
        <w:rPr>
          <w:rFonts w:ascii="宋体" w:hAnsi="宋体" w:eastAsia="黑体"/>
          <w:bCs/>
          <w:kern w:val="44"/>
          <w:sz w:val="28"/>
          <w:szCs w:val="44"/>
        </w:rPr>
      </w:pPr>
      <w:r>
        <w:br w:type="page"/>
      </w:r>
    </w:p>
    <w:p>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第三章 用户需求书</w:t>
      </w:r>
    </w:p>
    <w:p>
      <w:pPr>
        <w:keepNext/>
        <w:keepLines/>
        <w:tabs>
          <w:tab w:val="left" w:pos="1680"/>
        </w:tabs>
        <w:spacing w:before="260" w:after="60" w:afterLines="25"/>
        <w:jc w:val="center"/>
        <w:outlineLvl w:val="2"/>
        <w:rPr>
          <w:rFonts w:ascii="Arial" w:hAnsi="Arial" w:eastAsia="宋体"/>
          <w:b/>
          <w:sz w:val="32"/>
          <w:szCs w:val="32"/>
        </w:rPr>
      </w:pPr>
      <w:r>
        <w:rPr>
          <w:rFonts w:hint="eastAsia" w:ascii="Arial" w:hAnsi="Arial" w:eastAsia="宋体"/>
          <w:b/>
          <w:sz w:val="32"/>
          <w:szCs w:val="32"/>
        </w:rPr>
        <w:t>一、项目基本信息</w:t>
      </w:r>
    </w:p>
    <w:tbl>
      <w:tblPr>
        <w:tblStyle w:val="17"/>
        <w:tblW w:w="11553" w:type="dxa"/>
        <w:jc w:val="center"/>
        <w:tblLayout w:type="fixed"/>
        <w:tblCellMar>
          <w:top w:w="15" w:type="dxa"/>
          <w:left w:w="15" w:type="dxa"/>
          <w:bottom w:w="15" w:type="dxa"/>
          <w:right w:w="15" w:type="dxa"/>
        </w:tblCellMar>
      </w:tblPr>
      <w:tblGrid>
        <w:gridCol w:w="710"/>
        <w:gridCol w:w="2693"/>
        <w:gridCol w:w="2906"/>
        <w:gridCol w:w="2622"/>
        <w:gridCol w:w="2622"/>
      </w:tblGrid>
      <w:tr>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1"/>
            <w:vAlign w:val="center"/>
          </w:tcPr>
          <w:p>
            <w:pPr>
              <w:jc w:val="center"/>
              <w:rPr>
                <w:b/>
                <w:bCs/>
              </w:rPr>
            </w:pPr>
            <w:r>
              <w:rPr>
                <w:rFonts w:hint="eastAsia"/>
                <w:b/>
                <w:bCs/>
              </w:rPr>
              <w:t>序号</w:t>
            </w:r>
          </w:p>
        </w:tc>
        <w:tc>
          <w:tcPr>
            <w:tcW w:w="2693" w:type="dxa"/>
            <w:tcBorders>
              <w:top w:val="single" w:color="000000" w:sz="4" w:space="0"/>
              <w:left w:val="single" w:color="auto" w:sz="4" w:space="0"/>
              <w:bottom w:val="single" w:color="auto" w:sz="4" w:space="0"/>
              <w:right w:val="single" w:color="000000" w:sz="4" w:space="0"/>
            </w:tcBorders>
            <w:shd w:val="clear" w:color="auto" w:fill="C6D9F1"/>
            <w:vAlign w:val="center"/>
          </w:tcPr>
          <w:p>
            <w:pPr>
              <w:jc w:val="center"/>
              <w:rPr>
                <w:rFonts w:hint="eastAsia" w:eastAsia="宋体"/>
                <w:b/>
                <w:bCs/>
                <w:lang w:eastAsia="zh-CN"/>
              </w:rPr>
            </w:pPr>
            <w:r>
              <w:rPr>
                <w:rFonts w:hint="eastAsia" w:eastAsia="宋体"/>
                <w:b/>
                <w:bCs/>
                <w:lang w:eastAsia="zh-CN"/>
              </w:rPr>
              <w:t>项目编号</w:t>
            </w:r>
          </w:p>
        </w:tc>
        <w:tc>
          <w:tcPr>
            <w:tcW w:w="2906" w:type="dxa"/>
            <w:tcBorders>
              <w:top w:val="single" w:color="000000" w:sz="4" w:space="0"/>
              <w:left w:val="single" w:color="000000" w:sz="4" w:space="0"/>
              <w:bottom w:val="single" w:color="auto" w:sz="4" w:space="0"/>
              <w:right w:val="single" w:color="000000" w:sz="4" w:space="0"/>
            </w:tcBorders>
            <w:shd w:val="clear" w:color="auto" w:fill="C6D9F1"/>
            <w:vAlign w:val="center"/>
          </w:tcPr>
          <w:p>
            <w:pPr>
              <w:jc w:val="center"/>
              <w:rPr>
                <w:b/>
                <w:bCs/>
              </w:rPr>
            </w:pPr>
            <w:r>
              <w:rPr>
                <w:rFonts w:hint="eastAsia"/>
                <w:b/>
                <w:bCs/>
              </w:rPr>
              <w:t>采购项目名称</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pPr>
              <w:jc w:val="center"/>
              <w:rPr>
                <w:b/>
                <w:bCs/>
              </w:rPr>
            </w:pPr>
            <w:r>
              <w:rPr>
                <w:rFonts w:hint="eastAsia" w:ascii="宋体" w:hAnsi="宋体"/>
                <w:b/>
                <w:bCs/>
              </w:rPr>
              <w:t>财政预算</w:t>
            </w:r>
            <w:r>
              <w:rPr>
                <w:rFonts w:hint="eastAsia" w:ascii="宋体" w:hAnsi="宋体" w:eastAsia="宋体"/>
                <w:b/>
                <w:bCs/>
                <w:lang w:eastAsia="zh-CN"/>
              </w:rPr>
              <w:t>金</w:t>
            </w:r>
            <w:r>
              <w:rPr>
                <w:rFonts w:hint="eastAsia" w:ascii="宋体" w:hAnsi="宋体"/>
                <w:b/>
                <w:bCs/>
              </w:rPr>
              <w:t>额</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pPr>
              <w:jc w:val="center"/>
              <w:rPr>
                <w:rFonts w:hint="eastAsia" w:ascii="宋体" w:hAnsi="宋体" w:eastAsia="宋体"/>
                <w:b/>
                <w:bCs/>
                <w:lang w:eastAsia="zh-CN"/>
              </w:rPr>
            </w:pPr>
            <w:r>
              <w:rPr>
                <w:rFonts w:hint="eastAsia" w:ascii="宋体" w:hAnsi="宋体" w:eastAsia="宋体"/>
                <w:b/>
                <w:bCs/>
                <w:lang w:eastAsia="zh-CN"/>
              </w:rPr>
              <w:t>采购标的对应的中小企业划分标准所属行业</w:t>
            </w:r>
          </w:p>
        </w:tc>
      </w:tr>
      <w:tr>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bCs/>
              </w:rPr>
            </w:pPr>
            <w:r>
              <w:rPr>
                <w:rFonts w:hint="eastAsia" w:ascii="宋体" w:hAnsi="宋体"/>
                <w:bCs/>
              </w:rPr>
              <w:t>1</w:t>
            </w:r>
          </w:p>
        </w:tc>
        <w:tc>
          <w:tcPr>
            <w:tcW w:w="2693" w:type="dxa"/>
            <w:tcBorders>
              <w:top w:val="single" w:color="auto" w:sz="4" w:space="0"/>
              <w:left w:val="single" w:color="auto" w:sz="4" w:space="0"/>
              <w:bottom w:val="single" w:color="auto" w:sz="4" w:space="0"/>
              <w:right w:val="single" w:color="000000" w:sz="4" w:space="0"/>
            </w:tcBorders>
            <w:vAlign w:val="center"/>
          </w:tcPr>
          <w:p>
            <w:pPr>
              <w:jc w:val="center"/>
              <w:rPr>
                <w:rFonts w:hint="eastAsia" w:ascii="宋体" w:hAnsi="宋体"/>
                <w:bCs/>
              </w:rPr>
            </w:pPr>
            <w:r>
              <w:rPr>
                <w:rFonts w:hint="eastAsia" w:eastAsia="宋体"/>
                <w:lang w:eastAsia="zh-CN"/>
              </w:rPr>
              <w:t>KSS(GK)2022-012</w:t>
            </w:r>
          </w:p>
        </w:tc>
        <w:tc>
          <w:tcPr>
            <w:tcW w:w="2906" w:type="dxa"/>
            <w:tcBorders>
              <w:top w:val="single" w:color="auto" w:sz="4" w:space="0"/>
              <w:left w:val="single" w:color="000000" w:sz="4" w:space="0"/>
              <w:bottom w:val="single" w:color="auto" w:sz="4" w:space="0"/>
              <w:right w:val="single" w:color="000000" w:sz="4" w:space="0"/>
            </w:tcBorders>
            <w:vAlign w:val="center"/>
          </w:tcPr>
          <w:p>
            <w:pPr>
              <w:jc w:val="center"/>
              <w:rPr>
                <w:b/>
                <w:bCs/>
              </w:rPr>
            </w:pPr>
            <w:r>
              <w:rPr>
                <w:rFonts w:hint="eastAsia" w:eastAsia="宋体" w:cs="Times New Roman"/>
                <w:lang w:eastAsia="zh-CN"/>
              </w:rPr>
              <w:t>喀什市职业技术学校校园智慧电子图书馆设备项目（二次）</w:t>
            </w:r>
          </w:p>
        </w:tc>
        <w:tc>
          <w:tcPr>
            <w:tcW w:w="26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bCs/>
                <w:lang w:eastAsia="zh-CN"/>
              </w:rPr>
            </w:pPr>
            <w:r>
              <w:rPr>
                <w:rFonts w:hint="eastAsia" w:ascii="宋体" w:hAnsi="宋体" w:eastAsia="宋体"/>
                <w:bCs/>
                <w:lang w:eastAsia="zh-CN"/>
              </w:rPr>
              <w:t>3000000.00元（叁佰万</w:t>
            </w:r>
            <w:r>
              <w:rPr>
                <w:rFonts w:hint="eastAsia" w:ascii="宋体" w:hAnsi="宋体" w:cs="宋体"/>
                <w:sz w:val="24"/>
                <w:lang w:eastAsia="zh-CN"/>
              </w:rPr>
              <w:t>元整</w:t>
            </w:r>
            <w:r>
              <w:rPr>
                <w:rFonts w:hint="eastAsia" w:ascii="宋体" w:hAnsi="宋体" w:eastAsia="宋体"/>
                <w:bCs/>
                <w:lang w:eastAsia="zh-CN"/>
              </w:rPr>
              <w:t>）</w:t>
            </w:r>
          </w:p>
        </w:tc>
        <w:tc>
          <w:tcPr>
            <w:tcW w:w="26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bCs/>
                <w:lang w:eastAsia="zh-CN"/>
              </w:rPr>
            </w:pPr>
            <w:r>
              <w:rPr>
                <w:rFonts w:hint="eastAsia" w:ascii="宋体" w:hAnsi="宋体" w:eastAsia="宋体" w:cs="宋体"/>
                <w:i w:val="0"/>
                <w:iCs w:val="0"/>
                <w:caps w:val="0"/>
                <w:color w:val="000000"/>
                <w:spacing w:val="0"/>
                <w:sz w:val="24"/>
                <w:szCs w:val="24"/>
                <w:shd w:val="clear" w:color="auto" w:fill="FFFFFF"/>
              </w:rPr>
              <w:t>其他未列明行业</w:t>
            </w:r>
          </w:p>
        </w:tc>
      </w:tr>
    </w:tbl>
    <w:p>
      <w:r>
        <w:rPr>
          <w:rFonts w:hint="eastAsia" w:ascii="Arial" w:hAnsi="Arial" w:eastAsia="宋体"/>
          <w:b/>
          <w:color w:val="FF0000"/>
          <w:highlight w:val="green"/>
        </w:rPr>
        <w:t>本项目</w:t>
      </w:r>
      <w:r>
        <w:rPr>
          <w:rFonts w:hint="eastAsia" w:ascii="Arial" w:hAnsi="Arial" w:eastAsia="宋体"/>
          <w:b/>
          <w:color w:val="FF0000"/>
          <w:highlight w:val="green"/>
          <w:lang w:eastAsia="zh-CN"/>
        </w:rPr>
        <w:t>财政预算</w:t>
      </w:r>
      <w:r>
        <w:rPr>
          <w:rFonts w:hint="eastAsia" w:ascii="Arial" w:hAnsi="Arial" w:eastAsia="宋体"/>
          <w:b/>
          <w:color w:val="FF0000"/>
          <w:highlight w:val="green"/>
        </w:rPr>
        <w:t>金额为人民币3000000.00元（叁佰万元整），</w:t>
      </w:r>
      <w:r>
        <w:rPr>
          <w:rFonts w:hint="eastAsia" w:ascii="Arial" w:hAnsi="Arial" w:eastAsia="宋体"/>
          <w:b/>
          <w:color w:val="FF0000"/>
        </w:rPr>
        <w:t>投标报价超出控制金额将作投标无效处理。</w:t>
      </w:r>
    </w:p>
    <w:p>
      <w:pPr>
        <w:keepNext/>
        <w:keepLines/>
        <w:tabs>
          <w:tab w:val="left" w:pos="1680"/>
        </w:tabs>
        <w:spacing w:before="260" w:after="60" w:afterLines="25"/>
        <w:jc w:val="center"/>
        <w:outlineLvl w:val="2"/>
        <w:rPr>
          <w:rFonts w:ascii="Arial" w:hAnsi="Arial" w:eastAsia="宋体"/>
          <w:b/>
          <w:sz w:val="32"/>
          <w:szCs w:val="32"/>
        </w:rPr>
      </w:pPr>
      <w:r>
        <w:rPr>
          <w:rFonts w:hint="eastAsia" w:ascii="Arial" w:hAnsi="Arial" w:eastAsia="宋体"/>
          <w:b/>
          <w:sz w:val="32"/>
          <w:szCs w:val="32"/>
        </w:rPr>
        <w:t>二、货物需求明细</w:t>
      </w:r>
    </w:p>
    <w:p>
      <w:pPr>
        <w:rPr>
          <w:rFonts w:hint="eastAsia" w:ascii="宋体" w:hAnsi="宋体" w:eastAsia="宋体"/>
          <w:b/>
          <w:sz w:val="32"/>
          <w:szCs w:val="32"/>
          <w:highlight w:val="green"/>
          <w:lang w:eastAsia="zh-CN"/>
        </w:rPr>
      </w:pPr>
      <w:r>
        <w:rPr>
          <w:rFonts w:hint="eastAsia" w:ascii="宋体" w:hAnsi="宋体"/>
          <w:b/>
          <w:color w:val="FF0000"/>
          <w:sz w:val="32"/>
          <w:szCs w:val="32"/>
        </w:rPr>
        <w:t>本项目核心产品为：</w:t>
      </w:r>
      <w:r>
        <w:rPr>
          <w:rFonts w:hint="eastAsia" w:ascii="宋体" w:hAnsi="宋体" w:eastAsia="宋体"/>
          <w:b/>
          <w:color w:val="FF0000"/>
          <w:sz w:val="32"/>
          <w:szCs w:val="32"/>
          <w:highlight w:val="green"/>
          <w:lang w:eastAsia="zh-CN"/>
        </w:rPr>
        <w:t>图书</w:t>
      </w:r>
    </w:p>
    <w:p/>
    <w:p>
      <w:pPr>
        <w:rPr>
          <w:rFonts w:hint="eastAsia" w:eastAsia="宋体"/>
          <w:b/>
          <w:bCs/>
          <w:sz w:val="40"/>
          <w:szCs w:val="40"/>
          <w:lang w:eastAsia="zh-CN"/>
        </w:rPr>
      </w:pPr>
      <w:r>
        <w:rPr>
          <w:rFonts w:hint="eastAsia" w:eastAsia="宋体"/>
          <w:b/>
          <w:bCs/>
          <w:sz w:val="40"/>
          <w:szCs w:val="40"/>
          <w:lang w:eastAsia="zh-CN"/>
        </w:rPr>
        <w:t>货物需求明细：详见附件清单</w:t>
      </w:r>
    </w:p>
    <w:p>
      <w:pPr>
        <w:rPr>
          <w:color w:val="FF0000"/>
        </w:rPr>
      </w:pPr>
      <w:r>
        <w:rPr>
          <w:rFonts w:hint="eastAsia"/>
          <w:color w:val="FF0000"/>
        </w:rPr>
        <w:t>备注：</w:t>
      </w:r>
    </w:p>
    <w:p>
      <w:pPr>
        <w:ind w:firstLine="480" w:firstLineChars="200"/>
        <w:rPr>
          <w:color w:val="FF0000"/>
        </w:rPr>
      </w:pPr>
      <w:r>
        <w:rPr>
          <w:rFonts w:hint="eastAsia"/>
          <w:color w:val="FF0000"/>
        </w:rPr>
        <w:t>1、</w:t>
      </w:r>
      <w:r>
        <w:rPr>
          <w:rFonts w:hint="eastAsia" w:eastAsia="宋体"/>
          <w:color w:val="FF0000"/>
          <w:lang w:eastAsia="zh-CN"/>
        </w:rPr>
        <w:t>清单</w:t>
      </w:r>
      <w:r>
        <w:rPr>
          <w:rFonts w:hint="eastAsia"/>
          <w:color w:val="FF0000"/>
        </w:rPr>
        <w:t>注明有“接受进口”或“允许进口”的产品允许投标人选用进口产品参与投标，但不排斥国内产品投标；未注明“接受进口”或“允许进口”的产品均不接受进口产品投标。进口产品是指通过海关验放进入中国境内且产自关境外的产品。即所谓进口产品是指制造过程均在国外，如果产品在国内组装，其中的零部件（包括核心部件）是进口产品，则应当视为非进口产品。</w:t>
      </w:r>
    </w:p>
    <w:p>
      <w:pPr>
        <w:ind w:firstLine="480" w:firstLineChars="200"/>
        <w:rPr>
          <w:color w:val="FF0000"/>
        </w:rPr>
      </w:pPr>
      <w:r>
        <w:rPr>
          <w:rFonts w:hint="eastAsia"/>
          <w:color w:val="FF0000"/>
        </w:rPr>
        <w:t>2、如注明有单价控制金额的产品，投标人对该产品的报价不得超过控制金额，否则将作投标无效处理。</w:t>
      </w:r>
    </w:p>
    <w:p>
      <w:pPr>
        <w:keepNext/>
        <w:keepLines/>
        <w:tabs>
          <w:tab w:val="left" w:pos="1680"/>
        </w:tabs>
        <w:spacing w:before="260" w:after="60" w:afterLines="25"/>
        <w:jc w:val="center"/>
        <w:outlineLvl w:val="2"/>
        <w:rPr>
          <w:rFonts w:ascii="Arial" w:hAnsi="Arial" w:eastAsia="宋体"/>
          <w:b/>
          <w:bCs/>
          <w:sz w:val="32"/>
          <w:szCs w:val="32"/>
        </w:rPr>
      </w:pPr>
      <w:r>
        <w:rPr>
          <w:rFonts w:hint="eastAsia" w:ascii="Arial" w:hAnsi="Arial" w:eastAsia="宋体"/>
          <w:b/>
          <w:bCs/>
          <w:sz w:val="32"/>
          <w:szCs w:val="32"/>
        </w:rPr>
        <w:t>三、商务和服务条款部分</w:t>
      </w:r>
    </w:p>
    <w:p>
      <w:pPr>
        <w:spacing w:after="60" w:afterLines="25" w:line="300" w:lineRule="auto"/>
        <w:rPr>
          <w:rFonts w:ascii="Arial" w:hAnsi="Arial" w:eastAsia="宋体"/>
          <w:b/>
          <w:color w:val="FF0000"/>
        </w:rPr>
      </w:pPr>
      <w:r>
        <w:rPr>
          <w:rFonts w:hint="eastAsia" w:ascii="宋体" w:hAnsi="宋体" w:eastAsia="宋体"/>
          <w:b/>
          <w:color w:val="FF0000"/>
          <w:szCs w:val="21"/>
        </w:rPr>
        <w:t xml:space="preserve">    带</w:t>
      </w:r>
      <w:r>
        <w:rPr>
          <w:rFonts w:hint="eastAsia" w:ascii="宋体" w:hAnsi="宋体" w:eastAsia="宋体"/>
          <w:b/>
          <w:bCs/>
          <w:color w:val="FF0000"/>
          <w:szCs w:val="21"/>
        </w:rPr>
        <w:t>★</w:t>
      </w:r>
      <w:r>
        <w:rPr>
          <w:rFonts w:hint="eastAsia" w:ascii="宋体" w:hAnsi="宋体" w:eastAsia="宋体"/>
          <w:b/>
          <w:color w:val="FF0000"/>
          <w:szCs w:val="21"/>
        </w:rPr>
        <w:t>号条款为不可</w:t>
      </w:r>
      <w:r>
        <w:rPr>
          <w:rFonts w:hint="eastAsia" w:ascii="宋体" w:hAnsi="宋体" w:eastAsia="宋体"/>
          <w:b/>
          <w:color w:val="FF0000"/>
          <w:szCs w:val="21"/>
          <w:lang w:eastAsia="zh-CN"/>
        </w:rPr>
        <w:t>负</w:t>
      </w:r>
      <w:r>
        <w:rPr>
          <w:rFonts w:hint="eastAsia" w:ascii="宋体" w:hAnsi="宋体" w:eastAsia="宋体"/>
          <w:b/>
          <w:color w:val="FF0000"/>
          <w:szCs w:val="21"/>
        </w:rPr>
        <w:t>偏离条款，投标人必须完全响应满足，否则将导致投标无效。投标人是否满足本部分带★号条款要求，以《</w:t>
      </w:r>
      <w:r>
        <w:rPr>
          <w:rFonts w:hint="eastAsia" w:ascii="宋体" w:hAnsi="宋体" w:eastAsia="宋体"/>
          <w:b/>
          <w:bCs/>
          <w:color w:val="FF0000"/>
          <w:szCs w:val="21"/>
        </w:rPr>
        <w:t>商务（服务）条款偏离表</w:t>
      </w:r>
      <w:r>
        <w:rPr>
          <w:rFonts w:hint="eastAsia" w:ascii="宋体" w:hAnsi="宋体" w:eastAsia="宋体"/>
          <w:b/>
          <w:color w:val="FF0000"/>
          <w:szCs w:val="21"/>
        </w:rPr>
        <w:t>》响应为准。</w:t>
      </w:r>
    </w:p>
    <w:tbl>
      <w:tblPr>
        <w:tblStyle w:val="17"/>
        <w:tblW w:w="997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4"/>
        <w:gridCol w:w="8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584"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ind w:firstLine="220" w:firstLineChars="100"/>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cs="宋体"/>
                <w:b/>
                <w:color w:val="FF0000"/>
                <w:sz w:val="22"/>
                <w:szCs w:val="21"/>
              </w:rPr>
              <w:t>报价要求</w:t>
            </w:r>
          </w:p>
        </w:tc>
        <w:tc>
          <w:tcPr>
            <w:tcW w:w="838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eastAsia="宋体" w:cs="宋体"/>
                <w:sz w:val="22"/>
                <w:szCs w:val="21"/>
              </w:rPr>
            </w:pPr>
            <w:r>
              <w:rPr>
                <w:rFonts w:hint="eastAsia" w:ascii="宋体" w:hAnsi="宋体" w:eastAsia="宋体" w:cs="仿宋_GB2312"/>
                <w:sz w:val="22"/>
                <w:szCs w:val="28"/>
              </w:rPr>
              <w:t>投标总价必须是完成该项目的一切费用总和，包括投标费、设备费、运输费、装卸费、保险费、技术培训费、设备安装费、调试费、检测费、国家规定的各项税费等。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584"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ascii="宋体" w:hAnsi="宋体" w:eastAsia="宋体" w:cs="宋体"/>
                <w:b/>
                <w:color w:val="FF0000"/>
                <w:sz w:val="22"/>
                <w:szCs w:val="21"/>
              </w:rPr>
            </w:pPr>
            <w:r>
              <w:rPr>
                <w:rFonts w:hint="eastAsia" w:ascii="宋体" w:hAnsi="宋体" w:eastAsia="宋体" w:cs="仿宋_GB2312"/>
                <w:color w:val="FF0000"/>
                <w:sz w:val="22"/>
                <w:szCs w:val="28"/>
              </w:rPr>
              <w:t>★</w:t>
            </w:r>
            <w:r>
              <w:rPr>
                <w:rFonts w:hint="eastAsia" w:ascii="宋体" w:hAnsi="宋体" w:eastAsia="宋体" w:cs="宋体"/>
                <w:b/>
                <w:color w:val="FF0000"/>
                <w:sz w:val="22"/>
                <w:szCs w:val="21"/>
              </w:rPr>
              <w:t>交货地点</w:t>
            </w:r>
          </w:p>
        </w:tc>
        <w:tc>
          <w:tcPr>
            <w:tcW w:w="8389"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ascii="宋体" w:hAnsi="宋体" w:eastAsia="宋体" w:cs="宋体"/>
                <w:sz w:val="22"/>
                <w:szCs w:val="21"/>
              </w:rPr>
            </w:pPr>
            <w:r>
              <w:rPr>
                <w:rFonts w:hint="eastAsia" w:ascii="宋体" w:hAnsi="宋体" w:eastAsia="宋体"/>
                <w:sz w:val="22"/>
                <w:szCs w:val="28"/>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84"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bCs/>
                <w:color w:val="FF0000"/>
                <w:sz w:val="22"/>
                <w:szCs w:val="21"/>
              </w:rPr>
              <w:t>交货期或完工期</w:t>
            </w:r>
          </w:p>
        </w:tc>
        <w:tc>
          <w:tcPr>
            <w:tcW w:w="8389"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ascii="宋体" w:hAnsi="宋体" w:eastAsia="宋体" w:cs="宋体"/>
                <w:sz w:val="22"/>
                <w:szCs w:val="21"/>
              </w:rPr>
            </w:pPr>
            <w:r>
              <w:rPr>
                <w:rFonts w:hint="eastAsia" w:ascii="宋体" w:hAnsi="宋体" w:eastAsia="宋体" w:cs="仿宋_GB2312"/>
                <w:bCs/>
                <w:sz w:val="22"/>
                <w:szCs w:val="28"/>
              </w:rPr>
              <w:t>本项目要求在</w:t>
            </w:r>
            <w:r>
              <w:rPr>
                <w:rFonts w:hint="eastAsia" w:ascii="宋体" w:hAnsi="宋体" w:eastAsia="宋体" w:cs="仿宋_GB2312"/>
                <w:bCs/>
                <w:sz w:val="22"/>
                <w:szCs w:val="28"/>
                <w:lang w:eastAsia="zh-CN"/>
              </w:rPr>
              <w:t>签订合同</w:t>
            </w:r>
            <w:r>
              <w:rPr>
                <w:rFonts w:hint="eastAsia" w:ascii="宋体" w:hAnsi="宋体" w:eastAsia="宋体" w:cs="仿宋_GB2312"/>
                <w:bCs/>
                <w:sz w:val="22"/>
                <w:szCs w:val="28"/>
              </w:rPr>
              <w:t>日起30个日历日内</w:t>
            </w:r>
            <w:r>
              <w:rPr>
                <w:rFonts w:hint="eastAsia" w:ascii="宋体" w:hAnsi="宋体" w:eastAsia="宋体" w:cs="仿宋_GB2312"/>
                <w:bCs/>
                <w:sz w:val="22"/>
                <w:szCs w:val="28"/>
                <w:lang w:eastAsia="zh-CN"/>
              </w:rPr>
              <w:t>交货或</w:t>
            </w:r>
            <w:r>
              <w:rPr>
                <w:rFonts w:hint="eastAsia" w:ascii="宋体" w:hAnsi="宋体" w:eastAsia="宋体" w:cs="仿宋_GB2312"/>
                <w:bCs/>
                <w:sz w:val="22"/>
                <w:szCs w:val="28"/>
              </w:rPr>
              <w:t>完工，</w:t>
            </w:r>
            <w:r>
              <w:rPr>
                <w:rFonts w:hint="eastAsia" w:ascii="宋体" w:hAnsi="宋体" w:eastAsia="宋体" w:cs="仿宋_GB2312"/>
                <w:bCs/>
                <w:sz w:val="22"/>
                <w:szCs w:val="28"/>
                <w:lang w:eastAsia="zh-CN"/>
              </w:rPr>
              <w:t>签订合同</w:t>
            </w:r>
            <w:r>
              <w:rPr>
                <w:rFonts w:hint="eastAsia" w:ascii="宋体" w:hAnsi="宋体" w:eastAsia="宋体" w:cs="仿宋_GB2312"/>
                <w:bCs/>
                <w:sz w:val="22"/>
                <w:szCs w:val="28"/>
              </w:rPr>
              <w:t>时间由</w:t>
            </w:r>
            <w:r>
              <w:rPr>
                <w:rFonts w:hint="eastAsia" w:ascii="宋体" w:hAnsi="宋体" w:eastAsia="宋体" w:cs="仿宋_GB2312"/>
                <w:bCs/>
                <w:sz w:val="22"/>
                <w:szCs w:val="28"/>
                <w:lang w:eastAsia="zh-CN"/>
              </w:rPr>
              <w:t>喀什市教育局</w:t>
            </w:r>
            <w:r>
              <w:rPr>
                <w:rFonts w:hint="eastAsia" w:ascii="宋体" w:hAnsi="宋体" w:eastAsia="宋体" w:cs="仿宋_GB2312"/>
                <w:bCs/>
                <w:sz w:val="22"/>
                <w:szCs w:val="28"/>
              </w:rPr>
              <w:t>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84"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color w:val="FF0000"/>
                <w:sz w:val="22"/>
              </w:rPr>
              <w:t>付款方式</w:t>
            </w:r>
          </w:p>
        </w:tc>
        <w:tc>
          <w:tcPr>
            <w:tcW w:w="8389"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hint="eastAsia" w:ascii="宋体" w:hAnsi="宋体" w:eastAsia="宋体"/>
                <w:sz w:val="22"/>
                <w:szCs w:val="21"/>
                <w:lang w:eastAsia="zh-CN"/>
              </w:rPr>
            </w:pPr>
            <w:r>
              <w:rPr>
                <w:rFonts w:hint="eastAsia" w:ascii="宋体" w:hAnsi="宋体" w:eastAsia="宋体" w:cs="仿宋_GB2312"/>
                <w:sz w:val="22"/>
                <w:szCs w:val="28"/>
                <w:lang w:eastAsia="zh-CN"/>
              </w:rPr>
              <w:t>全部货物按要求供货完毕，经招标人检查数量、质量等无问题，并验收合格后支付合同总额的100%，需向教育局提供合同总价5%的银行保函或向教育局账户打合同总额5%作为质保金，一年后无质量问题退还。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584" w:type="dxa"/>
            <w:tcBorders>
              <w:top w:val="single" w:color="auto" w:sz="4" w:space="0"/>
              <w:left w:val="single" w:color="auto" w:sz="4" w:space="0"/>
              <w:right w:val="single" w:color="auto" w:sz="4" w:space="0"/>
            </w:tcBorders>
            <w:vAlign w:val="center"/>
          </w:tcPr>
          <w:p>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color w:val="FF0000"/>
                <w:sz w:val="22"/>
                <w:szCs w:val="21"/>
              </w:rPr>
              <w:t>验收方式</w:t>
            </w:r>
          </w:p>
        </w:tc>
        <w:tc>
          <w:tcPr>
            <w:tcW w:w="8389" w:type="dxa"/>
            <w:tcBorders>
              <w:top w:val="single" w:color="auto" w:sz="4" w:space="0"/>
              <w:left w:val="single" w:color="auto" w:sz="4" w:space="0"/>
              <w:right w:val="single" w:color="auto" w:sz="4" w:space="0"/>
            </w:tcBorders>
            <w:vAlign w:val="center"/>
          </w:tcPr>
          <w:p>
            <w:pPr>
              <w:spacing w:after="60" w:afterLines="25" w:line="360" w:lineRule="exact"/>
              <w:rPr>
                <w:rFonts w:hint="eastAsia" w:ascii="宋体" w:hAnsi="宋体" w:eastAsia="宋体"/>
                <w:bCs/>
                <w:sz w:val="22"/>
                <w:szCs w:val="21"/>
                <w:lang w:eastAsia="zh-CN"/>
              </w:rPr>
            </w:pPr>
            <w:r>
              <w:rPr>
                <w:rFonts w:hint="eastAsia" w:ascii="宋体" w:hAnsi="宋体" w:eastAsia="宋体" w:cs="仿宋_GB2312"/>
                <w:sz w:val="22"/>
                <w:szCs w:val="28"/>
              </w:rPr>
              <w:t>由</w:t>
            </w:r>
            <w:r>
              <w:rPr>
                <w:rFonts w:hint="eastAsia" w:ascii="宋体" w:hAnsi="宋体" w:eastAsia="宋体" w:cs="仿宋_GB2312"/>
                <w:bCs/>
                <w:sz w:val="22"/>
                <w:szCs w:val="28"/>
                <w:lang w:eastAsia="zh-CN"/>
              </w:rPr>
              <w:t>喀什市教育局</w:t>
            </w:r>
            <w:r>
              <w:rPr>
                <w:rFonts w:hint="eastAsia" w:ascii="宋体" w:hAnsi="宋体" w:eastAsia="宋体" w:cs="仿宋_GB2312"/>
                <w:sz w:val="22"/>
                <w:szCs w:val="28"/>
              </w:rPr>
              <w:t>组织验收。</w:t>
            </w:r>
            <w:r>
              <w:rPr>
                <w:rFonts w:hint="eastAsia" w:ascii="宋体" w:hAnsi="宋体" w:eastAsia="宋体" w:cs="仿宋_GB2312"/>
                <w:sz w:val="22"/>
                <w:szCs w:val="28"/>
                <w:lang w:eastAsia="zh-CN"/>
              </w:rPr>
              <w:t>验收时提供相对应的检测报告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584"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bCs/>
                <w:color w:val="FF0000"/>
                <w:sz w:val="22"/>
                <w:szCs w:val="21"/>
              </w:rPr>
              <w:t>售后服务要求</w:t>
            </w:r>
          </w:p>
        </w:tc>
        <w:tc>
          <w:tcPr>
            <w:tcW w:w="8389" w:type="dxa"/>
            <w:tcBorders>
              <w:top w:val="single" w:color="auto" w:sz="4" w:space="0"/>
              <w:left w:val="single" w:color="auto" w:sz="4" w:space="0"/>
              <w:bottom w:val="single" w:color="auto" w:sz="4" w:space="0"/>
              <w:right w:val="single" w:color="auto" w:sz="4" w:space="0"/>
            </w:tcBorders>
            <w:vAlign w:val="center"/>
          </w:tcPr>
          <w:p>
            <w:pPr>
              <w:spacing w:line="360" w:lineRule="exact"/>
              <w:ind w:left="-86" w:leftChars="-36"/>
              <w:rPr>
                <w:rFonts w:ascii="宋体" w:hAnsi="宋体" w:eastAsia="宋体"/>
                <w:sz w:val="22"/>
                <w:szCs w:val="28"/>
              </w:rPr>
            </w:pPr>
            <w:r>
              <w:rPr>
                <w:rFonts w:hint="eastAsia" w:ascii="宋体" w:hAnsi="宋体" w:eastAsia="宋体"/>
                <w:sz w:val="22"/>
                <w:szCs w:val="28"/>
              </w:rPr>
              <w:t>（1）要求中标方对本项目所采购的各项货物和货物集成提供</w:t>
            </w:r>
            <w:r>
              <w:rPr>
                <w:rFonts w:hint="eastAsia" w:ascii="宋体" w:hAnsi="宋体" w:eastAsia="宋体"/>
                <w:sz w:val="22"/>
                <w:szCs w:val="28"/>
                <w:lang w:val="en-US" w:eastAsia="zh-CN"/>
              </w:rPr>
              <w:t>1</w:t>
            </w:r>
            <w:r>
              <w:rPr>
                <w:rFonts w:hint="eastAsia" w:ascii="宋体" w:hAnsi="宋体" w:eastAsia="宋体"/>
                <w:sz w:val="22"/>
                <w:szCs w:val="28"/>
              </w:rPr>
              <w:t>年质保期（有注明的除外）。</w:t>
            </w:r>
          </w:p>
          <w:p>
            <w:pPr>
              <w:spacing w:after="60" w:line="360" w:lineRule="exact"/>
              <w:ind w:left="-86" w:leftChars="-36"/>
              <w:rPr>
                <w:rFonts w:ascii="宋体" w:hAnsi="宋体" w:eastAsia="宋体"/>
                <w:sz w:val="22"/>
                <w:szCs w:val="28"/>
              </w:rPr>
            </w:pPr>
            <w:r>
              <w:rPr>
                <w:rFonts w:hint="eastAsia" w:ascii="宋体" w:hAnsi="宋体" w:eastAsia="宋体"/>
                <w:sz w:val="22"/>
                <w:szCs w:val="28"/>
              </w:rPr>
              <w:t>（2）</w:t>
            </w:r>
            <w:r>
              <w:rPr>
                <w:rFonts w:ascii="宋体" w:hAnsi="宋体" w:eastAsia="宋体"/>
                <w:sz w:val="22"/>
                <w:szCs w:val="28"/>
              </w:rPr>
              <w:t>要求</w:t>
            </w:r>
            <w:r>
              <w:rPr>
                <w:rFonts w:hint="eastAsia" w:ascii="宋体" w:hAnsi="宋体" w:eastAsia="宋体"/>
                <w:sz w:val="22"/>
                <w:szCs w:val="28"/>
              </w:rPr>
              <w:t>中标</w:t>
            </w:r>
            <w:r>
              <w:rPr>
                <w:rFonts w:ascii="宋体" w:hAnsi="宋体" w:eastAsia="宋体"/>
                <w:sz w:val="22"/>
                <w:szCs w:val="28"/>
              </w:rPr>
              <w:t>方在</w:t>
            </w:r>
            <w:r>
              <w:rPr>
                <w:rFonts w:hint="eastAsia" w:ascii="宋体" w:hAnsi="宋体" w:eastAsia="宋体"/>
                <w:sz w:val="22"/>
                <w:szCs w:val="28"/>
              </w:rPr>
              <w:t>项目</w:t>
            </w:r>
            <w:r>
              <w:rPr>
                <w:rFonts w:hint="eastAsia" w:ascii="宋体" w:hAnsi="宋体" w:eastAsia="宋体" w:cs="仿宋_GB2312"/>
                <w:bCs/>
                <w:sz w:val="22"/>
                <w:szCs w:val="28"/>
                <w:lang w:eastAsia="zh-CN"/>
              </w:rPr>
              <w:t>交货或</w:t>
            </w:r>
            <w:r>
              <w:rPr>
                <w:rFonts w:hint="eastAsia" w:ascii="宋体" w:hAnsi="宋体" w:eastAsia="宋体" w:cs="仿宋_GB2312"/>
                <w:bCs/>
                <w:sz w:val="22"/>
                <w:szCs w:val="28"/>
              </w:rPr>
              <w:t>完工</w:t>
            </w:r>
            <w:r>
              <w:rPr>
                <w:rFonts w:ascii="宋体" w:hAnsi="宋体" w:eastAsia="宋体"/>
                <w:sz w:val="22"/>
                <w:szCs w:val="28"/>
              </w:rPr>
              <w:t>后一周内，免费向用户方进行技术培训工作。</w:t>
            </w:r>
          </w:p>
          <w:p>
            <w:pPr>
              <w:spacing w:after="60" w:afterLines="25" w:line="360" w:lineRule="exact"/>
              <w:ind w:left="-86" w:leftChars="-36"/>
              <w:rPr>
                <w:rFonts w:ascii="宋体" w:hAnsi="宋体" w:eastAsia="宋体" w:cs="Arial"/>
                <w:sz w:val="22"/>
                <w:szCs w:val="21"/>
              </w:rPr>
            </w:pPr>
            <w:r>
              <w:rPr>
                <w:rFonts w:hint="eastAsia" w:ascii="宋体" w:hAnsi="宋体" w:eastAsia="宋体"/>
                <w:sz w:val="22"/>
                <w:szCs w:val="28"/>
              </w:rPr>
              <w:t>（3）保修期内，中标方负责对其提供的设备进行维修，不再向用户收取费用。所有设备（货物）除厂家保修时间外，故障响应要在</w:t>
            </w:r>
            <w:r>
              <w:rPr>
                <w:rFonts w:hint="eastAsia" w:ascii="宋体" w:hAnsi="宋体" w:eastAsia="宋体"/>
                <w:sz w:val="22"/>
                <w:szCs w:val="28"/>
                <w:lang w:val="en-US" w:eastAsia="zh-CN"/>
              </w:rPr>
              <w:t>24</w:t>
            </w:r>
            <w:r>
              <w:rPr>
                <w:rFonts w:hint="eastAsia" w:ascii="宋体" w:hAnsi="宋体" w:eastAsia="宋体"/>
                <w:sz w:val="22"/>
                <w:szCs w:val="28"/>
              </w:rPr>
              <w:t>小时内，</w:t>
            </w:r>
            <w:r>
              <w:rPr>
                <w:rFonts w:hint="eastAsia" w:ascii="宋体" w:hAnsi="宋体" w:eastAsia="宋体"/>
                <w:sz w:val="22"/>
                <w:szCs w:val="28"/>
                <w:lang w:val="en-US" w:eastAsia="zh-CN"/>
              </w:rPr>
              <w:t>72</w:t>
            </w:r>
            <w:r>
              <w:rPr>
                <w:rFonts w:hint="eastAsia" w:ascii="宋体" w:hAnsi="宋体" w:eastAsia="宋体"/>
                <w:sz w:val="22"/>
                <w:szCs w:val="28"/>
              </w:rPr>
              <w:t>小时不能维修好的要求提供同档次设备免费给采购人使用。为保证产品质量和保障售后服务质量，投标时须提供项目的售后服务承诺书。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584"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eastAsia="宋体" w:cs="Arial"/>
                <w:sz w:val="24"/>
                <w:szCs w:val="21"/>
                <w:lang w:eastAsia="zh-CN"/>
              </w:rPr>
            </w:pPr>
            <w:r>
              <w:rPr>
                <w:rFonts w:hint="eastAsia" w:ascii="宋体" w:hAnsi="宋体" w:eastAsia="宋体" w:cs="仿宋_GB2312"/>
                <w:color w:val="FF0000"/>
                <w:sz w:val="22"/>
                <w:szCs w:val="28"/>
              </w:rPr>
              <w:t>★</w:t>
            </w:r>
            <w:r>
              <w:rPr>
                <w:rFonts w:hint="eastAsia" w:ascii="宋体" w:hAnsi="宋体" w:eastAsia="宋体"/>
                <w:b/>
                <w:bCs/>
                <w:color w:val="FF0000"/>
                <w:sz w:val="22"/>
                <w:szCs w:val="21"/>
                <w:lang w:eastAsia="zh-CN"/>
              </w:rPr>
              <w:t>投标或响应文件本数</w:t>
            </w:r>
          </w:p>
        </w:tc>
        <w:tc>
          <w:tcPr>
            <w:tcW w:w="8389" w:type="dxa"/>
            <w:tcBorders>
              <w:top w:val="single" w:color="auto" w:sz="4" w:space="0"/>
              <w:left w:val="single" w:color="auto" w:sz="4" w:space="0"/>
              <w:bottom w:val="single" w:color="auto" w:sz="4" w:space="0"/>
              <w:right w:val="single" w:color="auto" w:sz="4" w:space="0"/>
            </w:tcBorders>
            <w:vAlign w:val="top"/>
          </w:tcPr>
          <w:p>
            <w:pPr>
              <w:pStyle w:val="2"/>
              <w:ind w:left="0" w:leftChars="0" w:firstLine="0" w:firstLineChars="0"/>
              <w:rPr>
                <w:rFonts w:hint="eastAsia" w:ascii="宋体" w:hAnsi="宋体" w:eastAsia="宋体" w:cs="Arial"/>
                <w:sz w:val="21"/>
                <w:szCs w:val="21"/>
                <w:lang w:val="en-US" w:eastAsia="zh-CN"/>
              </w:rPr>
            </w:pPr>
            <w:r>
              <w:rPr>
                <w:rFonts w:hint="eastAsia" w:ascii="宋体" w:hAnsi="宋体" w:eastAsia="宋体" w:cs="Arial"/>
                <w:szCs w:val="21"/>
                <w:lang w:eastAsia="zh-CN"/>
              </w:rPr>
              <w:t>投标或响应文件本数：正本</w:t>
            </w:r>
            <w:r>
              <w:rPr>
                <w:rFonts w:hint="eastAsia" w:ascii="宋体" w:hAnsi="宋体" w:eastAsia="宋体" w:cs="Arial"/>
                <w:szCs w:val="21"/>
                <w:lang w:val="en-US" w:eastAsia="zh-CN"/>
              </w:rPr>
              <w:t>1份，副本4份。投标或响应文件均需采用不需要采用不可拆装的胶订方式装订。</w:t>
            </w:r>
          </w:p>
        </w:tc>
      </w:tr>
    </w:tbl>
    <w:p>
      <w:pPr>
        <w:spacing w:after="60" w:afterLines="25" w:line="300" w:lineRule="auto"/>
        <w:rPr>
          <w:rFonts w:ascii="Arial" w:hAnsi="Arial" w:eastAsia="宋体"/>
        </w:rPr>
      </w:pPr>
    </w:p>
    <w:p>
      <w:pPr>
        <w:tabs>
          <w:tab w:val="left" w:pos="7016"/>
        </w:tabs>
        <w:rPr>
          <w:rFonts w:ascii="Arial" w:hAnsi="Arial" w:eastAsia="宋体"/>
        </w:rPr>
      </w:pPr>
      <w:r>
        <w:rPr>
          <w:rFonts w:ascii="Arial" w:hAnsi="Arial" w:eastAsia="宋体"/>
        </w:rPr>
        <w:tab/>
      </w:r>
    </w:p>
    <w:p>
      <w:pPr>
        <w:keepNext/>
        <w:keepLines/>
        <w:tabs>
          <w:tab w:val="left" w:pos="1680"/>
        </w:tabs>
        <w:spacing w:before="260" w:after="60" w:afterLines="25"/>
        <w:jc w:val="center"/>
        <w:outlineLvl w:val="2"/>
        <w:rPr>
          <w:rFonts w:ascii="Arial" w:hAnsi="Arial" w:eastAsia="宋体"/>
          <w:b/>
          <w:bCs/>
          <w:sz w:val="32"/>
          <w:szCs w:val="32"/>
        </w:rPr>
      </w:pPr>
      <w:r>
        <w:rPr>
          <w:rFonts w:hint="eastAsia" w:ascii="Arial" w:hAnsi="Arial" w:eastAsia="宋体"/>
          <w:b/>
          <w:bCs/>
          <w:sz w:val="32"/>
          <w:szCs w:val="32"/>
        </w:rPr>
        <w:t>四、技术规格及具体参数部分</w:t>
      </w:r>
    </w:p>
    <w:p>
      <w:pPr>
        <w:rPr>
          <w:rFonts w:ascii="宋体" w:hAnsi="宋体" w:eastAsia="黑体"/>
          <w:bCs/>
          <w:kern w:val="44"/>
          <w:sz w:val="28"/>
          <w:szCs w:val="44"/>
        </w:rPr>
      </w:pPr>
      <w:r>
        <w:rPr>
          <w:rFonts w:hint="eastAsia" w:eastAsia="宋体"/>
          <w:b/>
          <w:bCs/>
          <w:sz w:val="40"/>
          <w:szCs w:val="40"/>
          <w:lang w:eastAsia="zh-CN"/>
        </w:rPr>
        <w:t>详见附件清单</w:t>
      </w:r>
      <w:r>
        <w:br w:type="page"/>
      </w:r>
    </w:p>
    <w:p>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第四章 投标文件组成要求及格式</w:t>
      </w:r>
    </w:p>
    <w:p>
      <w:pPr>
        <w:jc w:val="center"/>
        <w:rPr>
          <w:rFonts w:ascii="黑体" w:eastAsia="黑体"/>
          <w:b/>
          <w:bCs/>
          <w:color w:val="FF0000"/>
          <w:sz w:val="28"/>
        </w:rPr>
      </w:pPr>
    </w:p>
    <w:p>
      <w:pPr>
        <w:rPr>
          <w:rFonts w:ascii="宋体" w:hAnsi="宋体" w:eastAsia="黑体"/>
          <w:bCs/>
          <w:kern w:val="44"/>
          <w:sz w:val="32"/>
          <w:szCs w:val="32"/>
        </w:rPr>
      </w:pPr>
      <w:r>
        <w:rPr>
          <w:rFonts w:hint="eastAsia" w:ascii="宋体" w:hAnsi="宋体" w:eastAsia="黑体"/>
          <w:bCs/>
          <w:kern w:val="44"/>
          <w:sz w:val="32"/>
          <w:szCs w:val="32"/>
        </w:rPr>
        <w:t>投标文件组成：</w:t>
      </w:r>
    </w:p>
    <w:p>
      <w:pPr>
        <w:snapToGrid w:val="0"/>
        <w:rPr>
          <w:rFonts w:ascii="Arial" w:hAnsi="Arial" w:eastAsia="宋体" w:cs="Arial"/>
          <w:b/>
          <w:sz w:val="32"/>
          <w:szCs w:val="32"/>
        </w:rPr>
      </w:pPr>
      <w:r>
        <w:rPr>
          <w:rFonts w:hint="eastAsia" w:ascii="宋体" w:hAnsi="宋体" w:eastAsia="宋体" w:cs="宋体"/>
          <w:b/>
          <w:sz w:val="32"/>
          <w:szCs w:val="32"/>
        </w:rPr>
        <w:t>开标一览表及资格证明文件：</w:t>
      </w:r>
    </w:p>
    <w:p>
      <w:pPr>
        <w:numPr>
          <w:ilvl w:val="0"/>
          <w:numId w:val="3"/>
        </w:numPr>
        <w:snapToGrid w:val="0"/>
        <w:spacing w:after="60" w:afterLines="25"/>
        <w:rPr>
          <w:rFonts w:ascii="宋体" w:hAnsi="宋体" w:eastAsia="宋体"/>
          <w:sz w:val="30"/>
          <w:szCs w:val="30"/>
        </w:rPr>
      </w:pPr>
      <w:r>
        <w:rPr>
          <w:rFonts w:hint="eastAsia" w:ascii="宋体" w:hAnsi="宋体" w:eastAsia="宋体"/>
          <w:sz w:val="30"/>
          <w:szCs w:val="30"/>
          <w:lang w:eastAsia="zh-CN"/>
        </w:rPr>
        <w:t>开标一览表；</w:t>
      </w:r>
    </w:p>
    <w:p>
      <w:pPr>
        <w:numPr>
          <w:ilvl w:val="0"/>
          <w:numId w:val="3"/>
        </w:numPr>
        <w:snapToGrid w:val="0"/>
        <w:spacing w:after="60" w:afterLines="25"/>
        <w:rPr>
          <w:rFonts w:ascii="宋体" w:hAnsi="宋体" w:eastAsia="宋体"/>
          <w:sz w:val="30"/>
          <w:szCs w:val="30"/>
        </w:rPr>
      </w:pPr>
      <w:bookmarkStart w:id="9" w:name="_Hlk72062521"/>
      <w:r>
        <w:rPr>
          <w:rFonts w:hint="eastAsia" w:ascii="宋体" w:hAnsi="宋体" w:eastAsia="宋体"/>
          <w:sz w:val="30"/>
          <w:szCs w:val="30"/>
        </w:rPr>
        <w:t>政府采购投标及履约承诺函</w:t>
      </w:r>
      <w:bookmarkEnd w:id="9"/>
      <w:r>
        <w:rPr>
          <w:rFonts w:hint="eastAsia" w:ascii="宋体" w:hAnsi="宋体" w:eastAsia="宋体"/>
          <w:sz w:val="30"/>
          <w:szCs w:val="30"/>
        </w:rPr>
        <w:t>；</w:t>
      </w:r>
    </w:p>
    <w:p>
      <w:pPr>
        <w:numPr>
          <w:ilvl w:val="0"/>
          <w:numId w:val="3"/>
        </w:numPr>
        <w:snapToGrid w:val="0"/>
        <w:spacing w:after="60" w:afterLines="25"/>
        <w:rPr>
          <w:rFonts w:hint="eastAsia"/>
          <w:lang w:eastAsia="zh-CN"/>
        </w:rPr>
      </w:pPr>
      <w:r>
        <w:rPr>
          <w:rFonts w:hint="eastAsia" w:ascii="宋体" w:hAnsi="宋体" w:eastAsia="宋体"/>
          <w:bCs/>
          <w:sz w:val="30"/>
          <w:szCs w:val="30"/>
          <w:lang w:eastAsia="zh-CN"/>
        </w:rPr>
        <w:t>法人或者非法人组织的营业执照等证明文件复印件或影印件</w:t>
      </w:r>
      <w:r>
        <w:rPr>
          <w:rFonts w:hint="eastAsia" w:ascii="宋体" w:hAnsi="宋体" w:eastAsia="宋体"/>
          <w:bCs/>
          <w:sz w:val="30"/>
          <w:szCs w:val="30"/>
        </w:rPr>
        <w:t>等；</w:t>
      </w:r>
    </w:p>
    <w:p>
      <w:pPr>
        <w:numPr>
          <w:ilvl w:val="0"/>
          <w:numId w:val="3"/>
        </w:numPr>
        <w:snapToGrid w:val="0"/>
        <w:spacing w:after="60" w:afterLines="25"/>
        <w:rPr>
          <w:rFonts w:hint="eastAsia"/>
          <w:lang w:eastAsia="zh-CN"/>
        </w:rPr>
      </w:pPr>
      <w:r>
        <w:rPr>
          <w:rFonts w:hint="eastAsia" w:ascii="宋体" w:hAnsi="宋体" w:eastAsia="宋体"/>
          <w:kern w:val="2"/>
          <w:sz w:val="30"/>
          <w:szCs w:val="30"/>
        </w:rPr>
        <w:t>法定代表人证明书（附有效身份证正反面</w:t>
      </w:r>
      <w:r>
        <w:rPr>
          <w:rFonts w:hint="eastAsia" w:ascii="宋体" w:hAnsi="宋体" w:eastAsia="宋体"/>
          <w:kern w:val="2"/>
          <w:sz w:val="30"/>
          <w:szCs w:val="30"/>
          <w:lang w:eastAsia="zh-CN"/>
        </w:rPr>
        <w:t>复印件或影印件</w:t>
      </w:r>
      <w:r>
        <w:rPr>
          <w:rFonts w:hint="eastAsia" w:ascii="宋体" w:hAnsi="宋体" w:eastAsia="宋体"/>
          <w:kern w:val="2"/>
          <w:sz w:val="30"/>
          <w:szCs w:val="30"/>
        </w:rPr>
        <w:t>）</w:t>
      </w:r>
      <w:r>
        <w:rPr>
          <w:rFonts w:hint="eastAsia" w:ascii="宋体" w:hAnsi="宋体" w:eastAsia="宋体"/>
          <w:kern w:val="2"/>
          <w:sz w:val="30"/>
          <w:szCs w:val="30"/>
          <w:lang w:eastAsia="zh-CN"/>
        </w:rPr>
        <w:t>；</w:t>
      </w:r>
    </w:p>
    <w:p>
      <w:pPr>
        <w:numPr>
          <w:ilvl w:val="0"/>
          <w:numId w:val="3"/>
        </w:numPr>
        <w:snapToGrid w:val="0"/>
        <w:spacing w:after="60" w:afterLines="25"/>
        <w:rPr>
          <w:rFonts w:hint="eastAsia" w:ascii="宋体" w:hAnsi="宋体" w:eastAsia="宋体"/>
          <w:kern w:val="2"/>
          <w:sz w:val="30"/>
          <w:szCs w:val="30"/>
          <w:lang w:eastAsia="zh-CN"/>
        </w:rPr>
      </w:pPr>
      <w:r>
        <w:rPr>
          <w:rFonts w:hint="eastAsia" w:ascii="宋体" w:hAnsi="宋体" w:eastAsia="宋体"/>
          <w:kern w:val="2"/>
          <w:sz w:val="30"/>
          <w:szCs w:val="30"/>
        </w:rPr>
        <w:t>投标文件签署授权委托书（附有效身份证正反面</w:t>
      </w:r>
      <w:r>
        <w:rPr>
          <w:rFonts w:hint="eastAsia" w:ascii="宋体" w:hAnsi="宋体" w:eastAsia="宋体"/>
          <w:kern w:val="2"/>
          <w:sz w:val="30"/>
          <w:szCs w:val="30"/>
          <w:lang w:eastAsia="zh-CN"/>
        </w:rPr>
        <w:t>复印件或影印件</w:t>
      </w:r>
      <w:r>
        <w:rPr>
          <w:rFonts w:hint="eastAsia" w:ascii="宋体" w:hAnsi="宋体" w:eastAsia="宋体"/>
          <w:kern w:val="2"/>
          <w:sz w:val="30"/>
          <w:szCs w:val="30"/>
        </w:rPr>
        <w:t>）</w:t>
      </w:r>
      <w:r>
        <w:rPr>
          <w:rFonts w:hint="eastAsia" w:ascii="宋体" w:hAnsi="宋体" w:eastAsia="宋体"/>
          <w:kern w:val="2"/>
          <w:sz w:val="30"/>
          <w:szCs w:val="30"/>
          <w:lang w:eastAsia="zh-CN"/>
        </w:rPr>
        <w:t>；</w:t>
      </w:r>
    </w:p>
    <w:p>
      <w:pPr>
        <w:numPr>
          <w:ilvl w:val="0"/>
          <w:numId w:val="3"/>
        </w:numPr>
        <w:snapToGrid w:val="0"/>
        <w:spacing w:after="60" w:afterLines="25"/>
        <w:rPr>
          <w:rFonts w:hint="eastAsia" w:ascii="宋体" w:hAnsi="宋体" w:eastAsia="宋体"/>
          <w:kern w:val="2"/>
          <w:sz w:val="30"/>
          <w:szCs w:val="30"/>
          <w:lang w:eastAsia="zh-CN"/>
        </w:rPr>
      </w:pPr>
      <w:r>
        <w:rPr>
          <w:rFonts w:hint="eastAsia" w:ascii="宋体" w:hAnsi="宋体" w:eastAsia="宋体"/>
          <w:kern w:val="2"/>
          <w:sz w:val="30"/>
          <w:szCs w:val="30"/>
        </w:rPr>
        <w:t>提供本单位2020-2022年度经会计师事务所出具的审计报告复印件复印件或影印件或影印件。（新办企业（营业执照所标注的成立日期距本项目开标日期一年内为新办企业）提供银行资信证明复印件或影印件）</w:t>
      </w:r>
      <w:r>
        <w:rPr>
          <w:rFonts w:hint="eastAsia" w:ascii="宋体" w:hAnsi="宋体" w:eastAsia="宋体"/>
          <w:kern w:val="2"/>
          <w:sz w:val="30"/>
          <w:szCs w:val="30"/>
          <w:lang w:eastAsia="zh-CN"/>
        </w:rPr>
        <w:t>；</w:t>
      </w:r>
    </w:p>
    <w:p>
      <w:pPr>
        <w:numPr>
          <w:ilvl w:val="0"/>
          <w:numId w:val="3"/>
        </w:numPr>
        <w:snapToGrid w:val="0"/>
        <w:spacing w:after="60" w:afterLines="25"/>
        <w:rPr>
          <w:rFonts w:hint="eastAsia" w:ascii="宋体" w:hAnsi="宋体" w:eastAsia="宋体"/>
          <w:kern w:val="2"/>
          <w:sz w:val="30"/>
          <w:szCs w:val="30"/>
          <w:lang w:eastAsia="zh-CN"/>
        </w:rPr>
      </w:pPr>
      <w:r>
        <w:rPr>
          <w:rFonts w:hint="eastAsia" w:ascii="宋体" w:hAnsi="宋体" w:eastAsia="宋体"/>
          <w:kern w:val="2"/>
          <w:sz w:val="30"/>
          <w:szCs w:val="30"/>
          <w:lang w:eastAsia="zh-CN"/>
        </w:rPr>
        <w:t>近6个月内任意一个月的完税证明复印件或影印件和社保缴纳记录明细复印件或影印件（含员工社保明细。注：无需提供委托人代理人或被授权委托人社保明细）；</w:t>
      </w:r>
    </w:p>
    <w:p>
      <w:pPr>
        <w:numPr>
          <w:ilvl w:val="0"/>
          <w:numId w:val="3"/>
        </w:numPr>
        <w:snapToGrid w:val="0"/>
        <w:spacing w:after="60" w:afterLines="25"/>
        <w:rPr>
          <w:rFonts w:hint="eastAsia" w:ascii="宋体" w:hAnsi="宋体" w:eastAsia="宋体" w:cs="Times New Roman"/>
          <w:kern w:val="2"/>
          <w:sz w:val="30"/>
          <w:szCs w:val="30"/>
          <w:lang w:eastAsia="zh-CN"/>
        </w:rPr>
      </w:pPr>
      <w:r>
        <w:rPr>
          <w:rFonts w:hint="eastAsia" w:ascii="宋体" w:hAnsi="宋体" w:eastAsia="宋体"/>
          <w:kern w:val="2"/>
          <w:sz w:val="30"/>
          <w:szCs w:val="30"/>
          <w:lang w:eastAsia="zh-CN"/>
        </w:rPr>
        <w:t>投标保证金收据复印件或影印件或银行转款证明复印件或影印件或支票复印件或影印件、汇票复印件或影印件、本票复印件或影印件或者金融机构、担保机构出具的保函复印件或影印件；</w:t>
      </w:r>
    </w:p>
    <w:p>
      <w:pPr>
        <w:numPr>
          <w:ilvl w:val="0"/>
          <w:numId w:val="3"/>
        </w:numPr>
        <w:snapToGrid w:val="0"/>
        <w:spacing w:after="60" w:afterLines="25"/>
        <w:rPr>
          <w:rFonts w:hint="eastAsia" w:ascii="宋体" w:hAnsi="宋体" w:eastAsia="宋体" w:cs="Times New Roman"/>
          <w:kern w:val="2"/>
          <w:sz w:val="30"/>
          <w:szCs w:val="30"/>
          <w:lang w:eastAsia="zh-CN"/>
        </w:rPr>
      </w:pPr>
      <w:r>
        <w:rPr>
          <w:rFonts w:hint="eastAsia" w:ascii="宋体" w:hAnsi="宋体" w:eastAsia="宋体" w:cs="Times New Roman"/>
          <w:kern w:val="2"/>
          <w:sz w:val="30"/>
          <w:szCs w:val="30"/>
          <w:lang w:eastAsia="zh-CN"/>
        </w:rPr>
        <w:t>出版物经营许可证（</w:t>
      </w:r>
      <w:r>
        <w:rPr>
          <w:rFonts w:hint="eastAsia" w:ascii="宋体" w:hAnsi="宋体" w:eastAsia="宋体"/>
          <w:kern w:val="2"/>
          <w:sz w:val="30"/>
          <w:szCs w:val="30"/>
          <w:lang w:eastAsia="zh-CN"/>
        </w:rPr>
        <w:t>复印件或影印件</w:t>
      </w:r>
      <w:r>
        <w:rPr>
          <w:rFonts w:hint="eastAsia" w:ascii="宋体" w:hAnsi="宋体" w:eastAsia="宋体" w:cs="Times New Roman"/>
          <w:kern w:val="2"/>
          <w:sz w:val="30"/>
          <w:szCs w:val="30"/>
          <w:lang w:eastAsia="zh-CN"/>
        </w:rPr>
        <w:t>）；</w:t>
      </w:r>
    </w:p>
    <w:p>
      <w:pPr>
        <w:pStyle w:val="2"/>
        <w:rPr>
          <w:rFonts w:hint="eastAsia"/>
          <w:lang w:eastAsia="zh-CN"/>
        </w:rPr>
      </w:pPr>
    </w:p>
    <w:p>
      <w:pPr>
        <w:pStyle w:val="2"/>
        <w:rPr>
          <w:rFonts w:hint="eastAsia"/>
          <w:lang w:eastAsia="zh-CN"/>
        </w:rPr>
      </w:pPr>
    </w:p>
    <w:p>
      <w:pPr>
        <w:snapToGrid w:val="0"/>
        <w:rPr>
          <w:rFonts w:hint="eastAsia"/>
          <w:lang w:eastAsia="zh-CN"/>
        </w:rPr>
      </w:pPr>
      <w:r>
        <w:rPr>
          <w:rFonts w:hint="eastAsia" w:ascii="宋体" w:hAnsi="宋体" w:eastAsia="宋体" w:cs="宋体"/>
          <w:b/>
          <w:sz w:val="32"/>
          <w:szCs w:val="32"/>
        </w:rPr>
        <w:t>商务及技术文件：</w:t>
      </w:r>
    </w:p>
    <w:p>
      <w:pPr>
        <w:numPr>
          <w:ilvl w:val="0"/>
          <w:numId w:val="3"/>
        </w:numPr>
        <w:snapToGrid w:val="0"/>
        <w:spacing w:after="60" w:afterLines="25"/>
        <w:rPr>
          <w:rFonts w:ascii="宋体" w:hAnsi="宋体" w:eastAsia="宋体"/>
          <w:sz w:val="30"/>
          <w:szCs w:val="30"/>
        </w:rPr>
      </w:pPr>
      <w:r>
        <w:rPr>
          <w:rFonts w:hint="eastAsia" w:ascii="宋体" w:hAnsi="宋体" w:eastAsia="宋体"/>
          <w:sz w:val="30"/>
          <w:szCs w:val="30"/>
        </w:rPr>
        <w:t>投标函；</w:t>
      </w:r>
    </w:p>
    <w:p>
      <w:pPr>
        <w:numPr>
          <w:ilvl w:val="0"/>
          <w:numId w:val="3"/>
        </w:numPr>
        <w:snapToGrid w:val="0"/>
        <w:spacing w:after="60" w:afterLines="25"/>
        <w:rPr>
          <w:rFonts w:ascii="宋体" w:hAnsi="宋体" w:eastAsia="宋体"/>
          <w:sz w:val="30"/>
          <w:szCs w:val="30"/>
        </w:rPr>
      </w:pPr>
      <w:r>
        <w:rPr>
          <w:rFonts w:hint="eastAsia" w:ascii="宋体" w:hAnsi="宋体" w:eastAsia="宋体"/>
          <w:sz w:val="30"/>
          <w:szCs w:val="30"/>
        </w:rPr>
        <w:t>评标优惠政策声明函(如有)；</w:t>
      </w:r>
    </w:p>
    <w:p>
      <w:pPr>
        <w:numPr>
          <w:ilvl w:val="0"/>
          <w:numId w:val="3"/>
        </w:numPr>
        <w:snapToGrid w:val="0"/>
        <w:spacing w:after="60" w:afterLines="25"/>
        <w:ind w:left="1456"/>
        <w:rPr>
          <w:rFonts w:ascii="宋体" w:hAnsi="宋体" w:eastAsia="宋体"/>
          <w:sz w:val="30"/>
          <w:szCs w:val="30"/>
        </w:rPr>
      </w:pPr>
      <w:r>
        <w:rPr>
          <w:rFonts w:hint="eastAsia" w:ascii="宋体" w:hAnsi="宋体" w:eastAsia="宋体"/>
          <w:bCs/>
          <w:sz w:val="30"/>
          <w:szCs w:val="30"/>
        </w:rPr>
        <w:t>分项报价清单；</w:t>
      </w:r>
    </w:p>
    <w:p>
      <w:pPr>
        <w:numPr>
          <w:ilvl w:val="0"/>
          <w:numId w:val="3"/>
        </w:numPr>
        <w:snapToGrid w:val="0"/>
        <w:spacing w:after="60" w:afterLines="25"/>
        <w:ind w:left="1456"/>
        <w:rPr>
          <w:rFonts w:ascii="宋体" w:hAnsi="宋体" w:eastAsia="宋体"/>
          <w:sz w:val="30"/>
          <w:szCs w:val="30"/>
        </w:rPr>
      </w:pPr>
      <w:r>
        <w:rPr>
          <w:rFonts w:hint="eastAsia" w:ascii="宋体" w:hAnsi="宋体" w:eastAsia="宋体"/>
          <w:kern w:val="2"/>
          <w:sz w:val="30"/>
          <w:szCs w:val="30"/>
        </w:rPr>
        <w:t>商务（服务）条款偏离表；</w:t>
      </w:r>
    </w:p>
    <w:p>
      <w:pPr>
        <w:numPr>
          <w:ilvl w:val="0"/>
          <w:numId w:val="3"/>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技术规格偏离表；</w:t>
      </w:r>
    </w:p>
    <w:p>
      <w:pPr>
        <w:numPr>
          <w:ilvl w:val="0"/>
          <w:numId w:val="3"/>
        </w:numPr>
        <w:snapToGrid w:val="0"/>
        <w:spacing w:after="60" w:afterLines="25"/>
        <w:ind w:left="1456"/>
        <w:rPr>
          <w:rFonts w:ascii="宋体" w:hAnsi="宋体" w:eastAsia="宋体"/>
          <w:bCs/>
          <w:sz w:val="30"/>
          <w:szCs w:val="30"/>
        </w:rPr>
      </w:pPr>
      <w:r>
        <w:rPr>
          <w:rFonts w:hint="eastAsia" w:ascii="宋体" w:hAnsi="宋体" w:eastAsia="宋体"/>
          <w:bCs/>
          <w:sz w:val="30"/>
          <w:szCs w:val="30"/>
          <w:lang w:eastAsia="zh-CN"/>
        </w:rPr>
        <w:t>相关</w:t>
      </w:r>
      <w:r>
        <w:rPr>
          <w:rFonts w:hint="eastAsia" w:ascii="宋体" w:hAnsi="宋体" w:eastAsia="宋体"/>
          <w:bCs/>
          <w:sz w:val="30"/>
          <w:szCs w:val="30"/>
        </w:rPr>
        <w:t>项目</w:t>
      </w:r>
      <w:r>
        <w:rPr>
          <w:rFonts w:hint="eastAsia" w:ascii="宋体" w:hAnsi="宋体" w:eastAsia="宋体"/>
          <w:bCs/>
          <w:sz w:val="30"/>
          <w:szCs w:val="30"/>
          <w:lang w:eastAsia="zh-CN"/>
        </w:rPr>
        <w:t>经验资料</w:t>
      </w:r>
      <w:r>
        <w:rPr>
          <w:rFonts w:hint="eastAsia" w:ascii="宋体" w:hAnsi="宋体" w:eastAsia="宋体"/>
          <w:sz w:val="30"/>
          <w:szCs w:val="30"/>
        </w:rPr>
        <w:t>(如有)</w:t>
      </w:r>
      <w:r>
        <w:rPr>
          <w:rFonts w:hint="eastAsia" w:ascii="宋体" w:hAnsi="宋体" w:eastAsia="宋体"/>
          <w:bCs/>
          <w:sz w:val="30"/>
          <w:szCs w:val="30"/>
        </w:rPr>
        <w:t>；</w:t>
      </w:r>
    </w:p>
    <w:p>
      <w:pPr>
        <w:numPr>
          <w:ilvl w:val="0"/>
          <w:numId w:val="3"/>
        </w:numPr>
        <w:snapToGrid w:val="0"/>
        <w:spacing w:after="60" w:afterLines="25"/>
        <w:ind w:left="1456"/>
        <w:rPr>
          <w:rFonts w:ascii="宋体" w:hAnsi="宋体" w:eastAsia="宋体"/>
          <w:bCs/>
          <w:sz w:val="30"/>
          <w:szCs w:val="30"/>
        </w:rPr>
      </w:pPr>
      <w:r>
        <w:rPr>
          <w:rFonts w:hint="eastAsia" w:ascii="宋体" w:hAnsi="宋体" w:eastAsia="宋体"/>
          <w:bCs/>
          <w:sz w:val="30"/>
          <w:szCs w:val="30"/>
        </w:rPr>
        <w:t>售后服务</w:t>
      </w:r>
      <w:r>
        <w:rPr>
          <w:rFonts w:hint="eastAsia" w:ascii="宋体" w:hAnsi="宋体" w:eastAsia="宋体"/>
          <w:bCs/>
          <w:sz w:val="30"/>
          <w:szCs w:val="30"/>
          <w:lang w:eastAsia="zh-CN"/>
        </w:rPr>
        <w:t>相关资料</w:t>
      </w:r>
      <w:r>
        <w:rPr>
          <w:rFonts w:hint="eastAsia" w:ascii="宋体" w:hAnsi="宋体" w:eastAsia="宋体"/>
          <w:sz w:val="30"/>
          <w:szCs w:val="30"/>
        </w:rPr>
        <w:t>(如有)</w:t>
      </w:r>
      <w:r>
        <w:rPr>
          <w:rFonts w:hint="eastAsia" w:ascii="宋体" w:hAnsi="宋体" w:eastAsia="宋体"/>
          <w:bCs/>
          <w:sz w:val="30"/>
          <w:szCs w:val="30"/>
        </w:rPr>
        <w:t>；</w:t>
      </w:r>
    </w:p>
    <w:p>
      <w:pPr>
        <w:numPr>
          <w:ilvl w:val="0"/>
          <w:numId w:val="3"/>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lang w:eastAsia="zh-CN"/>
        </w:rPr>
        <w:t>产品</w:t>
      </w:r>
      <w:r>
        <w:rPr>
          <w:rFonts w:hint="eastAsia" w:ascii="宋体" w:hAnsi="宋体" w:eastAsia="宋体"/>
          <w:kern w:val="2"/>
          <w:sz w:val="30"/>
          <w:szCs w:val="30"/>
        </w:rPr>
        <w:t>检测报告</w:t>
      </w:r>
      <w:r>
        <w:rPr>
          <w:rFonts w:hint="eastAsia" w:ascii="宋体" w:hAnsi="宋体" w:eastAsia="宋体"/>
          <w:sz w:val="30"/>
          <w:szCs w:val="30"/>
        </w:rPr>
        <w:t>(如有)</w:t>
      </w:r>
      <w:r>
        <w:rPr>
          <w:rFonts w:hint="eastAsia" w:ascii="宋体" w:hAnsi="宋体" w:eastAsia="宋体"/>
          <w:kern w:val="2"/>
          <w:sz w:val="30"/>
          <w:szCs w:val="30"/>
        </w:rPr>
        <w:t>；</w:t>
      </w:r>
    </w:p>
    <w:p>
      <w:pPr>
        <w:numPr>
          <w:ilvl w:val="0"/>
          <w:numId w:val="3"/>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节能产品认证证书</w:t>
      </w:r>
      <w:r>
        <w:rPr>
          <w:rFonts w:hint="eastAsia" w:ascii="宋体" w:hAnsi="宋体" w:eastAsia="宋体"/>
          <w:sz w:val="30"/>
          <w:szCs w:val="30"/>
        </w:rPr>
        <w:t>(如有)</w:t>
      </w:r>
      <w:r>
        <w:rPr>
          <w:rFonts w:hint="eastAsia" w:ascii="宋体" w:hAnsi="宋体" w:eastAsia="宋体"/>
          <w:kern w:val="2"/>
          <w:sz w:val="30"/>
          <w:szCs w:val="30"/>
        </w:rPr>
        <w:t>；</w:t>
      </w:r>
    </w:p>
    <w:p>
      <w:pPr>
        <w:numPr>
          <w:ilvl w:val="0"/>
          <w:numId w:val="3"/>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设计、施工方案的合理性评价</w:t>
      </w:r>
      <w:r>
        <w:rPr>
          <w:rFonts w:hint="eastAsia" w:ascii="宋体" w:hAnsi="宋体" w:eastAsia="宋体"/>
          <w:sz w:val="30"/>
          <w:szCs w:val="30"/>
        </w:rPr>
        <w:t>(如有)</w:t>
      </w:r>
      <w:r>
        <w:rPr>
          <w:rFonts w:hint="eastAsia" w:ascii="宋体" w:hAnsi="宋体" w:eastAsia="宋体"/>
          <w:kern w:val="2"/>
          <w:sz w:val="30"/>
          <w:szCs w:val="30"/>
          <w:lang w:eastAsia="zh-CN"/>
        </w:rPr>
        <w:t>；</w:t>
      </w:r>
    </w:p>
    <w:p>
      <w:pPr>
        <w:numPr>
          <w:ilvl w:val="0"/>
          <w:numId w:val="3"/>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其他招标文件要求或投标人认为需要补充的内容</w:t>
      </w:r>
      <w:r>
        <w:rPr>
          <w:rFonts w:hint="eastAsia" w:ascii="宋体" w:hAnsi="宋体" w:eastAsia="宋体"/>
          <w:sz w:val="30"/>
          <w:szCs w:val="30"/>
        </w:rPr>
        <w:t>(如有)</w:t>
      </w:r>
      <w:r>
        <w:rPr>
          <w:rFonts w:hint="eastAsia" w:ascii="宋体" w:hAnsi="宋体" w:eastAsia="宋体"/>
          <w:kern w:val="2"/>
          <w:sz w:val="30"/>
          <w:szCs w:val="30"/>
        </w:rPr>
        <w:t>。</w:t>
      </w:r>
    </w:p>
    <w:p>
      <w:pPr>
        <w:snapToGrid w:val="0"/>
        <w:spacing w:after="60" w:afterLines="25"/>
        <w:rPr>
          <w:rFonts w:ascii="宋体" w:hAnsi="宋体" w:eastAsia="宋体" w:cs="宋体"/>
          <w:b/>
          <w:color w:val="FF0000"/>
          <w:sz w:val="32"/>
          <w:szCs w:val="32"/>
        </w:rPr>
      </w:pPr>
      <w:r>
        <w:br w:type="page"/>
      </w:r>
    </w:p>
    <w:p>
      <w:pPr>
        <w:keepNext/>
        <w:keepLines/>
        <w:adjustRightInd w:val="0"/>
        <w:snapToGrid w:val="0"/>
        <w:spacing w:line="360" w:lineRule="auto"/>
        <w:jc w:val="center"/>
        <w:textAlignment w:val="baseline"/>
        <w:outlineLvl w:val="3"/>
        <w:rPr>
          <w:rFonts w:hint="eastAsia" w:ascii="宋体" w:hAnsi="宋体" w:eastAsia="宋体" w:cs="Times New Roman"/>
          <w:b/>
          <w:bCs/>
          <w:szCs w:val="20"/>
        </w:rPr>
      </w:pPr>
      <w:r>
        <w:rPr>
          <w:rFonts w:hint="eastAsia" w:ascii="宋体" w:hAnsi="宋体" w:eastAsia="宋体" w:cs="Times New Roman"/>
          <w:b/>
          <w:bCs/>
          <w:szCs w:val="20"/>
          <w:lang w:val="en-US" w:eastAsia="zh-CN"/>
        </w:rPr>
        <w:t>1.</w:t>
      </w:r>
      <w:r>
        <w:rPr>
          <w:rFonts w:hint="eastAsia" w:ascii="宋体" w:hAnsi="宋体" w:eastAsia="宋体" w:cs="Times New Roman"/>
          <w:b/>
          <w:bCs/>
          <w:szCs w:val="20"/>
        </w:rPr>
        <w:t>开标一览表</w:t>
      </w:r>
    </w:p>
    <w:p>
      <w:pPr>
        <w:spacing w:line="440" w:lineRule="exact"/>
        <w:rPr>
          <w:rFonts w:hint="eastAsia" w:asciiTheme="minorEastAsia" w:hAnsiTheme="minorEastAsia" w:eastAsiaTheme="minorEastAsia" w:cstheme="minorEastAsia"/>
          <w:b w:val="0"/>
          <w:bCs w:val="0"/>
          <w:szCs w:val="21"/>
        </w:rPr>
      </w:pPr>
    </w:p>
    <w:p>
      <w:pPr>
        <w:spacing w:line="440" w:lineRule="exact"/>
        <w:rPr>
          <w:rFonts w:hint="eastAsia" w:asciiTheme="minorEastAsia" w:hAnsiTheme="minorEastAsia" w:eastAsiaTheme="minorEastAsia" w:cstheme="minorEastAsia"/>
          <w:b w:val="0"/>
          <w:bCs w:val="0"/>
          <w:szCs w:val="21"/>
        </w:rPr>
      </w:pPr>
    </w:p>
    <w:p>
      <w:pPr>
        <w:spacing w:line="440" w:lineRule="exact"/>
        <w:rPr>
          <w:rFonts w:hint="eastAsia" w:asciiTheme="minorEastAsia" w:hAnsiTheme="minorEastAsia" w:eastAsiaTheme="minorEastAsia" w:cstheme="minorEastAsia"/>
          <w:b w:val="0"/>
          <w:bCs w:val="0"/>
          <w:szCs w:val="21"/>
        </w:rPr>
      </w:pPr>
    </w:p>
    <w:p>
      <w:pPr>
        <w:spacing w:line="440" w:lineRule="exact"/>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项目名称：                          项目编号：</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3322"/>
        <w:gridCol w:w="2420"/>
        <w:gridCol w:w="1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1485"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序号</w:t>
            </w:r>
          </w:p>
        </w:tc>
        <w:tc>
          <w:tcPr>
            <w:tcW w:w="3322"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项目名称</w:t>
            </w:r>
          </w:p>
        </w:tc>
        <w:tc>
          <w:tcPr>
            <w:tcW w:w="2420"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投标</w:t>
            </w:r>
            <w:r>
              <w:rPr>
                <w:rFonts w:hint="eastAsia" w:asciiTheme="minorEastAsia" w:hAnsiTheme="minorEastAsia" w:eastAsiaTheme="minorEastAsia" w:cstheme="minorEastAsia"/>
                <w:b w:val="0"/>
                <w:bCs w:val="0"/>
                <w:sz w:val="24"/>
                <w:szCs w:val="28"/>
                <w:lang w:eastAsia="zh-CN"/>
              </w:rPr>
              <w:t>总</w:t>
            </w:r>
            <w:r>
              <w:rPr>
                <w:rFonts w:hint="eastAsia" w:asciiTheme="minorEastAsia" w:hAnsiTheme="minorEastAsia" w:eastAsiaTheme="minorEastAsia" w:cstheme="minorEastAsia"/>
                <w:b w:val="0"/>
                <w:bCs w:val="0"/>
                <w:sz w:val="24"/>
                <w:szCs w:val="28"/>
              </w:rPr>
              <w:t>价（元）</w:t>
            </w:r>
          </w:p>
        </w:tc>
        <w:tc>
          <w:tcPr>
            <w:tcW w:w="1913"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交货/完工</w:t>
            </w:r>
          </w:p>
          <w:p>
            <w:pPr>
              <w:spacing w:line="440" w:lineRule="exact"/>
              <w:jc w:val="center"/>
              <w:rPr>
                <w:rFonts w:hint="eastAsia" w:asciiTheme="minorEastAsia" w:hAnsiTheme="minorEastAsia" w:eastAsiaTheme="minorEastAsia" w:cstheme="minorEastAsia"/>
                <w:b w:val="0"/>
                <w:bCs w:val="0"/>
                <w:sz w:val="24"/>
                <w:szCs w:val="28"/>
                <w:lang w:eastAsia="zh-CN"/>
              </w:rPr>
            </w:pPr>
            <w:r>
              <w:rPr>
                <w:rFonts w:hint="eastAsia" w:asciiTheme="minorEastAsia" w:hAnsiTheme="minorEastAsia" w:eastAsiaTheme="minorEastAsia" w:cstheme="minorEastAsia"/>
                <w:b w:val="0"/>
                <w:bCs w:val="0"/>
                <w:sz w:val="24"/>
                <w:szCs w:val="28"/>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485"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1</w:t>
            </w:r>
          </w:p>
        </w:tc>
        <w:tc>
          <w:tcPr>
            <w:tcW w:w="3322"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p>
        </w:tc>
        <w:tc>
          <w:tcPr>
            <w:tcW w:w="2420" w:type="dxa"/>
            <w:noWrap w:val="0"/>
            <w:vAlign w:val="center"/>
          </w:tcPr>
          <w:p>
            <w:pPr>
              <w:spacing w:line="440" w:lineRule="exact"/>
              <w:jc w:val="left"/>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大写：</w:t>
            </w:r>
          </w:p>
          <w:p>
            <w:pPr>
              <w:spacing w:line="440" w:lineRule="exact"/>
              <w:jc w:val="left"/>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小写：</w:t>
            </w:r>
          </w:p>
        </w:tc>
        <w:tc>
          <w:tcPr>
            <w:tcW w:w="1913"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p>
        </w:tc>
      </w:tr>
    </w:tbl>
    <w:p>
      <w:pPr>
        <w:spacing w:line="600" w:lineRule="exact"/>
        <w:rPr>
          <w:rFonts w:hint="eastAsia" w:asciiTheme="minorEastAsia" w:hAnsiTheme="minorEastAsia" w:eastAsiaTheme="minorEastAsia" w:cstheme="minorEastAsia"/>
          <w:b w:val="0"/>
          <w:bCs w:val="0"/>
          <w:color w:val="000000"/>
          <w:sz w:val="24"/>
        </w:rPr>
      </w:pPr>
      <w:r>
        <w:rPr>
          <w:rFonts w:hint="eastAsia" w:asciiTheme="minorEastAsia" w:hAnsiTheme="minorEastAsia" w:eastAsiaTheme="minorEastAsia" w:cstheme="minorEastAsia"/>
          <w:b w:val="0"/>
          <w:bCs w:val="0"/>
          <w:color w:val="000000"/>
          <w:sz w:val="24"/>
        </w:rPr>
        <w:t>注：此表作为唱标的依据。</w:t>
      </w:r>
    </w:p>
    <w:p>
      <w:pPr>
        <w:pStyle w:val="2"/>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rPr>
        <w:t>投标总价应和投标分项报价表的总价相一致。</w:t>
      </w:r>
    </w:p>
    <w:p>
      <w:pPr>
        <w:spacing w:line="600" w:lineRule="exact"/>
        <w:ind w:firstLine="560" w:firstLineChars="200"/>
        <w:rPr>
          <w:rFonts w:hint="eastAsia" w:asciiTheme="minorEastAsia" w:hAnsiTheme="minorEastAsia" w:eastAsiaTheme="minorEastAsia" w:cstheme="minorEastAsia"/>
          <w:sz w:val="28"/>
          <w:szCs w:val="28"/>
        </w:rPr>
      </w:pPr>
    </w:p>
    <w:p>
      <w:pPr>
        <w:spacing w:line="600" w:lineRule="exact"/>
        <w:ind w:firstLine="3080" w:firstLineChars="1100"/>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投标方：（单位盖章）</w:t>
      </w:r>
    </w:p>
    <w:p>
      <w:pPr>
        <w:pStyle w:val="16"/>
        <w:rPr>
          <w:rFonts w:hint="eastAsia" w:asciiTheme="minorEastAsia" w:hAnsiTheme="minorEastAsia" w:eastAsiaTheme="minorEastAsia" w:cstheme="minorEastAsia"/>
        </w:rPr>
      </w:pPr>
    </w:p>
    <w:p>
      <w:pPr>
        <w:spacing w:line="600" w:lineRule="exact"/>
        <w:jc w:val="right"/>
        <w:rPr>
          <w:rFonts w:hint="eastAsia"/>
        </w:rPr>
      </w:pPr>
      <w:r>
        <w:rPr>
          <w:rFonts w:hint="eastAsia" w:asciiTheme="minorEastAsia" w:hAnsiTheme="minorEastAsia" w:eastAsiaTheme="minorEastAsia" w:cstheme="minorEastAsia"/>
          <w:sz w:val="28"/>
          <w:szCs w:val="28"/>
        </w:rPr>
        <w:t>法定代表人或委托全权代理人： （签字或盖章）</w:t>
      </w:r>
    </w:p>
    <w:p>
      <w:pPr>
        <w:spacing w:line="600" w:lineRule="exact"/>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年     月     日</w:t>
      </w:r>
    </w:p>
    <w:p>
      <w:pPr>
        <w:pStyle w:val="4"/>
        <w:rPr>
          <w:rFonts w:hint="eastAsia" w:ascii="仿宋" w:hAnsi="仿宋" w:eastAsia="仿宋"/>
          <w:sz w:val="28"/>
          <w:szCs w:val="28"/>
        </w:rPr>
      </w:pPr>
    </w:p>
    <w:p>
      <w:pPr>
        <w:pStyle w:val="4"/>
        <w:rPr>
          <w:rFonts w:hint="eastAsia" w:ascii="仿宋" w:hAnsi="仿宋" w:eastAsia="仿宋"/>
          <w:sz w:val="28"/>
          <w:szCs w:val="28"/>
        </w:rPr>
      </w:pPr>
    </w:p>
    <w:p>
      <w:pPr>
        <w:pStyle w:val="4"/>
        <w:rPr>
          <w:rFonts w:hint="eastAsia" w:ascii="仿宋" w:hAnsi="仿宋" w:eastAsia="仿宋"/>
          <w:sz w:val="28"/>
          <w:szCs w:val="28"/>
        </w:rPr>
      </w:pPr>
    </w:p>
    <w:p>
      <w:pPr>
        <w:pStyle w:val="4"/>
        <w:rPr>
          <w:rFonts w:hint="eastAsia" w:ascii="仿宋" w:hAnsi="仿宋" w:eastAsia="仿宋"/>
          <w:sz w:val="28"/>
          <w:szCs w:val="28"/>
        </w:rPr>
      </w:pPr>
    </w:p>
    <w:p>
      <w:pPr>
        <w:spacing w:after="60" w:afterLines="25" w:line="300" w:lineRule="auto"/>
      </w:pPr>
    </w:p>
    <w:p>
      <w:pPr>
        <w:spacing w:after="60" w:afterLines="25" w:line="300" w:lineRule="auto"/>
      </w:pPr>
    </w:p>
    <w:p>
      <w:pPr>
        <w:spacing w:after="60" w:afterLines="25" w:line="300" w:lineRule="auto"/>
        <w:jc w:val="center"/>
        <w:outlineLvl w:val="3"/>
        <w:rPr>
          <w:rFonts w:hint="eastAsia" w:ascii="宋体" w:hAnsi="宋体" w:eastAsia="宋体" w:cs="Times New Roman"/>
          <w:b/>
          <w:bCs/>
          <w:szCs w:val="20"/>
          <w:lang w:val="en-US" w:eastAsia="zh-CN"/>
        </w:rPr>
      </w:pPr>
      <w:r>
        <w:br w:type="page"/>
      </w:r>
      <w:r>
        <w:rPr>
          <w:rFonts w:hint="eastAsia" w:eastAsia="宋体"/>
          <w:lang w:val="en-US" w:eastAsia="zh-CN"/>
        </w:rPr>
        <w:t>2</w:t>
      </w:r>
      <w:r>
        <w:rPr>
          <w:rFonts w:hint="eastAsia" w:ascii="宋体" w:hAnsi="宋体" w:eastAsia="宋体" w:cs="Times New Roman"/>
          <w:b/>
          <w:bCs/>
          <w:szCs w:val="20"/>
          <w:lang w:val="en-US" w:eastAsia="zh-CN"/>
        </w:rPr>
        <w:t>.政府采购投标及履约承诺函</w:t>
      </w:r>
    </w:p>
    <w:p>
      <w:pPr>
        <w:snapToGrid w:val="0"/>
        <w:spacing w:line="360" w:lineRule="auto"/>
        <w:rPr>
          <w:rFonts w:ascii="Arial" w:hAnsi="Arial" w:eastAsia="宋体"/>
        </w:rPr>
      </w:pPr>
    </w:p>
    <w:p>
      <w:pPr>
        <w:adjustRightInd w:val="0"/>
        <w:snapToGrid w:val="0"/>
        <w:rPr>
          <w:rFonts w:hint="eastAsia" w:ascii="宋体" w:hAnsi="宋体" w:eastAsia="宋体"/>
          <w:lang w:eastAsia="zh-CN"/>
        </w:rPr>
      </w:pPr>
      <w:r>
        <w:rPr>
          <w:rFonts w:hint="eastAsia" w:ascii="宋体" w:hAnsi="宋体" w:eastAsia="宋体"/>
        </w:rPr>
        <w:t>致：</w:t>
      </w:r>
      <w:r>
        <w:rPr>
          <w:rFonts w:hint="eastAsia" w:ascii="宋体" w:hAnsi="宋体" w:eastAsia="宋体"/>
          <w:u w:val="single"/>
          <w:lang w:eastAsia="zh-CN"/>
        </w:rPr>
        <w:t>喀什市教育局</w:t>
      </w:r>
    </w:p>
    <w:p>
      <w:pPr>
        <w:ind w:right="-815" w:firstLine="480" w:firstLineChars="200"/>
        <w:rPr>
          <w:rFonts w:ascii="宋体" w:hAnsi="宋体"/>
          <w:szCs w:val="21"/>
        </w:rPr>
      </w:pPr>
      <w:r>
        <w:rPr>
          <w:rFonts w:hint="eastAsia" w:ascii="宋体" w:hAnsi="宋体"/>
          <w:szCs w:val="21"/>
        </w:rPr>
        <w:t>我单位承诺：</w:t>
      </w:r>
    </w:p>
    <w:p>
      <w:pPr>
        <w:ind w:firstLine="480" w:firstLineChars="200"/>
        <w:rPr>
          <w:rFonts w:ascii="宋体" w:hAnsi="宋体"/>
          <w:szCs w:val="21"/>
        </w:rPr>
      </w:pPr>
      <w:r>
        <w:rPr>
          <w:rFonts w:hint="eastAsia" w:ascii="宋体" w:hAnsi="宋体"/>
          <w:szCs w:val="21"/>
        </w:rPr>
        <w:t>1.我单位本招标项目所提供的货物或服务未侵犯知识产权。</w:t>
      </w:r>
    </w:p>
    <w:p>
      <w:pPr>
        <w:ind w:firstLine="480" w:firstLineChars="200"/>
        <w:rPr>
          <w:rFonts w:ascii="宋体" w:hAnsi="宋体"/>
          <w:szCs w:val="21"/>
        </w:rPr>
      </w:pPr>
      <w:r>
        <w:rPr>
          <w:rFonts w:hint="eastAsia" w:ascii="宋体" w:hAnsi="宋体"/>
          <w:szCs w:val="21"/>
        </w:rPr>
        <w:t>2.我单位参与本项目投标前三年内，在经营活动中没有重大违法记录。</w:t>
      </w:r>
    </w:p>
    <w:p>
      <w:pPr>
        <w:ind w:firstLine="480" w:firstLineChars="200"/>
        <w:rPr>
          <w:rFonts w:ascii="宋体" w:hAnsi="宋体"/>
          <w:szCs w:val="21"/>
        </w:rPr>
      </w:pPr>
      <w:r>
        <w:rPr>
          <w:rFonts w:hint="eastAsia" w:ascii="宋体" w:hAnsi="宋体"/>
          <w:szCs w:val="21"/>
        </w:rPr>
        <w:t>3.我单位参与本项目</w:t>
      </w:r>
      <w:r>
        <w:rPr>
          <w:rFonts w:hint="eastAsia"/>
        </w:rPr>
        <w:t>政府采购活动时不存在被有关部门禁止参与政府采购活动且在有效期内的情况。</w:t>
      </w:r>
    </w:p>
    <w:p>
      <w:pPr>
        <w:ind w:firstLine="480" w:firstLineChars="200"/>
        <w:rPr>
          <w:rFonts w:ascii="宋体" w:hAnsi="宋体"/>
          <w:szCs w:val="21"/>
        </w:rPr>
      </w:pPr>
      <w:r>
        <w:rPr>
          <w:rFonts w:hint="eastAsia" w:ascii="宋体" w:hAnsi="宋体"/>
          <w:szCs w:val="21"/>
        </w:rPr>
        <w:t>4.我单位具备《中华人民共和国政府采购法》第二十二条第一款规定的六项条件。</w:t>
      </w:r>
    </w:p>
    <w:p>
      <w:pPr>
        <w:ind w:firstLine="480" w:firstLineChars="200"/>
        <w:rPr>
          <w:rFonts w:ascii="宋体" w:hAnsi="宋体"/>
          <w:szCs w:val="21"/>
        </w:rPr>
      </w:pPr>
      <w:r>
        <w:rPr>
          <w:rFonts w:hint="eastAsia" w:ascii="宋体" w:hAnsi="宋体"/>
          <w:szCs w:val="21"/>
        </w:rPr>
        <w:t>5.我单位</w:t>
      </w:r>
      <w:r>
        <w:rPr>
          <w:rFonts w:hint="eastAsia"/>
        </w:rPr>
        <w:t>未被列入失信被执行人、重大税收违法案件当事人名单、政府采购严重违法失信行为记录名单。</w:t>
      </w:r>
    </w:p>
    <w:p>
      <w:pPr>
        <w:ind w:firstLine="480" w:firstLineChars="200"/>
        <w:rPr>
          <w:rFonts w:ascii="宋体" w:hAnsi="宋体"/>
          <w:szCs w:val="21"/>
        </w:rPr>
      </w:pPr>
      <w:r>
        <w:rPr>
          <w:rFonts w:hint="eastAsia" w:ascii="宋体" w:hAnsi="宋体"/>
          <w:szCs w:val="21"/>
        </w:rPr>
        <w:t>6.</w:t>
      </w:r>
      <w:bookmarkStart w:id="10" w:name="_Hlk72587269"/>
      <w:bookmarkStart w:id="11" w:name="_Hlk72587299"/>
      <w:r>
        <w:rPr>
          <w:rFonts w:hint="eastAsia" w:ascii="宋体" w:hAnsi="宋体"/>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10"/>
      <w:r>
        <w:rPr>
          <w:rFonts w:hint="eastAsia" w:ascii="宋体" w:hAnsi="宋体"/>
          <w:szCs w:val="21"/>
        </w:rPr>
        <w:t>。</w:t>
      </w:r>
      <w:bookmarkEnd w:id="11"/>
    </w:p>
    <w:p>
      <w:pPr>
        <w:ind w:firstLine="480" w:firstLineChars="200"/>
        <w:rPr>
          <w:rFonts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ind w:firstLine="48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ind w:firstLine="480" w:firstLineChars="200"/>
        <w:rPr>
          <w:rFonts w:ascii="宋体" w:hAnsi="宋体"/>
          <w:szCs w:val="21"/>
        </w:rPr>
      </w:pPr>
      <w:r>
        <w:rPr>
          <w:rFonts w:ascii="宋体" w:hAnsi="宋体"/>
          <w:szCs w:val="21"/>
        </w:rPr>
        <w:t>8</w:t>
      </w:r>
      <w:r>
        <w:rPr>
          <w:rFonts w:hint="eastAsia" w:ascii="宋体" w:hAnsi="宋体"/>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ind w:firstLine="480" w:firstLineChars="200"/>
        <w:rPr>
          <w:rFonts w:ascii="宋体" w:hAnsi="宋体"/>
          <w:szCs w:val="21"/>
        </w:rPr>
      </w:pPr>
      <w:r>
        <w:rPr>
          <w:rFonts w:ascii="宋体" w:hAnsi="宋体"/>
          <w:szCs w:val="21"/>
        </w:rPr>
        <w:t>9</w:t>
      </w:r>
      <w:r>
        <w:rPr>
          <w:rFonts w:hint="eastAsia" w:ascii="宋体" w:hAnsi="宋体"/>
          <w:szCs w:val="21"/>
        </w:rPr>
        <w:t>.我单位承诺中标后项目不转包，未经采购人同意不进行分包。</w:t>
      </w:r>
    </w:p>
    <w:p>
      <w:pPr>
        <w:ind w:firstLine="480" w:firstLineChars="200"/>
        <w:rPr>
          <w:rFonts w:ascii="宋体" w:hAnsi="宋体"/>
        </w:rPr>
      </w:pPr>
      <w:r>
        <w:rPr>
          <w:rFonts w:hint="eastAsia" w:ascii="宋体" w:hAnsi="宋体"/>
          <w:szCs w:val="21"/>
        </w:rPr>
        <w:t>1</w:t>
      </w:r>
      <w:r>
        <w:rPr>
          <w:rFonts w:ascii="宋体" w:hAnsi="宋体"/>
          <w:szCs w:val="21"/>
        </w:rPr>
        <w:t>0.</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ind w:firstLine="480" w:firstLineChars="200"/>
        <w:rPr>
          <w:rFonts w:ascii="宋体" w:hAnsi="宋体"/>
        </w:rPr>
      </w:pPr>
      <w:r>
        <w:rPr>
          <w:rFonts w:ascii="宋体" w:hAnsi="宋体"/>
        </w:rPr>
        <w:t>11.</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w:t>
      </w:r>
    </w:p>
    <w:p>
      <w:pPr>
        <w:snapToGrid w:val="0"/>
        <w:ind w:firstLine="480" w:firstLineChars="200"/>
        <w:rPr>
          <w:rFonts w:ascii="宋体" w:hAnsi="宋体" w:eastAsia="宋体"/>
        </w:rPr>
      </w:pPr>
      <w:r>
        <w:rPr>
          <w:rFonts w:hint="eastAsia" w:ascii="宋体" w:hAnsi="宋体"/>
          <w:szCs w:val="21"/>
        </w:rPr>
        <w:t>以上承诺，如有违反，愿依照国家相关法律法规处理，并承担由此给采购人带来的损失。</w:t>
      </w:r>
    </w:p>
    <w:p>
      <w:pPr>
        <w:snapToGrid w:val="0"/>
        <w:ind w:firstLine="480" w:firstLineChars="200"/>
        <w:rPr>
          <w:rFonts w:ascii="宋体" w:hAnsi="宋体" w:eastAsia="宋体"/>
        </w:rPr>
      </w:pPr>
    </w:p>
    <w:p>
      <w:pPr>
        <w:snapToGrid w:val="0"/>
        <w:ind w:firstLine="480" w:firstLineChars="200"/>
        <w:rPr>
          <w:rFonts w:ascii="宋体" w:hAnsi="宋体" w:eastAsia="宋体"/>
        </w:rPr>
      </w:pPr>
    </w:p>
    <w:p>
      <w:pPr>
        <w:snapToGrid w:val="0"/>
        <w:ind w:right="420"/>
        <w:rPr>
          <w:rFonts w:ascii="宋体" w:hAnsi="宋体" w:eastAsia="宋体"/>
        </w:rPr>
      </w:pPr>
      <w:r>
        <w:rPr>
          <w:rFonts w:hint="eastAsia" w:ascii="宋体" w:hAnsi="宋体" w:eastAsia="宋体"/>
        </w:rPr>
        <w:t xml:space="preserve">                        投标单位（投标人）名称：</w:t>
      </w:r>
    </w:p>
    <w:p>
      <w:pPr>
        <w:snapToGrid w:val="0"/>
        <w:ind w:right="450" w:firstLine="480" w:firstLineChars="200"/>
        <w:jc w:val="right"/>
        <w:rPr>
          <w:rFonts w:ascii="宋体" w:hAnsi="宋体" w:eastAsia="宋体"/>
        </w:rPr>
      </w:pPr>
      <w:r>
        <w:rPr>
          <w:rFonts w:hint="eastAsia" w:ascii="宋体" w:hAnsi="宋体" w:eastAsia="宋体"/>
        </w:rPr>
        <w:t>年月日</w:t>
      </w:r>
    </w:p>
    <w:p>
      <w:pPr>
        <w:snapToGrid w:val="0"/>
        <w:spacing w:line="360" w:lineRule="auto"/>
        <w:ind w:right="450" w:firstLine="480" w:firstLineChars="200"/>
        <w:jc w:val="right"/>
        <w:rPr>
          <w:rFonts w:ascii="仿宋" w:hAnsi="仿宋" w:eastAsia="仿宋"/>
        </w:rPr>
      </w:pPr>
    </w:p>
    <w:p>
      <w:pPr>
        <w:snapToGrid w:val="0"/>
        <w:spacing w:line="360" w:lineRule="auto"/>
        <w:ind w:right="450" w:firstLine="480" w:firstLineChars="200"/>
        <w:jc w:val="right"/>
        <w:rPr>
          <w:rFonts w:ascii="仿宋" w:hAnsi="仿宋" w:eastAsia="仿宋"/>
        </w:rPr>
      </w:pPr>
    </w:p>
    <w:p>
      <w:pPr>
        <w:snapToGrid w:val="0"/>
        <w:rPr>
          <w:rFonts w:ascii="宋体" w:hAnsi="宋体" w:eastAsia="宋体"/>
          <w:b/>
          <w:color w:val="FF0000"/>
        </w:rPr>
      </w:pPr>
      <w:r>
        <w:rPr>
          <w:rFonts w:hint="eastAsia" w:ascii="宋体" w:hAnsi="宋体" w:eastAsia="宋体"/>
          <w:b/>
          <w:color w:val="FF0000"/>
        </w:rPr>
        <w:t>注：根据《中华人民共和国政府采购法实施条例》第十九条规定：政府采购法第二十二条第一款第五项所称重大违法记录，是指供应商因违法经营受到刑事处罚或者责令停产停业、吊销许可证或者执照、较大数额罚款等行政处罚。</w:t>
      </w:r>
    </w:p>
    <w:p>
      <w:pPr>
        <w:jc w:val="center"/>
        <w:outlineLvl w:val="3"/>
        <w:rPr>
          <w:rFonts w:hint="eastAsia"/>
        </w:rPr>
      </w:pPr>
      <w:r>
        <w:br w:type="page"/>
      </w:r>
      <w:r>
        <w:rPr>
          <w:rFonts w:hint="eastAsia" w:eastAsia="宋体"/>
          <w:lang w:val="en-US" w:eastAsia="zh-CN"/>
        </w:rPr>
        <w:t>3</w:t>
      </w:r>
      <w:r>
        <w:rPr>
          <w:rFonts w:hint="eastAsia" w:asciiTheme="majorEastAsia" w:hAnsiTheme="majorEastAsia" w:eastAsiaTheme="majorEastAsia" w:cstheme="majorEastAsia"/>
          <w:b/>
          <w:bCs/>
          <w:szCs w:val="20"/>
          <w:lang w:val="en-US" w:eastAsia="zh-CN"/>
        </w:rPr>
        <w:t>.法人或者非法人组织的营业执照等证明文件复印件或影印件</w:t>
      </w:r>
    </w:p>
    <w:p>
      <w:pPr>
        <w:rPr>
          <w:rFonts w:hint="eastAsia"/>
        </w:rPr>
      </w:pPr>
    </w:p>
    <w:p>
      <w:pPr>
        <w:rPr>
          <w:rFonts w:hint="eastAsia"/>
        </w:rPr>
      </w:pPr>
    </w:p>
    <w:p>
      <w:pP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说明：1.提供有效的营业执照等证明文件</w:t>
      </w:r>
      <w:r>
        <w:rPr>
          <w:rFonts w:hint="eastAsia" w:asciiTheme="minorEastAsia" w:hAnsiTheme="minorEastAsia" w:eastAsiaTheme="minorEastAsia" w:cstheme="minorEastAsia"/>
          <w:lang w:eastAsia="zh-CN"/>
        </w:rPr>
        <w:t>。</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2. 投标人为自然人的，应提供身份证明</w:t>
      </w:r>
      <w:r>
        <w:rPr>
          <w:rFonts w:hint="eastAsia" w:asciiTheme="minorEastAsia" w:hAnsiTheme="minorEastAsia" w:eastAsiaTheme="minorEastAsia" w:cstheme="minorEastAsia"/>
          <w:lang w:val="en-US" w:eastAsia="zh-CN"/>
        </w:rPr>
        <w:t>复印件或影印件</w:t>
      </w:r>
      <w:r>
        <w:rPr>
          <w:rFonts w:hint="eastAsia" w:asciiTheme="minorEastAsia" w:hAnsiTheme="minorEastAsia" w:eastAsiaTheme="minorEastAsia" w:cstheme="minorEastAsia"/>
        </w:rPr>
        <w:t>。</w:t>
      </w:r>
    </w:p>
    <w:p>
      <w:pPr>
        <w:rPr>
          <w:rFonts w:hint="eastAsia"/>
        </w:rPr>
      </w:pPr>
      <w:r>
        <w:rPr>
          <w:rFonts w:hint="eastAsia" w:asciiTheme="minorEastAsia" w:hAnsiTheme="minorEastAsia" w:eastAsiaTheme="minorEastAsia" w:cstheme="minorEastAsia"/>
        </w:rPr>
        <w:t xml:space="preserve">      3.联合体投标应提供联合体各方满足以上要求的证明文件。</w:t>
      </w: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pStyle w:val="2"/>
        <w:ind w:left="0" w:leftChars="0" w:firstLine="0" w:firstLineChars="0"/>
        <w:rPr>
          <w:rFonts w:hint="eastAsia"/>
        </w:rPr>
      </w:pPr>
    </w:p>
    <w:p>
      <w:pPr>
        <w:rPr>
          <w:rFonts w:hint="eastAsia"/>
        </w:rPr>
      </w:pPr>
    </w:p>
    <w:p>
      <w:p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4.法定代表人证明书（附有效身份证正反面复印件或影印件）</w:t>
      </w:r>
    </w:p>
    <w:p>
      <w:pPr>
        <w:spacing w:line="300" w:lineRule="auto"/>
        <w:ind w:left="140"/>
        <w:jc w:val="center"/>
        <w:rPr>
          <w:rFonts w:hint="eastAsia" w:ascii="Arial" w:hAnsi="Arial" w:eastAsia="宋体" w:cs="Arial"/>
          <w:b/>
        </w:rPr>
      </w:pPr>
    </w:p>
    <w:p>
      <w:pPr>
        <w:spacing w:line="300" w:lineRule="auto"/>
        <w:ind w:left="140"/>
        <w:jc w:val="center"/>
        <w:rPr>
          <w:rFonts w:ascii="Arial" w:hAnsi="Arial" w:eastAsia="宋体" w:cs="Arial"/>
          <w:b/>
        </w:rPr>
      </w:pPr>
      <w:r>
        <w:rPr>
          <w:rFonts w:hint="eastAsia" w:ascii="Arial" w:hAnsi="Arial" w:eastAsia="宋体" w:cs="Arial"/>
          <w:b/>
        </w:rPr>
        <w:t>法定代表人资格证明书</w:t>
      </w:r>
    </w:p>
    <w:p>
      <w:pPr>
        <w:spacing w:line="480" w:lineRule="atLeast"/>
        <w:ind w:firstLine="480" w:firstLineChars="200"/>
        <w:rPr>
          <w:rFonts w:ascii="Arial" w:hAnsi="Arial" w:eastAsia="仿宋_GB2312"/>
        </w:rPr>
      </w:pPr>
    </w:p>
    <w:p>
      <w:pPr>
        <w:spacing w:line="300" w:lineRule="auto"/>
        <w:rPr>
          <w:rFonts w:ascii="Arial" w:hAnsi="Arial" w:eastAsia="宋体"/>
          <w:szCs w:val="21"/>
          <w:u w:val="single"/>
        </w:rPr>
      </w:pPr>
      <w:r>
        <w:rPr>
          <w:rFonts w:hint="eastAsia" w:ascii="Arial" w:hAnsi="Arial" w:eastAsia="宋体"/>
          <w:szCs w:val="21"/>
        </w:rPr>
        <w:t>单位名称：</w:t>
      </w:r>
    </w:p>
    <w:p>
      <w:pPr>
        <w:spacing w:line="300" w:lineRule="auto"/>
        <w:rPr>
          <w:rFonts w:ascii="Arial" w:hAnsi="Arial" w:eastAsia="宋体"/>
          <w:szCs w:val="21"/>
          <w:u w:val="single"/>
        </w:rPr>
      </w:pPr>
      <w:r>
        <w:rPr>
          <w:rFonts w:hint="eastAsia" w:ascii="Arial" w:hAnsi="Arial" w:eastAsia="宋体"/>
          <w:szCs w:val="21"/>
        </w:rPr>
        <w:t>地址：</w:t>
      </w:r>
    </w:p>
    <w:p>
      <w:pPr>
        <w:spacing w:line="300" w:lineRule="auto"/>
        <w:rPr>
          <w:rFonts w:ascii="Arial" w:hAnsi="Arial" w:eastAsia="宋体"/>
          <w:szCs w:val="21"/>
          <w:u w:val="single"/>
        </w:rPr>
      </w:pPr>
      <w:r>
        <w:rPr>
          <w:rFonts w:hint="eastAsia" w:ascii="Arial" w:hAnsi="Arial" w:eastAsia="宋体"/>
          <w:szCs w:val="21"/>
        </w:rPr>
        <w:t>姓名：性别：年龄：职务：</w:t>
      </w:r>
    </w:p>
    <w:p>
      <w:pPr>
        <w:spacing w:line="300" w:lineRule="auto"/>
        <w:rPr>
          <w:rFonts w:ascii="Arial" w:hAnsi="Arial" w:eastAsia="宋体"/>
          <w:szCs w:val="21"/>
        </w:rPr>
      </w:pPr>
      <w:r>
        <w:rPr>
          <w:rFonts w:hint="eastAsia" w:ascii="Arial" w:hAnsi="Arial" w:eastAsia="宋体"/>
          <w:szCs w:val="21"/>
        </w:rPr>
        <w:t>系的法定代表人。</w:t>
      </w:r>
    </w:p>
    <w:p>
      <w:pPr>
        <w:spacing w:line="300" w:lineRule="auto"/>
        <w:rPr>
          <w:rFonts w:ascii="Arial" w:hAnsi="Arial" w:eastAsia="宋体"/>
          <w:szCs w:val="21"/>
        </w:rPr>
      </w:pPr>
      <w:r>
        <w:rPr>
          <w:rFonts w:hint="eastAsia" w:ascii="Arial" w:hAnsi="Arial" w:eastAsia="宋体"/>
          <w:szCs w:val="21"/>
        </w:rPr>
        <w:t>特此证明</w:t>
      </w:r>
    </w:p>
    <w:p>
      <w:pPr>
        <w:spacing w:line="300" w:lineRule="auto"/>
        <w:rPr>
          <w:rFonts w:ascii="Arial" w:hAnsi="Arial" w:eastAsia="宋体"/>
          <w:szCs w:val="21"/>
        </w:rPr>
      </w:pPr>
    </w:p>
    <w:p>
      <w:pPr>
        <w:spacing w:line="300" w:lineRule="auto"/>
        <w:rPr>
          <w:rFonts w:ascii="Arial" w:hAnsi="Arial" w:eastAsia="宋体"/>
          <w:szCs w:val="21"/>
        </w:rPr>
      </w:pPr>
      <w:r>
        <w:rPr>
          <w:rFonts w:hint="eastAsia" w:ascii="Arial" w:hAnsi="Arial" w:eastAsia="宋体"/>
          <w:szCs w:val="21"/>
        </w:rPr>
        <w:t>投标人（投标单位）：</w:t>
      </w:r>
    </w:p>
    <w:p>
      <w:pPr>
        <w:spacing w:line="300" w:lineRule="auto"/>
        <w:rPr>
          <w:rFonts w:ascii="Arial" w:hAnsi="Arial" w:eastAsia="宋体"/>
          <w:szCs w:val="21"/>
        </w:rPr>
      </w:pPr>
      <w:r>
        <w:rPr>
          <w:rFonts w:hint="eastAsia" w:ascii="Arial" w:hAnsi="Arial" w:eastAsia="宋体"/>
          <w:szCs w:val="21"/>
        </w:rPr>
        <w:t>日期：年月日</w:t>
      </w:r>
    </w:p>
    <w:p>
      <w:pPr>
        <w:spacing w:line="300" w:lineRule="auto"/>
        <w:rPr>
          <w:rFonts w:ascii="Arial" w:hAnsi="Arial" w:eastAsia="宋体"/>
          <w:b/>
          <w:color w:val="FF0000"/>
          <w:szCs w:val="21"/>
        </w:rPr>
      </w:pPr>
      <w:r>
        <w:rPr>
          <w:rFonts w:hint="eastAsia" w:ascii="Arial" w:hAnsi="Arial" w:eastAsia="宋体"/>
          <w:szCs w:val="21"/>
        </w:rPr>
        <w:t>联系电话：手机：</w:t>
      </w:r>
      <w:r>
        <w:rPr>
          <w:rFonts w:hint="eastAsia" w:ascii="Arial" w:hAnsi="Arial" w:eastAsia="宋体"/>
          <w:b/>
          <w:szCs w:val="21"/>
        </w:rPr>
        <w:t>（如法定代表人为投标人代表，则需填写此项）</w:t>
      </w:r>
    </w:p>
    <w:p>
      <w:pPr>
        <w:spacing w:line="500" w:lineRule="exact"/>
        <w:ind w:firstLine="480" w:firstLineChars="200"/>
        <w:rPr>
          <w:rFonts w:ascii="Arial" w:hAnsi="Arial" w:eastAsia="宋体"/>
        </w:rPr>
      </w:pPr>
    </w:p>
    <w:p>
      <w:pPr>
        <w:spacing w:line="500" w:lineRule="exact"/>
        <w:rPr>
          <w:rFonts w:ascii="宋体" w:hAnsi="宋体" w:eastAsia="宋体"/>
          <w:b/>
          <w:color w:val="FF0000"/>
          <w:sz w:val="32"/>
          <w:szCs w:val="32"/>
        </w:rPr>
      </w:pPr>
      <w:r>
        <w:rPr>
          <w:rFonts w:hint="eastAsia" w:ascii="宋体" w:hAnsi="宋体" w:eastAsia="宋体"/>
          <w:b/>
          <w:color w:val="FF0000"/>
          <w:sz w:val="32"/>
          <w:szCs w:val="32"/>
        </w:rPr>
        <w:t>★必须提供法定代表人有效期内身份证的正反面</w:t>
      </w:r>
      <w:r>
        <w:rPr>
          <w:rFonts w:hint="eastAsia" w:ascii="宋体" w:hAnsi="宋体" w:eastAsia="宋体"/>
          <w:b/>
          <w:color w:val="FF0000"/>
          <w:sz w:val="32"/>
          <w:szCs w:val="32"/>
          <w:lang w:eastAsia="zh-CN"/>
        </w:rPr>
        <w:t>复印件或影印件</w:t>
      </w:r>
      <w:r>
        <w:rPr>
          <w:rFonts w:hint="eastAsia" w:ascii="宋体" w:hAnsi="宋体" w:eastAsia="宋体"/>
          <w:b/>
          <w:color w:val="FF0000"/>
          <w:sz w:val="32"/>
          <w:szCs w:val="32"/>
        </w:rPr>
        <w:t>（港澳台居民可提供往来通行证），非中国国籍管辖范围的，可提供公安部门认可的身份证明材料，否则将导致投标无效。</w:t>
      </w:r>
    </w:p>
    <w:p>
      <w:pPr>
        <w:spacing w:line="500" w:lineRule="exact"/>
        <w:rPr>
          <w:rFonts w:ascii="宋体" w:hAnsi="宋体" w:eastAsia="宋体"/>
          <w:b/>
          <w:color w:val="FF0000"/>
          <w:sz w:val="32"/>
          <w:szCs w:val="32"/>
        </w:rPr>
      </w:pPr>
    </w:p>
    <w:p>
      <w:pPr>
        <w:snapToGrid w:val="0"/>
        <w:rPr>
          <w:rFonts w:ascii="宋体" w:hAnsi="宋体" w:eastAsia="宋体"/>
          <w:color w:val="FF0000"/>
          <w:sz w:val="28"/>
          <w:szCs w:val="28"/>
        </w:rPr>
      </w:pPr>
      <w:r>
        <w:rPr>
          <w:rFonts w:hint="eastAsia" w:ascii="宋体" w:hAnsi="宋体" w:eastAsia="宋体"/>
          <w:color w:val="FF0000"/>
          <w:sz w:val="28"/>
          <w:szCs w:val="28"/>
        </w:rPr>
        <w:t>备注：</w:t>
      </w:r>
    </w:p>
    <w:p>
      <w:pPr>
        <w:snapToGrid w:val="0"/>
        <w:ind w:firstLine="560" w:firstLineChars="200"/>
        <w:rPr>
          <w:rFonts w:ascii="Arial" w:hAnsi="Arial" w:eastAsia="宋体"/>
          <w:sz w:val="28"/>
          <w:szCs w:val="28"/>
        </w:rPr>
      </w:pPr>
      <w:r>
        <w:rPr>
          <w:rFonts w:hint="eastAsia" w:ascii="宋体" w:hAnsi="宋体" w:eastAsia="宋体"/>
          <w:color w:val="FF0000"/>
          <w:sz w:val="28"/>
          <w:szCs w:val="28"/>
        </w:rPr>
        <w:t>如发现上述人员非投标人法定代表人，视同提供虚假资料，按投标无效处理，并将依法承担相应法律责任。</w:t>
      </w:r>
    </w:p>
    <w:p>
      <w:pPr>
        <w:spacing w:line="500" w:lineRule="exact"/>
        <w:ind w:firstLine="480" w:firstLineChars="200"/>
        <w:rPr>
          <w:rFonts w:ascii="Arial" w:hAnsi="Arial" w:eastAsia="宋体"/>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ind w:left="0" w:leftChars="0" w:firstLine="0" w:firstLineChars="0"/>
        <w:rPr>
          <w:rFonts w:hint="eastAsia"/>
          <w:lang w:val="en-US" w:eastAsia="zh-CN"/>
        </w:rPr>
      </w:pPr>
    </w:p>
    <w:p>
      <w:pPr>
        <w:rPr>
          <w:rFonts w:hint="eastAsia"/>
          <w:lang w:val="en-US" w:eastAsia="zh-CN"/>
        </w:rPr>
      </w:pPr>
    </w:p>
    <w:p>
      <w:p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5.投标文件签署授权委托书（附有效身份证正反面复印件或影印件）</w:t>
      </w:r>
    </w:p>
    <w:p>
      <w:pPr>
        <w:spacing w:line="300" w:lineRule="auto"/>
        <w:ind w:left="140"/>
        <w:jc w:val="center"/>
        <w:rPr>
          <w:rFonts w:hint="eastAsia" w:ascii="Arial" w:hAnsi="Arial" w:eastAsia="宋体" w:cs="Arial"/>
          <w:b/>
        </w:rPr>
      </w:pPr>
    </w:p>
    <w:p>
      <w:pPr>
        <w:spacing w:line="300" w:lineRule="auto"/>
        <w:ind w:left="140"/>
        <w:jc w:val="center"/>
        <w:rPr>
          <w:rFonts w:hint="eastAsia" w:ascii="Arial" w:hAnsi="Arial" w:eastAsia="宋体" w:cs="Arial"/>
          <w:b/>
        </w:rPr>
      </w:pPr>
    </w:p>
    <w:p>
      <w:pPr>
        <w:spacing w:line="300" w:lineRule="auto"/>
        <w:ind w:left="140"/>
        <w:jc w:val="center"/>
        <w:rPr>
          <w:rFonts w:ascii="Arial" w:hAnsi="Arial" w:eastAsia="宋体" w:cs="Arial"/>
          <w:b/>
        </w:rPr>
      </w:pPr>
      <w:r>
        <w:rPr>
          <w:rFonts w:hint="eastAsia" w:ascii="Arial" w:hAnsi="Arial" w:eastAsia="宋体" w:cs="Arial"/>
          <w:b/>
        </w:rPr>
        <w:t>法定代表人授权书</w:t>
      </w:r>
    </w:p>
    <w:p>
      <w:pPr>
        <w:spacing w:line="360" w:lineRule="auto"/>
        <w:ind w:firstLine="480" w:firstLineChars="200"/>
        <w:rPr>
          <w:rFonts w:ascii="Arial" w:hAnsi="Arial" w:eastAsia="宋体"/>
          <w:szCs w:val="21"/>
        </w:rPr>
      </w:pPr>
    </w:p>
    <w:p>
      <w:pPr>
        <w:spacing w:line="360" w:lineRule="auto"/>
        <w:ind w:firstLine="480" w:firstLineChars="200"/>
        <w:rPr>
          <w:rFonts w:ascii="Arial" w:hAnsi="Arial" w:eastAsia="宋体"/>
          <w:szCs w:val="21"/>
        </w:rPr>
      </w:pPr>
      <w:r>
        <w:rPr>
          <w:rFonts w:hint="eastAsia" w:ascii="Arial" w:hAnsi="Arial" w:eastAsia="宋体"/>
          <w:szCs w:val="21"/>
        </w:rPr>
        <w:t>本授权委托书声明：我（姓名）系（投标人名称）的法定代表人，现授权委托我公司的（姓名）为我公司的投标代表，代表我公司签署本项目的投标文件、参与项目投标、澄清投标文件、签署合同和处理与该项目有关的一切事务。在此过程中所签署的一切文件及处理与该项目有关的一切事务，我均予以承认。</w:t>
      </w:r>
    </w:p>
    <w:p>
      <w:pPr>
        <w:spacing w:line="360" w:lineRule="auto"/>
        <w:ind w:firstLine="480" w:firstLineChars="200"/>
        <w:rPr>
          <w:rFonts w:ascii="Arial" w:hAnsi="Arial" w:eastAsia="宋体"/>
          <w:szCs w:val="21"/>
        </w:rPr>
      </w:pPr>
      <w:r>
        <w:rPr>
          <w:rFonts w:hint="eastAsia" w:ascii="Arial" w:hAnsi="Arial" w:eastAsia="宋体"/>
          <w:szCs w:val="21"/>
        </w:rPr>
        <w:t>授权书有效期内被授权人签署的所有文件不因授权的撤销而失效。被授权人无转委托权。</w:t>
      </w:r>
    </w:p>
    <w:p>
      <w:pPr>
        <w:spacing w:line="300" w:lineRule="auto"/>
        <w:rPr>
          <w:rFonts w:ascii="Arial" w:hAnsi="Arial" w:eastAsia="宋体"/>
          <w:szCs w:val="21"/>
        </w:rPr>
      </w:pPr>
    </w:p>
    <w:p>
      <w:pPr>
        <w:spacing w:line="360" w:lineRule="auto"/>
        <w:ind w:left="3840" w:leftChars="1600"/>
        <w:rPr>
          <w:rFonts w:ascii="仿宋" w:hAnsi="仿宋" w:eastAsia="仿宋"/>
          <w:sz w:val="28"/>
          <w:szCs w:val="28"/>
          <w:u w:val="single"/>
        </w:rPr>
      </w:pPr>
      <w:r>
        <w:rPr>
          <w:rFonts w:hint="eastAsia" w:ascii="Arial" w:hAnsi="Arial" w:eastAsia="宋体"/>
          <w:szCs w:val="21"/>
        </w:rPr>
        <w:t>投标人代表：性别：</w:t>
      </w:r>
    </w:p>
    <w:p>
      <w:pPr>
        <w:spacing w:line="360" w:lineRule="auto"/>
        <w:ind w:left="3840" w:leftChars="1600"/>
        <w:rPr>
          <w:rFonts w:ascii="Arial" w:hAnsi="Arial" w:eastAsia="宋体"/>
          <w:szCs w:val="21"/>
        </w:rPr>
      </w:pPr>
      <w:r>
        <w:rPr>
          <w:rFonts w:hint="eastAsia" w:ascii="Arial" w:hAnsi="Arial" w:eastAsia="宋体"/>
          <w:szCs w:val="21"/>
        </w:rPr>
        <w:t>联系电话：手机：</w:t>
      </w:r>
    </w:p>
    <w:p>
      <w:pPr>
        <w:spacing w:line="360" w:lineRule="auto"/>
        <w:ind w:left="3840" w:leftChars="1600"/>
        <w:rPr>
          <w:rFonts w:ascii="Arial" w:hAnsi="Arial" w:eastAsia="宋体"/>
          <w:szCs w:val="21"/>
          <w:u w:val="single"/>
        </w:rPr>
      </w:pPr>
      <w:r>
        <w:rPr>
          <w:rFonts w:hint="eastAsia" w:ascii="Arial" w:hAnsi="Arial" w:eastAsia="宋体"/>
          <w:szCs w:val="21"/>
        </w:rPr>
        <w:t>身份证号码：职务：</w:t>
      </w:r>
    </w:p>
    <w:p>
      <w:pPr>
        <w:spacing w:line="360" w:lineRule="auto"/>
        <w:ind w:left="3840" w:leftChars="1600"/>
        <w:rPr>
          <w:rFonts w:ascii="Arial" w:hAnsi="Arial" w:eastAsia="宋体"/>
          <w:szCs w:val="21"/>
        </w:rPr>
      </w:pPr>
      <w:r>
        <w:rPr>
          <w:rFonts w:hint="eastAsia" w:ascii="Arial" w:hAnsi="Arial" w:eastAsia="宋体"/>
          <w:szCs w:val="21"/>
        </w:rPr>
        <w:t>投标人（投标单位）：</w:t>
      </w:r>
    </w:p>
    <w:p>
      <w:pPr>
        <w:spacing w:line="360" w:lineRule="auto"/>
        <w:ind w:left="3840" w:leftChars="1600"/>
        <w:rPr>
          <w:rFonts w:ascii="Arial" w:hAnsi="Arial" w:eastAsia="宋体"/>
          <w:szCs w:val="21"/>
        </w:rPr>
      </w:pPr>
      <w:r>
        <w:rPr>
          <w:rFonts w:hint="eastAsia" w:ascii="Arial" w:hAnsi="Arial" w:eastAsia="宋体"/>
          <w:szCs w:val="21"/>
        </w:rPr>
        <w:t>法定代表人：</w:t>
      </w:r>
    </w:p>
    <w:p>
      <w:pPr>
        <w:spacing w:line="360" w:lineRule="auto"/>
        <w:ind w:left="3840" w:leftChars="1600"/>
        <w:rPr>
          <w:rFonts w:ascii="Arial" w:hAnsi="Arial" w:eastAsia="宋体"/>
          <w:szCs w:val="21"/>
        </w:rPr>
      </w:pPr>
      <w:r>
        <w:rPr>
          <w:rFonts w:hint="eastAsia" w:ascii="Arial" w:hAnsi="Arial" w:eastAsia="宋体"/>
          <w:szCs w:val="21"/>
        </w:rPr>
        <w:t>授权委托日期：年月日</w:t>
      </w:r>
    </w:p>
    <w:p>
      <w:pPr>
        <w:spacing w:line="500" w:lineRule="exact"/>
        <w:ind w:firstLine="480" w:firstLineChars="200"/>
        <w:rPr>
          <w:rFonts w:ascii="Arial" w:hAnsi="Arial" w:eastAsia="宋体"/>
        </w:rPr>
      </w:pPr>
    </w:p>
    <w:p>
      <w:pPr>
        <w:spacing w:after="60" w:afterLines="25" w:line="300" w:lineRule="auto"/>
        <w:rPr>
          <w:rFonts w:ascii="宋体" w:hAnsi="宋体" w:eastAsia="宋体"/>
          <w:b/>
          <w:color w:val="FF0000"/>
          <w:sz w:val="32"/>
          <w:szCs w:val="32"/>
        </w:rPr>
      </w:pPr>
      <w:r>
        <w:rPr>
          <w:rFonts w:hint="eastAsia" w:ascii="宋体" w:hAnsi="宋体" w:eastAsia="宋体"/>
          <w:b/>
          <w:color w:val="FF0000"/>
          <w:sz w:val="32"/>
          <w:szCs w:val="32"/>
        </w:rPr>
        <w:t>★必须提供投标人代表有效期内身份证的正反面</w:t>
      </w:r>
      <w:r>
        <w:rPr>
          <w:rFonts w:hint="eastAsia" w:ascii="宋体" w:hAnsi="宋体" w:eastAsia="宋体"/>
          <w:b/>
          <w:color w:val="FF0000"/>
          <w:sz w:val="32"/>
          <w:szCs w:val="32"/>
          <w:lang w:eastAsia="zh-CN"/>
        </w:rPr>
        <w:t>复印件或影印件</w:t>
      </w:r>
      <w:r>
        <w:rPr>
          <w:rFonts w:hint="eastAsia" w:ascii="宋体" w:hAnsi="宋体" w:eastAsia="宋体"/>
          <w:b/>
          <w:color w:val="FF0000"/>
          <w:sz w:val="32"/>
          <w:szCs w:val="32"/>
        </w:rPr>
        <w:t>（港澳台居民可提供往来通行证），非中国国籍管辖范围的，可提供公安部门认可的身份证明材料，否则将导致投标无效。</w:t>
      </w:r>
    </w:p>
    <w:p>
      <w:pPr>
        <w:tabs>
          <w:tab w:val="left" w:pos="651"/>
        </w:tabs>
        <w:snapToGrid w:val="0"/>
        <w:rPr>
          <w:rFonts w:ascii="宋体" w:hAnsi="宋体" w:eastAsia="宋体"/>
          <w:color w:val="FF0000"/>
          <w:sz w:val="28"/>
          <w:szCs w:val="28"/>
        </w:rPr>
      </w:pPr>
      <w:r>
        <w:rPr>
          <w:rFonts w:hint="eastAsia" w:ascii="宋体" w:hAnsi="宋体" w:eastAsia="宋体"/>
          <w:color w:val="FF0000"/>
          <w:sz w:val="28"/>
          <w:szCs w:val="28"/>
        </w:rPr>
        <w:t>备注：</w:t>
      </w:r>
    </w:p>
    <w:p>
      <w:pPr>
        <w:tabs>
          <w:tab w:val="left" w:pos="651"/>
        </w:tabs>
        <w:snapToGrid w:val="0"/>
        <w:ind w:firstLine="560" w:firstLineChars="200"/>
        <w:rPr>
          <w:rFonts w:hint="eastAsia" w:ascii="宋体" w:hAnsi="宋体" w:eastAsia="宋体"/>
          <w:color w:val="FF0000"/>
          <w:sz w:val="28"/>
          <w:szCs w:val="28"/>
        </w:rPr>
      </w:pPr>
      <w:r>
        <w:rPr>
          <w:rFonts w:hint="eastAsia" w:ascii="宋体" w:hAnsi="宋体" w:eastAsia="宋体"/>
          <w:color w:val="FF0000"/>
          <w:sz w:val="28"/>
          <w:szCs w:val="28"/>
        </w:rPr>
        <w:t>1、若投标人代表为法定代表人则不需提供《法定代表人授权书》，但需在《法定代表人证明书》中提供法定代表人联系方式。</w:t>
      </w:r>
    </w:p>
    <w:p>
      <w:pPr>
        <w:rPr>
          <w:rFonts w:hint="eastAsia"/>
          <w:lang w:val="en-US" w:eastAsia="zh-CN"/>
        </w:rPr>
      </w:pPr>
    </w:p>
    <w:p>
      <w:pPr>
        <w:pStyle w:val="4"/>
        <w:rPr>
          <w:rFonts w:hint="eastAsia"/>
          <w:lang w:val="en-US" w:eastAsia="zh-CN"/>
        </w:rPr>
      </w:pPr>
    </w:p>
    <w:p>
      <w:p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6.年度财务审计报告书复印件或影印件或银行资信证明复印件或影印件</w:t>
      </w:r>
    </w:p>
    <w:p>
      <w:pPr>
        <w:tabs>
          <w:tab w:val="left" w:pos="5580"/>
        </w:tabs>
        <w:spacing w:line="240" w:lineRule="atLeast"/>
        <w:ind w:left="1156" w:leftChars="257" w:hanging="540"/>
        <w:rPr>
          <w:rFonts w:hint="eastAsia" w:ascii="仿宋_GB2312" w:eastAsia="仿宋_GB2312"/>
          <w:sz w:val="24"/>
        </w:rPr>
      </w:pPr>
    </w:p>
    <w:p>
      <w:pPr>
        <w:pStyle w:val="23"/>
        <w:numPr>
          <w:ilvl w:val="0"/>
          <w:numId w:val="0"/>
        </w:numPr>
        <w:ind w:left="900" w:leftChars="0"/>
        <w:jc w:val="both"/>
        <w:rPr>
          <w:rFonts w:hint="eastAsia" w:eastAsia="宋体"/>
          <w:lang w:eastAsia="zh-CN"/>
        </w:rPr>
      </w:pPr>
      <w:r>
        <w:rPr>
          <w:rFonts w:hint="eastAsia" w:eastAsia="宋体"/>
          <w:lang w:eastAsia="zh-CN"/>
        </w:rPr>
        <w:t>说明：</w:t>
      </w:r>
    </w:p>
    <w:p>
      <w:pPr>
        <w:tabs>
          <w:tab w:val="left" w:pos="5580"/>
        </w:tabs>
        <w:spacing w:line="240" w:lineRule="atLeast"/>
        <w:ind w:left="540"/>
        <w:rPr>
          <w:rFonts w:hint="eastAsia" w:ascii="仿宋_GB2312" w:hAnsi="宋体" w:eastAsia="仿宋_GB2312"/>
          <w:bCs/>
          <w:sz w:val="24"/>
          <w:lang w:eastAsia="zh-CN"/>
        </w:rPr>
      </w:pPr>
      <w:r>
        <w:rPr>
          <w:rFonts w:hint="eastAsia" w:ascii="仿宋_GB2312" w:eastAsia="仿宋_GB2312"/>
          <w:sz w:val="24"/>
        </w:rPr>
        <w:t>1、提供本单位</w:t>
      </w:r>
      <w:r>
        <w:rPr>
          <w:rFonts w:hint="eastAsia" w:ascii="仿宋_GB2312" w:eastAsia="仿宋_GB2312"/>
          <w:sz w:val="24"/>
          <w:lang w:val="en-US" w:eastAsia="zh-CN"/>
        </w:rPr>
        <w:t>2020</w:t>
      </w:r>
      <w:bookmarkStart w:id="80" w:name="_GoBack"/>
      <w:bookmarkEnd w:id="80"/>
      <w:r>
        <w:rPr>
          <w:rFonts w:hint="eastAsia" w:ascii="仿宋_GB2312" w:eastAsia="仿宋_GB2312"/>
          <w:sz w:val="24"/>
          <w:lang w:val="en-US" w:eastAsia="zh-CN"/>
        </w:rPr>
        <w:t>-2022</w:t>
      </w:r>
      <w:r>
        <w:rPr>
          <w:rFonts w:hint="eastAsia" w:ascii="仿宋_GB2312" w:eastAsia="仿宋_GB2312"/>
          <w:sz w:val="24"/>
        </w:rPr>
        <w:t>年度经会计师事务所出具的审计报告复印件</w:t>
      </w:r>
      <w:r>
        <w:rPr>
          <w:rFonts w:hint="eastAsia" w:ascii="仿宋_GB2312" w:eastAsia="仿宋_GB2312"/>
          <w:sz w:val="24"/>
          <w:lang w:eastAsia="zh-CN"/>
        </w:rPr>
        <w:t>复印件或影印件</w:t>
      </w:r>
      <w:r>
        <w:rPr>
          <w:rFonts w:hint="eastAsia" w:ascii="仿宋_GB2312" w:eastAsia="仿宋_GB2312"/>
          <w:sz w:val="24"/>
        </w:rPr>
        <w:t>或影印件</w:t>
      </w:r>
      <w:r>
        <w:rPr>
          <w:rFonts w:hint="eastAsia" w:ascii="仿宋_GB2312" w:eastAsia="仿宋_GB2312"/>
          <w:bCs/>
          <w:sz w:val="24"/>
        </w:rPr>
        <w:t>。（新办企业（营业执照所标注的成立日期距本项目开标日期一年内为新办企业）提供银行资信证明</w:t>
      </w:r>
      <w:r>
        <w:rPr>
          <w:rFonts w:hint="eastAsia" w:ascii="仿宋_GB2312" w:eastAsia="仿宋_GB2312"/>
          <w:bCs/>
          <w:sz w:val="24"/>
          <w:lang w:eastAsia="zh-CN"/>
        </w:rPr>
        <w:t>复印件或影印件</w:t>
      </w:r>
      <w:r>
        <w:rPr>
          <w:rFonts w:hint="eastAsia" w:ascii="仿宋_GB2312" w:eastAsia="仿宋_GB2312"/>
          <w:bCs/>
          <w:sz w:val="24"/>
        </w:rPr>
        <w:t>或影印件）</w:t>
      </w:r>
      <w:r>
        <w:rPr>
          <w:rFonts w:hint="eastAsia" w:ascii="仿宋_GB2312" w:eastAsia="仿宋_GB2312"/>
          <w:bCs/>
          <w:sz w:val="24"/>
          <w:lang w:eastAsia="zh-CN"/>
        </w:rPr>
        <w:t>；</w:t>
      </w:r>
    </w:p>
    <w:p>
      <w:pPr>
        <w:tabs>
          <w:tab w:val="left" w:pos="5580"/>
        </w:tabs>
        <w:spacing w:line="240" w:lineRule="atLeast"/>
        <w:ind w:left="540"/>
        <w:rPr>
          <w:rFonts w:hint="eastAsia" w:ascii="仿宋_GB2312" w:eastAsia="仿宋_GB2312"/>
          <w:sz w:val="24"/>
        </w:rPr>
      </w:pPr>
      <w:r>
        <w:rPr>
          <w:rFonts w:hint="eastAsia" w:ascii="仿宋_GB2312" w:eastAsia="仿宋_GB2312"/>
          <w:sz w:val="24"/>
        </w:rPr>
        <w:t>2、如提供</w:t>
      </w:r>
      <w:r>
        <w:rPr>
          <w:rFonts w:hint="eastAsia" w:ascii="仿宋_GB2312" w:hAnsi="宋体" w:eastAsia="仿宋_GB2312"/>
          <w:sz w:val="24"/>
        </w:rPr>
        <w:t>银行出具的证明文件。</w:t>
      </w:r>
      <w:r>
        <w:rPr>
          <w:rFonts w:hint="eastAsia" w:ascii="仿宋_GB2312" w:eastAsia="仿宋_GB2312"/>
          <w:sz w:val="24"/>
        </w:rPr>
        <w:t>银行出具</w:t>
      </w:r>
      <w:r>
        <w:rPr>
          <w:rFonts w:ascii="仿宋_GB2312" w:eastAsia="仿宋_GB2312"/>
          <w:sz w:val="24"/>
        </w:rPr>
        <w:t>的</w:t>
      </w:r>
      <w:r>
        <w:rPr>
          <w:rFonts w:hint="eastAsia" w:ascii="仿宋_GB2312" w:eastAsia="仿宋_GB2312"/>
          <w:sz w:val="24"/>
        </w:rPr>
        <w:t>证明文件应能说明该投标人与银行之间业务往来正常，企业信誉良好等。</w:t>
      </w:r>
    </w:p>
    <w:p>
      <w:pPr>
        <w:tabs>
          <w:tab w:val="left" w:pos="5580"/>
        </w:tabs>
        <w:spacing w:line="240" w:lineRule="atLeast"/>
        <w:ind w:left="540"/>
        <w:rPr>
          <w:rFonts w:ascii="仿宋_GB2312" w:eastAsia="仿宋_GB2312"/>
          <w:sz w:val="24"/>
        </w:rPr>
      </w:pPr>
      <w:r>
        <w:rPr>
          <w:rFonts w:hint="eastAsia" w:ascii="仿宋_GB2312" w:eastAsia="仿宋_GB2312"/>
          <w:sz w:val="24"/>
          <w:lang w:val="en-US" w:eastAsia="zh-CN"/>
        </w:rPr>
        <w:t>3、</w:t>
      </w:r>
      <w:r>
        <w:rPr>
          <w:rFonts w:hint="eastAsia" w:ascii="仿宋_GB2312" w:eastAsia="仿宋_GB2312"/>
          <w:sz w:val="24"/>
        </w:rPr>
        <w:t>如果是联合体投标，联合体各方均需提供上述证明。</w:t>
      </w:r>
    </w:p>
    <w:p>
      <w:pPr>
        <w:jc w:val="center"/>
        <w:rPr>
          <w:rFonts w:hint="eastAsia" w:asciiTheme="majorEastAsia" w:hAnsiTheme="majorEastAsia" w:eastAsiaTheme="majorEastAsia" w:cstheme="majorEastAsia"/>
          <w:b/>
          <w:bCs/>
          <w:szCs w:val="20"/>
          <w:lang w:val="en-US" w:eastAsia="zh-CN"/>
        </w:rPr>
      </w:pPr>
    </w:p>
    <w:p>
      <w:pPr>
        <w:jc w:val="center"/>
        <w:rPr>
          <w:rFonts w:hint="eastAsia" w:asciiTheme="majorEastAsia" w:hAnsiTheme="majorEastAsia" w:eastAsiaTheme="majorEastAsia" w:cstheme="majorEastAsia"/>
          <w:b/>
          <w:bCs/>
          <w:szCs w:val="20"/>
          <w:lang w:val="en-US" w:eastAsia="zh-CN"/>
        </w:rPr>
      </w:pPr>
    </w:p>
    <w:p>
      <w:pPr>
        <w:pStyle w:val="2"/>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2"/>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2"/>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2"/>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2"/>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2"/>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2"/>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2"/>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2"/>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2"/>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2"/>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2"/>
        <w:ind w:left="0" w:leftChars="0" w:firstLine="0" w:firstLineChars="0"/>
        <w:rPr>
          <w:rFonts w:hint="eastAsia"/>
          <w:lang w:val="en-US" w:eastAsia="zh-CN"/>
        </w:rPr>
      </w:pPr>
    </w:p>
    <w:p>
      <w:pPr>
        <w:rPr>
          <w:rFonts w:hint="eastAsia"/>
          <w:lang w:val="en-US" w:eastAsia="zh-CN"/>
        </w:rPr>
      </w:pPr>
    </w:p>
    <w:p>
      <w:pPr>
        <w:numPr>
          <w:ilvl w:val="0"/>
          <w:numId w:val="0"/>
        </w:numPr>
        <w:jc w:val="both"/>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7.完税证明复印件或影印件和社保缴纳记录明细复印件或影印件</w:t>
      </w:r>
    </w:p>
    <w:p>
      <w:pPr>
        <w:tabs>
          <w:tab w:val="left" w:pos="5580"/>
        </w:tabs>
        <w:spacing w:line="240" w:lineRule="atLeast"/>
        <w:ind w:left="540"/>
        <w:rPr>
          <w:rFonts w:hint="eastAsia" w:ascii="仿宋_GB2312" w:eastAsia="仿宋_GB2312"/>
          <w:sz w:val="24"/>
          <w:lang w:val="en-US" w:eastAsia="zh-CN"/>
        </w:rPr>
      </w:pPr>
    </w:p>
    <w:p>
      <w:pPr>
        <w:tabs>
          <w:tab w:val="left" w:pos="5580"/>
        </w:tabs>
        <w:spacing w:line="240" w:lineRule="atLeast"/>
        <w:ind w:left="540"/>
        <w:rPr>
          <w:rFonts w:hint="eastAsia" w:ascii="仿宋_GB2312" w:eastAsia="仿宋_GB2312"/>
          <w:sz w:val="24"/>
          <w:lang w:val="en-US" w:eastAsia="zh-CN"/>
        </w:rPr>
      </w:pPr>
    </w:p>
    <w:p>
      <w:pPr>
        <w:tabs>
          <w:tab w:val="left" w:pos="5580"/>
        </w:tabs>
        <w:spacing w:line="240" w:lineRule="atLeast"/>
        <w:ind w:left="540"/>
        <w:rPr>
          <w:rFonts w:hint="default" w:ascii="仿宋_GB2312" w:eastAsia="仿宋_GB2312"/>
          <w:sz w:val="24"/>
          <w:lang w:val="en-US" w:eastAsia="zh-CN"/>
        </w:rPr>
      </w:pPr>
      <w:r>
        <w:rPr>
          <w:rFonts w:hint="eastAsia" w:ascii="仿宋_GB2312" w:eastAsia="仿宋_GB2312"/>
          <w:sz w:val="24"/>
          <w:lang w:val="en-US" w:eastAsia="zh-CN"/>
        </w:rPr>
        <w:t>1、近6个月内任意一个月的完税证明复印件或影印件和社保缴纳记录明细复印件或影印件（含员工社保明细。注：无需提供委托人代理人或被授权委托人社保明细）；</w:t>
      </w:r>
    </w:p>
    <w:p>
      <w:pPr>
        <w:numPr>
          <w:ilvl w:val="0"/>
          <w:numId w:val="4"/>
        </w:numPr>
        <w:tabs>
          <w:tab w:val="left" w:pos="5580"/>
        </w:tabs>
        <w:spacing w:line="240" w:lineRule="atLeast"/>
        <w:ind w:left="540"/>
        <w:rPr>
          <w:rFonts w:ascii="仿宋_GB2312" w:eastAsia="仿宋_GB2312"/>
          <w:sz w:val="24"/>
        </w:rPr>
      </w:pPr>
      <w:r>
        <w:rPr>
          <w:rFonts w:hint="eastAsia" w:ascii="仿宋_GB2312" w:eastAsia="仿宋_GB2312"/>
          <w:sz w:val="24"/>
        </w:rPr>
        <w:t>如果是联合体投标，联合体各方均需提供上述证明。</w:t>
      </w:r>
    </w:p>
    <w:p>
      <w:pPr>
        <w:pStyle w:val="2"/>
        <w:numPr>
          <w:ilvl w:val="0"/>
          <w:numId w:val="0"/>
        </w:numPr>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ind w:left="0" w:leftChars="0" w:firstLine="0" w:firstLineChars="0"/>
        <w:rPr>
          <w:rFonts w:hint="eastAsia"/>
          <w:lang w:val="en-US" w:eastAsia="zh-CN"/>
        </w:rPr>
      </w:pPr>
    </w:p>
    <w:p>
      <w:pPr>
        <w:jc w:val="center"/>
        <w:outlineLvl w:val="3"/>
        <w:rPr>
          <w:rFonts w:hint="default"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8.投标保证金收据复印件或影印件或银行转款证明复印件或影印件或支票复印件或影印件、汇票复印件或影印件、本票复印件或影印件或者金融机构、担保机构出具的保函复印件或影印件；</w:t>
      </w:r>
    </w:p>
    <w:p>
      <w:pPr>
        <w:jc w:val="center"/>
        <w:rPr>
          <w:rFonts w:hint="eastAsia" w:ascii="仿宋" w:hAnsi="仿宋" w:eastAsia="仿宋"/>
          <w:sz w:val="28"/>
          <w:szCs w:val="28"/>
        </w:rPr>
      </w:pPr>
    </w:p>
    <w:p>
      <w:pPr>
        <w:pStyle w:val="12"/>
        <w:tabs>
          <w:tab w:val="left" w:pos="5580"/>
        </w:tabs>
        <w:spacing w:line="240" w:lineRule="atLeast"/>
        <w:ind w:left="1156" w:leftChars="257" w:hanging="540"/>
        <w:rPr>
          <w:rFonts w:hint="eastAsia" w:ascii="仿宋_GB2312" w:hAnsi="宋体" w:eastAsia="仿宋_GB2312"/>
          <w:b w:val="0"/>
          <w:bCs/>
          <w:sz w:val="24"/>
          <w:lang w:eastAsia="zh-CN"/>
        </w:rPr>
      </w:pPr>
      <w:r>
        <w:rPr>
          <w:rFonts w:hint="eastAsia" w:ascii="仿宋_GB2312" w:hAnsi="宋体" w:eastAsia="仿宋_GB2312"/>
          <w:b w:val="0"/>
          <w:bCs/>
          <w:sz w:val="24"/>
        </w:rPr>
        <w:t>说明：打款时注明投标保证金项目名称</w:t>
      </w:r>
      <w:r>
        <w:rPr>
          <w:rFonts w:hint="eastAsia" w:ascii="仿宋_GB2312" w:hAnsi="宋体" w:eastAsia="仿宋_GB2312"/>
          <w:b w:val="0"/>
          <w:bCs/>
          <w:sz w:val="24"/>
          <w:lang w:eastAsia="zh-CN"/>
        </w:rPr>
        <w:t>及项目编号。</w:t>
      </w:r>
    </w:p>
    <w:p>
      <w:pPr>
        <w:pStyle w:val="12"/>
        <w:tabs>
          <w:tab w:val="left" w:pos="5580"/>
        </w:tabs>
        <w:spacing w:line="240" w:lineRule="atLeast"/>
        <w:ind w:left="1156" w:leftChars="257" w:hanging="540"/>
        <w:rPr>
          <w:rFonts w:hint="eastAsia" w:ascii="仿宋_GB2312" w:hAnsi="宋体" w:eastAsia="仿宋_GB2312"/>
          <w:b w:val="0"/>
          <w:bCs/>
          <w:sz w:val="24"/>
          <w:lang w:eastAsia="zh-CN"/>
        </w:rPr>
      </w:pPr>
    </w:p>
    <w:p>
      <w:pPr>
        <w:pStyle w:val="12"/>
        <w:tabs>
          <w:tab w:val="left" w:pos="5580"/>
        </w:tabs>
        <w:spacing w:line="240" w:lineRule="atLeast"/>
        <w:ind w:left="1156" w:leftChars="257" w:hanging="540"/>
        <w:rPr>
          <w:rFonts w:hint="eastAsia" w:ascii="仿宋_GB2312" w:hAnsi="宋体" w:eastAsia="仿宋_GB2312"/>
          <w:b w:val="0"/>
          <w:bCs/>
          <w:sz w:val="24"/>
          <w:lang w:eastAsia="zh-CN"/>
        </w:rPr>
        <w:sectPr>
          <w:footerReference r:id="rId4" w:type="first"/>
          <w:footerReference r:id="rId3" w:type="default"/>
          <w:pgSz w:w="11906" w:h="16838"/>
          <w:pgMar w:top="1440" w:right="1797" w:bottom="1440" w:left="1797" w:header="851" w:footer="992" w:gutter="0"/>
          <w:pgNumType w:fmt="decimal" w:start="1"/>
          <w:cols w:space="720" w:num="1"/>
          <w:titlePg/>
          <w:docGrid w:type="linesAndChars" w:linePitch="312" w:charSpace="0"/>
        </w:sectPr>
      </w:pPr>
    </w:p>
    <w:p>
      <w:pPr>
        <w:pStyle w:val="2"/>
        <w:ind w:left="0" w:leftChars="0" w:firstLine="0" w:firstLineChars="0"/>
        <w:rPr>
          <w:rFonts w:hint="eastAsia"/>
        </w:rPr>
      </w:pPr>
    </w:p>
    <w:p>
      <w:pPr>
        <w:jc w:val="center"/>
        <w:rPr>
          <w:rFonts w:hint="eastAsia" w:ascii="仿宋" w:hAnsi="仿宋" w:eastAsia="仿宋"/>
          <w:sz w:val="28"/>
          <w:szCs w:val="28"/>
        </w:rPr>
      </w:pPr>
      <w:r>
        <w:rPr>
          <w:rFonts w:hint="eastAsia" w:ascii="仿宋" w:hAnsi="仿宋" w:eastAsia="仿宋"/>
          <w:sz w:val="28"/>
          <w:szCs w:val="28"/>
          <w:lang w:eastAsia="zh-CN"/>
        </w:rPr>
        <w:t>附件：</w:t>
      </w:r>
      <w:r>
        <w:rPr>
          <w:rFonts w:hint="eastAsia" w:ascii="仿宋" w:hAnsi="仿宋" w:eastAsia="仿宋"/>
          <w:sz w:val="28"/>
          <w:szCs w:val="28"/>
        </w:rPr>
        <w:t>政府采购投标担保函 （项目用）</w:t>
      </w:r>
    </w:p>
    <w:p>
      <w:pPr>
        <w:ind w:firstLine="7680" w:firstLineChars="3200"/>
        <w:rPr>
          <w:rFonts w:hint="eastAsia" w:ascii="仿宋" w:hAnsi="仿宋" w:eastAsia="仿宋"/>
        </w:rPr>
      </w:pPr>
      <w:r>
        <w:rPr>
          <w:rFonts w:hint="eastAsia" w:ascii="仿宋" w:hAnsi="仿宋" w:eastAsia="仿宋"/>
        </w:rPr>
        <w:t>编号：</w:t>
      </w:r>
    </w:p>
    <w:p>
      <w:pPr>
        <w:rPr>
          <w:rFonts w:hint="eastAsia" w:ascii="仿宋" w:hAnsi="仿宋" w:eastAsia="仿宋"/>
        </w:rPr>
      </w:pPr>
      <w:r>
        <w:rPr>
          <w:rFonts w:ascii="仿宋" w:hAnsi="仿宋" w:eastAsia="仿宋"/>
        </w:rPr>
        <w:t xml:space="preserve"> </w:t>
      </w:r>
      <w:r>
        <w:rPr>
          <w:rFonts w:hint="eastAsia" w:ascii="仿宋" w:hAnsi="仿宋" w:eastAsia="仿宋"/>
          <w:u w:val="single"/>
        </w:rPr>
        <w:t xml:space="preserve">                  </w:t>
      </w:r>
      <w:r>
        <w:rPr>
          <w:rFonts w:hint="eastAsia" w:ascii="仿宋" w:hAnsi="仿宋" w:eastAsia="仿宋"/>
        </w:rPr>
        <w:t>（采购人）：</w:t>
      </w:r>
    </w:p>
    <w:p>
      <w:pPr>
        <w:ind w:firstLine="480" w:firstLineChars="200"/>
        <w:rPr>
          <w:rFonts w:hint="eastAsia" w:ascii="仿宋" w:hAnsi="仿宋" w:eastAsia="仿宋"/>
        </w:rPr>
      </w:pPr>
      <w:r>
        <w:rPr>
          <w:rFonts w:hint="eastAsia" w:ascii="仿宋" w:hAnsi="仿宋" w:eastAsia="仿宋"/>
        </w:rPr>
        <w:t>鉴于</w:t>
      </w:r>
      <w:r>
        <w:rPr>
          <w:rFonts w:hint="eastAsia" w:ascii="仿宋" w:hAnsi="仿宋" w:eastAsia="仿宋"/>
          <w:u w:val="single"/>
        </w:rPr>
        <w:t xml:space="preserve">               </w:t>
      </w:r>
      <w:r>
        <w:rPr>
          <w:rFonts w:hint="eastAsia" w:ascii="仿宋" w:hAnsi="仿宋" w:eastAsia="仿宋"/>
        </w:rPr>
        <w:t>（以下简称“投标人”）拟参加编号为</w:t>
      </w:r>
      <w:r>
        <w:rPr>
          <w:rFonts w:hint="eastAsia" w:ascii="仿宋" w:hAnsi="仿宋" w:eastAsia="仿宋"/>
          <w:u w:val="single"/>
        </w:rPr>
        <w:t xml:space="preserve">            </w:t>
      </w:r>
      <w:r>
        <w:rPr>
          <w:rFonts w:hint="eastAsia" w:ascii="仿宋" w:hAnsi="仿宋" w:eastAsia="仿宋"/>
        </w:rPr>
        <w:t>的</w:t>
      </w:r>
      <w:r>
        <w:rPr>
          <w:rFonts w:hint="eastAsia" w:ascii="仿宋" w:hAnsi="仿宋" w:eastAsia="仿宋"/>
          <w:u w:val="single"/>
        </w:rPr>
        <w:t xml:space="preserve">           </w:t>
      </w:r>
      <w:r>
        <w:rPr>
          <w:rFonts w:hint="eastAsia" w:ascii="仿宋" w:hAnsi="仿宋" w:eastAsia="仿宋"/>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ind w:firstLine="480" w:firstLineChars="200"/>
        <w:rPr>
          <w:rFonts w:hint="eastAsia" w:ascii="仿宋" w:hAnsi="仿宋" w:eastAsia="仿宋"/>
        </w:rPr>
      </w:pPr>
      <w:r>
        <w:rPr>
          <w:rFonts w:hint="eastAsia" w:ascii="仿宋" w:hAnsi="仿宋" w:eastAsia="仿宋"/>
        </w:rPr>
        <w:t>一、保证责任的情形及保证金额</w:t>
      </w:r>
    </w:p>
    <w:p>
      <w:pPr>
        <w:ind w:firstLine="240" w:firstLineChars="100"/>
        <w:rPr>
          <w:rFonts w:hint="eastAsia" w:ascii="仿宋" w:hAnsi="仿宋" w:eastAsia="仿宋"/>
        </w:rPr>
      </w:pPr>
      <w:r>
        <w:rPr>
          <w:rFonts w:hint="eastAsia" w:ascii="仿宋" w:hAnsi="仿宋" w:eastAsia="仿宋"/>
        </w:rPr>
        <w:t>（一）在投标人出现下列情形之一时，我方承担保证责任：</w:t>
      </w:r>
    </w:p>
    <w:p>
      <w:pPr>
        <w:ind w:firstLine="480" w:firstLineChars="200"/>
        <w:rPr>
          <w:rFonts w:hint="eastAsia" w:ascii="仿宋" w:hAnsi="仿宋" w:eastAsia="仿宋"/>
        </w:rPr>
      </w:pPr>
      <w:r>
        <w:rPr>
          <w:rFonts w:hint="eastAsia" w:ascii="仿宋" w:hAnsi="仿宋" w:eastAsia="仿宋"/>
        </w:rPr>
        <w:t>1．中标后投标人无正当理由不与采购人或者采购代理机构签订《政府采购合同》；</w:t>
      </w:r>
    </w:p>
    <w:p>
      <w:pPr>
        <w:ind w:firstLine="480" w:firstLineChars="200"/>
        <w:rPr>
          <w:rFonts w:hint="eastAsia" w:ascii="仿宋" w:hAnsi="仿宋" w:eastAsia="仿宋"/>
        </w:rPr>
      </w:pPr>
      <w:r>
        <w:rPr>
          <w:rFonts w:hint="eastAsia" w:ascii="仿宋" w:hAnsi="仿宋" w:eastAsia="仿宋"/>
        </w:rPr>
        <w:t>2．招标文件规定的投标人应当缴纳保证金的其他情形。</w:t>
      </w:r>
    </w:p>
    <w:p>
      <w:pPr>
        <w:ind w:firstLine="240" w:firstLineChars="100"/>
        <w:rPr>
          <w:rFonts w:hint="eastAsia" w:ascii="仿宋" w:hAnsi="仿宋" w:eastAsia="仿宋"/>
          <w:lang w:eastAsia="zh-CN"/>
        </w:rPr>
      </w:pPr>
      <w:r>
        <w:rPr>
          <w:rFonts w:hint="eastAsia" w:ascii="仿宋" w:hAnsi="仿宋" w:eastAsia="仿宋"/>
        </w:rPr>
        <w:t>（二）我方承担保证责任的最高金额为人民币</w:t>
      </w:r>
      <w:r>
        <w:rPr>
          <w:rFonts w:hint="eastAsia" w:ascii="仿宋" w:hAnsi="仿宋" w:eastAsia="仿宋"/>
          <w:u w:val="single"/>
        </w:rPr>
        <w:t xml:space="preserve">      </w:t>
      </w:r>
      <w:r>
        <w:rPr>
          <w:rFonts w:hint="eastAsia" w:ascii="仿宋" w:hAnsi="仿宋" w:eastAsia="仿宋"/>
        </w:rPr>
        <w:t>元（</w:t>
      </w:r>
      <w:r>
        <w:rPr>
          <w:rFonts w:hint="eastAsia" w:ascii="仿宋" w:hAnsi="仿宋" w:eastAsia="仿宋"/>
          <w:lang w:eastAsia="zh-CN"/>
        </w:rPr>
        <w:t>大写</w:t>
      </w:r>
      <w:r>
        <w:rPr>
          <w:rFonts w:hint="eastAsia" w:ascii="仿宋" w:hAnsi="仿宋" w:eastAsia="仿宋"/>
          <w:u w:val="single"/>
        </w:rPr>
        <w:t xml:space="preserve">     </w:t>
      </w:r>
      <w:r>
        <w:rPr>
          <w:rFonts w:hint="eastAsia" w:ascii="仿宋" w:hAnsi="仿宋" w:eastAsia="仿宋"/>
        </w:rPr>
        <w:t>）</w:t>
      </w:r>
      <w:r>
        <w:rPr>
          <w:rFonts w:hint="eastAsia" w:ascii="仿宋" w:hAnsi="仿宋" w:eastAsia="仿宋"/>
          <w:lang w:eastAsia="zh-CN"/>
        </w:rPr>
        <w:t>，即本项目的</w:t>
      </w:r>
      <w:r>
        <w:rPr>
          <w:rFonts w:hint="eastAsia" w:ascii="仿宋" w:hAnsi="仿宋" w:eastAsia="仿宋"/>
        </w:rPr>
        <w:t>投标保证金金额</w:t>
      </w:r>
      <w:r>
        <w:rPr>
          <w:rFonts w:hint="eastAsia" w:ascii="仿宋" w:hAnsi="仿宋" w:eastAsia="仿宋"/>
          <w:lang w:eastAsia="zh-CN"/>
        </w:rPr>
        <w:t>。</w:t>
      </w:r>
    </w:p>
    <w:p>
      <w:pPr>
        <w:ind w:firstLine="480" w:firstLineChars="200"/>
        <w:rPr>
          <w:rFonts w:hint="eastAsia" w:ascii="仿宋" w:hAnsi="仿宋" w:eastAsia="仿宋"/>
        </w:rPr>
      </w:pPr>
      <w:r>
        <w:rPr>
          <w:rFonts w:hint="eastAsia" w:ascii="仿宋" w:hAnsi="仿宋" w:eastAsia="仿宋"/>
        </w:rPr>
        <w:t>二、保证的方式及保证期间</w:t>
      </w:r>
    </w:p>
    <w:p>
      <w:pPr>
        <w:ind w:firstLine="480" w:firstLineChars="200"/>
        <w:rPr>
          <w:rFonts w:hint="eastAsia" w:ascii="仿宋" w:hAnsi="仿宋" w:eastAsia="仿宋"/>
        </w:rPr>
      </w:pPr>
      <w:r>
        <w:rPr>
          <w:rFonts w:hint="eastAsia" w:ascii="仿宋" w:hAnsi="仿宋" w:eastAsia="仿宋"/>
        </w:rPr>
        <w:t>我方保证的方式为：连带责任保证。</w:t>
      </w:r>
    </w:p>
    <w:p>
      <w:pPr>
        <w:ind w:firstLine="480" w:firstLineChars="200"/>
        <w:rPr>
          <w:rFonts w:hint="eastAsia" w:ascii="仿宋" w:hAnsi="仿宋" w:eastAsia="仿宋"/>
        </w:rPr>
      </w:pPr>
      <w:r>
        <w:rPr>
          <w:rFonts w:hint="eastAsia" w:ascii="仿宋" w:hAnsi="仿宋" w:eastAsia="仿宋"/>
        </w:rPr>
        <w:t>我方的保证期间为：自本保函生效之日起</w:t>
      </w:r>
      <w:r>
        <w:rPr>
          <w:rFonts w:hint="eastAsia" w:ascii="仿宋" w:hAnsi="仿宋" w:eastAsia="仿宋"/>
          <w:u w:val="single"/>
        </w:rPr>
        <w:t xml:space="preserve">    </w:t>
      </w:r>
      <w:r>
        <w:rPr>
          <w:rFonts w:hint="eastAsia" w:ascii="仿宋" w:hAnsi="仿宋" w:eastAsia="仿宋"/>
        </w:rPr>
        <w:t>个月止。</w:t>
      </w:r>
    </w:p>
    <w:p>
      <w:pPr>
        <w:ind w:firstLine="480" w:firstLineChars="200"/>
        <w:rPr>
          <w:rFonts w:hint="eastAsia" w:ascii="仿宋" w:hAnsi="仿宋" w:eastAsia="仿宋"/>
        </w:rPr>
      </w:pPr>
      <w:r>
        <w:rPr>
          <w:rFonts w:hint="eastAsia" w:ascii="仿宋" w:hAnsi="仿宋" w:eastAsia="仿宋"/>
        </w:rPr>
        <w:t>三、承担保证责任的程序</w:t>
      </w:r>
    </w:p>
    <w:p>
      <w:pPr>
        <w:ind w:firstLine="480" w:firstLineChars="200"/>
        <w:rPr>
          <w:rFonts w:hint="eastAsia" w:ascii="仿宋" w:hAnsi="仿宋" w:eastAsia="仿宋"/>
        </w:rPr>
      </w:pPr>
      <w:r>
        <w:rPr>
          <w:rFonts w:hint="eastAsia" w:ascii="仿宋" w:hAnsi="仿宋" w:eastAsia="仿宋"/>
        </w:rPr>
        <w:t>1．你方要求我方承担保证责任的，应在本保函保证期间内向我方发出书面索赔通知。索赔通知应写明要求索赔的金额，支付款项应到达的账号，并附有证明投标人发生我方应承担保证责任情形的事实材料。</w:t>
      </w:r>
    </w:p>
    <w:p>
      <w:pPr>
        <w:ind w:firstLine="480" w:firstLineChars="200"/>
        <w:rPr>
          <w:rFonts w:hint="eastAsia" w:ascii="仿宋" w:hAnsi="仿宋" w:eastAsia="仿宋"/>
        </w:rPr>
      </w:pPr>
      <w:r>
        <w:rPr>
          <w:rFonts w:hint="eastAsia" w:ascii="仿宋" w:hAnsi="仿宋" w:eastAsia="仿宋"/>
        </w:rPr>
        <w:t>2．我方在收到索赔通知及相关证明材料后，在</w:t>
      </w:r>
      <w:r>
        <w:rPr>
          <w:rFonts w:hint="eastAsia" w:ascii="仿宋" w:hAnsi="仿宋" w:eastAsia="仿宋"/>
          <w:u w:val="single"/>
        </w:rPr>
        <w:t>　　　</w:t>
      </w:r>
      <w:r>
        <w:rPr>
          <w:rFonts w:hint="eastAsia" w:ascii="仿宋" w:hAnsi="仿宋" w:eastAsia="仿宋"/>
        </w:rPr>
        <w:t>个工作日内进行审查，符合应承担保证责任情形的，我方应按照你方的要求代投标人向你方支付投标保证金。</w:t>
      </w:r>
    </w:p>
    <w:p>
      <w:pPr>
        <w:ind w:firstLine="480" w:firstLineChars="200"/>
        <w:rPr>
          <w:rFonts w:hint="eastAsia" w:ascii="仿宋" w:hAnsi="仿宋" w:eastAsia="仿宋"/>
        </w:rPr>
      </w:pPr>
      <w:r>
        <w:rPr>
          <w:rFonts w:hint="eastAsia" w:ascii="仿宋" w:hAnsi="仿宋" w:eastAsia="仿宋"/>
        </w:rPr>
        <w:t>四、保证责任的终止</w:t>
      </w:r>
    </w:p>
    <w:p>
      <w:pPr>
        <w:ind w:firstLine="480" w:firstLineChars="200"/>
        <w:rPr>
          <w:rFonts w:hint="eastAsia" w:ascii="仿宋" w:hAnsi="仿宋" w:eastAsia="仿宋"/>
        </w:rPr>
      </w:pPr>
      <w:r>
        <w:rPr>
          <w:rFonts w:hint="eastAsia" w:ascii="仿宋" w:hAnsi="仿宋" w:eastAsia="仿宋"/>
        </w:rPr>
        <w:t>1．保证期间届满你方未向我方书面主张保证责任的，自保证期间届满次日起，我方保证责任自动终止。</w:t>
      </w:r>
    </w:p>
    <w:p>
      <w:pPr>
        <w:ind w:firstLine="480" w:firstLineChars="200"/>
        <w:rPr>
          <w:rFonts w:hint="eastAsia" w:ascii="仿宋" w:hAnsi="仿宋" w:eastAsia="仿宋"/>
        </w:rPr>
      </w:pPr>
      <w:r>
        <w:rPr>
          <w:rFonts w:hint="eastAsia" w:ascii="仿宋" w:hAnsi="仿宋" w:eastAsia="仿宋"/>
        </w:rPr>
        <w:t>2．我方按照本保函向你贵方履行了保证责任后，自我方向你贵方支付款项（支付款项从我方账户划出）之日起，保证责任终止。</w:t>
      </w:r>
    </w:p>
    <w:p>
      <w:pPr>
        <w:ind w:firstLine="480" w:firstLineChars="200"/>
        <w:rPr>
          <w:rFonts w:hint="eastAsia" w:ascii="仿宋" w:hAnsi="仿宋" w:eastAsia="仿宋"/>
        </w:rPr>
      </w:pPr>
      <w:r>
        <w:rPr>
          <w:rFonts w:hint="eastAsia" w:ascii="仿宋" w:hAnsi="仿宋" w:eastAsia="仿宋"/>
        </w:rPr>
        <w:t>3．按照法律法规的规定或出现我方保证责任终止的其它情形的，我方在本保函项下的保证责任亦终止。</w:t>
      </w:r>
    </w:p>
    <w:p>
      <w:pPr>
        <w:ind w:firstLine="480" w:firstLineChars="200"/>
        <w:rPr>
          <w:rFonts w:hint="eastAsia" w:ascii="仿宋" w:hAnsi="仿宋" w:eastAsia="仿宋"/>
        </w:rPr>
      </w:pPr>
      <w:r>
        <w:rPr>
          <w:rFonts w:hint="eastAsia" w:ascii="仿宋" w:hAnsi="仿宋" w:eastAsia="仿宋"/>
        </w:rPr>
        <w:t>五、免责条款</w:t>
      </w:r>
    </w:p>
    <w:p>
      <w:pPr>
        <w:ind w:firstLine="480" w:firstLineChars="200"/>
        <w:rPr>
          <w:rFonts w:hint="eastAsia" w:ascii="仿宋" w:hAnsi="仿宋" w:eastAsia="仿宋"/>
        </w:rPr>
      </w:pPr>
      <w:r>
        <w:rPr>
          <w:rFonts w:hint="eastAsia" w:ascii="仿宋" w:hAnsi="仿宋" w:eastAsia="仿宋"/>
        </w:rPr>
        <w:t>1．依照法律规定或你方与投标人的另行约定，全部或者部分免除投标人投标保证金义务时，我方亦免除相应的保证责任。</w:t>
      </w:r>
    </w:p>
    <w:p>
      <w:pPr>
        <w:ind w:firstLine="480" w:firstLineChars="200"/>
        <w:rPr>
          <w:rFonts w:hint="eastAsia" w:ascii="仿宋" w:hAnsi="仿宋" w:eastAsia="仿宋"/>
        </w:rPr>
      </w:pPr>
      <w:r>
        <w:rPr>
          <w:rFonts w:hint="eastAsia" w:ascii="仿宋" w:hAnsi="仿宋" w:eastAsia="仿宋"/>
        </w:rPr>
        <w:t>2．因你方原因致使投标人发生本保函第一条第（一）款约定情形的，我方不承担保证责任。</w:t>
      </w:r>
    </w:p>
    <w:p>
      <w:pPr>
        <w:ind w:firstLine="480" w:firstLineChars="200"/>
        <w:rPr>
          <w:rFonts w:hint="eastAsia" w:ascii="仿宋" w:hAnsi="仿宋" w:eastAsia="仿宋"/>
        </w:rPr>
      </w:pPr>
      <w:r>
        <w:rPr>
          <w:rFonts w:hint="eastAsia" w:ascii="仿宋" w:hAnsi="仿宋" w:eastAsia="仿宋"/>
        </w:rPr>
        <w:t>3．因不可抗力造成投标人发生本保函第一条约定情形的，我方不承担保证责任。</w:t>
      </w:r>
    </w:p>
    <w:p>
      <w:pPr>
        <w:ind w:firstLine="480" w:firstLineChars="200"/>
        <w:rPr>
          <w:rFonts w:hint="eastAsia" w:ascii="仿宋" w:hAnsi="仿宋" w:eastAsia="仿宋"/>
        </w:rPr>
      </w:pPr>
      <w:r>
        <w:rPr>
          <w:rFonts w:hint="eastAsia" w:ascii="仿宋" w:hAnsi="仿宋" w:eastAsia="仿宋"/>
        </w:rPr>
        <w:t>4．你方或其他有权机关对招标文件进行任何澄清或修改，加重我方保证责任的，我方对加重部分不承担保证责任，但该澄清或修改经我方事先书面同意的除外。</w:t>
      </w:r>
    </w:p>
    <w:p>
      <w:pPr>
        <w:ind w:firstLine="480" w:firstLineChars="200"/>
        <w:rPr>
          <w:rFonts w:hint="eastAsia" w:ascii="仿宋" w:hAnsi="仿宋" w:eastAsia="仿宋"/>
        </w:rPr>
      </w:pPr>
      <w:r>
        <w:rPr>
          <w:rFonts w:hint="eastAsia" w:ascii="仿宋" w:hAnsi="仿宋" w:eastAsia="仿宋"/>
        </w:rPr>
        <w:t>六、争议的解决</w:t>
      </w:r>
    </w:p>
    <w:p>
      <w:pPr>
        <w:ind w:firstLine="480" w:firstLineChars="200"/>
        <w:rPr>
          <w:rFonts w:hint="eastAsia" w:ascii="仿宋" w:hAnsi="仿宋" w:eastAsia="仿宋"/>
        </w:rPr>
      </w:pPr>
      <w:r>
        <w:rPr>
          <w:rFonts w:hint="eastAsia" w:ascii="仿宋" w:hAnsi="仿宋" w:eastAsia="仿宋"/>
        </w:rPr>
        <w:t>因本保函发生的纠纷，由你我双方协商解决，协商不成的，通过诉讼程序解决，诉讼管辖地法院为</w:t>
      </w:r>
      <w:r>
        <w:rPr>
          <w:rFonts w:hint="eastAsia" w:ascii="仿宋" w:hAnsi="仿宋" w:eastAsia="仿宋"/>
          <w:u w:val="single"/>
        </w:rPr>
        <w:t xml:space="preserve">          </w:t>
      </w:r>
      <w:r>
        <w:rPr>
          <w:rFonts w:hint="eastAsia" w:ascii="仿宋" w:hAnsi="仿宋" w:eastAsia="仿宋"/>
        </w:rPr>
        <w:t>法院。</w:t>
      </w:r>
    </w:p>
    <w:p>
      <w:pPr>
        <w:ind w:firstLine="480" w:firstLineChars="200"/>
        <w:rPr>
          <w:rFonts w:hint="eastAsia" w:ascii="仿宋" w:hAnsi="仿宋" w:eastAsia="仿宋"/>
        </w:rPr>
      </w:pPr>
      <w:r>
        <w:rPr>
          <w:rFonts w:hint="eastAsia" w:ascii="仿宋" w:hAnsi="仿宋" w:eastAsia="仿宋"/>
        </w:rPr>
        <w:t>七、保函的生效</w:t>
      </w:r>
    </w:p>
    <w:p>
      <w:pPr>
        <w:ind w:firstLine="480" w:firstLineChars="200"/>
        <w:rPr>
          <w:rFonts w:ascii="仿宋" w:hAnsi="仿宋" w:eastAsia="仿宋"/>
        </w:rPr>
      </w:pPr>
      <w:r>
        <w:rPr>
          <w:rFonts w:hint="eastAsia" w:ascii="仿宋" w:hAnsi="仿宋" w:eastAsia="仿宋"/>
        </w:rPr>
        <w:t>本保函自我方加盖公章之日起生效。</w:t>
      </w:r>
    </w:p>
    <w:p>
      <w:pPr>
        <w:ind w:firstLine="6360" w:firstLineChars="2650"/>
        <w:rPr>
          <w:rFonts w:hint="eastAsia" w:ascii="仿宋" w:hAnsi="仿宋" w:eastAsia="仿宋"/>
        </w:rPr>
      </w:pPr>
      <w:r>
        <w:rPr>
          <w:rFonts w:hint="eastAsia" w:ascii="仿宋" w:hAnsi="仿宋" w:eastAsia="仿宋"/>
        </w:rPr>
        <w:t>保证人：（公章）</w:t>
      </w:r>
    </w:p>
    <w:p>
      <w:pPr>
        <w:rPr>
          <w:rFonts w:ascii="仿宋" w:hAnsi="仿宋" w:eastAsia="仿宋"/>
        </w:rPr>
      </w:pPr>
      <w:r>
        <w:rPr>
          <w:rFonts w:ascii="仿宋" w:hAnsi="仿宋" w:eastAsia="仿宋"/>
        </w:rPr>
        <w:t xml:space="preserve">                               </w:t>
      </w:r>
    </w:p>
    <w:p>
      <w:pPr>
        <w:jc w:val="right"/>
        <w:rPr>
          <w:rFonts w:hint="eastAsia" w:ascii="仿宋" w:hAnsi="仿宋" w:eastAsia="仿宋"/>
        </w:rPr>
      </w:pPr>
      <w:r>
        <w:rPr>
          <w:rFonts w:hint="eastAsia" w:ascii="仿宋" w:hAnsi="仿宋" w:eastAsia="仿宋"/>
        </w:rPr>
        <w:t>年     月      日</w:t>
      </w:r>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Pr>
        <w:pStyle w:val="12"/>
        <w:tabs>
          <w:tab w:val="left" w:pos="5580"/>
        </w:tabs>
        <w:spacing w:line="240" w:lineRule="atLeast"/>
        <w:ind w:left="1156" w:leftChars="257" w:hanging="540"/>
        <w:rPr>
          <w:rFonts w:hint="eastAsia" w:ascii="仿宋_GB2312" w:hAnsi="宋体" w:eastAsia="仿宋_GB2312"/>
          <w:b w:val="0"/>
          <w:bCs/>
          <w:sz w:val="24"/>
          <w:lang w:eastAsia="zh-CN"/>
        </w:rPr>
      </w:pPr>
    </w:p>
    <w:p>
      <w:pPr>
        <w:pStyle w:val="12"/>
        <w:tabs>
          <w:tab w:val="left" w:pos="5580"/>
        </w:tabs>
        <w:spacing w:line="240" w:lineRule="atLeast"/>
        <w:ind w:left="1156" w:leftChars="257" w:hanging="540"/>
        <w:rPr>
          <w:rFonts w:hint="eastAsia" w:asciiTheme="majorEastAsia" w:hAnsiTheme="majorEastAsia" w:eastAsiaTheme="majorEastAsia" w:cstheme="majorEastAsia"/>
          <w:b/>
          <w:bCs/>
          <w:sz w:val="24"/>
          <w:szCs w:val="20"/>
          <w:lang w:val="en-US" w:eastAsia="zh-CN"/>
        </w:rPr>
      </w:pPr>
      <w:r>
        <w:rPr>
          <w:rFonts w:hint="eastAsia" w:asciiTheme="majorEastAsia" w:hAnsiTheme="majorEastAsia" w:eastAsiaTheme="majorEastAsia" w:cstheme="majorEastAsia"/>
          <w:b/>
          <w:bCs/>
          <w:sz w:val="24"/>
          <w:szCs w:val="20"/>
          <w:lang w:val="en-US" w:eastAsia="zh-CN"/>
        </w:rPr>
        <w:t>9.出版物经营许可证（</w:t>
      </w:r>
      <w:r>
        <w:rPr>
          <w:rFonts w:hint="eastAsia" w:ascii="宋体" w:hAnsi="宋体" w:eastAsia="宋体"/>
          <w:kern w:val="2"/>
          <w:sz w:val="30"/>
          <w:szCs w:val="30"/>
          <w:lang w:eastAsia="zh-CN"/>
        </w:rPr>
        <w:t>复印件或影印件</w:t>
      </w:r>
      <w:r>
        <w:rPr>
          <w:rFonts w:hint="eastAsia" w:asciiTheme="majorEastAsia" w:hAnsiTheme="majorEastAsia" w:eastAsiaTheme="majorEastAsia" w:cstheme="majorEastAsia"/>
          <w:b/>
          <w:bCs/>
          <w:sz w:val="24"/>
          <w:szCs w:val="20"/>
          <w:lang w:val="en-US" w:eastAsia="zh-CN"/>
        </w:rPr>
        <w:t>）</w:t>
      </w:r>
    </w:p>
    <w:p>
      <w:pPr>
        <w:pStyle w:val="12"/>
        <w:tabs>
          <w:tab w:val="left" w:pos="5580"/>
        </w:tabs>
        <w:spacing w:line="240" w:lineRule="atLeast"/>
        <w:ind w:left="1156" w:leftChars="257" w:hanging="540"/>
        <w:rPr>
          <w:rFonts w:hint="eastAsia" w:asciiTheme="majorEastAsia" w:hAnsiTheme="majorEastAsia" w:eastAsiaTheme="majorEastAsia" w:cstheme="majorEastAsia"/>
          <w:b/>
          <w:bCs/>
          <w:sz w:val="24"/>
          <w:szCs w:val="20"/>
          <w:lang w:val="en-US" w:eastAsia="zh-CN"/>
        </w:rPr>
      </w:pPr>
    </w:p>
    <w:p>
      <w:pPr>
        <w:pStyle w:val="2"/>
        <w:ind w:firstLine="630" w:firstLineChars="300"/>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pStyle w:val="12"/>
        <w:tabs>
          <w:tab w:val="left" w:pos="5580"/>
        </w:tabs>
        <w:spacing w:line="240" w:lineRule="atLeast"/>
        <w:ind w:left="1156" w:leftChars="257" w:hanging="540"/>
        <w:rPr>
          <w:rFonts w:hint="eastAsia" w:asciiTheme="majorEastAsia" w:hAnsiTheme="majorEastAsia" w:eastAsiaTheme="majorEastAsia" w:cstheme="majorEastAsia"/>
          <w:b/>
          <w:bCs/>
          <w:sz w:val="24"/>
          <w:szCs w:val="20"/>
          <w:lang w:val="en-US" w:eastAsia="zh-CN"/>
        </w:rPr>
        <w:sectPr>
          <w:footerReference r:id="rId6" w:type="first"/>
          <w:footerReference r:id="rId5" w:type="default"/>
          <w:pgSz w:w="11906" w:h="16838"/>
          <w:pgMar w:top="1440" w:right="1797" w:bottom="1440" w:left="1797" w:header="851" w:footer="992" w:gutter="0"/>
          <w:pgNumType w:fmt="decimal" w:start="1"/>
          <w:cols w:space="720" w:num="1"/>
          <w:titlePg/>
          <w:docGrid w:type="linesAndChars" w:linePitch="312" w:charSpace="0"/>
        </w:sectPr>
      </w:pPr>
    </w:p>
    <w:p>
      <w:pPr>
        <w:keepNext/>
        <w:keepLines/>
        <w:adjustRightInd w:val="0"/>
        <w:snapToGrid w:val="0"/>
        <w:spacing w:line="360" w:lineRule="auto"/>
        <w:jc w:val="both"/>
        <w:textAlignment w:val="baseline"/>
        <w:outlineLvl w:val="3"/>
        <w:rPr>
          <w:rFonts w:ascii="宋体" w:hAnsi="宋体" w:eastAsia="宋体"/>
          <w:b/>
          <w:bCs/>
          <w:szCs w:val="20"/>
        </w:rPr>
      </w:pPr>
      <w:r>
        <w:rPr>
          <w:rFonts w:hint="eastAsia" w:ascii="宋体" w:hAnsi="宋体" w:eastAsia="宋体"/>
          <w:b/>
          <w:bCs/>
          <w:szCs w:val="20"/>
          <w:lang w:val="en-US" w:eastAsia="zh-CN"/>
        </w:rPr>
        <w:t>10</w:t>
      </w:r>
      <w:r>
        <w:rPr>
          <w:rFonts w:ascii="宋体" w:hAnsi="宋体" w:eastAsia="宋体"/>
          <w:b/>
          <w:bCs/>
          <w:szCs w:val="20"/>
        </w:rPr>
        <w:t>.投标</w:t>
      </w:r>
      <w:r>
        <w:rPr>
          <w:rFonts w:hint="eastAsia" w:ascii="宋体" w:hAnsi="宋体" w:eastAsia="宋体"/>
          <w:b/>
          <w:bCs/>
          <w:szCs w:val="20"/>
        </w:rPr>
        <w:t>函</w:t>
      </w:r>
    </w:p>
    <w:p>
      <w:pPr>
        <w:snapToGrid w:val="0"/>
        <w:spacing w:line="360" w:lineRule="auto"/>
        <w:rPr>
          <w:rFonts w:ascii="Arial" w:hAnsi="Arial" w:eastAsia="宋体"/>
        </w:rPr>
      </w:pPr>
    </w:p>
    <w:p>
      <w:pPr>
        <w:snapToGrid w:val="0"/>
        <w:spacing w:line="360" w:lineRule="auto"/>
        <w:rPr>
          <w:rFonts w:hint="eastAsia" w:ascii="Arial" w:hAnsi="Arial" w:eastAsia="宋体" w:cs="Arial"/>
          <w:u w:val="single"/>
          <w:lang w:eastAsia="zh-CN"/>
        </w:rPr>
      </w:pPr>
      <w:r>
        <w:rPr>
          <w:rFonts w:ascii="Arial" w:hAnsi="Arial" w:eastAsia="宋体" w:cs="Arial"/>
        </w:rPr>
        <w:t>致：</w:t>
      </w:r>
      <w:r>
        <w:rPr>
          <w:rFonts w:hint="eastAsia" w:ascii="Arial" w:hAnsi="Arial" w:eastAsia="宋体" w:cs="Arial"/>
          <w:u w:val="single"/>
          <w:lang w:eastAsia="zh-CN"/>
        </w:rPr>
        <w:t>喀什市教育局</w:t>
      </w:r>
    </w:p>
    <w:p>
      <w:pPr>
        <w:snapToGrid w:val="0"/>
        <w:spacing w:line="360" w:lineRule="auto"/>
        <w:ind w:firstLine="560"/>
        <w:rPr>
          <w:rFonts w:ascii="Arial" w:hAnsi="Arial" w:eastAsia="宋体" w:cs="Arial"/>
        </w:rPr>
      </w:pPr>
      <w:r>
        <w:rPr>
          <w:rFonts w:ascii="Arial" w:hAnsi="Arial" w:eastAsia="宋体" w:cs="Arial"/>
        </w:rPr>
        <w:t>根据贵方</w:t>
      </w:r>
      <w:r>
        <w:rPr>
          <w:rFonts w:hint="eastAsia" w:ascii="Arial" w:hAnsi="Arial" w:eastAsia="宋体" w:cs="Arial"/>
        </w:rPr>
        <w:t>项目编号为</w:t>
      </w:r>
      <w:r>
        <w:rPr>
          <w:rFonts w:hint="eastAsia" w:ascii="Arial" w:hAnsi="Arial" w:eastAsia="宋体" w:cs="Arial"/>
          <w:u w:val="single"/>
        </w:rPr>
        <w:t xml:space="preserve">   </w:t>
      </w:r>
      <w:r>
        <w:rPr>
          <w:rFonts w:hint="eastAsia" w:ascii="Arial" w:hAnsi="Arial" w:eastAsia="宋体" w:cs="Arial"/>
          <w:u w:val="single"/>
          <w:lang w:eastAsia="zh-CN"/>
        </w:rPr>
        <w:t>KSS(GK)2022-012</w:t>
      </w:r>
      <w:r>
        <w:rPr>
          <w:rFonts w:hint="eastAsia" w:ascii="Arial" w:hAnsi="Arial" w:eastAsia="宋体" w:cs="Arial"/>
        </w:rPr>
        <w:t>的</w:t>
      </w:r>
      <w:r>
        <w:rPr>
          <w:rFonts w:hint="eastAsia" w:ascii="Arial" w:hAnsi="Arial" w:eastAsia="宋体" w:cs="Arial"/>
          <w:u w:val="single"/>
        </w:rPr>
        <w:t xml:space="preserve">   </w:t>
      </w:r>
      <w:r>
        <w:rPr>
          <w:rFonts w:hint="eastAsia" w:ascii="Arial" w:hAnsi="Arial" w:eastAsia="宋体" w:cs="Arial"/>
          <w:u w:val="single"/>
          <w:lang w:eastAsia="zh-CN"/>
        </w:rPr>
        <w:t>喀什市职业技术学校校园智慧电子图书馆设备项目（二次）</w:t>
      </w:r>
      <w:r>
        <w:rPr>
          <w:rFonts w:hint="eastAsia" w:ascii="Arial" w:hAnsi="Arial" w:eastAsia="宋体" w:cs="Arial"/>
        </w:rPr>
        <w:t>项目的招标文件</w:t>
      </w:r>
      <w:r>
        <w:rPr>
          <w:rFonts w:ascii="Arial" w:hAnsi="Arial" w:eastAsia="宋体" w:cs="Arial"/>
        </w:rPr>
        <w:t>，</w:t>
      </w:r>
      <w:r>
        <w:rPr>
          <w:rFonts w:hint="eastAsia" w:ascii="Arial" w:hAnsi="Arial" w:eastAsia="宋体" w:cs="Arial"/>
        </w:rPr>
        <w:t>本投标人宣布同意如下</w:t>
      </w:r>
      <w:r>
        <w:rPr>
          <w:rFonts w:ascii="Arial" w:hAnsi="Arial" w:eastAsia="宋体" w:cs="Arial"/>
        </w:rPr>
        <w:t>：</w:t>
      </w:r>
    </w:p>
    <w:p>
      <w:pPr>
        <w:numPr>
          <w:ilvl w:val="0"/>
          <w:numId w:val="5"/>
        </w:numPr>
        <w:snapToGrid w:val="0"/>
        <w:spacing w:after="60" w:afterLines="25" w:line="360" w:lineRule="auto"/>
        <w:ind w:left="890" w:hanging="365"/>
        <w:rPr>
          <w:rFonts w:ascii="Arial" w:hAnsi="Arial" w:eastAsia="宋体" w:cs="Arial"/>
        </w:rPr>
      </w:pPr>
      <w:r>
        <w:rPr>
          <w:rFonts w:ascii="Arial" w:hAnsi="Arial" w:eastAsia="宋体" w:cs="Arial"/>
        </w:rPr>
        <w:t>投标人将按招标文件的规定履行合同责任和义务。</w:t>
      </w:r>
      <w:r>
        <w:rPr>
          <w:rFonts w:hint="eastAsia" w:ascii="Arial" w:hAnsi="Arial" w:eastAsia="宋体" w:cs="Arial"/>
        </w:rPr>
        <w:t>除非另外达成协议并生效，贵单位的中标通知书和本投标文件将构成合同的重要内容。</w:t>
      </w:r>
    </w:p>
    <w:p>
      <w:pPr>
        <w:numPr>
          <w:ilvl w:val="0"/>
          <w:numId w:val="5"/>
        </w:numPr>
        <w:snapToGrid w:val="0"/>
        <w:spacing w:after="60" w:afterLines="25" w:line="360" w:lineRule="auto"/>
        <w:ind w:left="890" w:hanging="365"/>
        <w:rPr>
          <w:rFonts w:ascii="Arial" w:hAnsi="Arial" w:eastAsia="宋体" w:cs="Arial"/>
        </w:rPr>
      </w:pPr>
      <w:r>
        <w:rPr>
          <w:rFonts w:ascii="Arial" w:hAnsi="Arial" w:eastAsia="宋体" w:cs="Arial"/>
        </w:rPr>
        <w:t>投标人已详细审查全部招标文件，包括</w:t>
      </w:r>
      <w:r>
        <w:rPr>
          <w:rFonts w:hint="eastAsia" w:ascii="Arial" w:hAnsi="Arial" w:eastAsia="宋体" w:cs="Arial"/>
        </w:rPr>
        <w:t>答疑、补充、修改等公告</w:t>
      </w:r>
      <w:r>
        <w:rPr>
          <w:rFonts w:ascii="Arial" w:hAnsi="Arial" w:eastAsia="宋体" w:cs="Arial"/>
        </w:rPr>
        <w:t>。我们完全理解并同意放弃对这方面有不明及误解的权</w:t>
      </w:r>
      <w:r>
        <w:rPr>
          <w:rFonts w:hint="eastAsia" w:ascii="Arial" w:hAnsi="Arial" w:eastAsia="宋体" w:cs="Arial"/>
        </w:rPr>
        <w:t>利</w:t>
      </w:r>
      <w:r>
        <w:rPr>
          <w:rFonts w:ascii="Arial" w:hAnsi="Arial" w:eastAsia="宋体" w:cs="Arial"/>
        </w:rPr>
        <w:t>。</w:t>
      </w:r>
    </w:p>
    <w:p>
      <w:pPr>
        <w:numPr>
          <w:ilvl w:val="0"/>
          <w:numId w:val="5"/>
        </w:numPr>
        <w:snapToGrid w:val="0"/>
        <w:spacing w:after="60" w:afterLines="25" w:line="360" w:lineRule="auto"/>
        <w:ind w:left="890" w:hanging="365"/>
        <w:rPr>
          <w:rFonts w:ascii="Arial" w:hAnsi="Arial" w:eastAsia="宋体" w:cs="Arial"/>
        </w:rPr>
      </w:pPr>
      <w:r>
        <w:rPr>
          <w:rFonts w:ascii="Arial" w:hAnsi="Arial" w:eastAsia="宋体" w:cs="Arial"/>
        </w:rPr>
        <w:t>本投标有效期为开标日起</w:t>
      </w:r>
      <w:r>
        <w:rPr>
          <w:rFonts w:hint="eastAsia" w:ascii="Arial" w:hAnsi="Arial" w:eastAsia="宋体" w:cs="Arial"/>
          <w:bCs/>
        </w:rPr>
        <w:t>__</w:t>
      </w:r>
      <w:r>
        <w:rPr>
          <w:rFonts w:hint="eastAsia" w:ascii="Arial" w:hAnsi="Arial" w:eastAsia="宋体" w:cs="Arial"/>
          <w:bCs/>
          <w:u w:val="single"/>
        </w:rPr>
        <w:t>120</w:t>
      </w:r>
      <w:r>
        <w:rPr>
          <w:rFonts w:hint="eastAsia" w:ascii="Arial" w:hAnsi="Arial" w:eastAsia="宋体" w:cs="Arial"/>
          <w:bCs/>
        </w:rPr>
        <w:t>__</w:t>
      </w:r>
      <w:r>
        <w:rPr>
          <w:rFonts w:ascii="Arial" w:hAnsi="Arial" w:eastAsia="宋体" w:cs="Arial"/>
        </w:rPr>
        <w:t>个日历日。</w:t>
      </w:r>
    </w:p>
    <w:p>
      <w:pPr>
        <w:numPr>
          <w:ilvl w:val="0"/>
          <w:numId w:val="5"/>
        </w:numPr>
        <w:snapToGrid w:val="0"/>
        <w:spacing w:after="60" w:afterLines="25" w:line="360" w:lineRule="auto"/>
        <w:ind w:left="890" w:hanging="365"/>
        <w:rPr>
          <w:rFonts w:ascii="Arial" w:hAnsi="Arial" w:eastAsia="宋体" w:cs="Arial"/>
        </w:rPr>
      </w:pPr>
      <w:r>
        <w:rPr>
          <w:rFonts w:hint="eastAsia" w:ascii="Arial" w:hAnsi="Arial" w:eastAsia="宋体" w:cs="Arial"/>
        </w:rPr>
        <w:t>投标人同意提供按照贵方可能要求的与其投标有关的一切数据或资料，完全理解贵方不一定接受最低价的投标或收到的任何投标。</w:t>
      </w:r>
    </w:p>
    <w:p>
      <w:pPr>
        <w:snapToGrid w:val="0"/>
        <w:spacing w:line="360" w:lineRule="auto"/>
        <w:ind w:firstLine="560"/>
        <w:rPr>
          <w:rFonts w:ascii="Arial" w:hAnsi="Arial" w:eastAsia="宋体" w:cs="Arial"/>
        </w:rPr>
      </w:pPr>
    </w:p>
    <w:p>
      <w:pPr>
        <w:snapToGrid w:val="0"/>
        <w:spacing w:line="360" w:lineRule="auto"/>
        <w:rPr>
          <w:rFonts w:ascii="Arial" w:hAnsi="Arial" w:eastAsia="宋体" w:cs="Arial"/>
          <w:u w:val="single"/>
        </w:rPr>
      </w:pPr>
      <w:r>
        <w:rPr>
          <w:rFonts w:ascii="Arial" w:hAnsi="Arial" w:eastAsia="宋体" w:cs="Arial"/>
        </w:rPr>
        <w:t>投标</w:t>
      </w:r>
      <w:r>
        <w:rPr>
          <w:rFonts w:hint="eastAsia" w:ascii="Arial" w:hAnsi="Arial" w:eastAsia="宋体" w:cs="Arial"/>
        </w:rPr>
        <w:t>单位（投标人）</w:t>
      </w:r>
      <w:r>
        <w:rPr>
          <w:rFonts w:ascii="Arial" w:hAnsi="Arial" w:eastAsia="宋体" w:cs="Arial"/>
        </w:rPr>
        <w:t>名称</w:t>
      </w:r>
      <w:r>
        <w:rPr>
          <w:rFonts w:hint="eastAsia" w:ascii="Arial" w:hAnsi="Arial" w:eastAsia="宋体" w:cs="Arial"/>
        </w:rPr>
        <w:t>：</w:t>
      </w:r>
    </w:p>
    <w:p>
      <w:pPr>
        <w:snapToGrid w:val="0"/>
        <w:spacing w:line="360" w:lineRule="auto"/>
        <w:rPr>
          <w:rFonts w:ascii="Arial" w:hAnsi="Arial" w:eastAsia="宋体" w:cs="Arial"/>
        </w:rPr>
      </w:pPr>
      <w:r>
        <w:rPr>
          <w:rFonts w:hint="eastAsia" w:ascii="Arial" w:hAnsi="Arial" w:eastAsia="宋体" w:cs="Arial"/>
        </w:rPr>
        <w:t>办公</w:t>
      </w:r>
      <w:r>
        <w:rPr>
          <w:rFonts w:ascii="Arial" w:hAnsi="Arial" w:eastAsia="宋体" w:cs="Arial"/>
        </w:rPr>
        <w:t>地址</w:t>
      </w:r>
      <w:r>
        <w:rPr>
          <w:rFonts w:hint="eastAsia" w:ascii="Arial" w:hAnsi="Arial" w:eastAsia="宋体" w:cs="Arial"/>
        </w:rPr>
        <w:t>：</w:t>
      </w:r>
    </w:p>
    <w:p>
      <w:pPr>
        <w:snapToGrid w:val="0"/>
        <w:spacing w:line="360" w:lineRule="auto"/>
        <w:rPr>
          <w:rFonts w:ascii="Arial" w:hAnsi="Arial" w:eastAsia="宋体" w:cs="Arial"/>
          <w:u w:val="single"/>
        </w:rPr>
      </w:pPr>
      <w:r>
        <w:rPr>
          <w:rFonts w:hint="eastAsia" w:ascii="Arial" w:hAnsi="Arial" w:eastAsia="宋体" w:cs="Arial"/>
        </w:rPr>
        <w:t>办公</w:t>
      </w:r>
      <w:r>
        <w:rPr>
          <w:rFonts w:ascii="Arial" w:hAnsi="Arial" w:eastAsia="宋体" w:cs="Arial"/>
        </w:rPr>
        <w:t>电话</w:t>
      </w:r>
      <w:r>
        <w:rPr>
          <w:rFonts w:hint="eastAsia" w:ascii="Arial" w:hAnsi="Arial" w:eastAsia="宋体" w:cs="Arial"/>
        </w:rPr>
        <w:t>：</w:t>
      </w:r>
    </w:p>
    <w:p>
      <w:pPr>
        <w:snapToGrid w:val="0"/>
        <w:spacing w:line="360" w:lineRule="auto"/>
        <w:rPr>
          <w:rFonts w:ascii="Arial" w:hAnsi="Arial" w:eastAsia="宋体" w:cs="Arial"/>
          <w:u w:val="single"/>
        </w:rPr>
      </w:pPr>
      <w:r>
        <w:rPr>
          <w:rFonts w:hint="eastAsia" w:ascii="Arial" w:hAnsi="Arial" w:eastAsia="宋体" w:cs="Arial"/>
        </w:rPr>
        <w:t>办公</w:t>
      </w:r>
      <w:r>
        <w:rPr>
          <w:rFonts w:ascii="Arial" w:hAnsi="Arial" w:eastAsia="宋体" w:cs="Arial"/>
        </w:rPr>
        <w:t>传真</w:t>
      </w:r>
      <w:r>
        <w:rPr>
          <w:rFonts w:hint="eastAsia" w:ascii="Arial" w:hAnsi="Arial" w:eastAsia="宋体" w:cs="Arial"/>
        </w:rPr>
        <w:t>：</w:t>
      </w:r>
    </w:p>
    <w:p>
      <w:pPr>
        <w:snapToGrid w:val="0"/>
        <w:spacing w:line="360" w:lineRule="auto"/>
        <w:rPr>
          <w:rFonts w:ascii="Arial" w:hAnsi="Arial" w:eastAsia="宋体" w:cs="Arial"/>
          <w:b/>
        </w:rPr>
      </w:pPr>
      <w:r>
        <w:rPr>
          <w:rFonts w:ascii="Arial" w:hAnsi="Arial" w:eastAsia="宋体" w:cs="Arial"/>
          <w:b/>
        </w:rPr>
        <w:t>电子</w:t>
      </w:r>
      <w:r>
        <w:rPr>
          <w:rFonts w:hint="eastAsia" w:ascii="Arial" w:hAnsi="Arial" w:eastAsia="宋体" w:cs="Arial"/>
          <w:b/>
        </w:rPr>
        <w:t>邮箱：</w:t>
      </w:r>
    </w:p>
    <w:p>
      <w:pPr>
        <w:snapToGrid w:val="0"/>
        <w:spacing w:line="360" w:lineRule="auto"/>
        <w:ind w:firstLine="560"/>
        <w:rPr>
          <w:rFonts w:ascii="Arial" w:hAnsi="Arial" w:eastAsia="宋体" w:cs="Arial"/>
        </w:rPr>
      </w:pPr>
    </w:p>
    <w:p>
      <w:pPr>
        <w:snapToGrid w:val="0"/>
        <w:spacing w:line="360" w:lineRule="auto"/>
        <w:rPr>
          <w:rFonts w:ascii="Arial" w:hAnsi="Arial" w:eastAsia="宋体" w:cs="Arial"/>
          <w:u w:val="single"/>
        </w:rPr>
      </w:pPr>
      <w:r>
        <w:rPr>
          <w:rFonts w:hint="eastAsia" w:ascii="Arial" w:hAnsi="Arial" w:eastAsia="宋体" w:cs="Arial"/>
        </w:rPr>
        <w:t>法定代表人或</w:t>
      </w:r>
      <w:r>
        <w:rPr>
          <w:rFonts w:ascii="Arial" w:hAnsi="Arial" w:eastAsia="宋体" w:cs="Arial"/>
        </w:rPr>
        <w:t>投标人代表</w:t>
      </w:r>
      <w:r>
        <w:rPr>
          <w:rFonts w:hint="eastAsia" w:ascii="Arial" w:hAnsi="Arial" w:eastAsia="宋体" w:cs="Arial"/>
        </w:rPr>
        <w:t>：</w:t>
      </w:r>
    </w:p>
    <w:p>
      <w:pPr>
        <w:snapToGrid w:val="0"/>
        <w:spacing w:line="360" w:lineRule="auto"/>
        <w:rPr>
          <w:rFonts w:ascii="Arial" w:hAnsi="Arial" w:eastAsia="宋体" w:cs="Arial"/>
        </w:rPr>
      </w:pPr>
      <w:r>
        <w:rPr>
          <w:rFonts w:hint="eastAsia" w:ascii="Arial" w:hAnsi="Arial" w:eastAsia="宋体" w:cs="Arial"/>
        </w:rPr>
        <w:t>联系电话：</w:t>
      </w:r>
    </w:p>
    <w:p>
      <w:pPr>
        <w:snapToGrid w:val="0"/>
        <w:spacing w:line="360" w:lineRule="auto"/>
        <w:rPr>
          <w:rFonts w:ascii="Arial" w:hAnsi="Arial" w:eastAsia="宋体" w:cs="Arial"/>
          <w:u w:val="single"/>
        </w:rPr>
      </w:pPr>
      <w:r>
        <w:rPr>
          <w:rFonts w:ascii="Arial" w:hAnsi="Arial" w:eastAsia="宋体" w:cs="Arial"/>
        </w:rPr>
        <w:t>日期</w:t>
      </w:r>
      <w:r>
        <w:rPr>
          <w:rFonts w:hint="eastAsia" w:ascii="Arial" w:hAnsi="Arial" w:eastAsia="宋体" w:cs="Arial"/>
        </w:rPr>
        <w:t>：</w:t>
      </w:r>
    </w:p>
    <w:p>
      <w:pPr>
        <w:snapToGrid w:val="0"/>
        <w:spacing w:line="360" w:lineRule="auto"/>
        <w:rPr>
          <w:rFonts w:ascii="Arial" w:hAnsi="Arial" w:eastAsia="宋体"/>
        </w:rPr>
      </w:pPr>
    </w:p>
    <w:p>
      <w:pPr>
        <w:spacing w:after="60" w:afterLines="25" w:line="300" w:lineRule="auto"/>
      </w:pPr>
    </w:p>
    <w:p>
      <w:pPr>
        <w:pStyle w:val="2"/>
      </w:pPr>
    </w:p>
    <w:p/>
    <w:p>
      <w:pPr>
        <w:spacing w:after="60" w:afterLines="25" w:line="300" w:lineRule="auto"/>
      </w:pPr>
    </w:p>
    <w:p>
      <w:pPr>
        <w:spacing w:after="60" w:afterLines="25" w:line="300" w:lineRule="auto"/>
      </w:pPr>
    </w:p>
    <w:p>
      <w:pPr>
        <w:spacing w:after="60" w:afterLines="25" w:line="300" w:lineRule="auto"/>
      </w:pPr>
    </w:p>
    <w:p>
      <w:pPr>
        <w:spacing w:after="60" w:afterLines="25" w:line="300" w:lineRule="auto"/>
      </w:pPr>
    </w:p>
    <w:p>
      <w:pPr>
        <w:keepNext/>
        <w:keepLines/>
        <w:pageBreakBefore/>
        <w:adjustRightInd w:val="0"/>
        <w:snapToGrid w:val="0"/>
        <w:spacing w:line="360" w:lineRule="auto"/>
        <w:jc w:val="center"/>
        <w:textAlignment w:val="baseline"/>
        <w:outlineLvl w:val="3"/>
        <w:rPr>
          <w:rFonts w:hint="eastAsia" w:ascii="宋体" w:hAnsi="宋体" w:eastAsia="宋体"/>
          <w:b/>
          <w:bCs/>
          <w:szCs w:val="20"/>
          <w:lang w:eastAsia="zh-CN"/>
        </w:rPr>
      </w:pPr>
      <w:r>
        <w:rPr>
          <w:rFonts w:hint="eastAsia" w:ascii="宋体" w:hAnsi="宋体" w:eastAsia="宋体"/>
          <w:b/>
          <w:bCs/>
          <w:szCs w:val="20"/>
          <w:lang w:val="en-US" w:eastAsia="zh-CN"/>
        </w:rPr>
        <w:t>11</w:t>
      </w:r>
      <w:r>
        <w:rPr>
          <w:rFonts w:hint="eastAsia" w:ascii="宋体" w:hAnsi="宋体" w:eastAsia="宋体"/>
          <w:b/>
          <w:bCs/>
          <w:szCs w:val="20"/>
        </w:rPr>
        <w:t>.政府采购</w:t>
      </w:r>
      <w:r>
        <w:rPr>
          <w:rFonts w:ascii="宋体" w:hAnsi="宋体" w:eastAsia="宋体"/>
          <w:b/>
          <w:bCs/>
          <w:szCs w:val="20"/>
        </w:rPr>
        <w:t>优惠</w:t>
      </w:r>
      <w:r>
        <w:rPr>
          <w:rFonts w:hint="eastAsia" w:ascii="宋体" w:hAnsi="宋体" w:eastAsia="宋体"/>
          <w:b/>
          <w:bCs/>
          <w:szCs w:val="20"/>
        </w:rPr>
        <w:t>政策</w:t>
      </w:r>
      <w:r>
        <w:rPr>
          <w:rFonts w:hint="eastAsia" w:ascii="宋体" w:hAnsi="宋体" w:eastAsia="宋体"/>
          <w:b/>
          <w:bCs/>
          <w:szCs w:val="20"/>
          <w:lang w:eastAsia="zh-CN"/>
        </w:rPr>
        <w:t>声明函</w:t>
      </w:r>
      <w:r>
        <w:rPr>
          <w:rFonts w:hint="eastAsia" w:ascii="宋体" w:hAnsi="宋体" w:eastAsia="宋体" w:cs="Times New Roman"/>
          <w:b/>
          <w:bCs/>
          <w:sz w:val="21"/>
          <w:szCs w:val="20"/>
          <w:lang w:val="en-US" w:eastAsia="zh-CN"/>
        </w:rPr>
        <w:t>(如有)</w:t>
      </w:r>
    </w:p>
    <w:p>
      <w:pPr>
        <w:snapToGrid w:val="0"/>
        <w:outlineLvl w:val="4"/>
        <w:rPr>
          <w:rFonts w:ascii="仿宋" w:hAnsi="仿宋" w:eastAsia="仿宋"/>
          <w:b/>
          <w:bCs/>
          <w:color w:val="FF0000"/>
          <w:sz w:val="25"/>
          <w:szCs w:val="25"/>
        </w:rPr>
      </w:pPr>
      <w:r>
        <w:rPr>
          <w:rFonts w:hint="eastAsia" w:ascii="仿宋" w:hAnsi="仿宋" w:eastAsia="仿宋"/>
          <w:b/>
          <w:bCs/>
          <w:color w:val="FF0000"/>
          <w:sz w:val="25"/>
          <w:szCs w:val="25"/>
        </w:rPr>
        <w:t>填写指引：</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1、该部分内容由投标人根据自身实际情况填写，</w:t>
      </w:r>
      <w:r>
        <w:rPr>
          <w:rFonts w:hint="eastAsia" w:ascii="仿宋" w:hAnsi="仿宋" w:eastAsia="仿宋"/>
          <w:b/>
          <w:color w:val="FF0000"/>
          <w:sz w:val="25"/>
          <w:szCs w:val="25"/>
          <w:highlight w:val="green"/>
        </w:rPr>
        <w:t>不符合优惠政策要求的投标人无需提供相应的声明函</w:t>
      </w:r>
      <w:r>
        <w:rPr>
          <w:rFonts w:hint="eastAsia" w:ascii="仿宋" w:hAnsi="仿宋" w:eastAsia="仿宋"/>
          <w:color w:val="FF0000"/>
          <w:sz w:val="25"/>
          <w:szCs w:val="25"/>
        </w:rPr>
        <w:t>。投标人提供的声明函不属实的，属于提供虚假资料谋取中标，依照《中华人民共和国政府采购法》等国家有关规定追究相应责任。</w:t>
      </w:r>
    </w:p>
    <w:p>
      <w:pPr>
        <w:snapToGrid w:val="0"/>
        <w:ind w:firstLine="555"/>
        <w:rPr>
          <w:rFonts w:ascii="仿宋" w:hAnsi="仿宋" w:eastAsia="仿宋"/>
          <w:color w:val="FF0000"/>
          <w:sz w:val="25"/>
          <w:szCs w:val="25"/>
        </w:rPr>
      </w:pPr>
      <w:r>
        <w:rPr>
          <w:rFonts w:hint="eastAsia" w:ascii="仿宋" w:hAnsi="仿宋" w:eastAsia="仿宋"/>
          <w:color w:val="FF0000"/>
          <w:sz w:val="25"/>
          <w:szCs w:val="25"/>
        </w:rPr>
        <w:t>2、该部分内容填写需要参考的相关文件包括但不限于：</w:t>
      </w:r>
    </w:p>
    <w:p>
      <w:pPr>
        <w:snapToGrid w:val="0"/>
        <w:ind w:firstLine="555"/>
        <w:rPr>
          <w:rFonts w:ascii="仿宋" w:hAnsi="仿宋" w:eastAsia="仿宋"/>
          <w:color w:val="FF0000"/>
          <w:sz w:val="25"/>
          <w:szCs w:val="25"/>
        </w:rPr>
      </w:pPr>
      <w:r>
        <w:rPr>
          <w:rFonts w:hint="eastAsia" w:ascii="仿宋" w:hAnsi="仿宋" w:eastAsia="仿宋"/>
          <w:color w:val="FF0000"/>
          <w:sz w:val="25"/>
          <w:szCs w:val="25"/>
        </w:rPr>
        <w:t>(</w:t>
      </w:r>
      <w:r>
        <w:rPr>
          <w:rFonts w:ascii="仿宋" w:hAnsi="仿宋" w:eastAsia="仿宋"/>
          <w:color w:val="FF0000"/>
          <w:sz w:val="25"/>
          <w:szCs w:val="25"/>
        </w:rPr>
        <w:t>1</w:t>
      </w:r>
      <w:r>
        <w:rPr>
          <w:rFonts w:hint="eastAsia" w:ascii="仿宋" w:hAnsi="仿宋" w:eastAsia="仿宋"/>
          <w:color w:val="FF0000"/>
          <w:sz w:val="25"/>
          <w:szCs w:val="25"/>
        </w:rPr>
        <w:t>)《政府采购促进中小企业发展管理办法》（财库〔2020〕46号），链接：</w:t>
      </w:r>
      <w:r>
        <w:fldChar w:fldCharType="begin"/>
      </w:r>
      <w:r>
        <w:instrText xml:space="preserve"> HYPERLINK "http://www.ccgp.gov.cn/news/202012/t20201229_15715888.htm" </w:instrText>
      </w:r>
      <w:r>
        <w:fldChar w:fldCharType="separate"/>
      </w:r>
      <w:r>
        <w:rPr>
          <w:rFonts w:ascii="仿宋" w:hAnsi="仿宋" w:eastAsia="仿宋"/>
          <w:color w:val="0000FF"/>
          <w:sz w:val="25"/>
          <w:u w:val="single"/>
        </w:rPr>
        <w:t>www.ccgp.gov.cn/news/202012/t20201229_15715888.htm</w:t>
      </w:r>
      <w:r>
        <w:rPr>
          <w:rFonts w:ascii="仿宋" w:hAnsi="仿宋" w:eastAsia="仿宋"/>
          <w:color w:val="0000FF"/>
          <w:sz w:val="25"/>
          <w:u w:val="single"/>
        </w:rPr>
        <w:fldChar w:fldCharType="end"/>
      </w:r>
    </w:p>
    <w:p>
      <w:pPr>
        <w:snapToGrid w:val="0"/>
        <w:ind w:firstLine="555"/>
        <w:rPr>
          <w:rFonts w:ascii="仿宋" w:hAnsi="仿宋" w:eastAsia="仿宋"/>
          <w:color w:val="FF0000"/>
          <w:sz w:val="25"/>
          <w:szCs w:val="25"/>
        </w:rPr>
      </w:pPr>
      <w:r>
        <w:rPr>
          <w:rFonts w:hint="eastAsia" w:ascii="仿宋" w:hAnsi="仿宋" w:eastAsia="仿宋"/>
          <w:color w:val="FF0000"/>
          <w:sz w:val="25"/>
          <w:szCs w:val="25"/>
        </w:rPr>
        <w:t>(</w:t>
      </w:r>
      <w:r>
        <w:rPr>
          <w:rFonts w:ascii="仿宋" w:hAnsi="仿宋" w:eastAsia="仿宋"/>
          <w:color w:val="FF0000"/>
          <w:sz w:val="25"/>
          <w:szCs w:val="25"/>
        </w:rPr>
        <w:t>2</w:t>
      </w:r>
      <w:r>
        <w:rPr>
          <w:rFonts w:hint="eastAsia" w:ascii="仿宋" w:hAnsi="仿宋" w:eastAsia="仿宋"/>
          <w:color w:val="FF0000"/>
          <w:sz w:val="25"/>
          <w:szCs w:val="25"/>
        </w:rPr>
        <w:t>)</w:t>
      </w:r>
      <w:bookmarkStart w:id="12" w:name="_Hlk71925120"/>
      <w:r>
        <w:rPr>
          <w:rFonts w:hint="eastAsia" w:ascii="仿宋" w:hAnsi="仿宋" w:eastAsia="仿宋"/>
          <w:color w:val="FF0000"/>
          <w:sz w:val="25"/>
          <w:szCs w:val="25"/>
        </w:rPr>
        <w:t>《关于印发中小企业划型标准规定的通知》（工信部联企业〔2011〕300 号</w:t>
      </w:r>
      <w:bookmarkEnd w:id="12"/>
      <w:r>
        <w:rPr>
          <w:rFonts w:hint="eastAsia" w:ascii="仿宋" w:hAnsi="仿宋" w:eastAsia="仿宋"/>
          <w:color w:val="FF0000"/>
          <w:sz w:val="25"/>
          <w:szCs w:val="25"/>
        </w:rPr>
        <w:t>），链接：</w:t>
      </w:r>
      <w:r>
        <w:fldChar w:fldCharType="begin"/>
      </w:r>
      <w:r>
        <w:instrText xml:space="preserve"> HYPERLINK "http://www.gov.cn/zwgk/2011-07/04/content_1898747.htm" </w:instrText>
      </w:r>
      <w:r>
        <w:fldChar w:fldCharType="separate"/>
      </w:r>
      <w:r>
        <w:rPr>
          <w:rFonts w:ascii="仿宋" w:hAnsi="仿宋" w:eastAsia="仿宋"/>
          <w:color w:val="0000FF"/>
          <w:sz w:val="25"/>
          <w:u w:val="single"/>
        </w:rPr>
        <w:t>www.gov.cn/zwgk/2011-07/04/content_1898747.htm</w:t>
      </w:r>
      <w:r>
        <w:rPr>
          <w:rFonts w:ascii="仿宋" w:hAnsi="仿宋" w:eastAsia="仿宋"/>
          <w:color w:val="0000FF"/>
          <w:sz w:val="25"/>
          <w:u w:val="single"/>
        </w:rPr>
        <w:fldChar w:fldCharType="end"/>
      </w:r>
    </w:p>
    <w:p>
      <w:pPr>
        <w:snapToGrid w:val="0"/>
        <w:ind w:firstLine="555"/>
        <w:rPr>
          <w:rFonts w:ascii="仿宋" w:hAnsi="仿宋" w:eastAsia="仿宋"/>
          <w:color w:val="FF0000"/>
          <w:sz w:val="25"/>
          <w:szCs w:val="25"/>
        </w:rPr>
      </w:pPr>
      <w:r>
        <w:rPr>
          <w:rFonts w:hint="eastAsia" w:ascii="仿宋" w:hAnsi="仿宋" w:eastAsia="仿宋"/>
          <w:color w:val="FF0000"/>
          <w:sz w:val="25"/>
          <w:szCs w:val="25"/>
        </w:rPr>
        <w:t>(3)《统计上大中小微型企业划分办法(2017)》（国统字〔2017〕213 号），链接：</w:t>
      </w:r>
      <w:r>
        <w:fldChar w:fldCharType="begin"/>
      </w:r>
      <w:r>
        <w:instrText xml:space="preserve"> HYPERLINK "http://www.stats.gov.cn/tjsj/tjbz/201801/t20180103_1569357.html" </w:instrText>
      </w:r>
      <w:r>
        <w:fldChar w:fldCharType="separate"/>
      </w:r>
      <w:r>
        <w:rPr>
          <w:rFonts w:ascii="仿宋" w:hAnsi="仿宋" w:eastAsia="仿宋"/>
          <w:color w:val="0000FF"/>
          <w:sz w:val="25"/>
          <w:u w:val="single"/>
        </w:rPr>
        <w:t>www.stats.gov.cn/tjsj/tjbz/201801/t20180103_1569357.html</w:t>
      </w:r>
      <w:r>
        <w:rPr>
          <w:rFonts w:ascii="仿宋" w:hAnsi="仿宋" w:eastAsia="仿宋"/>
          <w:color w:val="0000FF"/>
          <w:sz w:val="25"/>
          <w:u w:val="single"/>
        </w:rPr>
        <w:fldChar w:fldCharType="end"/>
      </w:r>
    </w:p>
    <w:p>
      <w:pPr>
        <w:snapToGrid w:val="0"/>
        <w:ind w:firstLine="555"/>
        <w:rPr>
          <w:rFonts w:ascii="仿宋" w:hAnsi="仿宋" w:eastAsia="仿宋"/>
          <w:color w:val="FF0000"/>
          <w:sz w:val="25"/>
          <w:szCs w:val="25"/>
        </w:rPr>
      </w:pPr>
      <w:r>
        <w:rPr>
          <w:rFonts w:hint="eastAsia" w:ascii="仿宋" w:hAnsi="仿宋" w:eastAsia="仿宋"/>
          <w:color w:val="FF0000"/>
          <w:sz w:val="25"/>
          <w:szCs w:val="25"/>
        </w:rPr>
        <w:t>(4)《关于促进残疾人就业政府采购政策的通知》（财库〔2017〕141号），链接：</w:t>
      </w:r>
      <w:r>
        <w:fldChar w:fldCharType="begin"/>
      </w:r>
      <w:r>
        <w:instrText xml:space="preserve"> HYPERLINK "http://www.ccgp.gov.cn/zcfg/mof/201709/t20170904_8787205.shtml" </w:instrText>
      </w:r>
      <w:r>
        <w:fldChar w:fldCharType="separate"/>
      </w:r>
      <w:r>
        <w:rPr>
          <w:rFonts w:ascii="仿宋" w:hAnsi="仿宋" w:eastAsia="仿宋"/>
          <w:color w:val="0000FF"/>
          <w:sz w:val="25"/>
          <w:u w:val="single"/>
        </w:rPr>
        <w:t>www.ccgp.gov.cn/zcfg/mof/201709/t20170904_8787205.shtml</w:t>
      </w:r>
      <w:r>
        <w:rPr>
          <w:rFonts w:ascii="仿宋" w:hAnsi="仿宋" w:eastAsia="仿宋"/>
          <w:color w:val="0000FF"/>
          <w:sz w:val="25"/>
          <w:u w:val="single"/>
        </w:rPr>
        <w:fldChar w:fldCharType="end"/>
      </w:r>
    </w:p>
    <w:p>
      <w:pPr>
        <w:snapToGrid w:val="0"/>
        <w:ind w:firstLine="555"/>
        <w:rPr>
          <w:rFonts w:ascii="仿宋" w:hAnsi="仿宋" w:eastAsia="仿宋"/>
          <w:color w:val="FF0000"/>
          <w:sz w:val="25"/>
          <w:szCs w:val="25"/>
        </w:rPr>
      </w:pPr>
      <w:r>
        <w:rPr>
          <w:rFonts w:hint="eastAsia" w:ascii="仿宋" w:hAnsi="仿宋" w:eastAsia="仿宋"/>
          <w:color w:val="FF0000"/>
          <w:sz w:val="25"/>
          <w:szCs w:val="25"/>
        </w:rPr>
        <w:t>(5)《关于政府采购支持监狱企业发展有关问题的通知》（财库〔2014〕68号），链接：</w:t>
      </w:r>
      <w:r>
        <w:fldChar w:fldCharType="begin"/>
      </w:r>
      <w:r>
        <w:instrText xml:space="preserve"> HYPERLINK "http://www.ccgp.gov.cn/zcfg/mof/201406/t20140616_4619272.htm" </w:instrText>
      </w:r>
      <w:r>
        <w:fldChar w:fldCharType="separate"/>
      </w:r>
      <w:r>
        <w:rPr>
          <w:rFonts w:ascii="仿宋" w:hAnsi="仿宋" w:eastAsia="仿宋"/>
          <w:color w:val="0000FF"/>
          <w:sz w:val="25"/>
          <w:u w:val="single"/>
        </w:rPr>
        <w:t>www.ccgp.gov.cn/zcfg/mof/201406/t20140616_4619272.htm</w:t>
      </w:r>
      <w:r>
        <w:rPr>
          <w:rFonts w:ascii="仿宋" w:hAnsi="仿宋" w:eastAsia="仿宋"/>
          <w:color w:val="0000FF"/>
          <w:sz w:val="25"/>
          <w:u w:val="single"/>
        </w:rPr>
        <w:fldChar w:fldCharType="end"/>
      </w:r>
    </w:p>
    <w:p>
      <w:pPr>
        <w:snapToGrid w:val="0"/>
        <w:rPr>
          <w:rFonts w:ascii="仿宋" w:hAnsi="仿宋" w:eastAsia="仿宋"/>
          <w:color w:val="FF0000"/>
          <w:sz w:val="25"/>
          <w:szCs w:val="25"/>
        </w:rPr>
      </w:pPr>
      <w:r>
        <w:rPr>
          <w:rFonts w:hint="eastAsia" w:ascii="仿宋" w:hAnsi="仿宋" w:eastAsia="仿宋"/>
          <w:color w:val="FF0000"/>
          <w:sz w:val="25"/>
          <w:szCs w:val="25"/>
        </w:rPr>
        <w:t xml:space="preserve">    3、请依照招标文件提供的格式和内容填写声明函，不要随意变更格式；满足多项优惠政策的投标人，不重复享受多项价格扣除政策。</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4、声明函具体填写要求：</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（1）声明是中小企业须填写《中小企业声明函》的以下内容：</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第一处，在“单位名称”下划线处如实填写采购人名称（</w:t>
      </w:r>
      <w:r>
        <w:rPr>
          <w:rFonts w:hint="eastAsia" w:ascii="仿宋" w:hAnsi="仿宋" w:eastAsia="仿宋"/>
          <w:color w:val="FF0000"/>
          <w:sz w:val="25"/>
          <w:szCs w:val="25"/>
          <w:lang w:eastAsia="zh-CN"/>
        </w:rPr>
        <w:t>喀什市招投标中心</w:t>
      </w:r>
      <w:r>
        <w:rPr>
          <w:rFonts w:hint="eastAsia" w:ascii="仿宋" w:hAnsi="仿宋" w:eastAsia="仿宋"/>
          <w:color w:val="FF0000"/>
          <w:sz w:val="25"/>
          <w:szCs w:val="25"/>
        </w:rPr>
        <w:t>不是本项目的采购人，而是组织实施机构）；</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第二处，在“项目名称”下划线处如实填写采购项目名称；</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第三处，在“标的名称”下划线处填写所采购标的（货物或服务）的具体名称；如果涉及多项标的（货物或服务）为同一企业制造或承接，“标的名称”下划线处可以如实填写多项标的名称；</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第四处，在“招标文件中明确的所属行业”下划线处填写采购标的对应的中小企业划分标准所属行业；</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第五处，在“企业名称”下划线处如实填写制造商或承接企业名称；在“从业人员”、“营业收入”、“资产总额”下划线处如实填写从业人员、营业收入、资产总额；在“中型企业、小型企业、微型企业”下划线处如实依照工信部联企业〔2011〕300号文填写相应的企业类型；从业人员、营业收入、资产总额填报上一年度数据，无上一年度数据的新成立企业可以不填报。</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（2）声明是残疾人福利性单位须填写《残疾人福利性单位声明函》的相关内容，具体参照以上《中小企业声明函》填写要求执行。</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（3）声明是监狱企业须填写《监狱企业声明函》的三项内容（填写位置的字体已加粗），具体参照以上《中小企业声明函》填写要求执行。</w:t>
      </w:r>
    </w:p>
    <w:p>
      <w:pPr>
        <w:snapToGrid w:val="0"/>
        <w:rPr>
          <w:rFonts w:ascii="仿宋" w:hAnsi="仿宋" w:eastAsia="仿宋"/>
          <w:b/>
          <w:color w:val="FF0000"/>
          <w:sz w:val="25"/>
          <w:szCs w:val="25"/>
        </w:rPr>
      </w:pPr>
      <w:r>
        <w:rPr>
          <w:rFonts w:hint="eastAsia" w:ascii="仿宋" w:hAnsi="仿宋" w:eastAsia="仿宋"/>
          <w:b/>
          <w:color w:val="FF0000"/>
          <w:sz w:val="25"/>
          <w:szCs w:val="25"/>
        </w:rPr>
        <w:t xml:space="preserve">    5、声明函的有效性最终由评审委员会判定；如评审委员会判定声明函无效，相关供应商不享受价格扣除（但不作投标无效处理）。</w:t>
      </w:r>
    </w:p>
    <w:p>
      <w:pPr>
        <w:jc w:val="center"/>
        <w:outlineLvl w:val="4"/>
        <w:rPr>
          <w:rFonts w:ascii="Arial" w:hAnsi="Arial" w:eastAsia="宋体"/>
          <w:b/>
        </w:rPr>
      </w:pPr>
      <w:r>
        <w:br w:type="page"/>
      </w:r>
      <w:r>
        <w:rPr>
          <w:rFonts w:ascii="宋体" w:hAnsi="宋体" w:eastAsia="宋体"/>
          <w:b/>
        </w:rPr>
        <w:fldChar w:fldCharType="begin"/>
      </w:r>
      <w:r>
        <w:rPr>
          <w:rFonts w:ascii="宋体" w:hAnsi="宋体" w:eastAsia="宋体"/>
          <w:b/>
        </w:rPr>
        <w:instrText xml:space="preserve"> = 1 \* GB3 </w:instrText>
      </w:r>
      <w:r>
        <w:rPr>
          <w:rFonts w:ascii="宋体" w:hAnsi="宋体" w:eastAsia="宋体"/>
          <w:b/>
          <w:bCs/>
        </w:rPr>
        <w:fldChar w:fldCharType="separate"/>
      </w:r>
      <w:r>
        <w:rPr>
          <w:rFonts w:ascii="宋体" w:hAnsi="宋体" w:eastAsia="宋体"/>
          <w:b/>
        </w:rPr>
        <w:t>1</w:t>
      </w:r>
      <w:r>
        <w:rPr>
          <w:rFonts w:ascii="宋体" w:hAnsi="宋体" w:eastAsia="宋体"/>
          <w:b/>
          <w:bCs/>
        </w:rPr>
        <w:fldChar w:fldCharType="end"/>
      </w:r>
      <w:r>
        <w:rPr>
          <w:rFonts w:hint="eastAsia" w:ascii="Arial" w:hAnsi="Arial" w:eastAsia="宋体"/>
          <w:b/>
        </w:rPr>
        <w:t>中小企业声明函（货物）</w:t>
      </w:r>
    </w:p>
    <w:p>
      <w:pPr>
        <w:spacing w:after="60" w:afterLines="25" w:line="300" w:lineRule="auto"/>
        <w:ind w:firstLine="480" w:firstLineChars="200"/>
        <w:rPr>
          <w:rFonts w:ascii="Arial" w:hAnsi="Arial" w:eastAsia="宋体"/>
          <w:szCs w:val="21"/>
        </w:rPr>
      </w:pPr>
      <w:r>
        <w:rPr>
          <w:rFonts w:ascii="Arial" w:hAnsi="Arial" w:eastAsia="宋体"/>
          <w:szCs w:val="21"/>
        </w:rPr>
        <w:t>本</w:t>
      </w:r>
      <w:r>
        <w:rPr>
          <w:rFonts w:hint="eastAsia" w:ascii="Arial" w:hAnsi="Arial" w:eastAsia="宋体"/>
          <w:szCs w:val="21"/>
        </w:rPr>
        <w:t>投标人</w:t>
      </w:r>
      <w:r>
        <w:rPr>
          <w:rFonts w:ascii="Arial" w:hAnsi="Arial" w:eastAsia="宋体"/>
          <w:szCs w:val="21"/>
        </w:rPr>
        <w:t>郑重声明，根据《政府采购促进中小企业发展管理办法》（财库</w:t>
      </w:r>
      <w:r>
        <w:rPr>
          <w:rFonts w:hint="eastAsia" w:ascii="Arial" w:hAnsi="Arial" w:eastAsia="宋体"/>
          <w:szCs w:val="21"/>
        </w:rPr>
        <w:t>﹝</w:t>
      </w:r>
      <w:r>
        <w:rPr>
          <w:rFonts w:ascii="Arial" w:hAnsi="Arial" w:eastAsia="宋体"/>
          <w:szCs w:val="21"/>
        </w:rPr>
        <w:t>2020</w:t>
      </w:r>
      <w:r>
        <w:rPr>
          <w:rFonts w:hint="eastAsia" w:ascii="Arial" w:hAnsi="Arial" w:eastAsia="宋体"/>
          <w:szCs w:val="21"/>
        </w:rPr>
        <w:t>﹞</w:t>
      </w:r>
      <w:r>
        <w:rPr>
          <w:rFonts w:ascii="Arial" w:hAnsi="Arial" w:eastAsia="宋体"/>
          <w:szCs w:val="21"/>
        </w:rPr>
        <w:t>46 号）的规定，本</w:t>
      </w:r>
      <w:r>
        <w:rPr>
          <w:rFonts w:hint="eastAsia" w:ascii="Arial" w:hAnsi="Arial" w:eastAsia="宋体"/>
          <w:szCs w:val="21"/>
        </w:rPr>
        <w:t>投标人</w:t>
      </w:r>
      <w:r>
        <w:rPr>
          <w:rFonts w:ascii="Arial" w:hAnsi="Arial" w:eastAsia="宋体"/>
          <w:szCs w:val="21"/>
        </w:rPr>
        <w:t>参加</w:t>
      </w:r>
      <w:r>
        <w:rPr>
          <w:rFonts w:ascii="Arial" w:hAnsi="Arial" w:eastAsia="宋体"/>
          <w:b/>
          <w:bCs/>
          <w:szCs w:val="21"/>
          <w:u w:val="single"/>
        </w:rPr>
        <w:t>（</w:t>
      </w:r>
      <w:r>
        <w:rPr>
          <w:rFonts w:hint="eastAsia" w:ascii="Arial" w:hAnsi="Arial" w:eastAsia="宋体"/>
          <w:b/>
          <w:bCs/>
          <w:szCs w:val="21"/>
          <w:u w:val="single"/>
        </w:rPr>
        <w:t>采购人</w:t>
      </w:r>
      <w:r>
        <w:rPr>
          <w:rFonts w:ascii="Arial" w:hAnsi="Arial" w:eastAsia="宋体"/>
          <w:b/>
          <w:bCs/>
          <w:szCs w:val="21"/>
          <w:u w:val="single"/>
        </w:rPr>
        <w:t>名称）</w:t>
      </w:r>
      <w:r>
        <w:rPr>
          <w:rFonts w:ascii="Arial" w:hAnsi="Arial" w:eastAsia="宋体"/>
          <w:szCs w:val="21"/>
        </w:rPr>
        <w:t>的</w:t>
      </w:r>
      <w:r>
        <w:rPr>
          <w:rFonts w:ascii="Arial" w:hAnsi="Arial" w:eastAsia="宋体"/>
          <w:b/>
          <w:bCs/>
          <w:szCs w:val="21"/>
          <w:u w:val="single"/>
        </w:rPr>
        <w:t>（项目名称）</w:t>
      </w:r>
      <w:r>
        <w:rPr>
          <w:rFonts w:ascii="Arial" w:hAnsi="Arial" w:eastAsia="宋体"/>
          <w:szCs w:val="21"/>
        </w:rPr>
        <w:t>采购活动，提供的货物全部由符合政策要求的中小企业制造。相关企业的具体情况如下：</w:t>
      </w:r>
    </w:p>
    <w:p>
      <w:pPr>
        <w:spacing w:after="60" w:afterLines="25" w:line="300" w:lineRule="auto"/>
        <w:ind w:firstLine="480" w:firstLineChars="200"/>
        <w:rPr>
          <w:rFonts w:ascii="Arial" w:hAnsi="Arial" w:eastAsia="宋体"/>
          <w:szCs w:val="21"/>
        </w:rPr>
      </w:pPr>
      <w:r>
        <w:rPr>
          <w:rFonts w:ascii="Arial" w:hAnsi="Arial" w:eastAsia="宋体"/>
          <w:szCs w:val="21"/>
        </w:rPr>
        <w:t>1.</w:t>
      </w:r>
      <w:r>
        <w:rPr>
          <w:rFonts w:ascii="Arial" w:hAnsi="Arial" w:eastAsia="宋体"/>
          <w:b/>
          <w:bCs/>
          <w:szCs w:val="21"/>
          <w:u w:val="single"/>
        </w:rPr>
        <w:t>（标的名称）</w:t>
      </w:r>
      <w:r>
        <w:rPr>
          <w:rFonts w:ascii="Arial" w:hAnsi="Arial" w:eastAsia="宋体"/>
          <w:szCs w:val="21"/>
        </w:rPr>
        <w:t>，属于</w:t>
      </w:r>
      <w:r>
        <w:rPr>
          <w:rFonts w:ascii="Arial" w:hAnsi="Arial" w:eastAsia="宋体"/>
          <w:b/>
          <w:bCs/>
          <w:szCs w:val="21"/>
          <w:u w:val="single"/>
        </w:rPr>
        <w:t>（</w:t>
      </w:r>
      <w:r>
        <w:rPr>
          <w:rFonts w:hint="eastAsia" w:ascii="Arial" w:hAnsi="Arial" w:eastAsia="宋体"/>
          <w:b/>
          <w:bCs/>
          <w:szCs w:val="21"/>
          <w:u w:val="single"/>
        </w:rPr>
        <w:t>招标</w:t>
      </w:r>
      <w:r>
        <w:rPr>
          <w:rFonts w:ascii="Arial" w:hAnsi="Arial" w:eastAsia="宋体"/>
          <w:b/>
          <w:bCs/>
          <w:szCs w:val="21"/>
          <w:u w:val="single"/>
        </w:rPr>
        <w:t>文件中明确的所属行业）</w:t>
      </w:r>
      <w:r>
        <w:rPr>
          <w:rFonts w:ascii="Arial" w:hAnsi="Arial" w:eastAsia="宋体"/>
          <w:szCs w:val="21"/>
        </w:rPr>
        <w:t>行业；制造商为</w:t>
      </w:r>
      <w:r>
        <w:rPr>
          <w:rFonts w:ascii="Arial" w:hAnsi="Arial" w:eastAsia="宋体"/>
          <w:b/>
          <w:bCs/>
          <w:szCs w:val="21"/>
          <w:u w:val="single"/>
        </w:rPr>
        <w:t>（企业名称）</w:t>
      </w:r>
      <w:r>
        <w:rPr>
          <w:rFonts w:ascii="Arial" w:hAnsi="Arial" w:eastAsia="宋体"/>
          <w:szCs w:val="21"/>
        </w:rPr>
        <w:t>，从业人员人，营业收入为万元，资产总额为万元，属于</w:t>
      </w:r>
      <w:r>
        <w:rPr>
          <w:rFonts w:ascii="Arial" w:hAnsi="Arial" w:eastAsia="宋体"/>
          <w:b/>
          <w:bCs/>
          <w:szCs w:val="21"/>
          <w:u w:val="single"/>
        </w:rPr>
        <w:t>（中型企业、小型企业、微型企业）</w:t>
      </w:r>
      <w:r>
        <w:rPr>
          <w:rFonts w:ascii="Arial" w:hAnsi="Arial" w:eastAsia="宋体"/>
          <w:szCs w:val="21"/>
        </w:rPr>
        <w:t>；</w:t>
      </w:r>
    </w:p>
    <w:p>
      <w:pPr>
        <w:spacing w:after="60" w:afterLines="25" w:line="300" w:lineRule="auto"/>
        <w:ind w:firstLine="480" w:firstLineChars="200"/>
        <w:rPr>
          <w:rFonts w:ascii="Arial" w:hAnsi="Arial" w:eastAsia="宋体"/>
          <w:szCs w:val="21"/>
          <w:u w:val="single"/>
        </w:rPr>
      </w:pPr>
      <w:r>
        <w:rPr>
          <w:rFonts w:ascii="Arial" w:hAnsi="Arial" w:eastAsia="宋体"/>
          <w:szCs w:val="21"/>
        </w:rPr>
        <w:t>2.</w:t>
      </w:r>
      <w:r>
        <w:rPr>
          <w:rFonts w:ascii="Arial" w:hAnsi="Arial" w:eastAsia="宋体"/>
          <w:b/>
          <w:bCs/>
          <w:szCs w:val="21"/>
          <w:u w:val="single"/>
        </w:rPr>
        <w:t>（标的名称）</w:t>
      </w:r>
      <w:r>
        <w:rPr>
          <w:rFonts w:ascii="Arial" w:hAnsi="Arial" w:eastAsia="宋体"/>
          <w:szCs w:val="21"/>
        </w:rPr>
        <w:t>，属于</w:t>
      </w:r>
      <w:r>
        <w:rPr>
          <w:rFonts w:ascii="Arial" w:hAnsi="Arial" w:eastAsia="宋体"/>
          <w:b/>
          <w:bCs/>
          <w:szCs w:val="21"/>
          <w:u w:val="single"/>
        </w:rPr>
        <w:t>（</w:t>
      </w:r>
      <w:r>
        <w:rPr>
          <w:rFonts w:hint="eastAsia" w:ascii="Arial" w:hAnsi="Arial" w:eastAsia="宋体"/>
          <w:b/>
          <w:bCs/>
          <w:szCs w:val="21"/>
          <w:u w:val="single"/>
        </w:rPr>
        <w:t>招标</w:t>
      </w:r>
      <w:r>
        <w:rPr>
          <w:rFonts w:ascii="Arial" w:hAnsi="Arial" w:eastAsia="宋体"/>
          <w:b/>
          <w:bCs/>
          <w:szCs w:val="21"/>
          <w:u w:val="single"/>
        </w:rPr>
        <w:t>文件中明确的所属行业）</w:t>
      </w:r>
      <w:r>
        <w:rPr>
          <w:rFonts w:ascii="Arial" w:hAnsi="Arial" w:eastAsia="宋体"/>
          <w:szCs w:val="21"/>
        </w:rPr>
        <w:t>行业；制造商为</w:t>
      </w:r>
      <w:r>
        <w:rPr>
          <w:rFonts w:ascii="Arial" w:hAnsi="Arial" w:eastAsia="宋体"/>
          <w:b/>
          <w:bCs/>
          <w:szCs w:val="21"/>
          <w:u w:val="single"/>
        </w:rPr>
        <w:t>（企业名称）</w:t>
      </w:r>
      <w:r>
        <w:rPr>
          <w:rFonts w:ascii="Arial" w:hAnsi="Arial" w:eastAsia="宋体"/>
          <w:szCs w:val="21"/>
        </w:rPr>
        <w:t>，从业人员人，营业收入为万元，资产总额为万元，属于</w:t>
      </w:r>
      <w:r>
        <w:rPr>
          <w:rFonts w:ascii="Arial" w:hAnsi="Arial" w:eastAsia="宋体"/>
          <w:b/>
          <w:bCs/>
          <w:szCs w:val="21"/>
          <w:u w:val="single"/>
        </w:rPr>
        <w:t>（中型企业、小型企业、微型企业）</w:t>
      </w:r>
      <w:r>
        <w:rPr>
          <w:rFonts w:hint="eastAsia" w:ascii="Arial" w:hAnsi="Arial" w:eastAsia="宋体"/>
          <w:szCs w:val="21"/>
        </w:rPr>
        <w:t>；</w:t>
      </w:r>
    </w:p>
    <w:p>
      <w:pPr>
        <w:spacing w:after="60" w:afterLines="25" w:line="300" w:lineRule="auto"/>
        <w:ind w:firstLine="480" w:firstLineChars="200"/>
        <w:rPr>
          <w:rFonts w:ascii="Arial" w:hAnsi="Arial" w:eastAsia="宋体"/>
          <w:szCs w:val="21"/>
        </w:rPr>
      </w:pPr>
      <w:r>
        <w:rPr>
          <w:rFonts w:ascii="Arial" w:hAnsi="Arial" w:eastAsia="宋体"/>
          <w:szCs w:val="21"/>
        </w:rPr>
        <w:t xml:space="preserve">…… </w:t>
      </w:r>
    </w:p>
    <w:p>
      <w:pPr>
        <w:spacing w:after="60" w:afterLines="25" w:line="300" w:lineRule="auto"/>
        <w:ind w:firstLine="480" w:firstLineChars="200"/>
        <w:rPr>
          <w:rFonts w:ascii="Arial" w:hAnsi="Arial" w:eastAsia="宋体"/>
          <w:szCs w:val="21"/>
        </w:rPr>
      </w:pPr>
      <w:r>
        <w:rPr>
          <w:rFonts w:ascii="Arial" w:hAnsi="Arial" w:eastAsia="宋体"/>
          <w:szCs w:val="21"/>
        </w:rPr>
        <w:t>以上企业，不属于大企业的分支机构，不存在控股股东为大企业的情形，也不存在与大企业的负责人为同一人的情形。</w:t>
      </w:r>
    </w:p>
    <w:p>
      <w:pPr>
        <w:spacing w:after="60" w:afterLines="25" w:line="300" w:lineRule="auto"/>
        <w:ind w:firstLine="480" w:firstLineChars="200"/>
        <w:rPr>
          <w:rFonts w:ascii="Arial" w:hAnsi="Arial" w:eastAsia="宋体"/>
          <w:szCs w:val="21"/>
        </w:rPr>
      </w:pPr>
      <w:bookmarkStart w:id="13" w:name="_Hlk73562203"/>
      <w:r>
        <w:rPr>
          <w:rFonts w:hint="eastAsia" w:ascii="Arial" w:hAnsi="Arial" w:eastAsia="宋体"/>
          <w:szCs w:val="21"/>
        </w:rPr>
        <w:t>本</w:t>
      </w:r>
      <w:r>
        <w:rPr>
          <w:rFonts w:ascii="Arial" w:hAnsi="Arial" w:eastAsia="宋体"/>
          <w:szCs w:val="21"/>
        </w:rPr>
        <w:t>投标人已知悉《政府采购促进中小企业发展管理办法》（财库〔2020〕46 号）、《中小企业划型标准规定》（工信部联企〔2011〕 300 号）、《统计上大中小微型企业划分办法（2017）》等规定，承诺提供的声明函内容是真实的，并知悉根据《政府采购促进中小企业发展管理办法》（财库〔2020〕46 号）第二十条规定，</w:t>
      </w:r>
      <w:r>
        <w:rPr>
          <w:rFonts w:hint="eastAsia" w:ascii="Arial" w:hAnsi="Arial" w:eastAsia="宋体"/>
          <w:szCs w:val="21"/>
        </w:rPr>
        <w:t>投标人</w:t>
      </w:r>
      <w:r>
        <w:rPr>
          <w:rFonts w:ascii="Arial" w:hAnsi="Arial" w:eastAsia="宋体"/>
          <w:szCs w:val="21"/>
        </w:rPr>
        <w:t>按照本办法规定提供声明函内容不实的，属于提供虚假材料谋取中标，依照《政府采购法》等政府采购有关法律法规规定追究相应责任</w:t>
      </w:r>
      <w:r>
        <w:rPr>
          <w:rFonts w:hint="eastAsia" w:ascii="Arial" w:hAnsi="Arial" w:eastAsia="宋体"/>
          <w:szCs w:val="21"/>
        </w:rPr>
        <w:t>。</w:t>
      </w:r>
      <w:bookmarkEnd w:id="13"/>
    </w:p>
    <w:p>
      <w:pPr>
        <w:spacing w:after="60" w:afterLines="25" w:line="300" w:lineRule="auto"/>
        <w:ind w:firstLine="720" w:firstLineChars="300"/>
        <w:rPr>
          <w:rFonts w:ascii="Arial" w:hAnsi="Arial" w:eastAsia="宋体"/>
          <w:szCs w:val="21"/>
        </w:rPr>
      </w:pPr>
    </w:p>
    <w:p>
      <w:pPr>
        <w:spacing w:after="60" w:afterLines="25" w:line="300" w:lineRule="auto"/>
        <w:ind w:right="420" w:firstLine="4800" w:firstLineChars="2000"/>
        <w:rPr>
          <w:rFonts w:ascii="Arial" w:hAnsi="Arial" w:eastAsia="宋体"/>
          <w:szCs w:val="21"/>
        </w:rPr>
      </w:pPr>
      <w:r>
        <w:rPr>
          <w:rFonts w:hint="eastAsia" w:ascii="Arial" w:hAnsi="Arial" w:eastAsia="宋体"/>
          <w:szCs w:val="21"/>
        </w:rPr>
        <w:t>投标人（投标单位）：</w:t>
      </w:r>
    </w:p>
    <w:p>
      <w:pPr>
        <w:spacing w:after="60" w:afterLines="25" w:line="300" w:lineRule="auto"/>
        <w:ind w:right="420" w:firstLine="6360" w:firstLineChars="2650"/>
        <w:rPr>
          <w:rFonts w:ascii="Arial" w:hAnsi="Arial" w:eastAsia="宋体"/>
          <w:szCs w:val="21"/>
        </w:rPr>
      </w:pPr>
      <w:r>
        <w:rPr>
          <w:rFonts w:hint="eastAsia" w:ascii="Arial" w:hAnsi="Arial" w:eastAsia="宋体"/>
          <w:szCs w:val="21"/>
        </w:rPr>
        <w:t>日期：</w:t>
      </w:r>
    </w:p>
    <w:p>
      <w:pPr>
        <w:spacing w:after="60" w:afterLines="25" w:line="300" w:lineRule="auto"/>
        <w:ind w:right="420" w:firstLine="6385" w:firstLineChars="2650"/>
        <w:rPr>
          <w:rFonts w:ascii="Arial" w:hAnsi="Arial" w:eastAsia="宋体"/>
          <w:b/>
          <w:szCs w:val="21"/>
        </w:rPr>
      </w:pPr>
    </w:p>
    <w:p>
      <w:pPr>
        <w:spacing w:after="60" w:afterLines="25" w:line="300" w:lineRule="auto"/>
        <w:ind w:right="420" w:firstLine="6385" w:firstLineChars="2650"/>
        <w:rPr>
          <w:rFonts w:ascii="Arial" w:hAnsi="Arial" w:eastAsia="宋体"/>
          <w:b/>
          <w:szCs w:val="21"/>
        </w:rPr>
      </w:pPr>
    </w:p>
    <w:p>
      <w:pPr>
        <w:spacing w:after="60" w:afterLines="25" w:line="300" w:lineRule="auto"/>
        <w:ind w:firstLine="482" w:firstLineChars="200"/>
        <w:rPr>
          <w:rFonts w:ascii="宋体" w:hAnsi="宋体" w:eastAsia="宋体"/>
          <w:color w:val="FF0000"/>
          <w:highlight w:val="yellow"/>
        </w:rPr>
      </w:pPr>
      <w:r>
        <w:rPr>
          <w:rFonts w:hint="eastAsia" w:ascii="宋体" w:hAnsi="宋体" w:eastAsia="宋体"/>
          <w:b/>
          <w:color w:val="FF0000"/>
          <w:highlight w:val="yellow"/>
        </w:rPr>
        <w:t>说明：</w:t>
      </w:r>
      <w:r>
        <w:rPr>
          <w:rFonts w:hint="eastAsia" w:ascii="宋体" w:hAnsi="宋体" w:eastAsia="宋体"/>
          <w:color w:val="FF0000"/>
          <w:highlight w:val="yellow"/>
        </w:rPr>
        <w:t>对中小企业的认定，由货物制造商或者工程、服务供应商注册登记所在地的县级以上人民政府中小企业主管部门负责。</w:t>
      </w:r>
      <w:r>
        <w:rPr>
          <w:rFonts w:hint="eastAsia" w:ascii="宋体" w:hAnsi="宋体" w:eastAsia="宋体"/>
          <w:color w:val="0000FF"/>
          <w:highlight w:val="yellow"/>
        </w:rPr>
        <w:t>如因供应商提供的《中小企业声明函》引起的质疑、投诉、信访或其他方式情况反映等，供应商须自行澄清，并提供由中小企业主管部门出具的企业划型证明。对于不能出具企业划型证明的供应商，自行承担由此产生的一切后果，包括声明内容视为无效、不享受相关政府采购优惠政策等。</w:t>
      </w:r>
    </w:p>
    <w:p>
      <w:pPr>
        <w:rPr>
          <w:rFonts w:ascii="宋体" w:hAnsi="宋体" w:eastAsia="宋体"/>
          <w:b/>
        </w:rPr>
      </w:pPr>
      <w:r>
        <w:br w:type="page"/>
      </w:r>
    </w:p>
    <w:p>
      <w:pPr>
        <w:spacing w:after="60" w:afterLines="25" w:line="300" w:lineRule="auto"/>
        <w:jc w:val="center"/>
        <w:outlineLvl w:val="4"/>
        <w:rPr>
          <w:rFonts w:ascii="Arial" w:hAnsi="Arial" w:eastAsia="宋体"/>
          <w:b/>
        </w:rPr>
      </w:pPr>
      <w:r>
        <w:rPr>
          <w:rFonts w:hint="eastAsia" w:ascii="宋体" w:hAnsi="宋体" w:eastAsia="宋体"/>
          <w:b/>
        </w:rPr>
        <w:t>②</w:t>
      </w:r>
      <w:r>
        <w:rPr>
          <w:rFonts w:hint="eastAsia" w:ascii="Arial" w:hAnsi="Arial" w:eastAsia="宋体"/>
          <w:b/>
        </w:rPr>
        <w:t>残疾人福利性单位声明函（货物）</w:t>
      </w:r>
    </w:p>
    <w:p>
      <w:pPr>
        <w:spacing w:after="60" w:afterLines="25" w:line="300" w:lineRule="auto"/>
        <w:ind w:firstLine="480" w:firstLineChars="200"/>
        <w:rPr>
          <w:rFonts w:ascii="宋体" w:hAnsi="宋体"/>
          <w:szCs w:val="21"/>
        </w:rPr>
      </w:pPr>
      <w:r>
        <w:rPr>
          <w:rFonts w:ascii="宋体" w:hAnsi="宋体"/>
          <w:szCs w:val="21"/>
        </w:rPr>
        <w:t>本</w:t>
      </w:r>
      <w:r>
        <w:rPr>
          <w:rFonts w:hint="eastAsia" w:ascii="宋体" w:hAnsi="宋体"/>
          <w:szCs w:val="21"/>
        </w:rPr>
        <w:t>投标人郑重声明，根据《财政部民政部中国残疾人联合会关于促进残疾人就业政府采购政策的通知》（财库〔</w:t>
      </w:r>
      <w:r>
        <w:rPr>
          <w:rFonts w:ascii="宋体" w:hAnsi="宋体"/>
          <w:szCs w:val="21"/>
        </w:rPr>
        <w:t>2017</w:t>
      </w:r>
      <w:r>
        <w:rPr>
          <w:rFonts w:hint="eastAsia" w:ascii="宋体" w:hAnsi="宋体"/>
          <w:szCs w:val="21"/>
        </w:rPr>
        <w:t>〕</w:t>
      </w:r>
      <w:r>
        <w:rPr>
          <w:rFonts w:ascii="宋体" w:hAnsi="宋体"/>
          <w:szCs w:val="21"/>
        </w:rPr>
        <w:t xml:space="preserve">141 </w:t>
      </w:r>
      <w:r>
        <w:rPr>
          <w:rFonts w:hint="eastAsia" w:ascii="宋体" w:hAnsi="宋体"/>
          <w:szCs w:val="21"/>
        </w:rPr>
        <w:t>号）的规定，本投标人</w:t>
      </w:r>
      <w:r>
        <w:rPr>
          <w:rFonts w:ascii="宋体" w:hAnsi="宋体"/>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采购活动，提供的货物全部由符合政策要求的</w:t>
      </w:r>
      <w:r>
        <w:rPr>
          <w:rFonts w:hint="eastAsia" w:ascii="宋体" w:hAnsi="宋体"/>
          <w:szCs w:val="21"/>
        </w:rPr>
        <w:t>残疾人福利性单位</w:t>
      </w:r>
      <w:r>
        <w:rPr>
          <w:rFonts w:ascii="宋体" w:hAnsi="宋体"/>
          <w:szCs w:val="21"/>
        </w:rPr>
        <w:t>制造。相关</w:t>
      </w:r>
      <w:r>
        <w:rPr>
          <w:rFonts w:hint="eastAsia" w:ascii="宋体" w:hAnsi="宋体"/>
          <w:szCs w:val="21"/>
        </w:rPr>
        <w:t>残疾人福利性单位</w:t>
      </w:r>
      <w:r>
        <w:rPr>
          <w:rFonts w:ascii="宋体" w:hAnsi="宋体"/>
          <w:szCs w:val="21"/>
        </w:rPr>
        <w:t>的具体情况如下：</w:t>
      </w:r>
    </w:p>
    <w:p>
      <w:pPr>
        <w:spacing w:after="60" w:afterLines="25" w:line="300" w:lineRule="auto"/>
        <w:ind w:firstLine="480" w:firstLineChars="200"/>
        <w:rPr>
          <w:rFonts w:ascii="宋体" w:hAnsi="宋体"/>
          <w:szCs w:val="21"/>
        </w:rPr>
      </w:pPr>
      <w:r>
        <w:rPr>
          <w:rFonts w:ascii="宋体" w:hAnsi="宋体"/>
          <w:szCs w:val="21"/>
        </w:rPr>
        <w:t>1.</w:t>
      </w:r>
      <w:r>
        <w:rPr>
          <w:rFonts w:ascii="宋体" w:hAnsi="宋体"/>
          <w:b/>
          <w:bCs/>
          <w:szCs w:val="21"/>
          <w:u w:val="single"/>
        </w:rPr>
        <w:t xml:space="preserve"> （标的名称）</w:t>
      </w:r>
      <w:r>
        <w:rPr>
          <w:rFonts w:hint="eastAsia" w:ascii="宋体" w:hAnsi="宋体"/>
          <w:szCs w:val="21"/>
        </w:rPr>
        <w:t>，</w:t>
      </w:r>
      <w:r>
        <w:rPr>
          <w:rFonts w:ascii="宋体" w:hAnsi="宋体"/>
          <w:szCs w:val="21"/>
        </w:rPr>
        <w:t>制造商为</w:t>
      </w:r>
      <w:r>
        <w:rPr>
          <w:rFonts w:ascii="宋体" w:hAnsi="宋体"/>
          <w:b/>
          <w:bCs/>
          <w:szCs w:val="21"/>
          <w:u w:val="single"/>
        </w:rPr>
        <w:t>（</w:t>
      </w:r>
      <w:r>
        <w:rPr>
          <w:rFonts w:hint="eastAsia" w:ascii="宋体" w:hAnsi="宋体"/>
          <w:b/>
          <w:bCs/>
          <w:szCs w:val="21"/>
          <w:u w:val="single"/>
        </w:rPr>
        <w:t>单位</w:t>
      </w:r>
      <w:r>
        <w:rPr>
          <w:rFonts w:ascii="宋体" w:hAnsi="宋体"/>
          <w:b/>
          <w:bCs/>
          <w:szCs w:val="21"/>
          <w:u w:val="single"/>
        </w:rPr>
        <w:t>名称）</w:t>
      </w:r>
      <w:r>
        <w:rPr>
          <w:rFonts w:ascii="宋体" w:hAnsi="宋体"/>
          <w:szCs w:val="21"/>
        </w:rPr>
        <w:t>，属于</w:t>
      </w:r>
      <w:r>
        <w:rPr>
          <w:rFonts w:hint="eastAsia" w:ascii="宋体" w:hAnsi="宋体"/>
          <w:b/>
          <w:bCs/>
          <w:szCs w:val="21"/>
          <w:u w:val="single"/>
        </w:rPr>
        <w:t>残疾人福利性单位</w:t>
      </w:r>
      <w:r>
        <w:rPr>
          <w:rFonts w:ascii="宋体" w:hAnsi="宋体"/>
          <w:szCs w:val="21"/>
        </w:rPr>
        <w:t>；</w:t>
      </w:r>
    </w:p>
    <w:p>
      <w:pPr>
        <w:spacing w:after="60" w:afterLines="25" w:line="300" w:lineRule="auto"/>
        <w:ind w:firstLine="480" w:firstLineChars="200"/>
        <w:rPr>
          <w:rFonts w:ascii="宋体" w:hAnsi="宋体"/>
          <w:szCs w:val="21"/>
        </w:rPr>
      </w:pPr>
      <w:r>
        <w:rPr>
          <w:rFonts w:ascii="宋体" w:hAnsi="宋体"/>
          <w:szCs w:val="21"/>
        </w:rPr>
        <w:t>2.</w:t>
      </w:r>
      <w:r>
        <w:rPr>
          <w:rFonts w:ascii="宋体" w:hAnsi="宋体"/>
          <w:b/>
          <w:bCs/>
          <w:szCs w:val="21"/>
          <w:u w:val="single"/>
        </w:rPr>
        <w:t xml:space="preserve"> （标的名称）</w:t>
      </w:r>
      <w:r>
        <w:rPr>
          <w:rFonts w:hint="eastAsia" w:ascii="宋体" w:hAnsi="宋体"/>
          <w:szCs w:val="21"/>
        </w:rPr>
        <w:t>，</w:t>
      </w:r>
      <w:r>
        <w:rPr>
          <w:rFonts w:ascii="宋体" w:hAnsi="宋体"/>
          <w:szCs w:val="21"/>
        </w:rPr>
        <w:t>制造商为</w:t>
      </w:r>
      <w:r>
        <w:rPr>
          <w:rFonts w:ascii="宋体" w:hAnsi="宋体"/>
          <w:b/>
          <w:bCs/>
          <w:szCs w:val="21"/>
          <w:u w:val="single"/>
        </w:rPr>
        <w:t>（</w:t>
      </w:r>
      <w:r>
        <w:rPr>
          <w:rFonts w:hint="eastAsia" w:ascii="宋体" w:hAnsi="宋体"/>
          <w:b/>
          <w:bCs/>
          <w:szCs w:val="21"/>
          <w:u w:val="single"/>
        </w:rPr>
        <w:t>单位</w:t>
      </w:r>
      <w:r>
        <w:rPr>
          <w:rFonts w:ascii="宋体" w:hAnsi="宋体"/>
          <w:b/>
          <w:bCs/>
          <w:szCs w:val="21"/>
          <w:u w:val="single"/>
        </w:rPr>
        <w:t>名称）</w:t>
      </w:r>
      <w:r>
        <w:rPr>
          <w:rFonts w:ascii="宋体" w:hAnsi="宋体"/>
          <w:szCs w:val="21"/>
        </w:rPr>
        <w:t>，属于</w:t>
      </w:r>
      <w:r>
        <w:rPr>
          <w:rFonts w:hint="eastAsia" w:ascii="宋体" w:hAnsi="宋体"/>
          <w:b/>
          <w:bCs/>
          <w:szCs w:val="21"/>
          <w:u w:val="single"/>
        </w:rPr>
        <w:t>残疾人福利性单位</w:t>
      </w:r>
      <w:r>
        <w:rPr>
          <w:rFonts w:hint="eastAsia" w:ascii="宋体" w:hAnsi="宋体"/>
          <w:szCs w:val="21"/>
        </w:rPr>
        <w:t>。</w:t>
      </w:r>
    </w:p>
    <w:p>
      <w:pPr>
        <w:spacing w:after="60" w:afterLines="25" w:line="300" w:lineRule="auto"/>
        <w:ind w:firstLine="480" w:firstLineChars="200"/>
        <w:rPr>
          <w:rFonts w:ascii="宋体" w:hAnsi="宋体"/>
          <w:szCs w:val="21"/>
        </w:rPr>
      </w:pPr>
      <w:r>
        <w:rPr>
          <w:rFonts w:ascii="宋体" w:hAnsi="宋体"/>
          <w:szCs w:val="21"/>
        </w:rPr>
        <w:t xml:space="preserve">…… </w:t>
      </w:r>
    </w:p>
    <w:p>
      <w:pPr>
        <w:spacing w:after="60" w:afterLines="25" w:line="300" w:lineRule="auto"/>
        <w:ind w:firstLine="480" w:firstLineChars="200"/>
        <w:rPr>
          <w:rFonts w:ascii="宋体" w:hAnsi="宋体"/>
          <w:szCs w:val="21"/>
        </w:rPr>
      </w:pPr>
      <w:bookmarkStart w:id="14" w:name="_Hlk73562331"/>
      <w:r>
        <w:rPr>
          <w:rFonts w:hint="eastAsia" w:ascii="宋体" w:hAnsi="宋体"/>
          <w:szCs w:val="21"/>
        </w:rPr>
        <w:t>本</w:t>
      </w:r>
      <w:r>
        <w:rPr>
          <w:rFonts w:ascii="宋体" w:hAnsi="宋体"/>
          <w:szCs w:val="21"/>
        </w:rPr>
        <w:t>投标人</w:t>
      </w:r>
      <w:r>
        <w:rPr>
          <w:rFonts w:hint="eastAsia" w:ascii="宋体" w:hAnsi="宋体"/>
          <w:szCs w:val="21"/>
        </w:rPr>
        <w:t>已</w:t>
      </w:r>
      <w:r>
        <w:rPr>
          <w:rFonts w:ascii="宋体" w:hAnsi="宋体"/>
          <w:szCs w:val="21"/>
        </w:rPr>
        <w:t>知悉</w:t>
      </w:r>
      <w:r>
        <w:rPr>
          <w:rFonts w:hint="eastAsia" w:ascii="宋体" w:hAnsi="宋体"/>
          <w:szCs w:val="21"/>
        </w:rPr>
        <w:t>《财政部民政部中国残疾人联合会关于促进残疾人就业政府采购政策的通知》（财库〔2017〕141 号）</w:t>
      </w:r>
      <w:r>
        <w:rPr>
          <w:rFonts w:ascii="宋体" w:hAnsi="宋体"/>
          <w:szCs w:val="21"/>
        </w:rPr>
        <w:t>的规定，承诺提供的声明函内容是真实的，如提供声明函内容不实，则依法追究相关法律责任</w:t>
      </w:r>
      <w:r>
        <w:rPr>
          <w:rFonts w:hint="eastAsia" w:ascii="宋体" w:hAnsi="宋体"/>
          <w:szCs w:val="21"/>
        </w:rPr>
        <w:t>。</w:t>
      </w:r>
      <w:bookmarkEnd w:id="14"/>
    </w:p>
    <w:p>
      <w:pPr>
        <w:spacing w:after="60" w:afterLines="25" w:line="300" w:lineRule="auto"/>
        <w:jc w:val="right"/>
        <w:rPr>
          <w:rFonts w:ascii="宋体" w:hAnsi="宋体"/>
          <w:szCs w:val="21"/>
        </w:rPr>
      </w:pPr>
    </w:p>
    <w:p>
      <w:pPr>
        <w:spacing w:after="60" w:afterLines="25" w:line="300" w:lineRule="auto"/>
        <w:ind w:right="420" w:firstLine="5040" w:firstLineChars="2100"/>
        <w:rPr>
          <w:rFonts w:ascii="宋体" w:hAnsi="宋体"/>
          <w:szCs w:val="21"/>
        </w:rPr>
      </w:pPr>
      <w:r>
        <w:rPr>
          <w:rFonts w:hint="eastAsia" w:ascii="宋体" w:hAnsi="宋体"/>
          <w:szCs w:val="21"/>
        </w:rPr>
        <w:t>投标人（投标单位）：</w:t>
      </w:r>
    </w:p>
    <w:p>
      <w:pPr>
        <w:spacing w:after="60" w:afterLines="25" w:line="300" w:lineRule="auto"/>
        <w:ind w:right="420" w:firstLine="6600" w:firstLineChars="2750"/>
        <w:rPr>
          <w:rFonts w:ascii="宋体" w:hAnsi="宋体"/>
          <w:szCs w:val="21"/>
        </w:rPr>
      </w:pPr>
      <w:r>
        <w:rPr>
          <w:rFonts w:hint="eastAsia" w:ascii="宋体" w:hAnsi="宋体"/>
          <w:szCs w:val="21"/>
        </w:rPr>
        <w:t>日期：</w:t>
      </w:r>
    </w:p>
    <w:p>
      <w:pPr>
        <w:spacing w:after="60" w:afterLines="25" w:line="300" w:lineRule="auto"/>
        <w:jc w:val="right"/>
        <w:rPr>
          <w:rFonts w:ascii="宋体" w:hAnsi="宋体"/>
          <w:b/>
          <w:color w:val="FF0000"/>
          <w:sz w:val="28"/>
          <w:szCs w:val="28"/>
        </w:rPr>
      </w:pPr>
    </w:p>
    <w:p>
      <w:pPr>
        <w:spacing w:after="60" w:afterLines="25" w:line="300" w:lineRule="auto"/>
        <w:jc w:val="right"/>
        <w:rPr>
          <w:rFonts w:ascii="Arial" w:hAnsi="Arial" w:eastAsia="宋体"/>
          <w:b/>
          <w:color w:val="FF0000"/>
          <w:sz w:val="28"/>
          <w:szCs w:val="28"/>
        </w:rPr>
      </w:pPr>
    </w:p>
    <w:p>
      <w:pPr>
        <w:spacing w:after="60" w:afterLines="25" w:line="300" w:lineRule="auto"/>
        <w:ind w:firstLine="482" w:firstLineChars="200"/>
        <w:rPr>
          <w:rFonts w:ascii="宋体" w:hAnsi="宋体" w:eastAsia="宋体"/>
          <w:color w:val="FF0000"/>
          <w:szCs w:val="21"/>
          <w:highlight w:val="yellow"/>
        </w:rPr>
      </w:pPr>
      <w:r>
        <w:rPr>
          <w:rFonts w:hint="eastAsia" w:ascii="宋体" w:hAnsi="宋体" w:eastAsia="宋体"/>
          <w:b/>
          <w:color w:val="FF0000"/>
          <w:szCs w:val="21"/>
          <w:highlight w:val="yellow"/>
        </w:rPr>
        <w:t>说明：</w:t>
      </w:r>
      <w:r>
        <w:rPr>
          <w:rFonts w:hint="eastAsia" w:ascii="宋体" w:hAnsi="宋体" w:eastAsia="宋体"/>
          <w:color w:val="FF0000"/>
          <w:szCs w:val="21"/>
          <w:highlight w:val="yellow"/>
        </w:rPr>
        <w:t>根据财库〔2017〕141号文件的规定,享受政府采购支持政策的残疾人福利性单位应当同时满足以下条件：</w:t>
      </w:r>
    </w:p>
    <w:p>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（一）</w:t>
      </w:r>
      <w:r>
        <w:rPr>
          <w:rFonts w:hint="eastAsia" w:ascii="宋体" w:hAnsi="宋体" w:eastAsia="宋体"/>
          <w:b/>
          <w:color w:val="FF0000"/>
          <w:szCs w:val="21"/>
          <w:highlight w:val="yellow"/>
        </w:rPr>
        <w:t>安置的残疾人占本单位在职职工人数的比例不低于25%（含25%），并且安置的残疾人人数不少于10人（含10人）</w:t>
      </w:r>
      <w:r>
        <w:rPr>
          <w:rFonts w:hint="eastAsia" w:ascii="宋体" w:hAnsi="宋体" w:eastAsia="宋体"/>
          <w:color w:val="FF0000"/>
          <w:szCs w:val="21"/>
          <w:highlight w:val="yellow"/>
        </w:rPr>
        <w:t>；</w:t>
      </w:r>
    </w:p>
    <w:p>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（二）依法与安置的每位残疾人签订了一年以上（含一年）的劳动合同或服务协议；</w:t>
      </w:r>
    </w:p>
    <w:p>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（三）为安置的每位残疾人按月足额缴纳了基本养老保险、基本医疗保险、失业保险、工伤保险和生育保险等社会保险费；</w:t>
      </w:r>
    </w:p>
    <w:p>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（四）通过银行等金融机构向安置的每位残疾人，按月支付了不低于单位所在区县适用的经省级人民政府批准的月最低工资标准的工资；</w:t>
      </w:r>
    </w:p>
    <w:p>
      <w:pPr>
        <w:spacing w:after="60" w:afterLines="25" w:line="300" w:lineRule="auto"/>
        <w:ind w:firstLine="480" w:firstLineChars="200"/>
        <w:rPr>
          <w:rFonts w:ascii="宋体" w:hAnsi="宋体" w:eastAsia="宋体"/>
          <w:color w:val="FF0000"/>
          <w:szCs w:val="21"/>
        </w:rPr>
      </w:pPr>
      <w:r>
        <w:rPr>
          <w:rFonts w:hint="eastAsia" w:ascii="宋体" w:hAnsi="宋体" w:eastAsia="宋体"/>
          <w:color w:val="FF0000"/>
          <w:szCs w:val="21"/>
          <w:highlight w:val="yellow"/>
        </w:rPr>
        <w:t>（五）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jc w:val="center"/>
        <w:outlineLvl w:val="4"/>
        <w:rPr>
          <w:rFonts w:ascii="Arial" w:hAnsi="Arial" w:eastAsia="宋体"/>
          <w:b/>
        </w:rPr>
      </w:pPr>
      <w:r>
        <w:br w:type="page"/>
      </w:r>
      <w:r>
        <w:rPr>
          <w:rFonts w:hint="eastAsia" w:ascii="宋体" w:hAnsi="宋体" w:eastAsia="宋体"/>
          <w:b/>
        </w:rPr>
        <w:t>③</w:t>
      </w:r>
      <w:r>
        <w:rPr>
          <w:rFonts w:hint="eastAsia" w:ascii="Arial" w:hAnsi="Arial" w:eastAsia="宋体"/>
          <w:b/>
        </w:rPr>
        <w:t>监狱企业声明函（货物）</w:t>
      </w:r>
    </w:p>
    <w:p>
      <w:pPr>
        <w:spacing w:after="60" w:afterLines="25" w:line="300" w:lineRule="auto"/>
        <w:ind w:firstLine="480" w:firstLineChars="200"/>
        <w:rPr>
          <w:rFonts w:ascii="Arial" w:hAnsi="Arial" w:eastAsia="宋体"/>
          <w:szCs w:val="21"/>
        </w:rPr>
      </w:pPr>
      <w:r>
        <w:rPr>
          <w:rFonts w:hint="eastAsia" w:ascii="Arial" w:hAnsi="Arial" w:eastAsia="宋体"/>
          <w:szCs w:val="21"/>
        </w:rPr>
        <w:t>本投标人郑重声明，根据《财政部司法部关于政府采购支持监狱企业发展有关问题的通知》（财库〔</w:t>
      </w:r>
      <w:r>
        <w:rPr>
          <w:rFonts w:ascii="Arial" w:hAnsi="Arial" w:eastAsia="宋体"/>
          <w:szCs w:val="21"/>
        </w:rPr>
        <w:t>2014</w:t>
      </w:r>
      <w:r>
        <w:rPr>
          <w:rFonts w:hint="eastAsia" w:ascii="Arial" w:hAnsi="Arial" w:eastAsia="宋体"/>
          <w:szCs w:val="21"/>
        </w:rPr>
        <w:t>〕</w:t>
      </w:r>
      <w:r>
        <w:rPr>
          <w:rFonts w:ascii="Arial" w:hAnsi="Arial" w:eastAsia="宋体"/>
          <w:szCs w:val="21"/>
        </w:rPr>
        <w:t>68</w:t>
      </w:r>
      <w:r>
        <w:rPr>
          <w:rFonts w:hint="eastAsia" w:ascii="Arial" w:hAnsi="Arial" w:eastAsia="宋体"/>
          <w:szCs w:val="21"/>
        </w:rPr>
        <w:t>号）的规定，本投标人</w:t>
      </w:r>
      <w:r>
        <w:rPr>
          <w:rFonts w:ascii="Arial" w:hAnsi="Arial" w:eastAsia="宋体"/>
          <w:szCs w:val="21"/>
        </w:rPr>
        <w:t>参加</w:t>
      </w:r>
      <w:r>
        <w:rPr>
          <w:rFonts w:ascii="Arial" w:hAnsi="Arial" w:eastAsia="宋体"/>
          <w:b/>
          <w:bCs/>
          <w:szCs w:val="21"/>
          <w:u w:val="single"/>
        </w:rPr>
        <w:t>（</w:t>
      </w:r>
      <w:r>
        <w:rPr>
          <w:rFonts w:hint="eastAsia" w:ascii="Arial" w:hAnsi="Arial" w:eastAsia="宋体"/>
          <w:b/>
          <w:bCs/>
          <w:szCs w:val="21"/>
          <w:u w:val="single"/>
        </w:rPr>
        <w:t>采购人</w:t>
      </w:r>
      <w:r>
        <w:rPr>
          <w:rFonts w:ascii="Arial" w:hAnsi="Arial" w:eastAsia="宋体"/>
          <w:b/>
          <w:bCs/>
          <w:szCs w:val="21"/>
          <w:u w:val="single"/>
        </w:rPr>
        <w:t>名称）</w:t>
      </w:r>
      <w:r>
        <w:rPr>
          <w:rFonts w:ascii="Arial" w:hAnsi="Arial" w:eastAsia="宋体"/>
          <w:szCs w:val="21"/>
        </w:rPr>
        <w:t>的</w:t>
      </w:r>
      <w:r>
        <w:rPr>
          <w:rFonts w:ascii="Arial" w:hAnsi="Arial" w:eastAsia="宋体"/>
          <w:b/>
          <w:bCs/>
          <w:szCs w:val="21"/>
          <w:u w:val="single"/>
        </w:rPr>
        <w:t>（项目名称）</w:t>
      </w:r>
      <w:r>
        <w:rPr>
          <w:rFonts w:ascii="Arial" w:hAnsi="Arial" w:eastAsia="宋体"/>
          <w:szCs w:val="21"/>
        </w:rPr>
        <w:t>采购活动，提供的货物全部由符合政策要求的</w:t>
      </w:r>
      <w:r>
        <w:rPr>
          <w:rFonts w:hint="eastAsia" w:ascii="Arial" w:hAnsi="Arial" w:eastAsia="宋体"/>
          <w:szCs w:val="21"/>
        </w:rPr>
        <w:t>监狱企业</w:t>
      </w:r>
      <w:r>
        <w:rPr>
          <w:rFonts w:ascii="Arial" w:hAnsi="Arial" w:eastAsia="宋体"/>
          <w:szCs w:val="21"/>
        </w:rPr>
        <w:t>制造。相关</w:t>
      </w:r>
      <w:r>
        <w:rPr>
          <w:rFonts w:hint="eastAsia" w:ascii="Arial" w:hAnsi="Arial" w:eastAsia="宋体"/>
          <w:szCs w:val="21"/>
        </w:rPr>
        <w:t>监狱企业</w:t>
      </w:r>
      <w:r>
        <w:rPr>
          <w:rFonts w:ascii="Arial" w:hAnsi="Arial" w:eastAsia="宋体"/>
          <w:szCs w:val="21"/>
        </w:rPr>
        <w:t>的具体情况如下：</w:t>
      </w:r>
    </w:p>
    <w:p>
      <w:pPr>
        <w:spacing w:after="60" w:afterLines="25" w:line="300" w:lineRule="auto"/>
        <w:ind w:firstLine="480" w:firstLineChars="200"/>
        <w:rPr>
          <w:rFonts w:ascii="Arial" w:hAnsi="Arial" w:eastAsia="宋体"/>
          <w:szCs w:val="21"/>
        </w:rPr>
      </w:pPr>
      <w:r>
        <w:rPr>
          <w:rFonts w:ascii="Arial" w:hAnsi="Arial" w:eastAsia="宋体"/>
          <w:szCs w:val="21"/>
        </w:rPr>
        <w:t>1.</w:t>
      </w:r>
      <w:r>
        <w:rPr>
          <w:rFonts w:ascii="Arial" w:hAnsi="Arial" w:eastAsia="宋体"/>
          <w:b/>
          <w:bCs/>
          <w:szCs w:val="21"/>
          <w:u w:val="single"/>
        </w:rPr>
        <w:t>（标的名称）</w:t>
      </w:r>
      <w:r>
        <w:rPr>
          <w:rFonts w:hint="eastAsia" w:ascii="Arial" w:hAnsi="Arial" w:eastAsia="宋体"/>
          <w:szCs w:val="21"/>
        </w:rPr>
        <w:t>，</w:t>
      </w:r>
      <w:r>
        <w:rPr>
          <w:rFonts w:ascii="Arial" w:hAnsi="Arial" w:eastAsia="宋体"/>
          <w:szCs w:val="21"/>
        </w:rPr>
        <w:t>制造商为</w:t>
      </w:r>
      <w:r>
        <w:rPr>
          <w:rFonts w:ascii="Arial" w:hAnsi="Arial" w:eastAsia="宋体"/>
          <w:b/>
          <w:bCs/>
          <w:szCs w:val="21"/>
          <w:u w:val="single"/>
        </w:rPr>
        <w:t>（</w:t>
      </w:r>
      <w:r>
        <w:rPr>
          <w:rFonts w:hint="eastAsia" w:ascii="Arial" w:hAnsi="Arial" w:eastAsia="宋体"/>
          <w:b/>
          <w:bCs/>
          <w:szCs w:val="21"/>
          <w:u w:val="single"/>
        </w:rPr>
        <w:t>企业</w:t>
      </w:r>
      <w:r>
        <w:rPr>
          <w:rFonts w:ascii="Arial" w:hAnsi="Arial" w:eastAsia="宋体"/>
          <w:b/>
          <w:bCs/>
          <w:szCs w:val="21"/>
          <w:u w:val="single"/>
        </w:rPr>
        <w:t>名称）</w:t>
      </w:r>
      <w:r>
        <w:rPr>
          <w:rFonts w:ascii="Arial" w:hAnsi="Arial" w:eastAsia="宋体"/>
          <w:szCs w:val="21"/>
        </w:rPr>
        <w:t>，属于</w:t>
      </w:r>
      <w:r>
        <w:rPr>
          <w:rFonts w:hint="eastAsia" w:ascii="Arial" w:hAnsi="Arial" w:eastAsia="宋体"/>
          <w:b/>
          <w:bCs/>
          <w:szCs w:val="21"/>
          <w:u w:val="single"/>
        </w:rPr>
        <w:t>监狱企业</w:t>
      </w:r>
      <w:r>
        <w:rPr>
          <w:rFonts w:ascii="Arial" w:hAnsi="Arial" w:eastAsia="宋体"/>
          <w:szCs w:val="21"/>
        </w:rPr>
        <w:t>；</w:t>
      </w:r>
    </w:p>
    <w:p>
      <w:pPr>
        <w:spacing w:after="60" w:afterLines="25" w:line="300" w:lineRule="auto"/>
        <w:ind w:firstLine="480" w:firstLineChars="200"/>
        <w:rPr>
          <w:rFonts w:ascii="Arial" w:hAnsi="Arial" w:eastAsia="宋体"/>
          <w:szCs w:val="21"/>
        </w:rPr>
      </w:pPr>
      <w:r>
        <w:rPr>
          <w:rFonts w:ascii="Arial" w:hAnsi="Arial" w:eastAsia="宋体"/>
          <w:szCs w:val="21"/>
        </w:rPr>
        <w:t>2.</w:t>
      </w:r>
      <w:r>
        <w:rPr>
          <w:rFonts w:ascii="Arial" w:hAnsi="Arial" w:eastAsia="宋体"/>
          <w:b/>
          <w:bCs/>
          <w:szCs w:val="21"/>
          <w:u w:val="single"/>
        </w:rPr>
        <w:t>（标的名称）</w:t>
      </w:r>
      <w:r>
        <w:rPr>
          <w:rFonts w:hint="eastAsia" w:ascii="Arial" w:hAnsi="Arial" w:eastAsia="宋体"/>
          <w:szCs w:val="21"/>
        </w:rPr>
        <w:t>，</w:t>
      </w:r>
      <w:r>
        <w:rPr>
          <w:rFonts w:ascii="Arial" w:hAnsi="Arial" w:eastAsia="宋体"/>
          <w:szCs w:val="21"/>
        </w:rPr>
        <w:t>制造商为</w:t>
      </w:r>
      <w:r>
        <w:rPr>
          <w:rFonts w:ascii="Arial" w:hAnsi="Arial" w:eastAsia="宋体"/>
          <w:b/>
          <w:bCs/>
          <w:szCs w:val="21"/>
          <w:u w:val="single"/>
        </w:rPr>
        <w:t>（</w:t>
      </w:r>
      <w:r>
        <w:rPr>
          <w:rFonts w:hint="eastAsia" w:ascii="Arial" w:hAnsi="Arial" w:eastAsia="宋体"/>
          <w:b/>
          <w:bCs/>
          <w:szCs w:val="21"/>
          <w:u w:val="single"/>
        </w:rPr>
        <w:t>企业</w:t>
      </w:r>
      <w:r>
        <w:rPr>
          <w:rFonts w:ascii="Arial" w:hAnsi="Arial" w:eastAsia="宋体"/>
          <w:b/>
          <w:bCs/>
          <w:szCs w:val="21"/>
          <w:u w:val="single"/>
        </w:rPr>
        <w:t>名称）</w:t>
      </w:r>
      <w:r>
        <w:rPr>
          <w:rFonts w:ascii="Arial" w:hAnsi="Arial" w:eastAsia="宋体"/>
          <w:szCs w:val="21"/>
        </w:rPr>
        <w:t>，属于</w:t>
      </w:r>
      <w:r>
        <w:rPr>
          <w:rFonts w:hint="eastAsia" w:ascii="Arial" w:hAnsi="Arial" w:eastAsia="宋体"/>
          <w:b/>
          <w:bCs/>
          <w:szCs w:val="21"/>
          <w:u w:val="single"/>
        </w:rPr>
        <w:t>监狱企业</w:t>
      </w:r>
      <w:r>
        <w:rPr>
          <w:rFonts w:hint="eastAsia" w:ascii="Arial" w:hAnsi="Arial" w:eastAsia="宋体"/>
          <w:szCs w:val="21"/>
        </w:rPr>
        <w:t>。</w:t>
      </w:r>
    </w:p>
    <w:p>
      <w:pPr>
        <w:spacing w:after="60" w:afterLines="25" w:line="300" w:lineRule="auto"/>
        <w:ind w:firstLine="480" w:firstLineChars="200"/>
        <w:rPr>
          <w:rFonts w:ascii="Arial" w:hAnsi="Arial" w:eastAsia="宋体"/>
          <w:szCs w:val="21"/>
        </w:rPr>
      </w:pPr>
      <w:r>
        <w:rPr>
          <w:rFonts w:ascii="Arial" w:hAnsi="Arial" w:eastAsia="宋体"/>
          <w:szCs w:val="21"/>
        </w:rPr>
        <w:t xml:space="preserve">…… </w:t>
      </w:r>
    </w:p>
    <w:p>
      <w:pPr>
        <w:spacing w:after="60" w:afterLines="25" w:line="300" w:lineRule="auto"/>
        <w:ind w:firstLine="480" w:firstLineChars="200"/>
        <w:rPr>
          <w:rFonts w:ascii="Arial" w:hAnsi="Arial" w:eastAsia="宋体"/>
          <w:szCs w:val="21"/>
        </w:rPr>
      </w:pPr>
      <w:r>
        <w:rPr>
          <w:rFonts w:ascii="Arial" w:hAnsi="Arial" w:eastAsia="宋体"/>
          <w:szCs w:val="21"/>
        </w:rPr>
        <w:t>本</w:t>
      </w:r>
      <w:r>
        <w:rPr>
          <w:rFonts w:hint="eastAsia" w:ascii="Arial" w:hAnsi="Arial" w:eastAsia="宋体"/>
          <w:szCs w:val="21"/>
        </w:rPr>
        <w:t>投标人</w:t>
      </w:r>
      <w:r>
        <w:rPr>
          <w:rFonts w:ascii="Arial" w:hAnsi="Arial" w:eastAsia="宋体"/>
          <w:szCs w:val="21"/>
        </w:rPr>
        <w:t>对上述声明内容的真实性负责。如有虚假，将依法承担相应责任。</w:t>
      </w:r>
    </w:p>
    <w:p>
      <w:pPr>
        <w:spacing w:after="60" w:afterLines="25" w:line="300" w:lineRule="auto"/>
        <w:ind w:firstLine="482" w:firstLineChars="200"/>
        <w:rPr>
          <w:rFonts w:ascii="Arial" w:hAnsi="Arial" w:eastAsia="宋体"/>
          <w:b/>
          <w:color w:val="FF0000"/>
          <w:szCs w:val="21"/>
        </w:rPr>
      </w:pPr>
    </w:p>
    <w:p>
      <w:pPr>
        <w:spacing w:after="60" w:afterLines="25" w:line="300" w:lineRule="auto"/>
        <w:ind w:firstLine="482" w:firstLineChars="200"/>
        <w:rPr>
          <w:rFonts w:ascii="Arial" w:hAnsi="Arial" w:eastAsia="宋体"/>
          <w:b/>
          <w:color w:val="FF0000"/>
          <w:szCs w:val="21"/>
        </w:rPr>
      </w:pPr>
      <w:r>
        <w:rPr>
          <w:rFonts w:hint="eastAsia" w:ascii="Arial" w:hAnsi="Arial" w:eastAsia="宋体"/>
          <w:b/>
          <w:color w:val="FF0000"/>
          <w:szCs w:val="21"/>
        </w:rPr>
        <w:t>附：省级以上监狱管理局、戒毒管理局（含新疆生产建设兵团）出具的监狱企业证明文件。</w:t>
      </w:r>
    </w:p>
    <w:p>
      <w:pPr>
        <w:spacing w:after="60" w:afterLines="25" w:line="300" w:lineRule="auto"/>
        <w:ind w:firstLine="482" w:firstLineChars="200"/>
        <w:rPr>
          <w:rFonts w:ascii="Arial" w:hAnsi="Arial" w:eastAsia="宋体"/>
          <w:b/>
          <w:color w:val="FF0000"/>
          <w:szCs w:val="21"/>
        </w:rPr>
      </w:pPr>
    </w:p>
    <w:p>
      <w:pPr>
        <w:spacing w:after="60" w:afterLines="25" w:line="300" w:lineRule="auto"/>
        <w:ind w:firstLine="482" w:firstLineChars="200"/>
        <w:rPr>
          <w:rFonts w:ascii="Arial" w:hAnsi="Arial" w:eastAsia="宋体"/>
          <w:b/>
          <w:color w:val="FF0000"/>
          <w:szCs w:val="21"/>
        </w:rPr>
      </w:pPr>
    </w:p>
    <w:p>
      <w:pPr>
        <w:wordWrap w:val="0"/>
        <w:spacing w:after="60" w:afterLines="25" w:line="300" w:lineRule="auto"/>
        <w:ind w:right="420" w:firstLine="5040" w:firstLineChars="2100"/>
        <w:jc w:val="right"/>
        <w:rPr>
          <w:rFonts w:ascii="Arial" w:hAnsi="Arial" w:eastAsia="宋体"/>
          <w:szCs w:val="21"/>
        </w:rPr>
      </w:pPr>
      <w:r>
        <w:rPr>
          <w:rFonts w:hint="eastAsia" w:ascii="Arial" w:hAnsi="Arial" w:eastAsia="宋体"/>
          <w:szCs w:val="21"/>
        </w:rPr>
        <w:t>投标人（投标单位）：</w:t>
      </w:r>
    </w:p>
    <w:p>
      <w:pPr>
        <w:wordWrap w:val="0"/>
        <w:spacing w:after="60" w:afterLines="25" w:line="300" w:lineRule="auto"/>
        <w:ind w:right="420" w:firstLine="5040" w:firstLineChars="2100"/>
        <w:jc w:val="right"/>
        <w:rPr>
          <w:rFonts w:ascii="Arial" w:hAnsi="Arial" w:eastAsia="宋体"/>
          <w:szCs w:val="21"/>
        </w:rPr>
      </w:pPr>
      <w:r>
        <w:rPr>
          <w:rFonts w:hint="eastAsia" w:ascii="Arial" w:hAnsi="Arial" w:eastAsia="宋体"/>
          <w:szCs w:val="21"/>
        </w:rPr>
        <w:t>日期：</w:t>
      </w:r>
    </w:p>
    <w:p>
      <w:pPr>
        <w:rPr>
          <w:rFonts w:ascii="宋体" w:hAnsi="宋体" w:eastAsia="宋体"/>
          <w:b/>
        </w:rPr>
      </w:pPr>
      <w:r>
        <w:br w:type="page"/>
      </w:r>
    </w:p>
    <w:p>
      <w:pPr>
        <w:spacing w:after="60" w:afterLines="25" w:line="300" w:lineRule="auto"/>
        <w:ind w:firstLine="482" w:firstLineChars="200"/>
        <w:jc w:val="center"/>
        <w:outlineLvl w:val="4"/>
        <w:rPr>
          <w:rFonts w:ascii="Arial" w:hAnsi="Arial" w:eastAsia="宋体"/>
          <w:b/>
        </w:rPr>
      </w:pPr>
      <w:r>
        <w:rPr>
          <w:rFonts w:hint="eastAsia" w:ascii="宋体" w:hAnsi="宋体" w:eastAsia="宋体"/>
          <w:b/>
        </w:rPr>
        <w:t>④</w:t>
      </w:r>
      <w:r>
        <w:rPr>
          <w:rFonts w:hint="eastAsia" w:ascii="Arial" w:hAnsi="Arial" w:eastAsia="宋体"/>
          <w:b/>
        </w:rPr>
        <w:t>含有优惠主体的联合体声明函</w:t>
      </w:r>
    </w:p>
    <w:p>
      <w:pPr>
        <w:spacing w:after="60" w:afterLines="25" w:line="300" w:lineRule="auto"/>
        <w:ind w:firstLine="480" w:firstLineChars="200"/>
        <w:rPr>
          <w:rFonts w:ascii="宋体" w:hAnsi="宋体" w:eastAsia="宋体"/>
          <w:szCs w:val="21"/>
        </w:rPr>
      </w:pPr>
      <w:r>
        <w:rPr>
          <w:rFonts w:hint="eastAsia" w:ascii="宋体" w:hAnsi="宋体" w:eastAsia="宋体"/>
          <w:szCs w:val="21"/>
          <w:u w:val="single"/>
        </w:rPr>
        <w:t xml:space="preserve">  （供应商名称、供应商名称）  </w:t>
      </w:r>
      <w:r>
        <w:rPr>
          <w:rFonts w:hint="eastAsia" w:ascii="宋体" w:hAnsi="宋体" w:eastAsia="宋体"/>
          <w:szCs w:val="21"/>
        </w:rPr>
        <w:t>共同组成联合体（详见联合体协议）。本联合体</w:t>
      </w:r>
      <w:r>
        <w:rPr>
          <w:rFonts w:ascii="Arial" w:hAnsi="Arial" w:eastAsia="宋体"/>
          <w:szCs w:val="21"/>
        </w:rPr>
        <w:t>参加</w:t>
      </w:r>
      <w:r>
        <w:rPr>
          <w:rFonts w:ascii="Arial" w:hAnsi="Arial" w:eastAsia="宋体"/>
          <w:b/>
          <w:bCs/>
          <w:szCs w:val="21"/>
          <w:u w:val="single"/>
        </w:rPr>
        <w:t>（</w:t>
      </w:r>
      <w:r>
        <w:rPr>
          <w:rFonts w:hint="eastAsia" w:ascii="Arial" w:hAnsi="Arial" w:eastAsia="宋体"/>
          <w:b/>
          <w:bCs/>
          <w:szCs w:val="21"/>
          <w:u w:val="single"/>
        </w:rPr>
        <w:t>采购人</w:t>
      </w:r>
      <w:r>
        <w:rPr>
          <w:rFonts w:ascii="Arial" w:hAnsi="Arial" w:eastAsia="宋体"/>
          <w:b/>
          <w:bCs/>
          <w:szCs w:val="21"/>
          <w:u w:val="single"/>
        </w:rPr>
        <w:t>名称）</w:t>
      </w:r>
      <w:r>
        <w:rPr>
          <w:rFonts w:ascii="Arial" w:hAnsi="Arial" w:eastAsia="宋体"/>
          <w:szCs w:val="21"/>
        </w:rPr>
        <w:t>的</w:t>
      </w:r>
      <w:r>
        <w:rPr>
          <w:rFonts w:ascii="Arial" w:hAnsi="Arial" w:eastAsia="宋体"/>
          <w:b/>
          <w:bCs/>
          <w:szCs w:val="21"/>
          <w:u w:val="single"/>
        </w:rPr>
        <w:t>（项目名称）</w:t>
      </w:r>
      <w:r>
        <w:rPr>
          <w:rFonts w:ascii="Arial" w:hAnsi="Arial" w:eastAsia="宋体"/>
          <w:szCs w:val="21"/>
        </w:rPr>
        <w:t>采购活动</w:t>
      </w:r>
      <w:r>
        <w:rPr>
          <w:rFonts w:hint="eastAsia" w:ascii="Arial" w:hAnsi="Arial" w:eastAsia="宋体"/>
          <w:szCs w:val="21"/>
        </w:rPr>
        <w:t>，</w:t>
      </w:r>
      <w:r>
        <w:rPr>
          <w:rFonts w:hint="eastAsia" w:ascii="宋体" w:hAnsi="宋体" w:eastAsia="宋体"/>
          <w:szCs w:val="21"/>
        </w:rPr>
        <w:t>郑重声明：</w:t>
      </w:r>
    </w:p>
    <w:p>
      <w:pPr>
        <w:spacing w:after="60" w:afterLines="25" w:line="300" w:lineRule="auto"/>
        <w:ind w:firstLine="480" w:firstLineChars="200"/>
        <w:rPr>
          <w:rFonts w:ascii="Arial" w:hAnsi="Arial" w:eastAsia="宋体"/>
          <w:szCs w:val="21"/>
        </w:rPr>
      </w:pPr>
      <w:r>
        <w:rPr>
          <w:rFonts w:ascii="Arial" w:hAnsi="Arial" w:eastAsia="宋体"/>
          <w:szCs w:val="21"/>
        </w:rPr>
        <w:t>1.</w:t>
      </w:r>
      <w:r>
        <w:rPr>
          <w:rFonts w:ascii="Arial" w:hAnsi="Arial" w:eastAsia="宋体"/>
          <w:b/>
          <w:bCs/>
          <w:szCs w:val="21"/>
          <w:u w:val="single"/>
        </w:rPr>
        <w:t>（标的名称）</w:t>
      </w:r>
      <w:r>
        <w:rPr>
          <w:rFonts w:ascii="Arial" w:hAnsi="Arial" w:eastAsia="宋体"/>
          <w:szCs w:val="21"/>
        </w:rPr>
        <w:t>，属于</w:t>
      </w:r>
      <w:r>
        <w:rPr>
          <w:rFonts w:ascii="Arial" w:hAnsi="Arial" w:eastAsia="宋体"/>
          <w:b/>
          <w:bCs/>
          <w:szCs w:val="21"/>
          <w:u w:val="single"/>
        </w:rPr>
        <w:t>（</w:t>
      </w:r>
      <w:r>
        <w:rPr>
          <w:rFonts w:hint="eastAsia" w:ascii="Arial" w:hAnsi="Arial" w:eastAsia="宋体"/>
          <w:b/>
          <w:bCs/>
          <w:szCs w:val="21"/>
          <w:u w:val="single"/>
        </w:rPr>
        <w:t>招标</w:t>
      </w:r>
      <w:r>
        <w:rPr>
          <w:rFonts w:ascii="Arial" w:hAnsi="Arial" w:eastAsia="宋体"/>
          <w:b/>
          <w:bCs/>
          <w:szCs w:val="21"/>
          <w:u w:val="single"/>
        </w:rPr>
        <w:t>文件中明确的所属行业）</w:t>
      </w:r>
      <w:r>
        <w:rPr>
          <w:rFonts w:ascii="Arial" w:hAnsi="Arial" w:eastAsia="宋体"/>
          <w:szCs w:val="21"/>
        </w:rPr>
        <w:t>行业；制造商为</w:t>
      </w:r>
      <w:r>
        <w:rPr>
          <w:rFonts w:ascii="Arial" w:hAnsi="Arial" w:eastAsia="宋体"/>
          <w:b/>
          <w:bCs/>
          <w:szCs w:val="21"/>
          <w:u w:val="single"/>
        </w:rPr>
        <w:t>（企业名称）</w:t>
      </w:r>
      <w:r>
        <w:rPr>
          <w:rFonts w:ascii="Arial" w:hAnsi="Arial" w:eastAsia="宋体"/>
          <w:szCs w:val="21"/>
        </w:rPr>
        <w:t>，从业人员人，营业收入为万元，资产总额为万元，属于</w:t>
      </w:r>
      <w:r>
        <w:rPr>
          <w:rFonts w:ascii="Arial" w:hAnsi="Arial" w:eastAsia="宋体"/>
          <w:b/>
          <w:bCs/>
          <w:szCs w:val="21"/>
          <w:u w:val="single"/>
        </w:rPr>
        <w:t>（</w:t>
      </w:r>
      <w:r>
        <w:rPr>
          <w:rFonts w:hint="eastAsia" w:ascii="Arial" w:hAnsi="Arial" w:eastAsia="宋体"/>
          <w:b/>
          <w:bCs/>
          <w:szCs w:val="21"/>
          <w:u w:val="single"/>
        </w:rPr>
        <w:t>小型企业、微型企业、监狱企业、残疾人福利性单位</w:t>
      </w:r>
      <w:r>
        <w:rPr>
          <w:rFonts w:ascii="Arial" w:hAnsi="Arial" w:eastAsia="宋体"/>
          <w:b/>
          <w:bCs/>
          <w:szCs w:val="21"/>
          <w:u w:val="single"/>
        </w:rPr>
        <w:t>）</w:t>
      </w:r>
      <w:r>
        <w:rPr>
          <w:rFonts w:ascii="Arial" w:hAnsi="Arial" w:eastAsia="宋体"/>
          <w:szCs w:val="21"/>
        </w:rPr>
        <w:t>；</w:t>
      </w:r>
    </w:p>
    <w:p>
      <w:pPr>
        <w:spacing w:after="60" w:afterLines="25" w:line="300" w:lineRule="auto"/>
        <w:ind w:firstLine="480" w:firstLineChars="200"/>
        <w:rPr>
          <w:rFonts w:ascii="Arial" w:hAnsi="Arial" w:eastAsia="宋体"/>
          <w:szCs w:val="21"/>
          <w:u w:val="single"/>
        </w:rPr>
      </w:pPr>
      <w:r>
        <w:rPr>
          <w:rFonts w:ascii="Arial" w:hAnsi="Arial" w:eastAsia="宋体"/>
          <w:szCs w:val="21"/>
        </w:rPr>
        <w:t>2.</w:t>
      </w:r>
      <w:r>
        <w:rPr>
          <w:rFonts w:ascii="Arial" w:hAnsi="Arial" w:eastAsia="宋体"/>
          <w:b/>
          <w:bCs/>
          <w:szCs w:val="21"/>
          <w:u w:val="single"/>
        </w:rPr>
        <w:t>（标的名称）</w:t>
      </w:r>
      <w:r>
        <w:rPr>
          <w:rFonts w:ascii="Arial" w:hAnsi="Arial" w:eastAsia="宋体"/>
          <w:szCs w:val="21"/>
        </w:rPr>
        <w:t>，属于</w:t>
      </w:r>
      <w:r>
        <w:rPr>
          <w:rFonts w:ascii="Arial" w:hAnsi="Arial" w:eastAsia="宋体"/>
          <w:b/>
          <w:bCs/>
          <w:szCs w:val="21"/>
          <w:u w:val="single"/>
        </w:rPr>
        <w:t>（</w:t>
      </w:r>
      <w:r>
        <w:rPr>
          <w:rFonts w:hint="eastAsia" w:ascii="Arial" w:hAnsi="Arial" w:eastAsia="宋体"/>
          <w:b/>
          <w:bCs/>
          <w:szCs w:val="21"/>
          <w:u w:val="single"/>
        </w:rPr>
        <w:t>招标</w:t>
      </w:r>
      <w:r>
        <w:rPr>
          <w:rFonts w:ascii="Arial" w:hAnsi="Arial" w:eastAsia="宋体"/>
          <w:b/>
          <w:bCs/>
          <w:szCs w:val="21"/>
          <w:u w:val="single"/>
        </w:rPr>
        <w:t>文件中明确的所属行业）</w:t>
      </w:r>
      <w:r>
        <w:rPr>
          <w:rFonts w:ascii="Arial" w:hAnsi="Arial" w:eastAsia="宋体"/>
          <w:szCs w:val="21"/>
        </w:rPr>
        <w:t>行业；制造商为</w:t>
      </w:r>
      <w:r>
        <w:rPr>
          <w:rFonts w:ascii="Arial" w:hAnsi="Arial" w:eastAsia="宋体"/>
          <w:b/>
          <w:bCs/>
          <w:szCs w:val="21"/>
          <w:u w:val="single"/>
        </w:rPr>
        <w:t>（企业名称）</w:t>
      </w:r>
      <w:r>
        <w:rPr>
          <w:rFonts w:ascii="Arial" w:hAnsi="Arial" w:eastAsia="宋体"/>
          <w:szCs w:val="21"/>
        </w:rPr>
        <w:t>，从业人员人，营业收入为万元，资产总额为万元，属于</w:t>
      </w:r>
      <w:r>
        <w:rPr>
          <w:rFonts w:ascii="Arial" w:hAnsi="Arial" w:eastAsia="宋体"/>
          <w:b/>
          <w:bCs/>
          <w:szCs w:val="21"/>
          <w:u w:val="single"/>
        </w:rPr>
        <w:t>（</w:t>
      </w:r>
      <w:r>
        <w:rPr>
          <w:rFonts w:hint="eastAsia" w:ascii="Arial" w:hAnsi="Arial" w:eastAsia="宋体"/>
          <w:b/>
          <w:bCs/>
          <w:szCs w:val="21"/>
          <w:u w:val="single"/>
        </w:rPr>
        <w:t>小型企业、微型企业、监狱企业、残疾人福利性单位</w:t>
      </w:r>
      <w:r>
        <w:rPr>
          <w:rFonts w:ascii="Arial" w:hAnsi="Arial" w:eastAsia="宋体"/>
          <w:b/>
          <w:bCs/>
          <w:szCs w:val="21"/>
          <w:u w:val="single"/>
        </w:rPr>
        <w:t>）</w:t>
      </w:r>
      <w:r>
        <w:rPr>
          <w:rFonts w:hint="eastAsia" w:ascii="Arial" w:hAnsi="Arial" w:eastAsia="宋体"/>
          <w:szCs w:val="21"/>
        </w:rPr>
        <w:t>；</w:t>
      </w:r>
    </w:p>
    <w:p>
      <w:pPr>
        <w:spacing w:after="60" w:afterLines="25" w:line="300" w:lineRule="auto"/>
        <w:ind w:firstLine="480" w:firstLineChars="200"/>
        <w:rPr>
          <w:rFonts w:ascii="Arial" w:hAnsi="Arial" w:eastAsia="宋体"/>
          <w:szCs w:val="21"/>
        </w:rPr>
      </w:pPr>
      <w:r>
        <w:rPr>
          <w:rFonts w:ascii="Arial" w:hAnsi="Arial" w:eastAsia="宋体"/>
          <w:szCs w:val="21"/>
        </w:rPr>
        <w:t xml:space="preserve">…… </w:t>
      </w:r>
    </w:p>
    <w:p>
      <w:pPr>
        <w:spacing w:after="60" w:afterLines="25" w:line="300" w:lineRule="auto"/>
        <w:ind w:firstLine="480" w:firstLineChars="200"/>
        <w:rPr>
          <w:rFonts w:ascii="宋体" w:hAnsi="宋体" w:eastAsia="宋体"/>
          <w:szCs w:val="21"/>
        </w:rPr>
      </w:pPr>
      <w:r>
        <w:rPr>
          <w:rFonts w:hint="eastAsia" w:ascii="宋体" w:hAnsi="宋体" w:eastAsia="宋体"/>
          <w:szCs w:val="21"/>
        </w:rPr>
        <w:t>上述优惠主体均符合《</w:t>
      </w:r>
      <w:r>
        <w:rPr>
          <w:rFonts w:ascii="宋体" w:hAnsi="宋体" w:eastAsia="宋体"/>
          <w:szCs w:val="21"/>
        </w:rPr>
        <w:t>政府采购促进中小企业发展管理办法</w:t>
      </w:r>
      <w:r>
        <w:rPr>
          <w:rFonts w:hint="eastAsia" w:ascii="宋体" w:hAnsi="宋体" w:eastAsia="宋体"/>
          <w:szCs w:val="21"/>
        </w:rPr>
        <w:t>》（</w:t>
      </w:r>
      <w:r>
        <w:rPr>
          <w:rFonts w:ascii="宋体" w:hAnsi="宋体" w:eastAsia="宋体"/>
          <w:szCs w:val="21"/>
        </w:rPr>
        <w:t>财库〔2020〕46号</w:t>
      </w:r>
      <w:r>
        <w:rPr>
          <w:rFonts w:hint="eastAsia" w:ascii="宋体" w:hAnsi="宋体" w:eastAsia="宋体"/>
          <w:szCs w:val="21"/>
        </w:rPr>
        <w:t>）或《关于政府采购支持监狱企业发展有关问题的通知》（财库〔2014〕68号）或《关于促进残疾人就业政府采购政策的通知》（财库〔2017〕141号）等文件的规定，且优惠主体的协议合同金额占到联合体协议总金额比例为</w:t>
      </w:r>
      <w:r>
        <w:rPr>
          <w:rFonts w:hint="eastAsia" w:ascii="宋体" w:hAnsi="宋体" w:eastAsia="宋体"/>
          <w:szCs w:val="21"/>
          <w:u w:val="single"/>
        </w:rPr>
        <w:t>_____</w:t>
      </w:r>
      <w:r>
        <w:rPr>
          <w:rFonts w:hint="eastAsia" w:ascii="宋体" w:hAnsi="宋体" w:eastAsia="宋体"/>
          <w:szCs w:val="21"/>
        </w:rPr>
        <w:t>%。</w:t>
      </w:r>
    </w:p>
    <w:p>
      <w:pPr>
        <w:spacing w:after="60" w:afterLines="25" w:line="300" w:lineRule="auto"/>
        <w:ind w:firstLine="480" w:firstLineChars="200"/>
        <w:rPr>
          <w:rFonts w:ascii="宋体" w:hAnsi="宋体" w:eastAsia="宋体"/>
          <w:szCs w:val="21"/>
        </w:rPr>
      </w:pPr>
      <w:r>
        <w:rPr>
          <w:rFonts w:hint="eastAsia" w:ascii="宋体" w:hAnsi="宋体" w:eastAsia="宋体"/>
          <w:szCs w:val="21"/>
        </w:rPr>
        <w:t>本联合体对上述声明的真实性负责。如有虚假，将依法承担相应责任。</w:t>
      </w:r>
    </w:p>
    <w:p>
      <w:pPr>
        <w:spacing w:after="60" w:afterLines="25" w:line="300" w:lineRule="auto"/>
        <w:rPr>
          <w:rFonts w:ascii="宋体" w:hAnsi="宋体" w:eastAsia="宋体"/>
          <w:szCs w:val="21"/>
        </w:rPr>
      </w:pPr>
    </w:p>
    <w:p>
      <w:pPr>
        <w:spacing w:after="60" w:afterLines="25" w:line="300" w:lineRule="auto"/>
        <w:rPr>
          <w:rFonts w:ascii="宋体" w:hAnsi="宋体" w:eastAsia="宋体"/>
          <w:szCs w:val="21"/>
        </w:rPr>
      </w:pPr>
      <w:r>
        <w:rPr>
          <w:rFonts w:hint="eastAsia" w:ascii="宋体" w:hAnsi="宋体" w:eastAsia="宋体"/>
          <w:szCs w:val="21"/>
        </w:rPr>
        <w:t xml:space="preserve">供应商名称：                              供应商名称： </w:t>
      </w:r>
    </w:p>
    <w:p>
      <w:pPr>
        <w:spacing w:after="60" w:afterLines="25" w:line="300" w:lineRule="auto"/>
        <w:rPr>
          <w:rFonts w:ascii="宋体" w:hAnsi="宋体" w:eastAsia="宋体"/>
          <w:szCs w:val="21"/>
        </w:rPr>
      </w:pPr>
      <w:r>
        <w:rPr>
          <w:rFonts w:hint="eastAsia" w:ascii="宋体" w:hAnsi="宋体" w:eastAsia="宋体"/>
          <w:szCs w:val="21"/>
        </w:rPr>
        <w:t xml:space="preserve">日期：                                    日期： </w:t>
      </w:r>
    </w:p>
    <w:p>
      <w:pPr>
        <w:spacing w:after="60" w:afterLines="25" w:line="300" w:lineRule="auto"/>
        <w:rPr>
          <w:rFonts w:ascii="宋体" w:hAnsi="宋体" w:eastAsia="宋体"/>
          <w:szCs w:val="21"/>
        </w:rPr>
      </w:pPr>
    </w:p>
    <w:p>
      <w:pPr>
        <w:spacing w:after="60" w:afterLines="25" w:line="300" w:lineRule="auto"/>
        <w:rPr>
          <w:rFonts w:ascii="宋体" w:hAnsi="宋体" w:eastAsia="宋体"/>
          <w:szCs w:val="21"/>
        </w:rPr>
      </w:pPr>
      <w:r>
        <w:rPr>
          <w:rFonts w:hint="eastAsia" w:ascii="宋体" w:hAnsi="宋体" w:eastAsia="宋体"/>
          <w:szCs w:val="21"/>
        </w:rPr>
        <w:t xml:space="preserve">供应商名称：       </w:t>
      </w:r>
    </w:p>
    <w:p>
      <w:pPr>
        <w:spacing w:after="60" w:afterLines="25" w:line="300" w:lineRule="auto"/>
        <w:rPr>
          <w:rFonts w:ascii="宋体" w:hAnsi="宋体" w:eastAsia="宋体"/>
          <w:szCs w:val="21"/>
        </w:rPr>
      </w:pPr>
      <w:r>
        <w:rPr>
          <w:rFonts w:hint="eastAsia" w:ascii="宋体" w:hAnsi="宋体" w:eastAsia="宋体"/>
          <w:szCs w:val="21"/>
        </w:rPr>
        <w:t xml:space="preserve">日期：       </w:t>
      </w:r>
    </w:p>
    <w:p>
      <w:pPr>
        <w:spacing w:after="60" w:afterLines="25" w:line="300" w:lineRule="auto"/>
        <w:rPr>
          <w:rFonts w:ascii="Arial" w:hAnsi="Arial" w:eastAsia="宋体"/>
        </w:rPr>
      </w:pPr>
    </w:p>
    <w:p>
      <w:pPr>
        <w:spacing w:after="60" w:afterLines="25" w:line="300" w:lineRule="auto"/>
        <w:rPr>
          <w:rFonts w:ascii="Arial" w:hAnsi="Arial" w:eastAsia="宋体"/>
        </w:rPr>
      </w:pPr>
    </w:p>
    <w:p>
      <w:pPr>
        <w:spacing w:after="60" w:afterLines="25" w:line="300" w:lineRule="auto"/>
        <w:rPr>
          <w:rFonts w:ascii="Arial" w:hAnsi="Arial" w:eastAsia="宋体"/>
        </w:rPr>
      </w:pPr>
    </w:p>
    <w:p>
      <w:pPr>
        <w:snapToGrid w:val="0"/>
        <w:spacing w:after="60" w:afterLines="25" w:line="300" w:lineRule="auto"/>
        <w:ind w:firstLine="482" w:firstLineChars="200"/>
        <w:jc w:val="center"/>
      </w:pPr>
      <w:r>
        <w:rPr>
          <w:rFonts w:hint="eastAsia" w:ascii="Arial" w:hAnsi="Arial" w:eastAsia="宋体"/>
          <w:b/>
          <w:color w:val="FF0000"/>
          <w:highlight w:val="yellow"/>
        </w:rPr>
        <w:t>说明：本声明函仅针对允许联合体投标的项目（联合体数量上限以资格要求为准），非联合体投标的供应商或不符合优惠政策的供应商无需提供。</w:t>
      </w:r>
      <w:r>
        <w:rPr>
          <w:rFonts w:hint="eastAsia" w:ascii="Arial" w:hAnsi="Arial" w:eastAsia="宋体"/>
          <w:color w:val="FF0000"/>
          <w:highlight w:val="yellow"/>
        </w:rPr>
        <w:t>符合条件的供应商，请仔细填写声明函中需填写内容，</w:t>
      </w:r>
      <w:r>
        <w:rPr>
          <w:rFonts w:hint="eastAsia" w:ascii="Arial" w:hAnsi="Arial" w:eastAsia="宋体"/>
          <w:b/>
          <w:color w:val="0070C0"/>
          <w:highlight w:val="yellow"/>
        </w:rPr>
        <w:t>供应商可根据自身联合体数量及</w:t>
      </w:r>
      <w:r>
        <w:rPr>
          <w:rFonts w:hint="eastAsia" w:ascii="Arial" w:hAnsi="Arial" w:eastAsia="宋体"/>
          <w:b/>
          <w:color w:val="FF0000"/>
          <w:sz w:val="28"/>
          <w:szCs w:val="28"/>
          <w:highlight w:val="yellow"/>
        </w:rPr>
        <w:t>优惠主体类型</w:t>
      </w:r>
      <w:r>
        <w:rPr>
          <w:rFonts w:hint="eastAsia" w:ascii="Arial" w:hAnsi="Arial" w:eastAsia="宋体"/>
          <w:b/>
          <w:color w:val="0070C0"/>
          <w:highlight w:val="yellow"/>
        </w:rPr>
        <w:t>进行调整本声明函格式</w:t>
      </w:r>
      <w:r>
        <w:rPr>
          <w:rFonts w:hint="eastAsia" w:ascii="Arial" w:hAnsi="Arial" w:eastAsia="宋体"/>
          <w:color w:val="FF0000"/>
          <w:highlight w:val="yellow"/>
        </w:rPr>
        <w:t>，</w:t>
      </w:r>
      <w:r>
        <w:rPr>
          <w:rFonts w:hint="eastAsia" w:ascii="Arial" w:hAnsi="Arial" w:eastAsia="宋体"/>
          <w:b/>
          <w:color w:val="0070C0"/>
          <w:highlight w:val="yellow"/>
        </w:rPr>
        <w:t>如内容填写不全</w:t>
      </w:r>
      <w:r>
        <w:rPr>
          <w:rFonts w:hint="eastAsia" w:ascii="Arial" w:hAnsi="Arial" w:eastAsia="宋体"/>
          <w:color w:val="FF0000"/>
          <w:highlight w:val="yellow"/>
        </w:rPr>
        <w:t>，评委会有权认定该声明函无效，并做出对供应商不予享受优惠政策的决定。</w:t>
      </w:r>
      <w:r>
        <w:br w:type="page"/>
      </w:r>
    </w:p>
    <w:p>
      <w:pPr>
        <w:snapToGrid w:val="0"/>
        <w:spacing w:after="60" w:afterLines="25" w:line="300" w:lineRule="auto"/>
        <w:ind w:firstLine="482" w:firstLineChars="200"/>
        <w:jc w:val="center"/>
        <w:outlineLvl w:val="3"/>
        <w:rPr>
          <w:rFonts w:ascii="宋体" w:hAnsi="宋体" w:eastAsia="宋体"/>
          <w:b/>
          <w:bCs/>
          <w:szCs w:val="20"/>
        </w:rPr>
      </w:pPr>
      <w:r>
        <w:rPr>
          <w:rFonts w:hint="eastAsia" w:ascii="宋体" w:hAnsi="宋体" w:eastAsia="宋体"/>
          <w:b/>
          <w:bCs/>
          <w:szCs w:val="20"/>
          <w:lang w:val="en-US" w:eastAsia="zh-CN"/>
        </w:rPr>
        <w:t>12</w:t>
      </w:r>
      <w:r>
        <w:rPr>
          <w:rFonts w:ascii="宋体" w:hAnsi="宋体" w:eastAsia="宋体"/>
          <w:b/>
          <w:bCs/>
          <w:szCs w:val="20"/>
        </w:rPr>
        <w:t>.</w:t>
      </w:r>
      <w:r>
        <w:rPr>
          <w:rFonts w:hint="eastAsia" w:ascii="宋体" w:hAnsi="宋体" w:eastAsia="宋体"/>
          <w:b/>
          <w:bCs/>
          <w:szCs w:val="20"/>
        </w:rPr>
        <w:t>分项报价清单</w:t>
      </w:r>
    </w:p>
    <w:p>
      <w:pPr>
        <w:spacing w:after="60" w:afterLines="25" w:line="300" w:lineRule="auto"/>
        <w:rPr>
          <w:rFonts w:ascii="Arial" w:hAnsi="Arial" w:eastAsia="宋体" w:cs="Arial"/>
        </w:rPr>
      </w:pPr>
      <w:r>
        <w:rPr>
          <w:rFonts w:hint="eastAsia" w:ascii="Arial" w:hAnsi="Arial" w:eastAsia="宋体" w:cs="Arial"/>
          <w:color w:val="000000"/>
        </w:rPr>
        <w:t>投标单位（投标人）名称：</w:t>
      </w:r>
    </w:p>
    <w:p>
      <w:pPr>
        <w:tabs>
          <w:tab w:val="left" w:pos="720"/>
        </w:tabs>
        <w:spacing w:after="60" w:afterLines="25" w:line="300" w:lineRule="auto"/>
        <w:rPr>
          <w:rFonts w:ascii="Arial" w:hAnsi="Arial" w:eastAsia="宋体"/>
          <w:b/>
        </w:rPr>
      </w:pPr>
      <w:r>
        <w:rPr>
          <w:rFonts w:hint="eastAsia" w:ascii="Arial" w:hAnsi="Arial" w:eastAsia="宋体"/>
          <w:b/>
        </w:rPr>
        <w:t>（一）项目报价表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2127"/>
        <w:gridCol w:w="1417"/>
        <w:gridCol w:w="993"/>
        <w:gridCol w:w="992"/>
        <w:gridCol w:w="709"/>
        <w:gridCol w:w="708"/>
        <w:gridCol w:w="993"/>
        <w:gridCol w:w="1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72" w:type="dxa"/>
          </w:tcPr>
          <w:p>
            <w:pPr>
              <w:spacing w:after="60" w:afterLines="25" w:line="300" w:lineRule="auto"/>
              <w:jc w:val="center"/>
              <w:rPr>
                <w:rFonts w:ascii="Arial" w:hAnsi="Arial" w:eastAsia="宋体"/>
              </w:rPr>
            </w:pPr>
            <w:r>
              <w:rPr>
                <w:rFonts w:hint="eastAsia" w:ascii="Arial" w:hAnsi="Arial" w:eastAsia="宋体"/>
              </w:rPr>
              <w:t>序号</w:t>
            </w:r>
          </w:p>
        </w:tc>
        <w:tc>
          <w:tcPr>
            <w:tcW w:w="2127" w:type="dxa"/>
            <w:vAlign w:val="center"/>
          </w:tcPr>
          <w:p>
            <w:pPr>
              <w:spacing w:after="60" w:afterLines="25" w:line="300" w:lineRule="auto"/>
              <w:jc w:val="center"/>
              <w:rPr>
                <w:rFonts w:ascii="Arial" w:hAnsi="Arial" w:eastAsia="宋体"/>
              </w:rPr>
            </w:pPr>
            <w:r>
              <w:rPr>
                <w:rFonts w:hint="eastAsia" w:ascii="Arial" w:hAnsi="Arial" w:eastAsia="宋体"/>
              </w:rPr>
              <w:t>货物名称</w:t>
            </w:r>
          </w:p>
        </w:tc>
        <w:tc>
          <w:tcPr>
            <w:tcW w:w="1417" w:type="dxa"/>
            <w:vAlign w:val="center"/>
          </w:tcPr>
          <w:p>
            <w:pPr>
              <w:spacing w:after="60" w:afterLines="25" w:line="300" w:lineRule="auto"/>
              <w:jc w:val="center"/>
              <w:rPr>
                <w:rFonts w:ascii="Arial" w:hAnsi="Arial" w:eastAsia="宋体"/>
              </w:rPr>
            </w:pPr>
            <w:r>
              <w:rPr>
                <w:rFonts w:hint="eastAsia" w:ascii="Arial" w:hAnsi="Arial" w:eastAsia="宋体"/>
              </w:rPr>
              <w:t>规格及型号</w:t>
            </w:r>
          </w:p>
        </w:tc>
        <w:tc>
          <w:tcPr>
            <w:tcW w:w="993" w:type="dxa"/>
            <w:vAlign w:val="center"/>
          </w:tcPr>
          <w:p>
            <w:pPr>
              <w:spacing w:after="60" w:afterLines="25" w:line="300" w:lineRule="auto"/>
              <w:jc w:val="center"/>
              <w:rPr>
                <w:rFonts w:ascii="Arial" w:hAnsi="Arial" w:eastAsia="宋体"/>
                <w:b/>
              </w:rPr>
            </w:pPr>
            <w:r>
              <w:rPr>
                <w:rFonts w:hint="eastAsia" w:ascii="Arial" w:hAnsi="Arial" w:eastAsia="宋体"/>
              </w:rPr>
              <w:t>品牌</w:t>
            </w:r>
          </w:p>
        </w:tc>
        <w:tc>
          <w:tcPr>
            <w:tcW w:w="992" w:type="dxa"/>
            <w:vAlign w:val="center"/>
          </w:tcPr>
          <w:p>
            <w:pPr>
              <w:spacing w:after="60" w:afterLines="25" w:line="300" w:lineRule="auto"/>
              <w:jc w:val="center"/>
              <w:rPr>
                <w:rFonts w:ascii="Arial" w:hAnsi="Arial" w:eastAsia="宋体"/>
              </w:rPr>
            </w:pPr>
            <w:r>
              <w:rPr>
                <w:rFonts w:hint="eastAsia" w:ascii="Arial" w:hAnsi="Arial" w:eastAsia="宋体"/>
              </w:rPr>
              <w:t>原产地</w:t>
            </w:r>
          </w:p>
        </w:tc>
        <w:tc>
          <w:tcPr>
            <w:tcW w:w="709" w:type="dxa"/>
            <w:vAlign w:val="center"/>
          </w:tcPr>
          <w:p>
            <w:pPr>
              <w:spacing w:after="60" w:afterLines="25" w:line="300" w:lineRule="auto"/>
              <w:jc w:val="center"/>
              <w:rPr>
                <w:rFonts w:ascii="Arial" w:hAnsi="Arial" w:eastAsia="宋体"/>
              </w:rPr>
            </w:pPr>
            <w:r>
              <w:rPr>
                <w:rFonts w:hint="eastAsia" w:ascii="Arial" w:hAnsi="Arial" w:eastAsia="宋体"/>
              </w:rPr>
              <w:t>数量</w:t>
            </w:r>
          </w:p>
        </w:tc>
        <w:tc>
          <w:tcPr>
            <w:tcW w:w="708" w:type="dxa"/>
          </w:tcPr>
          <w:p>
            <w:pPr>
              <w:spacing w:after="60" w:afterLines="25" w:line="300" w:lineRule="auto"/>
              <w:jc w:val="center"/>
              <w:rPr>
                <w:rFonts w:ascii="Arial" w:hAnsi="Arial" w:eastAsia="宋体"/>
              </w:rPr>
            </w:pPr>
            <w:r>
              <w:rPr>
                <w:rFonts w:hint="eastAsia" w:ascii="Arial" w:hAnsi="Arial" w:eastAsia="宋体"/>
              </w:rPr>
              <w:t>单位</w:t>
            </w:r>
          </w:p>
        </w:tc>
        <w:tc>
          <w:tcPr>
            <w:tcW w:w="993" w:type="dxa"/>
            <w:vAlign w:val="center"/>
          </w:tcPr>
          <w:p>
            <w:pPr>
              <w:spacing w:after="60" w:afterLines="25" w:line="300" w:lineRule="auto"/>
              <w:jc w:val="center"/>
              <w:rPr>
                <w:rFonts w:ascii="Arial" w:hAnsi="Arial" w:eastAsia="宋体"/>
              </w:rPr>
            </w:pPr>
            <w:r>
              <w:rPr>
                <w:rFonts w:hint="eastAsia" w:ascii="Arial" w:hAnsi="Arial" w:eastAsia="宋体"/>
              </w:rPr>
              <w:t>单价(元)</w:t>
            </w:r>
          </w:p>
        </w:tc>
        <w:tc>
          <w:tcPr>
            <w:tcW w:w="1322" w:type="dxa"/>
            <w:vAlign w:val="center"/>
          </w:tcPr>
          <w:p>
            <w:pPr>
              <w:spacing w:after="60" w:afterLines="25" w:line="300" w:lineRule="auto"/>
              <w:jc w:val="center"/>
              <w:rPr>
                <w:rFonts w:ascii="Arial" w:hAnsi="Arial" w:eastAsia="宋体"/>
              </w:rPr>
            </w:pPr>
            <w:r>
              <w:rPr>
                <w:rFonts w:hint="eastAsia" w:ascii="Arial" w:hAnsi="Arial" w:eastAsia="宋体"/>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72" w:type="dxa"/>
            <w:vAlign w:val="center"/>
          </w:tcPr>
          <w:p>
            <w:pPr>
              <w:spacing w:after="60" w:afterLines="25" w:line="300" w:lineRule="auto"/>
              <w:jc w:val="center"/>
              <w:rPr>
                <w:rFonts w:ascii="Arial" w:hAnsi="Arial" w:eastAsia="宋体"/>
              </w:rPr>
            </w:pPr>
            <w:r>
              <w:rPr>
                <w:rFonts w:hint="eastAsia" w:ascii="Arial" w:hAnsi="Arial" w:eastAsia="宋体"/>
              </w:rPr>
              <w:t>1</w:t>
            </w:r>
          </w:p>
        </w:tc>
        <w:tc>
          <w:tcPr>
            <w:tcW w:w="2127" w:type="dxa"/>
            <w:vAlign w:val="center"/>
          </w:tcPr>
          <w:p>
            <w:pPr>
              <w:spacing w:after="60" w:afterLines="25" w:line="300" w:lineRule="auto"/>
              <w:rPr>
                <w:rFonts w:ascii="Arial" w:hAnsi="Arial" w:eastAsia="宋体"/>
                <w:b/>
              </w:rPr>
            </w:pPr>
          </w:p>
        </w:tc>
        <w:tc>
          <w:tcPr>
            <w:tcW w:w="1417"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992" w:type="dxa"/>
          </w:tcPr>
          <w:p>
            <w:pPr>
              <w:spacing w:after="60" w:afterLines="25" w:line="300" w:lineRule="auto"/>
              <w:rPr>
                <w:rFonts w:ascii="Arial" w:hAnsi="Arial" w:eastAsia="宋体"/>
              </w:rPr>
            </w:pPr>
          </w:p>
        </w:tc>
        <w:tc>
          <w:tcPr>
            <w:tcW w:w="709" w:type="dxa"/>
          </w:tcPr>
          <w:p>
            <w:pPr>
              <w:spacing w:after="60" w:afterLines="25" w:line="300" w:lineRule="auto"/>
              <w:rPr>
                <w:rFonts w:ascii="Arial" w:hAnsi="Arial" w:eastAsia="宋体"/>
              </w:rPr>
            </w:pPr>
          </w:p>
        </w:tc>
        <w:tc>
          <w:tcPr>
            <w:tcW w:w="708"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1322" w:type="dxa"/>
          </w:tcPr>
          <w:p>
            <w:pPr>
              <w:spacing w:after="60" w:afterLines="25" w:line="300" w:lineRule="auto"/>
              <w:rPr>
                <w:rFonts w:ascii="Arial" w:hAnsi="Arial"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72" w:type="dxa"/>
          </w:tcPr>
          <w:p>
            <w:pPr>
              <w:spacing w:after="60" w:afterLines="25" w:line="300" w:lineRule="auto"/>
              <w:jc w:val="center"/>
              <w:rPr>
                <w:rFonts w:ascii="Arial" w:hAnsi="Arial" w:eastAsia="宋体"/>
              </w:rPr>
            </w:pPr>
            <w:r>
              <w:rPr>
                <w:rFonts w:hint="eastAsia" w:ascii="Arial" w:hAnsi="Arial" w:eastAsia="宋体"/>
              </w:rPr>
              <w:t>2</w:t>
            </w:r>
          </w:p>
        </w:tc>
        <w:tc>
          <w:tcPr>
            <w:tcW w:w="2127" w:type="dxa"/>
          </w:tcPr>
          <w:p>
            <w:pPr>
              <w:spacing w:after="60" w:afterLines="25" w:line="300" w:lineRule="auto"/>
              <w:rPr>
                <w:rFonts w:ascii="Arial" w:hAnsi="Arial" w:eastAsia="宋体"/>
                <w:b/>
              </w:rPr>
            </w:pPr>
          </w:p>
        </w:tc>
        <w:tc>
          <w:tcPr>
            <w:tcW w:w="1417"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992" w:type="dxa"/>
          </w:tcPr>
          <w:p>
            <w:pPr>
              <w:spacing w:after="60" w:afterLines="25" w:line="300" w:lineRule="auto"/>
              <w:rPr>
                <w:rFonts w:ascii="Arial" w:hAnsi="Arial" w:eastAsia="宋体"/>
              </w:rPr>
            </w:pPr>
          </w:p>
        </w:tc>
        <w:tc>
          <w:tcPr>
            <w:tcW w:w="709" w:type="dxa"/>
          </w:tcPr>
          <w:p>
            <w:pPr>
              <w:spacing w:after="60" w:afterLines="25" w:line="300" w:lineRule="auto"/>
              <w:rPr>
                <w:rFonts w:ascii="Arial" w:hAnsi="Arial" w:eastAsia="宋体"/>
              </w:rPr>
            </w:pPr>
          </w:p>
        </w:tc>
        <w:tc>
          <w:tcPr>
            <w:tcW w:w="708"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1322" w:type="dxa"/>
          </w:tcPr>
          <w:p>
            <w:pPr>
              <w:spacing w:after="60" w:afterLines="25" w:line="300" w:lineRule="auto"/>
              <w:rPr>
                <w:rFonts w:ascii="Arial" w:hAnsi="Arial"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72" w:type="dxa"/>
          </w:tcPr>
          <w:p>
            <w:pPr>
              <w:spacing w:after="60" w:afterLines="25" w:line="300" w:lineRule="auto"/>
              <w:jc w:val="center"/>
              <w:rPr>
                <w:rFonts w:ascii="Arial" w:hAnsi="Arial" w:eastAsia="宋体"/>
              </w:rPr>
            </w:pPr>
            <w:r>
              <w:rPr>
                <w:rFonts w:hint="eastAsia" w:ascii="Arial" w:hAnsi="Arial" w:eastAsia="宋体"/>
              </w:rPr>
              <w:t>3</w:t>
            </w:r>
          </w:p>
        </w:tc>
        <w:tc>
          <w:tcPr>
            <w:tcW w:w="2127" w:type="dxa"/>
          </w:tcPr>
          <w:p>
            <w:pPr>
              <w:spacing w:after="60" w:afterLines="25" w:line="300" w:lineRule="auto"/>
              <w:rPr>
                <w:rFonts w:ascii="Arial" w:hAnsi="Arial" w:eastAsia="宋体"/>
                <w:b/>
              </w:rPr>
            </w:pPr>
          </w:p>
        </w:tc>
        <w:tc>
          <w:tcPr>
            <w:tcW w:w="1417"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992" w:type="dxa"/>
          </w:tcPr>
          <w:p>
            <w:pPr>
              <w:spacing w:after="60" w:afterLines="25" w:line="300" w:lineRule="auto"/>
              <w:rPr>
                <w:rFonts w:ascii="Arial" w:hAnsi="Arial" w:eastAsia="宋体"/>
              </w:rPr>
            </w:pPr>
          </w:p>
        </w:tc>
        <w:tc>
          <w:tcPr>
            <w:tcW w:w="709" w:type="dxa"/>
          </w:tcPr>
          <w:p>
            <w:pPr>
              <w:spacing w:after="60" w:afterLines="25" w:line="300" w:lineRule="auto"/>
              <w:rPr>
                <w:rFonts w:ascii="Arial" w:hAnsi="Arial" w:eastAsia="宋体"/>
              </w:rPr>
            </w:pPr>
          </w:p>
        </w:tc>
        <w:tc>
          <w:tcPr>
            <w:tcW w:w="708"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1322" w:type="dxa"/>
          </w:tcPr>
          <w:p>
            <w:pPr>
              <w:spacing w:after="60" w:afterLines="25" w:line="300" w:lineRule="auto"/>
              <w:rPr>
                <w:rFonts w:ascii="Arial" w:hAnsi="Arial"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672" w:type="dxa"/>
          </w:tcPr>
          <w:p>
            <w:pPr>
              <w:spacing w:after="60" w:afterLines="25" w:line="300" w:lineRule="auto"/>
              <w:jc w:val="center"/>
              <w:rPr>
                <w:rFonts w:ascii="Arial" w:hAnsi="Arial" w:eastAsia="宋体"/>
              </w:rPr>
            </w:pPr>
            <w:r>
              <w:rPr>
                <w:rFonts w:hint="eastAsia" w:ascii="Arial" w:hAnsi="Arial" w:eastAsia="宋体"/>
              </w:rPr>
              <w:t>……</w:t>
            </w:r>
          </w:p>
        </w:tc>
        <w:tc>
          <w:tcPr>
            <w:tcW w:w="2127" w:type="dxa"/>
          </w:tcPr>
          <w:p>
            <w:pPr>
              <w:spacing w:after="60" w:afterLines="25" w:line="300" w:lineRule="auto"/>
              <w:rPr>
                <w:rFonts w:ascii="Arial" w:hAnsi="Arial" w:eastAsia="宋体"/>
                <w:b/>
              </w:rPr>
            </w:pPr>
          </w:p>
        </w:tc>
        <w:tc>
          <w:tcPr>
            <w:tcW w:w="1417"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992" w:type="dxa"/>
          </w:tcPr>
          <w:p>
            <w:pPr>
              <w:spacing w:after="60" w:afterLines="25" w:line="300" w:lineRule="auto"/>
              <w:rPr>
                <w:rFonts w:ascii="Arial" w:hAnsi="Arial" w:eastAsia="宋体"/>
              </w:rPr>
            </w:pPr>
          </w:p>
        </w:tc>
        <w:tc>
          <w:tcPr>
            <w:tcW w:w="709" w:type="dxa"/>
          </w:tcPr>
          <w:p>
            <w:pPr>
              <w:spacing w:after="60" w:afterLines="25" w:line="300" w:lineRule="auto"/>
              <w:rPr>
                <w:rFonts w:ascii="Arial" w:hAnsi="Arial" w:eastAsia="宋体"/>
              </w:rPr>
            </w:pPr>
          </w:p>
        </w:tc>
        <w:tc>
          <w:tcPr>
            <w:tcW w:w="708"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1322" w:type="dxa"/>
          </w:tcPr>
          <w:p>
            <w:pPr>
              <w:spacing w:after="60" w:afterLines="25" w:line="300" w:lineRule="auto"/>
              <w:rPr>
                <w:rFonts w:ascii="Arial" w:hAnsi="Arial"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201" w:type="dxa"/>
            <w:gridSpan w:val="5"/>
          </w:tcPr>
          <w:p>
            <w:pPr>
              <w:spacing w:after="60" w:afterLines="25" w:line="300" w:lineRule="auto"/>
              <w:jc w:val="center"/>
              <w:rPr>
                <w:rFonts w:ascii="Arial" w:hAnsi="Arial" w:eastAsia="宋体"/>
              </w:rPr>
            </w:pPr>
            <w:r>
              <w:rPr>
                <w:rFonts w:hint="eastAsia" w:ascii="Arial" w:hAnsi="Arial" w:eastAsia="宋体"/>
                <w:b/>
              </w:rPr>
              <w:t>投标总价</w:t>
            </w:r>
            <w:r>
              <w:rPr>
                <w:rFonts w:hint="eastAsia" w:ascii="Arial" w:hAnsi="Arial" w:eastAsia="宋体"/>
              </w:rPr>
              <w:t>（币种：人民币；单位：元）</w:t>
            </w:r>
          </w:p>
        </w:tc>
        <w:tc>
          <w:tcPr>
            <w:tcW w:w="3732" w:type="dxa"/>
            <w:gridSpan w:val="4"/>
          </w:tcPr>
          <w:p>
            <w:pPr>
              <w:spacing w:after="60" w:afterLines="25" w:line="300" w:lineRule="auto"/>
              <w:rPr>
                <w:rFonts w:ascii="Arial" w:hAnsi="Arial" w:eastAsia="宋体"/>
              </w:rPr>
            </w:pPr>
          </w:p>
        </w:tc>
      </w:tr>
    </w:tbl>
    <w:p>
      <w:pPr>
        <w:tabs>
          <w:tab w:val="left" w:pos="720"/>
        </w:tabs>
        <w:rPr>
          <w:rFonts w:eastAsia="宋体"/>
          <w:b/>
        </w:rPr>
      </w:pPr>
    </w:p>
    <w:p>
      <w:pPr>
        <w:tabs>
          <w:tab w:val="left" w:pos="720"/>
        </w:tabs>
        <w:rPr>
          <w:rFonts w:eastAsia="宋体"/>
          <w:b/>
          <w:color w:val="FF0000"/>
        </w:rPr>
      </w:pPr>
      <w:r>
        <w:rPr>
          <w:rFonts w:hint="eastAsia" w:eastAsia="宋体"/>
          <w:b/>
          <w:color w:val="FF0000"/>
        </w:rPr>
        <w:t>（二）核心产品品牌</w:t>
      </w:r>
    </w:p>
    <w:p>
      <w:pPr>
        <w:rPr>
          <w:rFonts w:ascii="宋体" w:hAnsi="宋体" w:eastAsia="宋体"/>
          <w:b/>
          <w:color w:val="FF0000"/>
        </w:rPr>
      </w:pPr>
      <w:r>
        <w:rPr>
          <w:rFonts w:hint="eastAsia" w:eastAsia="宋体"/>
          <w:b/>
          <w:color w:val="FF0000"/>
        </w:rPr>
        <w:t>我单位所投核心产品的品牌为</w:t>
      </w:r>
      <w:r>
        <w:rPr>
          <w:rFonts w:hint="eastAsia" w:eastAsia="宋体"/>
          <w:b/>
          <w:color w:val="FF0000"/>
          <w:u w:val="single"/>
        </w:rPr>
        <w:t xml:space="preserve">：                 </w:t>
      </w:r>
      <w:r>
        <w:rPr>
          <w:rFonts w:hint="eastAsia" w:eastAsia="宋体"/>
          <w:b/>
          <w:color w:val="FF0000"/>
        </w:rPr>
        <w:t>。</w:t>
      </w:r>
    </w:p>
    <w:p>
      <w:pPr>
        <w:spacing w:after="60" w:afterLines="25" w:line="300" w:lineRule="auto"/>
        <w:rPr>
          <w:rFonts w:ascii="Arial" w:hAnsi="Arial" w:eastAsia="宋体"/>
          <w:b/>
        </w:rPr>
      </w:pPr>
      <w:r>
        <w:rPr>
          <w:rFonts w:hint="eastAsia" w:ascii="宋体" w:hAnsi="宋体" w:eastAsia="宋体"/>
          <w:color w:val="FF0000"/>
        </w:rPr>
        <w:t>备注：如招标文件未列明核心产品的，无需填写该项</w:t>
      </w:r>
      <w:r>
        <w:rPr>
          <w:rFonts w:hint="eastAsia" w:ascii="宋体" w:hAnsi="宋体" w:eastAsia="宋体"/>
          <w:color w:val="FF0000"/>
          <w:lang w:eastAsia="zh-CN"/>
        </w:rPr>
        <w:t>（本项目核心产品为图书，无需填写品牌）</w:t>
      </w:r>
      <w:r>
        <w:rPr>
          <w:rFonts w:hint="eastAsia" w:ascii="宋体" w:hAnsi="宋体" w:eastAsia="宋体"/>
          <w:color w:val="FF0000"/>
        </w:rPr>
        <w:t>。</w:t>
      </w:r>
    </w:p>
    <w:p>
      <w:pPr>
        <w:spacing w:after="60" w:afterLines="25" w:line="300" w:lineRule="auto"/>
        <w:rPr>
          <w:rFonts w:ascii="Arial" w:hAnsi="Arial" w:eastAsia="宋体"/>
          <w:b/>
        </w:rPr>
      </w:pPr>
      <w:r>
        <w:rPr>
          <w:rFonts w:hint="eastAsia" w:ascii="Arial" w:hAnsi="Arial" w:eastAsia="宋体"/>
          <w:b/>
        </w:rPr>
        <w:t>（三）可选配件报价清单（非项目需求要求的必备配件，此部分不包括在总报价内）</w:t>
      </w:r>
    </w:p>
    <w:p>
      <w:pPr>
        <w:spacing w:after="60" w:afterLines="25" w:line="300" w:lineRule="auto"/>
        <w:rPr>
          <w:rFonts w:ascii="Arial" w:hAnsi="Arial" w:eastAsia="宋体"/>
          <w:b/>
        </w:rPr>
      </w:pPr>
      <w:r>
        <w:rPr>
          <w:rFonts w:hint="eastAsia" w:ascii="Arial" w:hAnsi="Arial" w:eastAsia="宋体"/>
          <w:b/>
        </w:rPr>
        <w:t>（四）供应商认为需要涉及的其他内容报价清单</w:t>
      </w:r>
    </w:p>
    <w:p>
      <w:pPr>
        <w:spacing w:after="60" w:afterLines="25" w:line="300" w:lineRule="auto"/>
        <w:rPr>
          <w:rFonts w:ascii="Arial" w:hAnsi="Arial" w:eastAsia="宋体"/>
        </w:rPr>
      </w:pPr>
    </w:p>
    <w:p>
      <w:pPr>
        <w:snapToGrid w:val="0"/>
        <w:rPr>
          <w:rFonts w:ascii="宋体" w:hAnsi="宋体"/>
          <w:b/>
          <w:color w:val="FF0000"/>
        </w:rPr>
      </w:pPr>
      <w:r>
        <w:rPr>
          <w:rFonts w:hint="eastAsia" w:ascii="宋体" w:hAnsi="宋体"/>
          <w:bCs/>
          <w:color w:val="FF0000"/>
        </w:rPr>
        <w:t>★</w:t>
      </w:r>
      <w:r>
        <w:rPr>
          <w:rFonts w:hint="eastAsia" w:ascii="宋体" w:hAnsi="宋体"/>
          <w:b/>
          <w:color w:val="FF0000"/>
        </w:rPr>
        <w:t>填写</w:t>
      </w:r>
      <w:r>
        <w:rPr>
          <w:rFonts w:ascii="宋体" w:hAnsi="宋体"/>
          <w:b/>
          <w:color w:val="FF0000"/>
        </w:rPr>
        <w:t>要求：</w:t>
      </w:r>
    </w:p>
    <w:p>
      <w:pPr>
        <w:snapToGrid w:val="0"/>
        <w:rPr>
          <w:rFonts w:ascii="宋体" w:hAnsi="宋体"/>
          <w:b/>
          <w:color w:val="FF0000"/>
        </w:rPr>
      </w:pPr>
      <w:r>
        <w:rPr>
          <w:rFonts w:ascii="宋体" w:hAnsi="宋体"/>
          <w:b/>
          <w:color w:val="FF0000"/>
        </w:rPr>
        <w:t>1.</w:t>
      </w:r>
      <w:r>
        <w:rPr>
          <w:rFonts w:hint="eastAsia" w:ascii="宋体" w:hAnsi="宋体"/>
          <w:b/>
          <w:color w:val="FF0000"/>
        </w:rPr>
        <w:t>《分项报价清单》</w:t>
      </w:r>
      <w:r>
        <w:rPr>
          <w:rFonts w:ascii="宋体" w:hAnsi="宋体"/>
          <w:b/>
          <w:color w:val="FF0000"/>
        </w:rPr>
        <w:t>所有价格应</w:t>
      </w:r>
      <w:r>
        <w:rPr>
          <w:rFonts w:hint="eastAsia" w:ascii="宋体" w:hAnsi="宋体"/>
          <w:b/>
          <w:color w:val="FF0000"/>
        </w:rPr>
        <w:t>以人民币为结算单位填写</w:t>
      </w:r>
      <w:r>
        <w:rPr>
          <w:rFonts w:ascii="宋体" w:hAnsi="宋体"/>
          <w:b/>
          <w:color w:val="FF0000"/>
        </w:rPr>
        <w:t>；</w:t>
      </w:r>
    </w:p>
    <w:p>
      <w:pPr>
        <w:snapToGrid w:val="0"/>
        <w:rPr>
          <w:rFonts w:ascii="宋体" w:hAnsi="宋体"/>
          <w:b/>
          <w:color w:val="FF0000"/>
        </w:rPr>
      </w:pPr>
      <w:r>
        <w:rPr>
          <w:rFonts w:ascii="宋体" w:hAnsi="宋体"/>
          <w:b/>
          <w:color w:val="FF0000"/>
        </w:rPr>
        <w:t>2.可根据</w:t>
      </w:r>
      <w:r>
        <w:rPr>
          <w:rFonts w:hint="eastAsia" w:ascii="宋体" w:hAnsi="宋体"/>
          <w:b/>
          <w:color w:val="FF0000"/>
        </w:rPr>
        <w:t>实际需要</w:t>
      </w:r>
      <w:r>
        <w:rPr>
          <w:rFonts w:ascii="宋体" w:hAnsi="宋体"/>
          <w:b/>
          <w:color w:val="FF0000"/>
        </w:rPr>
        <w:t>增加</w:t>
      </w:r>
      <w:r>
        <w:rPr>
          <w:rFonts w:hint="eastAsia" w:ascii="宋体" w:hAnsi="宋体"/>
          <w:b/>
          <w:color w:val="FF0000"/>
        </w:rPr>
        <w:t>相关</w:t>
      </w:r>
      <w:r>
        <w:rPr>
          <w:rFonts w:ascii="宋体" w:hAnsi="宋体"/>
          <w:b/>
          <w:color w:val="FF0000"/>
        </w:rPr>
        <w:t>内容，但原</w:t>
      </w:r>
      <w:r>
        <w:rPr>
          <w:rFonts w:hint="eastAsia" w:ascii="宋体" w:hAnsi="宋体"/>
          <w:b/>
          <w:color w:val="FF0000"/>
        </w:rPr>
        <w:t>有</w:t>
      </w:r>
      <w:r>
        <w:rPr>
          <w:rFonts w:ascii="宋体" w:hAnsi="宋体"/>
          <w:b/>
          <w:color w:val="FF0000"/>
        </w:rPr>
        <w:t>的格式</w:t>
      </w:r>
      <w:r>
        <w:rPr>
          <w:rFonts w:hint="eastAsia" w:ascii="宋体" w:hAnsi="宋体"/>
          <w:b/>
          <w:color w:val="FF0000"/>
        </w:rPr>
        <w:t>内容</w:t>
      </w:r>
      <w:r>
        <w:rPr>
          <w:rFonts w:ascii="宋体" w:hAnsi="宋体"/>
          <w:b/>
          <w:color w:val="FF0000"/>
        </w:rPr>
        <w:t>不得删减；</w:t>
      </w:r>
    </w:p>
    <w:p>
      <w:pPr>
        <w:snapToGrid w:val="0"/>
        <w:rPr>
          <w:rFonts w:ascii="宋体" w:hAnsi="宋体"/>
          <w:b/>
        </w:rPr>
      </w:pPr>
    </w:p>
    <w:p>
      <w:pPr>
        <w:snapToGrid w:val="0"/>
        <w:rPr>
          <w:rFonts w:ascii="宋体" w:hAnsi="宋体"/>
          <w:b/>
        </w:rPr>
      </w:pPr>
      <w:r>
        <w:rPr>
          <w:rFonts w:hint="eastAsia" w:ascii="宋体" w:hAnsi="宋体"/>
          <w:b/>
        </w:rPr>
        <w:t>填写说明：</w:t>
      </w:r>
    </w:p>
    <w:p>
      <w:pPr>
        <w:snapToGrid w:val="0"/>
        <w:rPr>
          <w:rFonts w:ascii="宋体" w:hAnsi="宋体"/>
          <w:b/>
        </w:rPr>
      </w:pPr>
      <w:r>
        <w:rPr>
          <w:rFonts w:hint="eastAsia" w:ascii="宋体" w:hAnsi="宋体"/>
          <w:b/>
        </w:rPr>
        <w:t>1、</w:t>
      </w:r>
      <w:r>
        <w:rPr>
          <w:rFonts w:ascii="宋体" w:hAnsi="宋体"/>
          <w:b/>
        </w:rPr>
        <w:t xml:space="preserve">“原产地”是指该产品的实际生产加工地，而非品牌总公司所在地。 </w:t>
      </w:r>
    </w:p>
    <w:p>
      <w:pPr>
        <w:snapToGrid w:val="0"/>
        <w:rPr>
          <w:rFonts w:ascii="宋体" w:hAnsi="宋体"/>
          <w:b/>
        </w:rPr>
      </w:pPr>
      <w:r>
        <w:rPr>
          <w:rFonts w:hint="eastAsia" w:ascii="宋体" w:hAnsi="宋体"/>
          <w:b/>
        </w:rPr>
        <w:t>2</w:t>
      </w:r>
      <w:r>
        <w:rPr>
          <w:rFonts w:ascii="宋体" w:hAnsi="宋体"/>
          <w:b/>
        </w:rPr>
        <w:t>、“规格</w:t>
      </w:r>
      <w:r>
        <w:rPr>
          <w:rFonts w:hint="eastAsia" w:ascii="宋体" w:hAnsi="宋体"/>
          <w:b/>
        </w:rPr>
        <w:t>及</w:t>
      </w:r>
      <w:r>
        <w:rPr>
          <w:rFonts w:ascii="宋体" w:hAnsi="宋体"/>
          <w:b/>
        </w:rPr>
        <w:t>型号、品牌”属于“按招标定制”产品</w:t>
      </w:r>
      <w:r>
        <w:rPr>
          <w:rFonts w:hint="eastAsia" w:ascii="宋体" w:hAnsi="宋体"/>
          <w:b/>
        </w:rPr>
        <w:t>，</w:t>
      </w:r>
      <w:r>
        <w:rPr>
          <w:rFonts w:ascii="宋体" w:hAnsi="宋体"/>
          <w:b/>
        </w:rPr>
        <w:t>可依招标要求响应填报；属于有明确品牌型号的产品报出具体</w:t>
      </w:r>
      <w:r>
        <w:rPr>
          <w:rFonts w:hint="eastAsia" w:ascii="宋体" w:hAnsi="宋体"/>
          <w:b/>
        </w:rPr>
        <w:t>品牌</w:t>
      </w:r>
      <w:r>
        <w:rPr>
          <w:rFonts w:ascii="宋体" w:hAnsi="宋体"/>
          <w:b/>
        </w:rPr>
        <w:t>型号。</w:t>
      </w:r>
    </w:p>
    <w:p>
      <w:pPr>
        <w:snapToGrid w:val="0"/>
        <w:rPr>
          <w:rFonts w:ascii="宋体" w:hAnsi="宋体"/>
          <w:b/>
        </w:rPr>
      </w:pPr>
      <w:r>
        <w:rPr>
          <w:rFonts w:hint="eastAsia" w:ascii="宋体" w:hAnsi="宋体"/>
          <w:b/>
        </w:rPr>
        <w:t>3、</w:t>
      </w:r>
      <w:r>
        <w:rPr>
          <w:rFonts w:ascii="宋体" w:hAnsi="宋体"/>
          <w:b/>
        </w:rPr>
        <w:t>投标人根据本项目采购需求方案中的配置清单或明细列表按此表格式要求进行填报（对规格型号、品牌的要求执行</w:t>
      </w:r>
      <w:r>
        <w:rPr>
          <w:rFonts w:hint="eastAsia" w:ascii="宋体" w:hAnsi="宋体"/>
          <w:b/>
        </w:rPr>
        <w:t>填写说明</w:t>
      </w:r>
      <w:r>
        <w:rPr>
          <w:rFonts w:ascii="宋体" w:hAnsi="宋体"/>
          <w:b/>
        </w:rPr>
        <w:t>第</w:t>
      </w:r>
      <w:r>
        <w:rPr>
          <w:rFonts w:hint="eastAsia" w:ascii="宋体" w:hAnsi="宋体"/>
          <w:b/>
        </w:rPr>
        <w:t>2</w:t>
      </w:r>
      <w:r>
        <w:rPr>
          <w:rFonts w:ascii="宋体" w:hAnsi="宋体"/>
          <w:b/>
        </w:rPr>
        <w:t>条规定）。</w:t>
      </w:r>
      <w:r>
        <w:rPr>
          <w:rFonts w:ascii="宋体" w:hAnsi="宋体"/>
          <w:b/>
          <w:highlight w:val="yellow"/>
        </w:rPr>
        <w:t>如不填报、漏报或错报评标委员会有权对投标人做出不利的判断。</w:t>
      </w:r>
      <w:r>
        <w:rPr>
          <w:rFonts w:ascii="宋体" w:hAnsi="宋体"/>
          <w:b/>
        </w:rPr>
        <w:t>（如有涉及采购需求有要求但无法明确具体量化标准的配套工程施工、安装、装修等，可依要求只报出相应报价即可）</w:t>
      </w:r>
    </w:p>
    <w:p>
      <w:pPr>
        <w:snapToGrid w:val="0"/>
        <w:rPr>
          <w:rFonts w:ascii="宋体" w:hAnsi="宋体"/>
        </w:rPr>
      </w:pPr>
      <w:r>
        <w:rPr>
          <w:rFonts w:hint="eastAsia" w:ascii="宋体" w:hAnsi="宋体"/>
          <w:b/>
        </w:rPr>
        <w:t>4、《（三）可选配件报价清单》格式参照《（一）项目报价表》表格，但需提供相应的品牌、规格型号、原产地、数量、单价等详细信息。</w:t>
      </w:r>
    </w:p>
    <w:p>
      <w:pPr>
        <w:snapToGrid w:val="0"/>
        <w:rPr>
          <w:rFonts w:ascii="宋体" w:hAnsi="宋体"/>
        </w:rPr>
      </w:pPr>
    </w:p>
    <w:p>
      <w:pPr>
        <w:tabs>
          <w:tab w:val="left" w:pos="651"/>
        </w:tabs>
        <w:snapToGrid w:val="0"/>
        <w:rPr>
          <w:rFonts w:ascii="宋体" w:hAnsi="宋体" w:eastAsia="宋体"/>
          <w:color w:val="FF0000"/>
          <w:sz w:val="28"/>
          <w:szCs w:val="28"/>
        </w:rPr>
      </w:pPr>
    </w:p>
    <w:p>
      <w:pPr>
        <w:keepNext/>
        <w:keepLines/>
        <w:pageBreakBefore/>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13</w:t>
      </w:r>
      <w:r>
        <w:rPr>
          <w:rFonts w:ascii="宋体" w:hAnsi="宋体" w:eastAsia="宋体"/>
          <w:b/>
          <w:bCs/>
          <w:szCs w:val="20"/>
        </w:rPr>
        <w:t>.</w:t>
      </w:r>
      <w:r>
        <w:rPr>
          <w:rFonts w:hint="eastAsia" w:ascii="宋体" w:hAnsi="宋体" w:eastAsia="宋体"/>
          <w:b/>
          <w:bCs/>
          <w:szCs w:val="20"/>
        </w:rPr>
        <w:t>商务（服务）条款偏离表</w:t>
      </w:r>
    </w:p>
    <w:p>
      <w:pPr>
        <w:snapToGrid w:val="0"/>
        <w:rPr>
          <w:rFonts w:ascii="Arial" w:hAnsi="Arial" w:eastAsia="宋体" w:cs="Arial"/>
        </w:rPr>
      </w:pPr>
      <w:r>
        <w:rPr>
          <w:rFonts w:hint="eastAsia" w:ascii="Arial" w:hAnsi="Arial" w:eastAsia="宋体" w:cs="Arial"/>
          <w:color w:val="000000"/>
        </w:rPr>
        <w:t>投标单位（投标人）名称：</w:t>
      </w:r>
    </w:p>
    <w:p>
      <w:pPr>
        <w:snapToGrid w:val="0"/>
        <w:rPr>
          <w:rFonts w:ascii="宋体" w:hAnsi="宋体"/>
          <w:b/>
        </w:rPr>
      </w:pPr>
    </w:p>
    <w:tbl>
      <w:tblPr>
        <w:tblStyle w:val="17"/>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602"/>
        <w:gridCol w:w="3901"/>
        <w:gridCol w:w="3414"/>
        <w:gridCol w:w="1186"/>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602" w:type="dxa"/>
            <w:vAlign w:val="center"/>
          </w:tcPr>
          <w:p>
            <w:pPr>
              <w:jc w:val="center"/>
              <w:rPr>
                <w:rFonts w:ascii="宋体" w:hAnsi="宋体" w:eastAsia="宋体" w:cs="Arial"/>
                <w:b/>
                <w:szCs w:val="21"/>
              </w:rPr>
            </w:pPr>
            <w:r>
              <w:rPr>
                <w:rFonts w:hint="eastAsia" w:ascii="宋体" w:hAnsi="宋体" w:eastAsia="宋体" w:cs="Arial"/>
                <w:b/>
                <w:szCs w:val="21"/>
              </w:rPr>
              <w:t>序号</w:t>
            </w:r>
          </w:p>
        </w:tc>
        <w:tc>
          <w:tcPr>
            <w:tcW w:w="3901" w:type="dxa"/>
            <w:vAlign w:val="center"/>
          </w:tcPr>
          <w:p>
            <w:pPr>
              <w:jc w:val="center"/>
              <w:rPr>
                <w:rFonts w:ascii="宋体" w:hAnsi="宋体" w:eastAsia="宋体" w:cs="Arial"/>
                <w:b/>
                <w:szCs w:val="21"/>
              </w:rPr>
            </w:pPr>
            <w:r>
              <w:rPr>
                <w:rFonts w:hint="eastAsia" w:ascii="宋体" w:hAnsi="宋体" w:eastAsia="宋体" w:cs="Arial"/>
                <w:b/>
                <w:szCs w:val="21"/>
              </w:rPr>
              <w:t>招标文件要求</w:t>
            </w:r>
          </w:p>
        </w:tc>
        <w:tc>
          <w:tcPr>
            <w:tcW w:w="3414" w:type="dxa"/>
            <w:vAlign w:val="center"/>
          </w:tcPr>
          <w:p>
            <w:pPr>
              <w:jc w:val="center"/>
              <w:rPr>
                <w:rFonts w:ascii="宋体" w:hAnsi="宋体" w:eastAsia="宋体" w:cs="Arial"/>
                <w:b/>
                <w:szCs w:val="21"/>
              </w:rPr>
            </w:pPr>
            <w:r>
              <w:rPr>
                <w:rFonts w:hint="eastAsia" w:ascii="宋体" w:hAnsi="宋体" w:eastAsia="宋体" w:cs="Arial"/>
                <w:b/>
                <w:szCs w:val="21"/>
              </w:rPr>
              <w:t>投标文件响应</w:t>
            </w:r>
          </w:p>
        </w:tc>
        <w:tc>
          <w:tcPr>
            <w:tcW w:w="1186" w:type="dxa"/>
            <w:vAlign w:val="center"/>
          </w:tcPr>
          <w:p>
            <w:pPr>
              <w:jc w:val="center"/>
              <w:rPr>
                <w:rFonts w:ascii="宋体" w:hAnsi="宋体" w:eastAsia="宋体" w:cs="Arial"/>
                <w:b/>
                <w:szCs w:val="21"/>
              </w:rPr>
            </w:pPr>
            <w:r>
              <w:rPr>
                <w:rFonts w:hint="eastAsia" w:ascii="宋体" w:hAnsi="宋体" w:eastAsia="宋体" w:cs="Arial"/>
                <w:b/>
                <w:szCs w:val="21"/>
              </w:rPr>
              <w:t>说明</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602" w:type="dxa"/>
            <w:vAlign w:val="center"/>
          </w:tcPr>
          <w:p>
            <w:pPr>
              <w:spacing w:line="300" w:lineRule="auto"/>
              <w:jc w:val="center"/>
              <w:rPr>
                <w:rFonts w:ascii="Arial" w:hAnsi="Arial" w:eastAsia="宋体"/>
              </w:rPr>
            </w:pPr>
            <w:r>
              <w:rPr>
                <w:rFonts w:hint="eastAsia" w:ascii="Arial" w:hAnsi="Arial" w:eastAsia="宋体"/>
              </w:rPr>
              <w:t>1</w:t>
            </w:r>
          </w:p>
        </w:tc>
        <w:tc>
          <w:tcPr>
            <w:tcW w:w="3901" w:type="dxa"/>
            <w:vAlign w:val="center"/>
          </w:tcPr>
          <w:p>
            <w:pPr>
              <w:spacing w:line="300" w:lineRule="auto"/>
              <w:rPr>
                <w:rFonts w:ascii="Arial" w:hAnsi="Arial" w:eastAsia="宋体"/>
              </w:rPr>
            </w:pPr>
            <w:r>
              <w:rPr>
                <w:rFonts w:hint="eastAsia" w:ascii="宋体" w:hAnsi="宋体" w:eastAsia="宋体"/>
                <w:b/>
                <w:color w:val="FF0000"/>
                <w:szCs w:val="21"/>
              </w:rPr>
              <w:t>《第三章 用户需求书：三、商务和服务条款部分》中所有带★号条款要求。</w:t>
            </w:r>
          </w:p>
        </w:tc>
        <w:tc>
          <w:tcPr>
            <w:tcW w:w="3414" w:type="dxa"/>
            <w:vAlign w:val="center"/>
          </w:tcPr>
          <w:p>
            <w:pPr>
              <w:rPr>
                <w:rFonts w:ascii="宋体" w:hAnsi="宋体" w:eastAsia="宋体" w:cs="Arial"/>
                <w:szCs w:val="21"/>
              </w:rPr>
            </w:pPr>
            <w:r>
              <w:rPr>
                <w:rFonts w:hint="eastAsia" w:ascii="宋体" w:hAnsi="宋体" w:eastAsia="宋体" w:cs="Arial"/>
                <w:szCs w:val="21"/>
              </w:rPr>
              <w:t>我公司完全响应满足招标文件中此项要求。</w:t>
            </w:r>
          </w:p>
        </w:tc>
        <w:tc>
          <w:tcPr>
            <w:tcW w:w="1186" w:type="dxa"/>
            <w:vAlign w:val="center"/>
          </w:tcPr>
          <w:p>
            <w:pPr>
              <w:rPr>
                <w:rFonts w:ascii="宋体" w:hAnsi="宋体" w:eastAsia="宋体" w:cs="Arial"/>
                <w:szCs w:val="21"/>
              </w:rPr>
            </w:pPr>
            <w:r>
              <w:rPr>
                <w:rFonts w:hint="eastAsia" w:ascii="宋体" w:hAnsi="宋体" w:eastAsia="宋体" w:cs="Arial"/>
                <w:szCs w:val="21"/>
              </w:rPr>
              <w:t>无偏离</w:t>
            </w:r>
          </w:p>
        </w:tc>
      </w:tr>
    </w:tbl>
    <w:p>
      <w:pPr>
        <w:snapToGrid w:val="0"/>
        <w:rPr>
          <w:rFonts w:ascii="宋体" w:hAnsi="宋体"/>
        </w:rPr>
      </w:pPr>
    </w:p>
    <w:p>
      <w:pPr>
        <w:snapToGrid w:val="0"/>
        <w:rPr>
          <w:rFonts w:ascii="宋体" w:hAnsi="宋体"/>
          <w:b/>
        </w:rPr>
      </w:pPr>
      <w:r>
        <w:rPr>
          <w:rFonts w:hint="eastAsia" w:ascii="宋体" w:hAnsi="宋体" w:eastAsia="宋体"/>
          <w:b/>
        </w:rPr>
        <w:t>填写说明：</w:t>
      </w:r>
    </w:p>
    <w:p>
      <w:pPr>
        <w:numPr>
          <w:ilvl w:val="0"/>
          <w:numId w:val="6"/>
        </w:numPr>
        <w:snapToGrid w:val="0"/>
        <w:spacing w:after="60" w:afterLines="25" w:line="300" w:lineRule="auto"/>
        <w:rPr>
          <w:rFonts w:ascii="宋体" w:hAnsi="宋体" w:eastAsia="宋体"/>
        </w:rPr>
      </w:pPr>
      <w:r>
        <w:rPr>
          <w:rFonts w:hint="eastAsia" w:ascii="宋体" w:hAnsi="宋体" w:eastAsia="宋体"/>
        </w:rPr>
        <w:t>如投标人完全响应满足本表【招标文件要求】栏中内容的，建议投标人在对应的【投标文件响应】栏中填写“我公司完全响应满足招标文件中此项要求”即可，除招标文件另有注明外，不强制要求逐条列出响应；</w:t>
      </w:r>
    </w:p>
    <w:p>
      <w:pPr>
        <w:numPr>
          <w:ilvl w:val="0"/>
          <w:numId w:val="6"/>
        </w:numPr>
        <w:snapToGrid w:val="0"/>
        <w:spacing w:after="60" w:afterLines="25" w:line="300" w:lineRule="auto"/>
        <w:rPr>
          <w:rFonts w:ascii="宋体" w:hAnsi="宋体" w:eastAsia="宋体"/>
        </w:rPr>
      </w:pPr>
      <w:r>
        <w:rPr>
          <w:rFonts w:hint="eastAsia" w:ascii="宋体" w:hAnsi="宋体" w:eastAsia="宋体"/>
        </w:rPr>
        <w:t>如投标人响应情况优于或低于招标要求的，应在【投标文件响应】栏中作详细说明，如完全满足或符合招标文件要求的则无需说明，参照上一条填写内容即可，</w:t>
      </w:r>
      <w:r>
        <w:rPr>
          <w:rFonts w:ascii="宋体" w:hAnsi="宋体" w:eastAsia="宋体"/>
        </w:rPr>
        <w:t>评标委员会将根据具体情况给予是否偏离的认定，并以此认定</w:t>
      </w:r>
      <w:r>
        <w:rPr>
          <w:rFonts w:hint="eastAsia" w:ascii="宋体" w:hAnsi="宋体" w:eastAsia="宋体"/>
        </w:rPr>
        <w:t>标准</w:t>
      </w:r>
      <w:r>
        <w:rPr>
          <w:rFonts w:ascii="宋体" w:hAnsi="宋体" w:eastAsia="宋体"/>
        </w:rPr>
        <w:t>为最终评判标准</w:t>
      </w:r>
      <w:r>
        <w:rPr>
          <w:rFonts w:hint="eastAsia" w:ascii="宋体" w:hAnsi="宋体" w:eastAsia="宋体"/>
        </w:rPr>
        <w:t>；</w:t>
      </w:r>
    </w:p>
    <w:p>
      <w:pPr>
        <w:numPr>
          <w:ilvl w:val="0"/>
          <w:numId w:val="6"/>
        </w:numPr>
        <w:snapToGrid w:val="0"/>
        <w:spacing w:after="60" w:afterLines="25" w:line="300" w:lineRule="auto"/>
        <w:rPr>
          <w:rFonts w:ascii="宋体" w:hAnsi="宋体" w:eastAsia="宋体"/>
          <w:b/>
          <w:color w:val="FF0000"/>
        </w:rPr>
      </w:pPr>
      <w:r>
        <w:rPr>
          <w:rFonts w:hint="eastAsia" w:ascii="宋体" w:hAnsi="宋体" w:eastAsia="宋体"/>
          <w:b/>
          <w:color w:val="FF0000"/>
        </w:rPr>
        <w:t>带★号条款为不可偏离条款，如未响应或出现负偏离的，将作投标无效处理。</w:t>
      </w:r>
    </w:p>
    <w:p>
      <w:pPr>
        <w:rPr>
          <w:rFonts w:ascii="宋体" w:hAnsi="宋体" w:eastAsia="宋体"/>
          <w:color w:val="FF0000"/>
          <w:sz w:val="32"/>
          <w:szCs w:val="32"/>
        </w:rPr>
      </w:pPr>
    </w:p>
    <w:p>
      <w:pPr>
        <w:keepNext/>
        <w:keepLines/>
        <w:pageBreakBefore/>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14</w:t>
      </w:r>
      <w:r>
        <w:rPr>
          <w:rFonts w:hint="eastAsia" w:ascii="宋体" w:hAnsi="宋体" w:eastAsia="宋体"/>
          <w:b/>
          <w:bCs/>
          <w:szCs w:val="20"/>
        </w:rPr>
        <w:t>.技术规格偏离表</w:t>
      </w:r>
    </w:p>
    <w:p>
      <w:pPr>
        <w:snapToGrid w:val="0"/>
        <w:rPr>
          <w:rFonts w:ascii="Arial" w:hAnsi="Arial" w:eastAsia="宋体" w:cs="Arial"/>
          <w:color w:val="000000"/>
          <w:u w:val="single"/>
        </w:rPr>
      </w:pPr>
      <w:r>
        <w:rPr>
          <w:rFonts w:hint="eastAsia" w:ascii="Arial" w:hAnsi="Arial" w:eastAsia="宋体" w:cs="Arial"/>
          <w:color w:val="000000"/>
        </w:rPr>
        <w:t>投标单位（投标人）名称：</w:t>
      </w:r>
    </w:p>
    <w:p>
      <w:pPr>
        <w:snapToGrid w:val="0"/>
        <w:rPr>
          <w:rFonts w:ascii="宋体" w:hAnsi="宋体"/>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1276"/>
        <w:gridCol w:w="2835"/>
        <w:gridCol w:w="2835"/>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pPr>
              <w:snapToGrid w:val="0"/>
              <w:jc w:val="center"/>
              <w:rPr>
                <w:rFonts w:ascii="宋体" w:hAnsi="宋体"/>
                <w:b/>
              </w:rPr>
            </w:pPr>
            <w:r>
              <w:rPr>
                <w:rFonts w:ascii="宋体" w:hAnsi="宋体"/>
                <w:b/>
              </w:rPr>
              <w:t>序号</w:t>
            </w:r>
          </w:p>
        </w:tc>
        <w:tc>
          <w:tcPr>
            <w:tcW w:w="1276" w:type="dxa"/>
            <w:tcBorders>
              <w:top w:val="double" w:color="auto" w:sz="4" w:space="0"/>
              <w:left w:val="double" w:color="auto" w:sz="4" w:space="0"/>
              <w:bottom w:val="double" w:color="auto" w:sz="4" w:space="0"/>
              <w:right w:val="double" w:color="auto" w:sz="4" w:space="0"/>
            </w:tcBorders>
            <w:vAlign w:val="center"/>
          </w:tcPr>
          <w:p>
            <w:pPr>
              <w:snapToGrid w:val="0"/>
              <w:jc w:val="center"/>
              <w:rPr>
                <w:rFonts w:ascii="宋体" w:hAnsi="宋体"/>
                <w:b/>
              </w:rPr>
            </w:pPr>
            <w:r>
              <w:rPr>
                <w:rFonts w:hint="eastAsia" w:ascii="宋体" w:hAnsi="宋体"/>
                <w:b/>
              </w:rPr>
              <w:t>货物名称</w:t>
            </w:r>
          </w:p>
        </w:tc>
        <w:tc>
          <w:tcPr>
            <w:tcW w:w="2835" w:type="dxa"/>
            <w:tcBorders>
              <w:top w:val="double" w:color="auto" w:sz="4" w:space="0"/>
              <w:left w:val="double" w:color="auto" w:sz="4" w:space="0"/>
              <w:bottom w:val="double" w:color="auto" w:sz="4" w:space="0"/>
              <w:right w:val="double" w:color="auto" w:sz="4" w:space="0"/>
            </w:tcBorders>
            <w:vAlign w:val="center"/>
          </w:tcPr>
          <w:p>
            <w:pPr>
              <w:snapToGrid w:val="0"/>
              <w:jc w:val="center"/>
              <w:rPr>
                <w:rFonts w:ascii="宋体" w:hAnsi="宋体"/>
                <w:b/>
              </w:rPr>
            </w:pPr>
            <w:r>
              <w:rPr>
                <w:rFonts w:hint="eastAsia" w:ascii="宋体" w:hAnsi="宋体"/>
                <w:b/>
              </w:rPr>
              <w:t>招标参数要求</w:t>
            </w:r>
          </w:p>
        </w:tc>
        <w:tc>
          <w:tcPr>
            <w:tcW w:w="2835" w:type="dxa"/>
            <w:tcBorders>
              <w:top w:val="double" w:color="auto" w:sz="4" w:space="0"/>
              <w:left w:val="double" w:color="auto" w:sz="4" w:space="0"/>
              <w:bottom w:val="double" w:color="auto" w:sz="4" w:space="0"/>
              <w:right w:val="double" w:color="auto" w:sz="4" w:space="0"/>
            </w:tcBorders>
            <w:vAlign w:val="center"/>
          </w:tcPr>
          <w:p>
            <w:pPr>
              <w:snapToGrid w:val="0"/>
              <w:jc w:val="center"/>
              <w:rPr>
                <w:rFonts w:ascii="宋体" w:hAnsi="宋体"/>
                <w:b/>
              </w:rPr>
            </w:pPr>
            <w:r>
              <w:rPr>
                <w:rFonts w:hint="eastAsia" w:ascii="宋体" w:hAnsi="宋体"/>
                <w:b/>
              </w:rPr>
              <w:t>投标参数响应</w:t>
            </w:r>
          </w:p>
        </w:tc>
        <w:tc>
          <w:tcPr>
            <w:tcW w:w="1090" w:type="dxa"/>
            <w:tcBorders>
              <w:top w:val="double" w:color="auto" w:sz="4" w:space="0"/>
              <w:left w:val="double" w:color="auto" w:sz="4" w:space="0"/>
              <w:bottom w:val="double" w:color="auto" w:sz="4" w:space="0"/>
              <w:right w:val="double" w:color="auto" w:sz="4" w:space="0"/>
            </w:tcBorders>
            <w:vAlign w:val="center"/>
          </w:tcPr>
          <w:p>
            <w:pPr>
              <w:snapToGrid w:val="0"/>
              <w:jc w:val="center"/>
              <w:rPr>
                <w:rFonts w:ascii="宋体" w:hAnsi="宋体"/>
                <w:b/>
              </w:rPr>
            </w:pPr>
            <w:r>
              <w:rPr>
                <w:rFonts w:hint="eastAsia" w:ascii="宋体" w:hAnsi="宋体"/>
                <w:b/>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pPr>
              <w:snapToGrid w:val="0"/>
              <w:rPr>
                <w:rFonts w:ascii="宋体" w:hAnsi="宋体"/>
              </w:rPr>
            </w:pPr>
            <w:r>
              <w:rPr>
                <w:rFonts w:hint="eastAsia" w:ascii="宋体" w:hAnsi="宋体"/>
              </w:rPr>
              <w:t>1</w:t>
            </w:r>
          </w:p>
        </w:tc>
        <w:tc>
          <w:tcPr>
            <w:tcW w:w="1276" w:type="dxa"/>
            <w:tcBorders>
              <w:top w:val="double" w:color="auto" w:sz="4" w:space="0"/>
              <w:left w:val="double" w:color="auto" w:sz="4" w:space="0"/>
              <w:bottom w:val="double" w:color="auto" w:sz="4" w:space="0"/>
              <w:right w:val="double" w:color="auto" w:sz="4" w:space="0"/>
            </w:tcBorders>
            <w:vAlign w:val="center"/>
          </w:tcPr>
          <w:p>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pPr>
              <w:snapToGrid w:val="0"/>
              <w:rPr>
                <w:rFonts w:ascii="宋体" w:hAnsi="宋体"/>
              </w:rPr>
            </w:pPr>
          </w:p>
        </w:tc>
        <w:tc>
          <w:tcPr>
            <w:tcW w:w="1276" w:type="dxa"/>
            <w:tcBorders>
              <w:top w:val="double" w:color="auto" w:sz="4" w:space="0"/>
              <w:left w:val="double" w:color="auto" w:sz="4" w:space="0"/>
              <w:bottom w:val="double" w:color="auto" w:sz="4" w:space="0"/>
              <w:right w:val="double" w:color="auto" w:sz="4" w:space="0"/>
            </w:tcBorders>
            <w:vAlign w:val="center"/>
          </w:tcPr>
          <w:p>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pPr>
              <w:snapToGrid w:val="0"/>
              <w:rPr>
                <w:rFonts w:ascii="宋体" w:hAnsi="宋体"/>
              </w:rPr>
            </w:pPr>
          </w:p>
        </w:tc>
        <w:tc>
          <w:tcPr>
            <w:tcW w:w="1276" w:type="dxa"/>
            <w:tcBorders>
              <w:top w:val="double" w:color="auto" w:sz="4" w:space="0"/>
              <w:left w:val="double" w:color="auto" w:sz="4" w:space="0"/>
              <w:bottom w:val="double" w:color="auto" w:sz="4" w:space="0"/>
              <w:right w:val="double" w:color="auto" w:sz="4" w:space="0"/>
            </w:tcBorders>
            <w:vAlign w:val="center"/>
          </w:tcPr>
          <w:p>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r>
    </w:tbl>
    <w:p>
      <w:pPr>
        <w:snapToGrid w:val="0"/>
        <w:rPr>
          <w:rFonts w:ascii="宋体" w:hAnsi="宋体"/>
        </w:rPr>
      </w:pPr>
      <w:r>
        <w:rPr>
          <w:rFonts w:hint="eastAsia" w:ascii="宋体" w:hAnsi="宋体"/>
        </w:rPr>
        <w:t>此表可延长。</w:t>
      </w:r>
    </w:p>
    <w:p>
      <w:pPr>
        <w:snapToGrid w:val="0"/>
        <w:rPr>
          <w:rFonts w:ascii="宋体" w:hAnsi="宋体"/>
        </w:rPr>
      </w:pPr>
    </w:p>
    <w:p>
      <w:pPr>
        <w:snapToGrid w:val="0"/>
        <w:rPr>
          <w:rFonts w:ascii="宋体" w:hAnsi="宋体"/>
          <w:b/>
        </w:rPr>
      </w:pPr>
      <w:r>
        <w:rPr>
          <w:rFonts w:hint="eastAsia" w:ascii="宋体" w:hAnsi="宋体"/>
          <w:b/>
        </w:rPr>
        <w:t>填写说明：</w:t>
      </w:r>
    </w:p>
    <w:p>
      <w:pPr>
        <w:numPr>
          <w:ilvl w:val="0"/>
          <w:numId w:val="7"/>
        </w:numPr>
        <w:snapToGrid w:val="0"/>
        <w:spacing w:after="60" w:afterLines="25" w:line="300" w:lineRule="auto"/>
        <w:rPr>
          <w:rFonts w:ascii="宋体" w:hAnsi="宋体" w:eastAsia="宋体"/>
        </w:rPr>
      </w:pPr>
      <w:r>
        <w:rPr>
          <w:rFonts w:ascii="宋体" w:hAnsi="宋体" w:eastAsia="宋体"/>
        </w:rPr>
        <w:t>投标人</w:t>
      </w:r>
      <w:r>
        <w:rPr>
          <w:rFonts w:hint="eastAsia" w:ascii="宋体" w:hAnsi="宋体" w:eastAsia="宋体"/>
          <w:highlight w:val="green"/>
        </w:rPr>
        <w:t>根据《第三章 用户需求书：四、</w:t>
      </w:r>
      <w:r>
        <w:rPr>
          <w:rFonts w:hint="eastAsia" w:ascii="宋体" w:hAnsi="宋体" w:eastAsia="宋体"/>
          <w:bCs/>
          <w:highlight w:val="green"/>
        </w:rPr>
        <w:t>技术规格及具体参数部分</w:t>
      </w:r>
      <w:r>
        <w:rPr>
          <w:rFonts w:hint="eastAsia" w:ascii="宋体" w:hAnsi="宋体" w:eastAsia="宋体"/>
          <w:highlight w:val="green"/>
        </w:rPr>
        <w:t>》，</w:t>
      </w:r>
      <w:r>
        <w:rPr>
          <w:rFonts w:ascii="宋体" w:hAnsi="宋体" w:eastAsia="宋体"/>
        </w:rPr>
        <w:t>按其所投产品实际情况填写相应的投标</w:t>
      </w:r>
      <w:r>
        <w:rPr>
          <w:rFonts w:hint="eastAsia" w:ascii="宋体" w:hAnsi="宋体" w:eastAsia="宋体"/>
        </w:rPr>
        <w:t>参数</w:t>
      </w:r>
      <w:r>
        <w:rPr>
          <w:rFonts w:ascii="宋体" w:hAnsi="宋体" w:eastAsia="宋体"/>
        </w:rPr>
        <w:t>，如出现</w:t>
      </w:r>
      <w:r>
        <w:rPr>
          <w:rFonts w:hint="eastAsia" w:ascii="宋体" w:hAnsi="宋体" w:eastAsia="宋体"/>
        </w:rPr>
        <w:t>与</w:t>
      </w:r>
      <w:r>
        <w:rPr>
          <w:rFonts w:ascii="宋体" w:hAnsi="宋体" w:eastAsia="宋体"/>
        </w:rPr>
        <w:t>招标要求不一致的情况，评标委员会将根据具体情况给予是否偏离的认定，并以此认定</w:t>
      </w:r>
      <w:r>
        <w:rPr>
          <w:rFonts w:hint="eastAsia" w:ascii="宋体" w:hAnsi="宋体" w:eastAsia="宋体"/>
        </w:rPr>
        <w:t>标准</w:t>
      </w:r>
      <w:r>
        <w:rPr>
          <w:rFonts w:ascii="宋体" w:hAnsi="宋体" w:eastAsia="宋体"/>
        </w:rPr>
        <w:t>为最终评判标准</w:t>
      </w:r>
      <w:r>
        <w:rPr>
          <w:rFonts w:hint="eastAsia" w:ascii="宋体" w:hAnsi="宋体" w:eastAsia="宋体"/>
        </w:rPr>
        <w:t>；</w:t>
      </w:r>
    </w:p>
    <w:p>
      <w:pPr>
        <w:numPr>
          <w:ilvl w:val="0"/>
          <w:numId w:val="7"/>
        </w:numPr>
        <w:snapToGrid w:val="0"/>
        <w:spacing w:after="60" w:afterLines="25" w:line="300" w:lineRule="auto"/>
        <w:rPr>
          <w:rFonts w:ascii="宋体" w:hAnsi="宋体" w:eastAsia="宋体"/>
        </w:rPr>
      </w:pPr>
      <w:r>
        <w:rPr>
          <w:rFonts w:hint="eastAsia" w:ascii="宋体" w:hAnsi="宋体" w:eastAsia="宋体"/>
        </w:rPr>
        <w:t>投标人投标响应时若存在虚假响应情况，均视为提供虚假材料，按相关法律规定处理；</w:t>
      </w:r>
    </w:p>
    <w:p>
      <w:pPr>
        <w:numPr>
          <w:ilvl w:val="0"/>
          <w:numId w:val="7"/>
        </w:numPr>
        <w:snapToGrid w:val="0"/>
        <w:spacing w:after="60" w:afterLines="25" w:line="300" w:lineRule="auto"/>
        <w:rPr>
          <w:rFonts w:ascii="宋体" w:hAnsi="宋体" w:eastAsia="宋体"/>
        </w:rPr>
      </w:pPr>
      <w:r>
        <w:rPr>
          <w:rFonts w:hint="eastAsia" w:ascii="宋体" w:hAnsi="宋体" w:eastAsia="宋体"/>
        </w:rPr>
        <w:t>除招标</w:t>
      </w:r>
      <w:r>
        <w:rPr>
          <w:rFonts w:ascii="宋体" w:hAnsi="宋体" w:eastAsia="宋体"/>
        </w:rPr>
        <w:t>文件另有注明外，投标文件其它位置如出现与本表中投标参数不一致的信息，均以本表信息为准。</w:t>
      </w:r>
    </w:p>
    <w:p>
      <w:pPr>
        <w:rPr>
          <w:rFonts w:ascii="宋体" w:hAnsi="宋体" w:eastAsia="宋体"/>
          <w:color w:val="FF0000"/>
          <w:sz w:val="32"/>
          <w:szCs w:val="32"/>
        </w:rPr>
      </w:pPr>
      <w:r>
        <w:br w:type="page"/>
      </w:r>
    </w:p>
    <w:p>
      <w:pPr>
        <w:keepNext/>
        <w:keepLines/>
        <w:numPr>
          <w:ilvl w:val="0"/>
          <w:numId w:val="0"/>
        </w:numPr>
        <w:adjustRightInd w:val="0"/>
        <w:snapToGrid w:val="0"/>
        <w:spacing w:line="360" w:lineRule="auto"/>
        <w:jc w:val="left"/>
        <w:textAlignment w:val="baseline"/>
        <w:outlineLvl w:val="3"/>
        <w:rPr>
          <w:rFonts w:hint="eastAsia"/>
          <w:b w:val="0"/>
          <w:bCs w:val="0"/>
          <w:lang w:eastAsia="zh-CN"/>
        </w:rPr>
      </w:pPr>
      <w:r>
        <w:rPr>
          <w:rFonts w:hint="eastAsia" w:ascii="宋体" w:hAnsi="宋体" w:eastAsia="宋体"/>
          <w:b/>
          <w:bCs/>
          <w:szCs w:val="20"/>
          <w:lang w:val="en-US" w:eastAsia="zh-CN"/>
        </w:rPr>
        <w:t>15.</w:t>
      </w:r>
      <w:r>
        <w:rPr>
          <w:rFonts w:hint="eastAsia" w:ascii="宋体" w:hAnsi="宋体" w:eastAsia="宋体"/>
          <w:b/>
          <w:bCs/>
          <w:szCs w:val="20"/>
          <w:lang w:eastAsia="zh-CN"/>
        </w:rPr>
        <w:t>相关项目经验资料</w:t>
      </w:r>
      <w:r>
        <w:rPr>
          <w:rFonts w:hint="eastAsia" w:ascii="宋体" w:hAnsi="宋体" w:eastAsia="宋体" w:cs="Times New Roman"/>
          <w:b/>
          <w:bCs/>
          <w:sz w:val="21"/>
          <w:szCs w:val="20"/>
          <w:lang w:val="en-US" w:eastAsia="zh-CN"/>
        </w:rPr>
        <w:t>(如有)</w:t>
      </w:r>
    </w:p>
    <w:p>
      <w:pPr>
        <w:pStyle w:val="2"/>
        <w:rPr>
          <w:rFonts w:hint="eastAsia" w:ascii="宋体" w:hAnsi="宋体" w:eastAsia="宋体" w:cs="Times New Roman"/>
          <w:b w:val="0"/>
          <w:bCs w:val="0"/>
          <w:sz w:val="21"/>
          <w:szCs w:val="20"/>
          <w:lang w:val="en-US" w:eastAsia="zh-CN"/>
        </w:rPr>
      </w:pPr>
      <w:r>
        <w:rPr>
          <w:rFonts w:hint="eastAsia" w:ascii="宋体" w:hAnsi="宋体" w:eastAsia="宋体" w:cs="Times New Roman"/>
          <w:b w:val="0"/>
          <w:bCs w:val="0"/>
          <w:sz w:val="21"/>
          <w:szCs w:val="20"/>
          <w:lang w:val="en-US" w:eastAsia="zh-CN"/>
        </w:rPr>
        <w:t>自行填写，无参考格式及要求。</w:t>
      </w:r>
    </w:p>
    <w:p>
      <w:pPr>
        <w:pStyle w:val="2"/>
        <w:ind w:left="0" w:leftChars="0" w:firstLine="0" w:firstLineChars="0"/>
        <w:rPr>
          <w:rFonts w:hint="default"/>
          <w:lang w:val="en-US" w:eastAsia="zh-CN"/>
        </w:rPr>
      </w:pPr>
      <w:r>
        <w:rPr>
          <w:rFonts w:hint="eastAsia" w:ascii="宋体" w:hAnsi="宋体" w:eastAsia="宋体"/>
          <w:b/>
          <w:bCs/>
          <w:szCs w:val="20"/>
          <w:lang w:val="en-US" w:eastAsia="zh-CN"/>
        </w:rPr>
        <w:t>16.售后服务相关资料</w:t>
      </w:r>
      <w:r>
        <w:rPr>
          <w:rFonts w:hint="eastAsia" w:ascii="宋体" w:hAnsi="宋体" w:eastAsia="宋体" w:cs="Times New Roman"/>
          <w:b/>
          <w:bCs/>
          <w:sz w:val="21"/>
          <w:szCs w:val="20"/>
          <w:lang w:val="en-US" w:eastAsia="zh-CN"/>
        </w:rPr>
        <w:t>(如有)</w:t>
      </w:r>
    </w:p>
    <w:p>
      <w:pPr>
        <w:pStyle w:val="2"/>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pStyle w:val="2"/>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17.产品检测报告(如有)</w:t>
      </w:r>
    </w:p>
    <w:p>
      <w:pPr>
        <w:pStyle w:val="2"/>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pStyle w:val="2"/>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18.节能产品认证证书(如有)</w:t>
      </w:r>
    </w:p>
    <w:p>
      <w:pPr>
        <w:pStyle w:val="2"/>
        <w:rPr>
          <w:rFonts w:hint="eastAsia" w:ascii="宋体" w:hAnsi="宋体" w:eastAsia="宋体" w:cs="Times New Roman"/>
          <w:b w:val="0"/>
          <w:bCs w:val="0"/>
          <w:sz w:val="21"/>
          <w:szCs w:val="20"/>
          <w:lang w:val="en-US" w:eastAsia="zh-CN"/>
        </w:rPr>
      </w:pPr>
      <w:r>
        <w:rPr>
          <w:rFonts w:hint="eastAsia" w:ascii="宋体" w:hAnsi="宋体" w:eastAsia="宋体" w:cs="Times New Roman"/>
          <w:b w:val="0"/>
          <w:bCs w:val="0"/>
          <w:sz w:val="21"/>
          <w:szCs w:val="20"/>
          <w:lang w:val="en-US" w:eastAsia="zh-CN"/>
        </w:rPr>
        <w:t>自行填写，无参考格式及要求。</w:t>
      </w:r>
    </w:p>
    <w:p>
      <w:pPr>
        <w:pStyle w:val="2"/>
        <w:ind w:left="0" w:leftChars="0" w:firstLine="0" w:firstLineChars="0"/>
        <w:rPr>
          <w:rFonts w:hint="default"/>
          <w:lang w:val="en-US" w:eastAsia="zh-CN"/>
        </w:rPr>
      </w:pPr>
      <w:r>
        <w:rPr>
          <w:rFonts w:hint="eastAsia" w:ascii="宋体" w:hAnsi="宋体" w:eastAsia="宋体" w:cs="Times New Roman"/>
          <w:b/>
          <w:bCs/>
          <w:sz w:val="21"/>
          <w:szCs w:val="20"/>
          <w:lang w:val="en-US" w:eastAsia="zh-CN"/>
        </w:rPr>
        <w:t>19.设计、施工方案的合理性评价(如有)</w:t>
      </w:r>
    </w:p>
    <w:p>
      <w:pPr>
        <w:pStyle w:val="2"/>
        <w:rPr>
          <w:rFonts w:hint="eastAsia" w:ascii="宋体" w:hAnsi="宋体" w:eastAsia="宋体" w:cs="Times New Roman"/>
          <w:b w:val="0"/>
          <w:bCs w:val="0"/>
          <w:sz w:val="21"/>
          <w:szCs w:val="20"/>
          <w:lang w:val="en-US" w:eastAsia="zh-CN"/>
        </w:rPr>
      </w:pPr>
      <w:r>
        <w:rPr>
          <w:rFonts w:hint="eastAsia" w:ascii="宋体" w:hAnsi="宋体" w:eastAsia="宋体" w:cs="Times New Roman"/>
          <w:b w:val="0"/>
          <w:bCs w:val="0"/>
          <w:sz w:val="21"/>
          <w:szCs w:val="20"/>
          <w:lang w:val="en-US" w:eastAsia="zh-CN"/>
        </w:rPr>
        <w:t>自行填写，无参考格式及要求。</w:t>
      </w:r>
    </w:p>
    <w:p>
      <w:pPr>
        <w:pStyle w:val="2"/>
        <w:ind w:left="0" w:leftChars="0" w:firstLine="0" w:firstLineChars="0"/>
        <w:rPr>
          <w:rFonts w:hint="default"/>
          <w:b/>
          <w:bCs/>
          <w:lang w:val="en-US" w:eastAsia="zh-CN"/>
        </w:rPr>
      </w:pPr>
      <w:r>
        <w:rPr>
          <w:rFonts w:hint="eastAsia" w:ascii="宋体" w:hAnsi="宋体" w:eastAsia="宋体" w:cs="Times New Roman"/>
          <w:b/>
          <w:bCs/>
          <w:sz w:val="21"/>
          <w:szCs w:val="20"/>
          <w:lang w:val="en-US" w:eastAsia="zh-CN"/>
        </w:rPr>
        <w:t>20.其他招标文件要求或投标人认为需要补充的内容(如有)</w:t>
      </w:r>
    </w:p>
    <w:p>
      <w:pPr>
        <w:pStyle w:val="2"/>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spacing w:after="60" w:afterLines="25" w:line="300" w:lineRule="auto"/>
        <w:rPr>
          <w:rFonts w:ascii="宋体" w:hAnsi="宋体" w:eastAsia="宋体"/>
          <w:color w:val="FF0000"/>
          <w:sz w:val="32"/>
          <w:szCs w:val="32"/>
        </w:rPr>
      </w:pPr>
      <w:r>
        <w:br w:type="page"/>
      </w:r>
    </w:p>
    <w:p>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第五章  合同条款及格式</w:t>
      </w:r>
    </w:p>
    <w:p>
      <w:pPr>
        <w:jc w:val="center"/>
        <w:rPr>
          <w:rFonts w:ascii="宋体" w:hAnsi="宋体" w:eastAsia="黑体"/>
          <w:bCs/>
          <w:kern w:val="44"/>
          <w:sz w:val="28"/>
          <w:szCs w:val="44"/>
        </w:rPr>
      </w:pPr>
      <w:bookmarkStart w:id="15" w:name="_Hlk72574405"/>
      <w:r>
        <w:rPr>
          <w:rFonts w:hint="eastAsia"/>
          <w:b/>
        </w:rPr>
        <w:t>（仅供参考，具体以项目需求及采购结果为准）</w:t>
      </w:r>
      <w:bookmarkEnd w:id="15"/>
    </w:p>
    <w:p>
      <w:pPr>
        <w:snapToGrid w:val="0"/>
        <w:spacing w:line="300" w:lineRule="auto"/>
        <w:jc w:val="center"/>
        <w:rPr>
          <w:rFonts w:ascii="仿宋" w:hAnsi="仿宋" w:eastAsia="仿宋"/>
          <w:sz w:val="28"/>
          <w:szCs w:val="28"/>
        </w:rPr>
      </w:pPr>
    </w:p>
    <w:p>
      <w:pPr>
        <w:snapToGrid w:val="0"/>
        <w:spacing w:line="300" w:lineRule="auto"/>
        <w:rPr>
          <w:rFonts w:ascii="仿宋" w:hAnsi="仿宋" w:eastAsia="仿宋"/>
          <w:sz w:val="28"/>
          <w:szCs w:val="28"/>
          <w:u w:val="single"/>
        </w:rPr>
      </w:pPr>
      <w:r>
        <w:rPr>
          <w:rFonts w:ascii="仿宋" w:hAnsi="仿宋" w:eastAsia="仿宋"/>
          <w:sz w:val="28"/>
          <w:szCs w:val="28"/>
        </w:rPr>
        <w:t>甲方：</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rPr>
        <w:t xml:space="preserve">乙方: </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u w:val="single"/>
        </w:rPr>
        <w:tab/>
      </w:r>
    </w:p>
    <w:p>
      <w:pPr>
        <w:snapToGrid w:val="0"/>
        <w:spacing w:line="300" w:lineRule="auto"/>
        <w:rPr>
          <w:rFonts w:ascii="仿宋" w:hAnsi="仿宋" w:eastAsia="仿宋"/>
          <w:sz w:val="28"/>
          <w:szCs w:val="28"/>
        </w:rPr>
      </w:pPr>
      <w:r>
        <w:rPr>
          <w:rFonts w:ascii="仿宋" w:hAnsi="仿宋" w:eastAsia="仿宋"/>
          <w:sz w:val="28"/>
          <w:szCs w:val="28"/>
        </w:rPr>
        <w:t>住所地：住所地：</w:t>
      </w:r>
    </w:p>
    <w:p>
      <w:pPr>
        <w:snapToGrid w:val="0"/>
        <w:spacing w:line="300" w:lineRule="auto"/>
        <w:rPr>
          <w:rFonts w:ascii="仿宋" w:hAnsi="仿宋" w:eastAsia="仿宋"/>
          <w:sz w:val="28"/>
          <w:szCs w:val="28"/>
        </w:rPr>
      </w:pPr>
      <w:r>
        <w:rPr>
          <w:rFonts w:ascii="仿宋" w:hAnsi="仿宋" w:eastAsia="仿宋"/>
          <w:sz w:val="28"/>
          <w:szCs w:val="28"/>
        </w:rPr>
        <w:t>法定代表人：法定代表人：</w:t>
      </w:r>
    </w:p>
    <w:p>
      <w:pPr>
        <w:snapToGrid w:val="0"/>
        <w:spacing w:line="300" w:lineRule="auto"/>
        <w:rPr>
          <w:rFonts w:ascii="仿宋" w:hAnsi="仿宋" w:eastAsia="仿宋"/>
          <w:sz w:val="28"/>
          <w:szCs w:val="28"/>
        </w:rPr>
      </w:pPr>
      <w:r>
        <w:rPr>
          <w:rFonts w:ascii="仿宋" w:hAnsi="仿宋" w:eastAsia="仿宋"/>
          <w:sz w:val="28"/>
          <w:szCs w:val="28"/>
        </w:rPr>
        <w:t>联系人：</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rPr>
        <w:t>联系人：</w:t>
      </w:r>
    </w:p>
    <w:p>
      <w:pPr>
        <w:snapToGrid w:val="0"/>
        <w:spacing w:line="300" w:lineRule="auto"/>
        <w:rPr>
          <w:rFonts w:ascii="仿宋" w:hAnsi="仿宋" w:eastAsia="仿宋"/>
          <w:sz w:val="28"/>
          <w:szCs w:val="28"/>
        </w:rPr>
      </w:pPr>
      <w:r>
        <w:rPr>
          <w:rFonts w:ascii="仿宋" w:hAnsi="仿宋" w:eastAsia="仿宋"/>
          <w:sz w:val="28"/>
          <w:szCs w:val="28"/>
        </w:rPr>
        <w:t>电话：</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rPr>
        <w:t>电话：</w:t>
      </w:r>
    </w:p>
    <w:p>
      <w:pPr>
        <w:snapToGrid w:val="0"/>
        <w:spacing w:line="300" w:lineRule="auto"/>
        <w:rPr>
          <w:rFonts w:ascii="仿宋" w:hAnsi="仿宋" w:eastAsia="仿宋"/>
          <w:sz w:val="28"/>
          <w:szCs w:val="28"/>
        </w:rPr>
      </w:pPr>
      <w:r>
        <w:rPr>
          <w:rFonts w:ascii="仿宋" w:hAnsi="仿宋" w:eastAsia="仿宋"/>
          <w:sz w:val="28"/>
          <w:szCs w:val="28"/>
        </w:rPr>
        <w:t>传真：传真：</w:t>
      </w:r>
    </w:p>
    <w:p>
      <w:pPr>
        <w:snapToGrid w:val="0"/>
        <w:spacing w:line="300" w:lineRule="auto"/>
        <w:rPr>
          <w:rFonts w:ascii="仿宋" w:hAnsi="仿宋" w:eastAsia="仿宋"/>
          <w:sz w:val="28"/>
          <w:szCs w:val="28"/>
        </w:rPr>
      </w:pPr>
    </w:p>
    <w:p>
      <w:pPr>
        <w:numPr>
          <w:ilvl w:val="0"/>
          <w:numId w:val="8"/>
        </w:num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项目基本情况</w:t>
      </w:r>
    </w:p>
    <w:p>
      <w:pPr>
        <w:tabs>
          <w:tab w:val="left" w:pos="0"/>
        </w:tabs>
        <w:snapToGrid w:val="0"/>
        <w:spacing w:line="300" w:lineRule="auto"/>
        <w:rPr>
          <w:rFonts w:ascii="仿宋" w:hAnsi="仿宋" w:eastAsia="仿宋"/>
          <w:sz w:val="28"/>
          <w:szCs w:val="28"/>
        </w:rPr>
      </w:pPr>
      <w:r>
        <w:rPr>
          <w:rFonts w:hint="eastAsia" w:ascii="仿宋" w:hAnsi="仿宋" w:eastAsia="仿宋"/>
          <w:sz w:val="28"/>
          <w:szCs w:val="28"/>
        </w:rPr>
        <w:t xml:space="preserve">    根据</w:t>
      </w:r>
      <w:r>
        <w:rPr>
          <w:rFonts w:hint="eastAsia" w:ascii="仿宋" w:hAnsi="仿宋" w:eastAsia="仿宋"/>
          <w:sz w:val="28"/>
          <w:szCs w:val="28"/>
          <w:u w:val="single"/>
          <w:lang w:eastAsia="zh-CN"/>
        </w:rPr>
        <w:t>采购人</w:t>
      </w:r>
      <w:r>
        <w:rPr>
          <w:rFonts w:hint="eastAsia" w:ascii="仿宋" w:hAnsi="仿宋" w:eastAsia="仿宋"/>
          <w:sz w:val="28"/>
          <w:szCs w:val="28"/>
        </w:rPr>
        <w:t>项目（招标编号：</w:t>
      </w:r>
      <w:r>
        <w:rPr>
          <w:rFonts w:hint="eastAsia" w:ascii="仿宋" w:hAnsi="仿宋" w:eastAsia="仿宋"/>
          <w:sz w:val="28"/>
          <w:szCs w:val="28"/>
          <w:u w:val="single"/>
          <w:lang w:val="en-US" w:eastAsia="zh-CN"/>
        </w:rPr>
        <w:t xml:space="preserve"> </w:t>
      </w:r>
      <w:r>
        <w:rPr>
          <w:rFonts w:hint="eastAsia" w:ascii="仿宋" w:hAnsi="仿宋" w:eastAsia="仿宋"/>
          <w:sz w:val="28"/>
          <w:szCs w:val="28"/>
        </w:rPr>
        <w:t>）结果，</w:t>
      </w:r>
      <w:r>
        <w:rPr>
          <w:rFonts w:hint="eastAsia" w:ascii="仿宋" w:hAnsi="仿宋" w:eastAsia="仿宋"/>
          <w:sz w:val="28"/>
          <w:szCs w:val="28"/>
          <w:u w:val="single"/>
          <w:lang w:val="en-US" w:eastAsia="zh-CN"/>
        </w:rPr>
        <w:t xml:space="preserve">    </w:t>
      </w:r>
      <w:r>
        <w:rPr>
          <w:rFonts w:hint="eastAsia" w:ascii="仿宋" w:hAnsi="仿宋" w:eastAsia="仿宋"/>
          <w:sz w:val="28"/>
          <w:szCs w:val="28"/>
        </w:rPr>
        <w:t>为中标人。按照《中华人民共和国民法典》（第三编 合同）》和《</w:t>
      </w:r>
      <w:r>
        <w:rPr>
          <w:rFonts w:hint="eastAsia" w:ascii="仿宋" w:hAnsi="仿宋" w:eastAsia="仿宋"/>
          <w:sz w:val="28"/>
          <w:szCs w:val="28"/>
          <w:lang w:eastAsia="zh-CN"/>
        </w:rPr>
        <w:t>中华人民共和国政府采购法</w:t>
      </w:r>
      <w:r>
        <w:rPr>
          <w:rFonts w:hint="eastAsia" w:ascii="仿宋" w:hAnsi="仿宋" w:eastAsia="仿宋"/>
          <w:sz w:val="28"/>
          <w:szCs w:val="28"/>
        </w:rPr>
        <w:t>》，经（以下简称甲方）和（以下简称乙方）协商，达成本合同条款。</w:t>
      </w:r>
    </w:p>
    <w:p>
      <w:pPr>
        <w:tabs>
          <w:tab w:val="left" w:pos="0"/>
        </w:tabs>
        <w:snapToGrid w:val="0"/>
        <w:spacing w:line="300" w:lineRule="auto"/>
        <w:outlineLvl w:val="2"/>
        <w:rPr>
          <w:rFonts w:ascii="仿宋" w:hAnsi="仿宋" w:eastAsia="仿宋"/>
          <w:sz w:val="28"/>
          <w:szCs w:val="28"/>
        </w:rPr>
      </w:pPr>
      <w:r>
        <w:rPr>
          <w:rFonts w:hint="eastAsia" w:ascii="仿宋" w:hAnsi="仿宋" w:eastAsia="仿宋"/>
          <w:b/>
          <w:sz w:val="28"/>
          <w:szCs w:val="28"/>
        </w:rPr>
        <w:t>第二条 合同标的内容（标的数量或质量等）</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第三条 合同价款（金额）</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第四条 项目履约（交付、交货）地点</w:t>
      </w:r>
    </w:p>
    <w:p>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lang w:eastAsia="zh-CN"/>
        </w:rPr>
        <w:t>采购人指定地点</w:t>
      </w:r>
      <w:r>
        <w:rPr>
          <w:rFonts w:hint="eastAsia" w:ascii="仿宋" w:hAnsi="仿宋" w:eastAsia="仿宋"/>
          <w:sz w:val="28"/>
          <w:szCs w:val="28"/>
        </w:rPr>
        <w:t>。</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第五条 项目服务期（完工期、履约时间、交货时间）</w:t>
      </w:r>
    </w:p>
    <w:p>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（具体按本项目需求与投标人承诺内容拟定）</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第六条 付款期限及方式</w:t>
      </w:r>
    </w:p>
    <w:p>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（具体按本项目需求与投标人承诺内容拟定）</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第七条 项目验收标准及方式</w:t>
      </w:r>
    </w:p>
    <w:p>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（具体按本项目需求与投标人承诺内容拟定）</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第八条 甲方的权利和义务</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第九条 乙方的权利和义务</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第十条 违约责任与争议解决办法</w:t>
      </w:r>
    </w:p>
    <w:p>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1、合同双方之任何一方不能全面履行合同条款，均属违约。违约所造成的经济损失概由违约方承担赔偿。违约造成工期延误责任分担：甲方违约，工期相应顺延；乙方违约，工期不得顺延。</w:t>
      </w:r>
    </w:p>
    <w:p>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2、协商或仲裁：如果发生与本合同的解释或执行中的有关争议，双方首先应通过友好协商解决，否则任何一方可将该争议提交仲裁。仲裁事项应提交</w:t>
      </w:r>
      <w:r>
        <w:rPr>
          <w:rFonts w:hint="eastAsia" w:ascii="仿宋" w:hAnsi="仿宋" w:eastAsia="仿宋"/>
          <w:sz w:val="28"/>
          <w:szCs w:val="28"/>
          <w:lang w:eastAsia="zh-CN"/>
        </w:rPr>
        <w:t>有关部门</w:t>
      </w:r>
      <w:r>
        <w:rPr>
          <w:rFonts w:hint="eastAsia" w:ascii="仿宋" w:hAnsi="仿宋" w:eastAsia="仿宋"/>
          <w:sz w:val="28"/>
          <w:szCs w:val="28"/>
        </w:rPr>
        <w:t>进行裁决。</w:t>
      </w:r>
    </w:p>
    <w:p>
      <w:pPr>
        <w:tabs>
          <w:tab w:val="left" w:pos="0"/>
        </w:tabs>
        <w:snapToGrid w:val="0"/>
        <w:spacing w:line="300" w:lineRule="auto"/>
        <w:rPr>
          <w:rFonts w:ascii="仿宋" w:hAnsi="仿宋" w:eastAsia="仿宋"/>
          <w:sz w:val="28"/>
          <w:szCs w:val="28"/>
        </w:rPr>
      </w:pPr>
      <w:r>
        <w:rPr>
          <w:rFonts w:hint="eastAsia" w:ascii="仿宋" w:hAnsi="仿宋" w:eastAsia="仿宋"/>
          <w:sz w:val="28"/>
          <w:szCs w:val="28"/>
        </w:rPr>
        <w:t>……。</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第十一条 知识产权、保密或其他事项要求</w:t>
      </w:r>
    </w:p>
    <w:p>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1、除政府采购合同继续履行将损害国家利益和社会公共利益外，双方不得擅自变更、中止或者终止合同。</w:t>
      </w:r>
    </w:p>
    <w:p>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2、乙方所提供的货物或服务未侵犯知识产权，不会产生因第三方提出的包括但不限于侵犯其专利权、商标权、工业设计权等知识产权和侵犯其所有权、抵押权等物权及其他权利而引发的纠纷。如有纠纷，乙方应承担全部责任。</w:t>
      </w:r>
    </w:p>
    <w:p>
      <w:pPr>
        <w:tabs>
          <w:tab w:val="left" w:pos="0"/>
        </w:tabs>
        <w:snapToGrid w:val="0"/>
        <w:spacing w:line="300" w:lineRule="auto"/>
        <w:rPr>
          <w:rFonts w:ascii="仿宋" w:hAnsi="仿宋" w:eastAsia="仿宋"/>
          <w:sz w:val="28"/>
          <w:szCs w:val="28"/>
        </w:rPr>
      </w:pPr>
      <w:r>
        <w:rPr>
          <w:rFonts w:hint="eastAsia" w:ascii="仿宋_GB2312" w:hAnsi="华文仿宋" w:eastAsia="仿宋_GB2312"/>
          <w:sz w:val="28"/>
          <w:szCs w:val="28"/>
        </w:rPr>
        <w:t>……。</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第十二条 附件（附录）</w:t>
      </w:r>
      <w:r>
        <w:rPr>
          <w:rFonts w:hint="eastAsia" w:ascii="仿宋" w:hAnsi="仿宋" w:eastAsia="仿宋"/>
          <w:sz w:val="28"/>
          <w:szCs w:val="28"/>
        </w:rPr>
        <w:t>（如有，可填写，并附相关内容）</w:t>
      </w:r>
    </w:p>
    <w:p>
      <w:pPr>
        <w:tabs>
          <w:tab w:val="left" w:pos="0"/>
        </w:tabs>
        <w:snapToGrid w:val="0"/>
        <w:spacing w:line="300" w:lineRule="auto"/>
        <w:rPr>
          <w:rFonts w:ascii="仿宋" w:hAnsi="仿宋" w:eastAsia="仿宋"/>
          <w:sz w:val="28"/>
          <w:szCs w:val="28"/>
        </w:rPr>
      </w:pPr>
      <w:r>
        <w:rPr>
          <w:rFonts w:hint="eastAsia" w:ascii="仿宋" w:hAnsi="仿宋" w:eastAsia="仿宋"/>
          <w:sz w:val="28"/>
          <w:szCs w:val="28"/>
        </w:rPr>
        <w:t>……。</w:t>
      </w:r>
    </w:p>
    <w:p>
      <w:pPr>
        <w:snapToGrid w:val="0"/>
        <w:spacing w:line="300" w:lineRule="auto"/>
        <w:ind w:firstLine="200"/>
        <w:rPr>
          <w:rFonts w:ascii="仿宋" w:hAnsi="仿宋" w:eastAsia="仿宋"/>
          <w:sz w:val="28"/>
          <w:szCs w:val="28"/>
        </w:rPr>
      </w:pPr>
    </w:p>
    <w:p>
      <w:pPr>
        <w:snapToGrid w:val="0"/>
        <w:spacing w:line="300" w:lineRule="auto"/>
        <w:ind w:firstLine="200"/>
        <w:rPr>
          <w:rFonts w:ascii="仿宋" w:hAnsi="仿宋" w:eastAsia="仿宋"/>
          <w:sz w:val="28"/>
          <w:szCs w:val="28"/>
        </w:rPr>
      </w:pPr>
    </w:p>
    <w:p>
      <w:pPr>
        <w:snapToGrid w:val="0"/>
        <w:spacing w:line="300" w:lineRule="auto"/>
        <w:ind w:firstLine="200"/>
        <w:rPr>
          <w:rFonts w:ascii="仿宋" w:hAnsi="仿宋" w:eastAsia="仿宋"/>
          <w:sz w:val="28"/>
          <w:szCs w:val="28"/>
        </w:rPr>
      </w:pPr>
    </w:p>
    <w:p>
      <w:pPr>
        <w:snapToGrid w:val="0"/>
        <w:spacing w:line="300" w:lineRule="auto"/>
        <w:rPr>
          <w:rFonts w:ascii="仿宋_GB2312" w:hAnsi="华文仿宋" w:eastAsia="仿宋_GB2312"/>
          <w:sz w:val="28"/>
        </w:rPr>
      </w:pPr>
      <w:r>
        <w:rPr>
          <w:rFonts w:ascii="仿宋_GB2312" w:hAnsi="华文仿宋" w:eastAsia="仿宋_GB2312"/>
          <w:sz w:val="28"/>
        </w:rPr>
        <w:t>甲方（公章）</w:t>
      </w:r>
      <w:r>
        <w:rPr>
          <w:rFonts w:hint="eastAsia" w:ascii="仿宋_GB2312" w:hAnsi="华文仿宋" w:eastAsia="仿宋_GB2312"/>
          <w:sz w:val="28"/>
        </w:rPr>
        <w:t>：</w:t>
      </w:r>
      <w:r>
        <w:rPr>
          <w:rFonts w:ascii="仿宋_GB2312" w:hAnsi="华文仿宋" w:eastAsia="仿宋_GB2312"/>
          <w:sz w:val="28"/>
        </w:rPr>
        <w:t>乙方（公章）</w:t>
      </w:r>
      <w:r>
        <w:rPr>
          <w:rFonts w:hint="eastAsia" w:ascii="仿宋_GB2312" w:hAnsi="华文仿宋" w:eastAsia="仿宋_GB2312"/>
          <w:sz w:val="28"/>
        </w:rPr>
        <w:t>：</w:t>
      </w:r>
    </w:p>
    <w:p>
      <w:pPr>
        <w:snapToGrid w:val="0"/>
        <w:spacing w:line="300" w:lineRule="auto"/>
        <w:rPr>
          <w:rFonts w:ascii="仿宋_GB2312" w:hAnsi="华文仿宋" w:eastAsia="仿宋_GB2312"/>
          <w:sz w:val="28"/>
        </w:rPr>
      </w:pPr>
      <w:r>
        <w:rPr>
          <w:rFonts w:ascii="仿宋_GB2312" w:hAnsi="华文仿宋" w:eastAsia="仿宋_GB2312"/>
          <w:sz w:val="28"/>
        </w:rPr>
        <w:t>法定代表人（签章）</w:t>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法定代表人（签章）</w:t>
      </w:r>
    </w:p>
    <w:p>
      <w:pPr>
        <w:snapToGrid w:val="0"/>
        <w:spacing w:line="300" w:lineRule="auto"/>
        <w:rPr>
          <w:rFonts w:ascii="仿宋_GB2312" w:hAnsi="华文仿宋" w:eastAsia="仿宋_GB2312"/>
          <w:sz w:val="28"/>
        </w:rPr>
      </w:pPr>
      <w:r>
        <w:rPr>
          <w:rFonts w:ascii="仿宋_GB2312" w:hAnsi="华文仿宋" w:eastAsia="仿宋_GB2312"/>
          <w:sz w:val="28"/>
        </w:rPr>
        <w:t>或授权代表：</w:t>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或授权代表：</w:t>
      </w:r>
    </w:p>
    <w:p>
      <w:pPr>
        <w:snapToGrid w:val="0"/>
        <w:spacing w:line="300" w:lineRule="auto"/>
        <w:rPr>
          <w:rFonts w:ascii="仿宋_GB2312" w:hAnsi="华文仿宋" w:eastAsia="仿宋_GB2312"/>
          <w:sz w:val="28"/>
        </w:rPr>
      </w:pP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 xml:space="preserve">年   月   日     </w:t>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年   月   日</w:t>
      </w:r>
    </w:p>
    <w:p>
      <w:pPr>
        <w:rPr>
          <w:rFonts w:ascii="Arial" w:hAnsi="Arial" w:eastAsia="宋体"/>
          <w:color w:val="FF0000"/>
        </w:rPr>
      </w:pPr>
    </w:p>
    <w:p>
      <w:pPr>
        <w:rPr>
          <w:rFonts w:ascii="宋体" w:hAnsi="宋体" w:eastAsia="黑体"/>
          <w:b/>
          <w:bCs/>
          <w:color w:val="0000FF"/>
          <w:kern w:val="44"/>
          <w:sz w:val="36"/>
          <w:szCs w:val="44"/>
        </w:rPr>
      </w:pPr>
      <w:r>
        <w:br w:type="page"/>
      </w:r>
    </w:p>
    <w:p>
      <w:pPr>
        <w:keepNext/>
        <w:keepLines/>
        <w:spacing w:before="340" w:after="60" w:afterLines="25" w:line="578" w:lineRule="auto"/>
        <w:jc w:val="center"/>
        <w:outlineLvl w:val="0"/>
        <w:rPr>
          <w:rFonts w:ascii="Arial" w:hAnsi="Arial" w:eastAsia="宋体"/>
          <w:b/>
          <w:bCs/>
          <w:kern w:val="44"/>
          <w:sz w:val="32"/>
          <w:szCs w:val="32"/>
        </w:rPr>
      </w:pPr>
      <w:r>
        <w:rPr>
          <w:rFonts w:hint="eastAsia" w:ascii="Arial" w:hAnsi="Arial" w:eastAsia="宋体"/>
          <w:b/>
          <w:bCs/>
          <w:kern w:val="44"/>
          <w:sz w:val="32"/>
          <w:szCs w:val="32"/>
        </w:rPr>
        <w:t>第二册通用条款（公开招标）</w:t>
      </w:r>
    </w:p>
    <w:p>
      <w:pPr>
        <w:keepNext/>
        <w:keepLines/>
        <w:numPr>
          <w:ilvl w:val="0"/>
          <w:numId w:val="9"/>
        </w:numPr>
        <w:adjustRightInd w:val="0"/>
        <w:spacing w:before="120" w:beforeLines="50" w:after="120" w:afterLines="50"/>
        <w:ind w:left="562" w:hanging="562"/>
        <w:jc w:val="center"/>
        <w:textAlignment w:val="baseline"/>
        <w:outlineLvl w:val="1"/>
        <w:rPr>
          <w:rFonts w:ascii="Cambria" w:hAnsi="Cambria" w:eastAsia="宋体"/>
          <w:b/>
          <w:bCs/>
          <w:sz w:val="28"/>
          <w:szCs w:val="28"/>
        </w:rPr>
      </w:pPr>
      <w:bookmarkStart w:id="16" w:name="_Hlk72399513"/>
      <w:r>
        <w:rPr>
          <w:rFonts w:hint="eastAsia" w:ascii="Cambria" w:hAnsi="Cambria" w:eastAsia="宋体"/>
          <w:b/>
          <w:bCs/>
          <w:sz w:val="28"/>
          <w:szCs w:val="28"/>
        </w:rPr>
        <w:t>总则</w:t>
      </w:r>
      <w:bookmarkEnd w:id="16"/>
    </w:p>
    <w:p>
      <w:pPr>
        <w:outlineLvl w:val="2"/>
        <w:rPr>
          <w:rFonts w:ascii="黑体" w:hAnsi="宋体" w:eastAsia="黑体"/>
        </w:rPr>
      </w:pPr>
      <w:r>
        <w:rPr>
          <w:rFonts w:hint="eastAsia" w:ascii="黑体" w:hAnsi="宋体" w:eastAsia="黑体"/>
        </w:rPr>
        <w:t>1. 通用条款说明</w:t>
      </w:r>
    </w:p>
    <w:p>
      <w:pPr>
        <w:ind w:firstLine="470" w:firstLineChars="196"/>
        <w:rPr>
          <w:rFonts w:ascii="宋体" w:hAnsi="宋体" w:eastAsia="宋体"/>
          <w:szCs w:val="21"/>
        </w:rPr>
      </w:pPr>
      <w:r>
        <w:rPr>
          <w:rFonts w:hint="eastAsia" w:ascii="宋体" w:hAnsi="宋体" w:eastAsia="宋体"/>
          <w:szCs w:val="21"/>
        </w:rPr>
        <w:t>1.1</w:t>
      </w:r>
      <w:r>
        <w:rPr>
          <w:rFonts w:hint="eastAsia" w:ascii="宋体" w:hAnsi="宋体" w:eastAsia="宋体"/>
          <w:szCs w:val="21"/>
          <w:lang w:eastAsia="zh-CN"/>
        </w:rPr>
        <w:t>本条款为</w:t>
      </w:r>
      <w:r>
        <w:rPr>
          <w:rFonts w:hint="eastAsia" w:ascii="宋体" w:hAnsi="宋体" w:eastAsia="宋体"/>
          <w:szCs w:val="21"/>
        </w:rPr>
        <w:t>招标文件通用条款版本，</w:t>
      </w:r>
      <w:bookmarkStart w:id="17" w:name="_Hlk72399729"/>
      <w:r>
        <w:rPr>
          <w:rFonts w:hint="eastAsia" w:ascii="宋体" w:hAnsi="宋体" w:eastAsia="宋体"/>
          <w:szCs w:val="21"/>
        </w:rPr>
        <w:t>如有需要，</w:t>
      </w:r>
      <w:r>
        <w:rPr>
          <w:rFonts w:hint="eastAsia" w:ascii="宋体" w:hAnsi="宋体" w:eastAsia="宋体"/>
          <w:szCs w:val="21"/>
          <w:lang w:eastAsia="zh-CN"/>
        </w:rPr>
        <w:t>采购人</w:t>
      </w:r>
      <w:r>
        <w:rPr>
          <w:rFonts w:hint="eastAsia" w:ascii="宋体" w:hAnsi="宋体" w:eastAsia="宋体"/>
          <w:szCs w:val="21"/>
        </w:rPr>
        <w:t>可以对通用条款的内容进行补充。</w:t>
      </w:r>
      <w:bookmarkEnd w:id="17"/>
    </w:p>
    <w:p>
      <w:pPr>
        <w:ind w:firstLine="470" w:firstLineChars="196"/>
        <w:rPr>
          <w:rFonts w:ascii="宋体" w:hAnsi="宋体" w:eastAsia="宋体"/>
          <w:szCs w:val="21"/>
        </w:rPr>
      </w:pPr>
      <w:r>
        <w:rPr>
          <w:rFonts w:hint="eastAsia" w:ascii="宋体" w:hAnsi="宋体" w:eastAsia="宋体"/>
          <w:szCs w:val="21"/>
        </w:rPr>
        <w:t>1.2招标文件分为第一册“专用条款”和第二册“通用条款”。</w:t>
      </w:r>
    </w:p>
    <w:p>
      <w:pPr>
        <w:ind w:firstLine="470" w:firstLineChars="196"/>
        <w:rPr>
          <w:rFonts w:ascii="宋体" w:hAnsi="宋体" w:eastAsia="宋体"/>
          <w:szCs w:val="21"/>
        </w:rPr>
      </w:pPr>
      <w:r>
        <w:rPr>
          <w:rFonts w:hint="eastAsia" w:ascii="宋体" w:hAnsi="宋体" w:eastAsia="宋体"/>
          <w:szCs w:val="21"/>
        </w:rPr>
        <w:t>1.3“专用条款”是对本次采购项目的具体要求，包含招标公告、对通用条款的补充内容及其他关键信息、用户需求书、投标文件格式及附件、合同条款及格式等内容。</w:t>
      </w:r>
    </w:p>
    <w:p>
      <w:pPr>
        <w:ind w:firstLine="470" w:firstLineChars="196"/>
        <w:rPr>
          <w:rFonts w:ascii="宋体" w:hAnsi="宋体" w:eastAsia="宋体"/>
          <w:szCs w:val="21"/>
        </w:rPr>
      </w:pPr>
      <w:r>
        <w:rPr>
          <w:rFonts w:hint="eastAsia" w:ascii="宋体" w:hAnsi="宋体" w:eastAsia="宋体"/>
          <w:szCs w:val="21"/>
        </w:rPr>
        <w:t>1.4“通用条款”是适用于政府采购公开招标项目的基础性条款，具有普遍性和通用性。</w:t>
      </w:r>
    </w:p>
    <w:p>
      <w:pPr>
        <w:ind w:firstLine="470" w:firstLineChars="196"/>
        <w:rPr>
          <w:rFonts w:ascii="宋体" w:hAnsi="宋体" w:eastAsia="宋体"/>
          <w:szCs w:val="21"/>
        </w:rPr>
      </w:pPr>
      <w:r>
        <w:rPr>
          <w:rFonts w:hint="eastAsia" w:ascii="宋体" w:hAnsi="宋体" w:eastAsia="宋体"/>
          <w:szCs w:val="21"/>
        </w:rPr>
        <w:t>1.5“专用条款”和“通用条款”表述不一致或有冲突时，以“专用条款”为准。</w:t>
      </w:r>
    </w:p>
    <w:p>
      <w:pPr>
        <w:outlineLvl w:val="2"/>
        <w:rPr>
          <w:rFonts w:ascii="黑体" w:hAnsi="宋体" w:eastAsia="黑体"/>
        </w:rPr>
      </w:pPr>
      <w:r>
        <w:rPr>
          <w:rFonts w:hint="eastAsia" w:ascii="黑体" w:hAnsi="宋体" w:eastAsia="黑体"/>
        </w:rPr>
        <w:t>2</w:t>
      </w:r>
      <w:r>
        <w:rPr>
          <w:rFonts w:ascii="黑体" w:hAnsi="宋体" w:eastAsia="黑体"/>
        </w:rPr>
        <w:t>．</w:t>
      </w:r>
      <w:r>
        <w:rPr>
          <w:rFonts w:hint="eastAsia" w:ascii="黑体" w:hAnsi="宋体" w:eastAsia="黑体"/>
        </w:rPr>
        <w:t>招标说明</w:t>
      </w:r>
    </w:p>
    <w:p>
      <w:pPr>
        <w:ind w:firstLine="470" w:firstLineChars="196"/>
        <w:rPr>
          <w:rFonts w:ascii="宋体" w:hAnsi="宋体" w:eastAsia="宋体"/>
          <w:szCs w:val="21"/>
        </w:rPr>
      </w:pPr>
      <w:r>
        <w:rPr>
          <w:rFonts w:hint="eastAsia" w:ascii="宋体" w:hAnsi="宋体" w:eastAsia="宋体"/>
          <w:szCs w:val="21"/>
        </w:rPr>
        <w:t>本项目按照政府采购其他法律法规，通过公开招标方式确定中标供应商。</w:t>
      </w:r>
    </w:p>
    <w:p>
      <w:pPr>
        <w:outlineLvl w:val="2"/>
        <w:rPr>
          <w:rFonts w:ascii="黑体" w:hAnsi="宋体" w:eastAsia="黑体"/>
        </w:rPr>
      </w:pPr>
      <w:r>
        <w:rPr>
          <w:rFonts w:hint="eastAsia" w:ascii="黑体" w:hAnsi="宋体" w:eastAsia="黑体"/>
        </w:rPr>
        <w:t>3．定义</w:t>
      </w:r>
    </w:p>
    <w:p>
      <w:pPr>
        <w:ind w:firstLine="480" w:firstLineChars="200"/>
        <w:rPr>
          <w:rFonts w:ascii="宋体" w:hAnsi="宋体" w:eastAsia="宋体"/>
          <w:szCs w:val="21"/>
        </w:rPr>
      </w:pPr>
      <w:r>
        <w:rPr>
          <w:rFonts w:ascii="宋体" w:hAnsi="宋体" w:eastAsia="宋体"/>
          <w:szCs w:val="21"/>
        </w:rPr>
        <w:t>招标文件中下列术语应解释为：</w:t>
      </w:r>
    </w:p>
    <w:p>
      <w:pPr>
        <w:ind w:firstLine="470" w:firstLineChars="196"/>
        <w:rPr>
          <w:rFonts w:ascii="宋体" w:hAnsi="宋体" w:eastAsia="宋体"/>
          <w:szCs w:val="21"/>
        </w:rPr>
      </w:pPr>
      <w:r>
        <w:rPr>
          <w:rFonts w:hint="eastAsia" w:ascii="宋体" w:hAnsi="宋体" w:eastAsia="宋体"/>
          <w:szCs w:val="21"/>
        </w:rPr>
        <w:t>3.</w:t>
      </w:r>
      <w:r>
        <w:rPr>
          <w:rFonts w:ascii="宋体" w:hAnsi="宋体" w:eastAsia="宋体"/>
          <w:szCs w:val="21"/>
        </w:rPr>
        <w:t>1</w:t>
      </w:r>
      <w:r>
        <w:rPr>
          <w:rFonts w:hint="eastAsia" w:ascii="宋体" w:hAnsi="宋体" w:eastAsia="宋体"/>
          <w:szCs w:val="21"/>
        </w:rPr>
        <w:t>“采购人”：指利用财政性资金依法进行政府采购的国家机关、事业单位、团体组织；</w:t>
      </w:r>
    </w:p>
    <w:p>
      <w:pPr>
        <w:ind w:firstLine="470" w:firstLineChars="196"/>
        <w:rPr>
          <w:rFonts w:ascii="宋体" w:hAnsi="宋体" w:eastAsia="宋体"/>
          <w:szCs w:val="21"/>
        </w:rPr>
      </w:pPr>
      <w:r>
        <w:rPr>
          <w:rFonts w:hint="eastAsia" w:ascii="宋体" w:hAnsi="宋体" w:eastAsia="宋体"/>
          <w:szCs w:val="21"/>
        </w:rPr>
        <w:t>3.2“政府集中采购机构”</w:t>
      </w:r>
      <w:r>
        <w:rPr>
          <w:rFonts w:hint="eastAsia" w:ascii="Arial" w:hAnsi="Arial" w:eastAsia="宋体" w:cs="Arial"/>
          <w:szCs w:val="21"/>
          <w:shd w:val="clear" w:color="auto" w:fill="FFFFFF"/>
        </w:rPr>
        <w:t>是指市政府设立的，组织实施政府采购项目，并对政府采购活动提供服务的专门机构；</w:t>
      </w:r>
      <w:r>
        <w:rPr>
          <w:rFonts w:hint="eastAsia" w:ascii="宋体" w:hAnsi="宋体" w:eastAsia="宋体"/>
          <w:szCs w:val="21"/>
        </w:rPr>
        <w:t>本文件所述的“政府集中采购机构”</w:t>
      </w:r>
      <w:r>
        <w:rPr>
          <w:rFonts w:ascii="宋体" w:hAnsi="宋体" w:eastAsia="宋体"/>
          <w:szCs w:val="21"/>
        </w:rPr>
        <w:t>指</w:t>
      </w:r>
      <w:r>
        <w:rPr>
          <w:rFonts w:hint="eastAsia" w:ascii="宋体" w:hAnsi="宋体" w:eastAsia="宋体"/>
          <w:b/>
          <w:bCs/>
          <w:szCs w:val="21"/>
          <w:lang w:eastAsia="zh-CN"/>
        </w:rPr>
        <w:t>喀什市招投标中心</w:t>
      </w:r>
      <w:r>
        <w:rPr>
          <w:rFonts w:hint="eastAsia" w:ascii="宋体" w:hAnsi="宋体" w:eastAsia="宋体"/>
          <w:szCs w:val="21"/>
        </w:rPr>
        <w:t>；</w:t>
      </w:r>
    </w:p>
    <w:p>
      <w:pPr>
        <w:ind w:firstLine="470" w:firstLineChars="196"/>
        <w:rPr>
          <w:rFonts w:ascii="宋体" w:hAnsi="宋体" w:eastAsia="宋体"/>
          <w:szCs w:val="21"/>
        </w:rPr>
      </w:pPr>
      <w:r>
        <w:rPr>
          <w:rFonts w:hint="eastAsia" w:ascii="宋体" w:hAnsi="宋体" w:eastAsia="宋体"/>
          <w:szCs w:val="21"/>
        </w:rPr>
        <w:t>3.3“投标人”，即供应商，指参加投标竞争并愿意按照招标文件要求向采购人提供货物、工程或者服务的依法成立的法人、其他组织或者自然人；</w:t>
      </w:r>
    </w:p>
    <w:p>
      <w:pPr>
        <w:ind w:firstLine="470" w:firstLineChars="196"/>
        <w:rPr>
          <w:rFonts w:ascii="宋体" w:hAnsi="宋体" w:eastAsia="宋体"/>
          <w:szCs w:val="21"/>
        </w:rPr>
      </w:pPr>
      <w:r>
        <w:rPr>
          <w:rFonts w:hint="eastAsia" w:ascii="宋体" w:hAnsi="宋体" w:eastAsia="宋体"/>
          <w:szCs w:val="21"/>
        </w:rPr>
        <w:t>3.4“评审委员会”是依据政府采购其他法律法规等有关规定组建的专门负责本次招标评审工作的临时性机构；</w:t>
      </w:r>
    </w:p>
    <w:p>
      <w:pPr>
        <w:ind w:firstLine="470" w:firstLineChars="196"/>
        <w:rPr>
          <w:rFonts w:ascii="宋体" w:hAnsi="宋体" w:eastAsia="宋体"/>
          <w:szCs w:val="21"/>
        </w:rPr>
      </w:pPr>
      <w:r>
        <w:rPr>
          <w:rFonts w:hint="eastAsia" w:ascii="宋体" w:hAnsi="宋体" w:eastAsia="宋体"/>
          <w:szCs w:val="21"/>
        </w:rPr>
        <w:t>3.5“日期”</w:t>
      </w:r>
      <w:r>
        <w:rPr>
          <w:rFonts w:ascii="宋体" w:hAnsi="宋体" w:eastAsia="宋体"/>
          <w:szCs w:val="21"/>
        </w:rPr>
        <w:t>指</w:t>
      </w:r>
      <w:r>
        <w:rPr>
          <w:rFonts w:hint="eastAsia" w:ascii="宋体" w:hAnsi="宋体" w:eastAsia="宋体"/>
          <w:szCs w:val="21"/>
        </w:rPr>
        <w:t>公历日；</w:t>
      </w:r>
    </w:p>
    <w:p>
      <w:pPr>
        <w:ind w:firstLine="470" w:firstLineChars="196"/>
        <w:rPr>
          <w:rFonts w:ascii="宋体" w:hAnsi="宋体" w:eastAsia="宋体"/>
          <w:szCs w:val="21"/>
        </w:rPr>
      </w:pPr>
      <w:r>
        <w:rPr>
          <w:rFonts w:hint="eastAsia" w:ascii="宋体" w:hAnsi="宋体" w:eastAsia="宋体"/>
          <w:szCs w:val="21"/>
        </w:rPr>
        <w:t>3.6“合同”指由本次招标所产生的合同或合约文件；</w:t>
      </w:r>
    </w:p>
    <w:p>
      <w:pPr>
        <w:ind w:firstLine="470" w:firstLineChars="196"/>
        <w:rPr>
          <w:rFonts w:ascii="宋体" w:hAnsi="宋体" w:eastAsia="宋体"/>
          <w:szCs w:val="21"/>
        </w:rPr>
      </w:pPr>
      <w:r>
        <w:rPr>
          <w:rFonts w:hint="eastAsia" w:ascii="宋体" w:hAnsi="宋体" w:eastAsia="宋体"/>
          <w:szCs w:val="21"/>
        </w:rPr>
        <w:t>3.7“电子投标文件”指利用政府采购云平台投标客户端</w:t>
      </w:r>
      <w:r>
        <w:rPr>
          <w:rFonts w:hint="eastAsia" w:ascii="宋体" w:hAnsi="宋体" w:eastAsia="宋体"/>
          <w:szCs w:val="21"/>
          <w:lang w:eastAsia="zh-CN"/>
        </w:rPr>
        <w:t>及</w:t>
      </w:r>
      <w:r>
        <w:rPr>
          <w:rFonts w:hint="eastAsia" w:ascii="宋体" w:hAnsi="宋体" w:eastAsia="宋体"/>
          <w:szCs w:val="21"/>
        </w:rPr>
        <w:t>政府采购云</w:t>
      </w:r>
      <w:r>
        <w:rPr>
          <w:rFonts w:hint="eastAsia" w:ascii="宋体" w:hAnsi="宋体" w:eastAsia="宋体"/>
          <w:szCs w:val="21"/>
          <w:lang w:val="en-US" w:eastAsia="zh-CN"/>
        </w:rPr>
        <w:t>CA</w:t>
      </w:r>
      <w:r>
        <w:rPr>
          <w:rFonts w:hint="eastAsia" w:ascii="宋体" w:hAnsi="宋体" w:eastAsia="宋体"/>
          <w:szCs w:val="21"/>
        </w:rPr>
        <w:t>加密的投标文件,适用于网上投标</w:t>
      </w:r>
      <w:bookmarkStart w:id="18" w:name="_Hlk72398581"/>
      <w:r>
        <w:rPr>
          <w:rFonts w:hint="eastAsia" w:ascii="宋体" w:hAnsi="宋体" w:eastAsia="宋体"/>
          <w:szCs w:val="21"/>
        </w:rPr>
        <w:t>；</w:t>
      </w:r>
      <w:bookmarkEnd w:id="18"/>
    </w:p>
    <w:p>
      <w:pPr>
        <w:ind w:firstLine="470" w:firstLineChars="196"/>
        <w:rPr>
          <w:rFonts w:ascii="宋体" w:hAnsi="宋体" w:eastAsia="宋体"/>
          <w:szCs w:val="21"/>
        </w:rPr>
      </w:pPr>
      <w:r>
        <w:rPr>
          <w:rFonts w:hint="eastAsia" w:ascii="宋体" w:hAnsi="宋体" w:eastAsia="宋体"/>
          <w:szCs w:val="21"/>
        </w:rPr>
        <w:t>3.8“网上投标”指通过政府采购云平台投标客户端上传电子投标文件；</w:t>
      </w:r>
    </w:p>
    <w:p>
      <w:pPr>
        <w:ind w:firstLine="470" w:firstLineChars="196"/>
        <w:rPr>
          <w:rFonts w:ascii="宋体" w:hAnsi="宋体" w:eastAsia="宋体"/>
          <w:szCs w:val="21"/>
        </w:rPr>
      </w:pPr>
      <w:r>
        <w:rPr>
          <w:rFonts w:hint="eastAsia" w:ascii="宋体" w:hAnsi="宋体" w:eastAsia="宋体"/>
          <w:szCs w:val="21"/>
        </w:rPr>
        <w:t>3.9招标文件中的标题或题名仅起引导作用，而不应视为对招标文件内容的理解和解释。</w:t>
      </w:r>
    </w:p>
    <w:p>
      <w:pPr>
        <w:outlineLvl w:val="2"/>
        <w:rPr>
          <w:rFonts w:ascii="黑体" w:hAnsi="宋体" w:eastAsia="黑体"/>
        </w:rPr>
      </w:pPr>
      <w:r>
        <w:rPr>
          <w:rFonts w:hint="eastAsia" w:ascii="黑体" w:hAnsi="宋体" w:eastAsia="黑体"/>
        </w:rPr>
        <w:t xml:space="preserve">4. </w:t>
      </w:r>
      <w:bookmarkStart w:id="19" w:name="_Hlk72398643"/>
      <w:r>
        <w:rPr>
          <w:rFonts w:hint="eastAsia" w:ascii="黑体" w:hAnsi="宋体" w:eastAsia="黑体"/>
        </w:rPr>
        <w:t>政府采购供应商责任</w:t>
      </w:r>
    </w:p>
    <w:p>
      <w:pPr>
        <w:ind w:firstLine="470" w:firstLineChars="196"/>
        <w:rPr>
          <w:rFonts w:ascii="宋体" w:hAnsi="宋体" w:eastAsia="宋体"/>
          <w:szCs w:val="21"/>
        </w:rPr>
      </w:pPr>
      <w:r>
        <w:rPr>
          <w:rFonts w:hint="eastAsia" w:ascii="宋体" w:hAnsi="宋体" w:eastAsia="宋体"/>
          <w:szCs w:val="21"/>
        </w:rPr>
        <w:t>4.1欢迎诚信、有实力和有社会责任心的供应商参与政府采购事业。</w:t>
      </w:r>
    </w:p>
    <w:p>
      <w:pPr>
        <w:ind w:firstLine="470" w:firstLineChars="196"/>
        <w:rPr>
          <w:rFonts w:ascii="宋体" w:hAnsi="宋体" w:eastAsia="宋体"/>
          <w:szCs w:val="21"/>
        </w:rPr>
      </w:pPr>
      <w:r>
        <w:rPr>
          <w:rFonts w:hint="eastAsia" w:ascii="宋体" w:hAnsi="宋体" w:eastAsia="宋体"/>
          <w:szCs w:val="21"/>
        </w:rPr>
        <w:t>4.2投标人应当遵循公平竞争的原则，不得恶意串通，不得妨碍其他投标人的竞争行为，不得损害采购人或者其他投标人的合法权益。如违反上述要求，经核实后，供应商的投标无效。</w:t>
      </w:r>
    </w:p>
    <w:p>
      <w:pPr>
        <w:outlineLvl w:val="2"/>
        <w:rPr>
          <w:rFonts w:ascii="黑体" w:hAnsi="宋体" w:eastAsia="黑体"/>
        </w:rPr>
      </w:pPr>
      <w:r>
        <w:rPr>
          <w:rFonts w:hint="eastAsia" w:ascii="黑体" w:hAnsi="宋体" w:eastAsia="黑体"/>
        </w:rPr>
        <w:t>5．投标人参加政府采购的条件</w:t>
      </w:r>
    </w:p>
    <w:p>
      <w:pPr>
        <w:ind w:firstLine="470" w:firstLineChars="196"/>
        <w:rPr>
          <w:rFonts w:ascii="宋体" w:hAnsi="宋体" w:eastAsia="宋体"/>
          <w:szCs w:val="21"/>
        </w:rPr>
      </w:pPr>
      <w:r>
        <w:rPr>
          <w:rFonts w:hint="eastAsia" w:ascii="宋体" w:hAnsi="宋体" w:eastAsia="宋体"/>
          <w:szCs w:val="21"/>
        </w:rPr>
        <w:t>5.</w:t>
      </w:r>
      <w:r>
        <w:rPr>
          <w:rFonts w:hint="eastAsia" w:ascii="宋体" w:hAnsi="宋体" w:eastAsia="宋体"/>
          <w:szCs w:val="21"/>
          <w:lang w:val="en-US" w:eastAsia="zh-CN"/>
        </w:rPr>
        <w:t>1</w:t>
      </w:r>
      <w:r>
        <w:rPr>
          <w:rFonts w:hint="eastAsia" w:ascii="宋体" w:hAnsi="宋体" w:eastAsia="宋体"/>
          <w:szCs w:val="21"/>
        </w:rPr>
        <w:t>投标人资格要求</w:t>
      </w:r>
    </w:p>
    <w:p>
      <w:pPr>
        <w:ind w:firstLine="470" w:firstLineChars="196"/>
        <w:rPr>
          <w:rFonts w:ascii="宋体" w:hAnsi="宋体" w:eastAsia="宋体"/>
          <w:szCs w:val="21"/>
        </w:rPr>
      </w:pPr>
      <w:r>
        <w:rPr>
          <w:rFonts w:hint="eastAsia" w:ascii="宋体" w:hAnsi="宋体" w:eastAsia="宋体"/>
          <w:szCs w:val="21"/>
        </w:rPr>
        <w:t>参加本项目的投标人应具备的资格条件详见本项目招标公告中 “投标人资格要求”（即申请人的资格要求）的内容。</w:t>
      </w:r>
    </w:p>
    <w:p>
      <w:pPr>
        <w:ind w:firstLine="470" w:firstLineChars="196"/>
        <w:rPr>
          <w:rFonts w:ascii="宋体" w:hAnsi="宋体" w:eastAsia="宋体"/>
          <w:szCs w:val="21"/>
        </w:rPr>
      </w:pPr>
      <w:r>
        <w:rPr>
          <w:rFonts w:hint="eastAsia" w:ascii="宋体" w:hAnsi="宋体" w:eastAsia="宋体"/>
          <w:szCs w:val="21"/>
        </w:rPr>
        <w:t>5.</w:t>
      </w:r>
      <w:r>
        <w:rPr>
          <w:rFonts w:hint="eastAsia" w:ascii="宋体" w:hAnsi="宋体" w:eastAsia="宋体"/>
          <w:szCs w:val="21"/>
          <w:lang w:val="en-US" w:eastAsia="zh-CN"/>
        </w:rPr>
        <w:t>2</w:t>
      </w:r>
      <w:r>
        <w:rPr>
          <w:rFonts w:hint="eastAsia" w:ascii="宋体" w:hAnsi="宋体" w:eastAsia="宋体"/>
          <w:szCs w:val="21"/>
        </w:rPr>
        <w:t>联合体投标</w:t>
      </w:r>
    </w:p>
    <w:p>
      <w:pPr>
        <w:ind w:firstLine="470" w:firstLineChars="196"/>
        <w:rPr>
          <w:rFonts w:ascii="宋体" w:hAnsi="宋体" w:eastAsia="宋体"/>
          <w:szCs w:val="21"/>
        </w:rPr>
      </w:pPr>
      <w:r>
        <w:rPr>
          <w:rFonts w:hint="eastAsia" w:ascii="宋体" w:hAnsi="宋体" w:eastAsia="宋体"/>
          <w:szCs w:val="21"/>
        </w:rPr>
        <w:t>5.</w:t>
      </w:r>
      <w:r>
        <w:rPr>
          <w:rFonts w:hint="eastAsia" w:ascii="宋体" w:hAnsi="宋体" w:eastAsia="宋体"/>
          <w:szCs w:val="21"/>
          <w:lang w:val="en-US" w:eastAsia="zh-CN"/>
        </w:rPr>
        <w:t>2</w:t>
      </w:r>
      <w:r>
        <w:rPr>
          <w:rFonts w:hint="eastAsia" w:ascii="宋体" w:hAnsi="宋体" w:eastAsia="宋体"/>
          <w:szCs w:val="21"/>
        </w:rPr>
        <w:t>.1　以下有关联合体投标的条款仅适用于允许投标人组成联合体投标的项目。</w:t>
      </w:r>
    </w:p>
    <w:p>
      <w:pPr>
        <w:ind w:firstLine="470" w:firstLineChars="196"/>
        <w:rPr>
          <w:rFonts w:ascii="宋体" w:hAnsi="宋体" w:eastAsia="宋体"/>
          <w:szCs w:val="21"/>
        </w:rPr>
      </w:pPr>
      <w:r>
        <w:rPr>
          <w:rFonts w:hint="eastAsia" w:ascii="宋体" w:hAnsi="宋体" w:eastAsia="宋体"/>
          <w:szCs w:val="21"/>
        </w:rPr>
        <w:t>5.</w:t>
      </w:r>
      <w:r>
        <w:rPr>
          <w:rFonts w:hint="eastAsia" w:ascii="宋体" w:hAnsi="宋体" w:eastAsia="宋体"/>
          <w:szCs w:val="21"/>
          <w:lang w:val="en-US" w:eastAsia="zh-CN"/>
        </w:rPr>
        <w:t>2</w:t>
      </w:r>
      <w:r>
        <w:rPr>
          <w:rFonts w:hint="eastAsia" w:ascii="宋体" w:hAnsi="宋体" w:eastAsia="宋体"/>
          <w:szCs w:val="21"/>
        </w:rPr>
        <w:t>.2  由两个或两个以上的自然人、法人或者其他组织可以组成一个联合体，以一个供应商的身份共同投标时，应符合以下原则：</w:t>
      </w:r>
    </w:p>
    <w:p>
      <w:pPr>
        <w:ind w:firstLine="470" w:firstLineChars="196"/>
        <w:rPr>
          <w:rFonts w:ascii="宋体" w:hAnsi="宋体" w:eastAsia="宋体"/>
        </w:rPr>
      </w:pPr>
      <w:r>
        <w:rPr>
          <w:rFonts w:hint="eastAsia" w:ascii="宋体" w:hAnsi="宋体" w:eastAsia="宋体"/>
        </w:rPr>
        <w:t>（1）投标联合体各方参加政府采购活动应当具备下列条件：</w:t>
      </w:r>
    </w:p>
    <w:p>
      <w:pPr>
        <w:ind w:left="480" w:leftChars="200" w:firstLine="470" w:firstLineChars="196"/>
        <w:rPr>
          <w:rFonts w:ascii="宋体" w:hAnsi="宋体" w:eastAsia="宋体"/>
        </w:rPr>
      </w:pPr>
      <w:r>
        <w:rPr>
          <w:rFonts w:hint="eastAsia" w:ascii="宋体" w:hAnsi="宋体" w:eastAsia="宋体"/>
        </w:rPr>
        <w:t>1、具有独立承担民事责任的能力；</w:t>
      </w:r>
    </w:p>
    <w:p>
      <w:pPr>
        <w:ind w:left="420" w:firstLine="470" w:firstLineChars="196"/>
        <w:rPr>
          <w:rFonts w:ascii="宋体" w:hAnsi="宋体" w:eastAsia="宋体"/>
        </w:rPr>
      </w:pPr>
      <w:r>
        <w:rPr>
          <w:rFonts w:hint="eastAsia" w:ascii="宋体" w:hAnsi="宋体" w:eastAsia="宋体"/>
        </w:rPr>
        <w:t>2、有良好的商业信誉和健全的财务会计制度；</w:t>
      </w:r>
    </w:p>
    <w:p>
      <w:pPr>
        <w:ind w:left="480" w:leftChars="200" w:firstLine="470" w:firstLineChars="196"/>
        <w:rPr>
          <w:rFonts w:ascii="宋体" w:hAnsi="宋体" w:eastAsia="宋体"/>
        </w:rPr>
      </w:pPr>
      <w:r>
        <w:rPr>
          <w:rFonts w:hint="eastAsia" w:ascii="宋体" w:hAnsi="宋体" w:eastAsia="宋体"/>
        </w:rPr>
        <w:t>3、具有履行合同所必需的设备和专业技术能力；</w:t>
      </w:r>
    </w:p>
    <w:p>
      <w:pPr>
        <w:ind w:left="480" w:leftChars="200" w:firstLine="470" w:firstLineChars="196"/>
        <w:rPr>
          <w:rFonts w:ascii="宋体" w:hAnsi="宋体" w:eastAsia="宋体"/>
        </w:rPr>
      </w:pPr>
      <w:r>
        <w:rPr>
          <w:rFonts w:hint="eastAsia" w:ascii="宋体" w:hAnsi="宋体" w:eastAsia="宋体"/>
        </w:rPr>
        <w:t>4、有依法缴纳税收和社会保障资金的良好记录；</w:t>
      </w:r>
    </w:p>
    <w:p>
      <w:pPr>
        <w:ind w:left="480" w:leftChars="200" w:firstLine="470" w:firstLineChars="196"/>
        <w:rPr>
          <w:rFonts w:ascii="宋体" w:hAnsi="宋体" w:eastAsia="宋体"/>
        </w:rPr>
      </w:pPr>
      <w:r>
        <w:rPr>
          <w:rFonts w:hint="eastAsia" w:ascii="宋体" w:hAnsi="宋体" w:eastAsia="宋体"/>
        </w:rPr>
        <w:t>5、参加政府采购活动前三年内，在经营活动中没有重大违法记录；</w:t>
      </w:r>
    </w:p>
    <w:p>
      <w:pPr>
        <w:ind w:left="480" w:leftChars="200" w:firstLine="470" w:firstLineChars="196"/>
        <w:rPr>
          <w:rFonts w:ascii="宋体" w:hAnsi="宋体" w:eastAsia="宋体"/>
        </w:rPr>
      </w:pPr>
      <w:r>
        <w:rPr>
          <w:rFonts w:hint="eastAsia" w:ascii="宋体" w:hAnsi="宋体" w:eastAsia="宋体"/>
        </w:rPr>
        <w:t>6、法律、行政法规规定的其他条件。</w:t>
      </w:r>
    </w:p>
    <w:p>
      <w:pPr>
        <w:ind w:firstLine="470" w:firstLineChars="196"/>
        <w:rPr>
          <w:rFonts w:ascii="宋体" w:hAnsi="宋体" w:eastAsia="宋体"/>
        </w:rPr>
      </w:pPr>
      <w:r>
        <w:rPr>
          <w:rFonts w:hint="eastAsia" w:ascii="宋体" w:hAnsi="宋体" w:eastAsia="宋体"/>
        </w:rPr>
        <w:t>（2）在投标截止前，投标联合体各方均应注册成</w:t>
      </w:r>
      <w:r>
        <w:rPr>
          <w:rFonts w:hint="eastAsia" w:ascii="宋体" w:hAnsi="宋体" w:eastAsia="宋体"/>
          <w:lang w:eastAsia="zh-CN"/>
        </w:rPr>
        <w:t>政府采购云平台</w:t>
      </w:r>
      <w:r>
        <w:rPr>
          <w:rFonts w:hint="eastAsia" w:ascii="宋体" w:hAnsi="宋体" w:eastAsia="宋体"/>
        </w:rPr>
        <w:t>供应商；</w:t>
      </w:r>
    </w:p>
    <w:p>
      <w:pPr>
        <w:ind w:firstLine="470" w:firstLineChars="196"/>
        <w:rPr>
          <w:rFonts w:ascii="宋体" w:hAnsi="宋体" w:eastAsia="宋体"/>
        </w:rPr>
      </w:pPr>
      <w:r>
        <w:rPr>
          <w:rFonts w:hint="eastAsia" w:ascii="宋体" w:hAnsi="宋体" w:eastAsia="宋体"/>
        </w:rPr>
        <w:t>（3）联合体中有同类资质的供应商按照联合体分工承担相同工作的，应当按照资质等级较低的供应商确定资质等级；</w:t>
      </w:r>
    </w:p>
    <w:p>
      <w:pPr>
        <w:ind w:firstLine="470" w:firstLineChars="196"/>
        <w:rPr>
          <w:rFonts w:eastAsia="宋体"/>
        </w:rPr>
      </w:pPr>
      <w:r>
        <w:rPr>
          <w:rFonts w:hint="eastAsia" w:eastAsia="宋体"/>
        </w:rPr>
        <w:t>（4）是否允许联合体参加投标，应当由采购人和采购代理机构根据项目的实际情况和潜在供应商的数量自主决定，如果决定接受联合体投标则应当在招标公告中明示；</w:t>
      </w:r>
    </w:p>
    <w:p>
      <w:pPr>
        <w:ind w:firstLine="470" w:firstLineChars="196"/>
        <w:rPr>
          <w:rFonts w:ascii="宋体" w:hAnsi="宋体" w:eastAsia="宋体"/>
        </w:rPr>
      </w:pPr>
      <w:r>
        <w:rPr>
          <w:rFonts w:hint="eastAsia" w:ascii="宋体" w:hAnsi="宋体" w:eastAsia="宋体"/>
        </w:rPr>
        <w:t>（5）投标人的投标文件及中标后签署的合同协议对联合体各方均具法律约束力；</w:t>
      </w:r>
    </w:p>
    <w:p>
      <w:pPr>
        <w:ind w:firstLine="470" w:firstLineChars="196"/>
        <w:rPr>
          <w:rFonts w:ascii="宋体" w:hAnsi="宋体" w:eastAsia="宋体"/>
        </w:rPr>
      </w:pPr>
      <w:r>
        <w:rPr>
          <w:rFonts w:hint="eastAsia" w:ascii="宋体" w:hAnsi="宋体" w:eastAsia="宋体"/>
        </w:rPr>
        <w:t>（6）联合体各方应当签订联合体投标协议，明确约定各方拟承担的工作和责任，并将该协议随投标文件一并递交给</w:t>
      </w:r>
      <w:r>
        <w:rPr>
          <w:rFonts w:hint="eastAsia" w:ascii="宋体" w:hAnsi="宋体" w:eastAsia="宋体"/>
          <w:lang w:eastAsia="zh-CN"/>
        </w:rPr>
        <w:t>采购人</w:t>
      </w:r>
      <w:r>
        <w:rPr>
          <w:rFonts w:hint="eastAsia" w:ascii="宋体" w:hAnsi="宋体" w:eastAsia="宋体"/>
        </w:rPr>
        <w:t>；</w:t>
      </w:r>
    </w:p>
    <w:p>
      <w:pPr>
        <w:ind w:firstLine="470" w:firstLineChars="196"/>
        <w:rPr>
          <w:rFonts w:ascii="宋体" w:hAnsi="宋体" w:eastAsia="宋体"/>
        </w:rPr>
      </w:pPr>
      <w:r>
        <w:rPr>
          <w:rFonts w:hint="eastAsia" w:ascii="宋体" w:hAnsi="宋体" w:eastAsia="宋体"/>
        </w:rPr>
        <w:t>（7）联合体中标后，联合体各方应当共同与采购人签订合同，就中标项目向采购人承担连带责任；</w:t>
      </w:r>
    </w:p>
    <w:p>
      <w:pPr>
        <w:ind w:firstLine="470" w:firstLineChars="196"/>
        <w:rPr>
          <w:rFonts w:ascii="宋体" w:hAnsi="宋体" w:eastAsia="宋体"/>
        </w:rPr>
      </w:pPr>
      <w:r>
        <w:rPr>
          <w:rFonts w:hint="eastAsia" w:ascii="宋体" w:hAnsi="宋体" w:eastAsia="宋体"/>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pPr>
        <w:ind w:firstLine="470" w:firstLineChars="196"/>
        <w:rPr>
          <w:rFonts w:ascii="宋体" w:hAnsi="宋体" w:eastAsia="宋体"/>
          <w:szCs w:val="21"/>
        </w:rPr>
      </w:pPr>
      <w:r>
        <w:rPr>
          <w:rFonts w:hint="eastAsia" w:ascii="宋体" w:hAnsi="宋体" w:eastAsia="宋体"/>
        </w:rPr>
        <w:t>（9）本通用条款中“投标人”一词亦指联合体各方，专用条款另有规定或说明的除外。</w:t>
      </w:r>
    </w:p>
    <w:p>
      <w:pPr>
        <w:outlineLvl w:val="2"/>
        <w:rPr>
          <w:rFonts w:ascii="黑体" w:hAnsi="宋体" w:eastAsia="黑体"/>
        </w:rPr>
      </w:pPr>
      <w:r>
        <w:rPr>
          <w:rFonts w:hint="eastAsia" w:ascii="黑体" w:hAnsi="宋体" w:eastAsia="黑体"/>
        </w:rPr>
        <w:t>6．政策导向</w:t>
      </w:r>
    </w:p>
    <w:p>
      <w:pPr>
        <w:ind w:firstLine="470" w:firstLineChars="196"/>
        <w:rPr>
          <w:rFonts w:ascii="宋体" w:hAnsi="宋体" w:eastAsia="宋体"/>
        </w:rPr>
      </w:pPr>
      <w:r>
        <w:rPr>
          <w:rFonts w:hint="eastAsia" w:ascii="宋体" w:hAnsi="宋体" w:eastAsia="宋体"/>
        </w:rPr>
        <w:t>6.1政府采购扶持贫困地区、中小企业、监狱企业和残疾人福利性单位发展，支持节能减排、环境保护。</w:t>
      </w:r>
    </w:p>
    <w:p>
      <w:pPr>
        <w:ind w:firstLine="405"/>
        <w:rPr>
          <w:rFonts w:eastAsia="宋体"/>
          <w:shd w:val="clear" w:color="auto" w:fill="FFFFFF"/>
        </w:rPr>
      </w:pPr>
      <w:r>
        <w:rPr>
          <w:rFonts w:hint="eastAsia" w:ascii="宋体" w:hAnsi="宋体" w:eastAsia="宋体"/>
        </w:rPr>
        <w:t>6.2本项目落实政府采购供应商诚信管理政策要求。</w:t>
      </w:r>
    </w:p>
    <w:p>
      <w:pPr>
        <w:outlineLvl w:val="2"/>
        <w:rPr>
          <w:rFonts w:ascii="黑体" w:hAnsi="宋体" w:eastAsia="黑体"/>
        </w:rPr>
      </w:pPr>
      <w:r>
        <w:rPr>
          <w:rFonts w:hint="eastAsia" w:ascii="黑体" w:hAnsi="宋体" w:eastAsia="黑体"/>
        </w:rPr>
        <w:t>7. 本项目若涉及采购货物，则合格的货物及相应服务应满足以下要求：</w:t>
      </w:r>
    </w:p>
    <w:p>
      <w:pPr>
        <w:ind w:firstLine="470" w:firstLineChars="196"/>
        <w:rPr>
          <w:rFonts w:ascii="宋体" w:hAnsi="宋体" w:eastAsia="宋体"/>
        </w:rPr>
      </w:pPr>
      <w:r>
        <w:rPr>
          <w:rFonts w:hint="eastAsia" w:ascii="宋体" w:hAnsi="宋体" w:eastAsia="宋体"/>
        </w:rPr>
        <w:t>7</w:t>
      </w:r>
      <w:r>
        <w:rPr>
          <w:rFonts w:ascii="宋体" w:hAnsi="宋体" w:eastAsia="宋体"/>
        </w:rPr>
        <w:t xml:space="preserve">.1  </w:t>
      </w:r>
      <w:r>
        <w:rPr>
          <w:rFonts w:hint="eastAsia" w:ascii="宋体" w:hAnsi="宋体" w:eastAsia="宋体"/>
        </w:rPr>
        <w:t>必须是全新、未使用过的原装合格正品（包括零部件），如安装或配置了软件的，须为正版软件。</w:t>
      </w:r>
    </w:p>
    <w:p>
      <w:pPr>
        <w:ind w:firstLine="470" w:firstLineChars="196"/>
        <w:rPr>
          <w:rFonts w:ascii="宋体" w:hAnsi="宋体" w:eastAsia="宋体"/>
        </w:rPr>
      </w:pPr>
      <w:r>
        <w:rPr>
          <w:rFonts w:hint="eastAsia" w:ascii="宋体" w:hAnsi="宋体" w:eastAsia="宋体"/>
        </w:rPr>
        <w:t>7.2  国产的货物及其有关服务必须符合中华人民共和国的设计、制造生产标准及行业标准。招标公告有其他要求的，亦应符合其要求。</w:t>
      </w:r>
    </w:p>
    <w:p>
      <w:pPr>
        <w:ind w:firstLine="470" w:firstLineChars="196"/>
        <w:rPr>
          <w:rFonts w:ascii="宋体" w:hAnsi="宋体" w:eastAsia="宋体"/>
        </w:rPr>
      </w:pPr>
      <w:r>
        <w:rPr>
          <w:rFonts w:hint="eastAsia" w:ascii="宋体" w:hAnsi="宋体" w:eastAsia="宋体"/>
        </w:rPr>
        <w:t>7</w:t>
      </w:r>
      <w:r>
        <w:rPr>
          <w:rFonts w:ascii="宋体" w:hAnsi="宋体" w:eastAsia="宋体"/>
        </w:rPr>
        <w:t>.</w:t>
      </w:r>
      <w:r>
        <w:rPr>
          <w:rFonts w:hint="eastAsia" w:ascii="宋体" w:hAnsi="宋体" w:eastAsia="宋体"/>
        </w:rPr>
        <w:t>3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ind w:firstLine="470" w:firstLineChars="196"/>
        <w:rPr>
          <w:rFonts w:ascii="宋体" w:hAnsi="宋体" w:eastAsia="宋体"/>
        </w:rPr>
      </w:pPr>
      <w:r>
        <w:rPr>
          <w:rFonts w:hint="eastAsia" w:ascii="宋体" w:hAnsi="宋体" w:eastAsia="宋体"/>
        </w:rPr>
        <w:t>7</w:t>
      </w:r>
      <w:r>
        <w:rPr>
          <w:rFonts w:ascii="宋体" w:hAnsi="宋体" w:eastAsia="宋体"/>
        </w:rPr>
        <w:t>.</w:t>
      </w:r>
      <w:r>
        <w:rPr>
          <w:rFonts w:hint="eastAsia" w:ascii="宋体" w:hAnsi="宋体" w:eastAsia="宋体"/>
        </w:rPr>
        <w:t>4投标人</w:t>
      </w:r>
      <w:bookmarkStart w:id="20" w:name="_Hlk72152753"/>
      <w:r>
        <w:rPr>
          <w:rFonts w:hint="eastAsia" w:ascii="宋体" w:hAnsi="宋体" w:eastAsia="宋体"/>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20"/>
    </w:p>
    <w:p>
      <w:pPr>
        <w:ind w:firstLine="470" w:firstLineChars="196"/>
        <w:rPr>
          <w:rFonts w:ascii="宋体" w:hAnsi="宋体" w:eastAsia="宋体"/>
        </w:rPr>
      </w:pPr>
      <w:r>
        <w:rPr>
          <w:rFonts w:hint="eastAsia" w:ascii="宋体" w:hAnsi="宋体" w:eastAsia="宋体"/>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ind w:firstLine="470" w:firstLineChars="196"/>
        <w:rPr>
          <w:rFonts w:ascii="宋体" w:hAnsi="宋体" w:eastAsia="宋体"/>
        </w:rPr>
      </w:pPr>
      <w:r>
        <w:rPr>
          <w:rFonts w:hint="eastAsia" w:ascii="宋体" w:hAnsi="宋体" w:eastAsia="宋体"/>
        </w:rPr>
        <w:t>7.6  工期要求：投标人在投标时对其所投项目应提交交货进度、交货计划等，在合同规定的时间内完成项目实施工作。</w:t>
      </w:r>
    </w:p>
    <w:p>
      <w:pPr>
        <w:ind w:firstLine="470" w:firstLineChars="196"/>
        <w:rPr>
          <w:rFonts w:ascii="宋体" w:hAnsi="宋体" w:eastAsia="宋体"/>
        </w:rPr>
      </w:pPr>
      <w:r>
        <w:rPr>
          <w:rFonts w:hint="eastAsia" w:ascii="宋体" w:hAnsi="宋体" w:eastAsia="宋体"/>
        </w:rPr>
        <w:t>7.7  投标人必须承担的设备运输、安装调试、验收检测和提供设备操作说明书、图纸等其他相关及类似的义务。</w:t>
      </w:r>
    </w:p>
    <w:p>
      <w:pPr>
        <w:outlineLvl w:val="2"/>
        <w:rPr>
          <w:rFonts w:ascii="黑体" w:hAnsi="宋体" w:eastAsia="黑体"/>
        </w:rPr>
      </w:pPr>
      <w:r>
        <w:rPr>
          <w:rFonts w:hint="eastAsia" w:ascii="黑体" w:hAnsi="宋体" w:eastAsia="黑体"/>
        </w:rPr>
        <w:t>8．投标费用</w:t>
      </w:r>
    </w:p>
    <w:p>
      <w:pPr>
        <w:ind w:firstLine="470" w:firstLineChars="196"/>
        <w:rPr>
          <w:rFonts w:ascii="宋体" w:hAnsi="宋体" w:eastAsia="宋体"/>
          <w:szCs w:val="21"/>
        </w:rPr>
      </w:pPr>
      <w:r>
        <w:rPr>
          <w:rFonts w:hint="eastAsia" w:ascii="宋体" w:hAnsi="宋体" w:eastAsia="宋体"/>
          <w:szCs w:val="21"/>
        </w:rPr>
        <w:t>不论投标结果如何，投标人应承担其编制投标文件与递交投标文件所涉及的一切费用。</w:t>
      </w:r>
    </w:p>
    <w:p>
      <w:pPr>
        <w:outlineLvl w:val="2"/>
        <w:rPr>
          <w:rFonts w:ascii="黑体" w:hAnsi="宋体" w:eastAsia="黑体"/>
        </w:rPr>
      </w:pPr>
      <w:r>
        <w:rPr>
          <w:rFonts w:hint="eastAsia" w:ascii="黑体" w:hAnsi="宋体" w:eastAsia="黑体"/>
        </w:rPr>
        <w:t>9．踏勘现场</w:t>
      </w:r>
    </w:p>
    <w:p>
      <w:pPr>
        <w:ind w:firstLine="470" w:firstLineChars="196"/>
        <w:rPr>
          <w:rFonts w:ascii="宋体" w:hAnsi="宋体" w:eastAsia="宋体"/>
          <w:szCs w:val="21"/>
        </w:rPr>
      </w:pPr>
      <w:r>
        <w:rPr>
          <w:rFonts w:hint="eastAsia" w:ascii="宋体" w:hAnsi="宋体" w:eastAsia="宋体"/>
          <w:szCs w:val="21"/>
        </w:rPr>
        <w:t>9.1如有需要，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pPr>
        <w:ind w:firstLine="470" w:firstLineChars="196"/>
        <w:rPr>
          <w:rFonts w:ascii="宋体" w:hAnsi="宋体" w:eastAsia="宋体"/>
        </w:rPr>
      </w:pPr>
      <w:r>
        <w:rPr>
          <w:rFonts w:hint="eastAsia" w:ascii="宋体" w:hAnsi="宋体" w:eastAsia="宋体"/>
        </w:rPr>
        <w:t>9.2投标人及其人员经过采购人的允许，可以进入采购人的项目现场踏勘。若招标文件要求投标人于统一时间地点踏勘现场的，投标人应当按时前往。</w:t>
      </w:r>
    </w:p>
    <w:p>
      <w:pPr>
        <w:ind w:firstLine="470" w:firstLineChars="196"/>
        <w:rPr>
          <w:rFonts w:ascii="宋体" w:hAnsi="宋体" w:eastAsia="宋体"/>
        </w:rPr>
      </w:pPr>
      <w:r>
        <w:rPr>
          <w:rFonts w:hint="eastAsia" w:ascii="宋体" w:hAnsi="宋体" w:eastAsia="宋体"/>
        </w:rPr>
        <w:t>9.3采购人应当通过政府集中采购机构向投标人提供有关现场的书面资料和数据。</w:t>
      </w:r>
    </w:p>
    <w:p>
      <w:pPr>
        <w:ind w:firstLine="470" w:firstLineChars="196"/>
        <w:rPr>
          <w:rFonts w:ascii="宋体" w:hAnsi="宋体" w:eastAsia="宋体"/>
        </w:rPr>
      </w:pPr>
      <w:r>
        <w:rPr>
          <w:rFonts w:hint="eastAsia" w:ascii="宋体" w:hAnsi="宋体" w:eastAsia="宋体"/>
        </w:rPr>
        <w:t>9.4任何人或任何组织在踏勘现场时向投标人提供的任何书面资料或口头承诺，未经政府集中采购机构在网上发布或书面通知，均作无效处理。</w:t>
      </w:r>
    </w:p>
    <w:p>
      <w:pPr>
        <w:ind w:firstLine="470" w:firstLineChars="196"/>
        <w:rPr>
          <w:rFonts w:ascii="宋体" w:hAnsi="宋体" w:eastAsia="宋体"/>
        </w:rPr>
      </w:pPr>
      <w:r>
        <w:rPr>
          <w:rFonts w:ascii="宋体" w:hAnsi="宋体" w:eastAsia="宋体"/>
          <w:szCs w:val="21"/>
        </w:rPr>
        <w:t>9</w:t>
      </w:r>
      <w:r>
        <w:rPr>
          <w:rFonts w:hint="eastAsia" w:ascii="宋体" w:hAnsi="宋体" w:eastAsia="宋体"/>
          <w:szCs w:val="21"/>
        </w:rPr>
        <w:t>.</w:t>
      </w:r>
      <w:r>
        <w:rPr>
          <w:rFonts w:ascii="宋体" w:hAnsi="宋体" w:eastAsia="宋体"/>
          <w:szCs w:val="21"/>
        </w:rPr>
        <w:t>5</w:t>
      </w:r>
      <w:r>
        <w:rPr>
          <w:rFonts w:hint="eastAsia" w:ascii="宋体" w:hAnsi="宋体" w:eastAsia="宋体"/>
          <w:szCs w:val="21"/>
        </w:rPr>
        <w:t>未参与踏勘现场不作为否定投标人资格的理由。</w:t>
      </w:r>
    </w:p>
    <w:p>
      <w:pPr>
        <w:outlineLvl w:val="2"/>
        <w:rPr>
          <w:rFonts w:ascii="宋体" w:hAnsi="宋体" w:eastAsia="宋体"/>
          <w:szCs w:val="21"/>
        </w:rPr>
      </w:pPr>
      <w:r>
        <w:rPr>
          <w:rFonts w:hint="eastAsia" w:ascii="黑体" w:hAnsi="宋体" w:eastAsia="黑体"/>
        </w:rPr>
        <w:t>1</w:t>
      </w:r>
      <w:r>
        <w:rPr>
          <w:rFonts w:ascii="黑体" w:hAnsi="宋体" w:eastAsia="黑体"/>
        </w:rPr>
        <w:t>0</w:t>
      </w:r>
      <w:r>
        <w:rPr>
          <w:rFonts w:hint="eastAsia" w:ascii="黑体" w:hAnsi="宋体" w:eastAsia="黑体"/>
        </w:rPr>
        <w:t>．标前会议</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0</w:t>
      </w:r>
      <w:r>
        <w:rPr>
          <w:rFonts w:hint="eastAsia" w:ascii="宋体" w:hAnsi="宋体" w:eastAsia="宋体"/>
          <w:szCs w:val="21"/>
        </w:rPr>
        <w:t>.</w:t>
      </w:r>
      <w:r>
        <w:rPr>
          <w:rFonts w:ascii="宋体" w:hAnsi="宋体" w:eastAsia="宋体"/>
          <w:szCs w:val="21"/>
        </w:rPr>
        <w:t>1</w:t>
      </w:r>
      <w:r>
        <w:rPr>
          <w:rFonts w:hint="eastAsia" w:ascii="宋体" w:hAnsi="宋体" w:eastAsia="宋体"/>
          <w:szCs w:val="21"/>
        </w:rPr>
        <w:t>如采购人或政府集中采购机构认为有必要组织标前会议，投标人应按照招标文件规定的时间或</w:t>
      </w:r>
      <w:r>
        <w:rPr>
          <w:rFonts w:hint="eastAsia" w:ascii="宋体" w:hAnsi="宋体" w:eastAsia="宋体"/>
          <w:szCs w:val="21"/>
          <w:lang w:eastAsia="zh-CN"/>
        </w:rPr>
        <w:t>采购人</w:t>
      </w:r>
      <w:r>
        <w:rPr>
          <w:rFonts w:hint="eastAsia" w:ascii="宋体" w:hAnsi="宋体" w:eastAsia="宋体"/>
          <w:szCs w:val="21"/>
        </w:rPr>
        <w:t>另行书面通知（包括</w:t>
      </w:r>
      <w:r>
        <w:rPr>
          <w:rFonts w:hint="eastAsia" w:ascii="宋体" w:hAnsi="宋体" w:eastAsia="宋体"/>
          <w:szCs w:val="21"/>
          <w:lang w:eastAsia="zh-CN"/>
        </w:rPr>
        <w:t>新疆政府采购网</w:t>
      </w:r>
      <w:r>
        <w:rPr>
          <w:rFonts w:hint="eastAsia" w:ascii="宋体" w:hAnsi="宋体" w:eastAsia="宋体"/>
          <w:szCs w:val="21"/>
        </w:rPr>
        <w:t>网站发布方式，如更正公告等）的时间和地点，参与标前会议。</w:t>
      </w:r>
    </w:p>
    <w:p>
      <w:pPr>
        <w:ind w:firstLine="470" w:firstLineChars="196"/>
        <w:rPr>
          <w:rFonts w:ascii="宋体" w:hAnsi="宋体" w:eastAsia="宋体"/>
          <w:szCs w:val="21"/>
        </w:rPr>
      </w:pPr>
      <w:r>
        <w:rPr>
          <w:rFonts w:ascii="宋体" w:hAnsi="宋体" w:eastAsia="宋体"/>
        </w:rPr>
        <w:t>10</w:t>
      </w:r>
      <w:r>
        <w:rPr>
          <w:rFonts w:hint="eastAsia" w:ascii="宋体" w:hAnsi="宋体" w:eastAsia="宋体"/>
        </w:rPr>
        <w:t>.</w:t>
      </w:r>
      <w:r>
        <w:rPr>
          <w:rFonts w:ascii="宋体" w:hAnsi="宋体" w:eastAsia="宋体"/>
        </w:rPr>
        <w:t>2</w:t>
      </w:r>
      <w:r>
        <w:rPr>
          <w:rFonts w:hint="eastAsia" w:ascii="宋体" w:hAnsi="宋体" w:eastAsia="宋体"/>
        </w:rPr>
        <w:t>任何人或任何组织在标前会议时向投标人提供的任何书面资料或口头承诺，未经政府集中采购机构在网上发布或书面通知，均作无效处理。</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0</w:t>
      </w:r>
      <w:r>
        <w:rPr>
          <w:rFonts w:hint="eastAsia" w:ascii="宋体" w:hAnsi="宋体" w:eastAsia="宋体"/>
          <w:szCs w:val="21"/>
        </w:rPr>
        <w:t>.</w:t>
      </w:r>
      <w:r>
        <w:rPr>
          <w:rFonts w:ascii="宋体" w:hAnsi="宋体" w:eastAsia="宋体"/>
          <w:szCs w:val="21"/>
        </w:rPr>
        <w:t>3</w:t>
      </w:r>
      <w:r>
        <w:rPr>
          <w:rFonts w:hint="eastAsia" w:ascii="宋体" w:hAnsi="宋体" w:eastAsia="宋体"/>
          <w:szCs w:val="21"/>
        </w:rPr>
        <w:t>未参与标前会议不作为否定投标人资格的理由。</w:t>
      </w:r>
      <w:bookmarkEnd w:id="19"/>
    </w:p>
    <w:p>
      <w:pPr>
        <w:keepNext/>
        <w:keepLines/>
        <w:numPr>
          <w:ilvl w:val="0"/>
          <w:numId w:val="9"/>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招标文件</w:t>
      </w:r>
    </w:p>
    <w:p>
      <w:pPr>
        <w:rPr>
          <w:rFonts w:ascii="黑体" w:hAnsi="宋体" w:eastAsia="黑体"/>
        </w:rPr>
      </w:pPr>
      <w:r>
        <w:rPr>
          <w:rFonts w:hint="eastAsia" w:ascii="黑体" w:hAnsi="宋体" w:eastAsia="黑体"/>
        </w:rPr>
        <w:t>1</w:t>
      </w:r>
      <w:r>
        <w:rPr>
          <w:rFonts w:ascii="黑体" w:hAnsi="宋体" w:eastAsia="黑体"/>
        </w:rPr>
        <w:t>1</w:t>
      </w:r>
      <w:r>
        <w:rPr>
          <w:rFonts w:hint="eastAsia" w:ascii="黑体" w:hAnsi="宋体" w:eastAsia="黑体"/>
        </w:rPr>
        <w:t>．</w:t>
      </w:r>
      <w:bookmarkStart w:id="21" w:name="_Hlk72399819"/>
      <w:r>
        <w:rPr>
          <w:rFonts w:hint="eastAsia" w:ascii="黑体" w:hAnsi="宋体" w:eastAsia="黑体"/>
        </w:rPr>
        <w:t>招标文件的编制与组成</w:t>
      </w:r>
    </w:p>
    <w:p>
      <w:pPr>
        <w:snapToGrid w:val="0"/>
        <w:ind w:firstLine="480" w:firstLineChars="200"/>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.1招标文件除以下内容外，</w:t>
      </w:r>
      <w:r>
        <w:rPr>
          <w:rFonts w:hint="eastAsia" w:ascii="宋体" w:hAnsi="宋体" w:eastAsia="宋体"/>
          <w:szCs w:val="21"/>
          <w:lang w:eastAsia="zh-CN"/>
        </w:rPr>
        <w:t>采购人</w:t>
      </w:r>
      <w:r>
        <w:rPr>
          <w:rFonts w:hint="eastAsia" w:ascii="宋体" w:hAnsi="宋体" w:eastAsia="宋体"/>
          <w:szCs w:val="21"/>
        </w:rPr>
        <w:t>在招标期间发出的澄清或修改等相关公告或通知内容，均是招标文件的组成部分，对投标人起约束作用；</w:t>
      </w:r>
    </w:p>
    <w:p>
      <w:pPr>
        <w:ind w:firstLine="470" w:firstLineChars="196"/>
        <w:rPr>
          <w:rFonts w:ascii="宋体" w:hAnsi="宋体" w:eastAsia="宋体"/>
          <w:szCs w:val="21"/>
        </w:rPr>
      </w:pPr>
      <w:r>
        <w:rPr>
          <w:rFonts w:hint="eastAsia" w:ascii="宋体" w:hAnsi="宋体" w:eastAsia="宋体"/>
          <w:szCs w:val="21"/>
        </w:rPr>
        <w:t>招标文件包括下列内容：</w:t>
      </w:r>
    </w:p>
    <w:p>
      <w:pPr>
        <w:ind w:left="480" w:leftChars="200" w:firstLine="472" w:firstLineChars="196"/>
        <w:outlineLvl w:val="0"/>
        <w:rPr>
          <w:rFonts w:ascii="宋体" w:hAnsi="宋体" w:eastAsia="宋体"/>
          <w:b/>
          <w:szCs w:val="21"/>
        </w:rPr>
      </w:pPr>
      <w:r>
        <w:rPr>
          <w:rFonts w:hint="eastAsia" w:ascii="宋体" w:hAnsi="宋体" w:eastAsia="宋体"/>
          <w:b/>
          <w:szCs w:val="21"/>
        </w:rPr>
        <w:t>第一册  专用条款</w:t>
      </w:r>
    </w:p>
    <w:p>
      <w:pPr>
        <w:ind w:left="1234" w:leftChars="514"/>
        <w:rPr>
          <w:rFonts w:ascii="宋体" w:hAnsi="宋体" w:eastAsia="宋体"/>
          <w:b/>
          <w:szCs w:val="21"/>
        </w:rPr>
      </w:pPr>
      <w:r>
        <w:rPr>
          <w:rFonts w:hint="eastAsia" w:ascii="宋体" w:hAnsi="宋体" w:eastAsia="宋体"/>
          <w:b/>
          <w:szCs w:val="21"/>
        </w:rPr>
        <w:t>关键信息</w:t>
      </w:r>
    </w:p>
    <w:p>
      <w:pPr>
        <w:ind w:left="720" w:leftChars="300" w:firstLine="470" w:firstLineChars="196"/>
        <w:rPr>
          <w:rFonts w:ascii="宋体" w:hAnsi="宋体" w:eastAsia="宋体"/>
          <w:szCs w:val="21"/>
        </w:rPr>
      </w:pPr>
      <w:r>
        <w:rPr>
          <w:rFonts w:hint="eastAsia" w:ascii="宋体" w:hAnsi="宋体" w:eastAsia="宋体"/>
          <w:szCs w:val="21"/>
        </w:rPr>
        <w:t>第一章  招标公告</w:t>
      </w:r>
    </w:p>
    <w:p>
      <w:pPr>
        <w:ind w:left="720" w:leftChars="300" w:firstLine="470" w:firstLineChars="196"/>
        <w:rPr>
          <w:rFonts w:ascii="宋体" w:hAnsi="宋体" w:eastAsia="宋体"/>
          <w:szCs w:val="21"/>
        </w:rPr>
      </w:pPr>
      <w:r>
        <w:rPr>
          <w:rFonts w:hint="eastAsia" w:ascii="宋体" w:hAnsi="宋体" w:eastAsia="宋体"/>
          <w:szCs w:val="21"/>
        </w:rPr>
        <w:t>第二章  对通用条款的补充内容及其他关键信息</w:t>
      </w:r>
    </w:p>
    <w:p>
      <w:pPr>
        <w:ind w:left="720" w:leftChars="300" w:firstLine="470" w:firstLineChars="196"/>
        <w:rPr>
          <w:rFonts w:ascii="宋体" w:hAnsi="宋体" w:eastAsia="宋体"/>
          <w:szCs w:val="21"/>
        </w:rPr>
      </w:pPr>
      <w:r>
        <w:rPr>
          <w:rFonts w:hint="eastAsia" w:ascii="宋体" w:hAnsi="宋体" w:eastAsia="宋体"/>
          <w:szCs w:val="21"/>
        </w:rPr>
        <w:t>第三章  用户需求书</w:t>
      </w:r>
    </w:p>
    <w:p>
      <w:pPr>
        <w:ind w:left="720" w:leftChars="300" w:firstLine="470" w:firstLineChars="196"/>
        <w:rPr>
          <w:rFonts w:ascii="宋体" w:hAnsi="宋体" w:eastAsia="宋体"/>
          <w:szCs w:val="21"/>
        </w:rPr>
      </w:pPr>
      <w:r>
        <w:rPr>
          <w:rFonts w:hint="eastAsia" w:eastAsia="宋体"/>
        </w:rPr>
        <w:t>第四章投标文件格式及附件</w:t>
      </w:r>
    </w:p>
    <w:p>
      <w:pPr>
        <w:ind w:left="720" w:leftChars="300" w:firstLine="470" w:firstLineChars="196"/>
        <w:rPr>
          <w:rFonts w:ascii="宋体" w:hAnsi="宋体" w:eastAsia="宋体"/>
          <w:szCs w:val="21"/>
        </w:rPr>
      </w:pPr>
      <w:r>
        <w:rPr>
          <w:rFonts w:hint="eastAsia" w:ascii="宋体" w:hAnsi="宋体" w:eastAsia="宋体"/>
          <w:szCs w:val="21"/>
        </w:rPr>
        <w:t>第五章  合同条款及格式</w:t>
      </w:r>
    </w:p>
    <w:p>
      <w:pPr>
        <w:ind w:left="480" w:leftChars="200" w:firstLine="472" w:firstLineChars="196"/>
        <w:outlineLvl w:val="0"/>
        <w:rPr>
          <w:rFonts w:ascii="宋体" w:hAnsi="宋体" w:eastAsia="宋体"/>
          <w:b/>
          <w:szCs w:val="21"/>
        </w:rPr>
      </w:pPr>
      <w:r>
        <w:rPr>
          <w:rFonts w:hint="eastAsia" w:ascii="宋体" w:hAnsi="宋体" w:eastAsia="宋体"/>
          <w:b/>
          <w:szCs w:val="21"/>
        </w:rPr>
        <w:t>第二册  通用条款</w:t>
      </w:r>
    </w:p>
    <w:p>
      <w:pPr>
        <w:ind w:left="720" w:leftChars="300" w:firstLine="470" w:firstLineChars="196"/>
        <w:rPr>
          <w:rFonts w:ascii="宋体" w:hAnsi="宋体" w:eastAsia="宋体"/>
          <w:szCs w:val="21"/>
        </w:rPr>
      </w:pPr>
      <w:r>
        <w:rPr>
          <w:rFonts w:hint="eastAsia" w:ascii="宋体" w:hAnsi="宋体" w:eastAsia="宋体"/>
          <w:szCs w:val="21"/>
        </w:rPr>
        <w:t>第一章  总则</w:t>
      </w:r>
    </w:p>
    <w:p>
      <w:pPr>
        <w:ind w:left="720" w:leftChars="300" w:firstLine="470" w:firstLineChars="196"/>
        <w:rPr>
          <w:rFonts w:ascii="宋体" w:hAnsi="宋体" w:eastAsia="宋体"/>
          <w:szCs w:val="21"/>
        </w:rPr>
      </w:pPr>
      <w:r>
        <w:rPr>
          <w:rFonts w:hint="eastAsia" w:ascii="宋体" w:hAnsi="宋体" w:eastAsia="宋体"/>
          <w:szCs w:val="21"/>
        </w:rPr>
        <w:t>第二章  招标文件</w:t>
      </w:r>
    </w:p>
    <w:p>
      <w:pPr>
        <w:ind w:left="720" w:leftChars="300" w:firstLine="470" w:firstLineChars="196"/>
        <w:rPr>
          <w:rFonts w:ascii="宋体" w:hAnsi="宋体" w:eastAsia="宋体"/>
          <w:szCs w:val="21"/>
        </w:rPr>
      </w:pPr>
      <w:r>
        <w:rPr>
          <w:rFonts w:hint="eastAsia" w:ascii="宋体" w:hAnsi="宋体" w:eastAsia="宋体"/>
          <w:szCs w:val="21"/>
        </w:rPr>
        <w:t>第三章  投标文件的编制</w:t>
      </w:r>
    </w:p>
    <w:p>
      <w:pPr>
        <w:ind w:left="720" w:leftChars="300" w:firstLine="470" w:firstLineChars="196"/>
        <w:rPr>
          <w:rFonts w:ascii="宋体" w:hAnsi="宋体" w:eastAsia="宋体"/>
          <w:szCs w:val="21"/>
        </w:rPr>
      </w:pPr>
      <w:r>
        <w:rPr>
          <w:rFonts w:hint="eastAsia" w:ascii="宋体" w:hAnsi="宋体" w:eastAsia="宋体"/>
          <w:szCs w:val="21"/>
        </w:rPr>
        <w:t>第四章  投标文件的递交</w:t>
      </w:r>
    </w:p>
    <w:p>
      <w:pPr>
        <w:ind w:left="720" w:leftChars="300" w:firstLine="470" w:firstLineChars="196"/>
        <w:rPr>
          <w:rFonts w:ascii="宋体" w:hAnsi="宋体" w:eastAsia="宋体"/>
          <w:szCs w:val="21"/>
        </w:rPr>
      </w:pPr>
      <w:r>
        <w:rPr>
          <w:rFonts w:hint="eastAsia" w:ascii="宋体" w:hAnsi="宋体" w:eastAsia="宋体"/>
          <w:szCs w:val="21"/>
        </w:rPr>
        <w:t>第五章  开标</w:t>
      </w:r>
    </w:p>
    <w:p>
      <w:pPr>
        <w:ind w:left="720" w:leftChars="300" w:firstLine="470" w:firstLineChars="196"/>
        <w:rPr>
          <w:rFonts w:ascii="宋体" w:hAnsi="宋体" w:eastAsia="宋体"/>
          <w:szCs w:val="21"/>
        </w:rPr>
      </w:pPr>
      <w:r>
        <w:rPr>
          <w:rFonts w:hint="eastAsia" w:ascii="宋体" w:hAnsi="宋体" w:eastAsia="宋体"/>
          <w:szCs w:val="21"/>
        </w:rPr>
        <w:t>第六章  评审要求</w:t>
      </w:r>
    </w:p>
    <w:p>
      <w:pPr>
        <w:ind w:left="720" w:leftChars="300" w:firstLine="470" w:firstLineChars="196"/>
        <w:rPr>
          <w:rFonts w:ascii="宋体" w:hAnsi="宋体" w:eastAsia="宋体"/>
          <w:szCs w:val="21"/>
        </w:rPr>
      </w:pPr>
      <w:r>
        <w:rPr>
          <w:rFonts w:hint="eastAsia" w:ascii="宋体" w:hAnsi="宋体" w:eastAsia="宋体"/>
          <w:szCs w:val="21"/>
        </w:rPr>
        <w:t>第七章  评审程序及评审方法</w:t>
      </w:r>
    </w:p>
    <w:p>
      <w:pPr>
        <w:ind w:left="720" w:leftChars="300" w:firstLine="470" w:firstLineChars="196"/>
        <w:rPr>
          <w:rFonts w:ascii="宋体" w:hAnsi="宋体" w:eastAsia="宋体"/>
          <w:szCs w:val="21"/>
        </w:rPr>
      </w:pPr>
      <w:r>
        <w:rPr>
          <w:rFonts w:hint="eastAsia" w:ascii="宋体" w:hAnsi="宋体" w:eastAsia="宋体"/>
          <w:szCs w:val="21"/>
        </w:rPr>
        <w:t>第八章  定标及公示</w:t>
      </w:r>
    </w:p>
    <w:p>
      <w:pPr>
        <w:ind w:left="720" w:leftChars="300" w:firstLine="470" w:firstLineChars="196"/>
        <w:rPr>
          <w:rFonts w:ascii="宋体" w:hAnsi="宋体" w:eastAsia="宋体"/>
          <w:szCs w:val="21"/>
        </w:rPr>
      </w:pPr>
      <w:r>
        <w:rPr>
          <w:rFonts w:hint="eastAsia" w:ascii="宋体" w:hAnsi="宋体" w:eastAsia="宋体"/>
          <w:szCs w:val="21"/>
        </w:rPr>
        <w:t>第九章  公开招标失败的后续处理</w:t>
      </w:r>
    </w:p>
    <w:p>
      <w:pPr>
        <w:ind w:left="720" w:leftChars="300" w:firstLine="470" w:firstLineChars="196"/>
        <w:rPr>
          <w:rFonts w:ascii="宋体" w:hAnsi="宋体" w:eastAsia="宋体"/>
          <w:szCs w:val="21"/>
        </w:rPr>
      </w:pPr>
      <w:r>
        <w:rPr>
          <w:rFonts w:hint="eastAsia" w:ascii="宋体" w:hAnsi="宋体" w:eastAsia="宋体"/>
          <w:szCs w:val="21"/>
        </w:rPr>
        <w:t>第十章  合同的授予与备案</w:t>
      </w:r>
    </w:p>
    <w:p>
      <w:pPr>
        <w:ind w:left="720" w:leftChars="300" w:firstLine="470" w:firstLineChars="196"/>
        <w:rPr>
          <w:rFonts w:ascii="宋体" w:hAnsi="宋体" w:eastAsia="宋体"/>
          <w:szCs w:val="21"/>
        </w:rPr>
      </w:pPr>
      <w:r>
        <w:rPr>
          <w:rFonts w:hint="eastAsia" w:ascii="宋体" w:hAnsi="宋体" w:eastAsia="宋体"/>
          <w:szCs w:val="21"/>
        </w:rPr>
        <w:t>第十一章  质疑处理</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.2 投标人下载招标文件后，应仔细检查招标文件的所有内容，如有疑问应在答疑截止时间之前向</w:t>
      </w:r>
      <w:r>
        <w:rPr>
          <w:rFonts w:hint="eastAsia" w:ascii="宋体" w:hAnsi="宋体" w:eastAsia="宋体"/>
          <w:szCs w:val="21"/>
          <w:lang w:eastAsia="zh-CN"/>
        </w:rPr>
        <w:t>采购人</w:t>
      </w:r>
      <w:r>
        <w:rPr>
          <w:rFonts w:hint="eastAsia" w:ascii="宋体" w:hAnsi="宋体" w:eastAsia="宋体"/>
          <w:szCs w:val="21"/>
        </w:rPr>
        <w:t>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.3</w:t>
      </w:r>
      <w:r>
        <w:rPr>
          <w:rFonts w:hint="eastAsia" w:ascii="宋体" w:hAnsi="宋体" w:eastAsia="宋体"/>
        </w:rPr>
        <w:t>任何人或任何组织向投标人提交的任何书面或口头资料，未经</w:t>
      </w:r>
      <w:r>
        <w:rPr>
          <w:rFonts w:hint="eastAsia" w:ascii="宋体" w:hAnsi="宋体" w:eastAsia="宋体"/>
          <w:lang w:eastAsia="zh-CN"/>
        </w:rPr>
        <w:t>采购人或</w:t>
      </w:r>
      <w:r>
        <w:rPr>
          <w:rFonts w:hint="eastAsia" w:ascii="宋体" w:hAnsi="宋体" w:eastAsia="宋体"/>
        </w:rPr>
        <w:t>政府集中采购机构在网上发布或书面通知，均作无效处理，不得作为招标文件的组成部分。政府集中采购机构对投标人由此而做出的推论、理解和结论概不负责。</w:t>
      </w:r>
    </w:p>
    <w:p>
      <w:pPr>
        <w:rPr>
          <w:rFonts w:ascii="黑体" w:hAnsi="宋体" w:eastAsia="黑体"/>
        </w:rPr>
      </w:pPr>
      <w:r>
        <w:rPr>
          <w:rFonts w:hint="eastAsia" w:ascii="黑体" w:hAnsi="宋体" w:eastAsia="黑体"/>
        </w:rPr>
        <w:t>1</w:t>
      </w:r>
      <w:r>
        <w:rPr>
          <w:rFonts w:ascii="黑体" w:hAnsi="宋体" w:eastAsia="黑体"/>
        </w:rPr>
        <w:t>2</w:t>
      </w:r>
      <w:r>
        <w:rPr>
          <w:rFonts w:hint="eastAsia" w:ascii="黑体" w:hAnsi="宋体" w:eastAsia="黑体"/>
        </w:rPr>
        <w:t>．招标文件的澄清</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.1招标文件澄清的目的是澄清、解答投标人在查阅招标文件后或现场踏勘中可能提出的与投标有关的疑问或询问。</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.2投标人对政府采购活动事项有疑问的，可以向</w:t>
      </w:r>
      <w:r>
        <w:rPr>
          <w:rFonts w:hint="eastAsia" w:ascii="宋体" w:hAnsi="宋体" w:eastAsia="宋体"/>
          <w:szCs w:val="21"/>
          <w:lang w:eastAsia="zh-CN"/>
        </w:rPr>
        <w:t>采购人</w:t>
      </w:r>
      <w:r>
        <w:rPr>
          <w:rFonts w:hint="eastAsia" w:ascii="宋体" w:hAnsi="宋体" w:eastAsia="宋体"/>
          <w:szCs w:val="21"/>
        </w:rPr>
        <w:t>提出询问，</w:t>
      </w:r>
      <w:r>
        <w:rPr>
          <w:rFonts w:hint="eastAsia" w:ascii="宋体" w:hAnsi="宋体" w:eastAsia="宋体"/>
          <w:szCs w:val="21"/>
          <w:lang w:eastAsia="zh-CN"/>
        </w:rPr>
        <w:t>采购人</w:t>
      </w:r>
      <w:r>
        <w:rPr>
          <w:rFonts w:hint="eastAsia" w:ascii="宋体" w:hAnsi="宋体" w:eastAsia="宋体"/>
          <w:szCs w:val="21"/>
        </w:rPr>
        <w:t>应当及时予以答复，但答复的内容不得涉及商业秘密。投标人询问或质疑实行实名制。投标人询问或质疑应当有事实根据，不得进行虚假、恶意询问或质疑，干扰政府采购工作秩序。</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.3不论是</w:t>
      </w:r>
      <w:r>
        <w:rPr>
          <w:rFonts w:hint="eastAsia" w:ascii="宋体" w:hAnsi="宋体" w:eastAsia="宋体"/>
          <w:szCs w:val="21"/>
          <w:lang w:eastAsia="zh-CN"/>
        </w:rPr>
        <w:t>采购人或</w:t>
      </w:r>
      <w:r>
        <w:rPr>
          <w:rFonts w:hint="eastAsia" w:ascii="宋体" w:hAnsi="宋体" w:eastAsia="宋体"/>
          <w:szCs w:val="21"/>
        </w:rPr>
        <w:t>政府集中采购机构根据需要主动对招标文件进行必要的澄清或是根据投标人的要求对招标文件做出澄清，</w:t>
      </w:r>
      <w:r>
        <w:rPr>
          <w:rFonts w:hint="eastAsia" w:ascii="宋体" w:hAnsi="宋体" w:eastAsia="宋体"/>
          <w:szCs w:val="21"/>
          <w:lang w:eastAsia="zh-CN"/>
        </w:rPr>
        <w:t>采购人或</w:t>
      </w:r>
      <w:r>
        <w:rPr>
          <w:rFonts w:hint="eastAsia" w:ascii="宋体" w:hAnsi="宋体" w:eastAsia="宋体"/>
          <w:szCs w:val="21"/>
        </w:rPr>
        <w:t>政府集中采购机构都将在投标截止日期前以书面形式（包括</w:t>
      </w:r>
      <w:r>
        <w:rPr>
          <w:rFonts w:hint="eastAsia" w:ascii="宋体" w:hAnsi="宋体" w:eastAsia="宋体"/>
          <w:szCs w:val="21"/>
          <w:lang w:eastAsia="zh-CN"/>
        </w:rPr>
        <w:t>新疆政府采购网</w:t>
      </w:r>
      <w:r>
        <w:rPr>
          <w:rFonts w:hint="eastAsia" w:ascii="宋体" w:hAnsi="宋体" w:eastAsia="宋体"/>
          <w:szCs w:val="21"/>
        </w:rPr>
        <w:t>网站发布方式）答复或发送给所有投标人。答复内容是招标文件的组成部分，对投标人起约束作用，其有效性按照本通用条款第1</w:t>
      </w:r>
      <w:r>
        <w:rPr>
          <w:rFonts w:ascii="宋体" w:hAnsi="宋体" w:eastAsia="宋体"/>
          <w:szCs w:val="21"/>
        </w:rPr>
        <w:t>3.3</w:t>
      </w:r>
      <w:r>
        <w:rPr>
          <w:rFonts w:hint="eastAsia" w:ascii="宋体" w:hAnsi="宋体" w:eastAsia="宋体"/>
          <w:szCs w:val="21"/>
        </w:rPr>
        <w:t>、1</w:t>
      </w:r>
      <w:r>
        <w:rPr>
          <w:rFonts w:ascii="宋体" w:hAnsi="宋体" w:eastAsia="宋体"/>
          <w:szCs w:val="21"/>
        </w:rPr>
        <w:t>3.4</w:t>
      </w:r>
      <w:r>
        <w:rPr>
          <w:rFonts w:hint="eastAsia" w:ascii="宋体" w:hAnsi="宋体" w:eastAsia="宋体"/>
          <w:szCs w:val="21"/>
        </w:rPr>
        <w:t>款规定执行。</w:t>
      </w:r>
    </w:p>
    <w:p>
      <w:pPr>
        <w:rPr>
          <w:rFonts w:ascii="黑体" w:hAnsi="宋体" w:eastAsia="黑体"/>
        </w:rPr>
      </w:pPr>
      <w:r>
        <w:rPr>
          <w:rFonts w:ascii="黑体" w:hAnsi="宋体" w:eastAsia="黑体"/>
        </w:rPr>
        <w:t>1</w:t>
      </w:r>
      <w:r>
        <w:rPr>
          <w:rFonts w:hint="eastAsia" w:ascii="黑体" w:hAnsi="宋体" w:eastAsia="黑体"/>
        </w:rPr>
        <w:t>3．招标文件的修改</w:t>
      </w:r>
    </w:p>
    <w:p>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3.1招标文件发出后，在投标截止日期前任何时候，确需要变更招标文件内容的，</w:t>
      </w:r>
      <w:r>
        <w:rPr>
          <w:rFonts w:hint="eastAsia" w:ascii="宋体" w:hAnsi="宋体" w:eastAsia="宋体"/>
          <w:szCs w:val="21"/>
          <w:lang w:eastAsia="zh-CN"/>
        </w:rPr>
        <w:t>采购人或</w:t>
      </w:r>
      <w:r>
        <w:rPr>
          <w:rFonts w:hint="eastAsia" w:ascii="宋体" w:hAnsi="宋体" w:eastAsia="宋体"/>
          <w:szCs w:val="21"/>
        </w:rPr>
        <w:t>政府集中采购机构可主动或在解答投标人提出的澄清问题时对招标文件进行修改。</w:t>
      </w:r>
    </w:p>
    <w:p>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3.2招标文件的修改以书面形式（包括</w:t>
      </w:r>
      <w:r>
        <w:rPr>
          <w:rFonts w:hint="eastAsia" w:ascii="宋体" w:hAnsi="宋体" w:eastAsia="宋体"/>
          <w:szCs w:val="21"/>
          <w:lang w:eastAsia="zh-CN"/>
        </w:rPr>
        <w:t>新疆政府采购网</w:t>
      </w:r>
      <w:r>
        <w:rPr>
          <w:rFonts w:hint="eastAsia" w:ascii="宋体" w:hAnsi="宋体" w:eastAsia="宋体"/>
          <w:szCs w:val="21"/>
        </w:rPr>
        <w:t>网站发布方式，如更正公告等）发送给所有投标人，招标文件的修改内容作为招标文件的组成部分，并具有约束力。</w:t>
      </w:r>
    </w:p>
    <w:p>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3.3招标文件、招标文件澄清答复内容、招标文件修改补充内容均以书面形式（包括</w:t>
      </w:r>
      <w:r>
        <w:rPr>
          <w:rFonts w:hint="eastAsia" w:ascii="宋体" w:hAnsi="宋体" w:eastAsia="宋体"/>
          <w:szCs w:val="21"/>
          <w:lang w:eastAsia="zh-CN"/>
        </w:rPr>
        <w:t>新疆政府采购网</w:t>
      </w:r>
      <w:r>
        <w:rPr>
          <w:rFonts w:hint="eastAsia" w:ascii="宋体" w:hAnsi="宋体" w:eastAsia="宋体"/>
          <w:szCs w:val="21"/>
        </w:rPr>
        <w:t>网站公开发布方式，如更正公告等）明确的内容为准。当招标文件、修改补充通知、招标文件澄清答复内容相互矛盾时，以最后发出的内容为准。</w:t>
      </w:r>
    </w:p>
    <w:p>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3.4</w:t>
      </w:r>
      <w:r>
        <w:rPr>
          <w:rFonts w:hint="eastAsia" w:ascii="宋体" w:hAnsi="宋体" w:eastAsia="宋体"/>
          <w:szCs w:val="21"/>
          <w:lang w:eastAsia="zh-CN"/>
        </w:rPr>
        <w:t>采购人或</w:t>
      </w:r>
      <w:r>
        <w:rPr>
          <w:rFonts w:hint="eastAsia" w:ascii="宋体" w:hAnsi="宋体" w:eastAsia="宋体"/>
          <w:szCs w:val="21"/>
        </w:rPr>
        <w:t>政府集中采购机构保证招标文件澄清答复内容和招标文件修改补充内容在投标截止时间前以书面形式（包括</w:t>
      </w:r>
      <w:r>
        <w:rPr>
          <w:rFonts w:hint="eastAsia" w:ascii="宋体" w:hAnsi="宋体" w:eastAsia="宋体"/>
          <w:szCs w:val="21"/>
          <w:lang w:eastAsia="zh-CN"/>
        </w:rPr>
        <w:t>新疆政府采购网</w:t>
      </w:r>
      <w:r>
        <w:rPr>
          <w:rFonts w:hint="eastAsia" w:ascii="宋体" w:hAnsi="宋体" w:eastAsia="宋体"/>
          <w:szCs w:val="21"/>
        </w:rPr>
        <w:t>网站发布方式，如更正公告等）发送给所有投标人。为使投标人在编制投标文件时有充分时间对招标文件的修改部分进行研究，政府集中采购机构可以酌情延长递交投标文件的截止日期。</w:t>
      </w:r>
      <w:bookmarkEnd w:id="21"/>
    </w:p>
    <w:p>
      <w:pPr>
        <w:keepNext/>
        <w:keepLines/>
        <w:numPr>
          <w:ilvl w:val="0"/>
          <w:numId w:val="9"/>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投标文件的编制</w:t>
      </w:r>
    </w:p>
    <w:p>
      <w:pPr>
        <w:rPr>
          <w:rFonts w:ascii="黑体" w:hAnsi="宋体" w:eastAsia="黑体"/>
        </w:rPr>
      </w:pPr>
      <w:r>
        <w:rPr>
          <w:rFonts w:hint="eastAsia" w:ascii="黑体" w:hAnsi="宋体" w:eastAsia="黑体"/>
        </w:rPr>
        <w:t>14．</w:t>
      </w:r>
      <w:bookmarkStart w:id="22" w:name="_Hlk72400236"/>
      <w:r>
        <w:rPr>
          <w:rFonts w:hint="eastAsia" w:ascii="黑体" w:hAnsi="宋体" w:eastAsia="黑体"/>
        </w:rPr>
        <w:t>投标文件的语言及度量单位</w:t>
      </w:r>
    </w:p>
    <w:p>
      <w:pPr>
        <w:ind w:firstLine="470" w:firstLineChars="196"/>
        <w:rPr>
          <w:rFonts w:ascii="宋体" w:hAnsi="宋体" w:eastAsia="宋体"/>
          <w:szCs w:val="21"/>
        </w:rPr>
      </w:pPr>
      <w:r>
        <w:rPr>
          <w:rFonts w:hint="eastAsia" w:ascii="宋体" w:hAnsi="宋体" w:eastAsia="宋体"/>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pPr>
        <w:ind w:firstLine="470" w:firstLineChars="196"/>
        <w:rPr>
          <w:rFonts w:ascii="宋体" w:hAnsi="宋体" w:eastAsia="宋体"/>
          <w:szCs w:val="21"/>
        </w:rPr>
      </w:pPr>
      <w:r>
        <w:rPr>
          <w:rFonts w:hint="eastAsia" w:ascii="宋体" w:hAnsi="宋体" w:eastAsia="宋体"/>
          <w:szCs w:val="21"/>
        </w:rPr>
        <w:t>14.2 除技术规范另有规定外，投标文件使用的度量单位，均采用中华人民共和国法定计量单位。</w:t>
      </w:r>
      <w:bookmarkEnd w:id="22"/>
    </w:p>
    <w:p>
      <w:pPr>
        <w:rPr>
          <w:rFonts w:ascii="黑体" w:hAnsi="宋体" w:eastAsia="黑体"/>
        </w:rPr>
      </w:pPr>
      <w:r>
        <w:rPr>
          <w:rFonts w:hint="eastAsia" w:ascii="黑体" w:hAnsi="宋体" w:eastAsia="黑体"/>
        </w:rPr>
        <w:t>15．</w:t>
      </w:r>
      <w:bookmarkStart w:id="23" w:name="_Hlk72401567"/>
      <w:r>
        <w:rPr>
          <w:rFonts w:hint="eastAsia" w:ascii="黑体" w:hAnsi="宋体" w:eastAsia="黑体"/>
        </w:rPr>
        <w:t>投标文件的组成</w:t>
      </w:r>
    </w:p>
    <w:p>
      <w:pPr>
        <w:ind w:firstLine="470" w:firstLineChars="196"/>
        <w:rPr>
          <w:rFonts w:ascii="宋体" w:hAnsi="宋体" w:eastAsia="宋体"/>
          <w:szCs w:val="21"/>
        </w:rPr>
      </w:pPr>
      <w:r>
        <w:rPr>
          <w:rFonts w:hint="eastAsia" w:ascii="宋体" w:hAnsi="宋体" w:eastAsia="宋体"/>
          <w:szCs w:val="21"/>
        </w:rPr>
        <w:t>具体内容在招标文件专用条款中进行规定。</w:t>
      </w:r>
    </w:p>
    <w:p>
      <w:pPr>
        <w:rPr>
          <w:rFonts w:ascii="黑体" w:hAnsi="宋体" w:eastAsia="黑体"/>
        </w:rPr>
      </w:pPr>
      <w:r>
        <w:rPr>
          <w:rFonts w:ascii="黑体" w:hAnsi="宋体" w:eastAsia="黑体"/>
        </w:rPr>
        <w:t>16．投标文件格式</w:t>
      </w:r>
    </w:p>
    <w:p>
      <w:pPr>
        <w:ind w:firstLine="470" w:firstLineChars="196"/>
        <w:rPr>
          <w:rFonts w:ascii="宋体" w:hAnsi="宋体" w:eastAsia="宋体"/>
          <w:szCs w:val="21"/>
        </w:rPr>
      </w:pPr>
      <w:r>
        <w:rPr>
          <w:rFonts w:hint="eastAsia" w:ascii="宋体" w:hAnsi="宋体" w:eastAsia="宋体"/>
          <w:szCs w:val="21"/>
        </w:rPr>
        <w:t>16.1投标文件包括本通用条款第</w:t>
      </w:r>
      <w:r>
        <w:rPr>
          <w:rFonts w:ascii="宋体" w:hAnsi="宋体" w:eastAsia="宋体"/>
          <w:szCs w:val="21"/>
        </w:rPr>
        <w:t>15条中规定的内容。如招标文件提供了投标文件格式，则</w:t>
      </w:r>
      <w:r>
        <w:rPr>
          <w:rFonts w:hint="eastAsia" w:ascii="宋体" w:hAnsi="宋体" w:eastAsia="宋体"/>
          <w:b/>
          <w:bCs/>
          <w:szCs w:val="21"/>
        </w:rPr>
        <w:t>投标人提交的投标文件应使用招标文件所提供的相应格式</w:t>
      </w:r>
      <w:r>
        <w:rPr>
          <w:rFonts w:hint="eastAsia" w:ascii="宋体" w:hAnsi="宋体" w:eastAsia="宋体"/>
          <w:szCs w:val="21"/>
        </w:rPr>
        <w:t>（表格均可按同样格式扩展）。</w:t>
      </w:r>
    </w:p>
    <w:p>
      <w:pPr>
        <w:rPr>
          <w:rFonts w:ascii="黑体" w:hAnsi="宋体" w:eastAsia="黑体"/>
        </w:rPr>
      </w:pPr>
      <w:r>
        <w:rPr>
          <w:rFonts w:hint="eastAsia" w:ascii="黑体" w:hAnsi="宋体" w:eastAsia="黑体"/>
        </w:rPr>
        <w:t>17．投标货币</w:t>
      </w:r>
    </w:p>
    <w:p>
      <w:pPr>
        <w:ind w:firstLine="470" w:firstLineChars="196"/>
        <w:rPr>
          <w:rFonts w:ascii="宋体" w:hAnsi="宋体" w:eastAsia="宋体"/>
          <w:szCs w:val="21"/>
        </w:rPr>
      </w:pPr>
      <w:r>
        <w:rPr>
          <w:rFonts w:hint="eastAsia" w:ascii="宋体" w:hAnsi="宋体" w:eastAsia="宋体"/>
          <w:szCs w:val="21"/>
        </w:rPr>
        <w:t>本项目的投标报价应以人民币计。</w:t>
      </w:r>
      <w:bookmarkEnd w:id="23"/>
    </w:p>
    <w:p>
      <w:pPr>
        <w:rPr>
          <w:rFonts w:ascii="黑体" w:hAnsi="宋体" w:eastAsia="黑体"/>
        </w:rPr>
      </w:pPr>
      <w:r>
        <w:rPr>
          <w:rFonts w:hint="eastAsia" w:ascii="黑体" w:hAnsi="宋体" w:eastAsia="黑体"/>
        </w:rPr>
        <w:t>18．</w:t>
      </w:r>
      <w:bookmarkStart w:id="24" w:name="_Hlk72401735"/>
      <w:r>
        <w:rPr>
          <w:rFonts w:hint="eastAsia" w:ascii="黑体" w:hAnsi="宋体" w:eastAsia="黑体"/>
        </w:rPr>
        <w:t>证明投标文件投标技术方案的合格性和符合招标文件规定的文件要求</w:t>
      </w:r>
    </w:p>
    <w:p>
      <w:pPr>
        <w:ind w:firstLine="470" w:firstLineChars="196"/>
        <w:rPr>
          <w:rFonts w:ascii="宋体" w:hAnsi="宋体" w:eastAsia="宋体"/>
          <w:szCs w:val="21"/>
        </w:rPr>
      </w:pPr>
      <w:r>
        <w:rPr>
          <w:rFonts w:hint="eastAsia" w:ascii="宋体" w:hAnsi="宋体" w:eastAsia="宋体"/>
          <w:szCs w:val="21"/>
        </w:rPr>
        <w:t>18</w:t>
      </w:r>
      <w:r>
        <w:rPr>
          <w:rFonts w:ascii="宋体" w:hAnsi="宋体" w:eastAsia="宋体"/>
          <w:szCs w:val="21"/>
        </w:rPr>
        <w:t xml:space="preserve">.1 </w:t>
      </w:r>
      <w:r>
        <w:rPr>
          <w:rFonts w:hint="eastAsia" w:ascii="宋体" w:hAnsi="宋体" w:eastAsia="宋体"/>
          <w:szCs w:val="21"/>
        </w:rPr>
        <w:t>投标人应提交证明文件，证明其投标技术方案项下的货物和服务的合格性符合招标文件规定。该投标技术方案及其证明文件均作为投标文件组成部分。</w:t>
      </w:r>
    </w:p>
    <w:p>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 xml:space="preserve">.2 </w:t>
      </w:r>
      <w:r>
        <w:rPr>
          <w:rFonts w:hint="eastAsia" w:ascii="宋体" w:hAnsi="宋体" w:eastAsia="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ind w:firstLine="470" w:firstLineChars="196"/>
        <w:rPr>
          <w:rFonts w:ascii="宋体" w:hAnsi="宋体" w:eastAsia="宋体"/>
          <w:szCs w:val="21"/>
        </w:rPr>
      </w:pPr>
      <w:r>
        <w:rPr>
          <w:rFonts w:hint="eastAsia" w:ascii="宋体" w:hAnsi="宋体" w:eastAsia="宋体"/>
          <w:szCs w:val="21"/>
        </w:rPr>
        <w:t>18.2.1主要技术指标和性能的详细说明。</w:t>
      </w:r>
    </w:p>
    <w:p>
      <w:pPr>
        <w:ind w:firstLine="470" w:firstLineChars="196"/>
        <w:rPr>
          <w:rFonts w:ascii="宋体" w:hAnsi="宋体" w:eastAsia="宋体"/>
          <w:szCs w:val="21"/>
        </w:rPr>
      </w:pPr>
      <w:r>
        <w:rPr>
          <w:rFonts w:hint="eastAsia" w:ascii="宋体" w:hAnsi="宋体" w:eastAsia="宋体"/>
          <w:szCs w:val="21"/>
        </w:rPr>
        <w:t>18.2.</w:t>
      </w:r>
      <w:r>
        <w:rPr>
          <w:rFonts w:ascii="宋体" w:hAnsi="宋体" w:eastAsia="宋体"/>
          <w:szCs w:val="21"/>
        </w:rPr>
        <w:t>2</w:t>
      </w:r>
      <w:r>
        <w:rPr>
          <w:rFonts w:hint="eastAsia" w:ascii="宋体" w:hAnsi="宋体" w:eastAsia="宋体"/>
          <w:szCs w:val="21"/>
        </w:rPr>
        <w:t>投标产品从采购人开始使用至招标文件中规定的周期内正常、连续地使用所必须的备件和专用工具清单，包括备件和专用工具的货源及现行价格。</w:t>
      </w:r>
    </w:p>
    <w:p>
      <w:pPr>
        <w:ind w:firstLine="470" w:firstLineChars="196"/>
        <w:rPr>
          <w:rFonts w:ascii="宋体" w:hAnsi="宋体" w:eastAsia="宋体"/>
          <w:szCs w:val="21"/>
        </w:rPr>
      </w:pPr>
      <w:r>
        <w:rPr>
          <w:rFonts w:hint="eastAsia" w:ascii="宋体" w:hAnsi="宋体" w:eastAsia="宋体"/>
          <w:szCs w:val="21"/>
        </w:rPr>
        <w:t>18.2.</w:t>
      </w:r>
      <w:r>
        <w:rPr>
          <w:rFonts w:ascii="宋体" w:hAnsi="宋体" w:eastAsia="宋体"/>
          <w:szCs w:val="21"/>
        </w:rPr>
        <w:t>3</w:t>
      </w:r>
      <w:r>
        <w:rPr>
          <w:rFonts w:hint="eastAsia" w:ascii="宋体" w:hAnsi="宋体" w:eastAsia="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ind w:firstLine="470" w:firstLineChars="196"/>
        <w:rPr>
          <w:rFonts w:ascii="宋体" w:hAnsi="宋体" w:eastAsia="宋体"/>
          <w:szCs w:val="21"/>
        </w:rPr>
      </w:pPr>
      <w:r>
        <w:rPr>
          <w:rFonts w:hint="eastAsia" w:ascii="宋体" w:hAnsi="宋体" w:eastAsia="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eastAsia="宋体"/>
        </w:rPr>
        <w:t>清晰度要求能够使用电脑阅读、识别和判断</w:t>
      </w:r>
      <w:r>
        <w:rPr>
          <w:rFonts w:hint="eastAsia" w:ascii="宋体" w:hAnsi="宋体" w:eastAsia="宋体"/>
          <w:szCs w:val="21"/>
        </w:rPr>
        <w:t>；</w:t>
      </w:r>
    </w:p>
    <w:p>
      <w:pPr>
        <w:ind w:firstLine="470" w:firstLineChars="196"/>
        <w:rPr>
          <w:rFonts w:ascii="宋体" w:hAnsi="宋体" w:eastAsia="宋体"/>
          <w:szCs w:val="21"/>
        </w:rPr>
      </w:pPr>
      <w:r>
        <w:rPr>
          <w:rFonts w:hint="eastAsia" w:ascii="宋体" w:hAnsi="宋体" w:eastAsia="宋体"/>
          <w:szCs w:val="21"/>
        </w:rPr>
        <w:t>18.2.5我国政府机构出具的产品检验和核准证件应为证件正面、背面和附件标注的全部具体内容；产品检验和核准证件的尺寸和清晰度应该能够在电脑上被阅读、识别和判断，提供原件</w:t>
      </w:r>
      <w:r>
        <w:rPr>
          <w:rFonts w:hint="eastAsia" w:ascii="宋体" w:hAnsi="宋体" w:eastAsia="宋体"/>
          <w:szCs w:val="21"/>
          <w:lang w:eastAsia="zh-CN"/>
        </w:rPr>
        <w:t>复印件或影印件</w:t>
      </w:r>
      <w:r>
        <w:rPr>
          <w:rFonts w:hint="eastAsia" w:ascii="宋体" w:hAnsi="宋体" w:eastAsia="宋体"/>
          <w:szCs w:val="21"/>
        </w:rPr>
        <w:t>。</w:t>
      </w:r>
    </w:p>
    <w:p>
      <w:pPr>
        <w:ind w:firstLine="470" w:firstLineChars="196"/>
        <w:rPr>
          <w:rFonts w:ascii="宋体" w:hAnsi="宋体" w:eastAsia="宋体"/>
          <w:szCs w:val="21"/>
        </w:rPr>
      </w:pPr>
      <w:r>
        <w:rPr>
          <w:rFonts w:hint="eastAsia" w:ascii="宋体" w:hAnsi="宋体" w:eastAsia="宋体"/>
          <w:szCs w:val="21"/>
        </w:rPr>
        <w:t>18.3相关资料不符合18.2款要求的，评审委员会有权认定为投标技术方案不合格响应，其相关分数予以扣减或作投标无效处理。</w:t>
      </w:r>
    </w:p>
    <w:p>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w:t>
      </w:r>
      <w:r>
        <w:rPr>
          <w:rFonts w:hint="eastAsia" w:ascii="宋体" w:hAnsi="宋体" w:eastAsia="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eastAsia="宋体"/>
        </w:rPr>
        <w:t>满足要求</w:t>
      </w:r>
      <w:r>
        <w:rPr>
          <w:rFonts w:hint="eastAsia" w:ascii="宋体" w:hAnsi="宋体" w:eastAsia="宋体"/>
          <w:szCs w:val="21"/>
        </w:rPr>
        <w:t>，由评审委员会来评判。</w:t>
      </w:r>
    </w:p>
    <w:p>
      <w:pPr>
        <w:ind w:firstLine="470" w:firstLineChars="196"/>
        <w:rPr>
          <w:rFonts w:ascii="宋体" w:hAnsi="宋体" w:eastAsia="宋体"/>
          <w:szCs w:val="21"/>
        </w:rPr>
      </w:pPr>
      <w:r>
        <w:rPr>
          <w:rFonts w:hint="eastAsia" w:ascii="宋体" w:hAnsi="宋体" w:eastAsia="宋体"/>
          <w:szCs w:val="21"/>
        </w:rPr>
        <w:t>18.5除非另有规定或说明，投标人对同一项目投标时，不得同时提供两套或两套以上的投标方案。</w:t>
      </w:r>
      <w:bookmarkEnd w:id="24"/>
    </w:p>
    <w:p>
      <w:pPr>
        <w:rPr>
          <w:rFonts w:ascii="黑体" w:hAnsi="宋体" w:eastAsia="黑体"/>
        </w:rPr>
      </w:pPr>
      <w:r>
        <w:rPr>
          <w:rFonts w:hint="eastAsia" w:ascii="黑体" w:hAnsi="宋体" w:eastAsia="黑体"/>
        </w:rPr>
        <w:t>19．</w:t>
      </w:r>
      <w:bookmarkStart w:id="25" w:name="_Hlk72402034"/>
      <w:r>
        <w:rPr>
          <w:rFonts w:hint="eastAsia" w:ascii="黑体" w:hAnsi="宋体" w:eastAsia="黑体"/>
        </w:rPr>
        <w:t>投标文件其他证明文件的要求</w:t>
      </w:r>
    </w:p>
    <w:p>
      <w:pPr>
        <w:rPr>
          <w:rFonts w:ascii="宋体" w:hAnsi="宋体" w:eastAsia="宋体"/>
          <w:color w:val="FF0000"/>
          <w:szCs w:val="21"/>
        </w:rPr>
      </w:pPr>
      <w:r>
        <w:rPr>
          <w:rFonts w:hint="eastAsia" w:ascii="宋体" w:hAnsi="宋体" w:eastAsia="宋体"/>
          <w:szCs w:val="21"/>
        </w:rPr>
        <w:t>19.1采用综合评分法的项目，对项目招标文件《评标信息》评分项中涉及的相关业绩、社保情况等内容以及《资格性审查表》和《符合性审查表》中涉及的证明材料，投标人应提供相关部门出具的证明材料</w:t>
      </w:r>
      <w:r>
        <w:rPr>
          <w:rFonts w:hint="eastAsia" w:ascii="宋体" w:hAnsi="宋体" w:eastAsia="宋体"/>
          <w:szCs w:val="21"/>
          <w:lang w:eastAsia="zh-CN"/>
        </w:rPr>
        <w:t>复印件或影印件</w:t>
      </w:r>
      <w:r>
        <w:rPr>
          <w:rFonts w:hint="eastAsia" w:ascii="宋体" w:hAnsi="宋体" w:eastAsia="宋体"/>
          <w:szCs w:val="21"/>
        </w:rPr>
        <w:t>或照片。有关</w:t>
      </w:r>
      <w:r>
        <w:rPr>
          <w:rFonts w:hint="eastAsia" w:ascii="宋体" w:hAnsi="宋体" w:eastAsia="宋体"/>
          <w:szCs w:val="21"/>
          <w:lang w:eastAsia="zh-CN"/>
        </w:rPr>
        <w:t>复印件或影印件</w:t>
      </w:r>
      <w:r>
        <w:rPr>
          <w:rFonts w:hint="eastAsia" w:ascii="宋体" w:hAnsi="宋体" w:eastAsia="宋体"/>
          <w:szCs w:val="21"/>
        </w:rPr>
        <w:t>（或照片）的尺寸和清晰度要求能够使用电脑阅读、识别和判断。若投标人未按要求提供证明材料或提供的是部分证明材料或提供不清晰的</w:t>
      </w:r>
      <w:r>
        <w:rPr>
          <w:rFonts w:hint="eastAsia" w:ascii="宋体" w:hAnsi="宋体" w:eastAsia="宋体"/>
          <w:szCs w:val="21"/>
          <w:lang w:eastAsia="zh-CN"/>
        </w:rPr>
        <w:t>复印件或影印件</w:t>
      </w:r>
      <w:r>
        <w:rPr>
          <w:rFonts w:hint="eastAsia" w:ascii="宋体" w:hAnsi="宋体" w:eastAsia="宋体"/>
          <w:szCs w:val="21"/>
        </w:rPr>
        <w:t>（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26" w:name="_Hlk71407299"/>
      <w:bookmarkEnd w:id="26"/>
    </w:p>
    <w:p>
      <w:pPr>
        <w:ind w:firstLine="470" w:firstLineChars="196"/>
        <w:rPr>
          <w:rFonts w:ascii="宋体" w:hAnsi="宋体" w:eastAsia="宋体"/>
          <w:szCs w:val="21"/>
        </w:rPr>
      </w:pPr>
      <w:r>
        <w:rPr>
          <w:rFonts w:hint="eastAsia" w:ascii="宋体" w:hAnsi="宋体" w:eastAsia="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rPr>
          <w:rFonts w:ascii="黑体" w:hAnsi="宋体" w:eastAsia="黑体"/>
        </w:rPr>
      </w:pPr>
      <w:r>
        <w:rPr>
          <w:rFonts w:hint="eastAsia" w:ascii="黑体" w:hAnsi="宋体" w:eastAsia="黑体"/>
        </w:rPr>
        <w:t>20．投标有效期</w:t>
      </w:r>
    </w:p>
    <w:bookmarkEnd w:id="25"/>
    <w:p>
      <w:pPr>
        <w:ind w:firstLine="470" w:firstLineChars="196"/>
        <w:rPr>
          <w:rFonts w:ascii="宋体" w:hAnsi="宋体" w:eastAsia="宋体"/>
          <w:szCs w:val="21"/>
        </w:rPr>
      </w:pPr>
      <w:bookmarkStart w:id="27" w:name="_Hlk72402214"/>
      <w:r>
        <w:rPr>
          <w:rFonts w:hint="eastAsia" w:ascii="宋体" w:hAnsi="宋体" w:eastAsia="宋体"/>
          <w:szCs w:val="21"/>
        </w:rPr>
        <w:t>20.1 投标有效期为</w:t>
      </w:r>
      <w:r>
        <w:rPr>
          <w:rFonts w:hint="eastAsia" w:ascii="Arial" w:hAnsi="Arial" w:eastAsia="宋体" w:cs="Arial"/>
          <w:szCs w:val="21"/>
        </w:rPr>
        <w:t>从投标截止之日算起的日历天数。</w:t>
      </w:r>
      <w:r>
        <w:rPr>
          <w:rFonts w:hint="eastAsia" w:ascii="宋体" w:hAnsi="宋体" w:eastAsia="宋体"/>
          <w:szCs w:val="21"/>
        </w:rPr>
        <w:t>在此期限内，所有投标文件均保持有效。</w:t>
      </w:r>
    </w:p>
    <w:p>
      <w:pPr>
        <w:ind w:firstLine="470" w:firstLineChars="196"/>
        <w:rPr>
          <w:rFonts w:ascii="宋体" w:hAnsi="宋体" w:eastAsia="宋体"/>
          <w:szCs w:val="21"/>
        </w:rPr>
      </w:pPr>
      <w:r>
        <w:rPr>
          <w:rFonts w:hint="eastAsia" w:ascii="宋体" w:hAnsi="宋体" w:eastAsia="宋体"/>
          <w:szCs w:val="21"/>
        </w:rPr>
        <w:t>20.2 在特殊情况下，</w:t>
      </w:r>
      <w:r>
        <w:rPr>
          <w:rFonts w:hint="eastAsia" w:ascii="宋体" w:hAnsi="宋体" w:eastAsia="宋体"/>
          <w:szCs w:val="21"/>
          <w:lang w:eastAsia="zh-CN"/>
        </w:rPr>
        <w:t>采购人或</w:t>
      </w:r>
      <w:r>
        <w:rPr>
          <w:rFonts w:hint="eastAsia" w:ascii="宋体" w:hAnsi="宋体" w:eastAsia="宋体"/>
          <w:szCs w:val="21"/>
        </w:rPr>
        <w:t>政府集中采购机构在原定的投标有效期满之前，</w:t>
      </w:r>
      <w:r>
        <w:rPr>
          <w:rFonts w:hint="eastAsia" w:ascii="宋体" w:hAnsi="宋体" w:eastAsia="宋体"/>
          <w:szCs w:val="21"/>
          <w:lang w:eastAsia="zh-CN"/>
        </w:rPr>
        <w:t>采购人或</w:t>
      </w:r>
      <w:r>
        <w:rPr>
          <w:rFonts w:hint="eastAsia" w:ascii="宋体" w:hAnsi="宋体" w:eastAsia="宋体"/>
          <w:szCs w:val="21"/>
        </w:rPr>
        <w:t>政府集中采购机构可以根据需要以书面形式（包括</w:t>
      </w:r>
      <w:r>
        <w:rPr>
          <w:rFonts w:hint="eastAsia" w:ascii="宋体" w:hAnsi="宋体" w:eastAsia="宋体"/>
          <w:szCs w:val="21"/>
          <w:lang w:eastAsia="zh-CN"/>
        </w:rPr>
        <w:t>新疆政府采购网网站</w:t>
      </w:r>
      <w:r>
        <w:rPr>
          <w:rFonts w:hint="eastAsia" w:ascii="宋体" w:hAnsi="宋体" w:eastAsia="宋体"/>
          <w:szCs w:val="21"/>
        </w:rPr>
        <w:t>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pPr>
        <w:ind w:firstLine="470" w:firstLineChars="196"/>
        <w:rPr>
          <w:rFonts w:ascii="宋体" w:hAnsi="宋体" w:eastAsia="宋体"/>
          <w:szCs w:val="21"/>
        </w:rPr>
      </w:pPr>
      <w:r>
        <w:rPr>
          <w:rFonts w:hint="eastAsia" w:ascii="宋体" w:hAnsi="宋体" w:eastAsia="宋体"/>
          <w:szCs w:val="21"/>
        </w:rPr>
        <w:t>20</w:t>
      </w:r>
      <w:r>
        <w:rPr>
          <w:rFonts w:ascii="宋体" w:hAnsi="宋体" w:eastAsia="宋体"/>
          <w:szCs w:val="21"/>
        </w:rPr>
        <w:t>.3</w:t>
      </w:r>
      <w:r>
        <w:rPr>
          <w:rFonts w:hint="eastAsia" w:ascii="宋体" w:hAnsi="宋体" w:eastAsia="宋体"/>
          <w:szCs w:val="21"/>
        </w:rPr>
        <w:t xml:space="preserve"> 中标供应商的投标文件有效期，截止于完成本招标文件规定的全部项目内容，并通过竣工验收及保修期结束。</w:t>
      </w:r>
      <w:bookmarkEnd w:id="27"/>
    </w:p>
    <w:p>
      <w:pPr>
        <w:rPr>
          <w:rFonts w:ascii="黑体" w:hAnsi="宋体" w:eastAsia="黑体"/>
        </w:rPr>
      </w:pPr>
      <w:r>
        <w:rPr>
          <w:rFonts w:hint="eastAsia" w:ascii="黑体" w:hAnsi="宋体" w:eastAsia="黑体"/>
        </w:rPr>
        <w:t>21．</w:t>
      </w:r>
      <w:bookmarkStart w:id="28" w:name="_Hlk72402325"/>
      <w:r>
        <w:rPr>
          <w:rFonts w:hint="eastAsia" w:ascii="黑体" w:hAnsi="宋体" w:eastAsia="黑体"/>
        </w:rPr>
        <w:t xml:space="preserve">关于投标保证金 </w:t>
      </w:r>
    </w:p>
    <w:p>
      <w:pPr>
        <w:pStyle w:val="12"/>
        <w:tabs>
          <w:tab w:val="left" w:pos="5580"/>
        </w:tabs>
        <w:spacing w:line="240" w:lineRule="atLeast"/>
        <w:rPr>
          <w:rFonts w:ascii="宋体" w:hAnsi="宋体" w:eastAsia="宋体"/>
          <w:szCs w:val="21"/>
        </w:rPr>
      </w:pPr>
      <w:r>
        <w:rPr>
          <w:rFonts w:hint="eastAsia" w:ascii="宋体" w:hAnsi="宋体" w:eastAsia="宋体"/>
          <w:szCs w:val="21"/>
        </w:rPr>
        <w:t>说明：</w:t>
      </w:r>
      <w:r>
        <w:rPr>
          <w:rFonts w:hint="eastAsia" w:hAnsi="宋体" w:eastAsia="宋体"/>
          <w:szCs w:val="21"/>
          <w:lang w:eastAsia="zh-CN"/>
        </w:rPr>
        <w:t>应</w:t>
      </w:r>
      <w:r>
        <w:rPr>
          <w:rFonts w:hint="eastAsia" w:ascii="宋体" w:hAnsi="宋体" w:eastAsia="宋体"/>
          <w:szCs w:val="21"/>
        </w:rPr>
        <w:t>注明投标保证金项目名称及项目编号</w:t>
      </w:r>
      <w:r>
        <w:rPr>
          <w:rFonts w:hint="eastAsia" w:eastAsia="宋体"/>
        </w:rPr>
        <w:t>。</w:t>
      </w:r>
    </w:p>
    <w:p>
      <w:pPr>
        <w:rPr>
          <w:rFonts w:ascii="黑体" w:hAnsi="宋体" w:eastAsia="黑体"/>
        </w:rPr>
      </w:pPr>
      <w:r>
        <w:rPr>
          <w:rFonts w:hint="eastAsia" w:ascii="黑体" w:hAnsi="宋体" w:eastAsia="黑体"/>
        </w:rPr>
        <w:t>22．投标人的替代方案</w:t>
      </w:r>
    </w:p>
    <w:p>
      <w:pPr>
        <w:ind w:firstLine="470" w:firstLineChars="196"/>
        <w:rPr>
          <w:rFonts w:ascii="宋体" w:hAnsi="宋体" w:eastAsia="宋体"/>
          <w:szCs w:val="21"/>
        </w:rPr>
      </w:pPr>
      <w:r>
        <w:rPr>
          <w:rFonts w:hint="eastAsia" w:ascii="宋体" w:hAnsi="宋体" w:eastAsia="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ind w:firstLine="470" w:firstLineChars="196"/>
        <w:rPr>
          <w:rFonts w:ascii="宋体" w:hAnsi="宋体" w:eastAsia="宋体"/>
          <w:szCs w:val="21"/>
        </w:rPr>
      </w:pPr>
      <w:r>
        <w:rPr>
          <w:rFonts w:hint="eastAsia" w:ascii="宋体" w:hAnsi="宋体" w:eastAsia="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bookmarkEnd w:id="28"/>
    </w:p>
    <w:p>
      <w:pPr>
        <w:rPr>
          <w:rFonts w:ascii="宋体" w:hAnsi="宋体" w:eastAsia="宋体"/>
        </w:rPr>
      </w:pPr>
      <w:r>
        <w:rPr>
          <w:rFonts w:hint="eastAsia" w:ascii="黑体" w:hAnsi="宋体" w:eastAsia="黑体"/>
        </w:rPr>
        <w:t>23．</w:t>
      </w:r>
      <w:bookmarkStart w:id="29" w:name="_Hlk72402860"/>
      <w:r>
        <w:rPr>
          <w:rFonts w:ascii="黑体" w:hAnsi="宋体" w:eastAsia="黑体"/>
        </w:rPr>
        <w:t>投标文件的</w:t>
      </w:r>
      <w:r>
        <w:rPr>
          <w:rFonts w:hint="eastAsia" w:ascii="黑体" w:hAnsi="宋体" w:eastAsia="黑体"/>
        </w:rPr>
        <w:t>制作</w:t>
      </w:r>
      <w:r>
        <w:rPr>
          <w:rFonts w:ascii="黑体" w:hAnsi="宋体" w:eastAsia="黑体"/>
        </w:rPr>
        <w:t>要求</w:t>
      </w:r>
    </w:p>
    <w:p>
      <w:pPr>
        <w:ind w:firstLine="470" w:firstLineChars="196"/>
        <w:rPr>
          <w:rFonts w:ascii="宋体" w:hAnsi="宋体" w:eastAsia="宋体"/>
        </w:rPr>
      </w:pPr>
      <w:r>
        <w:rPr>
          <w:rFonts w:hint="eastAsia" w:ascii="宋体" w:hAnsi="宋体" w:eastAsia="宋体"/>
        </w:rPr>
        <w:t xml:space="preserve"> 各类资格（资质）文件提供</w:t>
      </w:r>
      <w:r>
        <w:rPr>
          <w:rFonts w:hint="eastAsia" w:ascii="宋体" w:hAnsi="宋体" w:eastAsia="宋体"/>
          <w:lang w:eastAsia="zh-CN"/>
        </w:rPr>
        <w:t>复印件或影印件</w:t>
      </w:r>
      <w:r>
        <w:rPr>
          <w:rFonts w:hint="eastAsia" w:ascii="宋体" w:hAnsi="宋体" w:eastAsia="宋体"/>
        </w:rPr>
        <w:t>，专用条款另有要求的除外。</w:t>
      </w:r>
      <w:bookmarkEnd w:id="29"/>
    </w:p>
    <w:p>
      <w:pPr>
        <w:keepNext/>
        <w:keepLines/>
        <w:numPr>
          <w:ilvl w:val="0"/>
          <w:numId w:val="9"/>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投标文件的递交</w:t>
      </w:r>
    </w:p>
    <w:p>
      <w:pPr>
        <w:pStyle w:val="7"/>
        <w:spacing w:before="0" w:after="0" w:line="240" w:lineRule="atLeast"/>
        <w:rPr>
          <w:rFonts w:hint="eastAsia" w:ascii="仿宋_GB2312" w:hAnsi="宋体" w:eastAsia="仿宋_GB2312"/>
          <w:u w:val="none"/>
        </w:rPr>
      </w:pPr>
      <w:bookmarkStart w:id="30" w:name="_Hlk72405459"/>
      <w:r>
        <w:rPr>
          <w:rFonts w:hint="eastAsia" w:ascii="黑体" w:hAnsi="宋体" w:eastAsia="黑体"/>
        </w:rPr>
        <w:t>24．</w:t>
      </w:r>
      <w:bookmarkStart w:id="31" w:name="_Toc21645"/>
      <w:bookmarkStart w:id="32" w:name="_Toc32337"/>
      <w:bookmarkStart w:id="33" w:name="_Toc36838316"/>
      <w:bookmarkStart w:id="34" w:name="_Toc515647775"/>
      <w:bookmarkStart w:id="35" w:name="_Toc29618"/>
      <w:bookmarkStart w:id="36" w:name="_Toc520356160"/>
      <w:r>
        <w:rPr>
          <w:rFonts w:hint="eastAsia" w:ascii="仿宋_GB2312" w:hAnsi="宋体" w:eastAsia="仿宋_GB2312"/>
          <w:u w:val="none"/>
        </w:rPr>
        <w:t>投标文件的密封和标记</w:t>
      </w:r>
      <w:bookmarkEnd w:id="31"/>
      <w:bookmarkEnd w:id="32"/>
      <w:bookmarkEnd w:id="33"/>
      <w:bookmarkEnd w:id="34"/>
      <w:bookmarkEnd w:id="35"/>
      <w:bookmarkEnd w:id="36"/>
    </w:p>
    <w:p>
      <w:pPr>
        <w:spacing w:line="240" w:lineRule="atLeast"/>
        <w:ind w:left="900" w:hanging="900" w:hangingChars="375"/>
        <w:rPr>
          <w:rFonts w:hint="eastAsia" w:ascii="仿宋_GB2312" w:hAnsi="宋体" w:eastAsia="仿宋_GB2312"/>
          <w:color w:val="FF0000"/>
          <w:sz w:val="24"/>
          <w:u w:val="single"/>
          <w:lang w:eastAsia="zh-CN"/>
        </w:rPr>
      </w:pPr>
      <w:r>
        <w:rPr>
          <w:rFonts w:hint="eastAsia" w:ascii="仿宋_GB2312" w:hAnsi="宋体" w:eastAsia="仿宋_GB2312"/>
          <w:sz w:val="24"/>
          <w:lang w:val="en-US" w:eastAsia="zh-CN"/>
        </w:rPr>
        <w:t>24</w:t>
      </w:r>
      <w:r>
        <w:rPr>
          <w:rFonts w:hint="eastAsia" w:ascii="仿宋_GB2312" w:hAnsi="宋体" w:eastAsia="仿宋_GB2312"/>
          <w:sz w:val="24"/>
        </w:rPr>
        <w:t xml:space="preserve">.1   </w:t>
      </w:r>
      <w:r>
        <w:rPr>
          <w:rFonts w:hint="eastAsia" w:ascii="仿宋_GB2312" w:hAnsi="宋体" w:eastAsia="仿宋_GB2312" w:cs="Times New Roman"/>
          <w:color w:val="FF0000"/>
          <w:sz w:val="24"/>
        </w:rPr>
        <w:t>为方</w:t>
      </w:r>
      <w:r>
        <w:rPr>
          <w:rFonts w:hint="eastAsia" w:ascii="仿宋_GB2312" w:hAnsi="宋体" w:eastAsia="仿宋_GB2312"/>
          <w:color w:val="FF0000"/>
          <w:sz w:val="24"/>
        </w:rPr>
        <w:t>便开标及进行资格审查，</w:t>
      </w:r>
      <w:r>
        <w:rPr>
          <w:rFonts w:hint="eastAsia" w:ascii="仿宋_GB2312" w:hAnsi="宋体" w:eastAsia="仿宋_GB2312"/>
          <w:color w:val="FF0000"/>
          <w:sz w:val="24"/>
          <w:lang w:eastAsia="zh-CN"/>
        </w:rPr>
        <w:t>详见第一册专用条款中投标文件的密封和标记</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lang w:val="en-US" w:eastAsia="zh-CN"/>
        </w:rPr>
        <w:t>24</w:t>
      </w:r>
      <w:r>
        <w:rPr>
          <w:rFonts w:hint="eastAsia" w:ascii="仿宋_GB2312" w:hAnsi="宋体" w:eastAsia="仿宋_GB2312"/>
          <w:sz w:val="24"/>
        </w:rPr>
        <w:t>.</w:t>
      </w:r>
      <w:r>
        <w:rPr>
          <w:rFonts w:hint="eastAsia" w:ascii="仿宋_GB2312" w:hAnsi="宋体" w:eastAsia="仿宋_GB2312"/>
          <w:sz w:val="24"/>
          <w:lang w:val="en-US" w:eastAsia="zh-CN"/>
        </w:rPr>
        <w:t>2</w:t>
      </w:r>
      <w:r>
        <w:rPr>
          <w:rFonts w:hint="eastAsia" w:ascii="仿宋_GB2312" w:hAnsi="宋体" w:eastAsia="仿宋_GB2312"/>
          <w:sz w:val="24"/>
        </w:rPr>
        <w:t xml:space="preserve">  所有包装封皮和信封上均应：</w:t>
      </w:r>
    </w:p>
    <w:p>
      <w:pPr>
        <w:spacing w:line="240" w:lineRule="atLeast"/>
        <w:ind w:left="1018" w:leftChars="399" w:hanging="60" w:hangingChars="25"/>
        <w:rPr>
          <w:rFonts w:hint="eastAsia" w:ascii="仿宋_GB2312" w:hAnsi="宋体" w:eastAsia="仿宋_GB2312"/>
          <w:sz w:val="24"/>
        </w:rPr>
      </w:pPr>
      <w:r>
        <w:rPr>
          <w:rFonts w:hint="eastAsia" w:ascii="仿宋_GB2312" w:hAnsi="宋体" w:eastAsia="仿宋_GB2312"/>
          <w:sz w:val="24"/>
        </w:rPr>
        <w:t>（1）注明招标公告或投标邀请书中指明的项目名称、招标编号、投标人名称和“在（开标时间）之前不得启封”的字样。</w:t>
      </w:r>
    </w:p>
    <w:p>
      <w:pPr>
        <w:spacing w:line="240" w:lineRule="atLeast"/>
        <w:ind w:left="1018" w:leftChars="399" w:hanging="60" w:hangingChars="25"/>
        <w:rPr>
          <w:rFonts w:hint="eastAsia" w:ascii="仿宋_GB2312" w:hAnsi="宋体" w:eastAsia="仿宋_GB2312"/>
          <w:sz w:val="24"/>
        </w:rPr>
      </w:pPr>
      <w:r>
        <w:rPr>
          <w:rFonts w:hint="eastAsia" w:ascii="仿宋_GB2312" w:hAnsi="宋体" w:eastAsia="仿宋_GB2312"/>
          <w:sz w:val="24"/>
        </w:rPr>
        <w:t>（2）在封口处加盖投标人单位章，或由法定代表人（或其委托代理人）签字。</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lang w:val="en-US" w:eastAsia="zh-CN"/>
        </w:rPr>
        <w:t>24</w:t>
      </w:r>
      <w:r>
        <w:rPr>
          <w:rFonts w:hint="eastAsia" w:ascii="仿宋_GB2312" w:hAnsi="宋体" w:eastAsia="仿宋_GB2312"/>
          <w:sz w:val="24"/>
        </w:rPr>
        <w:t>.</w:t>
      </w:r>
      <w:r>
        <w:rPr>
          <w:rFonts w:hint="eastAsia" w:ascii="仿宋_GB2312" w:hAnsi="宋体" w:eastAsia="仿宋_GB2312"/>
          <w:sz w:val="24"/>
          <w:lang w:val="en-US" w:eastAsia="zh-CN"/>
        </w:rPr>
        <w:t>3</w:t>
      </w:r>
      <w:r>
        <w:rPr>
          <w:rFonts w:hint="eastAsia" w:ascii="仿宋_GB2312" w:hAnsi="宋体" w:eastAsia="仿宋_GB2312"/>
          <w:sz w:val="24"/>
        </w:rPr>
        <w:t xml:space="preserve">    如果投标人未按上述要求密封的，将被拒绝接收。</w:t>
      </w:r>
    </w:p>
    <w:p>
      <w:pPr>
        <w:spacing w:line="240" w:lineRule="atLeast"/>
        <w:ind w:left="900" w:hanging="900" w:hangingChars="375"/>
        <w:rPr>
          <w:rFonts w:hint="eastAsia" w:ascii="仿宋_GB2312" w:hAnsi="宋体" w:eastAsia="仿宋_GB2312"/>
          <w:sz w:val="24"/>
          <w:u w:val="single"/>
        </w:rPr>
      </w:pPr>
      <w:r>
        <w:rPr>
          <w:rFonts w:hint="eastAsia" w:ascii="仿宋_GB2312" w:hAnsi="宋体" w:eastAsia="仿宋_GB2312"/>
          <w:sz w:val="24"/>
          <w:lang w:val="en-US" w:eastAsia="zh-CN"/>
        </w:rPr>
        <w:t>24</w:t>
      </w:r>
      <w:r>
        <w:rPr>
          <w:rFonts w:hint="eastAsia" w:ascii="仿宋_GB2312" w:hAnsi="宋体" w:eastAsia="仿宋_GB2312"/>
          <w:sz w:val="24"/>
        </w:rPr>
        <w:t xml:space="preserve">.4   </w:t>
      </w:r>
      <w:r>
        <w:rPr>
          <w:rFonts w:hint="eastAsia" w:ascii="仿宋_GB2312" w:hAnsi="宋体" w:eastAsia="仿宋_GB2312"/>
          <w:b/>
          <w:sz w:val="24"/>
        </w:rPr>
        <w:t xml:space="preserve"> </w:t>
      </w:r>
      <w:r>
        <w:rPr>
          <w:rFonts w:ascii="仿宋_GB2312" w:hAnsi="宋体" w:eastAsia="仿宋_GB2312"/>
          <w:sz w:val="24"/>
          <w:u w:val="single"/>
        </w:rPr>
        <w:t>资格证明文件密封装订在其他投标文件中，其</w:t>
      </w:r>
      <w:r>
        <w:rPr>
          <w:rFonts w:hint="eastAsia" w:ascii="仿宋_GB2312" w:hAnsi="宋体" w:eastAsia="仿宋_GB2312"/>
          <w:sz w:val="24"/>
          <w:u w:val="single"/>
        </w:rPr>
        <w:t>投标将被认定为</w:t>
      </w:r>
      <w:r>
        <w:rPr>
          <w:rFonts w:hint="eastAsia" w:ascii="仿宋_GB2312" w:hAnsi="宋体" w:eastAsia="仿宋_GB2312"/>
          <w:bCs/>
          <w:sz w:val="24"/>
          <w:u w:val="single"/>
        </w:rPr>
        <w:t>投标无效</w:t>
      </w:r>
      <w:r>
        <w:rPr>
          <w:rFonts w:hint="eastAsia" w:ascii="仿宋_GB2312" w:hAnsi="宋体" w:eastAsia="仿宋_GB2312"/>
          <w:sz w:val="24"/>
          <w:u w:val="single"/>
        </w:rPr>
        <w:t>。</w:t>
      </w:r>
    </w:p>
    <w:p>
      <w:pPr>
        <w:pStyle w:val="7"/>
        <w:spacing w:before="0" w:after="0" w:line="240" w:lineRule="atLeast"/>
        <w:rPr>
          <w:rFonts w:hint="eastAsia" w:ascii="仿宋_GB2312" w:hAnsi="宋体" w:eastAsia="仿宋_GB2312"/>
          <w:u w:val="none"/>
        </w:rPr>
      </w:pPr>
      <w:bookmarkStart w:id="37" w:name="_Toc515647776"/>
      <w:bookmarkStart w:id="38" w:name="_Toc9840"/>
      <w:bookmarkStart w:id="39" w:name="_Toc12751"/>
      <w:bookmarkStart w:id="40" w:name="_Toc36838317"/>
      <w:bookmarkStart w:id="41" w:name="_Toc520356161"/>
      <w:bookmarkStart w:id="42" w:name="_Toc28459"/>
      <w:r>
        <w:rPr>
          <w:rFonts w:hint="eastAsia" w:ascii="仿宋_GB2312" w:hAnsi="宋体" w:eastAsia="仿宋_GB2312"/>
          <w:u w:val="none"/>
          <w:lang w:val="en-US" w:eastAsia="zh-CN"/>
        </w:rPr>
        <w:t xml:space="preserve">25.  </w:t>
      </w:r>
      <w:r>
        <w:rPr>
          <w:rFonts w:hint="eastAsia" w:ascii="仿宋_GB2312" w:hAnsi="宋体" w:eastAsia="仿宋_GB2312"/>
          <w:u w:val="none"/>
        </w:rPr>
        <w:t>投标截止</w:t>
      </w:r>
      <w:bookmarkEnd w:id="37"/>
      <w:bookmarkEnd w:id="38"/>
      <w:bookmarkEnd w:id="39"/>
      <w:bookmarkEnd w:id="40"/>
      <w:bookmarkEnd w:id="41"/>
      <w:bookmarkEnd w:id="42"/>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lang w:val="en-US" w:eastAsia="zh-CN"/>
        </w:rPr>
        <w:t>25.</w:t>
      </w:r>
      <w:r>
        <w:rPr>
          <w:rFonts w:hint="eastAsia"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投标人应在</w:t>
      </w:r>
      <w:r>
        <w:rPr>
          <w:rFonts w:hint="eastAsia" w:ascii="仿宋_GB2312" w:hAnsi="宋体" w:eastAsia="仿宋_GB2312"/>
          <w:sz w:val="24"/>
          <w:u w:val="single"/>
          <w:lang w:eastAsia="zh-CN"/>
        </w:rPr>
        <w:t>第一册专用条款</w:t>
      </w:r>
      <w:r>
        <w:rPr>
          <w:rFonts w:hint="eastAsia" w:ascii="仿宋_GB2312" w:hAnsi="宋体" w:eastAsia="仿宋_GB2312"/>
          <w:sz w:val="24"/>
        </w:rPr>
        <w:t>中</w:t>
      </w:r>
      <w:r>
        <w:rPr>
          <w:rFonts w:hint="eastAsia" w:ascii="仿宋_GB2312" w:hAnsi="宋体" w:eastAsia="仿宋_GB2312"/>
          <w:sz w:val="24"/>
          <w:u w:val="single"/>
          <w:lang w:eastAsia="zh-CN"/>
        </w:rPr>
        <w:t>第一章招标公告</w:t>
      </w:r>
      <w:r>
        <w:rPr>
          <w:rFonts w:hint="eastAsia" w:ascii="仿宋_GB2312" w:hAnsi="宋体" w:eastAsia="仿宋_GB2312"/>
          <w:sz w:val="24"/>
          <w:u w:val="none"/>
        </w:rPr>
        <w:t>中</w:t>
      </w:r>
      <w:r>
        <w:rPr>
          <w:rFonts w:hint="eastAsia" w:ascii="仿宋_GB2312" w:hAnsi="宋体" w:eastAsia="仿宋_GB2312"/>
          <w:sz w:val="24"/>
        </w:rPr>
        <w:t>规定的截止时间前，将投标文件递交到招标公告中规定的地点。</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lang w:val="en-US" w:eastAsia="zh-CN"/>
        </w:rPr>
        <w:t>25</w:t>
      </w:r>
      <w:r>
        <w:rPr>
          <w:rFonts w:hint="eastAsia" w:ascii="仿宋_GB2312" w:hAnsi="宋体" w:eastAsia="仿宋_GB2312"/>
          <w:sz w:val="24"/>
        </w:rPr>
        <w:t>.</w:t>
      </w:r>
      <w:r>
        <w:rPr>
          <w:rFonts w:hint="eastAsia" w:ascii="仿宋_GB2312" w:hAnsi="宋体" w:eastAsia="仿宋_GB2312"/>
          <w:sz w:val="24"/>
          <w:lang w:val="en-US" w:eastAsia="zh-CN"/>
        </w:rPr>
        <w:t>2</w:t>
      </w:r>
      <w:r>
        <w:rPr>
          <w:rFonts w:hint="eastAsia" w:ascii="仿宋_GB2312" w:hAnsi="宋体" w:eastAsia="仿宋_GB2312"/>
          <w:sz w:val="24"/>
        </w:rPr>
        <w:tab/>
      </w:r>
      <w:r>
        <w:rPr>
          <w:rFonts w:hint="eastAsia" w:ascii="仿宋_GB2312" w:hAnsi="宋体" w:eastAsia="仿宋_GB2312"/>
          <w:sz w:val="24"/>
        </w:rPr>
        <w:t>采购人和</w:t>
      </w:r>
      <w:r>
        <w:rPr>
          <w:rFonts w:hint="eastAsia" w:ascii="仿宋_GB2312" w:hAnsi="宋体" w:eastAsia="仿宋_GB2312"/>
          <w:sz w:val="24"/>
          <w:lang w:eastAsia="zh-CN"/>
        </w:rPr>
        <w:t>集采</w:t>
      </w:r>
      <w:r>
        <w:rPr>
          <w:rFonts w:ascii="仿宋_GB2312" w:hAnsi="宋体" w:eastAsia="仿宋_GB2312"/>
          <w:sz w:val="24"/>
        </w:rPr>
        <w:t>机构</w:t>
      </w:r>
      <w:r>
        <w:rPr>
          <w:rFonts w:hint="eastAsia" w:ascii="仿宋_GB2312" w:hAnsi="宋体" w:eastAsia="仿宋_GB2312"/>
          <w:sz w:val="24"/>
        </w:rPr>
        <w:t>有权按本须知的规定，延迟投标截止时间。在此情况下，采购人、</w:t>
      </w:r>
      <w:r>
        <w:rPr>
          <w:rFonts w:hint="eastAsia" w:ascii="仿宋_GB2312" w:hAnsi="宋体" w:eastAsia="仿宋_GB2312"/>
          <w:sz w:val="24"/>
          <w:lang w:eastAsia="zh-CN"/>
        </w:rPr>
        <w:t>集采</w:t>
      </w:r>
      <w:r>
        <w:rPr>
          <w:rFonts w:ascii="仿宋_GB2312" w:hAnsi="宋体" w:eastAsia="仿宋_GB2312"/>
          <w:sz w:val="24"/>
        </w:rPr>
        <w:t>机构</w:t>
      </w:r>
      <w:r>
        <w:rPr>
          <w:rFonts w:hint="eastAsia" w:ascii="仿宋_GB2312" w:hAnsi="宋体" w:eastAsia="仿宋_GB2312"/>
          <w:sz w:val="24"/>
        </w:rPr>
        <w:t>和投标人受投标截止时间制约的所有权利和义务均应延长至新的截止时间。</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lang w:val="en-US" w:eastAsia="zh-CN"/>
        </w:rPr>
        <w:t>25.</w:t>
      </w:r>
      <w:r>
        <w:rPr>
          <w:rFonts w:hint="eastAsia" w:ascii="仿宋_GB2312" w:hAnsi="宋体" w:eastAsia="仿宋_GB2312"/>
          <w:sz w:val="24"/>
        </w:rPr>
        <w:t>3</w:t>
      </w:r>
      <w:r>
        <w:rPr>
          <w:rFonts w:hint="eastAsia" w:ascii="仿宋_GB2312" w:hAnsi="宋体" w:eastAsia="仿宋_GB2312"/>
          <w:sz w:val="24"/>
        </w:rPr>
        <w:tab/>
      </w:r>
      <w:r>
        <w:rPr>
          <w:rFonts w:hint="eastAsia" w:ascii="仿宋_GB2312" w:hAnsi="宋体" w:eastAsia="仿宋_GB2312"/>
          <w:sz w:val="24"/>
        </w:rPr>
        <w:t>采购人和</w:t>
      </w:r>
      <w:r>
        <w:rPr>
          <w:rFonts w:hint="eastAsia" w:ascii="仿宋_GB2312" w:hAnsi="宋体" w:eastAsia="仿宋_GB2312"/>
          <w:sz w:val="24"/>
          <w:lang w:eastAsia="zh-CN"/>
        </w:rPr>
        <w:t>集采</w:t>
      </w:r>
      <w:r>
        <w:rPr>
          <w:rFonts w:ascii="仿宋_GB2312" w:hAnsi="宋体" w:eastAsia="仿宋_GB2312"/>
          <w:sz w:val="24"/>
        </w:rPr>
        <w:t>机构</w:t>
      </w:r>
      <w:r>
        <w:rPr>
          <w:rFonts w:hint="eastAsia" w:ascii="仿宋_GB2312" w:hAnsi="宋体" w:eastAsia="仿宋_GB2312"/>
          <w:sz w:val="24"/>
        </w:rPr>
        <w:t>将拒绝接收在投标截止时间后送达的投标文件。</w:t>
      </w:r>
    </w:p>
    <w:p>
      <w:pPr>
        <w:jc w:val="center"/>
        <w:rPr>
          <w:rFonts w:eastAsia="宋体"/>
        </w:rPr>
      </w:pPr>
    </w:p>
    <w:p>
      <w:pPr>
        <w:outlineLvl w:val="2"/>
        <w:rPr>
          <w:rFonts w:hint="eastAsia" w:ascii="黑体" w:hAnsi="宋体" w:eastAsia="黑体" w:cs="Times New Roman"/>
          <w:b/>
          <w:sz w:val="32"/>
          <w:szCs w:val="24"/>
        </w:rPr>
      </w:pPr>
      <w:r>
        <w:rPr>
          <w:rFonts w:hint="eastAsia" w:ascii="黑体" w:hAnsi="宋体" w:eastAsia="黑体" w:cs="Times New Roman"/>
          <w:b/>
          <w:sz w:val="32"/>
          <w:szCs w:val="24"/>
        </w:rPr>
        <w:t>2</w:t>
      </w:r>
      <w:r>
        <w:rPr>
          <w:rFonts w:hint="eastAsia" w:ascii="黑体" w:hAnsi="宋体" w:eastAsia="黑体" w:cs="Times New Roman"/>
          <w:b/>
          <w:sz w:val="32"/>
          <w:szCs w:val="24"/>
          <w:lang w:val="en-US" w:eastAsia="zh-CN"/>
        </w:rPr>
        <w:t>6</w:t>
      </w:r>
      <w:r>
        <w:rPr>
          <w:rFonts w:hint="eastAsia" w:ascii="黑体" w:hAnsi="宋体" w:eastAsia="黑体" w:cs="Times New Roman"/>
          <w:b/>
          <w:sz w:val="32"/>
          <w:szCs w:val="24"/>
        </w:rPr>
        <w:t>．投标文件的</w:t>
      </w:r>
      <w:r>
        <w:rPr>
          <w:rFonts w:hint="eastAsia" w:ascii="黑体" w:hAnsi="宋体" w:eastAsia="黑体" w:cs="Times New Roman"/>
          <w:b/>
          <w:sz w:val="32"/>
          <w:szCs w:val="24"/>
          <w:lang w:eastAsia="zh-CN"/>
        </w:rPr>
        <w:t>接收、</w:t>
      </w:r>
      <w:r>
        <w:rPr>
          <w:rFonts w:hint="eastAsia" w:ascii="黑体" w:hAnsi="宋体" w:eastAsia="黑体" w:cs="Times New Roman"/>
          <w:b/>
          <w:sz w:val="32"/>
          <w:szCs w:val="24"/>
        </w:rPr>
        <w:t>修改和撤销</w:t>
      </w:r>
    </w:p>
    <w:p>
      <w:pPr>
        <w:spacing w:line="240" w:lineRule="atLeast"/>
        <w:ind w:left="900" w:hanging="900" w:hangingChars="375"/>
      </w:pPr>
      <w:r>
        <w:rPr>
          <w:rFonts w:hint="eastAsia" w:ascii="仿宋_GB2312" w:hAnsi="宋体" w:eastAsia="仿宋_GB2312"/>
          <w:sz w:val="24"/>
          <w:lang w:val="en-US" w:eastAsia="zh-CN"/>
        </w:rPr>
        <w:t>26</w:t>
      </w:r>
      <w:r>
        <w:rPr>
          <w:rFonts w:hint="eastAsia"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在投标截止时间后送达的投标文件的，采购人和</w:t>
      </w:r>
      <w:r>
        <w:rPr>
          <w:rFonts w:hint="eastAsia" w:ascii="仿宋_GB2312" w:hAnsi="宋体" w:eastAsia="仿宋_GB2312"/>
          <w:sz w:val="24"/>
          <w:lang w:eastAsia="zh-CN"/>
        </w:rPr>
        <w:t>集采</w:t>
      </w:r>
      <w:r>
        <w:rPr>
          <w:rFonts w:ascii="仿宋_GB2312" w:hAnsi="宋体" w:eastAsia="仿宋_GB2312"/>
          <w:sz w:val="24"/>
        </w:rPr>
        <w:t>机构</w:t>
      </w:r>
      <w:r>
        <w:rPr>
          <w:rFonts w:hint="eastAsia" w:ascii="仿宋_GB2312" w:hAnsi="宋体" w:eastAsia="仿宋_GB2312"/>
          <w:sz w:val="24"/>
        </w:rPr>
        <w:t>将拒绝接收。</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lang w:val="en-US" w:eastAsia="zh-CN"/>
        </w:rPr>
        <w:t>26</w:t>
      </w:r>
      <w:r>
        <w:rPr>
          <w:rFonts w:hint="eastAsia"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采购人</w:t>
      </w:r>
      <w:r>
        <w:rPr>
          <w:rFonts w:ascii="仿宋_GB2312" w:hAnsi="宋体" w:eastAsia="仿宋_GB2312"/>
          <w:sz w:val="24"/>
        </w:rPr>
        <w:t>或者</w:t>
      </w:r>
      <w:r>
        <w:rPr>
          <w:rFonts w:hint="eastAsia" w:ascii="仿宋_GB2312" w:hAnsi="宋体" w:eastAsia="仿宋_GB2312"/>
          <w:sz w:val="24"/>
          <w:lang w:eastAsia="zh-CN"/>
        </w:rPr>
        <w:t>集采</w:t>
      </w:r>
      <w:r>
        <w:rPr>
          <w:rFonts w:ascii="仿宋_GB2312" w:hAnsi="宋体" w:eastAsia="仿宋_GB2312"/>
          <w:sz w:val="24"/>
        </w:rPr>
        <w:t>机构收到投标文件后，应</w:t>
      </w:r>
      <w:r>
        <w:rPr>
          <w:rFonts w:hint="eastAsia" w:ascii="仿宋_GB2312" w:hAnsi="宋体" w:eastAsia="仿宋_GB2312"/>
          <w:sz w:val="24"/>
        </w:rPr>
        <w:t>当如实</w:t>
      </w:r>
      <w:r>
        <w:rPr>
          <w:rFonts w:ascii="仿宋_GB2312" w:hAnsi="宋体" w:eastAsia="仿宋_GB2312"/>
          <w:sz w:val="24"/>
        </w:rPr>
        <w:t>记载</w:t>
      </w:r>
      <w:r>
        <w:rPr>
          <w:rFonts w:hint="eastAsia" w:ascii="仿宋_GB2312" w:hAnsi="宋体" w:eastAsia="仿宋_GB2312"/>
          <w:sz w:val="24"/>
        </w:rPr>
        <w:t>投标</w:t>
      </w:r>
      <w:r>
        <w:rPr>
          <w:rFonts w:ascii="仿宋_GB2312" w:hAnsi="宋体" w:eastAsia="仿宋_GB2312"/>
          <w:sz w:val="24"/>
        </w:rPr>
        <w:t>文件的送达时间和密封情况，并向投标人出具签收回执。</w:t>
      </w:r>
    </w:p>
    <w:p>
      <w:pPr>
        <w:spacing w:line="240" w:lineRule="atLeast"/>
        <w:ind w:left="900" w:hanging="900" w:hangingChars="375"/>
        <w:rPr>
          <w:rFonts w:hint="eastAsia" w:ascii="仿宋_GB2312" w:hAnsi="宋体" w:eastAsia="仿宋_GB2312"/>
          <w:sz w:val="24"/>
        </w:rPr>
      </w:pPr>
    </w:p>
    <w:p>
      <w:pPr>
        <w:spacing w:line="240" w:lineRule="atLeast"/>
        <w:rPr>
          <w:rFonts w:ascii="仿宋_GB2312" w:hAnsi="宋体" w:eastAsia="仿宋_GB2312"/>
          <w:sz w:val="18"/>
          <w:szCs w:val="18"/>
        </w:rPr>
      </w:pPr>
    </w:p>
    <w:p>
      <w:pPr>
        <w:spacing w:line="240" w:lineRule="atLeast"/>
        <w:ind w:left="840" w:hanging="840" w:hangingChars="350"/>
        <w:rPr>
          <w:rFonts w:ascii="仿宋_GB2312" w:hAnsi="宋体" w:eastAsia="仿宋_GB2312"/>
          <w:sz w:val="24"/>
        </w:rPr>
      </w:pPr>
      <w:r>
        <w:rPr>
          <w:rFonts w:hint="eastAsia" w:ascii="仿宋_GB2312" w:hAnsi="宋体" w:eastAsia="仿宋_GB2312"/>
          <w:sz w:val="24"/>
          <w:lang w:val="en-US" w:eastAsia="zh-CN"/>
        </w:rPr>
        <w:t>26</w:t>
      </w:r>
      <w:r>
        <w:rPr>
          <w:rFonts w:hint="eastAsia" w:ascii="仿宋_GB2312" w:hAnsi="宋体" w:eastAsia="仿宋_GB2312"/>
          <w:sz w:val="24"/>
        </w:rPr>
        <w:t>.3</w:t>
      </w:r>
      <w:r>
        <w:rPr>
          <w:rFonts w:hint="eastAsia" w:ascii="仿宋_GB2312" w:hAnsi="宋体" w:eastAsia="仿宋_GB2312"/>
          <w:sz w:val="24"/>
        </w:rPr>
        <w:tab/>
      </w:r>
      <w:r>
        <w:rPr>
          <w:rFonts w:hint="eastAsia" w:ascii="仿宋_GB2312" w:hAnsi="宋体" w:eastAsia="仿宋_GB2312"/>
          <w:sz w:val="24"/>
        </w:rPr>
        <w:t>递交投标</w:t>
      </w:r>
      <w:r>
        <w:rPr>
          <w:rFonts w:ascii="仿宋_GB2312" w:hAnsi="宋体" w:eastAsia="仿宋_GB2312"/>
          <w:sz w:val="24"/>
        </w:rPr>
        <w:t>文件</w:t>
      </w:r>
      <w:r>
        <w:rPr>
          <w:rFonts w:hint="eastAsia" w:ascii="仿宋_GB2312" w:hAnsi="宋体" w:eastAsia="仿宋_GB2312"/>
          <w:sz w:val="24"/>
        </w:rPr>
        <w:t>以后，如果投标人要</w:t>
      </w:r>
      <w:r>
        <w:rPr>
          <w:rFonts w:ascii="仿宋_GB2312" w:hAnsi="宋体" w:eastAsia="仿宋_GB2312"/>
          <w:sz w:val="24"/>
        </w:rPr>
        <w:t>进行</w:t>
      </w:r>
      <w:r>
        <w:rPr>
          <w:rFonts w:hint="eastAsia" w:ascii="仿宋_GB2312" w:hAnsi="宋体" w:eastAsia="仿宋_GB2312"/>
          <w:sz w:val="24"/>
        </w:rPr>
        <w:t>修改或撤回</w:t>
      </w:r>
      <w:r>
        <w:rPr>
          <w:rFonts w:ascii="仿宋_GB2312" w:hAnsi="宋体" w:eastAsia="仿宋_GB2312"/>
          <w:sz w:val="24"/>
        </w:rPr>
        <w:t>投标</w:t>
      </w:r>
      <w:r>
        <w:rPr>
          <w:rFonts w:hint="eastAsia" w:ascii="仿宋_GB2312" w:hAnsi="宋体" w:eastAsia="仿宋_GB2312"/>
          <w:sz w:val="24"/>
        </w:rPr>
        <w:t>，须提出书面申请</w:t>
      </w:r>
      <w:r>
        <w:rPr>
          <w:rFonts w:ascii="仿宋_GB2312" w:hAnsi="宋体" w:eastAsia="仿宋_GB2312"/>
          <w:sz w:val="24"/>
        </w:rPr>
        <w:t>并</w:t>
      </w:r>
      <w:r>
        <w:rPr>
          <w:rFonts w:hint="eastAsia" w:ascii="仿宋_GB2312" w:hAnsi="宋体" w:eastAsia="仿宋_GB2312"/>
          <w:sz w:val="24"/>
        </w:rPr>
        <w:t>在投标截止时间前送达开标地点，投标人对投标文件的修改或撤回通知应按本须知规定编制、密封、标记。</w:t>
      </w:r>
    </w:p>
    <w:p>
      <w:pPr>
        <w:spacing w:line="240" w:lineRule="atLeast"/>
        <w:ind w:firstLine="960" w:firstLineChars="400"/>
        <w:rPr>
          <w:rFonts w:ascii="仿宋_GB2312" w:hAnsi="宋体" w:eastAsia="仿宋_GB2312"/>
          <w:sz w:val="24"/>
        </w:rPr>
      </w:pPr>
      <w:r>
        <w:rPr>
          <w:rFonts w:hint="eastAsia" w:ascii="仿宋_GB2312" w:hAnsi="宋体" w:eastAsia="仿宋_GB2312"/>
          <w:sz w:val="24"/>
        </w:rPr>
        <w:t>采购人和</w:t>
      </w:r>
      <w:r>
        <w:rPr>
          <w:rFonts w:hint="eastAsia" w:ascii="仿宋_GB2312" w:hAnsi="宋体" w:eastAsia="仿宋_GB2312"/>
          <w:sz w:val="24"/>
          <w:lang w:eastAsia="zh-CN"/>
        </w:rPr>
        <w:t>集采</w:t>
      </w:r>
      <w:r>
        <w:rPr>
          <w:rFonts w:ascii="仿宋_GB2312" w:hAnsi="宋体" w:eastAsia="仿宋_GB2312"/>
          <w:sz w:val="24"/>
        </w:rPr>
        <w:t>机构</w:t>
      </w:r>
      <w:r>
        <w:rPr>
          <w:rFonts w:hint="eastAsia" w:ascii="仿宋_GB2312" w:hAnsi="宋体" w:eastAsia="仿宋_GB2312"/>
          <w:sz w:val="24"/>
        </w:rPr>
        <w:t>将予以接收，并视为投标文件的组成部分。</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lang w:val="en-US" w:eastAsia="zh-CN"/>
        </w:rPr>
        <w:t>26</w:t>
      </w:r>
      <w:r>
        <w:rPr>
          <w:rFonts w:hint="eastAsia" w:ascii="仿宋_GB2312" w:hAnsi="宋体" w:eastAsia="仿宋_GB2312"/>
          <w:sz w:val="24"/>
        </w:rPr>
        <w:t>.4</w:t>
      </w:r>
      <w:r>
        <w:rPr>
          <w:rFonts w:hint="eastAsia" w:ascii="仿宋_GB2312" w:hAnsi="宋体" w:eastAsia="仿宋_GB2312"/>
          <w:sz w:val="24"/>
        </w:rPr>
        <w:tab/>
      </w:r>
      <w:r>
        <w:rPr>
          <w:rFonts w:hint="eastAsia" w:ascii="仿宋_GB2312" w:hAnsi="宋体" w:eastAsia="仿宋_GB2312"/>
          <w:sz w:val="24"/>
        </w:rPr>
        <w:t>在投标截止期之后，采购</w:t>
      </w:r>
      <w:r>
        <w:rPr>
          <w:rFonts w:ascii="仿宋_GB2312" w:hAnsi="宋体" w:eastAsia="仿宋_GB2312"/>
          <w:sz w:val="24"/>
        </w:rPr>
        <w:t>人和</w:t>
      </w:r>
      <w:r>
        <w:rPr>
          <w:rFonts w:hint="eastAsia" w:ascii="仿宋_GB2312" w:hAnsi="宋体" w:eastAsia="仿宋_GB2312"/>
          <w:sz w:val="24"/>
          <w:lang w:eastAsia="zh-CN"/>
        </w:rPr>
        <w:t>集采</w:t>
      </w:r>
      <w:r>
        <w:rPr>
          <w:rFonts w:ascii="仿宋_GB2312" w:hAnsi="宋体" w:eastAsia="仿宋_GB2312"/>
          <w:sz w:val="24"/>
        </w:rPr>
        <w:t>机构不接</w:t>
      </w:r>
      <w:r>
        <w:rPr>
          <w:rFonts w:hint="eastAsia" w:ascii="仿宋_GB2312" w:hAnsi="宋体" w:eastAsia="仿宋_GB2312"/>
          <w:sz w:val="24"/>
        </w:rPr>
        <w:t>受投标人主动对其投标文件做任何修改。</w:t>
      </w:r>
    </w:p>
    <w:p>
      <w:pPr>
        <w:spacing w:line="240" w:lineRule="atLeast"/>
        <w:ind w:left="900" w:hanging="900" w:hangingChars="375"/>
        <w:rPr>
          <w:rFonts w:hint="eastAsia" w:ascii="宋体" w:hAnsi="宋体" w:eastAsia="仿宋_GB2312"/>
          <w:lang w:eastAsia="zh-CN"/>
        </w:rPr>
      </w:pPr>
      <w:r>
        <w:rPr>
          <w:rFonts w:hint="eastAsia" w:ascii="仿宋_GB2312" w:hAnsi="宋体" w:eastAsia="仿宋_GB2312"/>
          <w:sz w:val="24"/>
          <w:lang w:val="en-US" w:eastAsia="zh-CN"/>
        </w:rPr>
        <w:t>27</w:t>
      </w:r>
      <w:r>
        <w:rPr>
          <w:rFonts w:hint="eastAsia" w:ascii="仿宋_GB2312" w:hAnsi="宋体" w:eastAsia="仿宋_GB2312"/>
          <w:sz w:val="24"/>
        </w:rPr>
        <w:tab/>
      </w:r>
      <w:r>
        <w:rPr>
          <w:rFonts w:hint="eastAsia" w:ascii="仿宋_GB2312" w:hAnsi="宋体" w:eastAsia="仿宋_GB2312"/>
          <w:sz w:val="24"/>
        </w:rPr>
        <w:t>采购人和</w:t>
      </w:r>
      <w:r>
        <w:rPr>
          <w:rFonts w:hint="eastAsia" w:ascii="仿宋_GB2312" w:hAnsi="宋体" w:eastAsia="仿宋_GB2312"/>
          <w:sz w:val="24"/>
          <w:lang w:eastAsia="zh-CN"/>
        </w:rPr>
        <w:t>集采</w:t>
      </w:r>
      <w:r>
        <w:rPr>
          <w:rFonts w:ascii="仿宋_GB2312" w:hAnsi="宋体" w:eastAsia="仿宋_GB2312"/>
          <w:sz w:val="24"/>
        </w:rPr>
        <w:t>机构</w:t>
      </w:r>
      <w:r>
        <w:rPr>
          <w:rFonts w:hint="eastAsia" w:ascii="仿宋_GB2312" w:hAnsi="宋体" w:eastAsia="仿宋_GB2312"/>
          <w:sz w:val="24"/>
        </w:rPr>
        <w:t>对所接收投标文件概不退回</w:t>
      </w:r>
      <w:r>
        <w:rPr>
          <w:rFonts w:hint="eastAsia" w:ascii="仿宋_GB2312" w:hAnsi="宋体" w:eastAsia="仿宋_GB2312"/>
          <w:sz w:val="24"/>
          <w:lang w:eastAsia="zh-CN"/>
        </w:rPr>
        <w:t>。</w:t>
      </w:r>
    </w:p>
    <w:p>
      <w:pPr>
        <w:jc w:val="center"/>
        <w:rPr>
          <w:rFonts w:eastAsia="宋体"/>
        </w:rPr>
      </w:pPr>
    </w:p>
    <w:bookmarkEnd w:id="30"/>
    <w:p>
      <w:pPr>
        <w:keepNext/>
        <w:keepLines/>
        <w:numPr>
          <w:ilvl w:val="0"/>
          <w:numId w:val="9"/>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开标</w:t>
      </w:r>
    </w:p>
    <w:p>
      <w:pPr>
        <w:rPr>
          <w:rFonts w:ascii="黑体" w:hAnsi="宋体" w:eastAsia="黑体"/>
        </w:rPr>
      </w:pPr>
      <w:r>
        <w:rPr>
          <w:rFonts w:hint="eastAsia" w:ascii="黑体" w:hAnsi="宋体" w:eastAsia="黑体"/>
        </w:rPr>
        <w:t>28．开标</w:t>
      </w:r>
    </w:p>
    <w:p>
      <w:pPr>
        <w:numPr>
          <w:ilvl w:val="0"/>
          <w:numId w:val="0"/>
        </w:numPr>
        <w:spacing w:line="240" w:lineRule="atLeast"/>
        <w:rPr>
          <w:rFonts w:hint="eastAsia" w:ascii="仿宋_GB2312" w:hAnsi="宋体" w:eastAsia="仿宋_GB2312"/>
          <w:sz w:val="24"/>
        </w:rPr>
      </w:pPr>
      <w:r>
        <w:rPr>
          <w:rFonts w:hint="eastAsia" w:ascii="宋体" w:hAnsi="宋体" w:eastAsia="宋体"/>
          <w:szCs w:val="21"/>
        </w:rPr>
        <w:t>1</w:t>
      </w:r>
      <w:r>
        <w:rPr>
          <w:rFonts w:hint="eastAsia" w:ascii="宋体" w:hAnsi="宋体" w:eastAsia="宋体"/>
          <w:szCs w:val="21"/>
          <w:lang w:val="en-US" w:eastAsia="zh-CN"/>
        </w:rPr>
        <w:t>.</w:t>
      </w:r>
      <w:r>
        <w:rPr>
          <w:rFonts w:hint="eastAsia" w:ascii="仿宋_GB2312" w:hAnsi="宋体" w:eastAsia="仿宋_GB2312"/>
          <w:sz w:val="24"/>
        </w:rPr>
        <w:t>采购人和</w:t>
      </w:r>
      <w:r>
        <w:rPr>
          <w:rFonts w:hint="eastAsia" w:ascii="仿宋_GB2312" w:hAnsi="宋体" w:eastAsia="仿宋_GB2312"/>
          <w:sz w:val="24"/>
          <w:lang w:eastAsia="zh-CN"/>
        </w:rPr>
        <w:t>集采</w:t>
      </w:r>
      <w:r>
        <w:rPr>
          <w:rFonts w:ascii="仿宋_GB2312" w:hAnsi="宋体" w:eastAsia="仿宋_GB2312"/>
          <w:sz w:val="24"/>
        </w:rPr>
        <w:t>机构</w:t>
      </w:r>
      <w:r>
        <w:rPr>
          <w:rFonts w:hint="eastAsia" w:ascii="仿宋_GB2312" w:hAnsi="宋体" w:eastAsia="仿宋_GB2312"/>
          <w:sz w:val="24"/>
        </w:rPr>
        <w:t>将按</w:t>
      </w:r>
      <w:r>
        <w:rPr>
          <w:rFonts w:hint="eastAsia" w:ascii="仿宋_GB2312" w:hAnsi="宋体" w:eastAsia="仿宋_GB2312"/>
          <w:sz w:val="24"/>
          <w:u w:val="single"/>
          <w:lang w:eastAsia="zh-CN"/>
        </w:rPr>
        <w:t>第一册专用条款</w:t>
      </w:r>
      <w:r>
        <w:rPr>
          <w:rFonts w:hint="eastAsia" w:ascii="仿宋_GB2312" w:hAnsi="宋体" w:eastAsia="仿宋_GB2312"/>
          <w:sz w:val="24"/>
        </w:rPr>
        <w:t>中</w:t>
      </w:r>
      <w:r>
        <w:rPr>
          <w:rFonts w:hint="eastAsia" w:ascii="仿宋_GB2312" w:hAnsi="宋体" w:eastAsia="仿宋_GB2312"/>
          <w:sz w:val="24"/>
          <w:u w:val="single"/>
          <w:lang w:eastAsia="zh-CN"/>
        </w:rPr>
        <w:t>第一章招标公告</w:t>
      </w:r>
      <w:r>
        <w:rPr>
          <w:rFonts w:hint="eastAsia" w:ascii="仿宋_GB2312" w:hAnsi="宋体" w:eastAsia="仿宋_GB2312"/>
          <w:sz w:val="24"/>
          <w:u w:val="none"/>
          <w:lang w:eastAsia="zh-CN"/>
        </w:rPr>
        <w:t>中</w:t>
      </w:r>
      <w:r>
        <w:rPr>
          <w:rFonts w:hint="eastAsia" w:ascii="仿宋_GB2312" w:hAnsi="宋体" w:eastAsia="仿宋_GB2312"/>
          <w:sz w:val="24"/>
        </w:rPr>
        <w:t>规定的开标时间和地点组织公开开标并邀请所有投标人代表参加。</w:t>
      </w:r>
    </w:p>
    <w:p>
      <w:pPr>
        <w:spacing w:line="240" w:lineRule="atLeast"/>
        <w:rPr>
          <w:rFonts w:hint="eastAsia" w:ascii="仿宋_GB2312" w:hAnsi="宋体" w:eastAsia="仿宋_GB2312"/>
          <w:sz w:val="24"/>
        </w:rPr>
      </w:pPr>
      <w:r>
        <w:rPr>
          <w:rFonts w:ascii="仿宋_GB2312" w:hAnsi="宋体" w:eastAsia="仿宋_GB2312"/>
          <w:sz w:val="24"/>
        </w:rPr>
        <w:t>投标人不足</w:t>
      </w:r>
      <w:r>
        <w:rPr>
          <w:rFonts w:hint="eastAsia" w:ascii="仿宋_GB2312" w:hAnsi="宋体" w:eastAsia="仿宋_GB2312"/>
          <w:sz w:val="24"/>
        </w:rPr>
        <w:t>3家的，不得开标。</w:t>
      </w:r>
    </w:p>
    <w:p>
      <w:pPr>
        <w:numPr>
          <w:ilvl w:val="0"/>
          <w:numId w:val="10"/>
        </w:numPr>
        <w:spacing w:line="240" w:lineRule="atLeast"/>
        <w:rPr>
          <w:rFonts w:hint="eastAsia" w:ascii="仿宋_GB2312" w:hAnsi="宋体" w:eastAsia="仿宋_GB2312"/>
          <w:sz w:val="24"/>
        </w:rPr>
      </w:pPr>
      <w:r>
        <w:rPr>
          <w:rFonts w:hint="eastAsia" w:ascii="仿宋_GB2312" w:hAnsi="宋体" w:eastAsia="仿宋_GB2312"/>
          <w:sz w:val="24"/>
        </w:rPr>
        <w:t>开标时，由投标人或其推选的代表检查自己或所代表的投标文件的密封情况，经记录后，由采购人</w:t>
      </w:r>
      <w:r>
        <w:rPr>
          <w:rFonts w:ascii="仿宋_GB2312" w:hAnsi="宋体" w:eastAsia="仿宋_GB2312"/>
          <w:sz w:val="24"/>
        </w:rPr>
        <w:t>或</w:t>
      </w:r>
      <w:r>
        <w:rPr>
          <w:rFonts w:hint="eastAsia" w:ascii="仿宋_GB2312" w:hAnsi="宋体" w:eastAsia="仿宋_GB2312"/>
          <w:sz w:val="24"/>
          <w:lang w:eastAsia="zh-CN"/>
        </w:rPr>
        <w:t>集采</w:t>
      </w:r>
      <w:r>
        <w:rPr>
          <w:rFonts w:ascii="仿宋_GB2312" w:hAnsi="宋体" w:eastAsia="仿宋_GB2312"/>
          <w:sz w:val="24"/>
        </w:rPr>
        <w:t>机构</w:t>
      </w:r>
      <w:r>
        <w:rPr>
          <w:rFonts w:hint="eastAsia" w:ascii="仿宋_GB2312" w:hAnsi="宋体" w:eastAsia="仿宋_GB2312"/>
          <w:sz w:val="24"/>
        </w:rPr>
        <w:t>当众拆封投标</w:t>
      </w:r>
      <w:r>
        <w:rPr>
          <w:rFonts w:ascii="仿宋_GB2312" w:hAnsi="宋体" w:eastAsia="仿宋_GB2312"/>
          <w:sz w:val="24"/>
        </w:rPr>
        <w:t>文件第一部分</w:t>
      </w:r>
      <w:r>
        <w:rPr>
          <w:rFonts w:hint="eastAsia" w:ascii="仿宋_GB2312" w:hAnsi="宋体" w:eastAsia="仿宋_GB2312"/>
          <w:sz w:val="24"/>
        </w:rPr>
        <w:t>，宣读投标人名称、</w:t>
      </w:r>
      <w:r>
        <w:rPr>
          <w:rFonts w:hint="eastAsia" w:ascii="黑体" w:hAnsi="宋体" w:eastAsia="仿宋_GB2312"/>
          <w:sz w:val="24"/>
        </w:rPr>
        <w:t>投标价格及招标文件规定的内容</w:t>
      </w:r>
      <w:r>
        <w:rPr>
          <w:rFonts w:hint="eastAsia" w:ascii="仿宋_GB2312" w:hAnsi="宋体" w:eastAsia="仿宋_GB2312"/>
          <w:sz w:val="24"/>
        </w:rPr>
        <w:t>。对于投标人在投标截止期前递交的投标声明，在开标时当众宣读，评标时有效。</w:t>
      </w:r>
    </w:p>
    <w:p>
      <w:pPr>
        <w:pStyle w:val="9"/>
        <w:numPr>
          <w:ilvl w:val="0"/>
          <w:numId w:val="10"/>
        </w:numPr>
        <w:ind w:left="0" w:leftChars="0" w:firstLine="0" w:firstLineChars="0"/>
        <w:rPr>
          <w:rFonts w:hint="eastAsia" w:ascii="仿宋_GB2312" w:hAnsi="宋体" w:eastAsia="仿宋_GB2312"/>
          <w:sz w:val="24"/>
          <w:lang w:eastAsia="zh-CN"/>
        </w:rPr>
      </w:pPr>
      <w:r>
        <w:rPr>
          <w:rFonts w:hint="eastAsia" w:eastAsia="宋体"/>
          <w:lang w:val="en-US" w:eastAsia="zh-CN"/>
        </w:rPr>
        <w:t>采购人或</w:t>
      </w:r>
      <w:r>
        <w:rPr>
          <w:rFonts w:hint="eastAsia" w:ascii="仿宋_GB2312" w:hAnsi="宋体" w:eastAsia="仿宋_GB2312"/>
          <w:sz w:val="24"/>
          <w:lang w:eastAsia="zh-CN"/>
        </w:rPr>
        <w:t>集采</w:t>
      </w:r>
      <w:r>
        <w:rPr>
          <w:rFonts w:ascii="仿宋_GB2312" w:hAnsi="宋体" w:eastAsia="仿宋_GB2312"/>
          <w:sz w:val="24"/>
        </w:rPr>
        <w:t>机构</w:t>
      </w:r>
      <w:r>
        <w:rPr>
          <w:rFonts w:hint="eastAsia" w:eastAsia="宋体"/>
          <w:lang w:val="en-US" w:eastAsia="zh-CN"/>
        </w:rPr>
        <w:t>将对开标过程进行记录，由参加开标的各投标人代表和</w:t>
      </w:r>
      <w:r>
        <w:rPr>
          <w:rFonts w:ascii="仿宋_GB2312" w:hAnsi="宋体" w:eastAsia="仿宋_GB2312"/>
          <w:sz w:val="24"/>
        </w:rPr>
        <w:t>相关工作人员签字确认，</w:t>
      </w:r>
      <w:r>
        <w:rPr>
          <w:rFonts w:hint="eastAsia" w:ascii="仿宋_GB2312" w:hAnsi="宋体" w:eastAsia="仿宋_GB2312"/>
          <w:sz w:val="24"/>
        </w:rPr>
        <w:t>并存档备查</w:t>
      </w:r>
      <w:r>
        <w:rPr>
          <w:rFonts w:hint="eastAsia" w:ascii="仿宋_GB2312" w:hAnsi="宋体" w:eastAsia="仿宋_GB2312"/>
          <w:sz w:val="24"/>
          <w:lang w:eastAsia="zh-CN"/>
        </w:rPr>
        <w:t>。</w:t>
      </w:r>
    </w:p>
    <w:p>
      <w:pPr>
        <w:numPr>
          <w:ilvl w:val="0"/>
          <w:numId w:val="10"/>
        </w:numPr>
        <w:ind w:left="0" w:leftChars="0" w:firstLine="0" w:firstLineChars="0"/>
        <w:rPr>
          <w:rFonts w:hint="eastAsia"/>
          <w:lang w:val="en-US" w:eastAsia="zh-CN"/>
        </w:rPr>
      </w:pPr>
      <w:r>
        <w:rPr>
          <w:rFonts w:hint="eastAsia" w:ascii="仿宋_GB2312" w:hAnsi="宋体" w:eastAsia="仿宋_GB2312"/>
          <w:sz w:val="24"/>
        </w:rPr>
        <w:t>投标人代表对开标过程和开标记录有疑义，以及认为采购人、</w:t>
      </w:r>
      <w:r>
        <w:rPr>
          <w:rFonts w:hint="eastAsia" w:ascii="仿宋_GB2312" w:hAnsi="宋体" w:eastAsia="仿宋_GB2312"/>
          <w:sz w:val="24"/>
          <w:lang w:eastAsia="zh-CN"/>
        </w:rPr>
        <w:t>集采</w:t>
      </w:r>
      <w:r>
        <w:rPr>
          <w:rFonts w:ascii="仿宋_GB2312" w:hAnsi="宋体" w:eastAsia="仿宋_GB2312"/>
          <w:sz w:val="24"/>
        </w:rPr>
        <w:t>机构</w:t>
      </w:r>
      <w:r>
        <w:rPr>
          <w:rFonts w:hint="eastAsia" w:ascii="仿宋_GB2312" w:hAnsi="宋体" w:eastAsia="仿宋_GB2312"/>
          <w:sz w:val="24"/>
          <w:lang w:eastAsia="zh-CN"/>
        </w:rPr>
        <w:t>相关</w:t>
      </w:r>
      <w:r>
        <w:rPr>
          <w:rFonts w:hint="eastAsia" w:ascii="仿宋_GB2312" w:hAnsi="宋体" w:eastAsia="仿宋_GB2312"/>
          <w:sz w:val="24"/>
        </w:rPr>
        <w:t>工作人员有需要回避的情形的，应当场提出询问或者回避申请。</w:t>
      </w:r>
    </w:p>
    <w:p>
      <w:pPr>
        <w:keepNext/>
        <w:keepLines/>
        <w:numPr>
          <w:ilvl w:val="0"/>
          <w:numId w:val="9"/>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评审要求</w:t>
      </w:r>
    </w:p>
    <w:p>
      <w:pPr>
        <w:rPr>
          <w:rFonts w:ascii="黑体" w:hAnsi="宋体" w:eastAsia="黑体"/>
          <w:color w:val="auto"/>
        </w:rPr>
      </w:pPr>
      <w:r>
        <w:rPr>
          <w:rFonts w:hint="eastAsia" w:ascii="黑体" w:hAnsi="宋体" w:eastAsia="黑体"/>
          <w:color w:val="auto"/>
        </w:rPr>
        <w:t>29．评审委员会组成</w:t>
      </w:r>
    </w:p>
    <w:p>
      <w:pPr>
        <w:ind w:firstLine="470" w:firstLineChars="196"/>
        <w:rPr>
          <w:rFonts w:hint="eastAsia" w:ascii="宋体" w:hAnsi="宋体" w:eastAsia="宋体"/>
        </w:rPr>
      </w:pPr>
      <w:r>
        <w:rPr>
          <w:rFonts w:hint="eastAsia" w:ascii="宋体" w:hAnsi="宋体" w:eastAsia="宋体"/>
        </w:rPr>
        <w:t>29.</w:t>
      </w:r>
      <w:r>
        <w:rPr>
          <w:rFonts w:hint="eastAsia" w:ascii="宋体" w:hAnsi="宋体" w:eastAsia="宋体"/>
          <w:lang w:val="en-US" w:eastAsia="zh-CN"/>
        </w:rPr>
        <w:t>1</w:t>
      </w:r>
      <w:r>
        <w:rPr>
          <w:rFonts w:hint="eastAsia" w:ascii="宋体" w:hAnsi="宋体" w:eastAsia="宋体"/>
          <w:szCs w:val="21"/>
        </w:rPr>
        <w:t>评审委员采购人将组建评标委员会。评标委员会负责对投标文件进行评审和比较，并向采购人推荐中标候选人。</w:t>
      </w:r>
      <w:bookmarkStart w:id="43" w:name="_Hlk72436580"/>
      <w:r>
        <w:rPr>
          <w:rFonts w:hint="eastAsia" w:ascii="宋体" w:hAnsi="宋体" w:eastAsia="宋体"/>
        </w:rPr>
        <w:t>评审委员会由采购人代表和评审专家组成，成员人数应当为5人以上单数（部分条件下为7人以上单数），其中评审专家不得少于成员总数的三分之二。</w:t>
      </w:r>
      <w:bookmarkEnd w:id="43"/>
    </w:p>
    <w:p>
      <w:pPr>
        <w:ind w:firstLine="470" w:firstLineChars="196"/>
        <w:rPr>
          <w:rFonts w:ascii="宋体" w:hAnsi="宋体" w:eastAsia="宋体"/>
        </w:rPr>
      </w:pPr>
      <w:r>
        <w:rPr>
          <w:rFonts w:hint="eastAsia" w:ascii="宋体" w:hAnsi="宋体" w:eastAsia="宋体"/>
        </w:rPr>
        <w:t>29.2评审定标应当遵循公平、公正、科学、择优的原则。</w:t>
      </w:r>
    </w:p>
    <w:p>
      <w:pPr>
        <w:ind w:firstLine="470" w:firstLineChars="196"/>
        <w:rPr>
          <w:rFonts w:ascii="宋体" w:hAnsi="宋体" w:eastAsia="宋体"/>
        </w:rPr>
      </w:pPr>
      <w:r>
        <w:rPr>
          <w:rFonts w:hint="eastAsia" w:ascii="宋体" w:hAnsi="宋体" w:eastAsia="宋体"/>
        </w:rPr>
        <w:t>29.3评审活动依法进行，任何单位和个人不得非法干预评标过程和结果。</w:t>
      </w:r>
    </w:p>
    <w:p>
      <w:pPr>
        <w:ind w:firstLine="470" w:firstLineChars="196"/>
        <w:rPr>
          <w:rFonts w:ascii="宋体" w:hAnsi="宋体" w:eastAsia="宋体"/>
        </w:rPr>
      </w:pPr>
      <w:r>
        <w:rPr>
          <w:rFonts w:hint="eastAsia" w:ascii="宋体" w:hAnsi="宋体" w:eastAsia="宋体"/>
        </w:rPr>
        <w:t>29.4评审过程中不允许违背评标程序或采用招标文件未载明的评标方法或评标因素进行评标。</w:t>
      </w:r>
    </w:p>
    <w:p>
      <w:pPr>
        <w:ind w:firstLine="470" w:firstLineChars="196"/>
        <w:rPr>
          <w:rFonts w:ascii="宋体" w:hAnsi="宋体" w:eastAsia="宋体"/>
          <w:bCs/>
        </w:rPr>
      </w:pPr>
      <w:r>
        <w:rPr>
          <w:rFonts w:hint="eastAsia" w:ascii="宋体" w:hAnsi="宋体" w:eastAsia="宋体"/>
          <w:bCs/>
        </w:rPr>
        <w:t>29.5 开标后，直到签订合同为止，凡属于对投标文件的审查、澄清、评价和比较的有关资料以及中标候选人的推荐情况、与评审有关的其他任何情况均严格保密（</w:t>
      </w:r>
      <w:r>
        <w:rPr>
          <w:rFonts w:hint="eastAsia" w:eastAsia="宋体"/>
        </w:rPr>
        <w:t>信息公开的内容除外</w:t>
      </w:r>
      <w:r>
        <w:rPr>
          <w:rFonts w:hint="eastAsia" w:ascii="宋体" w:hAnsi="宋体" w:eastAsia="宋体"/>
          <w:bCs/>
        </w:rPr>
        <w:t>）。</w:t>
      </w:r>
    </w:p>
    <w:p>
      <w:pPr>
        <w:rPr>
          <w:rFonts w:ascii="黑体" w:hAnsi="宋体" w:eastAsia="黑体"/>
        </w:rPr>
      </w:pPr>
      <w:r>
        <w:rPr>
          <w:rFonts w:hint="eastAsia" w:ascii="黑体" w:hAnsi="宋体" w:eastAsia="黑体"/>
        </w:rPr>
        <w:t>30．向评审委员会提供的资料</w:t>
      </w:r>
    </w:p>
    <w:p>
      <w:pPr>
        <w:ind w:firstLine="470" w:firstLineChars="196"/>
        <w:rPr>
          <w:rFonts w:ascii="宋体" w:hAnsi="宋体" w:eastAsia="宋体"/>
        </w:rPr>
      </w:pPr>
      <w:r>
        <w:rPr>
          <w:rFonts w:hint="eastAsia" w:ascii="宋体" w:hAnsi="宋体" w:eastAsia="宋体"/>
        </w:rPr>
        <w:t>30.1公开发布的招标文件，包括图纸、服务清单、答疑文件等；</w:t>
      </w:r>
    </w:p>
    <w:p>
      <w:pPr>
        <w:ind w:firstLine="470" w:firstLineChars="196"/>
        <w:rPr>
          <w:rFonts w:ascii="宋体" w:hAnsi="宋体" w:eastAsia="宋体"/>
        </w:rPr>
      </w:pPr>
      <w:r>
        <w:rPr>
          <w:rFonts w:hint="eastAsia" w:ascii="宋体" w:hAnsi="宋体" w:eastAsia="宋体"/>
        </w:rPr>
        <w:t>30.2其他评标必须的资料。</w:t>
      </w:r>
    </w:p>
    <w:p>
      <w:pPr>
        <w:ind w:firstLine="470" w:firstLineChars="196"/>
        <w:rPr>
          <w:rFonts w:ascii="宋体" w:hAnsi="宋体" w:eastAsia="宋体"/>
        </w:rPr>
      </w:pPr>
      <w:r>
        <w:rPr>
          <w:rFonts w:hint="eastAsia" w:ascii="宋体" w:hAnsi="宋体" w:eastAsia="宋体"/>
        </w:rPr>
        <w:t>30.3</w:t>
      </w:r>
      <w:r>
        <w:rPr>
          <w:rFonts w:hint="eastAsia" w:ascii="宋体" w:hAnsi="宋体" w:eastAsia="宋体"/>
          <w:szCs w:val="21"/>
        </w:rPr>
        <w:t>评审委员会</w:t>
      </w:r>
      <w:r>
        <w:rPr>
          <w:rFonts w:hint="eastAsia" w:ascii="宋体" w:hAnsi="宋体" w:eastAsia="宋体"/>
        </w:rPr>
        <w:t>应当认真研究招标文件，至少应了解熟悉以下内容：</w:t>
      </w:r>
    </w:p>
    <w:p>
      <w:pPr>
        <w:ind w:firstLine="470" w:firstLineChars="196"/>
        <w:rPr>
          <w:rFonts w:ascii="宋体" w:hAnsi="宋体" w:eastAsia="宋体"/>
        </w:rPr>
      </w:pPr>
      <w:r>
        <w:rPr>
          <w:rFonts w:hint="eastAsia" w:ascii="宋体" w:hAnsi="宋体" w:eastAsia="宋体"/>
        </w:rPr>
        <w:t>（1）招标的目的；</w:t>
      </w:r>
    </w:p>
    <w:p>
      <w:pPr>
        <w:ind w:firstLine="470" w:firstLineChars="196"/>
        <w:rPr>
          <w:rFonts w:ascii="宋体" w:hAnsi="宋体" w:eastAsia="宋体"/>
        </w:rPr>
      </w:pPr>
      <w:r>
        <w:rPr>
          <w:rFonts w:hint="eastAsia" w:ascii="宋体" w:hAnsi="宋体" w:eastAsia="宋体"/>
        </w:rPr>
        <w:t>（2）招标项目需求的范围和性质；</w:t>
      </w:r>
    </w:p>
    <w:p>
      <w:pPr>
        <w:ind w:firstLine="470" w:firstLineChars="196"/>
        <w:rPr>
          <w:rFonts w:ascii="宋体" w:hAnsi="宋体" w:eastAsia="宋体"/>
        </w:rPr>
      </w:pPr>
      <w:r>
        <w:rPr>
          <w:rFonts w:hint="eastAsia" w:ascii="宋体" w:hAnsi="宋体" w:eastAsia="宋体"/>
        </w:rPr>
        <w:t>（3）招标文件规定的投标人的资格、财政预算限额、商务条款；</w:t>
      </w:r>
    </w:p>
    <w:p>
      <w:pPr>
        <w:ind w:firstLine="470" w:firstLineChars="196"/>
        <w:rPr>
          <w:rFonts w:ascii="宋体" w:hAnsi="宋体" w:eastAsia="宋体"/>
        </w:rPr>
      </w:pPr>
      <w:r>
        <w:rPr>
          <w:rFonts w:hint="eastAsia" w:ascii="宋体" w:hAnsi="宋体" w:eastAsia="宋体"/>
        </w:rPr>
        <w:t>（4）招标文件规定的评标程序、评标方法和评标因素；</w:t>
      </w:r>
    </w:p>
    <w:p>
      <w:pPr>
        <w:ind w:firstLine="470" w:firstLineChars="196"/>
        <w:rPr>
          <w:rFonts w:ascii="宋体" w:hAnsi="宋体" w:eastAsia="宋体"/>
        </w:rPr>
      </w:pPr>
      <w:r>
        <w:rPr>
          <w:rFonts w:hint="eastAsia" w:ascii="宋体" w:hAnsi="宋体" w:eastAsia="宋体"/>
        </w:rPr>
        <w:t>（5）招标文件所列示的资格性审查表及符合性审查表。</w:t>
      </w:r>
    </w:p>
    <w:p>
      <w:pPr>
        <w:rPr>
          <w:rFonts w:ascii="黑体" w:hAnsi="宋体" w:eastAsia="黑体"/>
        </w:rPr>
      </w:pPr>
      <w:r>
        <w:rPr>
          <w:rFonts w:hint="eastAsia" w:ascii="黑体" w:hAnsi="宋体" w:eastAsia="黑体"/>
        </w:rPr>
        <w:t>31．独立评审</w:t>
      </w:r>
    </w:p>
    <w:p>
      <w:pPr>
        <w:ind w:firstLine="470" w:firstLineChars="196"/>
        <w:rPr>
          <w:rFonts w:ascii="宋体" w:hAnsi="宋体" w:eastAsia="宋体"/>
          <w:bCs/>
        </w:rPr>
      </w:pPr>
      <w:r>
        <w:rPr>
          <w:rFonts w:hint="eastAsia" w:ascii="宋体" w:hAnsi="宋体" w:eastAsia="宋体"/>
          <w:bCs/>
        </w:rPr>
        <w:t>3</w:t>
      </w:r>
      <w:r>
        <w:rPr>
          <w:rFonts w:ascii="宋体" w:hAnsi="宋体" w:eastAsia="宋体"/>
          <w:bCs/>
        </w:rPr>
        <w:t>1</w:t>
      </w:r>
      <w:r>
        <w:rPr>
          <w:rFonts w:hint="eastAsia" w:ascii="宋体" w:hAnsi="宋体" w:eastAsia="宋体"/>
          <w:bCs/>
        </w:rPr>
        <w:t>.1</w:t>
      </w:r>
      <w:r>
        <w:rPr>
          <w:rFonts w:hint="eastAsia" w:ascii="宋体" w:hAnsi="宋体" w:eastAsia="宋体"/>
          <w:szCs w:val="21"/>
        </w:rPr>
        <w:t>评审委员会</w:t>
      </w:r>
      <w:r>
        <w:rPr>
          <w:rFonts w:hint="eastAsia" w:ascii="宋体" w:hAnsi="宋体" w:eastAsia="宋体"/>
          <w:bCs/>
        </w:rPr>
        <w:t>成员的评标活动应当独立进行，并应遵循投标文件初审、澄清有关问题、比较与评价、确定中标供应商、编写评审报告的工作程序。</w:t>
      </w:r>
    </w:p>
    <w:p>
      <w:pPr>
        <w:keepNext/>
        <w:keepLines/>
        <w:numPr>
          <w:ilvl w:val="0"/>
          <w:numId w:val="9"/>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评审程序及评审方法</w:t>
      </w:r>
    </w:p>
    <w:p>
      <w:pPr>
        <w:rPr>
          <w:rFonts w:ascii="黑体" w:hAnsi="宋体" w:eastAsia="黑体"/>
        </w:rPr>
      </w:pPr>
      <w:r>
        <w:rPr>
          <w:rFonts w:hint="eastAsia" w:ascii="黑体" w:hAnsi="宋体" w:eastAsia="黑体"/>
        </w:rPr>
        <w:t>32．投标文件初审</w:t>
      </w:r>
    </w:p>
    <w:p>
      <w:pPr>
        <w:ind w:firstLine="470" w:firstLineChars="196"/>
        <w:rPr>
          <w:rFonts w:ascii="宋体" w:hAnsi="宋体" w:eastAsia="宋体"/>
        </w:rPr>
      </w:pPr>
      <w:r>
        <w:rPr>
          <w:rFonts w:hint="eastAsia" w:ascii="宋体" w:hAnsi="宋体" w:eastAsia="宋体"/>
        </w:rPr>
        <w:t>32.1投标文件初审包括资格性审查和符合性审查。</w:t>
      </w:r>
    </w:p>
    <w:p>
      <w:pPr>
        <w:ind w:firstLine="470" w:firstLineChars="196"/>
        <w:rPr>
          <w:rFonts w:ascii="宋体" w:hAnsi="宋体" w:eastAsia="宋体"/>
        </w:rPr>
      </w:pPr>
      <w:r>
        <w:rPr>
          <w:rFonts w:hint="eastAsia" w:ascii="宋体" w:hAnsi="宋体" w:eastAsia="宋体"/>
        </w:rPr>
        <w:t>资格性审查：依据法律法规和招标文件的规定，对投标文件中的资格证明等进行审查，以确定投标供应商是否具备投标资格。</w:t>
      </w:r>
    </w:p>
    <w:p>
      <w:pPr>
        <w:ind w:firstLine="470" w:firstLineChars="196"/>
        <w:rPr>
          <w:rFonts w:ascii="宋体" w:hAnsi="宋体" w:eastAsia="宋体"/>
        </w:rPr>
      </w:pPr>
      <w:r>
        <w:rPr>
          <w:rFonts w:hint="eastAsia" w:ascii="宋体" w:hAnsi="宋体" w:eastAsia="宋体"/>
        </w:rPr>
        <w:t>符合性审查：依据招标文件的规定，对投标文件的有效性、完整性和对招标文件的响应程度进行审查，以确定是否满足符合性审查的要求。</w:t>
      </w:r>
    </w:p>
    <w:p>
      <w:pPr>
        <w:ind w:firstLine="470" w:firstLineChars="196"/>
        <w:rPr>
          <w:rFonts w:ascii="宋体" w:hAnsi="宋体" w:eastAsia="宋体"/>
        </w:rPr>
      </w:pPr>
      <w:r>
        <w:rPr>
          <w:rFonts w:hint="eastAsia" w:ascii="宋体" w:hAnsi="宋体" w:eastAsia="宋体"/>
        </w:rPr>
        <w:t>32.2 投标文件初审内容请详见《资格性审查表》和《符合性审查表》部分。投标人若有一条审查不通过则按投标无效处理。</w:t>
      </w:r>
    </w:p>
    <w:p>
      <w:pPr>
        <w:ind w:firstLine="470" w:firstLineChars="196"/>
        <w:rPr>
          <w:rFonts w:ascii="宋体" w:hAnsi="宋体" w:eastAsia="宋体"/>
          <w:bCs/>
        </w:rPr>
      </w:pPr>
      <w:r>
        <w:rPr>
          <w:rFonts w:hint="eastAsia" w:ascii="宋体" w:hAnsi="宋体" w:eastAsia="宋体"/>
          <w:bCs/>
        </w:rPr>
        <w:t>32.3 投标文件初审中关于供应商家数的计算:</w:t>
      </w:r>
    </w:p>
    <w:p>
      <w:pPr>
        <w:ind w:firstLine="470" w:firstLineChars="196"/>
        <w:rPr>
          <w:rFonts w:ascii="宋体" w:hAnsi="宋体" w:eastAsia="宋体"/>
          <w:bCs/>
        </w:rPr>
      </w:pPr>
      <w:r>
        <w:rPr>
          <w:rFonts w:hint="eastAsia" w:ascii="宋体" w:hAnsi="宋体" w:eastAsia="宋体"/>
          <w:bCs/>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ind w:firstLine="470" w:firstLineChars="196"/>
        <w:rPr>
          <w:rFonts w:ascii="宋体" w:hAnsi="宋体" w:eastAsia="宋体"/>
          <w:bCs/>
        </w:rPr>
      </w:pPr>
      <w:r>
        <w:rPr>
          <w:rFonts w:hint="eastAsia" w:ascii="宋体" w:hAnsi="宋体" w:eastAsia="宋体"/>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eastAsia="宋体"/>
          <w:bCs/>
          <w:szCs w:val="21"/>
        </w:rPr>
        <w:t>评审委员会</w:t>
      </w:r>
      <w:r>
        <w:rPr>
          <w:rFonts w:hint="eastAsia" w:ascii="宋体" w:hAnsi="宋体" w:eastAsia="宋体"/>
          <w:bCs/>
        </w:rPr>
        <w:t>按照招标文件规定的方式确定一个投标人获得中标人推荐资格，招标文件未规定的采取随机抽取方式确定，其他同品牌投标人不作为中标候选人。</w:t>
      </w:r>
    </w:p>
    <w:p>
      <w:pPr>
        <w:ind w:firstLine="470" w:firstLineChars="196"/>
        <w:rPr>
          <w:rFonts w:ascii="宋体" w:hAnsi="宋体" w:eastAsia="宋体"/>
          <w:bCs/>
        </w:rPr>
      </w:pPr>
      <w:r>
        <w:rPr>
          <w:rFonts w:hint="eastAsia" w:ascii="宋体" w:hAnsi="宋体" w:eastAsia="宋体"/>
          <w:bCs/>
        </w:rPr>
        <w:t>32.3.3非单一产品采购项目，采购人应当根据采购项目技术构成、产品价格比重等合理确定核心产品，并在招标文件中载明。多家投标人提供的核心产品品牌相同的，按前两款规定处理。</w:t>
      </w:r>
    </w:p>
    <w:p>
      <w:pPr>
        <w:ind w:firstLine="470" w:firstLineChars="196"/>
        <w:rPr>
          <w:rFonts w:ascii="宋体" w:hAnsi="宋体" w:eastAsia="宋体"/>
        </w:rPr>
      </w:pPr>
      <w:r>
        <w:rPr>
          <w:rFonts w:hint="eastAsia" w:ascii="宋体" w:hAnsi="宋体" w:eastAsia="宋体"/>
        </w:rPr>
        <w:t>32.4投标人投标文件作无效处理的情形，具体包括但不限于以下：</w:t>
      </w:r>
    </w:p>
    <w:p>
      <w:pPr>
        <w:ind w:firstLine="470" w:firstLineChars="196"/>
        <w:rPr>
          <w:rFonts w:eastAsia="宋体"/>
        </w:rPr>
      </w:pPr>
      <w:r>
        <w:rPr>
          <w:rFonts w:hint="eastAsia" w:ascii="宋体" w:hAnsi="宋体" w:eastAsia="宋体"/>
        </w:rPr>
        <w:t>32.4.1</w:t>
      </w:r>
      <w:r>
        <w:rPr>
          <w:rFonts w:hint="eastAsia" w:eastAsia="宋体"/>
        </w:rPr>
        <w:t>不同投标人的投标文件由同一单位或者同一个人编制，或者由同一个人分阶段参与编制；</w:t>
      </w:r>
    </w:p>
    <w:p>
      <w:pPr>
        <w:ind w:firstLine="470" w:firstLineChars="196"/>
        <w:rPr>
          <w:rFonts w:eastAsia="宋体"/>
        </w:rPr>
      </w:pPr>
      <w:r>
        <w:rPr>
          <w:rFonts w:ascii="宋体" w:hAnsi="宋体" w:eastAsia="宋体"/>
        </w:rPr>
        <w:t>32.4.</w:t>
      </w:r>
      <w:r>
        <w:rPr>
          <w:rFonts w:hint="eastAsia" w:ascii="宋体" w:hAnsi="宋体" w:eastAsia="宋体"/>
        </w:rPr>
        <w:t>2</w:t>
      </w:r>
      <w:r>
        <w:rPr>
          <w:rFonts w:hint="eastAsia" w:eastAsia="宋体"/>
        </w:rPr>
        <w:t>不同投标人委托同一单位或者个人办理投标事宜；</w:t>
      </w:r>
    </w:p>
    <w:p>
      <w:pPr>
        <w:ind w:firstLine="470" w:firstLineChars="196"/>
        <w:rPr>
          <w:rFonts w:ascii="宋体" w:hAnsi="宋体" w:eastAsia="宋体"/>
        </w:rPr>
      </w:pPr>
      <w:r>
        <w:rPr>
          <w:rFonts w:hint="eastAsia" w:ascii="宋体" w:hAnsi="宋体" w:eastAsia="宋体"/>
        </w:rPr>
        <w:t>32.4.3不同投标人的投标文件载明的项目管理成员或者联系人员为同一人；</w:t>
      </w:r>
    </w:p>
    <w:p>
      <w:pPr>
        <w:ind w:firstLine="470" w:firstLineChars="196"/>
        <w:rPr>
          <w:rFonts w:ascii="宋体" w:hAnsi="宋体" w:eastAsia="宋体"/>
        </w:rPr>
      </w:pPr>
      <w:r>
        <w:rPr>
          <w:rFonts w:hint="eastAsia" w:ascii="宋体" w:hAnsi="宋体" w:eastAsia="宋体"/>
        </w:rPr>
        <w:t>32.4.4不同投标人的投标文件异常一致或者投标报价呈规律性差异；</w:t>
      </w:r>
    </w:p>
    <w:p>
      <w:pPr>
        <w:ind w:firstLine="470" w:firstLineChars="196"/>
        <w:rPr>
          <w:rFonts w:ascii="宋体" w:hAnsi="宋体" w:eastAsia="宋体"/>
        </w:rPr>
      </w:pPr>
      <w:r>
        <w:rPr>
          <w:rFonts w:hint="eastAsia" w:ascii="宋体" w:hAnsi="宋体" w:eastAsia="宋体"/>
        </w:rPr>
        <w:t>32.4.5</w:t>
      </w:r>
      <w:r>
        <w:rPr>
          <w:rFonts w:ascii="宋体" w:hAnsi="宋体" w:eastAsia="宋体"/>
        </w:rPr>
        <w:t>不同投标供应商的投标文件或部分投标文件相互混装</w:t>
      </w:r>
      <w:r>
        <w:rPr>
          <w:rFonts w:hint="eastAsia" w:ascii="宋体" w:hAnsi="宋体" w:eastAsia="宋体"/>
        </w:rPr>
        <w:t>；</w:t>
      </w:r>
    </w:p>
    <w:p>
      <w:pPr>
        <w:ind w:firstLine="470" w:firstLineChars="196"/>
        <w:rPr>
          <w:rFonts w:ascii="宋体" w:hAnsi="宋体" w:eastAsia="宋体"/>
        </w:rPr>
      </w:pPr>
      <w:r>
        <w:rPr>
          <w:rFonts w:hint="eastAsia" w:ascii="宋体" w:hAnsi="宋体" w:eastAsia="宋体"/>
        </w:rPr>
        <w:t>32.4.6投标供应商之间相互约定给予未中标的供应商利益补偿；</w:t>
      </w:r>
    </w:p>
    <w:p>
      <w:pPr>
        <w:ind w:firstLine="470" w:firstLineChars="196"/>
        <w:rPr>
          <w:rFonts w:ascii="宋体" w:hAnsi="宋体" w:eastAsia="宋体"/>
        </w:rPr>
      </w:pPr>
      <w:r>
        <w:rPr>
          <w:rFonts w:hint="eastAsia" w:ascii="宋体" w:hAnsi="宋体" w:eastAsia="宋体"/>
        </w:rPr>
        <w:t>32.4.7不同投标供应商的法定代表人、主要经营负责人、项目投标授权代表人、项目负责人、主要技术人员为同一人、属同一单位或者同一单位缴纳社会保险；</w:t>
      </w:r>
    </w:p>
    <w:p>
      <w:pPr>
        <w:ind w:firstLine="470" w:firstLineChars="196"/>
        <w:rPr>
          <w:rFonts w:ascii="宋体" w:hAnsi="宋体" w:eastAsia="宋体"/>
        </w:rPr>
      </w:pPr>
      <w:r>
        <w:rPr>
          <w:rFonts w:hint="eastAsia" w:ascii="宋体" w:hAnsi="宋体" w:eastAsia="宋体"/>
        </w:rPr>
        <w:t>32.4.8不同投标供应商的投标文件内容存在非正常一致；</w:t>
      </w:r>
    </w:p>
    <w:p>
      <w:pPr>
        <w:ind w:firstLine="470" w:firstLineChars="196"/>
        <w:rPr>
          <w:rFonts w:ascii="宋体" w:hAnsi="宋体" w:eastAsia="宋体"/>
        </w:rPr>
      </w:pPr>
      <w:r>
        <w:rPr>
          <w:rFonts w:hint="eastAsia" w:ascii="宋体" w:hAnsi="宋体" w:eastAsia="宋体"/>
        </w:rPr>
        <w:t>32.4.9在同一单位工作人员为两家以上（含两家）供应商进行同一项投标活动；</w:t>
      </w:r>
    </w:p>
    <w:p>
      <w:pPr>
        <w:ind w:firstLine="470" w:firstLineChars="196"/>
        <w:rPr>
          <w:rFonts w:ascii="宋体" w:hAnsi="宋体" w:eastAsia="宋体"/>
        </w:rPr>
      </w:pPr>
      <w:r>
        <w:rPr>
          <w:rFonts w:hint="eastAsia" w:ascii="宋体" w:hAnsi="宋体" w:eastAsia="宋体"/>
        </w:rPr>
        <w:t>32.4.10主管部门依照法律、法规认定的其他情形。</w:t>
      </w:r>
    </w:p>
    <w:p>
      <w:pPr>
        <w:ind w:firstLine="470" w:firstLineChars="196"/>
        <w:rPr>
          <w:rFonts w:ascii="宋体" w:hAnsi="宋体" w:eastAsia="宋体"/>
        </w:rPr>
      </w:pPr>
      <w:r>
        <w:rPr>
          <w:rFonts w:hint="eastAsia" w:ascii="宋体" w:hAnsi="宋体" w:eastAsia="宋体"/>
        </w:rPr>
        <w:t>32.5对不属于《资格性审查表》和《符合性审查表》所列的其他情形，除专用条款另有规定和32.4条款所列情形外，不得作为投标无效的理由。</w:t>
      </w:r>
    </w:p>
    <w:p>
      <w:pPr>
        <w:rPr>
          <w:rFonts w:ascii="黑体" w:hAnsi="宋体" w:eastAsia="黑体"/>
        </w:rPr>
      </w:pPr>
      <w:r>
        <w:rPr>
          <w:rFonts w:hint="eastAsia" w:ascii="黑体" w:hAnsi="宋体" w:eastAsia="黑体"/>
        </w:rPr>
        <w:t>33．澄清有关问题</w:t>
      </w:r>
    </w:p>
    <w:p>
      <w:pPr>
        <w:ind w:firstLine="470" w:firstLineChars="196"/>
        <w:rPr>
          <w:rFonts w:ascii="宋体" w:hAnsi="宋体" w:eastAsia="宋体"/>
        </w:rPr>
      </w:pPr>
      <w:bookmarkStart w:id="44" w:name="_Hlk71407321"/>
      <w:r>
        <w:rPr>
          <w:rFonts w:hint="eastAsia" w:ascii="宋体" w:hAnsi="宋体" w:eastAsia="宋体"/>
        </w:rPr>
        <w:t>3</w:t>
      </w:r>
      <w:r>
        <w:rPr>
          <w:rFonts w:ascii="宋体" w:hAnsi="宋体" w:eastAsia="宋体"/>
        </w:rPr>
        <w:t>3.1</w:t>
      </w:r>
      <w:r>
        <w:rPr>
          <w:rFonts w:hint="eastAsia" w:ascii="宋体" w:hAnsi="宋体" w:eastAsia="宋体"/>
        </w:rPr>
        <w:t>对招标文件中描述有歧义或前后不一致的地方（不含</w:t>
      </w:r>
      <w:r>
        <w:rPr>
          <w:rFonts w:eastAsia="宋体"/>
          <w:szCs w:val="21"/>
        </w:rPr>
        <w:t>招标文件存在歧义、重大缺陷导致评</w:t>
      </w:r>
      <w:r>
        <w:rPr>
          <w:rFonts w:hint="eastAsia" w:eastAsia="宋体"/>
          <w:szCs w:val="21"/>
        </w:rPr>
        <w:t>审</w:t>
      </w:r>
      <w:r>
        <w:rPr>
          <w:rFonts w:eastAsia="宋体"/>
          <w:szCs w:val="21"/>
        </w:rPr>
        <w:t>工作无法进行</w:t>
      </w:r>
      <w:r>
        <w:rPr>
          <w:rFonts w:hint="eastAsia" w:eastAsia="宋体"/>
          <w:szCs w:val="21"/>
        </w:rPr>
        <w:t>的情况）</w:t>
      </w:r>
      <w:r>
        <w:rPr>
          <w:rFonts w:hint="eastAsia" w:ascii="宋体" w:hAnsi="宋体" w:eastAsia="宋体"/>
        </w:rPr>
        <w:t>，评审委员会有权进行评判，但对同一条款的评判应适用于每个投标人。</w:t>
      </w:r>
      <w:bookmarkEnd w:id="44"/>
    </w:p>
    <w:p>
      <w:pPr>
        <w:ind w:firstLine="470" w:firstLineChars="196"/>
        <w:rPr>
          <w:rFonts w:ascii="宋体" w:hAnsi="宋体" w:eastAsia="宋体"/>
        </w:rPr>
      </w:pPr>
      <w:r>
        <w:rPr>
          <w:rFonts w:hint="eastAsia" w:ascii="宋体" w:hAnsi="宋体" w:eastAsia="宋体"/>
        </w:rPr>
        <w:t>3</w:t>
      </w:r>
      <w:r>
        <w:rPr>
          <w:rFonts w:ascii="宋体" w:hAnsi="宋体" w:eastAsia="宋体"/>
        </w:rPr>
        <w:t>3.2</w:t>
      </w:r>
      <w:r>
        <w:rPr>
          <w:rFonts w:eastAsia="宋体"/>
          <w:szCs w:val="21"/>
        </w:rPr>
        <w:t>评</w:t>
      </w:r>
      <w:r>
        <w:rPr>
          <w:rFonts w:hint="eastAsia" w:eastAsia="宋体"/>
          <w:szCs w:val="21"/>
        </w:rPr>
        <w:t>审</w:t>
      </w:r>
      <w:r>
        <w:rPr>
          <w:rFonts w:eastAsia="宋体"/>
          <w:szCs w:val="21"/>
        </w:rPr>
        <w:t>委员会发现招标文件存在歧义、重大缺陷导致评</w:t>
      </w:r>
      <w:r>
        <w:rPr>
          <w:rFonts w:hint="eastAsia" w:eastAsia="宋体"/>
          <w:szCs w:val="21"/>
        </w:rPr>
        <w:t>审</w:t>
      </w:r>
      <w:r>
        <w:rPr>
          <w:rFonts w:eastAsia="宋体"/>
          <w:szCs w:val="21"/>
        </w:rPr>
        <w:t>工作无法进行，或者招标文件内容违反国家有关强制性规定的，应当停止评</w:t>
      </w:r>
      <w:r>
        <w:rPr>
          <w:rFonts w:hint="eastAsia" w:eastAsia="宋体"/>
          <w:szCs w:val="21"/>
        </w:rPr>
        <w:t>审</w:t>
      </w:r>
      <w:r>
        <w:rPr>
          <w:rFonts w:eastAsia="宋体"/>
          <w:szCs w:val="21"/>
        </w:rPr>
        <w:t>工作，与</w:t>
      </w:r>
      <w:r>
        <w:rPr>
          <w:rFonts w:hint="eastAsia" w:eastAsia="宋体"/>
          <w:szCs w:val="21"/>
        </w:rPr>
        <w:t>政府集中采购机构</w:t>
      </w:r>
      <w:r>
        <w:rPr>
          <w:rFonts w:eastAsia="宋体"/>
          <w:szCs w:val="21"/>
        </w:rPr>
        <w:t>沟通并作书面记录。</w:t>
      </w:r>
      <w:r>
        <w:rPr>
          <w:rFonts w:hint="eastAsia" w:eastAsia="宋体"/>
          <w:szCs w:val="21"/>
        </w:rPr>
        <w:t>经</w:t>
      </w:r>
      <w:r>
        <w:rPr>
          <w:rFonts w:eastAsia="宋体"/>
          <w:szCs w:val="21"/>
        </w:rPr>
        <w:t>确认后，</w:t>
      </w:r>
      <w:r>
        <w:rPr>
          <w:rFonts w:hint="eastAsia" w:eastAsia="宋体"/>
          <w:szCs w:val="21"/>
        </w:rPr>
        <w:t>项目</w:t>
      </w:r>
      <w:r>
        <w:rPr>
          <w:rFonts w:eastAsia="宋体"/>
          <w:szCs w:val="21"/>
        </w:rPr>
        <w:t>应当修改招标文件，重新组织采购活动。</w:t>
      </w:r>
    </w:p>
    <w:p>
      <w:pPr>
        <w:ind w:firstLine="470" w:firstLineChars="196"/>
        <w:rPr>
          <w:rFonts w:ascii="宋体" w:hAnsi="宋体" w:eastAsia="宋体"/>
        </w:rPr>
      </w:pPr>
      <w:r>
        <w:rPr>
          <w:rFonts w:ascii="宋体" w:hAnsi="宋体" w:eastAsia="宋体"/>
        </w:rPr>
        <w:t>33.3</w:t>
      </w:r>
      <w:r>
        <w:rPr>
          <w:rFonts w:hint="eastAsia" w:ascii="宋体" w:hAnsi="宋体" w:eastAsia="宋体"/>
        </w:rPr>
        <w:t>对于投标文件中含义不明确、同类问题表述不一致或者有明显文字和计算错误的内容，评审委员会应当以书面形式要求投标人作出必要的澄清、说明或者补正。</w:t>
      </w:r>
    </w:p>
    <w:p>
      <w:pPr>
        <w:ind w:firstLine="470" w:firstLineChars="196"/>
        <w:rPr>
          <w:rFonts w:ascii="宋体" w:hAnsi="宋体" w:eastAsia="宋体"/>
        </w:rPr>
      </w:pPr>
      <w:r>
        <w:rPr>
          <w:rFonts w:hint="eastAsia" w:ascii="宋体" w:hAnsi="宋体" w:eastAsia="宋体"/>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ind w:firstLine="470" w:firstLineChars="196"/>
        <w:rPr>
          <w:rFonts w:ascii="宋体" w:hAnsi="宋体" w:eastAsia="宋体"/>
          <w:szCs w:val="21"/>
        </w:rPr>
      </w:pPr>
      <w:r>
        <w:rPr>
          <w:rFonts w:hint="eastAsia" w:ascii="宋体" w:hAnsi="宋体" w:eastAsia="宋体"/>
          <w:szCs w:val="21"/>
        </w:rPr>
        <w:t>根据本通用条款第34条，凡属于评审委员会在评审中发现的算术错误进行核实的修改不在此列。</w:t>
      </w:r>
    </w:p>
    <w:p>
      <w:pPr>
        <w:rPr>
          <w:rFonts w:ascii="黑体" w:hAnsi="宋体" w:eastAsia="黑体"/>
        </w:rPr>
      </w:pPr>
      <w:bookmarkStart w:id="45" w:name="_Toc73521669"/>
      <w:bookmarkStart w:id="46" w:name="_Toc73521581"/>
      <w:bookmarkStart w:id="47" w:name="_Toc73518151"/>
      <w:bookmarkStart w:id="48" w:name="_Toc73517673"/>
      <w:bookmarkStart w:id="49" w:name="_Toc100052400"/>
      <w:r>
        <w:rPr>
          <w:rFonts w:hint="eastAsia" w:ascii="黑体" w:hAnsi="宋体" w:eastAsia="黑体"/>
        </w:rPr>
        <w:t>34．错误的修正</w:t>
      </w:r>
      <w:bookmarkEnd w:id="45"/>
      <w:bookmarkEnd w:id="46"/>
      <w:bookmarkEnd w:id="47"/>
      <w:bookmarkEnd w:id="48"/>
      <w:bookmarkEnd w:id="49"/>
    </w:p>
    <w:p>
      <w:pPr>
        <w:ind w:firstLine="470" w:firstLineChars="196"/>
        <w:rPr>
          <w:rFonts w:ascii="宋体" w:hAnsi="宋体" w:eastAsia="宋体"/>
          <w:szCs w:val="21"/>
        </w:rPr>
      </w:pPr>
      <w:r>
        <w:rPr>
          <w:rFonts w:hint="eastAsia" w:ascii="宋体" w:hAnsi="宋体" w:eastAsia="宋体"/>
          <w:szCs w:val="21"/>
        </w:rPr>
        <w:t>投标文件报价出现前后不一致的，除专用条款另有规定外，按照下列规定修正：</w:t>
      </w:r>
    </w:p>
    <w:p>
      <w:pPr>
        <w:ind w:firstLine="470" w:firstLineChars="196"/>
        <w:rPr>
          <w:rFonts w:ascii="宋体" w:hAnsi="宋体" w:eastAsia="宋体"/>
          <w:szCs w:val="21"/>
        </w:rPr>
      </w:pPr>
      <w:r>
        <w:rPr>
          <w:rFonts w:hint="eastAsia" w:ascii="宋体" w:hAnsi="宋体" w:eastAsia="宋体"/>
          <w:szCs w:val="21"/>
        </w:rPr>
        <w:t>34.1投标文件中开标一览表投标报价内容与投标文件中投标报价相应内容不一致的，以开标一览表为准；</w:t>
      </w:r>
    </w:p>
    <w:p>
      <w:pPr>
        <w:ind w:firstLine="470" w:firstLineChars="196"/>
        <w:rPr>
          <w:rFonts w:ascii="宋体" w:hAnsi="宋体" w:eastAsia="宋体"/>
          <w:szCs w:val="21"/>
        </w:rPr>
      </w:pPr>
      <w:r>
        <w:rPr>
          <w:rFonts w:hint="eastAsia" w:ascii="宋体" w:hAnsi="宋体" w:eastAsia="宋体"/>
          <w:szCs w:val="21"/>
        </w:rPr>
        <w:t>34.2大写金额和小写金额不一致的，以大写金额为准；</w:t>
      </w:r>
    </w:p>
    <w:p>
      <w:pPr>
        <w:ind w:firstLine="470" w:firstLineChars="196"/>
        <w:rPr>
          <w:rFonts w:ascii="宋体" w:hAnsi="宋体" w:eastAsia="宋体"/>
          <w:szCs w:val="21"/>
        </w:rPr>
      </w:pPr>
      <w:r>
        <w:rPr>
          <w:rFonts w:hint="eastAsia" w:ascii="宋体" w:hAnsi="宋体" w:eastAsia="宋体"/>
          <w:szCs w:val="21"/>
        </w:rPr>
        <w:t>34.3单价金额小数点或者百分比有明显错位，以开标一览表的总价为准，并修改单价；</w:t>
      </w:r>
    </w:p>
    <w:p>
      <w:pPr>
        <w:ind w:firstLine="470" w:firstLineChars="196"/>
        <w:rPr>
          <w:rFonts w:ascii="宋体" w:hAnsi="宋体" w:eastAsia="宋体"/>
          <w:szCs w:val="21"/>
        </w:rPr>
      </w:pPr>
      <w:r>
        <w:rPr>
          <w:rFonts w:hint="eastAsia" w:ascii="宋体" w:hAnsi="宋体" w:eastAsia="宋体"/>
          <w:szCs w:val="21"/>
        </w:rPr>
        <w:t>34.4总价金额与按单价汇总金额不一致的，以单价金额计算结果为准。</w:t>
      </w:r>
    </w:p>
    <w:p>
      <w:pPr>
        <w:ind w:firstLine="470" w:firstLineChars="196"/>
        <w:rPr>
          <w:rFonts w:ascii="宋体" w:hAnsi="宋体" w:eastAsia="宋体"/>
          <w:szCs w:val="21"/>
        </w:rPr>
      </w:pPr>
      <w:r>
        <w:rPr>
          <w:rFonts w:hint="eastAsia" w:ascii="宋体" w:hAnsi="宋体" w:eastAsia="宋体"/>
          <w:szCs w:val="21"/>
        </w:rPr>
        <w:t>34.5同时出现两种以上不一致的，按照前款规定的顺序修正。修正后的报价按照本通用条款33条的规定，经投标人确认后产生约束力，投标人不确认的，其投标无效。</w:t>
      </w:r>
    </w:p>
    <w:p>
      <w:pPr>
        <w:rPr>
          <w:rFonts w:ascii="黑体" w:hAnsi="宋体" w:eastAsia="黑体"/>
        </w:rPr>
      </w:pPr>
      <w:r>
        <w:rPr>
          <w:rFonts w:hint="eastAsia" w:ascii="黑体" w:hAnsi="宋体" w:eastAsia="黑体"/>
        </w:rPr>
        <w:t>35．投标文件的比较与评价</w:t>
      </w:r>
    </w:p>
    <w:p>
      <w:pPr>
        <w:ind w:firstLine="470" w:firstLineChars="196"/>
        <w:rPr>
          <w:rFonts w:ascii="宋体" w:hAnsi="宋体" w:eastAsia="宋体"/>
          <w:szCs w:val="21"/>
        </w:rPr>
      </w:pPr>
      <w:r>
        <w:rPr>
          <w:rFonts w:hint="eastAsia" w:ascii="宋体" w:hAnsi="宋体" w:eastAsia="宋体"/>
          <w:szCs w:val="21"/>
        </w:rPr>
        <w:t>评审委员会将按照政府采购其他法律法规，仅对通过资格性审查和符合性审查的投标文件进行综合比较与评价。</w:t>
      </w:r>
    </w:p>
    <w:p>
      <w:pPr>
        <w:ind w:firstLine="470" w:firstLineChars="196"/>
        <w:rPr>
          <w:rFonts w:ascii="宋体" w:hAnsi="宋体" w:eastAsia="宋体"/>
          <w:szCs w:val="21"/>
        </w:rPr>
      </w:pPr>
      <w:r>
        <w:rPr>
          <w:rFonts w:hint="eastAsia" w:ascii="宋体" w:hAnsi="宋体" w:eastAsia="宋体"/>
          <w:szCs w:val="21"/>
        </w:rPr>
        <w:t>评审委员会成员对需要共同认定的事项存在争议的，应当按照少数服从多数的原则作出结论。持不同意见的评审委员会成员应当书面作出说明，否则视为无异议。</w:t>
      </w:r>
    </w:p>
    <w:p>
      <w:pPr>
        <w:rPr>
          <w:rFonts w:ascii="黑体" w:hAnsi="宋体" w:eastAsia="黑体"/>
        </w:rPr>
      </w:pPr>
      <w:r>
        <w:rPr>
          <w:rFonts w:hint="eastAsia" w:ascii="黑体" w:hAnsi="宋体" w:eastAsia="黑体"/>
        </w:rPr>
        <w:t>36. 实地考察或资料查验</w:t>
      </w:r>
    </w:p>
    <w:p>
      <w:pPr>
        <w:ind w:firstLine="470" w:firstLineChars="196"/>
        <w:rPr>
          <w:rFonts w:ascii="宋体" w:hAnsi="宋体" w:eastAsia="宋体"/>
          <w:szCs w:val="21"/>
        </w:rPr>
      </w:pPr>
      <w:r>
        <w:rPr>
          <w:rFonts w:hint="eastAsia" w:ascii="宋体" w:hAnsi="宋体" w:eastAsia="宋体"/>
          <w:szCs w:val="21"/>
        </w:rPr>
        <w:t>36.1在评审过程中，评审委员会有权决定是否对本项目投标人进行实地考察或资料查验。投标人应随时做好接受实地考察或资料查验的准备。</w:t>
      </w:r>
    </w:p>
    <w:p>
      <w:pPr>
        <w:rPr>
          <w:rFonts w:ascii="黑体" w:hAnsi="宋体" w:eastAsia="黑体"/>
        </w:rPr>
      </w:pPr>
      <w:r>
        <w:rPr>
          <w:rFonts w:hint="eastAsia" w:ascii="黑体" w:hAnsi="宋体" w:eastAsia="黑体"/>
        </w:rPr>
        <w:t>37．评审方法</w:t>
      </w:r>
    </w:p>
    <w:p>
      <w:pPr>
        <w:ind w:firstLine="472" w:firstLineChars="196"/>
        <w:rPr>
          <w:rFonts w:ascii="宋体" w:hAnsi="宋体" w:eastAsia="宋体"/>
          <w:b/>
          <w:bCs/>
          <w:szCs w:val="21"/>
        </w:rPr>
      </w:pPr>
      <w:r>
        <w:rPr>
          <w:rFonts w:hint="eastAsia" w:ascii="宋体" w:hAnsi="宋体" w:eastAsia="宋体"/>
          <w:b/>
          <w:bCs/>
          <w:szCs w:val="21"/>
        </w:rPr>
        <w:t>37.1.1最低价法</w:t>
      </w:r>
    </w:p>
    <w:p>
      <w:pPr>
        <w:ind w:firstLine="470" w:firstLineChars="196"/>
        <w:rPr>
          <w:rFonts w:ascii="ˎ̥" w:hAnsi="ˎ̥" w:eastAsia="宋体"/>
        </w:rPr>
      </w:pPr>
      <w:bookmarkStart w:id="50" w:name="_Hlk72438142"/>
      <w:r>
        <w:rPr>
          <w:rFonts w:ascii="ˎ̥" w:hAnsi="ˎ̥" w:eastAsia="宋体"/>
        </w:rPr>
        <w:t>最低价法，是指</w:t>
      </w:r>
      <w:r>
        <w:rPr>
          <w:rFonts w:hint="eastAsia" w:ascii="ˎ̥" w:hAnsi="ˎ̥" w:eastAsia="宋体"/>
        </w:rPr>
        <w:t>完全</w:t>
      </w:r>
      <w:r>
        <w:rPr>
          <w:rFonts w:ascii="ˎ̥" w:hAnsi="ˎ̥" w:eastAsia="宋体"/>
        </w:rPr>
        <w:t>满足招标文件实质性要求，</w:t>
      </w:r>
      <w:r>
        <w:rPr>
          <w:rFonts w:hint="eastAsia" w:ascii="ˎ̥" w:hAnsi="ˎ̥" w:eastAsia="宋体"/>
        </w:rPr>
        <w:t>按照报价由低到高的顺序，依据招标文件中规定的数量或者比例推荐候选中标供应商。</w:t>
      </w:r>
    </w:p>
    <w:p>
      <w:pPr>
        <w:ind w:firstLine="472" w:firstLineChars="196"/>
        <w:rPr>
          <w:rFonts w:ascii="宋体" w:hAnsi="宋体" w:eastAsia="宋体"/>
          <w:b/>
          <w:bCs/>
          <w:szCs w:val="21"/>
        </w:rPr>
      </w:pPr>
      <w:r>
        <w:rPr>
          <w:rFonts w:hint="eastAsia" w:ascii="宋体" w:hAnsi="宋体" w:eastAsia="宋体"/>
          <w:b/>
          <w:bCs/>
          <w:szCs w:val="21"/>
        </w:rPr>
        <w:t>37.1.2综合评分法</w:t>
      </w:r>
    </w:p>
    <w:p>
      <w:pPr>
        <w:ind w:firstLine="470" w:firstLineChars="196"/>
        <w:rPr>
          <w:rFonts w:ascii="ˎ̥" w:hAnsi="ˎ̥" w:eastAsia="宋体"/>
        </w:rPr>
      </w:pPr>
      <w:r>
        <w:rPr>
          <w:rFonts w:ascii="ˎ̥" w:hAnsi="ˎ̥" w:eastAsia="宋体"/>
        </w:rPr>
        <w:t>综合评分法，是指</w:t>
      </w:r>
      <w:r>
        <w:rPr>
          <w:rFonts w:hint="eastAsia" w:ascii="ˎ̥" w:hAnsi="ˎ̥" w:eastAsia="宋体"/>
        </w:rPr>
        <w:t>在</w:t>
      </w:r>
      <w:r>
        <w:rPr>
          <w:rFonts w:ascii="ˎ̥" w:hAnsi="ˎ̥" w:eastAsia="宋体"/>
        </w:rPr>
        <w:t>满足招标文件全部实质性要求</w:t>
      </w:r>
      <w:r>
        <w:rPr>
          <w:rFonts w:hint="eastAsia" w:ascii="ˎ̥" w:hAnsi="ˎ̥" w:eastAsia="宋体"/>
        </w:rPr>
        <w:t>的前提下</w:t>
      </w:r>
      <w:r>
        <w:rPr>
          <w:rFonts w:ascii="ˎ̥" w:hAnsi="ˎ̥" w:eastAsia="宋体"/>
        </w:rPr>
        <w:t>，</w:t>
      </w:r>
      <w:r>
        <w:rPr>
          <w:rFonts w:hint="eastAsia" w:ascii="ˎ̥" w:hAnsi="ˎ̥" w:eastAsia="宋体"/>
        </w:rPr>
        <w:t>按照招标文件中规定的各项因素进行综合评审，评审总得分排名前列的投标人，作为推荐的候选中标供应商。</w:t>
      </w:r>
      <w:bookmarkEnd w:id="50"/>
    </w:p>
    <w:p>
      <w:pPr>
        <w:ind w:firstLine="472" w:firstLineChars="196"/>
        <w:rPr>
          <w:rFonts w:ascii="宋体" w:hAnsi="宋体" w:eastAsia="宋体"/>
          <w:b/>
          <w:bCs/>
          <w:szCs w:val="21"/>
        </w:rPr>
      </w:pPr>
      <w:r>
        <w:rPr>
          <w:rFonts w:hint="eastAsia" w:ascii="宋体" w:hAnsi="宋体" w:eastAsia="宋体"/>
          <w:b/>
          <w:bCs/>
          <w:szCs w:val="21"/>
        </w:rPr>
        <w:t>37.2 本项目采用的评审方法见本项目招标文件第一册“专用条款”的相关内容。</w:t>
      </w:r>
    </w:p>
    <w:p>
      <w:pPr>
        <w:ind w:firstLine="472" w:firstLineChars="196"/>
        <w:rPr>
          <w:rFonts w:ascii="宋体" w:hAnsi="宋体" w:eastAsia="宋体"/>
          <w:b/>
          <w:bCs/>
          <w:color w:val="FF0000"/>
          <w:szCs w:val="21"/>
        </w:rPr>
      </w:pPr>
      <w:r>
        <w:rPr>
          <w:rFonts w:hint="eastAsia" w:ascii="宋体" w:hAnsi="宋体" w:eastAsia="宋体"/>
          <w:b/>
          <w:bCs/>
          <w:color w:val="FF0000"/>
          <w:szCs w:val="21"/>
        </w:rPr>
        <w:t>37.3重新评审的情形</w:t>
      </w:r>
    </w:p>
    <w:p>
      <w:pPr>
        <w:ind w:firstLine="470" w:firstLineChars="196"/>
        <w:rPr>
          <w:rFonts w:ascii="宋体" w:hAnsi="宋体" w:eastAsia="宋体"/>
          <w:b/>
          <w:bCs/>
          <w:color w:val="FF0000"/>
          <w:szCs w:val="21"/>
        </w:rPr>
      </w:pPr>
      <w:r>
        <w:rPr>
          <w:rFonts w:hint="eastAsia" w:ascii="宋体" w:hAnsi="宋体" w:eastAsia="宋体" w:cs="宋体"/>
          <w:color w:val="FF0000"/>
          <w:szCs w:val="21"/>
        </w:rPr>
        <w:t>评审结果汇总完成后，除下列情形外，任何人不得修改评审结果：</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37.3.1分值汇总计算错误的；</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37.3.2分项评分超出评分标准范围的；</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37.3.3评审委员会成员对客观评审因素评分不一致的；</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37.3.4经评审委员会认定评分畸高、畸低的。</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投标人对本条第一款情形提出质疑的，采购人或者采购代理机构可以组织原评审委员会进行重新评审，重新评审改变评审结果的，应当书面报告本级财政部门。</w:t>
      </w:r>
    </w:p>
    <w:p>
      <w:pPr>
        <w:ind w:firstLine="472" w:firstLineChars="196"/>
        <w:rPr>
          <w:rFonts w:ascii="宋体" w:hAnsi="宋体" w:eastAsia="宋体"/>
          <w:b/>
          <w:bCs/>
          <w:color w:val="FF0000"/>
          <w:szCs w:val="21"/>
        </w:rPr>
      </w:pPr>
      <w:r>
        <w:rPr>
          <w:rFonts w:hint="eastAsia" w:ascii="宋体" w:hAnsi="宋体" w:eastAsia="宋体"/>
          <w:b/>
          <w:bCs/>
          <w:color w:val="FF0000"/>
          <w:szCs w:val="21"/>
        </w:rPr>
        <w:t xml:space="preserve"> 37.4重新组建评审委员会的情形</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评审委员会或者其成员存在下列情形导致评审结果无效的，重新组建评审委员会进行评标，并书面报告本级财政部门：</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37.4.1评审委员会组成不符合《政府采购货物和服务招标投标管理办法》规定的；</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37.4.2有《政府采购货物和服务招标投标管理办法》第六十二条第一至五项情形的；</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37.4.3评审委员会及其成员独立评标受到非法干预的；</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37.4.4有政府采购法实施条例第七十五条规定的违法行为的。</w:t>
      </w:r>
    </w:p>
    <w:p>
      <w:pPr>
        <w:ind w:firstLine="470" w:firstLineChars="196"/>
        <w:rPr>
          <w:rFonts w:ascii="宋体" w:hAnsi="宋体" w:eastAsia="宋体" w:cs="宋体"/>
          <w:szCs w:val="21"/>
        </w:rPr>
      </w:pPr>
      <w:r>
        <w:rPr>
          <w:rFonts w:hint="eastAsia" w:ascii="宋体" w:hAnsi="宋体" w:eastAsia="宋体" w:cs="宋体"/>
          <w:color w:val="FF0000"/>
          <w:szCs w:val="21"/>
        </w:rPr>
        <w:t>有违法违规行为的原评审委员会成员不得参加重新组建的评审委员会。</w:t>
      </w:r>
    </w:p>
    <w:p>
      <w:pPr>
        <w:keepNext/>
        <w:keepLines/>
        <w:numPr>
          <w:ilvl w:val="0"/>
          <w:numId w:val="9"/>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定标及公示</w:t>
      </w:r>
    </w:p>
    <w:p>
      <w:pPr>
        <w:rPr>
          <w:rFonts w:ascii="宋体" w:hAnsi="宋体" w:eastAsia="宋体"/>
          <w:szCs w:val="21"/>
        </w:rPr>
      </w:pPr>
      <w:r>
        <w:rPr>
          <w:rFonts w:hint="eastAsia" w:ascii="黑体" w:hAnsi="宋体" w:eastAsia="黑体"/>
        </w:rPr>
        <w:t>38．</w:t>
      </w:r>
      <w:bookmarkStart w:id="51" w:name="_Hlk73782795"/>
      <w:r>
        <w:rPr>
          <w:rFonts w:hint="eastAsia" w:ascii="黑体" w:hAnsi="宋体" w:eastAsia="黑体"/>
        </w:rPr>
        <w:t>中标候选人的确定原则及标准</w:t>
      </w:r>
    </w:p>
    <w:p>
      <w:pPr>
        <w:ind w:firstLine="470" w:firstLineChars="196"/>
        <w:rPr>
          <w:rFonts w:ascii="宋体" w:hAnsi="宋体" w:eastAsia="宋体"/>
          <w:szCs w:val="21"/>
        </w:rPr>
      </w:pPr>
      <w:r>
        <w:rPr>
          <w:rFonts w:hint="eastAsia" w:ascii="宋体" w:hAnsi="宋体" w:eastAsia="宋体"/>
          <w:szCs w:val="21"/>
        </w:rPr>
        <w:t>38</w:t>
      </w:r>
      <w:r>
        <w:rPr>
          <w:rFonts w:ascii="宋体" w:hAnsi="宋体" w:eastAsia="宋体"/>
          <w:szCs w:val="21"/>
        </w:rPr>
        <w:t>.</w:t>
      </w:r>
      <w:r>
        <w:rPr>
          <w:rFonts w:hint="eastAsia" w:ascii="宋体" w:hAnsi="宋体" w:eastAsia="宋体"/>
          <w:szCs w:val="21"/>
        </w:rPr>
        <w:t>1.1评审委员会依据本项目招标文件所约定的评审方法进行评审和比较，向</w:t>
      </w:r>
      <w:r>
        <w:rPr>
          <w:rFonts w:hint="eastAsia" w:ascii="宋体" w:hAnsi="宋体" w:eastAsia="宋体"/>
          <w:szCs w:val="21"/>
          <w:lang w:eastAsia="zh-CN"/>
        </w:rPr>
        <w:t>采购人</w:t>
      </w:r>
      <w:r>
        <w:rPr>
          <w:rFonts w:hint="eastAsia" w:ascii="宋体" w:hAnsi="宋体" w:eastAsia="宋体"/>
          <w:szCs w:val="21"/>
        </w:rPr>
        <w:t>提交书面评审报告，并根据评审方法比较评价结果从优到劣进行排序，确定候选中标供应商。</w:t>
      </w:r>
    </w:p>
    <w:p>
      <w:pPr>
        <w:ind w:firstLine="470" w:firstLineChars="196"/>
        <w:rPr>
          <w:rFonts w:ascii="ˎ̥" w:hAnsi="ˎ̥" w:eastAsia="宋体"/>
        </w:rPr>
      </w:pPr>
      <w:r>
        <w:rPr>
          <w:rFonts w:hint="eastAsia" w:ascii="宋体" w:hAnsi="宋体" w:eastAsia="宋体"/>
          <w:szCs w:val="21"/>
        </w:rPr>
        <w:t>38</w:t>
      </w:r>
      <w:r>
        <w:rPr>
          <w:rFonts w:ascii="宋体" w:hAnsi="宋体" w:eastAsia="宋体"/>
          <w:szCs w:val="21"/>
        </w:rPr>
        <w:t>.</w:t>
      </w:r>
      <w:r>
        <w:rPr>
          <w:rFonts w:hint="eastAsia" w:ascii="宋体" w:hAnsi="宋体" w:eastAsia="宋体"/>
          <w:szCs w:val="21"/>
        </w:rPr>
        <w:t>1.2</w:t>
      </w:r>
      <w:r>
        <w:rPr>
          <w:rFonts w:ascii="ˎ̥" w:hAnsi="ˎ̥" w:eastAsia="宋体"/>
        </w:rPr>
        <w:t>采用最低价法的，评</w:t>
      </w:r>
      <w:r>
        <w:rPr>
          <w:rFonts w:hint="eastAsia" w:ascii="ˎ̥" w:hAnsi="ˎ̥" w:eastAsia="宋体"/>
        </w:rPr>
        <w:t>审</w:t>
      </w:r>
      <w:r>
        <w:rPr>
          <w:rFonts w:ascii="ˎ̥" w:hAnsi="ˎ̥" w:eastAsia="宋体"/>
        </w:rPr>
        <w:t>结果按投标报价由低到高顺序排列。投标报价相同的并列。投标文件满足招标文件全部实质性要求且投标报价最低的</w:t>
      </w:r>
      <w:r>
        <w:rPr>
          <w:rFonts w:hint="eastAsia" w:ascii="ˎ̥" w:hAnsi="ˎ̥" w:eastAsia="宋体"/>
        </w:rPr>
        <w:t>投标人为</w:t>
      </w:r>
      <w:bookmarkStart w:id="52" w:name="_Hlk73821177"/>
      <w:r>
        <w:rPr>
          <w:rFonts w:hint="eastAsia" w:ascii="ˎ̥" w:hAnsi="ˎ̥" w:eastAsia="宋体"/>
        </w:rPr>
        <w:t>中标供应商</w:t>
      </w:r>
      <w:r>
        <w:rPr>
          <w:rFonts w:ascii="ˎ̥" w:hAnsi="ˎ̥" w:eastAsia="宋体"/>
        </w:rPr>
        <w:t>（</w:t>
      </w:r>
      <w:r>
        <w:rPr>
          <w:rFonts w:hint="eastAsia" w:ascii="ˎ̥" w:hAnsi="ˎ̥" w:eastAsia="宋体"/>
        </w:rPr>
        <w:t>排名</w:t>
      </w:r>
      <w:r>
        <w:rPr>
          <w:rFonts w:ascii="ˎ̥" w:hAnsi="ˎ̥" w:eastAsia="宋体"/>
        </w:rPr>
        <w:t>第二</w:t>
      </w:r>
      <w:r>
        <w:rPr>
          <w:rFonts w:hint="eastAsia" w:ascii="ˎ̥" w:hAnsi="ˎ̥" w:eastAsia="宋体"/>
        </w:rPr>
        <w:t>的投标人为第一替补中标候选人、排名</w:t>
      </w:r>
      <w:r>
        <w:rPr>
          <w:rFonts w:ascii="ˎ̥" w:hAnsi="ˎ̥" w:eastAsia="宋体"/>
        </w:rPr>
        <w:t>第</w:t>
      </w:r>
      <w:r>
        <w:rPr>
          <w:rFonts w:hint="eastAsia" w:ascii="ˎ̥" w:hAnsi="ˎ̥" w:eastAsia="宋体"/>
        </w:rPr>
        <w:t>三的投标人为第二替补中标候选人</w:t>
      </w:r>
      <w:bookmarkEnd w:id="52"/>
      <w:r>
        <w:rPr>
          <w:rFonts w:ascii="ˎ̥" w:hAnsi="ˎ̥" w:eastAsia="宋体"/>
        </w:rPr>
        <w:t>）。</w:t>
      </w:r>
    </w:p>
    <w:p>
      <w:pPr>
        <w:ind w:firstLine="470" w:firstLineChars="196"/>
        <w:rPr>
          <w:rFonts w:ascii="ˎ̥" w:hAnsi="ˎ̥" w:eastAsia="宋体"/>
        </w:rPr>
      </w:pPr>
      <w:r>
        <w:rPr>
          <w:rFonts w:hint="eastAsia" w:ascii="宋体" w:hAnsi="宋体" w:eastAsia="宋体"/>
          <w:szCs w:val="21"/>
        </w:rPr>
        <w:t>38</w:t>
      </w:r>
      <w:r>
        <w:rPr>
          <w:rFonts w:ascii="宋体" w:hAnsi="宋体" w:eastAsia="宋体"/>
          <w:szCs w:val="21"/>
        </w:rPr>
        <w:t>.</w:t>
      </w:r>
      <w:r>
        <w:rPr>
          <w:rFonts w:hint="eastAsia" w:ascii="宋体" w:hAnsi="宋体" w:eastAsia="宋体"/>
          <w:szCs w:val="21"/>
        </w:rPr>
        <w:t>1.3</w:t>
      </w:r>
      <w:r>
        <w:rPr>
          <w:rFonts w:ascii="宋体" w:hAnsi="宋体" w:eastAsia="宋体"/>
          <w:szCs w:val="21"/>
        </w:rPr>
        <w:t>采</w:t>
      </w:r>
      <w:r>
        <w:rPr>
          <w:rFonts w:ascii="ˎ̥" w:hAnsi="ˎ̥" w:eastAsia="宋体"/>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hint="eastAsia" w:ascii="ˎ̥" w:hAnsi="ˎ̥" w:eastAsia="宋体"/>
        </w:rPr>
        <w:t>为中标供应商</w:t>
      </w:r>
      <w:r>
        <w:rPr>
          <w:rFonts w:ascii="ˎ̥" w:hAnsi="ˎ̥" w:eastAsia="宋体"/>
        </w:rPr>
        <w:t>（</w:t>
      </w:r>
      <w:r>
        <w:rPr>
          <w:rFonts w:hint="eastAsia" w:ascii="ˎ̥" w:hAnsi="ˎ̥" w:eastAsia="宋体"/>
        </w:rPr>
        <w:t>排名</w:t>
      </w:r>
      <w:r>
        <w:rPr>
          <w:rFonts w:ascii="ˎ̥" w:hAnsi="ˎ̥" w:eastAsia="宋体"/>
        </w:rPr>
        <w:t>第二</w:t>
      </w:r>
      <w:r>
        <w:rPr>
          <w:rFonts w:hint="eastAsia" w:ascii="ˎ̥" w:hAnsi="ˎ̥" w:eastAsia="宋体"/>
        </w:rPr>
        <w:t>的投标人为第一替补中标候选人、排名</w:t>
      </w:r>
      <w:r>
        <w:rPr>
          <w:rFonts w:ascii="ˎ̥" w:hAnsi="ˎ̥" w:eastAsia="宋体"/>
        </w:rPr>
        <w:t>第</w:t>
      </w:r>
      <w:r>
        <w:rPr>
          <w:rFonts w:hint="eastAsia" w:ascii="ˎ̥" w:hAnsi="ˎ̥" w:eastAsia="宋体"/>
        </w:rPr>
        <w:t>三的投标人为第二替补中标候选人</w:t>
      </w:r>
      <w:r>
        <w:rPr>
          <w:rFonts w:ascii="ˎ̥" w:hAnsi="ˎ̥" w:eastAsia="宋体"/>
        </w:rPr>
        <w:t>）。</w:t>
      </w:r>
      <w:r>
        <w:rPr>
          <w:rFonts w:hint="eastAsia" w:ascii="ˎ̥" w:hAnsi="ˎ̥" w:eastAsia="宋体"/>
        </w:rPr>
        <w:t>出现</w:t>
      </w:r>
      <w:r>
        <w:rPr>
          <w:rFonts w:ascii="ˎ̥" w:hAnsi="ˎ̥" w:eastAsia="宋体"/>
        </w:rPr>
        <w:t>得分且投标报价相同的并列</w:t>
      </w:r>
      <w:r>
        <w:rPr>
          <w:rFonts w:hint="eastAsia" w:ascii="ˎ̥" w:hAnsi="ˎ̥" w:eastAsia="宋体"/>
        </w:rPr>
        <w:t>情况时，采取随机抽取的方式确定，具体操作办法及流程由评审委员会确定。</w:t>
      </w:r>
    </w:p>
    <w:bookmarkEnd w:id="51"/>
    <w:p>
      <w:pPr>
        <w:rPr>
          <w:rFonts w:ascii="黑体" w:hAnsi="宋体" w:eastAsia="黑体"/>
        </w:rPr>
      </w:pPr>
      <w:r>
        <w:rPr>
          <w:rFonts w:hint="eastAsia" w:ascii="黑体" w:hAnsi="宋体" w:eastAsia="黑体"/>
        </w:rPr>
        <w:t>39．编写评审报告</w:t>
      </w:r>
    </w:p>
    <w:p>
      <w:pPr>
        <w:ind w:firstLine="470" w:firstLineChars="196"/>
        <w:rPr>
          <w:rFonts w:ascii="宋体" w:hAnsi="宋体" w:eastAsia="宋体"/>
          <w:szCs w:val="21"/>
        </w:rPr>
      </w:pPr>
      <w:r>
        <w:rPr>
          <w:rFonts w:hint="eastAsia" w:ascii="宋体" w:hAnsi="宋体" w:eastAsia="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rPr>
          <w:rFonts w:ascii="黑体" w:hAnsi="宋体" w:eastAsia="黑体"/>
        </w:rPr>
      </w:pPr>
      <w:r>
        <w:rPr>
          <w:rFonts w:hint="eastAsia" w:ascii="黑体" w:hAnsi="宋体" w:eastAsia="黑体"/>
        </w:rPr>
        <w:t>40．中标公告</w:t>
      </w:r>
    </w:p>
    <w:p>
      <w:pPr>
        <w:ind w:firstLine="470" w:firstLineChars="196"/>
        <w:rPr>
          <w:rFonts w:ascii="宋体" w:hAnsi="宋体" w:eastAsia="宋体"/>
          <w:szCs w:val="21"/>
        </w:rPr>
      </w:pPr>
      <w:r>
        <w:rPr>
          <w:rFonts w:hint="eastAsia" w:ascii="宋体" w:hAnsi="宋体" w:eastAsia="宋体"/>
          <w:szCs w:val="21"/>
        </w:rPr>
        <w:t>40.1</w:t>
      </w:r>
      <w:bookmarkStart w:id="53" w:name="_Hlk72438709"/>
      <w:r>
        <w:rPr>
          <w:rFonts w:hint="eastAsia" w:ascii="宋体" w:hAnsi="宋体" w:eastAsia="宋体"/>
          <w:szCs w:val="21"/>
        </w:rPr>
        <w:t>为体现“公开、公平、公正”的原则，评审结束后经采购人确认（确定）评审结果，</w:t>
      </w:r>
      <w:r>
        <w:rPr>
          <w:rFonts w:hint="eastAsia" w:ascii="宋体" w:hAnsi="宋体" w:eastAsia="宋体"/>
          <w:szCs w:val="21"/>
          <w:lang w:eastAsia="zh-CN"/>
        </w:rPr>
        <w:t>采购人或</w:t>
      </w:r>
      <w:r>
        <w:rPr>
          <w:rFonts w:hint="eastAsia" w:ascii="宋体" w:hAnsi="宋体" w:eastAsia="宋体"/>
          <w:szCs w:val="21"/>
        </w:rPr>
        <w:t>政府集中采购机构将在</w:t>
      </w:r>
      <w:r>
        <w:rPr>
          <w:rFonts w:hint="eastAsia" w:ascii="宋体" w:hAnsi="宋体" w:eastAsia="宋体"/>
          <w:szCs w:val="21"/>
          <w:lang w:eastAsia="zh-CN"/>
        </w:rPr>
        <w:t>新疆政府采购网</w:t>
      </w:r>
      <w:r>
        <w:rPr>
          <w:rFonts w:hint="eastAsia" w:ascii="宋体" w:hAnsi="宋体" w:eastAsia="宋体"/>
          <w:szCs w:val="21"/>
        </w:rPr>
        <w:t>网站上发布中标结果公告。</w:t>
      </w:r>
      <w:bookmarkEnd w:id="53"/>
      <w:bookmarkStart w:id="54" w:name="_Hlk72438751"/>
      <w:r>
        <w:rPr>
          <w:rFonts w:hint="eastAsia" w:ascii="宋体" w:hAnsi="宋体" w:eastAsia="宋体"/>
          <w:szCs w:val="21"/>
        </w:rPr>
        <w:t>供应商如对评审结果有异议，</w:t>
      </w:r>
      <w:r>
        <w:rPr>
          <w:rFonts w:ascii="宋体" w:hAnsi="宋体" w:eastAsia="宋体"/>
          <w:szCs w:val="21"/>
        </w:rPr>
        <w:t>可在发布公示日期起</w:t>
      </w:r>
      <w:r>
        <w:rPr>
          <w:rFonts w:hint="eastAsia" w:ascii="宋体" w:hAnsi="宋体" w:eastAsia="宋体"/>
          <w:szCs w:val="21"/>
        </w:rPr>
        <w:t>七</w:t>
      </w:r>
      <w:r>
        <w:rPr>
          <w:rFonts w:ascii="宋体" w:hAnsi="宋体" w:eastAsia="宋体"/>
          <w:szCs w:val="21"/>
        </w:rPr>
        <w:t>个工作日内向</w:t>
      </w:r>
      <w:r>
        <w:rPr>
          <w:rFonts w:hint="eastAsia" w:ascii="宋体" w:hAnsi="宋体" w:eastAsia="宋体"/>
          <w:szCs w:val="21"/>
          <w:lang w:eastAsia="zh-CN"/>
        </w:rPr>
        <w:t>采购人</w:t>
      </w:r>
      <w:r>
        <w:rPr>
          <w:rFonts w:ascii="宋体" w:hAnsi="宋体" w:eastAsia="宋体"/>
          <w:szCs w:val="21"/>
        </w:rPr>
        <w:t>提出。</w:t>
      </w:r>
      <w:r>
        <w:rPr>
          <w:rFonts w:hint="eastAsia" w:ascii="宋体" w:hAnsi="宋体" w:eastAsia="宋体"/>
          <w:szCs w:val="21"/>
        </w:rPr>
        <w:t>若在公示期内未提出质疑，则视为认同该评审结果。</w:t>
      </w:r>
      <w:bookmarkEnd w:id="54"/>
    </w:p>
    <w:p>
      <w:pPr>
        <w:ind w:firstLine="470" w:firstLineChars="196"/>
        <w:rPr>
          <w:rFonts w:ascii="宋体" w:hAnsi="宋体" w:eastAsia="宋体"/>
          <w:szCs w:val="21"/>
        </w:rPr>
      </w:pPr>
      <w:r>
        <w:rPr>
          <w:rFonts w:hint="eastAsia" w:ascii="宋体" w:hAnsi="宋体" w:eastAsia="宋体"/>
          <w:szCs w:val="21"/>
        </w:rPr>
        <w:t>40.2质疑、投诉供应商应保证质疑、投诉内容的真实性和可靠性，并承担相应的法律责任。</w:t>
      </w:r>
    </w:p>
    <w:p>
      <w:pPr>
        <w:rPr>
          <w:rFonts w:ascii="黑体" w:hAnsi="宋体" w:eastAsia="黑体"/>
        </w:rPr>
      </w:pPr>
      <w:r>
        <w:rPr>
          <w:rFonts w:hint="eastAsia" w:ascii="黑体" w:hAnsi="宋体" w:eastAsia="黑体"/>
        </w:rPr>
        <w:t>41．中标通知书</w:t>
      </w:r>
    </w:p>
    <w:p>
      <w:pPr>
        <w:ind w:firstLine="470" w:firstLineChars="196"/>
        <w:rPr>
          <w:rFonts w:hint="eastAsia" w:ascii="宋体" w:hAnsi="宋体" w:eastAsia="宋体"/>
          <w:szCs w:val="21"/>
        </w:rPr>
      </w:pPr>
      <w:r>
        <w:rPr>
          <w:rFonts w:hint="eastAsia" w:ascii="宋体" w:hAnsi="宋体" w:eastAsia="宋体"/>
          <w:szCs w:val="21"/>
        </w:rPr>
        <w:t>41</w:t>
      </w:r>
      <w:r>
        <w:rPr>
          <w:rFonts w:ascii="宋体" w:hAnsi="宋体" w:eastAsia="宋体"/>
          <w:szCs w:val="21"/>
        </w:rPr>
        <w:t>.</w:t>
      </w:r>
      <w:r>
        <w:rPr>
          <w:rFonts w:hint="eastAsia" w:ascii="宋体" w:hAnsi="宋体" w:eastAsia="宋体"/>
          <w:szCs w:val="21"/>
        </w:rPr>
        <w:t>1在投标有效期内，中标人确定后，采购人或者政府集中采购机构发布中标公告，同时以书面形式向中标人发出中标通知书。</w:t>
      </w:r>
    </w:p>
    <w:p>
      <w:pPr>
        <w:ind w:firstLine="470" w:firstLineChars="196"/>
        <w:rPr>
          <w:rFonts w:ascii="宋体" w:hAnsi="宋体" w:eastAsia="宋体"/>
          <w:szCs w:val="21"/>
        </w:rPr>
      </w:pPr>
      <w:r>
        <w:rPr>
          <w:rFonts w:hint="eastAsia" w:ascii="宋体" w:hAnsi="宋体" w:eastAsia="宋体"/>
          <w:szCs w:val="21"/>
        </w:rPr>
        <w:t>采用综合评分法评审的，还将告知未中标人本人的评审得分和排序。</w:t>
      </w:r>
    </w:p>
    <w:p>
      <w:pPr>
        <w:ind w:firstLine="470" w:firstLineChars="196"/>
        <w:rPr>
          <w:rFonts w:ascii="宋体" w:hAnsi="宋体" w:eastAsia="宋体"/>
          <w:szCs w:val="21"/>
        </w:rPr>
      </w:pPr>
      <w:r>
        <w:rPr>
          <w:rFonts w:hint="eastAsia" w:ascii="宋体" w:hAnsi="宋体" w:eastAsia="宋体"/>
          <w:szCs w:val="21"/>
        </w:rPr>
        <w:t>41</w:t>
      </w:r>
      <w:r>
        <w:rPr>
          <w:rFonts w:ascii="宋体" w:hAnsi="宋体" w:eastAsia="宋体"/>
          <w:szCs w:val="21"/>
        </w:rPr>
        <w:t>.2</w:t>
      </w:r>
      <w:r>
        <w:rPr>
          <w:rFonts w:hint="eastAsia" w:ascii="宋体" w:hAnsi="宋体" w:eastAsia="宋体"/>
          <w:szCs w:val="21"/>
        </w:rPr>
        <w:t>中标通知书是合同的重要组成部分。</w:t>
      </w:r>
    </w:p>
    <w:p>
      <w:pPr>
        <w:ind w:firstLine="470" w:firstLineChars="196"/>
        <w:rPr>
          <w:rFonts w:ascii="宋体" w:hAnsi="宋体" w:eastAsia="宋体"/>
          <w:szCs w:val="21"/>
        </w:rPr>
      </w:pPr>
      <w:bookmarkStart w:id="55" w:name="_Hlk71407340"/>
      <w:r>
        <w:rPr>
          <w:rFonts w:hint="eastAsia" w:ascii="宋体" w:hAnsi="宋体" w:eastAsia="宋体"/>
          <w:szCs w:val="21"/>
        </w:rPr>
        <w:t>41.3因质疑投诉或其它原因导致项目结果变更或采购终止的，</w:t>
      </w:r>
      <w:r>
        <w:rPr>
          <w:rFonts w:hint="eastAsia" w:ascii="宋体" w:hAnsi="宋体" w:eastAsia="宋体"/>
          <w:szCs w:val="21"/>
          <w:lang w:eastAsia="zh-CN"/>
        </w:rPr>
        <w:t>采购人或</w:t>
      </w:r>
      <w:r>
        <w:rPr>
          <w:rFonts w:hint="eastAsia" w:ascii="宋体" w:hAnsi="宋体" w:eastAsia="宋体"/>
          <w:szCs w:val="21"/>
        </w:rPr>
        <w:t>政府集中采购机构有权吊销中标通知书。</w:t>
      </w:r>
      <w:bookmarkEnd w:id="55"/>
    </w:p>
    <w:p>
      <w:pPr>
        <w:keepNext/>
        <w:keepLines/>
        <w:numPr>
          <w:ilvl w:val="0"/>
          <w:numId w:val="9"/>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公开招标失败的后续处理</w:t>
      </w:r>
    </w:p>
    <w:p>
      <w:pPr>
        <w:rPr>
          <w:rFonts w:ascii="黑体" w:hAnsi="宋体" w:eastAsia="黑体"/>
        </w:rPr>
      </w:pPr>
      <w:r>
        <w:rPr>
          <w:rFonts w:hint="eastAsia" w:ascii="黑体" w:hAnsi="宋体" w:eastAsia="黑体"/>
        </w:rPr>
        <w:t>42．公开招标失败的处理</w:t>
      </w:r>
    </w:p>
    <w:p>
      <w:pPr>
        <w:ind w:firstLine="470" w:firstLineChars="196"/>
        <w:rPr>
          <w:rFonts w:ascii="宋体" w:hAnsi="宋体" w:eastAsia="宋体"/>
        </w:rPr>
      </w:pPr>
      <w:r>
        <w:rPr>
          <w:rFonts w:hint="eastAsia" w:ascii="宋体" w:hAnsi="宋体" w:eastAsia="宋体"/>
          <w:szCs w:val="21"/>
        </w:rPr>
        <w:t>42.1本项目公开招标过程中若由于投标截止后</w:t>
      </w:r>
      <w:r>
        <w:rPr>
          <w:rFonts w:hint="eastAsia" w:ascii="宋体" w:hAnsi="宋体" w:eastAsia="宋体"/>
        </w:rPr>
        <w:t>实际递交</w:t>
      </w:r>
      <w:r>
        <w:rPr>
          <w:rFonts w:ascii="宋体" w:hAnsi="宋体" w:eastAsia="宋体"/>
        </w:rPr>
        <w:t>投标</w:t>
      </w:r>
      <w:r>
        <w:rPr>
          <w:rFonts w:hint="eastAsia" w:ascii="宋体" w:hAnsi="宋体" w:eastAsia="宋体"/>
        </w:rPr>
        <w:t>文件的供应商数量不足、经</w:t>
      </w:r>
      <w:r>
        <w:rPr>
          <w:rFonts w:hint="eastAsia" w:ascii="宋体" w:hAnsi="宋体" w:eastAsia="宋体"/>
          <w:szCs w:val="21"/>
        </w:rPr>
        <w:t>评审委员会</w:t>
      </w:r>
      <w:r>
        <w:rPr>
          <w:rFonts w:hint="eastAsia" w:ascii="宋体" w:hAnsi="宋体" w:eastAsia="宋体"/>
        </w:rPr>
        <w:t>评审对招标文件作实质响应的供应商不足等原因造成公开招标失败，可由</w:t>
      </w:r>
      <w:r>
        <w:rPr>
          <w:rFonts w:hint="eastAsia" w:ascii="宋体" w:hAnsi="宋体" w:eastAsia="宋体"/>
          <w:lang w:eastAsia="zh-CN"/>
        </w:rPr>
        <w:t>采购人或</w:t>
      </w:r>
      <w:r>
        <w:rPr>
          <w:rFonts w:hint="eastAsia" w:ascii="宋体" w:hAnsi="宋体" w:eastAsia="宋体" w:cs="宋体"/>
        </w:rPr>
        <w:t>政府集中采购机构</w:t>
      </w:r>
      <w:r>
        <w:rPr>
          <w:rFonts w:hint="eastAsia" w:ascii="宋体" w:hAnsi="宋体" w:eastAsia="宋体"/>
        </w:rPr>
        <w:t>重新组织采购。</w:t>
      </w:r>
    </w:p>
    <w:p>
      <w:pPr>
        <w:ind w:firstLine="470" w:firstLineChars="196"/>
        <w:rPr>
          <w:rFonts w:ascii="宋体" w:hAnsi="宋体" w:eastAsia="宋体"/>
          <w:szCs w:val="21"/>
        </w:rPr>
      </w:pPr>
      <w:r>
        <w:rPr>
          <w:rFonts w:hint="eastAsia" w:ascii="宋体" w:hAnsi="宋体" w:eastAsia="宋体"/>
          <w:szCs w:val="21"/>
        </w:rPr>
        <w:t>42.2对公开招标失败的项目，评审委员会在出具该项目招标失败结论的同时，可以提出重新采购组织形式的建议，以及进一步完善招标文件的资格、技术、商务要求的修改建议。</w:t>
      </w:r>
    </w:p>
    <w:p>
      <w:pPr>
        <w:ind w:firstLine="470" w:firstLineChars="196"/>
        <w:rPr>
          <w:rFonts w:ascii="宋体" w:hAnsi="宋体" w:eastAsia="宋体"/>
          <w:szCs w:val="21"/>
        </w:rPr>
      </w:pPr>
      <w:r>
        <w:rPr>
          <w:rFonts w:hint="eastAsia" w:ascii="宋体" w:hAnsi="宋体" w:eastAsia="宋体"/>
          <w:szCs w:val="21"/>
        </w:rPr>
        <w:t>42.3重新组织采购有以下两种组织形式：</w:t>
      </w:r>
    </w:p>
    <w:p>
      <w:pPr>
        <w:ind w:firstLine="470" w:firstLineChars="196"/>
        <w:rPr>
          <w:rFonts w:ascii="宋体" w:hAnsi="宋体" w:eastAsia="宋体"/>
        </w:rPr>
      </w:pPr>
      <w:r>
        <w:rPr>
          <w:rFonts w:hint="eastAsia" w:ascii="宋体" w:hAnsi="宋体" w:eastAsia="宋体"/>
        </w:rPr>
        <w:t>（1）由</w:t>
      </w:r>
      <w:r>
        <w:rPr>
          <w:rFonts w:hint="eastAsia" w:ascii="宋体" w:hAnsi="宋体" w:eastAsia="宋体"/>
          <w:lang w:eastAsia="zh-CN"/>
        </w:rPr>
        <w:t>采购人或</w:t>
      </w:r>
      <w:r>
        <w:rPr>
          <w:rFonts w:hint="eastAsia" w:ascii="宋体" w:hAnsi="宋体" w:eastAsia="宋体"/>
        </w:rPr>
        <w:t>政府集中采购机构重新组织公开招标；</w:t>
      </w:r>
    </w:p>
    <w:p>
      <w:pPr>
        <w:ind w:firstLine="470" w:firstLineChars="196"/>
        <w:rPr>
          <w:rFonts w:ascii="宋体" w:hAnsi="宋体" w:eastAsia="宋体"/>
        </w:rPr>
      </w:pPr>
      <w:r>
        <w:rPr>
          <w:rFonts w:hint="eastAsia" w:ascii="宋体" w:hAnsi="宋体" w:eastAsia="宋体"/>
        </w:rPr>
        <w:t>（2）根据实际情况需要向同级财政部门提出非公开招标方式申请，经同级财政部门批准，公开招标失败采购项目可转为竞争性谈判或单一来源谈判方式采购。</w:t>
      </w:r>
    </w:p>
    <w:p>
      <w:pPr>
        <w:ind w:firstLine="470" w:firstLineChars="196"/>
        <w:rPr>
          <w:rFonts w:ascii="宋体" w:hAnsi="宋体" w:eastAsia="宋体"/>
        </w:rPr>
      </w:pPr>
      <w:r>
        <w:rPr>
          <w:rFonts w:hint="eastAsia" w:ascii="宋体" w:hAnsi="宋体" w:eastAsia="宋体"/>
        </w:rPr>
        <w:t>42.4公开招标失败的采购项目重新组织公开招标，由</w:t>
      </w:r>
      <w:r>
        <w:rPr>
          <w:rFonts w:hint="eastAsia" w:ascii="宋体" w:hAnsi="宋体" w:eastAsia="宋体"/>
          <w:lang w:eastAsia="zh-CN"/>
        </w:rPr>
        <w:t>采购人或</w:t>
      </w:r>
      <w:r>
        <w:rPr>
          <w:rFonts w:hint="eastAsia" w:ascii="宋体" w:hAnsi="宋体" w:eastAsia="宋体"/>
        </w:rPr>
        <w:t>政府集中采购机构重新按公开招标流程组织采购活动。</w:t>
      </w:r>
    </w:p>
    <w:p>
      <w:pPr>
        <w:rPr>
          <w:rFonts w:ascii="宋体" w:hAnsi="宋体" w:eastAsia="宋体"/>
        </w:rPr>
      </w:pPr>
      <w:r>
        <w:rPr>
          <w:rFonts w:hint="eastAsia" w:ascii="宋体" w:hAnsi="宋体" w:eastAsia="宋体"/>
        </w:rPr>
        <w:t>42.5公开招标失败的采购项目经同级财政部门批准转为竞争性谈判或单一来源谈判方式采购的，按规定要求组织政府采购工作。</w:t>
      </w:r>
    </w:p>
    <w:p>
      <w:pPr>
        <w:keepNext/>
        <w:keepLines/>
        <w:numPr>
          <w:ilvl w:val="0"/>
          <w:numId w:val="9"/>
        </w:numPr>
        <w:adjustRightInd w:val="0"/>
        <w:spacing w:before="120" w:beforeLines="50" w:after="120" w:afterLines="50"/>
        <w:ind w:left="562" w:hanging="562"/>
        <w:jc w:val="center"/>
        <w:textAlignment w:val="baseline"/>
        <w:outlineLvl w:val="1"/>
        <w:rPr>
          <w:rFonts w:ascii="Cambria" w:hAnsi="Cambria" w:eastAsia="宋体"/>
          <w:b/>
          <w:bCs/>
          <w:sz w:val="28"/>
          <w:szCs w:val="28"/>
        </w:rPr>
      </w:pPr>
      <w:bookmarkStart w:id="56" w:name="_Hlk72439043"/>
      <w:r>
        <w:rPr>
          <w:rFonts w:hint="eastAsia" w:ascii="Cambria" w:hAnsi="Cambria" w:eastAsia="宋体"/>
          <w:b/>
          <w:bCs/>
          <w:sz w:val="28"/>
          <w:szCs w:val="28"/>
        </w:rPr>
        <w:t>合同的授予与备案</w:t>
      </w:r>
      <w:bookmarkEnd w:id="56"/>
    </w:p>
    <w:p>
      <w:pPr>
        <w:rPr>
          <w:rFonts w:ascii="黑体" w:hAnsi="宋体" w:eastAsia="黑体"/>
        </w:rPr>
      </w:pPr>
      <w:bookmarkStart w:id="57" w:name="_Toc73521586"/>
      <w:bookmarkStart w:id="58" w:name="_Toc73517679"/>
      <w:bookmarkStart w:id="59" w:name="_Toc73518157"/>
      <w:bookmarkStart w:id="60" w:name="_Toc73521674"/>
      <w:bookmarkStart w:id="61" w:name="_Toc100052408"/>
      <w:bookmarkStart w:id="62" w:name="_Hlk72439088"/>
      <w:r>
        <w:rPr>
          <w:rFonts w:hint="eastAsia" w:ascii="黑体" w:hAnsi="宋体" w:eastAsia="黑体"/>
        </w:rPr>
        <w:t>43．合同授予标准</w:t>
      </w:r>
      <w:bookmarkEnd w:id="57"/>
      <w:bookmarkEnd w:id="58"/>
      <w:bookmarkEnd w:id="59"/>
      <w:bookmarkEnd w:id="60"/>
      <w:bookmarkEnd w:id="61"/>
    </w:p>
    <w:p>
      <w:pPr>
        <w:ind w:firstLine="470" w:firstLineChars="196"/>
        <w:rPr>
          <w:rFonts w:ascii="宋体" w:hAnsi="宋体" w:eastAsia="宋体"/>
          <w:szCs w:val="21"/>
        </w:rPr>
      </w:pPr>
      <w:r>
        <w:rPr>
          <w:rFonts w:hint="eastAsia" w:ascii="宋体" w:hAnsi="宋体" w:eastAsia="宋体"/>
          <w:szCs w:val="21"/>
        </w:rPr>
        <w:t>本项目的合同将授予经本招标文件规定评审确定的中标供应商。</w:t>
      </w:r>
    </w:p>
    <w:p>
      <w:pPr>
        <w:rPr>
          <w:rFonts w:ascii="黑体" w:hAnsi="宋体" w:eastAsia="黑体"/>
        </w:rPr>
      </w:pPr>
      <w:bookmarkStart w:id="63" w:name="_Toc73521587"/>
      <w:bookmarkStart w:id="64" w:name="_Toc73517680"/>
      <w:bookmarkStart w:id="65" w:name="_Toc73518158"/>
      <w:bookmarkStart w:id="66" w:name="_Toc100052409"/>
      <w:bookmarkStart w:id="67" w:name="_Toc73521675"/>
      <w:r>
        <w:rPr>
          <w:rFonts w:hint="eastAsia" w:ascii="黑体" w:hAnsi="宋体" w:eastAsia="黑体"/>
        </w:rPr>
        <w:t>44．</w:t>
      </w:r>
      <w:bookmarkEnd w:id="63"/>
      <w:bookmarkEnd w:id="64"/>
      <w:bookmarkEnd w:id="65"/>
      <w:bookmarkEnd w:id="66"/>
      <w:bookmarkEnd w:id="67"/>
      <w:r>
        <w:rPr>
          <w:rFonts w:hint="eastAsia" w:ascii="黑体" w:hAnsi="宋体" w:eastAsia="黑体"/>
        </w:rPr>
        <w:t>接受和拒绝任何或所有投标的权力</w:t>
      </w:r>
    </w:p>
    <w:p>
      <w:pPr>
        <w:ind w:firstLine="470" w:firstLineChars="196"/>
        <w:rPr>
          <w:rFonts w:ascii="宋体" w:hAnsi="宋体" w:eastAsia="宋体"/>
          <w:szCs w:val="21"/>
        </w:rPr>
      </w:pPr>
      <w:r>
        <w:rPr>
          <w:rFonts w:hint="eastAsia" w:ascii="宋体" w:hAnsi="宋体" w:eastAsia="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pPr>
        <w:rPr>
          <w:rFonts w:ascii="黑体" w:hAnsi="宋体" w:eastAsia="黑体"/>
        </w:rPr>
      </w:pPr>
      <w:bookmarkStart w:id="68" w:name="_Toc73517682"/>
      <w:bookmarkStart w:id="69" w:name="_Toc73518160"/>
      <w:bookmarkStart w:id="70" w:name="_Toc100052410"/>
      <w:bookmarkStart w:id="71" w:name="_Toc73521677"/>
      <w:bookmarkStart w:id="72" w:name="_Toc73521589"/>
      <w:r>
        <w:rPr>
          <w:rFonts w:hint="eastAsia" w:ascii="黑体" w:hAnsi="宋体" w:eastAsia="黑体"/>
        </w:rPr>
        <w:t>45．合同的签订</w:t>
      </w:r>
      <w:bookmarkEnd w:id="68"/>
      <w:bookmarkEnd w:id="69"/>
      <w:bookmarkEnd w:id="70"/>
      <w:bookmarkEnd w:id="71"/>
      <w:bookmarkEnd w:id="72"/>
    </w:p>
    <w:p>
      <w:pPr>
        <w:ind w:firstLine="470" w:firstLineChars="196"/>
        <w:rPr>
          <w:rFonts w:ascii="宋体" w:hAnsi="宋体" w:eastAsia="宋体"/>
          <w:szCs w:val="21"/>
        </w:rPr>
      </w:pPr>
      <w:r>
        <w:rPr>
          <w:rFonts w:hint="eastAsia" w:ascii="宋体" w:hAnsi="宋体" w:eastAsia="宋体"/>
          <w:szCs w:val="21"/>
        </w:rPr>
        <w:t>45.1中标人将于中标通知书发出之日起十个工作日内，按照采购文件（招标文件和投标文件等）内容与采购人签订政府采购合同；合同的实质性内容应当符合招标文件的规定；</w:t>
      </w:r>
    </w:p>
    <w:p>
      <w:pPr>
        <w:ind w:firstLine="470" w:firstLineChars="196"/>
        <w:rPr>
          <w:rFonts w:ascii="宋体" w:hAnsi="宋体" w:eastAsia="宋体"/>
          <w:szCs w:val="21"/>
        </w:rPr>
      </w:pPr>
      <w:r>
        <w:rPr>
          <w:rFonts w:hint="eastAsia" w:ascii="宋体" w:hAnsi="宋体" w:eastAsia="宋体"/>
          <w:szCs w:val="21"/>
        </w:rPr>
        <w:t>45.2中标人如不按本通用条款第45</w:t>
      </w:r>
      <w:r>
        <w:rPr>
          <w:rFonts w:ascii="宋体" w:hAnsi="宋体" w:eastAsia="宋体"/>
          <w:szCs w:val="21"/>
        </w:rPr>
        <w:t>.1</w:t>
      </w:r>
      <w:r>
        <w:rPr>
          <w:rFonts w:hint="eastAsia" w:ascii="宋体" w:hAnsi="宋体" w:eastAsia="宋体"/>
          <w:szCs w:val="21"/>
        </w:rPr>
        <w:t>款的规定与采购人签订合同，</w:t>
      </w:r>
      <w:r>
        <w:rPr>
          <w:rFonts w:ascii="宋体" w:hAnsi="宋体" w:eastAsia="宋体" w:cs="宋体"/>
          <w:szCs w:val="21"/>
        </w:rPr>
        <w:t>情节严重的，由</w:t>
      </w:r>
      <w:r>
        <w:rPr>
          <w:rFonts w:hint="eastAsia" w:ascii="宋体" w:hAnsi="宋体" w:eastAsia="宋体" w:cs="宋体"/>
          <w:szCs w:val="21"/>
        </w:rPr>
        <w:t>同级财政</w:t>
      </w:r>
      <w:r>
        <w:rPr>
          <w:rFonts w:ascii="宋体" w:hAnsi="宋体" w:eastAsia="宋体" w:cs="宋体"/>
          <w:szCs w:val="21"/>
        </w:rPr>
        <w:t>部门记入供应商诚信档案，予以通报</w:t>
      </w:r>
      <w:r>
        <w:rPr>
          <w:rFonts w:hint="eastAsia" w:ascii="宋体" w:hAnsi="宋体" w:eastAsia="宋体"/>
          <w:szCs w:val="21"/>
        </w:rPr>
        <w:t>；</w:t>
      </w:r>
    </w:p>
    <w:p>
      <w:pPr>
        <w:ind w:firstLine="470" w:firstLineChars="196"/>
        <w:rPr>
          <w:rFonts w:ascii="宋体" w:hAnsi="宋体" w:eastAsia="宋体"/>
          <w:szCs w:val="21"/>
        </w:rPr>
      </w:pPr>
      <w:r>
        <w:rPr>
          <w:rFonts w:hint="eastAsia" w:ascii="宋体" w:hAnsi="宋体" w:eastAsia="宋体"/>
          <w:szCs w:val="21"/>
        </w:rPr>
        <w:t>45.3中标人应当按照合同约定履行义务，完成中标项目，不得将中标项目转让（转包）给他人。</w:t>
      </w:r>
    </w:p>
    <w:p>
      <w:pPr>
        <w:rPr>
          <w:rFonts w:ascii="黑体" w:hAnsi="宋体" w:eastAsia="黑体"/>
        </w:rPr>
      </w:pPr>
      <w:bookmarkStart w:id="73" w:name="_Toc73521590"/>
      <w:bookmarkStart w:id="74" w:name="_Toc100052411"/>
      <w:bookmarkStart w:id="75" w:name="_Toc73517683"/>
      <w:bookmarkStart w:id="76" w:name="_Toc73518161"/>
      <w:bookmarkStart w:id="77" w:name="_Toc73521678"/>
      <w:r>
        <w:rPr>
          <w:rFonts w:hint="eastAsia" w:ascii="黑体" w:hAnsi="宋体" w:eastAsia="黑体"/>
        </w:rPr>
        <w:t>46．履约担保</w:t>
      </w:r>
      <w:bookmarkEnd w:id="73"/>
      <w:bookmarkEnd w:id="74"/>
      <w:bookmarkEnd w:id="75"/>
      <w:bookmarkEnd w:id="76"/>
      <w:bookmarkEnd w:id="77"/>
    </w:p>
    <w:p>
      <w:pPr>
        <w:ind w:firstLine="470" w:firstLineChars="196"/>
        <w:rPr>
          <w:rFonts w:ascii="宋体" w:hAnsi="宋体" w:eastAsia="宋体"/>
          <w:szCs w:val="21"/>
        </w:rPr>
      </w:pPr>
      <w:r>
        <w:rPr>
          <w:rFonts w:hint="eastAsia" w:ascii="宋体" w:hAnsi="宋体" w:eastAsia="宋体"/>
          <w:szCs w:val="21"/>
        </w:rPr>
        <w:t>46.1在签订项目合同的同时，中标人应按“对通用条款的补充内容”中规定的金额向采购人提交履约担保；</w:t>
      </w:r>
    </w:p>
    <w:p>
      <w:pPr>
        <w:ind w:firstLine="470" w:firstLineChars="196"/>
        <w:rPr>
          <w:rFonts w:ascii="宋体" w:hAnsi="宋体" w:eastAsia="宋体"/>
          <w:szCs w:val="21"/>
        </w:rPr>
      </w:pPr>
      <w:r>
        <w:rPr>
          <w:rFonts w:hint="eastAsia" w:ascii="宋体" w:hAnsi="宋体" w:eastAsia="宋体"/>
          <w:szCs w:val="21"/>
        </w:rPr>
        <w:t>46.2，允许供应商自主选择以支票、汇票、本票、保函等非现金方式提交履约担保；</w:t>
      </w:r>
      <w:r>
        <w:rPr>
          <w:rFonts w:eastAsia="宋体"/>
        </w:rPr>
        <w:t>中标</w:t>
      </w:r>
      <w:r>
        <w:rPr>
          <w:rFonts w:hint="eastAsia" w:eastAsia="宋体"/>
        </w:rPr>
        <w:t>人</w:t>
      </w:r>
      <w:r>
        <w:rPr>
          <w:rFonts w:eastAsia="宋体"/>
        </w:rPr>
        <w:t>提交履约</w:t>
      </w:r>
      <w:r>
        <w:rPr>
          <w:rFonts w:hint="eastAsia" w:eastAsia="宋体"/>
        </w:rPr>
        <w:t>担保不是</w:t>
      </w:r>
      <w:r>
        <w:rPr>
          <w:rFonts w:eastAsia="宋体"/>
        </w:rPr>
        <w:t>合同签订的</w:t>
      </w:r>
      <w:r>
        <w:rPr>
          <w:rFonts w:hint="eastAsia" w:eastAsia="宋体"/>
        </w:rPr>
        <w:t>前提</w:t>
      </w:r>
      <w:r>
        <w:rPr>
          <w:rFonts w:eastAsia="宋体"/>
        </w:rPr>
        <w:t>条件，不要求中标</w:t>
      </w:r>
      <w:r>
        <w:rPr>
          <w:rFonts w:hint="eastAsia" w:eastAsia="宋体"/>
        </w:rPr>
        <w:t>人</w:t>
      </w:r>
      <w:r>
        <w:rPr>
          <w:rFonts w:eastAsia="宋体"/>
        </w:rPr>
        <w:t>提供除法律、法规明确规定外的其他担保</w:t>
      </w:r>
      <w:r>
        <w:rPr>
          <w:rFonts w:hint="eastAsia" w:eastAsia="宋体"/>
        </w:rPr>
        <w:t>。</w:t>
      </w:r>
    </w:p>
    <w:p>
      <w:pPr>
        <w:rPr>
          <w:rFonts w:ascii="黑体" w:hAnsi="宋体" w:eastAsia="黑体"/>
        </w:rPr>
      </w:pPr>
      <w:r>
        <w:rPr>
          <w:rFonts w:hint="eastAsia" w:ascii="黑体" w:hAnsi="宋体" w:eastAsia="黑体"/>
        </w:rPr>
        <w:t>47. 合同备案</w:t>
      </w:r>
    </w:p>
    <w:p>
      <w:pPr>
        <w:ind w:firstLine="470" w:firstLineChars="196"/>
        <w:rPr>
          <w:rFonts w:ascii="宋体" w:hAnsi="宋体" w:eastAsia="宋体"/>
          <w:szCs w:val="21"/>
        </w:rPr>
      </w:pPr>
      <w:r>
        <w:rPr>
          <w:rFonts w:hint="eastAsia" w:ascii="宋体" w:hAnsi="宋体" w:eastAsia="宋体"/>
          <w:szCs w:val="21"/>
        </w:rPr>
        <w:t>采购人与中标人应于合同签订之日起十日内，由采购人或委托中标人将采购合同副本</w:t>
      </w:r>
      <w:r>
        <w:rPr>
          <w:rFonts w:hint="eastAsia" w:ascii="宋体" w:hAnsi="宋体" w:eastAsia="宋体"/>
          <w:szCs w:val="21"/>
          <w:lang w:eastAsia="zh-CN"/>
        </w:rPr>
        <w:t>于政府采购云平台</w:t>
      </w:r>
      <w:r>
        <w:rPr>
          <w:rFonts w:hint="eastAsia" w:ascii="宋体" w:hAnsi="宋体" w:eastAsia="宋体"/>
          <w:szCs w:val="21"/>
        </w:rPr>
        <w:t>实施备案。</w:t>
      </w:r>
    </w:p>
    <w:p>
      <w:pPr>
        <w:rPr>
          <w:rFonts w:ascii="黑体" w:hAnsi="宋体" w:eastAsia="黑体"/>
        </w:rPr>
      </w:pPr>
      <w:r>
        <w:rPr>
          <w:rFonts w:hint="eastAsia" w:ascii="黑体" w:hAnsi="宋体" w:eastAsia="黑体"/>
        </w:rPr>
        <w:t>48. 合同变更</w:t>
      </w:r>
    </w:p>
    <w:p>
      <w:pPr>
        <w:ind w:firstLine="470" w:firstLineChars="196"/>
        <w:rPr>
          <w:rFonts w:ascii="宋体" w:hAnsi="宋体" w:eastAsia="宋体"/>
          <w:szCs w:val="21"/>
        </w:rPr>
      </w:pPr>
      <w:r>
        <w:rPr>
          <w:rFonts w:hint="eastAsia" w:ascii="宋体" w:hAnsi="宋体" w:eastAsia="宋体"/>
          <w:szCs w:val="21"/>
        </w:rPr>
        <w:t>合同变更事宜按</w:t>
      </w:r>
      <w:r>
        <w:rPr>
          <w:rFonts w:hint="eastAsia" w:ascii="宋体" w:hAnsi="宋体" w:eastAsia="宋体"/>
          <w:szCs w:val="21"/>
          <w:lang w:eastAsia="zh-CN"/>
        </w:rPr>
        <w:t>法律法规</w:t>
      </w:r>
      <w:r>
        <w:rPr>
          <w:rFonts w:hint="eastAsia" w:ascii="宋体" w:hAnsi="宋体" w:eastAsia="宋体"/>
          <w:szCs w:val="21"/>
        </w:rPr>
        <w:t>相关规定执行。</w:t>
      </w:r>
    </w:p>
    <w:p>
      <w:pPr>
        <w:rPr>
          <w:rFonts w:ascii="黑体" w:hAnsi="宋体" w:eastAsia="黑体"/>
        </w:rPr>
      </w:pPr>
      <w:r>
        <w:rPr>
          <w:rFonts w:hint="eastAsia" w:ascii="黑体" w:hAnsi="宋体" w:eastAsia="黑体"/>
        </w:rPr>
        <w:t>49. 项目验收</w:t>
      </w:r>
    </w:p>
    <w:p>
      <w:pPr>
        <w:ind w:right="176" w:firstLine="420"/>
        <w:rPr>
          <w:rFonts w:ascii="宋体" w:hAnsi="宋体" w:eastAsia="宋体"/>
        </w:rPr>
      </w:pPr>
      <w:r>
        <w:rPr>
          <w:rFonts w:hint="eastAsia" w:ascii="宋体" w:hAnsi="宋体" w:eastAsia="宋体"/>
        </w:rPr>
        <w:t>49.1采购人应当按照招标文件和合同规定的标准和方法，及时组织验收。</w:t>
      </w:r>
    </w:p>
    <w:p>
      <w:pPr>
        <w:rPr>
          <w:rFonts w:ascii="黑体" w:hAnsi="宋体" w:eastAsia="黑体"/>
        </w:rPr>
      </w:pPr>
      <w:r>
        <w:rPr>
          <w:rFonts w:hint="eastAsia" w:ascii="黑体" w:hAnsi="宋体" w:eastAsia="黑体"/>
        </w:rPr>
        <w:t>50. 宣传</w:t>
      </w:r>
    </w:p>
    <w:p>
      <w:pPr>
        <w:ind w:left="240" w:leftChars="100" w:firstLine="470" w:firstLineChars="196"/>
        <w:rPr>
          <w:rFonts w:ascii="宋体" w:hAnsi="宋体" w:eastAsia="宋体"/>
        </w:rPr>
      </w:pPr>
      <w:r>
        <w:rPr>
          <w:rFonts w:hint="eastAsia" w:ascii="宋体" w:hAnsi="宋体" w:eastAsia="宋体"/>
        </w:rPr>
        <w:t>凡与政府采购活动有关的宣传或广告，若当中提及政府采购，</w:t>
      </w:r>
      <w:r>
        <w:rPr>
          <w:rFonts w:ascii="宋体" w:hAnsi="宋体" w:eastAsia="宋体"/>
        </w:rPr>
        <w:t>必须事先将具体对外宣传方案报</w:t>
      </w:r>
      <w:r>
        <w:rPr>
          <w:rFonts w:hint="eastAsia" w:ascii="宋体" w:hAnsi="宋体" w:eastAsia="宋体"/>
        </w:rPr>
        <w:t>同级财政部门</w:t>
      </w:r>
      <w:r>
        <w:rPr>
          <w:rFonts w:ascii="宋体" w:hAnsi="宋体" w:eastAsia="宋体"/>
        </w:rPr>
        <w:t>和</w:t>
      </w:r>
      <w:r>
        <w:rPr>
          <w:rFonts w:hint="eastAsia" w:ascii="宋体" w:hAnsi="宋体" w:eastAsia="宋体"/>
        </w:rPr>
        <w:t>政府集中采购机构</w:t>
      </w:r>
      <w:r>
        <w:rPr>
          <w:rFonts w:ascii="宋体" w:hAnsi="宋体" w:eastAsia="宋体"/>
        </w:rPr>
        <w:t>，并征得其同意。对外市场宣传包括但不限于以下形式：</w:t>
      </w:r>
    </w:p>
    <w:p>
      <w:pPr>
        <w:ind w:left="240" w:leftChars="100" w:firstLine="470" w:firstLineChars="196"/>
        <w:rPr>
          <w:rFonts w:ascii="宋体" w:hAnsi="宋体" w:eastAsia="宋体"/>
        </w:rPr>
      </w:pPr>
      <w:r>
        <w:rPr>
          <w:rFonts w:ascii="宋体" w:hAnsi="宋体" w:eastAsia="宋体"/>
        </w:rPr>
        <w:t>a.名片、宣传册、广告标语等；</w:t>
      </w:r>
    </w:p>
    <w:p>
      <w:pPr>
        <w:ind w:left="240" w:leftChars="100" w:firstLine="470" w:firstLineChars="196"/>
        <w:rPr>
          <w:rFonts w:ascii="宋体" w:hAnsi="宋体" w:eastAsia="宋体"/>
        </w:rPr>
      </w:pPr>
      <w:r>
        <w:rPr>
          <w:rFonts w:ascii="宋体" w:hAnsi="宋体" w:eastAsia="宋体"/>
        </w:rPr>
        <w:t>b.案例介绍、推广等；</w:t>
      </w:r>
    </w:p>
    <w:p>
      <w:pPr>
        <w:ind w:left="240" w:leftChars="100" w:firstLine="470" w:firstLineChars="196"/>
        <w:rPr>
          <w:rFonts w:ascii="宋体" w:hAnsi="宋体" w:eastAsia="宋体"/>
        </w:rPr>
      </w:pPr>
      <w:r>
        <w:rPr>
          <w:rFonts w:hint="eastAsia" w:ascii="宋体" w:hAnsi="宋体" w:eastAsia="宋体"/>
        </w:rPr>
        <w:t>c.工作</w:t>
      </w:r>
      <w:r>
        <w:rPr>
          <w:rFonts w:ascii="宋体" w:hAnsi="宋体" w:eastAsia="宋体"/>
        </w:rPr>
        <w:t>人员向其他消费群体宣传。</w:t>
      </w:r>
    </w:p>
    <w:bookmarkEnd w:id="62"/>
    <w:p>
      <w:pPr>
        <w:keepNext/>
        <w:keepLines/>
        <w:numPr>
          <w:ilvl w:val="0"/>
          <w:numId w:val="9"/>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质疑处理</w:t>
      </w:r>
    </w:p>
    <w:p>
      <w:pPr>
        <w:rPr>
          <w:rFonts w:ascii="黑体" w:hAnsi="宋体" w:eastAsia="黑体"/>
        </w:rPr>
      </w:pPr>
      <w:bookmarkStart w:id="78" w:name="_Hlk72439706"/>
      <w:r>
        <w:rPr>
          <w:rFonts w:hint="eastAsia" w:ascii="黑体" w:hAnsi="宋体" w:eastAsia="黑体"/>
          <w:lang w:eastAsia="zh-CN"/>
        </w:rPr>
        <w:t>51.</w:t>
      </w:r>
      <w:r>
        <w:rPr>
          <w:rFonts w:hint="eastAsia" w:ascii="黑体" w:hAnsi="宋体" w:eastAsia="黑体"/>
        </w:rPr>
        <w:t>质疑提出与答复</w:t>
      </w:r>
    </w:p>
    <w:p>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1提出质疑</w:t>
      </w:r>
    </w:p>
    <w:p>
      <w:pPr>
        <w:rPr>
          <w:rFonts w:ascii="宋体" w:hAnsi="宋体" w:eastAsia="宋体"/>
          <w:szCs w:val="21"/>
        </w:rPr>
      </w:pPr>
      <w:r>
        <w:rPr>
          <w:rFonts w:hint="eastAsia" w:ascii="宋体" w:hAnsi="宋体" w:eastAsia="宋体"/>
          <w:szCs w:val="21"/>
        </w:rPr>
        <w:t xml:space="preserve">    参与政府采购活动的供应商认为自己的权益在采购活动中受到损害的，应当自知道或者应当知道其权益受到损害之日起七个工作日内向采购人以书面形式提出质疑。</w:t>
      </w:r>
    </w:p>
    <w:p>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2</w:t>
      </w:r>
      <w:r>
        <w:rPr>
          <w:rFonts w:ascii="宋体" w:hAnsi="宋体" w:eastAsia="宋体"/>
          <w:szCs w:val="21"/>
        </w:rPr>
        <w:t>法律依据</w:t>
      </w:r>
    </w:p>
    <w:p>
      <w:pPr>
        <w:rPr>
          <w:rFonts w:ascii="宋体" w:hAnsi="宋体" w:eastAsia="宋体"/>
          <w:szCs w:val="21"/>
        </w:rPr>
      </w:pPr>
      <w:r>
        <w:rPr>
          <w:rFonts w:hint="eastAsia" w:ascii="宋体" w:hAnsi="宋体" w:eastAsia="宋体"/>
          <w:szCs w:val="21"/>
        </w:rPr>
        <w:t xml:space="preserve">    《中华人民共和国政府采购法》、《中华人民共和国政府采购法实施条例》、《政府采购质疑和投诉办法》（财政部令第94号）和其他有关法律法规规定。</w:t>
      </w:r>
    </w:p>
    <w:p>
      <w:pPr>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3质疑条件</w:t>
      </w:r>
    </w:p>
    <w:p>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3.1提出质疑的供应商应当是参与所质疑项目采购活动的供应商；</w:t>
      </w:r>
      <w:bookmarkStart w:id="79" w:name="_Hlk75374941"/>
      <w:r>
        <w:rPr>
          <w:rFonts w:hint="eastAsia" w:ascii="宋体" w:hAnsi="宋体" w:eastAsia="宋体"/>
          <w:szCs w:val="21"/>
        </w:rPr>
        <w:t>以联合体形式参与的，质疑应当由组成联合体的所有成员共同提出</w:t>
      </w:r>
      <w:bookmarkEnd w:id="79"/>
      <w:r>
        <w:rPr>
          <w:rFonts w:hint="eastAsia" w:ascii="宋体" w:hAnsi="宋体" w:eastAsia="宋体"/>
          <w:szCs w:val="21"/>
        </w:rPr>
        <w:t>；</w:t>
      </w:r>
    </w:p>
    <w:p>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pPr>
        <w:ind w:firstLine="42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3.3应提交书面质疑函，质疑函应当包括以下内容：</w:t>
      </w:r>
    </w:p>
    <w:p>
      <w:pPr>
        <w:ind w:firstLine="420"/>
        <w:rPr>
          <w:rFonts w:ascii="宋体" w:hAnsi="宋体" w:eastAsia="宋体"/>
          <w:szCs w:val="21"/>
        </w:rPr>
      </w:pPr>
      <w:r>
        <w:rPr>
          <w:rFonts w:hint="eastAsia" w:ascii="宋体" w:hAnsi="宋体" w:eastAsia="宋体"/>
          <w:szCs w:val="21"/>
        </w:rPr>
        <w:t>（1）供应商的名称（或者姓名）、地址、邮编、邮箱、联系人及联系电话；</w:t>
      </w:r>
    </w:p>
    <w:p>
      <w:pPr>
        <w:ind w:firstLine="480" w:firstLineChars="200"/>
        <w:rPr>
          <w:rFonts w:ascii="宋体" w:hAnsi="宋体" w:eastAsia="宋体"/>
          <w:szCs w:val="21"/>
        </w:rPr>
      </w:pPr>
      <w:r>
        <w:rPr>
          <w:rFonts w:hint="eastAsia" w:ascii="宋体" w:hAnsi="宋体" w:eastAsia="宋体"/>
          <w:szCs w:val="21"/>
        </w:rPr>
        <w:t>（2）质疑项目的名称、编号；</w:t>
      </w:r>
    </w:p>
    <w:p>
      <w:pPr>
        <w:ind w:firstLine="480" w:firstLineChars="200"/>
        <w:rPr>
          <w:rFonts w:ascii="宋体" w:hAnsi="宋体" w:eastAsia="宋体"/>
          <w:szCs w:val="21"/>
        </w:rPr>
      </w:pPr>
      <w:r>
        <w:rPr>
          <w:rFonts w:hint="eastAsia" w:ascii="宋体" w:hAnsi="宋体" w:eastAsia="宋体"/>
          <w:szCs w:val="21"/>
        </w:rPr>
        <w:t>（3）具体、明确的质疑对象、质疑事项和质疑请求；</w:t>
      </w:r>
    </w:p>
    <w:p>
      <w:pPr>
        <w:ind w:firstLine="480" w:firstLineChars="200"/>
        <w:rPr>
          <w:rFonts w:ascii="宋体" w:hAnsi="宋体" w:eastAsia="宋体"/>
          <w:szCs w:val="21"/>
        </w:rPr>
      </w:pPr>
      <w:r>
        <w:rPr>
          <w:rFonts w:hint="eastAsia" w:ascii="宋体" w:hAnsi="宋体" w:eastAsia="宋体"/>
          <w:szCs w:val="21"/>
        </w:rPr>
        <w:t>（4）因质疑事项而受损害的权益；</w:t>
      </w:r>
    </w:p>
    <w:p>
      <w:pPr>
        <w:ind w:firstLine="480" w:firstLineChars="200"/>
        <w:rPr>
          <w:rFonts w:ascii="宋体" w:hAnsi="宋体" w:eastAsia="宋体"/>
          <w:szCs w:val="21"/>
        </w:rPr>
      </w:pPr>
      <w:r>
        <w:rPr>
          <w:rFonts w:hint="eastAsia" w:ascii="宋体" w:hAnsi="宋体" w:eastAsia="宋体"/>
          <w:szCs w:val="21"/>
        </w:rPr>
        <w:t>（5）事实依据；</w:t>
      </w:r>
    </w:p>
    <w:p>
      <w:pPr>
        <w:ind w:firstLine="480" w:firstLineChars="200"/>
        <w:rPr>
          <w:rFonts w:ascii="宋体" w:hAnsi="宋体" w:eastAsia="宋体"/>
          <w:szCs w:val="21"/>
        </w:rPr>
      </w:pPr>
      <w:r>
        <w:rPr>
          <w:rFonts w:hint="eastAsia" w:ascii="宋体" w:hAnsi="宋体" w:eastAsia="宋体"/>
          <w:szCs w:val="21"/>
        </w:rPr>
        <w:t>（6）必要的法律依据；</w:t>
      </w:r>
    </w:p>
    <w:p>
      <w:pPr>
        <w:ind w:firstLine="480" w:firstLineChars="200"/>
        <w:rPr>
          <w:rFonts w:ascii="宋体" w:hAnsi="宋体" w:eastAsia="宋体"/>
          <w:szCs w:val="21"/>
        </w:rPr>
      </w:pPr>
      <w:r>
        <w:rPr>
          <w:rFonts w:hint="eastAsia" w:ascii="宋体" w:hAnsi="宋体" w:eastAsia="宋体"/>
          <w:szCs w:val="21"/>
        </w:rPr>
        <w:t>（7）提出质疑的日期。</w:t>
      </w:r>
    </w:p>
    <w:p>
      <w:pPr>
        <w:ind w:firstLine="480" w:firstLineChars="200"/>
        <w:rPr>
          <w:rFonts w:ascii="宋体" w:hAnsi="宋体" w:eastAsia="宋体"/>
          <w:szCs w:val="21"/>
        </w:rPr>
      </w:pPr>
      <w:r>
        <w:rPr>
          <w:rFonts w:hint="eastAsia" w:ascii="宋体" w:hAnsi="宋体" w:eastAsia="宋体"/>
          <w:szCs w:val="21"/>
        </w:rPr>
        <w:t>供应商为自然人的，应当由本人签字；供应商为法人或者其他组织的，应当由法定代表人（负责人），或者其授权代理人签字或者盖章，并加盖公章。</w:t>
      </w:r>
    </w:p>
    <w:p>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4提交</w:t>
      </w:r>
      <w:r>
        <w:rPr>
          <w:rFonts w:ascii="宋体" w:hAnsi="宋体" w:eastAsia="宋体"/>
          <w:szCs w:val="21"/>
        </w:rPr>
        <w:t>材料</w:t>
      </w:r>
    </w:p>
    <w:p>
      <w:pPr>
        <w:ind w:firstLine="480" w:firstLineChars="200"/>
        <w:rPr>
          <w:rFonts w:ascii="宋体" w:hAnsi="宋体" w:eastAsia="宋体"/>
          <w:szCs w:val="21"/>
        </w:rPr>
      </w:pPr>
      <w:r>
        <w:rPr>
          <w:rFonts w:hint="eastAsia" w:ascii="宋体" w:hAnsi="宋体" w:eastAsia="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pPr>
        <w:ind w:firstLine="480" w:firstLineChars="200"/>
        <w:rPr>
          <w:rFonts w:ascii="宋体" w:hAnsi="宋体" w:eastAsia="宋体"/>
          <w:szCs w:val="21"/>
        </w:rPr>
      </w:pPr>
      <w:r>
        <w:rPr>
          <w:rFonts w:hint="eastAsia" w:ascii="宋体" w:hAnsi="宋体" w:eastAsia="宋体"/>
          <w:szCs w:val="21"/>
        </w:rPr>
        <w:t>供应商可以委托代理人进行质疑。</w:t>
      </w:r>
      <w:r>
        <w:rPr>
          <w:rFonts w:ascii="宋体" w:hAnsi="宋体" w:eastAsia="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5收文地点受理路径</w:t>
      </w:r>
    </w:p>
    <w:p>
      <w:pPr>
        <w:ind w:firstLine="482" w:firstLineChars="200"/>
        <w:rPr>
          <w:rFonts w:ascii="宋体" w:hAnsi="宋体" w:eastAsia="宋体"/>
          <w:b/>
          <w:bCs/>
          <w:szCs w:val="21"/>
        </w:rPr>
      </w:pPr>
      <w:r>
        <w:rPr>
          <w:rFonts w:hint="eastAsia" w:ascii="宋体" w:hAnsi="宋体" w:eastAsia="宋体"/>
          <w:b/>
          <w:bCs/>
          <w:szCs w:val="21"/>
        </w:rPr>
        <w:t>地址：喀什市教育局（喀什市乔戈里大道130号喀什市教育局），质疑咨询电话：木合塔尔，13657551491。质疑书的递交应当采取</w:t>
      </w:r>
      <w:r>
        <w:rPr>
          <w:rFonts w:hint="eastAsia" w:ascii="宋体" w:hAnsi="宋体" w:eastAsia="宋体"/>
          <w:b/>
          <w:bCs/>
          <w:color w:val="FF0000"/>
          <w:szCs w:val="21"/>
        </w:rPr>
        <w:t>当面递交</w:t>
      </w:r>
      <w:r>
        <w:rPr>
          <w:rFonts w:hint="eastAsia" w:ascii="宋体" w:hAnsi="宋体" w:eastAsia="宋体"/>
          <w:b/>
          <w:bCs/>
          <w:szCs w:val="21"/>
        </w:rPr>
        <w:t>的形式，如确需邮寄质疑书的，需于邮寄发起的前一日电联喀什市教育局，未提前电联喀什市教育局</w:t>
      </w:r>
      <w:r>
        <w:rPr>
          <w:rFonts w:hint="eastAsia" w:ascii="宋体" w:hAnsi="宋体" w:eastAsia="宋体"/>
          <w:b/>
          <w:bCs/>
          <w:color w:val="FF0000"/>
          <w:szCs w:val="21"/>
        </w:rPr>
        <w:t>约定质疑函到达日期</w:t>
      </w:r>
      <w:r>
        <w:rPr>
          <w:rFonts w:hint="eastAsia" w:ascii="宋体" w:hAnsi="宋体" w:eastAsia="宋体"/>
          <w:b/>
          <w:bCs/>
          <w:szCs w:val="21"/>
        </w:rPr>
        <w:t>及</w:t>
      </w:r>
      <w:r>
        <w:rPr>
          <w:rFonts w:hint="eastAsia" w:ascii="宋体" w:hAnsi="宋体" w:eastAsia="宋体"/>
          <w:b/>
          <w:bCs/>
          <w:color w:val="FF0000"/>
          <w:szCs w:val="21"/>
        </w:rPr>
        <w:t>质疑函接收人</w:t>
      </w:r>
      <w:r>
        <w:rPr>
          <w:rFonts w:hint="eastAsia" w:ascii="宋体" w:hAnsi="宋体" w:eastAsia="宋体"/>
          <w:b/>
          <w:bCs/>
          <w:szCs w:val="21"/>
        </w:rPr>
        <w:t>的，视同为</w:t>
      </w:r>
      <w:r>
        <w:rPr>
          <w:rFonts w:hint="eastAsia" w:ascii="宋体" w:hAnsi="宋体" w:eastAsia="宋体"/>
          <w:b/>
          <w:bCs/>
          <w:color w:val="FF0000"/>
          <w:szCs w:val="21"/>
        </w:rPr>
        <w:t>不明快递信笺</w:t>
      </w:r>
      <w:r>
        <w:rPr>
          <w:rFonts w:hint="eastAsia" w:ascii="宋体" w:hAnsi="宋体" w:eastAsia="宋体"/>
          <w:b/>
          <w:bCs/>
          <w:szCs w:val="21"/>
        </w:rPr>
        <w:t>，不予接收。</w:t>
      </w:r>
    </w:p>
    <w:p>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6收文办理</w:t>
      </w:r>
      <w:r>
        <w:rPr>
          <w:rFonts w:ascii="宋体" w:hAnsi="宋体" w:eastAsia="宋体"/>
          <w:szCs w:val="21"/>
        </w:rPr>
        <w:t>程序</w:t>
      </w:r>
    </w:p>
    <w:p>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6.1供应商提交的质疑符合受理条件的，</w:t>
      </w:r>
      <w:r>
        <w:rPr>
          <w:rFonts w:hint="eastAsia" w:ascii="宋体" w:hAnsi="宋体" w:eastAsia="宋体"/>
          <w:szCs w:val="21"/>
          <w:lang w:eastAsia="zh-CN"/>
        </w:rPr>
        <w:t>采购人</w:t>
      </w:r>
      <w:r>
        <w:rPr>
          <w:rFonts w:hint="eastAsia" w:ascii="宋体" w:hAnsi="宋体" w:eastAsia="宋体"/>
          <w:szCs w:val="21"/>
        </w:rPr>
        <w:t>自收到质疑材料之日起即为受理，应当向供应商出具质疑函收文回执并可以要求其递交质疑的法定代表人（负责人）或者授权代理人签署质疑文书送达地址确认书。</w:t>
      </w:r>
    </w:p>
    <w:p>
      <w:pPr>
        <w:ind w:firstLine="480" w:firstLineChars="200"/>
        <w:rPr>
          <w:rFonts w:ascii="仿宋" w:hAnsi="仿宋" w:eastAsia="仿宋"/>
          <w:sz w:val="28"/>
          <w:szCs w:val="28"/>
        </w:rPr>
      </w:pPr>
      <w:r>
        <w:rPr>
          <w:rFonts w:hint="eastAsia" w:ascii="宋体" w:hAnsi="宋体" w:eastAsia="宋体"/>
          <w:szCs w:val="21"/>
          <w:lang w:eastAsia="zh-CN"/>
        </w:rPr>
        <w:t>51.</w:t>
      </w:r>
      <w:r>
        <w:rPr>
          <w:rFonts w:hint="eastAsia" w:ascii="宋体" w:hAnsi="宋体" w:eastAsia="宋体"/>
          <w:szCs w:val="21"/>
        </w:rPr>
        <w:t>6.2供应商提交的质疑材料不符合质疑条件的，视情况处理：</w:t>
      </w:r>
    </w:p>
    <w:p>
      <w:pPr>
        <w:ind w:firstLine="480" w:firstLineChars="200"/>
        <w:rPr>
          <w:rFonts w:ascii="宋体" w:hAnsi="宋体" w:eastAsia="宋体"/>
          <w:szCs w:val="21"/>
        </w:rPr>
      </w:pPr>
      <w:r>
        <w:rPr>
          <w:rFonts w:hint="eastAsia" w:ascii="宋体" w:hAnsi="宋体" w:eastAsia="宋体"/>
          <w:szCs w:val="21"/>
        </w:rPr>
        <w:t>供应商提交的质疑材料不全或者未按要求签字或者盖章的，</w:t>
      </w:r>
      <w:r>
        <w:rPr>
          <w:rFonts w:hint="eastAsia" w:ascii="宋体" w:hAnsi="宋体" w:eastAsia="宋体"/>
          <w:szCs w:val="21"/>
          <w:lang w:eastAsia="zh-CN"/>
        </w:rPr>
        <w:t>采购人</w:t>
      </w:r>
      <w:r>
        <w:rPr>
          <w:rFonts w:hint="eastAsia" w:ascii="宋体" w:hAnsi="宋体" w:eastAsia="宋体"/>
          <w:szCs w:val="21"/>
        </w:rPr>
        <w:t>应当一次性告知供应商需补正的内容和补正期限。</w:t>
      </w:r>
    </w:p>
    <w:p>
      <w:pPr>
        <w:ind w:firstLine="480" w:firstLineChars="200"/>
        <w:rPr>
          <w:rFonts w:ascii="宋体" w:hAnsi="宋体" w:eastAsia="宋体"/>
          <w:szCs w:val="21"/>
        </w:rPr>
      </w:pPr>
      <w:r>
        <w:rPr>
          <w:rFonts w:hint="eastAsia" w:ascii="宋体" w:hAnsi="宋体" w:eastAsia="宋体"/>
          <w:szCs w:val="21"/>
        </w:rPr>
        <w:t>供应商提交的质疑存在下列情形之一的，不予受理：</w:t>
      </w:r>
    </w:p>
    <w:p>
      <w:pPr>
        <w:ind w:firstLine="480" w:firstLineChars="200"/>
        <w:rPr>
          <w:rFonts w:ascii="宋体" w:hAnsi="宋体" w:eastAsia="宋体"/>
          <w:szCs w:val="21"/>
        </w:rPr>
      </w:pPr>
      <w:r>
        <w:rPr>
          <w:rFonts w:hint="eastAsia" w:ascii="宋体" w:hAnsi="宋体" w:eastAsia="宋体"/>
          <w:szCs w:val="21"/>
        </w:rPr>
        <w:t>（1）质疑主体不满足要求的；</w:t>
      </w:r>
    </w:p>
    <w:p>
      <w:pPr>
        <w:ind w:firstLine="480" w:firstLineChars="200"/>
        <w:rPr>
          <w:rFonts w:ascii="宋体" w:hAnsi="宋体" w:eastAsia="宋体"/>
          <w:szCs w:val="21"/>
        </w:rPr>
      </w:pPr>
      <w:r>
        <w:rPr>
          <w:rFonts w:hint="eastAsia" w:ascii="宋体" w:hAnsi="宋体" w:eastAsia="宋体"/>
          <w:szCs w:val="21"/>
        </w:rPr>
        <w:t>（2）供应商自身权益未受到损害的；</w:t>
      </w:r>
    </w:p>
    <w:p>
      <w:pPr>
        <w:ind w:firstLine="480" w:firstLineChars="200"/>
        <w:rPr>
          <w:rFonts w:ascii="宋体" w:hAnsi="宋体" w:eastAsia="宋体"/>
          <w:szCs w:val="21"/>
        </w:rPr>
      </w:pPr>
      <w:r>
        <w:rPr>
          <w:rFonts w:hint="eastAsia" w:ascii="宋体" w:hAnsi="宋体" w:eastAsia="宋体"/>
          <w:szCs w:val="21"/>
        </w:rPr>
        <w:t>（3）供应商未在法定质疑期限内提出质疑的；</w:t>
      </w:r>
    </w:p>
    <w:p>
      <w:pPr>
        <w:ind w:firstLine="480" w:firstLineChars="200"/>
        <w:rPr>
          <w:rFonts w:ascii="宋体" w:hAnsi="宋体" w:eastAsia="宋体"/>
          <w:szCs w:val="21"/>
        </w:rPr>
      </w:pPr>
      <w:r>
        <w:rPr>
          <w:rFonts w:hint="eastAsia" w:ascii="宋体" w:hAnsi="宋体" w:eastAsia="宋体"/>
          <w:szCs w:val="21"/>
        </w:rPr>
        <w:t>（4）质疑材料不全或者未按要求签字或者盖章的情况下，要求补正后，逾期未补正或者补正后仍不符合规定的；</w:t>
      </w:r>
    </w:p>
    <w:p>
      <w:pPr>
        <w:ind w:firstLine="480" w:firstLineChars="200"/>
        <w:rPr>
          <w:rFonts w:ascii="宋体" w:hAnsi="宋体" w:eastAsia="宋体"/>
          <w:szCs w:val="21"/>
        </w:rPr>
      </w:pPr>
      <w:r>
        <w:rPr>
          <w:rFonts w:hint="eastAsia" w:ascii="宋体" w:hAnsi="宋体" w:eastAsia="宋体"/>
          <w:szCs w:val="21"/>
        </w:rPr>
        <w:t>（5）其他不符合受理条件情形的。</w:t>
      </w:r>
    </w:p>
    <w:p>
      <w:pPr>
        <w:ind w:firstLine="480" w:firstLineChars="200"/>
        <w:rPr>
          <w:rFonts w:ascii="宋体" w:hAnsi="宋体" w:eastAsia="宋体"/>
          <w:szCs w:val="21"/>
        </w:rPr>
      </w:pPr>
      <w:r>
        <w:rPr>
          <w:rFonts w:hint="eastAsia" w:ascii="宋体" w:hAnsi="宋体" w:eastAsia="宋体"/>
          <w:szCs w:val="21"/>
        </w:rPr>
        <w:t>质疑事项不予受理的，</w:t>
      </w:r>
      <w:r>
        <w:rPr>
          <w:rFonts w:hint="eastAsia" w:ascii="宋体" w:hAnsi="宋体" w:eastAsia="宋体"/>
          <w:szCs w:val="21"/>
          <w:lang w:eastAsia="zh-CN"/>
        </w:rPr>
        <w:t>采购人</w:t>
      </w:r>
      <w:r>
        <w:rPr>
          <w:rFonts w:hint="eastAsia" w:ascii="宋体" w:hAnsi="宋体" w:eastAsia="宋体"/>
          <w:szCs w:val="21"/>
        </w:rPr>
        <w:t>应当向供应商出具不符合质疑条件告知书。</w:t>
      </w:r>
    </w:p>
    <w:p>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7质疑答复时限</w:t>
      </w:r>
    </w:p>
    <w:p>
      <w:pPr>
        <w:rPr>
          <w:rFonts w:ascii="宋体" w:hAnsi="宋体" w:eastAsia="宋体"/>
          <w:szCs w:val="21"/>
        </w:rPr>
      </w:pPr>
      <w:r>
        <w:rPr>
          <w:rFonts w:hint="eastAsia" w:ascii="宋体" w:hAnsi="宋体" w:eastAsia="宋体"/>
          <w:szCs w:val="21"/>
        </w:rPr>
        <w:t xml:space="preserve">    自收文之日起七个工作日内。</w:t>
      </w:r>
    </w:p>
    <w:p>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8投诉</w:t>
      </w:r>
    </w:p>
    <w:p>
      <w:pPr>
        <w:rPr>
          <w:rFonts w:ascii="宋体" w:hAnsi="宋体" w:eastAsia="宋体"/>
          <w:szCs w:val="21"/>
        </w:rPr>
      </w:pPr>
      <w:r>
        <w:rPr>
          <w:rFonts w:hint="eastAsia" w:ascii="宋体" w:hAnsi="宋体" w:eastAsia="宋体"/>
          <w:szCs w:val="21"/>
        </w:rPr>
        <w:t xml:space="preserve">    对质疑答复不满意或者未在规定时间内答复的，提出质疑的供应商可以在答复期满后15个工作日内向同级财政部门投诉。</w:t>
      </w:r>
    </w:p>
    <w:p>
      <w:pPr>
        <w:rPr>
          <w:rFonts w:ascii="黑体" w:hAnsi="宋体" w:eastAsia="黑体"/>
        </w:rPr>
      </w:pPr>
      <w:r>
        <w:rPr>
          <w:rFonts w:hint="eastAsia" w:ascii="黑体" w:hAnsi="宋体" w:eastAsia="黑体"/>
        </w:rPr>
        <w:t>53. 质疑后续处理</w:t>
      </w:r>
    </w:p>
    <w:p>
      <w:pPr>
        <w:rPr>
          <w:rFonts w:ascii="宋体" w:hAnsi="宋体" w:eastAsia="宋体"/>
          <w:szCs w:val="21"/>
        </w:rPr>
      </w:pPr>
      <w:r>
        <w:rPr>
          <w:rFonts w:hint="eastAsia" w:ascii="宋体" w:hAnsi="宋体" w:eastAsia="宋体"/>
          <w:szCs w:val="21"/>
        </w:rPr>
        <w:t xml:space="preserve">    53.1供应商质疑不成立，或者成立但未对中标、成交结果构成影响的，继续开展采购活动。</w:t>
      </w:r>
    </w:p>
    <w:p>
      <w:pPr>
        <w:rPr>
          <w:rFonts w:hint="eastAsia" w:ascii="宋体" w:hAnsi="宋体" w:eastAsia="宋体"/>
          <w:szCs w:val="21"/>
        </w:rPr>
      </w:pPr>
      <w:r>
        <w:rPr>
          <w:rFonts w:hint="eastAsia" w:ascii="宋体" w:hAnsi="宋体" w:eastAsia="宋体"/>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如果合格供应商符合法定数量，依法从合格的中标或者成交候选人中另行确定中标、成交供应商；如果合格供应商不符合法定数量，应当重新开展采购活动。</w:t>
      </w:r>
    </w:p>
    <w:p>
      <w:pPr>
        <w:pStyle w:val="2"/>
      </w:pPr>
    </w:p>
    <w:p/>
    <w:p>
      <w:pPr>
        <w:pStyle w:val="2"/>
      </w:pPr>
    </w:p>
    <w:p/>
    <w:p>
      <w:pPr>
        <w:jc w:val="center"/>
        <w:rPr>
          <w:rFonts w:eastAsia="宋体"/>
        </w:rPr>
      </w:pPr>
      <w:r>
        <w:rPr>
          <w:rFonts w:eastAsia="宋体"/>
        </w:rPr>
        <w:t>---- END ----</w:t>
      </w:r>
      <w:bookmarkEnd w:id="78"/>
    </w:p>
    <w:p>
      <w:pPr>
        <w:rPr>
          <w:rFonts w:ascii="宋体" w:hAnsi="宋体" w:eastAsia="黑体"/>
          <w:b/>
          <w:bCs/>
          <w:color w:val="0000FF"/>
          <w:kern w:val="44"/>
          <w:sz w:val="36"/>
          <w:szCs w:val="44"/>
        </w:rPr>
      </w:pPr>
    </w:p>
    <w:p/>
    <w:p/>
    <w:sectPr>
      <w:headerReference r:id="rId7" w:type="default"/>
      <w:footerReference r:id="rId8" w:type="default"/>
      <w:pgSz w:w="11906" w:h="16838"/>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firstLine="360"/>
      <w:jc w:val="right"/>
      <w:rPr>
        <w:rFonts w:hint="eastAsia"/>
      </w:rPr>
    </w:pPr>
    <w:r>
      <w:rPr>
        <w:sz w:val="18"/>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Style w:val="19"/>
      </w:rPr>
    </w:pPr>
    <w:r>
      <w:rPr>
        <w:sz w:val="18"/>
      </w:rPr>
      <w:pict>
        <v:shape id="_x0000_s4097" o:spid="_x0000_s409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p>
    <w:pPr>
      <w:pStyle w:val="13"/>
      <w:ind w:right="360"/>
      <w:jc w:val="right"/>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firstLine="360"/>
      <w:jc w:val="right"/>
      <w:rPr>
        <w:rFonts w:hint="eastAsia"/>
      </w:rPr>
    </w:pPr>
    <w:r>
      <w:rPr>
        <w:sz w:val="18"/>
      </w:rPr>
      <w:pict>
        <v:shape id="_x0000_s4101" o:spid="_x0000_s410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Style w:val="19"/>
      </w:rPr>
    </w:pPr>
    <w:r>
      <w:rPr>
        <w:sz w:val="18"/>
      </w:rPr>
      <w:pict>
        <v:shape id="_x0000_s4100" o:spid="_x0000_s4100"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p>
    <w:pPr>
      <w:pStyle w:val="13"/>
      <w:ind w:right="360"/>
      <w:jc w:val="right"/>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eastAsia"/>
      </w:rPr>
    </w:pPr>
    <w:r>
      <w:pict>
        <v:shape id="_x0000_s4099" o:spid="_x0000_s409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3"/>
                  <w:rPr>
                    <w:rStyle w:val="19"/>
                  </w:rPr>
                </w:pPr>
                <w:r>
                  <w:fldChar w:fldCharType="begin"/>
                </w:r>
                <w:r>
                  <w:rPr>
                    <w:rStyle w:val="19"/>
                  </w:rPr>
                  <w:instrText xml:space="preserve">PAGE  </w:instrText>
                </w:r>
                <w:r>
                  <w:fldChar w:fldCharType="separate"/>
                </w:r>
                <w:r>
                  <w:rPr>
                    <w:rStyle w:val="19"/>
                  </w:rPr>
                  <w:t>49</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hint="eastAsia"/>
      </w:rPr>
    </w:pPr>
    <w:r>
      <w:rPr>
        <w:rFonts w:hint="eastAsia"/>
        <w:lang w:eastAsia="zh-CN"/>
      </w:rPr>
      <w:t>喀什市招投标中心</w:t>
    </w:r>
    <w:r>
      <w:rPr>
        <w:rFonts w:hint="eastAsia"/>
      </w:rPr>
      <w:t xml:space="preserve">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8A31AB"/>
    <w:multiLevelType w:val="singleLevel"/>
    <w:tmpl w:val="9B8A31AB"/>
    <w:lvl w:ilvl="0" w:tentative="0">
      <w:start w:val="2"/>
      <w:numFmt w:val="decimal"/>
      <w:lvlText w:val="%1."/>
      <w:lvlJc w:val="left"/>
      <w:pPr>
        <w:tabs>
          <w:tab w:val="left" w:pos="312"/>
        </w:tabs>
      </w:pPr>
    </w:lvl>
  </w:abstractNum>
  <w:abstractNum w:abstractNumId="1">
    <w:nsid w:val="B6A1A4BE"/>
    <w:multiLevelType w:val="singleLevel"/>
    <w:tmpl w:val="B6A1A4BE"/>
    <w:lvl w:ilvl="0" w:tentative="0">
      <w:start w:val="2"/>
      <w:numFmt w:val="decimal"/>
      <w:suff w:val="nothing"/>
      <w:lvlText w:val="%1、"/>
      <w:lvlJc w:val="left"/>
    </w:lvl>
  </w:abstractNum>
  <w:abstractNum w:abstractNumId="2">
    <w:nsid w:val="00000002"/>
    <w:multiLevelType w:val="multilevel"/>
    <w:tmpl w:val="00000002"/>
    <w:lvl w:ilvl="0" w:tentative="0">
      <w:start w:val="1"/>
      <w:numFmt w:val="decimal"/>
      <w:lvlText w:val="%1)"/>
      <w:lvlJc w:val="left"/>
      <w:pPr>
        <w:tabs>
          <w:tab w:val="left" w:pos="1470"/>
        </w:tabs>
        <w:ind w:left="1470" w:hanging="420"/>
      </w:pPr>
      <w:rPr>
        <w:rFonts w:hint="eastAsia" w:ascii="宋体" w:hAnsi="宋体" w:eastAsia="宋体"/>
        <w:sz w:val="28"/>
        <w:szCs w:val="28"/>
      </w:rPr>
    </w:lvl>
    <w:lvl w:ilvl="1" w:tentative="0">
      <w:start w:val="4"/>
      <w:numFmt w:val="japaneseCounting"/>
      <w:lvlText w:val="%2、"/>
      <w:lvlJc w:val="left"/>
      <w:pPr>
        <w:tabs>
          <w:tab w:val="left" w:pos="1140"/>
        </w:tabs>
        <w:ind w:left="1140" w:hanging="720"/>
      </w:pPr>
      <w:rPr>
        <w:rFonts w:hint="default"/>
      </w:rPr>
    </w:lvl>
    <w:lvl w:ilvl="2" w:tentative="0">
      <w:start w:val="1"/>
      <w:numFmt w:val="decimal"/>
      <w:lvlText w:val="%3、"/>
      <w:lvlJc w:val="left"/>
      <w:pPr>
        <w:tabs>
          <w:tab w:val="left" w:pos="360"/>
        </w:tabs>
        <w:ind w:left="360" w:hanging="360"/>
      </w:pPr>
      <w:rPr>
        <w:rFonts w:hint="default"/>
      </w:rPr>
    </w:lvl>
    <w:lvl w:ilvl="3" w:tentative="0">
      <w:start w:val="6"/>
      <w:numFmt w:val="japaneseCounting"/>
      <w:lvlText w:val="第%4章"/>
      <w:lvlJc w:val="left"/>
      <w:pPr>
        <w:tabs>
          <w:tab w:val="left" w:pos="2400"/>
        </w:tabs>
        <w:ind w:left="2400" w:hanging="114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4"/>
    <w:multiLevelType w:val="multilevel"/>
    <w:tmpl w:val="00000004"/>
    <w:lvl w:ilvl="0" w:tentative="0">
      <w:start w:val="1"/>
      <w:numFmt w:val="decimal"/>
      <w:lvlText w:val="%1."/>
      <w:lvlJc w:val="left"/>
      <w:pPr>
        <w:tabs>
          <w:tab w:val="left" w:pos="885"/>
        </w:tabs>
        <w:ind w:left="241" w:firstLine="284"/>
      </w:pPr>
      <w:rPr>
        <w:rFonts w:hint="default" w:ascii="Arial" w:hAnsi="Arial" w:eastAsia="宋体"/>
        <w:b w:val="0"/>
        <w:i w:val="0"/>
        <w:sz w:val="21"/>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4">
    <w:nsid w:val="00000005"/>
    <w:multiLevelType w:val="multilevel"/>
    <w:tmpl w:val="0000000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6"/>
    <w:multiLevelType w:val="multilevel"/>
    <w:tmpl w:val="0000000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7"/>
    <w:multiLevelType w:val="multilevel"/>
    <w:tmpl w:val="00000007"/>
    <w:lvl w:ilvl="0" w:tentative="0">
      <w:start w:val="1"/>
      <w:numFmt w:val="japaneseCounting"/>
      <w:lvlText w:val="第%1条"/>
      <w:lvlJc w:val="left"/>
      <w:pPr>
        <w:ind w:left="975" w:hanging="97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000008"/>
    <w:multiLevelType w:val="multilevel"/>
    <w:tmpl w:val="00000008"/>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24E409BB"/>
    <w:multiLevelType w:val="multilevel"/>
    <w:tmpl w:val="24E409BB"/>
    <w:lvl w:ilvl="0" w:tentative="0">
      <w:start w:val="1"/>
      <w:numFmt w:val="decimal"/>
      <w:pStyle w:val="23"/>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
    <w:nsid w:val="7F162E50"/>
    <w:multiLevelType w:val="singleLevel"/>
    <w:tmpl w:val="7F162E50"/>
    <w:lvl w:ilvl="0" w:tentative="0">
      <w:start w:val="1"/>
      <w:numFmt w:val="decimal"/>
      <w:suff w:val="nothing"/>
      <w:lvlText w:val="%1、"/>
      <w:lvlJc w:val="left"/>
    </w:lvl>
  </w:abstractNum>
  <w:num w:numId="1">
    <w:abstractNumId w:val="8"/>
  </w:num>
  <w:num w:numId="2">
    <w:abstractNumId w:val="9"/>
  </w:num>
  <w:num w:numId="3">
    <w:abstractNumId w:val="2"/>
  </w:num>
  <w:num w:numId="4">
    <w:abstractNumId w:val="1"/>
  </w:num>
  <w:num w:numId="5">
    <w:abstractNumId w:val="3"/>
  </w:num>
  <w:num w:numId="6">
    <w:abstractNumId w:val="4"/>
  </w:num>
  <w:num w:numId="7">
    <w:abstractNumId w:val="5"/>
  </w:num>
  <w:num w:numId="8">
    <w:abstractNumId w:val="6"/>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3,4"/>
    </o:shapelayout>
  </w:hdrShapeDefaults>
  <w:compat>
    <w:ulTrailSpace/>
    <w:doNotExpandShiftReturn/>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5352A2"/>
    <w:rsid w:val="00CC30AB"/>
    <w:rsid w:val="01F763C9"/>
    <w:rsid w:val="030750A8"/>
    <w:rsid w:val="055B7141"/>
    <w:rsid w:val="07E22A0A"/>
    <w:rsid w:val="08200CCE"/>
    <w:rsid w:val="0889017A"/>
    <w:rsid w:val="08F46DF1"/>
    <w:rsid w:val="0A591EE6"/>
    <w:rsid w:val="0BC61962"/>
    <w:rsid w:val="0D3A744A"/>
    <w:rsid w:val="0DF57054"/>
    <w:rsid w:val="0F255064"/>
    <w:rsid w:val="10551F68"/>
    <w:rsid w:val="11314F03"/>
    <w:rsid w:val="1192589F"/>
    <w:rsid w:val="17D66537"/>
    <w:rsid w:val="1BD11CB2"/>
    <w:rsid w:val="1C654EDC"/>
    <w:rsid w:val="20596F74"/>
    <w:rsid w:val="23930375"/>
    <w:rsid w:val="28B824C0"/>
    <w:rsid w:val="29465D0F"/>
    <w:rsid w:val="2B44413F"/>
    <w:rsid w:val="2C162BDC"/>
    <w:rsid w:val="2D847558"/>
    <w:rsid w:val="2F0226D8"/>
    <w:rsid w:val="3137687A"/>
    <w:rsid w:val="32265D43"/>
    <w:rsid w:val="323C629C"/>
    <w:rsid w:val="337C7542"/>
    <w:rsid w:val="37C24A27"/>
    <w:rsid w:val="3C10461B"/>
    <w:rsid w:val="3C491946"/>
    <w:rsid w:val="3D224849"/>
    <w:rsid w:val="3D863DAC"/>
    <w:rsid w:val="3E9A489A"/>
    <w:rsid w:val="42035D2A"/>
    <w:rsid w:val="4422077D"/>
    <w:rsid w:val="45BB2496"/>
    <w:rsid w:val="496B17B4"/>
    <w:rsid w:val="49E7332F"/>
    <w:rsid w:val="56606BE9"/>
    <w:rsid w:val="59C70051"/>
    <w:rsid w:val="5AB12BD2"/>
    <w:rsid w:val="5E0F444F"/>
    <w:rsid w:val="5E2F2A32"/>
    <w:rsid w:val="643D1580"/>
    <w:rsid w:val="6594282D"/>
    <w:rsid w:val="67283F04"/>
    <w:rsid w:val="6A810BFF"/>
    <w:rsid w:val="6C6A6954"/>
    <w:rsid w:val="6CF80DDA"/>
    <w:rsid w:val="72476B05"/>
    <w:rsid w:val="762C4BB0"/>
    <w:rsid w:val="779C18C8"/>
    <w:rsid w:val="7A1D7C0A"/>
    <w:rsid w:val="7E07094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Times New Roman" w:cs="Times New Roman"/>
      <w:sz w:val="24"/>
      <w:szCs w:val="24"/>
    </w:rPr>
  </w:style>
  <w:style w:type="paragraph" w:styleId="5">
    <w:name w:val="heading 1"/>
    <w:basedOn w:val="1"/>
    <w:next w:val="1"/>
    <w:link w:val="24"/>
    <w:qFormat/>
    <w:uiPriority w:val="0"/>
    <w:pPr>
      <w:keepNext/>
      <w:keepLines/>
      <w:spacing w:before="340" w:beforeLines="0" w:beforeAutospacing="0" w:after="330" w:afterLines="0" w:afterAutospacing="0" w:line="576" w:lineRule="auto"/>
      <w:outlineLvl w:val="0"/>
    </w:pPr>
    <w:rPr>
      <w:b/>
      <w:kern w:val="44"/>
      <w:sz w:val="44"/>
    </w:rPr>
  </w:style>
  <w:style w:type="paragraph" w:styleId="6">
    <w:name w:val="heading 2"/>
    <w:basedOn w:val="1"/>
    <w:next w:val="1"/>
    <w:link w:val="2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7">
    <w:name w:val="heading 3"/>
    <w:basedOn w:val="8"/>
    <w:next w:val="1"/>
    <w:link w:val="26"/>
    <w:semiHidden/>
    <w:unhideWhenUsed/>
    <w:qFormat/>
    <w:uiPriority w:val="0"/>
    <w:pPr>
      <w:keepNext/>
      <w:keepLines/>
      <w:spacing w:before="260" w:beforeLines="0" w:beforeAutospacing="0" w:after="260" w:afterLines="0" w:afterAutospacing="0" w:line="413" w:lineRule="auto"/>
      <w:outlineLvl w:val="2"/>
    </w:pPr>
    <w:rPr>
      <w:sz w:val="32"/>
    </w:rPr>
  </w:style>
  <w:style w:type="paragraph" w:styleId="8">
    <w:name w:val="heading 4"/>
    <w:basedOn w:val="1"/>
    <w:next w:val="1"/>
    <w:link w:val="27"/>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tabs>
        <w:tab w:val="left" w:pos="567"/>
      </w:tabs>
      <w:spacing w:after="120" w:line="240" w:lineRule="auto"/>
      <w:ind w:firstLine="420" w:firstLineChars="100"/>
      <w:jc w:val="both"/>
    </w:pPr>
    <w:rPr>
      <w:rFonts w:ascii="Arial" w:hAnsi="Arial"/>
      <w:sz w:val="21"/>
      <w:szCs w:val="24"/>
    </w:rPr>
  </w:style>
  <w:style w:type="paragraph" w:styleId="3">
    <w:name w:val="Body Text"/>
    <w:basedOn w:val="1"/>
    <w:next w:val="4"/>
    <w:qFormat/>
    <w:uiPriority w:val="0"/>
    <w:pPr>
      <w:tabs>
        <w:tab w:val="left" w:pos="567"/>
      </w:tabs>
      <w:spacing w:before="120" w:line="22" w:lineRule="atLeast"/>
    </w:pPr>
    <w:rPr>
      <w:rFonts w:ascii="宋体" w:hAnsi="宋体"/>
      <w:sz w:val="24"/>
    </w:rPr>
  </w:style>
  <w:style w:type="paragraph" w:styleId="4">
    <w:name w:val="Body Text 2"/>
    <w:basedOn w:val="1"/>
    <w:qFormat/>
    <w:uiPriority w:val="0"/>
    <w:pPr>
      <w:spacing w:after="120" w:line="480" w:lineRule="auto"/>
    </w:pPr>
    <w:rPr>
      <w:rFonts w:ascii="Arial" w:hAnsi="Arial"/>
      <w:sz w:val="24"/>
    </w:rPr>
  </w:style>
  <w:style w:type="paragraph" w:styleId="9">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10">
    <w:name w:val="annotation text"/>
    <w:basedOn w:val="1"/>
    <w:qFormat/>
    <w:uiPriority w:val="0"/>
    <w:pPr>
      <w:jc w:val="left"/>
    </w:pPr>
  </w:style>
  <w:style w:type="paragraph" w:styleId="11">
    <w:name w:val="Body Text Indent"/>
    <w:basedOn w:val="1"/>
    <w:qFormat/>
    <w:uiPriority w:val="0"/>
    <w:pPr>
      <w:spacing w:after="120"/>
      <w:ind w:left="420" w:leftChars="200"/>
    </w:pPr>
  </w:style>
  <w:style w:type="paragraph" w:styleId="12">
    <w:name w:val="Plain Text"/>
    <w:basedOn w:val="1"/>
    <w:qFormat/>
    <w:uiPriority w:val="0"/>
    <w:rPr>
      <w:rFonts w:ascii="宋体" w:hAnsi="Courier New"/>
      <w:szCs w:val="20"/>
    </w:rPr>
  </w:style>
  <w:style w:type="paragraph" w:styleId="13">
    <w:name w:val="footer"/>
    <w:basedOn w:val="1"/>
    <w:qFormat/>
    <w:uiPriority w:val="99"/>
    <w:pPr>
      <w:tabs>
        <w:tab w:val="center" w:pos="4153"/>
        <w:tab w:val="right" w:pos="8306"/>
      </w:tabs>
      <w:snapToGrid w:val="0"/>
      <w:jc w:val="left"/>
    </w:pPr>
    <w:rPr>
      <w:sz w:val="18"/>
      <w:szCs w:val="18"/>
    </w:rPr>
  </w:style>
  <w:style w:type="paragraph" w:styleId="1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5">
    <w:name w:val="Normal (Web)"/>
    <w:basedOn w:val="1"/>
    <w:next w:val="14"/>
    <w:qFormat/>
    <w:uiPriority w:val="99"/>
    <w:pPr>
      <w:widowControl/>
      <w:spacing w:before="100" w:beforeAutospacing="1" w:afterAutospacing="1"/>
      <w:jc w:val="left"/>
    </w:pPr>
    <w:rPr>
      <w:rFonts w:ascii="宋体" w:hAnsi="宋体"/>
      <w:sz w:val="24"/>
      <w:szCs w:val="24"/>
    </w:rPr>
  </w:style>
  <w:style w:type="paragraph" w:styleId="16">
    <w:name w:val="Body Text First Indent 2"/>
    <w:basedOn w:val="11"/>
    <w:qFormat/>
    <w:uiPriority w:val="0"/>
    <w:pPr>
      <w:ind w:firstLine="420" w:firstLineChars="200"/>
    </w:pPr>
  </w:style>
  <w:style w:type="character" w:styleId="19">
    <w:name w:val="page number"/>
    <w:basedOn w:val="18"/>
    <w:qFormat/>
    <w:uiPriority w:val="0"/>
    <w:rPr>
      <w:rFonts w:eastAsia="宋体"/>
      <w:sz w:val="24"/>
      <w:szCs w:val="24"/>
      <w:lang w:val="en-US" w:eastAsia="zh-CN" w:bidi="ar-SA"/>
    </w:rPr>
  </w:style>
  <w:style w:type="character" w:styleId="20">
    <w:name w:val="Hyperlink"/>
    <w:qFormat/>
    <w:uiPriority w:val="0"/>
    <w:rPr>
      <w:rFonts w:eastAsia="宋体"/>
      <w:color w:val="0000FF"/>
      <w:sz w:val="24"/>
      <w:szCs w:val="24"/>
      <w:u w:val="single"/>
      <w:lang w:val="en-US" w:eastAsia="zh-CN" w:bidi="ar-SA"/>
    </w:rPr>
  </w:style>
  <w:style w:type="paragraph" w:customStyle="1" w:styleId="21">
    <w:name w:val="Heading 1"/>
    <w:basedOn w:val="1"/>
    <w:next w:val="1"/>
    <w:link w:val="22"/>
    <w:qFormat/>
    <w:uiPriority w:val="0"/>
    <w:pPr>
      <w:keepNext/>
      <w:keepLines/>
      <w:spacing w:before="340" w:afterLines="25" w:line="578" w:lineRule="auto"/>
      <w:outlineLvl w:val="0"/>
    </w:pPr>
    <w:rPr>
      <w:rFonts w:ascii="Arial" w:hAnsi="Arial" w:eastAsia="宋体" w:cs="Times New Roman"/>
      <w:b/>
      <w:bCs/>
      <w:kern w:val="44"/>
      <w:sz w:val="44"/>
      <w:szCs w:val="44"/>
    </w:rPr>
  </w:style>
  <w:style w:type="character" w:customStyle="1" w:styleId="22">
    <w:name w:val="标题 1 Char"/>
    <w:basedOn w:val="18"/>
    <w:link w:val="21"/>
    <w:qFormat/>
    <w:uiPriority w:val="0"/>
    <w:rPr>
      <w:rFonts w:ascii="Arial" w:hAnsi="Arial" w:eastAsia="宋体" w:cs="Times New Roman"/>
      <w:b/>
      <w:bCs/>
      <w:kern w:val="44"/>
      <w:sz w:val="44"/>
      <w:szCs w:val="44"/>
    </w:rPr>
  </w:style>
  <w:style w:type="paragraph" w:customStyle="1" w:styleId="23">
    <w:name w:val="表名称"/>
    <w:basedOn w:val="9"/>
    <w:qFormat/>
    <w:uiPriority w:val="0"/>
    <w:pPr>
      <w:numPr>
        <w:ilvl w:val="0"/>
        <w:numId w:val="1"/>
      </w:numPr>
      <w:ind w:firstLine="0" w:firstLineChars="0"/>
      <w:jc w:val="center"/>
    </w:pPr>
  </w:style>
  <w:style w:type="character" w:customStyle="1" w:styleId="24">
    <w:name w:val="标题 1 Char1"/>
    <w:link w:val="5"/>
    <w:qFormat/>
    <w:uiPriority w:val="0"/>
    <w:rPr>
      <w:b/>
      <w:kern w:val="44"/>
      <w:sz w:val="44"/>
    </w:rPr>
  </w:style>
  <w:style w:type="character" w:customStyle="1" w:styleId="25">
    <w:name w:val="标题 2 Char"/>
    <w:link w:val="6"/>
    <w:qFormat/>
    <w:uiPriority w:val="0"/>
    <w:rPr>
      <w:rFonts w:ascii="Arial" w:hAnsi="Arial" w:eastAsia="黑体"/>
      <w:b/>
      <w:kern w:val="0"/>
      <w:sz w:val="30"/>
      <w:szCs w:val="20"/>
    </w:rPr>
  </w:style>
  <w:style w:type="character" w:customStyle="1" w:styleId="26">
    <w:name w:val="标题 3 Char"/>
    <w:link w:val="7"/>
    <w:qFormat/>
    <w:uiPriority w:val="0"/>
    <w:rPr>
      <w:b/>
      <w:sz w:val="32"/>
    </w:rPr>
  </w:style>
  <w:style w:type="character" w:customStyle="1" w:styleId="27">
    <w:name w:val="标题 4 Char"/>
    <w:link w:val="8"/>
    <w:qFormat/>
    <w:uiPriority w:val="0"/>
    <w:rPr>
      <w:rFonts w:ascii="Arial" w:hAnsi="Arial" w:eastAsia="黑体"/>
      <w:b/>
      <w:sz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8" textRotate="1"/>
    <customShpInfo spid="_x0000_s4097" textRotate="1"/>
    <customShpInfo spid="_x0000_s4101" textRotate="1"/>
    <customShpInfo spid="_x0000_s4100" textRotate="1"/>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61</Pages>
  <Words>0</Words>
  <Characters>0</Characters>
  <Lines>1</Lines>
  <Paragraphs>1</Paragraphs>
  <TotalTime>4</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2022-04-06T06:00:00Z</dcterms:created>
  <dc:creator>Administrator.USER-20190423TQ</dc:creator>
  <cp:lastModifiedBy>别致    羡</cp:lastModifiedBy>
  <cp:lastPrinted>2022-04-07T04:40:00Z</cp:lastPrinted>
  <dcterms:modified xsi:type="dcterms:W3CDTF">2022-05-11T13:39:05Z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