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rPr>
        <w:t>昌吉市疾病预防控制中心、残疾人康复中心建设项目电力二次配网工程竞争性谈判采购</w:t>
      </w:r>
    </w:p>
    <w:p>
      <w:pPr>
        <w:jc w:val="center"/>
        <w:rPr>
          <w:rFonts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rPr>
        <w:t>公告</w:t>
      </w:r>
    </w:p>
    <w:p>
      <w:pPr>
        <w:widowControl/>
        <w:spacing w:line="400" w:lineRule="exact"/>
        <w:jc w:val="center"/>
        <w:rPr>
          <w:rFonts w:ascii="仿宋_GB2312" w:hAnsi="仿宋_GB2312" w:eastAsia="仿宋_GB2312" w:cs="仿宋_GB2312"/>
          <w:b/>
          <w:color w:val="auto"/>
          <w:kern w:val="0"/>
          <w:sz w:val="44"/>
          <w:szCs w:val="44"/>
          <w:highlight w:val="none"/>
        </w:rPr>
      </w:pPr>
    </w:p>
    <w:p>
      <w:pPr>
        <w:numPr>
          <w:ilvl w:val="0"/>
          <w:numId w:val="1"/>
        </w:numPr>
        <w:spacing w:line="380" w:lineRule="exact"/>
        <w:ind w:firstLine="643" w:firstLineChars="200"/>
        <w:rPr>
          <w:rFonts w:hint="eastAsia" w:ascii="仿宋" w:hAnsi="仿宋" w:eastAsia="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招标项目编号：</w:t>
      </w:r>
      <w:r>
        <w:rPr>
          <w:rFonts w:hint="eastAsia" w:ascii="仿宋" w:hAnsi="仿宋" w:eastAsia="仿宋"/>
          <w:b/>
          <w:color w:val="auto"/>
          <w:sz w:val="32"/>
          <w:szCs w:val="32"/>
          <w:highlight w:val="none"/>
        </w:rPr>
        <w:t>CJSCG-</w:t>
      </w:r>
      <w:r>
        <w:rPr>
          <w:rFonts w:hint="eastAsia" w:ascii="仿宋" w:hAnsi="仿宋" w:eastAsia="仿宋"/>
          <w:b/>
          <w:color w:val="auto"/>
          <w:sz w:val="32"/>
          <w:szCs w:val="32"/>
          <w:highlight w:val="none"/>
          <w:lang w:val="en-US" w:eastAsia="zh-CN"/>
        </w:rPr>
        <w:t>GC</w:t>
      </w:r>
      <w:r>
        <w:rPr>
          <w:rFonts w:hint="eastAsia" w:ascii="仿宋" w:hAnsi="仿宋" w:eastAsia="仿宋"/>
          <w:b/>
          <w:color w:val="auto"/>
          <w:sz w:val="32"/>
          <w:szCs w:val="32"/>
          <w:highlight w:val="none"/>
        </w:rPr>
        <w:t>202</w:t>
      </w:r>
      <w:r>
        <w:rPr>
          <w:rFonts w:hint="eastAsia" w:ascii="仿宋" w:hAnsi="仿宋" w:eastAsia="仿宋"/>
          <w:b/>
          <w:color w:val="auto"/>
          <w:sz w:val="32"/>
          <w:szCs w:val="32"/>
          <w:highlight w:val="none"/>
          <w:lang w:val="en-US" w:eastAsia="zh-CN"/>
        </w:rPr>
        <w:t>2</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val="en-US" w:eastAsia="zh-CN"/>
        </w:rPr>
        <w:t>0</w:t>
      </w:r>
      <w:r>
        <w:rPr>
          <w:rFonts w:hint="default" w:ascii="仿宋" w:hAnsi="仿宋" w:eastAsia="仿宋"/>
          <w:b/>
          <w:color w:val="auto"/>
          <w:sz w:val="32"/>
          <w:szCs w:val="32"/>
          <w:highlight w:val="none"/>
          <w:lang w:val="en-US" w:eastAsia="zh-CN"/>
        </w:rPr>
        <w:t>10</w:t>
      </w:r>
    </w:p>
    <w:p>
      <w:pPr>
        <w:numPr>
          <w:ilvl w:val="0"/>
          <w:numId w:val="1"/>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采购组织类型：政府集中采购-委托本级集采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380" w:lineRule="exact"/>
        <w:ind w:firstLine="643" w:firstLineChars="200"/>
        <w:textAlignment w:val="auto"/>
        <w:rPr>
          <w:rFonts w:ascii="仿宋_GB2312" w:hAnsi="仿宋_GB2312" w:eastAsia="仿宋_GB2312" w:cs="仿宋_GB2312"/>
          <w:b/>
          <w:color w:val="auto"/>
          <w:kern w:val="0"/>
          <w:sz w:val="32"/>
          <w:szCs w:val="32"/>
          <w:highlight w:val="none"/>
        </w:rPr>
      </w:pPr>
      <w:r>
        <w:rPr>
          <w:rFonts w:hint="eastAsia" w:ascii="华文仿宋" w:hAnsi="华文仿宋" w:eastAsia="华文仿宋" w:cs="华文仿宋"/>
          <w:b/>
          <w:color w:val="auto"/>
          <w:sz w:val="32"/>
          <w:szCs w:val="32"/>
          <w:highlight w:val="none"/>
        </w:rPr>
        <w:t>1、标项名称：昌吉市疾病预防控制中心、残疾人康复中心建设项目电力二次配网工程</w:t>
      </w:r>
    </w:p>
    <w:p>
      <w:pPr>
        <w:keepNext w:val="0"/>
        <w:keepLines w:val="0"/>
        <w:pageBreakBefore w:val="0"/>
        <w:widowControl w:val="0"/>
        <w:kinsoku/>
        <w:wordWrap/>
        <w:overflowPunct/>
        <w:topLinePunct w:val="0"/>
        <w:autoSpaceDE/>
        <w:autoSpaceDN/>
        <w:bidi w:val="0"/>
        <w:adjustRightInd/>
        <w:spacing w:line="38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2、预算总金额：474040.73元。</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3、采购方式：竞争性谈判</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4、简要规格描述：昌吉市疾病预防控制中心、残疾人康复中心建设项目</w:t>
      </w:r>
      <w:r>
        <w:rPr>
          <w:rFonts w:hint="eastAsia" w:ascii="华文仿宋" w:hAnsi="华文仿宋" w:eastAsia="华文仿宋" w:cs="华文仿宋"/>
          <w:b/>
          <w:color w:val="auto"/>
          <w:sz w:val="32"/>
          <w:szCs w:val="32"/>
          <w:highlight w:val="none"/>
          <w:lang w:val="en-US" w:eastAsia="zh-CN"/>
        </w:rPr>
        <w:t>位于昌吉市141号小区，本次采购该项目二次配网工程（</w:t>
      </w:r>
      <w:r>
        <w:rPr>
          <w:rFonts w:hint="eastAsia" w:ascii="华文仿宋" w:hAnsi="华文仿宋" w:eastAsia="华文仿宋" w:cs="华文仿宋"/>
          <w:b/>
          <w:color w:val="auto"/>
          <w:sz w:val="32"/>
          <w:szCs w:val="32"/>
          <w:highlight w:val="none"/>
        </w:rPr>
        <w:t>见</w:t>
      </w:r>
      <w:r>
        <w:rPr>
          <w:rFonts w:hint="eastAsia" w:ascii="华文仿宋" w:hAnsi="华文仿宋" w:eastAsia="华文仿宋" w:cs="华文仿宋"/>
          <w:b/>
          <w:color w:val="auto"/>
          <w:sz w:val="32"/>
          <w:szCs w:val="32"/>
          <w:highlight w:val="none"/>
          <w:lang w:val="en-US" w:eastAsia="zh-CN"/>
        </w:rPr>
        <w:t>谈判</w:t>
      </w:r>
      <w:r>
        <w:rPr>
          <w:rFonts w:hint="eastAsia" w:ascii="华文仿宋" w:hAnsi="华文仿宋" w:eastAsia="华文仿宋" w:cs="华文仿宋"/>
          <w:b/>
          <w:color w:val="auto"/>
          <w:sz w:val="32"/>
          <w:szCs w:val="32"/>
          <w:highlight w:val="none"/>
        </w:rPr>
        <w:t>文件)</w:t>
      </w:r>
      <w:r>
        <w:rPr>
          <w:rFonts w:hint="eastAsia" w:ascii="仿宋_GB2312" w:hAnsi="仿宋_GB2312" w:eastAsia="仿宋_GB2312" w:cs="仿宋_GB2312"/>
          <w:b/>
          <w:color w:val="auto"/>
          <w:kern w:val="0"/>
          <w:sz w:val="32"/>
          <w:szCs w:val="32"/>
          <w:highlight w:val="none"/>
          <w:lang w:eastAsia="zh-CN"/>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四、投标供应商资格要求:</w:t>
      </w:r>
    </w:p>
    <w:p>
      <w:pPr>
        <w:spacing w:line="380" w:lineRule="exact"/>
        <w:ind w:firstLine="643" w:firstLineChars="200"/>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（一）符合《中华人民共和国政府采购法》第二十二条的规定；</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谈判截止时间前20天内）；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五、谈判文件的报名及获取时间、地址、售价:</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5-13</w:t>
      </w:r>
      <w:r>
        <w:rPr>
          <w:rFonts w:hint="eastAsia" w:ascii="华文仿宋" w:hAnsi="华文仿宋" w:eastAsia="华文仿宋" w:cs="华文仿宋"/>
          <w:b/>
          <w:color w:val="auto"/>
          <w:sz w:val="32"/>
          <w:szCs w:val="32"/>
          <w:highlight w:val="none"/>
        </w:rPr>
        <w:t>至202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5</w:t>
      </w:r>
      <w:r>
        <w:rPr>
          <w:rFonts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 xml:space="preserve">17 </w:t>
      </w:r>
      <w:r>
        <w:rPr>
          <w:rFonts w:hint="eastAsia" w:ascii="华文仿宋" w:hAnsi="华文仿宋" w:eastAsia="华文仿宋" w:cs="华文仿宋"/>
          <w:b/>
          <w:color w:val="auto"/>
          <w:sz w:val="32"/>
          <w:szCs w:val="32"/>
          <w:highlight w:val="none"/>
        </w:rPr>
        <w:t>下午</w:t>
      </w:r>
      <w:r>
        <w:rPr>
          <w:rFonts w:hint="eastAsia" w:ascii="华文仿宋" w:hAnsi="华文仿宋" w:eastAsia="华文仿宋" w:cs="华文仿宋"/>
          <w:b/>
          <w:color w:val="auto"/>
          <w:sz w:val="32"/>
          <w:szCs w:val="32"/>
          <w:highlight w:val="none"/>
          <w:lang w:val="en-US" w:eastAsia="zh-CN"/>
        </w:rPr>
        <w:t>20:00</w:t>
      </w:r>
      <w:r>
        <w:rPr>
          <w:rFonts w:hint="eastAsia" w:ascii="华文仿宋" w:hAnsi="华文仿宋" w:eastAsia="华文仿宋" w:cs="华文仿宋"/>
          <w:b/>
          <w:color w:val="auto"/>
          <w:sz w:val="32"/>
          <w:szCs w:val="32"/>
          <w:highlight w:val="none"/>
        </w:rPr>
        <w:t>分</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六、获取谈判文件应上传：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仿宋_GB2312" w:hAnsi="仿宋_GB2312" w:eastAsia="仿宋_GB2312" w:cs="仿宋_GB2312"/>
          <w:b/>
          <w:bCs/>
          <w:color w:val="auto"/>
          <w:sz w:val="32"/>
          <w:szCs w:val="32"/>
          <w:highlight w:val="none"/>
          <w:lang w:val="en-US" w:eastAsia="zh-CN"/>
        </w:rPr>
        <w:t>具有有效的</w:t>
      </w:r>
      <w:r>
        <w:rPr>
          <w:rFonts w:hint="eastAsia" w:ascii="华文仿宋" w:hAnsi="华文仿宋" w:eastAsia="华文仿宋" w:cs="华文仿宋"/>
          <w:b/>
          <w:bCs/>
          <w:color w:val="auto"/>
          <w:sz w:val="32"/>
          <w:szCs w:val="32"/>
          <w:highlight w:val="none"/>
        </w:rPr>
        <w:t>营业执照；</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val="en-US" w:eastAsia="zh-CN"/>
        </w:rPr>
        <w:t>具有有效的</w:t>
      </w:r>
      <w:r>
        <w:rPr>
          <w:rFonts w:hint="eastAsia" w:ascii="华文仿宋" w:hAnsi="华文仿宋" w:eastAsia="华文仿宋" w:cs="华文仿宋"/>
          <w:b/>
          <w:bCs/>
          <w:color w:val="auto"/>
          <w:sz w:val="32"/>
          <w:szCs w:val="32"/>
          <w:highlight w:val="none"/>
          <w:lang w:val="en-US" w:eastAsia="zh-CN"/>
        </w:rPr>
        <w:t>承装（承修）电力设施许可证肆级（含肆级）以上资质证书</w:t>
      </w:r>
      <w:r>
        <w:rPr>
          <w:rFonts w:hint="eastAsia" w:ascii="华文仿宋" w:hAnsi="华文仿宋" w:eastAsia="华文仿宋" w:cs="华文仿宋"/>
          <w:b/>
          <w:bCs/>
          <w:color w:val="auto"/>
          <w:sz w:val="32"/>
          <w:szCs w:val="32"/>
          <w:highlight w:val="none"/>
        </w:rPr>
        <w:t>；</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lang w:val="en-US" w:eastAsia="zh-CN"/>
        </w:rPr>
      </w:pPr>
      <w:r>
        <w:rPr>
          <w:rFonts w:hint="eastAsia" w:ascii="华文仿宋" w:hAnsi="华文仿宋" w:eastAsia="华文仿宋" w:cs="华文仿宋"/>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val="en-US" w:eastAsia="zh-CN"/>
        </w:rPr>
        <w:t>具有有效的</w:t>
      </w:r>
      <w:r>
        <w:rPr>
          <w:rFonts w:hint="eastAsia" w:ascii="华文仿宋" w:hAnsi="华文仿宋" w:eastAsia="华文仿宋" w:cs="华文仿宋"/>
          <w:b/>
          <w:bCs/>
          <w:color w:val="auto"/>
          <w:sz w:val="32"/>
          <w:szCs w:val="32"/>
          <w:highlight w:val="none"/>
          <w:lang w:val="en-US" w:eastAsia="zh-CN"/>
        </w:rPr>
        <w:t>安全生产许可证</w:t>
      </w:r>
      <w:r>
        <w:rPr>
          <w:rFonts w:hint="eastAsia" w:ascii="华文仿宋" w:hAnsi="华文仿宋" w:eastAsia="华文仿宋" w:cs="华文仿宋"/>
          <w:b/>
          <w:bCs/>
          <w:color w:val="auto"/>
          <w:sz w:val="32"/>
          <w:szCs w:val="32"/>
          <w:highlight w:val="none"/>
        </w:rPr>
        <w:t>；</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eastAsia="zh-CN"/>
        </w:rPr>
        <w:t>四</w:t>
      </w:r>
      <w:r>
        <w:rPr>
          <w:rFonts w:hint="eastAsia" w:ascii="华文仿宋" w:hAnsi="华文仿宋" w:eastAsia="华文仿宋" w:cs="华文仿宋"/>
          <w:b/>
          <w:bCs/>
          <w:color w:val="auto"/>
          <w:sz w:val="32"/>
          <w:szCs w:val="32"/>
          <w:highlight w:val="none"/>
        </w:rPr>
        <w:t>）如法定代表人亲自报名，则应上传法定代表人的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七、提交谈判文件截止时间：202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5</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19 下</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 xml:space="preserve">30 </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九、谈判时间：202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5</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19  下</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30</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十、谈判地址：登陆政采云平台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十一、投标保证金：</w:t>
      </w:r>
      <w:r>
        <w:rPr>
          <w:rFonts w:hint="eastAsia" w:ascii="华文仿宋" w:hAnsi="华文仿宋" w:eastAsia="华文仿宋" w:cs="华文仿宋"/>
          <w:b/>
          <w:bCs/>
          <w:color w:val="auto"/>
          <w:sz w:val="32"/>
          <w:szCs w:val="32"/>
          <w:highlight w:val="none"/>
          <w:lang w:val="en-US" w:eastAsia="zh-CN"/>
        </w:rPr>
        <w:t>9400.00元（玖</w:t>
      </w:r>
      <w:bookmarkStart w:id="0" w:name="_GoBack"/>
      <w:bookmarkEnd w:id="0"/>
      <w:r>
        <w:rPr>
          <w:rFonts w:hint="eastAsia" w:ascii="华文仿宋" w:hAnsi="华文仿宋" w:eastAsia="华文仿宋" w:cs="华文仿宋"/>
          <w:b/>
          <w:bCs/>
          <w:color w:val="auto"/>
          <w:sz w:val="32"/>
          <w:szCs w:val="32"/>
          <w:highlight w:val="none"/>
          <w:lang w:val="en-US" w:eastAsia="zh-CN"/>
        </w:rPr>
        <w:t>仟肆佰元整）</w:t>
      </w:r>
      <w:r>
        <w:rPr>
          <w:rFonts w:hint="eastAsia" w:ascii="华文仿宋" w:hAnsi="华文仿宋" w:eastAsia="华文仿宋" w:cs="华文仿宋"/>
          <w:b/>
          <w:bCs/>
          <w:color w:val="auto"/>
          <w:sz w:val="32"/>
          <w:szCs w:val="32"/>
          <w:highlight w:val="none"/>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bCs/>
          <w:color w:val="auto"/>
          <w:sz w:val="32"/>
          <w:szCs w:val="32"/>
          <w:highlight w:val="none"/>
        </w:rPr>
        <w:t>保证金应以电汇、网银等方式</w:t>
      </w:r>
      <w:r>
        <w:rPr>
          <w:rFonts w:hint="eastAsia" w:ascii="华文仿宋" w:hAnsi="华文仿宋" w:eastAsia="华文仿宋" w:cs="华文仿宋"/>
          <w:b/>
          <w:color w:val="auto"/>
          <w:sz w:val="32"/>
          <w:szCs w:val="32"/>
          <w:highlight w:val="none"/>
        </w:rPr>
        <w:t>缴入，不接受现金方式，在提交保证金时必须注明项目名称（昌吉市疾病预防控制中心、残疾人康复中心建设项目电力二次配网工程投标保证金），以方便退还保证金。</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numPr>
          <w:ilvl w:val="0"/>
          <w:numId w:val="2"/>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其他事项：</w:t>
      </w:r>
    </w:p>
    <w:p>
      <w:pPr>
        <w:spacing w:line="380" w:lineRule="exact"/>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十三、联系方式</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联系人： 胡察   </w:t>
      </w:r>
      <w:r>
        <w:rPr>
          <w:rFonts w:hint="eastAsia" w:ascii="华文仿宋" w:hAnsi="华文仿宋" w:eastAsia="华文仿宋" w:cs="华文仿宋"/>
          <w:b/>
          <w:color w:val="auto"/>
          <w:sz w:val="32"/>
          <w:szCs w:val="32"/>
          <w:highlight w:val="none"/>
          <w:lang w:val="en-US" w:eastAsia="zh-CN"/>
        </w:rPr>
        <w:t>吴海榕</w:t>
      </w:r>
      <w:r>
        <w:rPr>
          <w:rFonts w:hint="eastAsia" w:ascii="华文仿宋" w:hAnsi="华文仿宋" w:eastAsia="华文仿宋" w:cs="华文仿宋"/>
          <w:b/>
          <w:color w:val="auto"/>
          <w:sz w:val="32"/>
          <w:szCs w:val="32"/>
          <w:highlight w:val="none"/>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联系电话： 0994-2528512、0994-2528713 </w:t>
      </w:r>
      <w:r>
        <w:rPr>
          <w:rFonts w:hint="eastAsia" w:ascii="华文仿宋" w:hAnsi="华文仿宋" w:eastAsia="华文仿宋" w:cs="华文仿宋"/>
          <w:b/>
          <w:color w:val="auto"/>
          <w:sz w:val="32"/>
          <w:szCs w:val="32"/>
          <w:highlight w:val="none"/>
          <w:lang w:val="en-US" w:eastAsia="zh-CN"/>
        </w:rPr>
        <w:t xml:space="preserve">  </w:t>
      </w: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地址：昌吉市财政局一楼102室（昌吉市政府采购中心办公室昌吉市长宁路17号）。</w:t>
      </w:r>
    </w:p>
    <w:p>
      <w:pPr>
        <w:numPr>
          <w:ilvl w:val="0"/>
          <w:numId w:val="3"/>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采购人名称：</w:t>
      </w:r>
      <w:r>
        <w:rPr>
          <w:rFonts w:hint="eastAsia" w:ascii="仿宋_GB2312" w:hAnsi="仿宋_GB2312" w:eastAsia="仿宋_GB2312" w:cs="仿宋_GB2312"/>
          <w:b/>
          <w:color w:val="auto"/>
          <w:kern w:val="0"/>
          <w:sz w:val="32"/>
          <w:szCs w:val="32"/>
          <w:highlight w:val="none"/>
        </w:rPr>
        <w:t>昌吉市</w:t>
      </w:r>
      <w:r>
        <w:rPr>
          <w:rFonts w:hint="eastAsia" w:ascii="仿宋_GB2312" w:hAnsi="仿宋_GB2312" w:eastAsia="仿宋_GB2312" w:cs="仿宋_GB2312"/>
          <w:b/>
          <w:color w:val="auto"/>
          <w:kern w:val="0"/>
          <w:sz w:val="32"/>
          <w:szCs w:val="32"/>
          <w:highlight w:val="none"/>
          <w:lang w:eastAsia="zh-CN"/>
        </w:rPr>
        <w:t>项目代建管理局</w:t>
      </w:r>
    </w:p>
    <w:p>
      <w:pPr>
        <w:numPr>
          <w:ilvl w:val="0"/>
          <w:numId w:val="3"/>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eastAsia="zh-CN"/>
        </w:rPr>
        <w:t>石玉新</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联系电话：1</w:t>
      </w:r>
      <w:r>
        <w:rPr>
          <w:rFonts w:hint="eastAsia" w:ascii="华文仿宋" w:hAnsi="华文仿宋" w:eastAsia="华文仿宋" w:cs="华文仿宋"/>
          <w:b/>
          <w:color w:val="auto"/>
          <w:sz w:val="32"/>
          <w:szCs w:val="32"/>
          <w:highlight w:val="none"/>
          <w:lang w:val="en-US" w:eastAsia="zh-CN"/>
        </w:rPr>
        <w:t xml:space="preserve">3565619915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地址：昌吉市</w:t>
      </w:r>
      <w:r>
        <w:rPr>
          <w:rFonts w:hint="eastAsia" w:ascii="华文仿宋" w:hAnsi="华文仿宋" w:eastAsia="华文仿宋" w:cs="华文仿宋"/>
          <w:b/>
          <w:color w:val="auto"/>
          <w:sz w:val="32"/>
          <w:szCs w:val="32"/>
          <w:highlight w:val="none"/>
          <w:lang w:eastAsia="zh-CN"/>
        </w:rPr>
        <w:t>建国西路</w:t>
      </w:r>
      <w:r>
        <w:rPr>
          <w:rFonts w:hint="eastAsia" w:ascii="华文仿宋" w:hAnsi="华文仿宋" w:eastAsia="华文仿宋" w:cs="华文仿宋"/>
          <w:b/>
          <w:color w:val="auto"/>
          <w:sz w:val="32"/>
          <w:szCs w:val="32"/>
          <w:highlight w:val="none"/>
          <w:lang w:val="en-US" w:eastAsia="zh-CN"/>
        </w:rPr>
        <w:t>169号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4</w:t>
      </w:r>
      <w:r>
        <w:rPr>
          <w:rFonts w:hint="eastAsia" w:ascii="华文仿宋" w:hAnsi="华文仿宋" w:eastAsia="华文仿宋" w:cs="华文仿宋"/>
          <w:b/>
          <w:color w:val="auto"/>
          <w:sz w:val="32"/>
          <w:szCs w:val="32"/>
          <w:highlight w:val="none"/>
        </w:rPr>
        <w:t>、同级政府采购监督管理部门名称：昌吉市财政局采购办</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杨景盛</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461" w:firstLineChars="1700"/>
        <w:rPr>
          <w:rFonts w:hint="eastAsia" w:ascii="华文仿宋" w:hAnsi="华文仿宋" w:eastAsia="华文仿宋" w:cs="华文仿宋"/>
          <w:b/>
          <w:color w:val="auto"/>
          <w:sz w:val="32"/>
          <w:szCs w:val="32"/>
          <w:highlight w:val="none"/>
        </w:rPr>
      </w:pPr>
    </w:p>
    <w:p>
      <w:pPr>
        <w:spacing w:line="380" w:lineRule="exact"/>
        <w:ind w:firstLine="5461" w:firstLineChars="17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783" w:firstLineChars="18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年</w:t>
      </w:r>
      <w:r>
        <w:rPr>
          <w:rFonts w:hint="eastAsia" w:ascii="华文仿宋" w:hAnsi="华文仿宋" w:eastAsia="华文仿宋" w:cs="华文仿宋"/>
          <w:b/>
          <w:color w:val="auto"/>
          <w:sz w:val="32"/>
          <w:szCs w:val="32"/>
          <w:highlight w:val="none"/>
          <w:lang w:val="en-US" w:eastAsia="zh-CN"/>
        </w:rPr>
        <w:t>5</w:t>
      </w:r>
      <w:r>
        <w:rPr>
          <w:rFonts w:hint="eastAsia" w:ascii="华文仿宋" w:hAnsi="华文仿宋" w:eastAsia="华文仿宋" w:cs="华文仿宋"/>
          <w:b/>
          <w:color w:val="auto"/>
          <w:sz w:val="32"/>
          <w:szCs w:val="32"/>
          <w:highlight w:val="none"/>
        </w:rPr>
        <w:t>月</w:t>
      </w:r>
      <w:r>
        <w:rPr>
          <w:rFonts w:hint="eastAsia" w:ascii="华文仿宋" w:hAnsi="华文仿宋" w:eastAsia="华文仿宋" w:cs="华文仿宋"/>
          <w:b/>
          <w:color w:val="auto"/>
          <w:sz w:val="32"/>
          <w:szCs w:val="32"/>
          <w:highlight w:val="none"/>
          <w:lang w:val="en-US" w:eastAsia="zh-CN"/>
        </w:rPr>
        <w:t>12</w:t>
      </w:r>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abstractNum w:abstractNumId="1">
    <w:nsid w:val="2F649BCE"/>
    <w:multiLevelType w:val="singleLevel"/>
    <w:tmpl w:val="2F649BCE"/>
    <w:lvl w:ilvl="0" w:tentative="0">
      <w:start w:val="12"/>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C5B9B"/>
    <w:rsid w:val="00FF52C6"/>
    <w:rsid w:val="01C1149B"/>
    <w:rsid w:val="02686A5F"/>
    <w:rsid w:val="02844101"/>
    <w:rsid w:val="028E6A0D"/>
    <w:rsid w:val="03051CEE"/>
    <w:rsid w:val="03230B41"/>
    <w:rsid w:val="034D177B"/>
    <w:rsid w:val="039A5069"/>
    <w:rsid w:val="03C023B0"/>
    <w:rsid w:val="03CD493B"/>
    <w:rsid w:val="04923ED0"/>
    <w:rsid w:val="04A760E4"/>
    <w:rsid w:val="04D85813"/>
    <w:rsid w:val="05837670"/>
    <w:rsid w:val="06537CBF"/>
    <w:rsid w:val="06AE32F8"/>
    <w:rsid w:val="072467E6"/>
    <w:rsid w:val="072B0FB9"/>
    <w:rsid w:val="07C80C8E"/>
    <w:rsid w:val="093C1CE2"/>
    <w:rsid w:val="09450051"/>
    <w:rsid w:val="09522B45"/>
    <w:rsid w:val="09972F7D"/>
    <w:rsid w:val="09AD2365"/>
    <w:rsid w:val="0A70700E"/>
    <w:rsid w:val="0B916519"/>
    <w:rsid w:val="0BAC2DF4"/>
    <w:rsid w:val="0BD80DB8"/>
    <w:rsid w:val="0C4E1781"/>
    <w:rsid w:val="0CA531FA"/>
    <w:rsid w:val="0CB03B6D"/>
    <w:rsid w:val="0D2E61E5"/>
    <w:rsid w:val="0D741BB6"/>
    <w:rsid w:val="0E2116B8"/>
    <w:rsid w:val="0E6B129F"/>
    <w:rsid w:val="0ED03B2E"/>
    <w:rsid w:val="0ED15363"/>
    <w:rsid w:val="10274DCC"/>
    <w:rsid w:val="10E2249D"/>
    <w:rsid w:val="10F23454"/>
    <w:rsid w:val="12E520FB"/>
    <w:rsid w:val="14531B4D"/>
    <w:rsid w:val="151A3E02"/>
    <w:rsid w:val="15475BA8"/>
    <w:rsid w:val="15D71004"/>
    <w:rsid w:val="15F61F75"/>
    <w:rsid w:val="15F702A8"/>
    <w:rsid w:val="16511DDC"/>
    <w:rsid w:val="176F097A"/>
    <w:rsid w:val="17EE0708"/>
    <w:rsid w:val="183D590E"/>
    <w:rsid w:val="183E57DF"/>
    <w:rsid w:val="18400FCE"/>
    <w:rsid w:val="189725AF"/>
    <w:rsid w:val="190F6EE5"/>
    <w:rsid w:val="1A6A4A29"/>
    <w:rsid w:val="1C6A080D"/>
    <w:rsid w:val="1CAD1494"/>
    <w:rsid w:val="1D005A57"/>
    <w:rsid w:val="1D1D590D"/>
    <w:rsid w:val="1DB7276C"/>
    <w:rsid w:val="1DE023F0"/>
    <w:rsid w:val="1DE410D1"/>
    <w:rsid w:val="1ECA3459"/>
    <w:rsid w:val="1ECC58EA"/>
    <w:rsid w:val="202F57E3"/>
    <w:rsid w:val="217C56B1"/>
    <w:rsid w:val="21F47047"/>
    <w:rsid w:val="22055568"/>
    <w:rsid w:val="22711E04"/>
    <w:rsid w:val="232F2E24"/>
    <w:rsid w:val="24630DC7"/>
    <w:rsid w:val="24673067"/>
    <w:rsid w:val="259634AC"/>
    <w:rsid w:val="26540BCC"/>
    <w:rsid w:val="26FA51B0"/>
    <w:rsid w:val="273C5521"/>
    <w:rsid w:val="274A2C2B"/>
    <w:rsid w:val="27E57EAE"/>
    <w:rsid w:val="284D70A3"/>
    <w:rsid w:val="287919F2"/>
    <w:rsid w:val="289E5825"/>
    <w:rsid w:val="2A580039"/>
    <w:rsid w:val="2C554B40"/>
    <w:rsid w:val="2E0301D3"/>
    <w:rsid w:val="2EA479ED"/>
    <w:rsid w:val="2EB4331B"/>
    <w:rsid w:val="2F003D6A"/>
    <w:rsid w:val="2F713D0F"/>
    <w:rsid w:val="2F8A0C8D"/>
    <w:rsid w:val="2FF91D7A"/>
    <w:rsid w:val="2FFE27F8"/>
    <w:rsid w:val="300A4DAA"/>
    <w:rsid w:val="30FD18EB"/>
    <w:rsid w:val="3258559D"/>
    <w:rsid w:val="32F60166"/>
    <w:rsid w:val="33457080"/>
    <w:rsid w:val="33867B81"/>
    <w:rsid w:val="33D73EF2"/>
    <w:rsid w:val="341A3FDF"/>
    <w:rsid w:val="34382854"/>
    <w:rsid w:val="34401253"/>
    <w:rsid w:val="355B1A0C"/>
    <w:rsid w:val="35FA6CC5"/>
    <w:rsid w:val="36AA09B4"/>
    <w:rsid w:val="389320F0"/>
    <w:rsid w:val="3993785C"/>
    <w:rsid w:val="3A14050E"/>
    <w:rsid w:val="3AB23AE7"/>
    <w:rsid w:val="3CDE699E"/>
    <w:rsid w:val="3D390781"/>
    <w:rsid w:val="3D400A9B"/>
    <w:rsid w:val="3D581B8D"/>
    <w:rsid w:val="3D926B4D"/>
    <w:rsid w:val="3E4831EC"/>
    <w:rsid w:val="3E9A6430"/>
    <w:rsid w:val="3EAD6EED"/>
    <w:rsid w:val="3ECA40EC"/>
    <w:rsid w:val="3F115A97"/>
    <w:rsid w:val="3F42694C"/>
    <w:rsid w:val="3F9F049B"/>
    <w:rsid w:val="4071418C"/>
    <w:rsid w:val="40BB2A19"/>
    <w:rsid w:val="40BC72C3"/>
    <w:rsid w:val="41163C73"/>
    <w:rsid w:val="421313D4"/>
    <w:rsid w:val="42EF004F"/>
    <w:rsid w:val="435944DC"/>
    <w:rsid w:val="444F7117"/>
    <w:rsid w:val="44F63EFC"/>
    <w:rsid w:val="45733815"/>
    <w:rsid w:val="45F27894"/>
    <w:rsid w:val="46966EB4"/>
    <w:rsid w:val="46A30C65"/>
    <w:rsid w:val="474560FD"/>
    <w:rsid w:val="48567CB9"/>
    <w:rsid w:val="48652CAF"/>
    <w:rsid w:val="48876472"/>
    <w:rsid w:val="488F594D"/>
    <w:rsid w:val="48D04A68"/>
    <w:rsid w:val="49286C0C"/>
    <w:rsid w:val="49C027D5"/>
    <w:rsid w:val="49E73A74"/>
    <w:rsid w:val="4A615304"/>
    <w:rsid w:val="4A7967D2"/>
    <w:rsid w:val="4ABD00ED"/>
    <w:rsid w:val="4BB65BD2"/>
    <w:rsid w:val="4BC83726"/>
    <w:rsid w:val="4BE5603D"/>
    <w:rsid w:val="4C220257"/>
    <w:rsid w:val="4C2F52CD"/>
    <w:rsid w:val="4CE14C90"/>
    <w:rsid w:val="4DD04CC3"/>
    <w:rsid w:val="4DEB67F5"/>
    <w:rsid w:val="4EED130B"/>
    <w:rsid w:val="4EF0161B"/>
    <w:rsid w:val="4F1A7A3C"/>
    <w:rsid w:val="4F597044"/>
    <w:rsid w:val="4FCA5FE8"/>
    <w:rsid w:val="51A32053"/>
    <w:rsid w:val="526A67F8"/>
    <w:rsid w:val="52781C98"/>
    <w:rsid w:val="529022AA"/>
    <w:rsid w:val="52A55BFD"/>
    <w:rsid w:val="52C1729D"/>
    <w:rsid w:val="52EA2CA2"/>
    <w:rsid w:val="534F1D82"/>
    <w:rsid w:val="541656AA"/>
    <w:rsid w:val="554B6192"/>
    <w:rsid w:val="55C22FCE"/>
    <w:rsid w:val="57AB5D6B"/>
    <w:rsid w:val="57B757E0"/>
    <w:rsid w:val="58901D4F"/>
    <w:rsid w:val="59E82FD8"/>
    <w:rsid w:val="5A16445A"/>
    <w:rsid w:val="5A6B0893"/>
    <w:rsid w:val="5A735BD9"/>
    <w:rsid w:val="5A8C55DC"/>
    <w:rsid w:val="5B770782"/>
    <w:rsid w:val="5CA76804"/>
    <w:rsid w:val="5D176838"/>
    <w:rsid w:val="5D483505"/>
    <w:rsid w:val="5E166744"/>
    <w:rsid w:val="5E416D46"/>
    <w:rsid w:val="5FF30F3C"/>
    <w:rsid w:val="600F1208"/>
    <w:rsid w:val="608A6DCB"/>
    <w:rsid w:val="608B79F1"/>
    <w:rsid w:val="60E77911"/>
    <w:rsid w:val="616E16B2"/>
    <w:rsid w:val="62BD5E3C"/>
    <w:rsid w:val="62F01DD2"/>
    <w:rsid w:val="630E3878"/>
    <w:rsid w:val="63A11468"/>
    <w:rsid w:val="64202673"/>
    <w:rsid w:val="64B81214"/>
    <w:rsid w:val="66742794"/>
    <w:rsid w:val="668B3FD2"/>
    <w:rsid w:val="66B845C3"/>
    <w:rsid w:val="67A62015"/>
    <w:rsid w:val="67F62707"/>
    <w:rsid w:val="68481E28"/>
    <w:rsid w:val="68B26DBC"/>
    <w:rsid w:val="68CD570E"/>
    <w:rsid w:val="6903293F"/>
    <w:rsid w:val="693C03B1"/>
    <w:rsid w:val="6A800124"/>
    <w:rsid w:val="6B756C16"/>
    <w:rsid w:val="6B9265C9"/>
    <w:rsid w:val="6C3271D8"/>
    <w:rsid w:val="6C8C2103"/>
    <w:rsid w:val="6D484B27"/>
    <w:rsid w:val="6D8F5F34"/>
    <w:rsid w:val="6E3077FE"/>
    <w:rsid w:val="6E734E6E"/>
    <w:rsid w:val="6E9F585A"/>
    <w:rsid w:val="6F575CD9"/>
    <w:rsid w:val="6FAD6E4C"/>
    <w:rsid w:val="6FFF7F0C"/>
    <w:rsid w:val="70517586"/>
    <w:rsid w:val="71523ACB"/>
    <w:rsid w:val="720E4FCE"/>
    <w:rsid w:val="728F359A"/>
    <w:rsid w:val="73FA6FB8"/>
    <w:rsid w:val="74D27BB4"/>
    <w:rsid w:val="75036BAF"/>
    <w:rsid w:val="753F6A22"/>
    <w:rsid w:val="76733121"/>
    <w:rsid w:val="76D73A6E"/>
    <w:rsid w:val="77586CD5"/>
    <w:rsid w:val="78E50325"/>
    <w:rsid w:val="792242A6"/>
    <w:rsid w:val="7958623E"/>
    <w:rsid w:val="7ABA7AC9"/>
    <w:rsid w:val="7AEF222F"/>
    <w:rsid w:val="7C012ADF"/>
    <w:rsid w:val="7C3B67F6"/>
    <w:rsid w:val="7C6055E7"/>
    <w:rsid w:val="7D5B78A1"/>
    <w:rsid w:val="7D6A4448"/>
    <w:rsid w:val="7DAA7173"/>
    <w:rsid w:val="7EA527AB"/>
    <w:rsid w:val="7EDC6846"/>
    <w:rsid w:val="7F4172C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 w:type="paragraph" w:customStyle="1" w:styleId="25">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348</Words>
  <Characters>1985</Characters>
  <Lines>16</Lines>
  <Paragraphs>4</Paragraphs>
  <TotalTime>0</TotalTime>
  <ScaleCrop>false</ScaleCrop>
  <LinksUpToDate>false</LinksUpToDate>
  <CharactersWithSpaces>2329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2022-05-12T09:04:56Z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A849133D8D81427C8A7F014118FC8C26</vt:lpwstr>
  </property>
</Properties>
</file>