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keepLines/>
        <w:pageBreakBefore w:val="0"/>
        <w:widowControl w:val="0"/>
        <w:kinsoku/>
        <w:wordWrap/>
        <w:overflowPunct/>
        <w:topLinePunct w:val="0"/>
        <w:autoSpaceDE/>
        <w:autoSpaceDN/>
        <w:bidi w:val="0"/>
        <w:adjustRightInd/>
        <w:snapToGrid/>
        <w:spacing w:before="0" w:after="0" w:line="360" w:lineRule="auto"/>
        <w:jc w:val="center"/>
        <w:textAlignment w:val="auto"/>
        <w:rPr>
          <w:sz w:val="48"/>
          <w:szCs w:val="48"/>
        </w:rPr>
      </w:pPr>
      <w:bookmarkStart w:id="0" w:name="_Toc28359001"/>
      <w:bookmarkStart w:id="1" w:name="_Toc35393789"/>
      <w:r>
        <w:rPr>
          <w:rFonts w:hint="eastAsia"/>
          <w:sz w:val="48"/>
          <w:szCs w:val="48"/>
          <w:lang w:eastAsia="zh-CN"/>
        </w:rPr>
        <w:t>吉木乃县农产品加工园区建设项目（平台建设）</w:t>
      </w:r>
      <w:r>
        <w:rPr>
          <w:rFonts w:hint="eastAsia"/>
          <w:sz w:val="48"/>
          <w:szCs w:val="48"/>
        </w:rPr>
        <w:t>招标公告</w:t>
      </w:r>
      <w:bookmarkEnd w:id="0"/>
      <w:bookmarkEnd w:id="1"/>
    </w:p>
    <w:p>
      <w:pPr>
        <w:pBdr>
          <w:top w:val="single" w:color="auto" w:sz="4" w:space="1"/>
          <w:left w:val="single" w:color="auto" w:sz="4" w:space="4"/>
          <w:bottom w:val="single" w:color="auto" w:sz="4" w:space="1"/>
          <w:right w:val="single" w:color="auto" w:sz="4" w:space="4"/>
        </w:pBdr>
        <w:ind w:firstLine="560" w:firstLineChars="200"/>
        <w:rPr>
          <w:rFonts w:ascii="仿宋" w:hAnsi="仿宋" w:eastAsia="仿宋"/>
          <w:sz w:val="28"/>
          <w:szCs w:val="28"/>
        </w:rPr>
      </w:pPr>
      <w:r>
        <w:rPr>
          <w:rFonts w:hint="eastAsia" w:ascii="仿宋" w:hAnsi="仿宋" w:eastAsia="仿宋"/>
          <w:sz w:val="28"/>
          <w:szCs w:val="28"/>
        </w:rPr>
        <w:t>项目概况</w:t>
      </w:r>
    </w:p>
    <w:p>
      <w:pPr>
        <w:pBdr>
          <w:top w:val="single" w:color="auto" w:sz="4" w:space="1"/>
          <w:left w:val="single" w:color="auto" w:sz="4" w:space="4"/>
          <w:bottom w:val="single" w:color="auto" w:sz="4" w:space="1"/>
          <w:right w:val="single" w:color="auto" w:sz="4" w:space="4"/>
        </w:pBdr>
        <w:ind w:firstLine="560" w:firstLineChars="200"/>
        <w:rPr>
          <w:sz w:val="28"/>
          <w:szCs w:val="28"/>
        </w:rPr>
      </w:pPr>
      <w:r>
        <w:rPr>
          <w:rFonts w:hint="eastAsia" w:ascii="仿宋" w:hAnsi="仿宋" w:eastAsia="仿宋"/>
          <w:sz w:val="28"/>
          <w:szCs w:val="28"/>
          <w:u w:val="single"/>
        </w:rPr>
        <w:t xml:space="preserve"> </w:t>
      </w:r>
      <w:r>
        <w:rPr>
          <w:rFonts w:hint="eastAsia" w:ascii="仿宋" w:hAnsi="仿宋" w:eastAsia="仿宋"/>
          <w:sz w:val="28"/>
          <w:szCs w:val="28"/>
          <w:u w:val="single"/>
          <w:lang w:eastAsia="zh-CN"/>
        </w:rPr>
        <w:t>吉木乃县农产品加工园区建设项目（平台建设）</w:t>
      </w:r>
      <w:r>
        <w:rPr>
          <w:rFonts w:hint="eastAsia" w:ascii="仿宋" w:hAnsi="仿宋" w:eastAsia="仿宋"/>
          <w:sz w:val="28"/>
          <w:szCs w:val="28"/>
        </w:rPr>
        <w:t>招标项目的潜在投标人应在</w:t>
      </w:r>
      <w:r>
        <w:rPr>
          <w:rFonts w:hint="eastAsia" w:ascii="仿宋" w:hAnsi="仿宋" w:eastAsia="仿宋"/>
          <w:color w:val="auto"/>
          <w:sz w:val="28"/>
          <w:szCs w:val="28"/>
          <w:u w:val="single"/>
        </w:rPr>
        <w:t>阿勒泰市团结南路202号御华园小区2栋2层10号</w:t>
      </w:r>
      <w:r>
        <w:rPr>
          <w:rFonts w:hint="eastAsia" w:ascii="仿宋" w:hAnsi="仿宋" w:eastAsia="仿宋"/>
          <w:sz w:val="28"/>
          <w:szCs w:val="28"/>
        </w:rPr>
        <w:t>获取招标文件，并于</w:t>
      </w:r>
      <w:r>
        <w:rPr>
          <w:rFonts w:hint="eastAsia" w:ascii="仿宋" w:hAnsi="仿宋" w:eastAsia="仿宋"/>
          <w:sz w:val="28"/>
          <w:szCs w:val="28"/>
          <w:u w:val="single"/>
          <w:lang w:val="en-US" w:eastAsia="zh-CN"/>
        </w:rPr>
        <w:t>2022</w:t>
      </w:r>
      <w:r>
        <w:rPr>
          <w:rFonts w:hint="eastAsia" w:ascii="仿宋" w:hAnsi="仿宋" w:eastAsia="仿宋"/>
          <w:bCs/>
          <w:sz w:val="28"/>
          <w:szCs w:val="28"/>
          <w:u w:val="single"/>
        </w:rPr>
        <w:t>年</w:t>
      </w:r>
      <w:r>
        <w:rPr>
          <w:rFonts w:hint="eastAsia" w:ascii="仿宋" w:hAnsi="仿宋" w:eastAsia="仿宋"/>
          <w:bCs/>
          <w:sz w:val="28"/>
          <w:szCs w:val="28"/>
          <w:u w:val="single"/>
          <w:lang w:val="en-US" w:eastAsia="zh-CN"/>
        </w:rPr>
        <w:t>6</w:t>
      </w:r>
      <w:r>
        <w:rPr>
          <w:rFonts w:hint="eastAsia" w:ascii="仿宋" w:hAnsi="仿宋" w:eastAsia="仿宋"/>
          <w:bCs/>
          <w:sz w:val="28"/>
          <w:szCs w:val="28"/>
          <w:u w:val="single"/>
        </w:rPr>
        <w:t>月</w:t>
      </w:r>
      <w:r>
        <w:rPr>
          <w:rFonts w:hint="eastAsia" w:ascii="仿宋" w:hAnsi="仿宋" w:eastAsia="仿宋"/>
          <w:bCs/>
          <w:sz w:val="28"/>
          <w:szCs w:val="28"/>
          <w:u w:val="single"/>
          <w:lang w:val="en-US" w:eastAsia="zh-CN"/>
        </w:rPr>
        <w:t>6</w:t>
      </w:r>
      <w:r>
        <w:rPr>
          <w:rFonts w:hint="eastAsia" w:ascii="仿宋" w:hAnsi="仿宋" w:eastAsia="仿宋"/>
          <w:bCs/>
          <w:sz w:val="28"/>
          <w:szCs w:val="28"/>
          <w:u w:val="single"/>
        </w:rPr>
        <w:t>日</w:t>
      </w:r>
      <w:r>
        <w:rPr>
          <w:rFonts w:hint="eastAsia" w:ascii="仿宋" w:hAnsi="仿宋" w:eastAsia="仿宋"/>
          <w:bCs/>
          <w:sz w:val="28"/>
          <w:szCs w:val="28"/>
          <w:u w:val="single"/>
          <w:lang w:val="en-US" w:eastAsia="zh-CN"/>
        </w:rPr>
        <w:t>16</w:t>
      </w:r>
      <w:r>
        <w:rPr>
          <w:rFonts w:hint="eastAsia" w:ascii="仿宋" w:hAnsi="仿宋" w:eastAsia="仿宋"/>
          <w:bCs/>
          <w:sz w:val="28"/>
          <w:szCs w:val="28"/>
          <w:u w:val="single"/>
        </w:rPr>
        <w:t>点</w:t>
      </w:r>
      <w:r>
        <w:rPr>
          <w:rFonts w:hint="eastAsia" w:ascii="仿宋" w:hAnsi="仿宋" w:eastAsia="仿宋"/>
          <w:bCs/>
          <w:sz w:val="28"/>
          <w:szCs w:val="28"/>
          <w:u w:val="single"/>
          <w:lang w:val="en-US" w:eastAsia="zh-CN"/>
        </w:rPr>
        <w:t>30</w:t>
      </w:r>
      <w:r>
        <w:rPr>
          <w:rFonts w:hint="eastAsia" w:ascii="仿宋" w:hAnsi="仿宋" w:eastAsia="仿宋"/>
          <w:bCs/>
          <w:sz w:val="28"/>
          <w:szCs w:val="28"/>
          <w:u w:val="single"/>
        </w:rPr>
        <w:t>分（</w:t>
      </w:r>
      <w:r>
        <w:rPr>
          <w:rFonts w:hint="eastAsia" w:ascii="仿宋" w:hAnsi="仿宋" w:eastAsia="仿宋"/>
          <w:bCs/>
          <w:sz w:val="28"/>
          <w:szCs w:val="28"/>
        </w:rPr>
        <w:t>北京时间）前递交投标</w:t>
      </w:r>
      <w:r>
        <w:rPr>
          <w:rFonts w:ascii="仿宋" w:hAnsi="仿宋" w:eastAsia="仿宋"/>
          <w:bCs/>
          <w:sz w:val="28"/>
          <w:szCs w:val="28"/>
        </w:rPr>
        <w:t>文件</w:t>
      </w:r>
      <w:r>
        <w:rPr>
          <w:rFonts w:hint="eastAsia" w:ascii="仿宋" w:hAnsi="仿宋" w:eastAsia="仿宋"/>
          <w:sz w:val="28"/>
          <w:szCs w:val="28"/>
        </w:rPr>
        <w:t>。</w:t>
      </w:r>
    </w:p>
    <w:p>
      <w:pPr>
        <w:pStyle w:val="4"/>
        <w:spacing w:line="360" w:lineRule="auto"/>
        <w:rPr>
          <w:rFonts w:ascii="黑体" w:hAnsi="黑体" w:cs="宋体"/>
          <w:b w:val="0"/>
          <w:sz w:val="28"/>
          <w:szCs w:val="28"/>
        </w:rPr>
      </w:pPr>
      <w:bookmarkStart w:id="2" w:name="_Toc35393621"/>
      <w:bookmarkStart w:id="3" w:name="_Toc35393790"/>
      <w:bookmarkStart w:id="4" w:name="_Toc28359002"/>
      <w:bookmarkStart w:id="5" w:name="_Toc28359079"/>
      <w:bookmarkStart w:id="6" w:name="_Hlk24379207"/>
      <w:r>
        <w:rPr>
          <w:rFonts w:hint="eastAsia" w:ascii="黑体" w:hAnsi="黑体" w:cs="宋体"/>
          <w:b w:val="0"/>
          <w:sz w:val="28"/>
          <w:szCs w:val="28"/>
        </w:rPr>
        <w:t>一、项目基本情况</w:t>
      </w:r>
      <w:bookmarkEnd w:id="2"/>
      <w:bookmarkEnd w:id="3"/>
      <w:bookmarkEnd w:id="4"/>
      <w:bookmarkEnd w:id="5"/>
    </w:p>
    <w:p>
      <w:pPr>
        <w:ind w:firstLine="560" w:firstLineChars="200"/>
        <w:rPr>
          <w:rFonts w:hint="default" w:ascii="仿宋" w:hAnsi="仿宋" w:eastAsia="仿宋"/>
          <w:sz w:val="28"/>
          <w:szCs w:val="28"/>
          <w:lang w:val="en-US" w:eastAsia="zh-CN"/>
        </w:rPr>
      </w:pPr>
      <w:r>
        <w:rPr>
          <w:rFonts w:hint="eastAsia" w:ascii="仿宋" w:hAnsi="仿宋" w:eastAsia="仿宋"/>
          <w:sz w:val="28"/>
          <w:szCs w:val="28"/>
        </w:rPr>
        <w:t>项目编号：</w:t>
      </w:r>
      <w:r>
        <w:rPr>
          <w:rFonts w:hint="eastAsia" w:ascii="仿宋" w:hAnsi="仿宋" w:eastAsia="仿宋"/>
          <w:sz w:val="28"/>
          <w:szCs w:val="28"/>
          <w:u w:val="single"/>
          <w:lang w:val="en-US" w:eastAsia="zh-CN"/>
        </w:rPr>
        <w:t>WBZFCG2022012</w:t>
      </w:r>
    </w:p>
    <w:p>
      <w:pPr>
        <w:ind w:firstLine="560" w:firstLineChars="200"/>
        <w:rPr>
          <w:rFonts w:hint="eastAsia" w:ascii="仿宋" w:hAnsi="仿宋" w:eastAsia="仿宋"/>
          <w:sz w:val="28"/>
          <w:szCs w:val="28"/>
          <w:u w:val="single"/>
          <w:lang w:eastAsia="zh-CN"/>
        </w:rPr>
      </w:pPr>
      <w:r>
        <w:rPr>
          <w:rFonts w:hint="eastAsia" w:ascii="仿宋" w:hAnsi="仿宋" w:eastAsia="仿宋"/>
          <w:sz w:val="28"/>
          <w:szCs w:val="28"/>
        </w:rPr>
        <w:t>项目名称：</w:t>
      </w:r>
      <w:r>
        <w:rPr>
          <w:rFonts w:hint="eastAsia" w:ascii="仿宋" w:hAnsi="仿宋" w:eastAsia="仿宋"/>
          <w:sz w:val="28"/>
          <w:szCs w:val="28"/>
          <w:u w:val="single"/>
          <w:lang w:eastAsia="zh-CN"/>
        </w:rPr>
        <w:t>吉木乃县农产品加工园区建设项目（平台建设）</w:t>
      </w:r>
    </w:p>
    <w:bookmarkEnd w:id="6"/>
    <w:p>
      <w:pPr>
        <w:ind w:firstLine="560" w:firstLineChars="200"/>
        <w:rPr>
          <w:rFonts w:hint="default" w:ascii="仿宋" w:hAnsi="仿宋" w:eastAsia="仿宋"/>
          <w:sz w:val="28"/>
          <w:szCs w:val="28"/>
          <w:u w:val="single"/>
          <w:lang w:val="en-US" w:eastAsia="zh-CN"/>
        </w:rPr>
      </w:pPr>
      <w:r>
        <w:rPr>
          <w:rFonts w:hint="eastAsia" w:ascii="仿宋" w:hAnsi="仿宋" w:eastAsia="仿宋"/>
          <w:sz w:val="28"/>
          <w:szCs w:val="28"/>
        </w:rPr>
        <w:t>预算金额：</w:t>
      </w:r>
      <w:r>
        <w:rPr>
          <w:rFonts w:hint="eastAsia" w:ascii="仿宋" w:hAnsi="仿宋" w:eastAsia="仿宋"/>
          <w:sz w:val="28"/>
          <w:szCs w:val="28"/>
          <w:u w:val="single"/>
          <w:lang w:val="en-US" w:eastAsia="zh-CN"/>
        </w:rPr>
        <w:t>1560000元</w:t>
      </w:r>
    </w:p>
    <w:p>
      <w:pPr>
        <w:ind w:firstLine="560" w:firstLineChars="200"/>
        <w:rPr>
          <w:rFonts w:ascii="仿宋" w:hAnsi="仿宋" w:eastAsia="仿宋"/>
          <w:sz w:val="28"/>
          <w:szCs w:val="28"/>
          <w:u w:val="single"/>
        </w:rPr>
      </w:pPr>
      <w:r>
        <w:rPr>
          <w:rFonts w:hint="eastAsia" w:ascii="仿宋" w:hAnsi="仿宋" w:eastAsia="仿宋"/>
          <w:sz w:val="28"/>
          <w:szCs w:val="28"/>
        </w:rPr>
        <w:t>最高限价：</w:t>
      </w:r>
      <w:r>
        <w:rPr>
          <w:rFonts w:hint="eastAsia" w:ascii="仿宋" w:hAnsi="仿宋" w:eastAsia="仿宋"/>
          <w:sz w:val="28"/>
          <w:szCs w:val="28"/>
          <w:u w:val="single"/>
          <w:lang w:val="en-US" w:eastAsia="zh-CN"/>
        </w:rPr>
        <w:t>1560000元</w:t>
      </w:r>
    </w:p>
    <w:p>
      <w:pPr>
        <w:ind w:firstLine="560" w:firstLineChars="200"/>
        <w:rPr>
          <w:rFonts w:hint="eastAsia" w:ascii="仿宋" w:hAnsi="仿宋" w:eastAsia="仿宋"/>
          <w:sz w:val="28"/>
          <w:szCs w:val="28"/>
          <w:lang w:val="en-US" w:eastAsia="zh-CN"/>
        </w:rPr>
      </w:pPr>
      <w:r>
        <w:rPr>
          <w:rFonts w:hint="eastAsia" w:ascii="仿宋" w:hAnsi="仿宋" w:eastAsia="仿宋"/>
          <w:sz w:val="28"/>
          <w:szCs w:val="28"/>
        </w:rPr>
        <w:t>采购需求：</w:t>
      </w:r>
      <w:r>
        <w:rPr>
          <w:rFonts w:hint="eastAsia" w:ascii="仿宋" w:hAnsi="仿宋" w:eastAsia="仿宋"/>
          <w:sz w:val="28"/>
          <w:szCs w:val="28"/>
          <w:lang w:val="en-US" w:eastAsia="zh-CN"/>
        </w:rPr>
        <w:t>饲草料交易平台采购（具体内容详见招标文件）</w:t>
      </w:r>
    </w:p>
    <w:p>
      <w:pPr>
        <w:ind w:firstLine="560" w:firstLineChars="200"/>
        <w:rPr>
          <w:rFonts w:hint="default" w:ascii="仿宋" w:hAnsi="仿宋" w:eastAsia="仿宋"/>
          <w:sz w:val="28"/>
          <w:szCs w:val="28"/>
          <w:u w:val="single"/>
          <w:lang w:val="en-US" w:eastAsia="zh-CN"/>
        </w:rPr>
      </w:pPr>
      <w:r>
        <w:rPr>
          <w:rFonts w:hint="eastAsia" w:ascii="仿宋" w:hAnsi="仿宋" w:eastAsia="仿宋"/>
          <w:sz w:val="28"/>
          <w:szCs w:val="28"/>
        </w:rPr>
        <w:t>合同履行期限：</w:t>
      </w:r>
      <w:r>
        <w:rPr>
          <w:rFonts w:hint="eastAsia" w:ascii="仿宋" w:hAnsi="仿宋" w:eastAsia="仿宋"/>
          <w:sz w:val="28"/>
          <w:szCs w:val="28"/>
          <w:lang w:val="en-US" w:eastAsia="zh-CN"/>
        </w:rPr>
        <w:t>详见招标文件</w:t>
      </w:r>
    </w:p>
    <w:p>
      <w:pPr>
        <w:spacing w:line="360" w:lineRule="auto"/>
        <w:ind w:firstLine="560" w:firstLineChars="200"/>
        <w:rPr>
          <w:rFonts w:ascii="仿宋" w:hAnsi="仿宋" w:eastAsia="仿宋"/>
          <w:sz w:val="28"/>
          <w:szCs w:val="28"/>
        </w:rPr>
      </w:pPr>
      <w:r>
        <w:rPr>
          <w:rFonts w:hint="eastAsia" w:ascii="仿宋" w:hAnsi="仿宋" w:eastAsia="仿宋"/>
          <w:sz w:val="28"/>
          <w:szCs w:val="28"/>
        </w:rPr>
        <w:t>本项目（</w:t>
      </w:r>
      <w:r>
        <w:rPr>
          <w:rFonts w:hint="eastAsia" w:ascii="仿宋" w:hAnsi="仿宋" w:eastAsia="仿宋"/>
          <w:i/>
          <w:sz w:val="28"/>
          <w:szCs w:val="28"/>
          <w:lang w:val="en-US" w:eastAsia="zh-CN"/>
        </w:rPr>
        <w:t>不</w:t>
      </w:r>
      <w:r>
        <w:rPr>
          <w:rFonts w:hint="eastAsia" w:ascii="仿宋" w:hAnsi="仿宋" w:eastAsia="仿宋"/>
          <w:sz w:val="28"/>
          <w:szCs w:val="28"/>
        </w:rPr>
        <w:t>）接受联合体投标。</w:t>
      </w:r>
    </w:p>
    <w:p>
      <w:pPr>
        <w:pStyle w:val="4"/>
        <w:spacing w:line="360" w:lineRule="auto"/>
        <w:rPr>
          <w:rFonts w:ascii="黑体" w:hAnsi="黑体" w:cs="宋体"/>
          <w:b w:val="0"/>
          <w:sz w:val="28"/>
          <w:szCs w:val="28"/>
        </w:rPr>
      </w:pPr>
      <w:bookmarkStart w:id="7" w:name="_Toc35393791"/>
      <w:bookmarkStart w:id="8" w:name="_Toc35393622"/>
      <w:bookmarkStart w:id="9" w:name="_Toc28359003"/>
      <w:bookmarkStart w:id="10" w:name="_Toc28359080"/>
      <w:r>
        <w:rPr>
          <w:rFonts w:hint="eastAsia" w:ascii="黑体" w:hAnsi="黑体" w:cs="宋体"/>
          <w:b w:val="0"/>
          <w:sz w:val="28"/>
          <w:szCs w:val="28"/>
        </w:rPr>
        <w:t>二、申请人的资格要求：</w:t>
      </w:r>
      <w:bookmarkEnd w:id="7"/>
      <w:bookmarkEnd w:id="8"/>
      <w:bookmarkEnd w:id="9"/>
      <w:bookmarkEnd w:id="10"/>
    </w:p>
    <w:p>
      <w:pPr>
        <w:spacing w:line="360" w:lineRule="auto"/>
        <w:ind w:firstLine="560" w:firstLineChars="200"/>
        <w:rPr>
          <w:rFonts w:hint="eastAsia" w:ascii="仿宋" w:hAnsi="仿宋" w:eastAsia="仿宋" w:cs="Times New Roman"/>
          <w:sz w:val="28"/>
          <w:szCs w:val="28"/>
        </w:rPr>
      </w:pPr>
      <w:bookmarkStart w:id="11" w:name="_Toc35393792"/>
      <w:bookmarkStart w:id="12" w:name="_Toc28359081"/>
      <w:bookmarkStart w:id="13" w:name="_Toc28359004"/>
      <w:bookmarkStart w:id="14" w:name="_Toc35393623"/>
      <w:r>
        <w:rPr>
          <w:rFonts w:hint="eastAsia" w:ascii="仿宋" w:hAnsi="仿宋" w:eastAsia="仿宋" w:cs="Times New Roman"/>
          <w:sz w:val="28"/>
          <w:szCs w:val="28"/>
        </w:rPr>
        <w:t>1.满足《中华人民共和国政府采购法》；</w:t>
      </w:r>
    </w:p>
    <w:p>
      <w:pPr>
        <w:spacing w:line="360" w:lineRule="auto"/>
        <w:ind w:firstLine="560" w:firstLineChars="200"/>
        <w:rPr>
          <w:rFonts w:hint="eastAsia" w:ascii="仿宋" w:hAnsi="仿宋" w:eastAsia="仿宋" w:cs="Times New Roman"/>
          <w:sz w:val="28"/>
          <w:szCs w:val="28"/>
        </w:rPr>
      </w:pPr>
      <w:r>
        <w:rPr>
          <w:rFonts w:hint="eastAsia" w:ascii="仿宋" w:hAnsi="仿宋" w:eastAsia="仿宋" w:cs="Times New Roman"/>
          <w:sz w:val="28"/>
          <w:szCs w:val="28"/>
        </w:rPr>
        <w:t>（</w:t>
      </w:r>
      <w:r>
        <w:rPr>
          <w:rFonts w:hint="eastAsia" w:ascii="仿宋" w:hAnsi="仿宋" w:eastAsia="仿宋" w:cs="Times New Roman"/>
          <w:sz w:val="28"/>
          <w:szCs w:val="28"/>
          <w:lang w:val="en-US" w:eastAsia="zh-CN"/>
        </w:rPr>
        <w:t>1</w:t>
      </w:r>
      <w:r>
        <w:rPr>
          <w:rFonts w:hint="eastAsia" w:ascii="仿宋" w:hAnsi="仿宋" w:eastAsia="仿宋" w:cs="Times New Roman"/>
          <w:sz w:val="28"/>
          <w:szCs w:val="28"/>
        </w:rPr>
        <w:t xml:space="preserve">）具有独立承担民事责任的能力；   </w:t>
      </w:r>
    </w:p>
    <w:p>
      <w:pPr>
        <w:spacing w:line="360" w:lineRule="auto"/>
        <w:ind w:firstLine="560" w:firstLineChars="200"/>
        <w:rPr>
          <w:rFonts w:hint="eastAsia" w:ascii="仿宋" w:hAnsi="仿宋" w:eastAsia="仿宋" w:cs="Times New Roman"/>
          <w:sz w:val="28"/>
          <w:szCs w:val="28"/>
        </w:rPr>
      </w:pPr>
      <w:r>
        <w:rPr>
          <w:rFonts w:hint="eastAsia" w:ascii="仿宋" w:hAnsi="仿宋" w:eastAsia="仿宋" w:cs="Times New Roman"/>
          <w:sz w:val="28"/>
          <w:szCs w:val="28"/>
        </w:rPr>
        <w:t>（</w:t>
      </w:r>
      <w:r>
        <w:rPr>
          <w:rFonts w:hint="eastAsia" w:ascii="仿宋" w:hAnsi="仿宋" w:eastAsia="仿宋" w:cs="Times New Roman"/>
          <w:sz w:val="28"/>
          <w:szCs w:val="28"/>
          <w:lang w:val="en-US" w:eastAsia="zh-CN"/>
        </w:rPr>
        <w:t>2</w:t>
      </w:r>
      <w:r>
        <w:rPr>
          <w:rFonts w:hint="eastAsia" w:ascii="仿宋" w:hAnsi="仿宋" w:eastAsia="仿宋" w:cs="Times New Roman"/>
          <w:sz w:val="28"/>
          <w:szCs w:val="28"/>
        </w:rPr>
        <w:t xml:space="preserve">）具有良好的商业信誉和健全的财务会计制度；   </w:t>
      </w:r>
    </w:p>
    <w:p>
      <w:pPr>
        <w:spacing w:line="360" w:lineRule="auto"/>
        <w:ind w:firstLine="560" w:firstLineChars="200"/>
        <w:rPr>
          <w:rFonts w:hint="eastAsia" w:ascii="仿宋" w:hAnsi="仿宋" w:eastAsia="仿宋" w:cs="Times New Roman"/>
          <w:sz w:val="28"/>
          <w:szCs w:val="28"/>
        </w:rPr>
      </w:pPr>
      <w:r>
        <w:rPr>
          <w:rFonts w:hint="eastAsia" w:ascii="仿宋" w:hAnsi="仿宋" w:eastAsia="仿宋" w:cs="Times New Roman"/>
          <w:sz w:val="28"/>
          <w:szCs w:val="28"/>
        </w:rPr>
        <w:t>（</w:t>
      </w:r>
      <w:r>
        <w:rPr>
          <w:rFonts w:hint="eastAsia" w:ascii="仿宋" w:hAnsi="仿宋" w:eastAsia="仿宋" w:cs="Times New Roman"/>
          <w:sz w:val="28"/>
          <w:szCs w:val="28"/>
          <w:lang w:val="en-US" w:eastAsia="zh-CN"/>
        </w:rPr>
        <w:t>3</w:t>
      </w:r>
      <w:r>
        <w:rPr>
          <w:rFonts w:hint="eastAsia" w:ascii="仿宋" w:hAnsi="仿宋" w:eastAsia="仿宋" w:cs="Times New Roman"/>
          <w:sz w:val="28"/>
          <w:szCs w:val="28"/>
        </w:rPr>
        <w:t xml:space="preserve">）具有履行合同所必需的设备和专业技术能力；   </w:t>
      </w:r>
    </w:p>
    <w:p>
      <w:pPr>
        <w:spacing w:line="360" w:lineRule="auto"/>
        <w:ind w:firstLine="560" w:firstLineChars="200"/>
        <w:rPr>
          <w:rFonts w:hint="eastAsia" w:ascii="仿宋" w:hAnsi="仿宋" w:eastAsia="仿宋" w:cs="Times New Roman"/>
          <w:sz w:val="28"/>
          <w:szCs w:val="28"/>
        </w:rPr>
      </w:pPr>
      <w:r>
        <w:rPr>
          <w:rFonts w:hint="eastAsia" w:ascii="仿宋" w:hAnsi="仿宋" w:eastAsia="仿宋" w:cs="Times New Roman"/>
          <w:sz w:val="28"/>
          <w:szCs w:val="28"/>
        </w:rPr>
        <w:t>（</w:t>
      </w:r>
      <w:r>
        <w:rPr>
          <w:rFonts w:hint="eastAsia" w:ascii="仿宋" w:hAnsi="仿宋" w:eastAsia="仿宋" w:cs="Times New Roman"/>
          <w:sz w:val="28"/>
          <w:szCs w:val="28"/>
          <w:lang w:val="en-US" w:eastAsia="zh-CN"/>
        </w:rPr>
        <w:t>4</w:t>
      </w:r>
      <w:r>
        <w:rPr>
          <w:rFonts w:hint="eastAsia" w:ascii="仿宋" w:hAnsi="仿宋" w:eastAsia="仿宋" w:cs="Times New Roman"/>
          <w:sz w:val="28"/>
          <w:szCs w:val="28"/>
        </w:rPr>
        <w:t xml:space="preserve">）有依法缴纳税收和社会保障资金的良好记录；   </w:t>
      </w:r>
    </w:p>
    <w:p>
      <w:pPr>
        <w:spacing w:line="360" w:lineRule="auto"/>
        <w:ind w:firstLine="560" w:firstLineChars="200"/>
        <w:rPr>
          <w:rFonts w:hint="eastAsia" w:ascii="仿宋" w:hAnsi="仿宋" w:eastAsia="仿宋" w:cs="Times New Roman"/>
          <w:sz w:val="28"/>
          <w:szCs w:val="28"/>
        </w:rPr>
      </w:pPr>
      <w:r>
        <w:rPr>
          <w:rFonts w:hint="eastAsia" w:ascii="仿宋" w:hAnsi="仿宋" w:eastAsia="仿宋" w:cs="Times New Roman"/>
          <w:sz w:val="28"/>
          <w:szCs w:val="28"/>
        </w:rPr>
        <w:t>（</w:t>
      </w:r>
      <w:r>
        <w:rPr>
          <w:rFonts w:hint="eastAsia" w:ascii="仿宋" w:hAnsi="仿宋" w:eastAsia="仿宋" w:cs="Times New Roman"/>
          <w:sz w:val="28"/>
          <w:szCs w:val="28"/>
          <w:lang w:val="en-US" w:eastAsia="zh-CN"/>
        </w:rPr>
        <w:t>5</w:t>
      </w:r>
      <w:r>
        <w:rPr>
          <w:rFonts w:hint="eastAsia" w:ascii="仿宋" w:hAnsi="仿宋" w:eastAsia="仿宋" w:cs="Times New Roman"/>
          <w:sz w:val="28"/>
          <w:szCs w:val="28"/>
        </w:rPr>
        <w:t xml:space="preserve">）参加政府采购活动前三年内，在经营活动中没有重大违法记录；   </w:t>
      </w:r>
    </w:p>
    <w:p>
      <w:pPr>
        <w:spacing w:line="360" w:lineRule="auto"/>
        <w:ind w:firstLine="560" w:firstLineChars="200"/>
        <w:rPr>
          <w:rFonts w:hint="eastAsia"/>
        </w:rPr>
      </w:pPr>
      <w:r>
        <w:rPr>
          <w:rFonts w:hint="eastAsia" w:ascii="仿宋" w:hAnsi="仿宋" w:eastAsia="仿宋" w:cs="Times New Roman"/>
          <w:sz w:val="28"/>
          <w:szCs w:val="28"/>
        </w:rPr>
        <w:t>（</w:t>
      </w:r>
      <w:r>
        <w:rPr>
          <w:rFonts w:hint="eastAsia" w:ascii="仿宋" w:hAnsi="仿宋" w:eastAsia="仿宋" w:cs="Times New Roman"/>
          <w:sz w:val="28"/>
          <w:szCs w:val="28"/>
          <w:lang w:val="en-US" w:eastAsia="zh-CN"/>
        </w:rPr>
        <w:t>6</w:t>
      </w:r>
      <w:r>
        <w:rPr>
          <w:rFonts w:hint="eastAsia" w:ascii="仿宋" w:hAnsi="仿宋" w:eastAsia="仿宋" w:cs="Times New Roman"/>
          <w:sz w:val="28"/>
          <w:szCs w:val="28"/>
        </w:rPr>
        <w:t xml:space="preserve">）法律、行政法规规定的其他条件。 </w:t>
      </w:r>
    </w:p>
    <w:p>
      <w:pPr>
        <w:spacing w:line="360" w:lineRule="auto"/>
        <w:ind w:firstLine="560" w:firstLineChars="200"/>
        <w:rPr>
          <w:rFonts w:hint="eastAsia" w:ascii="仿宋" w:hAnsi="仿宋" w:eastAsia="仿宋" w:cs="Times New Roman"/>
          <w:sz w:val="28"/>
          <w:szCs w:val="28"/>
        </w:rPr>
      </w:pPr>
      <w:r>
        <w:rPr>
          <w:rFonts w:hint="eastAsia" w:ascii="仿宋" w:hAnsi="仿宋" w:eastAsia="仿宋" w:cs="Times New Roman"/>
          <w:sz w:val="28"/>
          <w:szCs w:val="28"/>
        </w:rPr>
        <w:t>2.落实政府采购政策需满足的资格要求：①《政府采购促进中小企业发展暂行办法》（财库〔2020〕46号）； ②《财政部、司法部关于政府采购支撑监狱企业发展有关问题的通知》（财库〔2014〕68号）； ③《财政部、民政部、中国残疾人联合会关于促进残疾人就业政府采购政策的通知》财库〔2017〕141号。</w:t>
      </w:r>
    </w:p>
    <w:p>
      <w:pPr>
        <w:spacing w:line="360" w:lineRule="auto"/>
        <w:ind w:firstLine="560" w:firstLineChars="200"/>
        <w:rPr>
          <w:rFonts w:hint="eastAsia" w:ascii="仿宋" w:hAnsi="仿宋" w:eastAsia="仿宋" w:cs="Times New Roman"/>
          <w:sz w:val="28"/>
          <w:szCs w:val="28"/>
        </w:rPr>
      </w:pPr>
      <w:r>
        <w:rPr>
          <w:rFonts w:hint="eastAsia" w:ascii="仿宋" w:hAnsi="仿宋" w:eastAsia="仿宋" w:cs="Times New Roman"/>
          <w:sz w:val="28"/>
          <w:szCs w:val="28"/>
        </w:rPr>
        <w:t>（1）无任何处罚，投标人企业信用证明，提供网站截图复印件加盖公章。（查询渠道：“信用中国”网站（www.creditchina.gov.cn）；（下载信用信息后有水印截图为准）及中国政府采购网（www.ccgp.gov.cn）信息查询无严重违法失信行为记录名单的打印件（页面无法打印的可以截图打印，打印件须体现投标人单位全称、查询时间和查询网址，查询时间不能早于本项目采购公告发布之日）；</w:t>
      </w:r>
    </w:p>
    <w:p>
      <w:pPr>
        <w:spacing w:line="360" w:lineRule="auto"/>
        <w:ind w:firstLine="560" w:firstLineChars="200"/>
        <w:rPr>
          <w:rFonts w:hint="eastAsia" w:ascii="仿宋" w:hAnsi="仿宋" w:eastAsia="仿宋" w:cs="Times New Roman"/>
          <w:sz w:val="28"/>
          <w:szCs w:val="28"/>
        </w:rPr>
      </w:pPr>
      <w:r>
        <w:rPr>
          <w:rFonts w:hint="eastAsia" w:ascii="仿宋" w:hAnsi="仿宋" w:eastAsia="仿宋" w:cs="Times New Roman"/>
          <w:sz w:val="28"/>
          <w:szCs w:val="28"/>
        </w:rPr>
        <w:t>（2）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pPr>
        <w:pStyle w:val="4"/>
        <w:spacing w:line="360" w:lineRule="auto"/>
        <w:rPr>
          <w:rFonts w:hint="eastAsia" w:ascii="黑体" w:hAnsi="黑体" w:cs="宋体"/>
          <w:b w:val="0"/>
          <w:sz w:val="28"/>
          <w:szCs w:val="28"/>
        </w:rPr>
      </w:pPr>
      <w:r>
        <w:rPr>
          <w:rFonts w:hint="eastAsia" w:ascii="黑体" w:hAnsi="黑体" w:cs="宋体"/>
          <w:b w:val="0"/>
          <w:sz w:val="28"/>
          <w:szCs w:val="28"/>
        </w:rPr>
        <w:t>三、获取招标文件</w:t>
      </w:r>
      <w:bookmarkEnd w:id="11"/>
      <w:bookmarkEnd w:id="12"/>
      <w:bookmarkEnd w:id="13"/>
      <w:bookmarkEnd w:id="14"/>
    </w:p>
    <w:p>
      <w:pPr>
        <w:spacing w:line="360" w:lineRule="auto"/>
        <w:ind w:firstLine="540"/>
        <w:rPr>
          <w:rFonts w:hint="eastAsia" w:ascii="仿宋" w:hAnsi="仿宋" w:eastAsia="仿宋" w:cs="宋体"/>
          <w:sz w:val="28"/>
          <w:szCs w:val="28"/>
          <w:u w:val="single"/>
          <w:lang w:val="en-US" w:eastAsia="zh-CN"/>
        </w:rPr>
      </w:pPr>
      <w:r>
        <w:rPr>
          <w:rFonts w:hint="eastAsia" w:ascii="仿宋" w:hAnsi="仿宋" w:eastAsia="仿宋" w:cs="宋体"/>
          <w:sz w:val="28"/>
          <w:szCs w:val="28"/>
        </w:rPr>
        <w:t>时间：</w:t>
      </w:r>
      <w:r>
        <w:rPr>
          <w:rFonts w:ascii="仿宋" w:hAnsi="仿宋" w:eastAsia="仿宋" w:cs="宋体"/>
          <w:sz w:val="28"/>
          <w:szCs w:val="28"/>
          <w:u w:val="single"/>
        </w:rPr>
        <w:t xml:space="preserve"> </w:t>
      </w:r>
      <w:r>
        <w:rPr>
          <w:rFonts w:hint="eastAsia" w:ascii="仿宋" w:hAnsi="仿宋" w:eastAsia="仿宋" w:cs="宋体"/>
          <w:sz w:val="28"/>
          <w:szCs w:val="28"/>
          <w:u w:val="single"/>
          <w:lang w:val="en-US" w:eastAsia="zh-CN"/>
        </w:rPr>
        <w:t>2022</w:t>
      </w:r>
      <w:r>
        <w:rPr>
          <w:rFonts w:hint="eastAsia" w:ascii="仿宋" w:hAnsi="仿宋" w:eastAsia="仿宋" w:cs="宋体"/>
          <w:sz w:val="28"/>
          <w:szCs w:val="28"/>
          <w:u w:val="single"/>
        </w:rPr>
        <w:t>年</w:t>
      </w:r>
      <w:r>
        <w:rPr>
          <w:rFonts w:hint="eastAsia" w:ascii="仿宋" w:hAnsi="仿宋" w:eastAsia="仿宋" w:cs="宋体"/>
          <w:sz w:val="28"/>
          <w:szCs w:val="28"/>
          <w:u w:val="single"/>
          <w:lang w:val="en-US" w:eastAsia="zh-CN"/>
        </w:rPr>
        <w:t>5</w:t>
      </w:r>
      <w:r>
        <w:rPr>
          <w:rFonts w:hint="eastAsia" w:ascii="仿宋" w:hAnsi="仿宋" w:eastAsia="仿宋" w:cs="宋体"/>
          <w:sz w:val="28"/>
          <w:szCs w:val="28"/>
          <w:u w:val="single"/>
        </w:rPr>
        <w:t>月</w:t>
      </w:r>
      <w:r>
        <w:rPr>
          <w:rFonts w:hint="eastAsia" w:ascii="仿宋" w:hAnsi="仿宋" w:eastAsia="仿宋" w:cs="宋体"/>
          <w:sz w:val="28"/>
          <w:szCs w:val="28"/>
          <w:u w:val="single"/>
          <w:lang w:val="en-US" w:eastAsia="zh-CN"/>
        </w:rPr>
        <w:t>16</w:t>
      </w:r>
      <w:r>
        <w:rPr>
          <w:rFonts w:hint="eastAsia" w:ascii="仿宋" w:hAnsi="仿宋" w:eastAsia="仿宋" w:cs="宋体"/>
          <w:sz w:val="28"/>
          <w:szCs w:val="28"/>
          <w:u w:val="single"/>
        </w:rPr>
        <w:t>日至</w:t>
      </w:r>
      <w:r>
        <w:rPr>
          <w:rFonts w:hint="eastAsia" w:ascii="仿宋" w:hAnsi="仿宋" w:eastAsia="仿宋" w:cs="宋体"/>
          <w:sz w:val="28"/>
          <w:szCs w:val="28"/>
          <w:u w:val="single"/>
          <w:lang w:val="en-US" w:eastAsia="zh-CN"/>
        </w:rPr>
        <w:t>2022</w:t>
      </w:r>
      <w:r>
        <w:rPr>
          <w:rFonts w:hint="eastAsia" w:ascii="仿宋" w:hAnsi="仿宋" w:eastAsia="仿宋" w:cs="宋体"/>
          <w:sz w:val="28"/>
          <w:szCs w:val="28"/>
          <w:u w:val="single"/>
        </w:rPr>
        <w:t>年</w:t>
      </w:r>
      <w:r>
        <w:rPr>
          <w:rFonts w:hint="eastAsia" w:ascii="仿宋" w:hAnsi="仿宋" w:eastAsia="仿宋" w:cs="宋体"/>
          <w:sz w:val="28"/>
          <w:szCs w:val="28"/>
          <w:u w:val="single"/>
          <w:lang w:val="en-US" w:eastAsia="zh-CN"/>
        </w:rPr>
        <w:t>5</w:t>
      </w:r>
      <w:r>
        <w:rPr>
          <w:rFonts w:hint="eastAsia" w:ascii="仿宋" w:hAnsi="仿宋" w:eastAsia="仿宋" w:cs="宋体"/>
          <w:sz w:val="28"/>
          <w:szCs w:val="28"/>
          <w:u w:val="single"/>
        </w:rPr>
        <w:t>月</w:t>
      </w:r>
      <w:r>
        <w:rPr>
          <w:rFonts w:hint="eastAsia" w:ascii="仿宋" w:hAnsi="仿宋" w:eastAsia="仿宋" w:cs="宋体"/>
          <w:sz w:val="28"/>
          <w:szCs w:val="28"/>
          <w:u w:val="single"/>
          <w:lang w:val="en-US" w:eastAsia="zh-CN"/>
        </w:rPr>
        <w:t>20</w:t>
      </w:r>
      <w:r>
        <w:rPr>
          <w:rFonts w:hint="eastAsia" w:ascii="仿宋" w:hAnsi="仿宋" w:eastAsia="仿宋" w:cs="宋体"/>
          <w:sz w:val="28"/>
          <w:szCs w:val="28"/>
          <w:u w:val="single"/>
        </w:rPr>
        <w:t>日，每天上午10时至14时，下午16时至19</w:t>
      </w:r>
      <w:r>
        <w:rPr>
          <w:rFonts w:hint="eastAsia" w:ascii="仿宋" w:hAnsi="仿宋" w:eastAsia="仿宋" w:cs="宋体"/>
          <w:sz w:val="28"/>
          <w:szCs w:val="28"/>
          <w:u w:val="single"/>
          <w:lang w:val="en-US" w:eastAsia="zh-CN"/>
        </w:rPr>
        <w:t>时</w:t>
      </w:r>
    </w:p>
    <w:p>
      <w:pPr>
        <w:spacing w:line="360" w:lineRule="auto"/>
        <w:ind w:firstLine="540"/>
        <w:rPr>
          <w:rFonts w:ascii="仿宋" w:hAnsi="仿宋" w:eastAsia="仿宋" w:cs="宋体"/>
          <w:sz w:val="28"/>
          <w:szCs w:val="28"/>
          <w:u w:val="single"/>
        </w:rPr>
      </w:pPr>
      <w:r>
        <w:rPr>
          <w:rFonts w:hint="eastAsia" w:ascii="仿宋" w:hAnsi="仿宋" w:eastAsia="仿宋" w:cs="宋体"/>
          <w:sz w:val="28"/>
          <w:szCs w:val="28"/>
        </w:rPr>
        <w:t>地点：</w:t>
      </w:r>
      <w:r>
        <w:rPr>
          <w:rFonts w:hint="eastAsia" w:ascii="仿宋" w:hAnsi="仿宋" w:eastAsia="仿宋" w:cs="宋体"/>
          <w:sz w:val="28"/>
          <w:szCs w:val="28"/>
          <w:u w:val="single"/>
        </w:rPr>
        <w:t>阿勒泰市团结南路202号御华园小区2栋2层10号</w:t>
      </w:r>
    </w:p>
    <w:p>
      <w:pPr>
        <w:spacing w:line="360" w:lineRule="auto"/>
        <w:ind w:firstLine="540"/>
        <w:rPr>
          <w:rFonts w:hint="eastAsia" w:ascii="仿宋" w:hAnsi="仿宋" w:eastAsia="仿宋" w:cs="宋体"/>
          <w:sz w:val="28"/>
          <w:szCs w:val="28"/>
        </w:rPr>
      </w:pPr>
      <w:r>
        <w:rPr>
          <w:rFonts w:hint="eastAsia" w:ascii="仿宋" w:hAnsi="仿宋" w:eastAsia="仿宋" w:cs="宋体"/>
          <w:sz w:val="28"/>
          <w:szCs w:val="28"/>
        </w:rPr>
        <w:t>方式：现场获取，请携带法定代表人身份证明或法定代表人授权委托书（法定代表人或法定表人授权委托代表人需提供近期社保凭证</w:t>
      </w:r>
      <w:r>
        <w:rPr>
          <w:rFonts w:hint="eastAsia" w:ascii="仿宋" w:hAnsi="仿宋" w:eastAsia="仿宋" w:cs="宋体"/>
          <w:sz w:val="28"/>
          <w:szCs w:val="28"/>
          <w:lang w:eastAsia="zh-CN"/>
        </w:rPr>
        <w:t>，</w:t>
      </w:r>
      <w:r>
        <w:rPr>
          <w:rFonts w:hint="eastAsia" w:ascii="仿宋" w:hAnsi="仿宋" w:eastAsia="仿宋" w:cs="宋体"/>
          <w:sz w:val="28"/>
          <w:szCs w:val="28"/>
          <w:lang w:val="en-US" w:eastAsia="zh-CN"/>
        </w:rPr>
        <w:t>退休人员需提供相关证明文件</w:t>
      </w:r>
      <w:r>
        <w:rPr>
          <w:rFonts w:hint="eastAsia" w:ascii="仿宋" w:hAnsi="仿宋" w:eastAsia="仿宋" w:cs="宋体"/>
          <w:sz w:val="28"/>
          <w:szCs w:val="28"/>
        </w:rPr>
        <w:t>），法定代表人身份证或法定表人授权委托代表人身份证，营业执照（副本），2020年度或2021年度经审计审核的财务报告（不适用于新成立公司），依法纳税证明（不适用于新成立公司） ，“信用中国”网站失信被执行人查询、重大税收违法案件当事人查询、信用报告、中国政府采购网政府采购严重违法失信行为记录名单查询结果的截图并加盖公章（查询时间不早于本公告发布之日），以上证件需提供原件及加盖公章彩印件三套。</w:t>
      </w:r>
    </w:p>
    <w:p>
      <w:pPr>
        <w:spacing w:line="360" w:lineRule="auto"/>
        <w:rPr>
          <w:rFonts w:hint="default" w:ascii="仿宋" w:hAnsi="仿宋" w:eastAsia="仿宋" w:cs="宋体"/>
          <w:sz w:val="28"/>
          <w:szCs w:val="28"/>
          <w:lang w:val="en-US" w:eastAsia="zh-CN"/>
        </w:rPr>
      </w:pPr>
      <w:r>
        <w:rPr>
          <w:rFonts w:hint="eastAsia" w:ascii="仿宋" w:hAnsi="仿宋" w:eastAsia="仿宋" w:cs="宋体"/>
          <w:sz w:val="28"/>
          <w:szCs w:val="28"/>
        </w:rPr>
        <w:t>售价：</w:t>
      </w:r>
      <w:r>
        <w:rPr>
          <w:rFonts w:hint="eastAsia" w:ascii="仿宋" w:hAnsi="仿宋" w:eastAsia="仿宋" w:cs="宋体"/>
          <w:sz w:val="28"/>
          <w:szCs w:val="28"/>
          <w:lang w:val="en-US" w:eastAsia="zh-CN"/>
        </w:rPr>
        <w:t>300元（叁佰元整）</w:t>
      </w:r>
    </w:p>
    <w:p>
      <w:pPr>
        <w:pStyle w:val="4"/>
        <w:spacing w:line="360" w:lineRule="auto"/>
        <w:rPr>
          <w:rFonts w:ascii="黑体" w:hAnsi="黑体" w:cs="宋体"/>
          <w:b w:val="0"/>
          <w:sz w:val="28"/>
          <w:szCs w:val="28"/>
        </w:rPr>
      </w:pPr>
      <w:bookmarkStart w:id="15" w:name="_Toc28359082"/>
      <w:bookmarkStart w:id="16" w:name="_Toc28359005"/>
      <w:bookmarkStart w:id="17" w:name="_Toc35393793"/>
      <w:bookmarkStart w:id="18" w:name="_Toc35393624"/>
      <w:r>
        <w:rPr>
          <w:rFonts w:hint="eastAsia" w:ascii="黑体" w:hAnsi="黑体" w:cs="宋体"/>
          <w:b w:val="0"/>
          <w:sz w:val="28"/>
          <w:szCs w:val="28"/>
        </w:rPr>
        <w:t>四、提交投标文件</w:t>
      </w:r>
      <w:bookmarkEnd w:id="15"/>
      <w:bookmarkEnd w:id="16"/>
      <w:r>
        <w:rPr>
          <w:rFonts w:hint="eastAsia" w:ascii="黑体" w:hAnsi="黑体" w:cs="宋体"/>
          <w:b w:val="0"/>
          <w:sz w:val="28"/>
          <w:szCs w:val="28"/>
        </w:rPr>
        <w:t>截止时间、开标时间和地点</w:t>
      </w:r>
      <w:bookmarkEnd w:id="17"/>
      <w:bookmarkEnd w:id="18"/>
    </w:p>
    <w:p>
      <w:pPr>
        <w:ind w:firstLine="560" w:firstLineChars="200"/>
        <w:rPr>
          <w:rFonts w:ascii="仿宋" w:hAnsi="仿宋" w:eastAsia="仿宋"/>
          <w:bCs/>
          <w:sz w:val="28"/>
          <w:szCs w:val="28"/>
          <w:u w:val="single"/>
        </w:rPr>
      </w:pPr>
      <w:r>
        <w:rPr>
          <w:rFonts w:hint="eastAsia" w:ascii="仿宋" w:hAnsi="仿宋" w:eastAsia="仿宋"/>
          <w:bCs/>
          <w:sz w:val="28"/>
          <w:szCs w:val="28"/>
          <w:u w:val="single"/>
          <w:lang w:val="en-US" w:eastAsia="zh-CN"/>
        </w:rPr>
        <w:t>时间：</w:t>
      </w:r>
      <w:r>
        <w:rPr>
          <w:rFonts w:hint="eastAsia" w:ascii="仿宋" w:hAnsi="仿宋" w:eastAsia="仿宋"/>
          <w:bCs/>
          <w:sz w:val="28"/>
          <w:szCs w:val="28"/>
          <w:u w:val="single"/>
        </w:rPr>
        <w:t xml:space="preserve"> </w:t>
      </w:r>
      <w:r>
        <w:rPr>
          <w:rFonts w:hint="eastAsia" w:ascii="仿宋" w:hAnsi="仿宋" w:eastAsia="仿宋"/>
          <w:bCs/>
          <w:sz w:val="28"/>
          <w:szCs w:val="28"/>
          <w:u w:val="single"/>
          <w:lang w:val="en-US" w:eastAsia="zh-CN"/>
        </w:rPr>
        <w:t>2022</w:t>
      </w:r>
      <w:r>
        <w:rPr>
          <w:rFonts w:hint="eastAsia" w:ascii="仿宋" w:hAnsi="仿宋" w:eastAsia="仿宋"/>
          <w:bCs/>
          <w:sz w:val="28"/>
          <w:szCs w:val="28"/>
          <w:u w:val="single"/>
        </w:rPr>
        <w:t>年</w:t>
      </w:r>
      <w:r>
        <w:rPr>
          <w:rFonts w:hint="eastAsia" w:ascii="仿宋" w:hAnsi="仿宋" w:eastAsia="仿宋"/>
          <w:bCs/>
          <w:sz w:val="28"/>
          <w:szCs w:val="28"/>
          <w:u w:val="single"/>
          <w:lang w:val="en-US" w:eastAsia="zh-CN"/>
        </w:rPr>
        <w:t>6</w:t>
      </w:r>
      <w:r>
        <w:rPr>
          <w:rFonts w:hint="eastAsia" w:ascii="仿宋" w:hAnsi="仿宋" w:eastAsia="仿宋"/>
          <w:bCs/>
          <w:sz w:val="28"/>
          <w:szCs w:val="28"/>
          <w:u w:val="single"/>
        </w:rPr>
        <w:t>月</w:t>
      </w:r>
      <w:r>
        <w:rPr>
          <w:rFonts w:hint="eastAsia" w:ascii="仿宋" w:hAnsi="仿宋" w:eastAsia="仿宋"/>
          <w:bCs/>
          <w:sz w:val="28"/>
          <w:szCs w:val="28"/>
          <w:u w:val="single"/>
          <w:lang w:val="en-US" w:eastAsia="zh-CN"/>
        </w:rPr>
        <w:t>6</w:t>
      </w:r>
      <w:r>
        <w:rPr>
          <w:rFonts w:hint="eastAsia" w:ascii="仿宋" w:hAnsi="仿宋" w:eastAsia="仿宋"/>
          <w:bCs/>
          <w:sz w:val="28"/>
          <w:szCs w:val="28"/>
          <w:u w:val="single"/>
        </w:rPr>
        <w:t xml:space="preserve">日 </w:t>
      </w:r>
      <w:r>
        <w:rPr>
          <w:rFonts w:hint="eastAsia" w:ascii="仿宋" w:hAnsi="仿宋" w:eastAsia="仿宋"/>
          <w:bCs/>
          <w:sz w:val="28"/>
          <w:szCs w:val="28"/>
          <w:u w:val="single"/>
          <w:lang w:val="en-US" w:eastAsia="zh-CN"/>
        </w:rPr>
        <w:t>16</w:t>
      </w:r>
      <w:bookmarkStart w:id="31" w:name="_GoBack"/>
      <w:bookmarkEnd w:id="31"/>
      <w:r>
        <w:rPr>
          <w:rFonts w:hint="eastAsia" w:ascii="仿宋" w:hAnsi="仿宋" w:eastAsia="仿宋"/>
          <w:bCs/>
          <w:sz w:val="28"/>
          <w:szCs w:val="28"/>
          <w:u w:val="single"/>
        </w:rPr>
        <w:t xml:space="preserve">点 </w:t>
      </w:r>
      <w:r>
        <w:rPr>
          <w:rFonts w:hint="eastAsia" w:ascii="仿宋" w:hAnsi="仿宋" w:eastAsia="仿宋"/>
          <w:bCs/>
          <w:sz w:val="28"/>
          <w:szCs w:val="28"/>
          <w:u w:val="single"/>
          <w:lang w:val="en-US" w:eastAsia="zh-CN"/>
        </w:rPr>
        <w:t>30</w:t>
      </w:r>
      <w:r>
        <w:rPr>
          <w:rFonts w:hint="eastAsia" w:ascii="仿宋" w:hAnsi="仿宋" w:eastAsia="仿宋"/>
          <w:bCs/>
          <w:sz w:val="28"/>
          <w:szCs w:val="28"/>
          <w:u w:val="single"/>
        </w:rPr>
        <w:t>分（北京时间）</w:t>
      </w:r>
    </w:p>
    <w:p>
      <w:pPr>
        <w:ind w:firstLine="560" w:firstLineChars="200"/>
        <w:rPr>
          <w:rFonts w:ascii="仿宋" w:hAnsi="仿宋" w:eastAsia="仿宋"/>
          <w:bCs/>
          <w:sz w:val="28"/>
          <w:szCs w:val="28"/>
          <w:u w:val="single"/>
        </w:rPr>
      </w:pPr>
      <w:r>
        <w:rPr>
          <w:rFonts w:hint="eastAsia" w:ascii="仿宋" w:hAnsi="仿宋" w:eastAsia="仿宋"/>
          <w:sz w:val="28"/>
          <w:szCs w:val="28"/>
          <w:u w:val="single"/>
        </w:rPr>
        <w:t>地点：</w:t>
      </w:r>
      <w:r>
        <w:rPr>
          <w:rFonts w:hint="eastAsia" w:ascii="仿宋" w:hAnsi="仿宋" w:eastAsia="仿宋"/>
          <w:sz w:val="28"/>
          <w:szCs w:val="28"/>
          <w:u w:val="single"/>
          <w:lang w:val="en-US" w:eastAsia="zh-CN"/>
        </w:rPr>
        <w:t>(</w:t>
      </w:r>
      <w:r>
        <w:rPr>
          <w:rFonts w:hint="eastAsia" w:ascii="仿宋" w:hAnsi="仿宋" w:eastAsia="仿宋"/>
          <w:sz w:val="28"/>
          <w:szCs w:val="28"/>
          <w:u w:val="single"/>
        </w:rPr>
        <w:t>新疆万博工程管理服务有限公司</w:t>
      </w:r>
      <w:r>
        <w:rPr>
          <w:rFonts w:hint="eastAsia" w:ascii="仿宋" w:hAnsi="仿宋" w:eastAsia="仿宋"/>
          <w:sz w:val="28"/>
          <w:szCs w:val="28"/>
          <w:u w:val="single"/>
          <w:lang w:val="en-US" w:eastAsia="zh-CN"/>
        </w:rPr>
        <w:t>)</w:t>
      </w:r>
      <w:r>
        <w:rPr>
          <w:rFonts w:hint="eastAsia" w:ascii="仿宋" w:hAnsi="仿宋" w:eastAsia="仿宋" w:cs="Times New Roman"/>
          <w:bCs/>
          <w:sz w:val="28"/>
          <w:szCs w:val="28"/>
          <w:u w:val="single"/>
          <w:lang w:val="en-US" w:eastAsia="zh-CN"/>
        </w:rPr>
        <w:t>阿勒泰市团结南路202号御华园小区2栋2层10号</w:t>
      </w:r>
    </w:p>
    <w:p>
      <w:pPr>
        <w:pStyle w:val="4"/>
        <w:spacing w:line="360" w:lineRule="auto"/>
        <w:rPr>
          <w:rFonts w:ascii="黑体" w:hAnsi="黑体" w:cs="宋体"/>
          <w:b w:val="0"/>
          <w:sz w:val="28"/>
          <w:szCs w:val="28"/>
        </w:rPr>
      </w:pPr>
      <w:bookmarkStart w:id="19" w:name="_Toc35393625"/>
      <w:bookmarkStart w:id="20" w:name="_Toc28359084"/>
      <w:bookmarkStart w:id="21" w:name="_Toc35393794"/>
      <w:bookmarkStart w:id="22" w:name="_Toc28359007"/>
      <w:r>
        <w:rPr>
          <w:rFonts w:hint="eastAsia" w:ascii="黑体" w:hAnsi="黑体" w:cs="宋体"/>
          <w:b w:val="0"/>
          <w:sz w:val="28"/>
          <w:szCs w:val="28"/>
        </w:rPr>
        <w:t>五、公告期限</w:t>
      </w:r>
      <w:bookmarkEnd w:id="19"/>
      <w:bookmarkEnd w:id="20"/>
      <w:bookmarkEnd w:id="21"/>
      <w:bookmarkEnd w:id="22"/>
    </w:p>
    <w:p>
      <w:pPr>
        <w:ind w:firstLine="560" w:firstLineChars="200"/>
        <w:rPr>
          <w:rFonts w:ascii="仿宋" w:hAnsi="仿宋" w:eastAsia="仿宋" w:cs="宋体"/>
          <w:kern w:val="0"/>
          <w:sz w:val="28"/>
          <w:szCs w:val="28"/>
        </w:rPr>
      </w:pPr>
      <w:r>
        <w:rPr>
          <w:rFonts w:hint="eastAsia" w:ascii="仿宋" w:hAnsi="仿宋" w:eastAsia="仿宋" w:cs="宋体"/>
          <w:kern w:val="0"/>
          <w:sz w:val="28"/>
          <w:szCs w:val="28"/>
        </w:rPr>
        <w:t>自本公告发布之日起5个工作日。</w:t>
      </w:r>
    </w:p>
    <w:p>
      <w:pPr>
        <w:pStyle w:val="4"/>
        <w:spacing w:line="360" w:lineRule="auto"/>
        <w:rPr>
          <w:sz w:val="28"/>
          <w:szCs w:val="28"/>
        </w:rPr>
      </w:pPr>
      <w:bookmarkStart w:id="23" w:name="_Toc35393795"/>
      <w:bookmarkStart w:id="24" w:name="_Toc35393626"/>
      <w:r>
        <w:rPr>
          <w:rFonts w:hint="eastAsia" w:ascii="黑体" w:hAnsi="黑体" w:cs="宋体"/>
          <w:b w:val="0"/>
          <w:sz w:val="28"/>
          <w:szCs w:val="28"/>
        </w:rPr>
        <w:t>六、其他补充事宜</w:t>
      </w:r>
      <w:bookmarkEnd w:id="23"/>
      <w:bookmarkEnd w:id="24"/>
      <w:r>
        <w:rPr>
          <w:rFonts w:hint="eastAsia" w:ascii="黑体" w:hAnsi="黑体" w:cs="宋体"/>
          <w:b w:val="0"/>
          <w:sz w:val="28"/>
          <w:szCs w:val="28"/>
          <w:lang w:val="en-US" w:eastAsia="zh-CN"/>
        </w:rPr>
        <w:t xml:space="preserve">    /</w:t>
      </w:r>
    </w:p>
    <w:p>
      <w:pPr>
        <w:pStyle w:val="4"/>
        <w:spacing w:line="360" w:lineRule="auto"/>
        <w:rPr>
          <w:rFonts w:ascii="黑体" w:hAnsi="黑体" w:cs="宋体"/>
          <w:b w:val="0"/>
          <w:sz w:val="28"/>
          <w:szCs w:val="28"/>
        </w:rPr>
      </w:pPr>
      <w:bookmarkStart w:id="25" w:name="_Toc35393796"/>
      <w:bookmarkStart w:id="26" w:name="_Toc35393627"/>
      <w:bookmarkStart w:id="27" w:name="_Toc28359008"/>
      <w:bookmarkStart w:id="28" w:name="_Toc28359085"/>
      <w:r>
        <w:rPr>
          <w:rFonts w:hint="eastAsia" w:ascii="黑体" w:hAnsi="黑体" w:cs="宋体"/>
          <w:b w:val="0"/>
          <w:sz w:val="28"/>
          <w:szCs w:val="28"/>
        </w:rPr>
        <w:t>七、对本次招标提出询问，请按</w:t>
      </w:r>
      <w:r>
        <w:rPr>
          <w:rFonts w:ascii="黑体" w:hAnsi="黑体" w:cs="宋体"/>
          <w:b w:val="0"/>
          <w:sz w:val="28"/>
          <w:szCs w:val="28"/>
        </w:rPr>
        <w:t>以下方式</w:t>
      </w:r>
      <w:r>
        <w:rPr>
          <w:rFonts w:hint="eastAsia" w:ascii="黑体" w:hAnsi="黑体" w:cs="宋体"/>
          <w:b w:val="0"/>
          <w:sz w:val="28"/>
          <w:szCs w:val="28"/>
        </w:rPr>
        <w:t>联系。</w:t>
      </w:r>
      <w:bookmarkEnd w:id="25"/>
      <w:bookmarkEnd w:id="26"/>
      <w:bookmarkEnd w:id="27"/>
      <w:bookmarkEnd w:id="28"/>
    </w:p>
    <w:p>
      <w:pPr>
        <w:widowControl/>
        <w:jc w:val="left"/>
        <w:rPr>
          <w:rFonts w:ascii="仿宋_GB2312" w:eastAsia="仿宋_GB2312"/>
          <w:sz w:val="28"/>
          <w:szCs w:val="28"/>
        </w:rPr>
      </w:pPr>
      <w:r>
        <w:rPr>
          <w:rFonts w:hint="eastAsia" w:ascii="仿宋" w:hAnsi="仿宋" w:eastAsia="仿宋" w:cs="宋体"/>
          <w:sz w:val="28"/>
          <w:szCs w:val="28"/>
        </w:rPr>
        <w:t>　　　1.采购人信息</w:t>
      </w:r>
    </w:p>
    <w:p>
      <w:pPr>
        <w:spacing w:line="360" w:lineRule="auto"/>
        <w:ind w:left="1129" w:leftChars="371" w:hanging="350" w:hangingChars="125"/>
        <w:jc w:val="left"/>
        <w:rPr>
          <w:rFonts w:hint="eastAsia" w:ascii="仿宋" w:hAnsi="仿宋" w:eastAsia="仿宋"/>
          <w:sz w:val="28"/>
          <w:szCs w:val="28"/>
          <w:u w:val="single"/>
          <w:lang w:val="en-US" w:eastAsia="zh-CN"/>
        </w:rPr>
      </w:pPr>
      <w:r>
        <w:rPr>
          <w:rFonts w:hint="eastAsia" w:ascii="仿宋" w:hAnsi="仿宋" w:eastAsia="仿宋"/>
          <w:sz w:val="28"/>
          <w:szCs w:val="28"/>
        </w:rPr>
        <w:t>名 称：</w:t>
      </w:r>
      <w:r>
        <w:rPr>
          <w:rFonts w:hint="eastAsia" w:ascii="仿宋" w:hAnsi="仿宋" w:eastAsia="仿宋"/>
          <w:sz w:val="28"/>
          <w:szCs w:val="28"/>
          <w:u w:val="single"/>
          <w:lang w:val="en-US" w:eastAsia="zh-CN"/>
        </w:rPr>
        <w:t>吉木乃县农业农村局</w:t>
      </w:r>
    </w:p>
    <w:p>
      <w:pPr>
        <w:spacing w:line="360" w:lineRule="auto"/>
        <w:ind w:left="1129" w:leftChars="371" w:hanging="350" w:hangingChars="125"/>
        <w:jc w:val="left"/>
        <w:rPr>
          <w:rFonts w:ascii="仿宋" w:hAnsi="仿宋" w:eastAsia="仿宋"/>
          <w:sz w:val="28"/>
          <w:szCs w:val="28"/>
        </w:rPr>
      </w:pPr>
      <w:r>
        <w:rPr>
          <w:rFonts w:hint="eastAsia" w:ascii="仿宋" w:hAnsi="仿宋" w:eastAsia="仿宋"/>
          <w:sz w:val="28"/>
          <w:szCs w:val="28"/>
        </w:rPr>
        <w:t>地址：</w:t>
      </w:r>
      <w:r>
        <w:rPr>
          <w:rFonts w:hint="eastAsia" w:ascii="仿宋" w:hAnsi="仿宋" w:eastAsia="仿宋"/>
          <w:sz w:val="28"/>
          <w:szCs w:val="28"/>
          <w:u w:val="single"/>
          <w:lang w:val="en-US" w:eastAsia="zh-CN"/>
        </w:rPr>
        <w:t>吉木乃县</w:t>
      </w:r>
      <w:r>
        <w:rPr>
          <w:rFonts w:hint="eastAsia" w:ascii="仿宋" w:hAnsi="仿宋" w:eastAsia="仿宋"/>
          <w:sz w:val="28"/>
          <w:szCs w:val="28"/>
          <w:u w:val="single"/>
        </w:rPr>
        <w:t>　　　　　</w:t>
      </w:r>
    </w:p>
    <w:p>
      <w:pPr>
        <w:spacing w:line="360" w:lineRule="auto"/>
        <w:ind w:left="1129" w:leftChars="371" w:hanging="350" w:hangingChars="125"/>
        <w:jc w:val="left"/>
        <w:rPr>
          <w:rFonts w:ascii="仿宋" w:hAnsi="仿宋" w:eastAsia="仿宋"/>
          <w:sz w:val="28"/>
          <w:szCs w:val="28"/>
          <w:u w:val="single"/>
        </w:rPr>
      </w:pPr>
      <w:r>
        <w:rPr>
          <w:rFonts w:hint="eastAsia" w:ascii="仿宋" w:hAnsi="仿宋" w:eastAsia="仿宋"/>
          <w:sz w:val="28"/>
          <w:szCs w:val="28"/>
        </w:rPr>
        <w:t>联系方式：</w:t>
      </w:r>
      <w:r>
        <w:rPr>
          <w:rFonts w:hint="eastAsia" w:ascii="仿宋" w:hAnsi="仿宋" w:eastAsia="仿宋"/>
          <w:sz w:val="28"/>
          <w:szCs w:val="28"/>
          <w:u w:val="single"/>
          <w:lang w:val="en-US" w:eastAsia="zh-CN"/>
        </w:rPr>
        <w:t>13201372795</w:t>
      </w:r>
    </w:p>
    <w:p>
      <w:pPr>
        <w:spacing w:line="360" w:lineRule="auto"/>
        <w:ind w:left="1129" w:leftChars="371" w:hanging="350" w:hangingChars="125"/>
        <w:jc w:val="left"/>
        <w:rPr>
          <w:rFonts w:ascii="仿宋" w:hAnsi="仿宋" w:eastAsia="仿宋"/>
          <w:sz w:val="28"/>
          <w:szCs w:val="28"/>
        </w:rPr>
      </w:pPr>
      <w:r>
        <w:rPr>
          <w:rFonts w:hint="eastAsia" w:ascii="仿宋" w:hAnsi="仿宋" w:eastAsia="仿宋" w:cs="宋体"/>
          <w:sz w:val="28"/>
          <w:szCs w:val="28"/>
        </w:rPr>
        <w:t>2.采购代理机构信息（如有）</w:t>
      </w:r>
    </w:p>
    <w:p>
      <w:pPr>
        <w:spacing w:line="360" w:lineRule="auto"/>
        <w:ind w:firstLine="840" w:firstLineChars="300"/>
        <w:rPr>
          <w:rFonts w:ascii="仿宋" w:hAnsi="仿宋" w:eastAsia="仿宋"/>
          <w:sz w:val="28"/>
          <w:szCs w:val="28"/>
          <w:u w:val="single"/>
        </w:rPr>
      </w:pPr>
      <w:r>
        <w:rPr>
          <w:rFonts w:hint="eastAsia" w:ascii="仿宋" w:hAnsi="仿宋" w:eastAsia="仿宋"/>
          <w:sz w:val="28"/>
          <w:szCs w:val="28"/>
        </w:rPr>
        <w:t>名 称：</w:t>
      </w:r>
      <w:r>
        <w:rPr>
          <w:rFonts w:hint="eastAsia" w:ascii="仿宋" w:hAnsi="仿宋" w:eastAsia="仿宋"/>
          <w:sz w:val="28"/>
          <w:szCs w:val="28"/>
          <w:u w:val="single"/>
        </w:rPr>
        <w:t>新疆万博工程管理服务有限公司</w:t>
      </w:r>
    </w:p>
    <w:p>
      <w:pPr>
        <w:spacing w:line="360" w:lineRule="auto"/>
        <w:ind w:firstLine="840" w:firstLineChars="300"/>
        <w:rPr>
          <w:rFonts w:ascii="仿宋" w:hAnsi="仿宋" w:eastAsia="仿宋"/>
          <w:sz w:val="28"/>
          <w:szCs w:val="28"/>
        </w:rPr>
      </w:pPr>
      <w:r>
        <w:rPr>
          <w:rFonts w:hint="eastAsia" w:ascii="仿宋" w:hAnsi="仿宋" w:eastAsia="仿宋"/>
          <w:sz w:val="28"/>
          <w:szCs w:val="28"/>
        </w:rPr>
        <w:t>地　址：</w:t>
      </w:r>
      <w:r>
        <w:rPr>
          <w:rFonts w:hint="eastAsia" w:ascii="仿宋" w:hAnsi="仿宋" w:eastAsia="仿宋"/>
          <w:color w:val="auto"/>
          <w:sz w:val="28"/>
          <w:szCs w:val="28"/>
          <w:u w:val="single"/>
        </w:rPr>
        <w:t>阿勒泰市团结南路202号御华园小区2栋2层1</w:t>
      </w:r>
      <w:r>
        <w:rPr>
          <w:rFonts w:hint="eastAsia" w:ascii="仿宋" w:hAnsi="仿宋" w:eastAsia="仿宋"/>
          <w:color w:val="auto"/>
          <w:sz w:val="28"/>
          <w:szCs w:val="28"/>
          <w:u w:val="single"/>
          <w:lang w:val="en-US" w:eastAsia="zh-CN"/>
        </w:rPr>
        <w:t>0号</w:t>
      </w:r>
    </w:p>
    <w:p>
      <w:pPr>
        <w:spacing w:line="360" w:lineRule="auto"/>
        <w:ind w:firstLine="840" w:firstLineChars="300"/>
        <w:rPr>
          <w:rFonts w:ascii="仿宋" w:hAnsi="仿宋" w:eastAsia="仿宋"/>
          <w:sz w:val="28"/>
          <w:szCs w:val="28"/>
        </w:rPr>
      </w:pPr>
      <w:r>
        <w:rPr>
          <w:rFonts w:hint="eastAsia" w:ascii="仿宋" w:hAnsi="仿宋" w:eastAsia="仿宋"/>
          <w:sz w:val="28"/>
          <w:szCs w:val="28"/>
        </w:rPr>
        <w:t>联系方式：</w:t>
      </w:r>
      <w:bookmarkStart w:id="29" w:name="_Toc28359087"/>
      <w:bookmarkStart w:id="30" w:name="_Toc28359010"/>
      <w:r>
        <w:rPr>
          <w:rFonts w:hint="eastAsia" w:ascii="仿宋" w:hAnsi="仿宋" w:eastAsia="仿宋"/>
          <w:sz w:val="28"/>
          <w:szCs w:val="28"/>
          <w:u w:val="single"/>
          <w:lang w:val="en-US" w:eastAsia="zh-CN"/>
        </w:rPr>
        <w:t>15209052055、0906-2107151</w:t>
      </w:r>
    </w:p>
    <w:p>
      <w:pPr>
        <w:spacing w:line="360" w:lineRule="auto"/>
        <w:ind w:firstLine="840" w:firstLineChars="300"/>
        <w:rPr>
          <w:rFonts w:ascii="仿宋" w:hAnsi="仿宋" w:eastAsia="仿宋"/>
          <w:sz w:val="28"/>
          <w:szCs w:val="28"/>
          <w:u w:val="single"/>
        </w:rPr>
      </w:pPr>
      <w:r>
        <w:rPr>
          <w:rFonts w:hint="eastAsia" w:ascii="仿宋" w:hAnsi="仿宋" w:eastAsia="仿宋" w:cs="宋体"/>
          <w:sz w:val="28"/>
          <w:szCs w:val="28"/>
        </w:rPr>
        <w:t>3.项目</w:t>
      </w:r>
      <w:r>
        <w:rPr>
          <w:rFonts w:ascii="仿宋" w:hAnsi="仿宋" w:eastAsia="仿宋" w:cs="宋体"/>
          <w:sz w:val="28"/>
          <w:szCs w:val="28"/>
        </w:rPr>
        <w:t>联系方式</w:t>
      </w:r>
      <w:bookmarkEnd w:id="29"/>
      <w:bookmarkEnd w:id="30"/>
    </w:p>
    <w:p>
      <w:pPr>
        <w:spacing w:line="360" w:lineRule="auto"/>
        <w:ind w:firstLine="840" w:firstLineChars="300"/>
        <w:rPr>
          <w:rFonts w:hint="eastAsia" w:ascii="仿宋" w:hAnsi="仿宋" w:eastAsia="仿宋"/>
          <w:sz w:val="28"/>
          <w:szCs w:val="28"/>
          <w:u w:val="single"/>
          <w:lang w:eastAsia="zh-CN"/>
        </w:rPr>
      </w:pPr>
      <w:r>
        <w:rPr>
          <w:rFonts w:hint="eastAsia" w:ascii="仿宋" w:hAnsi="仿宋" w:eastAsia="仿宋"/>
          <w:sz w:val="28"/>
          <w:szCs w:val="28"/>
        </w:rPr>
        <w:t>项目联系人：</w:t>
      </w:r>
      <w:r>
        <w:rPr>
          <w:rFonts w:hint="eastAsia" w:ascii="仿宋" w:hAnsi="仿宋" w:eastAsia="仿宋"/>
          <w:sz w:val="28"/>
          <w:szCs w:val="28"/>
          <w:u w:val="single"/>
          <w:lang w:val="en-US" w:eastAsia="zh-CN"/>
        </w:rPr>
        <w:t>江珊珊</w:t>
      </w:r>
    </w:p>
    <w:p>
      <w:pPr>
        <w:spacing w:line="360" w:lineRule="auto"/>
        <w:ind w:firstLine="840" w:firstLineChars="300"/>
        <w:rPr>
          <w:rFonts w:hint="default" w:ascii="仿宋" w:hAnsi="仿宋" w:eastAsia="仿宋"/>
          <w:sz w:val="28"/>
          <w:szCs w:val="28"/>
          <w:u w:val="single"/>
          <w:lang w:val="en-US" w:eastAsia="zh-CN"/>
        </w:rPr>
      </w:pPr>
      <w:r>
        <w:rPr>
          <w:rFonts w:hint="eastAsia" w:ascii="仿宋" w:hAnsi="仿宋" w:eastAsia="仿宋"/>
          <w:sz w:val="28"/>
          <w:szCs w:val="28"/>
        </w:rPr>
        <w:t>电　话：</w:t>
      </w:r>
      <w:r>
        <w:rPr>
          <w:rFonts w:hint="eastAsia" w:ascii="仿宋" w:hAnsi="仿宋" w:eastAsia="仿宋"/>
          <w:sz w:val="28"/>
          <w:szCs w:val="28"/>
          <w:u w:val="single"/>
          <w:lang w:val="en-US" w:eastAsia="zh-CN"/>
        </w:rPr>
        <w:t>15209052055、0906-2107151</w:t>
      </w:r>
    </w:p>
    <w:p>
      <w:pPr>
        <w:spacing w:line="360" w:lineRule="auto"/>
        <w:ind w:firstLine="840" w:firstLineChars="300"/>
        <w:rPr>
          <w:rFonts w:ascii="仿宋" w:hAnsi="仿宋" w:eastAsia="仿宋"/>
          <w:sz w:val="28"/>
          <w:szCs w:val="28"/>
          <w:u w:val="single"/>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QzNTZkMTdmY2JjZTBiNjY2ZWM0NDQ3OGExZDk1MmUifQ=="/>
  </w:docVars>
  <w:rsids>
    <w:rsidRoot w:val="00000000"/>
    <w:rsid w:val="019014CF"/>
    <w:rsid w:val="04D6454E"/>
    <w:rsid w:val="05D1603A"/>
    <w:rsid w:val="0837398B"/>
    <w:rsid w:val="0D6945E7"/>
    <w:rsid w:val="120B2B84"/>
    <w:rsid w:val="145204CA"/>
    <w:rsid w:val="147D6BCA"/>
    <w:rsid w:val="177E4B2B"/>
    <w:rsid w:val="2268710B"/>
    <w:rsid w:val="252F5CBE"/>
    <w:rsid w:val="29693E94"/>
    <w:rsid w:val="38750CD2"/>
    <w:rsid w:val="38C6782B"/>
    <w:rsid w:val="39DE4C8D"/>
    <w:rsid w:val="3A0F6392"/>
    <w:rsid w:val="3AF722F8"/>
    <w:rsid w:val="3B7E070C"/>
    <w:rsid w:val="3FFF0C57"/>
    <w:rsid w:val="4E454021"/>
    <w:rsid w:val="55D911AB"/>
    <w:rsid w:val="59122107"/>
    <w:rsid w:val="596A4F3B"/>
    <w:rsid w:val="5F1B5BD4"/>
    <w:rsid w:val="60C25D6C"/>
    <w:rsid w:val="669C371B"/>
    <w:rsid w:val="6EE22786"/>
    <w:rsid w:val="73816CB2"/>
    <w:rsid w:val="7C774852"/>
    <w:rsid w:val="7E7C35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Default"/>
    <w:next w:val="1"/>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styleId="6">
    <w:name w:val="Plain Text"/>
    <w:basedOn w:val="1"/>
    <w:qFormat/>
    <w:uiPriority w:val="0"/>
    <w:rPr>
      <w:rFonts w:ascii="宋体" w:hAnsi="Courier New" w:eastAsiaTheme="minorEastAsia" w:cstheme="minorBidi"/>
      <w:szCs w:val="22"/>
    </w:rPr>
  </w:style>
  <w:style w:type="paragraph" w:styleId="7">
    <w:name w:val="Normal (Web)"/>
    <w:basedOn w:val="1"/>
    <w:qFormat/>
    <w:uiPriority w:val="0"/>
    <w:pPr>
      <w:spacing w:before="100" w:beforeAutospacing="1" w:after="100" w:afterAutospacing="1" w:line="365" w:lineRule="atLeast"/>
      <w:jc w:val="left"/>
    </w:pPr>
    <w:rPr>
      <w:rFonts w:ascii="Calibri" w:hAnsi="Calibri"/>
      <w:kern w:val="0"/>
      <w:sz w:val="24"/>
      <w:szCs w:val="22"/>
    </w:rPr>
  </w:style>
  <w:style w:type="paragraph" w:styleId="10">
    <w:name w:val="List Paragraph"/>
    <w:basedOn w:val="1"/>
    <w:qFormat/>
    <w:uiPriority w:val="34"/>
    <w:pPr>
      <w:ind w:firstLine="420" w:firstLineChars="200"/>
    </w:pPr>
  </w:style>
  <w:style w:type="paragraph" w:customStyle="1" w:styleId="11">
    <w:name w:val="Char"/>
    <w:basedOn w:val="1"/>
    <w:qFormat/>
    <w:uiPriority w:val="0"/>
    <w:rPr>
      <w:rFonts w:eastAsia="仿宋_GB2312"/>
      <w:sz w:val="28"/>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1378</Words>
  <Characters>1550</Characters>
  <Lines>0</Lines>
  <Paragraphs>0</Paragraphs>
  <TotalTime>4</TotalTime>
  <ScaleCrop>false</ScaleCrop>
  <LinksUpToDate>false</LinksUpToDate>
  <CharactersWithSpaces>1591</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2022-04-22T08:43:00Z</dcterms:created>
  <dc:creator>alt</dc:creator>
  <cp:lastModifiedBy>rogue</cp:lastModifiedBy>
  <dcterms:modified xsi:type="dcterms:W3CDTF">2022-05-09T08:23:03Z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C54173A726514D0B899BFC974E10A24D</vt:lpwstr>
  </property>
</Properties>
</file>