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30" w:lineRule="exact"/>
        <w:ind w:left="0" w:leftChars="0" w:firstLine="0" w:firstLineChars="0"/>
        <w:jc w:val="center"/>
        <w:textAlignment w:val="auto"/>
        <w:rPr>
          <w:rFonts w:hint="eastAsia" w:ascii="宋体" w:hAnsi="宋体" w:eastAsia="宋体" w:cs="宋体"/>
          <w:b/>
          <w:bCs/>
          <w:sz w:val="40"/>
          <w:szCs w:val="40"/>
        </w:rPr>
      </w:pPr>
      <w:bookmarkStart w:id="0" w:name="_Toc31532"/>
      <w:r>
        <w:rPr>
          <w:rFonts w:hint="eastAsia" w:ascii="宋体" w:hAnsi="宋体" w:eastAsia="宋体" w:cs="宋体"/>
          <w:b/>
          <w:bCs/>
          <w:sz w:val="40"/>
          <w:szCs w:val="40"/>
          <w:lang w:eastAsia="zh-CN"/>
        </w:rPr>
        <w:t>和田师范专科学校消防维修维保服务项目</w:t>
      </w:r>
    </w:p>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30" w:lineRule="exact"/>
        <w:ind w:left="0" w:leftChars="0" w:firstLine="0" w:firstLineChars="0"/>
        <w:jc w:val="center"/>
        <w:textAlignment w:val="auto"/>
        <w:rPr>
          <w:rFonts w:hint="eastAsia" w:ascii="宋体" w:hAnsi="宋体" w:eastAsia="宋体" w:cs="宋体"/>
          <w:b/>
          <w:bCs/>
          <w:sz w:val="40"/>
          <w:szCs w:val="40"/>
        </w:rPr>
      </w:pPr>
      <w:r>
        <w:rPr>
          <w:rFonts w:hint="eastAsia" w:ascii="宋体" w:hAnsi="宋体" w:eastAsia="宋体" w:cs="宋体"/>
          <w:b/>
          <w:bCs/>
          <w:sz w:val="40"/>
          <w:szCs w:val="40"/>
          <w:lang w:val="en-US" w:eastAsia="zh-CN"/>
        </w:rPr>
        <w:t>竞争性谈判</w:t>
      </w:r>
      <w:r>
        <w:rPr>
          <w:rFonts w:hint="eastAsia" w:ascii="宋体" w:hAnsi="宋体" w:eastAsia="宋体" w:cs="宋体"/>
          <w:b/>
          <w:bCs/>
          <w:sz w:val="40"/>
          <w:szCs w:val="40"/>
        </w:rPr>
        <w:t>公告</w:t>
      </w:r>
      <w:bookmarkEnd w:id="0"/>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和田师范专科学校消防维修维保服务项目</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新疆天壹中山工程咨询有限公司</w:t>
      </w:r>
      <w:r>
        <w:rPr>
          <w:rFonts w:hint="eastAsia" w:ascii="宋体" w:hAnsi="宋体" w:eastAsia="宋体" w:cs="宋体"/>
          <w:sz w:val="24"/>
          <w:szCs w:val="24"/>
        </w:rPr>
        <w:t>获取招标文件，并于</w:t>
      </w:r>
      <w:r>
        <w:rPr>
          <w:rFonts w:hint="eastAsia" w:ascii="宋体" w:hAnsi="宋体" w:eastAsia="宋体" w:cs="宋体"/>
          <w:sz w:val="24"/>
          <w:szCs w:val="24"/>
          <w:u w:val="single"/>
          <w:lang w:val="en-US" w:eastAsia="zh-CN"/>
        </w:rPr>
        <w:t>2022</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5</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30</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1</w:t>
      </w:r>
      <w:r>
        <w:rPr>
          <w:rFonts w:hint="eastAsia" w:ascii="宋体" w:hAnsi="宋体" w:cs="宋体"/>
          <w:bCs/>
          <w:sz w:val="24"/>
          <w:szCs w:val="24"/>
          <w:u w:val="single"/>
          <w:lang w:val="en-US" w:eastAsia="zh-CN"/>
        </w:rPr>
        <w:t>1</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u w:val="non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sz w:val="24"/>
          <w:szCs w:val="24"/>
        </w:rPr>
      </w:pPr>
      <w:bookmarkStart w:id="1" w:name="_Toc28359002"/>
      <w:bookmarkStart w:id="2" w:name="_Toc28359079"/>
      <w:bookmarkStart w:id="3" w:name="_Toc35393621"/>
      <w:bookmarkStart w:id="4" w:name="_Toc35393790"/>
      <w:bookmarkStart w:id="5" w:name="_Hlk24379207"/>
      <w:r>
        <w:rPr>
          <w:rFonts w:hint="eastAsia" w:ascii="宋体" w:hAnsi="宋体" w:eastAsia="宋体" w:cs="宋体"/>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lang w:val="en-US" w:eastAsia="zh-CN"/>
        </w:rPr>
        <w:t>TYZS-HTSFZKXX-</w:t>
      </w:r>
      <w:r>
        <w:rPr>
          <w:rFonts w:hint="eastAsia" w:ascii="宋体" w:hAnsi="宋体" w:eastAsia="宋体" w:cs="宋体"/>
          <w:sz w:val="24"/>
          <w:szCs w:val="24"/>
          <w:lang w:val="en-US" w:eastAsia="zh-CN"/>
        </w:rPr>
        <w:t>2022-0</w:t>
      </w:r>
      <w:r>
        <w:rPr>
          <w:rFonts w:hint="eastAsia" w:ascii="宋体" w:hAnsi="宋体" w:cs="宋体"/>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和田师范专科学校消防维修维保服务项目</w:t>
      </w:r>
    </w:p>
    <w:bookmarkEnd w:id="5"/>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cs="宋体"/>
          <w:sz w:val="24"/>
          <w:szCs w:val="24"/>
          <w:lang w:val="en-US" w:eastAsia="zh-CN"/>
        </w:rPr>
        <w:t>37万</w:t>
      </w:r>
      <w:r>
        <w:rPr>
          <w:rFonts w:hint="eastAsia" w:ascii="宋体" w:hAnsi="宋体" w:eastAsia="宋体" w:cs="宋体"/>
          <w:sz w:val="24"/>
          <w:szCs w:val="24"/>
          <w:lang w:val="en-US" w:eastAsia="zh-CN"/>
        </w:rPr>
        <w:t>元</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采购需求：消防维修维保及日常保养</w:t>
      </w:r>
      <w:r>
        <w:rPr>
          <w:rFonts w:hint="eastAsia" w:ascii="宋体" w:hAnsi="宋体" w:eastAsia="宋体" w:cs="宋体"/>
          <w:sz w:val="24"/>
          <w:szCs w:val="24"/>
          <w:lang w:val="en-US" w:eastAsia="zh-CN"/>
        </w:rPr>
        <w:t>（</w:t>
      </w:r>
      <w:r>
        <w:rPr>
          <w:rFonts w:hint="eastAsia" w:ascii="宋体" w:hAnsi="宋体" w:eastAsia="宋体" w:cs="宋体"/>
          <w:sz w:val="24"/>
          <w:szCs w:val="24"/>
        </w:rPr>
        <w:t>具体采购内容及参数，详见招标文件）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详见招标文件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r>
        <w:rPr>
          <w:rFonts w:hint="eastAsia" w:ascii="宋体" w:hAnsi="宋体" w:eastAsia="宋体" w:cs="宋体"/>
          <w:sz w:val="24"/>
          <w:szCs w:val="24"/>
          <w:lang w:eastAsia="zh-CN"/>
        </w:rPr>
        <w:t>）</w:t>
      </w:r>
      <w:r>
        <w:rPr>
          <w:rFonts w:hint="eastAsia" w:ascii="宋体" w:hAnsi="宋体" w:eastAsia="宋体" w:cs="宋体"/>
          <w:sz w:val="24"/>
          <w:szCs w:val="24"/>
        </w:rPr>
        <w:t>接受联合体投标。</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sz w:val="24"/>
          <w:szCs w:val="24"/>
        </w:rPr>
      </w:pPr>
      <w:bookmarkStart w:id="6" w:name="_Toc28359003"/>
      <w:bookmarkStart w:id="7" w:name="_Toc35393791"/>
      <w:bookmarkStart w:id="8" w:name="_Toc35393622"/>
      <w:bookmarkStart w:id="9" w:name="_Toc28359080"/>
      <w:r>
        <w:rPr>
          <w:rFonts w:hint="eastAsia" w:ascii="宋体" w:hAnsi="宋体" w:eastAsia="宋体" w:cs="宋体"/>
          <w:sz w:val="24"/>
          <w:szCs w:val="24"/>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宋体" w:hAnsi="宋体" w:eastAsia="宋体" w:cs="宋体"/>
          <w:sz w:val="24"/>
          <w:szCs w:val="24"/>
          <w:lang w:val="en-US" w:eastAsia="zh-CN"/>
        </w:rPr>
      </w:pPr>
      <w:bookmarkStart w:id="10" w:name="_Toc28359081"/>
      <w:bookmarkStart w:id="11" w:name="_Toc28359004"/>
      <w:r>
        <w:rPr>
          <w:rFonts w:hint="default" w:ascii="宋体" w:hAnsi="宋体" w:eastAsia="宋体" w:cs="宋体"/>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2.落实政府采购政策需满足的资格要求：无</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（1）投标人须具有独立企业法人资格，应提供营业执照(三证合一)；</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法定代表人需提供法定代表人证明书及法定代表人身份证，委托代理人需提供法定代表人授权委托书及委托代理人身份证，被委托人必须是投标单位法定代表人或正式员工，需提供社保部门出具近三个月的缴纳社保证明（社保缴费凭证及个人明细表）；</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（3）提供2021年度由第三方财务审计机构出具的财务审计报告（2021年10月份后成立的公司可不提供但需提供银行出具的近三个月的资信证明）和近三个月的完税证明；</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r>
        <w:rPr>
          <w:rFonts w:hint="eastAsia" w:ascii="宋体" w:hAnsi="宋体" w:cs="宋体"/>
          <w:sz w:val="24"/>
          <w:szCs w:val="24"/>
          <w:lang w:val="en-US" w:eastAsia="zh-CN"/>
        </w:rPr>
        <w:t>4</w:t>
      </w:r>
      <w:r>
        <w:rPr>
          <w:rFonts w:hint="default" w:ascii="宋体" w:hAnsi="宋体" w:eastAsia="宋体" w:cs="宋体"/>
          <w:sz w:val="24"/>
          <w:szCs w:val="24"/>
          <w:lang w:val="en-US" w:eastAsia="zh-CN"/>
        </w:rPr>
        <w:t>）凡拟参加本次招标项目的供应商如在“信用中国”网站(www.creditchina.gov.cn)、中国政府釆购网(www.ccgp.gov.cn)、国家企业信用信息公示系统(www.gsxt.gov.cn)、中国裁判文书网（wenshu.court.gov.cn）被列入失信被执行人、重大税收违法案件当事人名单、政府采购严重违法失信行为记录名单的(尚在处罚期内的)、经营异常名录的，将拒绝其参与本次政府釆购活动；</w:t>
      </w:r>
      <w:bookmarkStart w:id="30" w:name="_GoBack"/>
      <w:bookmarkEnd w:id="30"/>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r>
        <w:rPr>
          <w:rFonts w:hint="eastAsia" w:ascii="宋体" w:hAnsi="宋体" w:cs="宋体"/>
          <w:sz w:val="24"/>
          <w:szCs w:val="24"/>
          <w:lang w:val="en-US" w:eastAsia="zh-CN"/>
        </w:rPr>
        <w:t>5</w:t>
      </w:r>
      <w:r>
        <w:rPr>
          <w:rFonts w:hint="default" w:ascii="宋体" w:hAnsi="宋体" w:eastAsia="宋体" w:cs="宋体"/>
          <w:sz w:val="24"/>
          <w:szCs w:val="24"/>
          <w:lang w:val="en-US" w:eastAsia="zh-CN"/>
        </w:rPr>
        <w:t>）单位负责人为同一人或者存在直接控股、管理关系的不同投标人，不得同时参加本次政府采购活动。</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sz w:val="24"/>
          <w:szCs w:val="24"/>
        </w:rPr>
      </w:pPr>
      <w:bookmarkStart w:id="12" w:name="_Toc35393792"/>
      <w:bookmarkStart w:id="13" w:name="_Toc35393623"/>
      <w:r>
        <w:rPr>
          <w:rFonts w:hint="eastAsia" w:ascii="宋体" w:hAnsi="宋体" w:eastAsia="宋体" w:cs="宋体"/>
          <w:sz w:val="24"/>
          <w:szCs w:val="24"/>
        </w:rPr>
        <w:t>三、获取招标文件</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bookmarkStart w:id="14" w:name="_Toc28359082"/>
      <w:bookmarkStart w:id="15" w:name="_Toc28359005"/>
      <w:bookmarkStart w:id="16" w:name="_Toc35393793"/>
      <w:bookmarkStart w:id="17" w:name="_Toc35393624"/>
      <w:r>
        <w:rPr>
          <w:rFonts w:hint="eastAsia" w:ascii="宋体" w:hAnsi="宋体" w:eastAsia="宋体" w:cs="宋体"/>
          <w:sz w:val="24"/>
          <w:szCs w:val="24"/>
        </w:rPr>
        <w:t>1、获取时间：202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21</w:t>
      </w:r>
      <w:r>
        <w:rPr>
          <w:rFonts w:hint="eastAsia" w:ascii="宋体" w:hAnsi="宋体" w:eastAsia="宋体" w:cs="宋体"/>
          <w:sz w:val="24"/>
          <w:szCs w:val="24"/>
        </w:rPr>
        <w:t>日至202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日，每天上午10：00至14：00，下午16：00至19：00（北京时间</w:t>
      </w:r>
      <w:r>
        <w:rPr>
          <w:rFonts w:hint="eastAsia" w:ascii="宋体" w:hAnsi="宋体" w:cs="宋体"/>
          <w:sz w:val="24"/>
          <w:szCs w:val="24"/>
          <w:lang w:eastAsia="zh-CN"/>
        </w:rPr>
        <w:t>，</w:t>
      </w:r>
      <w:r>
        <w:rPr>
          <w:rFonts w:hint="eastAsia" w:ascii="宋体" w:hAnsi="宋体" w:cs="宋体"/>
          <w:sz w:val="24"/>
          <w:szCs w:val="24"/>
          <w:lang w:val="en-US" w:eastAsia="zh-CN"/>
        </w:rPr>
        <w:t>节假日除外</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2、报名方式：请携带供应商资格要求中的全部资质证件原件（公证件不认可）及加盖鲜（公）章的复印件各一套到新疆天壹中山工程咨询有限公司（</w:t>
      </w:r>
      <w:r>
        <w:rPr>
          <w:rFonts w:hint="eastAsia" w:ascii="宋体" w:hAnsi="宋体" w:eastAsia="宋体" w:cs="宋体"/>
          <w:sz w:val="24"/>
          <w:szCs w:val="24"/>
          <w:lang w:eastAsia="zh-CN"/>
        </w:rPr>
        <w:t>和田市台北东路35号万方乐奏文旅创客基地写字楼三楼</w:t>
      </w:r>
      <w:r>
        <w:rPr>
          <w:rFonts w:hint="eastAsia" w:ascii="宋体" w:hAnsi="宋体" w:eastAsia="宋体" w:cs="宋体"/>
          <w:sz w:val="24"/>
          <w:szCs w:val="24"/>
        </w:rPr>
        <w:t>）进行资格审查，审查合格后领取招标文件。</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四、提交投标文件</w:t>
      </w:r>
      <w:bookmarkEnd w:id="14"/>
      <w:bookmarkEnd w:id="15"/>
      <w:r>
        <w:rPr>
          <w:rFonts w:hint="eastAsia" w:ascii="宋体" w:hAnsi="宋体" w:eastAsia="宋体" w:cs="宋体"/>
          <w:sz w:val="24"/>
          <w:szCs w:val="24"/>
        </w:rPr>
        <w:t>截止时间、开标时间和地点</w:t>
      </w:r>
      <w:bookmarkEnd w:id="16"/>
      <w:bookmarkEnd w:id="17"/>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30</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rPr>
        <w:t>点</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地点：新疆天壹中山工程咨询有限公司（和田市台北东路35号万方乐奏文旅创客基地写字楼三楼）</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sz w:val="24"/>
          <w:szCs w:val="24"/>
        </w:rPr>
      </w:pPr>
      <w:bookmarkStart w:id="18" w:name="_Toc28359007"/>
      <w:bookmarkStart w:id="19" w:name="_Toc35393794"/>
      <w:bookmarkStart w:id="20" w:name="_Toc35393625"/>
      <w:bookmarkStart w:id="21" w:name="_Toc28359084"/>
      <w:r>
        <w:rPr>
          <w:rFonts w:hint="eastAsia" w:ascii="宋体" w:hAnsi="宋体" w:eastAsia="宋体" w:cs="宋体"/>
          <w:sz w:val="24"/>
          <w:szCs w:val="24"/>
        </w:rPr>
        <w:t>五、公告期限</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sz w:val="24"/>
          <w:szCs w:val="24"/>
        </w:rPr>
      </w:pPr>
      <w:bookmarkStart w:id="22" w:name="_Toc35393795"/>
      <w:bookmarkStart w:id="23" w:name="_Toc35393626"/>
      <w:r>
        <w:rPr>
          <w:rFonts w:hint="eastAsia" w:ascii="宋体" w:hAnsi="宋体" w:eastAsia="宋体" w:cs="宋体"/>
          <w:sz w:val="24"/>
          <w:szCs w:val="24"/>
        </w:rPr>
        <w:t>六、其他补充事宜</w:t>
      </w:r>
      <w:bookmarkEnd w:id="22"/>
      <w:bookmarkEnd w:id="23"/>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cs="宋体"/>
          <w:sz w:val="24"/>
          <w:szCs w:val="24"/>
          <w:lang w:val="en-US" w:eastAsia="zh-CN"/>
        </w:rPr>
      </w:pPr>
      <w:bookmarkStart w:id="24" w:name="_Toc28359008"/>
      <w:bookmarkStart w:id="25" w:name="_Toc35393627"/>
      <w:bookmarkStart w:id="26" w:name="_Toc35393796"/>
      <w:bookmarkStart w:id="27" w:name="_Toc28359085"/>
      <w:r>
        <w:rPr>
          <w:rFonts w:hint="eastAsia" w:ascii="宋体" w:hAnsi="宋体" w:cs="宋体"/>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和田师范专科学校</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联系人：买买托合提·玉素甫</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13809984331</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bookmarkStart w:id="28" w:name="_Toc28359009"/>
      <w:bookmarkStart w:id="29" w:name="_Toc28359086"/>
      <w:r>
        <w:rPr>
          <w:rFonts w:hint="eastAsia" w:ascii="宋体" w:hAnsi="宋体" w:eastAsia="宋体" w:cs="宋体"/>
          <w:sz w:val="24"/>
          <w:szCs w:val="24"/>
        </w:rPr>
        <w:t>2.采购代理机构信息</w:t>
      </w:r>
      <w:bookmarkEnd w:id="28"/>
      <w:bookmarkEnd w:id="29"/>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称：新疆天壹中山工程咨询有限公司</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和田市台北东路35号万方乐奏文旅创客基地写字楼三楼</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王玉</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17794807772</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NDQ1ZDljNDkyY2FhY2ZhN2FjMWJlMzg0NDc3YzgifQ=="/>
  </w:docVars>
  <w:rsids>
    <w:rsidRoot w:val="33D419AA"/>
    <w:rsid w:val="33D419AA"/>
    <w:rsid w:val="60732798"/>
    <w:rsid w:val="69934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sz w:val="28"/>
      <w:szCs w:val="24"/>
      <w:lang w:val="en-US" w:eastAsia="zh-CN" w:bidi="ar-SA"/>
    </w:rPr>
  </w:style>
  <w:style w:type="paragraph" w:styleId="3">
    <w:name w:val="heading 1"/>
    <w:basedOn w:val="1"/>
    <w:next w:val="1"/>
    <w:uiPriority w:val="0"/>
    <w:pPr>
      <w:keepNext/>
      <w:widowControl/>
      <w:numPr>
        <w:ilvl w:val="0"/>
        <w:numId w:val="1"/>
      </w:numPr>
      <w:jc w:val="center"/>
      <w:outlineLvl w:val="0"/>
    </w:pPr>
    <w:rPr>
      <w:rFonts w:ascii="黑体" w:eastAsia="黑体"/>
      <w:sz w:val="52"/>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sz w:val="24"/>
      <w:szCs w:val="20"/>
    </w:rPr>
  </w:style>
  <w:style w:type="paragraph" w:styleId="5">
    <w:name w:val="Body Text First Indent 2"/>
    <w:basedOn w:val="4"/>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1236</Words>
  <Characters>1393</Characters>
  <Lines>0</Lines>
  <Paragraphs>0</Paragraphs>
  <TotalTime>0</TotalTime>
  <ScaleCrop>false</ScaleCrop>
  <LinksUpToDate>false</LinksUpToDate>
  <CharactersWithSpaces>1396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2022-05-20T08:22:00Z</dcterms:created>
  <dc:creator>Mars丶</dc:creator>
  <cp:lastModifiedBy>Mars丶</cp:lastModifiedBy>
  <dcterms:modified xsi:type="dcterms:W3CDTF">2022-05-20T11:53:09Z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196FEECFE73A4FAEBDFFA7FBB8C02171</vt:lpwstr>
  </property>
</Properties>
</file>