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textAlignment w:val="baseline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叶城县文化润疆 (宣教设施、主题宣传片、宣教系列 活动、核桃丰收节系列活动等 )-主题宣传片</w:t>
      </w:r>
    </w:p>
    <w:p>
      <w:pPr>
        <w:spacing w:line="288" w:lineRule="auto"/>
        <w:jc w:val="center"/>
        <w:textAlignment w:val="baseline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公开招标</w:t>
      </w:r>
      <w:r>
        <w:rPr>
          <w:rFonts w:hint="eastAsia"/>
          <w:b/>
          <w:bCs/>
          <w:sz w:val="36"/>
          <w:szCs w:val="36"/>
        </w:rPr>
        <w:t>公告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iCs/>
          <w:sz w:val="28"/>
          <w:szCs w:val="28"/>
          <w:u w:val="single" w:color="000000"/>
          <w:lang w:eastAsia="zh-CN"/>
        </w:rPr>
        <w:t>叶城县文化润疆 (宣教设施、主题宣传片、宣教系列 活动、核桃丰收节系列活动等 )-主题宣传片</w:t>
      </w:r>
      <w:r>
        <w:rPr>
          <w:rFonts w:hint="eastAsia" w:ascii="仿宋" w:hAnsi="仿宋" w:eastAsia="仿宋"/>
          <w:sz w:val="28"/>
          <w:szCs w:val="28"/>
        </w:rPr>
        <w:t xml:space="preserve"> 的潜在供应商应在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新疆政府采购网上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6月13日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1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点00分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bookmarkStart w:id="0" w:name="_Toc28359013"/>
      <w:bookmarkStart w:id="1" w:name="_Toc35393630"/>
      <w:bookmarkStart w:id="2" w:name="_Toc35393799"/>
      <w:bookmarkStart w:id="3" w:name="_Toc28359090"/>
      <w:r>
        <w:rPr>
          <w:rFonts w:hint="eastAsia" w:ascii="仿宋" w:hAnsi="仿宋" w:eastAsia="仿宋" w:cs="仿宋"/>
          <w:b w:val="0"/>
          <w:sz w:val="28"/>
          <w:szCs w:val="28"/>
        </w:rPr>
        <w:t>一、项目基本情况</w:t>
      </w: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项目编号：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XJYSYC-2022-GK-02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</w:t>
      </w: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叶城县文化润疆 (宣教设施、主题宣传片、宣教系列 活动、核桃丰收节系列活动等 )-主题宣传片</w:t>
      </w: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总预算金额：460万元</w:t>
      </w: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采购需求：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具体详见招标文件</w:t>
      </w:r>
    </w:p>
    <w:p>
      <w:pPr>
        <w:pStyle w:val="3"/>
        <w:snapToGrid w:val="0"/>
        <w:spacing w:line="288" w:lineRule="auto"/>
        <w:textAlignment w:val="baseline"/>
        <w:rPr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本项目不接受联合体投标。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 xml:space="preserve">  </w:t>
      </w:r>
    </w:p>
    <w:p>
      <w:pPr>
        <w:pStyle w:val="3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>
      <w:pPr>
        <w:pStyle w:val="7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strike w:val="0"/>
          <w:color w:val="000000"/>
          <w:sz w:val="28"/>
          <w:szCs w:val="28"/>
        </w:rPr>
      </w:pPr>
      <w:bookmarkStart w:id="4" w:name="_Toc28359014"/>
      <w:bookmarkStart w:id="5" w:name="_Toc28359091"/>
      <w:bookmarkStart w:id="6" w:name="_Toc35393631"/>
      <w:bookmarkStart w:id="7" w:name="_Toc35393800"/>
      <w:r>
        <w:rPr>
          <w:rFonts w:hint="eastAsia" w:ascii="仿宋" w:hAnsi="仿宋" w:eastAsia="仿宋" w:cs="仿宋"/>
          <w:strike w:val="0"/>
          <w:color w:val="000000"/>
          <w:sz w:val="28"/>
          <w:szCs w:val="28"/>
        </w:rPr>
        <w:t>投标人必须满足《中华人民共和国政府采购法》第二十二条要求；</w:t>
      </w:r>
    </w:p>
    <w:p>
      <w:pPr>
        <w:pStyle w:val="7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具有相应的经营范围的企业法人营业执照（三证合一）；</w:t>
      </w:r>
    </w:p>
    <w:p>
      <w:pPr>
        <w:pStyle w:val="7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法人身份证明或法人授权委托书和被授权人身份有效证件；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本单位及被授权在职人员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近三个月社保缴纳证明（社保缴费凭证及个人明细表）； 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参加采购活动前三年内，在经营活动中没有重大违法记录，供应商须提供“信用中国”网站（http://www.creditchina.gov.cn/）、中国政府采购网（www.ccgp.gov.cn）、国家企业信用信息公示系统（http://www.gsxt.gov.cn）无违法违规行为的查询</w:t>
      </w:r>
      <w:bookmarkStart w:id="38" w:name="_GoBack"/>
      <w:bookmarkEnd w:id="38"/>
      <w:r>
        <w:rPr>
          <w:rFonts w:hint="eastAsia" w:ascii="仿宋" w:hAnsi="仿宋" w:eastAsia="仿宋" w:cs="仿宋"/>
          <w:color w:val="000000"/>
          <w:sz w:val="28"/>
          <w:szCs w:val="28"/>
        </w:rPr>
        <w:t>记录（提供查询结果网页截图并加盖供应商公章）。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投标企业须提供202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年度的财务审计报告及企业近三个月的完税证明（新成立公司须提供银行出具的有效资信证明）；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提供本单位在参加政府采购活动中前三年内无重大违法记录承诺书；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提供针对本次采购项目《反商业贿赂承诺书》书面声明；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本项目不接受联合体投标；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获取采购文件时，需提供申请人资格要求的以上资料的复印件加盖公章。</w:t>
      </w: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　202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10点00分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 xml:space="preserve"> 202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5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 w:color="000000"/>
          <w:lang w:val="en-US" w:eastAsia="zh-CN"/>
        </w:rPr>
        <w:t>31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10：00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14：00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15：30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 w:color="000000"/>
        </w:rPr>
        <w:t>19：30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napToGrid w:val="0"/>
        <w:spacing w:line="288" w:lineRule="auto"/>
        <w:ind w:firstLine="540"/>
        <w:textAlignment w:val="baseline"/>
        <w:rPr>
          <w:rFonts w:hint="default" w:ascii="仿宋" w:hAnsi="仿宋" w:eastAsia="仿宋" w:cs="宋体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新疆政府采购网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线上</w:t>
      </w:r>
      <w:r>
        <w:rPr>
          <w:rFonts w:hint="eastAsia" w:ascii="仿宋" w:hAnsi="仿宋" w:eastAsia="仿宋" w:cs="宋体"/>
          <w:sz w:val="28"/>
          <w:szCs w:val="28"/>
        </w:rPr>
        <w:t>获取</w:t>
      </w: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8" w:name="_Toc28359015"/>
      <w:bookmarkStart w:id="9" w:name="_Toc35393632"/>
      <w:bookmarkStart w:id="10" w:name="_Toc35393801"/>
      <w:bookmarkStart w:id="11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8"/>
      <w:bookmarkEnd w:id="9"/>
      <w:bookmarkEnd w:id="10"/>
      <w:bookmarkEnd w:id="11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2021年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月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日1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点00分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eastAsia="zh-CN"/>
        </w:rPr>
        <w:t>叶城县行政综合服务中心（叶城县工业园区纬三路）</w:t>
      </w: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2" w:name="_Toc28359016"/>
      <w:bookmarkStart w:id="13" w:name="_Toc35393633"/>
      <w:bookmarkStart w:id="14" w:name="_Toc28359093"/>
      <w:bookmarkStart w:id="15" w:name="_Toc35393802"/>
      <w:r>
        <w:rPr>
          <w:rFonts w:hint="eastAsia" w:ascii="黑体" w:hAnsi="黑体" w:cs="宋体"/>
          <w:b w:val="0"/>
          <w:sz w:val="28"/>
          <w:szCs w:val="28"/>
        </w:rPr>
        <w:t>五、开启</w:t>
      </w:r>
      <w:bookmarkEnd w:id="12"/>
      <w:bookmarkEnd w:id="13"/>
      <w:bookmarkEnd w:id="14"/>
      <w:bookmarkEnd w:id="15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时间：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</w:rPr>
        <w:t>2021年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</w:rPr>
        <w:t>日1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000000"/>
        </w:rPr>
        <w:t>点00分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叶城县行政综合服务中心（叶城县工业园区纬三路）</w:t>
      </w: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16" w:name="_Toc28359017"/>
      <w:bookmarkStart w:id="17" w:name="_Toc35393634"/>
      <w:bookmarkStart w:id="18" w:name="_Toc35393803"/>
      <w:bookmarkStart w:id="19" w:name="_Toc28359094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16"/>
      <w:bookmarkEnd w:id="17"/>
      <w:bookmarkEnd w:id="18"/>
      <w:bookmarkEnd w:id="19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0" w:name="_Toc35393804"/>
      <w:bookmarkStart w:id="21" w:name="_Toc35393635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0"/>
      <w:bookmarkEnd w:id="21"/>
      <w:r>
        <w:rPr>
          <w:rFonts w:hint="eastAsia" w:ascii="黑体" w:hAnsi="黑体" w:cs="宋体"/>
          <w:b w:val="0"/>
          <w:sz w:val="28"/>
          <w:szCs w:val="28"/>
        </w:rPr>
        <w:t>：</w:t>
      </w:r>
      <w:r>
        <w:rPr>
          <w:rFonts w:hint="eastAsia"/>
          <w:b w:val="0"/>
          <w:sz w:val="28"/>
          <w:szCs w:val="28"/>
        </w:rPr>
        <w:t>无</w:t>
      </w:r>
    </w:p>
    <w:p>
      <w:pPr>
        <w:snapToGrid w:val="0"/>
        <w:spacing w:line="288" w:lineRule="auto"/>
        <w:textAlignment w:val="baseline"/>
        <w:rPr>
          <w:sz w:val="20"/>
        </w:rPr>
      </w:pPr>
    </w:p>
    <w:p>
      <w:pPr>
        <w:pStyle w:val="3"/>
        <w:snapToGrid w:val="0"/>
        <w:spacing w:line="288" w:lineRule="auto"/>
        <w:textAlignment w:val="baseline"/>
        <w:rPr>
          <w:rFonts w:ascii="黑体" w:hAnsi="黑体" w:cs="宋体"/>
          <w:b w:val="0"/>
          <w:sz w:val="28"/>
          <w:szCs w:val="28"/>
        </w:rPr>
      </w:pPr>
      <w:bookmarkStart w:id="22" w:name="_Toc35393805"/>
      <w:bookmarkStart w:id="23" w:name="_Toc35393636"/>
      <w:bookmarkStart w:id="24" w:name="_Toc28359018"/>
      <w:bookmarkStart w:id="25" w:name="_Toc28359095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3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28359096"/>
      <w:bookmarkStart w:id="28" w:name="_Toc35393806"/>
      <w:bookmarkStart w:id="29" w:name="_Toc2835901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  <w:lang w:eastAsia="zh-CN"/>
        </w:rPr>
        <w:t>中共叶城县委宣传部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叶城县　　　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16699131316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　       </w:t>
      </w:r>
    </w:p>
    <w:p>
      <w:pPr>
        <w:pStyle w:val="3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0" w:name="_Toc35393638"/>
      <w:bookmarkStart w:id="31" w:name="_Toc35393807"/>
      <w:bookmarkStart w:id="32" w:name="_Toc28359097"/>
      <w:bookmarkStart w:id="33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</w:t>
      </w:r>
      <w:r>
        <w:rPr>
          <w:rFonts w:hint="eastAsia" w:ascii="仿宋" w:hAnsi="仿宋" w:eastAsia="仿宋"/>
          <w:sz w:val="28"/>
          <w:szCs w:val="28"/>
          <w:u w:val="single" w:color="000000"/>
          <w:lang w:eastAsia="zh-CN"/>
        </w:rPr>
        <w:t>新疆忆森项目管理咨询有限公司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      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</w:t>
      </w:r>
      <w:r>
        <w:rPr>
          <w:rFonts w:hint="eastAsia" w:ascii="仿宋" w:hAnsi="仿宋" w:eastAsia="仿宋"/>
          <w:sz w:val="28"/>
          <w:szCs w:val="28"/>
          <w:u w:val="single" w:color="000000"/>
          <w:lang w:eastAsia="zh-CN"/>
        </w:rPr>
        <w:t>新疆喀什市曙光农博城电商中心2楼207室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18299699768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>　　　　　        　　　　　</w:t>
      </w:r>
    </w:p>
    <w:p>
      <w:pPr>
        <w:pStyle w:val="3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sz w:val="28"/>
          <w:szCs w:val="28"/>
        </w:rPr>
      </w:pPr>
      <w:bookmarkStart w:id="34" w:name="_Toc28359021"/>
      <w:bookmarkStart w:id="35" w:name="_Toc35393639"/>
      <w:bookmarkStart w:id="36" w:name="_Toc28359098"/>
      <w:bookmarkStart w:id="37" w:name="_Toc35393808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34"/>
      <w:bookmarkEnd w:id="35"/>
      <w:bookmarkEnd w:id="36"/>
      <w:bookmarkEnd w:id="37"/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熊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辉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 w:color="000000"/>
          <w:lang w:val="en-US" w:eastAsia="zh-CN"/>
        </w:rPr>
        <w:t>辉</w:t>
      </w:r>
      <w:r>
        <w:rPr>
          <w:rFonts w:hint="eastAsia" w:ascii="仿宋" w:hAnsi="仿宋" w:eastAsia="仿宋"/>
          <w:sz w:val="28"/>
          <w:szCs w:val="28"/>
          <w:u w:val="single" w:color="000000"/>
        </w:rPr>
        <w:t xml:space="preserve">   </w:t>
      </w:r>
    </w:p>
    <w:p>
      <w:pPr>
        <w:spacing w:line="440" w:lineRule="exact"/>
        <w:ind w:firstLine="840" w:firstLineChars="300"/>
        <w:rPr>
          <w:rFonts w:hint="eastAsia" w:ascii="仿宋" w:hAnsi="仿宋" w:eastAsia="仿宋"/>
          <w:color w:val="000000"/>
          <w:sz w:val="28"/>
          <w:szCs w:val="28"/>
          <w:highlight w:val="none"/>
          <w:u w:val="single" w:color="000000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电　 　 话：</w:t>
      </w:r>
      <w:r>
        <w:rPr>
          <w:rFonts w:hint="eastAsia" w:ascii="仿宋" w:hAnsi="仿宋" w:eastAsia="仿宋"/>
          <w:sz w:val="28"/>
          <w:szCs w:val="28"/>
          <w:u w:val="single" w:color="000000"/>
          <w:lang w:eastAsia="zh-CN"/>
        </w:rPr>
        <w:t>18299699768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3B6DC"/>
    <w:multiLevelType w:val="singleLevel"/>
    <w:tmpl w:val="7E63B6D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ZDZiMjNmN2I2NjFjNTVjOTA4N2IwYTYyOTQ4NmQifQ=="/>
  </w:docVars>
  <w:rsids>
    <w:rsidRoot w:val="00000000"/>
    <w:rsid w:val="2F544F25"/>
    <w:rsid w:val="4BB542F0"/>
    <w:rsid w:val="4D1034D4"/>
    <w:rsid w:val="5A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spacing w:before="100" w:beforeLines="0" w:beforeAutospacing="1" w:after="100" w:afterLines="0" w:afterAutospacing="1" w:line="360" w:lineRule="auto"/>
      <w:ind w:firstLine="482"/>
    </w:pPr>
    <w:rPr>
      <w:rFonts w:ascii="Arial" w:hAnsi="Arial"/>
      <w:sz w:val="24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列出段落1"/>
    <w:basedOn w:val="1"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1132</Characters>
  <Lines>0</Lines>
  <Paragraphs>0</Paragraphs>
  <TotalTime>0</TotalTime>
  <ScaleCrop>false</ScaleCrop>
  <LinksUpToDate>false</LinksUpToDate>
  <CharactersWithSpaces>1229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2022-05-07T06:57:00Z</dcterms:created>
  <dc:creator>Administrator</dc:creator>
  <cp:lastModifiedBy>L+</cp:lastModifiedBy>
  <dcterms:modified xsi:type="dcterms:W3CDTF">2022-05-24T09:10:21Z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8ED2C434880146FABD719F341E75E2F5</vt:lpwstr>
  </property>
</Properties>
</file>