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1826"/>
        </w:tabs>
        <w:spacing w:before="49"/>
        <w:ind w:firstLine="1566" w:firstLineChars="30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技术参数</w:t>
      </w:r>
    </w:p>
    <w:p>
      <w:pPr>
        <w:pStyle w:val="5"/>
        <w:tabs>
          <w:tab w:val="left" w:pos="1826"/>
        </w:tabs>
        <w:spacing w:before="49"/>
        <w:ind w:left="0" w:leftChars="0" w:firstLine="0" w:firstLineChars="0"/>
        <w:jc w:val="center"/>
      </w:pPr>
      <w:r>
        <w:t>招标说明及要求</w:t>
      </w:r>
    </w:p>
    <w:p>
      <w:pPr>
        <w:pStyle w:val="7"/>
        <w:spacing w:before="149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一、项目概况及招标范围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州级重点河流确权登记项目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条河流、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2座湖泊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进行确权工作。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项目地点：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克州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pStyle w:val="7"/>
        <w:spacing w:before="149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二、工期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前全面完成土地利用调查与确权工作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pStyle w:val="7"/>
        <w:spacing w:before="149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三、主要工作内容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1、勘测定界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根据《中华人民共和国水法》、《中华人民共和国河道管理条例》办法及其它相关规定，设计、制作界桩、告示牌，后期配合水利、国土、规划以及涉河各级政府部门等进行界桩、告示牌施工埋设。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2、成果形式要求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按照上级要求，完成勘测定界的相关内业及外业成果。成果形式包括报告、附表、附图、测绘成果（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2000坐标系一套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）及相应全部影像资料等，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所有资料一并考入移动硬盘交付业主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、其他要求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最终成果和界桩、告示牌制作埋设要满足要求，因不满足要求造成的返工或修改不再计算费用。</w:t>
      </w:r>
    </w:p>
    <w:p>
      <w:pPr>
        <w:pStyle w:val="7"/>
        <w:spacing w:before="149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四、划界确权依据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1、法律、法规、政府规章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《中华人民共和国水法》（20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16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年）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《中华人民共和国土地管理法》（2004年）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《中华人民共和国土地管理法实施条例》（2014年）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《中华人民共和国河道管理条例》（201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年）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《不动产登记暂行条例》（2015年）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2、规范、规程及标准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《地籍调查规程》（TD/T 1001—2012）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《土地利用现状分类》（GB/T 21010—20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7）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《城市测量规范》（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CJJ/T8-2011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）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《全球定位系统 GPS 测量规范》（GB18314—2009）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《全球定位系统实时动态测量（RTK）技术规范》（CH/T 2009—2010）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《数字航空摄影控制测量规范》（CH/T3006—2011）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《土地勘测定界规程》（TD/T 1008—2007）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《测绘作业人员安全规范》（CH 1016—2008）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《测绘成果质量检查与验收》（GB/T 24356—2009）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3、有关政策文件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《土地登记办法》（国土资源部令第 40 号）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《土地权属争议调查处理办法》（国土资源部令第 17 号）</w:t>
      </w:r>
    </w:p>
    <w:p>
      <w:pPr>
        <w:pStyle w:val="7"/>
        <w:spacing w:before="149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4、诸城市现有各类专题资料等。</w:t>
      </w:r>
    </w:p>
    <w:p>
      <w:pPr>
        <w:pStyle w:val="7"/>
        <w:spacing w:before="149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五、工程量：</w:t>
      </w:r>
    </w:p>
    <w:tbl>
      <w:tblPr>
        <w:tblStyle w:val="9"/>
        <w:tblW w:w="8407" w:type="dxa"/>
        <w:tblInd w:w="6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1"/>
        <w:gridCol w:w="1266"/>
        <w:gridCol w:w="1278"/>
        <w:gridCol w:w="1058"/>
        <w:gridCol w:w="1364"/>
        <w:gridCol w:w="1250"/>
        <w:gridCol w:w="15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/>
              </w:rPr>
              <w:t>序号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/>
              </w:rPr>
              <w:t>名称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/>
              </w:rPr>
              <w:t>单位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/>
              </w:rPr>
              <w:t>数量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/>
              </w:rPr>
              <w:t>单价（元）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/>
              </w:rPr>
              <w:t>合计（元）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/>
              </w:rPr>
              <w:t>一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/>
              </w:rPr>
              <w:t>河道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确权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km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824.9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1:2000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水泥界桩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个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986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河流长度500米1个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告示牌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个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/>
              </w:rPr>
              <w:t>二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湖泊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确权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  <w:t>km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superscript"/>
                <w:lang w:val="en-US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82.57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1:2000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水泥界桩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个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告示牌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>个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OWJlMGVhNGUwZjkzNDA4YzMwYWVjMGYxZDhmNjEifQ=="/>
  </w:docVars>
  <w:rsids>
    <w:rsidRoot w:val="00000000"/>
    <w:rsid w:val="0B9A48AC"/>
    <w:rsid w:val="0CB71FD4"/>
    <w:rsid w:val="22696B21"/>
    <w:rsid w:val="42F862F2"/>
    <w:rsid w:val="4F82229F"/>
    <w:rsid w:val="6C182A70"/>
    <w:rsid w:val="7793643D"/>
    <w:rsid w:val="7D26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5">
    <w:name w:val="heading 1"/>
    <w:basedOn w:val="1"/>
    <w:next w:val="1"/>
    <w:qFormat/>
    <w:uiPriority w:val="1"/>
    <w:pPr>
      <w:spacing w:before="50"/>
      <w:ind w:left="1934"/>
      <w:jc w:val="center"/>
      <w:outlineLvl w:val="0"/>
    </w:pPr>
    <w:rPr>
      <w:b/>
      <w:bCs/>
      <w:sz w:val="36"/>
      <w:szCs w:val="36"/>
    </w:rPr>
  </w:style>
  <w:style w:type="paragraph" w:styleId="6">
    <w:name w:val="heading 3"/>
    <w:basedOn w:val="1"/>
    <w:next w:val="1"/>
    <w:qFormat/>
    <w:uiPriority w:val="0"/>
    <w:pPr>
      <w:keepNext/>
      <w:keepLines/>
      <w:adjustRightInd w:val="0"/>
      <w:spacing w:before="260" w:beforeLines="0" w:after="260" w:afterLines="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7">
    <w:name w:val="heading 4"/>
    <w:basedOn w:val="1"/>
    <w:next w:val="1"/>
    <w:qFormat/>
    <w:uiPriority w:val="1"/>
    <w:pPr>
      <w:ind w:left="652"/>
      <w:outlineLvl w:val="3"/>
    </w:pPr>
    <w:rPr>
      <w:b/>
      <w:bCs/>
      <w:sz w:val="30"/>
      <w:szCs w:val="3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567"/>
      </w:tabs>
      <w:ind w:firstLine="420" w:firstLineChars="100"/>
    </w:pPr>
  </w:style>
  <w:style w:type="paragraph" w:styleId="3">
    <w:name w:val="Body Text"/>
    <w:basedOn w:val="1"/>
    <w:next w:val="4"/>
    <w:qFormat/>
    <w:uiPriority w:val="1"/>
    <w:rPr>
      <w:sz w:val="30"/>
      <w:szCs w:val="30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</w:style>
  <w:style w:type="paragraph" w:styleId="8">
    <w:name w:val="toa heading"/>
    <w:basedOn w:val="1"/>
    <w:next w:val="1"/>
    <w:semiHidden/>
    <w:qFormat/>
    <w:uiPriority w:val="99"/>
    <w:pPr>
      <w:spacing w:before="120"/>
    </w:pPr>
    <w:rPr>
      <w:rFonts w:ascii="Arial" w:hAnsi="Arial" w:cs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2234</Words>
  <Characters>2424</Characters>
  <Lines>0</Lines>
  <Paragraphs>0</Paragraphs>
  <TotalTime>0</TotalTime>
  <ScaleCrop>false</ScaleCrop>
  <LinksUpToDate>false</LinksUpToDate>
  <CharactersWithSpaces>2457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2022-05-10T12:38:00Z</dcterms:created>
  <dc:creator>111</dc:creator>
  <cp:lastModifiedBy>111</cp:lastModifiedBy>
  <dcterms:modified xsi:type="dcterms:W3CDTF">2022-05-12T12:40:36Z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9802486CC085417C9C27DF8D3FDF4C49</vt:lpwstr>
  </property>
</Properties>
</file>