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竞争性谈判公告</w:t>
      </w:r>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val="en-US" w:eastAsia="zh-CN"/>
        </w:rPr>
        <w:t>2022年红山嘴口岸设备采购项目</w:t>
      </w:r>
      <w:r>
        <w:rPr>
          <w:rFonts w:hint="eastAsia" w:ascii="仿宋" w:hAnsi="仿宋" w:eastAsia="仿宋"/>
          <w:sz w:val="28"/>
          <w:szCs w:val="28"/>
        </w:rPr>
        <w:t xml:space="preserve">采购项目的潜在供应商应在 </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项目管理咨询有限公司（阿勒泰市东风路翡翠湾小区2栋5层3号）</w:t>
      </w:r>
      <w:r>
        <w:rPr>
          <w:rFonts w:hint="eastAsia" w:ascii="仿宋" w:hAnsi="仿宋" w:eastAsia="仿宋"/>
          <w:sz w:val="28"/>
          <w:szCs w:val="28"/>
        </w:rPr>
        <w:t>获取采购文件，并于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月 0</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日16点 30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0" w:name="_Toc35393629"/>
      <w:bookmarkStart w:id="1" w:name="_Toc35393798"/>
      <w:bookmarkStart w:id="2" w:name="_Toc28359012"/>
      <w:bookmarkStart w:id="3" w:name="_Toc28359089"/>
      <w:r>
        <w:rPr>
          <w:rFonts w:hint="eastAsia" w:ascii="黑体" w:hAnsi="黑体" w:cs="宋体"/>
          <w:b w:val="0"/>
          <w:sz w:val="28"/>
          <w:szCs w:val="28"/>
        </w:rPr>
        <w:t>一、项目基本情况</w:t>
      </w:r>
      <w:bookmarkEnd w:id="0"/>
      <w:bookmarkEnd w:id="1"/>
      <w:bookmarkEnd w:id="2"/>
      <w:bookmarkEnd w:id="3"/>
    </w:p>
    <w:p>
      <w:pPr>
        <w:ind w:firstLine="560" w:firstLineChars="200"/>
        <w:rPr>
          <w:rFonts w:ascii="仿宋" w:hAnsi="仿宋" w:eastAsia="仿宋"/>
          <w:sz w:val="28"/>
          <w:szCs w:val="28"/>
        </w:rPr>
      </w:pPr>
      <w:r>
        <w:rPr>
          <w:rFonts w:hint="eastAsia" w:ascii="仿宋" w:hAnsi="仿宋" w:eastAsia="仿宋"/>
          <w:sz w:val="28"/>
          <w:szCs w:val="28"/>
        </w:rPr>
        <w:t>项目编</w:t>
      </w:r>
      <w:r>
        <w:rPr>
          <w:rFonts w:hint="eastAsia" w:ascii="仿宋" w:hAnsi="仿宋" w:eastAsia="仿宋"/>
          <w:sz w:val="28"/>
          <w:szCs w:val="28"/>
          <w:highlight w:val="none"/>
        </w:rPr>
        <w:t>号：ZFCGA-</w:t>
      </w:r>
      <w:r>
        <w:rPr>
          <w:rFonts w:hint="eastAsia" w:ascii="仿宋" w:hAnsi="仿宋" w:eastAsia="仿宋"/>
          <w:sz w:val="28"/>
          <w:szCs w:val="28"/>
          <w:highlight w:val="none"/>
          <w:lang w:val="en-US" w:eastAsia="zh-CN"/>
        </w:rPr>
        <w:t>JTSZ</w:t>
      </w:r>
      <w:r>
        <w:rPr>
          <w:rFonts w:hint="eastAsia" w:ascii="仿宋" w:hAnsi="仿宋" w:eastAsia="仿宋"/>
          <w:sz w:val="28"/>
          <w:szCs w:val="28"/>
          <w:highlight w:val="none"/>
        </w:rPr>
        <w:t>ZB202</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-10</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2022年红山嘴口岸设备采购项目</w:t>
      </w:r>
    </w:p>
    <w:p>
      <w:pPr>
        <w:ind w:firstLine="560" w:firstLineChars="200"/>
        <w:rPr>
          <w:rFonts w:ascii="仿宋" w:hAnsi="仿宋" w:eastAsia="仿宋"/>
          <w:sz w:val="28"/>
          <w:szCs w:val="28"/>
        </w:rPr>
      </w:pPr>
      <w:r>
        <w:rPr>
          <w:rFonts w:hint="eastAsia" w:ascii="仿宋" w:hAnsi="仿宋" w:eastAsia="仿宋"/>
          <w:sz w:val="28"/>
          <w:szCs w:val="28"/>
        </w:rPr>
        <w:t>采购方式：☑竞争性谈判 □竞争性磋商 □询价</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175</w:t>
      </w:r>
      <w:r>
        <w:rPr>
          <w:rFonts w:hint="eastAsia" w:ascii="仿宋" w:hAnsi="仿宋" w:eastAsia="仿宋"/>
          <w:sz w:val="28"/>
          <w:szCs w:val="28"/>
        </w:rPr>
        <w:t>万</w:t>
      </w:r>
    </w:p>
    <w:p>
      <w:pPr>
        <w:ind w:firstLine="560" w:firstLineChars="2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封闭式执勤岗亭、成品吊顶房、电动伸缩大门等</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w:t>
      </w:r>
    </w:p>
    <w:p>
      <w:pPr>
        <w:pStyle w:val="4"/>
        <w:numPr>
          <w:ilvl w:val="0"/>
          <w:numId w:val="1"/>
        </w:numPr>
        <w:spacing w:line="360" w:lineRule="auto"/>
        <w:rPr>
          <w:rFonts w:ascii="黑体" w:hAnsi="黑体" w:cs="宋体"/>
          <w:b w:val="0"/>
          <w:sz w:val="28"/>
          <w:szCs w:val="28"/>
        </w:rPr>
      </w:pPr>
      <w:bookmarkStart w:id="4" w:name="_Toc28359013"/>
      <w:bookmarkStart w:id="5" w:name="_Toc35393799"/>
      <w:bookmarkStart w:id="6" w:name="_Toc28359090"/>
      <w:bookmarkStart w:id="7" w:name="_Toc35393630"/>
      <w:r>
        <w:rPr>
          <w:rFonts w:hint="eastAsia" w:ascii="黑体" w:hAnsi="黑体" w:cs="宋体"/>
          <w:b w:val="0"/>
          <w:sz w:val="28"/>
          <w:szCs w:val="28"/>
        </w:rPr>
        <w:t>申请人的资格要求：</w:t>
      </w:r>
      <w:bookmarkEnd w:id="4"/>
      <w:bookmarkEnd w:id="5"/>
      <w:bookmarkEnd w:id="6"/>
      <w:bookmarkEnd w:id="7"/>
    </w:p>
    <w:p>
      <w:pPr>
        <w:rPr>
          <w:rFonts w:ascii="仿宋" w:hAnsi="仿宋" w:eastAsia="仿宋"/>
          <w:sz w:val="28"/>
          <w:szCs w:val="28"/>
        </w:rPr>
      </w:pPr>
      <w:r>
        <w:rPr>
          <w:rFonts w:hint="eastAsia" w:ascii="仿宋" w:hAnsi="仿宋" w:eastAsia="仿宋"/>
          <w:sz w:val="28"/>
          <w:szCs w:val="28"/>
        </w:rPr>
        <w:t>1、投标人必须符合《中华人民共和国政府采购法》第二十二条规定。</w:t>
      </w:r>
    </w:p>
    <w:p>
      <w:pPr>
        <w:rPr>
          <w:rFonts w:ascii="仿宋" w:hAnsi="仿宋" w:eastAsia="仿宋"/>
          <w:sz w:val="28"/>
          <w:szCs w:val="28"/>
        </w:rPr>
      </w:pPr>
      <w:r>
        <w:rPr>
          <w:rFonts w:hint="eastAsia" w:ascii="仿宋" w:hAnsi="仿宋" w:eastAsia="仿宋"/>
          <w:sz w:val="28"/>
          <w:szCs w:val="28"/>
        </w:rPr>
        <w:t>1.1具有独立承担民事责任的能力；</w:t>
      </w:r>
      <w:r>
        <w:rPr>
          <w:rFonts w:hint="eastAsia" w:ascii="仿宋" w:hAnsi="仿宋" w:eastAsia="仿宋"/>
          <w:sz w:val="28"/>
          <w:szCs w:val="28"/>
        </w:rPr>
        <w:br w:type="textWrapping"/>
      </w:r>
      <w:r>
        <w:rPr>
          <w:rFonts w:hint="eastAsia" w:ascii="仿宋" w:hAnsi="仿宋" w:eastAsia="仿宋"/>
          <w:sz w:val="28"/>
          <w:szCs w:val="28"/>
        </w:rPr>
        <w:t>1.2具有良好的商业信誉和健全的财务会计制度；</w:t>
      </w:r>
      <w:r>
        <w:rPr>
          <w:rFonts w:hint="eastAsia" w:ascii="仿宋" w:hAnsi="仿宋" w:eastAsia="仿宋"/>
          <w:sz w:val="28"/>
          <w:szCs w:val="28"/>
        </w:rPr>
        <w:br w:type="textWrapping"/>
      </w:r>
      <w:r>
        <w:rPr>
          <w:rFonts w:hint="eastAsia" w:ascii="仿宋" w:hAnsi="仿宋" w:eastAsia="仿宋"/>
          <w:sz w:val="28"/>
          <w:szCs w:val="28"/>
        </w:rPr>
        <w:t>1.3具有履行合同所必需的设备和专业技术能力；</w:t>
      </w:r>
      <w:r>
        <w:rPr>
          <w:rFonts w:hint="eastAsia" w:ascii="仿宋" w:hAnsi="仿宋" w:eastAsia="仿宋"/>
          <w:sz w:val="28"/>
          <w:szCs w:val="28"/>
        </w:rPr>
        <w:br w:type="textWrapping"/>
      </w:r>
      <w:r>
        <w:rPr>
          <w:rFonts w:hint="eastAsia" w:ascii="仿宋" w:hAnsi="仿宋" w:eastAsia="仿宋"/>
          <w:sz w:val="28"/>
          <w:szCs w:val="28"/>
        </w:rPr>
        <w:t>1.4有依法缴纳税收和社会保障资金的良好记录；</w:t>
      </w:r>
      <w:r>
        <w:rPr>
          <w:rFonts w:hint="eastAsia" w:ascii="仿宋" w:hAnsi="仿宋" w:eastAsia="仿宋"/>
          <w:sz w:val="28"/>
          <w:szCs w:val="28"/>
        </w:rPr>
        <w:br w:type="textWrapping"/>
      </w:r>
      <w:r>
        <w:rPr>
          <w:rFonts w:hint="eastAsia" w:ascii="仿宋" w:hAnsi="仿宋" w:eastAsia="仿宋"/>
          <w:sz w:val="28"/>
          <w:szCs w:val="28"/>
        </w:rPr>
        <w:t>1.5参加政府采购活动前三年内，在经营活动中没有重大违法记录；</w:t>
      </w:r>
      <w:r>
        <w:rPr>
          <w:rFonts w:hint="eastAsia" w:ascii="仿宋" w:hAnsi="仿宋" w:eastAsia="仿宋"/>
          <w:sz w:val="28"/>
          <w:szCs w:val="28"/>
        </w:rPr>
        <w:br w:type="textWrapping"/>
      </w:r>
      <w:r>
        <w:rPr>
          <w:rFonts w:hint="eastAsia" w:ascii="仿宋" w:hAnsi="仿宋" w:eastAsia="仿宋"/>
          <w:sz w:val="28"/>
          <w:szCs w:val="28"/>
        </w:rPr>
        <w:t>1.6法律、行政法规规定的其他条件。</w:t>
      </w:r>
    </w:p>
    <w:p>
      <w:pPr>
        <w:numPr>
          <w:ilvl w:val="0"/>
          <w:numId w:val="2"/>
        </w:numPr>
        <w:rPr>
          <w:rFonts w:ascii="仿宋" w:hAnsi="仿宋" w:eastAsia="仿宋"/>
          <w:sz w:val="28"/>
          <w:szCs w:val="28"/>
        </w:rPr>
      </w:pPr>
      <w:r>
        <w:rPr>
          <w:rFonts w:hint="eastAsia" w:ascii="仿宋" w:hAnsi="仿宋" w:eastAsia="仿宋"/>
          <w:sz w:val="28"/>
          <w:szCs w:val="28"/>
        </w:rPr>
        <w:t>资质条件：投标人参加本次政府采购活动应具备下列条标要求投标人须提供有效的营业执照、并在人员、设备、资金等方面具有相应的能力；供应商未被列入“信用中国”网站中“记录失信被执行人或重大税收违法案件当事人名单或政府采购严重违法失信行为”的记录名单</w:t>
      </w:r>
      <w:r>
        <w:rPr>
          <w:rFonts w:hint="eastAsia" w:ascii="仿宋" w:hAnsi="仿宋" w:eastAsia="仿宋"/>
          <w:sz w:val="28"/>
          <w:szCs w:val="28"/>
          <w:lang w:eastAsia="zh-CN"/>
        </w:rPr>
        <w:t>。</w:t>
      </w:r>
    </w:p>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w:t>
      </w:r>
      <w:bookmarkStart w:id="34" w:name="_GoBack"/>
      <w:bookmarkEnd w:id="34"/>
      <w:r>
        <w:rPr>
          <w:rFonts w:hint="eastAsia" w:ascii="仿宋" w:hAnsi="仿宋" w:eastAsia="仿宋" w:cs="Times New Roman"/>
          <w:kern w:val="2"/>
          <w:sz w:val="28"/>
          <w:szCs w:val="28"/>
          <w:lang w:val="en-US" w:eastAsia="zh-CN" w:bidi="ar-SA"/>
        </w:rPr>
        <w:t>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按规定对报价给予评审优惠（注：1、以上政策不重复享受。</w:t>
      </w:r>
    </w:p>
    <w:p>
      <w:pPr>
        <w:rPr>
          <w:rFonts w:ascii="仿宋" w:hAnsi="仿宋" w:eastAsia="仿宋"/>
          <w:sz w:val="28"/>
          <w:szCs w:val="28"/>
        </w:rPr>
      </w:pPr>
      <w:r>
        <w:rPr>
          <w:rFonts w:hint="eastAsia" w:ascii="仿宋" w:hAnsi="仿宋" w:eastAsia="仿宋"/>
          <w:sz w:val="28"/>
          <w:szCs w:val="28"/>
        </w:rPr>
        <w:t>3.本项目不接受联合体投标。</w:t>
      </w:r>
    </w:p>
    <w:p>
      <w:pPr>
        <w:pStyle w:val="4"/>
        <w:spacing w:line="360" w:lineRule="auto"/>
        <w:rPr>
          <w:rFonts w:ascii="黑体" w:hAnsi="黑体" w:cs="宋体"/>
          <w:b w:val="0"/>
          <w:sz w:val="28"/>
          <w:szCs w:val="28"/>
        </w:rPr>
      </w:pPr>
      <w:bookmarkStart w:id="8" w:name="_Toc28359014"/>
      <w:bookmarkStart w:id="9" w:name="_Toc35393800"/>
      <w:bookmarkStart w:id="10" w:name="_Toc28359091"/>
      <w:bookmarkStart w:id="11" w:name="_Toc35393631"/>
      <w:r>
        <w:rPr>
          <w:rFonts w:hint="eastAsia" w:ascii="黑体" w:hAnsi="黑体" w:cs="宋体"/>
          <w:b w:val="0"/>
          <w:sz w:val="28"/>
          <w:szCs w:val="28"/>
        </w:rPr>
        <w:t>三、获取采购文件</w:t>
      </w:r>
      <w:bookmarkEnd w:id="8"/>
      <w:bookmarkEnd w:id="9"/>
      <w:bookmarkEnd w:id="10"/>
      <w:bookmarkEnd w:id="11"/>
    </w:p>
    <w:p>
      <w:pPr>
        <w:spacing w:line="360" w:lineRule="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rPr>
        <w:t>月</w:t>
      </w:r>
      <w:r>
        <w:rPr>
          <w:rFonts w:hint="eastAsia" w:ascii="仿宋" w:hAnsi="仿宋" w:eastAsia="仿宋" w:cs="宋体"/>
          <w:sz w:val="28"/>
          <w:szCs w:val="28"/>
          <w:highlight w:val="none"/>
          <w:u w:val="single"/>
        </w:rPr>
        <w:t>27</w:t>
      </w:r>
      <w:r>
        <w:rPr>
          <w:rFonts w:hint="eastAsia" w:ascii="仿宋" w:hAnsi="仿宋" w:eastAsia="仿宋" w:cs="宋体"/>
          <w:sz w:val="28"/>
          <w:szCs w:val="28"/>
          <w:highlight w:val="none"/>
        </w:rPr>
        <w:t>日至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2</w:t>
      </w:r>
      <w:r>
        <w:rPr>
          <w:rFonts w:hint="eastAsia" w:ascii="仿宋" w:hAnsi="仿宋" w:eastAsia="仿宋" w:cs="宋体"/>
          <w:sz w:val="28"/>
          <w:szCs w:val="28"/>
          <w:highlight w:val="none"/>
        </w:rPr>
        <w:t>年</w:t>
      </w:r>
      <w:r>
        <w:rPr>
          <w:rFonts w:hint="eastAsia" w:ascii="仿宋" w:hAnsi="仿宋" w:eastAsia="仿宋" w:cs="宋体"/>
          <w:sz w:val="28"/>
          <w:szCs w:val="28"/>
          <w:highlight w:val="none"/>
          <w:u w:val="single"/>
        </w:rPr>
        <w:t>0</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rPr>
        <w:t>月</w:t>
      </w:r>
      <w:r>
        <w:rPr>
          <w:rFonts w:hint="eastAsia" w:ascii="仿宋" w:hAnsi="仿宋" w:eastAsia="仿宋" w:cs="宋体"/>
          <w:sz w:val="28"/>
          <w:szCs w:val="28"/>
          <w:highlight w:val="none"/>
          <w:u w:val="single"/>
          <w:lang w:val="en-US" w:eastAsia="zh-CN"/>
        </w:rPr>
        <w:t>31</w:t>
      </w:r>
      <w:r>
        <w:rPr>
          <w:rFonts w:hint="eastAsia" w:ascii="仿宋" w:hAnsi="仿宋" w:eastAsia="仿宋" w:cs="宋体"/>
          <w:sz w:val="28"/>
          <w:szCs w:val="28"/>
          <w:highlight w:val="none"/>
        </w:rPr>
        <w:t>日北京时间上午</w:t>
      </w:r>
      <w:r>
        <w:rPr>
          <w:rFonts w:hint="eastAsia" w:ascii="仿宋" w:hAnsi="仿宋" w:eastAsia="仿宋" w:cs="宋体"/>
          <w:sz w:val="28"/>
          <w:szCs w:val="28"/>
          <w:highlight w:val="none"/>
          <w:u w:val="single"/>
        </w:rPr>
        <w:t>10:00-13：30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rPr>
        <w:t>16：00-19:00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rPr>
          <w:rFonts w:ascii="仿宋" w:hAnsi="仿宋" w:eastAsia="仿宋" w:cs="宋体"/>
          <w:sz w:val="28"/>
          <w:szCs w:val="28"/>
        </w:rPr>
      </w:pPr>
      <w:r>
        <w:rPr>
          <w:rFonts w:hint="eastAsia" w:ascii="仿宋" w:hAnsi="仿宋" w:eastAsia="仿宋" w:cs="宋体"/>
          <w:sz w:val="28"/>
          <w:szCs w:val="28"/>
        </w:rPr>
        <w:t>地点：新疆</w:t>
      </w:r>
      <w:r>
        <w:rPr>
          <w:rFonts w:hint="eastAsia" w:ascii="仿宋" w:hAnsi="仿宋" w:eastAsia="仿宋" w:cs="宋体"/>
          <w:sz w:val="28"/>
          <w:szCs w:val="28"/>
          <w:lang w:eastAsia="zh-CN"/>
        </w:rPr>
        <w:t>金泰首致</w:t>
      </w:r>
      <w:r>
        <w:rPr>
          <w:rFonts w:hint="eastAsia" w:ascii="仿宋" w:hAnsi="仿宋" w:eastAsia="仿宋" w:cs="宋体"/>
          <w:sz w:val="28"/>
          <w:szCs w:val="28"/>
        </w:rPr>
        <w:t>项目管理咨询有限公司（阿勒泰市东风路翡</w:t>
      </w:r>
    </w:p>
    <w:p>
      <w:pPr>
        <w:spacing w:line="360" w:lineRule="auto"/>
        <w:rPr>
          <w:rFonts w:ascii="仿宋" w:hAnsi="仿宋" w:eastAsia="仿宋" w:cs="宋体"/>
          <w:sz w:val="28"/>
          <w:szCs w:val="28"/>
          <w:u w:val="single"/>
        </w:rPr>
      </w:pPr>
      <w:r>
        <w:rPr>
          <w:rFonts w:hint="eastAsia" w:ascii="仿宋" w:hAnsi="仿宋" w:eastAsia="仿宋" w:cs="宋体"/>
          <w:sz w:val="28"/>
          <w:szCs w:val="28"/>
        </w:rPr>
        <w:t>翠湾小区2栋5层3号）</w:t>
      </w:r>
    </w:p>
    <w:p>
      <w:pPr>
        <w:spacing w:line="360" w:lineRule="auto"/>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00元/份，售后不退。</w:t>
      </w:r>
    </w:p>
    <w:p>
      <w:pPr>
        <w:spacing w:line="360" w:lineRule="auto"/>
        <w:ind w:firstLine="540"/>
        <w:rPr>
          <w:rFonts w:ascii="仿宋" w:hAnsi="仿宋" w:eastAsia="仿宋" w:cs="宋体"/>
          <w:sz w:val="28"/>
          <w:szCs w:val="28"/>
        </w:rPr>
      </w:pPr>
    </w:p>
    <w:p>
      <w:pPr>
        <w:pStyle w:val="4"/>
        <w:spacing w:line="360" w:lineRule="auto"/>
        <w:rPr>
          <w:rFonts w:ascii="黑体" w:hAnsi="黑体" w:cs="宋体"/>
          <w:b w:val="0"/>
          <w:sz w:val="28"/>
          <w:szCs w:val="28"/>
        </w:rPr>
      </w:pPr>
      <w:bookmarkStart w:id="12" w:name="_Toc28359015"/>
      <w:bookmarkStart w:id="13" w:name="_Toc35393801"/>
      <w:bookmarkStart w:id="14" w:name="_Toc28359092"/>
      <w:bookmarkStart w:id="15" w:name="_Toc35393632"/>
      <w:r>
        <w:rPr>
          <w:rFonts w:hint="eastAsia" w:ascii="黑体" w:hAnsi="黑体" w:cs="宋体"/>
          <w:b w:val="0"/>
          <w:sz w:val="28"/>
          <w:szCs w:val="28"/>
        </w:rPr>
        <w:t>四、响应文件提交</w:t>
      </w:r>
      <w:bookmarkEnd w:id="12"/>
      <w:bookmarkEnd w:id="13"/>
      <w:bookmarkEnd w:id="14"/>
      <w:bookmarkEnd w:id="15"/>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06</w:t>
      </w:r>
      <w:r>
        <w:rPr>
          <w:rFonts w:hint="eastAsia" w:ascii="仿宋" w:hAnsi="仿宋" w:eastAsia="仿宋"/>
          <w:bCs/>
          <w:sz w:val="28"/>
          <w:szCs w:val="28"/>
          <w:highlight w:val="none"/>
          <w:u w:val="single"/>
        </w:rPr>
        <w:t>月 0</w:t>
      </w:r>
      <w:r>
        <w:rPr>
          <w:rFonts w:hint="eastAsia" w:ascii="仿宋" w:hAnsi="仿宋" w:eastAsia="仿宋"/>
          <w:bCs/>
          <w:sz w:val="28"/>
          <w:szCs w:val="28"/>
          <w:highlight w:val="none"/>
          <w:u w:val="single"/>
          <w:lang w:val="en-US" w:eastAsia="zh-CN"/>
        </w:rPr>
        <w:t>2</w:t>
      </w:r>
      <w:r>
        <w:rPr>
          <w:rFonts w:hint="eastAsia" w:ascii="仿宋" w:hAnsi="仿宋" w:eastAsia="仿宋"/>
          <w:bCs/>
          <w:sz w:val="28"/>
          <w:szCs w:val="28"/>
          <w:highlight w:val="none"/>
          <w:u w:val="single"/>
        </w:rPr>
        <w:t>日</w:t>
      </w:r>
      <w:r>
        <w:rPr>
          <w:rFonts w:hint="eastAsia" w:ascii="仿宋" w:hAnsi="仿宋" w:eastAsia="仿宋"/>
          <w:sz w:val="28"/>
          <w:szCs w:val="28"/>
          <w:highlight w:val="none"/>
        </w:rPr>
        <w:t>下午</w:t>
      </w:r>
      <w:r>
        <w:rPr>
          <w:rFonts w:hint="eastAsia" w:ascii="仿宋" w:hAnsi="仿宋" w:eastAsia="仿宋"/>
          <w:sz w:val="28"/>
          <w:szCs w:val="28"/>
          <w:highlight w:val="none"/>
          <w:u w:val="single"/>
        </w:rPr>
        <w:t>16：30</w:t>
      </w:r>
      <w:r>
        <w:rPr>
          <w:rFonts w:hint="eastAsia" w:ascii="仿宋" w:hAnsi="仿宋" w:eastAsia="仿宋"/>
          <w:sz w:val="28"/>
          <w:szCs w:val="28"/>
          <w:highlight w:val="none"/>
        </w:rPr>
        <w:t>时（北京时间）</w:t>
      </w:r>
    </w:p>
    <w:p>
      <w:pPr>
        <w:spacing w:line="360" w:lineRule="auto"/>
        <w:ind w:firstLine="540"/>
        <w:rPr>
          <w:rFonts w:ascii="仿宋" w:hAnsi="仿宋" w:eastAsia="仿宋" w:cs="宋体"/>
          <w:sz w:val="28"/>
          <w:szCs w:val="28"/>
        </w:rPr>
      </w:pPr>
      <w:r>
        <w:rPr>
          <w:rFonts w:hint="eastAsia" w:ascii="仿宋" w:hAnsi="仿宋" w:eastAsia="仿宋"/>
          <w:sz w:val="28"/>
          <w:szCs w:val="28"/>
        </w:rPr>
        <w:t>地点：</w:t>
      </w:r>
      <w:r>
        <w:rPr>
          <w:rFonts w:hint="eastAsia" w:ascii="仿宋" w:hAnsi="仿宋" w:eastAsia="仿宋" w:cs="宋体"/>
          <w:sz w:val="28"/>
          <w:szCs w:val="28"/>
        </w:rPr>
        <w:t>新疆</w:t>
      </w:r>
      <w:r>
        <w:rPr>
          <w:rFonts w:hint="eastAsia" w:ascii="仿宋" w:hAnsi="仿宋" w:eastAsia="仿宋" w:cs="宋体"/>
          <w:sz w:val="28"/>
          <w:szCs w:val="28"/>
          <w:lang w:eastAsia="zh-CN"/>
        </w:rPr>
        <w:t>金泰首致</w:t>
      </w:r>
      <w:r>
        <w:rPr>
          <w:rFonts w:hint="eastAsia" w:ascii="仿宋" w:hAnsi="仿宋" w:eastAsia="仿宋" w:cs="宋体"/>
          <w:sz w:val="28"/>
          <w:szCs w:val="28"/>
        </w:rPr>
        <w:t>项目管理咨询有限公司（阿勒泰市东风路翡</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翠湾小区2栋5层3号）</w:t>
      </w:r>
    </w:p>
    <w:p>
      <w:pPr>
        <w:pStyle w:val="4"/>
        <w:spacing w:line="360" w:lineRule="auto"/>
        <w:rPr>
          <w:rFonts w:ascii="黑体" w:hAnsi="黑体" w:cs="宋体"/>
          <w:b w:val="0"/>
          <w:sz w:val="28"/>
          <w:szCs w:val="28"/>
        </w:rPr>
      </w:pPr>
      <w:bookmarkStart w:id="16" w:name="_Toc35393634"/>
      <w:bookmarkStart w:id="17" w:name="_Toc35393803"/>
      <w:bookmarkStart w:id="18" w:name="_Toc28359094"/>
      <w:bookmarkStart w:id="19" w:name="_Toc28359017"/>
      <w:r>
        <w:rPr>
          <w:rFonts w:hint="eastAsia" w:ascii="黑体" w:hAnsi="黑体" w:cs="宋体"/>
          <w:b w:val="0"/>
          <w:sz w:val="28"/>
          <w:szCs w:val="28"/>
        </w:rPr>
        <w:t>五、公告期限</w:t>
      </w:r>
      <w:bookmarkEnd w:id="16"/>
      <w:bookmarkEnd w:id="17"/>
      <w:bookmarkEnd w:id="18"/>
      <w:bookmarkEnd w:id="19"/>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numPr>
          <w:ilvl w:val="0"/>
          <w:numId w:val="3"/>
        </w:numPr>
        <w:spacing w:line="360" w:lineRule="auto"/>
        <w:rPr>
          <w:rFonts w:ascii="黑体" w:hAnsi="黑体" w:cs="宋体"/>
          <w:b w:val="0"/>
          <w:sz w:val="28"/>
          <w:szCs w:val="28"/>
        </w:rPr>
      </w:pPr>
      <w:bookmarkStart w:id="20" w:name="_Toc35393635"/>
      <w:bookmarkStart w:id="21" w:name="_Toc35393804"/>
      <w:r>
        <w:rPr>
          <w:rFonts w:hint="eastAsia" w:ascii="黑体" w:hAnsi="黑体" w:cs="宋体"/>
          <w:b w:val="0"/>
          <w:sz w:val="28"/>
          <w:szCs w:val="28"/>
        </w:rPr>
        <w:t>其他补充事宜</w:t>
      </w:r>
      <w:bookmarkEnd w:id="20"/>
      <w:bookmarkEnd w:id="21"/>
    </w:p>
    <w:p>
      <w:pPr>
        <w:spacing w:line="360" w:lineRule="auto"/>
        <w:ind w:firstLine="540"/>
        <w:rPr>
          <w:rFonts w:ascii="仿宋" w:hAnsi="仿宋" w:eastAsia="仿宋" w:cs="宋体"/>
          <w:sz w:val="28"/>
          <w:szCs w:val="28"/>
        </w:rPr>
      </w:pPr>
      <w:r>
        <w:rPr>
          <w:rFonts w:hint="eastAsia" w:ascii="仿宋" w:hAnsi="仿宋" w:eastAsia="仿宋" w:cs="宋体"/>
          <w:sz w:val="28"/>
          <w:szCs w:val="28"/>
        </w:rPr>
        <w:t>报名资料：</w:t>
      </w:r>
    </w:p>
    <w:p>
      <w:pPr>
        <w:spacing w:line="360" w:lineRule="auto"/>
        <w:ind w:firstLine="540"/>
      </w:pPr>
      <w:r>
        <w:fldChar w:fldCharType="begin"/>
      </w:r>
      <w:r>
        <w:instrText xml:space="preserve"> HYPERLINK "mailto:因疫情影响，特殊时期本次招标的投标人报名前请致电代理公司，将报名时所需提交的资料（加盖公章）扫描件发956859697@qq.com；开标时间与投标截止时间为暂定," </w:instrText>
      </w:r>
      <w:r>
        <w:fldChar w:fldCharType="separate"/>
      </w:r>
      <w:r>
        <w:rPr>
          <w:rFonts w:hint="eastAsia" w:ascii="仿宋" w:hAnsi="仿宋" w:eastAsia="仿宋" w:cs="宋体"/>
          <w:sz w:val="28"/>
          <w:szCs w:val="28"/>
        </w:rPr>
        <w:t>企业法人证明</w:t>
      </w:r>
      <w:r>
        <w:rPr>
          <w:rFonts w:hint="eastAsia" w:ascii="仿宋" w:hAnsi="仿宋" w:eastAsia="仿宋" w:cs="宋体"/>
          <w:sz w:val="28"/>
          <w:szCs w:val="28"/>
          <w:lang w:eastAsia="zh-CN"/>
        </w:rPr>
        <w:t>及</w:t>
      </w:r>
      <w:r>
        <w:rPr>
          <w:rFonts w:hint="eastAsia" w:ascii="仿宋" w:hAnsi="仿宋" w:eastAsia="仿宋" w:cs="宋体"/>
          <w:sz w:val="28"/>
          <w:szCs w:val="28"/>
        </w:rPr>
        <w:t>法定代表人授权委托书及委托代理人身份证、营业执照副本、</w:t>
      </w:r>
      <w:r>
        <w:rPr>
          <w:rFonts w:hint="eastAsia" w:ascii="仿宋" w:hAnsi="仿宋" w:eastAsia="仿宋" w:cs="宋体"/>
          <w:sz w:val="28"/>
          <w:szCs w:val="28"/>
          <w:lang w:eastAsia="zh-CN"/>
        </w:rPr>
        <w:t>授权委托人近半年的社保证明、中小企业声明函、</w:t>
      </w:r>
      <w:r>
        <w:rPr>
          <w:rFonts w:hint="eastAsia" w:ascii="仿宋" w:hAnsi="仿宋" w:eastAsia="仿宋" w:cs="宋体"/>
          <w:sz w:val="28"/>
          <w:szCs w:val="28"/>
        </w:rPr>
        <w:t>外省企业需提供进疆企业信息报送手续原件，以上资料需提供原件查验，复印件壹份均应在有效期内加盖公章作为报名资料留存</w:t>
      </w:r>
      <w:r>
        <w:rPr>
          <w:rFonts w:hint="eastAsia" w:ascii="仿宋" w:hAnsi="仿宋" w:eastAsia="仿宋" w:cs="宋体"/>
          <w:sz w:val="28"/>
          <w:szCs w:val="28"/>
        </w:rPr>
        <w:fldChar w:fldCharType="end"/>
      </w:r>
      <w:r>
        <w:rPr>
          <w:rFonts w:hint="eastAsia" w:ascii="仿宋" w:hAnsi="仿宋" w:eastAsia="仿宋" w:cs="宋体"/>
          <w:sz w:val="28"/>
          <w:szCs w:val="28"/>
        </w:rPr>
        <w:t>，交至新疆</w:t>
      </w:r>
      <w:r>
        <w:rPr>
          <w:rFonts w:hint="eastAsia" w:ascii="仿宋" w:hAnsi="仿宋" w:eastAsia="仿宋" w:cs="宋体"/>
          <w:sz w:val="28"/>
          <w:szCs w:val="28"/>
          <w:lang w:eastAsia="zh-CN"/>
        </w:rPr>
        <w:t>金泰首致</w:t>
      </w:r>
      <w:r>
        <w:rPr>
          <w:rFonts w:hint="eastAsia" w:ascii="仿宋" w:hAnsi="仿宋" w:eastAsia="仿宋" w:cs="宋体"/>
          <w:sz w:val="28"/>
          <w:szCs w:val="28"/>
        </w:rPr>
        <w:t>项目管理咨询有限公司（阿勒泰市东风路翡翠湾小区2栋5层3号）。</w:t>
      </w:r>
    </w:p>
    <w:p/>
    <w:p>
      <w:pPr>
        <w:pStyle w:val="4"/>
        <w:spacing w:line="360" w:lineRule="auto"/>
        <w:rPr>
          <w:rFonts w:ascii="黑体" w:hAnsi="黑体" w:cs="宋体"/>
          <w:b w:val="0"/>
          <w:sz w:val="28"/>
          <w:szCs w:val="28"/>
        </w:rPr>
      </w:pPr>
      <w:bookmarkStart w:id="22" w:name="_Toc35393805"/>
      <w:bookmarkStart w:id="23" w:name="_Toc35393636"/>
      <w:bookmarkStart w:id="24" w:name="_Toc28359095"/>
      <w:bookmarkStart w:id="25" w:name="_Toc28359018"/>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2"/>
      <w:bookmarkEnd w:id="23"/>
      <w:bookmarkEnd w:id="24"/>
      <w:bookmarkEnd w:id="25"/>
    </w:p>
    <w:p>
      <w:pPr>
        <w:pStyle w:val="4"/>
        <w:spacing w:line="360" w:lineRule="auto"/>
        <w:ind w:firstLine="840" w:firstLineChars="300"/>
        <w:rPr>
          <w:rFonts w:ascii="仿宋" w:hAnsi="仿宋" w:eastAsia="仿宋" w:cs="宋体"/>
          <w:b w:val="0"/>
          <w:sz w:val="28"/>
          <w:szCs w:val="28"/>
        </w:rPr>
      </w:pPr>
      <w:bookmarkStart w:id="26" w:name="_Toc35393806"/>
      <w:bookmarkStart w:id="27" w:name="_Toc28359019"/>
      <w:bookmarkStart w:id="28" w:name="_Toc35393637"/>
      <w:bookmarkStart w:id="29" w:name="_Toc28359096"/>
      <w:r>
        <w:rPr>
          <w:rFonts w:hint="eastAsia" w:ascii="仿宋" w:hAnsi="仿宋" w:eastAsia="仿宋" w:cs="宋体"/>
          <w:b w:val="0"/>
          <w:sz w:val="28"/>
          <w:szCs w:val="28"/>
        </w:rPr>
        <w:t>1.采购人信息</w:t>
      </w:r>
      <w:bookmarkEnd w:id="26"/>
      <w:bookmarkEnd w:id="27"/>
      <w:bookmarkEnd w:id="28"/>
      <w:bookmarkEnd w:id="29"/>
    </w:p>
    <w:p>
      <w:pPr>
        <w:spacing w:line="360" w:lineRule="auto"/>
        <w:ind w:left="1129" w:leftChars="371" w:hanging="350" w:hangingChars="125"/>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名    称：</w:t>
      </w:r>
      <w:r>
        <w:rPr>
          <w:rFonts w:hint="eastAsia" w:ascii="仿宋" w:hAnsi="仿宋" w:eastAsia="仿宋"/>
          <w:sz w:val="28"/>
          <w:szCs w:val="28"/>
          <w:highlight w:val="none"/>
          <w:u w:val="single"/>
          <w:lang w:eastAsia="zh-CN"/>
        </w:rPr>
        <w:t>阿勒泰地区红山嘴口岸管理委员会</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 系 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eastAsia="zh-CN"/>
        </w:rPr>
        <w:t>玛尔江</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p>
    <w:p>
      <w:pPr>
        <w:spacing w:line="360" w:lineRule="auto"/>
        <w:ind w:left="1129" w:leftChars="371" w:hanging="350" w:hangingChars="125"/>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17799076580</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 xml:space="preserve">     </w:t>
      </w:r>
    </w:p>
    <w:p>
      <w:pPr>
        <w:pStyle w:val="4"/>
        <w:spacing w:line="360" w:lineRule="auto"/>
        <w:ind w:firstLine="840" w:firstLineChars="300"/>
        <w:rPr>
          <w:rFonts w:ascii="仿宋" w:hAnsi="仿宋" w:eastAsia="仿宋" w:cs="宋体"/>
          <w:b w:val="0"/>
          <w:sz w:val="28"/>
          <w:szCs w:val="28"/>
        </w:rPr>
      </w:pPr>
      <w:bookmarkStart w:id="30" w:name="_Toc35393638"/>
      <w:bookmarkStart w:id="31" w:name="_Toc35393807"/>
      <w:bookmarkStart w:id="32" w:name="_Toc28359020"/>
      <w:bookmarkStart w:id="33" w:name="_Toc28359097"/>
      <w:r>
        <w:rPr>
          <w:rFonts w:hint="eastAsia" w:ascii="仿宋" w:hAnsi="仿宋" w:eastAsia="仿宋" w:cs="宋体"/>
          <w:b w:val="0"/>
          <w:sz w:val="28"/>
          <w:szCs w:val="28"/>
        </w:rPr>
        <w:t>2.采购代理机构信息</w:t>
      </w:r>
      <w:bookmarkEnd w:id="30"/>
      <w:bookmarkEnd w:id="31"/>
      <w:bookmarkEnd w:id="32"/>
      <w:bookmarkEnd w:id="33"/>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新疆</w:t>
      </w:r>
      <w:r>
        <w:rPr>
          <w:rFonts w:hint="eastAsia" w:ascii="仿宋" w:hAnsi="仿宋" w:eastAsia="仿宋"/>
          <w:sz w:val="28"/>
          <w:szCs w:val="28"/>
          <w:u w:val="single"/>
          <w:lang w:eastAsia="zh-CN"/>
        </w:rPr>
        <w:t>金泰首致</w:t>
      </w:r>
      <w:r>
        <w:rPr>
          <w:rFonts w:hint="eastAsia" w:ascii="仿宋" w:hAnsi="仿宋" w:eastAsia="仿宋"/>
          <w:sz w:val="28"/>
          <w:szCs w:val="28"/>
          <w:u w:val="single"/>
        </w:rPr>
        <w:t>项目管理咨询有限公司</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 系 人：</w:t>
      </w:r>
      <w:r>
        <w:rPr>
          <w:rFonts w:hint="eastAsia" w:ascii="仿宋" w:hAnsi="仿宋" w:eastAsia="仿宋"/>
          <w:sz w:val="28"/>
          <w:szCs w:val="28"/>
          <w:u w:val="single"/>
          <w:lang w:eastAsia="zh-CN"/>
        </w:rPr>
        <w:t>贾梦华</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13</w:t>
      </w:r>
      <w:r>
        <w:rPr>
          <w:rFonts w:hint="eastAsia" w:ascii="仿宋" w:hAnsi="仿宋" w:eastAsia="仿宋"/>
          <w:sz w:val="28"/>
          <w:szCs w:val="28"/>
          <w:u w:val="single"/>
          <w:lang w:val="en-US" w:eastAsia="zh-CN"/>
        </w:rPr>
        <w:t>669957007</w:t>
      </w:r>
      <w:r>
        <w:rPr>
          <w:rFonts w:hint="eastAsia" w:ascii="仿宋" w:hAnsi="仿宋" w:eastAsia="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02951711"/>
    <w:multiLevelType w:val="singleLevel"/>
    <w:tmpl w:val="02951711"/>
    <w:lvl w:ilvl="0" w:tentative="0">
      <w:start w:val="2"/>
      <w:numFmt w:val="chineseCounting"/>
      <w:suff w:val="nothing"/>
      <w:lvlText w:val="%1、"/>
      <w:lvlJc w:val="left"/>
      <w:rPr>
        <w:rFonts w:hint="eastAsia"/>
      </w:rPr>
    </w:lvl>
  </w:abstractNum>
  <w:abstractNum w:abstractNumId="2">
    <w:nsid w:val="42E004FD"/>
    <w:multiLevelType w:val="singleLevel"/>
    <w:tmpl w:val="42E004FD"/>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NmI1NGZkNDc1OThlZjVjMjQzNjYyYmZjMzUzZGIifQ=="/>
  </w:docVars>
  <w:rsids>
    <w:rsidRoot w:val="6CF8103B"/>
    <w:rsid w:val="038A0004"/>
    <w:rsid w:val="0EF34AB0"/>
    <w:rsid w:val="1430277D"/>
    <w:rsid w:val="168D3A3C"/>
    <w:rsid w:val="22F64BAC"/>
    <w:rsid w:val="252D2433"/>
    <w:rsid w:val="2DD42F6B"/>
    <w:rsid w:val="30714904"/>
    <w:rsid w:val="347478F7"/>
    <w:rsid w:val="46740896"/>
    <w:rsid w:val="50961E72"/>
    <w:rsid w:val="5845008A"/>
    <w:rsid w:val="63185A08"/>
    <w:rsid w:val="6495275A"/>
    <w:rsid w:val="65F91B21"/>
    <w:rsid w:val="68B313F6"/>
    <w:rsid w:val="6C1703BB"/>
    <w:rsid w:val="6CF8103B"/>
    <w:rsid w:val="6D4A2C62"/>
    <w:rsid w:val="71724A80"/>
    <w:rsid w:val="78A23952"/>
    <w:rsid w:val="78FE368C"/>
    <w:rsid w:val="7D3B05D1"/>
    <w:rsid w:val="7FA00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character" w:styleId="7">
    <w:name w:val="Hyperlink"/>
    <w:basedOn w:val="6"/>
    <w:qFormat/>
    <w:uiPriority w:val="99"/>
    <w:rPr>
      <w:rFonts w:cs="Times New Roman"/>
      <w:color w:val="0000FF"/>
      <w:sz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957</Words>
  <Characters>1059</Characters>
  <Lines>0</Lines>
  <Paragraphs>0</Paragraphs>
  <TotalTime>26</TotalTime>
  <ScaleCrop>false</ScaleCrop>
  <LinksUpToDate>false</LinksUpToDate>
  <CharactersWithSpaces>1139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2022-05-20T04:01:00Z</dcterms:created>
  <dc:creator>NTKO</dc:creator>
  <cp:lastModifiedBy>NTKO</cp:lastModifiedBy>
  <dcterms:modified xsi:type="dcterms:W3CDTF">2022-05-26T07:28:46Z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4F5C2D89B7744F1894EBD988440043E9</vt:lpwstr>
  </property>
</Properties>
</file>