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eastAsia="zh-CN"/>
        </w:rPr>
      </w:pPr>
      <w:r>
        <w:rPr>
          <w:rFonts w:hint="eastAsia" w:ascii="仿宋_GB2312" w:hAnsi="仿宋_GB2312" w:eastAsia="仿宋_GB2312" w:cs="仿宋_GB2312"/>
          <w:b/>
          <w:color w:val="000000"/>
          <w:kern w:val="0"/>
          <w:sz w:val="44"/>
          <w:szCs w:val="44"/>
          <w:lang w:eastAsia="zh-CN"/>
        </w:rPr>
        <w:t>昌吉市水利局水利设施保险项目</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rPr>
        <w:t>公开招标采购公告</w:t>
      </w:r>
    </w:p>
    <w:p>
      <w:pPr>
        <w:widowControl/>
        <w:spacing w:line="400" w:lineRule="exact"/>
        <w:jc w:val="center"/>
        <w:rPr>
          <w:rFonts w:ascii="仿宋_GB2312" w:hAnsi="仿宋_GB2312" w:eastAsia="仿宋_GB2312" w:cs="仿宋_GB2312"/>
          <w:b/>
          <w:kern w:val="0"/>
          <w:sz w:val="44"/>
          <w:szCs w:val="44"/>
        </w:rPr>
      </w:pPr>
    </w:p>
    <w:p>
      <w:pPr>
        <w:spacing w:line="380" w:lineRule="exact"/>
        <w:ind w:firstLine="643" w:firstLineChars="200"/>
        <w:rPr>
          <w:rFonts w:hint="default" w:ascii="仿宋" w:hAnsi="仿宋" w:eastAsia="仿宋" w:cs="华文仿宋"/>
          <w:b/>
          <w:sz w:val="32"/>
          <w:szCs w:val="32"/>
          <w:lang w:val="en-US"/>
        </w:rPr>
      </w:pPr>
      <w:r>
        <w:rPr>
          <w:rFonts w:hint="eastAsia" w:ascii="华文仿宋" w:hAnsi="华文仿宋" w:eastAsia="华文仿宋" w:cs="华文仿宋"/>
          <w:b/>
          <w:sz w:val="32"/>
          <w:szCs w:val="32"/>
        </w:rPr>
        <w:t>一、招标项目编号：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F</w:t>
      </w:r>
      <w:r>
        <w:rPr>
          <w:rFonts w:hint="eastAsia" w:ascii="仿宋" w:hAnsi="仿宋" w:eastAsia="仿宋"/>
          <w:b/>
          <w:color w:val="auto"/>
          <w:sz w:val="32"/>
          <w:szCs w:val="32"/>
          <w:highlight w:val="none"/>
        </w:rPr>
        <w:t>W202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014</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_GB2312" w:hAnsi="仿宋_GB2312" w:eastAsia="华文仿宋" w:cs="仿宋_GB2312"/>
          <w:b/>
          <w:color w:val="000000"/>
          <w:kern w:val="0"/>
          <w:sz w:val="32"/>
          <w:szCs w:val="32"/>
          <w:lang w:eastAsia="zh-CN"/>
        </w:rPr>
      </w:pPr>
      <w:r>
        <w:rPr>
          <w:rFonts w:hint="eastAsia" w:ascii="华文仿宋" w:hAnsi="华文仿宋" w:eastAsia="华文仿宋" w:cs="华文仿宋"/>
          <w:b/>
          <w:sz w:val="32"/>
          <w:szCs w:val="32"/>
        </w:rPr>
        <w:t>1、标项名称：</w:t>
      </w:r>
      <w:r>
        <w:rPr>
          <w:rFonts w:hint="eastAsia" w:ascii="仿宋" w:hAnsi="仿宋" w:eastAsia="仿宋"/>
          <w:b/>
          <w:sz w:val="32"/>
          <w:szCs w:val="32"/>
          <w:lang w:eastAsia="zh-CN"/>
        </w:rPr>
        <w:t>昌吉市水利局水利设施保险项目</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2、预算总金额：1100000.00元。</w:t>
      </w:r>
    </w:p>
    <w:p>
      <w:pPr>
        <w:tabs>
          <w:tab w:val="left" w:pos="6300"/>
        </w:tabs>
        <w:snapToGrid w:val="0"/>
        <w:spacing w:line="560" w:lineRule="exact"/>
        <w:ind w:firstLine="964" w:firstLineChars="300"/>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widowControl/>
        <w:spacing w:line="420" w:lineRule="exact"/>
        <w:ind w:firstLine="964" w:firstLineChars="300"/>
        <w:rPr>
          <w:rFonts w:ascii="仿宋" w:hAnsi="仿宋" w:eastAsia="仿宋" w:cs="仿宋_GB2312"/>
          <w:b/>
          <w:sz w:val="32"/>
          <w:szCs w:val="32"/>
        </w:rPr>
      </w:pPr>
      <w:r>
        <w:rPr>
          <w:rFonts w:hint="eastAsia" w:ascii="华文仿宋" w:hAnsi="华文仿宋" w:eastAsia="华文仿宋" w:cs="华文仿宋"/>
          <w:b/>
          <w:sz w:val="32"/>
          <w:szCs w:val="32"/>
        </w:rPr>
        <w:t>4、简要规格描述：</w:t>
      </w:r>
      <w:r>
        <w:rPr>
          <w:rFonts w:hint="eastAsia" w:ascii="仿宋" w:hAnsi="仿宋" w:eastAsia="仿宋" w:cs="仿宋_GB2312"/>
          <w:b/>
          <w:sz w:val="32"/>
          <w:szCs w:val="32"/>
        </w:rPr>
        <w:t>对昌吉市已建成的水利骨干工程，进行集中投保</w:t>
      </w:r>
      <w:r>
        <w:rPr>
          <w:rFonts w:hint="eastAsia" w:ascii="仿宋" w:hAnsi="仿宋" w:eastAsia="仿宋" w:cs="仿宋_GB2312"/>
          <w:b/>
          <w:sz w:val="32"/>
          <w:szCs w:val="32"/>
          <w:lang w:eastAsia="zh-CN"/>
        </w:rPr>
        <w:t>，由于火灾、爆炸、雷击、暴雨、洪水、暴风、龙卷风、冰雹、台风、飓风、暴雪、冰凌、突发性滑坡、崩塌、泥石流、地面突然下陷下沉、飞行物体及其他空中运行物体坠落造成投保财产的损失，以及事故发生时，为抢救保险标的或防止灾害蔓延，采取必要的、合理的措施而造成保险标的的损失，按照理赔定损后的金额进行赔偿（</w:t>
      </w:r>
      <w:r>
        <w:rPr>
          <w:rFonts w:hint="eastAsia" w:ascii="仿宋" w:hAnsi="仿宋" w:eastAsia="仿宋" w:cs="仿宋_GB2312"/>
          <w:b/>
          <w:sz w:val="32"/>
          <w:szCs w:val="32"/>
          <w:lang w:val="en-US" w:eastAsia="zh-CN"/>
        </w:rPr>
        <w:t>详见招标文件</w:t>
      </w:r>
      <w:r>
        <w:rPr>
          <w:rFonts w:hint="eastAsia" w:ascii="仿宋" w:hAnsi="仿宋" w:eastAsia="仿宋" w:cs="仿宋_GB2312"/>
          <w:b/>
          <w:sz w:val="32"/>
          <w:szCs w:val="32"/>
          <w:lang w:eastAsia="zh-CN"/>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ascii="华文仿宋" w:hAnsi="华文仿宋" w:eastAsia="华文仿宋" w:cs="华文仿宋"/>
          <w:b/>
          <w:sz w:val="32"/>
          <w:szCs w:val="32"/>
          <w:highlight w:val="none"/>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w:t>
      </w:r>
      <w:r>
        <w:rPr>
          <w:rFonts w:hint="eastAsia" w:ascii="华文仿宋" w:hAnsi="华文仿宋" w:eastAsia="华文仿宋" w:cs="华文仿宋"/>
          <w:b/>
          <w:sz w:val="32"/>
          <w:szCs w:val="32"/>
          <w:highlight w:val="none"/>
        </w:rPr>
        <w:t>202</w:t>
      </w:r>
      <w:r>
        <w:rPr>
          <w:rFonts w:hint="eastAsia" w:ascii="华文仿宋" w:hAnsi="华文仿宋" w:eastAsia="华文仿宋" w:cs="华文仿宋"/>
          <w:b/>
          <w:sz w:val="32"/>
          <w:szCs w:val="32"/>
          <w:highlight w:val="none"/>
          <w:lang w:val="en-US" w:eastAsia="zh-CN"/>
        </w:rPr>
        <w:t>2</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6</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10</w:t>
      </w:r>
      <w:r>
        <w:rPr>
          <w:rFonts w:hint="eastAsia" w:ascii="华文仿宋" w:hAnsi="华文仿宋" w:eastAsia="华文仿宋" w:cs="华文仿宋"/>
          <w:b/>
          <w:sz w:val="32"/>
          <w:szCs w:val="32"/>
          <w:highlight w:val="none"/>
        </w:rPr>
        <w:t>至202</w:t>
      </w:r>
      <w:r>
        <w:rPr>
          <w:rFonts w:hint="eastAsia" w:ascii="华文仿宋" w:hAnsi="华文仿宋" w:eastAsia="华文仿宋" w:cs="华文仿宋"/>
          <w:b/>
          <w:sz w:val="32"/>
          <w:szCs w:val="32"/>
          <w:highlight w:val="none"/>
          <w:lang w:val="en-US" w:eastAsia="zh-CN"/>
        </w:rPr>
        <w:t>2</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6</w:t>
      </w:r>
      <w:r>
        <w:rPr>
          <w:rFonts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17</w:t>
      </w:r>
      <w:r>
        <w:rPr>
          <w:rFonts w:hint="eastAsia" w:ascii="华文仿宋" w:hAnsi="华文仿宋" w:eastAsia="华文仿宋" w:cs="华文仿宋"/>
          <w:b/>
          <w:sz w:val="32"/>
          <w:szCs w:val="32"/>
          <w:highlight w:val="none"/>
        </w:rPr>
        <w:t>下午</w:t>
      </w:r>
      <w:r>
        <w:rPr>
          <w:rFonts w:hint="eastAsia" w:ascii="华文仿宋" w:hAnsi="华文仿宋" w:eastAsia="华文仿宋" w:cs="华文仿宋"/>
          <w:b/>
          <w:sz w:val="32"/>
          <w:szCs w:val="32"/>
          <w:highlight w:val="none"/>
          <w:lang w:val="en-US" w:eastAsia="zh-CN"/>
        </w:rPr>
        <w:t>20</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00</w:t>
      </w:r>
      <w:r>
        <w:rPr>
          <w:rFonts w:hint="eastAsia" w:ascii="华文仿宋" w:hAnsi="华文仿宋" w:eastAsia="华文仿宋" w:cs="华文仿宋"/>
          <w:b/>
          <w:sz w:val="32"/>
          <w:szCs w:val="32"/>
          <w:highlight w:val="none"/>
        </w:rPr>
        <w:t>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具备有效期内的</w:t>
      </w:r>
      <w:r>
        <w:rPr>
          <w:rFonts w:hint="eastAsia" w:ascii="华文仿宋" w:hAnsi="华文仿宋" w:eastAsia="华文仿宋" w:cs="华文仿宋"/>
          <w:b/>
          <w:bCs/>
          <w:sz w:val="32"/>
          <w:szCs w:val="32"/>
        </w:rPr>
        <w:t>营业执照；</w:t>
      </w:r>
    </w:p>
    <w:p>
      <w:pPr>
        <w:spacing w:line="380" w:lineRule="exact"/>
        <w:ind w:firstLine="643" w:firstLineChars="200"/>
        <w:rPr>
          <w:rFonts w:ascii="宋体" w:hAnsi="宋体"/>
          <w:bCs/>
          <w:color w:val="FF0000"/>
          <w:sz w:val="32"/>
          <w:szCs w:val="32"/>
        </w:rPr>
      </w:pPr>
      <w:r>
        <w:rPr>
          <w:rFonts w:hint="eastAsia" w:ascii="华文仿宋" w:hAnsi="华文仿宋" w:eastAsia="华文仿宋" w:cs="华文仿宋"/>
          <w:b/>
          <w:bCs/>
          <w:sz w:val="32"/>
          <w:szCs w:val="32"/>
        </w:rPr>
        <w:t>（二）</w:t>
      </w:r>
      <w:r>
        <w:rPr>
          <w:rFonts w:hint="eastAsia" w:ascii="仿宋_GB2312" w:hAnsi="仿宋_GB2312" w:eastAsia="仿宋_GB2312" w:cs="仿宋_GB2312"/>
          <w:b/>
          <w:bCs/>
          <w:sz w:val="32"/>
          <w:szCs w:val="32"/>
          <w:lang w:val="en-US" w:eastAsia="zh-CN"/>
        </w:rPr>
        <w:t>具备有效期内的</w:t>
      </w:r>
      <w:r>
        <w:rPr>
          <w:rFonts w:hint="eastAsia" w:ascii="华文仿宋" w:hAnsi="华文仿宋" w:eastAsia="华文仿宋" w:cs="华文仿宋"/>
          <w:b/>
          <w:bCs/>
          <w:sz w:val="32"/>
          <w:szCs w:val="32"/>
        </w:rPr>
        <w:t>经营保险业务许可证</w:t>
      </w:r>
      <w:r>
        <w:rPr>
          <w:rFonts w:hint="eastAsia" w:ascii="仿宋_GB2312" w:hAnsi="仿宋_GB2312" w:eastAsia="仿宋" w:cs="仿宋_GB2312"/>
          <w:b/>
          <w:sz w:val="32"/>
          <w:szCs w:val="32"/>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sz w:val="32"/>
          <w:szCs w:val="32"/>
        </w:rPr>
      </w:pPr>
      <w:r>
        <w:rPr>
          <w:rFonts w:hint="eastAsia" w:ascii="华文仿宋" w:hAnsi="华文仿宋" w:eastAsia="华文仿宋" w:cs="华文仿宋"/>
          <w:b/>
          <w:bCs/>
          <w:sz w:val="32"/>
          <w:szCs w:val="32"/>
        </w:rPr>
        <w:t>（三）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rPr>
        <w:t>七、提交招标文件截止时间：</w:t>
      </w:r>
      <w:r>
        <w:rPr>
          <w:rFonts w:hint="eastAsia" w:ascii="华文仿宋" w:hAnsi="华文仿宋" w:eastAsia="华文仿宋" w:cs="华文仿宋"/>
          <w:b/>
          <w:bCs/>
          <w:sz w:val="32"/>
          <w:szCs w:val="32"/>
          <w:highlight w:val="none"/>
        </w:rPr>
        <w:t>202</w:t>
      </w:r>
      <w:r>
        <w:rPr>
          <w:rFonts w:hint="eastAsia" w:ascii="华文仿宋" w:hAnsi="华文仿宋" w:eastAsia="华文仿宋" w:cs="华文仿宋"/>
          <w:b/>
          <w:bCs/>
          <w:sz w:val="32"/>
          <w:szCs w:val="32"/>
          <w:highlight w:val="none"/>
          <w:lang w:val="en-US" w:eastAsia="zh-CN"/>
        </w:rPr>
        <w:t>2-06-30</w:t>
      </w:r>
      <w:r>
        <w:rPr>
          <w:rFonts w:hint="eastAsia" w:ascii="华文仿宋" w:hAnsi="华文仿宋" w:eastAsia="华文仿宋" w:cs="华文仿宋"/>
          <w:b/>
          <w:bCs/>
          <w:sz w:val="32"/>
          <w:szCs w:val="32"/>
          <w:highlight w:val="none"/>
        </w:rPr>
        <w:t>上午</w:t>
      </w:r>
      <w:r>
        <w:rPr>
          <w:rFonts w:ascii="华文仿宋" w:hAnsi="华文仿宋" w:eastAsia="华文仿宋" w:cs="华文仿宋"/>
          <w:b/>
          <w:bCs/>
          <w:sz w:val="32"/>
          <w:szCs w:val="32"/>
          <w:highlight w:val="none"/>
        </w:rPr>
        <w:t>1</w:t>
      </w:r>
      <w:r>
        <w:rPr>
          <w:rFonts w:hint="eastAsia" w:ascii="华文仿宋" w:hAnsi="华文仿宋" w:eastAsia="华文仿宋" w:cs="华文仿宋"/>
          <w:b/>
          <w:bCs/>
          <w:sz w:val="32"/>
          <w:szCs w:val="32"/>
          <w:highlight w:val="none"/>
        </w:rPr>
        <w:t>0:30（北京时间）</w:t>
      </w:r>
    </w:p>
    <w:p>
      <w:pPr>
        <w:spacing w:line="380" w:lineRule="exact"/>
        <w:ind w:firstLine="643"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highlight w:val="none"/>
        </w:rPr>
        <w:t>九、招标时间：202</w:t>
      </w:r>
      <w:r>
        <w:rPr>
          <w:rFonts w:hint="eastAsia" w:ascii="华文仿宋" w:hAnsi="华文仿宋" w:eastAsia="华文仿宋" w:cs="华文仿宋"/>
          <w:b/>
          <w:bCs/>
          <w:sz w:val="32"/>
          <w:szCs w:val="32"/>
          <w:highlight w:val="none"/>
          <w:lang w:val="en-US" w:eastAsia="zh-CN"/>
        </w:rPr>
        <w:t xml:space="preserve">2-06-30  </w:t>
      </w:r>
      <w:r>
        <w:rPr>
          <w:rFonts w:hint="eastAsia" w:ascii="华文仿宋" w:hAnsi="华文仿宋" w:eastAsia="华文仿宋" w:cs="华文仿宋"/>
          <w:b/>
          <w:bCs/>
          <w:sz w:val="32"/>
          <w:szCs w:val="32"/>
          <w:highlight w:val="none"/>
        </w:rPr>
        <w:t>上午</w:t>
      </w:r>
      <w:r>
        <w:rPr>
          <w:rFonts w:ascii="华文仿宋" w:hAnsi="华文仿宋" w:eastAsia="华文仿宋" w:cs="华文仿宋"/>
          <w:b/>
          <w:bCs/>
          <w:sz w:val="32"/>
          <w:szCs w:val="32"/>
          <w:highlight w:val="none"/>
        </w:rPr>
        <w:t>1</w:t>
      </w:r>
      <w:r>
        <w:rPr>
          <w:rFonts w:hint="eastAsia" w:ascii="华文仿宋" w:hAnsi="华文仿宋" w:eastAsia="华文仿宋" w:cs="华文仿宋"/>
          <w:b/>
          <w:bCs/>
          <w:sz w:val="32"/>
          <w:szCs w:val="32"/>
          <w:highlight w:val="none"/>
        </w:rPr>
        <w:t>0:30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十、招标地址：登陆政采云平台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十一、投标保证金：20000.00元（贰万元整）。</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bCs/>
          <w:sz w:val="32"/>
          <w:szCs w:val="32"/>
          <w:highlight w:val="none"/>
        </w:rPr>
        <w:t>保证金报名时提交,应以电汇、网银等方式</w:t>
      </w:r>
      <w:r>
        <w:rPr>
          <w:rFonts w:hint="eastAsia" w:ascii="华文仿宋" w:hAnsi="华文仿宋" w:eastAsia="华文仿宋" w:cs="华文仿宋"/>
          <w:b/>
          <w:sz w:val="32"/>
          <w:szCs w:val="32"/>
          <w:highlight w:val="none"/>
        </w:rPr>
        <w:t>缴入，不接受现金方式，在提交保证金时必须注明项目名称（</w:t>
      </w:r>
      <w:r>
        <w:rPr>
          <w:rFonts w:ascii="华文仿宋" w:hAnsi="华文仿宋" w:eastAsia="华文仿宋" w:cs="华文仿宋"/>
          <w:b/>
          <w:bCs/>
          <w:sz w:val="32"/>
          <w:szCs w:val="32"/>
          <w:highlight w:val="none"/>
        </w:rPr>
        <w:t>昌吉市水利局水利</w:t>
      </w:r>
      <w:r>
        <w:rPr>
          <w:rFonts w:hint="eastAsia" w:ascii="华文仿宋" w:hAnsi="华文仿宋" w:eastAsia="华文仿宋" w:cs="华文仿宋"/>
          <w:b/>
          <w:bCs/>
          <w:sz w:val="32"/>
          <w:szCs w:val="32"/>
          <w:highlight w:val="none"/>
          <w:lang w:val="en-US" w:eastAsia="zh-CN"/>
        </w:rPr>
        <w:t>工程</w:t>
      </w:r>
      <w:r>
        <w:rPr>
          <w:rFonts w:ascii="华文仿宋" w:hAnsi="华文仿宋" w:eastAsia="华文仿宋" w:cs="华文仿宋"/>
          <w:b/>
          <w:bCs/>
          <w:sz w:val="32"/>
          <w:szCs w:val="32"/>
          <w:highlight w:val="none"/>
        </w:rPr>
        <w:t>保险项目</w:t>
      </w:r>
      <w:r>
        <w:rPr>
          <w:rFonts w:hint="eastAsia" w:ascii="华文仿宋" w:hAnsi="华文仿宋" w:eastAsia="华文仿宋" w:cs="华文仿宋"/>
          <w:b/>
          <w:bCs/>
          <w:sz w:val="32"/>
          <w:szCs w:val="32"/>
          <w:highlight w:val="none"/>
        </w:rPr>
        <w:t>投标保证金</w:t>
      </w:r>
      <w:r>
        <w:rPr>
          <w:rFonts w:hint="eastAsia" w:ascii="华文仿宋" w:hAnsi="华文仿宋" w:eastAsia="华文仿宋" w:cs="华文仿宋"/>
          <w:b/>
          <w:sz w:val="32"/>
          <w:szCs w:val="32"/>
          <w:highlight w:val="none"/>
        </w:rPr>
        <w:t>），以方便退还保证金。</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保证金缴纳账户：</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账    号：107006933941</w:t>
      </w:r>
      <w:r>
        <w:rPr>
          <w:rFonts w:hint="eastAsia" w:ascii="华文仿宋" w:hAnsi="华文仿宋" w:eastAsia="华文仿宋" w:cs="华文仿宋"/>
          <w:b/>
          <w:sz w:val="32"/>
          <w:szCs w:val="32"/>
          <w:highlight w:val="none"/>
        </w:rPr>
        <w:tab/>
      </w:r>
      <w:r>
        <w:rPr>
          <w:rFonts w:hint="eastAsia" w:ascii="华文仿宋" w:hAnsi="华文仿宋" w:eastAsia="华文仿宋" w:cs="华文仿宋"/>
          <w:b/>
          <w:sz w:val="32"/>
          <w:szCs w:val="32"/>
          <w:highlight w:val="none"/>
        </w:rPr>
        <w:t xml:space="preserve">   行号：104885001050</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陈宁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地址：昌吉市长宁路17号市财政局一楼102室昌吉市政府采购中心办公室。</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采购人名称：昌吉市水利局</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联系人：秦文豹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联系电话：18194897568</w:t>
      </w:r>
      <w:bookmarkStart w:id="0" w:name="_GoBack"/>
      <w:bookmarkEnd w:id="0"/>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地址：昌吉市国土大厦5楼</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3、同级政府采购监督管理部门名称：昌吉市财政局采购办</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140" w:firstLineChars="16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5461" w:firstLineChars="1700"/>
        <w:rPr>
          <w:rFonts w:ascii="仿宋" w:hAnsi="仿宋" w:eastAsia="华文仿宋" w:cs="仿宋_GB2312"/>
          <w:b/>
          <w:sz w:val="32"/>
          <w:szCs w:val="32"/>
        </w:rPr>
      </w:pPr>
      <w:r>
        <w:rPr>
          <w:rFonts w:hint="eastAsia" w:ascii="华文仿宋" w:hAnsi="华文仿宋" w:eastAsia="华文仿宋" w:cs="华文仿宋"/>
          <w:b/>
          <w:sz w:val="32"/>
          <w:szCs w:val="32"/>
        </w:rPr>
        <w:t>202</w:t>
      </w: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年</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2296"/>
    <w:rsid w:val="00105ED0"/>
    <w:rsid w:val="00172A27"/>
    <w:rsid w:val="001D0372"/>
    <w:rsid w:val="001F4E98"/>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B4148"/>
    <w:rsid w:val="00CE02E8"/>
    <w:rsid w:val="00CE18D2"/>
    <w:rsid w:val="00E169FB"/>
    <w:rsid w:val="00E61F6B"/>
    <w:rsid w:val="00EC5B9B"/>
    <w:rsid w:val="00FF52C6"/>
    <w:rsid w:val="01C1149B"/>
    <w:rsid w:val="02844101"/>
    <w:rsid w:val="028E6A0D"/>
    <w:rsid w:val="03051CEE"/>
    <w:rsid w:val="03230B41"/>
    <w:rsid w:val="034D177B"/>
    <w:rsid w:val="038811D1"/>
    <w:rsid w:val="03C023B0"/>
    <w:rsid w:val="03CD493B"/>
    <w:rsid w:val="04923ED0"/>
    <w:rsid w:val="04A760E4"/>
    <w:rsid w:val="04D85813"/>
    <w:rsid w:val="05837670"/>
    <w:rsid w:val="06482774"/>
    <w:rsid w:val="06537CBF"/>
    <w:rsid w:val="06786053"/>
    <w:rsid w:val="06AE32F8"/>
    <w:rsid w:val="072467E6"/>
    <w:rsid w:val="072B0FB9"/>
    <w:rsid w:val="09450051"/>
    <w:rsid w:val="09522B45"/>
    <w:rsid w:val="096E1301"/>
    <w:rsid w:val="09972F7D"/>
    <w:rsid w:val="0A70700E"/>
    <w:rsid w:val="0BA074AF"/>
    <w:rsid w:val="0BAC2DF4"/>
    <w:rsid w:val="0BD80DB8"/>
    <w:rsid w:val="0CA531FA"/>
    <w:rsid w:val="0CB03B6D"/>
    <w:rsid w:val="0D2E61E5"/>
    <w:rsid w:val="0E2116B8"/>
    <w:rsid w:val="0E655FF7"/>
    <w:rsid w:val="0ED03B2E"/>
    <w:rsid w:val="0ED15363"/>
    <w:rsid w:val="10370E01"/>
    <w:rsid w:val="10E2249D"/>
    <w:rsid w:val="10F23454"/>
    <w:rsid w:val="151A3E02"/>
    <w:rsid w:val="15475BA8"/>
    <w:rsid w:val="15D71004"/>
    <w:rsid w:val="15F61F75"/>
    <w:rsid w:val="176F097A"/>
    <w:rsid w:val="17EE0708"/>
    <w:rsid w:val="183E57DF"/>
    <w:rsid w:val="18400FCE"/>
    <w:rsid w:val="18C67307"/>
    <w:rsid w:val="1A431FA7"/>
    <w:rsid w:val="1A6A4A29"/>
    <w:rsid w:val="1C6A080D"/>
    <w:rsid w:val="1CAD1494"/>
    <w:rsid w:val="1DE023F0"/>
    <w:rsid w:val="1DE410D1"/>
    <w:rsid w:val="1ECA3459"/>
    <w:rsid w:val="1ECC58EA"/>
    <w:rsid w:val="202F57E3"/>
    <w:rsid w:val="210D3DFD"/>
    <w:rsid w:val="217C56B1"/>
    <w:rsid w:val="21F47047"/>
    <w:rsid w:val="22055568"/>
    <w:rsid w:val="232F2E24"/>
    <w:rsid w:val="24630DC7"/>
    <w:rsid w:val="24673067"/>
    <w:rsid w:val="259634AC"/>
    <w:rsid w:val="26540BCC"/>
    <w:rsid w:val="26FA51B0"/>
    <w:rsid w:val="273C5521"/>
    <w:rsid w:val="274A2C2B"/>
    <w:rsid w:val="27E57EAE"/>
    <w:rsid w:val="284D70A3"/>
    <w:rsid w:val="287919F2"/>
    <w:rsid w:val="2C554B40"/>
    <w:rsid w:val="2CA2776C"/>
    <w:rsid w:val="2E870879"/>
    <w:rsid w:val="2EA479ED"/>
    <w:rsid w:val="2F003D6A"/>
    <w:rsid w:val="2F713D0F"/>
    <w:rsid w:val="2FF91D7A"/>
    <w:rsid w:val="300A4DAA"/>
    <w:rsid w:val="31F57584"/>
    <w:rsid w:val="3258559D"/>
    <w:rsid w:val="32F60166"/>
    <w:rsid w:val="33457080"/>
    <w:rsid w:val="33867B81"/>
    <w:rsid w:val="33D73EF2"/>
    <w:rsid w:val="34401253"/>
    <w:rsid w:val="355B1A0C"/>
    <w:rsid w:val="35FA6CC5"/>
    <w:rsid w:val="36AA09B4"/>
    <w:rsid w:val="389E052B"/>
    <w:rsid w:val="3993785C"/>
    <w:rsid w:val="3A14050E"/>
    <w:rsid w:val="3A5B3196"/>
    <w:rsid w:val="3AB23AE7"/>
    <w:rsid w:val="3B8275F0"/>
    <w:rsid w:val="3CB82B6F"/>
    <w:rsid w:val="3D390781"/>
    <w:rsid w:val="3D400A9B"/>
    <w:rsid w:val="3D581B8D"/>
    <w:rsid w:val="3D926B4D"/>
    <w:rsid w:val="3E4831EC"/>
    <w:rsid w:val="3E745C67"/>
    <w:rsid w:val="3EAD6EED"/>
    <w:rsid w:val="3F115A97"/>
    <w:rsid w:val="3F42694C"/>
    <w:rsid w:val="4071418C"/>
    <w:rsid w:val="40BB2A19"/>
    <w:rsid w:val="40BC72C3"/>
    <w:rsid w:val="40DF3B23"/>
    <w:rsid w:val="41163C73"/>
    <w:rsid w:val="435944DC"/>
    <w:rsid w:val="444F7117"/>
    <w:rsid w:val="45733815"/>
    <w:rsid w:val="45F27894"/>
    <w:rsid w:val="46110533"/>
    <w:rsid w:val="46A30C6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6A67F8"/>
    <w:rsid w:val="52A55BFD"/>
    <w:rsid w:val="52C1729D"/>
    <w:rsid w:val="52F50940"/>
    <w:rsid w:val="534F1D82"/>
    <w:rsid w:val="53565D6B"/>
    <w:rsid w:val="55C22FCE"/>
    <w:rsid w:val="57B757E0"/>
    <w:rsid w:val="591C65BD"/>
    <w:rsid w:val="59E82FD8"/>
    <w:rsid w:val="5A6B0893"/>
    <w:rsid w:val="5A8C55DC"/>
    <w:rsid w:val="5CA76804"/>
    <w:rsid w:val="5D176838"/>
    <w:rsid w:val="5D483505"/>
    <w:rsid w:val="5E166744"/>
    <w:rsid w:val="5E416D46"/>
    <w:rsid w:val="60E77911"/>
    <w:rsid w:val="616E16B2"/>
    <w:rsid w:val="61D679C3"/>
    <w:rsid w:val="62BD5E3C"/>
    <w:rsid w:val="63A11468"/>
    <w:rsid w:val="64202673"/>
    <w:rsid w:val="668B3FD2"/>
    <w:rsid w:val="669F42C4"/>
    <w:rsid w:val="66B845C3"/>
    <w:rsid w:val="67A62015"/>
    <w:rsid w:val="68481E28"/>
    <w:rsid w:val="68B26DBC"/>
    <w:rsid w:val="68CD570E"/>
    <w:rsid w:val="693C03B1"/>
    <w:rsid w:val="6A800124"/>
    <w:rsid w:val="6B756C16"/>
    <w:rsid w:val="6B9265C9"/>
    <w:rsid w:val="6C0B7943"/>
    <w:rsid w:val="6C8C2103"/>
    <w:rsid w:val="6D484B27"/>
    <w:rsid w:val="6D587B8E"/>
    <w:rsid w:val="6D8F5F34"/>
    <w:rsid w:val="6E3077FE"/>
    <w:rsid w:val="6F575CD9"/>
    <w:rsid w:val="6FAD6E4C"/>
    <w:rsid w:val="6FFF7F0C"/>
    <w:rsid w:val="70517586"/>
    <w:rsid w:val="71523ACB"/>
    <w:rsid w:val="720E4FCE"/>
    <w:rsid w:val="73825CCD"/>
    <w:rsid w:val="73FA6FB8"/>
    <w:rsid w:val="74D27BB4"/>
    <w:rsid w:val="75036BAF"/>
    <w:rsid w:val="76D73A6E"/>
    <w:rsid w:val="771A56ED"/>
    <w:rsid w:val="78223680"/>
    <w:rsid w:val="792242A6"/>
    <w:rsid w:val="7958623E"/>
    <w:rsid w:val="7ABA7AC9"/>
    <w:rsid w:val="7AEF222F"/>
    <w:rsid w:val="7C012ADF"/>
    <w:rsid w:val="7C6055E7"/>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Body Text"/>
    <w:basedOn w:val="1"/>
    <w:qFormat/>
    <w:uiPriority w:val="0"/>
    <w:pPr>
      <w:spacing w:line="520" w:lineRule="exact"/>
      <w:jc w:val="center"/>
    </w:pPr>
    <w:rPr>
      <w:b/>
      <w:bCs/>
      <w:sz w:val="36"/>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8">
    <w:name w:val="x-tab-strip-text"/>
    <w:basedOn w:val="8"/>
    <w:qFormat/>
    <w:uiPriority w:val="0"/>
  </w:style>
  <w:style w:type="character" w:customStyle="1" w:styleId="19">
    <w:name w:val="x-tab-strip-text3"/>
    <w:basedOn w:val="8"/>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8"/>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C24E2-7B57-474A-A0CA-5C967FE4E6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333</Words>
  <Characters>1904</Characters>
  <Lines>15</Lines>
  <Paragraphs>4</Paragraphs>
  <TotalTime>10</TotalTime>
  <ScaleCrop>false</ScaleCrop>
  <LinksUpToDate>false</LinksUpToDate>
  <CharactersWithSpaces>2233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2022-06-09T10:34:41Z</dcterms:modified>
  <dc:title>昌吉市计划生育宣传技术指导站国产彩色多谱勒超声诊断系统公开招标采购公告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