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rPr>
          <w:rFonts w:ascii="仿宋" w:hAnsi="仿宋" w:eastAsia="仿宋" w:cs="仿宋"/>
          <w:b/>
          <w:bCs/>
          <w:sz w:val="32"/>
          <w:szCs w:val="32"/>
        </w:rPr>
      </w:pPr>
      <w:r>
        <w:rPr>
          <w:rFonts w:hint="eastAsia" w:ascii="仿宋" w:hAnsi="仿宋" w:eastAsia="仿宋" w:cs="仿宋"/>
          <w:b/>
          <w:bCs/>
          <w:sz w:val="30"/>
          <w:szCs w:val="30"/>
        </w:rPr>
        <w:t>项目编号：</w:t>
      </w:r>
      <w:r>
        <w:rPr>
          <w:rFonts w:hint="eastAsia" w:ascii="仿宋" w:hAnsi="仿宋" w:eastAsia="仿宋" w:cs="仿宋"/>
          <w:b/>
          <w:bCs/>
          <w:sz w:val="30"/>
          <w:szCs w:val="30"/>
          <w:lang w:eastAsia="zh-CN"/>
        </w:rPr>
        <w:t>XJFZYCG(</w:t>
      </w:r>
      <w:r>
        <w:rPr>
          <w:rFonts w:hint="eastAsia" w:ascii="仿宋" w:hAnsi="仿宋" w:eastAsia="仿宋" w:cs="仿宋"/>
          <w:b/>
          <w:bCs/>
          <w:sz w:val="30"/>
          <w:szCs w:val="30"/>
          <w:lang w:val="en-US" w:eastAsia="zh-CN"/>
        </w:rPr>
        <w:t>JZ</w:t>
      </w:r>
      <w:r>
        <w:rPr>
          <w:rFonts w:hint="eastAsia" w:ascii="仿宋" w:hAnsi="仿宋" w:eastAsia="仿宋" w:cs="仿宋"/>
          <w:b/>
          <w:bCs/>
          <w:sz w:val="30"/>
          <w:szCs w:val="30"/>
          <w:lang w:eastAsia="zh-CN"/>
        </w:rPr>
        <w:t>)-2022-044</w:t>
      </w:r>
      <w:r>
        <w:rPr>
          <w:rFonts w:hint="eastAsia" w:ascii="仿宋" w:hAnsi="仿宋" w:eastAsia="仿宋" w:cs="仿宋"/>
          <w:b/>
          <w:bCs/>
          <w:sz w:val="30"/>
          <w:szCs w:val="30"/>
        </w:rPr>
        <w:t xml:space="preserve">    </w:t>
      </w:r>
      <w:r>
        <w:rPr>
          <w:rFonts w:hint="eastAsia" w:ascii="仿宋" w:hAnsi="仿宋" w:eastAsia="仿宋" w:cs="仿宋"/>
          <w:b/>
          <w:bCs/>
          <w:sz w:val="32"/>
          <w:szCs w:val="32"/>
        </w:rPr>
        <w:t xml:space="preserve">         【采购】</w:t>
      </w:r>
    </w:p>
    <w:p>
      <w:pPr>
        <w:widowControl/>
        <w:autoSpaceDE w:val="0"/>
        <w:autoSpaceDN w:val="0"/>
        <w:spacing w:line="500" w:lineRule="exact"/>
        <w:ind w:right="-26"/>
        <w:jc w:val="center"/>
        <w:textAlignment w:val="bottom"/>
        <w:rPr>
          <w:rFonts w:ascii="仿宋" w:hAnsi="仿宋" w:eastAsia="仿宋" w:cs="仿宋"/>
          <w:b/>
          <w:kern w:val="0"/>
          <w:sz w:val="36"/>
          <w:szCs w:val="36"/>
        </w:rPr>
      </w:pPr>
      <w:r>
        <w:rPr>
          <w:rFonts w:hint="eastAsia" w:ascii="仿宋" w:hAnsi="仿宋" w:eastAsia="仿宋" w:cs="仿宋"/>
          <w:b/>
          <w:kern w:val="0"/>
          <w:sz w:val="36"/>
          <w:szCs w:val="36"/>
        </w:rPr>
        <w:t xml:space="preserve">  </w:t>
      </w:r>
    </w:p>
    <w:p>
      <w:pPr>
        <w:pStyle w:val="2"/>
        <w:jc w:val="center"/>
        <w:rPr>
          <w:b/>
          <w:bCs/>
        </w:rPr>
      </w:pPr>
      <w:r>
        <w:rPr>
          <w:rFonts w:hint="eastAsia" w:hAnsi="宋体" w:cs="宋体"/>
          <w:b/>
          <w:bCs/>
          <w:sz w:val="44"/>
          <w:szCs w:val="44"/>
          <w:lang w:val="en-US" w:eastAsia="zh-CN"/>
        </w:rPr>
        <w:t>疏勒县阿拉力乡芦笋苗采购项目</w:t>
      </w:r>
    </w:p>
    <w:p>
      <w:pPr>
        <w:autoSpaceDE w:val="0"/>
        <w:autoSpaceDN w:val="0"/>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（最低评标价</w:t>
      </w:r>
      <w:r>
        <w:rPr>
          <w:rFonts w:hint="eastAsia" w:ascii="仿宋" w:hAnsi="仿宋" w:eastAsia="仿宋" w:cs="仿宋"/>
          <w:b/>
          <w:bCs/>
          <w:kern w:val="0"/>
          <w:sz w:val="28"/>
          <w:szCs w:val="28"/>
        </w:rPr>
        <w:t>法</w:t>
      </w:r>
      <w:r>
        <w:rPr>
          <w:rFonts w:hint="eastAsia" w:ascii="仿宋" w:hAnsi="仿宋" w:eastAsia="仿宋" w:cs="仿宋"/>
          <w:b/>
          <w:bCs/>
          <w:sz w:val="28"/>
          <w:szCs w:val="28"/>
          <w:lang w:val="zh-CN"/>
        </w:rPr>
        <w:t>）</w:t>
      </w:r>
    </w:p>
    <w:p>
      <w:pPr>
        <w:widowControl/>
        <w:autoSpaceDE w:val="0"/>
        <w:autoSpaceDN w:val="0"/>
        <w:ind w:right="-26"/>
        <w:textAlignment w:val="bottom"/>
        <w:rPr>
          <w:rFonts w:ascii="仿宋" w:hAnsi="仿宋" w:eastAsia="仿宋" w:cs="仿宋"/>
          <w:b/>
          <w:sz w:val="96"/>
          <w:szCs w:val="96"/>
        </w:rPr>
      </w:pPr>
      <w:r>
        <w:rPr>
          <w:rFonts w:ascii="仿宋" w:hAnsi="仿宋" w:eastAsia="仿宋" w:cs="仿宋"/>
        </w:rPr>
        <w:pict>
          <v:line id="_x0000_s1026" o:spid="_x0000_s1026" o:spt="20" style="position:absolute;left:0pt;margin-left:-24.4pt;margin-top:1pt;height:0.75pt;width:503.25pt;z-index:251663360;mso-width-relative:page;mso-height-relative:page;" coordsize="21600,21600" o:gfxdata="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CNFJtcAAAAHAQAADwAAAAAAAAABACAAAAAiAAAAZHJzL2Rvd25yZXYu&#10;eG1sUEsBAhQAFAAAAAgAh07iQL+J9jr8AQAA9gMAAA4AAAAAAAAAAQAgAAAAJgEAAGRycy9lMm9E&#10;b2MueG1sUEsFBgAAAAAGAAYAWQEAAJQFAAAAAA==&#10;">
            <v:path arrowok="t"/>
            <v:fill focussize="0,0"/>
            <v:stroke weight="4pt" linestyle="thickBetweenThin"/>
            <v:imagedata o:title=""/>
            <o:lock v:ext="edit"/>
          </v:line>
        </w:pict>
      </w:r>
    </w:p>
    <w:p>
      <w:pPr>
        <w:widowControl/>
        <w:autoSpaceDE w:val="0"/>
        <w:autoSpaceDN w:val="0"/>
        <w:ind w:right="-26"/>
        <w:jc w:val="center"/>
        <w:textAlignment w:val="bottom"/>
        <w:rPr>
          <w:rFonts w:hint="eastAsia" w:ascii="仿宋" w:hAnsi="仿宋" w:eastAsia="仿宋" w:cs="仿宋"/>
          <w:b/>
          <w:sz w:val="96"/>
          <w:szCs w:val="96"/>
        </w:rPr>
      </w:pPr>
      <w:r>
        <w:rPr>
          <w:rFonts w:hint="eastAsia" w:ascii="仿宋" w:hAnsi="仿宋" w:eastAsia="仿宋" w:cs="仿宋"/>
          <w:b/>
          <w:sz w:val="96"/>
          <w:szCs w:val="96"/>
        </w:rPr>
        <w:t>谈</w:t>
      </w:r>
    </w:p>
    <w:p>
      <w:pPr>
        <w:widowControl/>
        <w:autoSpaceDE w:val="0"/>
        <w:autoSpaceDN w:val="0"/>
        <w:ind w:right="-26"/>
        <w:jc w:val="center"/>
        <w:textAlignment w:val="bottom"/>
        <w:rPr>
          <w:rFonts w:hint="eastAsia" w:ascii="仿宋" w:hAnsi="仿宋" w:eastAsia="仿宋" w:cs="仿宋"/>
          <w:b/>
          <w:sz w:val="96"/>
          <w:szCs w:val="96"/>
        </w:rPr>
      </w:pPr>
      <w:r>
        <w:rPr>
          <w:rFonts w:hint="eastAsia" w:ascii="仿宋" w:hAnsi="仿宋" w:eastAsia="仿宋" w:cs="仿宋"/>
          <w:b/>
          <w:sz w:val="96"/>
          <w:szCs w:val="96"/>
        </w:rPr>
        <w:t>判</w:t>
      </w:r>
    </w:p>
    <w:p>
      <w:pPr>
        <w:widowControl/>
        <w:autoSpaceDE w:val="0"/>
        <w:autoSpaceDN w:val="0"/>
        <w:ind w:right="-26"/>
        <w:jc w:val="center"/>
        <w:textAlignment w:val="bottom"/>
        <w:rPr>
          <w:rFonts w:hint="eastAsia" w:ascii="仿宋" w:hAnsi="仿宋" w:eastAsia="仿宋" w:cs="仿宋"/>
          <w:b/>
          <w:sz w:val="96"/>
          <w:szCs w:val="96"/>
        </w:rPr>
      </w:pPr>
      <w:r>
        <w:rPr>
          <w:rFonts w:hint="eastAsia" w:ascii="仿宋" w:hAnsi="仿宋" w:eastAsia="仿宋" w:cs="仿宋"/>
          <w:b/>
          <w:sz w:val="96"/>
          <w:szCs w:val="96"/>
        </w:rPr>
        <w:t>文</w:t>
      </w:r>
    </w:p>
    <w:p>
      <w:pPr>
        <w:widowControl/>
        <w:autoSpaceDE w:val="0"/>
        <w:autoSpaceDN w:val="0"/>
        <w:ind w:right="-26"/>
        <w:jc w:val="center"/>
        <w:textAlignment w:val="bottom"/>
        <w:rPr>
          <w:rFonts w:ascii="黑体" w:hAnsi="黑体" w:eastAsia="黑体" w:cs="黑体"/>
          <w:b/>
          <w:sz w:val="96"/>
          <w:szCs w:val="96"/>
        </w:rPr>
      </w:pPr>
      <w:r>
        <w:rPr>
          <w:rFonts w:hint="eastAsia" w:ascii="仿宋" w:hAnsi="仿宋" w:eastAsia="仿宋" w:cs="仿宋"/>
          <w:b/>
          <w:sz w:val="96"/>
          <w:szCs w:val="96"/>
        </w:rPr>
        <w:t>件</w:t>
      </w:r>
    </w:p>
    <w:p>
      <w:pPr>
        <w:widowControl/>
        <w:autoSpaceDE w:val="0"/>
        <w:autoSpaceDN w:val="0"/>
        <w:ind w:right="-26"/>
        <w:jc w:val="center"/>
        <w:textAlignment w:val="bottom"/>
        <w:rPr>
          <w:rFonts w:ascii="仿宋" w:hAnsi="仿宋" w:eastAsia="仿宋" w:cs="仿宋"/>
          <w:b/>
          <w:sz w:val="96"/>
          <w:szCs w:val="96"/>
        </w:rPr>
      </w:pPr>
    </w:p>
    <w:p>
      <w:pPr>
        <w:widowControl/>
        <w:autoSpaceDE w:val="0"/>
        <w:autoSpaceDN w:val="0"/>
        <w:ind w:right="-26"/>
        <w:textAlignment w:val="bottom"/>
        <w:rPr>
          <w:rFonts w:ascii="仿宋" w:hAnsi="仿宋" w:eastAsia="仿宋" w:cs="仿宋"/>
          <w:b/>
          <w:sz w:val="32"/>
        </w:rPr>
      </w:pPr>
    </w:p>
    <w:p>
      <w:pPr>
        <w:widowControl/>
        <w:autoSpaceDE w:val="0"/>
        <w:autoSpaceDN w:val="0"/>
        <w:ind w:right="-26"/>
        <w:textAlignment w:val="bottom"/>
        <w:rPr>
          <w:rFonts w:ascii="仿宋" w:hAnsi="仿宋" w:eastAsia="仿宋" w:cs="仿宋"/>
          <w:b/>
          <w:sz w:val="32"/>
        </w:rPr>
      </w:pPr>
    </w:p>
    <w:p>
      <w:pPr>
        <w:pStyle w:val="2"/>
      </w:pPr>
    </w:p>
    <w:p>
      <w:pPr>
        <w:widowControl/>
        <w:autoSpaceDE w:val="0"/>
        <w:autoSpaceDN w:val="0"/>
        <w:ind w:right="-26"/>
        <w:textAlignment w:val="bottom"/>
        <w:rPr>
          <w:rFonts w:hint="eastAsia" w:ascii="仿宋" w:hAnsi="仿宋" w:eastAsia="仿宋" w:cs="仿宋"/>
          <w:b/>
          <w:sz w:val="32"/>
          <w:lang w:val="en-US" w:eastAsia="zh-CN"/>
        </w:rPr>
      </w:pPr>
      <w:r>
        <w:rPr>
          <w:rFonts w:hint="eastAsia" w:ascii="仿宋" w:hAnsi="仿宋" w:eastAsia="仿宋" w:cs="仿宋"/>
          <w:b/>
          <w:sz w:val="32"/>
        </w:rPr>
        <w:t>招 标 人：</w:t>
      </w:r>
      <w:r>
        <w:rPr>
          <w:rFonts w:hint="eastAsia" w:ascii="仿宋" w:hAnsi="仿宋" w:eastAsia="仿宋" w:cs="仿宋"/>
          <w:b/>
          <w:sz w:val="32"/>
          <w:lang w:eastAsia="zh-CN"/>
        </w:rPr>
        <w:t>疏勒县阿拉力乡人民政府</w:t>
      </w:r>
    </w:p>
    <w:p>
      <w:pPr>
        <w:widowControl/>
        <w:autoSpaceDE w:val="0"/>
        <w:autoSpaceDN w:val="0"/>
        <w:ind w:right="-26"/>
        <w:textAlignment w:val="bottom"/>
        <w:rPr>
          <w:rFonts w:ascii="仿宋" w:hAnsi="仿宋" w:eastAsia="仿宋" w:cs="仿宋"/>
          <w:b/>
          <w:sz w:val="32"/>
        </w:rPr>
      </w:pPr>
    </w:p>
    <w:p>
      <w:pPr>
        <w:widowControl/>
        <w:autoSpaceDE w:val="0"/>
        <w:autoSpaceDN w:val="0"/>
        <w:ind w:right="-26"/>
        <w:textAlignment w:val="bottom"/>
        <w:rPr>
          <w:rFonts w:ascii="仿宋" w:hAnsi="仿宋" w:eastAsia="仿宋" w:cs="仿宋"/>
          <w:sz w:val="84"/>
          <w:szCs w:val="84"/>
        </w:rPr>
      </w:pPr>
      <w:r>
        <w:rPr>
          <w:rFonts w:hint="eastAsia" w:ascii="仿宋" w:hAnsi="仿宋" w:eastAsia="仿宋" w:cs="仿宋"/>
          <w:b/>
          <w:sz w:val="32"/>
        </w:rPr>
        <w:t>代理机构：新疆方中圆工程项目管理有限公司</w:t>
      </w:r>
    </w:p>
    <w:p>
      <w:pPr>
        <w:pStyle w:val="24"/>
        <w:rPr>
          <w:rFonts w:hint="eastAsia" w:ascii="仿宋" w:hAnsi="仿宋" w:eastAsia="仿宋" w:cs="仿宋"/>
          <w:b/>
          <w:sz w:val="52"/>
          <w:szCs w:val="52"/>
        </w:rPr>
      </w:pPr>
    </w:p>
    <w:p>
      <w:pPr>
        <w:pStyle w:val="24"/>
        <w:rPr>
          <w:rFonts w:hint="eastAsia" w:ascii="仿宋" w:hAnsi="仿宋" w:eastAsia="仿宋" w:cs="仿宋"/>
          <w:b/>
          <w:sz w:val="52"/>
          <w:szCs w:val="52"/>
        </w:rPr>
      </w:pPr>
    </w:p>
    <w:p>
      <w:pPr>
        <w:pStyle w:val="2"/>
        <w:jc w:val="center"/>
        <w:rPr>
          <w:rFonts w:hint="eastAsia" w:hAnsi="宋体" w:cs="宋体"/>
          <w:b/>
          <w:bCs/>
          <w:sz w:val="44"/>
          <w:szCs w:val="44"/>
          <w:lang w:val="en-US" w:eastAsia="zh-CN"/>
        </w:rPr>
      </w:pPr>
      <w:r>
        <w:rPr>
          <w:rFonts w:hint="eastAsia" w:hAnsi="宋体" w:cs="宋体"/>
          <w:b/>
          <w:bCs/>
          <w:sz w:val="44"/>
          <w:szCs w:val="44"/>
          <w:lang w:val="en-US" w:eastAsia="zh-CN"/>
        </w:rPr>
        <w:t>疏勒县阿拉力乡芦笋苗采购项目</w:t>
      </w:r>
    </w:p>
    <w:p>
      <w:pPr>
        <w:spacing w:line="240" w:lineRule="atLeast"/>
        <w:jc w:val="center"/>
        <w:rPr>
          <w:rFonts w:hint="eastAsia" w:ascii="仿宋" w:hAnsi="仿宋" w:eastAsia="仿宋" w:cs="仿宋"/>
          <w:b/>
          <w:kern w:val="0"/>
          <w:sz w:val="44"/>
          <w:szCs w:val="44"/>
          <w:lang w:eastAsia="zh-CN"/>
        </w:rPr>
      </w:pPr>
    </w:p>
    <w:p/>
    <w:p>
      <w:pPr>
        <w:pStyle w:val="24"/>
      </w:pPr>
    </w:p>
    <w:p>
      <w:pPr>
        <w:pStyle w:val="24"/>
      </w:pPr>
    </w:p>
    <w:p>
      <w:pPr>
        <w:spacing w:line="240" w:lineRule="atLeast"/>
        <w:ind w:left="1079" w:leftChars="257" w:hanging="540"/>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谈判文件</w:t>
      </w:r>
    </w:p>
    <w:p>
      <w:pPr>
        <w:spacing w:line="240" w:lineRule="atLeast"/>
        <w:ind w:firstLine="1500" w:firstLineChars="500"/>
        <w:rPr>
          <w:rFonts w:ascii="仿宋" w:hAnsi="仿宋" w:eastAsia="仿宋" w:cs="仿宋"/>
          <w:b/>
          <w:sz w:val="30"/>
          <w:szCs w:val="30"/>
        </w:rPr>
      </w:pPr>
    </w:p>
    <w:p>
      <w:pPr>
        <w:spacing w:line="240" w:lineRule="atLeast"/>
        <w:ind w:firstLine="1600" w:firstLineChars="500"/>
        <w:rPr>
          <w:rFonts w:ascii="仿宋" w:hAnsi="仿宋" w:eastAsia="仿宋" w:cs="仿宋"/>
          <w:b/>
          <w:sz w:val="32"/>
          <w:szCs w:val="32"/>
        </w:rPr>
      </w:pPr>
      <w:r>
        <w:rPr>
          <w:rFonts w:hint="eastAsia" w:ascii="仿宋" w:hAnsi="仿宋" w:eastAsia="仿宋" w:cs="仿宋"/>
          <w:b/>
          <w:sz w:val="32"/>
          <w:szCs w:val="32"/>
        </w:rPr>
        <w:t>（项目编号：</w:t>
      </w:r>
      <w:r>
        <w:rPr>
          <w:rFonts w:hint="eastAsia" w:ascii="仿宋" w:hAnsi="仿宋" w:eastAsia="仿宋" w:cs="仿宋"/>
          <w:b/>
          <w:sz w:val="32"/>
          <w:szCs w:val="32"/>
          <w:lang w:eastAsia="zh-CN"/>
        </w:rPr>
        <w:t>XJFZYCG(</w:t>
      </w:r>
      <w:r>
        <w:rPr>
          <w:rFonts w:hint="eastAsia" w:ascii="仿宋" w:hAnsi="仿宋" w:eastAsia="仿宋" w:cs="仿宋"/>
          <w:b/>
          <w:sz w:val="32"/>
          <w:szCs w:val="32"/>
          <w:lang w:val="en-US" w:eastAsia="zh-CN"/>
        </w:rPr>
        <w:t>JZ</w:t>
      </w:r>
      <w:r>
        <w:rPr>
          <w:rFonts w:hint="eastAsia" w:ascii="仿宋" w:hAnsi="仿宋" w:eastAsia="仿宋" w:cs="仿宋"/>
          <w:b/>
          <w:sz w:val="32"/>
          <w:szCs w:val="32"/>
          <w:lang w:eastAsia="zh-CN"/>
        </w:rPr>
        <w:t>)-2022-044</w:t>
      </w:r>
      <w:r>
        <w:rPr>
          <w:rFonts w:hint="eastAsia" w:ascii="仿宋" w:hAnsi="仿宋" w:eastAsia="仿宋" w:cs="仿宋"/>
          <w:b/>
          <w:sz w:val="32"/>
          <w:szCs w:val="32"/>
        </w:rPr>
        <w:t>）</w:t>
      </w:r>
    </w:p>
    <w:p>
      <w:pPr>
        <w:spacing w:line="240" w:lineRule="atLeast"/>
        <w:ind w:left="1079" w:leftChars="257" w:hanging="540"/>
        <w:rPr>
          <w:rFonts w:ascii="仿宋" w:hAnsi="仿宋" w:eastAsia="仿宋" w:cs="仿宋"/>
          <w:b/>
          <w:sz w:val="32"/>
          <w:szCs w:val="32"/>
        </w:rPr>
      </w:pPr>
    </w:p>
    <w:p>
      <w:pPr>
        <w:spacing w:line="240" w:lineRule="atLeast"/>
        <w:ind w:firstLine="3840" w:firstLineChars="1200"/>
        <w:jc w:val="left"/>
        <w:rPr>
          <w:rFonts w:ascii="仿宋" w:hAnsi="仿宋" w:eastAsia="仿宋" w:cs="仿宋"/>
          <w:b/>
          <w:sz w:val="32"/>
          <w:szCs w:val="32"/>
        </w:rPr>
      </w:pPr>
      <w:r>
        <w:rPr>
          <w:rFonts w:hint="eastAsia" w:ascii="仿宋" w:hAnsi="仿宋" w:eastAsia="仿宋" w:cs="仿宋"/>
          <w:b/>
          <w:sz w:val="32"/>
          <w:szCs w:val="32"/>
        </w:rPr>
        <w:t>第一册</w:t>
      </w:r>
    </w:p>
    <w:p>
      <w:pPr>
        <w:spacing w:line="240" w:lineRule="atLeast"/>
        <w:ind w:left="1079" w:leftChars="257" w:hanging="540"/>
        <w:jc w:val="center"/>
        <w:rPr>
          <w:rFonts w:ascii="仿宋" w:hAnsi="仿宋" w:eastAsia="仿宋" w:cs="仿宋"/>
          <w:b/>
          <w:sz w:val="52"/>
        </w:rPr>
      </w:pPr>
    </w:p>
    <w:p>
      <w:pPr>
        <w:pStyle w:val="24"/>
        <w:rPr>
          <w:rFonts w:ascii="仿宋" w:hAnsi="仿宋" w:eastAsia="仿宋" w:cs="仿宋"/>
        </w:rPr>
      </w:pPr>
    </w:p>
    <w:p>
      <w:pPr>
        <w:pStyle w:val="24"/>
        <w:rPr>
          <w:rFonts w:ascii="仿宋" w:hAnsi="仿宋" w:eastAsia="仿宋" w:cs="仿宋"/>
        </w:rPr>
      </w:pPr>
    </w:p>
    <w:p>
      <w:pPr>
        <w:pStyle w:val="24"/>
        <w:rPr>
          <w:rFonts w:ascii="仿宋" w:hAnsi="仿宋" w:eastAsia="仿宋" w:cs="仿宋"/>
        </w:rPr>
      </w:pPr>
    </w:p>
    <w:p>
      <w:pPr>
        <w:pStyle w:val="24"/>
        <w:rPr>
          <w:rFonts w:ascii="仿宋" w:hAnsi="仿宋" w:eastAsia="仿宋" w:cs="仿宋"/>
        </w:rPr>
      </w:pPr>
    </w:p>
    <w:p>
      <w:pPr>
        <w:pStyle w:val="24"/>
        <w:rPr>
          <w:rFonts w:ascii="仿宋" w:hAnsi="仿宋" w:eastAsia="仿宋" w:cs="仿宋"/>
        </w:rPr>
      </w:pPr>
    </w:p>
    <w:p>
      <w:pPr>
        <w:pStyle w:val="24"/>
        <w:rPr>
          <w:rFonts w:ascii="仿宋" w:hAnsi="仿宋" w:eastAsia="仿宋" w:cs="仿宋"/>
        </w:rPr>
      </w:pPr>
    </w:p>
    <w:p>
      <w:pPr>
        <w:spacing w:line="360" w:lineRule="auto"/>
        <w:jc w:val="both"/>
        <w:rPr>
          <w:rFonts w:hint="default" w:ascii="仿宋" w:hAnsi="仿宋" w:eastAsia="仿宋" w:cs="仿宋"/>
          <w:b/>
          <w:bCs/>
          <w:sz w:val="30"/>
          <w:szCs w:val="30"/>
          <w:u w:val="single"/>
          <w:lang w:val="en-US"/>
        </w:rPr>
      </w:pPr>
      <w:r>
        <w:rPr>
          <w:rFonts w:hint="eastAsia" w:ascii="仿宋" w:hAnsi="仿宋" w:eastAsia="仿宋" w:cs="仿宋"/>
          <w:b/>
          <w:bCs/>
          <w:sz w:val="30"/>
          <w:szCs w:val="30"/>
        </w:rPr>
        <w:t>招    标   人：</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sz w:val="30"/>
          <w:szCs w:val="30"/>
          <w:u w:val="single"/>
          <w:lang w:eastAsia="zh-CN"/>
        </w:rPr>
        <w:t>疏勒县阿拉力乡人民政府</w:t>
      </w:r>
      <w:r>
        <w:rPr>
          <w:rFonts w:hint="eastAsia" w:ascii="仿宋" w:hAnsi="仿宋" w:eastAsia="仿宋" w:cs="仿宋"/>
          <w:b/>
          <w:bCs/>
          <w:sz w:val="30"/>
          <w:szCs w:val="30"/>
          <w:u w:val="single"/>
          <w:lang w:val="en-US" w:eastAsia="zh-CN"/>
        </w:rPr>
        <w:t xml:space="preserve">       </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b/>
          <w:bCs/>
          <w:kern w:val="2"/>
          <w:sz w:val="30"/>
          <w:szCs w:val="30"/>
          <w:u w:val="single"/>
          <w:lang w:val="en-US" w:eastAsia="zh-CN" w:bidi="ar-SA"/>
        </w:rPr>
      </w:pPr>
      <w:r>
        <w:rPr>
          <w:rFonts w:hint="eastAsia" w:ascii="仿宋" w:hAnsi="仿宋" w:eastAsia="仿宋" w:cs="仿宋"/>
          <w:b/>
          <w:bCs/>
          <w:kern w:val="2"/>
          <w:sz w:val="30"/>
          <w:szCs w:val="30"/>
          <w:lang w:val="en-US" w:eastAsia="zh-CN" w:bidi="ar-SA"/>
        </w:rPr>
        <w:t xml:space="preserve">联    系   人： </w:t>
      </w:r>
      <w:r>
        <w:rPr>
          <w:rFonts w:hint="eastAsia" w:ascii="仿宋" w:hAnsi="仿宋" w:eastAsia="仿宋" w:cs="仿宋"/>
          <w:b/>
          <w:bCs/>
          <w:kern w:val="2"/>
          <w:sz w:val="30"/>
          <w:szCs w:val="30"/>
          <w:u w:val="single"/>
          <w:lang w:val="en-US" w:eastAsia="zh-CN" w:bidi="ar-SA"/>
        </w:rPr>
        <w:t xml:space="preserve">         乔    雷                                     </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b/>
          <w:bCs/>
          <w:kern w:val="2"/>
          <w:sz w:val="30"/>
          <w:szCs w:val="30"/>
          <w:u w:val="single"/>
          <w:lang w:val="en-US" w:eastAsia="zh-CN" w:bidi="ar-SA"/>
        </w:rPr>
      </w:pPr>
      <w:r>
        <w:rPr>
          <w:rFonts w:hint="eastAsia" w:ascii="仿宋" w:hAnsi="仿宋" w:eastAsia="仿宋" w:cs="仿宋"/>
          <w:b/>
          <w:bCs/>
          <w:kern w:val="2"/>
          <w:sz w:val="30"/>
          <w:szCs w:val="30"/>
          <w:lang w:val="en-US" w:eastAsia="zh-CN" w:bidi="ar-SA"/>
        </w:rPr>
        <w:t>联  系  电 话：</w:t>
      </w:r>
      <w:r>
        <w:rPr>
          <w:rFonts w:hint="eastAsia" w:ascii="仿宋" w:hAnsi="仿宋" w:eastAsia="仿宋" w:cs="仿宋"/>
          <w:b/>
          <w:bCs/>
          <w:kern w:val="2"/>
          <w:sz w:val="30"/>
          <w:szCs w:val="30"/>
          <w:u w:val="single"/>
          <w:lang w:val="en-US" w:eastAsia="zh-CN" w:bidi="ar-SA"/>
        </w:rPr>
        <w:t xml:space="preserve">          15599924538                                   </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ascii="仿宋" w:hAnsi="仿宋" w:eastAsia="仿宋" w:cs="仿宋"/>
          <w:b/>
          <w:bCs/>
          <w:sz w:val="30"/>
          <w:szCs w:val="30"/>
          <w:u w:val="single"/>
        </w:rPr>
      </w:pPr>
      <w:r>
        <w:rPr>
          <w:rFonts w:hint="eastAsia" w:ascii="仿宋" w:hAnsi="仿宋" w:eastAsia="仿宋" w:cs="仿宋"/>
          <w:b/>
          <w:bCs/>
          <w:sz w:val="30"/>
          <w:szCs w:val="30"/>
        </w:rPr>
        <w:t>采 购代理机构：</w:t>
      </w:r>
      <w:r>
        <w:rPr>
          <w:rFonts w:hint="eastAsia" w:ascii="仿宋" w:hAnsi="仿宋" w:eastAsia="仿宋" w:cs="仿宋"/>
          <w:b/>
          <w:bCs/>
          <w:sz w:val="30"/>
          <w:szCs w:val="30"/>
          <w:u w:val="single"/>
        </w:rPr>
        <w:t xml:space="preserve">    新疆方中圆工程项目管理有限公司           </w:t>
      </w:r>
    </w:p>
    <w:p>
      <w:pPr>
        <w:spacing w:line="500" w:lineRule="exact"/>
        <w:ind w:left="2096" w:hanging="2088" w:hangingChars="696"/>
        <w:rPr>
          <w:rFonts w:ascii="仿宋" w:hAnsi="仿宋" w:eastAsia="仿宋" w:cs="仿宋"/>
          <w:b/>
          <w:bCs/>
          <w:sz w:val="30"/>
          <w:szCs w:val="30"/>
          <w:u w:val="single"/>
        </w:rPr>
      </w:pPr>
      <w:r>
        <w:rPr>
          <w:rFonts w:hint="eastAsia" w:ascii="仿宋" w:hAnsi="仿宋" w:eastAsia="仿宋" w:cs="仿宋"/>
          <w:b/>
          <w:bCs/>
          <w:sz w:val="30"/>
          <w:szCs w:val="30"/>
        </w:rPr>
        <w:t>代理机构地址：</w:t>
      </w:r>
      <w:r>
        <w:rPr>
          <w:rFonts w:hint="eastAsia" w:ascii="仿宋" w:hAnsi="仿宋" w:eastAsia="仿宋" w:cs="仿宋"/>
          <w:b/>
          <w:bCs/>
          <w:sz w:val="30"/>
          <w:szCs w:val="30"/>
          <w:u w:val="single"/>
        </w:rPr>
        <w:t xml:space="preserve">新疆喀什地区喀什经济开发区深喀大道总部经济区浙商大厦14楼1402                    </w:t>
      </w:r>
    </w:p>
    <w:p>
      <w:pPr>
        <w:spacing w:line="500" w:lineRule="exact"/>
        <w:rPr>
          <w:rFonts w:hint="eastAsia" w:ascii="仿宋" w:hAnsi="仿宋" w:eastAsia="仿宋" w:cs="仿宋"/>
          <w:b/>
          <w:bCs/>
          <w:sz w:val="30"/>
          <w:szCs w:val="30"/>
          <w:u w:val="single"/>
          <w:lang w:val="en-US" w:eastAsia="zh-CN"/>
        </w:rPr>
      </w:pPr>
      <w:r>
        <w:rPr>
          <w:rFonts w:hint="eastAsia" w:ascii="仿宋" w:hAnsi="仿宋" w:eastAsia="仿宋" w:cs="仿宋"/>
          <w:b/>
          <w:bCs/>
          <w:sz w:val="30"/>
          <w:szCs w:val="30"/>
        </w:rPr>
        <w:t xml:space="preserve">联 </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系</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人：</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sz w:val="30"/>
          <w:szCs w:val="30"/>
          <w:u w:val="single"/>
          <w:lang w:eastAsia="zh-CN"/>
        </w:rPr>
        <w:t>李</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sz w:val="30"/>
          <w:szCs w:val="30"/>
          <w:u w:val="single"/>
          <w:lang w:eastAsia="zh-CN"/>
        </w:rPr>
        <w:t>静</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val="en-US" w:eastAsia="zh-CN"/>
        </w:rPr>
        <w:t xml:space="preserve">                                        </w:t>
      </w:r>
    </w:p>
    <w:p>
      <w:pPr>
        <w:spacing w:line="500" w:lineRule="exact"/>
        <w:rPr>
          <w:rFonts w:ascii="仿宋" w:hAnsi="仿宋" w:eastAsia="仿宋" w:cs="仿宋"/>
          <w:b/>
          <w:bCs/>
          <w:sz w:val="30"/>
          <w:szCs w:val="30"/>
          <w:u w:val="single"/>
        </w:rPr>
      </w:pPr>
      <w:r>
        <w:rPr>
          <w:rFonts w:hint="eastAsia" w:ascii="仿宋" w:hAnsi="仿宋" w:eastAsia="仿宋" w:cs="仿宋"/>
          <w:b/>
          <w:bCs/>
          <w:sz w:val="30"/>
          <w:szCs w:val="30"/>
        </w:rPr>
        <w:t>联</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系</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电</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话：</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val="en-US" w:eastAsia="zh-CN"/>
        </w:rPr>
        <w:t xml:space="preserve">         18399127016</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sz w:val="30"/>
          <w:szCs w:val="30"/>
          <w:u w:val="single"/>
        </w:rPr>
        <w:t xml:space="preserve">                   </w:t>
      </w:r>
    </w:p>
    <w:p>
      <w:pPr>
        <w:spacing w:line="600" w:lineRule="exact"/>
        <w:rPr>
          <w:rFonts w:ascii="仿宋" w:hAnsi="仿宋" w:eastAsia="仿宋" w:cs="仿宋"/>
          <w:b/>
          <w:sz w:val="52"/>
        </w:rPr>
      </w:pPr>
      <w:r>
        <w:rPr>
          <w:rFonts w:hint="eastAsia" w:ascii="仿宋" w:hAnsi="仿宋" w:eastAsia="仿宋" w:cs="仿宋"/>
          <w:b/>
          <w:bCs/>
          <w:sz w:val="30"/>
          <w:szCs w:val="30"/>
        </w:rPr>
        <w:t>发  出 日 期：</w:t>
      </w:r>
      <w:r>
        <w:rPr>
          <w:rFonts w:hint="eastAsia" w:ascii="仿宋" w:hAnsi="仿宋" w:eastAsia="仿宋" w:cs="仿宋"/>
          <w:b/>
          <w:bCs/>
          <w:sz w:val="30"/>
          <w:szCs w:val="30"/>
          <w:u w:val="single"/>
        </w:rPr>
        <w:t xml:space="preserve">           202</w:t>
      </w:r>
      <w:r>
        <w:rPr>
          <w:rFonts w:hint="eastAsia" w:ascii="仿宋" w:hAnsi="仿宋" w:eastAsia="仿宋" w:cs="仿宋"/>
          <w:b/>
          <w:bCs/>
          <w:sz w:val="30"/>
          <w:szCs w:val="30"/>
          <w:u w:val="single"/>
          <w:lang w:val="en-US" w:eastAsia="zh-CN"/>
        </w:rPr>
        <w:t>2</w:t>
      </w:r>
      <w:r>
        <w:rPr>
          <w:rFonts w:hint="eastAsia" w:ascii="仿宋" w:hAnsi="仿宋" w:eastAsia="仿宋" w:cs="仿宋"/>
          <w:b/>
          <w:bCs/>
          <w:sz w:val="30"/>
          <w:szCs w:val="30"/>
          <w:u w:val="single"/>
        </w:rPr>
        <w:t>年</w:t>
      </w:r>
      <w:r>
        <w:rPr>
          <w:rFonts w:hint="eastAsia" w:ascii="仿宋" w:hAnsi="仿宋" w:eastAsia="仿宋" w:cs="仿宋"/>
          <w:b/>
          <w:bCs/>
          <w:sz w:val="30"/>
          <w:szCs w:val="30"/>
          <w:u w:val="single"/>
          <w:lang w:val="en-US" w:eastAsia="zh-CN"/>
        </w:rPr>
        <w:t>6</w:t>
      </w:r>
      <w:r>
        <w:rPr>
          <w:rFonts w:hint="eastAsia" w:ascii="仿宋" w:hAnsi="仿宋" w:eastAsia="仿宋" w:cs="仿宋"/>
          <w:b/>
          <w:bCs/>
          <w:sz w:val="30"/>
          <w:szCs w:val="30"/>
          <w:u w:val="single"/>
        </w:rPr>
        <w:t xml:space="preserve">月                  </w:t>
      </w:r>
    </w:p>
    <w:p>
      <w:pPr>
        <w:spacing w:line="240" w:lineRule="atLeast"/>
        <w:jc w:val="center"/>
        <w:rPr>
          <w:rFonts w:ascii="仿宋" w:hAnsi="仿宋" w:eastAsia="仿宋" w:cs="仿宋"/>
          <w:b/>
          <w:sz w:val="30"/>
          <w:szCs w:val="30"/>
        </w:rPr>
      </w:pPr>
    </w:p>
    <w:p>
      <w:pPr>
        <w:spacing w:line="240" w:lineRule="atLeast"/>
        <w:jc w:val="center"/>
        <w:rPr>
          <w:rFonts w:ascii="仿宋" w:hAnsi="仿宋" w:eastAsia="仿宋" w:cs="仿宋"/>
          <w:b/>
          <w:sz w:val="30"/>
          <w:szCs w:val="30"/>
        </w:rPr>
      </w:pPr>
      <w:r>
        <w:rPr>
          <w:rFonts w:hint="eastAsia" w:ascii="仿宋" w:hAnsi="仿宋" w:eastAsia="仿宋" w:cs="仿宋"/>
          <w:b/>
          <w:sz w:val="30"/>
          <w:szCs w:val="30"/>
        </w:rPr>
        <w:t>目录</w:t>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TOC \o "1-3" \h \z \u </w:instrText>
      </w:r>
      <w:r>
        <w:rPr>
          <w:rFonts w:hint="eastAsia" w:ascii="仿宋" w:hAnsi="仿宋" w:eastAsia="仿宋" w:cs="仿宋"/>
          <w:kern w:val="0"/>
          <w:szCs w:val="21"/>
        </w:rPr>
        <w:fldChar w:fldCharType="separate"/>
      </w: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_Toc102 </w:instrText>
      </w:r>
      <w:r>
        <w:rPr>
          <w:rFonts w:hint="eastAsia" w:ascii="仿宋" w:hAnsi="仿宋" w:eastAsia="仿宋" w:cs="仿宋"/>
          <w:kern w:val="0"/>
          <w:szCs w:val="21"/>
        </w:rPr>
        <w:fldChar w:fldCharType="separate"/>
      </w:r>
      <w:r>
        <w:rPr>
          <w:rFonts w:hint="default" w:ascii="仿宋" w:hAnsi="仿宋" w:eastAsia="仿宋" w:cs="仿宋"/>
          <w:lang w:val="en-US"/>
        </w:rPr>
        <w:t xml:space="preserve">第1章 </w:t>
      </w:r>
      <w:r>
        <w:rPr>
          <w:rFonts w:hint="eastAsia" w:ascii="仿宋" w:hAnsi="仿宋" w:eastAsia="仿宋" w:cs="仿宋"/>
        </w:rPr>
        <w:t xml:space="preserve">  投标人须知</w:t>
      </w:r>
      <w:r>
        <w:tab/>
      </w:r>
      <w:r>
        <w:fldChar w:fldCharType="begin"/>
      </w:r>
      <w:r>
        <w:instrText xml:space="preserve"> PAGEREF _Toc102 </w:instrText>
      </w:r>
      <w:r>
        <w:fldChar w:fldCharType="separate"/>
      </w:r>
      <w:r>
        <w:t>5</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_Toc22775 </w:instrText>
      </w:r>
      <w:r>
        <w:rPr>
          <w:rFonts w:hint="eastAsia" w:ascii="仿宋" w:hAnsi="仿宋" w:eastAsia="仿宋" w:cs="仿宋"/>
          <w:kern w:val="0"/>
          <w:szCs w:val="21"/>
        </w:rPr>
        <w:fldChar w:fldCharType="separate"/>
      </w:r>
      <w:r>
        <w:rPr>
          <w:rFonts w:hint="eastAsia" w:ascii="仿宋" w:hAnsi="仿宋" w:eastAsia="仿宋" w:cs="仿宋"/>
        </w:rPr>
        <w:t>一   总 则</w:t>
      </w:r>
      <w:r>
        <w:tab/>
      </w:r>
      <w:r>
        <w:fldChar w:fldCharType="begin"/>
      </w:r>
      <w:r>
        <w:instrText xml:space="preserve"> PAGEREF _Toc22775 </w:instrText>
      </w:r>
      <w:r>
        <w:fldChar w:fldCharType="separate"/>
      </w:r>
      <w:r>
        <w:t>5</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_Toc28294 </w:instrText>
      </w:r>
      <w:r>
        <w:rPr>
          <w:rFonts w:hint="eastAsia" w:ascii="仿宋" w:hAnsi="仿宋" w:eastAsia="仿宋" w:cs="仿宋"/>
          <w:kern w:val="0"/>
          <w:szCs w:val="21"/>
        </w:rPr>
        <w:fldChar w:fldCharType="separate"/>
      </w:r>
      <w:r>
        <w:rPr>
          <w:rFonts w:hint="eastAsia" w:ascii="仿宋" w:hAnsi="仿宋" w:eastAsia="仿宋" w:cs="仿宋"/>
        </w:rPr>
        <w:t>1.采购人、采购代理机构及投标人</w:t>
      </w:r>
      <w:r>
        <w:tab/>
      </w:r>
      <w:r>
        <w:fldChar w:fldCharType="begin"/>
      </w:r>
      <w:r>
        <w:instrText xml:space="preserve"> PAGEREF _Toc28294 </w:instrText>
      </w:r>
      <w:r>
        <w:fldChar w:fldCharType="separate"/>
      </w:r>
      <w:r>
        <w:t>5</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_Toc5829 </w:instrText>
      </w:r>
      <w:r>
        <w:rPr>
          <w:rFonts w:hint="eastAsia" w:ascii="仿宋" w:hAnsi="仿宋" w:eastAsia="仿宋" w:cs="仿宋"/>
          <w:kern w:val="0"/>
          <w:szCs w:val="21"/>
        </w:rPr>
        <w:fldChar w:fldCharType="separate"/>
      </w:r>
      <w:r>
        <w:rPr>
          <w:rFonts w:hint="eastAsia" w:ascii="仿宋" w:hAnsi="仿宋" w:eastAsia="仿宋" w:cs="仿宋"/>
        </w:rPr>
        <w:t>2.资金来源</w:t>
      </w:r>
      <w:r>
        <w:tab/>
      </w:r>
      <w:r>
        <w:fldChar w:fldCharType="begin"/>
      </w:r>
      <w:r>
        <w:instrText xml:space="preserve"> PAGEREF _Toc5829 </w:instrText>
      </w:r>
      <w:r>
        <w:fldChar w:fldCharType="separate"/>
      </w:r>
      <w:r>
        <w:t>6</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_Toc20281 </w:instrText>
      </w:r>
      <w:r>
        <w:rPr>
          <w:rFonts w:hint="eastAsia" w:ascii="仿宋" w:hAnsi="仿宋" w:eastAsia="仿宋" w:cs="仿宋"/>
          <w:kern w:val="0"/>
          <w:szCs w:val="21"/>
        </w:rPr>
        <w:fldChar w:fldCharType="separate"/>
      </w:r>
      <w:r>
        <w:rPr>
          <w:rFonts w:hint="eastAsia" w:ascii="仿宋" w:hAnsi="仿宋" w:eastAsia="仿宋" w:cs="仿宋"/>
        </w:rPr>
        <w:t>3.投标费用</w:t>
      </w:r>
      <w:r>
        <w:tab/>
      </w:r>
      <w:r>
        <w:fldChar w:fldCharType="begin"/>
      </w:r>
      <w:r>
        <w:instrText xml:space="preserve"> PAGEREF _Toc20281 </w:instrText>
      </w:r>
      <w:r>
        <w:fldChar w:fldCharType="separate"/>
      </w:r>
      <w:r>
        <w:t>6</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_Toc3705 </w:instrText>
      </w:r>
      <w:r>
        <w:rPr>
          <w:rFonts w:hint="eastAsia" w:ascii="仿宋" w:hAnsi="仿宋" w:eastAsia="仿宋" w:cs="仿宋"/>
          <w:kern w:val="0"/>
          <w:szCs w:val="21"/>
        </w:rPr>
        <w:fldChar w:fldCharType="separate"/>
      </w:r>
      <w:r>
        <w:rPr>
          <w:rFonts w:hint="eastAsia" w:ascii="仿宋" w:hAnsi="仿宋" w:eastAsia="仿宋" w:cs="仿宋"/>
        </w:rPr>
        <w:t>4.适用法律</w:t>
      </w:r>
      <w:r>
        <w:tab/>
      </w:r>
      <w:r>
        <w:fldChar w:fldCharType="begin"/>
      </w:r>
      <w:r>
        <w:instrText xml:space="preserve"> PAGEREF _Toc3705 </w:instrText>
      </w:r>
      <w:r>
        <w:fldChar w:fldCharType="separate"/>
      </w:r>
      <w:r>
        <w:t>7</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_Toc25171 </w:instrText>
      </w:r>
      <w:r>
        <w:rPr>
          <w:rFonts w:hint="eastAsia" w:ascii="仿宋" w:hAnsi="仿宋" w:eastAsia="仿宋" w:cs="仿宋"/>
          <w:kern w:val="0"/>
          <w:szCs w:val="21"/>
        </w:rPr>
        <w:fldChar w:fldCharType="separate"/>
      </w:r>
      <w:r>
        <w:rPr>
          <w:rFonts w:hint="eastAsia" w:ascii="仿宋" w:hAnsi="仿宋" w:eastAsia="仿宋" w:cs="仿宋"/>
        </w:rPr>
        <w:t xml:space="preserve">二   </w:t>
      </w:r>
      <w:r>
        <w:rPr>
          <w:rFonts w:hint="eastAsia" w:ascii="仿宋" w:hAnsi="仿宋" w:eastAsia="仿宋" w:cs="仿宋"/>
          <w:lang w:eastAsia="zh-CN"/>
        </w:rPr>
        <w:t>谈判文件</w:t>
      </w:r>
      <w:r>
        <w:tab/>
      </w:r>
      <w:r>
        <w:fldChar w:fldCharType="begin"/>
      </w:r>
      <w:r>
        <w:instrText xml:space="preserve"> PAGEREF _Toc25171 </w:instrText>
      </w:r>
      <w:r>
        <w:fldChar w:fldCharType="separate"/>
      </w:r>
      <w:r>
        <w:t>7</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_Toc4002 </w:instrText>
      </w:r>
      <w:r>
        <w:rPr>
          <w:rFonts w:hint="eastAsia" w:ascii="仿宋" w:hAnsi="仿宋" w:eastAsia="仿宋" w:cs="仿宋"/>
          <w:kern w:val="0"/>
          <w:szCs w:val="21"/>
        </w:rPr>
        <w:fldChar w:fldCharType="separate"/>
      </w:r>
      <w:r>
        <w:rPr>
          <w:rFonts w:hint="eastAsia" w:ascii="仿宋" w:hAnsi="仿宋" w:eastAsia="仿宋" w:cs="仿宋"/>
        </w:rPr>
        <w:t>5.</w:t>
      </w:r>
      <w:r>
        <w:rPr>
          <w:rFonts w:hint="eastAsia" w:ascii="仿宋" w:hAnsi="仿宋" w:eastAsia="仿宋" w:cs="仿宋"/>
          <w:lang w:eastAsia="zh-CN"/>
        </w:rPr>
        <w:t>谈判文件</w:t>
      </w:r>
      <w:r>
        <w:rPr>
          <w:rFonts w:hint="eastAsia" w:ascii="仿宋" w:hAnsi="仿宋" w:eastAsia="仿宋" w:cs="仿宋"/>
        </w:rPr>
        <w:t>构成</w:t>
      </w:r>
      <w:r>
        <w:tab/>
      </w:r>
      <w:r>
        <w:fldChar w:fldCharType="begin"/>
      </w:r>
      <w:r>
        <w:instrText xml:space="preserve"> PAGEREF _Toc4002 </w:instrText>
      </w:r>
      <w:r>
        <w:fldChar w:fldCharType="separate"/>
      </w:r>
      <w:r>
        <w:t>7</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_Toc13328 </w:instrText>
      </w:r>
      <w:r>
        <w:rPr>
          <w:rFonts w:hint="eastAsia" w:ascii="仿宋" w:hAnsi="仿宋" w:eastAsia="仿宋" w:cs="仿宋"/>
          <w:kern w:val="0"/>
          <w:szCs w:val="21"/>
        </w:rPr>
        <w:fldChar w:fldCharType="separate"/>
      </w:r>
      <w:r>
        <w:rPr>
          <w:rFonts w:hint="eastAsia" w:ascii="仿宋" w:hAnsi="仿宋" w:eastAsia="仿宋" w:cs="仿宋"/>
        </w:rPr>
        <w:t>6.</w:t>
      </w:r>
      <w:r>
        <w:rPr>
          <w:rFonts w:hint="eastAsia" w:ascii="仿宋" w:hAnsi="仿宋" w:eastAsia="仿宋" w:cs="仿宋"/>
          <w:lang w:eastAsia="zh-CN"/>
        </w:rPr>
        <w:t>谈判文件</w:t>
      </w:r>
      <w:r>
        <w:rPr>
          <w:rFonts w:hint="eastAsia" w:ascii="仿宋" w:hAnsi="仿宋" w:eastAsia="仿宋" w:cs="仿宋"/>
        </w:rPr>
        <w:t>的澄清与修改</w:t>
      </w:r>
      <w:r>
        <w:tab/>
      </w:r>
      <w:r>
        <w:fldChar w:fldCharType="begin"/>
      </w:r>
      <w:r>
        <w:instrText xml:space="preserve"> PAGEREF _Toc13328 </w:instrText>
      </w:r>
      <w:r>
        <w:fldChar w:fldCharType="separate"/>
      </w:r>
      <w:r>
        <w:t>7</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_Toc3306 </w:instrText>
      </w:r>
      <w:r>
        <w:rPr>
          <w:rFonts w:hint="eastAsia" w:ascii="仿宋" w:hAnsi="仿宋" w:eastAsia="仿宋" w:cs="仿宋"/>
          <w:kern w:val="0"/>
          <w:szCs w:val="21"/>
        </w:rPr>
        <w:fldChar w:fldCharType="separate"/>
      </w:r>
      <w:r>
        <w:rPr>
          <w:rFonts w:hint="eastAsia" w:ascii="仿宋" w:hAnsi="仿宋" w:eastAsia="仿宋" w:cs="仿宋"/>
        </w:rPr>
        <w:t>三   投标文件的编制</w:t>
      </w:r>
      <w:r>
        <w:tab/>
      </w:r>
      <w:r>
        <w:fldChar w:fldCharType="begin"/>
      </w:r>
      <w:r>
        <w:instrText xml:space="preserve"> PAGEREF _Toc3306 </w:instrText>
      </w:r>
      <w:r>
        <w:fldChar w:fldCharType="separate"/>
      </w:r>
      <w:r>
        <w:t>8</w:t>
      </w:r>
      <w:r>
        <w:fldChar w:fldCharType="end"/>
      </w:r>
      <w:r>
        <w:rPr>
          <w:rFonts w:hint="eastAsia" w:ascii="仿宋" w:hAnsi="仿宋" w:eastAsia="仿宋" w:cs="仿宋"/>
          <w:kern w:val="0"/>
          <w:szCs w:val="21"/>
        </w:rPr>
        <w:fldChar w:fldCharType="end"/>
      </w:r>
    </w:p>
    <w:p>
      <w:pPr>
        <w:pStyle w:val="16"/>
        <w:tabs>
          <w:tab w:val="right" w:pos="3600"/>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_Toc3677 </w:instrText>
      </w:r>
      <w:r>
        <w:rPr>
          <w:rFonts w:hint="eastAsia" w:ascii="仿宋" w:hAnsi="仿宋" w:eastAsia="仿宋" w:cs="仿宋"/>
          <w:kern w:val="0"/>
          <w:szCs w:val="21"/>
        </w:rPr>
        <w:fldChar w:fldCharType="separate"/>
      </w:r>
      <w:r>
        <w:rPr>
          <w:rFonts w:hint="eastAsia" w:ascii="仿宋" w:hAnsi="仿宋" w:eastAsia="仿宋" w:cs="仿宋"/>
        </w:rPr>
        <w:t>8.</w:t>
      </w:r>
      <w:r>
        <w:rPr>
          <w:rFonts w:hint="eastAsia" w:ascii="仿宋" w:hAnsi="仿宋" w:eastAsia="仿宋" w:cs="仿宋"/>
        </w:rPr>
        <w:tab/>
      </w:r>
      <w:r>
        <w:rPr>
          <w:rFonts w:hint="eastAsia" w:ascii="仿宋" w:hAnsi="仿宋" w:eastAsia="仿宋" w:cs="仿宋"/>
        </w:rPr>
        <w:t>投标范围及投标文件中标准和计量单位的使用</w:t>
      </w:r>
      <w:r>
        <w:tab/>
      </w:r>
      <w:r>
        <w:fldChar w:fldCharType="begin"/>
      </w:r>
      <w:r>
        <w:instrText xml:space="preserve"> PAGEREF _Toc3677 </w:instrText>
      </w:r>
      <w:r>
        <w:fldChar w:fldCharType="separate"/>
      </w:r>
      <w:r>
        <w:t>8</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_Toc2737 </w:instrText>
      </w:r>
      <w:r>
        <w:rPr>
          <w:rFonts w:hint="eastAsia" w:ascii="仿宋" w:hAnsi="仿宋" w:eastAsia="仿宋" w:cs="仿宋"/>
          <w:kern w:val="0"/>
          <w:szCs w:val="21"/>
        </w:rPr>
        <w:fldChar w:fldCharType="separate"/>
      </w:r>
      <w:r>
        <w:rPr>
          <w:rFonts w:hint="eastAsia" w:ascii="仿宋" w:hAnsi="仿宋" w:eastAsia="仿宋" w:cs="仿宋"/>
        </w:rPr>
        <w:t>9.投标文件构成</w:t>
      </w:r>
      <w:r>
        <w:tab/>
      </w:r>
      <w:r>
        <w:fldChar w:fldCharType="begin"/>
      </w:r>
      <w:r>
        <w:instrText xml:space="preserve"> PAGEREF _Toc2737 </w:instrText>
      </w:r>
      <w:r>
        <w:fldChar w:fldCharType="separate"/>
      </w:r>
      <w:r>
        <w:t>8</w:t>
      </w:r>
      <w:r>
        <w:fldChar w:fldCharType="end"/>
      </w:r>
      <w:r>
        <w:rPr>
          <w:rFonts w:hint="eastAsia" w:ascii="仿宋" w:hAnsi="仿宋" w:eastAsia="仿宋" w:cs="仿宋"/>
          <w:kern w:val="0"/>
          <w:szCs w:val="21"/>
        </w:rPr>
        <w:fldChar w:fldCharType="end"/>
      </w:r>
    </w:p>
    <w:p>
      <w:pPr>
        <w:pStyle w:val="16"/>
        <w:tabs>
          <w:tab w:val="right" w:pos="3600"/>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_Toc26016 </w:instrText>
      </w:r>
      <w:r>
        <w:rPr>
          <w:rFonts w:hint="eastAsia" w:ascii="仿宋" w:hAnsi="仿宋" w:eastAsia="仿宋" w:cs="仿宋"/>
          <w:kern w:val="0"/>
          <w:szCs w:val="21"/>
        </w:rPr>
        <w:fldChar w:fldCharType="separate"/>
      </w:r>
      <w:r>
        <w:rPr>
          <w:rFonts w:hint="eastAsia" w:ascii="仿宋" w:hAnsi="仿宋" w:eastAsia="仿宋" w:cs="仿宋"/>
        </w:rPr>
        <w:t>10.</w:t>
      </w:r>
      <w:r>
        <w:rPr>
          <w:rFonts w:hint="eastAsia" w:ascii="仿宋" w:hAnsi="仿宋" w:eastAsia="仿宋" w:cs="仿宋"/>
        </w:rPr>
        <w:tab/>
      </w:r>
      <w:r>
        <w:rPr>
          <w:rFonts w:hint="eastAsia" w:ascii="仿宋" w:hAnsi="仿宋" w:eastAsia="仿宋" w:cs="仿宋"/>
        </w:rPr>
        <w:t>证明投标标的的合格性和符合</w:t>
      </w:r>
      <w:r>
        <w:rPr>
          <w:rFonts w:hint="eastAsia" w:ascii="仿宋" w:hAnsi="仿宋" w:eastAsia="仿宋" w:cs="仿宋"/>
          <w:lang w:eastAsia="zh-CN"/>
        </w:rPr>
        <w:t>谈判文件</w:t>
      </w:r>
      <w:r>
        <w:rPr>
          <w:rFonts w:hint="eastAsia" w:ascii="仿宋" w:hAnsi="仿宋" w:eastAsia="仿宋" w:cs="仿宋"/>
        </w:rPr>
        <w:t>规定的技术文件</w:t>
      </w:r>
      <w:r>
        <w:tab/>
      </w:r>
      <w:r>
        <w:fldChar w:fldCharType="begin"/>
      </w:r>
      <w:r>
        <w:instrText xml:space="preserve"> PAGEREF _Toc26016 </w:instrText>
      </w:r>
      <w:r>
        <w:fldChar w:fldCharType="separate"/>
      </w:r>
      <w:r>
        <w:t>8</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_Toc12093 </w:instrText>
      </w:r>
      <w:r>
        <w:rPr>
          <w:rFonts w:hint="eastAsia" w:ascii="仿宋" w:hAnsi="仿宋" w:eastAsia="仿宋" w:cs="仿宋"/>
          <w:kern w:val="0"/>
          <w:szCs w:val="21"/>
        </w:rPr>
        <w:fldChar w:fldCharType="separate"/>
      </w:r>
      <w:r>
        <w:rPr>
          <w:rFonts w:hint="eastAsia" w:ascii="仿宋" w:hAnsi="仿宋" w:eastAsia="仿宋" w:cs="仿宋"/>
        </w:rPr>
        <w:t>11.投标报价</w:t>
      </w:r>
      <w:r>
        <w:tab/>
      </w:r>
      <w:r>
        <w:fldChar w:fldCharType="begin"/>
      </w:r>
      <w:r>
        <w:instrText xml:space="preserve"> PAGEREF _Toc12093 </w:instrText>
      </w:r>
      <w:r>
        <w:fldChar w:fldCharType="separate"/>
      </w:r>
      <w:r>
        <w:t>8</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_Toc9370 </w:instrText>
      </w:r>
      <w:r>
        <w:rPr>
          <w:rFonts w:hint="eastAsia" w:ascii="仿宋" w:hAnsi="仿宋" w:eastAsia="仿宋" w:cs="仿宋"/>
          <w:kern w:val="0"/>
          <w:szCs w:val="21"/>
        </w:rPr>
        <w:fldChar w:fldCharType="separate"/>
      </w:r>
      <w:r>
        <w:rPr>
          <w:rFonts w:hint="eastAsia" w:ascii="仿宋" w:hAnsi="仿宋" w:eastAsia="仿宋" w:cs="仿宋"/>
        </w:rPr>
        <w:t>12.投标保证金</w:t>
      </w:r>
      <w:r>
        <w:tab/>
      </w:r>
      <w:r>
        <w:fldChar w:fldCharType="begin"/>
      </w:r>
      <w:r>
        <w:instrText xml:space="preserve"> PAGEREF _Toc9370 </w:instrText>
      </w:r>
      <w:r>
        <w:fldChar w:fldCharType="separate"/>
      </w:r>
      <w:r>
        <w:t>9</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_Toc27033 </w:instrText>
      </w:r>
      <w:r>
        <w:rPr>
          <w:rFonts w:hint="eastAsia" w:ascii="仿宋" w:hAnsi="仿宋" w:eastAsia="仿宋" w:cs="仿宋"/>
          <w:kern w:val="0"/>
          <w:szCs w:val="21"/>
        </w:rPr>
        <w:fldChar w:fldCharType="separate"/>
      </w:r>
      <w:r>
        <w:rPr>
          <w:rFonts w:hint="eastAsia" w:ascii="仿宋" w:hAnsi="仿宋" w:eastAsia="仿宋" w:cs="仿宋"/>
        </w:rPr>
        <w:t>13.投标有效期</w:t>
      </w:r>
      <w:r>
        <w:tab/>
      </w:r>
      <w:r>
        <w:fldChar w:fldCharType="begin"/>
      </w:r>
      <w:r>
        <w:instrText xml:space="preserve"> PAGEREF _Toc27033 </w:instrText>
      </w:r>
      <w:r>
        <w:fldChar w:fldCharType="separate"/>
      </w:r>
      <w:r>
        <w:t>9</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_Toc6215 </w:instrText>
      </w:r>
      <w:r>
        <w:rPr>
          <w:rFonts w:hint="eastAsia" w:ascii="仿宋" w:hAnsi="仿宋" w:eastAsia="仿宋" w:cs="仿宋"/>
          <w:kern w:val="0"/>
          <w:szCs w:val="21"/>
        </w:rPr>
        <w:fldChar w:fldCharType="separate"/>
      </w:r>
      <w:r>
        <w:rPr>
          <w:rFonts w:hint="eastAsia" w:ascii="仿宋" w:hAnsi="仿宋" w:eastAsia="仿宋" w:cs="仿宋"/>
        </w:rPr>
        <w:t>14.投标文件的签署及规定</w:t>
      </w:r>
      <w:r>
        <w:tab/>
      </w:r>
      <w:r>
        <w:fldChar w:fldCharType="begin"/>
      </w:r>
      <w:r>
        <w:instrText xml:space="preserve"> PAGEREF _Toc6215 </w:instrText>
      </w:r>
      <w:r>
        <w:fldChar w:fldCharType="separate"/>
      </w:r>
      <w:r>
        <w:t>10</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_Toc3176 </w:instrText>
      </w:r>
      <w:r>
        <w:rPr>
          <w:rFonts w:hint="eastAsia" w:ascii="仿宋" w:hAnsi="仿宋" w:eastAsia="仿宋" w:cs="仿宋"/>
          <w:kern w:val="0"/>
          <w:szCs w:val="21"/>
        </w:rPr>
        <w:fldChar w:fldCharType="separate"/>
      </w:r>
      <w:r>
        <w:rPr>
          <w:rFonts w:hint="eastAsia" w:ascii="仿宋" w:hAnsi="仿宋" w:eastAsia="仿宋" w:cs="仿宋"/>
        </w:rPr>
        <w:t>四   投标文件的递交</w:t>
      </w:r>
      <w:r>
        <w:tab/>
      </w:r>
      <w:r>
        <w:fldChar w:fldCharType="begin"/>
      </w:r>
      <w:r>
        <w:instrText xml:space="preserve"> PAGEREF _Toc3176 </w:instrText>
      </w:r>
      <w:r>
        <w:fldChar w:fldCharType="separate"/>
      </w:r>
      <w:r>
        <w:t>10</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_Toc1015 </w:instrText>
      </w:r>
      <w:r>
        <w:rPr>
          <w:rFonts w:hint="eastAsia" w:ascii="仿宋" w:hAnsi="仿宋" w:eastAsia="仿宋" w:cs="仿宋"/>
          <w:kern w:val="0"/>
          <w:szCs w:val="21"/>
        </w:rPr>
        <w:fldChar w:fldCharType="separate"/>
      </w:r>
      <w:r>
        <w:rPr>
          <w:rFonts w:hint="eastAsia" w:ascii="仿宋" w:hAnsi="仿宋" w:eastAsia="仿宋" w:cs="仿宋"/>
        </w:rPr>
        <w:t>15.投标文件的密封和标记</w:t>
      </w:r>
      <w:r>
        <w:tab/>
      </w:r>
      <w:r>
        <w:fldChar w:fldCharType="begin"/>
      </w:r>
      <w:r>
        <w:instrText xml:space="preserve"> PAGEREF _Toc1015 </w:instrText>
      </w:r>
      <w:r>
        <w:fldChar w:fldCharType="separate"/>
      </w:r>
      <w:r>
        <w:t>10</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_Toc25639 </w:instrText>
      </w:r>
      <w:r>
        <w:rPr>
          <w:rFonts w:hint="eastAsia" w:ascii="仿宋" w:hAnsi="仿宋" w:eastAsia="仿宋" w:cs="仿宋"/>
          <w:kern w:val="0"/>
          <w:szCs w:val="21"/>
        </w:rPr>
        <w:fldChar w:fldCharType="separate"/>
      </w:r>
      <w:r>
        <w:rPr>
          <w:rFonts w:hint="eastAsia" w:ascii="仿宋" w:hAnsi="仿宋" w:eastAsia="仿宋" w:cs="仿宋"/>
        </w:rPr>
        <w:t>16.投标截止</w:t>
      </w:r>
      <w:r>
        <w:tab/>
      </w:r>
      <w:r>
        <w:fldChar w:fldCharType="begin"/>
      </w:r>
      <w:r>
        <w:instrText xml:space="preserve"> PAGEREF _Toc25639 </w:instrText>
      </w:r>
      <w:r>
        <w:fldChar w:fldCharType="separate"/>
      </w:r>
      <w:r>
        <w:t>10</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_Toc26352 </w:instrText>
      </w:r>
      <w:r>
        <w:rPr>
          <w:rFonts w:hint="eastAsia" w:ascii="仿宋" w:hAnsi="仿宋" w:eastAsia="仿宋" w:cs="仿宋"/>
          <w:kern w:val="0"/>
          <w:szCs w:val="21"/>
        </w:rPr>
        <w:fldChar w:fldCharType="separate"/>
      </w:r>
      <w:r>
        <w:rPr>
          <w:rFonts w:hint="eastAsia" w:ascii="仿宋" w:hAnsi="仿宋" w:eastAsia="仿宋" w:cs="仿宋"/>
        </w:rPr>
        <w:t>17.投标文件的接收、修改与撤回</w:t>
      </w:r>
      <w:r>
        <w:tab/>
      </w:r>
      <w:r>
        <w:fldChar w:fldCharType="begin"/>
      </w:r>
      <w:r>
        <w:instrText xml:space="preserve"> PAGEREF _Toc26352 </w:instrText>
      </w:r>
      <w:r>
        <w:fldChar w:fldCharType="separate"/>
      </w:r>
      <w:r>
        <w:t>10</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_Toc19642 </w:instrText>
      </w:r>
      <w:r>
        <w:rPr>
          <w:rFonts w:hint="eastAsia" w:ascii="仿宋" w:hAnsi="仿宋" w:eastAsia="仿宋" w:cs="仿宋"/>
          <w:kern w:val="0"/>
          <w:szCs w:val="21"/>
        </w:rPr>
        <w:fldChar w:fldCharType="separate"/>
      </w:r>
      <w:r>
        <w:rPr>
          <w:rFonts w:hint="eastAsia" w:ascii="仿宋" w:hAnsi="仿宋" w:eastAsia="仿宋" w:cs="仿宋"/>
        </w:rPr>
        <w:t>五   开标及评标</w:t>
      </w:r>
      <w:r>
        <w:tab/>
      </w:r>
      <w:r>
        <w:fldChar w:fldCharType="begin"/>
      </w:r>
      <w:r>
        <w:instrText xml:space="preserve"> PAGEREF _Toc19642 </w:instrText>
      </w:r>
      <w:r>
        <w:fldChar w:fldCharType="separate"/>
      </w:r>
      <w:r>
        <w:t>11</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_Toc2135 </w:instrText>
      </w:r>
      <w:r>
        <w:rPr>
          <w:rFonts w:hint="eastAsia" w:ascii="仿宋" w:hAnsi="仿宋" w:eastAsia="仿宋" w:cs="仿宋"/>
          <w:kern w:val="0"/>
          <w:szCs w:val="21"/>
        </w:rPr>
        <w:fldChar w:fldCharType="separate"/>
      </w:r>
      <w:r>
        <w:rPr>
          <w:rFonts w:ascii="仿宋" w:hAnsi="仿宋" w:eastAsia="仿宋" w:cs="仿宋"/>
        </w:rPr>
        <w:t xml:space="preserve">18. </w:t>
      </w:r>
      <w:r>
        <w:rPr>
          <w:rFonts w:hint="eastAsia" w:ascii="仿宋" w:hAnsi="仿宋" w:eastAsia="仿宋" w:cs="仿宋"/>
        </w:rPr>
        <w:t>开标</w:t>
      </w:r>
      <w:r>
        <w:tab/>
      </w:r>
      <w:r>
        <w:fldChar w:fldCharType="begin"/>
      </w:r>
      <w:r>
        <w:instrText xml:space="preserve"> PAGEREF _Toc2135 </w:instrText>
      </w:r>
      <w:r>
        <w:fldChar w:fldCharType="separate"/>
      </w:r>
      <w:r>
        <w:t>11</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_Toc10303 </w:instrText>
      </w:r>
      <w:r>
        <w:rPr>
          <w:rFonts w:hint="eastAsia" w:ascii="仿宋" w:hAnsi="仿宋" w:eastAsia="仿宋" w:cs="仿宋"/>
          <w:kern w:val="0"/>
          <w:szCs w:val="21"/>
        </w:rPr>
        <w:fldChar w:fldCharType="separate"/>
      </w:r>
      <w:r>
        <w:rPr>
          <w:rFonts w:hint="eastAsia" w:ascii="仿宋" w:hAnsi="仿宋" w:eastAsia="仿宋" w:cs="仿宋"/>
        </w:rPr>
        <w:t>19.    资格审查及组建评标委员会</w:t>
      </w:r>
      <w:r>
        <w:tab/>
      </w:r>
      <w:r>
        <w:fldChar w:fldCharType="begin"/>
      </w:r>
      <w:r>
        <w:instrText xml:space="preserve"> PAGEREF _Toc10303 </w:instrText>
      </w:r>
      <w:r>
        <w:fldChar w:fldCharType="separate"/>
      </w:r>
      <w:r>
        <w:t>11</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_Toc17208 </w:instrText>
      </w:r>
      <w:r>
        <w:rPr>
          <w:rFonts w:hint="eastAsia" w:ascii="仿宋" w:hAnsi="仿宋" w:eastAsia="仿宋" w:cs="仿宋"/>
          <w:kern w:val="0"/>
          <w:szCs w:val="21"/>
        </w:rPr>
        <w:fldChar w:fldCharType="separate"/>
      </w:r>
      <w:r>
        <w:rPr>
          <w:rFonts w:hint="eastAsia" w:ascii="仿宋" w:hAnsi="仿宋" w:eastAsia="仿宋" w:cs="仿宋"/>
        </w:rPr>
        <w:t>20.投标文件符合性审查与澄清</w:t>
      </w:r>
      <w:r>
        <w:tab/>
      </w:r>
      <w:r>
        <w:fldChar w:fldCharType="begin"/>
      </w:r>
      <w:r>
        <w:instrText xml:space="preserve"> PAGEREF _Toc17208 </w:instrText>
      </w:r>
      <w:r>
        <w:fldChar w:fldCharType="separate"/>
      </w:r>
      <w:r>
        <w:t>13</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_Toc26991 </w:instrText>
      </w:r>
      <w:r>
        <w:rPr>
          <w:rFonts w:hint="eastAsia" w:ascii="仿宋" w:hAnsi="仿宋" w:eastAsia="仿宋" w:cs="仿宋"/>
          <w:kern w:val="0"/>
          <w:szCs w:val="21"/>
        </w:rPr>
        <w:fldChar w:fldCharType="separate"/>
      </w:r>
      <w:r>
        <w:rPr>
          <w:rFonts w:hint="eastAsia" w:ascii="仿宋" w:hAnsi="仿宋" w:eastAsia="仿宋" w:cs="仿宋"/>
        </w:rPr>
        <w:t>21.投标偏离</w:t>
      </w:r>
      <w:r>
        <w:tab/>
      </w:r>
      <w:r>
        <w:fldChar w:fldCharType="begin"/>
      </w:r>
      <w:r>
        <w:instrText xml:space="preserve"> PAGEREF _Toc26991 </w:instrText>
      </w:r>
      <w:r>
        <w:fldChar w:fldCharType="separate"/>
      </w:r>
      <w:r>
        <w:t>14</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_Toc7129 </w:instrText>
      </w:r>
      <w:r>
        <w:rPr>
          <w:rFonts w:hint="eastAsia" w:ascii="仿宋" w:hAnsi="仿宋" w:eastAsia="仿宋" w:cs="仿宋"/>
          <w:kern w:val="0"/>
          <w:szCs w:val="21"/>
        </w:rPr>
        <w:fldChar w:fldCharType="separate"/>
      </w:r>
      <w:r>
        <w:rPr>
          <w:rFonts w:hint="eastAsia" w:ascii="仿宋" w:hAnsi="仿宋" w:eastAsia="仿宋" w:cs="仿宋"/>
        </w:rPr>
        <w:t>22.投标无效</w:t>
      </w:r>
      <w:r>
        <w:tab/>
      </w:r>
      <w:r>
        <w:fldChar w:fldCharType="begin"/>
      </w:r>
      <w:r>
        <w:instrText xml:space="preserve"> PAGEREF _Toc7129 </w:instrText>
      </w:r>
      <w:r>
        <w:fldChar w:fldCharType="separate"/>
      </w:r>
      <w:r>
        <w:t>14</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_Toc13849 </w:instrText>
      </w:r>
      <w:r>
        <w:rPr>
          <w:rFonts w:hint="eastAsia" w:ascii="仿宋" w:hAnsi="仿宋" w:eastAsia="仿宋" w:cs="仿宋"/>
          <w:kern w:val="0"/>
          <w:szCs w:val="21"/>
        </w:rPr>
        <w:fldChar w:fldCharType="separate"/>
      </w:r>
      <w:r>
        <w:rPr>
          <w:rFonts w:hint="eastAsia" w:ascii="仿宋" w:hAnsi="仿宋" w:eastAsia="仿宋" w:cs="仿宋"/>
        </w:rPr>
        <w:t>24.废标</w:t>
      </w:r>
      <w:r>
        <w:tab/>
      </w:r>
      <w:r>
        <w:fldChar w:fldCharType="begin"/>
      </w:r>
      <w:r>
        <w:instrText xml:space="preserve"> PAGEREF _Toc13849 </w:instrText>
      </w:r>
      <w:r>
        <w:fldChar w:fldCharType="separate"/>
      </w:r>
      <w:r>
        <w:t>15</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_Toc12495 </w:instrText>
      </w:r>
      <w:r>
        <w:rPr>
          <w:rFonts w:hint="eastAsia" w:ascii="仿宋" w:hAnsi="仿宋" w:eastAsia="仿宋" w:cs="仿宋"/>
          <w:kern w:val="0"/>
          <w:szCs w:val="21"/>
        </w:rPr>
        <w:fldChar w:fldCharType="separate"/>
      </w:r>
      <w:r>
        <w:rPr>
          <w:rFonts w:hint="eastAsia" w:ascii="仿宋" w:hAnsi="仿宋" w:eastAsia="仿宋" w:cs="仿宋"/>
        </w:rPr>
        <w:t>25.保密原则</w:t>
      </w:r>
      <w:r>
        <w:tab/>
      </w:r>
      <w:r>
        <w:fldChar w:fldCharType="begin"/>
      </w:r>
      <w:r>
        <w:instrText xml:space="preserve"> PAGEREF _Toc12495 </w:instrText>
      </w:r>
      <w:r>
        <w:fldChar w:fldCharType="separate"/>
      </w:r>
      <w:r>
        <w:t>15</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_Toc2690 </w:instrText>
      </w:r>
      <w:r>
        <w:rPr>
          <w:rFonts w:hint="eastAsia" w:ascii="仿宋" w:hAnsi="仿宋" w:eastAsia="仿宋" w:cs="仿宋"/>
          <w:kern w:val="0"/>
          <w:szCs w:val="21"/>
        </w:rPr>
        <w:fldChar w:fldCharType="separate"/>
      </w:r>
      <w:r>
        <w:rPr>
          <w:rFonts w:hint="eastAsia" w:ascii="仿宋" w:hAnsi="仿宋" w:eastAsia="仿宋" w:cs="仿宋"/>
        </w:rPr>
        <w:t>六   确定中标</w:t>
      </w:r>
      <w:r>
        <w:tab/>
      </w:r>
      <w:r>
        <w:fldChar w:fldCharType="begin"/>
      </w:r>
      <w:r>
        <w:instrText xml:space="preserve"> PAGEREF _Toc2690 </w:instrText>
      </w:r>
      <w:r>
        <w:fldChar w:fldCharType="separate"/>
      </w:r>
      <w:r>
        <w:t>15</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_Toc27994 </w:instrText>
      </w:r>
      <w:r>
        <w:rPr>
          <w:rFonts w:hint="eastAsia" w:ascii="仿宋" w:hAnsi="仿宋" w:eastAsia="仿宋" w:cs="仿宋"/>
          <w:kern w:val="0"/>
          <w:szCs w:val="21"/>
        </w:rPr>
        <w:fldChar w:fldCharType="separate"/>
      </w:r>
      <w:r>
        <w:rPr>
          <w:rFonts w:hint="eastAsia" w:ascii="仿宋" w:hAnsi="仿宋" w:eastAsia="仿宋" w:cs="仿宋"/>
        </w:rPr>
        <w:t>26.中标候选人的确定原则及标准</w:t>
      </w:r>
      <w:r>
        <w:tab/>
      </w:r>
      <w:r>
        <w:fldChar w:fldCharType="begin"/>
      </w:r>
      <w:r>
        <w:instrText xml:space="preserve"> PAGEREF _Toc27994 </w:instrText>
      </w:r>
      <w:r>
        <w:fldChar w:fldCharType="separate"/>
      </w:r>
      <w:r>
        <w:t>15</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_Toc19626 </w:instrText>
      </w:r>
      <w:r>
        <w:rPr>
          <w:rFonts w:hint="eastAsia" w:ascii="仿宋" w:hAnsi="仿宋" w:eastAsia="仿宋" w:cs="仿宋"/>
          <w:kern w:val="0"/>
          <w:szCs w:val="21"/>
        </w:rPr>
        <w:fldChar w:fldCharType="separate"/>
      </w:r>
      <w:r>
        <w:rPr>
          <w:rFonts w:hint="eastAsia" w:ascii="仿宋" w:hAnsi="仿宋" w:eastAsia="仿宋" w:cs="仿宋"/>
        </w:rPr>
        <w:t>27.确定中标候选人和中标人</w:t>
      </w:r>
      <w:r>
        <w:tab/>
      </w:r>
      <w:r>
        <w:fldChar w:fldCharType="begin"/>
      </w:r>
      <w:r>
        <w:instrText xml:space="preserve"> PAGEREF _Toc19626 </w:instrText>
      </w:r>
      <w:r>
        <w:fldChar w:fldCharType="separate"/>
      </w:r>
      <w:r>
        <w:t>16</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_Toc20512 </w:instrText>
      </w:r>
      <w:r>
        <w:rPr>
          <w:rFonts w:hint="eastAsia" w:ascii="仿宋" w:hAnsi="仿宋" w:eastAsia="仿宋" w:cs="仿宋"/>
          <w:kern w:val="0"/>
          <w:szCs w:val="21"/>
        </w:rPr>
        <w:fldChar w:fldCharType="separate"/>
      </w:r>
      <w:r>
        <w:rPr>
          <w:rFonts w:hint="eastAsia" w:ascii="仿宋" w:hAnsi="仿宋" w:eastAsia="仿宋" w:cs="仿宋"/>
        </w:rPr>
        <w:t>28.采购任务取消</w:t>
      </w:r>
      <w:r>
        <w:tab/>
      </w:r>
      <w:r>
        <w:fldChar w:fldCharType="begin"/>
      </w:r>
      <w:r>
        <w:instrText xml:space="preserve"> PAGEREF _Toc20512 </w:instrText>
      </w:r>
      <w:r>
        <w:fldChar w:fldCharType="separate"/>
      </w:r>
      <w:r>
        <w:t>16</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_Toc30402 </w:instrText>
      </w:r>
      <w:r>
        <w:rPr>
          <w:rFonts w:hint="eastAsia" w:ascii="仿宋" w:hAnsi="仿宋" w:eastAsia="仿宋" w:cs="仿宋"/>
          <w:kern w:val="0"/>
          <w:szCs w:val="21"/>
        </w:rPr>
        <w:fldChar w:fldCharType="separate"/>
      </w:r>
      <w:r>
        <w:rPr>
          <w:rFonts w:hint="eastAsia" w:ascii="仿宋" w:hAnsi="仿宋" w:eastAsia="仿宋" w:cs="仿宋"/>
        </w:rPr>
        <w:t>29.中标通知书和招标结果通知书</w:t>
      </w:r>
      <w:r>
        <w:tab/>
      </w:r>
      <w:r>
        <w:fldChar w:fldCharType="begin"/>
      </w:r>
      <w:r>
        <w:instrText xml:space="preserve"> PAGEREF _Toc30402 </w:instrText>
      </w:r>
      <w:r>
        <w:fldChar w:fldCharType="separate"/>
      </w:r>
      <w:r>
        <w:t>16</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_Toc28732 </w:instrText>
      </w:r>
      <w:r>
        <w:rPr>
          <w:rFonts w:hint="eastAsia" w:ascii="仿宋" w:hAnsi="仿宋" w:eastAsia="仿宋" w:cs="仿宋"/>
          <w:kern w:val="0"/>
          <w:szCs w:val="21"/>
        </w:rPr>
        <w:fldChar w:fldCharType="separate"/>
      </w:r>
      <w:r>
        <w:rPr>
          <w:rFonts w:hint="eastAsia" w:ascii="仿宋" w:hAnsi="仿宋" w:eastAsia="仿宋" w:cs="仿宋"/>
        </w:rPr>
        <w:t>30.签订合同</w:t>
      </w:r>
      <w:r>
        <w:tab/>
      </w:r>
      <w:r>
        <w:fldChar w:fldCharType="begin"/>
      </w:r>
      <w:r>
        <w:instrText xml:space="preserve"> PAGEREF _Toc28732 </w:instrText>
      </w:r>
      <w:r>
        <w:fldChar w:fldCharType="separate"/>
      </w:r>
      <w:r>
        <w:t>16</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_Toc31327 </w:instrText>
      </w:r>
      <w:r>
        <w:rPr>
          <w:rFonts w:hint="eastAsia" w:ascii="仿宋" w:hAnsi="仿宋" w:eastAsia="仿宋" w:cs="仿宋"/>
          <w:kern w:val="0"/>
          <w:szCs w:val="21"/>
        </w:rPr>
        <w:fldChar w:fldCharType="separate"/>
      </w:r>
      <w:r>
        <w:rPr>
          <w:rFonts w:hint="eastAsia" w:ascii="仿宋" w:hAnsi="仿宋" w:eastAsia="仿宋" w:cs="仿宋"/>
        </w:rPr>
        <w:t>31.履约保证金</w:t>
      </w:r>
      <w:r>
        <w:tab/>
      </w:r>
      <w:r>
        <w:fldChar w:fldCharType="begin"/>
      </w:r>
      <w:r>
        <w:instrText xml:space="preserve"> PAGEREF _Toc31327 </w:instrText>
      </w:r>
      <w:r>
        <w:fldChar w:fldCharType="separate"/>
      </w:r>
      <w:r>
        <w:t>16</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_Toc31796 </w:instrText>
      </w:r>
      <w:r>
        <w:rPr>
          <w:rFonts w:hint="eastAsia" w:ascii="仿宋" w:hAnsi="仿宋" w:eastAsia="仿宋" w:cs="仿宋"/>
          <w:kern w:val="0"/>
          <w:szCs w:val="21"/>
        </w:rPr>
        <w:fldChar w:fldCharType="separate"/>
      </w:r>
      <w:r>
        <w:rPr>
          <w:rFonts w:hint="eastAsia" w:ascii="仿宋" w:hAnsi="仿宋" w:eastAsia="仿宋" w:cs="仿宋"/>
        </w:rPr>
        <w:t>32.中标服务费</w:t>
      </w:r>
      <w:r>
        <w:tab/>
      </w:r>
      <w:r>
        <w:fldChar w:fldCharType="begin"/>
      </w:r>
      <w:r>
        <w:instrText xml:space="preserve"> PAGEREF _Toc31796 </w:instrText>
      </w:r>
      <w:r>
        <w:fldChar w:fldCharType="separate"/>
      </w:r>
      <w:r>
        <w:t>16</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_Toc18984 </w:instrText>
      </w:r>
      <w:r>
        <w:rPr>
          <w:rFonts w:hint="eastAsia" w:ascii="仿宋" w:hAnsi="仿宋" w:eastAsia="仿宋" w:cs="仿宋"/>
          <w:kern w:val="0"/>
          <w:szCs w:val="21"/>
        </w:rPr>
        <w:fldChar w:fldCharType="separate"/>
      </w:r>
      <w:r>
        <w:rPr>
          <w:rFonts w:hint="eastAsia" w:ascii="仿宋" w:hAnsi="仿宋" w:eastAsia="仿宋" w:cs="仿宋"/>
        </w:rPr>
        <w:t>33.政府采购信用担保</w:t>
      </w:r>
      <w:r>
        <w:tab/>
      </w:r>
      <w:r>
        <w:fldChar w:fldCharType="begin"/>
      </w:r>
      <w:r>
        <w:instrText xml:space="preserve"> PAGEREF _Toc18984 </w:instrText>
      </w:r>
      <w:r>
        <w:fldChar w:fldCharType="separate"/>
      </w:r>
      <w:r>
        <w:t>16</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_Toc2405 </w:instrText>
      </w:r>
      <w:r>
        <w:rPr>
          <w:rFonts w:hint="eastAsia" w:ascii="仿宋" w:hAnsi="仿宋" w:eastAsia="仿宋" w:cs="仿宋"/>
          <w:kern w:val="0"/>
          <w:szCs w:val="21"/>
        </w:rPr>
        <w:fldChar w:fldCharType="separate"/>
      </w:r>
      <w:r>
        <w:rPr>
          <w:rFonts w:hint="eastAsia" w:ascii="仿宋" w:hAnsi="仿宋" w:eastAsia="仿宋" w:cs="仿宋"/>
        </w:rPr>
        <w:t>34.廉洁自律规定</w:t>
      </w:r>
      <w:r>
        <w:tab/>
      </w:r>
      <w:r>
        <w:fldChar w:fldCharType="begin"/>
      </w:r>
      <w:r>
        <w:instrText xml:space="preserve"> PAGEREF _Toc2405 </w:instrText>
      </w:r>
      <w:r>
        <w:fldChar w:fldCharType="separate"/>
      </w:r>
      <w:r>
        <w:t>16</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_Toc9745 </w:instrText>
      </w:r>
      <w:r>
        <w:rPr>
          <w:rFonts w:hint="eastAsia" w:ascii="仿宋" w:hAnsi="仿宋" w:eastAsia="仿宋" w:cs="仿宋"/>
          <w:kern w:val="0"/>
          <w:szCs w:val="21"/>
        </w:rPr>
        <w:fldChar w:fldCharType="separate"/>
      </w:r>
      <w:r>
        <w:rPr>
          <w:rFonts w:hint="eastAsia" w:ascii="仿宋" w:hAnsi="仿宋" w:eastAsia="仿宋" w:cs="仿宋"/>
        </w:rPr>
        <w:t>35.人员回避</w:t>
      </w:r>
      <w:r>
        <w:tab/>
      </w:r>
      <w:r>
        <w:fldChar w:fldCharType="begin"/>
      </w:r>
      <w:r>
        <w:instrText xml:space="preserve"> PAGEREF _Toc9745 </w:instrText>
      </w:r>
      <w:r>
        <w:fldChar w:fldCharType="separate"/>
      </w:r>
      <w:r>
        <w:t>17</w:t>
      </w:r>
      <w:r>
        <w:fldChar w:fldCharType="end"/>
      </w:r>
      <w:r>
        <w:rPr>
          <w:rFonts w:hint="eastAsia" w:ascii="仿宋" w:hAnsi="仿宋" w:eastAsia="仿宋" w:cs="仿宋"/>
          <w:kern w:val="0"/>
          <w:szCs w:val="21"/>
        </w:rPr>
        <w:fldChar w:fldCharType="end"/>
      </w:r>
    </w:p>
    <w:p>
      <w:pPr>
        <w:pStyle w:val="16"/>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_Toc32723 </w:instrText>
      </w:r>
      <w:r>
        <w:rPr>
          <w:rFonts w:hint="eastAsia" w:ascii="仿宋" w:hAnsi="仿宋" w:eastAsia="仿宋" w:cs="仿宋"/>
          <w:kern w:val="0"/>
          <w:szCs w:val="21"/>
        </w:rPr>
        <w:fldChar w:fldCharType="separate"/>
      </w:r>
      <w:r>
        <w:rPr>
          <w:rFonts w:hint="eastAsia" w:ascii="仿宋" w:hAnsi="仿宋" w:eastAsia="仿宋" w:cs="仿宋"/>
        </w:rPr>
        <w:t>36.质疑与接收</w:t>
      </w:r>
      <w:r>
        <w:tab/>
      </w:r>
      <w:r>
        <w:fldChar w:fldCharType="begin"/>
      </w:r>
      <w:r>
        <w:instrText xml:space="preserve"> PAGEREF _Toc32723 </w:instrText>
      </w:r>
      <w:r>
        <w:fldChar w:fldCharType="separate"/>
      </w:r>
      <w:r>
        <w:t>17</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_Toc26216 </w:instrText>
      </w:r>
      <w:r>
        <w:rPr>
          <w:rFonts w:hint="eastAsia" w:ascii="仿宋" w:hAnsi="仿宋" w:eastAsia="仿宋" w:cs="仿宋"/>
          <w:kern w:val="0"/>
          <w:szCs w:val="21"/>
        </w:rPr>
        <w:fldChar w:fldCharType="separate"/>
      </w:r>
      <w:r>
        <w:rPr>
          <w:rFonts w:hint="eastAsia" w:ascii="仿宋" w:hAnsi="仿宋" w:eastAsia="仿宋" w:cs="仿宋"/>
          <w:szCs w:val="24"/>
        </w:rPr>
        <w:t>附件1：履约保证金保函（格式）</w:t>
      </w:r>
      <w:r>
        <w:tab/>
      </w:r>
      <w:r>
        <w:fldChar w:fldCharType="begin"/>
      </w:r>
      <w:r>
        <w:instrText xml:space="preserve"> PAGEREF _Toc26216 </w:instrText>
      </w:r>
      <w:r>
        <w:fldChar w:fldCharType="separate"/>
      </w:r>
      <w:r>
        <w:t>17</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_Toc3466 </w:instrText>
      </w:r>
      <w:r>
        <w:rPr>
          <w:rFonts w:hint="eastAsia" w:ascii="仿宋" w:hAnsi="仿宋" w:eastAsia="仿宋" w:cs="仿宋"/>
          <w:kern w:val="0"/>
          <w:szCs w:val="21"/>
        </w:rPr>
        <w:fldChar w:fldCharType="separate"/>
      </w:r>
      <w:r>
        <w:rPr>
          <w:rFonts w:hint="eastAsia" w:ascii="仿宋" w:hAnsi="仿宋" w:eastAsia="仿宋" w:cs="仿宋"/>
          <w:szCs w:val="24"/>
        </w:rPr>
        <w:t>附件2：履约担保函格式</w:t>
      </w:r>
      <w:r>
        <w:tab/>
      </w:r>
      <w:r>
        <w:fldChar w:fldCharType="begin"/>
      </w:r>
      <w:r>
        <w:instrText xml:space="preserve"> PAGEREF _Toc3466 </w:instrText>
      </w:r>
      <w:r>
        <w:fldChar w:fldCharType="separate"/>
      </w:r>
      <w:r>
        <w:t>19</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_Toc9270 </w:instrText>
      </w:r>
      <w:r>
        <w:rPr>
          <w:rFonts w:hint="eastAsia" w:ascii="仿宋" w:hAnsi="仿宋" w:eastAsia="仿宋" w:cs="仿宋"/>
          <w:kern w:val="0"/>
          <w:szCs w:val="21"/>
        </w:rPr>
        <w:fldChar w:fldCharType="separate"/>
      </w:r>
      <w:r>
        <w:rPr>
          <w:rFonts w:hint="eastAsia" w:ascii="仿宋" w:hAnsi="仿宋" w:eastAsia="仿宋" w:cs="仿宋"/>
          <w:szCs w:val="24"/>
        </w:rPr>
        <w:t>（采用政府采购信用担保形式时使用）</w:t>
      </w:r>
      <w:r>
        <w:tab/>
      </w:r>
      <w:r>
        <w:fldChar w:fldCharType="begin"/>
      </w:r>
      <w:r>
        <w:instrText xml:space="preserve"> PAGEREF _Toc9270 </w:instrText>
      </w:r>
      <w:r>
        <w:fldChar w:fldCharType="separate"/>
      </w:r>
      <w:r>
        <w:t>19</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_Toc9709 </w:instrText>
      </w:r>
      <w:r>
        <w:rPr>
          <w:rFonts w:hint="eastAsia" w:ascii="仿宋" w:hAnsi="仿宋" w:eastAsia="仿宋" w:cs="仿宋"/>
          <w:kern w:val="0"/>
          <w:szCs w:val="21"/>
        </w:rPr>
        <w:fldChar w:fldCharType="separate"/>
      </w:r>
      <w:r>
        <w:rPr>
          <w:rFonts w:hint="default" w:ascii="仿宋" w:hAnsi="仿宋" w:eastAsia="仿宋" w:cs="仿宋"/>
          <w:lang w:val="en-US"/>
        </w:rPr>
        <w:t xml:space="preserve">第2章 </w:t>
      </w:r>
      <w:r>
        <w:rPr>
          <w:rFonts w:hint="eastAsia" w:ascii="仿宋" w:hAnsi="仿宋" w:eastAsia="仿宋" w:cs="仿宋"/>
        </w:rPr>
        <w:t>投标文件格式</w:t>
      </w:r>
      <w:r>
        <w:tab/>
      </w:r>
      <w:r>
        <w:fldChar w:fldCharType="begin"/>
      </w:r>
      <w:r>
        <w:instrText xml:space="preserve"> PAGEREF _Toc9709 </w:instrText>
      </w:r>
      <w:r>
        <w:fldChar w:fldCharType="separate"/>
      </w:r>
      <w:r>
        <w:t>21</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_Toc20934 </w:instrText>
      </w:r>
      <w:r>
        <w:rPr>
          <w:rFonts w:hint="eastAsia" w:ascii="仿宋" w:hAnsi="仿宋" w:eastAsia="仿宋" w:cs="仿宋"/>
          <w:kern w:val="0"/>
          <w:szCs w:val="21"/>
        </w:rPr>
        <w:fldChar w:fldCharType="separate"/>
      </w:r>
      <w:r>
        <w:rPr>
          <w:rFonts w:hint="eastAsia" w:ascii="仿宋" w:hAnsi="仿宋" w:eastAsia="仿宋" w:cs="仿宋"/>
        </w:rPr>
        <w:t>第一部分 开标一览表及资格证明文件</w:t>
      </w:r>
      <w:r>
        <w:tab/>
      </w:r>
      <w:r>
        <w:fldChar w:fldCharType="begin"/>
      </w:r>
      <w:r>
        <w:instrText xml:space="preserve"> PAGEREF _Toc20934 </w:instrText>
      </w:r>
      <w:r>
        <w:fldChar w:fldCharType="separate"/>
      </w:r>
      <w:r>
        <w:t>21</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_Toc29869 </w:instrText>
      </w:r>
      <w:r>
        <w:rPr>
          <w:rFonts w:hint="eastAsia" w:ascii="仿宋" w:hAnsi="仿宋" w:eastAsia="仿宋" w:cs="仿宋"/>
          <w:kern w:val="0"/>
          <w:szCs w:val="21"/>
        </w:rPr>
        <w:fldChar w:fldCharType="separate"/>
      </w:r>
      <w:r>
        <w:rPr>
          <w:rFonts w:hint="eastAsia" w:ascii="仿宋" w:hAnsi="仿宋" w:eastAsia="仿宋" w:cs="仿宋"/>
        </w:rPr>
        <w:t>1  开标一览表（投标文件格式一）</w:t>
      </w:r>
      <w:r>
        <w:tab/>
      </w:r>
      <w:r>
        <w:fldChar w:fldCharType="begin"/>
      </w:r>
      <w:r>
        <w:instrText xml:space="preserve"> PAGEREF _Toc29869 </w:instrText>
      </w:r>
      <w:r>
        <w:fldChar w:fldCharType="separate"/>
      </w:r>
      <w:r>
        <w:t>22</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_Toc11348 </w:instrText>
      </w:r>
      <w:r>
        <w:rPr>
          <w:rFonts w:hint="eastAsia" w:ascii="仿宋" w:hAnsi="仿宋" w:eastAsia="仿宋" w:cs="仿宋"/>
          <w:kern w:val="0"/>
          <w:szCs w:val="21"/>
        </w:rPr>
        <w:fldChar w:fldCharType="separate"/>
      </w:r>
      <w:r>
        <w:rPr>
          <w:rFonts w:hint="eastAsia" w:ascii="仿宋" w:hAnsi="仿宋" w:eastAsia="仿宋" w:cs="仿宋"/>
        </w:rPr>
        <w:t>2  法人或者非法人组织的营业执照等证明文件或自然人的身份证明</w:t>
      </w:r>
      <w:r>
        <w:tab/>
      </w:r>
      <w:r>
        <w:fldChar w:fldCharType="begin"/>
      </w:r>
      <w:r>
        <w:instrText xml:space="preserve"> PAGEREF _Toc11348 </w:instrText>
      </w:r>
      <w:r>
        <w:fldChar w:fldCharType="separate"/>
      </w:r>
      <w:r>
        <w:t>22</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_Toc10553 </w:instrText>
      </w:r>
      <w:r>
        <w:rPr>
          <w:rFonts w:hint="eastAsia" w:ascii="仿宋" w:hAnsi="仿宋" w:eastAsia="仿宋" w:cs="仿宋"/>
          <w:kern w:val="0"/>
          <w:szCs w:val="21"/>
        </w:rPr>
        <w:fldChar w:fldCharType="separate"/>
      </w:r>
      <w:r>
        <w:rPr>
          <w:rFonts w:hint="eastAsia" w:ascii="仿宋" w:hAnsi="仿宋" w:eastAsia="仿宋" w:cs="仿宋"/>
        </w:rPr>
        <w:t>3  法定代表人授权委托书(投标文件格式二，自然人投标的无需提供)</w:t>
      </w:r>
      <w:r>
        <w:tab/>
      </w:r>
      <w:r>
        <w:fldChar w:fldCharType="begin"/>
      </w:r>
      <w:r>
        <w:instrText xml:space="preserve"> PAGEREF _Toc10553 </w:instrText>
      </w:r>
      <w:r>
        <w:fldChar w:fldCharType="separate"/>
      </w:r>
      <w:r>
        <w:t>23</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_Toc30763 </w:instrText>
      </w:r>
      <w:r>
        <w:rPr>
          <w:rFonts w:hint="eastAsia" w:ascii="仿宋" w:hAnsi="仿宋" w:eastAsia="仿宋" w:cs="仿宋"/>
          <w:kern w:val="0"/>
          <w:szCs w:val="21"/>
        </w:rPr>
        <w:fldChar w:fldCharType="separate"/>
      </w:r>
      <w:r>
        <w:rPr>
          <w:rFonts w:hint="eastAsia" w:ascii="仿宋" w:hAnsi="仿宋" w:eastAsia="仿宋" w:cs="仿宋"/>
        </w:rPr>
        <w:t>4  具有良好的商业信誉和健全的财务会计制度的证明文件</w:t>
      </w:r>
      <w:r>
        <w:tab/>
      </w:r>
      <w:r>
        <w:fldChar w:fldCharType="begin"/>
      </w:r>
      <w:r>
        <w:instrText xml:space="preserve"> PAGEREF _Toc30763 </w:instrText>
      </w:r>
      <w:r>
        <w:fldChar w:fldCharType="separate"/>
      </w:r>
      <w:r>
        <w:t>24</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_Toc26340 </w:instrText>
      </w:r>
      <w:r>
        <w:rPr>
          <w:rFonts w:hint="eastAsia" w:ascii="仿宋" w:hAnsi="仿宋" w:eastAsia="仿宋" w:cs="仿宋"/>
          <w:kern w:val="0"/>
          <w:szCs w:val="21"/>
        </w:rPr>
        <w:fldChar w:fldCharType="separate"/>
      </w:r>
      <w:r>
        <w:rPr>
          <w:rFonts w:hint="eastAsia" w:ascii="仿宋" w:hAnsi="仿宋" w:eastAsia="仿宋" w:cs="仿宋"/>
        </w:rPr>
        <w:t>5  投标保证金缴纳凭证复印件或投标担保函</w:t>
      </w:r>
      <w:r>
        <w:tab/>
      </w:r>
      <w:r>
        <w:fldChar w:fldCharType="begin"/>
      </w:r>
      <w:r>
        <w:instrText xml:space="preserve"> PAGEREF _Toc26340 </w:instrText>
      </w:r>
      <w:r>
        <w:fldChar w:fldCharType="separate"/>
      </w:r>
      <w:r>
        <w:t>25</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_Toc17084 </w:instrText>
      </w:r>
      <w:r>
        <w:rPr>
          <w:rFonts w:hint="eastAsia" w:ascii="仿宋" w:hAnsi="仿宋" w:eastAsia="仿宋" w:cs="仿宋"/>
          <w:kern w:val="0"/>
          <w:szCs w:val="21"/>
        </w:rPr>
        <w:fldChar w:fldCharType="separate"/>
      </w:r>
      <w:r>
        <w:rPr>
          <w:rFonts w:hint="eastAsia" w:ascii="仿宋" w:hAnsi="仿宋" w:eastAsia="仿宋" w:cs="仿宋"/>
        </w:rPr>
        <w:t>6  社会保障资金的缴纳记录</w:t>
      </w:r>
      <w:r>
        <w:tab/>
      </w:r>
      <w:r>
        <w:fldChar w:fldCharType="begin"/>
      </w:r>
      <w:r>
        <w:instrText xml:space="preserve"> PAGEREF _Toc17084 </w:instrText>
      </w:r>
      <w:r>
        <w:fldChar w:fldCharType="separate"/>
      </w:r>
      <w:r>
        <w:t>28</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_Toc18204 </w:instrText>
      </w:r>
      <w:r>
        <w:rPr>
          <w:rFonts w:hint="eastAsia" w:ascii="仿宋" w:hAnsi="仿宋" w:eastAsia="仿宋" w:cs="仿宋"/>
          <w:kern w:val="0"/>
          <w:szCs w:val="21"/>
        </w:rPr>
        <w:fldChar w:fldCharType="separate"/>
      </w:r>
      <w:r>
        <w:rPr>
          <w:rFonts w:hint="eastAsia" w:ascii="仿宋" w:hAnsi="仿宋" w:eastAsia="仿宋" w:cs="仿宋"/>
        </w:rPr>
        <w:t>7  参加政府采购活动前3年内在经营活动中没有重大违法记录的书面声明</w:t>
      </w:r>
      <w:r>
        <w:tab/>
      </w:r>
      <w:r>
        <w:fldChar w:fldCharType="begin"/>
      </w:r>
      <w:r>
        <w:instrText xml:space="preserve"> PAGEREF _Toc18204 </w:instrText>
      </w:r>
      <w:r>
        <w:fldChar w:fldCharType="separate"/>
      </w:r>
      <w:r>
        <w:t>29</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_Toc632 </w:instrText>
      </w:r>
      <w:r>
        <w:rPr>
          <w:rFonts w:hint="eastAsia" w:ascii="仿宋" w:hAnsi="仿宋" w:eastAsia="仿宋" w:cs="仿宋"/>
          <w:kern w:val="0"/>
          <w:szCs w:val="21"/>
        </w:rPr>
        <w:fldChar w:fldCharType="separate"/>
      </w:r>
      <w:r>
        <w:rPr>
          <w:rFonts w:hint="eastAsia" w:ascii="仿宋" w:hAnsi="仿宋" w:eastAsia="仿宋" w:cs="仿宋"/>
        </w:rPr>
        <w:t>8  投标人须知资料表要求的其他资格证明文件</w:t>
      </w:r>
      <w:r>
        <w:tab/>
      </w:r>
      <w:r>
        <w:fldChar w:fldCharType="begin"/>
      </w:r>
      <w:r>
        <w:instrText xml:space="preserve"> PAGEREF _Toc632 </w:instrText>
      </w:r>
      <w:r>
        <w:fldChar w:fldCharType="separate"/>
      </w:r>
      <w:r>
        <w:t>30</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_Toc1629 </w:instrText>
      </w:r>
      <w:r>
        <w:rPr>
          <w:rFonts w:hint="eastAsia" w:ascii="仿宋" w:hAnsi="仿宋" w:eastAsia="仿宋" w:cs="仿宋"/>
          <w:kern w:val="0"/>
          <w:szCs w:val="21"/>
        </w:rPr>
        <w:fldChar w:fldCharType="separate"/>
      </w:r>
      <w:r>
        <w:rPr>
          <w:rFonts w:hint="eastAsia" w:ascii="仿宋" w:hAnsi="仿宋" w:eastAsia="仿宋" w:cs="仿宋"/>
        </w:rPr>
        <w:t>9  进口产品制造厂家的授权书　（投标文件格式四）</w:t>
      </w:r>
      <w:r>
        <w:tab/>
      </w:r>
      <w:r>
        <w:fldChar w:fldCharType="begin"/>
      </w:r>
      <w:r>
        <w:instrText xml:space="preserve"> PAGEREF _Toc1629 </w:instrText>
      </w:r>
      <w:r>
        <w:fldChar w:fldCharType="separate"/>
      </w:r>
      <w:r>
        <w:t>30</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_Toc27252 </w:instrText>
      </w:r>
      <w:r>
        <w:rPr>
          <w:rFonts w:hint="eastAsia" w:ascii="仿宋" w:hAnsi="仿宋" w:eastAsia="仿宋" w:cs="仿宋"/>
          <w:kern w:val="0"/>
          <w:szCs w:val="21"/>
        </w:rPr>
        <w:fldChar w:fldCharType="separate"/>
      </w:r>
      <w:r>
        <w:rPr>
          <w:rFonts w:hint="eastAsia" w:ascii="仿宋" w:hAnsi="仿宋" w:eastAsia="仿宋" w:cs="仿宋"/>
        </w:rPr>
        <w:t>第二部分  商务及技术文件</w:t>
      </w:r>
      <w:r>
        <w:tab/>
      </w:r>
      <w:r>
        <w:fldChar w:fldCharType="begin"/>
      </w:r>
      <w:r>
        <w:instrText xml:space="preserve"> PAGEREF _Toc27252 </w:instrText>
      </w:r>
      <w:r>
        <w:fldChar w:fldCharType="separate"/>
      </w:r>
      <w:r>
        <w:t>31</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_Toc31180 </w:instrText>
      </w:r>
      <w:r>
        <w:rPr>
          <w:rFonts w:hint="eastAsia" w:ascii="仿宋" w:hAnsi="仿宋" w:eastAsia="仿宋" w:cs="仿宋"/>
          <w:kern w:val="0"/>
          <w:szCs w:val="21"/>
        </w:rPr>
        <w:fldChar w:fldCharType="separate"/>
      </w:r>
      <w:r>
        <w:rPr>
          <w:rFonts w:hint="eastAsia" w:ascii="仿宋" w:hAnsi="仿宋" w:eastAsia="仿宋" w:cs="仿宋"/>
        </w:rPr>
        <w:t>1   投标书（投标文件格式五）</w:t>
      </w:r>
      <w:r>
        <w:tab/>
      </w:r>
      <w:r>
        <w:fldChar w:fldCharType="begin"/>
      </w:r>
      <w:r>
        <w:instrText xml:space="preserve"> PAGEREF _Toc31180 </w:instrText>
      </w:r>
      <w:r>
        <w:fldChar w:fldCharType="separate"/>
      </w:r>
      <w:r>
        <w:t>32</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_Toc14362 </w:instrText>
      </w:r>
      <w:r>
        <w:rPr>
          <w:rFonts w:hint="eastAsia" w:ascii="仿宋" w:hAnsi="仿宋" w:eastAsia="仿宋" w:cs="仿宋"/>
          <w:kern w:val="0"/>
          <w:szCs w:val="21"/>
        </w:rPr>
        <w:fldChar w:fldCharType="separate"/>
      </w:r>
      <w:r>
        <w:rPr>
          <w:rFonts w:hint="eastAsia" w:ascii="仿宋" w:hAnsi="仿宋" w:eastAsia="仿宋" w:cs="仿宋"/>
        </w:rPr>
        <w:t>2   投标保证金缴纳凭证复印件或投标担保函</w:t>
      </w:r>
      <w:r>
        <w:tab/>
      </w:r>
      <w:r>
        <w:fldChar w:fldCharType="begin"/>
      </w:r>
      <w:r>
        <w:instrText xml:space="preserve"> PAGEREF _Toc14362 </w:instrText>
      </w:r>
      <w:r>
        <w:fldChar w:fldCharType="separate"/>
      </w:r>
      <w:r>
        <w:t>33</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_Toc6815 </w:instrText>
      </w:r>
      <w:r>
        <w:rPr>
          <w:rFonts w:hint="eastAsia" w:ascii="仿宋" w:hAnsi="仿宋" w:eastAsia="仿宋" w:cs="仿宋"/>
          <w:kern w:val="0"/>
          <w:szCs w:val="21"/>
        </w:rPr>
        <w:fldChar w:fldCharType="separate"/>
      </w:r>
      <w:r>
        <w:rPr>
          <w:rFonts w:hint="eastAsia" w:ascii="仿宋" w:hAnsi="仿宋" w:eastAsia="仿宋" w:cs="仿宋"/>
        </w:rPr>
        <w:t>3   投标分项报价表（投标文件格式七）</w:t>
      </w:r>
      <w:r>
        <w:tab/>
      </w:r>
      <w:r>
        <w:fldChar w:fldCharType="begin"/>
      </w:r>
      <w:r>
        <w:instrText xml:space="preserve"> PAGEREF _Toc6815 </w:instrText>
      </w:r>
      <w:r>
        <w:fldChar w:fldCharType="separate"/>
      </w:r>
      <w:r>
        <w:t>35</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_Toc13173 </w:instrText>
      </w:r>
      <w:r>
        <w:rPr>
          <w:rFonts w:hint="eastAsia" w:ascii="仿宋" w:hAnsi="仿宋" w:eastAsia="仿宋" w:cs="仿宋"/>
          <w:kern w:val="0"/>
          <w:szCs w:val="21"/>
        </w:rPr>
        <w:fldChar w:fldCharType="separate"/>
      </w:r>
      <w:r>
        <w:rPr>
          <w:rFonts w:hint="eastAsia" w:ascii="仿宋" w:hAnsi="仿宋" w:eastAsia="仿宋" w:cs="仿宋"/>
        </w:rPr>
        <w:t>4   货物说明一览表（投标文件格式八）</w:t>
      </w:r>
      <w:r>
        <w:tab/>
      </w:r>
      <w:r>
        <w:fldChar w:fldCharType="begin"/>
      </w:r>
      <w:r>
        <w:instrText xml:space="preserve"> PAGEREF _Toc13173 </w:instrText>
      </w:r>
      <w:r>
        <w:fldChar w:fldCharType="separate"/>
      </w:r>
      <w:r>
        <w:t>36</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_Toc7605 </w:instrText>
      </w:r>
      <w:r>
        <w:rPr>
          <w:rFonts w:hint="eastAsia" w:ascii="仿宋" w:hAnsi="仿宋" w:eastAsia="仿宋" w:cs="仿宋"/>
          <w:kern w:val="0"/>
          <w:szCs w:val="21"/>
        </w:rPr>
        <w:fldChar w:fldCharType="separate"/>
      </w:r>
      <w:r>
        <w:rPr>
          <w:rFonts w:hint="eastAsia" w:ascii="仿宋" w:hAnsi="仿宋" w:eastAsia="仿宋" w:cs="仿宋"/>
        </w:rPr>
        <w:t>5   技术规格偏离表（投标文件格式九）</w:t>
      </w:r>
      <w:r>
        <w:tab/>
      </w:r>
      <w:r>
        <w:fldChar w:fldCharType="begin"/>
      </w:r>
      <w:r>
        <w:instrText xml:space="preserve"> PAGEREF _Toc7605 </w:instrText>
      </w:r>
      <w:r>
        <w:fldChar w:fldCharType="separate"/>
      </w:r>
      <w:r>
        <w:t>37</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_Toc7903 </w:instrText>
      </w:r>
      <w:r>
        <w:rPr>
          <w:rFonts w:hint="eastAsia" w:ascii="仿宋" w:hAnsi="仿宋" w:eastAsia="仿宋" w:cs="仿宋"/>
          <w:kern w:val="0"/>
          <w:szCs w:val="21"/>
        </w:rPr>
        <w:fldChar w:fldCharType="separate"/>
      </w:r>
      <w:r>
        <w:rPr>
          <w:rFonts w:hint="eastAsia" w:ascii="仿宋" w:hAnsi="仿宋" w:eastAsia="仿宋" w:cs="仿宋"/>
        </w:rPr>
        <w:t>6   商务条款偏离表（投标文件格式十）</w:t>
      </w:r>
      <w:r>
        <w:tab/>
      </w:r>
      <w:r>
        <w:fldChar w:fldCharType="begin"/>
      </w:r>
      <w:r>
        <w:instrText xml:space="preserve"> PAGEREF _Toc7903 </w:instrText>
      </w:r>
      <w:r>
        <w:fldChar w:fldCharType="separate"/>
      </w:r>
      <w:r>
        <w:t>38</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_Toc274 </w:instrText>
      </w:r>
      <w:r>
        <w:rPr>
          <w:rFonts w:hint="eastAsia" w:ascii="仿宋" w:hAnsi="仿宋" w:eastAsia="仿宋" w:cs="仿宋"/>
          <w:kern w:val="0"/>
          <w:szCs w:val="21"/>
        </w:rPr>
        <w:fldChar w:fldCharType="separate"/>
      </w:r>
      <w:r>
        <w:rPr>
          <w:rFonts w:hint="eastAsia" w:ascii="仿宋" w:hAnsi="仿宋" w:eastAsia="仿宋" w:cs="仿宋"/>
        </w:rPr>
        <w:t>7-1  投标人企业（单位）类型声明函（投标文件格式十一）</w:t>
      </w:r>
      <w:r>
        <w:tab/>
      </w:r>
      <w:r>
        <w:fldChar w:fldCharType="begin"/>
      </w:r>
      <w:r>
        <w:instrText xml:space="preserve"> PAGEREF _Toc274 </w:instrText>
      </w:r>
      <w:r>
        <w:fldChar w:fldCharType="separate"/>
      </w:r>
      <w:r>
        <w:t>39</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_Toc30998 </w:instrText>
      </w:r>
      <w:r>
        <w:rPr>
          <w:rFonts w:hint="eastAsia" w:ascii="仿宋" w:hAnsi="仿宋" w:eastAsia="仿宋" w:cs="仿宋"/>
          <w:kern w:val="0"/>
          <w:szCs w:val="21"/>
        </w:rPr>
        <w:fldChar w:fldCharType="separate"/>
      </w:r>
      <w:r>
        <w:rPr>
          <w:rFonts w:hint="eastAsia" w:ascii="仿宋" w:hAnsi="仿宋" w:eastAsia="仿宋" w:cs="仿宋"/>
        </w:rPr>
        <w:t>7-2   制造商企业（单位）类型声明函（投标文件格式十二）</w:t>
      </w:r>
      <w:r>
        <w:tab/>
      </w:r>
      <w:r>
        <w:fldChar w:fldCharType="begin"/>
      </w:r>
      <w:r>
        <w:instrText xml:space="preserve"> PAGEREF _Toc30998 </w:instrText>
      </w:r>
      <w:r>
        <w:fldChar w:fldCharType="separate"/>
      </w:r>
      <w:r>
        <w:t>40</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_Toc1564 </w:instrText>
      </w:r>
      <w:r>
        <w:rPr>
          <w:rFonts w:hint="eastAsia" w:ascii="仿宋" w:hAnsi="仿宋" w:eastAsia="仿宋" w:cs="仿宋"/>
          <w:kern w:val="0"/>
          <w:szCs w:val="21"/>
        </w:rPr>
        <w:fldChar w:fldCharType="separate"/>
      </w:r>
      <w:r>
        <w:rPr>
          <w:rFonts w:hint="eastAsia" w:ascii="仿宋" w:hAnsi="仿宋" w:eastAsia="仿宋" w:cs="仿宋"/>
        </w:rPr>
        <w:t>7-3   残疾人福利性单位声明函（投标文件格式十三）</w:t>
      </w:r>
      <w:r>
        <w:tab/>
      </w:r>
      <w:r>
        <w:fldChar w:fldCharType="begin"/>
      </w:r>
      <w:r>
        <w:instrText xml:space="preserve"> PAGEREF _Toc1564 </w:instrText>
      </w:r>
      <w:r>
        <w:fldChar w:fldCharType="separate"/>
      </w:r>
      <w:r>
        <w:t>41</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_Toc19719 </w:instrText>
      </w:r>
      <w:r>
        <w:rPr>
          <w:rFonts w:hint="eastAsia" w:ascii="仿宋" w:hAnsi="仿宋" w:eastAsia="仿宋" w:cs="仿宋"/>
          <w:kern w:val="0"/>
          <w:szCs w:val="21"/>
        </w:rPr>
        <w:fldChar w:fldCharType="separate"/>
      </w:r>
      <w:r>
        <w:rPr>
          <w:rFonts w:hint="eastAsia" w:ascii="仿宋" w:hAnsi="仿宋" w:eastAsia="仿宋" w:cs="仿宋"/>
        </w:rPr>
        <w:t>8   投标人关联单位的说明</w:t>
      </w:r>
      <w:r>
        <w:tab/>
      </w:r>
      <w:r>
        <w:fldChar w:fldCharType="begin"/>
      </w:r>
      <w:r>
        <w:instrText xml:space="preserve"> PAGEREF _Toc19719 </w:instrText>
      </w:r>
      <w:r>
        <w:fldChar w:fldCharType="separate"/>
      </w:r>
      <w:r>
        <w:t>41</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_Toc1730 </w:instrText>
      </w:r>
      <w:r>
        <w:rPr>
          <w:rFonts w:hint="eastAsia" w:ascii="仿宋" w:hAnsi="仿宋" w:eastAsia="仿宋" w:cs="仿宋"/>
          <w:kern w:val="0"/>
          <w:szCs w:val="21"/>
        </w:rPr>
        <w:fldChar w:fldCharType="separate"/>
      </w:r>
      <w:r>
        <w:rPr>
          <w:rFonts w:hint="eastAsia" w:ascii="仿宋" w:hAnsi="仿宋" w:eastAsia="仿宋" w:cs="仿宋"/>
        </w:rPr>
        <w:t>9   投标文件还应包括投标人须知第10条的所有技术文件</w:t>
      </w:r>
      <w:r>
        <w:tab/>
      </w:r>
      <w:r>
        <w:fldChar w:fldCharType="begin"/>
      </w:r>
      <w:r>
        <w:instrText xml:space="preserve"> PAGEREF _Toc1730 </w:instrText>
      </w:r>
      <w:r>
        <w:fldChar w:fldCharType="separate"/>
      </w:r>
      <w:r>
        <w:t>41</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_Toc25801 </w:instrText>
      </w:r>
      <w:r>
        <w:rPr>
          <w:rFonts w:hint="eastAsia" w:ascii="仿宋" w:hAnsi="仿宋" w:eastAsia="仿宋" w:cs="仿宋"/>
          <w:kern w:val="0"/>
          <w:szCs w:val="21"/>
        </w:rPr>
        <w:fldChar w:fldCharType="separate"/>
      </w:r>
      <w:r>
        <w:rPr>
          <w:rFonts w:hint="eastAsia" w:ascii="仿宋" w:hAnsi="仿宋" w:eastAsia="仿宋" w:cs="仿宋"/>
          <w:szCs w:val="36"/>
          <w:lang w:val="en-US" w:eastAsia="zh-CN"/>
        </w:rPr>
        <w:t>第三章     公告</w:t>
      </w:r>
      <w:r>
        <w:tab/>
      </w:r>
      <w:r>
        <w:fldChar w:fldCharType="begin"/>
      </w:r>
      <w:r>
        <w:instrText xml:space="preserve"> PAGEREF _Toc25801 </w:instrText>
      </w:r>
      <w:r>
        <w:fldChar w:fldCharType="separate"/>
      </w:r>
      <w:r>
        <w:t>43</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_Toc8607 </w:instrText>
      </w:r>
      <w:r>
        <w:rPr>
          <w:rFonts w:hint="eastAsia" w:ascii="仿宋" w:hAnsi="仿宋" w:eastAsia="仿宋" w:cs="仿宋"/>
          <w:kern w:val="0"/>
          <w:szCs w:val="21"/>
        </w:rPr>
        <w:fldChar w:fldCharType="separate"/>
      </w:r>
      <w:r>
        <w:rPr>
          <w:rFonts w:hint="eastAsia" w:ascii="仿宋" w:hAnsi="仿宋" w:eastAsia="仿宋" w:cs="仿宋"/>
          <w:szCs w:val="36"/>
          <w:lang w:val="en-US" w:eastAsia="zh-CN"/>
        </w:rPr>
        <w:t>竞争性谈判公告</w:t>
      </w:r>
      <w:r>
        <w:tab/>
      </w:r>
      <w:r>
        <w:fldChar w:fldCharType="begin"/>
      </w:r>
      <w:r>
        <w:instrText xml:space="preserve"> PAGEREF _Toc8607 </w:instrText>
      </w:r>
      <w:r>
        <w:fldChar w:fldCharType="separate"/>
      </w:r>
      <w:r>
        <w:t>43</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_Toc3936 </w:instrText>
      </w:r>
      <w:r>
        <w:rPr>
          <w:rFonts w:hint="eastAsia" w:ascii="仿宋" w:hAnsi="仿宋" w:eastAsia="仿宋" w:cs="仿宋"/>
          <w:kern w:val="0"/>
          <w:szCs w:val="21"/>
        </w:rPr>
        <w:fldChar w:fldCharType="separate"/>
      </w:r>
      <w:r>
        <w:rPr>
          <w:rFonts w:hint="eastAsia" w:ascii="仿宋" w:hAnsi="仿宋" w:eastAsia="仿宋" w:cs="仿宋"/>
        </w:rPr>
        <w:t>第四章  投标人须知资料表</w:t>
      </w:r>
      <w:r>
        <w:tab/>
      </w:r>
      <w:r>
        <w:fldChar w:fldCharType="begin"/>
      </w:r>
      <w:r>
        <w:instrText xml:space="preserve"> PAGEREF _Toc3936 </w:instrText>
      </w:r>
      <w:r>
        <w:fldChar w:fldCharType="separate"/>
      </w:r>
      <w:r>
        <w:t>46</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_Toc10827 </w:instrText>
      </w:r>
      <w:r>
        <w:rPr>
          <w:rFonts w:hint="eastAsia" w:ascii="仿宋" w:hAnsi="仿宋" w:eastAsia="仿宋" w:cs="仿宋"/>
          <w:kern w:val="0"/>
          <w:szCs w:val="21"/>
        </w:rPr>
        <w:fldChar w:fldCharType="separate"/>
      </w:r>
      <w:r>
        <w:rPr>
          <w:rFonts w:hint="eastAsia"/>
        </w:rPr>
        <w:t xml:space="preserve">第五章、 </w:t>
      </w:r>
      <w:r>
        <w:rPr>
          <w:rFonts w:hint="eastAsia" w:ascii="仿宋" w:hAnsi="仿宋" w:eastAsia="仿宋" w:cs="仿宋"/>
        </w:rPr>
        <w:t>货物需求一览表及参数规格</w:t>
      </w:r>
      <w:r>
        <w:tab/>
      </w:r>
      <w:r>
        <w:fldChar w:fldCharType="begin"/>
      </w:r>
      <w:r>
        <w:instrText xml:space="preserve"> PAGEREF _Toc10827 </w:instrText>
      </w:r>
      <w:r>
        <w:fldChar w:fldCharType="separate"/>
      </w:r>
      <w:r>
        <w:t>50</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_Toc22282 </w:instrText>
      </w:r>
      <w:r>
        <w:rPr>
          <w:rFonts w:hint="eastAsia" w:ascii="仿宋" w:hAnsi="仿宋" w:eastAsia="仿宋" w:cs="仿宋"/>
          <w:kern w:val="0"/>
          <w:szCs w:val="21"/>
        </w:rPr>
        <w:fldChar w:fldCharType="separate"/>
      </w:r>
      <w:r>
        <w:rPr>
          <w:rFonts w:hint="eastAsia" w:ascii="仿宋" w:hAnsi="仿宋" w:eastAsia="仿宋" w:cs="仿宋"/>
        </w:rPr>
        <w:t>第六章、评标方法和标准</w:t>
      </w:r>
      <w:r>
        <w:tab/>
      </w:r>
      <w:r>
        <w:fldChar w:fldCharType="begin"/>
      </w:r>
      <w:r>
        <w:instrText xml:space="preserve"> PAGEREF _Toc22282 </w:instrText>
      </w:r>
      <w:r>
        <w:fldChar w:fldCharType="separate"/>
      </w:r>
      <w:r>
        <w:t>62</w:t>
      </w:r>
      <w:r>
        <w:fldChar w:fldCharType="end"/>
      </w:r>
      <w:r>
        <w:rPr>
          <w:rFonts w:hint="eastAsia" w:ascii="仿宋" w:hAnsi="仿宋" w:eastAsia="仿宋" w:cs="仿宋"/>
          <w:kern w:val="0"/>
          <w:szCs w:val="21"/>
        </w:rPr>
        <w:fldChar w:fldCharType="end"/>
      </w:r>
    </w:p>
    <w:p>
      <w:pPr>
        <w:pStyle w:val="21"/>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_Toc11658 </w:instrText>
      </w:r>
      <w:r>
        <w:rPr>
          <w:rFonts w:hint="eastAsia" w:ascii="仿宋" w:hAnsi="仿宋" w:eastAsia="仿宋" w:cs="仿宋"/>
          <w:kern w:val="0"/>
          <w:szCs w:val="21"/>
        </w:rPr>
        <w:fldChar w:fldCharType="separate"/>
      </w:r>
      <w:r>
        <w:rPr>
          <w:rFonts w:hint="eastAsia" w:ascii="仿宋" w:hAnsi="仿宋" w:eastAsia="仿宋" w:cs="仿宋"/>
          <w:szCs w:val="30"/>
        </w:rPr>
        <w:t>第七章、政府采购合同</w:t>
      </w:r>
      <w:r>
        <w:tab/>
      </w:r>
      <w:r>
        <w:fldChar w:fldCharType="begin"/>
      </w:r>
      <w:r>
        <w:instrText xml:space="preserve"> PAGEREF _Toc11658 </w:instrText>
      </w:r>
      <w:r>
        <w:fldChar w:fldCharType="separate"/>
      </w:r>
      <w:r>
        <w:t>71</w:t>
      </w:r>
      <w:r>
        <w:fldChar w:fldCharType="end"/>
      </w:r>
      <w:r>
        <w:rPr>
          <w:rFonts w:hint="eastAsia" w:ascii="仿宋" w:hAnsi="仿宋" w:eastAsia="仿宋" w:cs="仿宋"/>
          <w:kern w:val="0"/>
          <w:szCs w:val="21"/>
        </w:rPr>
        <w:fldChar w:fldCharType="end"/>
      </w:r>
    </w:p>
    <w:p>
      <w:r>
        <w:br w:type="page"/>
      </w:r>
    </w:p>
    <w:p>
      <w:pPr>
        <w:pStyle w:val="3"/>
        <w:numPr>
          <w:ilvl w:val="0"/>
          <w:numId w:val="1"/>
        </w:numPr>
        <w:tabs>
          <w:tab w:val="left" w:pos="0"/>
          <w:tab w:val="clear" w:pos="3134"/>
        </w:tabs>
        <w:spacing w:before="0" w:after="0" w:line="240" w:lineRule="atLeast"/>
        <w:ind w:hanging="3134"/>
        <w:rPr>
          <w:rFonts w:ascii="仿宋_GB2312" w:eastAsia="仿宋_GB2312"/>
          <w:color w:val="000000"/>
        </w:rPr>
      </w:pPr>
      <w:r>
        <w:rPr>
          <w:rFonts w:hint="eastAsia" w:ascii="仿宋" w:hAnsi="仿宋" w:eastAsia="仿宋" w:cs="仿宋"/>
          <w:kern w:val="0"/>
          <w:szCs w:val="21"/>
        </w:rPr>
        <w:fldChar w:fldCharType="end"/>
      </w:r>
      <w:bookmarkStart w:id="0" w:name="_Toc102"/>
      <w:bookmarkStart w:id="1" w:name="_Toc216582804"/>
      <w:bookmarkStart w:id="2" w:name="_Toc17230"/>
      <w:bookmarkStart w:id="3" w:name="_Toc22782"/>
      <w:r>
        <w:rPr>
          <w:rFonts w:hint="eastAsia" w:ascii="仿宋" w:hAnsi="仿宋" w:eastAsia="仿宋" w:cs="仿宋"/>
        </w:rPr>
        <w:t xml:space="preserve">  </w:t>
      </w:r>
      <w:bookmarkEnd w:id="0"/>
      <w:bookmarkEnd w:id="1"/>
      <w:bookmarkEnd w:id="2"/>
      <w:bookmarkEnd w:id="3"/>
      <w:bookmarkStart w:id="4" w:name="_Toc8634"/>
      <w:bookmarkStart w:id="5" w:name="_Toc515647780"/>
      <w:bookmarkStart w:id="6" w:name="_Toc21372"/>
      <w:bookmarkStart w:id="7" w:name="_Toc520356165"/>
      <w:bookmarkStart w:id="8" w:name="_Toc19296"/>
      <w:r>
        <w:rPr>
          <w:rFonts w:ascii="仿宋_GB2312" w:eastAsia="仿宋_GB2312"/>
          <w:color w:val="000000"/>
        </w:rPr>
        <w:t xml:space="preserve"> </w:t>
      </w:r>
      <w:r>
        <w:rPr>
          <w:rFonts w:hint="eastAsia" w:ascii="仿宋_GB2312" w:eastAsia="仿宋_GB2312"/>
          <w:color w:val="000000"/>
        </w:rPr>
        <w:t xml:space="preserve"> </w:t>
      </w:r>
      <w:bookmarkStart w:id="9" w:name="_Toc515647756"/>
      <w:r>
        <w:rPr>
          <w:rFonts w:hint="eastAsia" w:ascii="仿宋_GB2312" w:eastAsia="仿宋_GB2312"/>
          <w:color w:val="000000"/>
        </w:rPr>
        <w:t>投标人须知</w:t>
      </w:r>
      <w:bookmarkEnd w:id="4"/>
      <w:bookmarkEnd w:id="9"/>
    </w:p>
    <w:p>
      <w:pPr>
        <w:pStyle w:val="4"/>
        <w:spacing w:before="0" w:line="240" w:lineRule="atLeast"/>
        <w:ind w:left="1079" w:leftChars="257" w:hanging="540"/>
        <w:rPr>
          <w:rFonts w:ascii="仿宋_GB2312" w:hAnsi="宋体" w:eastAsia="仿宋_GB2312"/>
          <w:color w:val="000000"/>
          <w:sz w:val="28"/>
        </w:rPr>
      </w:pPr>
      <w:bookmarkStart w:id="10" w:name="_Toc515647757"/>
      <w:bookmarkStart w:id="11" w:name="_Toc216582805"/>
      <w:bookmarkStart w:id="12" w:name="_Toc520356143"/>
      <w:bookmarkStart w:id="13" w:name="_Toc18012"/>
      <w:bookmarkStart w:id="14" w:name="_Toc21015"/>
      <w:bookmarkStart w:id="15" w:name="_Toc21215"/>
      <w:r>
        <w:rPr>
          <w:rFonts w:hint="eastAsia" w:ascii="仿宋_GB2312" w:hAnsi="宋体" w:eastAsia="仿宋_GB2312"/>
          <w:color w:val="000000"/>
          <w:sz w:val="28"/>
        </w:rPr>
        <w:t xml:space="preserve">一   </w:t>
      </w:r>
      <w:bookmarkEnd w:id="10"/>
      <w:bookmarkEnd w:id="11"/>
      <w:bookmarkEnd w:id="12"/>
      <w:r>
        <w:rPr>
          <w:rFonts w:hint="eastAsia" w:ascii="仿宋_GB2312" w:hAnsi="宋体" w:eastAsia="仿宋_GB2312"/>
          <w:color w:val="000000"/>
          <w:sz w:val="28"/>
        </w:rPr>
        <w:t>总 则</w:t>
      </w:r>
      <w:bookmarkEnd w:id="13"/>
      <w:bookmarkEnd w:id="14"/>
      <w:bookmarkEnd w:id="15"/>
    </w:p>
    <w:p>
      <w:pPr>
        <w:pStyle w:val="2"/>
        <w:rPr>
          <w:color w:val="000000"/>
        </w:rPr>
      </w:pPr>
    </w:p>
    <w:p>
      <w:pPr>
        <w:pStyle w:val="5"/>
        <w:spacing w:before="0" w:after="0" w:line="240" w:lineRule="atLeast"/>
        <w:rPr>
          <w:rFonts w:ascii="仿宋_GB2312" w:hAnsi="宋体" w:eastAsia="仿宋_GB2312"/>
          <w:color w:val="000000"/>
          <w:u w:val="none"/>
        </w:rPr>
      </w:pPr>
      <w:bookmarkStart w:id="16" w:name="_Toc520356144"/>
      <w:bookmarkStart w:id="17" w:name="_Toc32189"/>
      <w:bookmarkStart w:id="18" w:name="_Toc32623"/>
      <w:bookmarkStart w:id="19" w:name="_Toc515647758"/>
      <w:bookmarkStart w:id="20" w:name="_Toc28917"/>
      <w:r>
        <w:rPr>
          <w:rFonts w:hint="eastAsia" w:ascii="仿宋_GB2312" w:hAnsi="宋体" w:eastAsia="仿宋_GB2312"/>
          <w:color w:val="000000"/>
          <w:u w:val="none"/>
        </w:rPr>
        <w:t>1.采购人、采购</w:t>
      </w:r>
      <w:r>
        <w:rPr>
          <w:rFonts w:ascii="仿宋_GB2312" w:hAnsi="宋体" w:eastAsia="仿宋_GB2312"/>
          <w:color w:val="000000"/>
          <w:u w:val="none"/>
        </w:rPr>
        <w:t>代理机构</w:t>
      </w:r>
      <w:r>
        <w:rPr>
          <w:rFonts w:hint="eastAsia" w:ascii="仿宋_GB2312" w:hAnsi="宋体" w:eastAsia="仿宋_GB2312"/>
          <w:color w:val="000000"/>
          <w:u w:val="none"/>
        </w:rPr>
        <w:t>及</w:t>
      </w:r>
      <w:bookmarkEnd w:id="16"/>
      <w:r>
        <w:rPr>
          <w:rFonts w:hint="eastAsia" w:ascii="仿宋_GB2312" w:hAnsi="宋体" w:eastAsia="仿宋_GB2312"/>
          <w:color w:val="000000"/>
          <w:u w:val="none"/>
        </w:rPr>
        <w:t>投标人</w:t>
      </w:r>
      <w:bookmarkEnd w:id="17"/>
      <w:bookmarkEnd w:id="18"/>
      <w:bookmarkEnd w:id="19"/>
      <w:bookmarkEnd w:id="20"/>
    </w:p>
    <w:p>
      <w:pPr>
        <w:numPr>
          <w:ilvl w:val="1"/>
          <w:numId w:val="2"/>
        </w:numPr>
        <w:tabs>
          <w:tab w:val="left" w:pos="0"/>
          <w:tab w:val="clear" w:pos="900"/>
        </w:tabs>
        <w:spacing w:line="240" w:lineRule="atLeast"/>
        <w:ind w:hanging="898"/>
        <w:rPr>
          <w:rFonts w:ascii="黑体" w:hAnsi="宋体" w:eastAsia="仿宋_GB2312"/>
          <w:color w:val="000000"/>
          <w:sz w:val="24"/>
        </w:rPr>
      </w:pPr>
      <w:r>
        <w:rPr>
          <w:rFonts w:hint="eastAsia" w:ascii="仿宋_GB2312" w:hAnsi="宋体" w:eastAsia="仿宋_GB2312"/>
          <w:color w:val="000000"/>
          <w:sz w:val="24"/>
        </w:rPr>
        <w:t xml:space="preserve">    采购人：是指依法开展政府采购活动的国家机关、事业单位、团体组织。</w:t>
      </w:r>
    </w:p>
    <w:p>
      <w:pPr>
        <w:tabs>
          <w:tab w:val="left" w:pos="0"/>
        </w:tabs>
        <w:spacing w:line="240" w:lineRule="atLeast"/>
        <w:ind w:left="900"/>
        <w:rPr>
          <w:rFonts w:ascii="黑体" w:hAnsi="宋体" w:eastAsia="仿宋_GB2312"/>
          <w:color w:val="000000"/>
          <w:sz w:val="24"/>
        </w:rPr>
      </w:pPr>
      <w:r>
        <w:rPr>
          <w:rFonts w:hint="eastAsia" w:ascii="黑体" w:hAnsi="宋体" w:eastAsia="仿宋_GB2312"/>
          <w:color w:val="000000"/>
          <w:sz w:val="24"/>
        </w:rPr>
        <w:t>本项目的采购人见</w:t>
      </w:r>
      <w:r>
        <w:rPr>
          <w:rFonts w:hint="eastAsia" w:ascii="仿宋_GB2312" w:hAnsi="宋体" w:eastAsia="仿宋_GB2312"/>
          <w:color w:val="000000"/>
          <w:sz w:val="24"/>
          <w:u w:val="single"/>
        </w:rPr>
        <w:t>投标人须知资料表</w:t>
      </w:r>
      <w:r>
        <w:rPr>
          <w:rFonts w:hint="eastAsia" w:ascii="黑体" w:hAnsi="宋体" w:eastAsia="仿宋_GB2312"/>
          <w:color w:val="000000"/>
          <w:sz w:val="24"/>
        </w:rPr>
        <w:t>。</w:t>
      </w:r>
    </w:p>
    <w:p>
      <w:pPr>
        <w:numPr>
          <w:ilvl w:val="1"/>
          <w:numId w:val="2"/>
        </w:numPr>
        <w:tabs>
          <w:tab w:val="left" w:pos="0"/>
          <w:tab w:val="clear" w:pos="900"/>
        </w:tabs>
        <w:spacing w:line="240" w:lineRule="atLeast"/>
        <w:ind w:hanging="898"/>
        <w:rPr>
          <w:rFonts w:ascii="黑体" w:hAnsi="宋体" w:eastAsia="仿宋_GB2312"/>
          <w:color w:val="000000"/>
          <w:sz w:val="24"/>
        </w:rPr>
      </w:pPr>
      <w:r>
        <w:rPr>
          <w:rFonts w:hint="eastAsia" w:ascii="黑体" w:hAnsi="宋体" w:eastAsia="仿宋_GB2312"/>
          <w:color w:val="000000"/>
          <w:sz w:val="24"/>
        </w:rPr>
        <w:t xml:space="preserve">    采购代理机构：是指在集中采购机构或从事采购代理业务的社会中介机构。本项目的采购代理机构见</w:t>
      </w:r>
      <w:r>
        <w:rPr>
          <w:rFonts w:hint="eastAsia" w:ascii="仿宋_GB2312" w:hAnsi="宋体" w:eastAsia="仿宋_GB2312"/>
          <w:color w:val="000000"/>
          <w:sz w:val="24"/>
          <w:u w:val="single"/>
        </w:rPr>
        <w:t>投标人须知资料表</w:t>
      </w:r>
      <w:r>
        <w:rPr>
          <w:rFonts w:hint="eastAsia" w:ascii="黑体" w:hAnsi="宋体" w:eastAsia="仿宋_GB2312"/>
          <w:color w:val="000000"/>
          <w:sz w:val="24"/>
        </w:rPr>
        <w:t>。</w:t>
      </w:r>
    </w:p>
    <w:p>
      <w:pPr>
        <w:numPr>
          <w:ilvl w:val="1"/>
          <w:numId w:val="2"/>
        </w:numPr>
        <w:spacing w:line="240" w:lineRule="atLeast"/>
        <w:ind w:hangingChars="375"/>
        <w:rPr>
          <w:rFonts w:ascii="仿宋_GB2312" w:hAnsi="宋体" w:eastAsia="仿宋_GB2312"/>
          <w:color w:val="000000"/>
          <w:sz w:val="24"/>
        </w:rPr>
      </w:pPr>
      <w:r>
        <w:rPr>
          <w:rFonts w:hint="eastAsia" w:ascii="仿宋_GB2312" w:hAnsi="宋体" w:eastAsia="仿宋_GB2312"/>
          <w:color w:val="000000"/>
          <w:sz w:val="24"/>
        </w:rPr>
        <w:t>投标人</w:t>
      </w:r>
      <w:r>
        <w:rPr>
          <w:rFonts w:ascii="仿宋_GB2312" w:hAnsi="宋体" w:eastAsia="仿宋_GB2312"/>
          <w:color w:val="000000"/>
          <w:sz w:val="24"/>
        </w:rPr>
        <w:t>：是指向采购人提供服务的法人、非法人组织或者自然人。</w:t>
      </w:r>
      <w:r>
        <w:rPr>
          <w:rFonts w:hint="eastAsia" w:ascii="仿宋_GB2312" w:hAnsi="宋体" w:eastAsia="仿宋_GB2312"/>
          <w:color w:val="000000"/>
          <w:sz w:val="24"/>
        </w:rPr>
        <w:t>本项目</w:t>
      </w:r>
      <w:r>
        <w:rPr>
          <w:rFonts w:ascii="仿宋_GB2312" w:hAnsi="宋体" w:eastAsia="仿宋_GB2312"/>
          <w:color w:val="000000"/>
          <w:sz w:val="24"/>
        </w:rPr>
        <w:t>的</w:t>
      </w:r>
      <w:r>
        <w:rPr>
          <w:rFonts w:hint="eastAsia" w:ascii="仿宋_GB2312" w:hAnsi="宋体" w:eastAsia="仿宋_GB2312"/>
          <w:color w:val="000000"/>
          <w:sz w:val="24"/>
        </w:rPr>
        <w:t>投标人及其投标服务须满足以下条件：</w:t>
      </w:r>
    </w:p>
    <w:p>
      <w:pPr>
        <w:spacing w:line="240" w:lineRule="atLeast"/>
        <w:ind w:left="850" w:hanging="849" w:hangingChars="354"/>
        <w:rPr>
          <w:rFonts w:ascii="仿宋_GB2312" w:hAnsi="宋体" w:eastAsia="仿宋_GB2312"/>
          <w:color w:val="000000"/>
          <w:sz w:val="24"/>
        </w:rPr>
      </w:pPr>
      <w:r>
        <w:rPr>
          <w:rFonts w:hint="eastAsia" w:ascii="仿宋_GB2312" w:hAnsi="宋体" w:eastAsia="仿宋_GB2312"/>
          <w:color w:val="000000"/>
          <w:sz w:val="24"/>
        </w:rPr>
        <w:t>1.</w:t>
      </w:r>
      <w:r>
        <w:rPr>
          <w:rFonts w:ascii="仿宋_GB2312" w:hAnsi="宋体" w:eastAsia="仿宋_GB2312"/>
          <w:color w:val="000000"/>
          <w:sz w:val="24"/>
        </w:rPr>
        <w:t>3.1</w:t>
      </w:r>
      <w:r>
        <w:rPr>
          <w:rFonts w:hint="eastAsia" w:ascii="仿宋_GB2312" w:hAnsi="宋体" w:eastAsia="仿宋_GB2312"/>
          <w:color w:val="000000"/>
          <w:sz w:val="24"/>
        </w:rPr>
        <w:tab/>
      </w:r>
      <w:r>
        <w:rPr>
          <w:rFonts w:hint="eastAsia" w:ascii="仿宋_GB2312" w:hAnsi="宋体" w:eastAsia="仿宋_GB2312"/>
          <w:color w:val="000000"/>
          <w:sz w:val="24"/>
        </w:rPr>
        <w:t>在中华人民共和国境内注册，能够独立承担民事责任，有服务能力的</w:t>
      </w:r>
      <w:r>
        <w:rPr>
          <w:rFonts w:hint="eastAsia" w:ascii="黑体" w:hAnsi="宋体" w:eastAsia="仿宋_GB2312"/>
          <w:color w:val="000000"/>
          <w:sz w:val="24"/>
        </w:rPr>
        <w:t>本国供应商</w:t>
      </w:r>
      <w:r>
        <w:rPr>
          <w:rFonts w:hint="eastAsia" w:ascii="仿宋_GB2312" w:hAnsi="宋体" w:eastAsia="仿宋_GB2312"/>
          <w:color w:val="000000"/>
          <w:sz w:val="24"/>
        </w:rPr>
        <w:t>。</w:t>
      </w:r>
    </w:p>
    <w:p>
      <w:pPr>
        <w:spacing w:line="240" w:lineRule="atLeast"/>
        <w:ind w:left="900" w:hanging="900" w:hangingChars="375"/>
        <w:rPr>
          <w:rFonts w:ascii="仿宋_GB2312" w:hAnsi="宋体" w:eastAsia="仿宋_GB2312"/>
          <w:color w:val="000000"/>
          <w:sz w:val="24"/>
        </w:rPr>
      </w:pPr>
      <w:r>
        <w:rPr>
          <w:rFonts w:ascii="仿宋_GB2312" w:hAnsi="宋体" w:eastAsia="仿宋_GB2312"/>
          <w:color w:val="000000"/>
          <w:sz w:val="24"/>
        </w:rPr>
        <w:t xml:space="preserve">1.3.2  </w:t>
      </w:r>
      <w:r>
        <w:rPr>
          <w:rFonts w:hint="eastAsia" w:ascii="仿宋_GB2312" w:hAnsi="宋体" w:eastAsia="仿宋_GB2312"/>
          <w:color w:val="000000"/>
          <w:sz w:val="24"/>
        </w:rPr>
        <w:t>具备《中华人民共和国政府采购法》第二十二条关于供应商条件的规定，遵守本项目采购人本级</w:t>
      </w:r>
      <w:r>
        <w:rPr>
          <w:rFonts w:ascii="仿宋_GB2312" w:hAnsi="宋体" w:eastAsia="仿宋_GB2312"/>
          <w:color w:val="000000"/>
          <w:sz w:val="24"/>
        </w:rPr>
        <w:t>和上级财政部门</w:t>
      </w:r>
      <w:r>
        <w:rPr>
          <w:rFonts w:hint="eastAsia" w:ascii="仿宋_GB2312" w:hAnsi="宋体" w:eastAsia="仿宋_GB2312"/>
          <w:color w:val="000000"/>
          <w:sz w:val="24"/>
        </w:rPr>
        <w:t>政府采购的有关规定。</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1.</w:t>
      </w:r>
      <w:r>
        <w:rPr>
          <w:rFonts w:ascii="仿宋_GB2312" w:hAnsi="宋体" w:eastAsia="仿宋_GB2312"/>
          <w:color w:val="000000"/>
          <w:sz w:val="24"/>
        </w:rPr>
        <w:t>3</w:t>
      </w:r>
      <w:r>
        <w:rPr>
          <w:rFonts w:hint="eastAsia" w:ascii="仿宋_GB2312" w:hAnsi="宋体" w:eastAsia="仿宋_GB2312"/>
          <w:color w:val="000000"/>
          <w:sz w:val="24"/>
        </w:rPr>
        <w:t>.3   以采购代理机构认可</w:t>
      </w:r>
      <w:r>
        <w:rPr>
          <w:rFonts w:ascii="仿宋_GB2312" w:hAnsi="宋体" w:eastAsia="仿宋_GB2312"/>
          <w:color w:val="000000"/>
          <w:sz w:val="24"/>
        </w:rPr>
        <w:t>的方式</w:t>
      </w:r>
      <w:r>
        <w:rPr>
          <w:rFonts w:hint="eastAsia" w:ascii="仿宋_GB2312" w:hAnsi="宋体" w:eastAsia="仿宋_GB2312"/>
          <w:color w:val="000000"/>
          <w:sz w:val="24"/>
        </w:rPr>
        <w:t>获得了本项目的</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1.</w:t>
      </w:r>
      <w:r>
        <w:rPr>
          <w:rFonts w:ascii="仿宋_GB2312" w:hAnsi="宋体" w:eastAsia="仿宋_GB2312"/>
          <w:color w:val="000000"/>
          <w:sz w:val="24"/>
        </w:rPr>
        <w:t>3</w:t>
      </w:r>
      <w:r>
        <w:rPr>
          <w:rFonts w:hint="eastAsia" w:ascii="仿宋_GB2312" w:hAnsi="宋体" w:eastAsia="仿宋_GB2312"/>
          <w:color w:val="000000"/>
          <w:sz w:val="24"/>
        </w:rPr>
        <w:t>.4   符合</w:t>
      </w:r>
      <w:r>
        <w:rPr>
          <w:rFonts w:hint="eastAsia" w:ascii="仿宋_GB2312" w:hAnsi="宋体" w:eastAsia="仿宋_GB2312"/>
          <w:color w:val="000000"/>
          <w:sz w:val="24"/>
          <w:u w:val="single"/>
        </w:rPr>
        <w:t>投标人须知资料表</w:t>
      </w:r>
      <w:r>
        <w:rPr>
          <w:rFonts w:hint="eastAsia" w:ascii="仿宋_GB2312" w:hAnsi="宋体" w:eastAsia="仿宋_GB2312"/>
          <w:color w:val="000000"/>
          <w:sz w:val="24"/>
        </w:rPr>
        <w:t>中规定的其他要求。</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1.</w:t>
      </w:r>
      <w:r>
        <w:rPr>
          <w:rFonts w:ascii="仿宋_GB2312" w:hAnsi="宋体" w:eastAsia="仿宋_GB2312"/>
          <w:color w:val="000000"/>
          <w:sz w:val="24"/>
        </w:rPr>
        <w:t>3</w:t>
      </w:r>
      <w:r>
        <w:rPr>
          <w:rFonts w:hint="eastAsia" w:ascii="仿宋_GB2312" w:hAnsi="宋体" w:eastAsia="仿宋_GB2312"/>
          <w:color w:val="000000"/>
          <w:sz w:val="24"/>
        </w:rPr>
        <w:t xml:space="preserve">.5   </w:t>
      </w:r>
      <w:r>
        <w:rPr>
          <w:rFonts w:hint="eastAsia" w:ascii="仿宋_GB2312" w:hAnsi="宋体" w:eastAsia="仿宋_GB2312"/>
          <w:color w:val="000000"/>
          <w:sz w:val="24"/>
          <w:u w:val="single"/>
        </w:rPr>
        <w:t>投标人须知资料表</w:t>
      </w:r>
      <w:r>
        <w:rPr>
          <w:rFonts w:hint="eastAsia" w:ascii="仿宋_GB2312" w:hAnsi="宋体" w:eastAsia="仿宋_GB2312"/>
          <w:color w:val="000000"/>
          <w:sz w:val="24"/>
        </w:rPr>
        <w:t>中写明的服务内容，投标人应保证所提供的服务可履行合法的义务。</w:t>
      </w:r>
    </w:p>
    <w:p>
      <w:pPr>
        <w:spacing w:line="240" w:lineRule="atLeast"/>
        <w:ind w:left="898" w:leftChars="428"/>
        <w:rPr>
          <w:rFonts w:ascii="仿宋_GB2312" w:hAnsi="宋体" w:eastAsia="仿宋_GB2312"/>
          <w:color w:val="000000"/>
          <w:sz w:val="24"/>
        </w:rPr>
      </w:pPr>
      <w:r>
        <w:rPr>
          <w:rFonts w:hint="eastAsia" w:ascii="仿宋_GB2312" w:hAnsi="宋体" w:eastAsia="仿宋_GB2312"/>
          <w:color w:val="000000"/>
          <w:sz w:val="24"/>
        </w:rPr>
        <w:t>若</w:t>
      </w:r>
      <w:r>
        <w:rPr>
          <w:rFonts w:hint="eastAsia" w:ascii="仿宋_GB2312" w:hAnsi="宋体" w:eastAsia="仿宋_GB2312"/>
          <w:color w:val="000000"/>
          <w:sz w:val="24"/>
          <w:u w:val="single"/>
        </w:rPr>
        <w:t>投标人须知资料表</w:t>
      </w:r>
      <w:r>
        <w:rPr>
          <w:rFonts w:hint="eastAsia" w:ascii="仿宋_GB2312" w:hAnsi="宋体" w:eastAsia="仿宋_GB2312"/>
          <w:color w:val="000000"/>
          <w:sz w:val="24"/>
        </w:rPr>
        <w:t>中写明的服务内容，如投标人提供的服务内容未达到</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要求，其投标将被认定为</w:t>
      </w:r>
      <w:r>
        <w:rPr>
          <w:rFonts w:hint="eastAsia" w:ascii="仿宋_GB2312" w:hAnsi="宋体" w:eastAsia="仿宋_GB2312"/>
          <w:b/>
          <w:bCs/>
          <w:color w:val="000000"/>
          <w:sz w:val="24"/>
        </w:rPr>
        <w:t>响应无效</w:t>
      </w:r>
      <w:r>
        <w:rPr>
          <w:rFonts w:hint="eastAsia" w:ascii="仿宋_GB2312" w:hAnsi="宋体" w:eastAsia="仿宋_GB2312"/>
          <w:color w:val="000000"/>
          <w:sz w:val="24"/>
        </w:rPr>
        <w:t>。</w:t>
      </w:r>
    </w:p>
    <w:p>
      <w:pPr>
        <w:spacing w:line="240" w:lineRule="atLeast"/>
        <w:ind w:left="840" w:hanging="840" w:hangingChars="350"/>
        <w:rPr>
          <w:rFonts w:ascii="仿宋_GB2312" w:hAnsi="宋体" w:eastAsia="仿宋_GB2312"/>
          <w:color w:val="000000"/>
          <w:sz w:val="24"/>
        </w:rPr>
      </w:pPr>
      <w:r>
        <w:rPr>
          <w:rFonts w:hint="eastAsia" w:ascii="仿宋_GB2312" w:hAnsi="宋体" w:eastAsia="仿宋_GB2312"/>
          <w:color w:val="000000"/>
          <w:sz w:val="24"/>
        </w:rPr>
        <w:t>1.</w:t>
      </w:r>
      <w:r>
        <w:rPr>
          <w:rFonts w:ascii="仿宋_GB2312" w:hAnsi="宋体" w:eastAsia="仿宋_GB2312"/>
          <w:color w:val="000000"/>
          <w:sz w:val="24"/>
        </w:rPr>
        <w:t>3</w:t>
      </w:r>
      <w:r>
        <w:rPr>
          <w:rFonts w:hint="eastAsia" w:ascii="仿宋_GB2312" w:hAnsi="宋体" w:eastAsia="仿宋_GB2312"/>
          <w:color w:val="000000"/>
          <w:sz w:val="24"/>
        </w:rPr>
        <w:t>.6  若</w:t>
      </w:r>
      <w:r>
        <w:rPr>
          <w:rFonts w:hint="eastAsia" w:ascii="仿宋_GB2312" w:hAnsi="宋体" w:eastAsia="仿宋_GB2312"/>
          <w:color w:val="000000"/>
          <w:sz w:val="24"/>
          <w:u w:val="single"/>
        </w:rPr>
        <w:t>投标人须知资料表</w:t>
      </w:r>
      <w:r>
        <w:rPr>
          <w:rFonts w:hint="eastAsia" w:ascii="仿宋_GB2312" w:hAnsi="宋体" w:eastAsia="仿宋_GB2312"/>
          <w:color w:val="000000"/>
          <w:sz w:val="24"/>
        </w:rPr>
        <w:t>中写明</w:t>
      </w:r>
      <w:r>
        <w:rPr>
          <w:rFonts w:ascii="仿宋_GB2312" w:hAnsi="宋体" w:eastAsia="仿宋_GB2312"/>
          <w:color w:val="000000"/>
          <w:sz w:val="24"/>
        </w:rPr>
        <w:t>专门面向中小企业采购</w:t>
      </w:r>
      <w:r>
        <w:rPr>
          <w:rFonts w:hint="eastAsia" w:ascii="仿宋_GB2312" w:hAnsi="宋体" w:eastAsia="仿宋_GB2312"/>
          <w:color w:val="000000"/>
          <w:sz w:val="24"/>
        </w:rPr>
        <w:t>的，如投标人为</w:t>
      </w:r>
      <w:r>
        <w:rPr>
          <w:rFonts w:ascii="仿宋_GB2312" w:hAnsi="宋体" w:eastAsia="仿宋_GB2312"/>
          <w:color w:val="000000"/>
          <w:sz w:val="24"/>
        </w:rPr>
        <w:t>非中小企业</w:t>
      </w:r>
      <w:r>
        <w:rPr>
          <w:rFonts w:hint="eastAsia" w:ascii="仿宋_GB2312" w:hAnsi="宋体" w:eastAsia="仿宋_GB2312"/>
          <w:color w:val="000000"/>
          <w:sz w:val="24"/>
        </w:rPr>
        <w:t>且所投产品为非中小企业产品，其投标将被认定为</w:t>
      </w:r>
      <w:r>
        <w:rPr>
          <w:rFonts w:hint="eastAsia" w:ascii="仿宋_GB2312" w:hAnsi="宋体" w:eastAsia="仿宋_GB2312"/>
          <w:b/>
          <w:bCs/>
          <w:color w:val="000000"/>
          <w:sz w:val="24"/>
        </w:rPr>
        <w:t>响应无效</w:t>
      </w:r>
      <w:r>
        <w:rPr>
          <w:rFonts w:hint="eastAsia" w:ascii="仿宋_GB2312" w:hAnsi="宋体" w:eastAsia="仿宋_GB2312"/>
          <w:color w:val="000000"/>
          <w:sz w:val="24"/>
        </w:rPr>
        <w:t>。</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1.</w:t>
      </w:r>
      <w:r>
        <w:rPr>
          <w:rFonts w:ascii="仿宋_GB2312" w:hAnsi="宋体" w:eastAsia="仿宋_GB2312"/>
          <w:color w:val="000000"/>
          <w:sz w:val="24"/>
        </w:rPr>
        <w:t>4</w:t>
      </w:r>
      <w:r>
        <w:rPr>
          <w:rFonts w:hint="eastAsia" w:ascii="仿宋_GB2312" w:hAnsi="宋体" w:eastAsia="仿宋_GB2312"/>
          <w:color w:val="000000"/>
          <w:sz w:val="24"/>
        </w:rPr>
        <w:t xml:space="preserve">     如</w:t>
      </w:r>
      <w:r>
        <w:rPr>
          <w:rFonts w:hint="eastAsia" w:ascii="仿宋_GB2312" w:hAnsi="宋体" w:eastAsia="仿宋_GB2312"/>
          <w:color w:val="000000"/>
          <w:sz w:val="24"/>
          <w:u w:val="single"/>
        </w:rPr>
        <w:t>投标人须知资料表</w:t>
      </w:r>
      <w:r>
        <w:rPr>
          <w:rFonts w:hint="eastAsia" w:ascii="仿宋_GB2312" w:hAnsi="宋体" w:eastAsia="仿宋_GB2312"/>
          <w:color w:val="000000"/>
          <w:sz w:val="24"/>
        </w:rPr>
        <w:t>中允许联合体投标，对联合体规定如下：</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1.</w:t>
      </w:r>
      <w:r>
        <w:rPr>
          <w:rFonts w:ascii="仿宋_GB2312" w:hAnsi="宋体" w:eastAsia="仿宋_GB2312"/>
          <w:color w:val="000000"/>
          <w:sz w:val="24"/>
        </w:rPr>
        <w:t>4</w:t>
      </w:r>
      <w:r>
        <w:rPr>
          <w:rFonts w:hint="eastAsia" w:ascii="仿宋_GB2312" w:hAnsi="宋体" w:eastAsia="仿宋_GB2312"/>
          <w:color w:val="000000"/>
          <w:sz w:val="24"/>
        </w:rPr>
        <w:t>.1   两个以上供应商可以组成一个投标联合体，以一个投标人的身份投标。</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1.</w:t>
      </w:r>
      <w:r>
        <w:rPr>
          <w:rFonts w:ascii="仿宋_GB2312" w:hAnsi="宋体" w:eastAsia="仿宋_GB2312"/>
          <w:color w:val="000000"/>
          <w:sz w:val="24"/>
        </w:rPr>
        <w:t>4</w:t>
      </w:r>
      <w:r>
        <w:rPr>
          <w:rFonts w:hint="eastAsia" w:ascii="仿宋_GB2312" w:hAnsi="宋体" w:eastAsia="仿宋_GB2312"/>
          <w:color w:val="000000"/>
          <w:sz w:val="24"/>
        </w:rPr>
        <w:t>.2   联合体各方均应符合《中华人民共和国政府采购法》第二十二条规定的条件。</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1.</w:t>
      </w:r>
      <w:r>
        <w:rPr>
          <w:rFonts w:ascii="仿宋_GB2312" w:hAnsi="宋体" w:eastAsia="仿宋_GB2312"/>
          <w:color w:val="000000"/>
          <w:sz w:val="24"/>
        </w:rPr>
        <w:t>4</w:t>
      </w:r>
      <w:r>
        <w:rPr>
          <w:rFonts w:hint="eastAsia" w:ascii="仿宋_GB2312" w:hAnsi="宋体" w:eastAsia="仿宋_GB2312"/>
          <w:color w:val="000000"/>
          <w:sz w:val="24"/>
        </w:rPr>
        <w:t>.3   采购人根据采购项目对投标人的特殊要求，联合体中至少应当有一方符合相关规定。</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1.</w:t>
      </w:r>
      <w:r>
        <w:rPr>
          <w:rFonts w:ascii="仿宋_GB2312" w:hAnsi="宋体" w:eastAsia="仿宋_GB2312"/>
          <w:color w:val="000000"/>
          <w:sz w:val="24"/>
        </w:rPr>
        <w:t>4</w:t>
      </w:r>
      <w:r>
        <w:rPr>
          <w:rFonts w:hint="eastAsia" w:ascii="仿宋_GB2312" w:hAnsi="宋体" w:eastAsia="仿宋_GB2312"/>
          <w:color w:val="000000"/>
          <w:sz w:val="24"/>
        </w:rPr>
        <w:t>.4   联合体各方应签订共同投标协议，明确约定联合体各方承担的工作和相应的责任，并将共同投标协议连同作为响应文件第一部分的内容提交。</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1.</w:t>
      </w:r>
      <w:r>
        <w:rPr>
          <w:rFonts w:ascii="仿宋_GB2312" w:hAnsi="宋体" w:eastAsia="仿宋_GB2312"/>
          <w:color w:val="000000"/>
          <w:sz w:val="24"/>
        </w:rPr>
        <w:t>4</w:t>
      </w:r>
      <w:r>
        <w:rPr>
          <w:rFonts w:hint="eastAsia" w:ascii="仿宋_GB2312" w:hAnsi="宋体" w:eastAsia="仿宋_GB2312"/>
          <w:color w:val="000000"/>
          <w:sz w:val="24"/>
        </w:rPr>
        <w:t xml:space="preserve">.5   </w:t>
      </w:r>
      <w:r>
        <w:rPr>
          <w:rFonts w:ascii="仿宋_GB2312" w:hAnsi="宋体" w:eastAsia="仿宋_GB2312"/>
          <w:color w:val="000000"/>
          <w:sz w:val="24"/>
        </w:rPr>
        <w:t>大中型企业</w:t>
      </w:r>
      <w:r>
        <w:rPr>
          <w:rFonts w:hint="eastAsia" w:ascii="仿宋_GB2312" w:hAnsi="宋体" w:eastAsia="仿宋_GB2312"/>
          <w:color w:val="000000"/>
          <w:sz w:val="24"/>
        </w:rPr>
        <w:t>、</w:t>
      </w:r>
      <w:r>
        <w:rPr>
          <w:rFonts w:ascii="仿宋_GB2312" w:hAnsi="宋体" w:eastAsia="仿宋_GB2312"/>
          <w:color w:val="000000"/>
          <w:sz w:val="24"/>
        </w:rPr>
        <w:t>其他自然人、法人或者</w:t>
      </w:r>
      <w:r>
        <w:rPr>
          <w:rFonts w:hint="eastAsia" w:ascii="仿宋_GB2312" w:hAnsi="宋体" w:eastAsia="仿宋_GB2312"/>
          <w:color w:val="000000"/>
          <w:sz w:val="24"/>
        </w:rPr>
        <w:t>非法人组织</w:t>
      </w:r>
      <w:r>
        <w:rPr>
          <w:rFonts w:ascii="仿宋_GB2312" w:hAnsi="宋体" w:eastAsia="仿宋_GB2312"/>
          <w:color w:val="000000"/>
          <w:sz w:val="24"/>
        </w:rPr>
        <w:t>与小型、微型企业组成联合体共同参加</w:t>
      </w:r>
      <w:r>
        <w:rPr>
          <w:rFonts w:hint="eastAsia" w:ascii="仿宋_GB2312" w:hAnsi="宋体" w:eastAsia="仿宋_GB2312"/>
          <w:color w:val="000000"/>
          <w:sz w:val="24"/>
        </w:rPr>
        <w:t>投标，共同投标</w:t>
      </w:r>
      <w:r>
        <w:rPr>
          <w:rFonts w:ascii="仿宋_GB2312" w:hAnsi="宋体" w:eastAsia="仿宋_GB2312"/>
          <w:color w:val="000000"/>
          <w:sz w:val="24"/>
        </w:rPr>
        <w:t>协议中</w:t>
      </w:r>
      <w:r>
        <w:rPr>
          <w:rFonts w:hint="eastAsia" w:ascii="仿宋_GB2312" w:hAnsi="宋体" w:eastAsia="仿宋_GB2312"/>
          <w:color w:val="000000"/>
          <w:sz w:val="24"/>
        </w:rPr>
        <w:t>应写明</w:t>
      </w:r>
      <w:r>
        <w:rPr>
          <w:rFonts w:ascii="仿宋_GB2312" w:hAnsi="宋体" w:eastAsia="仿宋_GB2312"/>
          <w:color w:val="000000"/>
          <w:sz w:val="24"/>
        </w:rPr>
        <w:t>小型、微型企业的协议合同金额占到</w:t>
      </w:r>
      <w:r>
        <w:rPr>
          <w:rFonts w:hint="eastAsia" w:ascii="仿宋_GB2312" w:hAnsi="宋体" w:eastAsia="仿宋_GB2312"/>
          <w:color w:val="000000"/>
          <w:sz w:val="24"/>
        </w:rPr>
        <w:t>共同投标</w:t>
      </w:r>
      <w:r>
        <w:rPr>
          <w:rFonts w:ascii="仿宋_GB2312" w:hAnsi="宋体" w:eastAsia="仿宋_GB2312"/>
          <w:color w:val="000000"/>
          <w:sz w:val="24"/>
        </w:rPr>
        <w:t>协议</w:t>
      </w:r>
      <w:r>
        <w:rPr>
          <w:rFonts w:hint="eastAsia" w:ascii="仿宋_GB2312" w:hAnsi="宋体" w:eastAsia="仿宋_GB2312"/>
          <w:color w:val="000000"/>
          <w:sz w:val="24"/>
        </w:rPr>
        <w:t>投标</w:t>
      </w:r>
      <w:r>
        <w:rPr>
          <w:rFonts w:ascii="仿宋_GB2312" w:hAnsi="宋体" w:eastAsia="仿宋_GB2312"/>
          <w:color w:val="000000"/>
          <w:sz w:val="24"/>
        </w:rPr>
        <w:t>总金额</w:t>
      </w:r>
      <w:r>
        <w:rPr>
          <w:rFonts w:hint="eastAsia" w:ascii="仿宋_GB2312" w:hAnsi="宋体" w:eastAsia="仿宋_GB2312"/>
          <w:color w:val="000000"/>
          <w:sz w:val="24"/>
        </w:rPr>
        <w:t>的比例。</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1.</w:t>
      </w:r>
      <w:r>
        <w:rPr>
          <w:rFonts w:ascii="仿宋_GB2312" w:hAnsi="宋体" w:eastAsia="仿宋_GB2312"/>
          <w:color w:val="000000"/>
          <w:sz w:val="24"/>
        </w:rPr>
        <w:t>4</w:t>
      </w:r>
      <w:r>
        <w:rPr>
          <w:rFonts w:hint="eastAsia" w:ascii="仿宋_GB2312" w:hAnsi="宋体" w:eastAsia="仿宋_GB2312"/>
          <w:color w:val="000000"/>
          <w:sz w:val="24"/>
        </w:rPr>
        <w:t>.6  联合</w:t>
      </w:r>
      <w:r>
        <w:rPr>
          <w:rFonts w:ascii="仿宋_GB2312" w:hAnsi="宋体" w:eastAsia="仿宋_GB2312"/>
          <w:color w:val="000000"/>
          <w:sz w:val="24"/>
        </w:rPr>
        <w:t>体中有</w:t>
      </w:r>
      <w:r>
        <w:rPr>
          <w:rFonts w:hint="eastAsia" w:ascii="仿宋_GB2312" w:hAnsi="宋体" w:eastAsia="仿宋_GB2312"/>
          <w:color w:val="000000"/>
          <w:sz w:val="24"/>
        </w:rPr>
        <w:t>同</w:t>
      </w:r>
      <w:r>
        <w:rPr>
          <w:rFonts w:ascii="仿宋_GB2312" w:hAnsi="宋体" w:eastAsia="仿宋_GB2312"/>
          <w:color w:val="000000"/>
          <w:sz w:val="24"/>
        </w:rPr>
        <w:t>类资质的供应商按照联合体分</w:t>
      </w:r>
      <w:r>
        <w:rPr>
          <w:rFonts w:hint="eastAsia" w:ascii="仿宋_GB2312" w:hAnsi="宋体" w:eastAsia="仿宋_GB2312"/>
          <w:color w:val="000000"/>
          <w:sz w:val="24"/>
        </w:rPr>
        <w:t>工</w:t>
      </w:r>
      <w:r>
        <w:rPr>
          <w:rFonts w:ascii="仿宋_GB2312" w:hAnsi="宋体" w:eastAsia="仿宋_GB2312"/>
          <w:color w:val="000000"/>
          <w:sz w:val="24"/>
        </w:rPr>
        <w:t>承担</w:t>
      </w:r>
      <w:r>
        <w:rPr>
          <w:rFonts w:hint="eastAsia" w:ascii="仿宋_GB2312" w:hAnsi="宋体" w:eastAsia="仿宋_GB2312"/>
          <w:color w:val="000000"/>
          <w:sz w:val="24"/>
        </w:rPr>
        <w:t>相</w:t>
      </w:r>
      <w:r>
        <w:rPr>
          <w:rFonts w:ascii="仿宋_GB2312" w:hAnsi="宋体" w:eastAsia="仿宋_GB2312"/>
          <w:color w:val="000000"/>
          <w:sz w:val="24"/>
        </w:rPr>
        <w:t>同工作的，按照</w:t>
      </w:r>
      <w:r>
        <w:rPr>
          <w:rFonts w:hint="eastAsia" w:ascii="仿宋_GB2312" w:hAnsi="宋体" w:eastAsia="仿宋_GB2312"/>
          <w:color w:val="000000"/>
          <w:sz w:val="24"/>
        </w:rPr>
        <w:t>较低的</w:t>
      </w:r>
      <w:r>
        <w:rPr>
          <w:rFonts w:ascii="仿宋_GB2312" w:hAnsi="宋体" w:eastAsia="仿宋_GB2312"/>
          <w:color w:val="000000"/>
          <w:sz w:val="24"/>
        </w:rPr>
        <w:t>资质等级确定</w:t>
      </w:r>
      <w:r>
        <w:rPr>
          <w:rFonts w:hint="eastAsia" w:ascii="仿宋_GB2312" w:hAnsi="宋体" w:eastAsia="仿宋_GB2312"/>
          <w:color w:val="000000"/>
          <w:sz w:val="24"/>
        </w:rPr>
        <w:t>联合体的</w:t>
      </w:r>
      <w:r>
        <w:rPr>
          <w:rFonts w:ascii="仿宋_GB2312" w:hAnsi="宋体" w:eastAsia="仿宋_GB2312"/>
          <w:color w:val="000000"/>
          <w:sz w:val="24"/>
        </w:rPr>
        <w:t>资质等级。</w:t>
      </w:r>
    </w:p>
    <w:p>
      <w:pPr>
        <w:spacing w:line="240" w:lineRule="atLeast"/>
        <w:ind w:left="900" w:hanging="900" w:hangingChars="375"/>
        <w:rPr>
          <w:rFonts w:ascii="仿宋_GB2312" w:hAnsi="宋体" w:eastAsia="仿宋_GB2312"/>
          <w:color w:val="000000"/>
          <w:sz w:val="24"/>
        </w:rPr>
      </w:pPr>
      <w:r>
        <w:rPr>
          <w:rFonts w:ascii="仿宋_GB2312" w:hAnsi="宋体" w:eastAsia="仿宋_GB2312"/>
          <w:color w:val="000000"/>
          <w:sz w:val="24"/>
        </w:rPr>
        <w:t xml:space="preserve">1.4.7  </w:t>
      </w:r>
      <w:r>
        <w:rPr>
          <w:rFonts w:hint="eastAsia" w:ascii="仿宋_GB2312" w:hAnsi="宋体" w:eastAsia="仿宋_GB2312"/>
          <w:color w:val="000000"/>
          <w:sz w:val="24"/>
        </w:rPr>
        <w:t>以</w:t>
      </w:r>
      <w:r>
        <w:rPr>
          <w:rFonts w:ascii="仿宋_GB2312" w:hAnsi="宋体" w:eastAsia="仿宋_GB2312"/>
          <w:color w:val="000000"/>
          <w:sz w:val="24"/>
        </w:rPr>
        <w:t>联合体形式参加政府采购活动的，联合体各方不得再</w:t>
      </w:r>
      <w:r>
        <w:rPr>
          <w:rFonts w:hint="eastAsia" w:ascii="仿宋_GB2312" w:hAnsi="宋体" w:eastAsia="仿宋_GB2312"/>
          <w:color w:val="000000"/>
          <w:sz w:val="24"/>
        </w:rPr>
        <w:t>单独</w:t>
      </w:r>
      <w:r>
        <w:rPr>
          <w:rFonts w:ascii="仿宋_GB2312" w:hAnsi="宋体" w:eastAsia="仿宋_GB2312"/>
          <w:color w:val="000000"/>
          <w:sz w:val="24"/>
        </w:rPr>
        <w:t>参加或者与其他供应商另外组成联合体参加</w:t>
      </w:r>
      <w:r>
        <w:rPr>
          <w:rFonts w:hint="eastAsia" w:ascii="仿宋_GB2312" w:hAnsi="宋体" w:eastAsia="仿宋_GB2312"/>
          <w:color w:val="000000"/>
          <w:sz w:val="24"/>
        </w:rPr>
        <w:t>本项目投标，否则</w:t>
      </w:r>
      <w:r>
        <w:rPr>
          <w:rFonts w:ascii="仿宋_GB2312" w:hAnsi="宋体" w:eastAsia="仿宋_GB2312"/>
          <w:color w:val="000000"/>
          <w:sz w:val="24"/>
        </w:rPr>
        <w:t>相关投标</w:t>
      </w:r>
      <w:r>
        <w:rPr>
          <w:rFonts w:hint="eastAsia" w:ascii="仿宋_GB2312" w:hAnsi="宋体" w:eastAsia="仿宋_GB2312"/>
          <w:color w:val="000000"/>
          <w:sz w:val="24"/>
        </w:rPr>
        <w:t>将被认定为</w:t>
      </w:r>
      <w:r>
        <w:rPr>
          <w:rFonts w:hint="eastAsia" w:ascii="仿宋_GB2312" w:hAnsi="宋体" w:eastAsia="仿宋_GB2312"/>
          <w:b/>
          <w:bCs/>
          <w:color w:val="000000"/>
          <w:sz w:val="24"/>
        </w:rPr>
        <w:t>响应无效</w:t>
      </w:r>
      <w:r>
        <w:rPr>
          <w:rFonts w:ascii="仿宋_GB2312" w:hAnsi="宋体" w:eastAsia="仿宋_GB2312"/>
          <w:color w:val="000000"/>
          <w:sz w:val="24"/>
        </w:rPr>
        <w:t>。</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1.</w:t>
      </w:r>
      <w:r>
        <w:rPr>
          <w:rFonts w:ascii="仿宋_GB2312" w:hAnsi="宋体" w:eastAsia="仿宋_GB2312"/>
          <w:color w:val="000000"/>
          <w:sz w:val="24"/>
        </w:rPr>
        <w:t>4</w:t>
      </w:r>
      <w:r>
        <w:rPr>
          <w:rFonts w:hint="eastAsia" w:ascii="仿宋_GB2312" w:hAnsi="宋体" w:eastAsia="仿宋_GB2312"/>
          <w:color w:val="000000"/>
          <w:sz w:val="24"/>
        </w:rPr>
        <w:t>.8   对联合体投标的其他资格要求见</w:t>
      </w:r>
      <w:r>
        <w:rPr>
          <w:rFonts w:hint="eastAsia" w:ascii="仿宋_GB2312" w:hAnsi="宋体" w:eastAsia="仿宋_GB2312"/>
          <w:color w:val="000000"/>
          <w:sz w:val="24"/>
          <w:u w:val="single"/>
        </w:rPr>
        <w:t>投标人须知资料表</w:t>
      </w:r>
      <w:r>
        <w:rPr>
          <w:rFonts w:hint="eastAsia" w:ascii="仿宋_GB2312" w:hAnsi="宋体" w:eastAsia="仿宋_GB2312"/>
          <w:color w:val="000000"/>
          <w:sz w:val="24"/>
        </w:rPr>
        <w:t>。</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1.5    单位</w:t>
      </w:r>
      <w:r>
        <w:rPr>
          <w:rFonts w:ascii="仿宋_GB2312" w:hAnsi="宋体" w:eastAsia="仿宋_GB2312"/>
          <w:color w:val="000000"/>
          <w:sz w:val="24"/>
        </w:rPr>
        <w:t>负责人为同一</w:t>
      </w:r>
      <w:r>
        <w:rPr>
          <w:rFonts w:hint="eastAsia" w:ascii="仿宋_GB2312" w:hAnsi="宋体" w:eastAsia="仿宋_GB2312"/>
          <w:color w:val="000000"/>
          <w:sz w:val="24"/>
        </w:rPr>
        <w:t>人</w:t>
      </w:r>
      <w:r>
        <w:rPr>
          <w:rFonts w:ascii="仿宋_GB2312" w:hAnsi="宋体" w:eastAsia="仿宋_GB2312"/>
          <w:color w:val="000000"/>
          <w:sz w:val="24"/>
        </w:rPr>
        <w:t>或者存在</w:t>
      </w:r>
      <w:r>
        <w:rPr>
          <w:rFonts w:hint="eastAsia" w:ascii="仿宋_GB2312" w:hAnsi="宋体" w:eastAsia="仿宋_GB2312"/>
          <w:color w:val="000000"/>
          <w:sz w:val="24"/>
        </w:rPr>
        <w:t>直接</w:t>
      </w:r>
      <w:r>
        <w:rPr>
          <w:rFonts w:ascii="仿宋_GB2312" w:hAnsi="宋体" w:eastAsia="仿宋_GB2312"/>
          <w:color w:val="000000"/>
          <w:sz w:val="24"/>
        </w:rPr>
        <w:t>控股、管理</w:t>
      </w:r>
      <w:r>
        <w:rPr>
          <w:rFonts w:hint="eastAsia" w:ascii="仿宋_GB2312" w:hAnsi="宋体" w:eastAsia="仿宋_GB2312"/>
          <w:color w:val="000000"/>
          <w:sz w:val="24"/>
        </w:rPr>
        <w:t>关系</w:t>
      </w:r>
      <w:r>
        <w:rPr>
          <w:rFonts w:ascii="仿宋_GB2312" w:hAnsi="宋体" w:eastAsia="仿宋_GB2312"/>
          <w:color w:val="000000"/>
          <w:sz w:val="24"/>
        </w:rPr>
        <w:t>的不同供应商，</w:t>
      </w:r>
      <w:r>
        <w:rPr>
          <w:rFonts w:hint="eastAsia" w:ascii="仿宋_GB2312" w:hAnsi="宋体" w:eastAsia="仿宋_GB2312"/>
          <w:color w:val="000000"/>
          <w:sz w:val="24"/>
        </w:rPr>
        <w:t>其相关投标将被认定为</w:t>
      </w:r>
      <w:r>
        <w:rPr>
          <w:rFonts w:hint="eastAsia" w:ascii="仿宋_GB2312" w:hAnsi="宋体" w:eastAsia="仿宋_GB2312"/>
          <w:b/>
          <w:bCs/>
          <w:color w:val="000000"/>
          <w:sz w:val="24"/>
        </w:rPr>
        <w:t>响应无效</w:t>
      </w:r>
      <w:r>
        <w:rPr>
          <w:rFonts w:ascii="仿宋_GB2312" w:hAnsi="宋体" w:eastAsia="仿宋_GB2312"/>
          <w:color w:val="000000"/>
          <w:sz w:val="24"/>
        </w:rPr>
        <w:t>。</w:t>
      </w:r>
    </w:p>
    <w:p>
      <w:pPr>
        <w:spacing w:line="240" w:lineRule="atLeast"/>
        <w:ind w:left="900" w:hanging="900" w:hangingChars="375"/>
        <w:rPr>
          <w:rFonts w:ascii="仿宋_GB2312" w:hAnsi="宋体" w:eastAsia="仿宋_GB2312"/>
          <w:color w:val="000000"/>
          <w:sz w:val="24"/>
        </w:rPr>
      </w:pPr>
      <w:r>
        <w:rPr>
          <w:rFonts w:ascii="仿宋_GB2312" w:hAnsi="宋体" w:eastAsia="仿宋_GB2312"/>
          <w:color w:val="000000"/>
          <w:sz w:val="24"/>
        </w:rPr>
        <w:t>1.</w:t>
      </w:r>
      <w:r>
        <w:rPr>
          <w:rFonts w:hint="eastAsia" w:ascii="仿宋_GB2312" w:hAnsi="宋体" w:eastAsia="仿宋_GB2312"/>
          <w:color w:val="000000"/>
          <w:sz w:val="24"/>
        </w:rPr>
        <w:t>6</w:t>
      </w:r>
      <w:r>
        <w:rPr>
          <w:rFonts w:ascii="仿宋_GB2312" w:hAnsi="宋体" w:eastAsia="仿宋_GB2312"/>
          <w:color w:val="000000"/>
          <w:sz w:val="24"/>
        </w:rPr>
        <w:t xml:space="preserve">    </w:t>
      </w:r>
      <w:r>
        <w:rPr>
          <w:rFonts w:hint="eastAsia" w:ascii="仿宋_GB2312" w:hAnsi="宋体" w:eastAsia="仿宋_GB2312"/>
          <w:color w:val="000000"/>
          <w:sz w:val="24"/>
        </w:rPr>
        <w:t>为本项目提供过整体设计、规范编制或者项目管理、监理、检测等服务的供应商，不得再参加本项目上述</w:t>
      </w:r>
      <w:r>
        <w:rPr>
          <w:rFonts w:ascii="仿宋_GB2312" w:hAnsi="宋体" w:eastAsia="仿宋_GB2312"/>
          <w:color w:val="000000"/>
          <w:sz w:val="24"/>
        </w:rPr>
        <w:t>服务以外</w:t>
      </w:r>
      <w:r>
        <w:rPr>
          <w:rFonts w:hint="eastAsia" w:ascii="仿宋_GB2312" w:hAnsi="宋体" w:eastAsia="仿宋_GB2312"/>
          <w:color w:val="000000"/>
          <w:sz w:val="24"/>
        </w:rPr>
        <w:t>的其他采购活动。</w:t>
      </w:r>
      <w:r>
        <w:rPr>
          <w:rFonts w:ascii="仿宋_GB2312" w:hAnsi="宋体" w:eastAsia="仿宋_GB2312"/>
          <w:color w:val="000000"/>
          <w:sz w:val="24"/>
        </w:rPr>
        <w:t>否则</w:t>
      </w:r>
      <w:r>
        <w:rPr>
          <w:rFonts w:hint="eastAsia" w:ascii="仿宋_GB2312" w:hAnsi="宋体" w:eastAsia="仿宋_GB2312"/>
          <w:color w:val="000000"/>
          <w:sz w:val="24"/>
        </w:rPr>
        <w:t>其磋商将被认定为</w:t>
      </w:r>
      <w:r>
        <w:rPr>
          <w:rFonts w:hint="eastAsia" w:ascii="仿宋_GB2312" w:hAnsi="宋体" w:eastAsia="仿宋_GB2312"/>
          <w:b/>
          <w:bCs/>
          <w:color w:val="000000"/>
          <w:sz w:val="24"/>
        </w:rPr>
        <w:t>响应无效</w:t>
      </w:r>
      <w:r>
        <w:rPr>
          <w:rFonts w:hint="eastAsia" w:ascii="仿宋_GB2312" w:hAnsi="宋体" w:eastAsia="仿宋_GB2312"/>
          <w:color w:val="000000"/>
          <w:sz w:val="24"/>
        </w:rPr>
        <w:t>。</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1.7</w:t>
      </w:r>
      <w:r>
        <w:rPr>
          <w:rFonts w:hint="eastAsia" w:ascii="仿宋_GB2312" w:hAnsi="宋体" w:eastAsia="仿宋_GB2312"/>
          <w:color w:val="000000"/>
          <w:sz w:val="24"/>
        </w:rPr>
        <w:tab/>
      </w:r>
      <w:r>
        <w:rPr>
          <w:rFonts w:hint="eastAsia" w:ascii="仿宋_GB2312" w:hAnsi="宋体" w:eastAsia="仿宋_GB2312"/>
          <w:color w:val="000000"/>
          <w:sz w:val="24"/>
        </w:rPr>
        <w:t>投标人在投标过程中不得向采购人提供、给予任何有价值的物品，影响其正常决策行为。一经发现，其将被认定为</w:t>
      </w:r>
      <w:r>
        <w:rPr>
          <w:rFonts w:hint="eastAsia" w:ascii="仿宋_GB2312" w:hAnsi="宋体" w:eastAsia="仿宋_GB2312"/>
          <w:b/>
          <w:bCs/>
          <w:color w:val="000000"/>
          <w:sz w:val="24"/>
        </w:rPr>
        <w:t>响应无效</w:t>
      </w:r>
      <w:r>
        <w:rPr>
          <w:rFonts w:ascii="仿宋_GB2312" w:hAnsi="宋体" w:eastAsia="仿宋_GB2312"/>
          <w:color w:val="000000"/>
          <w:sz w:val="24"/>
        </w:rPr>
        <w:t>。</w:t>
      </w:r>
    </w:p>
    <w:p>
      <w:pPr>
        <w:pStyle w:val="5"/>
        <w:spacing w:before="0" w:after="0" w:line="240" w:lineRule="atLeast"/>
        <w:rPr>
          <w:rFonts w:ascii="仿宋_GB2312" w:hAnsi="宋体" w:eastAsia="仿宋_GB2312"/>
          <w:color w:val="000000"/>
          <w:u w:val="none"/>
        </w:rPr>
      </w:pPr>
      <w:bookmarkStart w:id="21" w:name="_Toc29531"/>
      <w:bookmarkStart w:id="22" w:name="_Toc5286"/>
      <w:bookmarkStart w:id="23" w:name="_Toc12139"/>
      <w:bookmarkStart w:id="24" w:name="_Toc515647759"/>
      <w:r>
        <w:rPr>
          <w:rFonts w:hint="eastAsia" w:ascii="仿宋_GB2312" w:hAnsi="宋体" w:eastAsia="仿宋_GB2312"/>
          <w:color w:val="000000"/>
          <w:u w:val="none"/>
        </w:rPr>
        <w:t>2.资金来源</w:t>
      </w:r>
      <w:bookmarkEnd w:id="21"/>
      <w:bookmarkEnd w:id="22"/>
      <w:bookmarkEnd w:id="23"/>
      <w:bookmarkEnd w:id="24"/>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2</w:t>
      </w:r>
      <w:r>
        <w:rPr>
          <w:rFonts w:ascii="仿宋_GB2312" w:hAnsi="宋体" w:eastAsia="仿宋_GB2312"/>
          <w:color w:val="000000"/>
          <w:sz w:val="24"/>
        </w:rPr>
        <w:t>.1</w:t>
      </w:r>
      <w:r>
        <w:rPr>
          <w:rFonts w:hint="eastAsia" w:ascii="仿宋_GB2312" w:hAnsi="宋体" w:eastAsia="仿宋_GB2312"/>
          <w:color w:val="000000"/>
          <w:sz w:val="24"/>
        </w:rPr>
        <w:tab/>
      </w:r>
      <w:r>
        <w:rPr>
          <w:rFonts w:hint="eastAsia" w:ascii="仿宋_GB2312" w:hAnsi="宋体" w:eastAsia="仿宋_GB2312"/>
          <w:color w:val="000000"/>
          <w:sz w:val="24"/>
        </w:rPr>
        <w:t>本项目的采购人已获得足以支付本次招标后所签订的合同项下的资金（包括财政性资金和本项目采购</w:t>
      </w:r>
      <w:r>
        <w:rPr>
          <w:rFonts w:ascii="仿宋_GB2312" w:hAnsi="宋体" w:eastAsia="仿宋_GB2312"/>
          <w:color w:val="000000"/>
          <w:sz w:val="24"/>
        </w:rPr>
        <w:t>中无法</w:t>
      </w:r>
      <w:r>
        <w:rPr>
          <w:rFonts w:hint="eastAsia" w:ascii="仿宋_GB2312" w:hAnsi="宋体" w:eastAsia="仿宋_GB2312"/>
          <w:color w:val="000000"/>
          <w:sz w:val="24"/>
        </w:rPr>
        <w:t>与</w:t>
      </w:r>
      <w:r>
        <w:rPr>
          <w:rFonts w:ascii="仿宋_GB2312" w:hAnsi="宋体" w:eastAsia="仿宋_GB2312"/>
          <w:color w:val="000000"/>
          <w:sz w:val="24"/>
        </w:rPr>
        <w:t>财政性资金分割的非财政性资金</w:t>
      </w:r>
      <w:r>
        <w:rPr>
          <w:rFonts w:hint="eastAsia" w:ascii="仿宋_GB2312" w:hAnsi="宋体" w:eastAsia="仿宋_GB2312"/>
          <w:color w:val="000000"/>
          <w:sz w:val="24"/>
        </w:rPr>
        <w:t>）。</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2.2    项目预算金额和分项或分包最高限价</w:t>
      </w:r>
      <w:r>
        <w:rPr>
          <w:rFonts w:hint="eastAsia" w:ascii="仿宋_GB2312" w:hAnsi="宋体" w:eastAsia="仿宋_GB2312"/>
          <w:color w:val="000000"/>
          <w:sz w:val="24"/>
          <w:u w:val="single"/>
        </w:rPr>
        <w:t>见投标人须知资料表</w:t>
      </w:r>
      <w:r>
        <w:rPr>
          <w:rFonts w:hint="eastAsia" w:ascii="仿宋_GB2312" w:hAnsi="宋体" w:eastAsia="仿宋_GB2312"/>
          <w:color w:val="000000"/>
          <w:sz w:val="24"/>
        </w:rPr>
        <w:t>。</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2.3    投标人报价超过</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规定的预算金额或者分项、分包最高限价的，其投标将被认定为</w:t>
      </w:r>
      <w:r>
        <w:rPr>
          <w:rFonts w:hint="eastAsia" w:ascii="仿宋_GB2312" w:hAnsi="宋体" w:eastAsia="仿宋_GB2312"/>
          <w:b/>
          <w:bCs/>
          <w:color w:val="000000"/>
          <w:sz w:val="24"/>
        </w:rPr>
        <w:t>响应无效</w:t>
      </w:r>
      <w:r>
        <w:rPr>
          <w:rFonts w:ascii="仿宋_GB2312" w:hAnsi="宋体" w:eastAsia="仿宋_GB2312"/>
          <w:color w:val="000000"/>
          <w:sz w:val="24"/>
        </w:rPr>
        <w:t>。</w:t>
      </w:r>
    </w:p>
    <w:p>
      <w:pPr>
        <w:pStyle w:val="5"/>
        <w:spacing w:before="0" w:after="0" w:line="240" w:lineRule="atLeast"/>
        <w:rPr>
          <w:rFonts w:ascii="仿宋_GB2312" w:hAnsi="宋体" w:eastAsia="仿宋_GB2312"/>
          <w:color w:val="000000"/>
          <w:u w:val="none"/>
        </w:rPr>
      </w:pPr>
      <w:bookmarkStart w:id="25" w:name="_Toc520356145"/>
      <w:bookmarkStart w:id="26" w:name="_Toc15936"/>
      <w:bookmarkStart w:id="27" w:name="_Toc17026"/>
      <w:bookmarkStart w:id="28" w:name="_Toc20526"/>
      <w:bookmarkStart w:id="29" w:name="_Toc515647760"/>
      <w:r>
        <w:rPr>
          <w:rFonts w:hint="eastAsia" w:ascii="仿宋_GB2312" w:hAnsi="宋体" w:eastAsia="仿宋_GB2312"/>
          <w:color w:val="000000"/>
          <w:u w:val="none"/>
        </w:rPr>
        <w:t>3.磋商费用</w:t>
      </w:r>
      <w:bookmarkEnd w:id="25"/>
      <w:bookmarkEnd w:id="26"/>
      <w:bookmarkEnd w:id="27"/>
      <w:bookmarkEnd w:id="28"/>
      <w:bookmarkEnd w:id="29"/>
    </w:p>
    <w:p>
      <w:pPr>
        <w:spacing w:line="240" w:lineRule="atLeast"/>
        <w:ind w:left="900" w:hanging="900" w:hangingChars="375"/>
        <w:rPr>
          <w:rFonts w:ascii="仿宋_GB2312" w:eastAsia="仿宋_GB2312"/>
          <w:color w:val="000000"/>
          <w:sz w:val="24"/>
        </w:rPr>
      </w:pPr>
      <w:r>
        <w:rPr>
          <w:rFonts w:ascii="仿宋_GB2312" w:eastAsia="仿宋_GB2312"/>
          <w:color w:val="000000"/>
          <w:sz w:val="24"/>
        </w:rPr>
        <w:tab/>
      </w:r>
      <w:r>
        <w:rPr>
          <w:rFonts w:hint="eastAsia" w:ascii="仿宋_GB2312" w:eastAsia="仿宋_GB2312"/>
          <w:color w:val="000000"/>
          <w:sz w:val="24"/>
        </w:rPr>
        <w:t>不论投标的结果如何，投标人应承担所有与准备和参加磋商有关的费用。</w:t>
      </w:r>
    </w:p>
    <w:p>
      <w:pPr>
        <w:pStyle w:val="5"/>
        <w:spacing w:before="0" w:after="0" w:line="240" w:lineRule="atLeast"/>
        <w:rPr>
          <w:rFonts w:ascii="仿宋_GB2312" w:hAnsi="宋体" w:eastAsia="仿宋_GB2312"/>
          <w:color w:val="000000"/>
          <w:u w:val="none"/>
        </w:rPr>
      </w:pPr>
      <w:bookmarkStart w:id="30" w:name="_Toc4463"/>
      <w:bookmarkStart w:id="31" w:name="_Toc6116"/>
      <w:bookmarkStart w:id="32" w:name="_Toc515647761"/>
      <w:bookmarkStart w:id="33" w:name="_Toc31539"/>
      <w:r>
        <w:rPr>
          <w:rFonts w:hint="eastAsia" w:ascii="仿宋_GB2312" w:hAnsi="宋体" w:eastAsia="仿宋_GB2312"/>
          <w:color w:val="000000"/>
          <w:u w:val="none"/>
        </w:rPr>
        <w:t>4.适用法律</w:t>
      </w:r>
      <w:bookmarkEnd w:id="30"/>
      <w:bookmarkEnd w:id="31"/>
      <w:bookmarkEnd w:id="32"/>
      <w:bookmarkEnd w:id="33"/>
    </w:p>
    <w:p>
      <w:pPr>
        <w:spacing w:line="240" w:lineRule="atLeast"/>
        <w:ind w:left="900" w:hanging="900" w:hangingChars="375"/>
        <w:rPr>
          <w:rFonts w:ascii="仿宋_GB2312" w:hAnsi="宋体" w:eastAsia="仿宋_GB2312"/>
          <w:color w:val="000000"/>
          <w:sz w:val="24"/>
        </w:rPr>
      </w:pPr>
      <w:r>
        <w:rPr>
          <w:rFonts w:hint="eastAsia" w:ascii="仿宋_GB2312" w:eastAsia="仿宋_GB2312"/>
          <w:color w:val="000000"/>
          <w:sz w:val="24"/>
        </w:rPr>
        <w:t xml:space="preserve">       本项目</w:t>
      </w:r>
      <w:r>
        <w:rPr>
          <w:rFonts w:hint="eastAsia" w:ascii="仿宋_GB2312" w:hAnsi="宋体" w:eastAsia="仿宋_GB2312"/>
          <w:color w:val="000000"/>
          <w:sz w:val="24"/>
        </w:rPr>
        <w:t>采购人、</w:t>
      </w:r>
      <w:r>
        <w:rPr>
          <w:rFonts w:ascii="仿宋_GB2312" w:hAnsi="宋体" w:eastAsia="仿宋_GB2312"/>
          <w:color w:val="000000"/>
          <w:sz w:val="24"/>
        </w:rPr>
        <w:t>采购代理机构</w:t>
      </w:r>
      <w:r>
        <w:rPr>
          <w:rFonts w:hint="eastAsia" w:ascii="仿宋_GB2312" w:eastAsia="仿宋_GB2312"/>
          <w:color w:val="000000"/>
          <w:sz w:val="24"/>
        </w:rPr>
        <w:t>、投标人、评标委员会的相关行为均受《中华人民共和国政府采购法》、《</w:t>
      </w:r>
      <w:r>
        <w:rPr>
          <w:rFonts w:ascii="仿宋_GB2312" w:eastAsia="仿宋_GB2312"/>
          <w:color w:val="000000"/>
          <w:sz w:val="24"/>
        </w:rPr>
        <w:t>中</w:t>
      </w:r>
      <w:r>
        <w:rPr>
          <w:rFonts w:hint="eastAsia" w:ascii="仿宋_GB2312" w:hAnsi="宋体" w:eastAsia="仿宋_GB2312"/>
          <w:color w:val="000000"/>
          <w:sz w:val="24"/>
        </w:rPr>
        <w:t>华人民共和国政府采购法实施条例》、中华人民共和国财政部令第74号《政府采购非招标采购方式管理办法》、中华人民共和国财政部令第87号--政府采购货物和服务招标投标管理办法及本项目本级和上级财政部门政府采购有关规定的约束，其权利受到上述法律法规的保护。</w:t>
      </w:r>
    </w:p>
    <w:p>
      <w:pPr>
        <w:spacing w:line="240" w:lineRule="atLeast"/>
        <w:rPr>
          <w:rFonts w:ascii="仿宋_GB2312" w:eastAsia="仿宋_GB2312"/>
          <w:color w:val="000000"/>
          <w:sz w:val="24"/>
        </w:rPr>
      </w:pPr>
    </w:p>
    <w:p>
      <w:pPr>
        <w:pStyle w:val="4"/>
        <w:spacing w:before="0" w:line="240" w:lineRule="atLeast"/>
        <w:ind w:left="1079" w:leftChars="257" w:hanging="540"/>
        <w:rPr>
          <w:rFonts w:hint="eastAsia" w:ascii="仿宋_GB2312" w:eastAsia="仿宋_GB2312"/>
          <w:color w:val="000000"/>
          <w:sz w:val="28"/>
          <w:lang w:eastAsia="zh-CN"/>
        </w:rPr>
      </w:pPr>
      <w:bookmarkStart w:id="34" w:name="_Toc520356146"/>
      <w:bookmarkStart w:id="35" w:name="_Toc216582806"/>
      <w:bookmarkStart w:id="36" w:name="_Toc8990"/>
      <w:bookmarkStart w:id="37" w:name="_Toc21566"/>
      <w:bookmarkStart w:id="38" w:name="_Toc515647762"/>
      <w:bookmarkStart w:id="39" w:name="_Toc4365"/>
      <w:r>
        <w:rPr>
          <w:rFonts w:hint="eastAsia" w:ascii="仿宋_GB2312" w:eastAsia="仿宋_GB2312"/>
          <w:color w:val="000000"/>
          <w:sz w:val="28"/>
        </w:rPr>
        <w:t xml:space="preserve">二   </w:t>
      </w:r>
      <w:bookmarkEnd w:id="34"/>
      <w:bookmarkEnd w:id="35"/>
      <w:bookmarkEnd w:id="36"/>
      <w:bookmarkEnd w:id="37"/>
      <w:bookmarkEnd w:id="38"/>
      <w:bookmarkEnd w:id="39"/>
      <w:r>
        <w:rPr>
          <w:rFonts w:hint="eastAsia" w:ascii="仿宋_GB2312" w:eastAsia="仿宋_GB2312"/>
          <w:color w:val="000000"/>
          <w:sz w:val="28"/>
          <w:lang w:eastAsia="zh-CN"/>
        </w:rPr>
        <w:t>谈判文件</w:t>
      </w:r>
    </w:p>
    <w:p>
      <w:pPr>
        <w:pStyle w:val="2"/>
        <w:rPr>
          <w:color w:val="000000"/>
        </w:rPr>
      </w:pPr>
    </w:p>
    <w:p>
      <w:pPr>
        <w:pStyle w:val="5"/>
        <w:spacing w:before="0" w:after="0" w:line="240" w:lineRule="atLeast"/>
        <w:rPr>
          <w:rFonts w:ascii="仿宋_GB2312" w:hAnsi="宋体" w:eastAsia="仿宋_GB2312"/>
          <w:color w:val="000000"/>
          <w:u w:val="none"/>
        </w:rPr>
      </w:pPr>
      <w:bookmarkStart w:id="40" w:name="_Toc515647763"/>
      <w:bookmarkStart w:id="41" w:name="_Toc520356147"/>
      <w:bookmarkStart w:id="42" w:name="_Toc25743"/>
      <w:bookmarkStart w:id="43" w:name="_Toc10262"/>
      <w:bookmarkStart w:id="44" w:name="_Toc14084"/>
      <w:r>
        <w:rPr>
          <w:rFonts w:hint="eastAsia" w:ascii="仿宋_GB2312" w:hAnsi="宋体" w:eastAsia="仿宋_GB2312"/>
          <w:color w:val="000000"/>
          <w:u w:val="none"/>
        </w:rPr>
        <w:t>5.</w:t>
      </w:r>
      <w:r>
        <w:rPr>
          <w:rFonts w:hint="eastAsia" w:ascii="仿宋_GB2312" w:hAnsi="宋体" w:eastAsia="仿宋_GB2312"/>
          <w:color w:val="000000"/>
          <w:u w:val="none"/>
          <w:lang w:eastAsia="zh-CN"/>
        </w:rPr>
        <w:t>谈判文件</w:t>
      </w:r>
      <w:r>
        <w:rPr>
          <w:rFonts w:hint="eastAsia" w:ascii="仿宋_GB2312" w:hAnsi="宋体" w:eastAsia="仿宋_GB2312"/>
          <w:color w:val="000000"/>
          <w:u w:val="none"/>
        </w:rPr>
        <w:t>构成</w:t>
      </w:r>
      <w:bookmarkEnd w:id="40"/>
      <w:bookmarkEnd w:id="41"/>
      <w:bookmarkEnd w:id="42"/>
      <w:bookmarkEnd w:id="43"/>
      <w:bookmarkEnd w:id="44"/>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5.1</w:t>
      </w:r>
      <w:r>
        <w:rPr>
          <w:rFonts w:hint="eastAsia" w:ascii="仿宋_GB2312" w:hAnsi="宋体" w:eastAsia="仿宋_GB2312"/>
          <w:color w:val="000000"/>
          <w:sz w:val="24"/>
        </w:rPr>
        <w:tab/>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分为</w:t>
      </w:r>
      <w:r>
        <w:rPr>
          <w:rFonts w:ascii="仿宋_GB2312" w:hAnsi="宋体" w:eastAsia="仿宋_GB2312"/>
          <w:color w:val="000000"/>
          <w:sz w:val="24"/>
        </w:rPr>
        <w:t>三</w:t>
      </w:r>
      <w:r>
        <w:rPr>
          <w:rFonts w:hint="eastAsia" w:ascii="仿宋_GB2312" w:hAnsi="宋体" w:eastAsia="仿宋_GB2312"/>
          <w:color w:val="000000"/>
          <w:sz w:val="24"/>
        </w:rPr>
        <w:t>册共7章，内容如下：</w:t>
      </w:r>
    </w:p>
    <w:p>
      <w:pPr>
        <w:spacing w:line="240" w:lineRule="atLeast"/>
        <w:ind w:left="1078" w:leftChars="428" w:hanging="180" w:hangingChars="75"/>
        <w:rPr>
          <w:rFonts w:ascii="仿宋_GB2312" w:hAnsi="宋体" w:eastAsia="仿宋_GB2312"/>
          <w:color w:val="000000"/>
          <w:sz w:val="24"/>
        </w:rPr>
      </w:pPr>
      <w:r>
        <w:rPr>
          <w:rFonts w:hint="eastAsia" w:ascii="仿宋_GB2312" w:hAnsi="宋体" w:eastAsia="仿宋_GB2312"/>
          <w:color w:val="000000"/>
          <w:sz w:val="24"/>
        </w:rPr>
        <w:t>第一册</w:t>
      </w:r>
    </w:p>
    <w:p>
      <w:pPr>
        <w:numPr>
          <w:ilvl w:val="0"/>
          <w:numId w:val="3"/>
        </w:numPr>
        <w:tabs>
          <w:tab w:val="left" w:pos="0"/>
        </w:tabs>
        <w:spacing w:line="240" w:lineRule="atLeast"/>
        <w:ind w:hanging="829"/>
        <w:rPr>
          <w:rFonts w:ascii="仿宋_GB2312" w:hAnsi="宋体" w:eastAsia="仿宋_GB2312"/>
          <w:color w:val="000000"/>
          <w:sz w:val="24"/>
        </w:rPr>
      </w:pPr>
      <w:r>
        <w:rPr>
          <w:rFonts w:hint="eastAsia" w:ascii="仿宋_GB2312" w:hAnsi="宋体" w:eastAsia="仿宋_GB2312"/>
          <w:color w:val="000000"/>
          <w:sz w:val="24"/>
        </w:rPr>
        <w:t xml:space="preserve"> 投标人须知</w:t>
      </w:r>
    </w:p>
    <w:p>
      <w:pPr>
        <w:numPr>
          <w:ilvl w:val="0"/>
          <w:numId w:val="3"/>
        </w:numPr>
        <w:spacing w:line="240" w:lineRule="atLeast"/>
        <w:ind w:left="1080" w:leftChars="429" w:hanging="180"/>
        <w:rPr>
          <w:rFonts w:ascii="仿宋_GB2312" w:hAnsi="宋体" w:eastAsia="仿宋_GB2312"/>
          <w:color w:val="000000"/>
          <w:sz w:val="24"/>
        </w:rPr>
      </w:pPr>
      <w:r>
        <w:rPr>
          <w:rFonts w:hint="eastAsia" w:ascii="仿宋_GB2312" w:hAnsi="宋体" w:eastAsia="仿宋_GB2312"/>
          <w:color w:val="000000"/>
          <w:sz w:val="24"/>
        </w:rPr>
        <w:t xml:space="preserve"> 响应文件格式</w:t>
      </w:r>
    </w:p>
    <w:p>
      <w:pPr>
        <w:spacing w:line="240" w:lineRule="atLeast"/>
        <w:ind w:left="1080" w:leftChars="429" w:hanging="180"/>
        <w:rPr>
          <w:rFonts w:ascii="仿宋_GB2312" w:hAnsi="宋体" w:eastAsia="仿宋_GB2312"/>
          <w:color w:val="000000"/>
          <w:sz w:val="24"/>
        </w:rPr>
      </w:pPr>
      <w:r>
        <w:rPr>
          <w:rFonts w:hint="eastAsia" w:ascii="仿宋_GB2312" w:hAnsi="宋体" w:eastAsia="仿宋_GB2312"/>
          <w:color w:val="000000"/>
          <w:sz w:val="24"/>
        </w:rPr>
        <w:t>第二册</w:t>
      </w:r>
    </w:p>
    <w:p>
      <w:pPr>
        <w:numPr>
          <w:ilvl w:val="0"/>
          <w:numId w:val="3"/>
        </w:numPr>
        <w:spacing w:line="240" w:lineRule="atLeast"/>
        <w:ind w:left="1080" w:leftChars="429" w:hanging="180"/>
        <w:rPr>
          <w:rFonts w:ascii="仿宋_GB2312" w:hAnsi="宋体" w:eastAsia="仿宋_GB2312"/>
          <w:color w:val="000000"/>
          <w:sz w:val="24"/>
        </w:rPr>
      </w:pPr>
      <w:r>
        <w:rPr>
          <w:rFonts w:hint="eastAsia" w:ascii="仿宋_GB2312" w:hAnsi="宋体" w:eastAsia="仿宋_GB2312"/>
          <w:color w:val="000000"/>
          <w:sz w:val="24"/>
        </w:rPr>
        <w:t xml:space="preserve"> 投标邀请</w:t>
      </w:r>
    </w:p>
    <w:p>
      <w:pPr>
        <w:numPr>
          <w:ilvl w:val="0"/>
          <w:numId w:val="3"/>
        </w:numPr>
        <w:spacing w:line="240" w:lineRule="atLeast"/>
        <w:ind w:left="1080" w:leftChars="429" w:hanging="180"/>
        <w:rPr>
          <w:rFonts w:ascii="仿宋_GB2312" w:hAnsi="宋体" w:eastAsia="仿宋_GB2312"/>
          <w:color w:val="000000"/>
          <w:sz w:val="24"/>
        </w:rPr>
      </w:pPr>
      <w:r>
        <w:rPr>
          <w:rFonts w:hint="eastAsia" w:ascii="仿宋_GB2312" w:hAnsi="宋体" w:eastAsia="仿宋_GB2312"/>
          <w:color w:val="000000"/>
          <w:sz w:val="24"/>
        </w:rPr>
        <w:t xml:space="preserve"> 投标人须知资料表</w:t>
      </w:r>
    </w:p>
    <w:p>
      <w:pPr>
        <w:numPr>
          <w:ilvl w:val="0"/>
          <w:numId w:val="3"/>
        </w:numPr>
        <w:spacing w:line="240" w:lineRule="atLeast"/>
        <w:ind w:left="1080" w:leftChars="429" w:hanging="180"/>
        <w:rPr>
          <w:rFonts w:ascii="仿宋_GB2312" w:hAnsi="宋体" w:eastAsia="仿宋_GB2312"/>
          <w:color w:val="000000"/>
          <w:sz w:val="24"/>
        </w:rPr>
      </w:pPr>
      <w:r>
        <w:rPr>
          <w:rFonts w:hint="eastAsia" w:ascii="仿宋_GB2312" w:hAnsi="宋体" w:eastAsia="仿宋_GB2312"/>
          <w:color w:val="000000"/>
          <w:sz w:val="24"/>
        </w:rPr>
        <w:t xml:space="preserve"> 服务需求一览表</w:t>
      </w:r>
    </w:p>
    <w:p>
      <w:pPr>
        <w:numPr>
          <w:ilvl w:val="0"/>
          <w:numId w:val="3"/>
        </w:numPr>
        <w:spacing w:line="240" w:lineRule="atLeast"/>
        <w:ind w:left="1080" w:leftChars="429" w:hanging="180"/>
        <w:rPr>
          <w:rFonts w:ascii="仿宋_GB2312" w:hAnsi="宋体" w:eastAsia="仿宋_GB2312"/>
          <w:color w:val="000000"/>
          <w:sz w:val="24"/>
        </w:rPr>
      </w:pPr>
      <w:r>
        <w:rPr>
          <w:rFonts w:hint="eastAsia" w:ascii="仿宋_GB2312" w:hAnsi="宋体" w:eastAsia="仿宋_GB2312"/>
          <w:color w:val="000000"/>
          <w:sz w:val="24"/>
        </w:rPr>
        <w:t xml:space="preserve"> 评标方法和标准</w:t>
      </w:r>
    </w:p>
    <w:p>
      <w:pPr>
        <w:spacing w:line="240" w:lineRule="atLeast"/>
        <w:ind w:left="901"/>
        <w:rPr>
          <w:rFonts w:ascii="仿宋_GB2312" w:hAnsi="宋体" w:eastAsia="仿宋_GB2312"/>
          <w:color w:val="000000"/>
          <w:sz w:val="24"/>
        </w:rPr>
      </w:pPr>
      <w:r>
        <w:rPr>
          <w:rFonts w:hint="eastAsia" w:ascii="仿宋_GB2312" w:hAnsi="宋体" w:eastAsia="仿宋_GB2312"/>
          <w:color w:val="000000"/>
          <w:sz w:val="24"/>
        </w:rPr>
        <w:t>第三册</w:t>
      </w:r>
    </w:p>
    <w:p>
      <w:pPr>
        <w:numPr>
          <w:ilvl w:val="0"/>
          <w:numId w:val="3"/>
        </w:numPr>
        <w:spacing w:line="240" w:lineRule="atLeast"/>
        <w:ind w:left="718" w:leftChars="342" w:firstLine="240" w:firstLineChars="100"/>
        <w:rPr>
          <w:rFonts w:ascii="仿宋_GB2312" w:hAnsi="宋体" w:eastAsia="仿宋_GB2312"/>
          <w:color w:val="000000"/>
          <w:sz w:val="24"/>
        </w:rPr>
      </w:pPr>
      <w:r>
        <w:rPr>
          <w:rFonts w:hint="eastAsia" w:ascii="仿宋_GB2312" w:hAnsi="宋体" w:eastAsia="仿宋_GB2312"/>
          <w:color w:val="000000"/>
          <w:sz w:val="24"/>
        </w:rPr>
        <w:t>政府</w:t>
      </w:r>
      <w:r>
        <w:rPr>
          <w:rFonts w:ascii="仿宋_GB2312" w:hAnsi="宋体" w:eastAsia="仿宋_GB2312"/>
          <w:color w:val="000000"/>
          <w:sz w:val="24"/>
        </w:rPr>
        <w:t>采购</w:t>
      </w:r>
      <w:r>
        <w:rPr>
          <w:rFonts w:hint="eastAsia" w:ascii="仿宋_GB2312" w:hAnsi="宋体" w:eastAsia="仿宋_GB2312"/>
          <w:color w:val="000000"/>
          <w:sz w:val="24"/>
        </w:rPr>
        <w:t>合同格式</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5</w:t>
      </w:r>
      <w:r>
        <w:rPr>
          <w:rFonts w:ascii="仿宋_GB2312" w:hAnsi="宋体" w:eastAsia="仿宋_GB2312"/>
          <w:color w:val="000000"/>
          <w:sz w:val="24"/>
        </w:rPr>
        <w:t>.2</w:t>
      </w:r>
      <w:r>
        <w:rPr>
          <w:rFonts w:ascii="仿宋_GB2312" w:hAnsi="宋体" w:eastAsia="仿宋_GB2312"/>
          <w:color w:val="000000"/>
          <w:sz w:val="24"/>
        </w:rPr>
        <w:tab/>
      </w:r>
      <w:r>
        <w:rPr>
          <w:rFonts w:hint="eastAsia" w:ascii="仿宋_GB2312" w:hAnsi="宋体" w:eastAsia="仿宋_GB2312"/>
          <w:color w:val="000000"/>
          <w:sz w:val="24"/>
        </w:rPr>
        <w:t>如本文件的前后内容不一致，以最后描述为准。</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5.3    投标人应认真阅读</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所有的事项、格式、条款和服务规范等。如投标人没有按照</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要求提交全部资料，或者响应文件没有对</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在各方面都做出实质性响应，可能导致其投标将被认定为</w:t>
      </w:r>
      <w:r>
        <w:rPr>
          <w:rFonts w:hint="eastAsia" w:ascii="仿宋_GB2312" w:hAnsi="宋体" w:eastAsia="仿宋_GB2312"/>
          <w:b/>
          <w:bCs/>
          <w:color w:val="000000"/>
          <w:sz w:val="24"/>
        </w:rPr>
        <w:t>响应无效</w:t>
      </w:r>
      <w:r>
        <w:rPr>
          <w:rFonts w:hint="eastAsia" w:ascii="仿宋_GB2312" w:hAnsi="宋体" w:eastAsia="仿宋_GB2312"/>
          <w:color w:val="000000"/>
          <w:sz w:val="24"/>
        </w:rPr>
        <w:t>。</w:t>
      </w:r>
    </w:p>
    <w:p>
      <w:pPr>
        <w:pStyle w:val="5"/>
        <w:spacing w:before="0" w:after="0" w:line="240" w:lineRule="atLeast"/>
        <w:rPr>
          <w:rFonts w:ascii="仿宋_GB2312" w:hAnsi="宋体" w:eastAsia="仿宋_GB2312"/>
          <w:color w:val="000000"/>
          <w:u w:val="none"/>
        </w:rPr>
      </w:pPr>
      <w:bookmarkStart w:id="45" w:name="_Toc515904805"/>
      <w:bookmarkStart w:id="46" w:name="_Toc520356148"/>
      <w:bookmarkStart w:id="47" w:name="_Toc2802"/>
      <w:bookmarkStart w:id="48" w:name="_Toc26044"/>
      <w:bookmarkStart w:id="49" w:name="_Toc9232"/>
      <w:r>
        <w:rPr>
          <w:rFonts w:hint="eastAsia" w:ascii="仿宋_GB2312" w:hAnsi="宋体" w:eastAsia="仿宋_GB2312"/>
          <w:color w:val="000000"/>
          <w:u w:val="none"/>
        </w:rPr>
        <w:t>6.</w:t>
      </w:r>
      <w:r>
        <w:rPr>
          <w:rFonts w:hint="eastAsia" w:ascii="仿宋_GB2312" w:hAnsi="宋体" w:eastAsia="仿宋_GB2312"/>
          <w:color w:val="000000"/>
          <w:u w:val="none"/>
          <w:lang w:eastAsia="zh-CN"/>
        </w:rPr>
        <w:t>谈判文件</w:t>
      </w:r>
      <w:r>
        <w:rPr>
          <w:rFonts w:hint="eastAsia" w:ascii="仿宋_GB2312" w:hAnsi="宋体" w:eastAsia="仿宋_GB2312"/>
          <w:color w:val="000000"/>
          <w:u w:val="none"/>
        </w:rPr>
        <w:t>的澄清</w:t>
      </w:r>
      <w:bookmarkEnd w:id="45"/>
      <w:bookmarkEnd w:id="46"/>
      <w:r>
        <w:rPr>
          <w:rFonts w:hint="eastAsia" w:ascii="仿宋_GB2312" w:hAnsi="宋体" w:eastAsia="仿宋_GB2312"/>
          <w:color w:val="000000"/>
          <w:u w:val="none"/>
        </w:rPr>
        <w:t>与</w:t>
      </w:r>
      <w:r>
        <w:rPr>
          <w:rFonts w:ascii="仿宋_GB2312" w:hAnsi="宋体" w:eastAsia="仿宋_GB2312"/>
          <w:color w:val="000000"/>
          <w:u w:val="none"/>
        </w:rPr>
        <w:t>修改</w:t>
      </w:r>
      <w:bookmarkEnd w:id="47"/>
      <w:bookmarkEnd w:id="48"/>
      <w:bookmarkEnd w:id="49"/>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6.1</w:t>
      </w:r>
      <w:r>
        <w:rPr>
          <w:rFonts w:ascii="仿宋_GB2312" w:hAnsi="宋体" w:eastAsia="仿宋_GB2312"/>
          <w:color w:val="000000"/>
          <w:sz w:val="24"/>
        </w:rPr>
        <w:t xml:space="preserve">    提交首次响应文件</w:t>
      </w:r>
      <w:r>
        <w:rPr>
          <w:rFonts w:hint="eastAsia" w:ascii="仿宋_GB2312" w:hAnsi="宋体" w:eastAsia="仿宋_GB2312"/>
          <w:color w:val="000000"/>
          <w:sz w:val="24"/>
        </w:rPr>
        <w:t>截止</w:t>
      </w:r>
      <w:r>
        <w:rPr>
          <w:rFonts w:ascii="仿宋_GB2312" w:hAnsi="宋体" w:eastAsia="仿宋_GB2312"/>
          <w:color w:val="000000"/>
          <w:sz w:val="24"/>
        </w:rPr>
        <w:t>之日前，</w:t>
      </w:r>
      <w:r>
        <w:rPr>
          <w:rFonts w:hint="eastAsia" w:ascii="仿宋_GB2312" w:hAnsi="宋体" w:eastAsia="仿宋_GB2312"/>
          <w:color w:val="000000"/>
          <w:sz w:val="24"/>
        </w:rPr>
        <w:t>采</w:t>
      </w:r>
      <w:r>
        <w:rPr>
          <w:rFonts w:ascii="仿宋_GB2312" w:hAnsi="宋体" w:eastAsia="仿宋_GB2312"/>
          <w:color w:val="000000"/>
          <w:sz w:val="24"/>
        </w:rPr>
        <w:t>购人</w:t>
      </w:r>
      <w:r>
        <w:rPr>
          <w:rFonts w:hint="eastAsia" w:ascii="仿宋_GB2312" w:hAnsi="宋体" w:eastAsia="仿宋_GB2312"/>
          <w:color w:val="000000"/>
          <w:sz w:val="24"/>
        </w:rPr>
        <w:t>、</w:t>
      </w:r>
      <w:r>
        <w:rPr>
          <w:rFonts w:ascii="仿宋_GB2312" w:hAnsi="宋体" w:eastAsia="仿宋_GB2312"/>
          <w:color w:val="000000"/>
          <w:sz w:val="24"/>
        </w:rPr>
        <w:t>采购代理机构或者磋商小组可以对己发出的</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进行必要</w:t>
      </w:r>
      <w:r>
        <w:rPr>
          <w:rFonts w:ascii="仿宋_GB2312" w:hAnsi="宋体" w:eastAsia="仿宋_GB2312"/>
          <w:color w:val="000000"/>
          <w:sz w:val="24"/>
        </w:rPr>
        <w:t>的</w:t>
      </w:r>
      <w:r>
        <w:rPr>
          <w:rFonts w:hint="eastAsia" w:ascii="仿宋_GB2312" w:hAnsi="宋体" w:eastAsia="仿宋_GB2312"/>
          <w:color w:val="000000"/>
          <w:sz w:val="24"/>
        </w:rPr>
        <w:t>澄清</w:t>
      </w:r>
      <w:r>
        <w:rPr>
          <w:rFonts w:ascii="仿宋_GB2312" w:hAnsi="宋体" w:eastAsia="仿宋_GB2312"/>
          <w:color w:val="000000"/>
          <w:sz w:val="24"/>
        </w:rPr>
        <w:t>或者修改，澄清</w:t>
      </w:r>
      <w:r>
        <w:rPr>
          <w:rFonts w:hint="eastAsia" w:ascii="仿宋_GB2312" w:hAnsi="宋体" w:eastAsia="仿宋_GB2312"/>
          <w:color w:val="000000"/>
          <w:sz w:val="24"/>
        </w:rPr>
        <w:t>或</w:t>
      </w:r>
      <w:r>
        <w:rPr>
          <w:rFonts w:ascii="仿宋_GB2312" w:hAnsi="宋体" w:eastAsia="仿宋_GB2312"/>
          <w:color w:val="000000"/>
          <w:sz w:val="24"/>
        </w:rPr>
        <w:t>者修改的内容作</w:t>
      </w:r>
      <w:r>
        <w:rPr>
          <w:rFonts w:hint="eastAsia" w:ascii="仿宋_GB2312" w:hAnsi="宋体" w:eastAsia="仿宋_GB2312"/>
          <w:color w:val="000000"/>
          <w:sz w:val="24"/>
        </w:rPr>
        <w:t>为</w:t>
      </w:r>
      <w:r>
        <w:rPr>
          <w:rFonts w:hint="eastAsia" w:ascii="仿宋_GB2312" w:hAnsi="宋体" w:eastAsia="仿宋_GB2312"/>
          <w:color w:val="000000"/>
          <w:sz w:val="24"/>
          <w:lang w:eastAsia="zh-CN"/>
        </w:rPr>
        <w:t>谈判文件</w:t>
      </w:r>
      <w:r>
        <w:rPr>
          <w:rFonts w:ascii="仿宋_GB2312" w:hAnsi="宋体" w:eastAsia="仿宋_GB2312"/>
          <w:color w:val="000000"/>
          <w:sz w:val="24"/>
        </w:rPr>
        <w:t>的组成部分。澄清或者修改的内容可能影响响应文</w:t>
      </w:r>
      <w:r>
        <w:rPr>
          <w:rFonts w:hint="eastAsia" w:ascii="仿宋_GB2312" w:hAnsi="宋体" w:eastAsia="仿宋_GB2312"/>
          <w:color w:val="000000"/>
          <w:sz w:val="24"/>
        </w:rPr>
        <w:t>件</w:t>
      </w:r>
      <w:r>
        <w:rPr>
          <w:rFonts w:ascii="仿宋_GB2312" w:hAnsi="宋体" w:eastAsia="仿宋_GB2312"/>
          <w:color w:val="000000"/>
          <w:sz w:val="24"/>
        </w:rPr>
        <w:t>编</w:t>
      </w:r>
      <w:r>
        <w:rPr>
          <w:rFonts w:hint="eastAsia" w:ascii="仿宋_GB2312" w:hAnsi="宋体" w:eastAsia="仿宋_GB2312"/>
          <w:color w:val="000000"/>
          <w:sz w:val="24"/>
        </w:rPr>
        <w:t>制的</w:t>
      </w:r>
      <w:r>
        <w:rPr>
          <w:rFonts w:ascii="仿宋_GB2312" w:hAnsi="宋体" w:eastAsia="仿宋_GB2312"/>
          <w:color w:val="000000"/>
          <w:sz w:val="24"/>
        </w:rPr>
        <w:t>，采购人</w:t>
      </w:r>
      <w:r>
        <w:rPr>
          <w:rFonts w:hint="eastAsia" w:ascii="仿宋_GB2312" w:hAnsi="宋体" w:eastAsia="仿宋_GB2312"/>
          <w:color w:val="000000"/>
          <w:sz w:val="24"/>
        </w:rPr>
        <w:t>、采</w:t>
      </w:r>
      <w:r>
        <w:rPr>
          <w:rFonts w:ascii="仿宋_GB2312" w:hAnsi="宋体" w:eastAsia="仿宋_GB2312"/>
          <w:color w:val="000000"/>
          <w:sz w:val="24"/>
        </w:rPr>
        <w:t>购代理机构应当在提交首次响应文件截止时</w:t>
      </w:r>
      <w:r>
        <w:rPr>
          <w:rFonts w:hint="eastAsia" w:ascii="仿宋_GB2312" w:hAnsi="宋体" w:eastAsia="仿宋_GB2312"/>
          <w:color w:val="000000"/>
          <w:sz w:val="24"/>
        </w:rPr>
        <w:t>间</w:t>
      </w:r>
      <w:r>
        <w:rPr>
          <w:rFonts w:ascii="仿宋_GB2312" w:hAnsi="宋体" w:eastAsia="仿宋_GB2312"/>
          <w:color w:val="000000"/>
          <w:sz w:val="24"/>
        </w:rPr>
        <w:t>至</w:t>
      </w:r>
      <w:r>
        <w:rPr>
          <w:rFonts w:hint="eastAsia" w:ascii="仿宋_GB2312" w:hAnsi="宋体" w:eastAsia="仿宋_GB2312"/>
          <w:color w:val="000000"/>
          <w:sz w:val="24"/>
        </w:rPr>
        <w:t>少</w:t>
      </w:r>
      <w:r>
        <w:rPr>
          <w:rFonts w:ascii="仿宋_GB2312" w:hAnsi="宋体" w:eastAsia="仿宋_GB2312"/>
          <w:color w:val="000000"/>
          <w:sz w:val="24"/>
        </w:rPr>
        <w:t>5日前，以书面形式通知所有获取</w:t>
      </w:r>
      <w:r>
        <w:rPr>
          <w:rFonts w:hint="eastAsia" w:ascii="仿宋_GB2312" w:hAnsi="宋体" w:eastAsia="仿宋_GB2312"/>
          <w:color w:val="000000"/>
          <w:sz w:val="24"/>
          <w:lang w:eastAsia="zh-CN"/>
        </w:rPr>
        <w:t>谈判文件</w:t>
      </w:r>
      <w:r>
        <w:rPr>
          <w:rFonts w:ascii="仿宋_GB2312" w:hAnsi="宋体" w:eastAsia="仿宋_GB2312"/>
          <w:color w:val="000000"/>
          <w:sz w:val="24"/>
        </w:rPr>
        <w:t>的供应商；</w:t>
      </w:r>
      <w:r>
        <w:rPr>
          <w:rFonts w:hint="eastAsia" w:ascii="仿宋_GB2312" w:hAnsi="宋体" w:eastAsia="仿宋_GB2312"/>
          <w:color w:val="000000"/>
          <w:sz w:val="24"/>
        </w:rPr>
        <w:t>不</w:t>
      </w:r>
      <w:r>
        <w:rPr>
          <w:rFonts w:ascii="仿宋_GB2312" w:hAnsi="宋体" w:eastAsia="仿宋_GB2312"/>
          <w:color w:val="000000"/>
          <w:sz w:val="24"/>
        </w:rPr>
        <w:t>足5日的采购人</w:t>
      </w:r>
      <w:r>
        <w:rPr>
          <w:rFonts w:hint="eastAsia" w:ascii="仿宋_GB2312" w:hAnsi="宋体" w:eastAsia="仿宋_GB2312"/>
          <w:color w:val="000000"/>
          <w:sz w:val="24"/>
        </w:rPr>
        <w:t>、</w:t>
      </w:r>
      <w:r>
        <w:rPr>
          <w:rFonts w:ascii="仿宋_GB2312" w:hAnsi="宋体" w:eastAsia="仿宋_GB2312"/>
          <w:color w:val="000000"/>
          <w:sz w:val="24"/>
        </w:rPr>
        <w:t>采购代理机构应当顺延提交首次响应文件</w:t>
      </w:r>
      <w:r>
        <w:rPr>
          <w:rFonts w:hint="eastAsia" w:ascii="仿宋_GB2312" w:hAnsi="宋体" w:eastAsia="仿宋_GB2312"/>
          <w:color w:val="000000"/>
          <w:sz w:val="24"/>
        </w:rPr>
        <w:t>截</w:t>
      </w:r>
      <w:r>
        <w:rPr>
          <w:rFonts w:ascii="仿宋_GB2312" w:hAnsi="宋体" w:eastAsia="仿宋_GB2312"/>
          <w:color w:val="000000"/>
          <w:sz w:val="24"/>
        </w:rPr>
        <w:t>止</w:t>
      </w:r>
      <w:r>
        <w:rPr>
          <w:rFonts w:hint="eastAsia" w:ascii="仿宋_GB2312" w:hAnsi="宋体" w:eastAsia="仿宋_GB2312"/>
          <w:color w:val="000000"/>
          <w:sz w:val="24"/>
        </w:rPr>
        <w:t>时间</w:t>
      </w:r>
      <w:r>
        <w:rPr>
          <w:rFonts w:ascii="仿宋_GB2312" w:hAnsi="宋体" w:eastAsia="仿宋_GB2312"/>
          <w:color w:val="000000"/>
          <w:sz w:val="24"/>
        </w:rPr>
        <w:t>。</w:t>
      </w:r>
    </w:p>
    <w:p>
      <w:pPr>
        <w:spacing w:line="240" w:lineRule="atLeast"/>
        <w:ind w:left="900" w:hanging="900" w:hangingChars="375"/>
        <w:rPr>
          <w:rFonts w:ascii="仿宋_GB2312" w:hAnsi="宋体" w:eastAsia="仿宋_GB2312"/>
          <w:color w:val="000000"/>
          <w:sz w:val="24"/>
        </w:rPr>
      </w:pPr>
      <w:bookmarkStart w:id="50" w:name="_Ref467378678"/>
      <w:bookmarkStart w:id="51" w:name="_Toc520356149"/>
      <w:bookmarkStart w:id="52" w:name="_Toc515904806"/>
      <w:r>
        <w:rPr>
          <w:rFonts w:ascii="仿宋_GB2312" w:hAnsi="宋体" w:eastAsia="仿宋_GB2312"/>
          <w:color w:val="000000"/>
          <w:sz w:val="24"/>
        </w:rPr>
        <w:t>6.2</w:t>
      </w:r>
      <w:r>
        <w:rPr>
          <w:rFonts w:ascii="仿宋_GB2312" w:hAnsi="宋体" w:eastAsia="仿宋_GB2312"/>
          <w:color w:val="000000"/>
          <w:sz w:val="24"/>
        </w:rPr>
        <w:tab/>
      </w:r>
      <w:r>
        <w:rPr>
          <w:rFonts w:hint="eastAsia" w:ascii="仿宋_GB2312" w:hAnsi="宋体" w:eastAsia="仿宋_GB2312"/>
          <w:color w:val="000000"/>
          <w:sz w:val="24"/>
        </w:rPr>
        <w:t>采购人可主动地或在解答投标人提出的澄清问题时对</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进行澄清或修改。</w:t>
      </w:r>
      <w:r>
        <w:rPr>
          <w:rFonts w:ascii="仿宋_GB2312" w:hAnsi="宋体" w:eastAsia="仿宋_GB2312"/>
          <w:color w:val="000000"/>
          <w:sz w:val="24"/>
        </w:rPr>
        <w:t>采购代理机构</w:t>
      </w:r>
      <w:r>
        <w:rPr>
          <w:rFonts w:hint="eastAsia" w:ascii="仿宋_GB2312" w:hAnsi="宋体" w:eastAsia="仿宋_GB2312"/>
          <w:color w:val="000000"/>
          <w:sz w:val="24"/>
        </w:rPr>
        <w:t>将以发布澄清（更正）</w:t>
      </w:r>
      <w:r>
        <w:rPr>
          <w:rFonts w:ascii="仿宋_GB2312" w:hAnsi="宋体" w:eastAsia="仿宋_GB2312"/>
          <w:color w:val="000000"/>
          <w:sz w:val="24"/>
        </w:rPr>
        <w:t>公告</w:t>
      </w:r>
      <w:r>
        <w:rPr>
          <w:rFonts w:hint="eastAsia" w:ascii="仿宋_GB2312" w:hAnsi="宋体" w:eastAsia="仿宋_GB2312"/>
          <w:color w:val="000000"/>
          <w:sz w:val="24"/>
        </w:rPr>
        <w:t>的方式</w:t>
      </w:r>
      <w:r>
        <w:rPr>
          <w:rFonts w:ascii="仿宋_GB2312" w:hAnsi="宋体" w:eastAsia="仿宋_GB2312"/>
          <w:color w:val="000000"/>
          <w:sz w:val="24"/>
        </w:rPr>
        <w:t>，</w:t>
      </w:r>
      <w:r>
        <w:rPr>
          <w:rFonts w:hint="eastAsia" w:ascii="仿宋_GB2312" w:hAnsi="宋体" w:eastAsia="仿宋_GB2312"/>
          <w:color w:val="000000"/>
          <w:sz w:val="24"/>
        </w:rPr>
        <w:t>澄清或修改</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，澄清或修改</w:t>
      </w:r>
      <w:r>
        <w:rPr>
          <w:rFonts w:ascii="仿宋_GB2312" w:hAnsi="宋体" w:eastAsia="仿宋_GB2312"/>
          <w:color w:val="000000"/>
          <w:sz w:val="24"/>
        </w:rPr>
        <w:t>内容</w:t>
      </w:r>
      <w:r>
        <w:rPr>
          <w:rFonts w:hint="eastAsia" w:ascii="仿宋_GB2312" w:hAnsi="宋体" w:eastAsia="仿宋_GB2312"/>
          <w:color w:val="000000"/>
          <w:sz w:val="24"/>
        </w:rPr>
        <w:t>作</w:t>
      </w:r>
      <w:r>
        <w:rPr>
          <w:rFonts w:ascii="仿宋_GB2312" w:hAnsi="宋体" w:eastAsia="仿宋_GB2312"/>
          <w:color w:val="000000"/>
          <w:sz w:val="24"/>
        </w:rPr>
        <w:t>为</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的</w:t>
      </w:r>
      <w:r>
        <w:rPr>
          <w:rFonts w:ascii="仿宋_GB2312" w:hAnsi="宋体" w:eastAsia="仿宋_GB2312"/>
          <w:color w:val="000000"/>
          <w:sz w:val="24"/>
        </w:rPr>
        <w:t>组成部分</w:t>
      </w:r>
      <w:r>
        <w:rPr>
          <w:rFonts w:hint="eastAsia" w:ascii="仿宋_GB2312" w:hAnsi="宋体" w:eastAsia="仿宋_GB2312"/>
          <w:color w:val="000000"/>
          <w:sz w:val="24"/>
        </w:rPr>
        <w:t>。</w:t>
      </w:r>
    </w:p>
    <w:p>
      <w:pPr>
        <w:spacing w:line="240" w:lineRule="atLeast"/>
        <w:ind w:left="900" w:hanging="900" w:hangingChars="375"/>
        <w:rPr>
          <w:rFonts w:ascii="仿宋_GB2312" w:hAnsi="宋体" w:eastAsia="仿宋_GB2312"/>
          <w:color w:val="000000"/>
          <w:sz w:val="24"/>
        </w:rPr>
      </w:pPr>
      <w:r>
        <w:rPr>
          <w:rFonts w:ascii="仿宋_GB2312" w:hAnsi="宋体" w:eastAsia="仿宋_GB2312"/>
          <w:color w:val="000000"/>
          <w:sz w:val="24"/>
        </w:rPr>
        <w:t>6.3</w:t>
      </w:r>
      <w:r>
        <w:rPr>
          <w:rFonts w:ascii="仿宋_GB2312" w:hAnsi="宋体" w:eastAsia="仿宋_GB2312"/>
          <w:color w:val="000000"/>
          <w:sz w:val="24"/>
        </w:rPr>
        <w:tab/>
      </w:r>
      <w:r>
        <w:rPr>
          <w:rFonts w:hint="eastAsia" w:ascii="仿宋_GB2312" w:hAnsi="宋体" w:eastAsia="仿宋_GB2312"/>
          <w:color w:val="000000"/>
          <w:sz w:val="24"/>
        </w:rPr>
        <w:t>澄清</w:t>
      </w:r>
      <w:r>
        <w:rPr>
          <w:rFonts w:ascii="仿宋_GB2312" w:hAnsi="宋体" w:eastAsia="仿宋_GB2312"/>
          <w:color w:val="000000"/>
          <w:sz w:val="24"/>
        </w:rPr>
        <w:t>或者修改的内容可能影响</w:t>
      </w:r>
      <w:r>
        <w:rPr>
          <w:rFonts w:hint="eastAsia" w:ascii="仿宋_GB2312" w:hAnsi="宋体" w:eastAsia="仿宋_GB2312"/>
          <w:color w:val="000000"/>
          <w:sz w:val="24"/>
        </w:rPr>
        <w:t>响应文件</w:t>
      </w:r>
      <w:r>
        <w:rPr>
          <w:rFonts w:ascii="仿宋_GB2312" w:hAnsi="宋体" w:eastAsia="仿宋_GB2312"/>
          <w:color w:val="000000"/>
          <w:sz w:val="24"/>
        </w:rPr>
        <w:t>编制的，</w:t>
      </w:r>
      <w:r>
        <w:rPr>
          <w:rFonts w:hint="eastAsia" w:ascii="仿宋_GB2312" w:hAnsi="宋体" w:eastAsia="仿宋_GB2312"/>
          <w:color w:val="000000"/>
          <w:sz w:val="24"/>
        </w:rPr>
        <w:t>采购</w:t>
      </w:r>
      <w:r>
        <w:rPr>
          <w:rFonts w:ascii="仿宋_GB2312" w:hAnsi="宋体" w:eastAsia="仿宋_GB2312"/>
          <w:color w:val="000000"/>
          <w:sz w:val="24"/>
        </w:rPr>
        <w:t>代理机构</w:t>
      </w:r>
      <w:r>
        <w:rPr>
          <w:rFonts w:hint="eastAsia" w:ascii="仿宋_GB2312" w:hAnsi="宋体" w:eastAsia="仿宋_GB2312"/>
          <w:color w:val="000000"/>
          <w:sz w:val="24"/>
        </w:rPr>
        <w:t>将</w:t>
      </w:r>
      <w:r>
        <w:rPr>
          <w:rFonts w:ascii="仿宋_GB2312" w:hAnsi="宋体" w:eastAsia="仿宋_GB2312"/>
          <w:color w:val="000000"/>
          <w:sz w:val="24"/>
        </w:rPr>
        <w:t>以</w:t>
      </w:r>
      <w:r>
        <w:rPr>
          <w:rFonts w:hint="eastAsia" w:ascii="仿宋_GB2312" w:hAnsi="宋体" w:eastAsia="仿宋_GB2312"/>
          <w:color w:val="000000"/>
          <w:sz w:val="24"/>
        </w:rPr>
        <w:t>书面形式通知所有购买</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的潜在投标人，并对其具有约束力。投标人在收到上述通知后，应及时向</w:t>
      </w:r>
      <w:r>
        <w:rPr>
          <w:rFonts w:ascii="仿宋_GB2312" w:hAnsi="宋体" w:eastAsia="仿宋_GB2312"/>
          <w:color w:val="000000"/>
          <w:sz w:val="24"/>
        </w:rPr>
        <w:t>采购代理机构</w:t>
      </w:r>
      <w:r>
        <w:rPr>
          <w:rFonts w:hint="eastAsia" w:ascii="仿宋_GB2312" w:hAnsi="宋体" w:eastAsia="仿宋_GB2312"/>
          <w:color w:val="000000"/>
          <w:sz w:val="24"/>
        </w:rPr>
        <w:t>回函确认。</w:t>
      </w:r>
    </w:p>
    <w:p>
      <w:pPr>
        <w:spacing w:line="240" w:lineRule="atLeast"/>
        <w:ind w:left="900" w:hanging="900" w:hangingChars="375"/>
        <w:rPr>
          <w:rFonts w:ascii="仿宋_GB2312" w:hAnsi="宋体" w:eastAsia="仿宋_GB2312"/>
          <w:color w:val="000000"/>
          <w:sz w:val="24"/>
        </w:rPr>
      </w:pPr>
      <w:bookmarkStart w:id="53" w:name="_Toc25635"/>
      <w:bookmarkStart w:id="54" w:name="_Toc14569"/>
      <w:r>
        <w:rPr>
          <w:rFonts w:hint="eastAsia" w:ascii="仿宋_GB2312" w:hAnsi="宋体" w:eastAsia="仿宋_GB2312"/>
          <w:color w:val="000000"/>
          <w:sz w:val="24"/>
        </w:rPr>
        <w:t>7</w:t>
      </w:r>
      <w:bookmarkEnd w:id="50"/>
      <w:bookmarkEnd w:id="51"/>
      <w:bookmarkEnd w:id="52"/>
      <w:r>
        <w:rPr>
          <w:rFonts w:hint="eastAsia" w:ascii="仿宋_GB2312" w:hAnsi="宋体" w:eastAsia="仿宋_GB2312"/>
          <w:color w:val="000000"/>
          <w:sz w:val="24"/>
        </w:rPr>
        <w:t>.投标截止</w:t>
      </w:r>
      <w:r>
        <w:rPr>
          <w:rFonts w:ascii="仿宋_GB2312" w:hAnsi="宋体" w:eastAsia="仿宋_GB2312"/>
          <w:color w:val="000000"/>
          <w:sz w:val="24"/>
        </w:rPr>
        <w:t>时间的顺延</w:t>
      </w:r>
      <w:bookmarkEnd w:id="53"/>
      <w:bookmarkEnd w:id="54"/>
    </w:p>
    <w:p>
      <w:pPr>
        <w:spacing w:line="240" w:lineRule="atLeast"/>
        <w:ind w:left="900" w:hanging="900" w:hangingChars="375"/>
        <w:rPr>
          <w:rFonts w:ascii="仿宋_GB2312" w:hAnsi="宋体" w:eastAsia="仿宋_GB2312"/>
          <w:color w:val="000000"/>
          <w:sz w:val="24"/>
        </w:rPr>
      </w:pPr>
      <w:r>
        <w:rPr>
          <w:rFonts w:ascii="仿宋_GB2312" w:hAnsi="宋体" w:eastAsia="仿宋_GB2312"/>
          <w:color w:val="000000"/>
          <w:sz w:val="24"/>
        </w:rPr>
        <w:tab/>
      </w:r>
      <w:r>
        <w:rPr>
          <w:rFonts w:hint="eastAsia" w:ascii="仿宋_GB2312" w:hAnsi="宋体" w:eastAsia="仿宋_GB2312"/>
          <w:color w:val="000000"/>
          <w:sz w:val="24"/>
        </w:rPr>
        <w:t>为使投标人准备投标时有足够的时间对</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的澄清</w:t>
      </w:r>
      <w:r>
        <w:rPr>
          <w:rFonts w:ascii="仿宋_GB2312" w:hAnsi="宋体" w:eastAsia="仿宋_GB2312"/>
          <w:color w:val="000000"/>
          <w:sz w:val="24"/>
        </w:rPr>
        <w:t>或者</w:t>
      </w:r>
      <w:r>
        <w:rPr>
          <w:rFonts w:hint="eastAsia" w:ascii="仿宋_GB2312" w:hAnsi="宋体" w:eastAsia="仿宋_GB2312"/>
          <w:color w:val="000000"/>
          <w:sz w:val="24"/>
        </w:rPr>
        <w:t>修改部分进行研究，采购人将依法决定是否顺延投标截止时间。</w:t>
      </w:r>
    </w:p>
    <w:p>
      <w:pPr>
        <w:pStyle w:val="4"/>
        <w:tabs>
          <w:tab w:val="left" w:pos="900"/>
        </w:tabs>
        <w:spacing w:before="0" w:line="240" w:lineRule="atLeast"/>
        <w:ind w:left="1079" w:leftChars="257" w:hanging="540"/>
        <w:rPr>
          <w:rFonts w:ascii="仿宋_GB2312" w:hAnsi="宋体" w:eastAsia="仿宋_GB2312"/>
          <w:color w:val="000000"/>
          <w:sz w:val="28"/>
        </w:rPr>
      </w:pPr>
      <w:bookmarkStart w:id="55" w:name="_Toc516367020"/>
      <w:bookmarkStart w:id="56" w:name="_Toc515647766"/>
      <w:bookmarkStart w:id="57" w:name="_Toc7636"/>
      <w:bookmarkStart w:id="58" w:name="_Toc30808"/>
      <w:bookmarkStart w:id="59" w:name="_Toc5442"/>
      <w:bookmarkStart w:id="60" w:name="_Toc520356150"/>
      <w:bookmarkStart w:id="61" w:name="_Toc216582807"/>
      <w:r>
        <w:rPr>
          <w:rFonts w:hint="eastAsia" w:ascii="仿宋_GB2312" w:hAnsi="宋体" w:eastAsia="仿宋_GB2312"/>
          <w:color w:val="000000"/>
          <w:sz w:val="28"/>
        </w:rPr>
        <w:t xml:space="preserve">三   </w:t>
      </w:r>
      <w:bookmarkEnd w:id="55"/>
      <w:r>
        <w:rPr>
          <w:rFonts w:hint="eastAsia" w:ascii="仿宋_GB2312" w:hAnsi="宋体" w:eastAsia="仿宋_GB2312"/>
          <w:color w:val="000000"/>
          <w:sz w:val="28"/>
        </w:rPr>
        <w:t>响应文件的编制</w:t>
      </w:r>
      <w:bookmarkEnd w:id="56"/>
      <w:bookmarkEnd w:id="57"/>
      <w:bookmarkEnd w:id="58"/>
      <w:bookmarkEnd w:id="59"/>
      <w:bookmarkEnd w:id="60"/>
      <w:bookmarkEnd w:id="61"/>
    </w:p>
    <w:p>
      <w:pPr>
        <w:pStyle w:val="2"/>
        <w:rPr>
          <w:color w:val="000000"/>
        </w:rPr>
      </w:pPr>
    </w:p>
    <w:p>
      <w:pPr>
        <w:pStyle w:val="5"/>
        <w:tabs>
          <w:tab w:val="left" w:pos="900"/>
        </w:tabs>
        <w:spacing w:before="0" w:after="0" w:line="240" w:lineRule="atLeast"/>
        <w:rPr>
          <w:rFonts w:ascii="仿宋_GB2312" w:hAnsi="宋体" w:eastAsia="仿宋_GB2312"/>
          <w:color w:val="000000"/>
          <w:u w:val="none"/>
        </w:rPr>
      </w:pPr>
      <w:bookmarkStart w:id="62" w:name="_Toc516367021"/>
      <w:bookmarkStart w:id="63" w:name="_Toc1305"/>
      <w:bookmarkStart w:id="64" w:name="_Toc3553"/>
      <w:bookmarkStart w:id="65" w:name="_Toc520356151"/>
      <w:bookmarkStart w:id="66" w:name="_Toc7786"/>
      <w:bookmarkStart w:id="67" w:name="_Toc515647767"/>
      <w:r>
        <w:rPr>
          <w:rFonts w:hint="eastAsia" w:ascii="仿宋_GB2312" w:hAnsi="宋体" w:eastAsia="仿宋_GB2312"/>
          <w:color w:val="000000"/>
          <w:u w:val="none"/>
        </w:rPr>
        <w:t>8</w:t>
      </w:r>
      <w:r>
        <w:rPr>
          <w:rFonts w:ascii="仿宋_GB2312" w:hAnsi="宋体" w:eastAsia="仿宋_GB2312"/>
          <w:color w:val="000000"/>
          <w:u w:val="none"/>
        </w:rPr>
        <w:t>.</w:t>
      </w:r>
      <w:r>
        <w:rPr>
          <w:rFonts w:ascii="仿宋_GB2312" w:hAnsi="宋体" w:eastAsia="仿宋_GB2312"/>
          <w:color w:val="000000"/>
          <w:u w:val="none"/>
        </w:rPr>
        <w:tab/>
      </w:r>
      <w:r>
        <w:rPr>
          <w:rFonts w:hint="eastAsia" w:ascii="仿宋_GB2312" w:hAnsi="宋体" w:eastAsia="仿宋_GB2312"/>
          <w:color w:val="000000"/>
          <w:u w:val="none"/>
        </w:rPr>
        <w:t>投标范围及响应文件中标准和计量单位的使用</w:t>
      </w:r>
      <w:bookmarkEnd w:id="62"/>
      <w:bookmarkEnd w:id="63"/>
      <w:bookmarkEnd w:id="64"/>
      <w:bookmarkEnd w:id="65"/>
      <w:bookmarkEnd w:id="66"/>
      <w:bookmarkEnd w:id="67"/>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8</w:t>
      </w:r>
      <w:r>
        <w:rPr>
          <w:rFonts w:ascii="仿宋_GB2312" w:hAnsi="宋体" w:eastAsia="仿宋_GB2312"/>
          <w:color w:val="000000"/>
          <w:sz w:val="24"/>
        </w:rPr>
        <w:t>.1</w:t>
      </w:r>
      <w:r>
        <w:rPr>
          <w:rFonts w:ascii="仿宋_GB2312" w:hAnsi="宋体" w:eastAsia="仿宋_GB2312"/>
          <w:color w:val="000000"/>
          <w:sz w:val="24"/>
        </w:rPr>
        <w:tab/>
      </w:r>
      <w:r>
        <w:rPr>
          <w:rFonts w:hint="eastAsia" w:ascii="仿宋_GB2312" w:hAnsi="宋体" w:eastAsia="仿宋_GB2312"/>
          <w:color w:val="000000"/>
          <w:sz w:val="24"/>
        </w:rPr>
        <w:t>项目</w:t>
      </w:r>
      <w:r>
        <w:rPr>
          <w:rFonts w:ascii="仿宋_GB2312" w:hAnsi="宋体" w:eastAsia="仿宋_GB2312"/>
          <w:color w:val="000000"/>
          <w:sz w:val="24"/>
        </w:rPr>
        <w:t>有分包的，</w:t>
      </w:r>
      <w:r>
        <w:rPr>
          <w:rFonts w:hint="eastAsia" w:ascii="仿宋_GB2312" w:hAnsi="宋体" w:eastAsia="仿宋_GB2312"/>
          <w:color w:val="000000"/>
          <w:sz w:val="24"/>
        </w:rPr>
        <w:t>投标人可对</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其中某一个或几个分包服务进行投标，除非在</w:t>
      </w:r>
      <w:r>
        <w:rPr>
          <w:rFonts w:hint="eastAsia" w:ascii="仿宋_GB2312" w:hAnsi="宋体" w:eastAsia="仿宋_GB2312"/>
          <w:color w:val="000000"/>
          <w:sz w:val="24"/>
          <w:u w:val="single"/>
        </w:rPr>
        <w:t>投标人须知资料表</w:t>
      </w:r>
      <w:r>
        <w:rPr>
          <w:rFonts w:hint="eastAsia" w:ascii="仿宋_GB2312" w:hAnsi="宋体" w:eastAsia="仿宋_GB2312"/>
          <w:color w:val="000000"/>
          <w:sz w:val="24"/>
        </w:rPr>
        <w:t>中另有规定。</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8.2     投标人应当</w:t>
      </w:r>
      <w:r>
        <w:rPr>
          <w:rFonts w:ascii="仿宋_GB2312" w:hAnsi="宋体" w:eastAsia="仿宋_GB2312"/>
          <w:color w:val="000000"/>
          <w:sz w:val="24"/>
        </w:rPr>
        <w:t>对所投分包</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中“服务需求”所列的所有内容进行投标，</w:t>
      </w:r>
      <w:r>
        <w:rPr>
          <w:rFonts w:ascii="仿宋_GB2312" w:hAnsi="宋体" w:eastAsia="仿宋_GB2312"/>
          <w:color w:val="000000"/>
          <w:sz w:val="24"/>
        </w:rPr>
        <w:t>如</w:t>
      </w:r>
      <w:r>
        <w:rPr>
          <w:rFonts w:hint="eastAsia" w:ascii="仿宋_GB2312" w:hAnsi="宋体" w:eastAsia="仿宋_GB2312"/>
          <w:color w:val="000000"/>
          <w:sz w:val="24"/>
        </w:rPr>
        <w:t>仅</w:t>
      </w:r>
      <w:r>
        <w:rPr>
          <w:rFonts w:ascii="仿宋_GB2312" w:hAnsi="宋体" w:eastAsia="仿宋_GB2312"/>
          <w:color w:val="000000"/>
          <w:sz w:val="24"/>
        </w:rPr>
        <w:t>响应</w:t>
      </w:r>
      <w:r>
        <w:rPr>
          <w:rFonts w:hint="eastAsia" w:ascii="仿宋_GB2312" w:hAnsi="宋体" w:eastAsia="仿宋_GB2312"/>
          <w:color w:val="000000"/>
          <w:sz w:val="24"/>
        </w:rPr>
        <w:t>某一包中的部分内容</w:t>
      </w:r>
      <w:r>
        <w:rPr>
          <w:rFonts w:ascii="仿宋_GB2312" w:hAnsi="宋体" w:eastAsia="仿宋_GB2312"/>
          <w:color w:val="000000"/>
          <w:sz w:val="24"/>
        </w:rPr>
        <w:t>，其</w:t>
      </w:r>
      <w:r>
        <w:rPr>
          <w:rFonts w:hint="eastAsia" w:ascii="仿宋_GB2312" w:hAnsi="宋体" w:eastAsia="仿宋_GB2312"/>
          <w:color w:val="000000"/>
          <w:sz w:val="24"/>
        </w:rPr>
        <w:t>该包</w:t>
      </w:r>
      <w:r>
        <w:rPr>
          <w:rFonts w:ascii="仿宋_GB2312" w:hAnsi="宋体" w:eastAsia="仿宋_GB2312"/>
          <w:color w:val="000000"/>
          <w:sz w:val="24"/>
        </w:rPr>
        <w:t>投标</w:t>
      </w:r>
      <w:r>
        <w:rPr>
          <w:rFonts w:hint="eastAsia" w:ascii="仿宋_GB2312" w:hAnsi="宋体" w:eastAsia="仿宋_GB2312"/>
          <w:color w:val="000000"/>
          <w:sz w:val="24"/>
        </w:rPr>
        <w:t>将被认定为</w:t>
      </w:r>
      <w:r>
        <w:rPr>
          <w:rFonts w:hint="eastAsia" w:ascii="仿宋_GB2312" w:hAnsi="宋体" w:eastAsia="仿宋_GB2312"/>
          <w:b/>
          <w:bCs/>
          <w:color w:val="000000"/>
          <w:sz w:val="24"/>
        </w:rPr>
        <w:t>响应无效</w:t>
      </w:r>
      <w:r>
        <w:rPr>
          <w:rFonts w:hint="eastAsia" w:ascii="仿宋_GB2312" w:hAnsi="宋体" w:eastAsia="仿宋_GB2312"/>
          <w:color w:val="000000"/>
          <w:sz w:val="24"/>
        </w:rPr>
        <w:t>。</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8.3</w:t>
      </w:r>
      <w:r>
        <w:rPr>
          <w:rFonts w:ascii="仿宋_GB2312" w:hAnsi="宋体" w:eastAsia="仿宋_GB2312"/>
          <w:color w:val="000000"/>
          <w:sz w:val="24"/>
        </w:rPr>
        <w:t xml:space="preserve">     </w:t>
      </w:r>
      <w:r>
        <w:rPr>
          <w:rFonts w:hint="eastAsia" w:ascii="仿宋_GB2312" w:hAnsi="宋体" w:eastAsia="仿宋_GB2312"/>
          <w:color w:val="000000"/>
          <w:sz w:val="24"/>
        </w:rPr>
        <w:t>无论</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第5章服务需求一览表中是否要求，投标人所提供服务均应符合国家行业标准及采购需求。</w:t>
      </w:r>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8.4     除</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中有特殊要求外，响应文件中所使用的计量单位，应采用中华人民共和国法定计量单位。</w:t>
      </w:r>
    </w:p>
    <w:p>
      <w:pPr>
        <w:pStyle w:val="5"/>
        <w:tabs>
          <w:tab w:val="left" w:pos="900"/>
        </w:tabs>
        <w:spacing w:before="0" w:after="0" w:line="240" w:lineRule="atLeast"/>
        <w:rPr>
          <w:rFonts w:ascii="仿宋_GB2312" w:hAnsi="宋体" w:eastAsia="仿宋_GB2312"/>
          <w:color w:val="000000"/>
          <w:u w:val="none"/>
        </w:rPr>
      </w:pPr>
      <w:bookmarkStart w:id="68" w:name="_Toc516367022"/>
      <w:bookmarkStart w:id="69" w:name="_Ref467306676"/>
      <w:bookmarkStart w:id="70" w:name="_Ref467306195"/>
      <w:bookmarkStart w:id="71" w:name="_Toc520356152"/>
      <w:bookmarkStart w:id="72" w:name="_Toc515647768"/>
      <w:bookmarkStart w:id="73" w:name="_Toc10364"/>
      <w:bookmarkStart w:id="74" w:name="_Toc21231"/>
      <w:bookmarkStart w:id="75" w:name="_Toc28307"/>
      <w:r>
        <w:rPr>
          <w:rFonts w:hint="eastAsia" w:ascii="仿宋_GB2312" w:hAnsi="宋体" w:eastAsia="仿宋_GB2312"/>
          <w:color w:val="000000"/>
          <w:u w:val="none"/>
        </w:rPr>
        <w:t>9</w:t>
      </w:r>
      <w:r>
        <w:rPr>
          <w:rFonts w:ascii="仿宋_GB2312" w:hAnsi="宋体" w:eastAsia="仿宋_GB2312"/>
          <w:color w:val="000000"/>
          <w:u w:val="none"/>
        </w:rPr>
        <w:t>.</w:t>
      </w:r>
      <w:bookmarkEnd w:id="68"/>
      <w:bookmarkEnd w:id="69"/>
      <w:bookmarkEnd w:id="70"/>
      <w:r>
        <w:rPr>
          <w:rFonts w:hint="eastAsia" w:ascii="仿宋_GB2312" w:hAnsi="宋体" w:eastAsia="仿宋_GB2312"/>
          <w:color w:val="000000"/>
          <w:u w:val="none"/>
        </w:rPr>
        <w:t>响应文件构成</w:t>
      </w:r>
      <w:bookmarkEnd w:id="71"/>
      <w:bookmarkEnd w:id="72"/>
      <w:bookmarkEnd w:id="73"/>
      <w:bookmarkEnd w:id="74"/>
      <w:bookmarkEnd w:id="75"/>
    </w:p>
    <w:p>
      <w:pPr>
        <w:tabs>
          <w:tab w:val="left" w:pos="900"/>
          <w:tab w:val="left" w:pos="5580"/>
        </w:tabs>
        <w:spacing w:line="240" w:lineRule="atLeast"/>
        <w:ind w:left="960" w:hanging="960" w:hangingChars="400"/>
        <w:jc w:val="left"/>
        <w:rPr>
          <w:rFonts w:ascii="仿宋_GB2312" w:hAnsi="宋体" w:eastAsia="仿宋_GB2312"/>
          <w:b/>
          <w:bCs/>
          <w:iCs/>
          <w:color w:val="000000"/>
          <w:sz w:val="24"/>
          <w:u w:val="single"/>
        </w:rPr>
      </w:pPr>
      <w:bookmarkStart w:id="76" w:name="_Ref467052588"/>
      <w:r>
        <w:rPr>
          <w:rFonts w:hint="eastAsia" w:ascii="仿宋_GB2312" w:hAnsi="宋体" w:eastAsia="仿宋_GB2312"/>
          <w:color w:val="000000"/>
          <w:sz w:val="24"/>
        </w:rPr>
        <w:t>9</w:t>
      </w:r>
      <w:r>
        <w:rPr>
          <w:rFonts w:ascii="仿宋_GB2312" w:hAnsi="宋体" w:eastAsia="仿宋_GB2312"/>
          <w:color w:val="000000"/>
          <w:sz w:val="24"/>
        </w:rPr>
        <w:t xml:space="preserve">.1    </w:t>
      </w:r>
      <w:r>
        <w:rPr>
          <w:rFonts w:ascii="仿宋_GB2312" w:hAnsi="宋体" w:eastAsia="仿宋_GB2312"/>
          <w:b/>
          <w:bCs/>
          <w:i/>
          <w:iCs/>
          <w:color w:val="000000"/>
          <w:sz w:val="24"/>
        </w:rPr>
        <w:t xml:space="preserve"> </w:t>
      </w:r>
      <w:r>
        <w:rPr>
          <w:rFonts w:hint="eastAsia" w:ascii="仿宋_GB2312" w:hAnsi="宋体" w:eastAsia="仿宋_GB2312"/>
          <w:b/>
          <w:bCs/>
          <w:iCs/>
          <w:color w:val="000000"/>
          <w:sz w:val="24"/>
          <w:u w:val="single"/>
        </w:rPr>
        <w:t>投标人应完整地按</w:t>
      </w:r>
      <w:r>
        <w:rPr>
          <w:rFonts w:hint="eastAsia" w:ascii="仿宋_GB2312" w:hAnsi="宋体" w:eastAsia="仿宋_GB2312"/>
          <w:b/>
          <w:bCs/>
          <w:iCs/>
          <w:color w:val="000000"/>
          <w:sz w:val="24"/>
          <w:u w:val="single"/>
          <w:lang w:eastAsia="zh-CN"/>
        </w:rPr>
        <w:t>谈判文件</w:t>
      </w:r>
      <w:r>
        <w:rPr>
          <w:rFonts w:hint="eastAsia" w:ascii="仿宋_GB2312" w:hAnsi="宋体" w:eastAsia="仿宋_GB2312"/>
          <w:b/>
          <w:bCs/>
          <w:iCs/>
          <w:color w:val="000000"/>
          <w:sz w:val="24"/>
          <w:u w:val="single"/>
        </w:rPr>
        <w:t>提供的响应文件格式及要求编写响应文件，</w:t>
      </w:r>
      <w:r>
        <w:rPr>
          <w:rFonts w:hint="eastAsia" w:ascii="仿宋_GB2312" w:hAnsi="宋体" w:eastAsia="仿宋_GB2312"/>
          <w:b/>
          <w:bCs/>
          <w:iCs/>
          <w:color w:val="000000"/>
          <w:sz w:val="24"/>
          <w:u w:val="single"/>
          <w:lang w:eastAsia="zh-CN"/>
        </w:rPr>
        <w:t>响应</w:t>
      </w:r>
      <w:r>
        <w:rPr>
          <w:rFonts w:hint="eastAsia" w:ascii="仿宋_GB2312" w:hAnsi="宋体" w:eastAsia="仿宋_GB2312"/>
          <w:b/>
          <w:bCs/>
          <w:iCs/>
          <w:color w:val="000000"/>
          <w:sz w:val="24"/>
          <w:u w:val="single"/>
        </w:rPr>
        <w:t>文件应包括“开标一览表及资格证明文件”和“商务及技术文件”两部分。两部分装订成册，密封递交。投标人应承担封装失误产生的任何后果。</w:t>
      </w:r>
    </w:p>
    <w:p>
      <w:pPr>
        <w:spacing w:line="240" w:lineRule="atLeast"/>
        <w:ind w:left="900" w:hanging="900" w:hangingChars="375"/>
        <w:rPr>
          <w:color w:val="000000"/>
        </w:rPr>
      </w:pPr>
      <w:r>
        <w:rPr>
          <w:rFonts w:hint="eastAsia" w:ascii="仿宋_GB2312" w:hAnsi="宋体" w:eastAsia="仿宋_GB2312"/>
          <w:color w:val="000000"/>
          <w:sz w:val="24"/>
        </w:rPr>
        <w:t>9.</w:t>
      </w:r>
      <w:r>
        <w:rPr>
          <w:rFonts w:ascii="仿宋_GB2312" w:hAnsi="宋体" w:eastAsia="仿宋_GB2312"/>
          <w:color w:val="000000"/>
          <w:sz w:val="24"/>
        </w:rPr>
        <w:t>2</w:t>
      </w:r>
      <w:r>
        <w:rPr>
          <w:rFonts w:hint="eastAsia" w:ascii="仿宋_GB2312" w:hAnsi="宋体" w:eastAsia="仿宋_GB2312"/>
          <w:color w:val="000000"/>
          <w:sz w:val="24"/>
        </w:rPr>
        <w:t xml:space="preserve">   </w:t>
      </w:r>
      <w:r>
        <w:rPr>
          <w:rFonts w:ascii="仿宋_GB2312" w:hAnsi="宋体" w:eastAsia="仿宋_GB2312"/>
          <w:color w:val="000000"/>
          <w:sz w:val="24"/>
        </w:rPr>
        <w:t xml:space="preserve"> </w:t>
      </w:r>
      <w:r>
        <w:rPr>
          <w:rFonts w:hint="eastAsia" w:ascii="仿宋_GB2312" w:hAnsi="宋体" w:eastAsia="仿宋_GB2312"/>
          <w:color w:val="000000"/>
          <w:sz w:val="24"/>
        </w:rPr>
        <w:t>上述文件应按照</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规定的格式填写、签署和盖章。</w:t>
      </w:r>
    </w:p>
    <w:bookmarkEnd w:id="76"/>
    <w:p>
      <w:pPr>
        <w:pStyle w:val="5"/>
        <w:tabs>
          <w:tab w:val="left" w:pos="900"/>
        </w:tabs>
        <w:spacing w:before="0" w:after="0" w:line="240" w:lineRule="atLeast"/>
        <w:rPr>
          <w:rFonts w:ascii="仿宋_GB2312" w:hAnsi="宋体" w:eastAsia="仿宋_GB2312"/>
          <w:color w:val="000000"/>
          <w:u w:val="none"/>
        </w:rPr>
      </w:pPr>
      <w:bookmarkStart w:id="77" w:name="_Toc515647769"/>
      <w:bookmarkStart w:id="78" w:name="_Toc520356153"/>
      <w:bookmarkStart w:id="79" w:name="_Toc10379"/>
      <w:bookmarkStart w:id="80" w:name="_Toc4601"/>
      <w:bookmarkStart w:id="81" w:name="_Toc29769"/>
      <w:bookmarkStart w:id="82" w:name="_Toc516367023"/>
      <w:r>
        <w:rPr>
          <w:rFonts w:hint="eastAsia" w:ascii="仿宋_GB2312" w:hAnsi="宋体" w:eastAsia="仿宋_GB2312"/>
          <w:color w:val="000000"/>
          <w:u w:val="none"/>
        </w:rPr>
        <w:t>10</w:t>
      </w:r>
      <w:r>
        <w:rPr>
          <w:rFonts w:ascii="仿宋_GB2312" w:hAnsi="宋体" w:eastAsia="仿宋_GB2312"/>
          <w:color w:val="000000"/>
          <w:u w:val="none"/>
        </w:rPr>
        <w:t>.</w:t>
      </w:r>
      <w:r>
        <w:rPr>
          <w:rFonts w:ascii="仿宋_GB2312" w:hAnsi="宋体" w:eastAsia="仿宋_GB2312"/>
          <w:color w:val="000000"/>
          <w:u w:val="none"/>
        </w:rPr>
        <w:tab/>
      </w:r>
      <w:r>
        <w:rPr>
          <w:rFonts w:hint="eastAsia" w:ascii="仿宋_GB2312" w:hAnsi="宋体" w:eastAsia="仿宋_GB2312"/>
          <w:color w:val="000000"/>
          <w:u w:val="none"/>
        </w:rPr>
        <w:t>证明投标标的的合格性和符合</w:t>
      </w:r>
      <w:r>
        <w:rPr>
          <w:rFonts w:hint="eastAsia" w:ascii="仿宋_GB2312" w:hAnsi="宋体" w:eastAsia="仿宋_GB2312"/>
          <w:color w:val="000000"/>
          <w:u w:val="none"/>
          <w:lang w:eastAsia="zh-CN"/>
        </w:rPr>
        <w:t>谈判文件</w:t>
      </w:r>
      <w:r>
        <w:rPr>
          <w:rFonts w:hint="eastAsia" w:ascii="仿宋_GB2312" w:hAnsi="宋体" w:eastAsia="仿宋_GB2312"/>
          <w:color w:val="000000"/>
          <w:u w:val="none"/>
        </w:rPr>
        <w:t>规定的技术文件</w:t>
      </w:r>
      <w:bookmarkEnd w:id="77"/>
      <w:bookmarkEnd w:id="78"/>
      <w:bookmarkEnd w:id="79"/>
      <w:bookmarkEnd w:id="80"/>
      <w:bookmarkEnd w:id="81"/>
      <w:bookmarkEnd w:id="82"/>
    </w:p>
    <w:p>
      <w:pPr>
        <w:spacing w:line="240" w:lineRule="atLeast"/>
        <w:ind w:left="900" w:hanging="900" w:hangingChars="375"/>
        <w:rPr>
          <w:rFonts w:ascii="仿宋_GB2312" w:hAnsi="宋体" w:eastAsia="仿宋_GB2312"/>
          <w:color w:val="000000"/>
          <w:sz w:val="24"/>
        </w:rPr>
      </w:pPr>
      <w:r>
        <w:rPr>
          <w:rFonts w:hint="eastAsia" w:ascii="仿宋_GB2312" w:hAnsi="宋体" w:eastAsia="仿宋_GB2312"/>
          <w:color w:val="000000"/>
          <w:sz w:val="24"/>
        </w:rPr>
        <w:t>10</w:t>
      </w:r>
      <w:r>
        <w:rPr>
          <w:rFonts w:ascii="仿宋_GB2312" w:hAnsi="宋体" w:eastAsia="仿宋_GB2312"/>
          <w:color w:val="000000"/>
          <w:sz w:val="24"/>
        </w:rPr>
        <w:t>.1</w:t>
      </w:r>
      <w:r>
        <w:rPr>
          <w:rFonts w:ascii="仿宋_GB2312" w:hAnsi="宋体" w:eastAsia="仿宋_GB2312"/>
          <w:color w:val="000000"/>
          <w:sz w:val="24"/>
        </w:rPr>
        <w:tab/>
      </w:r>
      <w:r>
        <w:rPr>
          <w:rFonts w:hint="eastAsia" w:ascii="仿宋_GB2312" w:hAnsi="宋体" w:eastAsia="仿宋_GB2312"/>
          <w:color w:val="000000"/>
          <w:sz w:val="24"/>
        </w:rPr>
        <w:t>投标人应提交证明文件，证明其投标内容符合</w:t>
      </w:r>
      <w:r>
        <w:rPr>
          <w:rFonts w:hint="eastAsia" w:ascii="仿宋_GB2312" w:hAnsi="宋体" w:eastAsia="仿宋_GB2312"/>
          <w:color w:val="000000"/>
          <w:sz w:val="24"/>
          <w:lang w:eastAsia="zh-CN"/>
        </w:rPr>
        <w:t>谈判文件</w:t>
      </w:r>
      <w:r>
        <w:rPr>
          <w:rFonts w:hint="eastAsia" w:ascii="仿宋_GB2312" w:hAnsi="宋体" w:eastAsia="仿宋_GB2312"/>
          <w:color w:val="000000"/>
          <w:sz w:val="24"/>
        </w:rPr>
        <w:t>规定。该证明文件是响应文件的一部分。</w:t>
      </w:r>
    </w:p>
    <w:p>
      <w:pPr>
        <w:spacing w:line="240" w:lineRule="atLeast"/>
        <w:ind w:left="900" w:hanging="900" w:hangingChars="375"/>
        <w:rPr>
          <w:rFonts w:ascii="仿宋_GB2312" w:hAnsi="宋体" w:eastAsia="仿宋_GB2312"/>
          <w:color w:val="000000"/>
          <w:sz w:val="24"/>
        </w:rPr>
      </w:pPr>
      <w:bookmarkStart w:id="83" w:name="_Ref467306244"/>
      <w:r>
        <w:rPr>
          <w:rFonts w:hint="eastAsia" w:ascii="仿宋_GB2312" w:hAnsi="宋体" w:eastAsia="仿宋_GB2312"/>
          <w:color w:val="000000"/>
          <w:sz w:val="24"/>
        </w:rPr>
        <w:t>10</w:t>
      </w:r>
      <w:r>
        <w:rPr>
          <w:rFonts w:ascii="仿宋_GB2312" w:hAnsi="宋体" w:eastAsia="仿宋_GB2312"/>
          <w:color w:val="000000"/>
          <w:sz w:val="24"/>
        </w:rPr>
        <w:t>.2</w:t>
      </w:r>
      <w:r>
        <w:rPr>
          <w:rFonts w:ascii="仿宋_GB2312" w:hAnsi="宋体" w:eastAsia="仿宋_GB2312"/>
          <w:color w:val="000000"/>
          <w:sz w:val="24"/>
        </w:rPr>
        <w:tab/>
      </w:r>
      <w:r>
        <w:rPr>
          <w:rFonts w:hint="eastAsia" w:ascii="仿宋_GB2312" w:hAnsi="宋体" w:eastAsia="仿宋_GB2312"/>
          <w:color w:val="000000"/>
          <w:sz w:val="24"/>
        </w:rPr>
        <w:t>上款所述的证明文件，可以是文字资料、图纸和数据</w:t>
      </w:r>
      <w:bookmarkEnd w:id="83"/>
      <w:r>
        <w:rPr>
          <w:rFonts w:hint="eastAsia" w:ascii="仿宋_GB2312" w:hAnsi="宋体" w:eastAsia="仿宋_GB2312"/>
          <w:color w:val="000000"/>
          <w:sz w:val="24"/>
        </w:rPr>
        <w:t>。</w:t>
      </w:r>
    </w:p>
    <w:p>
      <w:pPr>
        <w:pStyle w:val="5"/>
        <w:spacing w:before="0" w:after="0" w:line="240" w:lineRule="atLeast"/>
        <w:rPr>
          <w:rFonts w:hint="eastAsia" w:ascii="仿宋_GB2312" w:hAnsi="宋体" w:eastAsia="仿宋_GB2312"/>
          <w:u w:val="none"/>
        </w:rPr>
      </w:pPr>
      <w:bookmarkStart w:id="84" w:name="_Toc515647770"/>
      <w:bookmarkStart w:id="85" w:name="_Toc17469"/>
      <w:bookmarkStart w:id="86" w:name="_Toc23231"/>
      <w:bookmarkStart w:id="87" w:name="_Toc2248"/>
      <w:bookmarkStart w:id="88" w:name="_Toc520356155"/>
      <w:r>
        <w:rPr>
          <w:rFonts w:ascii="仿宋_GB2312" w:hAnsi="宋体" w:eastAsia="仿宋_GB2312"/>
          <w:u w:val="none"/>
        </w:rPr>
        <w:t>1</w:t>
      </w:r>
      <w:r>
        <w:rPr>
          <w:rFonts w:hint="eastAsia" w:ascii="仿宋_GB2312" w:hAnsi="宋体" w:eastAsia="仿宋_GB2312"/>
          <w:u w:val="none"/>
        </w:rPr>
        <w:t>1.投标报价</w:t>
      </w:r>
      <w:bookmarkEnd w:id="84"/>
      <w:bookmarkEnd w:id="85"/>
      <w:bookmarkEnd w:id="86"/>
      <w:bookmarkEnd w:id="87"/>
      <w:bookmarkEnd w:id="8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》第二条的规定，为保证公平竞争，如有货物主体部分的赠与行为，其投标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投标人应在投标分项报价表上标明投标货物及相关服务的单价（如适用）和总价，并由法定代表人或其授权代表签署。</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投标分项报价表上的价格应按下列方式填写：</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11.3.2  货物运至最终目的地的运输费和保险费用。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投标人所报的各分项投标单价在合同履行过程中是固定不变的，不得以任何理由予以变更。任何包含价格调整要求的投标，</w:t>
      </w:r>
      <w:r>
        <w:rPr>
          <w:rFonts w:hint="eastAsia" w:ascii="仿宋_GB2312"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供应商提交的响应性文件中的报价，在</w:t>
      </w:r>
      <w:r>
        <w:rPr>
          <w:rFonts w:hint="eastAsia" w:ascii="仿宋_GB2312" w:hAnsi="宋体" w:eastAsia="仿宋_GB2312"/>
          <w:sz w:val="24"/>
          <w:lang w:eastAsia="zh-CN"/>
        </w:rPr>
        <w:t>评标</w:t>
      </w:r>
      <w:r>
        <w:rPr>
          <w:rFonts w:hint="eastAsia" w:ascii="仿宋_GB2312" w:hAnsi="宋体" w:eastAsia="仿宋_GB2312"/>
          <w:sz w:val="24"/>
        </w:rPr>
        <w:t>现场公开宣读。该报价只允许有一个报价，任何有选择性的报价将不予接受。</w:t>
      </w:r>
    </w:p>
    <w:p>
      <w:pPr>
        <w:pStyle w:val="13"/>
        <w:ind w:left="960" w:hanging="960" w:hangingChars="400"/>
        <w:rPr>
          <w:rFonts w:hint="eastAsia" w:ascii="仿宋_GB2312" w:eastAsia="仿宋_GB2312"/>
        </w:rPr>
      </w:pPr>
      <w:r>
        <w:rPr>
          <w:rFonts w:hint="eastAsia" w:ascii="仿宋_GB2312" w:eastAsia="仿宋_GB2312"/>
        </w:rPr>
        <w:t>11.</w:t>
      </w:r>
      <w:r>
        <w:rPr>
          <w:rFonts w:hint="eastAsia" w:ascii="仿宋_GB2312" w:eastAsia="仿宋_GB2312"/>
          <w:lang w:val="en-US" w:eastAsia="zh-CN"/>
        </w:rPr>
        <w:t>5.1</w:t>
      </w:r>
      <w:r>
        <w:rPr>
          <w:rFonts w:hint="eastAsia" w:ascii="仿宋_GB2312" w:eastAsia="仿宋_GB2312"/>
        </w:rPr>
        <w:t xml:space="preserve"> 谈判结束后，供应商可根据谈判情况，在规定的时间内进行第二次报价，该报价为谈判的最终报价。供应商认为没有进行第二次报价的必要时，也可以维持原报价</w:t>
      </w:r>
    </w:p>
    <w:p>
      <w:pPr>
        <w:pStyle w:val="13"/>
        <w:ind w:left="960" w:hanging="960" w:hangingChars="400"/>
        <w:rPr>
          <w:rFonts w:hint="default" w:ascii="仿宋_GB2312" w:eastAsia="仿宋_GB2312"/>
          <w:lang w:val="en-US" w:eastAsia="zh-CN"/>
        </w:rPr>
      </w:pPr>
      <w:r>
        <w:rPr>
          <w:rFonts w:hint="eastAsia" w:ascii="仿宋_GB2312" w:eastAsia="仿宋_GB2312"/>
          <w:lang w:val="en-US" w:eastAsia="zh-CN"/>
        </w:rPr>
        <w:t xml:space="preserve">11.5.2 最后报价应按谈判文件规定的格式进行报价，在谈判小组规定的截止时间前提交谈判小组。 </w:t>
      </w:r>
    </w:p>
    <w:p>
      <w:pPr>
        <w:pStyle w:val="24"/>
        <w:rPr>
          <w:color w:val="000000"/>
        </w:rPr>
      </w:pPr>
    </w:p>
    <w:p>
      <w:pPr>
        <w:pStyle w:val="5"/>
        <w:spacing w:before="0" w:after="0" w:line="240" w:lineRule="atLeast"/>
        <w:rPr>
          <w:rFonts w:ascii="仿宋_GB2312" w:hAnsi="宋体" w:eastAsia="仿宋_GB2312"/>
          <w:u w:val="none"/>
        </w:rPr>
      </w:pPr>
      <w:bookmarkStart w:id="89" w:name="_Toc520356156"/>
      <w:bookmarkStart w:id="90" w:name="_Toc515647771"/>
      <w:bookmarkStart w:id="91" w:name="_Toc11514"/>
      <w:bookmarkStart w:id="92" w:name="_Toc17788"/>
      <w:bookmarkStart w:id="93" w:name="_Toc9823"/>
      <w:bookmarkStart w:id="94" w:name="_Ref467306513"/>
      <w:bookmarkStart w:id="95" w:name="_Toc21967"/>
      <w:bookmarkStart w:id="96" w:name="_Toc515647772"/>
      <w:bookmarkStart w:id="97" w:name="_Toc23590"/>
      <w:bookmarkStart w:id="98" w:name="_Toc520356157"/>
      <w:bookmarkStart w:id="99" w:name="_Toc32569"/>
      <w:r>
        <w:rPr>
          <w:rFonts w:ascii="仿宋_GB2312" w:hAnsi="宋体" w:eastAsia="仿宋_GB2312"/>
          <w:u w:val="none"/>
        </w:rPr>
        <w:t>1</w:t>
      </w:r>
      <w:r>
        <w:rPr>
          <w:rFonts w:hint="eastAsia" w:ascii="仿宋_GB2312" w:hAnsi="宋体" w:eastAsia="仿宋_GB2312"/>
          <w:u w:val="none"/>
        </w:rPr>
        <w:t>2.    投标保证金</w:t>
      </w:r>
      <w:bookmarkEnd w:id="89"/>
      <w:bookmarkEnd w:id="90"/>
      <w:bookmarkEnd w:id="91"/>
      <w:bookmarkEnd w:id="92"/>
      <w:bookmarkEnd w:id="93"/>
      <w:bookmarkEnd w:id="94"/>
    </w:p>
    <w:p>
      <w:pPr>
        <w:spacing w:line="240" w:lineRule="atLeast"/>
        <w:ind w:left="900" w:hanging="900" w:hangingChars="375"/>
        <w:rPr>
          <w:rFonts w:hint="eastAsia" w:ascii="仿宋_GB2312" w:hAnsi="宋体" w:eastAsia="仿宋_GB2312"/>
          <w:sz w:val="24"/>
        </w:rPr>
      </w:pPr>
      <w:bookmarkStart w:id="100"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100"/>
      <w:r>
        <w:rPr>
          <w:rFonts w:hint="eastAsia" w:ascii="仿宋_GB2312" w:hAnsi="宋体" w:eastAsia="仿宋_GB2312"/>
          <w:sz w:val="24"/>
        </w:rPr>
        <w:t>，并作为其投标的一部分。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投标人存在下列情形的，投标保证金不予退还：</w:t>
      </w:r>
    </w:p>
    <w:p>
      <w:pPr>
        <w:pStyle w:val="17"/>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（1）在投标有效期内，撤销投标的；</w:t>
      </w:r>
    </w:p>
    <w:p>
      <w:pPr>
        <w:pStyle w:val="17"/>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17"/>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（3）中标后不按本须知第31条的规定提交履约保证金的；</w:t>
      </w:r>
    </w:p>
    <w:p>
      <w:pPr>
        <w:pStyle w:val="17"/>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（4）中标后不按本须知第32条的规定缴纳中标服务费的；</w:t>
      </w:r>
    </w:p>
    <w:p>
      <w:pPr>
        <w:pStyle w:val="17"/>
        <w:tabs>
          <w:tab w:val="left" w:pos="2240"/>
        </w:tabs>
        <w:spacing w:line="240" w:lineRule="atLeast"/>
        <w:ind w:left="1079" w:leftChars="371" w:hanging="300" w:hangingChars="125"/>
        <w:rPr>
          <w:rFonts w:hint="eastAsia" w:ascii="仿宋_GB2312" w:hAnsi="宋体" w:eastAsia="仿宋_GB2312"/>
          <w:iCs/>
          <w:sz w:val="24"/>
        </w:rPr>
      </w:pPr>
      <w:r>
        <w:rPr>
          <w:rFonts w:hint="eastAsia" w:ascii="仿宋_GB2312" w:hAnsi="宋体" w:eastAsia="仿宋_GB2312"/>
          <w:iCs/>
          <w:sz w:val="24"/>
        </w:rPr>
        <w:t>（5）供应商在响应文件中提供虚假材料的；</w:t>
      </w:r>
    </w:p>
    <w:p>
      <w:pPr>
        <w:pStyle w:val="17"/>
        <w:tabs>
          <w:tab w:val="left" w:pos="2240"/>
        </w:tabs>
        <w:spacing w:line="240" w:lineRule="atLeast"/>
        <w:ind w:left="1079" w:leftChars="371" w:hanging="300" w:hangingChars="125"/>
        <w:rPr>
          <w:rFonts w:hint="eastAsia" w:ascii="仿宋_GB2312" w:hAnsi="宋体" w:eastAsia="仿宋_GB2312"/>
          <w:iCs/>
          <w:sz w:val="24"/>
        </w:rPr>
      </w:pPr>
      <w:r>
        <w:rPr>
          <w:rFonts w:hint="eastAsia" w:ascii="仿宋_GB2312" w:hAnsi="宋体" w:eastAsia="仿宋_GB2312"/>
          <w:iCs/>
          <w:sz w:val="24"/>
        </w:rPr>
        <w:t>（6）供应商与采购人、其他供应商或者采购代理机构恶意串通的；</w:t>
      </w:r>
    </w:p>
    <w:p>
      <w:pPr>
        <w:pStyle w:val="17"/>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（7）存在其他违法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bookmarkStart w:id="101" w:name="_Ref467306336"/>
      <w:r>
        <w:rPr>
          <w:rFonts w:hint="eastAsia" w:ascii="仿宋_GB2312" w:hAnsi="宋体" w:eastAsia="仿宋_GB2312"/>
          <w:sz w:val="24"/>
        </w:rPr>
        <w:t>12.3</w:t>
      </w:r>
      <w:r>
        <w:rPr>
          <w:rFonts w:hint="eastAsia" w:ascii="仿宋_GB2312" w:hAnsi="宋体" w:eastAsia="仿宋_GB2312"/>
          <w:sz w:val="24"/>
        </w:rPr>
        <w:tab/>
      </w:r>
      <w:bookmarkEnd w:id="101"/>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rPr>
          <w:rFonts w:hint="eastAsia" w:ascii="仿宋_GB2312" w:hAnsi="宋体" w:eastAsia="仿宋_GB2312"/>
          <w:sz w:val="24"/>
        </w:rPr>
      </w:pPr>
      <w:r>
        <w:rPr>
          <w:rFonts w:hint="eastAsia" w:ascii="仿宋_GB2312" w:hAnsi="宋体" w:eastAsia="仿宋_GB2312"/>
          <w:sz w:val="24"/>
        </w:rPr>
        <w:t xml:space="preserve">12.4.1  </w:t>
      </w:r>
      <w:r>
        <w:rPr>
          <w:rFonts w:ascii="仿宋_GB2312" w:hAnsi="宋体" w:eastAsia="仿宋_GB2312"/>
          <w:sz w:val="24"/>
        </w:rPr>
        <w:t>采用电汇</w:t>
      </w:r>
      <w:r>
        <w:rPr>
          <w:rFonts w:hint="eastAsia" w:ascii="仿宋_GB2312" w:hAnsi="宋体" w:eastAsia="仿宋_GB2312"/>
          <w:sz w:val="24"/>
        </w:rPr>
        <w:t>、网银</w:t>
      </w:r>
      <w:r>
        <w:rPr>
          <w:rFonts w:ascii="仿宋_GB2312" w:hAnsi="宋体" w:eastAsia="仿宋_GB2312"/>
          <w:sz w:val="24"/>
        </w:rPr>
        <w:t>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jc w:val="left"/>
        <w:rPr>
          <w:rFonts w:ascii="仿宋_GB2312" w:hAnsi="宋体" w:eastAsia="仿宋_GB2312"/>
          <w:sz w:val="24"/>
        </w:rPr>
      </w:pPr>
      <w:r>
        <w:rPr>
          <w:rFonts w:hint="eastAsia" w:ascii="仿宋_GB2312" w:hAnsi="宋体" w:eastAsia="仿宋_GB2312"/>
          <w:sz w:val="24"/>
        </w:rPr>
        <w:t xml:space="preserve">12.4.2  </w:t>
      </w:r>
      <w:r>
        <w:rPr>
          <w:rFonts w:ascii="仿宋_GB2312" w:hAnsi="宋体" w:eastAsia="仿宋_GB2312"/>
          <w:sz w:val="24"/>
        </w:rPr>
        <w:t>采用支票形式的</w:t>
      </w:r>
      <w:r>
        <w:rPr>
          <w:rFonts w:hint="eastAsia" w:ascii="仿宋_GB2312" w:hAnsi="宋体" w:eastAsia="仿宋_GB2312"/>
          <w:sz w:val="24"/>
        </w:rPr>
        <w:t>，投标人则</w:t>
      </w:r>
      <w:r>
        <w:rPr>
          <w:rFonts w:ascii="仿宋_GB2312" w:hAnsi="宋体" w:eastAsia="仿宋_GB2312"/>
          <w:sz w:val="24"/>
        </w:rPr>
        <w:t>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w:t>
      </w:r>
      <w:r>
        <w:rPr>
          <w:rFonts w:hint="eastAsia" w:ascii="仿宋_GB2312" w:hAnsi="宋体" w:eastAsia="仿宋_GB2312"/>
          <w:sz w:val="24"/>
          <w:lang w:eastAsia="zh-CN"/>
        </w:rPr>
        <w:t>谈判文件</w:t>
      </w:r>
      <w:r>
        <w:rPr>
          <w:rFonts w:hint="eastAsia" w:ascii="仿宋_GB2312" w:hAnsi="宋体" w:eastAsia="仿宋_GB2312"/>
          <w:sz w:val="24"/>
        </w:rPr>
        <w:t>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hint="eastAsia" w:ascii="仿宋_GB2312" w:hAnsi="宋体" w:eastAsia="仿宋_GB2312"/>
          <w:sz w:val="24"/>
        </w:rPr>
        <w:t>投标保证金的退还</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12.6.1  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12.6.2  未中标投标人的投标保证金将在中标通知书发出之日暨中标结果公告公布之日起5个工作日内无息退还。投标人应</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p>
    <w:p>
      <w:pPr>
        <w:spacing w:line="240" w:lineRule="atLeast"/>
        <w:rPr>
          <w:rFonts w:hint="eastAsia" w:ascii="仿宋_GB2312" w:hAnsi="宋体" w:eastAsia="仿宋_GB2312"/>
          <w:sz w:val="24"/>
        </w:rPr>
      </w:pPr>
      <w:r>
        <w:rPr>
          <w:rFonts w:hint="eastAsia" w:ascii="仿宋_GB2312" w:hAnsi="宋体" w:eastAsia="仿宋_GB2312"/>
          <w:sz w:val="24"/>
        </w:rPr>
        <w:t>12.6.3  政府采购投标担保函不予退回。</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 xml:space="preserve">12.7    </w:t>
      </w:r>
      <w:r>
        <w:rPr>
          <w:rFonts w:ascii="仿宋_GB2312" w:hAnsi="宋体" w:eastAsia="仿宋_GB2312"/>
          <w:sz w:val="24"/>
        </w:rPr>
        <w:t>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bookmarkEnd w:id="95"/>
    <w:bookmarkEnd w:id="96"/>
    <w:bookmarkEnd w:id="97"/>
    <w:bookmarkEnd w:id="98"/>
    <w:bookmarkEnd w:id="99"/>
    <w:p>
      <w:pPr>
        <w:pStyle w:val="5"/>
        <w:spacing w:before="0" w:after="0" w:line="240" w:lineRule="atLeast"/>
        <w:rPr>
          <w:rFonts w:ascii="仿宋_GB2312" w:hAnsi="宋体" w:eastAsia="仿宋_GB2312"/>
          <w:u w:val="none"/>
        </w:rPr>
      </w:pPr>
      <w:bookmarkStart w:id="102" w:name="_Toc8823"/>
      <w:bookmarkStart w:id="103" w:name="_Toc10303"/>
      <w:r>
        <w:rPr>
          <w:rFonts w:hint="eastAsia" w:ascii="仿宋_GB2312" w:hAnsi="宋体" w:eastAsia="仿宋_GB2312"/>
          <w:u w:val="none"/>
        </w:rPr>
        <w:t>13.投标有效期</w:t>
      </w:r>
      <w:bookmarkEnd w:id="102"/>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104" w:name="_Toc520356158"/>
      <w:bookmarkStart w:id="105" w:name="_Toc17074"/>
      <w:bookmarkStart w:id="106" w:name="_Toc12710"/>
      <w:bookmarkStart w:id="107" w:name="_Toc515647773"/>
      <w:bookmarkStart w:id="108" w:name="_Toc493"/>
      <w:r>
        <w:rPr>
          <w:rFonts w:hint="eastAsia" w:ascii="仿宋_GB2312" w:hAnsi="宋体" w:eastAsia="仿宋_GB2312"/>
          <w:u w:val="none"/>
        </w:rPr>
        <w:t>14.投标文件的签署</w:t>
      </w:r>
      <w:bookmarkEnd w:id="104"/>
      <w:r>
        <w:rPr>
          <w:rFonts w:hint="eastAsia" w:ascii="仿宋_GB2312" w:hAnsi="宋体" w:eastAsia="仿宋_GB2312"/>
          <w:u w:val="none"/>
        </w:rPr>
        <w:t>及规定</w:t>
      </w:r>
      <w:bookmarkEnd w:id="105"/>
      <w:bookmarkEnd w:id="106"/>
      <w:bookmarkEnd w:id="107"/>
      <w:bookmarkEnd w:id="10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投标文件的正本需打印或用不褪色墨水书写，并由投标人的法定代表人或经其正式委托代理人按</w:t>
      </w:r>
      <w:r>
        <w:rPr>
          <w:rFonts w:hint="eastAsia" w:ascii="仿宋_GB2312" w:hAnsi="宋体" w:eastAsia="仿宋_GB2312"/>
          <w:sz w:val="24"/>
          <w:lang w:eastAsia="zh-CN"/>
        </w:rPr>
        <w:t>谈判文件</w:t>
      </w:r>
      <w:r>
        <w:rPr>
          <w:rFonts w:hint="eastAsia" w:ascii="仿宋_GB2312" w:hAnsi="宋体" w:eastAsia="仿宋_GB2312"/>
          <w:sz w:val="24"/>
        </w:rPr>
        <w:t>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09" w:name="_Toc520356159"/>
      <w:bookmarkStart w:id="110" w:name="_Toc515647774"/>
      <w:bookmarkStart w:id="111" w:name="_Toc216582808"/>
      <w:bookmarkStart w:id="112" w:name="_Toc16865"/>
      <w:bookmarkStart w:id="113" w:name="_Toc11179"/>
      <w:bookmarkStart w:id="114" w:name="_Toc30949"/>
      <w:r>
        <w:rPr>
          <w:rFonts w:hint="eastAsia" w:ascii="仿宋_GB2312" w:hAnsi="宋体" w:eastAsia="仿宋_GB2312"/>
          <w:sz w:val="24"/>
        </w:rPr>
        <w:t>四   投标文件的递交</w:t>
      </w:r>
      <w:bookmarkEnd w:id="109"/>
      <w:bookmarkEnd w:id="110"/>
      <w:bookmarkEnd w:id="111"/>
      <w:bookmarkEnd w:id="112"/>
      <w:bookmarkEnd w:id="113"/>
      <w:bookmarkEnd w:id="114"/>
    </w:p>
    <w:p>
      <w:pPr>
        <w:pStyle w:val="2"/>
        <w:rPr>
          <w:rFonts w:hint="eastAsia"/>
        </w:rPr>
      </w:pPr>
    </w:p>
    <w:p>
      <w:pPr>
        <w:pStyle w:val="5"/>
        <w:spacing w:before="0" w:after="0" w:line="240" w:lineRule="atLeast"/>
        <w:rPr>
          <w:rFonts w:hint="eastAsia" w:ascii="仿宋_GB2312" w:hAnsi="宋体" w:eastAsia="仿宋_GB2312"/>
          <w:u w:val="none"/>
        </w:rPr>
      </w:pPr>
      <w:bookmarkStart w:id="115" w:name="_Toc515647775"/>
      <w:bookmarkStart w:id="116" w:name="_Toc1840"/>
      <w:bookmarkStart w:id="117" w:name="_Toc520356160"/>
      <w:bookmarkStart w:id="118" w:name="_Toc21645"/>
      <w:bookmarkStart w:id="119" w:name="_Toc32337"/>
      <w:r>
        <w:rPr>
          <w:rFonts w:hint="eastAsia" w:ascii="仿宋_GB2312" w:hAnsi="宋体" w:eastAsia="仿宋_GB2312"/>
          <w:u w:val="none"/>
        </w:rPr>
        <w:t>15.投标文件的密封和标记</w:t>
      </w:r>
      <w:bookmarkEnd w:id="115"/>
      <w:bookmarkEnd w:id="116"/>
      <w:bookmarkEnd w:id="117"/>
      <w:bookmarkEnd w:id="118"/>
      <w:bookmarkEnd w:id="11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 xml:space="preserve">15.1   </w:t>
      </w:r>
      <w:r>
        <w:rPr>
          <w:rFonts w:hint="eastAsia" w:ascii="仿宋_GB2312" w:hAnsi="宋体" w:eastAsia="仿宋_GB2312"/>
          <w:b/>
          <w:bCs/>
          <w:iCs/>
          <w:sz w:val="24"/>
          <w:u w:val="single"/>
        </w:rPr>
        <w:t>为方便开标及进行资格审查，投标人应将投标文件第一部分、第二部分的内容装</w:t>
      </w:r>
      <w:r>
        <w:rPr>
          <w:rFonts w:hint="eastAsia" w:ascii="仿宋_GB2312" w:hAnsi="宋体" w:eastAsia="仿宋_GB2312"/>
          <w:b/>
          <w:bCs/>
          <w:iCs/>
          <w:sz w:val="24"/>
          <w:u w:val="single"/>
          <w:lang w:eastAsia="zh-CN"/>
        </w:rPr>
        <w:t>订</w:t>
      </w:r>
      <w:r>
        <w:rPr>
          <w:rFonts w:hint="eastAsia" w:ascii="仿宋_GB2312" w:hAnsi="宋体" w:eastAsia="仿宋_GB2312"/>
          <w:b/>
          <w:bCs/>
          <w:iCs/>
          <w:sz w:val="24"/>
          <w:u w:val="single"/>
        </w:rPr>
        <w:t>成册。</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（2）在封口处加盖投标人单位章，或由法定代表人（或其委托代理人）签字</w:t>
      </w:r>
      <w:r>
        <w:rPr>
          <w:rFonts w:hint="eastAsia" w:ascii="仿宋_GB2312" w:hAnsi="宋体" w:eastAsia="仿宋_GB2312"/>
          <w:sz w:val="24"/>
          <w:lang w:eastAsia="zh-CN"/>
        </w:rPr>
        <w:t>或盖章</w:t>
      </w:r>
      <w:r>
        <w:rPr>
          <w:rFonts w:hint="eastAsia" w:ascii="仿宋_GB2312" w:hAnsi="宋体" w:eastAsia="仿宋_GB2312"/>
          <w:sz w:val="24"/>
        </w:rPr>
        <w:t>。</w:t>
      </w:r>
    </w:p>
    <w:p>
      <w:pPr>
        <w:spacing w:line="240" w:lineRule="atLeast"/>
        <w:ind w:left="900" w:hanging="900" w:hangingChars="375"/>
        <w:rPr>
          <w:rFonts w:hint="eastAsia" w:ascii="微软雅黑" w:hAnsi="微软雅黑" w:eastAsia="仿宋" w:cs="微软雅黑"/>
          <w:b/>
          <w:bCs/>
          <w:color w:val="auto"/>
          <w:sz w:val="24"/>
          <w:lang w:eastAsia="zh-CN"/>
        </w:rPr>
      </w:pPr>
      <w:r>
        <w:rPr>
          <w:rFonts w:hint="eastAsia" w:ascii="仿宋_GB2312" w:hAnsi="宋体" w:eastAsia="仿宋_GB2312"/>
          <w:sz w:val="24"/>
        </w:rPr>
        <w:t xml:space="preserve">15.3   </w:t>
      </w:r>
      <w:r>
        <w:rPr>
          <w:rFonts w:hint="eastAsia" w:ascii="仿宋" w:hAnsi="仿宋" w:eastAsia="仿宋" w:cs="仿宋"/>
          <w:b/>
          <w:bCs/>
          <w:color w:val="auto"/>
          <w:sz w:val="24"/>
          <w:highlight w:val="none"/>
        </w:rPr>
        <w:t>未按投标文件的密封和标记制作及签署盖章的投标文件</w:t>
      </w:r>
      <w:r>
        <w:rPr>
          <w:rFonts w:hint="eastAsia" w:ascii="仿宋" w:hAnsi="仿宋" w:eastAsia="仿宋" w:cs="仿宋"/>
          <w:b/>
          <w:bCs/>
          <w:color w:val="auto"/>
          <w:sz w:val="24"/>
          <w:highlight w:val="none"/>
          <w:lang w:eastAsia="zh-CN"/>
        </w:rPr>
        <w:t>投标人自行承担后果。</w:t>
      </w:r>
    </w:p>
    <w:p>
      <w:pPr>
        <w:spacing w:line="240" w:lineRule="atLeast"/>
        <w:rPr>
          <w:rFonts w:ascii="仿宋_GB2312" w:hAnsi="宋体" w:eastAsia="仿宋_GB2312"/>
          <w:u w:val="none"/>
        </w:rPr>
      </w:pPr>
      <w:r>
        <w:rPr>
          <w:rFonts w:hint="eastAsia" w:ascii="仿宋_GB2312" w:hAnsi="宋体" w:eastAsia="仿宋_GB2312"/>
          <w:sz w:val="24"/>
        </w:rPr>
        <w:t xml:space="preserve"> </w:t>
      </w:r>
      <w:bookmarkStart w:id="120" w:name="_Toc515647776"/>
      <w:bookmarkStart w:id="121" w:name="_Toc520356161"/>
      <w:bookmarkStart w:id="122" w:name="_Toc9840"/>
      <w:bookmarkStart w:id="123" w:name="_Toc12751"/>
      <w:r>
        <w:rPr>
          <w:rFonts w:hint="eastAsia" w:ascii="仿宋_GB2312" w:hAnsi="宋体" w:eastAsia="仿宋_GB2312"/>
          <w:sz w:val="24"/>
        </w:rPr>
        <w:t>16.投标截止</w:t>
      </w:r>
      <w:bookmarkEnd w:id="120"/>
      <w:bookmarkEnd w:id="121"/>
      <w:bookmarkEnd w:id="122"/>
      <w:bookmarkEnd w:id="12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rPr>
        <w:t>投标人须知资料表中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将拒绝接收在投标截止时间后送达的投标文件。</w:t>
      </w:r>
    </w:p>
    <w:p>
      <w:pPr>
        <w:pStyle w:val="5"/>
        <w:spacing w:before="0" w:after="0" w:line="240" w:lineRule="atLeast"/>
        <w:rPr>
          <w:rFonts w:hint="eastAsia" w:ascii="仿宋_GB2312" w:hAnsi="宋体" w:eastAsia="仿宋_GB2312"/>
          <w:u w:val="none"/>
        </w:rPr>
      </w:pPr>
      <w:bookmarkStart w:id="124" w:name="_Toc13264"/>
      <w:bookmarkStart w:id="125" w:name="_Toc24275"/>
      <w:bookmarkStart w:id="126" w:name="_Toc18537"/>
      <w:bookmarkStart w:id="127" w:name="_Toc515647777"/>
      <w:bookmarkStart w:id="128" w:name="_Toc520356162"/>
      <w:r>
        <w:rPr>
          <w:rFonts w:hint="eastAsia" w:ascii="仿宋_GB2312" w:hAnsi="宋体" w:eastAsia="仿宋_GB2312"/>
          <w:u w:val="none"/>
        </w:rPr>
        <w:t>17.投标文件的接收、修改与撤回</w:t>
      </w:r>
      <w:bookmarkEnd w:id="124"/>
      <w:bookmarkEnd w:id="125"/>
      <w:bookmarkEnd w:id="126"/>
      <w:bookmarkEnd w:id="127"/>
      <w:bookmarkEnd w:id="128"/>
    </w:p>
    <w:p>
      <w:pPr>
        <w:spacing w:line="240" w:lineRule="atLeast"/>
        <w:ind w:left="900" w:hanging="900" w:hangingChars="375"/>
      </w:pPr>
      <w:r>
        <w:rPr>
          <w:rFonts w:hint="eastAsia" w:ascii="仿宋_GB2312" w:hAnsi="宋体" w:eastAsia="仿宋_GB2312"/>
          <w:sz w:val="24"/>
        </w:rPr>
        <w:t>17.1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在投标截止时间后送达的投标文件的，采购人和采购代理机构将拒绝接收。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hint="eastAsia" w:ascii="仿宋_GB2312" w:hAnsi="宋体" w:eastAsia="仿宋_GB2312"/>
          <w:sz w:val="24"/>
        </w:rPr>
      </w:pPr>
    </w:p>
    <w:tbl>
      <w:tblPr>
        <w:tblStyle w:val="32"/>
        <w:tblW w:w="0" w:type="auto"/>
        <w:tblInd w:w="1101" w:type="dxa"/>
        <w:tblLayout w:type="fixed"/>
        <w:tblCellMar>
          <w:top w:w="0" w:type="dxa"/>
          <w:left w:w="108" w:type="dxa"/>
          <w:bottom w:w="0" w:type="dxa"/>
          <w:right w:w="108" w:type="dxa"/>
        </w:tblCellMar>
      </w:tblPr>
      <w:tblGrid>
        <w:gridCol w:w="1468"/>
        <w:gridCol w:w="1934"/>
        <w:gridCol w:w="2126"/>
        <w:gridCol w:w="1559"/>
      </w:tblGrid>
      <w:tr>
        <w:trPr>
          <w:trHeight w:val="750" w:hRule="atLeast"/>
        </w:trPr>
        <w:tc>
          <w:tcPr>
            <w:tcW w:w="7087" w:type="dxa"/>
            <w:gridSpan w:val="4"/>
            <w:tcBorders>
              <w:top w:val="nil"/>
              <w:left w:val="nil"/>
              <w:bottom w:val="single" w:color="auto" w:sz="4" w:space="0"/>
              <w:right w:val="nil"/>
            </w:tcBorders>
            <w:noWrap w:val="0"/>
            <w:vAlign w:val="center"/>
          </w:tcPr>
          <w:p>
            <w:pPr>
              <w:widowControl/>
              <w:jc w:val="center"/>
              <w:rPr>
                <w:rFonts w:ascii="仿宋_GB2312" w:hAnsi="宋体" w:eastAsia="仿宋_GB2312"/>
                <w:szCs w:val="21"/>
              </w:rPr>
            </w:pPr>
            <w:r>
              <w:rPr>
                <w:rFonts w:hint="eastAsia" w:ascii="仿宋_GB2312" w:hAnsi="宋体" w:eastAsia="仿宋_GB2312"/>
                <w:szCs w:val="21"/>
              </w:rPr>
              <w:t xml:space="preserve">接收投标文件回执单        </w:t>
            </w:r>
          </w:p>
        </w:tc>
      </w:tr>
      <w:tr>
        <w:tblPrEx>
          <w:tblCellMar>
            <w:top w:w="0" w:type="dxa"/>
            <w:left w:w="108" w:type="dxa"/>
            <w:bottom w:w="0" w:type="dxa"/>
            <w:right w:w="108" w:type="dxa"/>
          </w:tblCellMar>
        </w:tblPrEx>
        <w:trPr>
          <w:trHeight w:val="315" w:hRule="atLeast"/>
        </w:trPr>
        <w:tc>
          <w:tcPr>
            <w:tcW w:w="14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招标编号</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7" w:hRule="atLeast"/>
        </w:trPr>
        <w:tc>
          <w:tcPr>
            <w:tcW w:w="14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项目名称</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139" w:hRule="atLeast"/>
        </w:trPr>
        <w:tc>
          <w:tcPr>
            <w:tcW w:w="14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投标人名称</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rPr>
          <w:trHeight w:val="299" w:hRule="atLeast"/>
        </w:trPr>
        <w:tc>
          <w:tcPr>
            <w:tcW w:w="14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递交时间</w:t>
            </w:r>
          </w:p>
        </w:tc>
        <w:tc>
          <w:tcPr>
            <w:tcW w:w="1934"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sz w:val="18"/>
                <w:szCs w:val="18"/>
              </w:rPr>
            </w:pPr>
            <w:r>
              <w:rPr>
                <w:rFonts w:hint="eastAsia" w:ascii="仿宋_GB2312" w:hAnsi="宋体" w:eastAsia="仿宋_GB2312"/>
                <w:sz w:val="18"/>
                <w:szCs w:val="18"/>
              </w:rPr>
              <w:t>　</w:t>
            </w:r>
          </w:p>
        </w:tc>
        <w:tc>
          <w:tcPr>
            <w:tcW w:w="212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投标文件密封情况</w:t>
            </w:r>
          </w:p>
        </w:tc>
        <w:tc>
          <w:tcPr>
            <w:tcW w:w="155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rPr>
          <w:trHeight w:val="279" w:hRule="atLeast"/>
        </w:trPr>
        <w:tc>
          <w:tcPr>
            <w:tcW w:w="14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接收单位</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p>
        </w:tc>
      </w:tr>
      <w:tr>
        <w:trPr>
          <w:trHeight w:val="269" w:hRule="atLeast"/>
        </w:trPr>
        <w:tc>
          <w:tcPr>
            <w:tcW w:w="14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接收人签字：</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bl>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17.3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29" w:name="_Toc28398"/>
      <w:bookmarkStart w:id="130" w:name="_Toc264"/>
      <w:bookmarkStart w:id="131" w:name="_Toc216582809"/>
      <w:bookmarkStart w:id="132" w:name="_Toc515647778"/>
      <w:bookmarkStart w:id="133" w:name="_Toc520356163"/>
      <w:bookmarkStart w:id="134" w:name="_Toc12436"/>
      <w:r>
        <w:rPr>
          <w:rFonts w:hint="eastAsia" w:ascii="仿宋_GB2312" w:hAnsi="宋体" w:eastAsia="仿宋_GB2312"/>
          <w:sz w:val="24"/>
        </w:rPr>
        <w:t>五   开标及评标</w:t>
      </w:r>
      <w:bookmarkEnd w:id="129"/>
      <w:bookmarkEnd w:id="130"/>
      <w:bookmarkEnd w:id="131"/>
      <w:bookmarkEnd w:id="132"/>
      <w:bookmarkEnd w:id="133"/>
      <w:bookmarkEnd w:id="134"/>
    </w:p>
    <w:p>
      <w:pPr>
        <w:pStyle w:val="5"/>
        <w:numPr>
          <w:ilvl w:val="0"/>
          <w:numId w:val="4"/>
        </w:numPr>
        <w:spacing w:line="240" w:lineRule="atLeast"/>
      </w:pPr>
      <w:bookmarkStart w:id="135" w:name="_Toc25345"/>
      <w:bookmarkStart w:id="136" w:name="_Toc515647779"/>
      <w:bookmarkStart w:id="137" w:name="_Toc21800"/>
      <w:bookmarkStart w:id="138" w:name="_Toc520356164"/>
      <w:bookmarkStart w:id="139" w:name="_Toc7186"/>
      <w:r>
        <w:rPr>
          <w:rFonts w:hint="eastAsia" w:ascii="仿宋_GB2312" w:hAnsi="宋体" w:eastAsia="仿宋_GB2312"/>
          <w:u w:val="none"/>
        </w:rPr>
        <w:t>开标</w:t>
      </w:r>
      <w:bookmarkEnd w:id="135"/>
      <w:bookmarkEnd w:id="136"/>
      <w:bookmarkEnd w:id="137"/>
      <w:bookmarkEnd w:id="138"/>
      <w:bookmarkEnd w:id="139"/>
    </w:p>
    <w:p>
      <w:pPr>
        <w:numPr>
          <w:ilvl w:val="1"/>
          <w:numId w:val="4"/>
        </w:num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中规定的开标时间和地点组织公开开标并邀请所有投标人代表参加。</w:t>
      </w:r>
    </w:p>
    <w:p>
      <w:pPr>
        <w:numPr>
          <w:ilvl w:val="2"/>
          <w:numId w:val="4"/>
        </w:numPr>
        <w:spacing w:line="240" w:lineRule="atLeast"/>
        <w:ind w:left="0" w:leftChars="0" w:firstLine="0" w:firstLineChars="0"/>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pStyle w:val="39"/>
        <w:numPr>
          <w:ilvl w:val="0"/>
          <w:numId w:val="0"/>
        </w:numPr>
        <w:ind w:left="960" w:leftChars="0" w:hanging="960" w:hangingChars="400"/>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18.1.2 采购代理机构根据本谈判项目的特点在喀什地区专家库随机抽取3名评审专家，组建谈判小组，并选举出谈判小组负责人。谈判小组在整个谈判过程中，“谈判小组”将负责对全部响应文件进行谈判工作。</w:t>
      </w:r>
    </w:p>
    <w:p>
      <w:pPr>
        <w:numPr>
          <w:ilvl w:val="1"/>
          <w:numId w:val="4"/>
        </w:numPr>
        <w:spacing w:line="340" w:lineRule="exact"/>
        <w:ind w:left="900" w:leftChars="0" w:hanging="900" w:hangingChars="375"/>
        <w:rPr>
          <w:rFonts w:hint="eastAsia" w:ascii="仿宋_GB2312" w:hAnsi="宋体" w:eastAsia="仿宋_GB2312"/>
          <w:sz w:val="24"/>
        </w:rPr>
      </w:pPr>
      <w:r>
        <w:rPr>
          <w:rFonts w:hint="eastAsia" w:ascii="仿宋_GB2312" w:hAnsi="宋体" w:eastAsia="仿宋_GB2312"/>
          <w:sz w:val="24"/>
        </w:rPr>
        <w:t>谈判开启时，由供应商或其推选的代表检查自己或所有代表的响应文件的密封情况，经记录后开启谈判；采购代理机构将在供应商须知内容规定的时间和地点组织“谈判小组”与各供应商分别进行谈判。供应商的法定代表人或其授权委托代理人必须持有效证件按</w:t>
      </w:r>
      <w:r>
        <w:rPr>
          <w:rFonts w:hint="eastAsia" w:ascii="仿宋_GB2312" w:hAnsi="宋体" w:eastAsia="仿宋_GB2312"/>
          <w:sz w:val="24"/>
          <w:lang w:eastAsia="zh-CN"/>
        </w:rPr>
        <w:t>谈判文件规定的</w:t>
      </w:r>
      <w:r>
        <w:rPr>
          <w:rFonts w:hint="eastAsia" w:ascii="仿宋_GB2312" w:hAnsi="宋体" w:eastAsia="仿宋_GB2312"/>
          <w:sz w:val="24"/>
        </w:rPr>
        <w:t>时到达开标现场核验</w:t>
      </w:r>
      <w:r>
        <w:rPr>
          <w:rFonts w:hint="eastAsia" w:ascii="仿宋_GB2312" w:hAnsi="宋体" w:eastAsia="仿宋_GB2312"/>
          <w:sz w:val="24"/>
          <w:lang w:eastAsia="zh-CN"/>
        </w:rPr>
        <w:t>相关资质及</w:t>
      </w:r>
      <w:r>
        <w:rPr>
          <w:rFonts w:hint="eastAsia" w:ascii="仿宋_GB2312" w:hAnsi="宋体" w:eastAsia="仿宋_GB2312"/>
          <w:sz w:val="24"/>
        </w:rPr>
        <w:t>证件参加</w:t>
      </w:r>
      <w:r>
        <w:rPr>
          <w:rFonts w:hint="eastAsia" w:ascii="仿宋_GB2312" w:hAnsi="宋体" w:eastAsia="仿宋_GB2312"/>
          <w:sz w:val="24"/>
          <w:lang w:eastAsia="zh-CN"/>
        </w:rPr>
        <w:t>本项目</w:t>
      </w:r>
      <w:r>
        <w:rPr>
          <w:rFonts w:hint="eastAsia" w:ascii="仿宋_GB2312" w:hAnsi="宋体" w:eastAsia="仿宋_GB2312"/>
          <w:sz w:val="24"/>
        </w:rPr>
        <w:t>谈判，并自觉接受证件核验。</w:t>
      </w:r>
    </w:p>
    <w:p>
      <w:pPr>
        <w:pStyle w:val="39"/>
        <w:numPr>
          <w:ilvl w:val="0"/>
          <w:numId w:val="0"/>
        </w:numPr>
        <w:ind w:left="960" w:leftChars="0" w:hanging="960" w:hangingChars="400"/>
        <w:rPr>
          <w:rFonts w:hint="default" w:ascii="仿宋_GB2312" w:hAnsi="宋体" w:eastAsia="仿宋_GB2312"/>
          <w:sz w:val="24"/>
          <w:lang w:val="en-US" w:eastAsia="zh-CN"/>
        </w:rPr>
      </w:pPr>
      <w:r>
        <w:rPr>
          <w:rFonts w:hint="eastAsia" w:ascii="仿宋_GB2312" w:hAnsi="宋体" w:eastAsia="仿宋_GB2312"/>
          <w:sz w:val="24"/>
          <w:lang w:val="en-US" w:eastAsia="zh-CN"/>
        </w:rPr>
        <w:t>18.2.1  供应商可由1～3人参加谈判，谈判中供应商成员之间意见不一致时，以供应商的法定代表人或其授权委托代理人的意见为准。</w:t>
      </w:r>
    </w:p>
    <w:p>
      <w:pPr>
        <w:pStyle w:val="39"/>
        <w:numPr>
          <w:ilvl w:val="0"/>
          <w:numId w:val="0"/>
        </w:numPr>
        <w:ind w:left="960" w:hanging="960" w:hangingChars="400"/>
        <w:rPr>
          <w:rFonts w:hint="default" w:ascii="仿宋_GB2312" w:hAnsi="宋体" w:eastAsia="仿宋_GB2312"/>
          <w:sz w:val="24"/>
          <w:lang w:val="en-US" w:eastAsia="zh-CN"/>
        </w:rPr>
      </w:pPr>
      <w:r>
        <w:rPr>
          <w:rFonts w:hint="eastAsia" w:ascii="仿宋_GB2312" w:hAnsi="宋体" w:eastAsia="仿宋_GB2312"/>
          <w:sz w:val="24"/>
          <w:lang w:val="en-US" w:eastAsia="zh-CN"/>
        </w:rPr>
        <w:t xml:space="preserve">18.2.2  </w:t>
      </w:r>
      <w:r>
        <w:rPr>
          <w:rFonts w:hint="default" w:ascii="仿宋_GB2312" w:hAnsi="宋体" w:eastAsia="仿宋_GB2312"/>
          <w:sz w:val="24"/>
          <w:lang w:val="en-US" w:eastAsia="zh-CN"/>
        </w:rPr>
        <w:t>谈判的内容包括技术性条件、商务性条件以及“谈判小组”认为需要谈</w:t>
      </w:r>
      <w:r>
        <w:rPr>
          <w:rFonts w:hint="eastAsia" w:ascii="仿宋_GB2312" w:hAnsi="宋体" w:eastAsia="仿宋_GB2312"/>
          <w:sz w:val="24"/>
          <w:lang w:val="en-US" w:eastAsia="zh-CN"/>
        </w:rPr>
        <w:t xml:space="preserve"> </w:t>
      </w:r>
      <w:r>
        <w:rPr>
          <w:rFonts w:hint="default" w:ascii="仿宋_GB2312" w:hAnsi="宋体" w:eastAsia="仿宋_GB2312"/>
          <w:sz w:val="24"/>
          <w:lang w:val="en-US" w:eastAsia="zh-CN"/>
        </w:rPr>
        <w:t>判的内容。当采购文件有实质性变动的，“谈判小组”以书面形式通知所有参加谈判的供应商。其中涉及价格的内容不得要求投标人在谈判时作口头报价，而应以书面密封形式报价。</w:t>
      </w:r>
    </w:p>
    <w:p>
      <w:pPr>
        <w:numPr>
          <w:ilvl w:val="0"/>
          <w:numId w:val="0"/>
        </w:numPr>
        <w:spacing w:line="340" w:lineRule="exact"/>
        <w:ind w:left="960" w:hanging="960" w:hangingChars="400"/>
        <w:rPr>
          <w:rFonts w:hint="eastAsia"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谈判内容应作记录，并由供应商及“谈判小组”成员签字确认。</w:t>
      </w:r>
      <w:r>
        <w:rPr>
          <w:rFonts w:hint="eastAsia" w:ascii="仿宋_GB2312" w:hAnsi="宋体" w:eastAsia="仿宋_GB2312"/>
          <w:sz w:val="24"/>
        </w:rPr>
        <w:t>并存档备查。</w:t>
      </w:r>
    </w:p>
    <w:p>
      <w:pPr>
        <w:spacing w:line="340" w:lineRule="exact"/>
        <w:ind w:left="900" w:hanging="900" w:hangingChars="375"/>
        <w:rPr>
          <w:rFonts w:hint="eastAsia" w:ascii="仿宋_GB2312" w:hAnsi="宋体" w:eastAsia="仿宋_GB2312"/>
          <w:sz w:val="24"/>
          <w:lang w:val="en-US" w:eastAsia="zh-CN"/>
        </w:rPr>
      </w:pPr>
      <w:r>
        <w:rPr>
          <w:rFonts w:hint="eastAsia" w:ascii="仿宋_GB2312" w:hAnsi="宋体" w:eastAsia="仿宋_GB2312"/>
          <w:sz w:val="24"/>
          <w:lang w:val="en-US" w:eastAsia="zh-CN"/>
        </w:rPr>
        <w:t>18.3.1  谈判结束后，“谈判小组”应要求供应商在供应商须知中规定的时间、地点以书面密封形式递交响应文件时要求其就商务和技术条件做出的包含补充、修改、承诺、重新报价等内容的响应文件，响应文件必须由供应商的法定代表人或授权委托代理人签名或盖公章，应答文件构成响应文件的一部分。</w:t>
      </w:r>
    </w:p>
    <w:p>
      <w:pPr>
        <w:pStyle w:val="39"/>
        <w:ind w:left="960" w:hanging="960" w:hangingChars="400"/>
        <w:rPr>
          <w:rFonts w:hint="eastAsia" w:ascii="仿宋_GB2312" w:hAnsi="宋体" w:eastAsia="仿宋_GB2312"/>
          <w:sz w:val="24"/>
          <w:lang w:val="en-US" w:eastAsia="zh-CN"/>
        </w:rPr>
      </w:pPr>
      <w:r>
        <w:rPr>
          <w:rFonts w:hint="eastAsia" w:ascii="仿宋_GB2312" w:hAnsi="宋体" w:eastAsia="仿宋_GB2312"/>
          <w:sz w:val="24"/>
          <w:lang w:val="en-US" w:eastAsia="zh-CN"/>
        </w:rPr>
        <w:t>18.4“谈判小组”对各供应商递交的响应文件统一开启，并进行评审后，认为有必要再次进行谈判的，可再次与供应商进行谈判，谈判程序和要求按本须知18.2.2款至18.3.1款规定执行，直至“谈判小组”认为没有必要再进行谈判，谈判方可结束。对最后一轮谈判，“谈判小组”应明确告知供应商，并要求所有供应商在规定的时间、地点以书面密封形式递交最终的应答文件。</w:t>
      </w:r>
    </w:p>
    <w:p>
      <w:pPr>
        <w:pStyle w:val="39"/>
        <w:ind w:left="960" w:hanging="960" w:hangingChars="400"/>
        <w:rPr>
          <w:rFonts w:hint="default" w:ascii="仿宋_GB2312" w:hAnsi="宋体" w:eastAsia="仿宋_GB2312"/>
          <w:sz w:val="24"/>
          <w:lang w:val="en-US" w:eastAsia="zh-CN"/>
        </w:rPr>
      </w:pPr>
      <w:r>
        <w:rPr>
          <w:rFonts w:hint="eastAsia" w:ascii="仿宋_GB2312" w:hAnsi="宋体" w:eastAsia="仿宋_GB2312"/>
          <w:sz w:val="24"/>
          <w:lang w:val="en-US" w:eastAsia="zh-CN"/>
        </w:rPr>
        <w:t>18.4.1  最终谈判结束后，“谈判小组”不得再与供应商进行任何形式的商谈。</w:t>
      </w:r>
    </w:p>
    <w:p>
      <w:pPr>
        <w:spacing w:line="340" w:lineRule="exact"/>
        <w:ind w:left="900" w:hanging="900" w:hangingChars="375"/>
        <w:rPr>
          <w:rFonts w:hint="default" w:ascii="仿宋_GB2312" w:hAnsi="宋体" w:eastAsia="仿宋_GB2312"/>
          <w:sz w:val="24"/>
          <w:lang w:val="en-US" w:eastAsia="zh-CN"/>
        </w:rPr>
      </w:pPr>
      <w:r>
        <w:rPr>
          <w:rFonts w:hint="eastAsia" w:ascii="仿宋_GB2312" w:hAnsi="宋体" w:eastAsia="仿宋_GB2312" w:cs="宋体"/>
          <w:color w:val="000000"/>
          <w:kern w:val="0"/>
          <w:sz w:val="24"/>
          <w:szCs w:val="24"/>
          <w:lang w:val="en-US" w:eastAsia="zh-CN" w:bidi="ar-SA"/>
        </w:rPr>
        <w:t>18.4.2</w:t>
      </w:r>
      <w:r>
        <w:rPr>
          <w:rFonts w:hint="eastAsia" w:ascii="仿宋_GB2312" w:hAnsi="宋体" w:eastAsia="仿宋_GB2312"/>
          <w:sz w:val="24"/>
          <w:lang w:val="en-US" w:eastAsia="zh-CN"/>
        </w:rPr>
        <w:t xml:space="preserve">  谈判的任何一方不得透露与谈判有关的其他投标人的技术资料和其他信息。</w:t>
      </w:r>
    </w:p>
    <w:p>
      <w:pPr>
        <w:spacing w:line="340" w:lineRule="exact"/>
        <w:ind w:left="960" w:hanging="960" w:hangingChars="400"/>
        <w:rPr>
          <w:rFonts w:hint="eastAsia" w:ascii="仿宋_GB2312" w:hAnsi="宋体" w:eastAsia="仿宋_GB2312"/>
          <w:sz w:val="24"/>
        </w:rPr>
      </w:pPr>
      <w:r>
        <w:rPr>
          <w:rFonts w:hint="eastAsia" w:ascii="仿宋_GB2312" w:hAnsi="宋体" w:eastAsia="仿宋_GB2312" w:cs="宋体"/>
          <w:color w:val="000000"/>
          <w:kern w:val="0"/>
          <w:sz w:val="24"/>
          <w:szCs w:val="24"/>
          <w:lang w:val="en-US" w:eastAsia="zh-CN" w:bidi="ar-SA"/>
        </w:rPr>
        <w:t>18.4.3</w:t>
      </w:r>
      <w:r>
        <w:rPr>
          <w:rFonts w:hint="eastAsia" w:ascii="黑体" w:hAnsi="宋体" w:eastAsia="仿宋_GB2312"/>
          <w:sz w:val="24"/>
        </w:rPr>
        <w:t xml:space="preserve"> 投标人未在谈判小组规定时间内作出澄清或说明的，作主动弃权处理，一切后果由投标人承担。</w:t>
      </w:r>
    </w:p>
    <w:bookmarkEnd w:id="5"/>
    <w:bookmarkEnd w:id="6"/>
    <w:bookmarkEnd w:id="7"/>
    <w:bookmarkEnd w:id="8"/>
    <w:bookmarkEnd w:id="103"/>
    <w:p>
      <w:pPr>
        <w:spacing w:line="240" w:lineRule="atLeast"/>
        <w:rPr>
          <w:rFonts w:hint="eastAsia" w:ascii="仿宋_GB2312" w:hAnsi="宋体" w:eastAsia="仿宋_GB2312"/>
          <w:b/>
          <w:color w:val="000000"/>
          <w:sz w:val="24"/>
        </w:rPr>
      </w:pPr>
      <w:r>
        <w:rPr>
          <w:rFonts w:hint="eastAsia" w:ascii="仿宋_GB2312" w:hAnsi="宋体" w:eastAsia="仿宋_GB2312" w:cs="Times New Roman"/>
          <w:sz w:val="24"/>
        </w:rPr>
        <w:t>19.</w:t>
      </w:r>
      <w:r>
        <w:rPr>
          <w:rFonts w:hint="eastAsia" w:ascii="仿宋_GB2312" w:hAnsi="宋体" w:eastAsia="仿宋_GB2312"/>
        </w:rPr>
        <w:t xml:space="preserve">  </w:t>
      </w:r>
      <w:r>
        <w:rPr>
          <w:rFonts w:hint="eastAsia" w:ascii="仿宋_GB2312" w:hAnsi="宋体" w:eastAsia="仿宋_GB2312"/>
          <w:b/>
          <w:color w:val="000000"/>
          <w:sz w:val="24"/>
        </w:rPr>
        <w:t xml:space="preserve">   资格审查及组建谈判小组</w:t>
      </w:r>
    </w:p>
    <w:p>
      <w:pPr>
        <w:spacing w:line="240" w:lineRule="atLeast"/>
        <w:ind w:left="964" w:hanging="960" w:hangingChars="400"/>
        <w:rPr>
          <w:rFonts w:hint="eastAsia" w:ascii="仿宋_GB2312" w:hAnsi="宋体" w:eastAsia="仿宋_GB2312"/>
          <w:b/>
          <w:color w:val="000000"/>
          <w:sz w:val="24"/>
        </w:rPr>
      </w:pPr>
      <w:r>
        <w:rPr>
          <w:rFonts w:hint="eastAsia" w:ascii="仿宋_GB2312" w:hAnsi="宋体" w:eastAsia="仿宋_GB2312"/>
          <w:b/>
          <w:color w:val="000000"/>
          <w:sz w:val="24"/>
        </w:rPr>
        <w:t xml:space="preserve">19.1   </w:t>
      </w:r>
      <w:r>
        <w:rPr>
          <w:rFonts w:hint="eastAsia" w:ascii="仿宋_GB2312" w:hAnsi="宋体" w:eastAsia="仿宋_GB2312"/>
          <w:b w:val="0"/>
          <w:bCs/>
          <w:color w:val="000000"/>
          <w:sz w:val="24"/>
        </w:rPr>
        <w:t>采购人依据法律法规和</w:t>
      </w:r>
      <w:r>
        <w:rPr>
          <w:rFonts w:hint="eastAsia" w:ascii="仿宋_GB2312" w:hAnsi="宋体" w:eastAsia="仿宋_GB2312"/>
          <w:b w:val="0"/>
          <w:bCs/>
          <w:color w:val="000000"/>
          <w:sz w:val="24"/>
          <w:lang w:eastAsia="zh-CN"/>
        </w:rPr>
        <w:t>谈判文件</w:t>
      </w:r>
      <w:r>
        <w:rPr>
          <w:rFonts w:hint="eastAsia" w:ascii="仿宋_GB2312" w:hAnsi="宋体" w:eastAsia="仿宋_GB2312"/>
          <w:b w:val="0"/>
          <w:bCs/>
          <w:color w:val="000000"/>
          <w:sz w:val="24"/>
        </w:rPr>
        <w:t>中规定的内容，对投标人及其货物的资格进行审查，</w:t>
      </w:r>
      <w:r>
        <w:rPr>
          <w:rFonts w:hint="eastAsia" w:ascii="仿宋_GB2312" w:hAnsi="宋体" w:eastAsia="仿宋_GB2312"/>
          <w:b/>
          <w:color w:val="000000"/>
          <w:sz w:val="24"/>
        </w:rPr>
        <w:t>资格审查文件均须携带</w:t>
      </w:r>
      <w:r>
        <w:rPr>
          <w:rFonts w:hint="eastAsia" w:ascii="仿宋_GB2312" w:hAnsi="宋体" w:eastAsia="仿宋_GB2312"/>
          <w:b/>
          <w:color w:val="000000"/>
          <w:sz w:val="24"/>
          <w:lang w:eastAsia="zh-CN"/>
        </w:rPr>
        <w:t>原件或</w:t>
      </w:r>
      <w:r>
        <w:rPr>
          <w:rFonts w:hint="eastAsia" w:ascii="仿宋_GB2312" w:hAnsi="宋体" w:eastAsia="仿宋_GB2312"/>
          <w:b/>
          <w:color w:val="000000"/>
          <w:sz w:val="24"/>
        </w:rPr>
        <w:t>可扫描二维码的复印件，未按要求提供资格审查资料的投标人或其中一项未通过的投标人，将视为资格审查不合格，未能通过资格审查的投标人不进入下一轮评审和谈判。</w:t>
      </w:r>
    </w:p>
    <w:p>
      <w:pPr>
        <w:spacing w:line="240" w:lineRule="atLeast"/>
        <w:ind w:left="957" w:leftChars="456"/>
        <w:rPr>
          <w:rFonts w:hint="eastAsia" w:ascii="仿宋_GB2312" w:hAnsi="宋体" w:eastAsia="仿宋_GB2312"/>
          <w:b/>
          <w:color w:val="000000"/>
          <w:sz w:val="24"/>
        </w:rPr>
      </w:pPr>
      <w:r>
        <w:rPr>
          <w:rFonts w:hint="eastAsia" w:ascii="仿宋_GB2312" w:hAnsi="宋体" w:eastAsia="仿宋_GB2312"/>
          <w:b/>
          <w:color w:val="000000"/>
          <w:sz w:val="24"/>
        </w:rPr>
        <w:t>注：无论何种原因，即使投标人开标时携带了证书材料，但在投标文件中未提供与之内容完全一致的扫描件或复印件的，评标委员会可以视同其未提供。</w:t>
      </w:r>
    </w:p>
    <w:p>
      <w:pPr>
        <w:spacing w:line="240" w:lineRule="atLeast"/>
        <w:ind w:left="957" w:leftChars="456"/>
        <w:rPr>
          <w:rFonts w:ascii="仿宋" w:hAnsi="仿宋" w:eastAsia="仿宋" w:cs="仿宋"/>
          <w:b/>
          <w:sz w:val="24"/>
        </w:rPr>
      </w:pPr>
      <w:r>
        <w:rPr>
          <w:rFonts w:hint="eastAsia" w:ascii="仿宋" w:hAnsi="仿宋" w:eastAsia="仿宋" w:cs="仿宋"/>
          <w:b/>
          <w:sz w:val="24"/>
        </w:rPr>
        <w:t>本项目现场开标提供原件或可扫描二维码的复印件:</w:t>
      </w:r>
    </w:p>
    <w:p>
      <w:pPr>
        <w:pStyle w:val="28"/>
        <w:ind w:left="957" w:leftChars="456" w:firstLine="0" w:firstLineChars="0"/>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1、具有相应的营业执照副本；</w:t>
      </w:r>
    </w:p>
    <w:p>
      <w:pPr>
        <w:pStyle w:val="28"/>
        <w:ind w:left="957" w:leftChars="456" w:firstLine="0" w:firstLineChars="0"/>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2、法定代表人授权委托书及被委托人身份证（法定代表人投标提供法定代表人身份证明及身份证），在本单位缴纳的近3个月社保缴纳证明（单位社保缴费汇总和个人明细表）含被授权委托人；</w:t>
      </w:r>
    </w:p>
    <w:p>
      <w:pPr>
        <w:pStyle w:val="28"/>
        <w:ind w:left="957" w:leftChars="456" w:firstLine="0" w:firstLineChars="0"/>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3、具有税务局开具依法缴纳近3个月税收证明的良好记录（完税证明）；</w:t>
      </w:r>
    </w:p>
    <w:p>
      <w:pPr>
        <w:pStyle w:val="28"/>
        <w:ind w:left="957" w:leftChars="456" w:firstLine="0" w:firstLineChars="0"/>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4、2020年度或2021年度的财务审计报告（新成立未满一年的公司提供有效的银行资信证明）；</w:t>
      </w:r>
    </w:p>
    <w:p>
      <w:pPr>
        <w:pStyle w:val="28"/>
        <w:ind w:left="957" w:leftChars="456" w:firstLine="0" w:firstLineChars="0"/>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5、投标供应商参加项目领取谈判文件及投标环节期间采购活动前3年内，在经营活动中没有重大违法记录的书面承诺书（自拟）；</w:t>
      </w:r>
    </w:p>
    <w:p>
      <w:pPr>
        <w:pStyle w:val="28"/>
        <w:ind w:left="957" w:leftChars="456" w:firstLine="0" w:firstLineChars="0"/>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6、“信用中国”网站（http://www.creditchina.gov.cn/）和中国政府采购网（www.ccgp.gov.cn）、国家企业信用信息公示系统（http://www.gsxt.gov.cn）无重大违法违规行为的查询纪录（提供查询结果网页截图并加盖供应商公章；提供截图日期需在本项目领取谈判文件期内）；</w:t>
      </w:r>
    </w:p>
    <w:p>
      <w:pPr>
        <w:pStyle w:val="28"/>
        <w:ind w:left="957" w:leftChars="456" w:firstLine="0" w:firstLineChars="0"/>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7、针对本项目的反商业贿赂承诺书（自拟）；</w:t>
      </w:r>
    </w:p>
    <w:p>
      <w:pPr>
        <w:pStyle w:val="28"/>
        <w:ind w:left="957" w:leftChars="456" w:firstLine="0" w:firstLineChars="0"/>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8、《农作物种子生产经营许可证》副本；</w:t>
      </w:r>
    </w:p>
    <w:p>
      <w:pPr>
        <w:spacing w:line="340" w:lineRule="exact"/>
        <w:ind w:left="960" w:hanging="960" w:hangingChars="400"/>
        <w:rPr>
          <w:rFonts w:ascii="仿宋_GB2312" w:hAnsi="宋体" w:eastAsia="仿宋_GB2312"/>
          <w:sz w:val="24"/>
        </w:rPr>
      </w:pPr>
      <w:r>
        <w:rPr>
          <w:rFonts w:hint="eastAsia" w:ascii="仿宋" w:hAnsi="仿宋" w:eastAsia="仿宋" w:cs="仿宋"/>
          <w:sz w:val="24"/>
          <w:lang w:val="en-US" w:eastAsia="zh-CN"/>
        </w:rPr>
        <w:t xml:space="preserve">19.2   </w:t>
      </w:r>
      <w:r>
        <w:rPr>
          <w:rFonts w:hint="eastAsia" w:ascii="仿宋" w:hAnsi="仿宋" w:eastAsia="仿宋" w:cs="仿宋"/>
          <w:sz w:val="24"/>
        </w:rPr>
        <w:t>采购人或采购代理机构将在投标截止后1小时的期间内查询投标人的信用记录。投标人存在不良信用记录的，其投标将被认定为</w:t>
      </w:r>
      <w:r>
        <w:rPr>
          <w:rFonts w:hint="eastAsia" w:ascii="仿宋" w:hAnsi="仿宋" w:eastAsia="仿宋" w:cs="仿宋"/>
          <w:sz w:val="24"/>
          <w:lang w:val="en-US" w:eastAsia="zh-CN"/>
        </w:rPr>
        <w:t xml:space="preserve"> </w:t>
      </w:r>
      <w:r>
        <w:rPr>
          <w:rFonts w:hint="eastAsia" w:ascii="仿宋" w:hAnsi="仿宋" w:eastAsia="仿宋" w:cs="仿宋"/>
          <w:b/>
          <w:bCs/>
          <w:sz w:val="24"/>
        </w:rPr>
        <w:t>投标无效</w:t>
      </w:r>
      <w:r>
        <w:rPr>
          <w:rFonts w:hint="eastAsia" w:ascii="仿宋" w:hAnsi="仿宋" w:eastAsia="仿宋" w:cs="仿宋"/>
          <w:sz w:val="24"/>
        </w:rPr>
        <w:t>。</w:t>
      </w:r>
    </w:p>
    <w:p>
      <w:pPr>
        <w:spacing w:line="340" w:lineRule="exact"/>
        <w:ind w:left="857" w:leftChars="2" w:hanging="853"/>
        <w:rPr>
          <w:rFonts w:hint="eastAsia" w:ascii="仿宋_GB2312" w:hAnsi="宋体" w:eastAsia="仿宋_GB2312"/>
          <w:sz w:val="24"/>
        </w:rPr>
      </w:pPr>
      <w:r>
        <w:rPr>
          <w:rFonts w:ascii="仿宋_GB2312" w:hAnsi="宋体" w:eastAsia="仿宋_GB2312"/>
          <w:sz w:val="24"/>
        </w:rPr>
        <w:t>19.</w:t>
      </w:r>
      <w:r>
        <w:rPr>
          <w:rFonts w:hint="eastAsia" w:ascii="仿宋_GB2312" w:hAnsi="宋体" w:eastAsia="仿宋_GB2312"/>
          <w:sz w:val="24"/>
          <w:lang w:val="en-US" w:eastAsia="zh-CN"/>
        </w:rPr>
        <w:t>3</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不良信用记录指：投标人在中国政府采购网（www.ccgp.gov.cn）被列入政府采购严重违法失信行为记录名单</w:t>
      </w:r>
      <w:r>
        <w:rPr>
          <w:rFonts w:hint="eastAsia" w:ascii="仿宋_GB2312" w:hAnsi="宋体" w:eastAsia="仿宋_GB2312"/>
          <w:sz w:val="24"/>
          <w:lang w:eastAsia="zh-CN"/>
        </w:rPr>
        <w:t>、</w:t>
      </w:r>
      <w:r>
        <w:rPr>
          <w:rFonts w:hint="eastAsia" w:ascii="仿宋_GB2312" w:hAnsi="宋体" w:eastAsia="仿宋_GB2312"/>
          <w:sz w:val="24"/>
          <w:lang w:val="en-US" w:eastAsia="zh-CN"/>
        </w:rPr>
        <w:t>国家企业信用信息公示系统（http://www.gsxt.gov.cn）、</w:t>
      </w:r>
      <w:r>
        <w:rPr>
          <w:rFonts w:hint="eastAsia" w:ascii="仿宋_GB2312" w:hAnsi="宋体" w:eastAsia="仿宋_GB2312"/>
          <w:sz w:val="24"/>
        </w:rPr>
        <w:t>“信用中国”网站（www.creditchina.gov.cn）被列入失信被执行人、重大税收违法案件当事人名单，以及存在《中华人民共和国政府采购法实施条例》第十九条规定的行政处罚记录。</w:t>
      </w:r>
    </w:p>
    <w:p>
      <w:pPr>
        <w:spacing w:line="340" w:lineRule="exact"/>
        <w:ind w:left="849" w:leftChars="401" w:hanging="7" w:hangingChars="3"/>
        <w:rPr>
          <w:rFonts w:hint="eastAsia" w:ascii="仿宋_GB2312" w:hAnsi="宋体" w:eastAsia="仿宋_GB2312"/>
          <w:sz w:val="24"/>
        </w:rPr>
      </w:pPr>
      <w:r>
        <w:rPr>
          <w:rFonts w:hint="eastAsia" w:ascii="仿宋_GB2312" w:hAnsi="宋体" w:eastAsia="仿宋_GB2312"/>
          <w:sz w:val="24"/>
        </w:rPr>
        <w:t>以联合体形式参加投标的，联合体任何成员存在以上不良信用记录的，联合体投标将被认定为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2"/>
        <w:spacing w:line="340" w:lineRule="exact"/>
        <w:ind w:left="850" w:hanging="849" w:hangingChars="354"/>
        <w:jc w:val="both"/>
        <w:rPr>
          <w:rFonts w:ascii="仿宋_GB2312" w:eastAsia="仿宋_GB2312"/>
        </w:rPr>
      </w:pPr>
      <w:r>
        <w:rPr>
          <w:rFonts w:ascii="仿宋_GB2312" w:hAnsi="宋体" w:eastAsia="仿宋_GB2312"/>
        </w:rPr>
        <w:t>19.</w:t>
      </w:r>
      <w:r>
        <w:rPr>
          <w:rFonts w:hint="eastAsia" w:ascii="仿宋_GB2312" w:hAnsi="宋体" w:eastAsia="仿宋_GB2312"/>
          <w:lang w:val="en-US" w:eastAsia="zh-CN"/>
        </w:rPr>
        <w:t>4</w:t>
      </w:r>
      <w:r>
        <w:rPr>
          <w:rFonts w:hint="eastAsia" w:ascii="仿宋_GB2312" w:hAnsi="宋体" w:eastAsia="仿宋_GB2312"/>
        </w:rPr>
        <w:t xml:space="preserve">  </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2"/>
        <w:spacing w:line="340" w:lineRule="exact"/>
        <w:ind w:left="850" w:leftChars="405" w:firstLine="0"/>
        <w:jc w:val="both"/>
        <w:rPr>
          <w:rFonts w:ascii="仿宋_GB2312" w:eastAsia="仿宋_GB2312"/>
        </w:rPr>
      </w:pPr>
      <w:r>
        <w:rPr>
          <w:rFonts w:hint="eastAsia" w:ascii="仿宋_GB2312" w:eastAsia="仿宋_GB2312"/>
        </w:rPr>
        <w:t>在本</w:t>
      </w:r>
      <w:r>
        <w:rPr>
          <w:rFonts w:hint="eastAsia" w:ascii="仿宋_GB2312" w:eastAsia="仿宋_GB2312"/>
          <w:lang w:eastAsia="zh-CN"/>
        </w:rPr>
        <w:t>谈判文件</w:t>
      </w:r>
      <w:r>
        <w:rPr>
          <w:rFonts w:ascii="仿宋_GB2312" w:eastAsia="仿宋_GB2312"/>
        </w:rPr>
        <w:t>规定</w:t>
      </w:r>
      <w:r>
        <w:rPr>
          <w:rFonts w:hint="eastAsia" w:ascii="仿宋_GB2312" w:eastAsia="仿宋_GB2312"/>
        </w:rPr>
        <w:t>的查询时间之后，网站信息发生的任何变更均不再作为评标依据。</w:t>
      </w:r>
    </w:p>
    <w:p>
      <w:pPr>
        <w:pStyle w:val="2"/>
        <w:spacing w:line="340" w:lineRule="exact"/>
        <w:ind w:left="850" w:leftChars="405" w:firstLine="0"/>
        <w:jc w:val="both"/>
        <w:rPr>
          <w:rFonts w:hint="eastAsia"/>
        </w:rPr>
      </w:pPr>
      <w:r>
        <w:rPr>
          <w:rFonts w:hint="eastAsia" w:ascii="仿宋_GB2312" w:eastAsia="仿宋_GB2312"/>
        </w:rPr>
        <w:t>投标人自行提供的与网站信息不一致的其他证明材料亦不作为资格审查依据。</w:t>
      </w:r>
    </w:p>
    <w:p>
      <w:pPr>
        <w:spacing w:line="340" w:lineRule="exact"/>
        <w:ind w:left="850" w:hanging="849" w:hangingChars="354"/>
        <w:rPr>
          <w:rFonts w:hint="eastAsia" w:ascii="仿宋_GB2312" w:hAnsi="宋体" w:eastAsia="仿宋_GB2312"/>
          <w:sz w:val="24"/>
        </w:rPr>
      </w:pPr>
      <w:r>
        <w:rPr>
          <w:rFonts w:hint="eastAsia" w:ascii="仿宋_GB2312" w:hAnsi="宋体" w:eastAsia="仿宋_GB2312"/>
          <w:sz w:val="24"/>
        </w:rPr>
        <w:t>19.</w:t>
      </w:r>
      <w:r>
        <w:rPr>
          <w:rFonts w:hint="eastAsia" w:ascii="仿宋_GB2312" w:hAnsi="宋体" w:eastAsia="仿宋_GB2312"/>
          <w:sz w:val="24"/>
          <w:lang w:val="en-US" w:eastAsia="zh-CN"/>
        </w:rPr>
        <w:t>5</w:t>
      </w:r>
      <w:r>
        <w:rPr>
          <w:rFonts w:hint="eastAsia" w:ascii="仿宋_GB2312" w:hAnsi="宋体" w:eastAsia="仿宋_GB2312"/>
          <w:sz w:val="24"/>
        </w:rPr>
        <w:t xml:space="preserve">   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，负责评标工作。</w:t>
      </w:r>
      <w:bookmarkStart w:id="140" w:name="_Toc520356166"/>
    </w:p>
    <w:p>
      <w:pPr>
        <w:spacing w:line="340" w:lineRule="exact"/>
        <w:ind w:left="850" w:hanging="849" w:hangingChars="354"/>
        <w:rPr>
          <w:rFonts w:hint="eastAsia"/>
          <w:b/>
          <w:bCs/>
          <w:color w:val="auto"/>
        </w:rPr>
      </w:pPr>
      <w:r>
        <w:rPr>
          <w:rFonts w:hint="eastAsia" w:ascii="仿宋" w:hAnsi="仿宋" w:eastAsia="仿宋" w:cs="仿宋"/>
          <w:sz w:val="24"/>
        </w:rPr>
        <w:t>19.</w:t>
      </w:r>
      <w:r>
        <w:rPr>
          <w:rFonts w:hint="eastAsia" w:ascii="仿宋" w:hAnsi="仿宋" w:eastAsia="仿宋" w:cs="仿宋"/>
          <w:sz w:val="24"/>
          <w:lang w:val="en-US" w:eastAsia="zh-CN"/>
        </w:rPr>
        <w:t>6</w:t>
      </w:r>
      <w:r>
        <w:rPr>
          <w:rFonts w:hint="eastAsia" w:ascii="仿宋" w:hAnsi="仿宋" w:eastAsia="仿宋" w:cs="仿宋"/>
          <w:sz w:val="24"/>
        </w:rPr>
        <w:t xml:space="preserve">   按照《中华人民共和国政府采购法》、《中华人民共和国政府采购法实施条例》及本项目本级和上级财政部门的有关规定依法组建的评审小组，</w:t>
      </w:r>
      <w:r>
        <w:rPr>
          <w:rFonts w:hint="eastAsia" w:ascii="仿宋" w:hAnsi="仿宋" w:eastAsia="仿宋" w:cs="仿宋"/>
          <w:color w:val="auto"/>
          <w:sz w:val="24"/>
        </w:rPr>
        <w:t>负责评审工作；</w:t>
      </w:r>
      <w:r>
        <w:rPr>
          <w:rFonts w:hint="eastAsia" w:ascii="仿宋" w:hAnsi="仿宋" w:eastAsia="仿宋" w:cs="仿宋"/>
          <w:b/>
          <w:bCs/>
          <w:color w:val="auto"/>
          <w:sz w:val="24"/>
        </w:rPr>
        <w:t>本项目评审专家由3人组成。</w:t>
      </w:r>
    </w:p>
    <w:p>
      <w:pPr>
        <w:pStyle w:val="5"/>
        <w:spacing w:before="0" w:after="0" w:line="340" w:lineRule="exact"/>
        <w:rPr>
          <w:rFonts w:hint="eastAsia" w:ascii="仿宋_GB2312" w:hAnsi="宋体" w:eastAsia="仿宋_GB2312"/>
          <w:b w:val="0"/>
          <w:bCs/>
          <w:bdr w:val="single" w:color="auto" w:sz="4" w:space="0"/>
        </w:rPr>
      </w:pPr>
      <w:bookmarkStart w:id="141" w:name="_Toc515647781"/>
      <w:bookmarkStart w:id="142" w:name="_Toc21792"/>
      <w:bookmarkStart w:id="143" w:name="_Toc19949"/>
      <w:bookmarkStart w:id="144" w:name="_Toc28479"/>
      <w:r>
        <w:rPr>
          <w:rFonts w:ascii="仿宋_GB2312" w:hAnsi="宋体" w:eastAsia="仿宋_GB2312"/>
          <w:u w:val="none"/>
        </w:rPr>
        <w:t>20.</w:t>
      </w:r>
      <w:r>
        <w:rPr>
          <w:rFonts w:hint="eastAsia" w:ascii="仿宋_GB2312" w:hAnsi="宋体" w:eastAsia="仿宋_GB2312"/>
          <w:u w:val="none"/>
        </w:rPr>
        <w:t xml:space="preserve">    投标文件</w:t>
      </w:r>
      <w:bookmarkEnd w:id="140"/>
      <w:r>
        <w:rPr>
          <w:rFonts w:hint="eastAsia" w:ascii="仿宋_GB2312" w:hAnsi="宋体" w:eastAsia="仿宋_GB2312"/>
          <w:u w:val="none"/>
        </w:rPr>
        <w:t>符合性审查与澄清</w:t>
      </w:r>
      <w:bookmarkEnd w:id="141"/>
      <w:bookmarkEnd w:id="142"/>
      <w:bookmarkEnd w:id="143"/>
      <w:bookmarkEnd w:id="144"/>
    </w:p>
    <w:p>
      <w:pPr>
        <w:spacing w:line="340" w:lineRule="exact"/>
        <w:ind w:left="900" w:hanging="900" w:hangingChars="375"/>
        <w:rPr>
          <w:rFonts w:hint="eastAsia"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w:t>
      </w:r>
      <w:r>
        <w:rPr>
          <w:rFonts w:hint="eastAsia" w:ascii="仿宋_GB2312" w:hAnsi="宋体" w:eastAsia="仿宋_GB2312"/>
          <w:sz w:val="24"/>
          <w:lang w:eastAsia="zh-CN"/>
        </w:rPr>
        <w:t>谈判文件</w:t>
      </w:r>
      <w:r>
        <w:rPr>
          <w:rFonts w:hint="eastAsia" w:ascii="仿宋_GB2312" w:hAnsi="宋体" w:eastAsia="仿宋_GB2312"/>
          <w:sz w:val="24"/>
        </w:rPr>
        <w:t>的规定，从投标文件的有效性和完整性对</w:t>
      </w:r>
      <w:r>
        <w:rPr>
          <w:rFonts w:hint="eastAsia" w:ascii="仿宋_GB2312" w:hAnsi="宋体" w:eastAsia="仿宋_GB2312"/>
          <w:sz w:val="24"/>
          <w:lang w:eastAsia="zh-CN"/>
        </w:rPr>
        <w:t>谈判文件</w:t>
      </w:r>
      <w:r>
        <w:rPr>
          <w:rFonts w:hint="eastAsia" w:ascii="仿宋_GB2312" w:hAnsi="宋体" w:eastAsia="仿宋_GB2312"/>
          <w:sz w:val="24"/>
        </w:rPr>
        <w:t>的响应程度进行审查，以确定是否对</w:t>
      </w:r>
      <w:r>
        <w:rPr>
          <w:rFonts w:hint="eastAsia" w:ascii="仿宋_GB2312" w:hAnsi="宋体" w:eastAsia="仿宋_GB2312"/>
          <w:sz w:val="24"/>
          <w:lang w:eastAsia="zh-CN"/>
        </w:rPr>
        <w:t>谈判文件</w:t>
      </w:r>
      <w:r>
        <w:rPr>
          <w:rFonts w:hint="eastAsia" w:ascii="仿宋_GB2312" w:hAnsi="宋体" w:eastAsia="仿宋_GB2312"/>
          <w:sz w:val="24"/>
        </w:rPr>
        <w:t>的实质性要求做出响应。</w:t>
      </w:r>
      <w:bookmarkStart w:id="145" w:name="_Hlt522424701"/>
      <w:bookmarkEnd w:id="145"/>
      <w:bookmarkStart w:id="146" w:name="_Toc520356167"/>
    </w:p>
    <w:p>
      <w:pPr>
        <w:spacing w:line="340" w:lineRule="exac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340" w:lineRule="exac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作必要的澄清、说明或补正。投标人的澄清、说明或补正应在评标委员会规定的时间内以书面方式进行，并不得超出投标文件范围或者改变投标文件的实质性内容。</w:t>
      </w:r>
    </w:p>
    <w:p>
      <w:pPr>
        <w:spacing w:line="340" w:lineRule="exac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投标人的的澄清、说明或补正将作为投标文件的一部分。</w:t>
      </w:r>
    </w:p>
    <w:p>
      <w:pPr>
        <w:spacing w:line="340" w:lineRule="exac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.3  投标文件报价出现前后不一致的，按照下列规定修正：</w:t>
      </w:r>
    </w:p>
    <w:p>
      <w:pPr>
        <w:spacing w:line="340" w:lineRule="exac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340" w:lineRule="exac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340" w:lineRule="exac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340" w:lineRule="exac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340" w:lineRule="exac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340" w:lineRule="exact"/>
        <w:ind w:left="735" w:leftChars="350" w:firstLine="120" w:firstLineChars="50"/>
        <w:rPr>
          <w:rFonts w:hint="eastAsia"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340" w:lineRule="exac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如一个分包内只有一种产品，不同</w:t>
      </w:r>
      <w:r>
        <w:rPr>
          <w:rFonts w:ascii="仿宋_GB2312" w:hAnsi="宋体" w:eastAsia="仿宋_GB2312"/>
          <w:sz w:val="24"/>
        </w:rPr>
        <w:t>投标人所投产品为</w:t>
      </w:r>
      <w:r>
        <w:rPr>
          <w:rFonts w:hint="eastAsia" w:ascii="仿宋_GB2312" w:hAnsi="宋体" w:eastAsia="仿宋_GB2312"/>
          <w:sz w:val="24"/>
        </w:rPr>
        <w:t>同一品牌的</w:t>
      </w:r>
      <w:r>
        <w:rPr>
          <w:rFonts w:ascii="仿宋_GB2312" w:hAnsi="宋体" w:eastAsia="仿宋_GB2312"/>
          <w:sz w:val="24"/>
        </w:rPr>
        <w:t>，</w:t>
      </w:r>
      <w:r>
        <w:rPr>
          <w:rFonts w:hint="eastAsia" w:ascii="仿宋_GB2312" w:hAnsi="宋体" w:eastAsia="仿宋_GB2312"/>
          <w:sz w:val="24"/>
        </w:rPr>
        <w:t>按</w:t>
      </w:r>
      <w:r>
        <w:rPr>
          <w:rFonts w:ascii="仿宋_GB2312" w:hAnsi="宋体" w:eastAsia="仿宋_GB2312"/>
          <w:sz w:val="24"/>
        </w:rPr>
        <w:t>如下方式处理：</w:t>
      </w:r>
    </w:p>
    <w:p>
      <w:pPr>
        <w:spacing w:line="340" w:lineRule="exact"/>
        <w:ind w:left="900" w:hanging="900" w:hangingChars="375"/>
        <w:rPr>
          <w:rFonts w:hint="eastAsia" w:ascii="仿宋_GB2312" w:hAnsi="宋体" w:eastAsia="仿宋_GB2312"/>
          <w:sz w:val="24"/>
        </w:rPr>
      </w:pPr>
      <w:r>
        <w:rPr>
          <w:rFonts w:ascii="仿宋_GB2312" w:hAnsi="宋体" w:eastAsia="仿宋_GB2312"/>
          <w:sz w:val="24"/>
        </w:rPr>
        <w:t xml:space="preserve">20.4.1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使用最低评标价法，提供相同品牌产品的不同投标人以其中通过资格审查、符合性审查且报价最低的参加评标；报价相同的，由采购人或者采购人委托评标委员会按照</w:t>
      </w:r>
      <w:r>
        <w:rPr>
          <w:rFonts w:hint="eastAsia" w:ascii="仿宋_GB2312" w:hAnsi="宋体" w:eastAsia="仿宋_GB2312"/>
          <w:sz w:val="24"/>
          <w:lang w:eastAsia="zh-CN"/>
        </w:rPr>
        <w:t>谈判文件</w:t>
      </w:r>
      <w:r>
        <w:rPr>
          <w:rFonts w:hint="eastAsia" w:ascii="仿宋_GB2312" w:hAnsi="宋体" w:eastAsia="仿宋_GB2312"/>
          <w:sz w:val="24"/>
        </w:rPr>
        <w:t>中</w:t>
      </w:r>
      <w:r>
        <w:rPr>
          <w:rFonts w:ascii="仿宋_GB2312" w:hAnsi="宋体" w:eastAsia="仿宋_GB2312"/>
          <w:sz w:val="24"/>
        </w:rPr>
        <w:t>评标办法</w:t>
      </w:r>
      <w:r>
        <w:rPr>
          <w:rFonts w:hint="eastAsia" w:ascii="仿宋_GB2312" w:hAnsi="宋体" w:eastAsia="仿宋_GB2312"/>
          <w:sz w:val="24"/>
        </w:rPr>
        <w:t>规定的方式确定一个参加评标的投标人；未规定的采取随机抽取方式确定，其他投标将被认定为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340" w:lineRule="exac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5</w:t>
      </w:r>
      <w:r>
        <w:rPr>
          <w:rFonts w:hint="eastAsia" w:ascii="仿宋_GB2312" w:hAnsi="宋体" w:eastAsia="仿宋_GB2312"/>
          <w:sz w:val="24"/>
        </w:rPr>
        <w:t xml:space="preserve">   如</w:t>
      </w:r>
      <w:r>
        <w:rPr>
          <w:rFonts w:ascii="仿宋_GB2312" w:hAnsi="宋体" w:eastAsia="仿宋_GB2312"/>
          <w:sz w:val="24"/>
        </w:rPr>
        <w:t>一个</w:t>
      </w:r>
      <w:r>
        <w:rPr>
          <w:rFonts w:hint="eastAsia" w:ascii="仿宋_GB2312" w:hAnsi="宋体" w:eastAsia="仿宋_GB2312"/>
          <w:sz w:val="24"/>
        </w:rPr>
        <w:t>分包</w:t>
      </w:r>
      <w:r>
        <w:rPr>
          <w:rFonts w:ascii="仿宋_GB2312" w:hAnsi="宋体" w:eastAsia="仿宋_GB2312"/>
          <w:sz w:val="24"/>
        </w:rPr>
        <w:t>内</w:t>
      </w:r>
      <w:r>
        <w:rPr>
          <w:rFonts w:hint="eastAsia" w:ascii="仿宋_GB2312" w:hAnsi="宋体" w:eastAsia="仿宋_GB2312"/>
          <w:sz w:val="24"/>
        </w:rPr>
        <w:t>包含</w:t>
      </w:r>
      <w:r>
        <w:rPr>
          <w:rFonts w:ascii="仿宋_GB2312" w:hAnsi="宋体" w:eastAsia="仿宋_GB2312"/>
          <w:sz w:val="24"/>
        </w:rPr>
        <w:t>多种产品的，</w:t>
      </w:r>
      <w:r>
        <w:rPr>
          <w:rFonts w:hint="eastAsia" w:ascii="仿宋_GB2312" w:hAnsi="宋体" w:eastAsia="仿宋_GB2312"/>
          <w:sz w:val="24"/>
        </w:rPr>
        <w:t>采购人</w:t>
      </w:r>
      <w:r>
        <w:rPr>
          <w:rFonts w:ascii="仿宋_GB2312" w:hAnsi="宋体" w:eastAsia="仿宋_GB2312"/>
          <w:sz w:val="24"/>
        </w:rPr>
        <w:t>或采购代理机构将在</w:t>
      </w:r>
      <w:r>
        <w:rPr>
          <w:rFonts w:hint="eastAsia" w:ascii="仿宋_GB2312" w:hAnsi="宋体" w:eastAsia="仿宋_GB2312"/>
          <w:sz w:val="24"/>
          <w:u w:val="single"/>
        </w:rPr>
        <w:t>投标人须知资料表</w:t>
      </w:r>
      <w:r>
        <w:rPr>
          <w:rFonts w:hint="eastAsia" w:ascii="仿宋_GB2312" w:hAnsi="宋体" w:eastAsia="仿宋_GB2312"/>
          <w:sz w:val="24"/>
        </w:rPr>
        <w:t>中载明</w:t>
      </w:r>
      <w:r>
        <w:rPr>
          <w:rFonts w:ascii="仿宋_GB2312" w:hAnsi="宋体" w:eastAsia="仿宋_GB2312"/>
          <w:sz w:val="24"/>
        </w:rPr>
        <w:t>核心产品，</w:t>
      </w:r>
      <w:r>
        <w:rPr>
          <w:rFonts w:hint="eastAsia" w:ascii="仿宋_GB2312" w:hAnsi="宋体" w:eastAsia="仿宋_GB2312"/>
          <w:sz w:val="24"/>
        </w:rPr>
        <w:t>多家投标人提供的核心产品品牌相同的，按第2</w:t>
      </w:r>
      <w:r>
        <w:rPr>
          <w:rFonts w:ascii="仿宋_GB2312" w:hAnsi="宋体" w:eastAsia="仿宋_GB2312"/>
          <w:sz w:val="24"/>
        </w:rPr>
        <w:t>0.4</w:t>
      </w:r>
      <w:r>
        <w:rPr>
          <w:rFonts w:hint="eastAsia" w:ascii="仿宋_GB2312" w:hAnsi="宋体" w:eastAsia="仿宋_GB2312"/>
          <w:sz w:val="24"/>
        </w:rPr>
        <w:t>条规定处理。</w:t>
      </w:r>
    </w:p>
    <w:p>
      <w:pPr>
        <w:spacing w:line="340" w:lineRule="exac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 xml:space="preserve">6   </w:t>
      </w:r>
      <w:r>
        <w:rPr>
          <w:rFonts w:hint="eastAsia" w:ascii="仿宋_GB2312" w:hAnsi="宋体" w:eastAsia="仿宋_GB2312"/>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340" w:lineRule="exact"/>
        <w:ind w:left="900" w:hanging="900" w:hangingChars="375"/>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340" w:lineRule="exact"/>
        <w:rPr>
          <w:rFonts w:hint="eastAsia" w:ascii="仿宋_GB2312" w:hAnsi="宋体" w:eastAsia="仿宋_GB2312"/>
          <w:u w:val="none"/>
        </w:rPr>
      </w:pPr>
      <w:bookmarkStart w:id="147" w:name="_Toc515647782"/>
      <w:bookmarkStart w:id="148" w:name="_Toc9469"/>
      <w:bookmarkStart w:id="149" w:name="_Toc4386"/>
      <w:bookmarkStart w:id="150" w:name="_Toc6364"/>
      <w:r>
        <w:rPr>
          <w:rFonts w:hint="eastAsia" w:ascii="仿宋_GB2312" w:hAnsi="宋体" w:eastAsia="仿宋_GB2312"/>
          <w:u w:val="none"/>
        </w:rPr>
        <w:t>21.    投标偏离</w:t>
      </w:r>
      <w:bookmarkEnd w:id="147"/>
      <w:bookmarkEnd w:id="148"/>
      <w:bookmarkEnd w:id="149"/>
      <w:bookmarkEnd w:id="150"/>
    </w:p>
    <w:p>
      <w:pPr>
        <w:spacing w:line="340" w:lineRule="exac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 w:hAnsi="仿宋" w:eastAsia="仿宋" w:cs="仿宋"/>
          <w:color w:val="auto"/>
          <w:sz w:val="24"/>
          <w:highlight w:val="none"/>
        </w:rPr>
        <w:t xml:space="preserve"> 评标委员会</w:t>
      </w:r>
      <w:r>
        <w:rPr>
          <w:rFonts w:hint="eastAsia" w:ascii="仿宋" w:hAnsi="仿宋" w:eastAsia="仿宋" w:cs="仿宋"/>
          <w:color w:val="auto"/>
          <w:sz w:val="24"/>
          <w:highlight w:val="none"/>
          <w:lang w:eastAsia="zh-CN"/>
        </w:rPr>
        <w:t>不</w:t>
      </w:r>
      <w:r>
        <w:rPr>
          <w:rFonts w:hint="eastAsia" w:ascii="仿宋" w:hAnsi="仿宋" w:eastAsia="仿宋" w:cs="仿宋"/>
          <w:color w:val="auto"/>
          <w:sz w:val="24"/>
          <w:highlight w:val="none"/>
        </w:rPr>
        <w:t>接受投标文件中</w:t>
      </w:r>
      <w:r>
        <w:rPr>
          <w:rFonts w:hint="eastAsia" w:ascii="仿宋" w:hAnsi="仿宋" w:eastAsia="仿宋" w:cs="仿宋"/>
          <w:color w:val="auto"/>
          <w:sz w:val="24"/>
          <w:highlight w:val="none"/>
          <w:lang w:eastAsia="zh-CN"/>
        </w:rPr>
        <w:t>技术参数的负</w:t>
      </w:r>
      <w:r>
        <w:rPr>
          <w:rFonts w:hint="eastAsia" w:ascii="仿宋" w:hAnsi="仿宋" w:eastAsia="仿宋" w:cs="仿宋"/>
          <w:color w:val="auto"/>
          <w:sz w:val="24"/>
          <w:highlight w:val="none"/>
        </w:rPr>
        <w:t>偏离。</w:t>
      </w:r>
    </w:p>
    <w:p>
      <w:pPr>
        <w:pStyle w:val="5"/>
        <w:spacing w:before="0" w:after="0" w:line="340" w:lineRule="exact"/>
        <w:rPr>
          <w:rFonts w:hint="eastAsia" w:ascii="仿宋_GB2312" w:hAnsi="宋体" w:eastAsia="仿宋_GB2312"/>
          <w:u w:val="none"/>
        </w:rPr>
      </w:pPr>
      <w:bookmarkStart w:id="151" w:name="_Toc515647783"/>
      <w:bookmarkStart w:id="152" w:name="_Toc22160"/>
      <w:bookmarkStart w:id="153" w:name="_Toc4950"/>
      <w:bookmarkStart w:id="154" w:name="_Toc6092"/>
      <w:r>
        <w:rPr>
          <w:rFonts w:hint="eastAsia" w:ascii="仿宋_GB2312" w:hAnsi="宋体" w:eastAsia="仿宋_GB2312"/>
          <w:u w:val="none"/>
        </w:rPr>
        <w:t>22.    投标</w:t>
      </w:r>
      <w:bookmarkEnd w:id="151"/>
      <w:r>
        <w:rPr>
          <w:rFonts w:hint="eastAsia" w:ascii="仿宋_GB2312" w:hAnsi="宋体" w:eastAsia="仿宋_GB2312"/>
          <w:u w:val="none"/>
        </w:rPr>
        <w:t>无效</w:t>
      </w:r>
      <w:bookmarkEnd w:id="152"/>
      <w:bookmarkEnd w:id="153"/>
      <w:bookmarkEnd w:id="154"/>
    </w:p>
    <w:p>
      <w:pPr>
        <w:spacing w:line="340" w:lineRule="exact"/>
        <w:ind w:left="852" w:leftChars="-23"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w:t>
      </w:r>
      <w:r>
        <w:rPr>
          <w:rFonts w:hint="eastAsia" w:ascii="仿宋_GB2312" w:hAnsi="宋体" w:eastAsia="仿宋_GB2312"/>
          <w:sz w:val="24"/>
          <w:lang w:eastAsia="zh-CN"/>
        </w:rPr>
        <w:t>谈判文件</w:t>
      </w:r>
      <w:r>
        <w:rPr>
          <w:rFonts w:hint="eastAsia" w:ascii="仿宋_GB2312" w:hAnsi="宋体" w:eastAsia="仿宋_GB2312"/>
          <w:sz w:val="24"/>
        </w:rPr>
        <w:t>的要求。实质上响应的投标应该是与</w:t>
      </w:r>
      <w:r>
        <w:rPr>
          <w:rFonts w:hint="eastAsia" w:ascii="仿宋_GB2312" w:hAnsi="宋体" w:eastAsia="仿宋_GB2312"/>
          <w:sz w:val="24"/>
          <w:lang w:eastAsia="zh-CN"/>
        </w:rPr>
        <w:t>谈判文件</w:t>
      </w:r>
      <w:r>
        <w:rPr>
          <w:rFonts w:hint="eastAsia" w:ascii="仿宋_GB2312" w:hAnsi="宋体" w:eastAsia="仿宋_GB2312"/>
          <w:sz w:val="24"/>
        </w:rPr>
        <w:t>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w:t>
      </w:r>
    </w:p>
    <w:p>
      <w:pPr>
        <w:spacing w:line="240" w:lineRule="atLeast"/>
        <w:ind w:firstLine="840" w:firstLineChars="350"/>
        <w:rPr>
          <w:rFonts w:ascii="仿宋_GB2312" w:hAnsi="宋体" w:eastAsia="仿宋_GB2312"/>
          <w:sz w:val="24"/>
        </w:rPr>
      </w:pPr>
      <w:r>
        <w:rPr>
          <w:rFonts w:hint="eastAsia" w:ascii="仿宋_GB2312" w:hAnsi="宋体" w:eastAsia="仿宋_GB2312"/>
          <w:sz w:val="24"/>
        </w:rPr>
        <w:t>要求的偏离，从而使其投标成为实质上响应的投标。</w:t>
      </w:r>
    </w:p>
    <w:p>
      <w:pPr>
        <w:spacing w:line="240" w:lineRule="atLeast"/>
        <w:ind w:left="791" w:leftChars="377"/>
        <w:rPr>
          <w:rFonts w:hint="eastAsia" w:ascii="仿宋_GB2312" w:hAnsi="宋体" w:eastAsia="仿宋_GB2312"/>
          <w:sz w:val="24"/>
        </w:rPr>
      </w:pPr>
      <w:r>
        <w:rPr>
          <w:rFonts w:hint="eastAsia" w:ascii="仿宋_GB2312" w:hAnsi="宋体" w:eastAsia="仿宋_GB2312"/>
          <w:sz w:val="24"/>
        </w:rPr>
        <w:t>评标委员会决定投标的响应性只根据</w:t>
      </w:r>
      <w:r>
        <w:rPr>
          <w:rFonts w:hint="eastAsia" w:ascii="仿宋_GB2312" w:hAnsi="宋体" w:eastAsia="仿宋_GB2312"/>
          <w:sz w:val="24"/>
          <w:lang w:eastAsia="zh-CN"/>
        </w:rPr>
        <w:t>谈判文件</w:t>
      </w:r>
      <w:r>
        <w:rPr>
          <w:rFonts w:ascii="仿宋_GB2312" w:hAnsi="宋体" w:eastAsia="仿宋_GB2312"/>
          <w:sz w:val="24"/>
        </w:rPr>
        <w:t>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r>
        <w:rPr>
          <w:rFonts w:hint="eastAsia" w:ascii="仿宋_GB2312" w:hAnsi="宋体" w:eastAsia="仿宋_GB2312"/>
          <w:b/>
          <w:sz w:val="24"/>
        </w:rPr>
        <w:t>以下情形</w:t>
      </w:r>
      <w:r>
        <w:rPr>
          <w:rFonts w:hint="eastAsia" w:ascii="仿宋_GB2312" w:eastAsia="仿宋_GB2312"/>
          <w:b/>
          <w:sz w:val="24"/>
        </w:rPr>
        <w:t>应当在</w:t>
      </w:r>
      <w:r>
        <w:rPr>
          <w:rFonts w:hint="eastAsia" w:ascii="仿宋_GB2312" w:eastAsia="仿宋_GB2312"/>
          <w:b/>
          <w:sz w:val="24"/>
          <w:lang w:eastAsia="zh-CN"/>
        </w:rPr>
        <w:t>谈判文件</w:t>
      </w:r>
      <w:r>
        <w:rPr>
          <w:rFonts w:hint="eastAsia" w:ascii="仿宋_GB2312" w:eastAsia="仿宋_GB2312"/>
          <w:b/>
          <w:sz w:val="24"/>
        </w:rPr>
        <w:t>中规定，并以醒目的方式标明</w:t>
      </w:r>
      <w:r>
        <w:rPr>
          <w:rFonts w:hint="eastAsia" w:ascii="仿宋_GB2312" w:hAnsi="宋体" w:eastAsia="仿宋_GB2312"/>
          <w:sz w:val="24"/>
        </w:rPr>
        <w:t>）</w:t>
      </w:r>
    </w:p>
    <w:p>
      <w:pPr>
        <w:numPr>
          <w:ilvl w:val="0"/>
          <w:numId w:val="5"/>
        </w:numPr>
        <w:spacing w:line="240" w:lineRule="atLeast"/>
        <w:ind w:left="1080" w:leftChars="429" w:hanging="180"/>
        <w:rPr>
          <w:rFonts w:hint="eastAsia" w:ascii="仿宋_GB2312" w:hAnsi="宋体" w:eastAsia="仿宋_GB2312"/>
          <w:b/>
          <w:bCs/>
          <w:sz w:val="24"/>
        </w:rPr>
      </w:pPr>
      <w:r>
        <w:rPr>
          <w:rFonts w:hint="eastAsia" w:ascii="仿宋_GB2312" w:hAnsi="宋体" w:eastAsia="仿宋_GB2312"/>
          <w:b/>
          <w:bCs/>
          <w:sz w:val="24"/>
        </w:rPr>
        <w:t>未按</w:t>
      </w:r>
      <w:r>
        <w:rPr>
          <w:rFonts w:hint="eastAsia" w:ascii="仿宋_GB2312" w:hAnsi="宋体" w:eastAsia="仿宋_GB2312"/>
          <w:b/>
          <w:bCs/>
          <w:sz w:val="24"/>
          <w:lang w:eastAsia="zh-CN"/>
        </w:rPr>
        <w:t>谈判文件</w:t>
      </w:r>
      <w:r>
        <w:rPr>
          <w:rFonts w:hint="eastAsia" w:ascii="仿宋_GB2312" w:hAnsi="宋体" w:eastAsia="仿宋_GB2312"/>
          <w:b/>
          <w:bCs/>
          <w:sz w:val="24"/>
        </w:rPr>
        <w:t>规定的形式和金额提交投标保证金的；</w:t>
      </w:r>
    </w:p>
    <w:p>
      <w:pPr>
        <w:numPr>
          <w:ilvl w:val="0"/>
          <w:numId w:val="5"/>
        </w:numPr>
        <w:spacing w:line="240" w:lineRule="atLeast"/>
        <w:ind w:left="1080" w:leftChars="429" w:hanging="180"/>
        <w:rPr>
          <w:rFonts w:hint="eastAsia" w:ascii="仿宋_GB2312" w:hAnsi="宋体" w:eastAsia="仿宋_GB2312"/>
          <w:b/>
          <w:bCs/>
          <w:sz w:val="24"/>
        </w:rPr>
      </w:pPr>
      <w:r>
        <w:rPr>
          <w:rFonts w:hint="eastAsia" w:ascii="仿宋_GB2312" w:hAnsi="宋体" w:eastAsia="仿宋_GB2312"/>
          <w:b/>
          <w:bCs/>
          <w:sz w:val="24"/>
        </w:rPr>
        <w:t>未按照</w:t>
      </w:r>
      <w:r>
        <w:rPr>
          <w:rFonts w:hint="eastAsia" w:ascii="仿宋_GB2312" w:hAnsi="宋体" w:eastAsia="仿宋_GB2312"/>
          <w:b/>
          <w:bCs/>
          <w:sz w:val="24"/>
          <w:lang w:eastAsia="zh-CN"/>
        </w:rPr>
        <w:t>谈判文件</w:t>
      </w:r>
      <w:r>
        <w:rPr>
          <w:rFonts w:hint="eastAsia" w:ascii="仿宋_GB2312" w:hAnsi="宋体" w:eastAsia="仿宋_GB2312"/>
          <w:b/>
          <w:bCs/>
          <w:sz w:val="24"/>
        </w:rPr>
        <w:t>规定要求签署、盖章的；</w:t>
      </w:r>
    </w:p>
    <w:p>
      <w:pPr>
        <w:numPr>
          <w:ilvl w:val="0"/>
          <w:numId w:val="5"/>
        </w:numPr>
        <w:spacing w:line="240" w:lineRule="atLeast"/>
        <w:ind w:left="1080" w:leftChars="429" w:hanging="180"/>
        <w:rPr>
          <w:rFonts w:ascii="仿宋_GB2312" w:hAnsi="宋体" w:eastAsia="仿宋_GB2312"/>
          <w:b/>
          <w:bCs/>
          <w:sz w:val="24"/>
        </w:rPr>
      </w:pPr>
      <w:r>
        <w:rPr>
          <w:rFonts w:hint="eastAsia" w:ascii="仿宋_GB2312" w:hAnsi="宋体" w:eastAsia="仿宋_GB2312"/>
          <w:b/>
          <w:bCs/>
          <w:sz w:val="24"/>
        </w:rPr>
        <w:t>未满足</w:t>
      </w:r>
      <w:r>
        <w:rPr>
          <w:rFonts w:hint="eastAsia" w:ascii="仿宋_GB2312" w:hAnsi="宋体" w:eastAsia="仿宋_GB2312"/>
          <w:b/>
          <w:bCs/>
          <w:sz w:val="24"/>
          <w:lang w:eastAsia="zh-CN"/>
        </w:rPr>
        <w:t>谈判文件</w:t>
      </w:r>
      <w:r>
        <w:rPr>
          <w:rFonts w:hint="eastAsia" w:ascii="仿宋_GB2312" w:hAnsi="宋体" w:eastAsia="仿宋_GB2312"/>
          <w:b/>
          <w:bCs/>
          <w:sz w:val="24"/>
        </w:rPr>
        <w:t>中技术</w:t>
      </w:r>
      <w:r>
        <w:rPr>
          <w:rFonts w:ascii="仿宋_GB2312" w:hAnsi="宋体" w:eastAsia="仿宋_GB2312"/>
          <w:b/>
          <w:bCs/>
          <w:sz w:val="24"/>
        </w:rPr>
        <w:t>条款</w:t>
      </w:r>
      <w:r>
        <w:rPr>
          <w:rFonts w:hint="eastAsia" w:ascii="仿宋_GB2312" w:hAnsi="宋体" w:eastAsia="仿宋_GB2312"/>
          <w:b/>
          <w:bCs/>
          <w:sz w:val="24"/>
        </w:rPr>
        <w:t>的实质性要求；</w:t>
      </w:r>
    </w:p>
    <w:p>
      <w:pPr>
        <w:numPr>
          <w:ilvl w:val="0"/>
          <w:numId w:val="5"/>
        </w:numPr>
        <w:spacing w:line="240" w:lineRule="atLeast"/>
        <w:ind w:left="1080" w:leftChars="429" w:hanging="180"/>
        <w:rPr>
          <w:rFonts w:hint="eastAsia" w:ascii="仿宋_GB2312" w:hAnsi="宋体" w:eastAsia="仿宋_GB2312"/>
          <w:b/>
          <w:bCs/>
          <w:sz w:val="24"/>
        </w:rPr>
      </w:pPr>
      <w:r>
        <w:rPr>
          <w:rFonts w:ascii="仿宋_GB2312" w:hAnsi="宋体" w:eastAsia="仿宋_GB2312"/>
          <w:b/>
          <w:bCs/>
          <w:sz w:val="24"/>
        </w:rPr>
        <w:t>与其他投标人串通投标</w:t>
      </w:r>
      <w:r>
        <w:rPr>
          <w:rFonts w:hint="eastAsia" w:ascii="仿宋_GB2312" w:hAnsi="宋体" w:eastAsia="仿宋_GB2312"/>
          <w:b/>
          <w:bCs/>
          <w:sz w:val="24"/>
        </w:rPr>
        <w:t>，</w:t>
      </w:r>
      <w:r>
        <w:rPr>
          <w:rFonts w:ascii="仿宋_GB2312" w:hAnsi="宋体" w:eastAsia="仿宋_GB2312"/>
          <w:b/>
          <w:bCs/>
          <w:sz w:val="24"/>
        </w:rPr>
        <w:t>或者与招标人串通投标</w:t>
      </w:r>
      <w:r>
        <w:rPr>
          <w:rFonts w:hint="eastAsia" w:ascii="仿宋_GB2312" w:hAnsi="宋体" w:eastAsia="仿宋_GB2312"/>
          <w:b/>
          <w:bCs/>
          <w:sz w:val="24"/>
        </w:rPr>
        <w:t>；</w:t>
      </w:r>
    </w:p>
    <w:p>
      <w:pPr>
        <w:numPr>
          <w:ilvl w:val="0"/>
          <w:numId w:val="5"/>
        </w:numPr>
        <w:spacing w:line="240" w:lineRule="atLeast"/>
        <w:ind w:left="1080" w:leftChars="429" w:hanging="180"/>
        <w:rPr>
          <w:rFonts w:ascii="仿宋_GB2312" w:hAnsi="宋体" w:eastAsia="仿宋_GB2312"/>
          <w:b/>
          <w:bCs/>
          <w:sz w:val="24"/>
        </w:rPr>
      </w:pPr>
      <w:r>
        <w:rPr>
          <w:rFonts w:hint="eastAsia" w:ascii="仿宋_GB2312" w:hAnsi="宋体" w:eastAsia="仿宋_GB2312"/>
          <w:b/>
          <w:bCs/>
          <w:sz w:val="24"/>
        </w:rPr>
        <w:t>属于</w:t>
      </w:r>
      <w:r>
        <w:rPr>
          <w:rFonts w:hint="eastAsia" w:ascii="仿宋_GB2312" w:hAnsi="宋体" w:eastAsia="仿宋_GB2312"/>
          <w:b/>
          <w:bCs/>
          <w:sz w:val="24"/>
          <w:lang w:eastAsia="zh-CN"/>
        </w:rPr>
        <w:t>谈判文件</w:t>
      </w:r>
      <w:r>
        <w:rPr>
          <w:rFonts w:hint="eastAsia" w:ascii="仿宋_GB2312" w:hAnsi="宋体" w:eastAsia="仿宋_GB2312"/>
          <w:b/>
          <w:bCs/>
          <w:sz w:val="24"/>
        </w:rPr>
        <w:t>规定的其他投标无效情形；</w:t>
      </w:r>
    </w:p>
    <w:p>
      <w:pPr>
        <w:numPr>
          <w:ilvl w:val="0"/>
          <w:numId w:val="5"/>
        </w:numPr>
        <w:spacing w:line="240" w:lineRule="atLeast"/>
        <w:ind w:left="1080" w:leftChars="429" w:hanging="180"/>
        <w:rPr>
          <w:rFonts w:hint="eastAsia" w:ascii="仿宋_GB2312" w:hAnsi="宋体" w:eastAsia="仿宋_GB2312"/>
          <w:b/>
          <w:bCs/>
          <w:sz w:val="24"/>
        </w:rPr>
      </w:pPr>
      <w:r>
        <w:rPr>
          <w:rFonts w:ascii="仿宋_GB2312" w:hAnsi="宋体" w:eastAsia="仿宋_GB2312"/>
          <w:b/>
          <w:bCs/>
          <w:sz w:val="24"/>
        </w:rPr>
        <w:t>评标委员会认为投标人的报价明显低于其他通过符合性检查投标人的报价</w:t>
      </w:r>
      <w:r>
        <w:rPr>
          <w:rFonts w:hint="eastAsia" w:ascii="仿宋_GB2312" w:hAnsi="宋体" w:eastAsia="仿宋_GB2312"/>
          <w:b/>
          <w:bCs/>
          <w:sz w:val="24"/>
        </w:rPr>
        <w:t>，</w:t>
      </w:r>
      <w:r>
        <w:rPr>
          <w:rFonts w:ascii="仿宋_GB2312" w:hAnsi="宋体" w:eastAsia="仿宋_GB2312"/>
          <w:b/>
          <w:bCs/>
          <w:sz w:val="24"/>
        </w:rPr>
        <w:t>有可能影响履约的</w:t>
      </w:r>
      <w:r>
        <w:rPr>
          <w:rFonts w:hint="eastAsia" w:ascii="仿宋_GB2312" w:hAnsi="宋体" w:eastAsia="仿宋_GB2312"/>
          <w:b/>
          <w:bCs/>
          <w:sz w:val="24"/>
        </w:rPr>
        <w:t>，且</w:t>
      </w:r>
      <w:r>
        <w:rPr>
          <w:rFonts w:ascii="仿宋_GB2312" w:hAnsi="宋体" w:eastAsia="仿宋_GB2312"/>
          <w:b/>
          <w:bCs/>
          <w:sz w:val="24"/>
        </w:rPr>
        <w:t>投标人未按照规定证明其报价合理性的</w:t>
      </w:r>
      <w:r>
        <w:rPr>
          <w:rFonts w:hint="eastAsia" w:ascii="仿宋_GB2312" w:hAnsi="宋体" w:eastAsia="仿宋_GB2312"/>
          <w:b/>
          <w:bCs/>
          <w:sz w:val="24"/>
        </w:rPr>
        <w:t>；</w:t>
      </w:r>
    </w:p>
    <w:p>
      <w:pPr>
        <w:numPr>
          <w:ilvl w:val="0"/>
          <w:numId w:val="5"/>
        </w:numPr>
        <w:spacing w:line="240" w:lineRule="atLeast"/>
        <w:ind w:left="1080" w:leftChars="429" w:hanging="180"/>
        <w:rPr>
          <w:rFonts w:hint="eastAsia"/>
          <w:b/>
          <w:bCs/>
        </w:rPr>
      </w:pPr>
      <w:r>
        <w:rPr>
          <w:rFonts w:hint="eastAsia" w:ascii="仿宋_GB2312" w:hAnsi="宋体" w:eastAsia="仿宋_GB2312"/>
          <w:b/>
          <w:bCs/>
          <w:sz w:val="24"/>
        </w:rPr>
        <w:t>投标文件含有采购人不能接受的附加条件的；</w:t>
      </w:r>
    </w:p>
    <w:p>
      <w:pPr>
        <w:numPr>
          <w:ilvl w:val="0"/>
          <w:numId w:val="5"/>
        </w:numPr>
        <w:tabs>
          <w:tab w:val="left" w:pos="0"/>
        </w:tabs>
        <w:spacing w:line="240" w:lineRule="atLeast"/>
        <w:ind w:left="1080" w:leftChars="429" w:hanging="180"/>
        <w:rPr>
          <w:rFonts w:hint="eastAsia" w:eastAsia="仿宋_GB2312"/>
          <w:b/>
          <w:bCs/>
        </w:rPr>
      </w:pPr>
      <w:r>
        <w:rPr>
          <w:rFonts w:hint="eastAsia" w:ascii="仿宋_GB2312" w:hAnsi="宋体" w:eastAsia="仿宋_GB2312"/>
          <w:b/>
          <w:bCs/>
          <w:sz w:val="24"/>
        </w:rPr>
        <w:t>不符合法规和</w:t>
      </w:r>
      <w:r>
        <w:rPr>
          <w:rFonts w:hint="eastAsia" w:ascii="仿宋_GB2312" w:hAnsi="宋体" w:eastAsia="仿宋_GB2312"/>
          <w:b/>
          <w:bCs/>
          <w:sz w:val="24"/>
          <w:lang w:eastAsia="zh-CN"/>
        </w:rPr>
        <w:t>谈判文件</w:t>
      </w:r>
      <w:r>
        <w:rPr>
          <w:rFonts w:hint="eastAsia" w:ascii="仿宋_GB2312" w:hAnsi="宋体" w:eastAsia="仿宋_GB2312"/>
          <w:b/>
          <w:bCs/>
          <w:sz w:val="24"/>
        </w:rPr>
        <w:t>中规定的其他实质性要求的。</w:t>
      </w:r>
    </w:p>
    <w:p>
      <w:pPr>
        <w:spacing w:line="240" w:lineRule="atLeast"/>
        <w:rPr>
          <w:rFonts w:hint="eastAsia" w:ascii="仿宋_GB2312" w:hAnsi="宋体" w:eastAsia="仿宋_GB2312"/>
          <w:bCs/>
          <w:kern w:val="0"/>
          <w:sz w:val="24"/>
          <w:szCs w:val="20"/>
        </w:rPr>
      </w:pPr>
      <w:bookmarkStart w:id="155" w:name="_Toc13652"/>
      <w:bookmarkStart w:id="156" w:name="_Toc22941"/>
      <w:bookmarkStart w:id="157" w:name="_Toc515647784"/>
      <w:r>
        <w:rPr>
          <w:rFonts w:hint="eastAsia" w:ascii="仿宋_GB2312" w:hAnsi="宋体" w:eastAsia="仿宋_GB2312"/>
          <w:bCs/>
          <w:kern w:val="0"/>
          <w:sz w:val="24"/>
          <w:szCs w:val="20"/>
        </w:rPr>
        <w:t>23.</w:t>
      </w:r>
      <w:bookmarkEnd w:id="146"/>
      <w:r>
        <w:rPr>
          <w:rFonts w:hint="eastAsia" w:ascii="仿宋_GB2312" w:hAnsi="宋体" w:eastAsia="仿宋_GB2312"/>
          <w:bCs/>
          <w:kern w:val="0"/>
          <w:sz w:val="24"/>
          <w:szCs w:val="20"/>
        </w:rPr>
        <w:t xml:space="preserve">    比较与评价</w:t>
      </w:r>
      <w:bookmarkEnd w:id="155"/>
      <w:bookmarkEnd w:id="156"/>
      <w:bookmarkEnd w:id="157"/>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w:t>
      </w:r>
      <w:r>
        <w:rPr>
          <w:rFonts w:hint="eastAsia" w:ascii="仿宋_GB2312" w:hAnsi="宋体" w:eastAsia="仿宋_GB2312"/>
          <w:sz w:val="24"/>
          <w:lang w:eastAsia="zh-CN"/>
        </w:rPr>
        <w:t>谈判文件</w:t>
      </w:r>
      <w:r>
        <w:rPr>
          <w:rFonts w:hint="eastAsia" w:ascii="仿宋_GB2312" w:hAnsi="宋体" w:eastAsia="仿宋_GB2312"/>
          <w:sz w:val="24"/>
        </w:rPr>
        <w:t>确定的评标方法和标准，对其技术部分和商务部分作进一步的比较和评价。</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w:t>
      </w:r>
      <w:r>
        <w:rPr>
          <w:rFonts w:hint="eastAsia" w:ascii="仿宋_GB2312" w:hAnsi="宋体" w:eastAsia="仿宋_GB2312"/>
          <w:sz w:val="24"/>
          <w:lang w:eastAsia="zh-CN"/>
        </w:rPr>
        <w:t>谈判文件</w:t>
      </w:r>
      <w:r>
        <w:rPr>
          <w:rFonts w:hint="eastAsia" w:ascii="仿宋_GB2312" w:hAnsi="宋体" w:eastAsia="仿宋_GB2312"/>
          <w:sz w:val="24"/>
        </w:rPr>
        <w:t>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w:t>
      </w:r>
      <w:r>
        <w:rPr>
          <w:rFonts w:hint="eastAsia" w:ascii="仿宋_GB2312" w:hAnsi="宋体" w:eastAsia="仿宋_GB2312"/>
          <w:sz w:val="24"/>
          <w:lang w:eastAsia="zh-CN"/>
        </w:rPr>
        <w:t>谈判文件</w:t>
      </w:r>
      <w:r>
        <w:rPr>
          <w:rFonts w:hint="eastAsia" w:ascii="仿宋_GB2312" w:hAnsi="宋体" w:eastAsia="仿宋_GB2312"/>
          <w:sz w:val="24"/>
        </w:rPr>
        <w:t>第六章：</w:t>
      </w:r>
    </w:p>
    <w:p>
      <w:pPr>
        <w:pStyle w:val="17"/>
        <w:spacing w:line="240" w:lineRule="atLeast"/>
        <w:ind w:left="957" w:leftChars="456"/>
        <w:rPr>
          <w:rFonts w:hint="eastAsia" w:ascii="仿宋" w:hAnsi="仿宋" w:eastAsia="仿宋" w:cs="仿宋"/>
          <w:b/>
          <w:bCs/>
          <w:sz w:val="24"/>
          <w:szCs w:val="24"/>
        </w:rPr>
      </w:pPr>
      <w:bookmarkStart w:id="158" w:name="_Toc520356168"/>
      <w:bookmarkStart w:id="159" w:name="_Toc515647785"/>
      <w:bookmarkStart w:id="160" w:name="_Toc20227"/>
      <w:bookmarkStart w:id="161" w:name="_Toc9378"/>
      <w:r>
        <w:rPr>
          <w:rFonts w:hint="eastAsia" w:ascii="仿宋" w:hAnsi="仿宋" w:eastAsia="仿宋" w:cs="仿宋"/>
          <w:b/>
          <w:bCs/>
          <w:sz w:val="24"/>
          <w:szCs w:val="24"/>
          <w:lang w:val="en-US" w:eastAsia="zh-CN"/>
        </w:rPr>
        <w:t>本项目采用</w:t>
      </w:r>
      <w:r>
        <w:rPr>
          <w:rFonts w:hint="eastAsia" w:ascii="仿宋" w:hAnsi="仿宋" w:eastAsia="仿宋" w:cs="仿宋"/>
          <w:b/>
          <w:bCs/>
          <w:sz w:val="24"/>
          <w:szCs w:val="24"/>
        </w:rPr>
        <w:t>最低评标价法，是指投标文件满足招标文件全部实质性要求，且投标报价最低的投标人为中标候选人的评标方法。</w:t>
      </w:r>
    </w:p>
    <w:p>
      <w:pPr>
        <w:pStyle w:val="17"/>
        <w:spacing w:line="240" w:lineRule="atLeast"/>
        <w:ind w:left="840" w:hanging="840" w:hangingChars="400"/>
        <w:rPr>
          <w:rFonts w:hint="eastAsia" w:ascii="仿宋" w:hAnsi="仿宋" w:eastAsia="仿宋" w:cs="仿宋"/>
          <w:b/>
          <w:bCs/>
          <w:sz w:val="24"/>
          <w:szCs w:val="24"/>
        </w:rPr>
      </w:pPr>
      <w:r>
        <w:rPr>
          <w:rFonts w:hint="eastAsia" w:ascii="仿宋" w:hAnsi="仿宋" w:eastAsia="仿宋" w:cs="仿宋"/>
        </w:rPr>
        <w:t xml:space="preserve">23.3     </w:t>
      </w:r>
      <w:r>
        <w:rPr>
          <w:rFonts w:hint="eastAsia" w:ascii="仿宋" w:hAnsi="仿宋" w:eastAsia="仿宋" w:cs="仿宋"/>
          <w:sz w:val="24"/>
        </w:rPr>
        <w:t>根据</w:t>
      </w:r>
      <w:r>
        <w:rPr>
          <w:rFonts w:hint="eastAsia" w:ascii="仿宋" w:hAnsi="仿宋" w:eastAsia="仿宋" w:cs="仿宋"/>
          <w:sz w:val="24"/>
          <w:lang w:eastAsia="zh-CN"/>
        </w:rPr>
        <w:t>中华人民共和国财政部令第74号《政府采购非招标采购方式管理办法》、《政府采购促进中小企业发展管理办法》</w:t>
      </w:r>
      <w:r>
        <w:rPr>
          <w:rFonts w:hint="eastAsia" w:ascii="仿宋" w:hAnsi="仿宋" w:eastAsia="仿宋" w:cs="仿宋"/>
          <w:sz w:val="24"/>
        </w:rPr>
        <w:t>（财库[20</w:t>
      </w:r>
      <w:r>
        <w:rPr>
          <w:rFonts w:hint="eastAsia" w:ascii="仿宋" w:hAnsi="仿宋" w:eastAsia="仿宋" w:cs="仿宋"/>
          <w:sz w:val="24"/>
          <w:lang w:val="en-US" w:eastAsia="zh-CN"/>
        </w:rPr>
        <w:t>20</w:t>
      </w:r>
      <w:r>
        <w:rPr>
          <w:rFonts w:hint="eastAsia" w:ascii="仿宋" w:hAnsi="仿宋" w:eastAsia="仿宋" w:cs="仿宋"/>
          <w:sz w:val="24"/>
        </w:rPr>
        <w:t>]</w:t>
      </w:r>
      <w:r>
        <w:rPr>
          <w:rFonts w:hint="eastAsia" w:ascii="仿宋" w:hAnsi="仿宋" w:eastAsia="仿宋" w:cs="仿宋"/>
          <w:sz w:val="24"/>
          <w:lang w:val="en-US" w:eastAsia="zh-CN"/>
        </w:rPr>
        <w:t>46</w:t>
      </w:r>
      <w:r>
        <w:rPr>
          <w:rFonts w:hint="eastAsia" w:ascii="仿宋" w:hAnsi="仿宋" w:eastAsia="仿宋" w:cs="仿宋"/>
          <w:sz w:val="24"/>
        </w:rPr>
        <w:t>号）、《财政部 司法部关于政府采购支持监狱企业发展有关问题的通知》（财</w:t>
      </w:r>
      <w:r>
        <w:rPr>
          <w:rFonts w:hint="eastAsia" w:ascii="仿宋" w:hAnsi="仿宋" w:eastAsia="仿宋" w:cs="仿宋"/>
          <w:sz w:val="24"/>
          <w:lang w:val="en-US" w:eastAsia="zh-CN"/>
        </w:rPr>
        <w:t xml:space="preserve">     </w:t>
      </w:r>
      <w:r>
        <w:rPr>
          <w:rFonts w:hint="eastAsia" w:ascii="仿宋" w:hAnsi="仿宋" w:eastAsia="仿宋" w:cs="仿宋"/>
          <w:sz w:val="24"/>
        </w:rPr>
        <w:t>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rPr>
          <w:rFonts w:ascii="仿宋_GB2312" w:hAnsi="宋体" w:eastAsia="仿宋_GB2312"/>
          <w:u w:val="none"/>
        </w:rPr>
      </w:pPr>
      <w:bookmarkStart w:id="162" w:name="_Toc21083"/>
      <w:r>
        <w:rPr>
          <w:rFonts w:ascii="仿宋_GB2312" w:hAnsi="宋体" w:eastAsia="仿宋_GB2312"/>
          <w:u w:val="none"/>
        </w:rPr>
        <w:t>24</w:t>
      </w:r>
      <w:bookmarkEnd w:id="158"/>
      <w:r>
        <w:rPr>
          <w:rFonts w:hint="eastAsia" w:ascii="仿宋_GB2312" w:hAnsi="宋体" w:eastAsia="仿宋_GB2312"/>
          <w:u w:val="none"/>
        </w:rPr>
        <w:t>.废标</w:t>
      </w:r>
      <w:bookmarkEnd w:id="159"/>
      <w:bookmarkEnd w:id="160"/>
      <w:bookmarkEnd w:id="161"/>
      <w:bookmarkEnd w:id="162"/>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w:t>
      </w:r>
      <w:r>
        <w:rPr>
          <w:rFonts w:hint="eastAsia" w:ascii="仿宋_GB2312" w:hAnsi="宋体" w:eastAsia="仿宋_GB2312"/>
          <w:sz w:val="24"/>
          <w:lang w:eastAsia="zh-CN"/>
        </w:rPr>
        <w:t>谈判文件</w:t>
      </w:r>
      <w:r>
        <w:rPr>
          <w:rFonts w:hint="eastAsia" w:ascii="仿宋_GB2312" w:hAnsi="宋体" w:eastAsia="仿宋_GB2312"/>
          <w:sz w:val="24"/>
        </w:rPr>
        <w:t>做实质性响应的供应商不足三家；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63" w:name="_Toc31289"/>
      <w:bookmarkStart w:id="164" w:name="_Toc515647786"/>
      <w:bookmarkStart w:id="165" w:name="_Toc24972"/>
      <w:bookmarkStart w:id="166" w:name="_Toc4456"/>
      <w:bookmarkStart w:id="167" w:name="_Toc520356169"/>
      <w:r>
        <w:rPr>
          <w:rFonts w:ascii="仿宋_GB2312" w:hAnsi="宋体" w:eastAsia="仿宋_GB2312"/>
          <w:u w:val="none"/>
        </w:rPr>
        <w:t>25</w:t>
      </w:r>
      <w:r>
        <w:rPr>
          <w:rFonts w:hint="eastAsia" w:ascii="仿宋_GB2312" w:hAnsi="宋体" w:eastAsia="仿宋_GB2312"/>
          <w:u w:val="none"/>
        </w:rPr>
        <w:t>.</w:t>
      </w:r>
      <w:bookmarkEnd w:id="163"/>
      <w:bookmarkEnd w:id="164"/>
      <w:bookmarkEnd w:id="165"/>
      <w:r>
        <w:rPr>
          <w:rFonts w:hint="eastAsia" w:ascii="Times New Roman" w:hAnsi="宋体"/>
          <w:kern w:val="2"/>
          <w:sz w:val="28"/>
          <w:szCs w:val="24"/>
          <w:u w:val="none"/>
        </w:rPr>
        <w:t xml:space="preserve"> </w:t>
      </w:r>
      <w:r>
        <w:rPr>
          <w:rFonts w:hint="eastAsia" w:ascii="仿宋_GB2312" w:hAnsi="宋体" w:eastAsia="仿宋_GB2312"/>
          <w:u w:val="none"/>
        </w:rPr>
        <w:t>谈判和评审过程的保密性</w:t>
      </w:r>
      <w:bookmarkEnd w:id="166"/>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25.1.   所有与本次招标及谈判有关的人员，均不得向供应商及与谈判项目无关的其他人员，透露与谈判有关的资料以及授予合同的意见等。</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25.2.   在谈判过程中，供应商试图在投标文件审查、澄清、比较及授予合同方面向采购人员施加影响的任何行为都可能导致其投标文件被拒绝。</w:t>
      </w:r>
    </w:p>
    <w:p>
      <w:pPr>
        <w:pStyle w:val="4"/>
        <w:spacing w:before="0" w:line="240" w:lineRule="atLeast"/>
        <w:ind w:left="1079" w:leftChars="257" w:hanging="540"/>
        <w:rPr>
          <w:rFonts w:hint="eastAsia" w:ascii="仿宋_GB2312" w:hAnsi="宋体" w:eastAsia="仿宋_GB2312"/>
          <w:sz w:val="24"/>
        </w:rPr>
      </w:pPr>
      <w:bookmarkStart w:id="168" w:name="_Toc216582810"/>
      <w:bookmarkStart w:id="169" w:name="_Toc23904"/>
      <w:bookmarkStart w:id="170" w:name="_Toc12143"/>
      <w:bookmarkStart w:id="171" w:name="_Toc515647787"/>
      <w:bookmarkStart w:id="172" w:name="_Toc24750"/>
      <w:r>
        <w:rPr>
          <w:rFonts w:hint="eastAsia" w:ascii="仿宋_GB2312" w:hAnsi="宋体" w:eastAsia="仿宋_GB2312"/>
          <w:sz w:val="24"/>
        </w:rPr>
        <w:t xml:space="preserve">六   </w:t>
      </w:r>
      <w:bookmarkEnd w:id="167"/>
      <w:r>
        <w:rPr>
          <w:rFonts w:hint="eastAsia" w:ascii="仿宋_GB2312" w:hAnsi="宋体" w:eastAsia="仿宋_GB2312"/>
          <w:sz w:val="24"/>
        </w:rPr>
        <w:t>确定中标</w:t>
      </w:r>
      <w:bookmarkEnd w:id="168"/>
      <w:bookmarkEnd w:id="169"/>
      <w:bookmarkEnd w:id="170"/>
      <w:bookmarkEnd w:id="171"/>
      <w:bookmarkEnd w:id="172"/>
    </w:p>
    <w:p>
      <w:pPr>
        <w:pStyle w:val="5"/>
        <w:spacing w:before="0" w:after="0" w:line="240" w:lineRule="atLeast"/>
        <w:rPr>
          <w:rFonts w:ascii="仿宋_GB2312" w:hAnsi="宋体" w:eastAsia="仿宋_GB2312"/>
          <w:u w:val="none"/>
        </w:rPr>
      </w:pPr>
      <w:bookmarkStart w:id="173" w:name="_Toc520356170"/>
      <w:bookmarkStart w:id="174" w:name="_Toc515647788"/>
      <w:bookmarkStart w:id="175" w:name="_Toc23762"/>
      <w:bookmarkStart w:id="176" w:name="_Ref467307010"/>
      <w:r>
        <w:rPr>
          <w:rFonts w:ascii="仿宋_GB2312" w:hAnsi="宋体" w:eastAsia="仿宋_GB2312"/>
          <w:u w:val="none"/>
        </w:rPr>
        <w:t>26</w:t>
      </w:r>
      <w:r>
        <w:rPr>
          <w:rFonts w:hint="eastAsia" w:ascii="仿宋_GB2312" w:hAnsi="宋体" w:eastAsia="仿宋_GB2312"/>
          <w:u w:val="none"/>
        </w:rPr>
        <w:t>.   中标候选人的确定原则及标准</w:t>
      </w:r>
      <w:bookmarkEnd w:id="173"/>
      <w:bookmarkEnd w:id="174"/>
      <w:bookmarkEnd w:id="175"/>
      <w:bookmarkEnd w:id="176"/>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w:t>
      </w:r>
      <w:r>
        <w:rPr>
          <w:rFonts w:hint="eastAsia" w:ascii="仿宋_GB2312" w:hAnsi="宋体" w:eastAsia="仿宋_GB2312"/>
          <w:sz w:val="24"/>
          <w:lang w:eastAsia="zh-CN"/>
        </w:rPr>
        <w:t>谈判文件</w:t>
      </w:r>
      <w:r>
        <w:rPr>
          <w:rFonts w:hint="eastAsia" w:ascii="仿宋_GB2312" w:hAnsi="宋体" w:eastAsia="仿宋_GB2312"/>
          <w:sz w:val="24"/>
        </w:rPr>
        <w:t>的投标人按下列方法</w:t>
      </w:r>
      <w:r>
        <w:rPr>
          <w:rFonts w:ascii="仿宋_GB2312" w:hAnsi="宋体" w:eastAsia="仿宋_GB2312"/>
          <w:sz w:val="24"/>
        </w:rPr>
        <w:t>进行排序</w:t>
      </w:r>
      <w:r>
        <w:rPr>
          <w:rFonts w:hint="eastAsia" w:ascii="仿宋_GB2312" w:hAnsi="宋体" w:eastAsia="仿宋_GB2312"/>
          <w:sz w:val="24"/>
        </w:rPr>
        <w:t>，确定投标候选人：</w:t>
      </w:r>
    </w:p>
    <w:p>
      <w:pPr>
        <w:spacing w:line="240" w:lineRule="atLeast"/>
        <w:ind w:left="901"/>
        <w:rPr>
          <w:rFonts w:ascii="仿宋_GB2312" w:hAnsi="宋体" w:eastAsia="仿宋_GB2312"/>
          <w:sz w:val="24"/>
        </w:rPr>
      </w:pPr>
      <w:bookmarkStart w:id="177" w:name="_Toc520356171"/>
      <w:bookmarkStart w:id="178" w:name="_Toc515647789"/>
      <w:r>
        <w:rPr>
          <w:rFonts w:hint="eastAsia" w:ascii="仿宋_GB2312" w:hAnsi="宋体" w:eastAsia="仿宋_GB2312"/>
          <w:sz w:val="24"/>
          <w:lang w:val="en-US" w:eastAsia="zh-CN"/>
        </w:rPr>
        <w:t>本项目</w:t>
      </w:r>
      <w:r>
        <w:rPr>
          <w:rFonts w:hint="eastAsia" w:ascii="仿宋_GB2312" w:hAnsi="宋体" w:eastAsia="仿宋_GB2312"/>
          <w:sz w:val="24"/>
        </w:rPr>
        <w:t>采用最低评标价法，除了算术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p>
    <w:p>
      <w:pPr>
        <w:spacing w:line="240" w:lineRule="atLeast"/>
        <w:ind w:left="901"/>
        <w:rPr>
          <w:rFonts w:hint="eastAsia" w:ascii="仿宋_GB2312" w:hAnsi="宋体" w:eastAsia="仿宋_GB2312"/>
          <w:sz w:val="24"/>
        </w:rPr>
      </w:pP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w:t>
      </w:r>
      <w:r>
        <w:rPr>
          <w:rFonts w:hint="eastAsia" w:ascii="黑体" w:hAnsi="宋体" w:eastAsia="仿宋_GB2312"/>
          <w:sz w:val="24"/>
          <w:lang w:eastAsia="zh-CN"/>
        </w:rPr>
        <w:t>谈判文件</w:t>
      </w:r>
      <w:r>
        <w:rPr>
          <w:rFonts w:hint="eastAsia" w:ascii="黑体" w:hAnsi="宋体" w:eastAsia="仿宋_GB2312"/>
          <w:sz w:val="24"/>
        </w:rPr>
        <w:t>第6章。</w:t>
      </w:r>
    </w:p>
    <w:p>
      <w:pPr>
        <w:pStyle w:val="5"/>
        <w:tabs>
          <w:tab w:val="left" w:pos="900"/>
        </w:tabs>
        <w:spacing w:before="0" w:after="0" w:line="240" w:lineRule="atLeast"/>
        <w:rPr>
          <w:rFonts w:ascii="仿宋_GB2312" w:hAnsi="宋体" w:eastAsia="仿宋_GB2312"/>
          <w:u w:val="none"/>
        </w:rPr>
      </w:pPr>
      <w:bookmarkStart w:id="179" w:name="_Toc9653"/>
      <w:bookmarkStart w:id="180" w:name="_Toc23951"/>
      <w:bookmarkStart w:id="181" w:name="_Toc31143"/>
      <w:r>
        <w:rPr>
          <w:rFonts w:ascii="仿宋_GB2312" w:hAnsi="宋体" w:eastAsia="仿宋_GB2312"/>
          <w:u w:val="none"/>
        </w:rPr>
        <w:t>27</w:t>
      </w:r>
      <w:bookmarkEnd w:id="177"/>
      <w:r>
        <w:rPr>
          <w:rFonts w:hint="eastAsia" w:ascii="仿宋_GB2312" w:hAnsi="宋体" w:eastAsia="仿宋_GB2312"/>
          <w:u w:val="none"/>
        </w:rPr>
        <w:t>.    确定中标候选人和中标人</w:t>
      </w:r>
      <w:bookmarkEnd w:id="178"/>
      <w:bookmarkEnd w:id="179"/>
      <w:bookmarkEnd w:id="180"/>
      <w:bookmarkEnd w:id="181"/>
    </w:p>
    <w:p>
      <w:pPr>
        <w:spacing w:line="240" w:lineRule="atLeast"/>
        <w:ind w:left="900" w:hanging="900" w:hangingChars="375"/>
        <w:rPr>
          <w:rFonts w:hint="eastAsia" w:ascii="仿宋_GB2312" w:hAnsi="宋体" w:eastAsia="仿宋_GB2312"/>
          <w:iCs/>
          <w:sz w:val="24"/>
        </w:rPr>
      </w:pPr>
      <w:r>
        <w:rPr>
          <w:rFonts w:hint="eastAsia" w:ascii="仿宋_GB2312" w:hAnsi="宋体" w:eastAsia="仿宋_GB2312"/>
          <w:sz w:val="24"/>
        </w:rPr>
        <w:t xml:space="preserve">        </w:t>
      </w:r>
      <w:r>
        <w:rPr>
          <w:rFonts w:hint="eastAsia" w:ascii="仿宋_GB2312" w:hAnsi="宋体" w:eastAsia="仿宋_GB2312"/>
          <w:iCs/>
          <w:sz w:val="24"/>
        </w:rPr>
        <w:t>谈判小组应当从质量和服务均能满足采购文件实质性响应要求的供应商中，按照报价由低到高的顺序提出3名以上成交候选人，并编写评审报告。</w:t>
      </w:r>
    </w:p>
    <w:p>
      <w:pPr>
        <w:spacing w:line="240" w:lineRule="atLeast"/>
        <w:ind w:left="900" w:hanging="900" w:hangingChars="375"/>
        <w:rPr>
          <w:rFonts w:hint="eastAsia" w:ascii="仿宋_GB2312" w:hAnsi="宋体" w:eastAsia="仿宋_GB2312"/>
          <w:iCs/>
          <w:sz w:val="24"/>
        </w:rPr>
      </w:pPr>
      <w:r>
        <w:rPr>
          <w:rFonts w:hint="eastAsia" w:ascii="仿宋_GB2312" w:hAnsi="宋体" w:eastAsia="仿宋_GB2312"/>
          <w:iCs/>
          <w:sz w:val="24"/>
        </w:rPr>
        <w:t xml:space="preserve">       采购人应当在收到评审报告后5个工作日内，从评审报告提出的成交候选人中，根据质量和服务均能满足采购文件实质性响应要求且报价最低的原则确定中标人，也可书面授权</w:t>
      </w:r>
      <w:r>
        <w:rPr>
          <w:rFonts w:hint="eastAsia" w:ascii="仿宋_GB2312" w:hAnsi="宋体" w:eastAsia="仿宋_GB2312"/>
          <w:sz w:val="24"/>
        </w:rPr>
        <w:t>谈判</w:t>
      </w:r>
      <w:r>
        <w:rPr>
          <w:rFonts w:hint="eastAsia" w:ascii="仿宋_GB2312" w:hAnsi="宋体" w:eastAsia="仿宋_GB2312"/>
          <w:iCs/>
          <w:sz w:val="24"/>
        </w:rPr>
        <w:t>小组直接确定中标人。采购人逾期未确定中标人且不提出异议的，视为确定评审报告提出的最后报价最低的供应商为中标人。</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谈判小组将根据评审标准，按</w:t>
      </w:r>
      <w:r>
        <w:rPr>
          <w:rFonts w:hint="eastAsia" w:ascii="仿宋_GB2312" w:hAnsi="宋体" w:eastAsia="仿宋_GB2312"/>
          <w:sz w:val="24"/>
          <w:u w:val="single"/>
        </w:rPr>
        <w:t>供应商须知资料表中</w:t>
      </w:r>
      <w:r>
        <w:rPr>
          <w:rFonts w:hint="eastAsia" w:ascii="仿宋_GB2312" w:hAnsi="宋体" w:eastAsia="仿宋_GB2312"/>
          <w:sz w:val="24"/>
        </w:rPr>
        <w:t>规定数量推荐成交候选人；或根据采购人的委托，直接确定成交人。</w:t>
      </w:r>
      <w:r>
        <w:rPr>
          <w:rFonts w:hint="eastAsia" w:ascii="仿宋_GB2312" w:hAnsi="宋体" w:eastAsia="仿宋_GB2312"/>
          <w:sz w:val="24"/>
        </w:rPr>
        <w:tab/>
      </w:r>
    </w:p>
    <w:p>
      <w:pPr>
        <w:pStyle w:val="5"/>
        <w:tabs>
          <w:tab w:val="left" w:pos="900"/>
        </w:tabs>
        <w:spacing w:before="0" w:after="0" w:line="240" w:lineRule="atLeast"/>
        <w:rPr>
          <w:rFonts w:ascii="仿宋_GB2312" w:hAnsi="宋体" w:eastAsia="仿宋_GB2312"/>
          <w:u w:val="none"/>
        </w:rPr>
      </w:pPr>
      <w:bookmarkStart w:id="182" w:name="_Ref467306874"/>
      <w:bookmarkStart w:id="183" w:name="_Toc520356173"/>
      <w:bookmarkStart w:id="184" w:name="_Toc32454"/>
      <w:bookmarkStart w:id="185" w:name="_Toc515647790"/>
      <w:bookmarkStart w:id="186" w:name="_Toc28562"/>
      <w:bookmarkStart w:id="187" w:name="_Toc8389"/>
      <w:r>
        <w:rPr>
          <w:rFonts w:ascii="仿宋_GB2312" w:hAnsi="宋体" w:eastAsia="仿宋_GB2312"/>
          <w:u w:val="none"/>
        </w:rPr>
        <w:t>28</w:t>
      </w:r>
      <w:r>
        <w:rPr>
          <w:rFonts w:hint="eastAsia" w:ascii="仿宋_GB2312" w:hAnsi="宋体" w:eastAsia="仿宋_GB2312"/>
          <w:u w:val="none"/>
        </w:rPr>
        <w:t>.</w:t>
      </w:r>
      <w:bookmarkEnd w:id="182"/>
      <w:bookmarkEnd w:id="183"/>
      <w:r>
        <w:rPr>
          <w:rFonts w:hint="eastAsia" w:ascii="仿宋_GB2312" w:hAnsi="宋体" w:eastAsia="仿宋_GB2312"/>
          <w:u w:val="none"/>
        </w:rPr>
        <w:t>采购任务取消</w:t>
      </w:r>
      <w:bookmarkEnd w:id="184"/>
      <w:bookmarkEnd w:id="185"/>
      <w:bookmarkEnd w:id="186"/>
      <w:bookmarkEnd w:id="18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88" w:name="_Toc520356174"/>
    </w:p>
    <w:p>
      <w:pPr>
        <w:pStyle w:val="5"/>
        <w:spacing w:before="0" w:after="0" w:line="240" w:lineRule="atLeast"/>
        <w:rPr>
          <w:rFonts w:ascii="仿宋_GB2312" w:hAnsi="宋体" w:eastAsia="仿宋_GB2312"/>
          <w:u w:val="none"/>
        </w:rPr>
      </w:pPr>
      <w:bookmarkStart w:id="189" w:name="_Toc30170"/>
      <w:bookmarkStart w:id="190" w:name="_Toc515647791"/>
      <w:bookmarkStart w:id="191" w:name="_Toc31099"/>
      <w:bookmarkStart w:id="192" w:name="_Toc28274"/>
      <w:r>
        <w:rPr>
          <w:rFonts w:ascii="仿宋_GB2312" w:hAnsi="宋体" w:eastAsia="仿宋_GB2312"/>
          <w:u w:val="none"/>
        </w:rPr>
        <w:t>29</w:t>
      </w:r>
      <w:r>
        <w:rPr>
          <w:rFonts w:hint="eastAsia" w:ascii="仿宋_GB2312" w:hAnsi="宋体" w:eastAsia="仿宋_GB2312"/>
          <w:u w:val="none"/>
        </w:rPr>
        <w:t>.中标通知书</w:t>
      </w:r>
      <w:bookmarkEnd w:id="188"/>
      <w:r>
        <w:rPr>
          <w:rFonts w:hint="eastAsia" w:ascii="仿宋_GB2312" w:hAnsi="宋体" w:eastAsia="仿宋_GB2312"/>
          <w:u w:val="none"/>
        </w:rPr>
        <w:t>和招标结果通知书</w:t>
      </w:r>
      <w:bookmarkEnd w:id="189"/>
      <w:bookmarkEnd w:id="190"/>
      <w:bookmarkEnd w:id="191"/>
      <w:bookmarkEnd w:id="192"/>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29.3    招标结果通知书和中标通知书同时发出。招标结果通知书中将告知未通过资格审查的投标人未通过的原因。</w:t>
      </w:r>
    </w:p>
    <w:p>
      <w:pPr>
        <w:pStyle w:val="5"/>
        <w:spacing w:before="0" w:after="0" w:line="240" w:lineRule="atLeast"/>
        <w:rPr>
          <w:rFonts w:hint="eastAsia" w:ascii="仿宋_GB2312" w:hAnsi="宋体" w:eastAsia="仿宋_GB2312"/>
          <w:u w:val="none"/>
        </w:rPr>
      </w:pPr>
      <w:bookmarkStart w:id="193" w:name="_Toc520356175"/>
      <w:bookmarkStart w:id="194" w:name="_Toc790"/>
      <w:bookmarkStart w:id="195" w:name="_Ref467307062"/>
      <w:bookmarkStart w:id="196" w:name="_Toc515647792"/>
      <w:bookmarkStart w:id="197" w:name="_Toc4292"/>
      <w:bookmarkStart w:id="198" w:name="_Ref467307204"/>
      <w:bookmarkStart w:id="199" w:name="_Ref467306978"/>
      <w:bookmarkStart w:id="200" w:name="_Toc7779"/>
      <w:bookmarkStart w:id="201" w:name="_Ref467306377"/>
      <w:r>
        <w:rPr>
          <w:rFonts w:ascii="仿宋_GB2312" w:hAnsi="宋体" w:eastAsia="仿宋_GB2312"/>
          <w:u w:val="none"/>
        </w:rPr>
        <w:t>30</w:t>
      </w:r>
      <w:r>
        <w:rPr>
          <w:rFonts w:hint="eastAsia" w:ascii="仿宋_GB2312" w:hAnsi="宋体" w:eastAsia="仿宋_GB2312"/>
          <w:u w:val="none"/>
        </w:rPr>
        <w:t>.签订合同</w:t>
      </w:r>
      <w:bookmarkEnd w:id="193"/>
      <w:bookmarkEnd w:id="194"/>
      <w:bookmarkEnd w:id="195"/>
      <w:bookmarkEnd w:id="196"/>
      <w:bookmarkEnd w:id="197"/>
      <w:bookmarkEnd w:id="198"/>
      <w:bookmarkEnd w:id="199"/>
      <w:bookmarkEnd w:id="200"/>
      <w:bookmarkEnd w:id="201"/>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中标人应当自发出中标通知书之日起3日内，与采购人签订合同。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202" w:name="_Ref467307090"/>
      <w:bookmarkStart w:id="203" w:name="_Toc520356176"/>
      <w:bookmarkStart w:id="204" w:name="_Ref467306425"/>
      <w:r>
        <w:rPr>
          <w:rFonts w:hint="eastAsia" w:ascii="仿宋_GB2312" w:hAnsi="宋体" w:eastAsia="仿宋_GB2312"/>
          <w:sz w:val="24"/>
          <w:lang w:eastAsia="zh-CN"/>
        </w:rPr>
        <w:t>谈判文件</w:t>
      </w:r>
      <w:r>
        <w:rPr>
          <w:rFonts w:hint="eastAsia" w:ascii="仿宋_GB2312" w:hAnsi="宋体" w:eastAsia="仿宋_GB2312"/>
          <w:sz w:val="24"/>
        </w:rPr>
        <w:t>、中标人的投标文件及其澄清文件等，均为签订合同的依据。</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情形时，采购人可与排名下一位的中标候选人另行签订合同，或依法重新开展采购活动。</w:t>
      </w:r>
    </w:p>
    <w:p>
      <w:pPr>
        <w:pStyle w:val="5"/>
        <w:spacing w:before="0" w:after="0" w:line="240" w:lineRule="atLeast"/>
        <w:rPr>
          <w:rFonts w:hint="eastAsia" w:ascii="仿宋_GB2312" w:hAnsi="宋体" w:eastAsia="仿宋_GB2312"/>
          <w:u w:val="none"/>
        </w:rPr>
      </w:pPr>
      <w:bookmarkStart w:id="205" w:name="_Toc22555"/>
      <w:bookmarkStart w:id="206" w:name="_Toc14080"/>
      <w:bookmarkStart w:id="207" w:name="_Toc515647793"/>
      <w:bookmarkStart w:id="208" w:name="_Toc19068"/>
      <w:r>
        <w:rPr>
          <w:rFonts w:ascii="仿宋_GB2312" w:hAnsi="宋体" w:eastAsia="仿宋_GB2312"/>
          <w:u w:val="none"/>
        </w:rPr>
        <w:t>31</w:t>
      </w:r>
      <w:r>
        <w:rPr>
          <w:rFonts w:hint="eastAsia" w:ascii="仿宋_GB2312" w:hAnsi="宋体" w:eastAsia="仿宋_GB2312"/>
          <w:u w:val="none"/>
        </w:rPr>
        <w:t>.履约保证金</w:t>
      </w:r>
      <w:bookmarkEnd w:id="202"/>
      <w:bookmarkEnd w:id="203"/>
      <w:bookmarkEnd w:id="204"/>
      <w:bookmarkEnd w:id="205"/>
      <w:bookmarkEnd w:id="206"/>
      <w:bookmarkEnd w:id="207"/>
      <w:bookmarkEnd w:id="20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hint="eastAsia" w:ascii="仿宋_GB2312" w:hAnsi="宋体" w:eastAsia="仿宋_GB2312"/>
          <w:u w:val="none"/>
        </w:rPr>
      </w:pPr>
      <w:bookmarkStart w:id="209" w:name="_Toc515647794"/>
      <w:bookmarkStart w:id="210" w:name="_Toc7477"/>
      <w:bookmarkStart w:id="211" w:name="_Toc29408"/>
      <w:bookmarkStart w:id="212" w:name="_Toc3090"/>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209"/>
      <w:bookmarkEnd w:id="210"/>
      <w:bookmarkEnd w:id="211"/>
      <w:bookmarkEnd w:id="212"/>
    </w:p>
    <w:p>
      <w:pPr>
        <w:spacing w:line="240" w:lineRule="atLeast"/>
        <w:ind w:left="840" w:leftChars="200" w:hanging="420" w:hangingChars="175"/>
        <w:rPr>
          <w:rFonts w:hint="eastAsia"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5"/>
        <w:spacing w:before="0" w:after="0" w:line="240" w:lineRule="atLeast"/>
        <w:rPr>
          <w:rFonts w:hint="eastAsia" w:ascii="仿宋_GB2312" w:hAnsi="宋体" w:eastAsia="仿宋_GB2312"/>
          <w:u w:val="none"/>
        </w:rPr>
      </w:pPr>
      <w:bookmarkStart w:id="213" w:name="_Toc515647795"/>
      <w:bookmarkStart w:id="214" w:name="_Toc7049"/>
      <w:bookmarkStart w:id="215" w:name="_Toc16281"/>
      <w:bookmarkStart w:id="216" w:name="_Toc6923"/>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213"/>
      <w:bookmarkEnd w:id="214"/>
      <w:bookmarkEnd w:id="215"/>
      <w:bookmarkEnd w:id="216"/>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hint="eastAsia"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w:t>
      </w:r>
      <w:r>
        <w:rPr>
          <w:rFonts w:hint="eastAsia" w:ascii="仿宋_GB2312" w:hAnsi="宋体" w:eastAsia="仿宋_GB2312"/>
          <w:sz w:val="24"/>
          <w:lang w:eastAsia="zh-CN"/>
        </w:rPr>
        <w:t>谈判文件</w:t>
      </w:r>
      <w:r>
        <w:rPr>
          <w:rFonts w:hint="eastAsia" w:ascii="仿宋_GB2312" w:hAnsi="宋体" w:eastAsia="仿宋_GB2312"/>
          <w:sz w:val="24"/>
        </w:rPr>
        <w:t>的规定。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合格的政府采购专业信用担保机构名单见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217" w:name="_Toc23999"/>
      <w:bookmarkStart w:id="218" w:name="_Toc515647796"/>
      <w:bookmarkStart w:id="219" w:name="_Toc31285"/>
      <w:bookmarkStart w:id="220" w:name="_Toc2133"/>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217"/>
      <w:bookmarkEnd w:id="218"/>
      <w:bookmarkEnd w:id="219"/>
      <w:bookmarkEnd w:id="220"/>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邮箱，反映采购代理机构的廉洁自律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5"/>
        <w:spacing w:before="0" w:after="0" w:line="240" w:lineRule="atLeast"/>
        <w:rPr>
          <w:rFonts w:ascii="仿宋_GB2312" w:hAnsi="宋体" w:eastAsia="仿宋_GB2312"/>
          <w:u w:val="none"/>
        </w:rPr>
      </w:pPr>
      <w:bookmarkStart w:id="221" w:name="_Toc25480"/>
      <w:bookmarkStart w:id="222" w:name="_Toc20666"/>
      <w:bookmarkStart w:id="223" w:name="_Toc515647797"/>
      <w:bookmarkStart w:id="224" w:name="_Toc11586"/>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221"/>
      <w:bookmarkEnd w:id="222"/>
      <w:bookmarkEnd w:id="223"/>
      <w:bookmarkEnd w:id="224"/>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5"/>
        <w:spacing w:before="0" w:after="0" w:line="240" w:lineRule="atLeast"/>
        <w:rPr>
          <w:rFonts w:ascii="仿宋_GB2312" w:hAnsi="宋体" w:eastAsia="仿宋_GB2312"/>
          <w:u w:val="none"/>
        </w:rPr>
      </w:pPr>
      <w:bookmarkStart w:id="225" w:name="_Toc14092"/>
      <w:bookmarkStart w:id="226" w:name="_Toc1148"/>
      <w:bookmarkStart w:id="227" w:name="_Toc515647798"/>
      <w:bookmarkStart w:id="228" w:name="_Toc11115"/>
      <w:r>
        <w:rPr>
          <w:rFonts w:hint="eastAsia" w:ascii="仿宋_GB2312" w:hAnsi="宋体" w:eastAsia="仿宋_GB2312"/>
          <w:u w:val="none"/>
        </w:rPr>
        <w:t>36.质疑与接收</w:t>
      </w:r>
      <w:bookmarkEnd w:id="225"/>
      <w:bookmarkEnd w:id="226"/>
      <w:bookmarkEnd w:id="227"/>
      <w:bookmarkEnd w:id="228"/>
    </w:p>
    <w:p>
      <w:pPr>
        <w:spacing w:line="240" w:lineRule="atLeast"/>
        <w:ind w:left="850" w:leftChars="68" w:hanging="708" w:hangingChars="295"/>
        <w:rPr>
          <w:rFonts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w:t>
      </w:r>
      <w:r>
        <w:rPr>
          <w:rFonts w:hint="eastAsia" w:ascii="仿宋_GB2312" w:eastAsia="仿宋_GB2312"/>
          <w:sz w:val="24"/>
          <w:lang w:eastAsia="zh-CN"/>
        </w:rPr>
        <w:t>谈判文件</w:t>
      </w:r>
      <w:r>
        <w:rPr>
          <w:rFonts w:hint="eastAsia" w:ascii="仿宋_GB2312" w:eastAsia="仿宋_GB2312"/>
          <w:sz w:val="24"/>
        </w:rPr>
        <w:t>、招标过程和中标结果使自己的权益受到损害的，可以根据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lang w:eastAsia="zh-CN"/>
        </w:rPr>
        <w:t>、财政部令第74号《政府采购非招标采购方式管理办法》和财政部令第94号《政府采购质疑和投诉办法》的有关规定，依法向采购人或其委托的采购代理机构提出质疑。</w:t>
      </w:r>
    </w:p>
    <w:p>
      <w:pPr>
        <w:spacing w:line="240" w:lineRule="atLeast"/>
        <w:ind w:left="850" w:leftChars="68" w:hanging="708" w:hangingChars="295"/>
        <w:rPr>
          <w:rFonts w:hint="eastAsia"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900" w:hanging="900" w:hangingChars="375"/>
        <w:rPr>
          <w:rFonts w:ascii="仿宋" w:hAnsi="仿宋" w:eastAsia="仿宋" w:cs="仿宋"/>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pStyle w:val="2"/>
      </w:pPr>
      <w:bookmarkStart w:id="229" w:name="_Toc16186"/>
      <w:bookmarkStart w:id="230" w:name="_Toc515647799"/>
      <w:bookmarkStart w:id="231" w:name="_Toc21748"/>
    </w:p>
    <w:p>
      <w:pPr>
        <w:pStyle w:val="4"/>
        <w:spacing w:before="0" w:line="240" w:lineRule="atLeast"/>
        <w:rPr>
          <w:rFonts w:ascii="仿宋" w:hAnsi="仿宋" w:eastAsia="仿宋" w:cs="仿宋"/>
          <w:szCs w:val="24"/>
        </w:rPr>
      </w:pPr>
      <w:bookmarkStart w:id="232" w:name="_Toc26216"/>
      <w:r>
        <w:rPr>
          <w:rFonts w:hint="eastAsia" w:ascii="仿宋" w:hAnsi="仿宋" w:eastAsia="仿宋" w:cs="仿宋"/>
          <w:szCs w:val="24"/>
        </w:rPr>
        <w:t>附件1：履约保证金保函（格式）</w:t>
      </w:r>
      <w:bookmarkEnd w:id="229"/>
      <w:bookmarkEnd w:id="230"/>
      <w:bookmarkEnd w:id="231"/>
      <w:bookmarkEnd w:id="232"/>
    </w:p>
    <w:p>
      <w:pPr>
        <w:pStyle w:val="17"/>
        <w:spacing w:line="240" w:lineRule="atLeast"/>
        <w:ind w:left="1079" w:leftChars="257" w:hanging="540"/>
        <w:rPr>
          <w:rFonts w:ascii="仿宋" w:hAnsi="仿宋" w:eastAsia="仿宋" w:cs="仿宋"/>
          <w:b/>
          <w:sz w:val="24"/>
        </w:rPr>
      </w:pPr>
      <w:r>
        <w:rPr>
          <w:rFonts w:hint="eastAsia" w:ascii="仿宋" w:hAnsi="仿宋" w:eastAsia="仿宋" w:cs="仿宋"/>
          <w:b/>
          <w:sz w:val="24"/>
        </w:rPr>
        <w:t xml:space="preserve">                         （中标后开具）</w:t>
      </w:r>
    </w:p>
    <w:p>
      <w:pPr>
        <w:pStyle w:val="17"/>
        <w:spacing w:line="240" w:lineRule="atLeast"/>
        <w:ind w:left="1079" w:leftChars="257" w:hanging="540"/>
        <w:rPr>
          <w:rFonts w:ascii="仿宋" w:hAnsi="仿宋" w:eastAsia="仿宋" w:cs="仿宋"/>
          <w:b/>
          <w:sz w:val="24"/>
        </w:rPr>
      </w:pPr>
    </w:p>
    <w:p>
      <w:pPr>
        <w:pStyle w:val="17"/>
        <w:spacing w:line="240" w:lineRule="atLeast"/>
        <w:ind w:left="1079" w:leftChars="257" w:hanging="540"/>
        <w:rPr>
          <w:rFonts w:ascii="仿宋" w:hAnsi="仿宋" w:eastAsia="仿宋" w:cs="仿宋"/>
          <w:b/>
          <w:sz w:val="24"/>
        </w:rPr>
      </w:pPr>
    </w:p>
    <w:p>
      <w:pPr>
        <w:pStyle w:val="17"/>
        <w:spacing w:line="240" w:lineRule="atLeast"/>
        <w:rPr>
          <w:rFonts w:ascii="仿宋" w:hAnsi="仿宋" w:eastAsia="仿宋" w:cs="仿宋"/>
          <w:sz w:val="24"/>
        </w:rPr>
      </w:pPr>
      <w:r>
        <w:rPr>
          <w:rFonts w:hint="eastAsia" w:ascii="仿宋" w:hAnsi="仿宋" w:eastAsia="仿宋" w:cs="仿宋"/>
          <w:sz w:val="24"/>
        </w:rPr>
        <w:t>致: (</w:t>
      </w:r>
      <w:r>
        <w:rPr>
          <w:rFonts w:hint="eastAsia" w:ascii="仿宋" w:hAnsi="仿宋" w:eastAsia="仿宋" w:cs="仿宋"/>
          <w:i/>
          <w:sz w:val="24"/>
          <w:u w:val="single"/>
        </w:rPr>
        <w:t>买方名称</w:t>
      </w:r>
      <w:r>
        <w:rPr>
          <w:rFonts w:hint="eastAsia" w:ascii="仿宋" w:hAnsi="仿宋" w:eastAsia="仿宋" w:cs="仿宋"/>
          <w:sz w:val="24"/>
        </w:rPr>
        <w:t>)</w:t>
      </w:r>
    </w:p>
    <w:p>
      <w:pPr>
        <w:pStyle w:val="17"/>
        <w:spacing w:line="240" w:lineRule="atLeast"/>
        <w:ind w:left="1079" w:leftChars="257" w:hanging="540"/>
        <w:jc w:val="center"/>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号合同履约保函</w:t>
      </w:r>
    </w:p>
    <w:p>
      <w:pPr>
        <w:pStyle w:val="17"/>
        <w:spacing w:line="240" w:lineRule="atLeast"/>
        <w:ind w:left="1079" w:leftChars="257" w:hanging="540"/>
        <w:jc w:val="center"/>
        <w:rPr>
          <w:rFonts w:ascii="仿宋" w:hAnsi="仿宋" w:eastAsia="仿宋" w:cs="仿宋"/>
          <w:sz w:val="24"/>
        </w:rPr>
      </w:pPr>
    </w:p>
    <w:p>
      <w:pPr>
        <w:pStyle w:val="17"/>
        <w:spacing w:line="240" w:lineRule="atLeast"/>
        <w:ind w:firstLine="600" w:firstLineChars="250"/>
        <w:rPr>
          <w:rFonts w:ascii="仿宋" w:hAnsi="仿宋" w:eastAsia="仿宋" w:cs="仿宋"/>
          <w:sz w:val="24"/>
        </w:rPr>
      </w:pPr>
      <w:r>
        <w:rPr>
          <w:rFonts w:hint="eastAsia" w:ascii="仿宋" w:hAnsi="仿宋" w:eastAsia="仿宋" w:cs="仿宋"/>
          <w:sz w:val="24"/>
        </w:rPr>
        <w:t>本保函作为贵方与(</w:t>
      </w:r>
      <w:r>
        <w:rPr>
          <w:rFonts w:hint="eastAsia" w:ascii="仿宋" w:hAnsi="仿宋" w:eastAsia="仿宋" w:cs="仿宋"/>
          <w:i/>
          <w:sz w:val="24"/>
          <w:u w:val="single"/>
        </w:rPr>
        <w:t>卖方名称</w:t>
      </w:r>
      <w:r>
        <w:rPr>
          <w:rFonts w:hint="eastAsia" w:ascii="仿宋" w:hAnsi="仿宋" w:eastAsia="仿宋" w:cs="仿宋"/>
          <w:sz w:val="24"/>
        </w:rPr>
        <w:t>)(以下简称卖方)于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日就</w:t>
      </w:r>
      <w:r>
        <w:rPr>
          <w:rFonts w:hint="eastAsia" w:ascii="仿宋" w:hAnsi="仿宋" w:eastAsia="仿宋" w:cs="仿宋"/>
          <w:sz w:val="24"/>
          <w:u w:val="single"/>
        </w:rPr>
        <w:t xml:space="preserve">                  </w:t>
      </w:r>
      <w:r>
        <w:rPr>
          <w:rFonts w:hint="eastAsia" w:ascii="仿宋" w:hAnsi="仿宋" w:eastAsia="仿宋" w:cs="仿宋"/>
          <w:sz w:val="24"/>
        </w:rPr>
        <w:t>项目(以下简称项目)项下提供(</w:t>
      </w:r>
      <w:r>
        <w:rPr>
          <w:rFonts w:hint="eastAsia" w:ascii="仿宋" w:hAnsi="仿宋" w:eastAsia="仿宋" w:cs="仿宋"/>
          <w:i/>
          <w:sz w:val="24"/>
          <w:u w:val="single"/>
        </w:rPr>
        <w:t>货物名称</w:t>
      </w:r>
      <w:r>
        <w:rPr>
          <w:rFonts w:hint="eastAsia" w:ascii="仿宋" w:hAnsi="仿宋" w:eastAsia="仿宋" w:cs="仿宋"/>
          <w:sz w:val="24"/>
        </w:rPr>
        <w:t>)(以下简称货物)签订的(</w:t>
      </w:r>
      <w:r>
        <w:rPr>
          <w:rFonts w:hint="eastAsia" w:ascii="仿宋" w:hAnsi="仿宋" w:eastAsia="仿宋" w:cs="仿宋"/>
          <w:i/>
          <w:sz w:val="24"/>
          <w:u w:val="single"/>
        </w:rPr>
        <w:t>合同号</w:t>
      </w:r>
      <w:r>
        <w:rPr>
          <w:rFonts w:hint="eastAsia" w:ascii="仿宋" w:hAnsi="仿宋" w:eastAsia="仿宋" w:cs="仿宋"/>
          <w:sz w:val="24"/>
        </w:rPr>
        <w:t>)号合同的履约保函。</w:t>
      </w:r>
    </w:p>
    <w:p>
      <w:pPr>
        <w:pStyle w:val="17"/>
        <w:spacing w:line="240" w:lineRule="atLeast"/>
        <w:ind w:firstLine="540" w:firstLineChars="225"/>
        <w:rPr>
          <w:rFonts w:ascii="仿宋" w:hAnsi="仿宋" w:eastAsia="仿宋" w:cs="仿宋"/>
          <w:sz w:val="24"/>
        </w:rPr>
      </w:pPr>
      <w:r>
        <w:rPr>
          <w:rFonts w:hint="eastAsia" w:ascii="仿宋" w:hAnsi="仿宋" w:eastAsia="仿宋" w:cs="仿宋"/>
          <w:sz w:val="24"/>
        </w:rPr>
        <w:t>(</w:t>
      </w:r>
      <w:r>
        <w:rPr>
          <w:rFonts w:hint="eastAsia" w:ascii="仿宋" w:hAnsi="仿宋" w:eastAsia="仿宋" w:cs="仿宋"/>
          <w:i/>
          <w:sz w:val="24"/>
          <w:u w:val="single"/>
        </w:rPr>
        <w:t>出具保函的银行名称</w:t>
      </w:r>
      <w:r>
        <w:rPr>
          <w:rFonts w:hint="eastAsia" w:ascii="仿宋" w:hAnsi="仿宋" w:eastAsia="仿宋" w:cs="仿宋"/>
          <w:sz w:val="24"/>
        </w:rPr>
        <w:t>)(以下简称银行)无条件地、不可撤销地具结保证本行、其继承人和受让人无追索地向贵方以(</w:t>
      </w:r>
      <w:r>
        <w:rPr>
          <w:rFonts w:hint="eastAsia" w:ascii="仿宋" w:hAnsi="仿宋" w:eastAsia="仿宋" w:cs="仿宋"/>
          <w:i/>
          <w:sz w:val="24"/>
          <w:u w:val="single"/>
        </w:rPr>
        <w:t>货币名称</w:t>
      </w:r>
      <w:r>
        <w:rPr>
          <w:rFonts w:hint="eastAsia" w:ascii="仿宋" w:hAnsi="仿宋" w:eastAsia="仿宋" w:cs="仿宋"/>
          <w:sz w:val="24"/>
        </w:rPr>
        <w:t>)支付总额不超过(</w:t>
      </w:r>
      <w:r>
        <w:rPr>
          <w:rFonts w:hint="eastAsia" w:ascii="仿宋" w:hAnsi="仿宋" w:eastAsia="仿宋" w:cs="仿宋"/>
          <w:i/>
          <w:sz w:val="24"/>
          <w:u w:val="single"/>
        </w:rPr>
        <w:t>货币数量</w:t>
      </w:r>
      <w:r>
        <w:rPr>
          <w:rFonts w:hint="eastAsia" w:ascii="仿宋" w:hAnsi="仿宋" w:eastAsia="仿宋" w:cs="仿宋"/>
          <w:sz w:val="24"/>
        </w:rPr>
        <w:t>),即相当于合同价格的</w:t>
      </w:r>
      <w:r>
        <w:rPr>
          <w:rFonts w:hint="eastAsia" w:ascii="仿宋" w:hAnsi="仿宋" w:eastAsia="仿宋" w:cs="仿宋"/>
          <w:sz w:val="24"/>
          <w:u w:val="single"/>
        </w:rPr>
        <w:t xml:space="preserve">     </w:t>
      </w:r>
      <w:r>
        <w:rPr>
          <w:rFonts w:hint="eastAsia" w:ascii="仿宋" w:hAnsi="仿宋" w:eastAsia="仿宋" w:cs="仿宋"/>
          <w:sz w:val="24"/>
        </w:rPr>
        <w:t>%,并以此约定如下:</w:t>
      </w:r>
    </w:p>
    <w:p>
      <w:pPr>
        <w:pStyle w:val="17"/>
        <w:spacing w:line="240" w:lineRule="atLeast"/>
        <w:ind w:left="539" w:leftChars="257"/>
        <w:rPr>
          <w:rFonts w:ascii="仿宋" w:hAnsi="仿宋" w:eastAsia="仿宋" w:cs="仿宋"/>
          <w:sz w:val="24"/>
        </w:rPr>
      </w:pPr>
      <w:r>
        <w:rPr>
          <w:rFonts w:hint="eastAsia" w:ascii="仿宋" w:hAnsi="仿宋" w:eastAsia="仿宋" w:cs="仿宋"/>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7"/>
        <w:spacing w:line="240" w:lineRule="atLeast"/>
        <w:ind w:left="540"/>
        <w:rPr>
          <w:rFonts w:ascii="仿宋" w:hAnsi="仿宋" w:eastAsia="仿宋" w:cs="仿宋"/>
          <w:sz w:val="24"/>
        </w:rPr>
      </w:pPr>
      <w:r>
        <w:rPr>
          <w:rFonts w:hint="eastAsia" w:ascii="仿宋" w:hAnsi="仿宋" w:eastAsia="仿宋" w:cs="仿宋"/>
          <w:sz w:val="24"/>
        </w:rPr>
        <w:t>2.本保函项下的任何支付应为免税和净值。对于现有或将来的税收、关税、收费、费用扣减或预提税款，不论这些款项是何种性质和由谁征收，都不应从本保函项下的支付中扣除。</w:t>
      </w:r>
    </w:p>
    <w:p>
      <w:pPr>
        <w:pStyle w:val="17"/>
        <w:spacing w:line="240" w:lineRule="atLeast"/>
        <w:ind w:left="540"/>
        <w:rPr>
          <w:rFonts w:ascii="仿宋" w:hAnsi="仿宋" w:eastAsia="仿宋" w:cs="仿宋"/>
          <w:sz w:val="24"/>
        </w:rPr>
      </w:pPr>
      <w:r>
        <w:rPr>
          <w:rFonts w:hint="eastAsia" w:ascii="仿宋" w:hAnsi="仿宋" w:eastAsia="仿宋" w:cs="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7"/>
        <w:spacing w:line="240" w:lineRule="atLeast"/>
        <w:ind w:left="1079" w:leftChars="257" w:hanging="540"/>
        <w:rPr>
          <w:rFonts w:ascii="仿宋" w:hAnsi="仿宋" w:eastAsia="仿宋" w:cs="仿宋"/>
          <w:sz w:val="24"/>
        </w:rPr>
      </w:pPr>
      <w:r>
        <w:rPr>
          <w:rFonts w:hint="eastAsia" w:ascii="仿宋" w:hAnsi="仿宋" w:eastAsia="仿宋" w:cs="仿宋"/>
          <w:sz w:val="24"/>
        </w:rPr>
        <w:t>4.本保函在本合同规定的保证期期满前完全有效。</w:t>
      </w:r>
    </w:p>
    <w:p>
      <w:pPr>
        <w:pStyle w:val="17"/>
        <w:spacing w:line="240" w:lineRule="atLeast"/>
        <w:ind w:left="1079" w:leftChars="257" w:hanging="540"/>
        <w:rPr>
          <w:rFonts w:ascii="仿宋" w:hAnsi="仿宋" w:eastAsia="仿宋" w:cs="仿宋"/>
          <w:sz w:val="24"/>
        </w:rPr>
      </w:pPr>
    </w:p>
    <w:p>
      <w:pPr>
        <w:pStyle w:val="17"/>
        <w:spacing w:line="240" w:lineRule="atLeast"/>
        <w:ind w:left="1079" w:leftChars="257" w:hanging="540"/>
        <w:rPr>
          <w:rFonts w:ascii="仿宋" w:hAnsi="仿宋" w:eastAsia="仿宋" w:cs="仿宋"/>
          <w:sz w:val="24"/>
        </w:rPr>
      </w:pPr>
      <w:r>
        <w:rPr>
          <w:rFonts w:hint="eastAsia" w:ascii="仿宋" w:hAnsi="仿宋" w:eastAsia="仿宋" w:cs="仿宋"/>
          <w:sz w:val="24"/>
        </w:rPr>
        <w:t>谨启</w:t>
      </w:r>
    </w:p>
    <w:p>
      <w:pPr>
        <w:pStyle w:val="17"/>
        <w:spacing w:line="240" w:lineRule="atLeast"/>
        <w:ind w:left="1079" w:leftChars="257" w:hanging="540"/>
        <w:rPr>
          <w:rFonts w:ascii="仿宋" w:hAnsi="仿宋" w:eastAsia="仿宋" w:cs="仿宋"/>
          <w:sz w:val="24"/>
        </w:rPr>
      </w:pPr>
      <w:r>
        <w:rPr>
          <w:rFonts w:hint="eastAsia" w:ascii="仿宋" w:hAnsi="仿宋" w:eastAsia="仿宋" w:cs="仿宋"/>
          <w:sz w:val="24"/>
        </w:rPr>
        <w:t>出具保函银行名称：</w:t>
      </w:r>
      <w:r>
        <w:rPr>
          <w:rFonts w:hint="eastAsia" w:ascii="仿宋" w:hAnsi="仿宋" w:eastAsia="仿宋" w:cs="仿宋"/>
          <w:sz w:val="24"/>
          <w:u w:val="single"/>
        </w:rPr>
        <w:t xml:space="preserve">                             </w:t>
      </w:r>
    </w:p>
    <w:p>
      <w:pPr>
        <w:pStyle w:val="17"/>
        <w:spacing w:line="240" w:lineRule="atLeast"/>
        <w:ind w:left="1079" w:leftChars="257" w:hanging="540"/>
        <w:rPr>
          <w:rFonts w:ascii="仿宋" w:hAnsi="仿宋" w:eastAsia="仿宋" w:cs="仿宋"/>
          <w:sz w:val="24"/>
          <w:u w:val="single"/>
        </w:rPr>
      </w:pPr>
      <w:r>
        <w:rPr>
          <w:rFonts w:hint="eastAsia" w:ascii="仿宋" w:hAnsi="仿宋" w:eastAsia="仿宋" w:cs="仿宋"/>
          <w:sz w:val="24"/>
        </w:rPr>
        <w:t>签字人姓名和职务：</w:t>
      </w:r>
      <w:r>
        <w:rPr>
          <w:rFonts w:hint="eastAsia" w:ascii="仿宋" w:hAnsi="仿宋" w:eastAsia="仿宋" w:cs="仿宋"/>
          <w:sz w:val="24"/>
          <w:u w:val="single"/>
        </w:rPr>
        <w:t xml:space="preserve">                             </w:t>
      </w:r>
    </w:p>
    <w:p>
      <w:pPr>
        <w:pStyle w:val="17"/>
        <w:spacing w:line="240" w:lineRule="atLeast"/>
        <w:ind w:left="1079" w:leftChars="257" w:hanging="540"/>
        <w:rPr>
          <w:rFonts w:ascii="仿宋" w:hAnsi="仿宋" w:eastAsia="仿宋" w:cs="仿宋"/>
          <w:sz w:val="24"/>
        </w:rPr>
      </w:pPr>
      <w:r>
        <w:rPr>
          <w:rFonts w:hint="eastAsia" w:ascii="仿宋" w:hAnsi="仿宋" w:eastAsia="仿宋" w:cs="仿宋"/>
          <w:sz w:val="24"/>
        </w:rPr>
        <w:t>签字人签名：</w:t>
      </w:r>
      <w:r>
        <w:rPr>
          <w:rFonts w:hint="eastAsia" w:ascii="仿宋" w:hAnsi="仿宋" w:eastAsia="仿宋" w:cs="仿宋"/>
          <w:sz w:val="24"/>
          <w:u w:val="single"/>
        </w:rPr>
        <w:t xml:space="preserve">                                   </w:t>
      </w:r>
    </w:p>
    <w:p>
      <w:pPr>
        <w:pStyle w:val="17"/>
        <w:spacing w:line="240" w:lineRule="atLeast"/>
        <w:ind w:left="1079" w:leftChars="257" w:hanging="540"/>
        <w:rPr>
          <w:rFonts w:ascii="仿宋" w:hAnsi="仿宋" w:eastAsia="仿宋" w:cs="仿宋"/>
          <w:sz w:val="24"/>
          <w:u w:val="single"/>
        </w:rPr>
      </w:pPr>
      <w:r>
        <w:rPr>
          <w:rFonts w:hint="eastAsia" w:ascii="仿宋" w:hAnsi="仿宋" w:eastAsia="仿宋" w:cs="仿宋"/>
          <w:sz w:val="24"/>
        </w:rPr>
        <w:t>公章：</w:t>
      </w:r>
      <w:r>
        <w:rPr>
          <w:rFonts w:hint="eastAsia" w:ascii="仿宋" w:hAnsi="仿宋" w:eastAsia="仿宋" w:cs="仿宋"/>
          <w:sz w:val="24"/>
          <w:u w:val="single"/>
        </w:rPr>
        <w:t xml:space="preserve">                                         </w:t>
      </w:r>
    </w:p>
    <w:p>
      <w:pPr>
        <w:pStyle w:val="4"/>
        <w:spacing w:before="0" w:line="240" w:lineRule="atLeast"/>
        <w:ind w:left="1079" w:leftChars="257" w:hanging="540"/>
        <w:rPr>
          <w:rFonts w:ascii="仿宋" w:hAnsi="仿宋" w:eastAsia="仿宋" w:cs="仿宋"/>
          <w:szCs w:val="24"/>
        </w:rPr>
      </w:pPr>
      <w:r>
        <w:rPr>
          <w:rFonts w:hint="eastAsia" w:ascii="仿宋" w:hAnsi="仿宋" w:eastAsia="仿宋" w:cs="仿宋"/>
        </w:rPr>
        <w:br w:type="page"/>
      </w:r>
      <w:bookmarkStart w:id="233" w:name="_Toc3466"/>
      <w:bookmarkStart w:id="234" w:name="_Toc10951"/>
      <w:bookmarkStart w:id="235" w:name="_Toc6548"/>
      <w:bookmarkStart w:id="236" w:name="_Toc515647800"/>
      <w:r>
        <w:rPr>
          <w:rFonts w:hint="eastAsia" w:ascii="仿宋" w:hAnsi="仿宋" w:eastAsia="仿宋" w:cs="仿宋"/>
          <w:szCs w:val="24"/>
        </w:rPr>
        <w:t>附件2：履约担保函格式</w:t>
      </w:r>
      <w:bookmarkEnd w:id="233"/>
      <w:bookmarkEnd w:id="234"/>
      <w:bookmarkEnd w:id="235"/>
      <w:bookmarkEnd w:id="236"/>
    </w:p>
    <w:p>
      <w:pPr>
        <w:pStyle w:val="4"/>
        <w:spacing w:before="0" w:line="240" w:lineRule="atLeast"/>
        <w:ind w:left="1079" w:leftChars="257" w:hanging="540"/>
        <w:rPr>
          <w:rFonts w:ascii="仿宋" w:hAnsi="仿宋" w:eastAsia="仿宋" w:cs="仿宋"/>
          <w:b w:val="0"/>
        </w:rPr>
      </w:pPr>
      <w:bookmarkStart w:id="237" w:name="_Toc162"/>
      <w:bookmarkStart w:id="238" w:name="_Toc515647801"/>
      <w:bookmarkStart w:id="239" w:name="_Toc13962"/>
      <w:bookmarkStart w:id="240" w:name="_Toc9270"/>
      <w:r>
        <w:rPr>
          <w:rFonts w:hint="eastAsia" w:ascii="仿宋" w:hAnsi="仿宋" w:eastAsia="仿宋" w:cs="仿宋"/>
          <w:szCs w:val="24"/>
        </w:rPr>
        <w:t>（采用政府采购信用担保形式时使用）</w:t>
      </w:r>
      <w:bookmarkEnd w:id="237"/>
      <w:bookmarkEnd w:id="238"/>
      <w:bookmarkEnd w:id="239"/>
      <w:bookmarkEnd w:id="240"/>
    </w:p>
    <w:p>
      <w:pPr>
        <w:spacing w:line="240" w:lineRule="atLeast"/>
        <w:ind w:left="1079" w:leftChars="257" w:hanging="540"/>
        <w:rPr>
          <w:rFonts w:ascii="仿宋" w:hAnsi="仿宋" w:eastAsia="仿宋" w:cs="仿宋"/>
          <w:b/>
          <w:kern w:val="0"/>
          <w:sz w:val="24"/>
          <w:szCs w:val="20"/>
        </w:rPr>
      </w:pPr>
    </w:p>
    <w:p>
      <w:pPr>
        <w:jc w:val="center"/>
        <w:rPr>
          <w:rFonts w:ascii="仿宋" w:hAnsi="仿宋" w:eastAsia="仿宋" w:cs="仿宋"/>
          <w:sz w:val="24"/>
        </w:rPr>
      </w:pPr>
      <w:r>
        <w:rPr>
          <w:rFonts w:hint="eastAsia" w:ascii="仿宋" w:hAnsi="仿宋" w:eastAsia="仿宋" w:cs="仿宋"/>
          <w:sz w:val="24"/>
        </w:rPr>
        <w:t>政府采购履约担保函（项目用）</w:t>
      </w:r>
    </w:p>
    <w:p>
      <w:pPr>
        <w:rPr>
          <w:rFonts w:ascii="仿宋" w:hAnsi="仿宋" w:eastAsia="仿宋" w:cs="仿宋"/>
          <w:sz w:val="24"/>
        </w:rPr>
      </w:pPr>
      <w:r>
        <w:rPr>
          <w:rFonts w:hint="eastAsia" w:ascii="仿宋" w:hAnsi="仿宋" w:eastAsia="仿宋" w:cs="仿宋"/>
          <w:sz w:val="24"/>
        </w:rPr>
        <w:t xml:space="preserve">                                                   编号：</w:t>
      </w: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w:t>
      </w:r>
    </w:p>
    <w:p>
      <w:pPr>
        <w:rPr>
          <w:rFonts w:ascii="仿宋" w:hAnsi="仿宋" w:eastAsia="仿宋" w:cs="仿宋"/>
          <w:sz w:val="24"/>
        </w:rPr>
      </w:pPr>
    </w:p>
    <w:p>
      <w:pPr>
        <w:ind w:firstLine="480" w:firstLineChars="200"/>
        <w:rPr>
          <w:rFonts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   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政府采购合同》（以下简称主合同），且依据该合同的约定，供应商应在</w:t>
      </w:r>
      <w:r>
        <w:rPr>
          <w:rFonts w:hint="eastAsia" w:ascii="仿宋" w:hAnsi="仿宋" w:eastAsia="仿宋" w:cs="仿宋"/>
          <w:sz w:val="24"/>
          <w:u w:val="single"/>
        </w:rPr>
        <w:t xml:space="preserve">    </w:t>
      </w:r>
      <w:r>
        <w:rPr>
          <w:rFonts w:hint="eastAsia" w:ascii="仿宋" w:hAnsi="仿宋" w:eastAsia="仿宋" w:cs="仿宋"/>
          <w:sz w:val="24"/>
        </w:rPr>
        <w:t>年</w:t>
      </w:r>
    </w:p>
    <w:p>
      <w:pPr>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日前向你方交纳履约保证金，且可以履约担保函的形式交纳履约保证金。应供应商的申请，我方以保证的方式向你方提供如下履约保证金担保：</w:t>
      </w:r>
    </w:p>
    <w:p>
      <w:pPr>
        <w:ind w:firstLine="480" w:firstLineChars="200"/>
        <w:rPr>
          <w:rFonts w:ascii="仿宋" w:hAnsi="仿宋" w:eastAsia="仿宋" w:cs="仿宋"/>
          <w:sz w:val="24"/>
        </w:rPr>
      </w:pPr>
      <w:r>
        <w:rPr>
          <w:rFonts w:hint="eastAsia" w:ascii="仿宋" w:hAnsi="仿宋" w:eastAsia="仿宋" w:cs="仿宋"/>
          <w:sz w:val="24"/>
        </w:rPr>
        <w:t>一、保证责任的情形及保证金额</w:t>
      </w:r>
    </w:p>
    <w:p>
      <w:pPr>
        <w:ind w:firstLine="480" w:firstLineChars="200"/>
        <w:rPr>
          <w:rFonts w:ascii="仿宋" w:hAnsi="仿宋" w:eastAsia="仿宋" w:cs="仿宋"/>
          <w:sz w:val="24"/>
        </w:rPr>
      </w:pPr>
      <w:r>
        <w:rPr>
          <w:rFonts w:hint="eastAsia" w:ascii="仿宋" w:hAnsi="仿宋" w:eastAsia="仿宋" w:cs="仿宋"/>
          <w:sz w:val="24"/>
        </w:rPr>
        <w:t>（一）在供应商出现下列情形之一时，我方承担保证责任：</w:t>
      </w:r>
    </w:p>
    <w:p>
      <w:pPr>
        <w:ind w:firstLine="480" w:firstLineChars="200"/>
        <w:rPr>
          <w:rFonts w:ascii="仿宋" w:hAnsi="仿宋" w:eastAsia="仿宋" w:cs="仿宋"/>
          <w:sz w:val="24"/>
        </w:rPr>
      </w:pPr>
      <w:r>
        <w:rPr>
          <w:rFonts w:hint="eastAsia" w:ascii="仿宋" w:hAnsi="仿宋" w:eastAsia="仿宋" w:cs="仿宋"/>
          <w:sz w:val="24"/>
        </w:rPr>
        <w:t>1．将中标项目转让给他人，或者在投标文件中未说明，且未经采购招标机构人同意，将中标项目分包给他人的；</w:t>
      </w:r>
    </w:p>
    <w:p>
      <w:pPr>
        <w:rPr>
          <w:rFonts w:ascii="仿宋" w:hAnsi="仿宋" w:eastAsia="仿宋" w:cs="仿宋"/>
          <w:sz w:val="24"/>
        </w:rPr>
      </w:pPr>
      <w:r>
        <w:rPr>
          <w:rFonts w:hint="eastAsia" w:ascii="仿宋" w:hAnsi="仿宋" w:eastAsia="仿宋" w:cs="仿宋"/>
          <w:sz w:val="24"/>
        </w:rPr>
        <w:t xml:space="preserve">　　2．主合同约定的应当缴纳履约保证金的情形: </w:t>
      </w:r>
    </w:p>
    <w:p>
      <w:pPr>
        <w:ind w:firstLine="480" w:firstLineChars="200"/>
        <w:rPr>
          <w:rFonts w:ascii="仿宋" w:hAnsi="仿宋" w:eastAsia="仿宋" w:cs="仿宋"/>
          <w:sz w:val="24"/>
        </w:rPr>
      </w:pPr>
      <w:r>
        <w:rPr>
          <w:rFonts w:hint="eastAsia" w:ascii="仿宋" w:hAnsi="仿宋" w:eastAsia="仿宋" w:cs="仿宋"/>
          <w:sz w:val="24"/>
        </w:rPr>
        <w:t>（1）未按主合同约定的质量、数量和期限供应货物/提供服务/完成工程的；</w:t>
      </w:r>
    </w:p>
    <w:p>
      <w:pPr>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pPr>
        <w:ind w:firstLine="480" w:firstLineChars="200"/>
        <w:rPr>
          <w:rFonts w:ascii="仿宋" w:hAnsi="仿宋" w:eastAsia="仿宋" w:cs="仿宋"/>
          <w:sz w:val="24"/>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w:t>
      </w:r>
      <w:r>
        <w:rPr>
          <w:rFonts w:hint="eastAsia" w:ascii="仿宋" w:hAnsi="仿宋" w:eastAsia="仿宋" w:cs="仿宋"/>
          <w:sz w:val="24"/>
        </w:rPr>
        <w:t>%数额为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pPr>
        <w:ind w:firstLine="480" w:firstLineChars="200"/>
        <w:rPr>
          <w:rFonts w:ascii="仿宋" w:hAnsi="仿宋" w:eastAsia="仿宋" w:cs="仿宋"/>
          <w:sz w:val="24"/>
        </w:rPr>
      </w:pPr>
      <w:r>
        <w:rPr>
          <w:rFonts w:hint="eastAsia" w:ascii="仿宋" w:hAnsi="仿宋" w:eastAsia="仿宋" w:cs="仿宋"/>
          <w:sz w:val="24"/>
        </w:rPr>
        <w:t>二、保证的方式及保证期间</w:t>
      </w:r>
    </w:p>
    <w:p>
      <w:pPr>
        <w:ind w:firstLine="480" w:firstLineChars="200"/>
        <w:rPr>
          <w:rFonts w:ascii="仿宋" w:hAnsi="仿宋" w:eastAsia="仿宋" w:cs="仿宋"/>
          <w:sz w:val="24"/>
        </w:rPr>
      </w:pPr>
      <w:r>
        <w:rPr>
          <w:rFonts w:hint="eastAsia" w:ascii="仿宋" w:hAnsi="仿宋" w:eastAsia="仿宋" w:cs="仿宋"/>
          <w:sz w:val="24"/>
        </w:rPr>
        <w:t>我方保证的方式为：连带责任保证。</w:t>
      </w:r>
    </w:p>
    <w:p>
      <w:pPr>
        <w:ind w:firstLine="480" w:firstLineChars="200"/>
        <w:rPr>
          <w:rFonts w:ascii="仿宋" w:hAnsi="仿宋" w:eastAsia="仿宋" w:cs="仿宋"/>
          <w:sz w:val="24"/>
        </w:rPr>
      </w:pPr>
      <w:r>
        <w:rPr>
          <w:rFonts w:hint="eastAsia" w:ascii="仿宋" w:hAnsi="仿宋" w:eastAsia="仿宋" w:cs="仿宋"/>
          <w:sz w:val="24"/>
        </w:rPr>
        <w:t>我方保证的期间为：自本合同生效之日起至供应商按照主合同约定的供货/完工期限届满后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pPr>
        <w:ind w:firstLine="480" w:firstLineChars="200"/>
        <w:rPr>
          <w:rFonts w:ascii="仿宋" w:hAnsi="仿宋" w:eastAsia="仿宋" w:cs="仿宋"/>
          <w:sz w:val="24"/>
        </w:rPr>
      </w:pPr>
      <w:r>
        <w:rPr>
          <w:rFonts w:hint="eastAsia" w:ascii="仿宋" w:hAnsi="仿宋" w:eastAsia="仿宋" w:cs="仿宋"/>
          <w:sz w:val="24"/>
        </w:rPr>
        <w:t>如果供应商未按主合同约定向贵方供应货物/提供服务/完成工程的，由我方在保证金额内向你方支付上述款项。</w:t>
      </w:r>
    </w:p>
    <w:p>
      <w:pPr>
        <w:ind w:firstLine="480" w:firstLineChars="200"/>
        <w:rPr>
          <w:rFonts w:ascii="仿宋" w:hAnsi="仿宋" w:eastAsia="仿宋" w:cs="仿宋"/>
          <w:sz w:val="24"/>
        </w:rPr>
      </w:pPr>
      <w:r>
        <w:rPr>
          <w:rFonts w:hint="eastAsia" w:ascii="仿宋" w:hAnsi="仿宋" w:eastAsia="仿宋" w:cs="仿宋"/>
          <w:sz w:val="24"/>
        </w:rPr>
        <w:t>三、承担保证责任的程序</w:t>
      </w:r>
    </w:p>
    <w:p>
      <w:pPr>
        <w:ind w:firstLine="480" w:firstLineChars="200"/>
        <w:rPr>
          <w:rFonts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仿宋" w:hAnsi="仿宋" w:eastAsia="仿宋" w:cs="仿宋"/>
          <w:sz w:val="24"/>
        </w:rPr>
      </w:pPr>
      <w:r>
        <w:rPr>
          <w:rFonts w:hint="eastAsia" w:ascii="仿宋" w:hAnsi="仿宋" w:eastAsia="仿宋" w:cs="仿宋"/>
          <w:sz w:val="24"/>
        </w:rPr>
        <w:t>如果你方与供应商因货物质量问题产生争议，你方还需同时提供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pPr>
        <w:ind w:firstLine="480" w:firstLineChars="200"/>
        <w:rPr>
          <w:rFonts w:ascii="仿宋" w:hAnsi="仿宋" w:eastAsia="仿宋" w:cs="仿宋"/>
          <w:sz w:val="24"/>
        </w:rPr>
      </w:pPr>
      <w:r>
        <w:rPr>
          <w:rFonts w:hint="eastAsia" w:ascii="仿宋" w:hAnsi="仿宋" w:eastAsia="仿宋" w:cs="仿宋"/>
          <w:sz w:val="24"/>
        </w:rPr>
        <w:t>四、保证责任的终止</w:t>
      </w:r>
    </w:p>
    <w:p>
      <w:pPr>
        <w:ind w:firstLine="480" w:firstLineChars="200"/>
        <w:rPr>
          <w:rFonts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pPr>
        <w:ind w:firstLine="480" w:firstLineChars="200"/>
        <w:rPr>
          <w:rFonts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pPr>
        <w:ind w:firstLine="480" w:firstLineChars="200"/>
        <w:rPr>
          <w:rFonts w:ascii="仿宋" w:hAnsi="仿宋" w:eastAsia="仿宋" w:cs="仿宋"/>
          <w:sz w:val="24"/>
        </w:rPr>
      </w:pPr>
      <w:r>
        <w:rPr>
          <w:rFonts w:hint="eastAsia" w:ascii="仿宋" w:hAnsi="仿宋" w:eastAsia="仿宋" w:cs="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仿宋" w:hAnsi="仿宋" w:eastAsia="仿宋" w:cs="仿宋"/>
          <w:sz w:val="24"/>
        </w:rPr>
      </w:pPr>
      <w:r>
        <w:rPr>
          <w:rFonts w:hint="eastAsia" w:ascii="仿宋" w:hAnsi="仿宋" w:eastAsia="仿宋" w:cs="仿宋"/>
          <w:sz w:val="24"/>
        </w:rPr>
        <w:t>五、免责条款</w:t>
      </w:r>
    </w:p>
    <w:p>
      <w:pPr>
        <w:ind w:firstLine="480" w:firstLineChars="200"/>
        <w:rPr>
          <w:rFonts w:ascii="仿宋" w:hAnsi="仿宋" w:eastAsia="仿宋" w:cs="仿宋"/>
          <w:sz w:val="24"/>
        </w:rPr>
      </w:pPr>
      <w:r>
        <w:rPr>
          <w:rFonts w:hint="eastAsia" w:ascii="仿宋" w:hAnsi="仿宋" w:eastAsia="仿宋" w:cs="仿宋"/>
          <w:sz w:val="24"/>
        </w:rPr>
        <w:t>1．因你方违反主合同约定致使供应商不能履行义务的，我方不承担保证责任。</w:t>
      </w:r>
    </w:p>
    <w:p>
      <w:pPr>
        <w:ind w:firstLine="480" w:firstLineChars="200"/>
        <w:rPr>
          <w:rFonts w:ascii="仿宋" w:hAnsi="仿宋" w:eastAsia="仿宋" w:cs="仿宋"/>
          <w:sz w:val="24"/>
        </w:rPr>
      </w:pPr>
      <w:r>
        <w:rPr>
          <w:rFonts w:hint="eastAsia" w:ascii="仿宋" w:hAnsi="仿宋" w:eastAsia="仿宋" w:cs="仿宋"/>
          <w:sz w:val="24"/>
        </w:rPr>
        <w:t>2．依照法律法规的规定或你方与供应商的另行约定，全部或者部分免除供应商应缴纳的保证金义务的，我方亦免除相应的保证责任。</w:t>
      </w:r>
    </w:p>
    <w:p>
      <w:pPr>
        <w:ind w:firstLine="480" w:firstLineChars="200"/>
        <w:rPr>
          <w:rFonts w:ascii="仿宋" w:hAnsi="仿宋" w:eastAsia="仿宋" w:cs="仿宋"/>
          <w:sz w:val="24"/>
        </w:rPr>
      </w:pPr>
      <w:r>
        <w:rPr>
          <w:rFonts w:hint="eastAsia" w:ascii="仿宋" w:hAnsi="仿宋" w:eastAsia="仿宋" w:cs="仿宋"/>
          <w:sz w:val="24"/>
        </w:rPr>
        <w:t>3．因不可抗力造成供应商不能履行供货义务的，我方不承担保证责任。</w:t>
      </w:r>
    </w:p>
    <w:p>
      <w:pPr>
        <w:ind w:firstLine="480" w:firstLineChars="200"/>
        <w:rPr>
          <w:rFonts w:ascii="仿宋" w:hAnsi="仿宋" w:eastAsia="仿宋" w:cs="仿宋"/>
          <w:sz w:val="24"/>
        </w:rPr>
      </w:pPr>
      <w:r>
        <w:rPr>
          <w:rFonts w:hint="eastAsia" w:ascii="仿宋" w:hAnsi="仿宋" w:eastAsia="仿宋" w:cs="仿宋"/>
          <w:sz w:val="24"/>
        </w:rPr>
        <w:t>六、争议的解决</w:t>
      </w:r>
    </w:p>
    <w:p>
      <w:pPr>
        <w:ind w:firstLine="480" w:firstLineChars="200"/>
        <w:rPr>
          <w:rFonts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pPr>
        <w:ind w:firstLine="480" w:firstLineChars="200"/>
        <w:rPr>
          <w:rFonts w:ascii="仿宋" w:hAnsi="仿宋" w:eastAsia="仿宋" w:cs="仿宋"/>
          <w:sz w:val="24"/>
        </w:rPr>
      </w:pPr>
      <w:r>
        <w:rPr>
          <w:rFonts w:hint="eastAsia" w:ascii="仿宋" w:hAnsi="仿宋" w:eastAsia="仿宋" w:cs="仿宋"/>
          <w:sz w:val="24"/>
        </w:rPr>
        <w:t>七、保函的生效</w:t>
      </w:r>
    </w:p>
    <w:p>
      <w:pPr>
        <w:ind w:firstLine="480" w:firstLineChars="200"/>
        <w:rPr>
          <w:rFonts w:ascii="仿宋" w:hAnsi="仿宋" w:eastAsia="仿宋" w:cs="仿宋"/>
          <w:sz w:val="24"/>
        </w:rPr>
      </w:pPr>
      <w:r>
        <w:rPr>
          <w:rFonts w:hint="eastAsia" w:ascii="仿宋" w:hAnsi="仿宋" w:eastAsia="仿宋" w:cs="仿宋"/>
          <w:sz w:val="24"/>
        </w:rPr>
        <w:t>本保函自我方加盖公章之日起生效。</w:t>
      </w: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 xml:space="preserve">                                      </w:t>
      </w:r>
    </w:p>
    <w:p>
      <w:pPr>
        <w:ind w:firstLine="5400" w:firstLineChars="2250"/>
        <w:rPr>
          <w:rFonts w:ascii="仿宋" w:hAnsi="仿宋" w:eastAsia="仿宋" w:cs="仿宋"/>
          <w:sz w:val="24"/>
        </w:rPr>
      </w:pPr>
      <w:r>
        <w:rPr>
          <w:rFonts w:hint="eastAsia" w:ascii="仿宋" w:hAnsi="仿宋" w:eastAsia="仿宋" w:cs="仿宋"/>
          <w:sz w:val="24"/>
        </w:rPr>
        <w:t>保证人：（公章）</w:t>
      </w:r>
    </w:p>
    <w:p>
      <w:pPr>
        <w:rPr>
          <w:rFonts w:ascii="仿宋" w:hAnsi="仿宋" w:eastAsia="仿宋" w:cs="仿宋"/>
          <w:sz w:val="24"/>
        </w:rPr>
      </w:pP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 xml:space="preserve">                                                   年     月      日</w:t>
      </w: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2"/>
        <w:spacing w:line="240" w:lineRule="atLeast"/>
        <w:ind w:firstLine="0"/>
        <w:rPr>
          <w:rFonts w:ascii="仿宋" w:hAnsi="仿宋" w:eastAsia="仿宋" w:cs="仿宋"/>
          <w:b/>
        </w:rPr>
      </w:pPr>
    </w:p>
    <w:p>
      <w:pPr>
        <w:pStyle w:val="3"/>
        <w:numPr>
          <w:ilvl w:val="0"/>
          <w:numId w:val="1"/>
        </w:numPr>
        <w:spacing w:before="0" w:after="0" w:line="240" w:lineRule="atLeast"/>
        <w:rPr>
          <w:rFonts w:ascii="仿宋" w:hAnsi="仿宋" w:eastAsia="仿宋" w:cs="仿宋"/>
        </w:rPr>
      </w:pPr>
      <w:bookmarkStart w:id="241" w:name="_Toc728"/>
      <w:bookmarkStart w:id="242" w:name="_Toc702"/>
      <w:bookmarkStart w:id="243" w:name="_Toc9709"/>
      <w:bookmarkStart w:id="244" w:name="_Toc216582812"/>
      <w:bookmarkStart w:id="245" w:name="_Toc515647802"/>
      <w:r>
        <w:rPr>
          <w:rFonts w:hint="eastAsia" w:ascii="仿宋" w:hAnsi="仿宋" w:eastAsia="仿宋" w:cs="仿宋"/>
        </w:rPr>
        <w:t>投标文件格式</w:t>
      </w:r>
      <w:bookmarkEnd w:id="241"/>
      <w:bookmarkEnd w:id="242"/>
      <w:bookmarkEnd w:id="243"/>
      <w:bookmarkEnd w:id="244"/>
      <w:bookmarkEnd w:id="245"/>
    </w:p>
    <w:p>
      <w:pPr>
        <w:spacing w:line="240" w:lineRule="atLeast"/>
        <w:ind w:left="735" w:leftChars="350" w:firstLine="120" w:firstLineChars="50"/>
        <w:rPr>
          <w:rFonts w:ascii="仿宋" w:hAnsi="仿宋" w:eastAsia="仿宋" w:cs="仿宋"/>
          <w:sz w:val="24"/>
        </w:rPr>
      </w:pPr>
    </w:p>
    <w:p>
      <w:pPr>
        <w:pStyle w:val="4"/>
        <w:spacing w:before="0" w:line="240" w:lineRule="atLeast"/>
        <w:ind w:left="1079" w:leftChars="257" w:hanging="540"/>
        <w:rPr>
          <w:rFonts w:ascii="仿宋" w:hAnsi="仿宋" w:eastAsia="仿宋" w:cs="仿宋"/>
          <w:sz w:val="24"/>
        </w:rPr>
      </w:pPr>
      <w:bookmarkStart w:id="246" w:name="_Toc18974"/>
      <w:bookmarkStart w:id="247" w:name="_Toc18694"/>
      <w:bookmarkStart w:id="248" w:name="_Toc20934"/>
      <w:bookmarkStart w:id="249" w:name="_Toc515647803"/>
      <w:r>
        <w:rPr>
          <w:rFonts w:hint="eastAsia" w:ascii="仿宋" w:hAnsi="仿宋" w:eastAsia="仿宋" w:cs="仿宋"/>
          <w:sz w:val="24"/>
        </w:rPr>
        <w:t>第一部分 开标一览表及资格证明文件</w:t>
      </w:r>
      <w:bookmarkEnd w:id="246"/>
      <w:bookmarkEnd w:id="247"/>
      <w:bookmarkEnd w:id="248"/>
      <w:bookmarkEnd w:id="249"/>
    </w:p>
    <w:p>
      <w:pPr>
        <w:spacing w:line="240" w:lineRule="atLeast"/>
        <w:ind w:left="708" w:hanging="708" w:hangingChars="295"/>
        <w:jc w:val="center"/>
        <w:rPr>
          <w:rFonts w:ascii="仿宋" w:hAnsi="仿宋" w:eastAsia="仿宋" w:cs="仿宋"/>
          <w:sz w:val="24"/>
        </w:rPr>
      </w:pPr>
    </w:p>
    <w:p>
      <w:pPr>
        <w:tabs>
          <w:tab w:val="left" w:pos="5580"/>
        </w:tabs>
        <w:spacing w:line="240" w:lineRule="atLeast"/>
        <w:ind w:firstLine="424" w:firstLineChars="177"/>
        <w:rPr>
          <w:rFonts w:ascii="仿宋" w:hAnsi="仿宋" w:eastAsia="仿宋" w:cs="仿宋"/>
          <w:sz w:val="24"/>
        </w:rPr>
      </w:pPr>
      <w:r>
        <w:rPr>
          <w:rFonts w:hint="eastAsia" w:ascii="仿宋" w:hAnsi="仿宋" w:eastAsia="仿宋" w:cs="仿宋"/>
          <w:sz w:val="24"/>
        </w:rPr>
        <w:t xml:space="preserve"> 1、开标一览表（见投标文件格式一）;</w:t>
      </w:r>
    </w:p>
    <w:p>
      <w:pPr>
        <w:tabs>
          <w:tab w:val="left" w:pos="5580"/>
        </w:tabs>
        <w:spacing w:line="240" w:lineRule="atLeast"/>
        <w:ind w:left="1" w:firstLine="564" w:firstLineChars="235"/>
        <w:rPr>
          <w:rFonts w:ascii="仿宋" w:hAnsi="仿宋" w:eastAsia="仿宋" w:cs="仿宋"/>
          <w:sz w:val="24"/>
        </w:rPr>
      </w:pPr>
      <w:r>
        <w:rPr>
          <w:rFonts w:hint="eastAsia" w:ascii="仿宋" w:hAnsi="仿宋" w:eastAsia="仿宋" w:cs="仿宋"/>
          <w:sz w:val="24"/>
        </w:rPr>
        <w:t>2、法人或者非法人组织的营业执照等证明文件复印件（须加盖本单位章）或自然人的身份证明复印件;</w:t>
      </w:r>
    </w:p>
    <w:p>
      <w:pPr>
        <w:tabs>
          <w:tab w:val="left" w:pos="5580"/>
        </w:tabs>
        <w:spacing w:line="240" w:lineRule="atLeast"/>
        <w:ind w:left="1" w:firstLine="564" w:firstLineChars="235"/>
        <w:rPr>
          <w:rFonts w:ascii="仿宋" w:hAnsi="仿宋" w:eastAsia="仿宋" w:cs="仿宋"/>
          <w:sz w:val="24"/>
        </w:rPr>
      </w:pPr>
      <w:r>
        <w:rPr>
          <w:rFonts w:hint="eastAsia" w:ascii="仿宋" w:hAnsi="仿宋" w:eastAsia="仿宋" w:cs="仿宋"/>
          <w:sz w:val="24"/>
        </w:rPr>
        <w:t>3、法定代表人授权书（见投标文件格式二，自然人投标的无需提供）;</w:t>
      </w:r>
    </w:p>
    <w:p>
      <w:pPr>
        <w:tabs>
          <w:tab w:val="left" w:pos="5580"/>
        </w:tabs>
        <w:spacing w:line="240" w:lineRule="atLeast"/>
        <w:ind w:left="1" w:firstLine="564" w:firstLineChars="235"/>
        <w:rPr>
          <w:rFonts w:ascii="仿宋" w:hAnsi="仿宋" w:eastAsia="仿宋" w:cs="仿宋"/>
          <w:sz w:val="24"/>
        </w:rPr>
      </w:pPr>
      <w:r>
        <w:rPr>
          <w:rFonts w:hint="eastAsia" w:ascii="仿宋" w:hAnsi="仿宋" w:eastAsia="仿宋" w:cs="仿宋"/>
          <w:sz w:val="24"/>
        </w:rPr>
        <w:t>4、具有良好的商业信誉和健全的财务会计制度的证明文件；</w:t>
      </w:r>
    </w:p>
    <w:p>
      <w:pPr>
        <w:tabs>
          <w:tab w:val="left" w:pos="5580"/>
        </w:tabs>
        <w:spacing w:line="240" w:lineRule="atLeast"/>
        <w:ind w:left="1" w:firstLine="564" w:firstLineChars="235"/>
        <w:rPr>
          <w:rFonts w:ascii="仿宋" w:hAnsi="仿宋" w:eastAsia="仿宋" w:cs="仿宋"/>
          <w:sz w:val="24"/>
        </w:rPr>
      </w:pPr>
      <w:r>
        <w:rPr>
          <w:rFonts w:hint="eastAsia" w:ascii="仿宋" w:hAnsi="仿宋" w:eastAsia="仿宋" w:cs="仿宋"/>
          <w:sz w:val="24"/>
        </w:rPr>
        <w:t>5、投标保证金缴纳凭证复印件或投标担保函；</w:t>
      </w:r>
    </w:p>
    <w:p>
      <w:pPr>
        <w:tabs>
          <w:tab w:val="left" w:pos="5580"/>
        </w:tabs>
        <w:spacing w:line="240" w:lineRule="atLeast"/>
        <w:ind w:left="1" w:firstLine="564" w:firstLineChars="235"/>
        <w:rPr>
          <w:rFonts w:ascii="仿宋" w:hAnsi="仿宋" w:eastAsia="仿宋" w:cs="仿宋"/>
          <w:sz w:val="24"/>
        </w:rPr>
      </w:pPr>
      <w:r>
        <w:rPr>
          <w:rFonts w:hint="eastAsia" w:ascii="仿宋" w:hAnsi="仿宋" w:eastAsia="仿宋" w:cs="仿宋"/>
          <w:sz w:val="24"/>
        </w:rPr>
        <w:t>6、社会保障资金的缴纳记录;</w:t>
      </w:r>
    </w:p>
    <w:p>
      <w:pPr>
        <w:tabs>
          <w:tab w:val="left" w:pos="5580"/>
        </w:tabs>
        <w:spacing w:line="240" w:lineRule="atLeast"/>
        <w:ind w:left="1" w:firstLine="564" w:firstLineChars="235"/>
        <w:rPr>
          <w:rFonts w:ascii="仿宋" w:hAnsi="仿宋" w:eastAsia="仿宋" w:cs="仿宋"/>
          <w:sz w:val="24"/>
        </w:rPr>
      </w:pPr>
      <w:r>
        <w:rPr>
          <w:rFonts w:hint="eastAsia" w:ascii="仿宋" w:hAnsi="仿宋" w:eastAsia="仿宋" w:cs="仿宋"/>
          <w:sz w:val="24"/>
        </w:rPr>
        <w:t>7、参加政府采购活动前3年内在经营活动中没有重大违法记录的书面声明;</w:t>
      </w:r>
    </w:p>
    <w:p>
      <w:pPr>
        <w:tabs>
          <w:tab w:val="left" w:pos="5580"/>
        </w:tabs>
        <w:spacing w:line="240" w:lineRule="atLeast"/>
        <w:ind w:left="1" w:firstLine="564" w:firstLineChars="235"/>
        <w:rPr>
          <w:rFonts w:ascii="仿宋" w:hAnsi="仿宋" w:eastAsia="仿宋" w:cs="仿宋"/>
          <w:sz w:val="24"/>
        </w:rPr>
      </w:pPr>
      <w:r>
        <w:rPr>
          <w:rFonts w:hint="eastAsia" w:ascii="仿宋" w:hAnsi="仿宋" w:eastAsia="仿宋" w:cs="仿宋"/>
          <w:sz w:val="24"/>
        </w:rPr>
        <w:t>8、投标人须知资料表要求的其他资格证明文件;</w:t>
      </w:r>
    </w:p>
    <w:p>
      <w:pPr>
        <w:tabs>
          <w:tab w:val="left" w:pos="5580"/>
        </w:tabs>
        <w:spacing w:line="240" w:lineRule="atLeast"/>
        <w:ind w:left="1" w:firstLine="564" w:firstLineChars="235"/>
        <w:rPr>
          <w:rFonts w:ascii="仿宋" w:hAnsi="仿宋" w:eastAsia="仿宋" w:cs="仿宋"/>
          <w:sz w:val="24"/>
          <w:u w:val="single"/>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p>
    <w:p>
      <w:pPr>
        <w:tabs>
          <w:tab w:val="left" w:pos="5580"/>
        </w:tabs>
        <w:spacing w:line="240" w:lineRule="atLeast"/>
        <w:ind w:left="1" w:firstLine="564" w:firstLineChars="235"/>
        <w:rPr>
          <w:rFonts w:ascii="仿宋" w:hAnsi="仿宋" w:eastAsia="仿宋" w:cs="仿宋"/>
          <w:sz w:val="24"/>
        </w:rPr>
      </w:pPr>
      <w:r>
        <w:rPr>
          <w:rFonts w:hint="eastAsia" w:ascii="仿宋" w:hAnsi="仿宋" w:eastAsia="仿宋" w:cs="仿宋"/>
          <w:sz w:val="24"/>
        </w:rPr>
        <w:br w:type="page"/>
      </w:r>
    </w:p>
    <w:p>
      <w:pPr>
        <w:pStyle w:val="4"/>
        <w:spacing w:before="0" w:line="240" w:lineRule="atLeast"/>
        <w:ind w:left="1079" w:leftChars="257" w:hanging="540"/>
        <w:rPr>
          <w:rFonts w:ascii="仿宋" w:hAnsi="仿宋" w:eastAsia="仿宋" w:cs="仿宋"/>
          <w:sz w:val="24"/>
        </w:rPr>
      </w:pPr>
      <w:bookmarkStart w:id="250" w:name="_Toc30524"/>
      <w:bookmarkStart w:id="251" w:name="_Toc16568"/>
      <w:bookmarkStart w:id="252" w:name="_Toc29869"/>
      <w:bookmarkStart w:id="253" w:name="_Toc515647804"/>
      <w:r>
        <w:rPr>
          <w:rFonts w:hint="eastAsia" w:ascii="仿宋" w:hAnsi="仿宋" w:eastAsia="仿宋" w:cs="仿宋"/>
          <w:sz w:val="24"/>
        </w:rPr>
        <w:t>1  开标一览表（投标文件格式一）</w:t>
      </w:r>
      <w:bookmarkEnd w:id="250"/>
      <w:bookmarkEnd w:id="251"/>
      <w:bookmarkEnd w:id="252"/>
      <w:bookmarkEnd w:id="253"/>
    </w:p>
    <w:p>
      <w:pPr>
        <w:pStyle w:val="17"/>
        <w:tabs>
          <w:tab w:val="left" w:pos="5580"/>
        </w:tabs>
        <w:spacing w:line="240" w:lineRule="atLeast"/>
        <w:ind w:left="268" w:leftChars="128"/>
        <w:rPr>
          <w:rFonts w:ascii="仿宋" w:hAnsi="仿宋" w:eastAsia="仿宋" w:cs="仿宋"/>
          <w:sz w:val="24"/>
        </w:rPr>
      </w:pPr>
    </w:p>
    <w:p>
      <w:pPr>
        <w:pStyle w:val="17"/>
        <w:tabs>
          <w:tab w:val="left" w:pos="5580"/>
        </w:tabs>
        <w:spacing w:line="240" w:lineRule="atLeast"/>
        <w:ind w:left="268" w:leftChars="128"/>
        <w:rPr>
          <w:rFonts w:ascii="仿宋" w:hAnsi="仿宋" w:eastAsia="仿宋" w:cs="仿宋"/>
          <w:sz w:val="24"/>
          <w:szCs w:val="24"/>
        </w:rPr>
      </w:pPr>
    </w:p>
    <w:p>
      <w:pPr>
        <w:pStyle w:val="2"/>
        <w:tabs>
          <w:tab w:val="left" w:pos="5580"/>
        </w:tabs>
        <w:spacing w:line="240" w:lineRule="atLeast"/>
        <w:ind w:left="1079" w:leftChars="257" w:hanging="540"/>
        <w:jc w:val="center"/>
        <w:rPr>
          <w:rFonts w:ascii="仿宋" w:hAnsi="仿宋" w:eastAsia="仿宋" w:cs="仿宋"/>
          <w:b/>
        </w:rPr>
      </w:pPr>
      <w:bookmarkStart w:id="254" w:name="_Hlt520356241"/>
      <w:bookmarkEnd w:id="254"/>
      <w:bookmarkStart w:id="255" w:name="_Toc494296984"/>
      <w:bookmarkStart w:id="256" w:name="_Ref467988698"/>
      <w:bookmarkStart w:id="257" w:name="_Toc480942349"/>
      <w:bookmarkStart w:id="258" w:name="_Toc520356217"/>
      <w:bookmarkStart w:id="259" w:name="_Toc216582813"/>
      <w:r>
        <w:rPr>
          <w:rFonts w:hint="eastAsia" w:ascii="仿宋" w:hAnsi="仿宋" w:eastAsia="仿宋" w:cs="仿宋"/>
          <w:b/>
        </w:rPr>
        <w:t>开标一览表</w:t>
      </w:r>
      <w:bookmarkEnd w:id="255"/>
      <w:r>
        <w:rPr>
          <w:rFonts w:hint="eastAsia" w:ascii="仿宋" w:hAnsi="仿宋" w:eastAsia="仿宋" w:cs="仿宋"/>
          <w:b/>
        </w:rPr>
        <w:cr/>
      </w:r>
    </w:p>
    <w:p>
      <w:pPr>
        <w:pStyle w:val="2"/>
        <w:tabs>
          <w:tab w:val="left" w:pos="5580"/>
        </w:tabs>
        <w:spacing w:line="240" w:lineRule="atLeast"/>
        <w:ind w:left="1079" w:leftChars="257" w:hanging="540"/>
        <w:rPr>
          <w:rFonts w:ascii="仿宋" w:hAnsi="仿宋" w:eastAsia="仿宋" w:cs="仿宋"/>
        </w:rPr>
      </w:pPr>
    </w:p>
    <w:p>
      <w:pPr>
        <w:tabs>
          <w:tab w:val="left" w:pos="1800"/>
          <w:tab w:val="left" w:pos="5580"/>
        </w:tabs>
        <w:spacing w:line="240" w:lineRule="atLeast"/>
        <w:ind w:left="1079" w:leftChars="257" w:right="-867" w:rightChars="-413" w:hanging="540"/>
        <w:rPr>
          <w:rFonts w:ascii="仿宋" w:hAnsi="仿宋" w:eastAsia="仿宋" w:cs="仿宋"/>
          <w:sz w:val="24"/>
        </w:rPr>
      </w:pPr>
      <w:r>
        <w:rPr>
          <w:rFonts w:hint="eastAsia" w:ascii="仿宋" w:hAnsi="仿宋" w:eastAsia="仿宋" w:cs="仿宋"/>
          <w:sz w:val="24"/>
        </w:rPr>
        <w:t xml:space="preserve">项目名称：　                  </w:t>
      </w:r>
      <w:r>
        <w:rPr>
          <w:rFonts w:hint="eastAsia" w:ascii="仿宋" w:hAnsi="仿宋" w:eastAsia="仿宋" w:cs="仿宋"/>
          <w:sz w:val="24"/>
          <w:lang w:eastAsia="zh-CN"/>
        </w:rPr>
        <w:t>项目</w:t>
      </w:r>
      <w:r>
        <w:rPr>
          <w:rFonts w:hint="eastAsia" w:ascii="仿宋" w:hAnsi="仿宋" w:eastAsia="仿宋" w:cs="仿宋"/>
          <w:sz w:val="24"/>
        </w:rPr>
        <w:t xml:space="preserve">编号：                 包号：         </w:t>
      </w:r>
    </w:p>
    <w:p>
      <w:pPr>
        <w:tabs>
          <w:tab w:val="left" w:pos="1800"/>
          <w:tab w:val="left" w:pos="5580"/>
        </w:tabs>
        <w:spacing w:line="240" w:lineRule="atLeast"/>
        <w:ind w:left="1079" w:leftChars="257" w:right="-867" w:rightChars="-413" w:hanging="540"/>
        <w:rPr>
          <w:rFonts w:ascii="仿宋" w:hAnsi="仿宋" w:eastAsia="仿宋" w:cs="仿宋"/>
          <w:sz w:val="24"/>
        </w:rPr>
      </w:pPr>
      <w:r>
        <w:rPr>
          <w:rFonts w:hint="eastAsia" w:ascii="仿宋" w:hAnsi="仿宋" w:eastAsia="仿宋" w:cs="仿宋"/>
          <w:sz w:val="24"/>
        </w:rPr>
        <w:t xml:space="preserve">报价单位：人民币 </w:t>
      </w:r>
      <w:r>
        <w:rPr>
          <w:rFonts w:hint="eastAsia" w:ascii="仿宋" w:hAnsi="仿宋" w:eastAsia="仿宋" w:cs="仿宋"/>
          <w:bCs/>
          <w:sz w:val="24"/>
        </w:rPr>
        <w:t>元</w:t>
      </w:r>
    </w:p>
    <w:tbl>
      <w:tblPr>
        <w:tblStyle w:val="32"/>
        <w:tblW w:w="8775" w:type="dxa"/>
        <w:tblInd w:w="-65" w:type="dxa"/>
        <w:tblLayout w:type="fixed"/>
        <w:tblCellMar>
          <w:top w:w="0" w:type="dxa"/>
          <w:left w:w="0" w:type="dxa"/>
          <w:bottom w:w="0" w:type="dxa"/>
          <w:right w:w="0" w:type="dxa"/>
        </w:tblCellMar>
      </w:tblPr>
      <w:tblGrid>
        <w:gridCol w:w="1215"/>
        <w:gridCol w:w="1770"/>
        <w:gridCol w:w="1575"/>
        <w:gridCol w:w="1500"/>
        <w:gridCol w:w="1455"/>
        <w:gridCol w:w="1260"/>
      </w:tblGrid>
      <w:tr>
        <w:tblPrEx>
          <w:tblCellMar>
            <w:top w:w="0" w:type="dxa"/>
            <w:left w:w="0" w:type="dxa"/>
            <w:bottom w:w="0" w:type="dxa"/>
            <w:right w:w="0" w:type="dxa"/>
          </w:tblCellMar>
        </w:tblPrEx>
        <w:trPr>
          <w:trHeight w:val="662" w:hRule="atLeast"/>
        </w:trPr>
        <w:tc>
          <w:tcPr>
            <w:tcW w:w="121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仿宋" w:hAnsi="仿宋" w:eastAsia="仿宋" w:cs="仿宋"/>
                <w:sz w:val="24"/>
              </w:rPr>
            </w:pPr>
            <w:r>
              <w:rPr>
                <w:rFonts w:hint="eastAsia" w:ascii="仿宋" w:hAnsi="仿宋" w:eastAsia="仿宋" w:cs="仿宋"/>
                <w:sz w:val="24"/>
              </w:rPr>
              <w:t>项目名称</w:t>
            </w:r>
          </w:p>
        </w:tc>
        <w:tc>
          <w:tcPr>
            <w:tcW w:w="177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投标总价</w:t>
            </w:r>
          </w:p>
        </w:tc>
        <w:tc>
          <w:tcPr>
            <w:tcW w:w="15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投标保证金</w:t>
            </w:r>
          </w:p>
        </w:tc>
        <w:tc>
          <w:tcPr>
            <w:tcW w:w="15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交货期</w:t>
            </w:r>
          </w:p>
        </w:tc>
        <w:tc>
          <w:tcPr>
            <w:tcW w:w="14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交货地点</w:t>
            </w:r>
          </w:p>
        </w:tc>
        <w:tc>
          <w:tcPr>
            <w:tcW w:w="1260"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备注</w:t>
            </w:r>
          </w:p>
        </w:tc>
      </w:tr>
      <w:tr>
        <w:tblPrEx>
          <w:tblCellMar>
            <w:top w:w="0" w:type="dxa"/>
            <w:left w:w="0" w:type="dxa"/>
            <w:bottom w:w="0" w:type="dxa"/>
            <w:right w:w="0" w:type="dxa"/>
          </w:tblCellMar>
        </w:tblPrEx>
        <w:trPr>
          <w:cantSplit/>
          <w:trHeight w:val="1640" w:hRule="atLeast"/>
        </w:trPr>
        <w:tc>
          <w:tcPr>
            <w:tcW w:w="1215"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sz w:val="24"/>
              </w:rPr>
            </w:pPr>
          </w:p>
        </w:tc>
        <w:tc>
          <w:tcPr>
            <w:tcW w:w="177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仿宋" w:hAnsi="仿宋" w:eastAsia="仿宋" w:cs="仿宋"/>
                <w:sz w:val="24"/>
              </w:rPr>
            </w:pPr>
            <w:r>
              <w:rPr>
                <w:rFonts w:hint="eastAsia" w:ascii="仿宋" w:hAnsi="仿宋" w:eastAsia="仿宋" w:cs="仿宋"/>
                <w:sz w:val="24"/>
              </w:rPr>
              <w:t>大写：</w:t>
            </w:r>
          </w:p>
          <w:p>
            <w:pPr>
              <w:tabs>
                <w:tab w:val="left" w:pos="5580"/>
              </w:tabs>
              <w:spacing w:line="240" w:lineRule="atLeast"/>
              <w:jc w:val="left"/>
              <w:rPr>
                <w:rFonts w:ascii="仿宋" w:hAnsi="仿宋" w:eastAsia="仿宋" w:cs="仿宋"/>
                <w:sz w:val="24"/>
              </w:rPr>
            </w:pPr>
            <w:r>
              <w:rPr>
                <w:rFonts w:hint="eastAsia" w:ascii="仿宋" w:hAnsi="仿宋" w:eastAsia="仿宋" w:cs="仿宋"/>
                <w:sz w:val="24"/>
              </w:rPr>
              <w:t>小写：</w:t>
            </w:r>
          </w:p>
        </w:tc>
        <w:tc>
          <w:tcPr>
            <w:tcW w:w="157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sz w:val="24"/>
              </w:rPr>
            </w:pPr>
          </w:p>
        </w:tc>
        <w:tc>
          <w:tcPr>
            <w:tcW w:w="1500"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sz w:val="24"/>
              </w:rPr>
            </w:pPr>
          </w:p>
        </w:tc>
        <w:tc>
          <w:tcPr>
            <w:tcW w:w="145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sz w:val="24"/>
              </w:rPr>
            </w:pPr>
          </w:p>
        </w:tc>
        <w:tc>
          <w:tcPr>
            <w:tcW w:w="1260"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ascii="仿宋" w:hAnsi="仿宋" w:eastAsia="仿宋" w:cs="仿宋"/>
                <w:sz w:val="24"/>
              </w:rPr>
            </w:pPr>
          </w:p>
        </w:tc>
      </w:tr>
    </w:tbl>
    <w:p>
      <w:pPr>
        <w:pStyle w:val="17"/>
        <w:tabs>
          <w:tab w:val="left" w:pos="5580"/>
        </w:tabs>
        <w:spacing w:line="240" w:lineRule="atLeast"/>
        <w:ind w:left="1079" w:leftChars="257" w:hanging="540"/>
        <w:rPr>
          <w:rFonts w:ascii="仿宋" w:hAnsi="仿宋" w:eastAsia="仿宋" w:cs="仿宋"/>
          <w:sz w:val="24"/>
        </w:rPr>
      </w:pPr>
    </w:p>
    <w:p>
      <w:pPr>
        <w:pStyle w:val="17"/>
        <w:tabs>
          <w:tab w:val="left" w:pos="5580"/>
        </w:tabs>
        <w:spacing w:line="240" w:lineRule="atLeast"/>
        <w:ind w:left="1079" w:leftChars="257" w:hanging="540"/>
        <w:rPr>
          <w:rFonts w:ascii="仿宋" w:hAnsi="仿宋" w:eastAsia="仿宋" w:cs="仿宋"/>
          <w:sz w:val="24"/>
          <w:u w:val="single"/>
        </w:rPr>
      </w:pP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投标人名称（单位盖章）：</w:t>
      </w:r>
      <w:r>
        <w:rPr>
          <w:rFonts w:hint="eastAsia" w:ascii="仿宋" w:hAnsi="仿宋" w:eastAsia="仿宋" w:cs="仿宋"/>
          <w:sz w:val="24"/>
          <w:u w:val="single"/>
        </w:rPr>
        <w:t xml:space="preserve">                       </w:t>
      </w:r>
    </w:p>
    <w:p>
      <w:pPr>
        <w:pStyle w:val="17"/>
        <w:tabs>
          <w:tab w:val="left" w:pos="5580"/>
        </w:tabs>
        <w:spacing w:line="240" w:lineRule="atLeast"/>
        <w:ind w:left="1079" w:leftChars="257" w:hanging="540"/>
        <w:rPr>
          <w:rFonts w:ascii="仿宋" w:hAnsi="仿宋" w:eastAsia="仿宋" w:cs="仿宋"/>
          <w:sz w:val="24"/>
          <w:u w:val="single"/>
        </w:rPr>
      </w:pPr>
      <w:r>
        <w:rPr>
          <w:rFonts w:hint="eastAsia" w:ascii="仿宋" w:hAnsi="仿宋" w:eastAsia="仿宋" w:cs="仿宋"/>
          <w:sz w:val="24"/>
        </w:rPr>
        <w:t>法定代表人或委托代理(签字):</w:t>
      </w:r>
      <w:r>
        <w:rPr>
          <w:rFonts w:hint="eastAsia" w:ascii="仿宋" w:hAnsi="仿宋" w:eastAsia="仿宋" w:cs="仿宋"/>
          <w:sz w:val="24"/>
          <w:u w:val="single"/>
        </w:rPr>
        <w:tab/>
      </w:r>
    </w:p>
    <w:p>
      <w:pPr>
        <w:pStyle w:val="17"/>
        <w:tabs>
          <w:tab w:val="left" w:pos="5580"/>
        </w:tabs>
        <w:spacing w:line="240" w:lineRule="atLeast"/>
        <w:ind w:left="1079" w:leftChars="257" w:hanging="540"/>
        <w:rPr>
          <w:rFonts w:ascii="仿宋" w:hAnsi="仿宋" w:eastAsia="仿宋" w:cs="仿宋"/>
          <w:sz w:val="24"/>
        </w:rPr>
      </w:pP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注:1、此表应按投标人须知的规定装订密封。</w:t>
      </w:r>
    </w:p>
    <w:p>
      <w:pPr>
        <w:pStyle w:val="17"/>
        <w:tabs>
          <w:tab w:val="left" w:pos="5580"/>
        </w:tabs>
        <w:spacing w:line="240" w:lineRule="atLeast"/>
        <w:ind w:firstLine="720" w:firstLineChars="300"/>
        <w:rPr>
          <w:rFonts w:hint="eastAsia" w:ascii="仿宋" w:hAnsi="仿宋" w:eastAsia="仿宋" w:cs="仿宋"/>
          <w:sz w:val="24"/>
        </w:rPr>
      </w:pPr>
      <w:r>
        <w:rPr>
          <w:rFonts w:hint="eastAsia" w:ascii="仿宋" w:hAnsi="仿宋" w:eastAsia="仿宋" w:cs="仿宋"/>
          <w:sz w:val="24"/>
        </w:rPr>
        <w:t>2、此表中，每包的投标总价应和投标分项报价表的总价相一致。</w:t>
      </w:r>
    </w:p>
    <w:p>
      <w:pPr>
        <w:pStyle w:val="17"/>
        <w:tabs>
          <w:tab w:val="left" w:pos="5580"/>
        </w:tabs>
        <w:spacing w:line="240" w:lineRule="atLeast"/>
        <w:ind w:left="1079" w:leftChars="257" w:hanging="540"/>
        <w:jc w:val="center"/>
        <w:rPr>
          <w:rFonts w:ascii="仿宋" w:hAnsi="仿宋" w:eastAsia="仿宋" w:cs="仿宋"/>
          <w:b/>
          <w:sz w:val="24"/>
        </w:rPr>
      </w:pPr>
    </w:p>
    <w:p>
      <w:pPr>
        <w:pStyle w:val="17"/>
        <w:tabs>
          <w:tab w:val="left" w:pos="5580"/>
        </w:tabs>
        <w:spacing w:line="240" w:lineRule="atLeast"/>
        <w:ind w:left="1079" w:leftChars="257" w:hanging="540"/>
        <w:jc w:val="center"/>
        <w:rPr>
          <w:rFonts w:ascii="仿宋" w:hAnsi="仿宋" w:eastAsia="仿宋" w:cs="仿宋"/>
          <w:b/>
          <w:sz w:val="24"/>
        </w:rPr>
      </w:pPr>
    </w:p>
    <w:p>
      <w:pPr>
        <w:pStyle w:val="17"/>
        <w:tabs>
          <w:tab w:val="left" w:pos="5580"/>
        </w:tabs>
        <w:spacing w:line="240" w:lineRule="atLeast"/>
        <w:ind w:left="1079" w:leftChars="257" w:hanging="540"/>
        <w:jc w:val="center"/>
        <w:rPr>
          <w:rFonts w:ascii="仿宋" w:hAnsi="仿宋" w:eastAsia="仿宋" w:cs="仿宋"/>
          <w:b/>
          <w:sz w:val="24"/>
        </w:rPr>
      </w:pPr>
    </w:p>
    <w:p>
      <w:pPr>
        <w:pStyle w:val="4"/>
        <w:spacing w:before="0" w:line="240" w:lineRule="atLeast"/>
        <w:ind w:left="1079" w:leftChars="257" w:hanging="540"/>
        <w:rPr>
          <w:rFonts w:ascii="仿宋" w:hAnsi="仿宋" w:eastAsia="仿宋" w:cs="仿宋"/>
          <w:sz w:val="24"/>
        </w:rPr>
      </w:pPr>
      <w:bookmarkStart w:id="260" w:name="_Toc515647805"/>
      <w:bookmarkStart w:id="261" w:name="_Toc17577"/>
      <w:bookmarkStart w:id="262" w:name="_Toc11348"/>
      <w:bookmarkStart w:id="263" w:name="_Toc29899"/>
      <w:r>
        <w:rPr>
          <w:rFonts w:hint="eastAsia" w:ascii="仿宋" w:hAnsi="仿宋" w:eastAsia="仿宋" w:cs="仿宋"/>
          <w:sz w:val="24"/>
        </w:rPr>
        <w:t>2  法人或者非法人组织的营业执照等证明文件</w:t>
      </w:r>
      <w:bookmarkEnd w:id="260"/>
      <w:bookmarkStart w:id="264" w:name="_Toc515647806"/>
      <w:r>
        <w:rPr>
          <w:rFonts w:hint="eastAsia" w:ascii="仿宋" w:hAnsi="仿宋" w:eastAsia="仿宋" w:cs="仿宋"/>
          <w:sz w:val="24"/>
        </w:rPr>
        <w:t>或自然人的身份证明</w:t>
      </w:r>
      <w:bookmarkEnd w:id="261"/>
      <w:bookmarkEnd w:id="262"/>
      <w:bookmarkEnd w:id="263"/>
      <w:bookmarkEnd w:id="264"/>
    </w:p>
    <w:p>
      <w:pPr>
        <w:pStyle w:val="17"/>
        <w:tabs>
          <w:tab w:val="left" w:pos="5580"/>
        </w:tabs>
        <w:spacing w:line="240" w:lineRule="atLeast"/>
        <w:ind w:left="1079" w:leftChars="257" w:hanging="540"/>
        <w:jc w:val="center"/>
        <w:rPr>
          <w:rFonts w:ascii="仿宋" w:hAnsi="仿宋" w:eastAsia="仿宋" w:cs="仿宋"/>
          <w:b/>
          <w:sz w:val="24"/>
        </w:rPr>
      </w:pPr>
    </w:p>
    <w:p>
      <w:pPr>
        <w:pStyle w:val="17"/>
        <w:tabs>
          <w:tab w:val="left" w:pos="5580"/>
        </w:tabs>
        <w:spacing w:line="240" w:lineRule="atLeast"/>
        <w:ind w:left="1079" w:leftChars="257" w:hanging="540"/>
        <w:rPr>
          <w:rFonts w:ascii="仿宋" w:hAnsi="仿宋" w:eastAsia="仿宋" w:cs="仿宋"/>
          <w:b/>
          <w:sz w:val="24"/>
        </w:rPr>
      </w:pPr>
    </w:p>
    <w:p>
      <w:pPr>
        <w:pStyle w:val="17"/>
        <w:tabs>
          <w:tab w:val="left" w:pos="5580"/>
        </w:tabs>
        <w:spacing w:line="240" w:lineRule="atLeast"/>
        <w:ind w:left="1079" w:leftChars="257" w:hanging="540"/>
        <w:rPr>
          <w:rFonts w:ascii="仿宋" w:hAnsi="仿宋" w:eastAsia="仿宋" w:cs="仿宋"/>
          <w:b/>
          <w:sz w:val="24"/>
        </w:rPr>
      </w:pP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说明：1.提供有效的营业执照等证明文件复印件，复印件上应加盖本单位章。</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 xml:space="preserve">      2. 投标人为自然人的，应提供身份证明的复印件。</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 xml:space="preserve">      3.联合体投标应提供联合体各方满足以上要求的证明文件。</w:t>
      </w:r>
    </w:p>
    <w:p>
      <w:pPr>
        <w:pStyle w:val="17"/>
        <w:tabs>
          <w:tab w:val="left" w:pos="5580"/>
        </w:tabs>
        <w:spacing w:line="240" w:lineRule="atLeast"/>
        <w:ind w:left="1079" w:leftChars="257" w:hanging="540"/>
        <w:rPr>
          <w:rFonts w:ascii="仿宋" w:hAnsi="仿宋" w:eastAsia="仿宋" w:cs="仿宋"/>
          <w:sz w:val="24"/>
        </w:rPr>
      </w:pPr>
    </w:p>
    <w:p>
      <w:pPr>
        <w:pStyle w:val="17"/>
        <w:tabs>
          <w:tab w:val="left" w:pos="5580"/>
        </w:tabs>
        <w:spacing w:line="240" w:lineRule="atLeast"/>
        <w:rPr>
          <w:rFonts w:ascii="仿宋" w:hAnsi="仿宋" w:eastAsia="仿宋" w:cs="仿宋"/>
          <w:sz w:val="24"/>
        </w:rPr>
      </w:pPr>
    </w:p>
    <w:p>
      <w:pPr>
        <w:pStyle w:val="17"/>
        <w:tabs>
          <w:tab w:val="left" w:pos="5580"/>
        </w:tabs>
        <w:spacing w:line="240" w:lineRule="atLeast"/>
        <w:rPr>
          <w:rFonts w:ascii="仿宋" w:hAnsi="仿宋" w:eastAsia="仿宋" w:cs="仿宋"/>
          <w:sz w:val="24"/>
        </w:rPr>
      </w:pPr>
    </w:p>
    <w:p>
      <w:pPr>
        <w:pStyle w:val="17"/>
        <w:tabs>
          <w:tab w:val="left" w:pos="5580"/>
        </w:tabs>
        <w:spacing w:line="240" w:lineRule="atLeast"/>
        <w:rPr>
          <w:rFonts w:ascii="仿宋" w:hAnsi="仿宋" w:eastAsia="仿宋" w:cs="仿宋"/>
          <w:sz w:val="24"/>
        </w:rPr>
      </w:pPr>
    </w:p>
    <w:p>
      <w:pPr>
        <w:pStyle w:val="17"/>
        <w:tabs>
          <w:tab w:val="left" w:pos="5580"/>
        </w:tabs>
        <w:spacing w:line="240" w:lineRule="atLeast"/>
        <w:rPr>
          <w:rFonts w:ascii="仿宋" w:hAnsi="仿宋" w:eastAsia="仿宋" w:cs="仿宋"/>
          <w:sz w:val="24"/>
        </w:rPr>
      </w:pPr>
    </w:p>
    <w:p>
      <w:pPr>
        <w:pStyle w:val="17"/>
        <w:tabs>
          <w:tab w:val="left" w:pos="5580"/>
        </w:tabs>
        <w:spacing w:line="240" w:lineRule="atLeast"/>
        <w:rPr>
          <w:rFonts w:ascii="仿宋" w:hAnsi="仿宋" w:eastAsia="仿宋" w:cs="仿宋"/>
          <w:sz w:val="24"/>
        </w:rPr>
      </w:pPr>
    </w:p>
    <w:p>
      <w:pPr>
        <w:pStyle w:val="17"/>
        <w:tabs>
          <w:tab w:val="left" w:pos="5580"/>
        </w:tabs>
        <w:spacing w:line="240" w:lineRule="atLeast"/>
        <w:rPr>
          <w:rFonts w:ascii="仿宋" w:hAnsi="仿宋" w:eastAsia="仿宋" w:cs="仿宋"/>
          <w:sz w:val="24"/>
        </w:rPr>
      </w:pPr>
    </w:p>
    <w:p>
      <w:pPr>
        <w:pStyle w:val="17"/>
        <w:tabs>
          <w:tab w:val="left" w:pos="5580"/>
        </w:tabs>
        <w:spacing w:line="240" w:lineRule="atLeast"/>
        <w:rPr>
          <w:rFonts w:ascii="仿宋" w:hAnsi="仿宋" w:eastAsia="仿宋" w:cs="仿宋"/>
          <w:sz w:val="24"/>
        </w:rPr>
      </w:pPr>
    </w:p>
    <w:p>
      <w:pPr>
        <w:pStyle w:val="17"/>
        <w:tabs>
          <w:tab w:val="left" w:pos="5580"/>
        </w:tabs>
        <w:spacing w:line="240" w:lineRule="atLeast"/>
        <w:rPr>
          <w:rFonts w:ascii="仿宋" w:hAnsi="仿宋" w:eastAsia="仿宋" w:cs="仿宋"/>
          <w:sz w:val="24"/>
        </w:rPr>
      </w:pPr>
    </w:p>
    <w:p>
      <w:pPr>
        <w:pStyle w:val="17"/>
        <w:tabs>
          <w:tab w:val="left" w:pos="5580"/>
        </w:tabs>
        <w:spacing w:line="240" w:lineRule="atLeast"/>
        <w:ind w:left="1079" w:leftChars="257" w:hanging="540"/>
        <w:jc w:val="center"/>
        <w:rPr>
          <w:rFonts w:ascii="仿宋" w:hAnsi="仿宋" w:eastAsia="仿宋" w:cs="仿宋"/>
          <w:sz w:val="24"/>
        </w:rPr>
      </w:pPr>
      <w:bookmarkStart w:id="265" w:name="_Toc32520"/>
      <w:bookmarkStart w:id="266" w:name="_Toc7039"/>
      <w:bookmarkStart w:id="267" w:name="_Toc515647808"/>
    </w:p>
    <w:p>
      <w:pPr>
        <w:pStyle w:val="4"/>
        <w:spacing w:before="0" w:line="240" w:lineRule="atLeast"/>
        <w:ind w:left="1079" w:leftChars="257" w:hanging="540"/>
        <w:rPr>
          <w:rFonts w:ascii="仿宋" w:hAnsi="仿宋" w:eastAsia="仿宋" w:cs="仿宋"/>
          <w:b w:val="0"/>
          <w:sz w:val="24"/>
          <w:u w:val="single"/>
        </w:rPr>
      </w:pPr>
      <w:bookmarkStart w:id="268" w:name="_Toc515647807"/>
      <w:bookmarkStart w:id="269" w:name="_Toc23503"/>
      <w:bookmarkStart w:id="270" w:name="_Toc22472"/>
      <w:bookmarkStart w:id="271" w:name="_Toc1083"/>
      <w:bookmarkStart w:id="272" w:name="_Toc10553"/>
      <w:r>
        <w:rPr>
          <w:rFonts w:hint="eastAsia" w:ascii="仿宋" w:hAnsi="仿宋" w:eastAsia="仿宋" w:cs="仿宋"/>
          <w:sz w:val="24"/>
        </w:rPr>
        <w:t>3  法定代表人授权委托书(投标文件格式二，自然人投标的无需提供)</w:t>
      </w:r>
      <w:bookmarkEnd w:id="268"/>
      <w:bookmarkEnd w:id="269"/>
      <w:bookmarkEnd w:id="270"/>
      <w:bookmarkEnd w:id="271"/>
      <w:bookmarkEnd w:id="272"/>
    </w:p>
    <w:p>
      <w:pPr>
        <w:pStyle w:val="17"/>
        <w:spacing w:line="240" w:lineRule="atLeast"/>
        <w:ind w:left="1079" w:leftChars="257" w:hanging="540"/>
        <w:rPr>
          <w:rFonts w:ascii="仿宋" w:hAnsi="仿宋" w:eastAsia="仿宋" w:cs="仿宋"/>
          <w:sz w:val="24"/>
        </w:rPr>
      </w:pPr>
      <w:r>
        <w:rPr>
          <w:rFonts w:hint="eastAsia" w:ascii="仿宋" w:hAnsi="仿宋" w:eastAsia="仿宋" w:cs="仿宋"/>
          <w:sz w:val="24"/>
          <w:u w:val="single"/>
        </w:rPr>
        <w:cr/>
      </w:r>
    </w:p>
    <w:p>
      <w:pPr>
        <w:pStyle w:val="17"/>
        <w:tabs>
          <w:tab w:val="left" w:pos="5580"/>
        </w:tabs>
        <w:spacing w:line="360" w:lineRule="auto"/>
        <w:rPr>
          <w:rFonts w:ascii="仿宋" w:hAnsi="仿宋" w:eastAsia="仿宋" w:cs="仿宋"/>
          <w:sz w:val="24"/>
        </w:rPr>
      </w:pPr>
      <w:r>
        <w:rPr>
          <w:rFonts w:hint="eastAsia" w:ascii="仿宋" w:hAnsi="仿宋" w:eastAsia="仿宋" w:cs="仿宋"/>
          <w:sz w:val="24"/>
        </w:rPr>
        <w:t xml:space="preserve">    本授权书声明：注册于</w:t>
      </w:r>
      <w:r>
        <w:rPr>
          <w:rFonts w:hint="eastAsia" w:ascii="仿宋" w:hAnsi="仿宋" w:eastAsia="仿宋" w:cs="仿宋"/>
          <w:sz w:val="24"/>
          <w:u w:val="single"/>
        </w:rPr>
        <w:t>（国家或地区的名称）</w:t>
      </w:r>
      <w:r>
        <w:rPr>
          <w:rFonts w:hint="eastAsia" w:ascii="仿宋" w:hAnsi="仿宋" w:eastAsia="仿宋" w:cs="仿宋"/>
          <w:sz w:val="24"/>
        </w:rPr>
        <w:t>的（</w:t>
      </w:r>
      <w:r>
        <w:rPr>
          <w:rFonts w:hint="eastAsia" w:ascii="仿宋" w:hAnsi="仿宋" w:eastAsia="仿宋" w:cs="仿宋"/>
          <w:i/>
          <w:sz w:val="24"/>
          <w:u w:val="single"/>
        </w:rPr>
        <w:t>投标人</w:t>
      </w:r>
      <w:r>
        <w:rPr>
          <w:rFonts w:hint="eastAsia" w:ascii="仿宋" w:hAnsi="仿宋" w:eastAsia="仿宋" w:cs="仿宋"/>
          <w:sz w:val="24"/>
        </w:rPr>
        <w:t>）的在下面签字的（</w:t>
      </w:r>
      <w:r>
        <w:rPr>
          <w:rFonts w:hint="eastAsia" w:ascii="仿宋" w:hAnsi="仿宋" w:eastAsia="仿宋" w:cs="仿宋"/>
          <w:i/>
          <w:sz w:val="24"/>
          <w:u w:val="single"/>
        </w:rPr>
        <w:t>法人代表姓名、职务</w:t>
      </w:r>
      <w:r>
        <w:rPr>
          <w:rFonts w:hint="eastAsia" w:ascii="仿宋" w:hAnsi="仿宋" w:eastAsia="仿宋" w:cs="仿宋"/>
          <w:sz w:val="24"/>
        </w:rPr>
        <w:t>）代表我单位授权（</w:t>
      </w:r>
      <w:r>
        <w:rPr>
          <w:rFonts w:hint="eastAsia" w:ascii="仿宋" w:hAnsi="仿宋" w:eastAsia="仿宋" w:cs="仿宋"/>
          <w:i/>
          <w:sz w:val="24"/>
          <w:u w:val="single"/>
        </w:rPr>
        <w:t>单位名称</w:t>
      </w:r>
      <w:r>
        <w:rPr>
          <w:rFonts w:hint="eastAsia" w:ascii="仿宋" w:hAnsi="仿宋" w:eastAsia="仿宋" w:cs="仿宋"/>
          <w:sz w:val="24"/>
        </w:rPr>
        <w:t>）的在下面签字的（</w:t>
      </w:r>
      <w:r>
        <w:rPr>
          <w:rFonts w:hint="eastAsia" w:ascii="仿宋" w:hAnsi="仿宋" w:eastAsia="仿宋" w:cs="仿宋"/>
          <w:i/>
          <w:sz w:val="24"/>
          <w:u w:val="single"/>
        </w:rPr>
        <w:t>被授权人的姓名、职务</w:t>
      </w:r>
      <w:r>
        <w:rPr>
          <w:rFonts w:hint="eastAsia" w:ascii="仿宋" w:hAnsi="仿宋" w:eastAsia="仿宋" w:cs="仿宋"/>
          <w:sz w:val="24"/>
        </w:rPr>
        <w:t>）为我单位的合法代理人，就（</w:t>
      </w:r>
      <w:r>
        <w:rPr>
          <w:rFonts w:hint="eastAsia" w:ascii="仿宋" w:hAnsi="仿宋" w:eastAsia="仿宋" w:cs="仿宋"/>
          <w:i/>
          <w:sz w:val="24"/>
          <w:u w:val="single"/>
        </w:rPr>
        <w:t>项目名称</w:t>
      </w:r>
      <w:r>
        <w:rPr>
          <w:rFonts w:hint="eastAsia" w:ascii="仿宋" w:hAnsi="仿宋" w:eastAsia="仿宋" w:cs="仿宋"/>
          <w:sz w:val="24"/>
        </w:rPr>
        <w:t>）投标，以我单位名义处理一切与之有关的事务。</w:t>
      </w:r>
      <w:r>
        <w:rPr>
          <w:rFonts w:hint="eastAsia" w:ascii="仿宋" w:hAnsi="仿宋" w:eastAsia="仿宋" w:cs="仿宋"/>
          <w:sz w:val="24"/>
        </w:rPr>
        <w:cr/>
      </w:r>
      <w:r>
        <w:rPr>
          <w:rFonts w:hint="eastAsia" w:ascii="仿宋" w:hAnsi="仿宋" w:eastAsia="仿宋" w:cs="仿宋"/>
          <w:sz w:val="24"/>
        </w:rPr>
        <w:t>　　本授权书于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日签字生效,特此声明。</w:t>
      </w:r>
      <w:r>
        <w:rPr>
          <w:rFonts w:hint="eastAsia" w:ascii="仿宋" w:hAnsi="仿宋" w:eastAsia="仿宋" w:cs="仿宋"/>
          <w:sz w:val="24"/>
        </w:rPr>
        <w:cr/>
      </w:r>
      <w:r>
        <w:rPr>
          <w:rFonts w:hint="eastAsia" w:ascii="仿宋" w:hAnsi="仿宋" w:eastAsia="仿宋" w:cs="仿宋"/>
          <w:sz w:val="24"/>
          <w:lang w:val="en-US" w:eastAsia="zh-CN"/>
        </w:rPr>
        <w:t xml:space="preserve">     </w:t>
      </w:r>
      <w:r>
        <w:rPr>
          <w:rFonts w:hint="eastAsia" w:ascii="仿宋_GB2312" w:hAnsi="宋体" w:eastAsia="仿宋_GB2312"/>
          <w:b/>
          <w:bCs/>
          <w:kern w:val="2"/>
          <w:sz w:val="24"/>
          <w:szCs w:val="20"/>
          <w:lang w:val="en-US" w:eastAsia="zh-CN" w:bidi="ar-SA"/>
        </w:rPr>
        <w:t>法人身份证复印件正反面（授权委托人身份证复印件正反面）</w:t>
      </w:r>
    </w:p>
    <w:p>
      <w:pPr>
        <w:pStyle w:val="17"/>
        <w:tabs>
          <w:tab w:val="left" w:pos="5580"/>
        </w:tabs>
        <w:spacing w:line="240" w:lineRule="atLeast"/>
        <w:ind w:left="-539" w:leftChars="-257" w:firstLine="900" w:firstLineChars="375"/>
        <w:rPr>
          <w:rFonts w:ascii="仿宋" w:hAnsi="仿宋" w:eastAsia="仿宋" w:cs="仿宋"/>
          <w:sz w:val="24"/>
        </w:rPr>
      </w:pPr>
      <w:r>
        <w:rPr>
          <w:rFonts w:ascii="仿宋" w:hAnsi="仿宋" w:eastAsia="仿宋" w:cs="仿宋"/>
          <w:sz w:val="24"/>
        </w:rPr>
        <w:pict>
          <v:roundrect id="_x0000_s1030" o:spid="_x0000_s1030" o:spt="2" style="position:absolute;left:0pt;margin-left:239.3pt;margin-top:13.2pt;height:88.6pt;width:195.15pt;z-index:251660288;mso-width-relative:page;mso-height-relative:page;"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td2mqCQCAABY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WoQJlbwVLNohWE3&#10;jIXcGXaEBthbJ9oOpC8S4egEDZcUHS9H7Oj78wR690N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mhcki2wAAAAoBAAAPAAAAAAAAAAEAIAAAACIAAABkcnMvZG93bnJldi54bWxQSwECFAAUAAAA&#10;CACHTuJAtd2mqCQCAABYBAAADgAAAAAAAAABACAAAAAqAQAAZHJzL2Uyb0RvYy54bWxQSwUGAAAA&#10;AAYABgBZAQAAwAUAAAAA&#10;">
            <v:path/>
            <v:fill focussize="0,0"/>
            <v:stroke weight="1.25pt" color="#808080"/>
            <v:imagedata o:title=""/>
            <o:lock v:ext="edit"/>
            <v:textbox>
              <w:txbxContent>
                <w:p>
                  <w:pPr>
                    <w:rPr>
                      <w:rFonts w:hAnsi="宋体"/>
                    </w:rPr>
                  </w:pPr>
                </w:p>
                <w:p>
                  <w:pPr>
                    <w:rPr>
                      <w:rFonts w:hAnsi="宋体"/>
                    </w:rPr>
                  </w:pPr>
                </w:p>
                <w:p>
                  <w:pPr>
                    <w:rPr>
                      <w:rFonts w:hAnsi="宋体"/>
                    </w:rPr>
                  </w:pPr>
                </w:p>
                <w:p/>
              </w:txbxContent>
            </v:textbox>
          </v:roundrect>
        </w:pict>
      </w:r>
      <w:r>
        <w:rPr>
          <w:rFonts w:ascii="仿宋" w:hAnsi="仿宋" w:eastAsia="仿宋" w:cs="仿宋"/>
          <w:sz w:val="24"/>
        </w:rPr>
        <w:pict>
          <v:shape id="_x0000_s1029" o:spid="_x0000_s1029" o:spt="176" type="#_x0000_t176" style="position:absolute;left:0pt;margin-left:1.65pt;margin-top:10.7pt;height:90pt;width:197.45pt;z-index:251659264;mso-width-relative:page;mso-height-relative:page;"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YEjIw1gAAAAgBAAAPAAAAAAAAAAEAIAAAACIAAABkcnMvZG93bnJldi54bWxQSwECFAAU&#10;AAAACACHTuJAUEf67iwCAABQBAAADgAAAAAAAAABACAAAAAlAQAAZHJzL2Uyb0RvYy54bWxQSwUG&#10;AAAAAAYABgBZAQAAwwUAAAAA&#10;">
            <v:path/>
            <v:fill focussize="0,0"/>
            <v:stroke joinstyle="miter"/>
            <v:imagedata o:title=""/>
            <o:lock v:ext="edit"/>
            <v:textbox>
              <w:txbxContent>
                <w:p>
                  <w:pPr>
                    <w:jc w:val="center"/>
                    <w:rPr>
                      <w:rFonts w:hAnsi="宋体"/>
                    </w:rPr>
                  </w:pPr>
                </w:p>
                <w:p>
                  <w:pPr>
                    <w:jc w:val="center"/>
                    <w:rPr>
                      <w:rFonts w:hAnsi="宋体"/>
                    </w:rPr>
                  </w:pPr>
                </w:p>
                <w:p>
                  <w:pPr>
                    <w:jc w:val="center"/>
                    <w:rPr>
                      <w:rFonts w:hAnsi="宋体"/>
                    </w:rPr>
                  </w:pPr>
                </w:p>
                <w:p>
                  <w:pPr>
                    <w:jc w:val="center"/>
                  </w:pPr>
                </w:p>
              </w:txbxContent>
            </v:textbox>
          </v:shape>
        </w:pict>
      </w: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r>
        <w:rPr>
          <w:rFonts w:ascii="仿宋" w:hAnsi="仿宋" w:eastAsia="仿宋" w:cs="仿宋"/>
          <w:sz w:val="24"/>
        </w:rPr>
        <w:pict>
          <v:roundrect id="_x0000_s1028" o:spid="_x0000_s1028" o:spt="2" style="position:absolute;left:0pt;margin-left:237.65pt;margin-top:4.25pt;height:81.05pt;width:199.65pt;z-index:251662336;mso-width-relative:page;mso-height-relative:page;"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patNJAIAAFg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BoRJFTzWLFmx3/ZD&#10;IbeWHaABds7LpgXpx5lwcoKGy4oOlyN19P15Br37Ia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Qc0gvaAAAACQEAAA8AAAAAAAAAAQAgAAAAIgAAAGRycy9kb3ducmV2LnhtbFBLAQIUABQAAAAI&#10;AIdO4kCrpatNJAIAAFgEAAAOAAAAAAAAAAEAIAAAACkBAABkcnMvZTJvRG9jLnhtbFBLBQYAAAAA&#10;BgAGAFkBAAC/BQAAAAA=&#10;">
            <v:path/>
            <v:fill focussize="0,0"/>
            <v:stroke weight="1.25pt" color="#808080"/>
            <v:imagedata o:title=""/>
            <o:lock v:ext="edit"/>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txbxContent>
            </v:textbox>
          </v:roundrect>
        </w:pict>
      </w:r>
      <w:r>
        <w:rPr>
          <w:rFonts w:ascii="仿宋" w:hAnsi="仿宋" w:eastAsia="仿宋" w:cs="仿宋"/>
          <w:sz w:val="24"/>
        </w:rPr>
        <w:pict>
          <v:roundrect id="_x0000_s1027" o:spid="_x0000_s1027" o:spt="2" style="position:absolute;left:0pt;margin-left:-0.85pt;margin-top:2.35pt;height:80.7pt;width:201.2pt;z-index:251661312;mso-width-relative:page;mso-height-relative:page;"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g65vKCYCAABY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AFhUgUPNUtW7Df9&#10;UMiNZXtogK3zsmlB+nEmnJyg4bKiw+VIHX1/nkHvfgj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O+C3vYAAAACAEAAA8AAAAAAAAAAQAgAAAAIgAAAGRycy9kb3ducmV2LnhtbFBLAQIUABQAAAAI&#10;AIdO4kCDrm8oJgIAAFgEAAAOAAAAAAAAAAEAIAAAACcBAABkcnMvZTJvRG9jLnhtbFBLBQYAAAAA&#10;BgAGAFkBAAC/BQAAAAA=&#10;">
            <v:path/>
            <v:fill focussize="0,0"/>
            <v:stroke weight="1.25pt" color="#808080"/>
            <v:imagedata o:title=""/>
            <o:lock v:ext="edit"/>
            <v:textbox>
              <w:txbxContent>
                <w:p>
                  <w:pPr>
                    <w:jc w:val="center"/>
                    <w:rPr>
                      <w:rFonts w:hAnsi="宋体"/>
                    </w:rPr>
                  </w:pPr>
                </w:p>
                <w:p>
                  <w:pPr>
                    <w:jc w:val="center"/>
                    <w:rPr>
                      <w:rFonts w:hAnsi="宋体"/>
                    </w:rPr>
                  </w:pPr>
                </w:p>
                <w:p>
                  <w:pPr>
                    <w:jc w:val="center"/>
                    <w:rPr>
                      <w:rFonts w:hAnsi="宋体"/>
                    </w:rPr>
                  </w:pPr>
                </w:p>
                <w:p/>
              </w:txbxContent>
            </v:textbox>
          </v:roundrect>
        </w:pict>
      </w: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p>
    <w:p>
      <w:pPr>
        <w:pStyle w:val="17"/>
        <w:tabs>
          <w:tab w:val="left" w:pos="5580"/>
        </w:tabs>
        <w:spacing w:line="240" w:lineRule="atLeast"/>
        <w:ind w:left="-539" w:leftChars="-257" w:firstLine="900" w:firstLineChars="375"/>
        <w:rPr>
          <w:rFonts w:ascii="仿宋" w:hAnsi="仿宋" w:eastAsia="仿宋" w:cs="仿宋"/>
          <w:sz w:val="24"/>
        </w:rPr>
      </w:pPr>
    </w:p>
    <w:p>
      <w:pPr>
        <w:pStyle w:val="17"/>
        <w:tabs>
          <w:tab w:val="left" w:pos="5580"/>
        </w:tabs>
        <w:spacing w:line="240" w:lineRule="atLeast"/>
        <w:ind w:left="-539" w:leftChars="-257" w:firstLine="900" w:firstLineChars="375"/>
        <w:rPr>
          <w:rFonts w:ascii="仿宋" w:hAnsi="仿宋" w:eastAsia="仿宋" w:cs="仿宋"/>
          <w:sz w:val="24"/>
        </w:rPr>
      </w:pPr>
    </w:p>
    <w:p>
      <w:pPr>
        <w:pStyle w:val="17"/>
        <w:tabs>
          <w:tab w:val="left" w:pos="5580"/>
        </w:tabs>
        <w:spacing w:line="240" w:lineRule="atLeast"/>
        <w:ind w:firstLine="480" w:firstLineChars="20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 xml:space="preserve">                           </w:t>
      </w:r>
    </w:p>
    <w:p>
      <w:pPr>
        <w:pStyle w:val="17"/>
        <w:tabs>
          <w:tab w:val="left" w:pos="5580"/>
        </w:tabs>
        <w:spacing w:line="240" w:lineRule="atLeast"/>
        <w:ind w:firstLine="480" w:firstLineChars="200"/>
        <w:rPr>
          <w:rFonts w:ascii="仿宋" w:hAnsi="仿宋" w:eastAsia="仿宋" w:cs="仿宋"/>
          <w:sz w:val="24"/>
        </w:rPr>
      </w:pPr>
      <w:r>
        <w:rPr>
          <w:rFonts w:hint="eastAsia" w:ascii="仿宋" w:hAnsi="仿宋" w:eastAsia="仿宋" w:cs="仿宋"/>
          <w:sz w:val="24"/>
        </w:rPr>
        <w:t>法定代表人（签字或签章）：</w:t>
      </w:r>
      <w:r>
        <w:rPr>
          <w:rFonts w:hint="eastAsia" w:ascii="仿宋" w:hAnsi="仿宋" w:eastAsia="仿宋" w:cs="仿宋"/>
          <w:sz w:val="24"/>
          <w:u w:val="single"/>
        </w:rPr>
        <w:t xml:space="preserve">                     </w:t>
      </w:r>
    </w:p>
    <w:p>
      <w:pPr>
        <w:pStyle w:val="17"/>
        <w:tabs>
          <w:tab w:val="left" w:pos="5580"/>
        </w:tabs>
        <w:spacing w:line="240" w:lineRule="atLeast"/>
        <w:ind w:firstLine="480" w:firstLineChars="200"/>
        <w:rPr>
          <w:rFonts w:ascii="仿宋" w:hAnsi="仿宋" w:eastAsia="仿宋" w:cs="仿宋"/>
          <w:sz w:val="24"/>
          <w:u w:val="single"/>
        </w:rPr>
      </w:pPr>
      <w:r>
        <w:rPr>
          <w:rFonts w:hint="eastAsia" w:ascii="仿宋" w:hAnsi="仿宋" w:eastAsia="仿宋" w:cs="仿宋"/>
          <w:sz w:val="24"/>
        </w:rPr>
        <w:t xml:space="preserve">身份证号码：__________________________________ </w:t>
      </w:r>
    </w:p>
    <w:p>
      <w:pPr>
        <w:pStyle w:val="17"/>
        <w:tabs>
          <w:tab w:val="left" w:pos="5580"/>
        </w:tabs>
        <w:spacing w:line="240" w:lineRule="atLeast"/>
        <w:ind w:firstLine="480" w:firstLineChars="200"/>
        <w:rPr>
          <w:rFonts w:ascii="仿宋" w:hAnsi="仿宋" w:eastAsia="仿宋" w:cs="仿宋"/>
          <w:sz w:val="24"/>
          <w:u w:val="single"/>
        </w:rPr>
      </w:pPr>
      <w:r>
        <w:rPr>
          <w:rFonts w:hint="eastAsia" w:ascii="仿宋" w:hAnsi="仿宋" w:eastAsia="仿宋" w:cs="仿宋"/>
          <w:sz w:val="24"/>
        </w:rPr>
        <w:t>委托代理人：</w:t>
      </w:r>
      <w:r>
        <w:rPr>
          <w:rFonts w:hint="eastAsia" w:ascii="仿宋" w:hAnsi="仿宋" w:eastAsia="仿宋" w:cs="仿宋"/>
          <w:sz w:val="24"/>
          <w:u w:val="single"/>
        </w:rPr>
        <w:t xml:space="preserve">                                   </w:t>
      </w:r>
    </w:p>
    <w:p>
      <w:pPr>
        <w:pStyle w:val="17"/>
        <w:tabs>
          <w:tab w:val="left" w:pos="5580"/>
        </w:tabs>
        <w:spacing w:line="240" w:lineRule="atLeast"/>
        <w:ind w:firstLine="480" w:firstLineChars="200"/>
        <w:rPr>
          <w:rFonts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sz w:val="24"/>
          <w:u w:val="single"/>
        </w:rPr>
        <w:t xml:space="preserve">                                   </w:t>
      </w:r>
    </w:p>
    <w:p>
      <w:pPr>
        <w:pStyle w:val="17"/>
        <w:tabs>
          <w:tab w:val="left" w:pos="5580"/>
        </w:tabs>
        <w:spacing w:line="240" w:lineRule="atLeast"/>
        <w:ind w:firstLine="480" w:firstLineChars="200"/>
        <w:rPr>
          <w:rFonts w:ascii="仿宋" w:hAnsi="仿宋" w:eastAsia="仿宋" w:cs="仿宋"/>
          <w:sz w:val="24"/>
        </w:rPr>
      </w:pPr>
      <w:r>
        <w:rPr>
          <w:rFonts w:hint="eastAsia" w:ascii="仿宋" w:hAnsi="仿宋" w:eastAsia="仿宋" w:cs="仿宋"/>
          <w:sz w:val="24"/>
        </w:rPr>
        <w:t>详细通讯地址：</w:t>
      </w:r>
      <w:r>
        <w:rPr>
          <w:rFonts w:hint="eastAsia" w:ascii="仿宋" w:hAnsi="仿宋" w:eastAsia="仿宋" w:cs="仿宋"/>
          <w:sz w:val="24"/>
          <w:u w:val="single"/>
        </w:rPr>
        <w:t xml:space="preserve">                                 </w:t>
      </w:r>
    </w:p>
    <w:p>
      <w:pPr>
        <w:pStyle w:val="17"/>
        <w:tabs>
          <w:tab w:val="left" w:pos="5580"/>
        </w:tabs>
        <w:spacing w:line="240" w:lineRule="atLeast"/>
        <w:ind w:firstLine="480" w:firstLineChars="200"/>
        <w:rPr>
          <w:rFonts w:ascii="仿宋" w:hAnsi="仿宋" w:eastAsia="仿宋" w:cs="仿宋"/>
          <w:sz w:val="24"/>
        </w:rPr>
      </w:pPr>
      <w:r>
        <w:rPr>
          <w:rFonts w:hint="eastAsia" w:ascii="仿宋" w:hAnsi="仿宋" w:eastAsia="仿宋" w:cs="仿宋"/>
          <w:sz w:val="24"/>
        </w:rPr>
        <w:t>邮 政 编 码 ：</w:t>
      </w:r>
      <w:r>
        <w:rPr>
          <w:rFonts w:hint="eastAsia" w:ascii="仿宋" w:hAnsi="仿宋" w:eastAsia="仿宋" w:cs="仿宋"/>
          <w:sz w:val="24"/>
          <w:u w:val="single"/>
        </w:rPr>
        <w:t xml:space="preserve">                                 </w:t>
      </w:r>
    </w:p>
    <w:p>
      <w:pPr>
        <w:pStyle w:val="17"/>
        <w:tabs>
          <w:tab w:val="left" w:pos="5580"/>
        </w:tabs>
        <w:spacing w:line="240" w:lineRule="atLeast"/>
        <w:ind w:firstLine="480" w:firstLineChars="200"/>
        <w:rPr>
          <w:rFonts w:ascii="仿宋" w:hAnsi="仿宋" w:eastAsia="仿宋" w:cs="仿宋"/>
          <w:sz w:val="24"/>
        </w:rPr>
      </w:pPr>
      <w:r>
        <w:rPr>
          <w:rFonts w:hint="eastAsia" w:ascii="仿宋" w:hAnsi="仿宋" w:eastAsia="仿宋" w:cs="仿宋"/>
          <w:sz w:val="24"/>
        </w:rPr>
        <w:t>传　　　　真：</w:t>
      </w:r>
      <w:r>
        <w:rPr>
          <w:rFonts w:hint="eastAsia" w:ascii="仿宋" w:hAnsi="仿宋" w:eastAsia="仿宋" w:cs="仿宋"/>
          <w:sz w:val="24"/>
          <w:u w:val="single"/>
        </w:rPr>
        <w:t xml:space="preserve">                                 </w:t>
      </w:r>
    </w:p>
    <w:p>
      <w:pPr>
        <w:pStyle w:val="17"/>
        <w:tabs>
          <w:tab w:val="left" w:pos="5580"/>
        </w:tabs>
        <w:spacing w:line="240" w:lineRule="atLeast"/>
        <w:ind w:firstLine="480" w:firstLineChars="200"/>
        <w:rPr>
          <w:rFonts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rPr>
        <w:t xml:space="preserve">                                 </w:t>
      </w:r>
    </w:p>
    <w:p>
      <w:pPr>
        <w:spacing w:line="360" w:lineRule="auto"/>
        <w:ind w:firstLine="420" w:firstLineChars="200"/>
        <w:jc w:val="right"/>
        <w:rPr>
          <w:rFonts w:ascii="仿宋" w:hAnsi="仿宋" w:eastAsia="仿宋" w:cs="仿宋"/>
          <w:szCs w:val="21"/>
        </w:rPr>
      </w:pPr>
      <w:r>
        <w:rPr>
          <w:rFonts w:hint="eastAsia" w:ascii="仿宋" w:hAnsi="仿宋" w:eastAsia="仿宋" w:cs="仿宋"/>
          <w:szCs w:val="21"/>
        </w:rPr>
        <w:t xml:space="preserve">年   月   日 </w:t>
      </w:r>
    </w:p>
    <w:p>
      <w:pPr>
        <w:pStyle w:val="4"/>
        <w:spacing w:before="0" w:line="240" w:lineRule="atLeast"/>
        <w:ind w:left="1079" w:leftChars="257" w:hanging="540"/>
        <w:rPr>
          <w:rFonts w:ascii="仿宋" w:hAnsi="仿宋" w:eastAsia="仿宋" w:cs="仿宋"/>
          <w:sz w:val="24"/>
        </w:rPr>
      </w:pPr>
      <w:r>
        <w:rPr>
          <w:rFonts w:hint="eastAsia" w:ascii="仿宋" w:hAnsi="仿宋" w:eastAsia="仿宋" w:cs="仿宋"/>
          <w:sz w:val="24"/>
        </w:rPr>
        <w:br w:type="page"/>
      </w:r>
      <w:bookmarkStart w:id="273" w:name="_Toc30763"/>
      <w:r>
        <w:rPr>
          <w:rFonts w:hint="eastAsia" w:ascii="仿宋" w:hAnsi="仿宋" w:eastAsia="仿宋" w:cs="仿宋"/>
          <w:sz w:val="24"/>
        </w:rPr>
        <w:t>4  具有良好的商业信誉和健全的财务会计制度的证明文件</w:t>
      </w:r>
      <w:bookmarkEnd w:id="265"/>
      <w:bookmarkEnd w:id="266"/>
      <w:bookmarkEnd w:id="267"/>
      <w:bookmarkEnd w:id="273"/>
    </w:p>
    <w:p>
      <w:pPr>
        <w:tabs>
          <w:tab w:val="left" w:pos="5580"/>
        </w:tabs>
        <w:spacing w:line="240" w:lineRule="atLeast"/>
        <w:ind w:left="1079" w:leftChars="257" w:hanging="540"/>
        <w:jc w:val="center"/>
        <w:rPr>
          <w:rFonts w:ascii="仿宋" w:hAnsi="仿宋" w:eastAsia="仿宋" w:cs="仿宋"/>
          <w:b/>
          <w:sz w:val="24"/>
        </w:rPr>
      </w:pPr>
    </w:p>
    <w:p>
      <w:pPr>
        <w:tabs>
          <w:tab w:val="left" w:pos="5580"/>
        </w:tabs>
        <w:spacing w:line="240" w:lineRule="atLeast"/>
        <w:ind w:left="1079" w:leftChars="257" w:hanging="540"/>
        <w:jc w:val="center"/>
        <w:rPr>
          <w:rFonts w:ascii="仿宋" w:hAnsi="仿宋" w:eastAsia="仿宋" w:cs="仿宋"/>
          <w:b/>
          <w:sz w:val="24"/>
        </w:rPr>
      </w:pPr>
    </w:p>
    <w:p>
      <w:pPr>
        <w:tabs>
          <w:tab w:val="left" w:pos="3060"/>
          <w:tab w:val="left" w:pos="5580"/>
        </w:tabs>
        <w:spacing w:line="240" w:lineRule="atLeast"/>
        <w:ind w:left="1079" w:leftChars="257" w:hanging="540"/>
        <w:rPr>
          <w:rFonts w:ascii="仿宋" w:hAnsi="仿宋" w:eastAsia="仿宋" w:cs="仿宋"/>
          <w:b/>
          <w:sz w:val="24"/>
        </w:rPr>
      </w:pPr>
    </w:p>
    <w:p>
      <w:pPr>
        <w:tabs>
          <w:tab w:val="left" w:pos="5580"/>
        </w:tabs>
        <w:spacing w:line="240" w:lineRule="atLeast"/>
        <w:ind w:left="1079" w:leftChars="257" w:hanging="540"/>
        <w:jc w:val="center"/>
        <w:rPr>
          <w:rFonts w:ascii="仿宋" w:hAnsi="仿宋" w:eastAsia="仿宋" w:cs="仿宋"/>
          <w:b/>
          <w:sz w:val="24"/>
        </w:rPr>
      </w:pPr>
    </w:p>
    <w:p>
      <w:pPr>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说明：</w:t>
      </w:r>
    </w:p>
    <w:p>
      <w:pPr>
        <w:tabs>
          <w:tab w:val="left" w:pos="5580"/>
        </w:tabs>
        <w:spacing w:line="240" w:lineRule="atLeast"/>
        <w:ind w:left="540"/>
        <w:rPr>
          <w:rFonts w:ascii="仿宋" w:hAnsi="仿宋" w:eastAsia="仿宋" w:cs="仿宋"/>
          <w:bCs/>
          <w:sz w:val="24"/>
        </w:rPr>
      </w:pPr>
      <w:r>
        <w:rPr>
          <w:rFonts w:hint="eastAsia" w:ascii="仿宋" w:hAnsi="仿宋" w:eastAsia="仿宋" w:cs="仿宋"/>
          <w:sz w:val="24"/>
        </w:rPr>
        <w:t>1、如提供本单位上年度经会计师事务所出具的审计报告复印件须加盖</w:t>
      </w:r>
      <w:r>
        <w:rPr>
          <w:rFonts w:hint="eastAsia" w:ascii="仿宋" w:hAnsi="仿宋" w:eastAsia="仿宋" w:cs="仿宋"/>
          <w:bCs/>
          <w:sz w:val="24"/>
        </w:rPr>
        <w:t>本单位章。</w:t>
      </w:r>
    </w:p>
    <w:p>
      <w:pPr>
        <w:tabs>
          <w:tab w:val="left" w:pos="5580"/>
        </w:tabs>
        <w:spacing w:line="240" w:lineRule="atLeast"/>
        <w:ind w:left="540"/>
        <w:rPr>
          <w:rFonts w:ascii="仿宋" w:hAnsi="仿宋" w:eastAsia="仿宋" w:cs="仿宋"/>
          <w:sz w:val="24"/>
        </w:rPr>
      </w:pPr>
      <w:r>
        <w:rPr>
          <w:rFonts w:hint="eastAsia" w:ascii="仿宋" w:hAnsi="仿宋" w:eastAsia="仿宋" w:cs="仿宋"/>
          <w:sz w:val="24"/>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3、（本项目不接受联合体投标）如果是联合体投标，联合体各方均需提供上述证明。</w:t>
      </w:r>
    </w:p>
    <w:p>
      <w:pPr>
        <w:tabs>
          <w:tab w:val="left" w:pos="5580"/>
        </w:tabs>
        <w:spacing w:line="240" w:lineRule="atLeast"/>
        <w:ind w:left="1079" w:leftChars="257" w:hanging="540"/>
        <w:rPr>
          <w:rFonts w:ascii="仿宋" w:hAnsi="仿宋" w:eastAsia="仿宋" w:cs="仿宋"/>
          <w:sz w:val="24"/>
        </w:rPr>
      </w:pPr>
    </w:p>
    <w:p>
      <w:pPr>
        <w:pStyle w:val="4"/>
        <w:spacing w:before="0" w:line="240" w:lineRule="atLeast"/>
        <w:ind w:left="1079" w:leftChars="257" w:hanging="540"/>
        <w:rPr>
          <w:rFonts w:ascii="仿宋" w:hAnsi="仿宋" w:eastAsia="仿宋" w:cs="仿宋"/>
          <w:sz w:val="24"/>
        </w:rPr>
      </w:pPr>
      <w:r>
        <w:rPr>
          <w:rFonts w:hint="eastAsia" w:ascii="仿宋" w:hAnsi="仿宋" w:eastAsia="仿宋" w:cs="仿宋"/>
          <w:sz w:val="24"/>
        </w:rPr>
        <w:br w:type="page"/>
      </w:r>
      <w:bookmarkStart w:id="274" w:name="_Toc28445"/>
      <w:bookmarkStart w:id="275" w:name="_Toc515647809"/>
      <w:bookmarkStart w:id="276" w:name="_Toc26340"/>
      <w:bookmarkStart w:id="277" w:name="_Toc11047"/>
      <w:r>
        <w:rPr>
          <w:rFonts w:hint="eastAsia" w:ascii="仿宋" w:hAnsi="仿宋" w:eastAsia="仿宋" w:cs="仿宋"/>
          <w:sz w:val="24"/>
        </w:rPr>
        <w:t>5  投标保证金缴纳凭证复印件或投标担保函</w:t>
      </w:r>
      <w:bookmarkEnd w:id="274"/>
      <w:bookmarkEnd w:id="275"/>
      <w:bookmarkEnd w:id="276"/>
      <w:bookmarkEnd w:id="277"/>
    </w:p>
    <w:p>
      <w:pPr>
        <w:ind w:firstLine="480" w:firstLineChars="200"/>
        <w:rPr>
          <w:rFonts w:ascii="仿宋" w:hAnsi="仿宋" w:eastAsia="仿宋" w:cs="仿宋"/>
          <w:sz w:val="24"/>
        </w:rPr>
      </w:pPr>
      <w:bookmarkStart w:id="278" w:name="_Toc494296991"/>
      <w:bookmarkStart w:id="279" w:name="_Toc494296665"/>
      <w:r>
        <w:rPr>
          <w:rFonts w:hint="eastAsia" w:ascii="仿宋" w:hAnsi="仿宋" w:eastAsia="仿宋" w:cs="仿宋"/>
          <w:sz w:val="24"/>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278"/>
      <w:bookmarkEnd w:id="279"/>
    </w:p>
    <w:p>
      <w:pPr>
        <w:pStyle w:val="2"/>
        <w:rPr>
          <w:rFonts w:ascii="仿宋" w:hAnsi="仿宋" w:eastAsia="仿宋" w:cs="仿宋"/>
        </w:rPr>
      </w:pPr>
    </w:p>
    <w:tbl>
      <w:tblPr>
        <w:tblStyle w:val="32"/>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仿宋" w:hAnsi="仿宋" w:eastAsia="仿宋" w:cs="仿宋"/>
                <w:b/>
                <w:bCs/>
                <w:sz w:val="30"/>
                <w:szCs w:val="30"/>
              </w:rPr>
            </w:pPr>
          </w:p>
          <w:p>
            <w:pPr>
              <w:jc w:val="center"/>
              <w:rPr>
                <w:rFonts w:ascii="仿宋" w:hAnsi="仿宋" w:eastAsia="仿宋" w:cs="仿宋"/>
                <w:b/>
                <w:bCs/>
                <w:sz w:val="30"/>
                <w:szCs w:val="30"/>
              </w:rPr>
            </w:pPr>
          </w:p>
          <w:p>
            <w:pPr>
              <w:jc w:val="center"/>
              <w:rPr>
                <w:rFonts w:ascii="仿宋" w:hAnsi="仿宋" w:eastAsia="仿宋" w:cs="仿宋"/>
                <w:b/>
                <w:bCs/>
                <w:sz w:val="30"/>
                <w:szCs w:val="30"/>
              </w:rPr>
            </w:pPr>
          </w:p>
          <w:p>
            <w:pPr>
              <w:jc w:val="center"/>
              <w:rPr>
                <w:rFonts w:ascii="仿宋" w:hAnsi="仿宋" w:eastAsia="仿宋" w:cs="仿宋"/>
                <w:b/>
                <w:bCs/>
                <w:sz w:val="30"/>
                <w:szCs w:val="30"/>
              </w:rPr>
            </w:pPr>
          </w:p>
          <w:p>
            <w:pPr>
              <w:jc w:val="center"/>
              <w:rPr>
                <w:rFonts w:ascii="仿宋" w:hAnsi="仿宋" w:eastAsia="仿宋" w:cs="仿宋"/>
                <w:b/>
                <w:bCs/>
                <w:sz w:val="30"/>
                <w:szCs w:val="30"/>
              </w:rPr>
            </w:pPr>
            <w:r>
              <w:rPr>
                <w:rFonts w:hint="eastAsia" w:ascii="仿宋" w:hAnsi="仿宋" w:eastAsia="仿宋" w:cs="仿宋"/>
                <w:b/>
                <w:bCs/>
                <w:sz w:val="30"/>
                <w:szCs w:val="30"/>
              </w:rPr>
              <w:t>投标保证金收据复印件</w:t>
            </w:r>
          </w:p>
        </w:tc>
      </w:tr>
    </w:tbl>
    <w:p>
      <w:pPr>
        <w:pStyle w:val="2"/>
        <w:rPr>
          <w:rFonts w:ascii="仿宋" w:hAnsi="仿宋" w:eastAsia="仿宋" w:cs="仿宋"/>
        </w:rPr>
      </w:pPr>
    </w:p>
    <w:p>
      <w:pPr>
        <w:spacing w:line="240" w:lineRule="atLeast"/>
        <w:ind w:left="1079" w:leftChars="257" w:hanging="540"/>
        <w:jc w:val="center"/>
        <w:rPr>
          <w:rFonts w:ascii="仿宋" w:hAnsi="仿宋" w:eastAsia="仿宋" w:cs="仿宋"/>
          <w:sz w:val="24"/>
        </w:rPr>
      </w:pPr>
    </w:p>
    <w:p>
      <w:pPr>
        <w:rPr>
          <w:rFonts w:ascii="仿宋" w:hAnsi="仿宋" w:eastAsia="仿宋" w:cs="仿宋"/>
          <w:sz w:val="28"/>
          <w:szCs w:val="28"/>
        </w:rPr>
      </w:pPr>
    </w:p>
    <w:tbl>
      <w:tblPr>
        <w:tblStyle w:val="32"/>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仿宋" w:hAnsi="仿宋" w:eastAsia="仿宋" w:cs="仿宋"/>
                <w:b/>
                <w:bCs/>
                <w:sz w:val="30"/>
                <w:szCs w:val="30"/>
              </w:rPr>
            </w:pPr>
          </w:p>
          <w:p>
            <w:pPr>
              <w:jc w:val="center"/>
              <w:rPr>
                <w:rFonts w:ascii="仿宋" w:hAnsi="仿宋" w:eastAsia="仿宋" w:cs="仿宋"/>
                <w:b/>
                <w:bCs/>
                <w:sz w:val="30"/>
                <w:szCs w:val="30"/>
              </w:rPr>
            </w:pPr>
          </w:p>
          <w:p>
            <w:pPr>
              <w:jc w:val="center"/>
              <w:rPr>
                <w:rFonts w:ascii="仿宋" w:hAnsi="仿宋" w:eastAsia="仿宋" w:cs="仿宋"/>
                <w:b/>
                <w:bCs/>
                <w:sz w:val="30"/>
                <w:szCs w:val="30"/>
              </w:rPr>
            </w:pPr>
          </w:p>
          <w:p>
            <w:pPr>
              <w:jc w:val="center"/>
              <w:rPr>
                <w:rFonts w:ascii="仿宋" w:hAnsi="仿宋" w:eastAsia="仿宋" w:cs="仿宋"/>
                <w:b/>
                <w:bCs/>
                <w:sz w:val="30"/>
                <w:szCs w:val="30"/>
              </w:rPr>
            </w:pPr>
          </w:p>
          <w:p>
            <w:pPr>
              <w:jc w:val="center"/>
              <w:rPr>
                <w:rFonts w:ascii="仿宋" w:hAnsi="仿宋" w:eastAsia="仿宋" w:cs="仿宋"/>
                <w:b/>
                <w:bCs/>
                <w:sz w:val="30"/>
                <w:szCs w:val="30"/>
              </w:rPr>
            </w:pPr>
            <w:r>
              <w:rPr>
                <w:rFonts w:hint="eastAsia" w:ascii="仿宋" w:hAnsi="仿宋" w:eastAsia="仿宋" w:cs="仿宋"/>
                <w:b/>
                <w:bCs/>
                <w:sz w:val="30"/>
                <w:szCs w:val="30"/>
              </w:rPr>
              <w:t>银行打款凭证复印件</w:t>
            </w:r>
          </w:p>
        </w:tc>
      </w:tr>
    </w:tbl>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jc w:val="center"/>
        <w:rPr>
          <w:rFonts w:ascii="仿宋" w:hAnsi="仿宋" w:eastAsia="仿宋" w:cs="仿宋"/>
          <w:sz w:val="28"/>
          <w:szCs w:val="28"/>
        </w:rPr>
      </w:pPr>
      <w:r>
        <w:rPr>
          <w:rFonts w:hint="eastAsia" w:ascii="仿宋" w:hAnsi="仿宋" w:eastAsia="仿宋" w:cs="仿宋"/>
          <w:sz w:val="28"/>
          <w:szCs w:val="28"/>
        </w:rPr>
        <w:t>政府采购投标担保函 （项目用）（投标文件格式三）</w:t>
      </w:r>
    </w:p>
    <w:p>
      <w:pPr>
        <w:ind w:firstLine="6720" w:firstLineChars="3200"/>
        <w:rPr>
          <w:rFonts w:hint="eastAsia" w:ascii="仿宋" w:hAnsi="仿宋" w:eastAsia="仿宋" w:cs="仿宋"/>
        </w:rPr>
      </w:pPr>
      <w:r>
        <w:rPr>
          <w:rFonts w:hint="eastAsia" w:ascii="仿宋" w:hAnsi="仿宋" w:eastAsia="仿宋" w:cs="仿宋"/>
        </w:rPr>
        <w:t>编号：</w:t>
      </w:r>
    </w:p>
    <w:p>
      <w:pPr>
        <w:rPr>
          <w:rFonts w:ascii="仿宋" w:hAnsi="仿宋" w:eastAsia="仿宋" w:cs="仿宋"/>
        </w:rPr>
      </w:pP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（采购人或采购代理机构）：</w:t>
      </w:r>
    </w:p>
    <w:p>
      <w:pPr>
        <w:ind w:firstLine="420" w:firstLineChars="200"/>
        <w:rPr>
          <w:rFonts w:ascii="仿宋" w:hAnsi="仿宋" w:eastAsia="仿宋" w:cs="仿宋"/>
        </w:rPr>
      </w:pPr>
      <w:r>
        <w:rPr>
          <w:rFonts w:hint="eastAsia" w:ascii="仿宋" w:hAnsi="仿宋" w:eastAsia="仿宋" w:cs="仿宋"/>
        </w:rPr>
        <w:t>鉴于</w:t>
      </w:r>
      <w:r>
        <w:rPr>
          <w:rFonts w:hint="eastAsia" w:ascii="仿宋" w:hAnsi="仿宋" w:eastAsia="仿宋" w:cs="仿宋"/>
          <w:u w:val="single"/>
        </w:rPr>
        <w:t xml:space="preserve">               </w:t>
      </w:r>
      <w:r>
        <w:rPr>
          <w:rFonts w:hint="eastAsia" w:ascii="仿宋" w:hAnsi="仿宋" w:eastAsia="仿宋" w:cs="仿宋"/>
        </w:rPr>
        <w:t>（以下简称“投标人”）拟参加编号为</w:t>
      </w:r>
      <w:r>
        <w:rPr>
          <w:rFonts w:hint="eastAsia" w:ascii="仿宋" w:hAnsi="仿宋" w:eastAsia="仿宋" w:cs="仿宋"/>
          <w:u w:val="single"/>
        </w:rPr>
        <w:t xml:space="preserve">            </w:t>
      </w:r>
      <w:r>
        <w:rPr>
          <w:rFonts w:hint="eastAsia" w:ascii="仿宋" w:hAnsi="仿宋" w:eastAsia="仿宋" w:cs="仿宋"/>
        </w:rPr>
        <w:t>的</w:t>
      </w:r>
      <w:r>
        <w:rPr>
          <w:rFonts w:hint="eastAsia" w:ascii="仿宋" w:hAnsi="仿宋" w:eastAsia="仿宋" w:cs="仿宋"/>
          <w:u w:val="single"/>
        </w:rPr>
        <w:t xml:space="preserve">           </w:t>
      </w:r>
      <w:r>
        <w:rPr>
          <w:rFonts w:hint="eastAsia" w:ascii="仿宋" w:hAnsi="仿宋" w:eastAsia="仿宋" w:cs="仿宋"/>
        </w:rPr>
        <w:t xml:space="preserve">                            </w:t>
      </w:r>
    </w:p>
    <w:p>
      <w:pPr>
        <w:rPr>
          <w:rFonts w:ascii="仿宋" w:hAnsi="仿宋" w:eastAsia="仿宋" w:cs="仿宋"/>
        </w:rPr>
      </w:pPr>
      <w:r>
        <w:rPr>
          <w:rFonts w:hint="eastAsia" w:ascii="仿宋" w:hAnsi="仿宋" w:eastAsia="仿宋" w:cs="仿宋"/>
        </w:rPr>
        <w:t>项目（以下简称“本项目”）投标，根据本项目</w:t>
      </w:r>
      <w:r>
        <w:rPr>
          <w:rFonts w:hint="eastAsia" w:ascii="仿宋" w:hAnsi="仿宋" w:eastAsia="仿宋" w:cs="仿宋"/>
          <w:lang w:eastAsia="zh-CN"/>
        </w:rPr>
        <w:t>谈判文件</w:t>
      </w:r>
      <w:r>
        <w:rPr>
          <w:rFonts w:hint="eastAsia" w:ascii="仿宋" w:hAnsi="仿宋" w:eastAsia="仿宋" w:cs="仿宋"/>
        </w:rPr>
        <w:t>，供应商参加投标时应向你方交纳投标保证金，且可以投标担保函的形式交纳投标保证金。应供应商的申请，我方以保证的方式向你方提供如下投标保证金担保：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cs="仿宋"/>
        </w:rPr>
      </w:pPr>
      <w:r>
        <w:rPr>
          <w:rFonts w:hint="eastAsia" w:ascii="仿宋" w:hAnsi="仿宋" w:eastAsia="仿宋" w:cs="仿宋"/>
        </w:rPr>
        <w:t>一、保证责任的情形及保证金额</w:t>
      </w:r>
    </w:p>
    <w:p>
      <w:pPr>
        <w:ind w:firstLine="210" w:firstLineChars="100"/>
        <w:rPr>
          <w:rFonts w:ascii="仿宋" w:hAnsi="仿宋" w:eastAsia="仿宋" w:cs="仿宋"/>
        </w:rPr>
      </w:pPr>
      <w:r>
        <w:rPr>
          <w:rFonts w:hint="eastAsia" w:ascii="仿宋" w:hAnsi="仿宋" w:eastAsia="仿宋" w:cs="仿宋"/>
        </w:rPr>
        <w:t>（一）在投标人出现下列情形之一时，我方承担保证责任：</w:t>
      </w:r>
    </w:p>
    <w:p>
      <w:pPr>
        <w:ind w:firstLine="420" w:firstLineChars="200"/>
        <w:rPr>
          <w:rFonts w:ascii="仿宋" w:hAnsi="仿宋" w:eastAsia="仿宋" w:cs="仿宋"/>
        </w:rPr>
      </w:pPr>
      <w:r>
        <w:rPr>
          <w:rFonts w:hint="eastAsia" w:ascii="仿宋" w:hAnsi="仿宋" w:eastAsia="仿宋" w:cs="仿宋"/>
        </w:rPr>
        <w:t>1．中标后投标人无正当理由不与采购人或者采购代理机构签订《政府采购合同》；</w:t>
      </w:r>
    </w:p>
    <w:p>
      <w:pPr>
        <w:ind w:firstLine="420" w:firstLineChars="200"/>
        <w:rPr>
          <w:rFonts w:ascii="仿宋" w:hAnsi="仿宋" w:eastAsia="仿宋" w:cs="仿宋"/>
        </w:rPr>
      </w:pPr>
      <w:r>
        <w:rPr>
          <w:rFonts w:hint="eastAsia" w:ascii="仿宋" w:hAnsi="仿宋" w:eastAsia="仿宋" w:cs="仿宋"/>
        </w:rPr>
        <w:t>2．</w:t>
      </w:r>
      <w:r>
        <w:rPr>
          <w:rFonts w:hint="eastAsia" w:ascii="仿宋" w:hAnsi="仿宋" w:eastAsia="仿宋" w:cs="仿宋"/>
          <w:lang w:eastAsia="zh-CN"/>
        </w:rPr>
        <w:t>谈判文件</w:t>
      </w:r>
      <w:r>
        <w:rPr>
          <w:rFonts w:hint="eastAsia" w:ascii="仿宋" w:hAnsi="仿宋" w:eastAsia="仿宋" w:cs="仿宋"/>
        </w:rPr>
        <w:t>规定的投标人应当缴纳保证金的其他情形。</w:t>
      </w:r>
    </w:p>
    <w:p>
      <w:pPr>
        <w:ind w:firstLine="210" w:firstLineChars="100"/>
        <w:rPr>
          <w:rFonts w:ascii="仿宋" w:hAnsi="仿宋" w:eastAsia="仿宋" w:cs="仿宋"/>
        </w:rPr>
      </w:pPr>
      <w:r>
        <w:rPr>
          <w:rFonts w:hint="eastAsia" w:ascii="仿宋" w:hAnsi="仿宋" w:eastAsia="仿宋" w:cs="仿宋"/>
        </w:rPr>
        <w:t>（二）我方承担保证责任的最高金额为人民币</w:t>
      </w:r>
      <w:r>
        <w:rPr>
          <w:rFonts w:hint="eastAsia" w:ascii="仿宋" w:hAnsi="仿宋" w:eastAsia="仿宋" w:cs="仿宋"/>
          <w:u w:val="single"/>
        </w:rPr>
        <w:t xml:space="preserve">      </w:t>
      </w:r>
      <w:r>
        <w:rPr>
          <w:rFonts w:hint="eastAsia" w:ascii="仿宋" w:hAnsi="仿宋" w:eastAsia="仿宋" w:cs="仿宋"/>
        </w:rPr>
        <w:t>元（大写</w:t>
      </w:r>
      <w:r>
        <w:rPr>
          <w:rFonts w:hint="eastAsia" w:ascii="仿宋" w:hAnsi="仿宋" w:eastAsia="仿宋" w:cs="仿宋"/>
          <w:u w:val="single"/>
        </w:rPr>
        <w:t xml:space="preserve">            </w:t>
      </w:r>
      <w:r>
        <w:rPr>
          <w:rFonts w:hint="eastAsia" w:ascii="仿宋" w:hAnsi="仿宋" w:eastAsia="仿宋" w:cs="仿宋"/>
        </w:rPr>
        <w:t>），即本项目的投标保证金金额。</w:t>
      </w:r>
    </w:p>
    <w:p>
      <w:pPr>
        <w:ind w:firstLine="420" w:firstLineChars="200"/>
        <w:rPr>
          <w:rFonts w:ascii="仿宋" w:hAnsi="仿宋" w:eastAsia="仿宋" w:cs="仿宋"/>
        </w:rPr>
      </w:pPr>
      <w:r>
        <w:rPr>
          <w:rFonts w:hint="eastAsia" w:ascii="仿宋" w:hAnsi="仿宋" w:eastAsia="仿宋" w:cs="仿宋"/>
        </w:rPr>
        <w:t>二、保证的方式及保证期间</w:t>
      </w:r>
    </w:p>
    <w:p>
      <w:pPr>
        <w:ind w:firstLine="420" w:firstLineChars="200"/>
        <w:rPr>
          <w:rFonts w:ascii="仿宋" w:hAnsi="仿宋" w:eastAsia="仿宋" w:cs="仿宋"/>
        </w:rPr>
      </w:pPr>
      <w:r>
        <w:rPr>
          <w:rFonts w:hint="eastAsia" w:ascii="仿宋" w:hAnsi="仿宋" w:eastAsia="仿宋" w:cs="仿宋"/>
        </w:rPr>
        <w:t>我方保证的方式为：连带责任保证。</w:t>
      </w:r>
    </w:p>
    <w:p>
      <w:pPr>
        <w:ind w:firstLine="420" w:firstLineChars="200"/>
        <w:rPr>
          <w:rFonts w:ascii="仿宋" w:hAnsi="仿宋" w:eastAsia="仿宋" w:cs="仿宋"/>
        </w:rPr>
      </w:pPr>
      <w:r>
        <w:rPr>
          <w:rFonts w:hint="eastAsia" w:ascii="仿宋" w:hAnsi="仿宋" w:eastAsia="仿宋" w:cs="仿宋"/>
        </w:rPr>
        <w:t>我方的保证期间为：自本保函生效之日起</w:t>
      </w:r>
      <w:r>
        <w:rPr>
          <w:rFonts w:hint="eastAsia" w:ascii="仿宋" w:hAnsi="仿宋" w:eastAsia="仿宋" w:cs="仿宋"/>
          <w:u w:val="single"/>
        </w:rPr>
        <w:t xml:space="preserve">    </w:t>
      </w:r>
      <w:r>
        <w:rPr>
          <w:rFonts w:hint="eastAsia" w:ascii="仿宋" w:hAnsi="仿宋" w:eastAsia="仿宋" w:cs="仿宋"/>
        </w:rPr>
        <w:t>个月止。</w:t>
      </w:r>
    </w:p>
    <w:p>
      <w:pPr>
        <w:ind w:firstLine="420" w:firstLineChars="200"/>
        <w:rPr>
          <w:rFonts w:ascii="仿宋" w:hAnsi="仿宋" w:eastAsia="仿宋" w:cs="仿宋"/>
        </w:rPr>
      </w:pPr>
      <w:r>
        <w:rPr>
          <w:rFonts w:hint="eastAsia" w:ascii="仿宋" w:hAnsi="仿宋" w:eastAsia="仿宋" w:cs="仿宋"/>
        </w:rPr>
        <w:t>三、承担保证责任的程序</w:t>
      </w:r>
    </w:p>
    <w:p>
      <w:pPr>
        <w:ind w:firstLine="420" w:firstLineChars="200"/>
        <w:rPr>
          <w:rFonts w:ascii="仿宋" w:hAnsi="仿宋" w:eastAsia="仿宋" w:cs="仿宋"/>
        </w:rPr>
      </w:pPr>
      <w:r>
        <w:rPr>
          <w:rFonts w:hint="eastAsia" w:ascii="仿宋" w:hAnsi="仿宋" w:eastAsia="仿宋" w:cs="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cs="仿宋"/>
        </w:rPr>
      </w:pPr>
      <w:r>
        <w:rPr>
          <w:rFonts w:hint="eastAsia" w:ascii="仿宋" w:hAnsi="仿宋" w:eastAsia="仿宋" w:cs="仿宋"/>
        </w:rPr>
        <w:t>2．我方在收到索赔通知及相关证明材料后，在</w:t>
      </w:r>
      <w:r>
        <w:rPr>
          <w:rFonts w:hint="eastAsia" w:ascii="仿宋" w:hAnsi="仿宋" w:eastAsia="仿宋" w:cs="仿宋"/>
          <w:u w:val="single"/>
        </w:rPr>
        <w:t>　　　</w:t>
      </w:r>
      <w:r>
        <w:rPr>
          <w:rFonts w:hint="eastAsia" w:ascii="仿宋" w:hAnsi="仿宋" w:eastAsia="仿宋" w:cs="仿宋"/>
        </w:rPr>
        <w:t>个工作日内进行审查，符合应承担保证责任情形的，我方应按照你方的要求代投标人向你方支付投标保证金。</w:t>
      </w:r>
    </w:p>
    <w:p>
      <w:pPr>
        <w:ind w:firstLine="420" w:firstLineChars="200"/>
        <w:rPr>
          <w:rFonts w:ascii="仿宋" w:hAnsi="仿宋" w:eastAsia="仿宋" w:cs="仿宋"/>
        </w:rPr>
      </w:pPr>
      <w:r>
        <w:rPr>
          <w:rFonts w:hint="eastAsia" w:ascii="仿宋" w:hAnsi="仿宋" w:eastAsia="仿宋" w:cs="仿宋"/>
        </w:rPr>
        <w:t>四、保证责任的终止</w:t>
      </w:r>
    </w:p>
    <w:p>
      <w:pPr>
        <w:keepNext w:val="0"/>
        <w:keepLines w:val="0"/>
        <w:pageBreakBefore w:val="0"/>
        <w:widowControl w:val="0"/>
        <w:kinsoku/>
        <w:wordWrap/>
        <w:overflowPunct/>
        <w:topLinePunct w:val="0"/>
        <w:autoSpaceDE/>
        <w:autoSpaceDN/>
        <w:bidi w:val="0"/>
        <w:adjustRightInd/>
        <w:snapToGrid/>
        <w:spacing w:line="120" w:lineRule="auto"/>
        <w:ind w:firstLine="420" w:firstLineChars="200"/>
        <w:textAlignment w:val="auto"/>
        <w:rPr>
          <w:rFonts w:ascii="仿宋" w:hAnsi="仿宋" w:eastAsia="仿宋" w:cs="仿宋"/>
        </w:rPr>
      </w:pPr>
      <w:r>
        <w:rPr>
          <w:rFonts w:hint="eastAsia" w:ascii="仿宋" w:hAnsi="仿宋" w:eastAsia="仿宋" w:cs="仿宋"/>
        </w:rPr>
        <w:t>1．保证期间届满你方未向我方书面主张保证责任的，自保证期间届满次日起，我方保证责任自动终止。</w:t>
      </w:r>
    </w:p>
    <w:p>
      <w:pPr>
        <w:keepNext w:val="0"/>
        <w:keepLines w:val="0"/>
        <w:pageBreakBefore w:val="0"/>
        <w:widowControl w:val="0"/>
        <w:kinsoku/>
        <w:wordWrap/>
        <w:overflowPunct/>
        <w:topLinePunct w:val="0"/>
        <w:autoSpaceDE/>
        <w:autoSpaceDN/>
        <w:bidi w:val="0"/>
        <w:adjustRightInd/>
        <w:snapToGrid/>
        <w:spacing w:line="120" w:lineRule="auto"/>
        <w:ind w:firstLine="420" w:firstLineChars="200"/>
        <w:textAlignment w:val="auto"/>
        <w:rPr>
          <w:rFonts w:ascii="仿宋" w:hAnsi="仿宋" w:eastAsia="仿宋" w:cs="仿宋"/>
        </w:rPr>
      </w:pPr>
      <w:r>
        <w:rPr>
          <w:rFonts w:hint="eastAsia" w:ascii="仿宋" w:hAnsi="仿宋" w:eastAsia="仿宋" w:cs="仿宋"/>
        </w:rPr>
        <w:t>2．我方按照本保函向你贵方履行了保证责任后，自我方向你贵方支付款项（支付款项从我方账户划出）之日起，保证责任终止。</w:t>
      </w:r>
    </w:p>
    <w:p>
      <w:pPr>
        <w:keepNext w:val="0"/>
        <w:keepLines w:val="0"/>
        <w:pageBreakBefore w:val="0"/>
        <w:widowControl w:val="0"/>
        <w:kinsoku/>
        <w:wordWrap/>
        <w:overflowPunct/>
        <w:topLinePunct w:val="0"/>
        <w:autoSpaceDE/>
        <w:autoSpaceDN/>
        <w:bidi w:val="0"/>
        <w:adjustRightInd/>
        <w:snapToGrid/>
        <w:spacing w:line="120" w:lineRule="auto"/>
        <w:ind w:firstLine="420" w:firstLineChars="200"/>
        <w:textAlignment w:val="auto"/>
        <w:rPr>
          <w:rFonts w:ascii="仿宋" w:hAnsi="仿宋" w:eastAsia="仿宋" w:cs="仿宋"/>
        </w:rPr>
      </w:pPr>
      <w:r>
        <w:rPr>
          <w:rFonts w:hint="eastAsia" w:ascii="仿宋" w:hAnsi="仿宋" w:eastAsia="仿宋" w:cs="仿宋"/>
        </w:rPr>
        <w:t>3．按照法律法规的规定或出现我方保证责任终止的其它情形的，我方在本保函项下的保证责任亦终止。</w:t>
      </w:r>
    </w:p>
    <w:p>
      <w:pPr>
        <w:ind w:firstLine="420" w:firstLineChars="200"/>
        <w:rPr>
          <w:rFonts w:ascii="仿宋" w:hAnsi="仿宋" w:eastAsia="仿宋" w:cs="仿宋"/>
        </w:rPr>
      </w:pPr>
      <w:r>
        <w:rPr>
          <w:rFonts w:hint="eastAsia" w:ascii="仿宋" w:hAnsi="仿宋" w:eastAsia="仿宋" w:cs="仿宋"/>
        </w:rPr>
        <w:t>五、免责条款</w:t>
      </w:r>
    </w:p>
    <w:p>
      <w:pPr>
        <w:keepNext w:val="0"/>
        <w:keepLines w:val="0"/>
        <w:pageBreakBefore w:val="0"/>
        <w:widowControl w:val="0"/>
        <w:kinsoku/>
        <w:wordWrap/>
        <w:overflowPunct/>
        <w:topLinePunct w:val="0"/>
        <w:autoSpaceDE/>
        <w:autoSpaceDN/>
        <w:bidi w:val="0"/>
        <w:adjustRightInd/>
        <w:snapToGrid/>
        <w:spacing w:line="120" w:lineRule="auto"/>
        <w:ind w:firstLine="420" w:firstLineChars="200"/>
        <w:textAlignment w:val="auto"/>
        <w:rPr>
          <w:rFonts w:ascii="仿宋" w:hAnsi="仿宋" w:eastAsia="仿宋" w:cs="仿宋"/>
        </w:rPr>
      </w:pPr>
      <w:r>
        <w:rPr>
          <w:rFonts w:hint="eastAsia" w:ascii="仿宋" w:hAnsi="仿宋" w:eastAsia="仿宋" w:cs="仿宋"/>
        </w:rPr>
        <w:t>1．依照法律规定或你方与投标人的另行约定，全部或者部分免除投标人投标保证金义务时，我方亦免除相应的保证责任。</w:t>
      </w:r>
    </w:p>
    <w:p>
      <w:pPr>
        <w:keepNext w:val="0"/>
        <w:keepLines w:val="0"/>
        <w:pageBreakBefore w:val="0"/>
        <w:widowControl w:val="0"/>
        <w:kinsoku/>
        <w:wordWrap/>
        <w:overflowPunct/>
        <w:topLinePunct w:val="0"/>
        <w:autoSpaceDE/>
        <w:autoSpaceDN/>
        <w:bidi w:val="0"/>
        <w:adjustRightInd/>
        <w:snapToGrid/>
        <w:spacing w:line="120" w:lineRule="auto"/>
        <w:ind w:firstLine="420" w:firstLineChars="200"/>
        <w:textAlignment w:val="auto"/>
        <w:rPr>
          <w:rFonts w:ascii="仿宋" w:hAnsi="仿宋" w:eastAsia="仿宋" w:cs="仿宋"/>
        </w:rPr>
      </w:pPr>
      <w:r>
        <w:rPr>
          <w:rFonts w:hint="eastAsia" w:ascii="仿宋" w:hAnsi="仿宋" w:eastAsia="仿宋" w:cs="仿宋"/>
        </w:rPr>
        <w:t>2．因你方原因致使投标人发生本保函第一条第（一）款约定情形的，我方不承担保证责任。</w:t>
      </w:r>
    </w:p>
    <w:p>
      <w:pPr>
        <w:keepNext w:val="0"/>
        <w:keepLines w:val="0"/>
        <w:pageBreakBefore w:val="0"/>
        <w:widowControl w:val="0"/>
        <w:kinsoku/>
        <w:wordWrap/>
        <w:overflowPunct/>
        <w:topLinePunct w:val="0"/>
        <w:autoSpaceDE/>
        <w:autoSpaceDN/>
        <w:bidi w:val="0"/>
        <w:adjustRightInd/>
        <w:snapToGrid/>
        <w:spacing w:line="120" w:lineRule="auto"/>
        <w:ind w:firstLine="420" w:firstLineChars="200"/>
        <w:textAlignment w:val="auto"/>
        <w:rPr>
          <w:rFonts w:ascii="仿宋" w:hAnsi="仿宋" w:eastAsia="仿宋" w:cs="仿宋"/>
        </w:rPr>
      </w:pPr>
      <w:r>
        <w:rPr>
          <w:rFonts w:hint="eastAsia" w:ascii="仿宋" w:hAnsi="仿宋" w:eastAsia="仿宋" w:cs="仿宋"/>
        </w:rPr>
        <w:t>3．因不可抗力造成投标人发生本保函第一条约定情形的，我方不承担保证责任。</w:t>
      </w:r>
    </w:p>
    <w:p>
      <w:pPr>
        <w:keepNext w:val="0"/>
        <w:keepLines w:val="0"/>
        <w:pageBreakBefore w:val="0"/>
        <w:widowControl w:val="0"/>
        <w:kinsoku/>
        <w:wordWrap/>
        <w:overflowPunct/>
        <w:topLinePunct w:val="0"/>
        <w:autoSpaceDE/>
        <w:autoSpaceDN/>
        <w:bidi w:val="0"/>
        <w:adjustRightInd/>
        <w:snapToGrid/>
        <w:spacing w:line="120" w:lineRule="auto"/>
        <w:ind w:firstLine="420" w:firstLineChars="200"/>
        <w:textAlignment w:val="auto"/>
        <w:rPr>
          <w:rFonts w:ascii="仿宋" w:hAnsi="仿宋" w:eastAsia="仿宋" w:cs="仿宋"/>
        </w:rPr>
      </w:pPr>
      <w:r>
        <w:rPr>
          <w:rFonts w:hint="eastAsia" w:ascii="仿宋" w:hAnsi="仿宋" w:eastAsia="仿宋" w:cs="仿宋"/>
        </w:rPr>
        <w:t>4．你方或其他有权机关对</w:t>
      </w:r>
      <w:r>
        <w:rPr>
          <w:rFonts w:hint="eastAsia" w:ascii="仿宋" w:hAnsi="仿宋" w:eastAsia="仿宋" w:cs="仿宋"/>
          <w:lang w:eastAsia="zh-CN"/>
        </w:rPr>
        <w:t>谈判文件</w:t>
      </w:r>
      <w:r>
        <w:rPr>
          <w:rFonts w:hint="eastAsia" w:ascii="仿宋" w:hAnsi="仿宋" w:eastAsia="仿宋" w:cs="仿宋"/>
        </w:rPr>
        <w:t>进行任何澄清或修改，加重我方保证责任的，我方对加重部分不承担保证责任，但该澄清或修改经我方事先书面同意的除外。</w:t>
      </w:r>
    </w:p>
    <w:p>
      <w:pPr>
        <w:ind w:firstLine="420" w:firstLineChars="200"/>
        <w:rPr>
          <w:rFonts w:ascii="仿宋" w:hAnsi="仿宋" w:eastAsia="仿宋" w:cs="仿宋"/>
        </w:rPr>
      </w:pPr>
      <w:r>
        <w:rPr>
          <w:rFonts w:hint="eastAsia" w:ascii="仿宋" w:hAnsi="仿宋" w:eastAsia="仿宋" w:cs="仿宋"/>
        </w:rPr>
        <w:t>六、争议的解决</w:t>
      </w:r>
    </w:p>
    <w:p>
      <w:pPr>
        <w:ind w:firstLine="420" w:firstLineChars="200"/>
        <w:rPr>
          <w:rFonts w:ascii="仿宋" w:hAnsi="仿宋" w:eastAsia="仿宋" w:cs="仿宋"/>
        </w:rPr>
      </w:pPr>
      <w:r>
        <w:rPr>
          <w:rFonts w:hint="eastAsia" w:ascii="仿宋" w:hAnsi="仿宋" w:eastAsia="仿宋" w:cs="仿宋"/>
        </w:rPr>
        <w:t>因本保函发生的纠纷，由你我双方协商解决，协商不成的，通过诉讼程序解决，诉讼管辖地法院为</w:t>
      </w:r>
      <w:r>
        <w:rPr>
          <w:rFonts w:hint="eastAsia" w:ascii="仿宋" w:hAnsi="仿宋" w:eastAsia="仿宋" w:cs="仿宋"/>
          <w:u w:val="single"/>
        </w:rPr>
        <w:t xml:space="preserve">          </w:t>
      </w:r>
      <w:r>
        <w:rPr>
          <w:rFonts w:hint="eastAsia" w:ascii="仿宋" w:hAnsi="仿宋" w:eastAsia="仿宋" w:cs="仿宋"/>
        </w:rPr>
        <w:t>法院。</w:t>
      </w:r>
    </w:p>
    <w:p>
      <w:pPr>
        <w:ind w:firstLine="420" w:firstLineChars="200"/>
        <w:rPr>
          <w:rFonts w:ascii="仿宋" w:hAnsi="仿宋" w:eastAsia="仿宋" w:cs="仿宋"/>
        </w:rPr>
      </w:pPr>
      <w:r>
        <w:rPr>
          <w:rFonts w:hint="eastAsia" w:ascii="仿宋" w:hAnsi="仿宋" w:eastAsia="仿宋" w:cs="仿宋"/>
        </w:rPr>
        <w:t>七、保函的生效</w:t>
      </w:r>
    </w:p>
    <w:p>
      <w:pPr>
        <w:ind w:firstLine="420" w:firstLineChars="200"/>
        <w:rPr>
          <w:rFonts w:ascii="仿宋" w:hAnsi="仿宋" w:eastAsia="仿宋" w:cs="仿宋"/>
        </w:rPr>
      </w:pPr>
      <w:r>
        <w:rPr>
          <w:rFonts w:hint="eastAsia" w:ascii="仿宋" w:hAnsi="仿宋" w:eastAsia="仿宋" w:cs="仿宋"/>
        </w:rPr>
        <w:t>本保函自我方加盖公章之日起生效。</w:t>
      </w:r>
    </w:p>
    <w:p>
      <w:pPr>
        <w:rPr>
          <w:rFonts w:ascii="仿宋" w:hAnsi="仿宋" w:eastAsia="仿宋" w:cs="仿宋"/>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r>
        <w:rPr>
          <w:rFonts w:hint="eastAsia" w:ascii="仿宋" w:hAnsi="仿宋" w:eastAsia="仿宋" w:cs="仿宋"/>
        </w:rPr>
        <w:t>保证人：（公章）                             年     月      日</w:t>
      </w:r>
    </w:p>
    <w:p>
      <w:pPr>
        <w:ind w:firstLine="5775" w:firstLineChars="2750"/>
        <w:rPr>
          <w:rFonts w:ascii="仿宋" w:hAnsi="仿宋" w:eastAsia="仿宋" w:cs="仿宋"/>
        </w:rPr>
      </w:pPr>
    </w:p>
    <w:p>
      <w:pPr>
        <w:pStyle w:val="4"/>
        <w:spacing w:before="0" w:line="240" w:lineRule="atLeast"/>
        <w:ind w:left="1079" w:leftChars="257" w:hanging="540"/>
        <w:rPr>
          <w:rFonts w:ascii="仿宋" w:hAnsi="仿宋" w:eastAsia="仿宋" w:cs="仿宋"/>
          <w:sz w:val="24"/>
        </w:rPr>
      </w:pPr>
      <w:bookmarkStart w:id="280" w:name="_Toc5710"/>
      <w:bookmarkStart w:id="281" w:name="_Toc17084"/>
      <w:bookmarkStart w:id="282" w:name="_Toc18754"/>
      <w:bookmarkStart w:id="283" w:name="_Toc515647810"/>
      <w:r>
        <w:rPr>
          <w:rFonts w:hint="eastAsia" w:ascii="仿宋" w:hAnsi="仿宋" w:eastAsia="仿宋" w:cs="仿宋"/>
          <w:sz w:val="24"/>
        </w:rPr>
        <w:t>6  社会保障资金的缴纳记录</w:t>
      </w:r>
      <w:bookmarkEnd w:id="280"/>
      <w:bookmarkEnd w:id="281"/>
      <w:bookmarkEnd w:id="282"/>
      <w:bookmarkEnd w:id="283"/>
    </w:p>
    <w:p>
      <w:pPr>
        <w:pStyle w:val="17"/>
        <w:tabs>
          <w:tab w:val="left" w:pos="5580"/>
        </w:tabs>
        <w:spacing w:line="240" w:lineRule="atLeast"/>
        <w:ind w:left="1079" w:leftChars="257" w:hanging="540"/>
        <w:jc w:val="center"/>
        <w:rPr>
          <w:rFonts w:ascii="仿宋" w:hAnsi="仿宋" w:eastAsia="仿宋" w:cs="仿宋"/>
          <w:b/>
          <w:sz w:val="24"/>
        </w:rPr>
      </w:pPr>
    </w:p>
    <w:p>
      <w:pPr>
        <w:pStyle w:val="17"/>
        <w:tabs>
          <w:tab w:val="left" w:pos="5580"/>
        </w:tabs>
        <w:spacing w:line="240" w:lineRule="atLeast"/>
        <w:ind w:left="540"/>
        <w:rPr>
          <w:rFonts w:ascii="仿宋" w:hAnsi="仿宋" w:eastAsia="仿宋" w:cs="仿宋"/>
          <w:b/>
          <w:sz w:val="24"/>
        </w:rPr>
      </w:pPr>
    </w:p>
    <w:p>
      <w:pPr>
        <w:pStyle w:val="17"/>
        <w:tabs>
          <w:tab w:val="left" w:pos="5580"/>
        </w:tabs>
        <w:spacing w:line="240" w:lineRule="atLeast"/>
        <w:ind w:left="540"/>
        <w:rPr>
          <w:rFonts w:ascii="仿宋" w:hAnsi="仿宋" w:eastAsia="仿宋" w:cs="仿宋"/>
          <w:sz w:val="24"/>
        </w:rPr>
      </w:pPr>
      <w:r>
        <w:rPr>
          <w:rFonts w:hint="eastAsia" w:ascii="仿宋" w:hAnsi="仿宋" w:eastAsia="仿宋" w:cs="仿宋"/>
          <w:sz w:val="24"/>
        </w:rPr>
        <w:t>说明：1.按照</w:t>
      </w:r>
      <w:r>
        <w:rPr>
          <w:rFonts w:hint="eastAsia" w:ascii="仿宋" w:hAnsi="仿宋" w:eastAsia="仿宋" w:cs="仿宋"/>
          <w:sz w:val="24"/>
          <w:u w:val="single"/>
        </w:rPr>
        <w:t>投标人须知资料表</w:t>
      </w:r>
      <w:r>
        <w:rPr>
          <w:rFonts w:hint="eastAsia" w:ascii="仿宋" w:hAnsi="仿宋" w:eastAsia="仿宋" w:cs="仿宋"/>
          <w:sz w:val="24"/>
        </w:rPr>
        <w:t>中的规定提供复印件。</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 xml:space="preserve">      2.复印件上应加盖本单位章。</w:t>
      </w:r>
    </w:p>
    <w:p>
      <w:pPr>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 xml:space="preserve">      3.（本项目不接受联合体）如果是联合体投标，联合体各方均需提供上述证明。</w:t>
      </w:r>
    </w:p>
    <w:p>
      <w:pPr>
        <w:pStyle w:val="17"/>
        <w:tabs>
          <w:tab w:val="left" w:pos="5580"/>
        </w:tabs>
        <w:spacing w:line="240" w:lineRule="atLeast"/>
        <w:ind w:left="1079" w:leftChars="257" w:hanging="540"/>
        <w:rPr>
          <w:rFonts w:ascii="仿宋" w:hAnsi="仿宋" w:eastAsia="仿宋" w:cs="仿宋"/>
          <w:sz w:val="24"/>
        </w:rPr>
      </w:pPr>
    </w:p>
    <w:p>
      <w:pPr>
        <w:pStyle w:val="4"/>
        <w:spacing w:before="0" w:line="240" w:lineRule="atLeast"/>
        <w:ind w:left="1079" w:leftChars="257" w:hanging="540"/>
        <w:rPr>
          <w:rFonts w:ascii="仿宋" w:hAnsi="仿宋" w:eastAsia="仿宋" w:cs="仿宋"/>
          <w:sz w:val="24"/>
        </w:rPr>
      </w:pPr>
      <w:r>
        <w:rPr>
          <w:rFonts w:hint="eastAsia" w:ascii="仿宋" w:hAnsi="仿宋" w:eastAsia="仿宋" w:cs="仿宋"/>
          <w:sz w:val="24"/>
        </w:rPr>
        <w:br w:type="page"/>
      </w:r>
      <w:bookmarkStart w:id="284" w:name="_Toc515647811"/>
      <w:bookmarkStart w:id="285" w:name="_Toc32670"/>
      <w:bookmarkStart w:id="286" w:name="_Toc24428"/>
    </w:p>
    <w:p>
      <w:pPr>
        <w:pStyle w:val="4"/>
        <w:spacing w:before="0" w:line="240" w:lineRule="atLeast"/>
        <w:jc w:val="both"/>
        <w:rPr>
          <w:rFonts w:ascii="仿宋" w:hAnsi="仿宋" w:eastAsia="仿宋" w:cs="仿宋"/>
          <w:sz w:val="24"/>
        </w:rPr>
      </w:pPr>
    </w:p>
    <w:p>
      <w:pPr>
        <w:pStyle w:val="4"/>
        <w:spacing w:before="0" w:line="240" w:lineRule="atLeast"/>
        <w:ind w:left="1079" w:leftChars="257" w:hanging="540"/>
        <w:rPr>
          <w:rFonts w:ascii="仿宋" w:hAnsi="仿宋" w:eastAsia="仿宋" w:cs="仿宋"/>
          <w:sz w:val="24"/>
        </w:rPr>
      </w:pPr>
      <w:bookmarkStart w:id="287" w:name="_Toc18204"/>
      <w:r>
        <w:rPr>
          <w:rFonts w:hint="eastAsia" w:ascii="仿宋" w:hAnsi="仿宋" w:eastAsia="仿宋" w:cs="仿宋"/>
          <w:sz w:val="24"/>
        </w:rPr>
        <w:t>7  参加政府采购活动前3年内</w:t>
      </w:r>
      <w:bookmarkEnd w:id="284"/>
      <w:bookmarkEnd w:id="285"/>
      <w:bookmarkEnd w:id="286"/>
      <w:bookmarkStart w:id="288" w:name="_Toc515647812"/>
      <w:bookmarkStart w:id="289" w:name="_Toc6008"/>
      <w:bookmarkStart w:id="290" w:name="_Toc1137"/>
      <w:r>
        <w:rPr>
          <w:rFonts w:hint="eastAsia" w:ascii="仿宋" w:hAnsi="仿宋" w:eastAsia="仿宋" w:cs="仿宋"/>
          <w:sz w:val="24"/>
        </w:rPr>
        <w:t>在经营活动中没有重大违法记录的书面声明</w:t>
      </w:r>
      <w:bookmarkEnd w:id="287"/>
      <w:bookmarkEnd w:id="288"/>
      <w:bookmarkEnd w:id="289"/>
      <w:bookmarkEnd w:id="290"/>
    </w:p>
    <w:p>
      <w:pPr>
        <w:pStyle w:val="17"/>
        <w:tabs>
          <w:tab w:val="left" w:pos="5580"/>
        </w:tabs>
        <w:spacing w:line="240" w:lineRule="atLeast"/>
        <w:ind w:left="1079" w:leftChars="257" w:hanging="540"/>
        <w:jc w:val="center"/>
        <w:rPr>
          <w:rFonts w:ascii="仿宋" w:hAnsi="仿宋" w:eastAsia="仿宋" w:cs="仿宋"/>
          <w:b/>
          <w:sz w:val="24"/>
        </w:rPr>
      </w:pPr>
    </w:p>
    <w:p>
      <w:pPr>
        <w:pStyle w:val="17"/>
        <w:tabs>
          <w:tab w:val="left" w:pos="5580"/>
        </w:tabs>
        <w:spacing w:line="240" w:lineRule="atLeast"/>
        <w:ind w:left="1079" w:leftChars="257" w:hanging="540"/>
        <w:rPr>
          <w:rFonts w:ascii="仿宋" w:hAnsi="仿宋" w:eastAsia="仿宋" w:cs="仿宋"/>
          <w:sz w:val="24"/>
        </w:rPr>
      </w:pPr>
    </w:p>
    <w:p>
      <w:pPr>
        <w:pStyle w:val="17"/>
        <w:tabs>
          <w:tab w:val="left" w:pos="5580"/>
        </w:tabs>
        <w:spacing w:line="240" w:lineRule="atLeast"/>
        <w:ind w:left="1079" w:leftChars="257" w:hanging="540"/>
        <w:rPr>
          <w:rFonts w:ascii="仿宋" w:hAnsi="仿宋" w:eastAsia="仿宋" w:cs="仿宋"/>
          <w:sz w:val="24"/>
        </w:rPr>
      </w:pP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说明：1.投标人应按照相关法规规定如实作出说明。</w:t>
      </w:r>
    </w:p>
    <w:p>
      <w:pPr>
        <w:pStyle w:val="17"/>
        <w:tabs>
          <w:tab w:val="left" w:pos="5580"/>
        </w:tabs>
        <w:spacing w:line="240" w:lineRule="atLeast"/>
        <w:ind w:left="644" w:leftChars="307" w:firstLine="600" w:firstLineChars="250"/>
        <w:rPr>
          <w:rFonts w:ascii="仿宋" w:hAnsi="仿宋" w:eastAsia="仿宋" w:cs="仿宋"/>
          <w:sz w:val="24"/>
        </w:rPr>
      </w:pPr>
      <w:r>
        <w:rPr>
          <w:rFonts w:hint="eastAsia" w:ascii="仿宋" w:hAnsi="仿宋" w:eastAsia="仿宋" w:cs="仿宋"/>
          <w:sz w:val="24"/>
        </w:rPr>
        <w:t>2．按照</w:t>
      </w:r>
      <w:r>
        <w:rPr>
          <w:rFonts w:hint="eastAsia" w:ascii="仿宋" w:hAnsi="仿宋" w:eastAsia="仿宋" w:cs="仿宋"/>
          <w:sz w:val="24"/>
          <w:lang w:eastAsia="zh-CN"/>
        </w:rPr>
        <w:t>谈判文件</w:t>
      </w:r>
      <w:r>
        <w:rPr>
          <w:rFonts w:hint="eastAsia" w:ascii="仿宋" w:hAnsi="仿宋" w:eastAsia="仿宋" w:cs="仿宋"/>
          <w:sz w:val="24"/>
        </w:rPr>
        <w:t>的规定加盖单位章（自然人投标的无需盖章，需要签字）。</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 xml:space="preserve">      3.（本项目不接受联合体）如果是联合体投标，联合体各方均需提供上述证明。</w:t>
      </w:r>
    </w:p>
    <w:p>
      <w:pPr>
        <w:rPr>
          <w:rFonts w:ascii="仿宋" w:hAnsi="仿宋" w:eastAsia="仿宋" w:cs="仿宋"/>
          <w:sz w:val="24"/>
        </w:rPr>
      </w:pPr>
      <w:r>
        <w:rPr>
          <w:rFonts w:hint="eastAsia" w:ascii="仿宋" w:hAnsi="仿宋" w:eastAsia="仿宋" w:cs="仿宋"/>
          <w:sz w:val="24"/>
        </w:rPr>
        <w:br w:type="page"/>
      </w:r>
    </w:p>
    <w:p>
      <w:pPr>
        <w:pStyle w:val="4"/>
        <w:spacing w:before="0" w:line="240" w:lineRule="atLeast"/>
        <w:ind w:left="1079" w:leftChars="257" w:hanging="540"/>
        <w:rPr>
          <w:rFonts w:ascii="仿宋" w:hAnsi="仿宋" w:eastAsia="仿宋" w:cs="仿宋"/>
          <w:sz w:val="24"/>
        </w:rPr>
      </w:pPr>
      <w:bookmarkStart w:id="291" w:name="_Toc632"/>
      <w:bookmarkStart w:id="292" w:name="_Toc17207"/>
      <w:bookmarkStart w:id="293" w:name="_Toc515647813"/>
      <w:bookmarkStart w:id="294" w:name="_Toc29703"/>
      <w:r>
        <w:rPr>
          <w:rFonts w:hint="eastAsia" w:ascii="仿宋" w:hAnsi="仿宋" w:eastAsia="仿宋" w:cs="仿宋"/>
          <w:sz w:val="24"/>
        </w:rPr>
        <w:t>8  投标人须知资料表要求的其他资格证明文件</w:t>
      </w:r>
      <w:bookmarkEnd w:id="291"/>
      <w:bookmarkEnd w:id="292"/>
      <w:bookmarkEnd w:id="293"/>
      <w:bookmarkEnd w:id="294"/>
    </w:p>
    <w:p>
      <w:pPr>
        <w:spacing w:line="240" w:lineRule="atLeast"/>
        <w:ind w:left="1079" w:leftChars="257" w:hanging="540"/>
        <w:jc w:val="center"/>
        <w:rPr>
          <w:rFonts w:ascii="仿宋" w:hAnsi="仿宋" w:eastAsia="仿宋" w:cs="仿宋"/>
          <w:b/>
          <w:bCs/>
          <w:sz w:val="24"/>
        </w:rPr>
      </w:pPr>
    </w:p>
    <w:p>
      <w:pPr>
        <w:spacing w:line="240" w:lineRule="atLeast"/>
        <w:ind w:left="1079" w:leftChars="257" w:hanging="540"/>
        <w:jc w:val="center"/>
        <w:rPr>
          <w:rFonts w:ascii="仿宋" w:hAnsi="仿宋" w:eastAsia="仿宋" w:cs="仿宋"/>
          <w:b/>
          <w:bCs/>
          <w:sz w:val="24"/>
        </w:rPr>
      </w:pPr>
    </w:p>
    <w:p>
      <w:pPr>
        <w:spacing w:line="240" w:lineRule="atLeast"/>
        <w:ind w:left="1079" w:leftChars="257" w:hanging="540"/>
        <w:jc w:val="center"/>
        <w:rPr>
          <w:rFonts w:ascii="仿宋" w:hAnsi="仿宋" w:eastAsia="仿宋" w:cs="仿宋"/>
          <w:b/>
          <w:bCs/>
          <w:sz w:val="24"/>
        </w:rPr>
      </w:pP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说明：1.应提供</w:t>
      </w:r>
      <w:r>
        <w:rPr>
          <w:rFonts w:hint="eastAsia" w:ascii="仿宋" w:hAnsi="仿宋" w:eastAsia="仿宋" w:cs="仿宋"/>
          <w:sz w:val="24"/>
          <w:u w:val="single"/>
        </w:rPr>
        <w:t>投标人须知资料表</w:t>
      </w:r>
      <w:r>
        <w:rPr>
          <w:rFonts w:hint="eastAsia" w:ascii="仿宋" w:hAnsi="仿宋" w:eastAsia="仿宋" w:cs="仿宋"/>
          <w:sz w:val="24"/>
        </w:rPr>
        <w:t>要求的其他资格证明文件。</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 xml:space="preserve">      2.复印件上应加盖本单位章（自然人投标的无需盖章，需要签字）。</w:t>
      </w:r>
    </w:p>
    <w:p>
      <w:pPr>
        <w:pStyle w:val="17"/>
        <w:tabs>
          <w:tab w:val="left" w:pos="5580"/>
        </w:tabs>
        <w:spacing w:line="240" w:lineRule="atLeast"/>
        <w:ind w:left="1260" w:leftChars="344" w:hanging="538"/>
        <w:rPr>
          <w:rFonts w:ascii="仿宋" w:hAnsi="仿宋" w:eastAsia="仿宋" w:cs="仿宋"/>
          <w:sz w:val="24"/>
        </w:rPr>
      </w:pPr>
      <w:r>
        <w:rPr>
          <w:rFonts w:hint="eastAsia" w:ascii="仿宋" w:hAnsi="仿宋" w:eastAsia="仿宋" w:cs="仿宋"/>
          <w:sz w:val="24"/>
        </w:rPr>
        <w:t xml:space="preserve">     3. （本项目不接受联合体）如果是联合体投标，联合体各方需提供的满足</w:t>
      </w:r>
      <w:r>
        <w:rPr>
          <w:rFonts w:hint="eastAsia" w:ascii="仿宋" w:hAnsi="仿宋" w:eastAsia="仿宋" w:cs="仿宋"/>
          <w:sz w:val="24"/>
          <w:lang w:eastAsia="zh-CN"/>
        </w:rPr>
        <w:t>谈判文件</w:t>
      </w:r>
      <w:r>
        <w:rPr>
          <w:rFonts w:hint="eastAsia" w:ascii="仿宋" w:hAnsi="仿宋" w:eastAsia="仿宋" w:cs="仿宋"/>
          <w:sz w:val="24"/>
        </w:rPr>
        <w:t>要求的其他资格证明文件。</w:t>
      </w:r>
    </w:p>
    <w:p>
      <w:pPr>
        <w:pStyle w:val="17"/>
        <w:tabs>
          <w:tab w:val="left" w:pos="5580"/>
        </w:tabs>
        <w:spacing w:line="240" w:lineRule="atLeast"/>
        <w:ind w:left="1079" w:leftChars="257" w:hanging="540"/>
        <w:rPr>
          <w:rFonts w:ascii="仿宋" w:hAnsi="仿宋" w:eastAsia="仿宋" w:cs="仿宋"/>
          <w:sz w:val="24"/>
        </w:rPr>
      </w:pPr>
    </w:p>
    <w:p>
      <w:pPr>
        <w:pStyle w:val="17"/>
        <w:tabs>
          <w:tab w:val="left" w:pos="5580"/>
        </w:tabs>
        <w:spacing w:line="240" w:lineRule="atLeast"/>
        <w:ind w:left="1079" w:leftChars="257" w:hanging="540"/>
        <w:rPr>
          <w:rFonts w:ascii="仿宋" w:hAnsi="仿宋" w:eastAsia="仿宋" w:cs="仿宋"/>
          <w:sz w:val="24"/>
        </w:rPr>
      </w:pPr>
    </w:p>
    <w:p>
      <w:pPr>
        <w:pStyle w:val="17"/>
        <w:tabs>
          <w:tab w:val="left" w:pos="5580"/>
        </w:tabs>
        <w:spacing w:line="240" w:lineRule="atLeast"/>
        <w:ind w:left="1079" w:leftChars="257" w:hanging="540"/>
        <w:rPr>
          <w:rFonts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hint="eastAsia" w:ascii="仿宋" w:hAnsi="仿宋" w:eastAsia="仿宋" w:cs="仿宋"/>
          <w:sz w:val="24"/>
        </w:rPr>
      </w:pP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 xml:space="preserve"> </w:t>
      </w:r>
    </w:p>
    <w:p>
      <w:pPr>
        <w:pStyle w:val="4"/>
        <w:spacing w:before="0" w:line="240" w:lineRule="atLeast"/>
        <w:ind w:left="1079" w:leftChars="257" w:hanging="540"/>
        <w:rPr>
          <w:rFonts w:ascii="仿宋" w:hAnsi="仿宋" w:eastAsia="仿宋" w:cs="仿宋"/>
          <w:sz w:val="24"/>
        </w:rPr>
      </w:pPr>
      <w:bookmarkStart w:id="295" w:name="_Toc22967"/>
      <w:bookmarkStart w:id="296" w:name="_Toc515647816"/>
      <w:bookmarkStart w:id="297" w:name="_Toc11180"/>
      <w:bookmarkStart w:id="298" w:name="_Toc27252"/>
      <w:r>
        <w:rPr>
          <w:rFonts w:hint="eastAsia" w:ascii="仿宋" w:hAnsi="仿宋" w:eastAsia="仿宋" w:cs="仿宋"/>
          <w:sz w:val="24"/>
        </w:rPr>
        <w:t>第二部分  商务及技术文件</w:t>
      </w:r>
      <w:bookmarkEnd w:id="295"/>
      <w:bookmarkEnd w:id="296"/>
      <w:bookmarkEnd w:id="297"/>
      <w:bookmarkEnd w:id="298"/>
    </w:p>
    <w:p>
      <w:pPr>
        <w:pStyle w:val="17"/>
        <w:ind w:left="1079" w:leftChars="257" w:hanging="540"/>
        <w:rPr>
          <w:rFonts w:ascii="仿宋" w:hAnsi="仿宋" w:eastAsia="仿宋" w:cs="仿宋"/>
          <w:sz w:val="24"/>
        </w:rPr>
      </w:pPr>
      <w:r>
        <w:rPr>
          <w:rFonts w:hint="eastAsia" w:ascii="仿宋" w:hAnsi="仿宋" w:eastAsia="仿宋" w:cs="仿宋"/>
          <w:sz w:val="24"/>
        </w:rPr>
        <w:t>1、投标书（投标文件格式五）</w:t>
      </w:r>
    </w:p>
    <w:p>
      <w:pPr>
        <w:tabs>
          <w:tab w:val="left" w:pos="5580"/>
        </w:tabs>
        <w:spacing w:line="240" w:lineRule="atLeast"/>
        <w:ind w:left="1" w:firstLine="564" w:firstLineChars="235"/>
        <w:rPr>
          <w:rFonts w:ascii="仿宋" w:hAnsi="仿宋" w:eastAsia="仿宋" w:cs="仿宋"/>
          <w:sz w:val="24"/>
        </w:rPr>
      </w:pPr>
      <w:r>
        <w:rPr>
          <w:rFonts w:hint="eastAsia" w:ascii="仿宋" w:hAnsi="仿宋" w:eastAsia="仿宋" w:cs="仿宋"/>
          <w:sz w:val="24"/>
        </w:rPr>
        <w:t>2、投标保证金缴纳凭证复印件或投标担保函（见投标文件格式六）</w:t>
      </w:r>
    </w:p>
    <w:p>
      <w:pPr>
        <w:pStyle w:val="17"/>
        <w:ind w:left="1079" w:leftChars="257" w:hanging="540"/>
        <w:rPr>
          <w:rFonts w:ascii="仿宋" w:hAnsi="仿宋" w:eastAsia="仿宋" w:cs="仿宋"/>
          <w:sz w:val="24"/>
        </w:rPr>
      </w:pPr>
      <w:r>
        <w:rPr>
          <w:rFonts w:hint="eastAsia" w:ascii="仿宋" w:hAnsi="仿宋" w:eastAsia="仿宋" w:cs="仿宋"/>
          <w:sz w:val="24"/>
        </w:rPr>
        <w:t>3、投标分项报价表（投标文件格式七）</w:t>
      </w:r>
    </w:p>
    <w:p>
      <w:pPr>
        <w:pStyle w:val="17"/>
        <w:ind w:left="1079" w:leftChars="257" w:hanging="540"/>
        <w:rPr>
          <w:rFonts w:ascii="仿宋" w:hAnsi="仿宋" w:eastAsia="仿宋" w:cs="仿宋"/>
          <w:sz w:val="24"/>
        </w:rPr>
      </w:pPr>
      <w:r>
        <w:rPr>
          <w:rFonts w:hint="eastAsia" w:ascii="仿宋" w:hAnsi="仿宋" w:eastAsia="仿宋" w:cs="仿宋"/>
          <w:sz w:val="24"/>
        </w:rPr>
        <w:t>4、货物说明一览表（投标文件格式八）</w:t>
      </w:r>
    </w:p>
    <w:p>
      <w:pPr>
        <w:pStyle w:val="17"/>
        <w:ind w:left="1079" w:leftChars="257" w:hanging="540"/>
        <w:rPr>
          <w:rFonts w:ascii="仿宋" w:hAnsi="仿宋" w:eastAsia="仿宋" w:cs="仿宋"/>
          <w:sz w:val="24"/>
        </w:rPr>
      </w:pPr>
      <w:r>
        <w:rPr>
          <w:rFonts w:hint="eastAsia" w:ascii="仿宋" w:hAnsi="仿宋" w:eastAsia="仿宋" w:cs="仿宋"/>
          <w:sz w:val="24"/>
        </w:rPr>
        <w:t>5、技术规格偏离表（投标文件格式九）</w:t>
      </w:r>
    </w:p>
    <w:p>
      <w:pPr>
        <w:pStyle w:val="17"/>
        <w:ind w:left="1079" w:leftChars="257" w:hanging="540"/>
        <w:rPr>
          <w:rFonts w:ascii="仿宋" w:hAnsi="仿宋" w:eastAsia="仿宋" w:cs="仿宋"/>
          <w:sz w:val="24"/>
        </w:rPr>
      </w:pPr>
      <w:r>
        <w:rPr>
          <w:rFonts w:hint="eastAsia" w:ascii="仿宋" w:hAnsi="仿宋" w:eastAsia="仿宋" w:cs="仿宋"/>
          <w:sz w:val="24"/>
        </w:rPr>
        <w:t>6、商务条款偏离表（投标文件格式十）</w:t>
      </w:r>
    </w:p>
    <w:p>
      <w:pPr>
        <w:pStyle w:val="17"/>
        <w:ind w:left="1079" w:leftChars="257" w:hanging="540"/>
        <w:rPr>
          <w:rFonts w:ascii="仿宋" w:hAnsi="仿宋" w:eastAsia="仿宋" w:cs="仿宋"/>
          <w:sz w:val="24"/>
        </w:rPr>
      </w:pPr>
      <w:r>
        <w:rPr>
          <w:rFonts w:hint="eastAsia" w:ascii="仿宋" w:hAnsi="仿宋" w:eastAsia="仿宋" w:cs="仿宋"/>
          <w:sz w:val="24"/>
        </w:rPr>
        <w:t>7、符合《政府采购促进中小企业发展管理办法》、《关于政府采购支持监狱企业发展有关问题的通知》和《三部门联合发布关于促进残疾人就业政府采购政策的通知》价格扣减条件的投标人须提交）</w:t>
      </w:r>
    </w:p>
    <w:p>
      <w:pPr>
        <w:pStyle w:val="17"/>
        <w:ind w:left="310" w:leftChars="148" w:firstLine="228"/>
        <w:rPr>
          <w:rFonts w:ascii="仿宋" w:hAnsi="仿宋" w:eastAsia="仿宋" w:cs="仿宋"/>
          <w:sz w:val="24"/>
        </w:rPr>
      </w:pPr>
      <w:r>
        <w:rPr>
          <w:rFonts w:hint="eastAsia" w:ascii="仿宋" w:hAnsi="仿宋" w:eastAsia="仿宋" w:cs="仿宋"/>
          <w:sz w:val="24"/>
        </w:rPr>
        <w:t>7-1《投标人企业（单位）类型声明函》（投标文件格式十一）</w:t>
      </w:r>
    </w:p>
    <w:p>
      <w:pPr>
        <w:pStyle w:val="17"/>
        <w:ind w:left="310" w:leftChars="148" w:firstLine="228"/>
        <w:rPr>
          <w:rFonts w:ascii="仿宋" w:hAnsi="仿宋" w:eastAsia="仿宋" w:cs="仿宋"/>
          <w:sz w:val="24"/>
        </w:rPr>
      </w:pPr>
      <w:r>
        <w:rPr>
          <w:rFonts w:hint="eastAsia" w:ascii="仿宋" w:hAnsi="仿宋" w:eastAsia="仿宋" w:cs="仿宋"/>
          <w:sz w:val="24"/>
        </w:rPr>
        <w:t>7-2《制造商投标人企业（单位）类型声明函》（投标文件格式十二）</w:t>
      </w:r>
    </w:p>
    <w:p>
      <w:pPr>
        <w:pStyle w:val="17"/>
        <w:ind w:left="310" w:leftChars="148" w:firstLine="228"/>
        <w:rPr>
          <w:rFonts w:ascii="仿宋" w:hAnsi="仿宋" w:eastAsia="仿宋" w:cs="仿宋"/>
          <w:sz w:val="24"/>
        </w:rPr>
      </w:pPr>
      <w:r>
        <w:rPr>
          <w:rFonts w:hint="eastAsia" w:ascii="仿宋" w:hAnsi="仿宋" w:eastAsia="仿宋" w:cs="仿宋"/>
          <w:sz w:val="24"/>
        </w:rPr>
        <w:t>7-3《残疾人福利性单位声明函》（投标文件格式十三）</w:t>
      </w:r>
    </w:p>
    <w:p>
      <w:pPr>
        <w:pStyle w:val="17"/>
        <w:ind w:left="310" w:leftChars="148" w:firstLine="228"/>
        <w:rPr>
          <w:rFonts w:ascii="仿宋" w:hAnsi="仿宋" w:eastAsia="仿宋" w:cs="仿宋"/>
          <w:sz w:val="24"/>
        </w:rPr>
      </w:pPr>
      <w:r>
        <w:rPr>
          <w:rFonts w:hint="eastAsia" w:ascii="仿宋" w:hAnsi="仿宋" w:eastAsia="仿宋" w:cs="仿宋"/>
          <w:sz w:val="24"/>
        </w:rPr>
        <w:t>8、投标人关联单位的说明（格式自拟）</w:t>
      </w:r>
    </w:p>
    <w:p>
      <w:pPr>
        <w:pStyle w:val="17"/>
        <w:ind w:left="310" w:leftChars="148" w:firstLine="228"/>
        <w:rPr>
          <w:rFonts w:hint="eastAsia" w:ascii="仿宋" w:hAnsi="仿宋" w:eastAsia="仿宋" w:cs="仿宋"/>
          <w:sz w:val="24"/>
          <w:lang w:val="en-US" w:eastAsia="zh-CN"/>
        </w:rPr>
      </w:pPr>
      <w:r>
        <w:rPr>
          <w:rFonts w:hint="eastAsia" w:ascii="仿宋" w:hAnsi="仿宋" w:eastAsia="仿宋" w:cs="仿宋"/>
          <w:sz w:val="24"/>
        </w:rPr>
        <w:t>9、</w:t>
      </w:r>
      <w:r>
        <w:rPr>
          <w:rFonts w:hint="eastAsia" w:ascii="仿宋" w:hAnsi="仿宋" w:eastAsia="仿宋" w:cs="仿宋"/>
          <w:sz w:val="24"/>
          <w:lang w:val="en-US" w:eastAsia="zh-CN"/>
        </w:rPr>
        <w:t>项目组织实施方案</w:t>
      </w:r>
    </w:p>
    <w:p>
      <w:pPr>
        <w:pStyle w:val="17"/>
        <w:ind w:left="310" w:leftChars="148" w:firstLine="228"/>
        <w:rPr>
          <w:rFonts w:hint="eastAsia"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lang w:eastAsia="zh-CN"/>
        </w:rPr>
        <w:t>、</w:t>
      </w:r>
      <w:r>
        <w:rPr>
          <w:rFonts w:hint="eastAsia" w:ascii="仿宋" w:hAnsi="仿宋" w:eastAsia="仿宋" w:cs="仿宋"/>
          <w:sz w:val="24"/>
        </w:rPr>
        <w:t>售后及质量承诺（格式自拟）</w:t>
      </w:r>
    </w:p>
    <w:p>
      <w:pPr>
        <w:pStyle w:val="17"/>
        <w:ind w:left="310" w:leftChars="148" w:firstLine="228"/>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投标文件还应包括投标人须知里的所有技术文件</w:t>
      </w:r>
    </w:p>
    <w:p>
      <w:pPr>
        <w:pStyle w:val="17"/>
        <w:ind w:left="310" w:leftChars="148" w:firstLine="228"/>
        <w:rPr>
          <w:rFonts w:hint="eastAsia" w:ascii="仿宋" w:hAnsi="仿宋" w:eastAsia="仿宋" w:cs="仿宋"/>
          <w:sz w:val="24"/>
        </w:rPr>
      </w:pPr>
    </w:p>
    <w:p>
      <w:pPr>
        <w:pStyle w:val="17"/>
        <w:ind w:left="310" w:leftChars="148" w:firstLine="228"/>
        <w:rPr>
          <w:rFonts w:hint="eastAsia" w:ascii="仿宋" w:hAnsi="仿宋" w:eastAsia="仿宋" w:cs="仿宋"/>
          <w:sz w:val="24"/>
        </w:rPr>
      </w:pPr>
    </w:p>
    <w:p>
      <w:pPr>
        <w:pStyle w:val="17"/>
        <w:tabs>
          <w:tab w:val="left" w:pos="5580"/>
        </w:tabs>
        <w:spacing w:line="240" w:lineRule="atLeast"/>
        <w:ind w:left="560" w:leftChars="267"/>
        <w:rPr>
          <w:rFonts w:hint="eastAsia" w:ascii="仿宋" w:hAnsi="仿宋" w:eastAsia="仿宋" w:cs="仿宋"/>
          <w:sz w:val="24"/>
        </w:rPr>
      </w:pPr>
    </w:p>
    <w:p>
      <w:pPr>
        <w:pStyle w:val="17"/>
        <w:tabs>
          <w:tab w:val="left" w:pos="5580"/>
        </w:tabs>
        <w:spacing w:line="240" w:lineRule="atLeast"/>
        <w:ind w:left="560" w:leftChars="267"/>
        <w:rPr>
          <w:rFonts w:ascii="仿宋" w:hAnsi="仿宋" w:eastAsia="仿宋" w:cs="仿宋"/>
          <w:sz w:val="24"/>
        </w:rPr>
      </w:pPr>
      <w:r>
        <w:rPr>
          <w:rFonts w:ascii="Times New Roman" w:hAnsi="Times New Roman"/>
          <w:b/>
          <w:bCs/>
          <w:color w:val="000000"/>
          <w:kern w:val="0"/>
          <w:sz w:val="24"/>
          <w:szCs w:val="24"/>
          <w:lang w:val="en-US" w:eastAsia="zh-CN" w:bidi="ar"/>
        </w:rPr>
        <w:t>响应文件包括但不仅限于上述内容，如有不足，请自行补充提供</w:t>
      </w:r>
      <w:r>
        <w:rPr>
          <w:rFonts w:hint="eastAsia" w:ascii="仿宋" w:hAnsi="仿宋" w:eastAsia="仿宋" w:cs="仿宋"/>
          <w:sz w:val="24"/>
        </w:rPr>
        <w:br w:type="page"/>
      </w:r>
    </w:p>
    <w:p>
      <w:pPr>
        <w:pStyle w:val="4"/>
        <w:spacing w:before="0" w:line="240" w:lineRule="atLeast"/>
        <w:ind w:left="1079" w:leftChars="257" w:hanging="540"/>
        <w:rPr>
          <w:rFonts w:ascii="仿宋" w:hAnsi="仿宋" w:eastAsia="仿宋" w:cs="仿宋"/>
          <w:sz w:val="24"/>
        </w:rPr>
      </w:pPr>
      <w:bookmarkStart w:id="299" w:name="_Toc2041"/>
      <w:bookmarkStart w:id="300" w:name="_Toc31180"/>
      <w:bookmarkStart w:id="301" w:name="_Toc515647817"/>
      <w:bookmarkStart w:id="302" w:name="_Toc14915"/>
      <w:r>
        <w:rPr>
          <w:rFonts w:hint="eastAsia" w:ascii="仿宋" w:hAnsi="仿宋" w:eastAsia="仿宋" w:cs="仿宋"/>
          <w:sz w:val="24"/>
        </w:rPr>
        <w:t xml:space="preserve">1   </w:t>
      </w:r>
      <w:bookmarkStart w:id="303" w:name="_Hlt520355504"/>
      <w:bookmarkEnd w:id="303"/>
      <w:r>
        <w:rPr>
          <w:rFonts w:hint="eastAsia" w:ascii="仿宋" w:hAnsi="仿宋" w:eastAsia="仿宋" w:cs="仿宋"/>
          <w:sz w:val="24"/>
        </w:rPr>
        <w:t>投标</w:t>
      </w:r>
      <w:bookmarkEnd w:id="256"/>
      <w:bookmarkEnd w:id="257"/>
      <w:r>
        <w:rPr>
          <w:rFonts w:hint="eastAsia" w:ascii="仿宋" w:hAnsi="仿宋" w:eastAsia="仿宋" w:cs="仿宋"/>
          <w:sz w:val="24"/>
        </w:rPr>
        <w:t>书</w:t>
      </w:r>
      <w:bookmarkEnd w:id="258"/>
      <w:r>
        <w:rPr>
          <w:rFonts w:hint="eastAsia" w:ascii="仿宋" w:hAnsi="仿宋" w:eastAsia="仿宋" w:cs="仿宋"/>
          <w:sz w:val="24"/>
        </w:rPr>
        <w:t>（投标文件格式五）</w:t>
      </w:r>
      <w:bookmarkEnd w:id="259"/>
      <w:bookmarkEnd w:id="299"/>
      <w:bookmarkEnd w:id="300"/>
      <w:bookmarkEnd w:id="301"/>
      <w:bookmarkEnd w:id="302"/>
    </w:p>
    <w:p>
      <w:pPr>
        <w:tabs>
          <w:tab w:val="left" w:pos="5580"/>
        </w:tabs>
        <w:spacing w:line="240" w:lineRule="atLeast"/>
        <w:ind w:left="1079" w:leftChars="257" w:hanging="540"/>
        <w:rPr>
          <w:rFonts w:ascii="仿宋" w:hAnsi="仿宋" w:eastAsia="仿宋" w:cs="仿宋"/>
          <w:sz w:val="24"/>
        </w:rPr>
      </w:pPr>
    </w:p>
    <w:p>
      <w:pPr>
        <w:tabs>
          <w:tab w:val="left" w:pos="5580"/>
        </w:tabs>
        <w:spacing w:line="240" w:lineRule="atLeast"/>
        <w:ind w:left="1080" w:hanging="1080"/>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采购代理机构</w:t>
      </w:r>
    </w:p>
    <w:p>
      <w:pPr>
        <w:pStyle w:val="17"/>
        <w:tabs>
          <w:tab w:val="left" w:pos="5580"/>
        </w:tabs>
        <w:spacing w:line="240" w:lineRule="atLeast"/>
        <w:ind w:left="1079" w:leftChars="257" w:hanging="540"/>
        <w:rPr>
          <w:rFonts w:ascii="仿宋" w:hAnsi="仿宋" w:eastAsia="仿宋" w:cs="仿宋"/>
          <w:sz w:val="24"/>
        </w:rPr>
      </w:pPr>
    </w:p>
    <w:p>
      <w:pPr>
        <w:pStyle w:val="17"/>
        <w:tabs>
          <w:tab w:val="left" w:pos="5580"/>
        </w:tabs>
        <w:spacing w:line="240" w:lineRule="atLeast"/>
        <w:ind w:left="2" w:leftChars="1" w:firstLine="480" w:firstLineChars="200"/>
        <w:rPr>
          <w:rFonts w:ascii="仿宋" w:hAnsi="仿宋" w:eastAsia="仿宋" w:cs="仿宋"/>
          <w:sz w:val="24"/>
        </w:rPr>
      </w:pPr>
      <w:r>
        <w:rPr>
          <w:rFonts w:hint="eastAsia" w:ascii="仿宋" w:hAnsi="仿宋" w:eastAsia="仿宋" w:cs="仿宋"/>
          <w:sz w:val="24"/>
        </w:rPr>
        <w:t>根据贵方（采购项目名称)</w:t>
      </w:r>
      <w:r>
        <w:rPr>
          <w:rFonts w:hint="eastAsia" w:ascii="仿宋" w:hAnsi="仿宋" w:eastAsia="仿宋" w:cs="仿宋"/>
          <w:sz w:val="24"/>
          <w:u w:val="single"/>
        </w:rPr>
        <w:t xml:space="preserve">    </w:t>
      </w:r>
      <w:r>
        <w:rPr>
          <w:rFonts w:hint="eastAsia" w:ascii="仿宋" w:hAnsi="仿宋" w:eastAsia="仿宋" w:cs="仿宋"/>
          <w:sz w:val="24"/>
        </w:rPr>
        <w:t xml:space="preserve"> 项目的投标邀请(</w:t>
      </w:r>
      <w:r>
        <w:rPr>
          <w:rFonts w:hint="eastAsia" w:ascii="仿宋" w:hAnsi="仿宋" w:eastAsia="仿宋" w:cs="仿宋"/>
          <w:sz w:val="24"/>
          <w:u w:val="single"/>
        </w:rPr>
        <w:t>招标编号</w:t>
      </w:r>
      <w:r>
        <w:rPr>
          <w:rFonts w:hint="eastAsia" w:ascii="仿宋" w:hAnsi="仿宋" w:eastAsia="仿宋" w:cs="仿宋"/>
          <w:sz w:val="24"/>
        </w:rPr>
        <w:t>),签字代表(</w:t>
      </w:r>
      <w:r>
        <w:rPr>
          <w:rFonts w:hint="eastAsia" w:ascii="仿宋" w:hAnsi="仿宋" w:eastAsia="仿宋" w:cs="仿宋"/>
          <w:sz w:val="24"/>
          <w:u w:val="single"/>
        </w:rPr>
        <w:t>姓名、职务)</w:t>
      </w:r>
      <w:r>
        <w:rPr>
          <w:rFonts w:hint="eastAsia" w:ascii="仿宋" w:hAnsi="仿宋" w:eastAsia="仿宋" w:cs="仿宋"/>
          <w:sz w:val="24"/>
        </w:rPr>
        <w:t>经正式授权并代表投标人（</w:t>
      </w:r>
      <w:r>
        <w:rPr>
          <w:rFonts w:hint="eastAsia" w:ascii="仿宋" w:hAnsi="仿宋" w:eastAsia="仿宋" w:cs="仿宋"/>
          <w:sz w:val="24"/>
          <w:u w:val="single"/>
        </w:rPr>
        <w:t>名称、地址</w:t>
      </w:r>
      <w:r>
        <w:rPr>
          <w:rFonts w:hint="eastAsia" w:ascii="仿宋" w:hAnsi="仿宋" w:eastAsia="仿宋" w:cs="仿宋"/>
          <w:sz w:val="24"/>
        </w:rPr>
        <w:t>）提交下述文件正本</w:t>
      </w:r>
      <w:r>
        <w:rPr>
          <w:rFonts w:hint="eastAsia"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rPr>
        <w:t>份及电子文档</w:t>
      </w:r>
      <w:r>
        <w:rPr>
          <w:rFonts w:hint="eastAsia" w:ascii="仿宋" w:hAnsi="仿宋" w:eastAsia="仿宋" w:cs="仿宋"/>
          <w:sz w:val="24"/>
          <w:u w:val="single"/>
        </w:rPr>
        <w:t xml:space="preserve">     </w:t>
      </w:r>
      <w:r>
        <w:rPr>
          <w:rFonts w:hint="eastAsia" w:ascii="仿宋" w:hAnsi="仿宋" w:eastAsia="仿宋" w:cs="仿宋"/>
          <w:sz w:val="24"/>
        </w:rPr>
        <w:t>份，并出具的金额为人民币</w:t>
      </w:r>
      <w:r>
        <w:rPr>
          <w:rFonts w:hint="eastAsia" w:ascii="仿宋" w:hAnsi="仿宋" w:eastAsia="仿宋" w:cs="仿宋"/>
          <w:sz w:val="24"/>
          <w:u w:val="single"/>
        </w:rPr>
        <w:t>　　　　</w:t>
      </w:r>
      <w:r>
        <w:rPr>
          <w:rFonts w:hint="eastAsia" w:ascii="仿宋" w:hAnsi="仿宋" w:eastAsia="仿宋" w:cs="仿宋"/>
          <w:sz w:val="24"/>
        </w:rPr>
        <w:t>元的投标保证金。</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据此，签字代表宣布如下：</w:t>
      </w:r>
    </w:p>
    <w:p>
      <w:pPr>
        <w:pStyle w:val="17"/>
        <w:tabs>
          <w:tab w:val="left" w:pos="720"/>
          <w:tab w:val="left" w:pos="900"/>
        </w:tabs>
        <w:spacing w:line="240" w:lineRule="atLeast"/>
        <w:ind w:left="768" w:leftChars="257" w:hanging="229"/>
        <w:rPr>
          <w:rFonts w:ascii="仿宋" w:hAnsi="仿宋" w:eastAsia="仿宋" w:cs="仿宋"/>
          <w:sz w:val="24"/>
        </w:rPr>
      </w:pPr>
      <w:r>
        <w:rPr>
          <w:rFonts w:hint="eastAsia" w:ascii="仿宋" w:hAnsi="仿宋" w:eastAsia="仿宋" w:cs="仿宋"/>
          <w:sz w:val="24"/>
        </w:rPr>
        <w:t>（1）附投标书报价中规定的投标总价详见开标一览表，</w:t>
      </w:r>
      <w:r>
        <w:rPr>
          <w:rFonts w:hint="eastAsia" w:ascii="仿宋" w:hAnsi="仿宋" w:eastAsia="仿宋" w:cs="仿宋"/>
          <w:sz w:val="24"/>
          <w:u w:val="single"/>
        </w:rPr>
        <w:t>其中由小型和</w:t>
      </w:r>
      <w:r>
        <w:rPr>
          <w:rFonts w:hint="eastAsia" w:ascii="仿宋" w:hAnsi="仿宋" w:eastAsia="仿宋" w:cs="仿宋"/>
          <w:sz w:val="24"/>
        </w:rPr>
        <w:t>微型企业制造产品的价格为</w:t>
      </w:r>
      <w:r>
        <w:rPr>
          <w:rFonts w:hint="eastAsia" w:ascii="仿宋" w:hAnsi="仿宋" w:eastAsia="仿宋" w:cs="仿宋"/>
          <w:sz w:val="24"/>
          <w:u w:val="single"/>
        </w:rPr>
        <w:t>　　  （用文字和数字表示），占投标价的‥</w:t>
      </w:r>
      <w:r>
        <w:rPr>
          <w:rFonts w:hint="eastAsia" w:ascii="仿宋" w:hAnsi="仿宋" w:eastAsia="仿宋" w:cs="仿宋"/>
          <w:sz w:val="24"/>
        </w:rPr>
        <w:t>%</w:t>
      </w:r>
    </w:p>
    <w:p>
      <w:pPr>
        <w:pStyle w:val="17"/>
        <w:tabs>
          <w:tab w:val="left" w:pos="720"/>
          <w:tab w:val="left" w:pos="900"/>
        </w:tabs>
        <w:spacing w:line="240" w:lineRule="atLeast"/>
        <w:ind w:left="768" w:leftChars="257" w:hanging="229"/>
        <w:rPr>
          <w:rFonts w:ascii="仿宋" w:hAnsi="仿宋" w:eastAsia="仿宋" w:cs="仿宋"/>
          <w:sz w:val="24"/>
          <w:u w:val="single"/>
        </w:rPr>
      </w:pPr>
      <w:r>
        <w:rPr>
          <w:rFonts w:hint="eastAsia" w:ascii="仿宋" w:hAnsi="仿宋" w:eastAsia="仿宋" w:cs="仿宋"/>
          <w:sz w:val="24"/>
        </w:rPr>
        <w:t>（2）本投标有效期为投标标截止之日起</w:t>
      </w:r>
      <w:r>
        <w:rPr>
          <w:rFonts w:hint="eastAsia" w:ascii="仿宋" w:hAnsi="仿宋" w:eastAsia="仿宋" w:cs="仿宋"/>
          <w:sz w:val="24"/>
          <w:u w:val="single"/>
        </w:rPr>
        <w:t xml:space="preserve">   </w:t>
      </w:r>
      <w:r>
        <w:rPr>
          <w:rFonts w:hint="eastAsia" w:ascii="仿宋" w:hAnsi="仿宋" w:eastAsia="仿宋" w:cs="仿宋"/>
          <w:sz w:val="24"/>
        </w:rPr>
        <w:t>个日历日。</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（3）联合体中的大中型企业、法人或者非法人组织，与联合体中的小型、微型企业之间</w:t>
      </w:r>
      <w:r>
        <w:rPr>
          <w:rFonts w:hint="eastAsia" w:ascii="仿宋" w:hAnsi="仿宋" w:eastAsia="仿宋" w:cs="仿宋"/>
          <w:sz w:val="24"/>
          <w:u w:val="single"/>
        </w:rPr>
        <w:t xml:space="preserve">     （</w:t>
      </w:r>
      <w:r>
        <w:rPr>
          <w:rFonts w:hint="eastAsia" w:ascii="仿宋" w:hAnsi="仿宋" w:eastAsia="仿宋" w:cs="仿宋"/>
          <w:sz w:val="24"/>
        </w:rPr>
        <w:t>存在、不存在）投资关系（如果是联合体的话）。</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（4）已详细审查全部</w:t>
      </w:r>
      <w:r>
        <w:rPr>
          <w:rFonts w:hint="eastAsia" w:ascii="仿宋" w:hAnsi="仿宋" w:eastAsia="仿宋" w:cs="仿宋"/>
          <w:sz w:val="24"/>
          <w:lang w:eastAsia="zh-CN"/>
        </w:rPr>
        <w:t>谈判文件</w:t>
      </w:r>
      <w:r>
        <w:rPr>
          <w:rFonts w:hint="eastAsia" w:ascii="仿宋" w:hAnsi="仿宋" w:eastAsia="仿宋" w:cs="仿宋"/>
          <w:sz w:val="24"/>
        </w:rPr>
        <w:t>，包括所有补充通知（如果有的话），完全理解并同意放弃对这方面有不明、误解和质疑的权力。</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（5）在规定的开标时间后，遵守</w:t>
      </w:r>
      <w:r>
        <w:rPr>
          <w:rFonts w:hint="eastAsia" w:ascii="仿宋" w:hAnsi="仿宋" w:eastAsia="仿宋" w:cs="仿宋"/>
          <w:sz w:val="24"/>
          <w:lang w:eastAsia="zh-CN"/>
        </w:rPr>
        <w:t>谈判文件</w:t>
      </w:r>
      <w:r>
        <w:rPr>
          <w:rFonts w:hint="eastAsia" w:ascii="仿宋" w:hAnsi="仿宋" w:eastAsia="仿宋" w:cs="仿宋"/>
          <w:sz w:val="24"/>
        </w:rPr>
        <w:t>中有关保证金的规定。</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（6）我方不是为本项目提供整体设计、规范编制或者项目管理、监理、检测等服务的供应商，我方不是采购代理机构的附属机构。</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（7）在领取中标通知书的同时按</w:t>
      </w:r>
      <w:r>
        <w:rPr>
          <w:rFonts w:hint="eastAsia" w:ascii="仿宋" w:hAnsi="仿宋" w:eastAsia="仿宋" w:cs="仿宋"/>
          <w:sz w:val="24"/>
          <w:lang w:eastAsia="zh-CN"/>
        </w:rPr>
        <w:t>谈判文件</w:t>
      </w:r>
      <w:r>
        <w:rPr>
          <w:rFonts w:hint="eastAsia" w:ascii="仿宋" w:hAnsi="仿宋" w:eastAsia="仿宋" w:cs="仿宋"/>
          <w:sz w:val="24"/>
        </w:rPr>
        <w:t>规定的形式，向贵方一次性支付中标服务费。</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（8）按照贵方可能要求，提供与其投标有关的一切数据或资料，完全理解贵方不一定接受最低价的投标或收到的任何投标。</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（9）按照</w:t>
      </w:r>
      <w:r>
        <w:rPr>
          <w:rFonts w:hint="eastAsia" w:ascii="仿宋" w:hAnsi="仿宋" w:eastAsia="仿宋" w:cs="仿宋"/>
          <w:sz w:val="24"/>
          <w:lang w:eastAsia="zh-CN"/>
        </w:rPr>
        <w:t>谈判文件</w:t>
      </w:r>
      <w:r>
        <w:rPr>
          <w:rFonts w:hint="eastAsia" w:ascii="仿宋" w:hAnsi="仿宋" w:eastAsia="仿宋" w:cs="仿宋"/>
          <w:sz w:val="24"/>
        </w:rPr>
        <w:t>的规定履行合同责任和义务。</w:t>
      </w:r>
    </w:p>
    <w:p>
      <w:pPr>
        <w:pStyle w:val="17"/>
        <w:tabs>
          <w:tab w:val="left" w:pos="5580"/>
        </w:tabs>
        <w:spacing w:line="240" w:lineRule="atLeast"/>
        <w:ind w:left="358" w:leftChars="68" w:hanging="216" w:hangingChars="90"/>
        <w:rPr>
          <w:rFonts w:ascii="仿宋" w:hAnsi="仿宋" w:eastAsia="仿宋" w:cs="仿宋"/>
          <w:sz w:val="24"/>
        </w:rPr>
      </w:pPr>
      <w:r>
        <w:rPr>
          <w:rFonts w:hint="eastAsia" w:ascii="仿宋" w:hAnsi="仿宋" w:eastAsia="仿宋" w:cs="仿宋"/>
          <w:sz w:val="24"/>
        </w:rPr>
        <w:t xml:space="preserve">  与本投标有关的一切正式往来信函请寄：</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传真</w:t>
      </w:r>
      <w:r>
        <w:rPr>
          <w:rFonts w:hint="eastAsia" w:ascii="仿宋" w:hAnsi="仿宋" w:eastAsia="仿宋" w:cs="仿宋"/>
          <w:sz w:val="24"/>
          <w:u w:val="single"/>
        </w:rPr>
        <w:t xml:space="preserve">                             </w:t>
      </w:r>
    </w:p>
    <w:p>
      <w:pPr>
        <w:pStyle w:val="17"/>
        <w:tabs>
          <w:tab w:val="left" w:pos="5580"/>
        </w:tabs>
        <w:spacing w:line="240" w:lineRule="atLeast"/>
        <w:ind w:left="1079" w:leftChars="257" w:hanging="540"/>
        <w:rPr>
          <w:rFonts w:ascii="仿宋" w:hAnsi="仿宋" w:eastAsia="仿宋" w:cs="仿宋"/>
          <w:b/>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电子函件</w:t>
      </w:r>
      <w:r>
        <w:rPr>
          <w:rFonts w:hint="eastAsia" w:ascii="仿宋" w:hAnsi="仿宋" w:eastAsia="仿宋" w:cs="仿宋"/>
          <w:sz w:val="24"/>
          <w:u w:val="single"/>
        </w:rPr>
        <w:t xml:space="preserve">                         </w:t>
      </w:r>
    </w:p>
    <w:p>
      <w:pPr>
        <w:pStyle w:val="17"/>
        <w:tabs>
          <w:tab w:val="left" w:pos="5580"/>
        </w:tabs>
        <w:spacing w:line="240" w:lineRule="atLeast"/>
        <w:ind w:left="1079" w:leftChars="257" w:hanging="540"/>
        <w:rPr>
          <w:rFonts w:ascii="仿宋" w:hAnsi="仿宋" w:eastAsia="仿宋" w:cs="仿宋"/>
          <w:sz w:val="24"/>
        </w:rPr>
      </w:pP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法定代表人或其委托代理人签字-----------------</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投标人名称（全称）-----------------</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投标人开户银行（全称）</w:t>
      </w:r>
      <w:r>
        <w:rPr>
          <w:rFonts w:hint="eastAsia" w:ascii="仿宋" w:hAnsi="仿宋" w:eastAsia="仿宋" w:cs="仿宋"/>
          <w:sz w:val="24"/>
          <w:u w:val="single"/>
        </w:rPr>
        <w:t xml:space="preserve">　　　　　　 </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投标人银行帐号</w:t>
      </w:r>
      <w:r>
        <w:rPr>
          <w:rFonts w:hint="eastAsia" w:ascii="仿宋" w:hAnsi="仿宋" w:eastAsia="仿宋" w:cs="仿宋"/>
          <w:sz w:val="24"/>
          <w:u w:val="single"/>
        </w:rPr>
        <w:t>　　　　　　　　 　　</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投标人单位章-------------------------</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日期-------------------------------</w:t>
      </w:r>
    </w:p>
    <w:p>
      <w:pPr>
        <w:pStyle w:val="4"/>
        <w:spacing w:before="0" w:line="240" w:lineRule="atLeast"/>
        <w:rPr>
          <w:rFonts w:ascii="仿宋" w:hAnsi="仿宋" w:eastAsia="仿宋" w:cs="仿宋"/>
          <w:sz w:val="24"/>
        </w:rPr>
      </w:pPr>
      <w:r>
        <w:rPr>
          <w:rFonts w:hint="eastAsia" w:ascii="仿宋" w:hAnsi="仿宋" w:eastAsia="仿宋" w:cs="仿宋"/>
          <w:sz w:val="24"/>
        </w:rPr>
        <w:br w:type="page"/>
      </w:r>
      <w:bookmarkStart w:id="304" w:name="_Toc23473"/>
      <w:bookmarkStart w:id="305" w:name="_Toc14362"/>
      <w:bookmarkStart w:id="306" w:name="_Toc1266"/>
      <w:r>
        <w:rPr>
          <w:rFonts w:hint="eastAsia" w:ascii="仿宋" w:hAnsi="仿宋" w:eastAsia="仿宋" w:cs="仿宋"/>
          <w:sz w:val="24"/>
        </w:rPr>
        <w:t>2   投标保证金缴纳凭证复印件或投标担保函</w:t>
      </w:r>
      <w:bookmarkEnd w:id="304"/>
      <w:bookmarkEnd w:id="305"/>
      <w:bookmarkEnd w:id="306"/>
    </w:p>
    <w:p>
      <w:pPr>
        <w:ind w:firstLine="420" w:firstLineChars="200"/>
        <w:rPr>
          <w:rFonts w:ascii="仿宋" w:hAnsi="仿宋" w:eastAsia="仿宋" w:cs="仿宋"/>
          <w:sz w:val="24"/>
        </w:rPr>
      </w:pPr>
      <w:r>
        <w:rPr>
          <w:rFonts w:hint="eastAsia" w:ascii="仿宋" w:hAnsi="仿宋" w:eastAsia="仿宋" w:cs="仿宋"/>
          <w:b/>
          <w:bCs/>
        </w:rPr>
        <w:t>投标人可将本项目投标保证金支付的汇款凭证、支票、汇票和投标保证金收据的复印件作为缴纳凭证一起装订在本部分，复印件上应加盖本单位章；</w:t>
      </w:r>
      <w:r>
        <w:rPr>
          <w:rFonts w:hint="eastAsia" w:ascii="仿宋" w:hAnsi="仿宋" w:eastAsia="仿宋" w:cs="仿宋"/>
        </w:rPr>
        <w:t>使用银行保函等其他投标担保函的，应将担保函正本，装订在本部分正本中；如采用政府采购信用担保形式的，应使用政府采购投标担保函（投标文件格式六）,将原件装订在本部分正本中。</w:t>
      </w:r>
    </w:p>
    <w:p>
      <w:pPr>
        <w:jc w:val="center"/>
        <w:rPr>
          <w:rFonts w:ascii="仿宋" w:hAnsi="仿宋" w:eastAsia="仿宋" w:cs="仿宋"/>
          <w:sz w:val="28"/>
          <w:szCs w:val="28"/>
        </w:rPr>
      </w:pPr>
      <w:r>
        <w:rPr>
          <w:rFonts w:hint="eastAsia" w:ascii="仿宋" w:hAnsi="仿宋" w:eastAsia="仿宋" w:cs="仿宋"/>
          <w:sz w:val="28"/>
          <w:szCs w:val="28"/>
        </w:rPr>
        <w:t>政府采购投标担保函 （项目用）（投标文件格式六）</w:t>
      </w:r>
    </w:p>
    <w:p>
      <w:pPr>
        <w:ind w:firstLine="6720" w:firstLineChars="3200"/>
        <w:rPr>
          <w:rFonts w:ascii="仿宋" w:hAnsi="仿宋" w:eastAsia="仿宋" w:cs="仿宋"/>
        </w:rPr>
      </w:pPr>
      <w:r>
        <w:rPr>
          <w:rFonts w:hint="eastAsia" w:ascii="仿宋" w:hAnsi="仿宋" w:eastAsia="仿宋" w:cs="仿宋"/>
        </w:rPr>
        <w:t>编号：</w:t>
      </w:r>
    </w:p>
    <w:p>
      <w:pPr>
        <w:rPr>
          <w:rFonts w:ascii="仿宋" w:hAnsi="仿宋" w:eastAsia="仿宋" w:cs="仿宋"/>
        </w:rPr>
      </w:pP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（采购人或采购代理机构）：</w:t>
      </w:r>
    </w:p>
    <w:p>
      <w:pPr>
        <w:ind w:firstLine="420" w:firstLineChars="200"/>
        <w:rPr>
          <w:rFonts w:ascii="仿宋" w:hAnsi="仿宋" w:eastAsia="仿宋" w:cs="仿宋"/>
        </w:rPr>
      </w:pPr>
      <w:r>
        <w:rPr>
          <w:rFonts w:hint="eastAsia" w:ascii="仿宋" w:hAnsi="仿宋" w:eastAsia="仿宋" w:cs="仿宋"/>
        </w:rPr>
        <w:t>鉴于</w:t>
      </w:r>
      <w:r>
        <w:rPr>
          <w:rFonts w:hint="eastAsia" w:ascii="仿宋" w:hAnsi="仿宋" w:eastAsia="仿宋" w:cs="仿宋"/>
          <w:u w:val="single"/>
        </w:rPr>
        <w:t xml:space="preserve">               </w:t>
      </w:r>
      <w:r>
        <w:rPr>
          <w:rFonts w:hint="eastAsia" w:ascii="仿宋" w:hAnsi="仿宋" w:eastAsia="仿宋" w:cs="仿宋"/>
        </w:rPr>
        <w:t>（以下简称“投标人”）拟参加编号为</w:t>
      </w:r>
      <w:r>
        <w:rPr>
          <w:rFonts w:hint="eastAsia" w:ascii="仿宋" w:hAnsi="仿宋" w:eastAsia="仿宋" w:cs="仿宋"/>
          <w:u w:val="single"/>
        </w:rPr>
        <w:t xml:space="preserve">            </w:t>
      </w:r>
      <w:r>
        <w:rPr>
          <w:rFonts w:hint="eastAsia" w:ascii="仿宋" w:hAnsi="仿宋" w:eastAsia="仿宋" w:cs="仿宋"/>
        </w:rPr>
        <w:t>的</w:t>
      </w:r>
      <w:r>
        <w:rPr>
          <w:rFonts w:hint="eastAsia" w:ascii="仿宋" w:hAnsi="仿宋" w:eastAsia="仿宋" w:cs="仿宋"/>
          <w:u w:val="single"/>
        </w:rPr>
        <w:t xml:space="preserve">           </w:t>
      </w:r>
      <w:r>
        <w:rPr>
          <w:rFonts w:hint="eastAsia" w:ascii="仿宋" w:hAnsi="仿宋" w:eastAsia="仿宋" w:cs="仿宋"/>
        </w:rPr>
        <w:t xml:space="preserve">                            </w:t>
      </w:r>
    </w:p>
    <w:p>
      <w:pPr>
        <w:rPr>
          <w:rFonts w:ascii="仿宋" w:hAnsi="仿宋" w:eastAsia="仿宋" w:cs="仿宋"/>
        </w:rPr>
      </w:pPr>
      <w:r>
        <w:rPr>
          <w:rFonts w:hint="eastAsia" w:ascii="仿宋" w:hAnsi="仿宋" w:eastAsia="仿宋" w:cs="仿宋"/>
        </w:rPr>
        <w:t>项目（以下简称“本项目”）投标，根据本项目</w:t>
      </w:r>
      <w:r>
        <w:rPr>
          <w:rFonts w:hint="eastAsia" w:ascii="仿宋" w:hAnsi="仿宋" w:eastAsia="仿宋" w:cs="仿宋"/>
          <w:lang w:eastAsia="zh-CN"/>
        </w:rPr>
        <w:t>谈判文件</w:t>
      </w:r>
      <w:r>
        <w:rPr>
          <w:rFonts w:hint="eastAsia" w:ascii="仿宋" w:hAnsi="仿宋" w:eastAsia="仿宋" w:cs="仿宋"/>
        </w:rPr>
        <w:t>，供应商参加投标时应向你方交纳投标保证金，且可以投标担保函的形式交纳投标保证金。应供应商的申请，我方以保证的方式向你方提供如下投标保证金担保：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cs="仿宋"/>
        </w:rPr>
      </w:pPr>
      <w:r>
        <w:rPr>
          <w:rFonts w:hint="eastAsia" w:ascii="仿宋" w:hAnsi="仿宋" w:eastAsia="仿宋" w:cs="仿宋"/>
        </w:rPr>
        <w:t>一、保证责任的情形及保证金额</w:t>
      </w:r>
    </w:p>
    <w:p>
      <w:pPr>
        <w:ind w:firstLine="210" w:firstLineChars="100"/>
        <w:rPr>
          <w:rFonts w:ascii="仿宋" w:hAnsi="仿宋" w:eastAsia="仿宋" w:cs="仿宋"/>
        </w:rPr>
      </w:pPr>
      <w:r>
        <w:rPr>
          <w:rFonts w:hint="eastAsia" w:ascii="仿宋" w:hAnsi="仿宋" w:eastAsia="仿宋" w:cs="仿宋"/>
        </w:rPr>
        <w:t>（一）在投标人出现下列情形之一时，我方承担保证责任：</w:t>
      </w:r>
    </w:p>
    <w:p>
      <w:pPr>
        <w:ind w:firstLine="420" w:firstLineChars="200"/>
        <w:rPr>
          <w:rFonts w:ascii="仿宋" w:hAnsi="仿宋" w:eastAsia="仿宋" w:cs="仿宋"/>
        </w:rPr>
      </w:pPr>
      <w:r>
        <w:rPr>
          <w:rFonts w:hint="eastAsia" w:ascii="仿宋" w:hAnsi="仿宋" w:eastAsia="仿宋" w:cs="仿宋"/>
        </w:rPr>
        <w:t>1．中标后投标人无正当理由不与采购人或者采购代理机构签订《政府采购合同》；</w:t>
      </w:r>
    </w:p>
    <w:p>
      <w:pPr>
        <w:ind w:firstLine="420" w:firstLineChars="200"/>
        <w:rPr>
          <w:rFonts w:ascii="仿宋" w:hAnsi="仿宋" w:eastAsia="仿宋" w:cs="仿宋"/>
        </w:rPr>
      </w:pPr>
      <w:r>
        <w:rPr>
          <w:rFonts w:hint="eastAsia" w:ascii="仿宋" w:hAnsi="仿宋" w:eastAsia="仿宋" w:cs="仿宋"/>
        </w:rPr>
        <w:t>2．</w:t>
      </w:r>
      <w:r>
        <w:rPr>
          <w:rFonts w:hint="eastAsia" w:ascii="仿宋" w:hAnsi="仿宋" w:eastAsia="仿宋" w:cs="仿宋"/>
          <w:lang w:eastAsia="zh-CN"/>
        </w:rPr>
        <w:t>谈判文件</w:t>
      </w:r>
      <w:r>
        <w:rPr>
          <w:rFonts w:hint="eastAsia" w:ascii="仿宋" w:hAnsi="仿宋" w:eastAsia="仿宋" w:cs="仿宋"/>
        </w:rPr>
        <w:t>规定的投标人应当缴纳保证金的其他情形。</w:t>
      </w:r>
    </w:p>
    <w:p>
      <w:pPr>
        <w:ind w:firstLine="210" w:firstLineChars="100"/>
        <w:rPr>
          <w:rFonts w:ascii="仿宋" w:hAnsi="仿宋" w:eastAsia="仿宋" w:cs="仿宋"/>
        </w:rPr>
      </w:pPr>
      <w:r>
        <w:rPr>
          <w:rFonts w:hint="eastAsia" w:ascii="仿宋" w:hAnsi="仿宋" w:eastAsia="仿宋" w:cs="仿宋"/>
        </w:rPr>
        <w:t>（二）我方承担保证责任的最高金额为人民币</w:t>
      </w:r>
      <w:r>
        <w:rPr>
          <w:rFonts w:hint="eastAsia" w:ascii="仿宋" w:hAnsi="仿宋" w:eastAsia="仿宋" w:cs="仿宋"/>
          <w:u w:val="single"/>
        </w:rPr>
        <w:t xml:space="preserve">      </w:t>
      </w:r>
      <w:r>
        <w:rPr>
          <w:rFonts w:hint="eastAsia" w:ascii="仿宋" w:hAnsi="仿宋" w:eastAsia="仿宋" w:cs="仿宋"/>
        </w:rPr>
        <w:t>元（大写</w:t>
      </w:r>
      <w:r>
        <w:rPr>
          <w:rFonts w:hint="eastAsia" w:ascii="仿宋" w:hAnsi="仿宋" w:eastAsia="仿宋" w:cs="仿宋"/>
          <w:u w:val="single"/>
        </w:rPr>
        <w:t xml:space="preserve">            </w:t>
      </w:r>
      <w:r>
        <w:rPr>
          <w:rFonts w:hint="eastAsia" w:ascii="仿宋" w:hAnsi="仿宋" w:eastAsia="仿宋" w:cs="仿宋"/>
        </w:rPr>
        <w:t>），即本项目的投标保证金金额。</w:t>
      </w:r>
    </w:p>
    <w:p>
      <w:pPr>
        <w:ind w:firstLine="420" w:firstLineChars="200"/>
        <w:rPr>
          <w:rFonts w:ascii="仿宋" w:hAnsi="仿宋" w:eastAsia="仿宋" w:cs="仿宋"/>
        </w:rPr>
      </w:pPr>
      <w:r>
        <w:rPr>
          <w:rFonts w:hint="eastAsia" w:ascii="仿宋" w:hAnsi="仿宋" w:eastAsia="仿宋" w:cs="仿宋"/>
        </w:rPr>
        <w:t>二、保证的方式及保证期间</w:t>
      </w:r>
    </w:p>
    <w:p>
      <w:pPr>
        <w:ind w:firstLine="420" w:firstLineChars="200"/>
        <w:rPr>
          <w:rFonts w:ascii="仿宋" w:hAnsi="仿宋" w:eastAsia="仿宋" w:cs="仿宋"/>
        </w:rPr>
      </w:pPr>
      <w:r>
        <w:rPr>
          <w:rFonts w:hint="eastAsia" w:ascii="仿宋" w:hAnsi="仿宋" w:eastAsia="仿宋" w:cs="仿宋"/>
        </w:rPr>
        <w:t>我方保证的方式为：连带责任保证。</w:t>
      </w:r>
    </w:p>
    <w:p>
      <w:pPr>
        <w:ind w:firstLine="420" w:firstLineChars="200"/>
        <w:rPr>
          <w:rFonts w:ascii="仿宋" w:hAnsi="仿宋" w:eastAsia="仿宋" w:cs="仿宋"/>
        </w:rPr>
      </w:pPr>
      <w:r>
        <w:rPr>
          <w:rFonts w:hint="eastAsia" w:ascii="仿宋" w:hAnsi="仿宋" w:eastAsia="仿宋" w:cs="仿宋"/>
        </w:rPr>
        <w:t>我方的保证期间为：自本保函生效之日起</w:t>
      </w:r>
      <w:r>
        <w:rPr>
          <w:rFonts w:hint="eastAsia" w:ascii="仿宋" w:hAnsi="仿宋" w:eastAsia="仿宋" w:cs="仿宋"/>
          <w:u w:val="single"/>
        </w:rPr>
        <w:t xml:space="preserve">    </w:t>
      </w:r>
      <w:r>
        <w:rPr>
          <w:rFonts w:hint="eastAsia" w:ascii="仿宋" w:hAnsi="仿宋" w:eastAsia="仿宋" w:cs="仿宋"/>
        </w:rPr>
        <w:t>个月止。</w:t>
      </w:r>
    </w:p>
    <w:p>
      <w:pPr>
        <w:ind w:firstLine="420" w:firstLineChars="200"/>
        <w:rPr>
          <w:rFonts w:ascii="仿宋" w:hAnsi="仿宋" w:eastAsia="仿宋" w:cs="仿宋"/>
        </w:rPr>
      </w:pPr>
      <w:r>
        <w:rPr>
          <w:rFonts w:hint="eastAsia" w:ascii="仿宋" w:hAnsi="仿宋" w:eastAsia="仿宋" w:cs="仿宋"/>
        </w:rPr>
        <w:t>三、承担保证责任的程序</w:t>
      </w:r>
    </w:p>
    <w:p>
      <w:pPr>
        <w:ind w:firstLine="420" w:firstLineChars="200"/>
        <w:rPr>
          <w:rFonts w:ascii="仿宋" w:hAnsi="仿宋" w:eastAsia="仿宋" w:cs="仿宋"/>
        </w:rPr>
      </w:pPr>
      <w:r>
        <w:rPr>
          <w:rFonts w:hint="eastAsia" w:ascii="仿宋" w:hAnsi="仿宋" w:eastAsia="仿宋" w:cs="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cs="仿宋"/>
        </w:rPr>
      </w:pPr>
      <w:r>
        <w:rPr>
          <w:rFonts w:hint="eastAsia" w:ascii="仿宋" w:hAnsi="仿宋" w:eastAsia="仿宋" w:cs="仿宋"/>
        </w:rPr>
        <w:t>2．我方在收到索赔通知及相关证明材料后，在</w:t>
      </w:r>
      <w:r>
        <w:rPr>
          <w:rFonts w:hint="eastAsia" w:ascii="仿宋" w:hAnsi="仿宋" w:eastAsia="仿宋" w:cs="仿宋"/>
          <w:u w:val="single"/>
        </w:rPr>
        <w:t>　　　</w:t>
      </w:r>
      <w:r>
        <w:rPr>
          <w:rFonts w:hint="eastAsia" w:ascii="仿宋" w:hAnsi="仿宋" w:eastAsia="仿宋" w:cs="仿宋"/>
        </w:rPr>
        <w:t>个工作日内进行审查，符合应承担保证责任情形的，我方应按照你方的要求代投标人向你方支付投标保证金。</w:t>
      </w:r>
    </w:p>
    <w:p>
      <w:pPr>
        <w:ind w:firstLine="420" w:firstLineChars="200"/>
        <w:rPr>
          <w:rFonts w:ascii="仿宋" w:hAnsi="仿宋" w:eastAsia="仿宋" w:cs="仿宋"/>
        </w:rPr>
      </w:pPr>
      <w:r>
        <w:rPr>
          <w:rFonts w:hint="eastAsia" w:ascii="仿宋" w:hAnsi="仿宋" w:eastAsia="仿宋" w:cs="仿宋"/>
        </w:rPr>
        <w:t>四、保证责任的终止</w:t>
      </w:r>
    </w:p>
    <w:p>
      <w:pPr>
        <w:ind w:firstLine="420" w:firstLineChars="200"/>
        <w:rPr>
          <w:rFonts w:ascii="仿宋" w:hAnsi="仿宋" w:eastAsia="仿宋" w:cs="仿宋"/>
        </w:rPr>
      </w:pPr>
      <w:r>
        <w:rPr>
          <w:rFonts w:hint="eastAsia" w:ascii="仿宋" w:hAnsi="仿宋" w:eastAsia="仿宋" w:cs="仿宋"/>
        </w:rPr>
        <w:t>1．保证期间届满你方未向我方书面主张保证责任的，自保证期间届满次日起，我方保证责任自动终止。</w:t>
      </w:r>
    </w:p>
    <w:p>
      <w:pPr>
        <w:ind w:firstLine="420" w:firstLineChars="200"/>
        <w:rPr>
          <w:rFonts w:ascii="仿宋" w:hAnsi="仿宋" w:eastAsia="仿宋" w:cs="仿宋"/>
        </w:rPr>
      </w:pPr>
      <w:r>
        <w:rPr>
          <w:rFonts w:hint="eastAsia" w:ascii="仿宋" w:hAnsi="仿宋" w:eastAsia="仿宋" w:cs="仿宋"/>
        </w:rPr>
        <w:t>2．我方按照本保函向你贵方履行了保证责任后，自我方向你贵方支付款项（支付款项从我方账户划出）之日起，保证责任终止。</w:t>
      </w:r>
    </w:p>
    <w:p>
      <w:pPr>
        <w:ind w:firstLine="420" w:firstLineChars="200"/>
        <w:rPr>
          <w:rFonts w:ascii="仿宋" w:hAnsi="仿宋" w:eastAsia="仿宋" w:cs="仿宋"/>
        </w:rPr>
      </w:pPr>
      <w:r>
        <w:rPr>
          <w:rFonts w:hint="eastAsia" w:ascii="仿宋" w:hAnsi="仿宋" w:eastAsia="仿宋" w:cs="仿宋"/>
        </w:rPr>
        <w:t>3．按照法律法规的规定或出现我方保证责任终止的其它情形的，我方在本保函项下的保证责任亦终止。</w:t>
      </w:r>
    </w:p>
    <w:p>
      <w:pPr>
        <w:ind w:firstLine="420" w:firstLineChars="200"/>
        <w:rPr>
          <w:rFonts w:ascii="仿宋" w:hAnsi="仿宋" w:eastAsia="仿宋" w:cs="仿宋"/>
        </w:rPr>
      </w:pPr>
      <w:r>
        <w:rPr>
          <w:rFonts w:hint="eastAsia" w:ascii="仿宋" w:hAnsi="仿宋" w:eastAsia="仿宋" w:cs="仿宋"/>
        </w:rPr>
        <w:t>五、免责条款</w:t>
      </w:r>
    </w:p>
    <w:p>
      <w:pPr>
        <w:ind w:firstLine="420" w:firstLineChars="200"/>
        <w:rPr>
          <w:rFonts w:ascii="仿宋" w:hAnsi="仿宋" w:eastAsia="仿宋" w:cs="仿宋"/>
        </w:rPr>
      </w:pPr>
      <w:r>
        <w:rPr>
          <w:rFonts w:hint="eastAsia" w:ascii="仿宋" w:hAnsi="仿宋" w:eastAsia="仿宋" w:cs="仿宋"/>
        </w:rPr>
        <w:t>1．依照法律规定或你方与投标人的另行约定，全部或者部分免除投标人投标保证金义务时，我方亦免除相应的保证责任。</w:t>
      </w:r>
    </w:p>
    <w:p>
      <w:pPr>
        <w:ind w:firstLine="420" w:firstLineChars="200"/>
        <w:rPr>
          <w:rFonts w:ascii="仿宋" w:hAnsi="仿宋" w:eastAsia="仿宋" w:cs="仿宋"/>
        </w:rPr>
      </w:pPr>
      <w:r>
        <w:rPr>
          <w:rFonts w:hint="eastAsia" w:ascii="仿宋" w:hAnsi="仿宋" w:eastAsia="仿宋" w:cs="仿宋"/>
        </w:rPr>
        <w:t>2．因你方原因致使投标人发生本保函第一条第（一）款约定情形的，我方不承担保证责任。</w:t>
      </w:r>
    </w:p>
    <w:p>
      <w:pPr>
        <w:ind w:firstLine="420" w:firstLineChars="200"/>
        <w:rPr>
          <w:rFonts w:ascii="仿宋" w:hAnsi="仿宋" w:eastAsia="仿宋" w:cs="仿宋"/>
        </w:rPr>
      </w:pPr>
      <w:r>
        <w:rPr>
          <w:rFonts w:hint="eastAsia" w:ascii="仿宋" w:hAnsi="仿宋" w:eastAsia="仿宋" w:cs="仿宋"/>
        </w:rPr>
        <w:t>3．因不可抗力造成投标人发生本保函第一条约定情形的，我方不承担保证责任。</w:t>
      </w:r>
    </w:p>
    <w:p>
      <w:pPr>
        <w:ind w:firstLine="420" w:firstLineChars="200"/>
        <w:rPr>
          <w:rFonts w:ascii="仿宋" w:hAnsi="仿宋" w:eastAsia="仿宋" w:cs="仿宋"/>
        </w:rPr>
      </w:pPr>
      <w:r>
        <w:rPr>
          <w:rFonts w:hint="eastAsia" w:ascii="仿宋" w:hAnsi="仿宋" w:eastAsia="仿宋" w:cs="仿宋"/>
        </w:rPr>
        <w:t>4．你方或其他有权机关对</w:t>
      </w:r>
      <w:r>
        <w:rPr>
          <w:rFonts w:hint="eastAsia" w:ascii="仿宋" w:hAnsi="仿宋" w:eastAsia="仿宋" w:cs="仿宋"/>
          <w:lang w:eastAsia="zh-CN"/>
        </w:rPr>
        <w:t>谈判文件</w:t>
      </w:r>
      <w:r>
        <w:rPr>
          <w:rFonts w:hint="eastAsia" w:ascii="仿宋" w:hAnsi="仿宋" w:eastAsia="仿宋" w:cs="仿宋"/>
        </w:rPr>
        <w:t>进行任何澄清或修改，加重我方保证责任的，我方对加重部分不承担保证责任，但该澄清或修改经我方事先书面同意的除外。</w:t>
      </w:r>
    </w:p>
    <w:p>
      <w:pPr>
        <w:ind w:firstLine="420" w:firstLineChars="200"/>
        <w:rPr>
          <w:rFonts w:ascii="仿宋" w:hAnsi="仿宋" w:eastAsia="仿宋" w:cs="仿宋"/>
        </w:rPr>
      </w:pPr>
      <w:r>
        <w:rPr>
          <w:rFonts w:hint="eastAsia" w:ascii="仿宋" w:hAnsi="仿宋" w:eastAsia="仿宋" w:cs="仿宋"/>
        </w:rPr>
        <w:t>六、争议的解决</w:t>
      </w:r>
    </w:p>
    <w:p>
      <w:pPr>
        <w:ind w:firstLine="420" w:firstLineChars="200"/>
        <w:rPr>
          <w:rFonts w:ascii="仿宋" w:hAnsi="仿宋" w:eastAsia="仿宋" w:cs="仿宋"/>
        </w:rPr>
      </w:pPr>
      <w:r>
        <w:rPr>
          <w:rFonts w:hint="eastAsia" w:ascii="仿宋" w:hAnsi="仿宋" w:eastAsia="仿宋" w:cs="仿宋"/>
        </w:rPr>
        <w:t>因本保函发生的纠纷，由你我双方协商解决，协商不成的，通过诉讼程序解决，诉讼管辖地法院为</w:t>
      </w:r>
      <w:r>
        <w:rPr>
          <w:rFonts w:hint="eastAsia" w:ascii="仿宋" w:hAnsi="仿宋" w:eastAsia="仿宋" w:cs="仿宋"/>
          <w:u w:val="single"/>
        </w:rPr>
        <w:t xml:space="preserve">          </w:t>
      </w:r>
      <w:r>
        <w:rPr>
          <w:rFonts w:hint="eastAsia" w:ascii="仿宋" w:hAnsi="仿宋" w:eastAsia="仿宋" w:cs="仿宋"/>
        </w:rPr>
        <w:t>法院。</w:t>
      </w:r>
    </w:p>
    <w:p>
      <w:pPr>
        <w:ind w:firstLine="420" w:firstLineChars="200"/>
        <w:rPr>
          <w:rFonts w:ascii="仿宋" w:hAnsi="仿宋" w:eastAsia="仿宋" w:cs="仿宋"/>
        </w:rPr>
      </w:pPr>
      <w:r>
        <w:rPr>
          <w:rFonts w:hint="eastAsia" w:ascii="仿宋" w:hAnsi="仿宋" w:eastAsia="仿宋" w:cs="仿宋"/>
        </w:rPr>
        <w:t>七、保函的生效</w:t>
      </w:r>
    </w:p>
    <w:p>
      <w:pPr>
        <w:ind w:firstLine="420" w:firstLineChars="200"/>
        <w:rPr>
          <w:rFonts w:ascii="仿宋" w:hAnsi="仿宋" w:eastAsia="仿宋" w:cs="仿宋"/>
        </w:rPr>
      </w:pPr>
      <w:r>
        <w:rPr>
          <w:rFonts w:hint="eastAsia" w:ascii="仿宋" w:hAnsi="仿宋" w:eastAsia="仿宋" w:cs="仿宋"/>
        </w:rPr>
        <w:t>本保函自我方加盖公章之日起生效。</w:t>
      </w:r>
    </w:p>
    <w:p>
      <w:pPr>
        <w:ind w:firstLine="5565" w:firstLineChars="2650"/>
        <w:rPr>
          <w:rFonts w:ascii="仿宋" w:hAnsi="仿宋" w:eastAsia="仿宋" w:cs="仿宋"/>
        </w:rPr>
      </w:pPr>
      <w:r>
        <w:rPr>
          <w:rFonts w:hint="eastAsia" w:ascii="仿宋" w:hAnsi="仿宋" w:eastAsia="仿宋" w:cs="仿宋"/>
        </w:rPr>
        <w:t>保证人：（公章）</w:t>
      </w:r>
    </w:p>
    <w:p>
      <w:pPr>
        <w:rPr>
          <w:rFonts w:ascii="仿宋" w:hAnsi="仿宋" w:eastAsia="仿宋" w:cs="仿宋"/>
        </w:rPr>
      </w:pPr>
      <w:r>
        <w:rPr>
          <w:rFonts w:hint="eastAsia" w:ascii="仿宋" w:hAnsi="仿宋" w:eastAsia="仿宋" w:cs="仿宋"/>
        </w:rPr>
        <w:t xml:space="preserve">                               </w:t>
      </w:r>
    </w:p>
    <w:p>
      <w:pPr>
        <w:ind w:firstLine="5775" w:firstLineChars="2750"/>
        <w:rPr>
          <w:rFonts w:ascii="仿宋" w:hAnsi="仿宋" w:eastAsia="仿宋" w:cs="仿宋"/>
        </w:rPr>
      </w:pPr>
      <w:r>
        <w:rPr>
          <w:rFonts w:hint="eastAsia" w:ascii="仿宋" w:hAnsi="仿宋" w:eastAsia="仿宋" w:cs="仿宋"/>
        </w:rPr>
        <w:t>年     月      日</w:t>
      </w:r>
    </w:p>
    <w:p>
      <w:pPr>
        <w:pStyle w:val="17"/>
        <w:tabs>
          <w:tab w:val="left" w:pos="5580"/>
        </w:tabs>
        <w:spacing w:line="240" w:lineRule="atLeast"/>
        <w:ind w:left="1079" w:leftChars="257" w:hanging="540"/>
        <w:rPr>
          <w:rFonts w:ascii="仿宋" w:hAnsi="仿宋" w:eastAsia="仿宋" w:cs="仿宋"/>
          <w:sz w:val="24"/>
        </w:rPr>
        <w:sectPr>
          <w:footerReference r:id="rId5" w:type="default"/>
          <w:pgSz w:w="11906" w:h="16838"/>
          <w:pgMar w:top="1440" w:right="1797" w:bottom="1440" w:left="1797" w:header="851" w:footer="992" w:gutter="0"/>
          <w:cols w:space="720" w:num="1"/>
          <w:docGrid w:type="linesAndChars" w:linePitch="312" w:charSpace="0"/>
        </w:sectPr>
      </w:pPr>
      <w:bookmarkStart w:id="307" w:name="_Hlt520356243"/>
      <w:bookmarkEnd w:id="307"/>
      <w:bookmarkStart w:id="308" w:name="_Hlt520355938"/>
      <w:bookmarkEnd w:id="308"/>
    </w:p>
    <w:p>
      <w:pPr>
        <w:pStyle w:val="4"/>
        <w:spacing w:before="0" w:line="240" w:lineRule="atLeast"/>
        <w:ind w:left="1080" w:leftChars="257" w:hanging="540"/>
        <w:rPr>
          <w:rFonts w:ascii="仿宋" w:hAnsi="仿宋" w:eastAsia="仿宋" w:cs="仿宋"/>
          <w:sz w:val="24"/>
        </w:rPr>
      </w:pPr>
      <w:bookmarkStart w:id="309" w:name="_Toc216582815"/>
      <w:bookmarkStart w:id="310" w:name="_Toc20897"/>
      <w:bookmarkStart w:id="311" w:name="_Toc515647818"/>
      <w:bookmarkStart w:id="312" w:name="_Toc6815"/>
      <w:bookmarkStart w:id="313" w:name="_Toc1881"/>
      <w:bookmarkStart w:id="314" w:name="_Toc216582817"/>
      <w:bookmarkStart w:id="315" w:name="_Toc22563"/>
      <w:bookmarkStart w:id="316" w:name="_Toc515647820"/>
      <w:bookmarkStart w:id="317" w:name="_Toc28959"/>
      <w:r>
        <w:rPr>
          <w:rFonts w:hint="eastAsia" w:ascii="仿宋" w:hAnsi="仿宋" w:eastAsia="仿宋" w:cs="仿宋"/>
          <w:sz w:val="24"/>
        </w:rPr>
        <w:t>3   投标分项报价表</w:t>
      </w:r>
      <w:bookmarkEnd w:id="309"/>
      <w:r>
        <w:rPr>
          <w:rFonts w:hint="eastAsia" w:ascii="仿宋" w:hAnsi="仿宋" w:eastAsia="仿宋" w:cs="仿宋"/>
          <w:sz w:val="24"/>
        </w:rPr>
        <w:t>（投标文件格式七）</w:t>
      </w:r>
      <w:bookmarkEnd w:id="310"/>
      <w:bookmarkEnd w:id="311"/>
      <w:bookmarkEnd w:id="312"/>
      <w:bookmarkEnd w:id="313"/>
    </w:p>
    <w:p>
      <w:pPr>
        <w:pStyle w:val="17"/>
        <w:spacing w:line="240" w:lineRule="atLeast"/>
        <w:ind w:left="1080" w:leftChars="257" w:hanging="540"/>
        <w:rPr>
          <w:rFonts w:ascii="仿宋" w:hAnsi="仿宋" w:eastAsia="仿宋" w:cs="仿宋"/>
          <w:sz w:val="24"/>
        </w:rPr>
      </w:pPr>
    </w:p>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项目名称:                      招标编号:                         包号: 　 　报价单位：人民币</w:t>
      </w:r>
      <w:r>
        <w:rPr>
          <w:rFonts w:hint="eastAsia" w:ascii="仿宋" w:hAnsi="仿宋" w:eastAsia="仿宋" w:cs="仿宋"/>
          <w:sz w:val="24"/>
          <w:lang w:eastAsia="zh-CN"/>
        </w:rPr>
        <w:t>万</w:t>
      </w:r>
      <w:r>
        <w:rPr>
          <w:rFonts w:hint="eastAsia" w:ascii="仿宋" w:hAnsi="仿宋" w:eastAsia="仿宋" w:cs="仿宋"/>
          <w:sz w:val="24"/>
        </w:rPr>
        <w:t>元</w:t>
      </w:r>
    </w:p>
    <w:tbl>
      <w:tblPr>
        <w:tblStyle w:val="32"/>
        <w:tblW w:w="11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781"/>
        <w:gridCol w:w="2198"/>
        <w:gridCol w:w="1571"/>
        <w:gridCol w:w="1304"/>
        <w:gridCol w:w="1902"/>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18" w:type="dxa"/>
            <w:vAlign w:val="center"/>
          </w:tcPr>
          <w:p>
            <w:pPr>
              <w:pStyle w:val="17"/>
              <w:spacing w:line="240" w:lineRule="atLeast"/>
              <w:ind w:left="269" w:leftChars="128"/>
              <w:jc w:val="center"/>
              <w:rPr>
                <w:rFonts w:ascii="仿宋" w:hAnsi="仿宋" w:eastAsia="仿宋" w:cs="仿宋"/>
                <w:sz w:val="24"/>
              </w:rPr>
            </w:pPr>
            <w:r>
              <w:rPr>
                <w:rFonts w:hint="eastAsia" w:ascii="仿宋" w:hAnsi="仿宋" w:eastAsia="仿宋" w:cs="仿宋"/>
                <w:sz w:val="24"/>
              </w:rPr>
              <w:t>序号</w:t>
            </w:r>
          </w:p>
        </w:tc>
        <w:tc>
          <w:tcPr>
            <w:tcW w:w="2781" w:type="dxa"/>
            <w:vAlign w:val="center"/>
          </w:tcPr>
          <w:p>
            <w:pPr>
              <w:pStyle w:val="17"/>
              <w:spacing w:line="240" w:lineRule="atLeast"/>
              <w:jc w:val="center"/>
              <w:rPr>
                <w:rFonts w:ascii="仿宋" w:hAnsi="仿宋" w:eastAsia="仿宋" w:cs="仿宋"/>
                <w:sz w:val="24"/>
              </w:rPr>
            </w:pPr>
            <w:r>
              <w:rPr>
                <w:rFonts w:hint="eastAsia" w:ascii="仿宋" w:hAnsi="仿宋" w:eastAsia="仿宋" w:cs="仿宋"/>
                <w:sz w:val="24"/>
              </w:rPr>
              <w:t>名称</w:t>
            </w:r>
          </w:p>
        </w:tc>
        <w:tc>
          <w:tcPr>
            <w:tcW w:w="2198" w:type="dxa"/>
            <w:vAlign w:val="center"/>
          </w:tcPr>
          <w:p>
            <w:pPr>
              <w:pStyle w:val="17"/>
              <w:spacing w:line="240" w:lineRule="atLeast"/>
              <w:jc w:val="center"/>
              <w:rPr>
                <w:rFonts w:ascii="仿宋" w:hAnsi="仿宋" w:eastAsia="仿宋" w:cs="仿宋"/>
                <w:sz w:val="24"/>
              </w:rPr>
            </w:pPr>
            <w:r>
              <w:rPr>
                <w:rFonts w:hint="eastAsia" w:ascii="仿宋" w:hAnsi="仿宋" w:eastAsia="仿宋" w:cs="仿宋"/>
                <w:sz w:val="24"/>
              </w:rPr>
              <w:t>规格</w:t>
            </w:r>
          </w:p>
        </w:tc>
        <w:tc>
          <w:tcPr>
            <w:tcW w:w="1571" w:type="dxa"/>
            <w:vAlign w:val="center"/>
          </w:tcPr>
          <w:p>
            <w:pPr>
              <w:pStyle w:val="17"/>
              <w:spacing w:line="240" w:lineRule="atLeast"/>
              <w:jc w:val="center"/>
              <w:rPr>
                <w:rFonts w:ascii="仿宋" w:hAnsi="仿宋" w:eastAsia="仿宋" w:cs="仿宋"/>
                <w:sz w:val="24"/>
              </w:rPr>
            </w:pPr>
            <w:r>
              <w:rPr>
                <w:rFonts w:hint="eastAsia" w:ascii="仿宋" w:hAnsi="仿宋" w:eastAsia="仿宋" w:cs="仿宋"/>
                <w:sz w:val="24"/>
              </w:rPr>
              <w:t>数量</w:t>
            </w:r>
          </w:p>
        </w:tc>
        <w:tc>
          <w:tcPr>
            <w:tcW w:w="1304" w:type="dxa"/>
            <w:vAlign w:val="center"/>
          </w:tcPr>
          <w:p>
            <w:pPr>
              <w:pStyle w:val="17"/>
              <w:spacing w:line="240" w:lineRule="atLeast"/>
              <w:jc w:val="center"/>
              <w:rPr>
                <w:rFonts w:ascii="仿宋" w:hAnsi="仿宋" w:eastAsia="仿宋" w:cs="仿宋"/>
                <w:sz w:val="24"/>
              </w:rPr>
            </w:pPr>
            <w:r>
              <w:rPr>
                <w:rFonts w:hint="eastAsia" w:ascii="仿宋" w:hAnsi="仿宋" w:eastAsia="仿宋" w:cs="仿宋"/>
                <w:sz w:val="24"/>
              </w:rPr>
              <w:t>单价</w:t>
            </w:r>
          </w:p>
        </w:tc>
        <w:tc>
          <w:tcPr>
            <w:tcW w:w="1902" w:type="dxa"/>
            <w:vAlign w:val="center"/>
          </w:tcPr>
          <w:p>
            <w:pPr>
              <w:pStyle w:val="17"/>
              <w:spacing w:line="240" w:lineRule="atLeast"/>
              <w:jc w:val="center"/>
              <w:rPr>
                <w:rFonts w:ascii="仿宋" w:hAnsi="仿宋" w:eastAsia="仿宋" w:cs="仿宋"/>
                <w:sz w:val="24"/>
              </w:rPr>
            </w:pPr>
            <w:r>
              <w:rPr>
                <w:rFonts w:hint="eastAsia" w:ascii="仿宋" w:hAnsi="仿宋" w:eastAsia="仿宋" w:cs="仿宋"/>
                <w:sz w:val="24"/>
              </w:rPr>
              <w:t>总价</w:t>
            </w:r>
          </w:p>
        </w:tc>
        <w:tc>
          <w:tcPr>
            <w:tcW w:w="1081" w:type="dxa"/>
            <w:vAlign w:val="center"/>
          </w:tcPr>
          <w:p>
            <w:pPr>
              <w:pStyle w:val="17"/>
              <w:spacing w:line="240" w:lineRule="atLeast"/>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8" w:type="dxa"/>
            <w:vAlign w:val="center"/>
          </w:tcPr>
          <w:p>
            <w:pPr>
              <w:pStyle w:val="17"/>
              <w:spacing w:line="240" w:lineRule="atLeast"/>
              <w:ind w:left="269" w:leftChars="128"/>
              <w:jc w:val="center"/>
              <w:rPr>
                <w:rFonts w:ascii="仿宋" w:hAnsi="仿宋" w:eastAsia="仿宋" w:cs="仿宋"/>
                <w:sz w:val="24"/>
              </w:rPr>
            </w:pPr>
            <w:r>
              <w:rPr>
                <w:rFonts w:hint="eastAsia" w:ascii="仿宋" w:hAnsi="仿宋" w:eastAsia="仿宋" w:cs="仿宋"/>
                <w:sz w:val="24"/>
              </w:rPr>
              <w:t>1.</w:t>
            </w:r>
          </w:p>
        </w:tc>
        <w:tc>
          <w:tcPr>
            <w:tcW w:w="2781" w:type="dxa"/>
            <w:vAlign w:val="center"/>
          </w:tcPr>
          <w:p>
            <w:pPr>
              <w:pStyle w:val="17"/>
              <w:spacing w:line="240" w:lineRule="atLeast"/>
              <w:jc w:val="center"/>
              <w:rPr>
                <w:rFonts w:ascii="仿宋" w:hAnsi="仿宋" w:eastAsia="仿宋" w:cs="仿宋"/>
                <w:sz w:val="24"/>
              </w:rPr>
            </w:pPr>
          </w:p>
        </w:tc>
        <w:tc>
          <w:tcPr>
            <w:tcW w:w="2198" w:type="dxa"/>
            <w:vAlign w:val="center"/>
          </w:tcPr>
          <w:p>
            <w:pPr>
              <w:pStyle w:val="17"/>
              <w:spacing w:line="240" w:lineRule="atLeast"/>
              <w:ind w:left="1080" w:leftChars="257" w:hanging="540"/>
              <w:jc w:val="center"/>
              <w:rPr>
                <w:rFonts w:ascii="仿宋" w:hAnsi="仿宋" w:eastAsia="仿宋" w:cs="仿宋"/>
                <w:sz w:val="24"/>
              </w:rPr>
            </w:pPr>
          </w:p>
        </w:tc>
        <w:tc>
          <w:tcPr>
            <w:tcW w:w="1571" w:type="dxa"/>
            <w:vAlign w:val="center"/>
          </w:tcPr>
          <w:p>
            <w:pPr>
              <w:pStyle w:val="17"/>
              <w:spacing w:line="240" w:lineRule="atLeast"/>
              <w:ind w:left="1080" w:leftChars="257" w:hanging="540"/>
              <w:jc w:val="center"/>
              <w:rPr>
                <w:rFonts w:ascii="仿宋" w:hAnsi="仿宋" w:eastAsia="仿宋" w:cs="仿宋"/>
                <w:sz w:val="24"/>
              </w:rPr>
            </w:pPr>
          </w:p>
        </w:tc>
        <w:tc>
          <w:tcPr>
            <w:tcW w:w="1304" w:type="dxa"/>
            <w:vAlign w:val="center"/>
          </w:tcPr>
          <w:p>
            <w:pPr>
              <w:pStyle w:val="17"/>
              <w:spacing w:line="240" w:lineRule="atLeast"/>
              <w:ind w:left="1080" w:leftChars="257" w:hanging="540"/>
              <w:jc w:val="center"/>
              <w:rPr>
                <w:rFonts w:ascii="仿宋" w:hAnsi="仿宋" w:eastAsia="仿宋" w:cs="仿宋"/>
                <w:sz w:val="24"/>
              </w:rPr>
            </w:pPr>
          </w:p>
        </w:tc>
        <w:tc>
          <w:tcPr>
            <w:tcW w:w="1902" w:type="dxa"/>
            <w:vAlign w:val="center"/>
          </w:tcPr>
          <w:p>
            <w:pPr>
              <w:pStyle w:val="17"/>
              <w:spacing w:line="240" w:lineRule="atLeast"/>
              <w:ind w:left="1080" w:leftChars="257" w:hanging="540"/>
              <w:jc w:val="center"/>
              <w:rPr>
                <w:rFonts w:ascii="仿宋" w:hAnsi="仿宋" w:eastAsia="仿宋" w:cs="仿宋"/>
                <w:sz w:val="24"/>
              </w:rPr>
            </w:pPr>
          </w:p>
        </w:tc>
        <w:tc>
          <w:tcPr>
            <w:tcW w:w="1081" w:type="dxa"/>
            <w:vAlign w:val="center"/>
          </w:tcPr>
          <w:p>
            <w:pPr>
              <w:pStyle w:val="17"/>
              <w:spacing w:line="240" w:lineRule="atLeast"/>
              <w:ind w:left="1080" w:leftChars="257"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18" w:type="dxa"/>
            <w:vAlign w:val="center"/>
          </w:tcPr>
          <w:p>
            <w:pPr>
              <w:pStyle w:val="17"/>
              <w:spacing w:line="240" w:lineRule="atLeast"/>
              <w:ind w:left="269" w:leftChars="128"/>
              <w:jc w:val="center"/>
              <w:rPr>
                <w:rFonts w:ascii="仿宋" w:hAnsi="仿宋" w:eastAsia="仿宋" w:cs="仿宋"/>
                <w:sz w:val="24"/>
              </w:rPr>
            </w:pPr>
            <w:r>
              <w:rPr>
                <w:rFonts w:hint="eastAsia" w:ascii="仿宋" w:hAnsi="仿宋" w:eastAsia="仿宋" w:cs="仿宋"/>
                <w:sz w:val="24"/>
              </w:rPr>
              <w:t>2.</w:t>
            </w:r>
          </w:p>
        </w:tc>
        <w:tc>
          <w:tcPr>
            <w:tcW w:w="2781" w:type="dxa"/>
            <w:vAlign w:val="center"/>
          </w:tcPr>
          <w:p>
            <w:pPr>
              <w:pStyle w:val="17"/>
              <w:spacing w:line="240" w:lineRule="atLeast"/>
              <w:jc w:val="center"/>
              <w:rPr>
                <w:rFonts w:ascii="仿宋" w:hAnsi="仿宋" w:eastAsia="仿宋" w:cs="仿宋"/>
                <w:sz w:val="24"/>
              </w:rPr>
            </w:pPr>
          </w:p>
        </w:tc>
        <w:tc>
          <w:tcPr>
            <w:tcW w:w="2198" w:type="dxa"/>
            <w:vAlign w:val="center"/>
          </w:tcPr>
          <w:p>
            <w:pPr>
              <w:pStyle w:val="17"/>
              <w:spacing w:line="240" w:lineRule="atLeast"/>
              <w:ind w:left="1080" w:leftChars="257" w:hanging="540"/>
              <w:jc w:val="center"/>
              <w:rPr>
                <w:rFonts w:ascii="仿宋" w:hAnsi="仿宋" w:eastAsia="仿宋" w:cs="仿宋"/>
                <w:sz w:val="24"/>
              </w:rPr>
            </w:pPr>
          </w:p>
        </w:tc>
        <w:tc>
          <w:tcPr>
            <w:tcW w:w="1571" w:type="dxa"/>
            <w:vAlign w:val="center"/>
          </w:tcPr>
          <w:p>
            <w:pPr>
              <w:pStyle w:val="17"/>
              <w:spacing w:line="240" w:lineRule="atLeast"/>
              <w:ind w:left="1080" w:leftChars="257" w:hanging="540"/>
              <w:jc w:val="center"/>
              <w:rPr>
                <w:rFonts w:ascii="仿宋" w:hAnsi="仿宋" w:eastAsia="仿宋" w:cs="仿宋"/>
                <w:sz w:val="24"/>
              </w:rPr>
            </w:pPr>
          </w:p>
        </w:tc>
        <w:tc>
          <w:tcPr>
            <w:tcW w:w="1304" w:type="dxa"/>
            <w:vAlign w:val="center"/>
          </w:tcPr>
          <w:p>
            <w:pPr>
              <w:pStyle w:val="17"/>
              <w:spacing w:line="240" w:lineRule="atLeast"/>
              <w:ind w:left="1080" w:leftChars="257" w:hanging="540"/>
              <w:jc w:val="center"/>
              <w:rPr>
                <w:rFonts w:ascii="仿宋" w:hAnsi="仿宋" w:eastAsia="仿宋" w:cs="仿宋"/>
                <w:sz w:val="24"/>
              </w:rPr>
            </w:pPr>
          </w:p>
        </w:tc>
        <w:tc>
          <w:tcPr>
            <w:tcW w:w="1902" w:type="dxa"/>
            <w:vAlign w:val="center"/>
          </w:tcPr>
          <w:p>
            <w:pPr>
              <w:pStyle w:val="17"/>
              <w:spacing w:line="240" w:lineRule="atLeast"/>
              <w:ind w:left="1080" w:leftChars="257" w:hanging="540"/>
              <w:jc w:val="center"/>
              <w:rPr>
                <w:rFonts w:ascii="仿宋" w:hAnsi="仿宋" w:eastAsia="仿宋" w:cs="仿宋"/>
                <w:sz w:val="24"/>
              </w:rPr>
            </w:pPr>
          </w:p>
        </w:tc>
        <w:tc>
          <w:tcPr>
            <w:tcW w:w="1081" w:type="dxa"/>
            <w:vAlign w:val="center"/>
          </w:tcPr>
          <w:p>
            <w:pPr>
              <w:pStyle w:val="17"/>
              <w:spacing w:line="240" w:lineRule="atLeast"/>
              <w:ind w:left="1080" w:leftChars="257"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18" w:type="dxa"/>
            <w:vAlign w:val="center"/>
          </w:tcPr>
          <w:p>
            <w:pPr>
              <w:pStyle w:val="17"/>
              <w:spacing w:line="240" w:lineRule="atLeast"/>
              <w:ind w:left="269" w:leftChars="128"/>
              <w:jc w:val="center"/>
              <w:rPr>
                <w:rFonts w:ascii="仿宋" w:hAnsi="仿宋" w:eastAsia="仿宋" w:cs="仿宋"/>
                <w:sz w:val="24"/>
              </w:rPr>
            </w:pPr>
            <w:r>
              <w:rPr>
                <w:rFonts w:hint="eastAsia" w:ascii="仿宋" w:hAnsi="仿宋" w:eastAsia="仿宋" w:cs="仿宋"/>
                <w:sz w:val="24"/>
              </w:rPr>
              <w:t>3.</w:t>
            </w:r>
          </w:p>
        </w:tc>
        <w:tc>
          <w:tcPr>
            <w:tcW w:w="2781" w:type="dxa"/>
            <w:vAlign w:val="center"/>
          </w:tcPr>
          <w:p>
            <w:pPr>
              <w:pStyle w:val="17"/>
              <w:spacing w:line="240" w:lineRule="atLeast"/>
              <w:jc w:val="center"/>
              <w:rPr>
                <w:rFonts w:ascii="仿宋" w:hAnsi="仿宋" w:eastAsia="仿宋" w:cs="仿宋"/>
                <w:sz w:val="24"/>
              </w:rPr>
            </w:pPr>
          </w:p>
        </w:tc>
        <w:tc>
          <w:tcPr>
            <w:tcW w:w="2198" w:type="dxa"/>
            <w:vAlign w:val="center"/>
          </w:tcPr>
          <w:p>
            <w:pPr>
              <w:pStyle w:val="17"/>
              <w:spacing w:line="240" w:lineRule="atLeast"/>
              <w:ind w:left="1080" w:leftChars="257" w:hanging="540"/>
              <w:jc w:val="center"/>
              <w:rPr>
                <w:rFonts w:ascii="仿宋" w:hAnsi="仿宋" w:eastAsia="仿宋" w:cs="仿宋"/>
                <w:sz w:val="24"/>
              </w:rPr>
            </w:pPr>
          </w:p>
        </w:tc>
        <w:tc>
          <w:tcPr>
            <w:tcW w:w="1571" w:type="dxa"/>
            <w:vAlign w:val="center"/>
          </w:tcPr>
          <w:p>
            <w:pPr>
              <w:pStyle w:val="17"/>
              <w:spacing w:line="240" w:lineRule="atLeast"/>
              <w:ind w:left="1080" w:leftChars="257" w:hanging="540"/>
              <w:jc w:val="center"/>
              <w:rPr>
                <w:rFonts w:ascii="仿宋" w:hAnsi="仿宋" w:eastAsia="仿宋" w:cs="仿宋"/>
                <w:sz w:val="24"/>
              </w:rPr>
            </w:pPr>
          </w:p>
        </w:tc>
        <w:tc>
          <w:tcPr>
            <w:tcW w:w="1304" w:type="dxa"/>
            <w:vAlign w:val="center"/>
          </w:tcPr>
          <w:p>
            <w:pPr>
              <w:pStyle w:val="17"/>
              <w:spacing w:line="240" w:lineRule="atLeast"/>
              <w:ind w:left="1080" w:leftChars="257" w:hanging="540"/>
              <w:jc w:val="center"/>
              <w:rPr>
                <w:rFonts w:ascii="仿宋" w:hAnsi="仿宋" w:eastAsia="仿宋" w:cs="仿宋"/>
                <w:sz w:val="24"/>
              </w:rPr>
            </w:pPr>
          </w:p>
        </w:tc>
        <w:tc>
          <w:tcPr>
            <w:tcW w:w="1902" w:type="dxa"/>
            <w:vAlign w:val="center"/>
          </w:tcPr>
          <w:p>
            <w:pPr>
              <w:pStyle w:val="17"/>
              <w:spacing w:line="240" w:lineRule="atLeast"/>
              <w:ind w:left="1080" w:leftChars="257" w:hanging="540"/>
              <w:jc w:val="center"/>
              <w:rPr>
                <w:rFonts w:ascii="仿宋" w:hAnsi="仿宋" w:eastAsia="仿宋" w:cs="仿宋"/>
                <w:sz w:val="24"/>
              </w:rPr>
            </w:pPr>
          </w:p>
        </w:tc>
        <w:tc>
          <w:tcPr>
            <w:tcW w:w="1081" w:type="dxa"/>
            <w:vAlign w:val="center"/>
          </w:tcPr>
          <w:p>
            <w:pPr>
              <w:pStyle w:val="17"/>
              <w:spacing w:line="240" w:lineRule="atLeast"/>
              <w:ind w:left="1080" w:leftChars="257"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18" w:type="dxa"/>
            <w:vAlign w:val="center"/>
          </w:tcPr>
          <w:p>
            <w:pPr>
              <w:pStyle w:val="17"/>
              <w:spacing w:line="240" w:lineRule="atLeast"/>
              <w:ind w:left="269" w:leftChars="128"/>
              <w:jc w:val="center"/>
              <w:rPr>
                <w:rFonts w:ascii="仿宋" w:hAnsi="仿宋" w:eastAsia="仿宋" w:cs="仿宋"/>
                <w:sz w:val="24"/>
              </w:rPr>
            </w:pPr>
            <w:r>
              <w:rPr>
                <w:rFonts w:hint="eastAsia" w:ascii="仿宋" w:hAnsi="仿宋" w:eastAsia="仿宋" w:cs="仿宋"/>
                <w:sz w:val="24"/>
              </w:rPr>
              <w:t>4.</w:t>
            </w:r>
          </w:p>
        </w:tc>
        <w:tc>
          <w:tcPr>
            <w:tcW w:w="2781" w:type="dxa"/>
            <w:vAlign w:val="center"/>
          </w:tcPr>
          <w:p>
            <w:pPr>
              <w:pStyle w:val="17"/>
              <w:spacing w:line="240" w:lineRule="atLeast"/>
              <w:jc w:val="center"/>
              <w:rPr>
                <w:rFonts w:ascii="仿宋" w:hAnsi="仿宋" w:eastAsia="仿宋" w:cs="仿宋"/>
                <w:sz w:val="24"/>
              </w:rPr>
            </w:pPr>
          </w:p>
        </w:tc>
        <w:tc>
          <w:tcPr>
            <w:tcW w:w="2198" w:type="dxa"/>
            <w:vAlign w:val="center"/>
          </w:tcPr>
          <w:p>
            <w:pPr>
              <w:pStyle w:val="17"/>
              <w:spacing w:line="240" w:lineRule="atLeast"/>
              <w:ind w:left="1080" w:leftChars="257" w:hanging="540"/>
              <w:jc w:val="center"/>
              <w:rPr>
                <w:rFonts w:ascii="仿宋" w:hAnsi="仿宋" w:eastAsia="仿宋" w:cs="仿宋"/>
                <w:sz w:val="24"/>
              </w:rPr>
            </w:pPr>
          </w:p>
        </w:tc>
        <w:tc>
          <w:tcPr>
            <w:tcW w:w="1571" w:type="dxa"/>
            <w:vAlign w:val="center"/>
          </w:tcPr>
          <w:p>
            <w:pPr>
              <w:pStyle w:val="17"/>
              <w:spacing w:line="240" w:lineRule="atLeast"/>
              <w:ind w:left="1080" w:leftChars="257" w:hanging="540"/>
              <w:jc w:val="center"/>
              <w:rPr>
                <w:rFonts w:ascii="仿宋" w:hAnsi="仿宋" w:eastAsia="仿宋" w:cs="仿宋"/>
                <w:sz w:val="24"/>
              </w:rPr>
            </w:pPr>
          </w:p>
        </w:tc>
        <w:tc>
          <w:tcPr>
            <w:tcW w:w="1304" w:type="dxa"/>
            <w:vAlign w:val="center"/>
          </w:tcPr>
          <w:p>
            <w:pPr>
              <w:pStyle w:val="17"/>
              <w:spacing w:line="240" w:lineRule="atLeast"/>
              <w:ind w:left="1080" w:leftChars="257" w:hanging="540"/>
              <w:jc w:val="center"/>
              <w:rPr>
                <w:rFonts w:ascii="仿宋" w:hAnsi="仿宋" w:eastAsia="仿宋" w:cs="仿宋"/>
                <w:sz w:val="24"/>
              </w:rPr>
            </w:pPr>
          </w:p>
        </w:tc>
        <w:tc>
          <w:tcPr>
            <w:tcW w:w="1902" w:type="dxa"/>
            <w:vAlign w:val="center"/>
          </w:tcPr>
          <w:p>
            <w:pPr>
              <w:pStyle w:val="17"/>
              <w:spacing w:line="240" w:lineRule="atLeast"/>
              <w:ind w:left="1080" w:leftChars="257" w:hanging="540"/>
              <w:jc w:val="center"/>
              <w:rPr>
                <w:rFonts w:ascii="仿宋" w:hAnsi="仿宋" w:eastAsia="仿宋" w:cs="仿宋"/>
                <w:sz w:val="24"/>
              </w:rPr>
            </w:pPr>
          </w:p>
        </w:tc>
        <w:tc>
          <w:tcPr>
            <w:tcW w:w="1081" w:type="dxa"/>
            <w:vAlign w:val="center"/>
          </w:tcPr>
          <w:p>
            <w:pPr>
              <w:pStyle w:val="17"/>
              <w:spacing w:line="240" w:lineRule="atLeast"/>
              <w:ind w:left="1080" w:leftChars="257"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18" w:type="dxa"/>
            <w:vAlign w:val="center"/>
          </w:tcPr>
          <w:p>
            <w:pPr>
              <w:pStyle w:val="17"/>
              <w:spacing w:line="240" w:lineRule="atLeast"/>
              <w:ind w:left="269" w:leftChars="128"/>
              <w:jc w:val="center"/>
              <w:rPr>
                <w:rFonts w:ascii="仿宋" w:hAnsi="仿宋" w:eastAsia="仿宋" w:cs="仿宋"/>
                <w:sz w:val="24"/>
              </w:rPr>
            </w:pPr>
            <w:r>
              <w:rPr>
                <w:rFonts w:hint="eastAsia" w:ascii="仿宋" w:hAnsi="仿宋" w:eastAsia="仿宋" w:cs="仿宋"/>
                <w:sz w:val="24"/>
              </w:rPr>
              <w:t>5.</w:t>
            </w:r>
          </w:p>
        </w:tc>
        <w:tc>
          <w:tcPr>
            <w:tcW w:w="2781" w:type="dxa"/>
            <w:vAlign w:val="center"/>
          </w:tcPr>
          <w:p>
            <w:pPr>
              <w:pStyle w:val="17"/>
              <w:spacing w:line="240" w:lineRule="atLeast"/>
              <w:jc w:val="center"/>
              <w:rPr>
                <w:rFonts w:ascii="仿宋" w:hAnsi="仿宋" w:eastAsia="仿宋" w:cs="仿宋"/>
                <w:sz w:val="24"/>
              </w:rPr>
            </w:pPr>
          </w:p>
        </w:tc>
        <w:tc>
          <w:tcPr>
            <w:tcW w:w="2198" w:type="dxa"/>
            <w:vAlign w:val="center"/>
          </w:tcPr>
          <w:p>
            <w:pPr>
              <w:pStyle w:val="17"/>
              <w:spacing w:line="240" w:lineRule="atLeast"/>
              <w:ind w:left="1080" w:leftChars="257" w:hanging="540"/>
              <w:jc w:val="center"/>
              <w:rPr>
                <w:rFonts w:ascii="仿宋" w:hAnsi="仿宋" w:eastAsia="仿宋" w:cs="仿宋"/>
                <w:sz w:val="24"/>
              </w:rPr>
            </w:pPr>
          </w:p>
        </w:tc>
        <w:tc>
          <w:tcPr>
            <w:tcW w:w="1571" w:type="dxa"/>
            <w:vAlign w:val="center"/>
          </w:tcPr>
          <w:p>
            <w:pPr>
              <w:pStyle w:val="17"/>
              <w:spacing w:line="240" w:lineRule="atLeast"/>
              <w:ind w:left="1080" w:leftChars="257" w:hanging="540"/>
              <w:jc w:val="center"/>
              <w:rPr>
                <w:rFonts w:ascii="仿宋" w:hAnsi="仿宋" w:eastAsia="仿宋" w:cs="仿宋"/>
                <w:sz w:val="24"/>
              </w:rPr>
            </w:pPr>
          </w:p>
        </w:tc>
        <w:tc>
          <w:tcPr>
            <w:tcW w:w="1304" w:type="dxa"/>
            <w:vAlign w:val="center"/>
          </w:tcPr>
          <w:p>
            <w:pPr>
              <w:pStyle w:val="17"/>
              <w:spacing w:line="240" w:lineRule="atLeast"/>
              <w:ind w:left="1080" w:leftChars="257" w:hanging="540"/>
              <w:jc w:val="center"/>
              <w:rPr>
                <w:rFonts w:ascii="仿宋" w:hAnsi="仿宋" w:eastAsia="仿宋" w:cs="仿宋"/>
                <w:sz w:val="24"/>
              </w:rPr>
            </w:pPr>
          </w:p>
        </w:tc>
        <w:tc>
          <w:tcPr>
            <w:tcW w:w="1902" w:type="dxa"/>
            <w:vAlign w:val="center"/>
          </w:tcPr>
          <w:p>
            <w:pPr>
              <w:pStyle w:val="17"/>
              <w:spacing w:line="240" w:lineRule="atLeast"/>
              <w:ind w:left="1080" w:leftChars="257" w:hanging="540"/>
              <w:jc w:val="center"/>
              <w:rPr>
                <w:rFonts w:ascii="仿宋" w:hAnsi="仿宋" w:eastAsia="仿宋" w:cs="仿宋"/>
                <w:sz w:val="24"/>
              </w:rPr>
            </w:pPr>
          </w:p>
        </w:tc>
        <w:tc>
          <w:tcPr>
            <w:tcW w:w="1081" w:type="dxa"/>
            <w:vAlign w:val="center"/>
          </w:tcPr>
          <w:p>
            <w:pPr>
              <w:pStyle w:val="17"/>
              <w:spacing w:line="240" w:lineRule="atLeast"/>
              <w:ind w:left="1080" w:leftChars="257"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18" w:type="dxa"/>
            <w:vAlign w:val="center"/>
          </w:tcPr>
          <w:p>
            <w:pPr>
              <w:pStyle w:val="17"/>
              <w:spacing w:line="240" w:lineRule="atLeast"/>
              <w:ind w:left="269" w:leftChars="128"/>
              <w:jc w:val="center"/>
              <w:rPr>
                <w:rFonts w:ascii="仿宋" w:hAnsi="仿宋" w:eastAsia="仿宋" w:cs="仿宋"/>
                <w:sz w:val="24"/>
              </w:rPr>
            </w:pPr>
          </w:p>
        </w:tc>
        <w:tc>
          <w:tcPr>
            <w:tcW w:w="2781" w:type="dxa"/>
            <w:vAlign w:val="center"/>
          </w:tcPr>
          <w:p>
            <w:pPr>
              <w:pStyle w:val="17"/>
              <w:spacing w:line="240" w:lineRule="atLeast"/>
              <w:jc w:val="center"/>
              <w:rPr>
                <w:rFonts w:hint="eastAsia" w:ascii="仿宋" w:hAnsi="仿宋" w:eastAsia="仿宋" w:cs="仿宋"/>
                <w:sz w:val="24"/>
                <w:lang w:eastAsia="zh-CN"/>
              </w:rPr>
            </w:pPr>
            <w:r>
              <w:rPr>
                <w:rFonts w:hint="eastAsia" w:ascii="仿宋" w:hAnsi="仿宋" w:eastAsia="仿宋" w:cs="仿宋"/>
                <w:sz w:val="24"/>
                <w:lang w:eastAsia="zh-CN"/>
              </w:rPr>
              <w:t>总价：</w:t>
            </w:r>
          </w:p>
        </w:tc>
        <w:tc>
          <w:tcPr>
            <w:tcW w:w="8056" w:type="dxa"/>
            <w:gridSpan w:val="5"/>
            <w:vAlign w:val="center"/>
          </w:tcPr>
          <w:p>
            <w:pPr>
              <w:pStyle w:val="17"/>
              <w:spacing w:line="240" w:lineRule="atLeast"/>
              <w:ind w:left="1080" w:leftChars="257" w:hanging="540"/>
              <w:jc w:val="center"/>
              <w:rPr>
                <w:rFonts w:ascii="仿宋" w:hAnsi="仿宋" w:eastAsia="仿宋" w:cs="仿宋"/>
                <w:sz w:val="24"/>
              </w:rPr>
            </w:pPr>
          </w:p>
        </w:tc>
      </w:tr>
    </w:tbl>
    <w:p>
      <w:pPr>
        <w:pStyle w:val="17"/>
        <w:spacing w:line="240" w:lineRule="atLeast"/>
        <w:ind w:left="1080" w:leftChars="257" w:hanging="540"/>
        <w:rPr>
          <w:rFonts w:ascii="仿宋" w:hAnsi="仿宋" w:eastAsia="仿宋" w:cs="仿宋"/>
          <w:sz w:val="24"/>
        </w:rPr>
      </w:pPr>
    </w:p>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7"/>
        <w:tabs>
          <w:tab w:val="left" w:pos="537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pPr>
        <w:pStyle w:val="17"/>
        <w:spacing w:line="240" w:lineRule="atLeast"/>
        <w:ind w:left="1080" w:leftChars="257" w:hanging="540"/>
        <w:rPr>
          <w:rFonts w:ascii="仿宋" w:hAnsi="仿宋" w:eastAsia="仿宋" w:cs="仿宋"/>
          <w:sz w:val="24"/>
        </w:rPr>
      </w:pPr>
    </w:p>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注:1.如果按单价计算的结果与总价不一致,以单价为准修正总价。</w:t>
      </w:r>
    </w:p>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 xml:space="preserve">   2.如果不提供详细分项报价将视为没有实质性响应</w:t>
      </w:r>
      <w:r>
        <w:rPr>
          <w:rFonts w:hint="eastAsia" w:ascii="仿宋" w:hAnsi="仿宋" w:eastAsia="仿宋" w:cs="仿宋"/>
          <w:sz w:val="24"/>
          <w:lang w:eastAsia="zh-CN"/>
        </w:rPr>
        <w:t>谈判文件</w:t>
      </w:r>
      <w:r>
        <w:rPr>
          <w:rFonts w:hint="eastAsia" w:ascii="仿宋" w:hAnsi="仿宋" w:eastAsia="仿宋" w:cs="仿宋"/>
          <w:sz w:val="24"/>
        </w:rPr>
        <w:t>。</w:t>
      </w:r>
    </w:p>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 xml:space="preserve">   3.如果开标一览表（报价表）内容与投标文件中明细表内容不一致的，以开标一览表（报价表）内容为准。</w:t>
      </w:r>
    </w:p>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br w:type="page"/>
      </w:r>
    </w:p>
    <w:p>
      <w:pPr>
        <w:pStyle w:val="4"/>
        <w:spacing w:before="0" w:line="240" w:lineRule="atLeast"/>
        <w:ind w:left="1080" w:leftChars="257" w:hanging="540"/>
        <w:rPr>
          <w:rFonts w:ascii="仿宋" w:hAnsi="仿宋" w:eastAsia="仿宋" w:cs="仿宋"/>
          <w:sz w:val="24"/>
        </w:rPr>
      </w:pPr>
      <w:bookmarkStart w:id="318" w:name="_Toc216582816"/>
      <w:bookmarkStart w:id="319" w:name="_Toc13173"/>
      <w:bookmarkStart w:id="320" w:name="_Toc14037"/>
      <w:bookmarkStart w:id="321" w:name="_Toc18267"/>
      <w:bookmarkStart w:id="322" w:name="_Toc515647819"/>
      <w:r>
        <w:rPr>
          <w:rFonts w:hint="eastAsia" w:ascii="仿宋" w:hAnsi="仿宋" w:eastAsia="仿宋" w:cs="仿宋"/>
          <w:sz w:val="24"/>
        </w:rPr>
        <w:t>4   货物说明一览表</w:t>
      </w:r>
      <w:bookmarkEnd w:id="318"/>
      <w:r>
        <w:rPr>
          <w:rFonts w:hint="eastAsia" w:ascii="仿宋" w:hAnsi="仿宋" w:eastAsia="仿宋" w:cs="仿宋"/>
          <w:sz w:val="24"/>
        </w:rPr>
        <w:t>（投标文件格式八）</w:t>
      </w:r>
      <w:bookmarkEnd w:id="319"/>
      <w:bookmarkEnd w:id="320"/>
      <w:bookmarkEnd w:id="321"/>
      <w:bookmarkEnd w:id="322"/>
    </w:p>
    <w:p>
      <w:pPr>
        <w:pStyle w:val="17"/>
        <w:spacing w:line="240" w:lineRule="atLeast"/>
        <w:ind w:left="1080" w:leftChars="257" w:hanging="540"/>
        <w:rPr>
          <w:rFonts w:ascii="仿宋" w:hAnsi="仿宋" w:eastAsia="仿宋" w:cs="仿宋"/>
          <w:sz w:val="24"/>
        </w:rPr>
      </w:pPr>
    </w:p>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 xml:space="preserve">项目名称:                                    招标编号:                       包号:                      </w:t>
      </w:r>
    </w:p>
    <w:p>
      <w:pPr>
        <w:pStyle w:val="17"/>
        <w:spacing w:line="240" w:lineRule="atLeast"/>
        <w:ind w:left="1080" w:leftChars="257" w:hanging="540"/>
        <w:rPr>
          <w:rFonts w:ascii="仿宋" w:hAnsi="仿宋" w:eastAsia="仿宋" w:cs="仿宋"/>
          <w:sz w:val="24"/>
        </w:rPr>
      </w:pPr>
    </w:p>
    <w:tbl>
      <w:tblPr>
        <w:tblStyle w:val="32"/>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序号</w:t>
            </w:r>
          </w:p>
        </w:tc>
        <w:tc>
          <w:tcPr>
            <w:tcW w:w="1980" w:type="dxa"/>
          </w:tcPr>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货物名称</w:t>
            </w:r>
          </w:p>
        </w:tc>
        <w:tc>
          <w:tcPr>
            <w:tcW w:w="1800" w:type="dxa"/>
          </w:tcPr>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主要规格</w:t>
            </w:r>
          </w:p>
        </w:tc>
        <w:tc>
          <w:tcPr>
            <w:tcW w:w="1620" w:type="dxa"/>
          </w:tcPr>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数量</w:t>
            </w:r>
          </w:p>
        </w:tc>
        <w:tc>
          <w:tcPr>
            <w:tcW w:w="1980" w:type="dxa"/>
          </w:tcPr>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交货期</w:t>
            </w:r>
          </w:p>
        </w:tc>
        <w:tc>
          <w:tcPr>
            <w:tcW w:w="2160" w:type="dxa"/>
          </w:tcPr>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交货地点</w:t>
            </w:r>
          </w:p>
        </w:tc>
        <w:tc>
          <w:tcPr>
            <w:tcW w:w="1980" w:type="dxa"/>
          </w:tcPr>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c>
          <w:tcPr>
            <w:tcW w:w="1800" w:type="dxa"/>
          </w:tcPr>
          <w:p>
            <w:pPr>
              <w:pStyle w:val="17"/>
              <w:spacing w:line="240" w:lineRule="atLeast"/>
              <w:ind w:left="1080" w:leftChars="257" w:hanging="540"/>
              <w:rPr>
                <w:rFonts w:ascii="仿宋" w:hAnsi="仿宋" w:eastAsia="仿宋" w:cs="仿宋"/>
                <w:sz w:val="24"/>
              </w:rPr>
            </w:pPr>
          </w:p>
        </w:tc>
        <w:tc>
          <w:tcPr>
            <w:tcW w:w="162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c>
          <w:tcPr>
            <w:tcW w:w="216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c>
          <w:tcPr>
            <w:tcW w:w="1800" w:type="dxa"/>
          </w:tcPr>
          <w:p>
            <w:pPr>
              <w:pStyle w:val="17"/>
              <w:spacing w:line="240" w:lineRule="atLeast"/>
              <w:ind w:left="1080" w:leftChars="257" w:hanging="540"/>
              <w:rPr>
                <w:rFonts w:ascii="仿宋" w:hAnsi="仿宋" w:eastAsia="仿宋" w:cs="仿宋"/>
                <w:sz w:val="24"/>
              </w:rPr>
            </w:pPr>
          </w:p>
        </w:tc>
        <w:tc>
          <w:tcPr>
            <w:tcW w:w="162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c>
          <w:tcPr>
            <w:tcW w:w="216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c>
          <w:tcPr>
            <w:tcW w:w="1800" w:type="dxa"/>
          </w:tcPr>
          <w:p>
            <w:pPr>
              <w:pStyle w:val="17"/>
              <w:spacing w:line="240" w:lineRule="atLeast"/>
              <w:ind w:left="1080" w:leftChars="257" w:hanging="540"/>
              <w:rPr>
                <w:rFonts w:ascii="仿宋" w:hAnsi="仿宋" w:eastAsia="仿宋" w:cs="仿宋"/>
                <w:sz w:val="24"/>
              </w:rPr>
            </w:pPr>
          </w:p>
        </w:tc>
        <w:tc>
          <w:tcPr>
            <w:tcW w:w="162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c>
          <w:tcPr>
            <w:tcW w:w="216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c>
          <w:tcPr>
            <w:tcW w:w="1800" w:type="dxa"/>
          </w:tcPr>
          <w:p>
            <w:pPr>
              <w:pStyle w:val="17"/>
              <w:spacing w:line="240" w:lineRule="atLeast"/>
              <w:ind w:left="1080" w:leftChars="257" w:hanging="540"/>
              <w:rPr>
                <w:rFonts w:ascii="仿宋" w:hAnsi="仿宋" w:eastAsia="仿宋" w:cs="仿宋"/>
                <w:sz w:val="24"/>
              </w:rPr>
            </w:pPr>
          </w:p>
        </w:tc>
        <w:tc>
          <w:tcPr>
            <w:tcW w:w="162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c>
          <w:tcPr>
            <w:tcW w:w="216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c>
          <w:tcPr>
            <w:tcW w:w="1800" w:type="dxa"/>
          </w:tcPr>
          <w:p>
            <w:pPr>
              <w:pStyle w:val="17"/>
              <w:spacing w:line="240" w:lineRule="atLeast"/>
              <w:ind w:left="1080" w:leftChars="257" w:hanging="540"/>
              <w:rPr>
                <w:rFonts w:ascii="仿宋" w:hAnsi="仿宋" w:eastAsia="仿宋" w:cs="仿宋"/>
                <w:sz w:val="24"/>
              </w:rPr>
            </w:pPr>
          </w:p>
        </w:tc>
        <w:tc>
          <w:tcPr>
            <w:tcW w:w="162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c>
          <w:tcPr>
            <w:tcW w:w="216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c>
          <w:tcPr>
            <w:tcW w:w="1800" w:type="dxa"/>
          </w:tcPr>
          <w:p>
            <w:pPr>
              <w:pStyle w:val="17"/>
              <w:spacing w:line="240" w:lineRule="atLeast"/>
              <w:ind w:left="1080" w:leftChars="257" w:hanging="540"/>
              <w:rPr>
                <w:rFonts w:ascii="仿宋" w:hAnsi="仿宋" w:eastAsia="仿宋" w:cs="仿宋"/>
                <w:sz w:val="24"/>
              </w:rPr>
            </w:pPr>
          </w:p>
        </w:tc>
        <w:tc>
          <w:tcPr>
            <w:tcW w:w="162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c>
          <w:tcPr>
            <w:tcW w:w="216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c>
          <w:tcPr>
            <w:tcW w:w="1800" w:type="dxa"/>
          </w:tcPr>
          <w:p>
            <w:pPr>
              <w:pStyle w:val="17"/>
              <w:spacing w:line="240" w:lineRule="atLeast"/>
              <w:ind w:left="1080" w:leftChars="257" w:hanging="540"/>
              <w:rPr>
                <w:rFonts w:ascii="仿宋" w:hAnsi="仿宋" w:eastAsia="仿宋" w:cs="仿宋"/>
                <w:sz w:val="24"/>
              </w:rPr>
            </w:pPr>
          </w:p>
        </w:tc>
        <w:tc>
          <w:tcPr>
            <w:tcW w:w="162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c>
          <w:tcPr>
            <w:tcW w:w="216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c>
          <w:tcPr>
            <w:tcW w:w="1800" w:type="dxa"/>
          </w:tcPr>
          <w:p>
            <w:pPr>
              <w:pStyle w:val="17"/>
              <w:spacing w:line="240" w:lineRule="atLeast"/>
              <w:ind w:left="1080" w:leftChars="257" w:hanging="540"/>
              <w:rPr>
                <w:rFonts w:ascii="仿宋" w:hAnsi="仿宋" w:eastAsia="仿宋" w:cs="仿宋"/>
                <w:sz w:val="24"/>
              </w:rPr>
            </w:pPr>
          </w:p>
        </w:tc>
        <w:tc>
          <w:tcPr>
            <w:tcW w:w="162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c>
          <w:tcPr>
            <w:tcW w:w="2160" w:type="dxa"/>
          </w:tcPr>
          <w:p>
            <w:pPr>
              <w:pStyle w:val="17"/>
              <w:spacing w:line="240" w:lineRule="atLeast"/>
              <w:ind w:left="1080" w:leftChars="257" w:hanging="540"/>
              <w:rPr>
                <w:rFonts w:ascii="仿宋" w:hAnsi="仿宋" w:eastAsia="仿宋" w:cs="仿宋"/>
                <w:sz w:val="24"/>
              </w:rPr>
            </w:pPr>
          </w:p>
        </w:tc>
        <w:tc>
          <w:tcPr>
            <w:tcW w:w="1980" w:type="dxa"/>
          </w:tcPr>
          <w:p>
            <w:pPr>
              <w:pStyle w:val="17"/>
              <w:spacing w:line="240" w:lineRule="atLeast"/>
              <w:ind w:left="1080" w:leftChars="257" w:hanging="540"/>
              <w:rPr>
                <w:rFonts w:ascii="仿宋" w:hAnsi="仿宋" w:eastAsia="仿宋" w:cs="仿宋"/>
                <w:sz w:val="24"/>
              </w:rPr>
            </w:pPr>
          </w:p>
        </w:tc>
      </w:tr>
    </w:tbl>
    <w:p>
      <w:pPr>
        <w:pStyle w:val="17"/>
        <w:spacing w:line="240" w:lineRule="atLeast"/>
        <w:ind w:left="1080" w:leftChars="257" w:hanging="540"/>
        <w:rPr>
          <w:rFonts w:ascii="仿宋" w:hAnsi="仿宋" w:eastAsia="仿宋" w:cs="仿宋"/>
          <w:sz w:val="24"/>
        </w:rPr>
      </w:pPr>
    </w:p>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7"/>
        <w:tabs>
          <w:tab w:val="left" w:pos="537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pPr>
        <w:pStyle w:val="17"/>
        <w:spacing w:line="240" w:lineRule="atLeast"/>
        <w:ind w:left="1080" w:leftChars="257" w:hanging="540"/>
        <w:rPr>
          <w:rFonts w:ascii="仿宋" w:hAnsi="仿宋" w:eastAsia="仿宋" w:cs="仿宋"/>
          <w:sz w:val="24"/>
        </w:rPr>
      </w:pPr>
    </w:p>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注: 各项货物详细技术性能应另页描述。</w:t>
      </w:r>
    </w:p>
    <w:p>
      <w:pPr>
        <w:pStyle w:val="17"/>
        <w:spacing w:line="240" w:lineRule="atLeast"/>
        <w:ind w:left="1080" w:leftChars="257" w:hanging="540"/>
        <w:jc w:val="center"/>
        <w:rPr>
          <w:rFonts w:ascii="仿宋" w:hAnsi="仿宋" w:eastAsia="仿宋" w:cs="仿宋"/>
          <w:sz w:val="24"/>
        </w:rPr>
      </w:pPr>
    </w:p>
    <w:p>
      <w:pPr>
        <w:pStyle w:val="17"/>
        <w:spacing w:line="240" w:lineRule="atLeast"/>
        <w:ind w:left="1080" w:leftChars="257" w:hanging="540"/>
        <w:jc w:val="center"/>
        <w:rPr>
          <w:rFonts w:ascii="仿宋" w:hAnsi="仿宋" w:eastAsia="仿宋" w:cs="仿宋"/>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ascii="仿宋" w:hAnsi="仿宋" w:eastAsia="仿宋" w:cs="仿宋"/>
          <w:sz w:val="24"/>
        </w:rPr>
      </w:pPr>
      <w:bookmarkStart w:id="323" w:name="_Toc7605"/>
      <w:r>
        <w:rPr>
          <w:rFonts w:hint="eastAsia" w:ascii="仿宋" w:hAnsi="仿宋" w:eastAsia="仿宋" w:cs="仿宋"/>
          <w:sz w:val="24"/>
        </w:rPr>
        <w:t>5   技术规格偏离表</w:t>
      </w:r>
      <w:bookmarkEnd w:id="314"/>
      <w:r>
        <w:rPr>
          <w:rFonts w:hint="eastAsia" w:ascii="仿宋" w:hAnsi="仿宋" w:eastAsia="仿宋" w:cs="仿宋"/>
          <w:sz w:val="24"/>
        </w:rPr>
        <w:t>（投标文件格式九）</w:t>
      </w:r>
      <w:bookmarkEnd w:id="315"/>
      <w:bookmarkEnd w:id="316"/>
      <w:bookmarkEnd w:id="317"/>
      <w:bookmarkEnd w:id="323"/>
    </w:p>
    <w:p>
      <w:pPr>
        <w:pStyle w:val="17"/>
        <w:spacing w:line="240" w:lineRule="atLeast"/>
        <w:ind w:left="1080" w:leftChars="257" w:hanging="540"/>
        <w:rPr>
          <w:rFonts w:ascii="仿宋" w:hAnsi="仿宋" w:eastAsia="仿宋" w:cs="仿宋"/>
          <w:sz w:val="24"/>
        </w:rPr>
      </w:pPr>
    </w:p>
    <w:p>
      <w:pPr>
        <w:pStyle w:val="17"/>
        <w:spacing w:line="240" w:lineRule="atLeast"/>
        <w:rPr>
          <w:rFonts w:ascii="仿宋" w:hAnsi="仿宋" w:eastAsia="仿宋" w:cs="仿宋"/>
          <w:sz w:val="24"/>
        </w:rPr>
      </w:pPr>
      <w:r>
        <w:rPr>
          <w:rFonts w:hint="eastAsia" w:ascii="仿宋" w:hAnsi="仿宋" w:eastAsia="仿宋" w:cs="仿宋"/>
          <w:sz w:val="24"/>
        </w:rPr>
        <w:t>项目名称:                       招标编号:                 包号:</w:t>
      </w:r>
    </w:p>
    <w:p>
      <w:pPr>
        <w:pStyle w:val="17"/>
        <w:spacing w:line="240" w:lineRule="atLeast"/>
        <w:ind w:left="1080" w:leftChars="257" w:hanging="540"/>
        <w:rPr>
          <w:rFonts w:ascii="仿宋" w:hAnsi="仿宋" w:eastAsia="仿宋" w:cs="仿宋"/>
          <w:sz w:val="24"/>
        </w:rPr>
      </w:pPr>
    </w:p>
    <w:tbl>
      <w:tblPr>
        <w:tblStyle w:val="32"/>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7"/>
              <w:spacing w:line="240" w:lineRule="atLeast"/>
              <w:jc w:val="center"/>
              <w:rPr>
                <w:rFonts w:ascii="仿宋" w:hAnsi="仿宋" w:eastAsia="仿宋" w:cs="仿宋"/>
                <w:sz w:val="24"/>
              </w:rPr>
            </w:pPr>
            <w:r>
              <w:rPr>
                <w:rFonts w:hint="eastAsia" w:ascii="仿宋" w:hAnsi="仿宋" w:eastAsia="仿宋" w:cs="仿宋"/>
                <w:sz w:val="24"/>
              </w:rPr>
              <w:t>序号</w:t>
            </w:r>
          </w:p>
        </w:tc>
        <w:tc>
          <w:tcPr>
            <w:tcW w:w="1260" w:type="dxa"/>
            <w:vAlign w:val="center"/>
          </w:tcPr>
          <w:p>
            <w:pPr>
              <w:pStyle w:val="17"/>
              <w:spacing w:line="240" w:lineRule="atLeast"/>
              <w:jc w:val="center"/>
              <w:rPr>
                <w:rFonts w:ascii="仿宋" w:hAnsi="仿宋" w:eastAsia="仿宋" w:cs="仿宋"/>
                <w:sz w:val="24"/>
              </w:rPr>
            </w:pPr>
            <w:r>
              <w:rPr>
                <w:rFonts w:hint="eastAsia" w:ascii="仿宋" w:hAnsi="仿宋" w:eastAsia="仿宋" w:cs="仿宋"/>
                <w:sz w:val="24"/>
              </w:rPr>
              <w:t>货物名称</w:t>
            </w:r>
          </w:p>
        </w:tc>
        <w:tc>
          <w:tcPr>
            <w:tcW w:w="2340" w:type="dxa"/>
            <w:vAlign w:val="center"/>
          </w:tcPr>
          <w:p>
            <w:pPr>
              <w:pStyle w:val="17"/>
              <w:spacing w:line="240" w:lineRule="atLeast"/>
              <w:ind w:left="269" w:leftChars="128"/>
              <w:jc w:val="center"/>
              <w:rPr>
                <w:rFonts w:ascii="仿宋" w:hAnsi="仿宋" w:eastAsia="仿宋" w:cs="仿宋"/>
                <w:sz w:val="24"/>
              </w:rPr>
            </w:pPr>
            <w:r>
              <w:rPr>
                <w:rFonts w:hint="eastAsia" w:ascii="仿宋" w:hAnsi="仿宋" w:eastAsia="仿宋" w:cs="仿宋"/>
                <w:sz w:val="24"/>
                <w:lang w:eastAsia="zh-CN"/>
              </w:rPr>
              <w:t>谈判文件</w:t>
            </w:r>
            <w:r>
              <w:rPr>
                <w:rFonts w:hint="eastAsia" w:ascii="仿宋" w:hAnsi="仿宋" w:eastAsia="仿宋" w:cs="仿宋"/>
                <w:sz w:val="24"/>
              </w:rPr>
              <w:t>条款号</w:t>
            </w:r>
          </w:p>
        </w:tc>
        <w:tc>
          <w:tcPr>
            <w:tcW w:w="1260" w:type="dxa"/>
            <w:vAlign w:val="center"/>
          </w:tcPr>
          <w:p>
            <w:pPr>
              <w:pStyle w:val="17"/>
              <w:spacing w:line="240" w:lineRule="atLeast"/>
              <w:jc w:val="center"/>
              <w:rPr>
                <w:rFonts w:ascii="仿宋" w:hAnsi="仿宋" w:eastAsia="仿宋" w:cs="仿宋"/>
                <w:sz w:val="24"/>
              </w:rPr>
            </w:pPr>
            <w:r>
              <w:rPr>
                <w:rFonts w:hint="eastAsia" w:ascii="仿宋" w:hAnsi="仿宋" w:eastAsia="仿宋" w:cs="仿宋"/>
                <w:sz w:val="24"/>
              </w:rPr>
              <w:t>招标规格</w:t>
            </w:r>
          </w:p>
        </w:tc>
        <w:tc>
          <w:tcPr>
            <w:tcW w:w="1260" w:type="dxa"/>
            <w:vAlign w:val="center"/>
          </w:tcPr>
          <w:p>
            <w:pPr>
              <w:pStyle w:val="17"/>
              <w:spacing w:line="240" w:lineRule="atLeast"/>
              <w:jc w:val="center"/>
              <w:rPr>
                <w:rFonts w:ascii="仿宋" w:hAnsi="仿宋" w:eastAsia="仿宋" w:cs="仿宋"/>
                <w:sz w:val="24"/>
              </w:rPr>
            </w:pPr>
            <w:r>
              <w:rPr>
                <w:rFonts w:hint="eastAsia" w:ascii="仿宋" w:hAnsi="仿宋" w:eastAsia="仿宋" w:cs="仿宋"/>
                <w:sz w:val="24"/>
              </w:rPr>
              <w:t>投标规格</w:t>
            </w:r>
          </w:p>
        </w:tc>
        <w:tc>
          <w:tcPr>
            <w:tcW w:w="900" w:type="dxa"/>
            <w:vAlign w:val="center"/>
          </w:tcPr>
          <w:p>
            <w:pPr>
              <w:pStyle w:val="17"/>
              <w:spacing w:line="240" w:lineRule="atLeast"/>
              <w:jc w:val="center"/>
              <w:rPr>
                <w:rFonts w:ascii="仿宋" w:hAnsi="仿宋" w:eastAsia="仿宋" w:cs="仿宋"/>
                <w:sz w:val="24"/>
              </w:rPr>
            </w:pPr>
            <w:r>
              <w:rPr>
                <w:rFonts w:hint="eastAsia" w:ascii="仿宋" w:hAnsi="仿宋" w:eastAsia="仿宋" w:cs="仿宋"/>
                <w:sz w:val="24"/>
              </w:rPr>
              <w:t>偏离</w:t>
            </w:r>
          </w:p>
        </w:tc>
        <w:tc>
          <w:tcPr>
            <w:tcW w:w="900" w:type="dxa"/>
            <w:vAlign w:val="center"/>
          </w:tcPr>
          <w:p>
            <w:pPr>
              <w:pStyle w:val="17"/>
              <w:spacing w:line="240" w:lineRule="atLeast"/>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234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234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234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234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234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234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234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234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234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234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234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234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234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234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234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234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234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126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bl>
    <w:p>
      <w:pPr>
        <w:pStyle w:val="17"/>
        <w:spacing w:line="240" w:lineRule="atLeast"/>
        <w:ind w:left="1080" w:leftChars="257" w:hanging="540"/>
        <w:rPr>
          <w:rFonts w:ascii="仿宋" w:hAnsi="仿宋" w:eastAsia="仿宋" w:cs="仿宋"/>
          <w:sz w:val="24"/>
        </w:rPr>
      </w:pPr>
    </w:p>
    <w:p>
      <w:pPr>
        <w:pStyle w:val="17"/>
        <w:spacing w:line="240" w:lineRule="atLeast"/>
        <w:ind w:left="1080" w:leftChars="257" w:hanging="540"/>
        <w:rPr>
          <w:rFonts w:ascii="仿宋" w:hAnsi="仿宋" w:eastAsia="仿宋" w:cs="仿宋"/>
          <w:sz w:val="24"/>
        </w:rPr>
      </w:pPr>
    </w:p>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7"/>
        <w:tabs>
          <w:tab w:val="left" w:pos="537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pPr>
        <w:pStyle w:val="17"/>
        <w:tabs>
          <w:tab w:val="left" w:pos="5580"/>
        </w:tabs>
        <w:spacing w:line="240" w:lineRule="atLeast"/>
        <w:ind w:left="1080" w:leftChars="257" w:hanging="540"/>
        <w:rPr>
          <w:rFonts w:ascii="仿宋" w:hAnsi="仿宋" w:eastAsia="仿宋" w:cs="仿宋"/>
          <w:sz w:val="24"/>
        </w:rPr>
      </w:pPr>
      <w:r>
        <w:rPr>
          <w:rFonts w:hint="eastAsia" w:ascii="仿宋" w:hAnsi="仿宋" w:eastAsia="仿宋" w:cs="仿宋"/>
          <w:sz w:val="24"/>
          <w:u w:val="single"/>
        </w:rPr>
        <w:br w:type="page"/>
      </w:r>
    </w:p>
    <w:p>
      <w:pPr>
        <w:pStyle w:val="4"/>
        <w:spacing w:before="0" w:line="240" w:lineRule="atLeast"/>
        <w:ind w:left="1080" w:leftChars="257" w:hanging="540"/>
        <w:rPr>
          <w:rFonts w:ascii="仿宋" w:hAnsi="仿宋" w:eastAsia="仿宋" w:cs="仿宋"/>
          <w:sz w:val="24"/>
        </w:rPr>
      </w:pPr>
      <w:bookmarkStart w:id="324" w:name="_Toc216582818"/>
      <w:bookmarkStart w:id="325" w:name="_Toc1980"/>
      <w:bookmarkStart w:id="326" w:name="_Toc7903"/>
      <w:bookmarkStart w:id="327" w:name="_Toc23"/>
      <w:bookmarkStart w:id="328" w:name="_Toc515647821"/>
      <w:r>
        <w:rPr>
          <w:rFonts w:hint="eastAsia" w:ascii="仿宋" w:hAnsi="仿宋" w:eastAsia="仿宋" w:cs="仿宋"/>
          <w:sz w:val="24"/>
        </w:rPr>
        <w:t>6   商务条款偏离表</w:t>
      </w:r>
      <w:bookmarkEnd w:id="324"/>
      <w:r>
        <w:rPr>
          <w:rFonts w:hint="eastAsia" w:ascii="仿宋" w:hAnsi="仿宋" w:eastAsia="仿宋" w:cs="仿宋"/>
          <w:sz w:val="24"/>
        </w:rPr>
        <w:t>（投标文件格式十）</w:t>
      </w:r>
      <w:bookmarkEnd w:id="325"/>
      <w:bookmarkEnd w:id="326"/>
      <w:bookmarkEnd w:id="327"/>
      <w:bookmarkEnd w:id="328"/>
    </w:p>
    <w:p>
      <w:pPr>
        <w:pStyle w:val="17"/>
        <w:spacing w:line="240" w:lineRule="atLeast"/>
        <w:ind w:left="1080" w:leftChars="257" w:hanging="540"/>
        <w:rPr>
          <w:rFonts w:ascii="仿宋" w:hAnsi="仿宋" w:eastAsia="仿宋" w:cs="仿宋"/>
          <w:sz w:val="24"/>
        </w:rPr>
      </w:pPr>
    </w:p>
    <w:p>
      <w:pPr>
        <w:pStyle w:val="17"/>
        <w:spacing w:line="240" w:lineRule="atLeast"/>
        <w:ind w:left="1080" w:leftChars="257" w:hanging="540"/>
        <w:rPr>
          <w:rFonts w:ascii="仿宋" w:hAnsi="仿宋" w:eastAsia="仿宋" w:cs="仿宋"/>
          <w:sz w:val="24"/>
        </w:rPr>
      </w:pPr>
    </w:p>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项目名称:                      招标编号:             包号:</w:t>
      </w:r>
    </w:p>
    <w:p>
      <w:pPr>
        <w:pStyle w:val="17"/>
        <w:spacing w:line="240" w:lineRule="atLeast"/>
        <w:ind w:left="1080" w:leftChars="257" w:hanging="540"/>
        <w:rPr>
          <w:rFonts w:ascii="仿宋" w:hAnsi="仿宋" w:eastAsia="仿宋" w:cs="仿宋"/>
          <w:sz w:val="24"/>
        </w:rPr>
      </w:pPr>
    </w:p>
    <w:tbl>
      <w:tblPr>
        <w:tblStyle w:val="3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jc w:val="center"/>
              <w:rPr>
                <w:rFonts w:ascii="仿宋" w:hAnsi="仿宋" w:eastAsia="仿宋" w:cs="仿宋"/>
                <w:sz w:val="24"/>
              </w:rPr>
            </w:pPr>
            <w:r>
              <w:rPr>
                <w:rFonts w:hint="eastAsia" w:ascii="仿宋" w:hAnsi="仿宋" w:eastAsia="仿宋" w:cs="仿宋"/>
                <w:sz w:val="24"/>
              </w:rPr>
              <w:t>序号</w:t>
            </w:r>
          </w:p>
        </w:tc>
        <w:tc>
          <w:tcPr>
            <w:tcW w:w="2040" w:type="dxa"/>
          </w:tcPr>
          <w:p>
            <w:pPr>
              <w:pStyle w:val="17"/>
              <w:spacing w:line="240" w:lineRule="atLeast"/>
              <w:jc w:val="center"/>
              <w:rPr>
                <w:rFonts w:ascii="仿宋" w:hAnsi="仿宋" w:eastAsia="仿宋" w:cs="仿宋"/>
                <w:sz w:val="24"/>
              </w:rPr>
            </w:pPr>
            <w:r>
              <w:rPr>
                <w:rFonts w:hint="eastAsia" w:ascii="仿宋" w:hAnsi="仿宋" w:eastAsia="仿宋" w:cs="仿宋"/>
                <w:sz w:val="24"/>
                <w:lang w:eastAsia="zh-CN"/>
              </w:rPr>
              <w:t>谈判文件</w:t>
            </w:r>
            <w:r>
              <w:rPr>
                <w:rFonts w:hint="eastAsia" w:ascii="仿宋" w:hAnsi="仿宋" w:eastAsia="仿宋" w:cs="仿宋"/>
                <w:sz w:val="24"/>
              </w:rPr>
              <w:t>条款号</w:t>
            </w:r>
          </w:p>
        </w:tc>
        <w:tc>
          <w:tcPr>
            <w:tcW w:w="2520" w:type="dxa"/>
          </w:tcPr>
          <w:p>
            <w:pPr>
              <w:pStyle w:val="17"/>
              <w:spacing w:line="240" w:lineRule="atLeast"/>
              <w:jc w:val="center"/>
              <w:rPr>
                <w:rFonts w:ascii="仿宋" w:hAnsi="仿宋" w:eastAsia="仿宋" w:cs="仿宋"/>
                <w:sz w:val="24"/>
              </w:rPr>
            </w:pPr>
            <w:r>
              <w:rPr>
                <w:rFonts w:hint="eastAsia" w:ascii="仿宋" w:hAnsi="仿宋" w:eastAsia="仿宋" w:cs="仿宋"/>
                <w:sz w:val="24"/>
                <w:lang w:eastAsia="zh-CN"/>
              </w:rPr>
              <w:t>谈判文件</w:t>
            </w:r>
            <w:r>
              <w:rPr>
                <w:rFonts w:hint="eastAsia" w:ascii="仿宋" w:hAnsi="仿宋" w:eastAsia="仿宋" w:cs="仿宋"/>
                <w:sz w:val="24"/>
              </w:rPr>
              <w:t>的商务条款</w:t>
            </w:r>
          </w:p>
        </w:tc>
        <w:tc>
          <w:tcPr>
            <w:tcW w:w="2520" w:type="dxa"/>
          </w:tcPr>
          <w:p>
            <w:pPr>
              <w:pStyle w:val="17"/>
              <w:spacing w:line="240" w:lineRule="atLeast"/>
              <w:jc w:val="center"/>
              <w:rPr>
                <w:rFonts w:ascii="仿宋" w:hAnsi="仿宋" w:eastAsia="仿宋" w:cs="仿宋"/>
                <w:sz w:val="24"/>
              </w:rPr>
            </w:pPr>
            <w:r>
              <w:rPr>
                <w:rFonts w:hint="eastAsia" w:ascii="仿宋" w:hAnsi="仿宋" w:eastAsia="仿宋" w:cs="仿宋"/>
                <w:sz w:val="24"/>
              </w:rPr>
              <w:t>投标文件的商务条款</w:t>
            </w:r>
          </w:p>
        </w:tc>
        <w:tc>
          <w:tcPr>
            <w:tcW w:w="900" w:type="dxa"/>
          </w:tcPr>
          <w:p>
            <w:pPr>
              <w:pStyle w:val="17"/>
              <w:spacing w:line="240" w:lineRule="atLeast"/>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sz w:val="24"/>
              </w:rPr>
            </w:pPr>
          </w:p>
        </w:tc>
        <w:tc>
          <w:tcPr>
            <w:tcW w:w="204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jc w:val="center"/>
              <w:rPr>
                <w:rFonts w:ascii="仿宋" w:hAnsi="仿宋" w:eastAsia="仿宋" w:cs="仿宋"/>
                <w:sz w:val="24"/>
              </w:rPr>
            </w:pPr>
          </w:p>
        </w:tc>
        <w:tc>
          <w:tcPr>
            <w:tcW w:w="2520" w:type="dxa"/>
          </w:tcPr>
          <w:p>
            <w:pPr>
              <w:pStyle w:val="17"/>
              <w:spacing w:line="240" w:lineRule="atLeast"/>
              <w:ind w:left="1080" w:leftChars="257" w:hanging="540"/>
              <w:jc w:val="center"/>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sz w:val="24"/>
              </w:rPr>
            </w:pPr>
          </w:p>
        </w:tc>
        <w:tc>
          <w:tcPr>
            <w:tcW w:w="204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sz w:val="24"/>
              </w:rPr>
            </w:pPr>
          </w:p>
        </w:tc>
        <w:tc>
          <w:tcPr>
            <w:tcW w:w="204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sz w:val="24"/>
              </w:rPr>
            </w:pPr>
          </w:p>
        </w:tc>
        <w:tc>
          <w:tcPr>
            <w:tcW w:w="204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sz w:val="24"/>
              </w:rPr>
            </w:pPr>
          </w:p>
        </w:tc>
        <w:tc>
          <w:tcPr>
            <w:tcW w:w="204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sz w:val="24"/>
              </w:rPr>
            </w:pPr>
          </w:p>
        </w:tc>
        <w:tc>
          <w:tcPr>
            <w:tcW w:w="204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sz w:val="24"/>
              </w:rPr>
            </w:pPr>
          </w:p>
        </w:tc>
        <w:tc>
          <w:tcPr>
            <w:tcW w:w="204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sz w:val="24"/>
              </w:rPr>
            </w:pPr>
          </w:p>
        </w:tc>
        <w:tc>
          <w:tcPr>
            <w:tcW w:w="204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sz w:val="24"/>
              </w:rPr>
            </w:pPr>
          </w:p>
        </w:tc>
        <w:tc>
          <w:tcPr>
            <w:tcW w:w="204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sz w:val="24"/>
              </w:rPr>
            </w:pPr>
          </w:p>
        </w:tc>
        <w:tc>
          <w:tcPr>
            <w:tcW w:w="204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sz w:val="24"/>
              </w:rPr>
            </w:pPr>
          </w:p>
        </w:tc>
        <w:tc>
          <w:tcPr>
            <w:tcW w:w="204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sz w:val="24"/>
              </w:rPr>
            </w:pPr>
          </w:p>
        </w:tc>
        <w:tc>
          <w:tcPr>
            <w:tcW w:w="204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sz w:val="24"/>
              </w:rPr>
            </w:pPr>
          </w:p>
        </w:tc>
        <w:tc>
          <w:tcPr>
            <w:tcW w:w="204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sz w:val="24"/>
              </w:rPr>
            </w:pPr>
          </w:p>
        </w:tc>
        <w:tc>
          <w:tcPr>
            <w:tcW w:w="204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sz w:val="24"/>
              </w:rPr>
            </w:pPr>
          </w:p>
        </w:tc>
        <w:tc>
          <w:tcPr>
            <w:tcW w:w="204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sz w:val="24"/>
              </w:rPr>
            </w:pPr>
          </w:p>
        </w:tc>
        <w:tc>
          <w:tcPr>
            <w:tcW w:w="204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sz w:val="24"/>
              </w:rPr>
            </w:pPr>
          </w:p>
        </w:tc>
        <w:tc>
          <w:tcPr>
            <w:tcW w:w="204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2520" w:type="dxa"/>
          </w:tcPr>
          <w:p>
            <w:pPr>
              <w:pStyle w:val="17"/>
              <w:spacing w:line="240" w:lineRule="atLeast"/>
              <w:ind w:left="1080" w:leftChars="257" w:hanging="540"/>
              <w:rPr>
                <w:rFonts w:ascii="仿宋" w:hAnsi="仿宋" w:eastAsia="仿宋" w:cs="仿宋"/>
                <w:sz w:val="24"/>
              </w:rPr>
            </w:pPr>
          </w:p>
        </w:tc>
        <w:tc>
          <w:tcPr>
            <w:tcW w:w="900" w:type="dxa"/>
          </w:tcPr>
          <w:p>
            <w:pPr>
              <w:pStyle w:val="17"/>
              <w:spacing w:line="240" w:lineRule="atLeast"/>
              <w:ind w:left="1080" w:leftChars="257" w:hanging="540"/>
              <w:rPr>
                <w:rFonts w:ascii="仿宋" w:hAnsi="仿宋" w:eastAsia="仿宋" w:cs="仿宋"/>
                <w:sz w:val="24"/>
              </w:rPr>
            </w:pPr>
          </w:p>
        </w:tc>
      </w:tr>
    </w:tbl>
    <w:p>
      <w:pPr>
        <w:pStyle w:val="17"/>
        <w:spacing w:line="240" w:lineRule="atLeast"/>
        <w:ind w:left="1080" w:leftChars="257" w:hanging="540"/>
        <w:rPr>
          <w:rFonts w:ascii="仿宋" w:hAnsi="仿宋" w:eastAsia="仿宋" w:cs="仿宋"/>
          <w:sz w:val="24"/>
        </w:rPr>
      </w:pPr>
    </w:p>
    <w:p>
      <w:pPr>
        <w:pStyle w:val="17"/>
        <w:spacing w:line="240" w:lineRule="atLeast"/>
        <w:ind w:left="1080" w:leftChars="257" w:hanging="540"/>
        <w:rPr>
          <w:rFonts w:ascii="仿宋" w:hAnsi="仿宋" w:eastAsia="仿宋" w:cs="仿宋"/>
          <w:sz w:val="24"/>
        </w:rPr>
      </w:pPr>
    </w:p>
    <w:p>
      <w:pPr>
        <w:pStyle w:val="17"/>
        <w:spacing w:line="240" w:lineRule="atLeast"/>
        <w:ind w:left="1080" w:leftChars="257" w:hanging="54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7"/>
        <w:tabs>
          <w:tab w:val="left" w:pos="537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pPr>
        <w:pStyle w:val="4"/>
        <w:spacing w:before="0" w:line="240" w:lineRule="atLeast"/>
        <w:jc w:val="both"/>
        <w:rPr>
          <w:rFonts w:ascii="仿宋" w:hAnsi="仿宋" w:eastAsia="仿宋" w:cs="仿宋"/>
          <w:b w:val="0"/>
          <w:sz w:val="24"/>
        </w:rPr>
      </w:pPr>
      <w:r>
        <w:rPr>
          <w:rFonts w:hint="eastAsia" w:ascii="仿宋" w:hAnsi="仿宋" w:eastAsia="仿宋" w:cs="仿宋"/>
        </w:rPr>
        <w:br w:type="page"/>
      </w:r>
      <w:bookmarkStart w:id="329" w:name="_Toc10725"/>
      <w:bookmarkStart w:id="330" w:name="_Toc515647823"/>
      <w:bookmarkStart w:id="331" w:name="_Toc21312"/>
      <w:bookmarkStart w:id="332" w:name="_Toc28099"/>
      <w:bookmarkStart w:id="333" w:name="_Toc515647827"/>
      <w:bookmarkStart w:id="334" w:name="_Toc30795"/>
      <w:r>
        <w:rPr>
          <w:rFonts w:hint="eastAsia" w:ascii="仿宋" w:hAnsi="仿宋" w:eastAsia="仿宋" w:cs="仿宋"/>
        </w:rPr>
        <w:t xml:space="preserve">    </w:t>
      </w:r>
      <w:bookmarkStart w:id="335" w:name="_Toc274"/>
      <w:r>
        <w:rPr>
          <w:rFonts w:hint="eastAsia" w:ascii="仿宋" w:hAnsi="仿宋" w:eastAsia="仿宋" w:cs="仿宋"/>
          <w:sz w:val="24"/>
        </w:rPr>
        <w:t xml:space="preserve">7-1 </w:t>
      </w:r>
      <w:r>
        <w:rPr>
          <w:rFonts w:hint="eastAsia" w:ascii="仿宋" w:hAnsi="仿宋" w:eastAsia="仿宋" w:cs="仿宋"/>
          <w:b w:val="0"/>
          <w:sz w:val="24"/>
        </w:rPr>
        <w:t xml:space="preserve"> </w:t>
      </w:r>
      <w:r>
        <w:rPr>
          <w:rFonts w:hint="eastAsia" w:ascii="仿宋" w:hAnsi="仿宋" w:eastAsia="仿宋" w:cs="仿宋"/>
          <w:sz w:val="24"/>
        </w:rPr>
        <w:t>投标人企业（单位）类型声明函（投标文件格式十一）</w:t>
      </w:r>
      <w:bookmarkEnd w:id="329"/>
      <w:bookmarkEnd w:id="330"/>
      <w:bookmarkEnd w:id="331"/>
      <w:bookmarkEnd w:id="335"/>
    </w:p>
    <w:p>
      <w:pPr>
        <w:spacing w:line="240" w:lineRule="atLeast"/>
        <w:ind w:left="1080" w:leftChars="257" w:hanging="540"/>
        <w:jc w:val="center"/>
        <w:rPr>
          <w:rFonts w:ascii="仿宋" w:hAnsi="仿宋" w:eastAsia="仿宋" w:cs="仿宋"/>
          <w:b/>
          <w:kern w:val="0"/>
          <w:sz w:val="24"/>
          <w:szCs w:val="20"/>
        </w:rPr>
      </w:pPr>
    </w:p>
    <w:p>
      <w:pPr>
        <w:widowControl/>
        <w:spacing w:before="100" w:beforeAutospacing="1" w:after="100" w:afterAutospacing="1" w:line="330" w:lineRule="atLeast"/>
        <w:ind w:firstLine="480" w:firstLineChars="200"/>
        <w:jc w:val="left"/>
        <w:rPr>
          <w:rFonts w:ascii="仿宋" w:hAnsi="仿宋" w:eastAsia="仿宋" w:cs="仿宋"/>
          <w:kern w:val="0"/>
          <w:sz w:val="24"/>
        </w:rPr>
      </w:pPr>
      <w:r>
        <w:rPr>
          <w:rFonts w:hint="eastAsia" w:ascii="仿宋" w:hAnsi="仿宋" w:eastAsia="仿宋" w:cs="仿宋"/>
          <w:kern w:val="0"/>
          <w:sz w:val="24"/>
        </w:rPr>
        <w:t>本企业（单位）郑重声明下列事项（按照实际情况勾选或填空）：</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1、□本企业（单位）为直接投标人提供本企业（单位）制造的货物。</w:t>
      </w:r>
    </w:p>
    <w:p>
      <w:pPr>
        <w:widowControl/>
        <w:numPr>
          <w:ilvl w:val="0"/>
          <w:numId w:val="6"/>
        </w:numPr>
        <w:spacing w:before="100" w:beforeAutospacing="1" w:after="100" w:afterAutospacing="1" w:line="330" w:lineRule="atLeast"/>
        <w:ind w:left="1260" w:leftChars="0" w:firstLine="420" w:firstLineChars="0"/>
        <w:jc w:val="left"/>
        <w:rPr>
          <w:rFonts w:ascii="仿宋" w:hAnsi="仿宋" w:eastAsia="仿宋" w:cs="仿宋"/>
          <w:kern w:val="0"/>
          <w:sz w:val="24"/>
        </w:rPr>
      </w:pPr>
      <w:r>
        <w:rPr>
          <w:rFonts w:hint="eastAsia" w:ascii="仿宋" w:hAnsi="仿宋" w:eastAsia="仿宋" w:cs="仿宋"/>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（2） 本企业</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sz w:val="30"/>
          <w:szCs w:val="30"/>
        </w:rPr>
        <w:t xml:space="preserve"> </w:t>
      </w:r>
      <w:r>
        <w:rPr>
          <w:rFonts w:hint="eastAsia" w:ascii="仿宋" w:hAnsi="仿宋" w:eastAsia="仿宋" w:cs="仿宋"/>
          <w:kern w:val="0"/>
          <w:sz w:val="24"/>
        </w:rPr>
        <w:t>根据《关于促进残疾人就业政府采购政策的通知》（财库〔2017〕141号）。本单位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（请填写：是、不是）残疾人福利性单位。</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3、□本企业（单位）为联合体一方，提供本企业（单位）制造的货物，由本企业（单位）承担工程、提供服务。本企业（单位）提供协议合同金额占到共同投标协议合同总金额的比例为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spacing w:before="100" w:beforeAutospacing="1" w:after="100" w:afterAutospacing="1" w:line="330" w:lineRule="atLeast"/>
        <w:jc w:val="left"/>
        <w:rPr>
          <w:rFonts w:ascii="仿宋" w:hAnsi="仿宋" w:eastAsia="仿宋" w:cs="仿宋"/>
          <w:kern w:val="0"/>
          <w:sz w:val="24"/>
        </w:rPr>
      </w:pPr>
      <w:r>
        <w:rPr>
          <w:rFonts w:hint="eastAsia" w:ascii="仿宋" w:hAnsi="仿宋" w:eastAsia="仿宋" w:cs="仿宋"/>
          <w:kern w:val="0"/>
          <w:sz w:val="24"/>
        </w:rPr>
        <w:t>　　本企业（单位）对上述声明的真实性负责。如有虚假，将依法承担相应责任。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仿宋"/>
          <w:kern w:val="0"/>
          <w:sz w:val="24"/>
        </w:rPr>
      </w:pPr>
      <w:r>
        <w:rPr>
          <w:rFonts w:hint="eastAsia" w:ascii="仿宋" w:hAnsi="仿宋" w:eastAsia="仿宋" w:cs="仿宋"/>
          <w:kern w:val="0"/>
          <w:sz w:val="24"/>
        </w:rPr>
        <w:t xml:space="preserve">投标人名称（盖单位章）：___________ </w:t>
      </w:r>
    </w:p>
    <w:p>
      <w:pPr>
        <w:widowControl/>
        <w:spacing w:before="100" w:beforeAutospacing="1" w:after="100" w:afterAutospacing="1" w:line="330" w:lineRule="atLeast"/>
        <w:ind w:firstLine="3120" w:firstLineChars="1300"/>
        <w:jc w:val="left"/>
        <w:rPr>
          <w:rFonts w:ascii="仿宋" w:hAnsi="仿宋" w:eastAsia="仿宋" w:cs="仿宋"/>
          <w:kern w:val="0"/>
          <w:sz w:val="24"/>
        </w:rPr>
      </w:pPr>
      <w:r>
        <w:rPr>
          <w:rFonts w:hint="eastAsia" w:ascii="仿宋" w:hAnsi="仿宋" w:eastAsia="仿宋" w:cs="仿宋"/>
          <w:kern w:val="0"/>
          <w:sz w:val="24"/>
        </w:rPr>
        <w:t xml:space="preserve">日　期：____________                     </w:t>
      </w:r>
    </w:p>
    <w:p>
      <w:pPr>
        <w:widowControl/>
        <w:spacing w:before="100" w:beforeAutospacing="1" w:after="100" w:afterAutospacing="1" w:line="330" w:lineRule="atLeast"/>
        <w:ind w:firstLine="420"/>
        <w:jc w:val="left"/>
        <w:rPr>
          <w:rFonts w:ascii="仿宋" w:hAnsi="仿宋" w:eastAsia="仿宋" w:cs="仿宋"/>
          <w:kern w:val="0"/>
          <w:sz w:val="24"/>
        </w:rPr>
      </w:pPr>
    </w:p>
    <w:p>
      <w:pPr>
        <w:spacing w:line="240" w:lineRule="atLeast"/>
        <w:ind w:left="1080" w:leftChars="257" w:hanging="540"/>
        <w:jc w:val="center"/>
        <w:rPr>
          <w:rFonts w:ascii="仿宋" w:hAnsi="仿宋" w:eastAsia="仿宋" w:cs="仿宋"/>
          <w:b/>
          <w:kern w:val="0"/>
          <w:sz w:val="24"/>
          <w:szCs w:val="20"/>
        </w:rPr>
      </w:pPr>
      <w:r>
        <w:rPr>
          <w:rFonts w:hint="eastAsia" w:ascii="仿宋" w:hAnsi="仿宋" w:eastAsia="仿宋" w:cs="仿宋"/>
          <w:b/>
          <w:kern w:val="0"/>
          <w:sz w:val="24"/>
          <w:szCs w:val="20"/>
        </w:rPr>
        <w:t>　</w:t>
      </w:r>
    </w:p>
    <w:p>
      <w:pPr>
        <w:pStyle w:val="4"/>
        <w:spacing w:before="0" w:line="240" w:lineRule="atLeast"/>
        <w:jc w:val="both"/>
        <w:rPr>
          <w:rFonts w:ascii="仿宋" w:hAnsi="仿宋" w:eastAsia="仿宋" w:cs="仿宋"/>
          <w:b w:val="0"/>
          <w:sz w:val="24"/>
        </w:rPr>
      </w:pPr>
      <w:r>
        <w:rPr>
          <w:rFonts w:hint="eastAsia" w:ascii="仿宋" w:hAnsi="仿宋" w:eastAsia="仿宋" w:cs="仿宋"/>
          <w:b w:val="0"/>
          <w:sz w:val="24"/>
        </w:rPr>
        <w:br w:type="page"/>
      </w:r>
      <w:bookmarkStart w:id="336" w:name="_Toc10977"/>
      <w:bookmarkStart w:id="337" w:name="_Toc11803"/>
      <w:bookmarkStart w:id="338" w:name="_Toc515647824"/>
      <w:r>
        <w:rPr>
          <w:rFonts w:hint="eastAsia" w:ascii="仿宋" w:hAnsi="仿宋" w:eastAsia="仿宋" w:cs="仿宋"/>
          <w:b w:val="0"/>
          <w:sz w:val="24"/>
        </w:rPr>
        <w:t xml:space="preserve">     </w:t>
      </w:r>
      <w:bookmarkStart w:id="339" w:name="_Toc30998"/>
      <w:r>
        <w:rPr>
          <w:rFonts w:hint="eastAsia" w:ascii="仿宋" w:hAnsi="仿宋" w:eastAsia="仿宋" w:cs="仿宋"/>
          <w:sz w:val="24"/>
        </w:rPr>
        <w:t>7-2   制造商企业（单位）类型声明函（投标文件格式十二）</w:t>
      </w:r>
      <w:bookmarkEnd w:id="336"/>
      <w:bookmarkEnd w:id="337"/>
      <w:bookmarkEnd w:id="338"/>
      <w:bookmarkEnd w:id="339"/>
    </w:p>
    <w:p>
      <w:pPr>
        <w:spacing w:line="240" w:lineRule="atLeast"/>
        <w:ind w:left="1080" w:leftChars="257" w:hanging="540"/>
        <w:jc w:val="center"/>
        <w:rPr>
          <w:rFonts w:ascii="仿宋" w:hAnsi="仿宋" w:eastAsia="仿宋" w:cs="仿宋"/>
          <w:b/>
          <w:kern w:val="0"/>
          <w:sz w:val="24"/>
          <w:szCs w:val="20"/>
        </w:rPr>
      </w:pP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本企业（单位）作为______单位的______ 项目的设备制造商，参加政府采购活动。根据《政府采购促进中小企业发展管理办法》（财库[2020]46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本企业为______（请填写：中型、小型、微型）企业。</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本企业</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本单位为</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（请填写：是、不是）残疾人福利性单位。</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本企业（单位）提供本企业（单位）制造的货物。</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本企业（单位）对上述声明的真实性负责。如有虚假，将依法承担相应责任。</w:t>
      </w:r>
    </w:p>
    <w:p>
      <w:pPr>
        <w:widowControl/>
        <w:spacing w:before="100" w:beforeAutospacing="1" w:after="100" w:afterAutospacing="1" w:line="330" w:lineRule="atLeast"/>
        <w:ind w:firstLine="420"/>
        <w:jc w:val="left"/>
        <w:rPr>
          <w:rFonts w:ascii="仿宋" w:hAnsi="仿宋" w:eastAsia="仿宋" w:cs="仿宋"/>
          <w:kern w:val="0"/>
          <w:sz w:val="24"/>
          <w:u w:val="single" w:color="FFFFFF"/>
        </w:rPr>
      </w:pPr>
      <w:r>
        <w:rPr>
          <w:rFonts w:hint="eastAsia" w:ascii="仿宋" w:hAnsi="仿宋" w:eastAsia="仿宋" w:cs="仿宋"/>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ascii="仿宋" w:hAnsi="仿宋" w:eastAsia="仿宋" w:cs="仿宋"/>
          <w:kern w:val="0"/>
          <w:sz w:val="24"/>
        </w:rPr>
      </w:pPr>
    </w:p>
    <w:p>
      <w:pPr>
        <w:widowControl/>
        <w:spacing w:before="100" w:beforeAutospacing="1" w:after="100" w:afterAutospacing="1" w:line="330" w:lineRule="atLeast"/>
        <w:ind w:firstLine="5160" w:firstLineChars="2150"/>
        <w:jc w:val="left"/>
        <w:rPr>
          <w:rFonts w:ascii="仿宋" w:hAnsi="仿宋" w:eastAsia="仿宋" w:cs="仿宋"/>
          <w:kern w:val="0"/>
          <w:sz w:val="24"/>
        </w:rPr>
      </w:pPr>
    </w:p>
    <w:p>
      <w:pPr>
        <w:widowControl/>
        <w:spacing w:before="100" w:beforeAutospacing="1" w:after="100" w:afterAutospacing="1" w:line="330" w:lineRule="atLeast"/>
        <w:ind w:firstLine="5160" w:firstLineChars="2150"/>
        <w:jc w:val="left"/>
        <w:rPr>
          <w:rFonts w:ascii="仿宋" w:hAnsi="仿宋" w:eastAsia="仿宋" w:cs="仿宋"/>
          <w:kern w:val="0"/>
          <w:sz w:val="24"/>
        </w:rPr>
      </w:pPr>
    </w:p>
    <w:p>
      <w:pPr>
        <w:widowControl/>
        <w:spacing w:before="100" w:beforeAutospacing="1" w:after="100" w:afterAutospacing="1" w:line="330" w:lineRule="atLeast"/>
        <w:ind w:firstLine="5160" w:firstLineChars="2150"/>
        <w:jc w:val="left"/>
        <w:rPr>
          <w:rFonts w:ascii="仿宋" w:hAnsi="仿宋" w:eastAsia="仿宋" w:cs="仿宋"/>
          <w:kern w:val="0"/>
          <w:sz w:val="24"/>
        </w:rPr>
      </w:pPr>
    </w:p>
    <w:p>
      <w:pPr>
        <w:widowControl/>
        <w:spacing w:before="100" w:beforeAutospacing="1" w:after="100" w:afterAutospacing="1" w:line="330" w:lineRule="atLeast"/>
        <w:jc w:val="left"/>
        <w:rPr>
          <w:rFonts w:ascii="仿宋" w:hAnsi="仿宋" w:eastAsia="仿宋" w:cs="仿宋"/>
          <w:kern w:val="0"/>
          <w:sz w:val="24"/>
        </w:rPr>
      </w:pPr>
    </w:p>
    <w:p>
      <w:pPr>
        <w:widowControl/>
        <w:spacing w:before="100" w:beforeAutospacing="1" w:after="100" w:afterAutospacing="1" w:line="330" w:lineRule="atLeast"/>
        <w:ind w:firstLine="3120" w:firstLineChars="1300"/>
        <w:jc w:val="left"/>
        <w:rPr>
          <w:rFonts w:ascii="仿宋" w:hAnsi="仿宋" w:eastAsia="仿宋" w:cs="仿宋"/>
          <w:kern w:val="0"/>
          <w:sz w:val="24"/>
        </w:rPr>
      </w:pPr>
      <w:r>
        <w:rPr>
          <w:rFonts w:hint="eastAsia" w:ascii="仿宋" w:hAnsi="仿宋" w:eastAsia="仿宋" w:cs="仿宋"/>
          <w:kern w:val="0"/>
          <w:sz w:val="24"/>
          <w:u w:val="single" w:color="FFFFFF"/>
        </w:rPr>
        <w:t>制造商名称（盖单位章）</w:t>
      </w:r>
      <w:r>
        <w:rPr>
          <w:rFonts w:hint="eastAsia" w:ascii="仿宋" w:hAnsi="仿宋" w:eastAsia="仿宋" w:cs="仿宋"/>
          <w:kern w:val="0"/>
          <w:sz w:val="24"/>
        </w:rPr>
        <w:t>：</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仿宋"/>
          <w:kern w:val="0"/>
          <w:sz w:val="24"/>
        </w:rPr>
      </w:pPr>
      <w:r>
        <w:rPr>
          <w:rFonts w:hint="eastAsia" w:ascii="仿宋" w:hAnsi="仿宋" w:eastAsia="仿宋" w:cs="仿宋"/>
          <w:kern w:val="0"/>
          <w:sz w:val="24"/>
        </w:rPr>
        <w:t xml:space="preserve">投标人名称（盖单位章）：___________   </w:t>
      </w:r>
    </w:p>
    <w:p>
      <w:pPr>
        <w:widowControl/>
        <w:spacing w:before="100" w:beforeAutospacing="1" w:after="100" w:afterAutospacing="1" w:line="330" w:lineRule="atLeast"/>
        <w:ind w:firstLine="3120" w:firstLineChars="1300"/>
        <w:jc w:val="left"/>
        <w:rPr>
          <w:rFonts w:ascii="仿宋" w:hAnsi="仿宋" w:eastAsia="仿宋" w:cs="仿宋"/>
          <w:kern w:val="0"/>
          <w:sz w:val="24"/>
        </w:rPr>
      </w:pPr>
      <w:r>
        <w:rPr>
          <w:rFonts w:hint="eastAsia" w:ascii="仿宋" w:hAnsi="仿宋" w:eastAsia="仿宋" w:cs="仿宋"/>
          <w:kern w:val="0"/>
          <w:sz w:val="24"/>
        </w:rPr>
        <w:t xml:space="preserve">日　期：____________                     </w:t>
      </w:r>
    </w:p>
    <w:p>
      <w:pPr>
        <w:widowControl/>
        <w:spacing w:before="100" w:beforeAutospacing="1" w:after="100" w:afterAutospacing="1" w:line="330" w:lineRule="atLeast"/>
        <w:ind w:firstLine="420"/>
        <w:jc w:val="left"/>
        <w:rPr>
          <w:rFonts w:ascii="仿宋" w:hAnsi="仿宋" w:eastAsia="仿宋" w:cs="仿宋"/>
          <w:kern w:val="0"/>
          <w:szCs w:val="21"/>
        </w:rPr>
      </w:pPr>
    </w:p>
    <w:p>
      <w:pPr>
        <w:rPr>
          <w:rFonts w:ascii="仿宋" w:hAnsi="仿宋" w:eastAsia="仿宋" w:cs="仿宋"/>
        </w:rPr>
      </w:pPr>
    </w:p>
    <w:p>
      <w:pPr>
        <w:widowControl/>
        <w:spacing w:before="100" w:beforeAutospacing="1" w:after="100" w:afterAutospacing="1" w:line="330" w:lineRule="atLeast"/>
        <w:ind w:firstLine="630" w:firstLineChars="300"/>
        <w:jc w:val="left"/>
        <w:rPr>
          <w:rFonts w:ascii="仿宋" w:hAnsi="仿宋" w:eastAsia="仿宋" w:cs="仿宋"/>
        </w:rPr>
      </w:pPr>
    </w:p>
    <w:p>
      <w:pPr>
        <w:widowControl/>
        <w:spacing w:before="100" w:beforeAutospacing="1" w:after="100" w:afterAutospacing="1" w:line="330" w:lineRule="atLeast"/>
        <w:ind w:firstLine="630" w:firstLineChars="300"/>
        <w:jc w:val="left"/>
        <w:rPr>
          <w:rFonts w:ascii="仿宋" w:hAnsi="仿宋" w:eastAsia="仿宋" w:cs="仿宋"/>
        </w:rPr>
      </w:pPr>
    </w:p>
    <w:p>
      <w:pPr>
        <w:pStyle w:val="4"/>
        <w:spacing w:before="0" w:line="240" w:lineRule="atLeast"/>
        <w:jc w:val="center"/>
        <w:rPr>
          <w:rFonts w:ascii="仿宋" w:hAnsi="仿宋" w:eastAsia="仿宋" w:cs="仿宋"/>
          <w:sz w:val="24"/>
        </w:rPr>
      </w:pPr>
      <w:bookmarkStart w:id="340" w:name="_Toc1564"/>
      <w:bookmarkStart w:id="341" w:name="_Toc23068"/>
      <w:bookmarkStart w:id="342" w:name="_Toc515647825"/>
      <w:bookmarkStart w:id="343" w:name="_Toc19284"/>
      <w:bookmarkStart w:id="344" w:name="OLE_LINK14"/>
      <w:bookmarkStart w:id="345" w:name="OLE_LINK13"/>
      <w:r>
        <w:rPr>
          <w:rFonts w:hint="eastAsia" w:ascii="仿宋" w:hAnsi="仿宋" w:eastAsia="仿宋" w:cs="仿宋"/>
          <w:sz w:val="24"/>
        </w:rPr>
        <w:t>7-3   残疾人福利性单位声明函（投标文件格式十三）</w:t>
      </w:r>
      <w:bookmarkEnd w:id="340"/>
      <w:bookmarkEnd w:id="341"/>
      <w:bookmarkEnd w:id="342"/>
      <w:bookmarkEnd w:id="343"/>
    </w:p>
    <w:bookmarkEnd w:id="344"/>
    <w:bookmarkEnd w:id="345"/>
    <w:p>
      <w:pPr>
        <w:spacing w:line="240" w:lineRule="atLeast"/>
        <w:ind w:left="1080" w:leftChars="257" w:hanging="540"/>
        <w:jc w:val="center"/>
        <w:rPr>
          <w:rFonts w:ascii="仿宋" w:hAnsi="仿宋" w:eastAsia="仿宋" w:cs="仿宋"/>
          <w:kern w:val="0"/>
          <w:sz w:val="24"/>
          <w:szCs w:val="20"/>
        </w:rPr>
      </w:pPr>
    </w:p>
    <w:p>
      <w:pPr>
        <w:spacing w:line="240" w:lineRule="atLeast"/>
        <w:ind w:firstLine="567"/>
        <w:rPr>
          <w:rFonts w:ascii="仿宋" w:hAnsi="仿宋" w:eastAsia="仿宋" w:cs="仿宋"/>
          <w:kern w:val="0"/>
          <w:sz w:val="24"/>
          <w:szCs w:val="20"/>
        </w:rPr>
      </w:pPr>
      <w:r>
        <w:rPr>
          <w:rFonts w:hint="eastAsia" w:ascii="仿宋" w:hAnsi="仿宋" w:eastAsia="仿宋" w:cs="仿宋"/>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 w:hAnsi="仿宋" w:eastAsia="仿宋" w:cs="仿宋"/>
          <w:kern w:val="0"/>
          <w:sz w:val="24"/>
          <w:szCs w:val="20"/>
        </w:rPr>
      </w:pPr>
      <w:r>
        <w:rPr>
          <w:rFonts w:hint="eastAsia" w:ascii="仿宋" w:hAnsi="仿宋" w:eastAsia="仿宋" w:cs="仿宋"/>
          <w:kern w:val="0"/>
          <w:sz w:val="24"/>
          <w:szCs w:val="20"/>
        </w:rPr>
        <w:t>本单位对上述声明的真实性负责。如有虚假，将依法承担相应责任。</w:t>
      </w:r>
    </w:p>
    <w:p>
      <w:pPr>
        <w:spacing w:line="240" w:lineRule="atLeast"/>
        <w:ind w:left="1080" w:leftChars="257" w:hanging="540"/>
        <w:jc w:val="center"/>
        <w:rPr>
          <w:rFonts w:ascii="仿宋" w:hAnsi="仿宋" w:eastAsia="仿宋" w:cs="仿宋"/>
          <w:kern w:val="0"/>
          <w:sz w:val="24"/>
          <w:szCs w:val="20"/>
        </w:rPr>
      </w:pPr>
    </w:p>
    <w:p>
      <w:pPr>
        <w:spacing w:line="240" w:lineRule="atLeast"/>
        <w:ind w:left="1080" w:leftChars="257" w:hanging="540"/>
        <w:jc w:val="center"/>
        <w:rPr>
          <w:rFonts w:ascii="仿宋" w:hAnsi="仿宋" w:eastAsia="仿宋" w:cs="仿宋"/>
          <w:kern w:val="0"/>
          <w:sz w:val="24"/>
          <w:szCs w:val="20"/>
        </w:rPr>
      </w:pPr>
    </w:p>
    <w:p>
      <w:pPr>
        <w:spacing w:line="240" w:lineRule="atLeast"/>
        <w:ind w:left="1080" w:leftChars="257" w:hanging="540"/>
        <w:jc w:val="center"/>
        <w:rPr>
          <w:rFonts w:ascii="仿宋" w:hAnsi="仿宋" w:eastAsia="仿宋" w:cs="仿宋"/>
          <w:kern w:val="0"/>
          <w:sz w:val="24"/>
          <w:szCs w:val="20"/>
        </w:rPr>
      </w:pPr>
      <w:r>
        <w:rPr>
          <w:rFonts w:hint="eastAsia" w:ascii="仿宋" w:hAnsi="仿宋" w:eastAsia="仿宋" w:cs="仿宋"/>
          <w:kern w:val="0"/>
          <w:sz w:val="24"/>
          <w:szCs w:val="20"/>
        </w:rPr>
        <w:t xml:space="preserve">              残疾人福利性单位名称（盖单位章）：______________</w:t>
      </w:r>
    </w:p>
    <w:p>
      <w:pPr>
        <w:spacing w:line="240" w:lineRule="atLeast"/>
        <w:ind w:left="1080" w:leftChars="257" w:hanging="540"/>
        <w:jc w:val="center"/>
        <w:rPr>
          <w:rFonts w:ascii="仿宋" w:hAnsi="仿宋" w:eastAsia="仿宋" w:cs="仿宋"/>
          <w:kern w:val="0"/>
          <w:sz w:val="24"/>
          <w:szCs w:val="20"/>
        </w:rPr>
      </w:pPr>
      <w:r>
        <w:rPr>
          <w:rFonts w:hint="eastAsia" w:ascii="仿宋" w:hAnsi="仿宋" w:eastAsia="仿宋" w:cs="仿宋"/>
          <w:kern w:val="0"/>
          <w:sz w:val="24"/>
          <w:szCs w:val="20"/>
        </w:rPr>
        <w:t xml:space="preserve">  </w:t>
      </w:r>
      <w:r>
        <w:rPr>
          <w:rFonts w:hint="eastAsia" w:ascii="仿宋" w:hAnsi="仿宋" w:eastAsia="仿宋" w:cs="仿宋"/>
          <w:kern w:val="0"/>
          <w:sz w:val="24"/>
          <w:szCs w:val="20"/>
          <w:u w:val="single" w:color="FFFFFF"/>
        </w:rPr>
        <w:t xml:space="preserve">       </w:t>
      </w:r>
      <w:r>
        <w:rPr>
          <w:rFonts w:hint="eastAsia" w:ascii="仿宋" w:hAnsi="仿宋" w:eastAsia="仿宋" w:cs="仿宋"/>
          <w:kern w:val="0"/>
          <w:sz w:val="24"/>
          <w:szCs w:val="20"/>
        </w:rPr>
        <w:t>日  期：_____________________________________________</w:t>
      </w:r>
    </w:p>
    <w:p>
      <w:pPr>
        <w:spacing w:line="240" w:lineRule="atLeast"/>
        <w:ind w:left="1080" w:leftChars="257" w:hanging="540"/>
        <w:jc w:val="center"/>
        <w:rPr>
          <w:rFonts w:ascii="仿宋" w:hAnsi="仿宋" w:eastAsia="仿宋" w:cs="仿宋"/>
          <w:b/>
          <w:kern w:val="0"/>
          <w:sz w:val="24"/>
          <w:szCs w:val="20"/>
        </w:rPr>
      </w:pPr>
    </w:p>
    <w:p>
      <w:pPr>
        <w:spacing w:line="240" w:lineRule="atLeast"/>
        <w:ind w:left="1080" w:leftChars="257" w:hanging="540"/>
        <w:jc w:val="center"/>
        <w:rPr>
          <w:rFonts w:ascii="仿宋" w:hAnsi="仿宋" w:eastAsia="仿宋" w:cs="仿宋"/>
          <w:b/>
          <w:kern w:val="0"/>
          <w:sz w:val="24"/>
          <w:szCs w:val="20"/>
        </w:rPr>
      </w:pPr>
    </w:p>
    <w:p>
      <w:pPr>
        <w:spacing w:line="240" w:lineRule="atLeast"/>
        <w:ind w:left="1080" w:leftChars="257" w:hanging="540"/>
        <w:jc w:val="center"/>
        <w:rPr>
          <w:rFonts w:ascii="仿宋" w:hAnsi="仿宋" w:eastAsia="仿宋" w:cs="仿宋"/>
          <w:b/>
          <w:kern w:val="0"/>
          <w:sz w:val="24"/>
          <w:szCs w:val="20"/>
        </w:rPr>
      </w:pPr>
    </w:p>
    <w:p>
      <w:pPr>
        <w:pStyle w:val="4"/>
        <w:spacing w:before="0" w:line="240" w:lineRule="atLeast"/>
        <w:ind w:left="1080" w:leftChars="257" w:hanging="540"/>
        <w:rPr>
          <w:rFonts w:ascii="仿宋" w:hAnsi="仿宋" w:eastAsia="仿宋" w:cs="仿宋"/>
          <w:sz w:val="24"/>
        </w:rPr>
      </w:pPr>
    </w:p>
    <w:p>
      <w:pPr>
        <w:pStyle w:val="4"/>
        <w:spacing w:before="0" w:line="240" w:lineRule="atLeast"/>
        <w:ind w:left="1080" w:leftChars="257" w:hanging="540"/>
        <w:rPr>
          <w:rFonts w:ascii="仿宋" w:hAnsi="仿宋" w:eastAsia="仿宋" w:cs="仿宋"/>
          <w:sz w:val="24"/>
        </w:rPr>
      </w:pPr>
    </w:p>
    <w:p>
      <w:pPr>
        <w:pStyle w:val="4"/>
        <w:spacing w:before="0" w:line="240" w:lineRule="atLeast"/>
        <w:ind w:left="1080" w:leftChars="257" w:hanging="540"/>
        <w:rPr>
          <w:rFonts w:ascii="仿宋" w:hAnsi="仿宋" w:eastAsia="仿宋" w:cs="仿宋"/>
          <w:sz w:val="24"/>
        </w:rPr>
      </w:pPr>
    </w:p>
    <w:p>
      <w:pPr>
        <w:pStyle w:val="4"/>
        <w:spacing w:before="0" w:line="240" w:lineRule="atLeast"/>
        <w:ind w:left="1080" w:leftChars="257" w:hanging="540"/>
        <w:rPr>
          <w:rFonts w:ascii="仿宋" w:hAnsi="仿宋" w:eastAsia="仿宋" w:cs="仿宋"/>
          <w:sz w:val="24"/>
        </w:rPr>
      </w:pPr>
    </w:p>
    <w:p>
      <w:pPr>
        <w:pStyle w:val="4"/>
        <w:spacing w:before="0" w:line="240" w:lineRule="atLeast"/>
        <w:ind w:left="1080" w:leftChars="257" w:hanging="540"/>
        <w:jc w:val="center"/>
        <w:rPr>
          <w:rFonts w:ascii="仿宋" w:hAnsi="仿宋" w:eastAsia="仿宋" w:cs="仿宋"/>
          <w:sz w:val="24"/>
        </w:rPr>
      </w:pPr>
      <w:bookmarkStart w:id="346" w:name="_Toc19719"/>
      <w:r>
        <w:rPr>
          <w:rFonts w:hint="eastAsia" w:ascii="仿宋" w:hAnsi="仿宋" w:eastAsia="仿宋" w:cs="仿宋"/>
          <w:sz w:val="24"/>
        </w:rPr>
        <w:t>8   投标人关联单位的说明</w:t>
      </w:r>
      <w:bookmarkEnd w:id="332"/>
      <w:bookmarkEnd w:id="333"/>
      <w:bookmarkEnd w:id="334"/>
      <w:bookmarkEnd w:id="346"/>
    </w:p>
    <w:p>
      <w:pPr>
        <w:pStyle w:val="2"/>
        <w:jc w:val="center"/>
        <w:rPr>
          <w:rFonts w:ascii="仿宋" w:hAnsi="仿宋" w:eastAsia="仿宋" w:cs="仿宋"/>
        </w:rPr>
      </w:pPr>
    </w:p>
    <w:p>
      <w:pPr>
        <w:pStyle w:val="2"/>
        <w:ind w:firstLine="480" w:firstLineChars="200"/>
        <w:rPr>
          <w:rFonts w:ascii="仿宋" w:hAnsi="仿宋" w:eastAsia="仿宋" w:cs="仿宋"/>
        </w:rPr>
      </w:pPr>
      <w:r>
        <w:rPr>
          <w:rFonts w:hint="eastAsia" w:ascii="仿宋" w:hAnsi="仿宋" w:eastAsia="仿宋" w:cs="仿宋"/>
        </w:rPr>
        <w:t>说明：投标人应当如实披露与本单位存在下列关联关系的单位名称：</w:t>
      </w:r>
    </w:p>
    <w:p>
      <w:pPr>
        <w:pStyle w:val="2"/>
        <w:ind w:firstLine="480" w:firstLineChars="200"/>
        <w:rPr>
          <w:rFonts w:hint="eastAsia" w:ascii="仿宋" w:hAnsi="仿宋" w:eastAsia="仿宋" w:cs="仿宋"/>
          <w:lang w:eastAsia="zh-CN"/>
        </w:rPr>
      </w:pPr>
      <w:r>
        <w:rPr>
          <w:rFonts w:hint="eastAsia" w:ascii="仿宋" w:hAnsi="仿宋" w:eastAsia="仿宋" w:cs="仿宋"/>
        </w:rPr>
        <w:t>（1）与投标人单位负责人为同一人的其他单位；</w:t>
      </w:r>
    </w:p>
    <w:p>
      <w:pPr>
        <w:pStyle w:val="2"/>
        <w:ind w:firstLine="480" w:firstLineChars="200"/>
        <w:rPr>
          <w:rFonts w:ascii="仿宋" w:hAnsi="仿宋" w:eastAsia="仿宋" w:cs="仿宋"/>
        </w:rPr>
      </w:pPr>
      <w:r>
        <w:rPr>
          <w:rFonts w:hint="eastAsia" w:ascii="仿宋" w:hAnsi="仿宋" w:eastAsia="仿宋" w:cs="仿宋"/>
        </w:rPr>
        <w:t xml:space="preserve">    （2）与投标人存在直接控股、管理关系的其他单位。</w:t>
      </w:r>
    </w:p>
    <w:p>
      <w:pPr>
        <w:pStyle w:val="2"/>
        <w:ind w:firstLine="0"/>
        <w:rPr>
          <w:rFonts w:ascii="仿宋" w:hAnsi="仿宋" w:eastAsia="仿宋" w:cs="仿宋"/>
        </w:rPr>
      </w:pPr>
      <w:bookmarkStart w:id="347" w:name="_Toc7414"/>
      <w:bookmarkStart w:id="348" w:name="_Toc17333"/>
      <w:bookmarkStart w:id="349" w:name="_Toc515647828"/>
    </w:p>
    <w:p>
      <w:pPr>
        <w:pStyle w:val="2"/>
        <w:ind w:firstLine="0"/>
        <w:rPr>
          <w:rFonts w:ascii="仿宋" w:hAnsi="仿宋" w:eastAsia="仿宋" w:cs="仿宋"/>
        </w:rPr>
      </w:pPr>
    </w:p>
    <w:p>
      <w:pPr>
        <w:pStyle w:val="2"/>
        <w:ind w:firstLine="0"/>
        <w:rPr>
          <w:rFonts w:ascii="仿宋" w:hAnsi="仿宋" w:eastAsia="仿宋" w:cs="仿宋"/>
        </w:rPr>
      </w:pPr>
    </w:p>
    <w:p>
      <w:pPr>
        <w:pStyle w:val="2"/>
        <w:ind w:firstLine="0"/>
        <w:rPr>
          <w:rFonts w:ascii="仿宋" w:hAnsi="仿宋" w:eastAsia="仿宋" w:cs="仿宋"/>
        </w:rPr>
      </w:pPr>
    </w:p>
    <w:p>
      <w:pPr>
        <w:pStyle w:val="4"/>
        <w:spacing w:before="0" w:line="240" w:lineRule="atLeast"/>
        <w:jc w:val="both"/>
        <w:rPr>
          <w:rFonts w:hint="eastAsia" w:ascii="仿宋" w:hAnsi="仿宋" w:eastAsia="仿宋" w:cs="仿宋"/>
          <w:sz w:val="24"/>
        </w:rPr>
      </w:pPr>
      <w:bookmarkStart w:id="350" w:name="_Toc1730"/>
    </w:p>
    <w:bookmarkEnd w:id="347"/>
    <w:bookmarkEnd w:id="348"/>
    <w:bookmarkEnd w:id="349"/>
    <w:bookmarkEnd w:id="350"/>
    <w:p>
      <w:pPr>
        <w:rPr>
          <w:rFonts w:hint="eastAsia" w:ascii="仿宋" w:hAnsi="仿宋" w:eastAsia="仿宋" w:cs="仿宋"/>
          <w:sz w:val="24"/>
        </w:rPr>
      </w:pPr>
      <w:r>
        <w:rPr>
          <w:rFonts w:hint="eastAsia" w:ascii="仿宋" w:hAnsi="仿宋" w:eastAsia="仿宋" w:cs="仿宋"/>
          <w:sz w:val="24"/>
        </w:rPr>
        <w:br w:type="page"/>
      </w:r>
    </w:p>
    <w:p>
      <w:pPr>
        <w:pStyle w:val="4"/>
        <w:spacing w:before="0" w:line="240" w:lineRule="atLeast"/>
        <w:ind w:left="1080" w:leftChars="257" w:hanging="540"/>
        <w:jc w:val="center"/>
        <w:rPr>
          <w:rFonts w:hint="eastAsia" w:ascii="仿宋" w:hAnsi="仿宋" w:eastAsia="仿宋" w:cs="仿宋"/>
          <w:sz w:val="24"/>
        </w:rPr>
      </w:pPr>
    </w:p>
    <w:p>
      <w:pPr>
        <w:pStyle w:val="4"/>
        <w:spacing w:before="0" w:line="240" w:lineRule="atLeast"/>
        <w:ind w:left="1080" w:leftChars="257" w:hanging="540"/>
        <w:jc w:val="center"/>
        <w:rPr>
          <w:rFonts w:hint="eastAsia"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val="en-US" w:eastAsia="zh-CN"/>
        </w:rPr>
        <w:t xml:space="preserve">   </w:t>
      </w:r>
      <w:r>
        <w:rPr>
          <w:rFonts w:hint="eastAsia" w:ascii="仿宋" w:hAnsi="仿宋" w:eastAsia="仿宋" w:cs="仿宋"/>
          <w:sz w:val="24"/>
        </w:rPr>
        <w:t>项目实施方案</w:t>
      </w:r>
    </w:p>
    <w:p>
      <w:pPr>
        <w:rPr>
          <w:rFonts w:hint="eastAsia"/>
          <w:lang w:eastAsia="zh-CN"/>
        </w:rPr>
      </w:pPr>
    </w:p>
    <w:p>
      <w:pPr>
        <w:pStyle w:val="17"/>
        <w:ind w:left="311" w:leftChars="148" w:firstLine="228"/>
        <w:rPr>
          <w:rFonts w:hint="eastAsia" w:ascii="仿宋" w:hAnsi="仿宋" w:eastAsia="仿宋" w:cs="仿宋"/>
          <w:sz w:val="24"/>
          <w:lang w:val="en-US" w:eastAsia="zh-CN"/>
        </w:rPr>
      </w:pPr>
    </w:p>
    <w:p>
      <w:pPr>
        <w:pStyle w:val="17"/>
        <w:ind w:left="311" w:leftChars="148" w:firstLine="228"/>
        <w:rPr>
          <w:rFonts w:hint="eastAsia" w:ascii="仿宋" w:hAnsi="仿宋" w:eastAsia="仿宋" w:cs="仿宋"/>
          <w:sz w:val="24"/>
          <w:lang w:val="en-US" w:eastAsia="zh-CN"/>
        </w:rPr>
      </w:pPr>
    </w:p>
    <w:p>
      <w:pPr>
        <w:pStyle w:val="17"/>
        <w:ind w:left="311" w:leftChars="148" w:firstLine="228"/>
        <w:rPr>
          <w:rFonts w:hint="eastAsia" w:ascii="仿宋" w:hAnsi="仿宋" w:eastAsia="仿宋" w:cs="仿宋"/>
          <w:sz w:val="24"/>
          <w:lang w:val="en-US" w:eastAsia="zh-CN"/>
        </w:rPr>
      </w:pPr>
    </w:p>
    <w:p>
      <w:pPr>
        <w:pStyle w:val="17"/>
        <w:ind w:left="311" w:leftChars="148" w:firstLine="228"/>
        <w:rPr>
          <w:rFonts w:hint="eastAsia" w:ascii="仿宋" w:hAnsi="仿宋" w:eastAsia="仿宋" w:cs="仿宋"/>
          <w:sz w:val="24"/>
          <w:lang w:val="en-US" w:eastAsia="zh-CN"/>
        </w:rPr>
      </w:pPr>
    </w:p>
    <w:p>
      <w:pPr>
        <w:pStyle w:val="17"/>
        <w:ind w:left="311" w:leftChars="148" w:firstLine="228"/>
        <w:rPr>
          <w:rFonts w:hint="eastAsia" w:ascii="仿宋" w:hAnsi="仿宋" w:eastAsia="仿宋" w:cs="仿宋"/>
          <w:sz w:val="24"/>
          <w:lang w:val="en-US" w:eastAsia="zh-CN"/>
        </w:rPr>
      </w:pPr>
    </w:p>
    <w:p>
      <w:pPr>
        <w:pStyle w:val="17"/>
        <w:ind w:left="311" w:leftChars="148" w:firstLine="228"/>
        <w:rPr>
          <w:rFonts w:hint="eastAsia" w:ascii="仿宋" w:hAnsi="仿宋" w:eastAsia="仿宋" w:cs="仿宋"/>
          <w:sz w:val="24"/>
          <w:lang w:val="en-US" w:eastAsia="zh-CN"/>
        </w:rPr>
      </w:pPr>
    </w:p>
    <w:p>
      <w:pPr>
        <w:pStyle w:val="17"/>
        <w:ind w:left="311" w:leftChars="148" w:firstLine="228"/>
        <w:rPr>
          <w:rFonts w:hint="eastAsia" w:ascii="仿宋" w:hAnsi="仿宋" w:eastAsia="仿宋" w:cs="仿宋"/>
          <w:sz w:val="24"/>
          <w:lang w:val="en-US" w:eastAsia="zh-CN"/>
        </w:rPr>
      </w:pPr>
    </w:p>
    <w:p>
      <w:pPr>
        <w:pStyle w:val="17"/>
        <w:ind w:left="311" w:leftChars="148" w:firstLine="228"/>
        <w:rPr>
          <w:rFonts w:hint="eastAsia" w:ascii="仿宋" w:hAnsi="仿宋" w:eastAsia="仿宋" w:cs="仿宋"/>
          <w:sz w:val="24"/>
          <w:lang w:val="en-US" w:eastAsia="zh-CN"/>
        </w:rPr>
      </w:pPr>
    </w:p>
    <w:p>
      <w:pPr>
        <w:pStyle w:val="4"/>
        <w:spacing w:before="0" w:line="240" w:lineRule="atLeast"/>
        <w:ind w:left="1080" w:leftChars="257" w:hanging="540"/>
        <w:jc w:val="center"/>
        <w:rPr>
          <w:rFonts w:hint="eastAsia" w:ascii="仿宋" w:hAnsi="仿宋" w:eastAsia="仿宋" w:cs="仿宋"/>
          <w:sz w:val="24"/>
        </w:rPr>
      </w:pPr>
    </w:p>
    <w:p>
      <w:pPr>
        <w:pStyle w:val="4"/>
        <w:spacing w:before="0" w:line="240" w:lineRule="atLeast"/>
        <w:ind w:left="1080" w:leftChars="257" w:hanging="540"/>
        <w:jc w:val="center"/>
        <w:rPr>
          <w:rFonts w:hint="eastAsia" w:ascii="仿宋" w:hAnsi="仿宋" w:eastAsia="仿宋" w:cs="仿宋"/>
          <w:sz w:val="24"/>
        </w:rPr>
      </w:pPr>
      <w:r>
        <w:rPr>
          <w:rFonts w:hint="eastAsia" w:ascii="仿宋" w:hAnsi="仿宋" w:eastAsia="仿宋" w:cs="仿宋"/>
          <w:sz w:val="24"/>
          <w:lang w:val="en-US" w:eastAsia="zh-CN"/>
        </w:rPr>
        <w:t xml:space="preserve">10    </w:t>
      </w:r>
      <w:r>
        <w:rPr>
          <w:rFonts w:hint="eastAsia" w:ascii="仿宋_GB2312" w:hAnsi="Calibri" w:eastAsia="仿宋_GB2312" w:cs="Times New Roman"/>
          <w:color w:val="auto"/>
          <w:kern w:val="2"/>
          <w:sz w:val="24"/>
          <w:szCs w:val="24"/>
          <w:highlight w:val="none"/>
          <w:lang w:val="en-US" w:eastAsia="zh-CN" w:bidi="ar-SA"/>
        </w:rPr>
        <w:t>投标人须提供售后服务保障措施方案</w:t>
      </w:r>
    </w:p>
    <w:p>
      <w:pPr>
        <w:pStyle w:val="4"/>
        <w:spacing w:before="0" w:line="240" w:lineRule="atLeast"/>
        <w:ind w:left="1080" w:leftChars="257" w:hanging="540"/>
        <w:jc w:val="center"/>
        <w:rPr>
          <w:rFonts w:hint="eastAsia" w:ascii="仿宋" w:hAnsi="仿宋" w:eastAsia="仿宋" w:cs="仿宋"/>
          <w:sz w:val="24"/>
        </w:rPr>
      </w:pPr>
    </w:p>
    <w:p>
      <w:pPr>
        <w:pStyle w:val="2"/>
        <w:rPr>
          <w:rFonts w:hint="eastAsia" w:ascii="仿宋" w:hAnsi="仿宋" w:eastAsia="仿宋" w:cs="仿宋"/>
          <w:sz w:val="24"/>
        </w:rPr>
      </w:pPr>
    </w:p>
    <w:p>
      <w:pPr>
        <w:rPr>
          <w:rFonts w:hint="eastAsia" w:ascii="仿宋" w:hAnsi="仿宋" w:eastAsia="仿宋" w:cs="仿宋"/>
          <w:sz w:val="24"/>
        </w:rPr>
      </w:pPr>
    </w:p>
    <w:p>
      <w:pPr>
        <w:pStyle w:val="39"/>
        <w:rPr>
          <w:rFonts w:hint="eastAsia" w:ascii="仿宋" w:hAnsi="仿宋" w:eastAsia="仿宋" w:cs="仿宋"/>
          <w:sz w:val="24"/>
        </w:rPr>
      </w:pPr>
    </w:p>
    <w:p>
      <w:pPr>
        <w:pStyle w:val="39"/>
        <w:rPr>
          <w:rFonts w:hint="eastAsia" w:ascii="仿宋" w:hAnsi="仿宋" w:eastAsia="仿宋" w:cs="仿宋"/>
          <w:sz w:val="24"/>
        </w:rPr>
      </w:pPr>
    </w:p>
    <w:p>
      <w:pPr>
        <w:pStyle w:val="39"/>
        <w:rPr>
          <w:rFonts w:hint="eastAsia" w:ascii="仿宋" w:hAnsi="仿宋" w:eastAsia="仿宋" w:cs="仿宋"/>
          <w:sz w:val="24"/>
        </w:rPr>
      </w:pPr>
    </w:p>
    <w:p>
      <w:pPr>
        <w:pStyle w:val="4"/>
        <w:spacing w:before="0" w:line="240" w:lineRule="atLeast"/>
        <w:ind w:left="1080" w:leftChars="257" w:hanging="540"/>
        <w:jc w:val="center"/>
        <w:rPr>
          <w:rFonts w:hint="eastAsia" w:ascii="仿宋" w:hAnsi="仿宋" w:eastAsia="仿宋" w:cs="仿宋"/>
          <w:sz w:val="24"/>
        </w:rPr>
      </w:pPr>
    </w:p>
    <w:p>
      <w:pPr>
        <w:pStyle w:val="4"/>
        <w:spacing w:before="0" w:line="240" w:lineRule="atLeast"/>
        <w:ind w:left="1080" w:leftChars="257" w:hanging="540"/>
        <w:jc w:val="center"/>
        <w:rPr>
          <w:rFonts w:hint="eastAsia" w:ascii="仿宋" w:hAnsi="仿宋" w:eastAsia="仿宋" w:cs="仿宋"/>
          <w:sz w:val="24"/>
        </w:rPr>
      </w:pPr>
    </w:p>
    <w:p>
      <w:pPr>
        <w:pStyle w:val="4"/>
        <w:spacing w:before="0" w:line="240" w:lineRule="atLeast"/>
        <w:ind w:left="1080" w:leftChars="257" w:hanging="540"/>
        <w:jc w:val="center"/>
        <w:rPr>
          <w:rFonts w:hint="eastAsia" w:ascii="仿宋" w:hAnsi="仿宋" w:eastAsia="仿宋" w:cs="仿宋"/>
          <w:sz w:val="24"/>
        </w:rPr>
      </w:pPr>
    </w:p>
    <w:p>
      <w:pPr>
        <w:pStyle w:val="4"/>
        <w:spacing w:before="0" w:line="240" w:lineRule="atLeast"/>
        <w:ind w:left="1080" w:leftChars="257" w:hanging="540"/>
        <w:jc w:val="center"/>
        <w:rPr>
          <w:rFonts w:hint="eastAsia" w:ascii="仿宋" w:hAnsi="仿宋" w:eastAsia="仿宋" w:cs="仿宋"/>
          <w:sz w:val="24"/>
          <w:lang w:val="en-US" w:eastAsia="zh-CN"/>
        </w:rPr>
      </w:pPr>
    </w:p>
    <w:p>
      <w:pPr>
        <w:pStyle w:val="4"/>
        <w:spacing w:before="0" w:line="240" w:lineRule="atLeast"/>
        <w:ind w:left="1080" w:leftChars="257" w:hanging="540"/>
        <w:jc w:val="center"/>
        <w:rPr>
          <w:rFonts w:hint="eastAsia" w:ascii="仿宋" w:hAnsi="仿宋" w:eastAsia="仿宋" w:cs="仿宋"/>
          <w:sz w:val="24"/>
          <w:lang w:val="en-US" w:eastAsia="zh-CN"/>
        </w:rPr>
      </w:pPr>
    </w:p>
    <w:p>
      <w:pPr>
        <w:pStyle w:val="4"/>
        <w:spacing w:before="0" w:line="240" w:lineRule="atLeast"/>
        <w:ind w:left="1080" w:leftChars="257" w:hanging="540"/>
        <w:jc w:val="center"/>
        <w:rPr>
          <w:rFonts w:hint="eastAsia" w:ascii="仿宋" w:hAnsi="仿宋" w:eastAsia="仿宋" w:cs="仿宋"/>
          <w:sz w:val="24"/>
          <w:lang w:val="en-US" w:eastAsia="zh-CN"/>
        </w:rPr>
      </w:pPr>
    </w:p>
    <w:p>
      <w:pPr>
        <w:pStyle w:val="4"/>
        <w:spacing w:before="0" w:line="240" w:lineRule="atLeast"/>
        <w:ind w:left="1080" w:leftChars="257" w:hanging="540"/>
        <w:jc w:val="center"/>
        <w:rPr>
          <w:rFonts w:hint="eastAsia" w:ascii="仿宋" w:hAnsi="仿宋" w:eastAsia="仿宋" w:cs="仿宋"/>
          <w:sz w:val="24"/>
          <w:lang w:val="en-US" w:eastAsia="zh-CN"/>
        </w:rPr>
      </w:pPr>
    </w:p>
    <w:p>
      <w:pPr>
        <w:pStyle w:val="4"/>
        <w:spacing w:before="0" w:line="240" w:lineRule="atLeast"/>
        <w:ind w:left="1080" w:leftChars="257" w:hanging="540"/>
        <w:jc w:val="center"/>
        <w:rPr>
          <w:rFonts w:hint="eastAsia" w:ascii="仿宋" w:hAnsi="仿宋" w:eastAsia="仿宋" w:cs="仿宋"/>
          <w:sz w:val="24"/>
          <w:lang w:val="en-US" w:eastAsia="zh-CN"/>
        </w:rPr>
      </w:pPr>
      <w:r>
        <w:rPr>
          <w:rFonts w:hint="eastAsia" w:ascii="仿宋" w:hAnsi="仿宋" w:eastAsia="仿宋" w:cs="仿宋"/>
          <w:sz w:val="24"/>
          <w:lang w:val="en-US" w:eastAsia="zh-CN"/>
        </w:rPr>
        <w:t xml:space="preserve">  </w:t>
      </w:r>
    </w:p>
    <w:p>
      <w:pPr>
        <w:pStyle w:val="4"/>
        <w:spacing w:before="0" w:line="240" w:lineRule="atLeast"/>
        <w:ind w:left="1080" w:leftChars="257" w:hanging="540"/>
        <w:jc w:val="center"/>
        <w:rPr>
          <w:rFonts w:hint="eastAsia" w:ascii="仿宋" w:hAnsi="仿宋" w:eastAsia="仿宋" w:cs="仿宋"/>
          <w:sz w:val="24"/>
          <w:lang w:val="en-US" w:eastAsia="zh-CN"/>
        </w:rPr>
      </w:pPr>
    </w:p>
    <w:p>
      <w:pPr>
        <w:pStyle w:val="4"/>
        <w:spacing w:before="0" w:line="240" w:lineRule="atLeast"/>
        <w:ind w:left="1080" w:leftChars="257" w:hanging="540"/>
        <w:jc w:val="center"/>
        <w:rPr>
          <w:rFonts w:hint="eastAsia" w:ascii="仿宋" w:hAnsi="仿宋" w:eastAsia="仿宋" w:cs="仿宋"/>
          <w:sz w:val="24"/>
          <w:lang w:val="en-US" w:eastAsia="zh-CN"/>
        </w:rPr>
      </w:pPr>
    </w:p>
    <w:p>
      <w:pPr>
        <w:pStyle w:val="4"/>
        <w:spacing w:before="0" w:line="240" w:lineRule="atLeast"/>
        <w:ind w:left="1080" w:leftChars="257" w:hanging="540"/>
        <w:jc w:val="center"/>
        <w:rPr>
          <w:rFonts w:hint="eastAsia" w:ascii="仿宋" w:hAnsi="仿宋" w:eastAsia="仿宋" w:cs="仿宋"/>
          <w:sz w:val="24"/>
        </w:rPr>
      </w:pPr>
      <w:r>
        <w:rPr>
          <w:rFonts w:hint="eastAsia" w:ascii="仿宋" w:hAnsi="仿宋" w:eastAsia="仿宋" w:cs="仿宋"/>
          <w:sz w:val="24"/>
          <w:lang w:val="en-US" w:eastAsia="zh-CN"/>
        </w:rPr>
        <w:t>11</w:t>
      </w:r>
      <w:r>
        <w:rPr>
          <w:rFonts w:hint="eastAsia" w:ascii="仿宋" w:hAnsi="仿宋" w:eastAsia="仿宋" w:cs="仿宋"/>
          <w:sz w:val="24"/>
        </w:rPr>
        <w:t xml:space="preserve"> 投标文件还应包括投标人须知里的所有技术文件</w:t>
      </w:r>
    </w:p>
    <w:p>
      <w:pPr>
        <w:pStyle w:val="17"/>
        <w:ind w:left="311" w:leftChars="148" w:firstLine="228"/>
        <w:rPr>
          <w:rFonts w:hint="eastAsia" w:ascii="仿宋" w:hAnsi="仿宋" w:eastAsia="仿宋" w:cs="仿宋"/>
          <w:sz w:val="24"/>
          <w:lang w:eastAsia="zh-CN"/>
        </w:rPr>
      </w:pPr>
    </w:p>
    <w:p>
      <w:pPr>
        <w:pStyle w:val="24"/>
        <w:rPr>
          <w:rFonts w:ascii="仿宋" w:hAnsi="仿宋" w:eastAsia="仿宋" w:cs="仿宋"/>
          <w:b/>
          <w:sz w:val="52"/>
          <w:szCs w:val="52"/>
        </w:rPr>
      </w:pPr>
    </w:p>
    <w:p>
      <w:pPr>
        <w:pStyle w:val="24"/>
        <w:rPr>
          <w:rFonts w:ascii="仿宋" w:hAnsi="仿宋" w:eastAsia="仿宋" w:cs="仿宋"/>
          <w:b/>
          <w:sz w:val="52"/>
          <w:szCs w:val="52"/>
        </w:rPr>
        <w:sectPr>
          <w:headerReference r:id="rId6" w:type="default"/>
          <w:pgSz w:w="11906" w:h="16838"/>
          <w:pgMar w:top="1440" w:right="1797" w:bottom="1440" w:left="1797" w:header="851" w:footer="992" w:gutter="0"/>
          <w:cols w:space="720" w:num="1"/>
          <w:docGrid w:linePitch="312" w:charSpace="0"/>
        </w:sectPr>
      </w:pPr>
    </w:p>
    <w:p>
      <w:pPr>
        <w:pStyle w:val="24"/>
        <w:rPr>
          <w:rFonts w:ascii="仿宋" w:hAnsi="仿宋" w:eastAsia="仿宋" w:cs="仿宋"/>
          <w:b/>
          <w:sz w:val="52"/>
          <w:szCs w:val="52"/>
        </w:rPr>
      </w:pPr>
    </w:p>
    <w:p>
      <w:pPr>
        <w:pStyle w:val="2"/>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疏勒县阿拉力乡芦笋苗采购项目</w:t>
      </w:r>
    </w:p>
    <w:p>
      <w:pPr>
        <w:pStyle w:val="2"/>
      </w:pPr>
    </w:p>
    <w:p/>
    <w:p>
      <w:pPr>
        <w:pStyle w:val="24"/>
      </w:pPr>
    </w:p>
    <w:p>
      <w:pPr>
        <w:pStyle w:val="24"/>
      </w:pPr>
    </w:p>
    <w:p>
      <w:pPr>
        <w:pStyle w:val="24"/>
      </w:pPr>
    </w:p>
    <w:p>
      <w:pPr>
        <w:spacing w:line="240" w:lineRule="atLeast"/>
        <w:ind w:left="1080" w:leftChars="257" w:hanging="540"/>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谈判文件</w:t>
      </w:r>
    </w:p>
    <w:p>
      <w:pPr>
        <w:spacing w:line="240" w:lineRule="atLeast"/>
        <w:ind w:firstLine="1506" w:firstLineChars="500"/>
        <w:rPr>
          <w:rFonts w:ascii="仿宋" w:hAnsi="仿宋" w:eastAsia="仿宋" w:cs="仿宋"/>
          <w:b/>
          <w:sz w:val="30"/>
          <w:szCs w:val="30"/>
        </w:rPr>
      </w:pPr>
    </w:p>
    <w:p>
      <w:pPr>
        <w:spacing w:line="240" w:lineRule="atLeast"/>
        <w:ind w:firstLine="1606" w:firstLineChars="500"/>
        <w:jc w:val="left"/>
        <w:rPr>
          <w:rFonts w:ascii="仿宋" w:hAnsi="仿宋" w:eastAsia="仿宋" w:cs="仿宋"/>
          <w:b/>
          <w:sz w:val="32"/>
          <w:szCs w:val="32"/>
        </w:rPr>
      </w:pPr>
      <w:r>
        <w:rPr>
          <w:rFonts w:hint="eastAsia" w:ascii="仿宋" w:hAnsi="仿宋" w:eastAsia="仿宋" w:cs="仿宋"/>
          <w:b/>
          <w:sz w:val="32"/>
          <w:szCs w:val="32"/>
        </w:rPr>
        <w:t>（项目编号：</w:t>
      </w:r>
      <w:r>
        <w:rPr>
          <w:rFonts w:hint="eastAsia" w:ascii="仿宋" w:hAnsi="仿宋" w:eastAsia="仿宋" w:cs="仿宋"/>
          <w:b/>
          <w:sz w:val="32"/>
          <w:szCs w:val="32"/>
          <w:lang w:eastAsia="zh-CN"/>
        </w:rPr>
        <w:t>XJFZYCG(</w:t>
      </w:r>
      <w:r>
        <w:rPr>
          <w:rFonts w:hint="eastAsia" w:ascii="仿宋" w:hAnsi="仿宋" w:eastAsia="仿宋" w:cs="仿宋"/>
          <w:b/>
          <w:sz w:val="32"/>
          <w:szCs w:val="32"/>
          <w:lang w:val="en-US" w:eastAsia="zh-CN"/>
        </w:rPr>
        <w:t>JZ</w:t>
      </w:r>
      <w:r>
        <w:rPr>
          <w:rFonts w:hint="eastAsia" w:ascii="仿宋" w:hAnsi="仿宋" w:eastAsia="仿宋" w:cs="仿宋"/>
          <w:b/>
          <w:sz w:val="32"/>
          <w:szCs w:val="32"/>
          <w:lang w:eastAsia="zh-CN"/>
        </w:rPr>
        <w:t>)-2022-044</w:t>
      </w:r>
      <w:r>
        <w:rPr>
          <w:rFonts w:hint="eastAsia" w:ascii="仿宋" w:hAnsi="仿宋" w:eastAsia="仿宋" w:cs="仿宋"/>
          <w:b/>
          <w:sz w:val="32"/>
          <w:szCs w:val="32"/>
        </w:rPr>
        <w:t>）</w:t>
      </w:r>
    </w:p>
    <w:p>
      <w:pPr>
        <w:spacing w:line="240" w:lineRule="atLeast"/>
        <w:rPr>
          <w:rFonts w:ascii="仿宋" w:hAnsi="仿宋" w:eastAsia="仿宋" w:cs="仿宋"/>
          <w:b/>
          <w:sz w:val="28"/>
        </w:rPr>
      </w:pPr>
    </w:p>
    <w:p>
      <w:pPr>
        <w:pStyle w:val="2"/>
        <w:rPr>
          <w:rFonts w:ascii="仿宋" w:hAnsi="仿宋" w:eastAsia="仿宋" w:cs="仿宋"/>
          <w:b/>
          <w:sz w:val="52"/>
          <w:szCs w:val="52"/>
        </w:rPr>
      </w:pPr>
    </w:p>
    <w:p>
      <w:pPr>
        <w:spacing w:line="240" w:lineRule="atLeast"/>
        <w:ind w:left="1080" w:leftChars="257" w:hanging="540"/>
        <w:jc w:val="center"/>
        <w:rPr>
          <w:rFonts w:ascii="仿宋" w:hAnsi="仿宋" w:eastAsia="仿宋" w:cs="仿宋"/>
          <w:b/>
          <w:sz w:val="36"/>
          <w:szCs w:val="36"/>
        </w:rPr>
      </w:pPr>
      <w:r>
        <w:rPr>
          <w:rFonts w:hint="eastAsia" w:ascii="仿宋" w:hAnsi="仿宋" w:eastAsia="仿宋" w:cs="仿宋"/>
          <w:b/>
          <w:sz w:val="36"/>
          <w:szCs w:val="36"/>
        </w:rPr>
        <w:t>第二册</w:t>
      </w:r>
    </w:p>
    <w:p>
      <w:pPr>
        <w:spacing w:line="240" w:lineRule="atLeast"/>
        <w:ind w:left="1080" w:leftChars="257" w:hanging="540"/>
        <w:rPr>
          <w:rFonts w:ascii="仿宋" w:hAnsi="仿宋" w:eastAsia="仿宋" w:cs="仿宋"/>
          <w:b/>
          <w:sz w:val="28"/>
        </w:rPr>
      </w:pPr>
    </w:p>
    <w:p>
      <w:pPr>
        <w:pStyle w:val="24"/>
        <w:rPr>
          <w:rFonts w:ascii="仿宋" w:hAnsi="仿宋" w:eastAsia="仿宋" w:cs="仿宋"/>
        </w:rPr>
      </w:pPr>
    </w:p>
    <w:p>
      <w:pPr>
        <w:spacing w:line="240" w:lineRule="atLeast"/>
        <w:ind w:left="1080" w:leftChars="257" w:hanging="540"/>
        <w:rPr>
          <w:rFonts w:ascii="仿宋" w:hAnsi="仿宋" w:eastAsia="仿宋" w:cs="仿宋"/>
          <w:b/>
          <w:sz w:val="28"/>
        </w:rPr>
      </w:pPr>
    </w:p>
    <w:p>
      <w:pPr>
        <w:spacing w:line="240" w:lineRule="atLeast"/>
        <w:ind w:left="1080" w:leftChars="257" w:hanging="540"/>
        <w:rPr>
          <w:rFonts w:ascii="仿宋" w:hAnsi="仿宋" w:eastAsia="仿宋" w:cs="仿宋"/>
          <w:b/>
          <w:sz w:val="28"/>
        </w:rPr>
      </w:pPr>
    </w:p>
    <w:p>
      <w:pPr>
        <w:pStyle w:val="24"/>
        <w:rPr>
          <w:rFonts w:ascii="仿宋" w:hAnsi="仿宋" w:eastAsia="仿宋" w:cs="仿宋"/>
          <w:b/>
          <w:sz w:val="28"/>
        </w:rPr>
      </w:pPr>
    </w:p>
    <w:p>
      <w:pPr>
        <w:pStyle w:val="24"/>
        <w:rPr>
          <w:rFonts w:ascii="仿宋" w:hAnsi="仿宋" w:eastAsia="仿宋" w:cs="仿宋"/>
          <w:b/>
          <w:sz w:val="28"/>
        </w:rPr>
      </w:pPr>
    </w:p>
    <w:p>
      <w:pPr>
        <w:pStyle w:val="24"/>
        <w:rPr>
          <w:rFonts w:ascii="仿宋" w:hAnsi="仿宋" w:eastAsia="仿宋" w:cs="仿宋"/>
          <w:b/>
          <w:sz w:val="28"/>
        </w:rPr>
      </w:pPr>
    </w:p>
    <w:p>
      <w:pPr>
        <w:pStyle w:val="24"/>
        <w:rPr>
          <w:rFonts w:ascii="仿宋" w:hAnsi="仿宋" w:eastAsia="仿宋" w:cs="仿宋"/>
          <w:b/>
          <w:sz w:val="28"/>
        </w:rPr>
      </w:pPr>
    </w:p>
    <w:p>
      <w:pPr>
        <w:pStyle w:val="24"/>
        <w:rPr>
          <w:rFonts w:ascii="仿宋" w:hAnsi="仿宋" w:eastAsia="仿宋" w:cs="仿宋"/>
          <w:b/>
          <w:sz w:val="28"/>
        </w:rPr>
      </w:pPr>
    </w:p>
    <w:p>
      <w:pPr>
        <w:spacing w:line="240" w:lineRule="atLeast"/>
        <w:ind w:left="1080" w:leftChars="257" w:hanging="540"/>
        <w:rPr>
          <w:rFonts w:ascii="仿宋" w:hAnsi="仿宋" w:eastAsia="仿宋" w:cs="仿宋"/>
          <w:b/>
          <w:sz w:val="28"/>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rPr>
          <w:rFonts w:ascii="仿宋" w:hAnsi="仿宋" w:eastAsia="仿宋" w:cs="仿宋"/>
        </w:rPr>
      </w:pPr>
    </w:p>
    <w:p>
      <w:pPr>
        <w:rPr>
          <w:rFonts w:ascii="仿宋" w:hAnsi="仿宋" w:eastAsia="仿宋" w:cs="仿宋"/>
        </w:rPr>
      </w:pPr>
    </w:p>
    <w:p>
      <w:pPr>
        <w:pStyle w:val="2"/>
        <w:ind w:firstLine="0"/>
        <w:rPr>
          <w:rFonts w:ascii="仿宋" w:hAnsi="仿宋" w:eastAsia="仿宋" w:cs="仿宋"/>
        </w:rPr>
      </w:pPr>
    </w:p>
    <w:p>
      <w:pPr>
        <w:rPr>
          <w:rFonts w:ascii="仿宋" w:hAnsi="仿宋" w:eastAsia="仿宋" w:cs="仿宋"/>
        </w:rPr>
      </w:pPr>
    </w:p>
    <w:p>
      <w:pPr>
        <w:pStyle w:val="24"/>
        <w:rPr>
          <w:rFonts w:ascii="仿宋" w:hAnsi="仿宋" w:eastAsia="仿宋" w:cs="仿宋"/>
        </w:rPr>
      </w:pP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36"/>
          <w:szCs w:val="36"/>
          <w:lang w:val="en-US" w:eastAsia="zh-CN"/>
        </w:rPr>
      </w:pPr>
      <w:bookmarkStart w:id="351" w:name="_Toc25801"/>
      <w:bookmarkStart w:id="352" w:name="_Toc27138"/>
      <w:bookmarkStart w:id="353" w:name="_Toc16143"/>
      <w:bookmarkStart w:id="354" w:name="_Toc512937850"/>
      <w:bookmarkStart w:id="355" w:name="_Toc10488"/>
      <w:bookmarkStart w:id="356" w:name="_Toc31583"/>
      <w:bookmarkStart w:id="357" w:name="_Toc216582823"/>
      <w:bookmarkStart w:id="358" w:name="_Toc515647830"/>
      <w:bookmarkStart w:id="359" w:name="_Toc507399903"/>
      <w:r>
        <w:rPr>
          <w:rFonts w:hint="eastAsia" w:ascii="仿宋" w:hAnsi="仿宋" w:eastAsia="仿宋" w:cs="仿宋"/>
          <w:color w:val="auto"/>
          <w:sz w:val="36"/>
          <w:szCs w:val="36"/>
          <w:lang w:val="en-US" w:eastAsia="zh-CN"/>
        </w:rPr>
        <w:t>第三章     公告</w:t>
      </w:r>
      <w:bookmarkEnd w:id="351"/>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36"/>
          <w:szCs w:val="36"/>
          <w:lang w:val="en-US" w:eastAsia="zh-CN"/>
        </w:rPr>
      </w:pPr>
      <w:r>
        <w:rPr>
          <w:rFonts w:hint="eastAsia" w:ascii="仿宋" w:hAnsi="仿宋" w:eastAsia="仿宋" w:cs="仿宋"/>
          <w:color w:val="auto"/>
          <w:sz w:val="36"/>
          <w:szCs w:val="36"/>
          <w:lang w:val="en-US" w:eastAsia="zh-CN"/>
        </w:rPr>
        <w:t>疏勒县阿拉力乡芦笋苗采购项目</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36"/>
          <w:szCs w:val="36"/>
          <w:lang w:val="en-US" w:eastAsia="zh-CN"/>
        </w:rPr>
      </w:pPr>
      <w:bookmarkStart w:id="360" w:name="_Toc15836"/>
      <w:bookmarkStart w:id="361" w:name="_Toc8607"/>
      <w:r>
        <w:rPr>
          <w:rFonts w:hint="eastAsia" w:ascii="仿宋" w:hAnsi="仿宋" w:eastAsia="仿宋" w:cs="仿宋"/>
          <w:color w:val="auto"/>
          <w:sz w:val="36"/>
          <w:szCs w:val="36"/>
          <w:lang w:val="en-US" w:eastAsia="zh-CN"/>
        </w:rPr>
        <w:t>竞争性谈判公告</w:t>
      </w:r>
      <w:bookmarkEnd w:id="352"/>
      <w:bookmarkEnd w:id="353"/>
      <w:bookmarkEnd w:id="360"/>
      <w:bookmarkEnd w:id="361"/>
    </w:p>
    <w:tbl>
      <w:tblPr>
        <w:tblStyle w:val="33"/>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2" w:hRule="atLeast"/>
        </w:trPr>
        <w:tc>
          <w:tcPr>
            <w:tcW w:w="8680"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项目概况</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u w:val="none"/>
                <w:lang w:val="en-US" w:eastAsia="zh-CN"/>
              </w:rPr>
              <w:fldChar w:fldCharType="begin"/>
            </w:r>
            <w:r>
              <w:rPr>
                <w:rFonts w:hint="eastAsia" w:ascii="仿宋" w:hAnsi="仿宋" w:eastAsia="仿宋" w:cs="仿宋"/>
                <w:color w:val="000000"/>
                <w:sz w:val="24"/>
                <w:szCs w:val="24"/>
                <w:u w:val="none"/>
                <w:lang w:val="en-US" w:eastAsia="zh-CN"/>
              </w:rPr>
              <w:instrText xml:space="preserve"> HYPERLINK "mailto:喀什地区消防救援支队食材采购项目的潜在供应商应在新疆喀什地区喀什经济开发区深喀大道浙商大厦14楼1402或项目负责人邮箱312382432@qq.com获取磋商" </w:instrText>
            </w:r>
            <w:r>
              <w:rPr>
                <w:rFonts w:hint="eastAsia" w:ascii="仿宋" w:hAnsi="仿宋" w:eastAsia="仿宋" w:cs="仿宋"/>
                <w:color w:val="000000"/>
                <w:sz w:val="24"/>
                <w:szCs w:val="24"/>
                <w:u w:val="none"/>
                <w:lang w:val="en-US" w:eastAsia="zh-CN"/>
              </w:rPr>
              <w:fldChar w:fldCharType="separate"/>
            </w:r>
            <w:r>
              <w:rPr>
                <w:rFonts w:hint="eastAsia" w:ascii="仿宋" w:hAnsi="仿宋" w:eastAsia="仿宋" w:cs="仿宋"/>
                <w:color w:val="000000"/>
                <w:sz w:val="24"/>
                <w:szCs w:val="24"/>
                <w:u w:val="single"/>
                <w:lang w:val="en-US" w:eastAsia="zh-CN"/>
              </w:rPr>
              <w:t>疏勒县阿拉力乡芦笋苗采购项目</w:t>
            </w:r>
            <w:r>
              <w:rPr>
                <w:rStyle w:val="37"/>
                <w:rFonts w:hint="eastAsia" w:ascii="仿宋" w:hAnsi="仿宋" w:eastAsia="仿宋" w:cs="仿宋"/>
                <w:color w:val="000000"/>
                <w:sz w:val="24"/>
                <w:szCs w:val="24"/>
                <w:u w:val="none"/>
              </w:rPr>
              <w:t>的潜在</w:t>
            </w:r>
            <w:r>
              <w:rPr>
                <w:rStyle w:val="37"/>
                <w:rFonts w:hint="eastAsia" w:ascii="仿宋" w:hAnsi="仿宋" w:eastAsia="仿宋" w:cs="仿宋"/>
                <w:color w:val="000000"/>
                <w:sz w:val="24"/>
                <w:szCs w:val="24"/>
                <w:u w:val="none"/>
                <w:lang w:val="en-US" w:eastAsia="zh-CN"/>
              </w:rPr>
              <w:t>供应商</w:t>
            </w:r>
            <w:r>
              <w:rPr>
                <w:rStyle w:val="37"/>
                <w:rFonts w:hint="eastAsia" w:ascii="仿宋" w:hAnsi="仿宋" w:eastAsia="仿宋" w:cs="仿宋"/>
                <w:color w:val="000000"/>
                <w:sz w:val="24"/>
                <w:szCs w:val="24"/>
                <w:u w:val="none"/>
              </w:rPr>
              <w:t>应在</w:t>
            </w:r>
            <w:r>
              <w:rPr>
                <w:rFonts w:hint="eastAsia" w:ascii="仿宋" w:hAnsi="仿宋" w:eastAsia="仿宋" w:cs="仿宋"/>
                <w:color w:val="auto"/>
                <w:sz w:val="24"/>
                <w:szCs w:val="24"/>
                <w:u w:val="single"/>
                <w:lang w:eastAsia="zh-CN"/>
              </w:rPr>
              <w:t>新疆政府采购网</w:t>
            </w:r>
            <w:r>
              <w:rPr>
                <w:rStyle w:val="37"/>
                <w:rFonts w:hint="eastAsia" w:ascii="仿宋" w:hAnsi="仿宋" w:eastAsia="仿宋" w:cs="仿宋"/>
                <w:color w:val="000000"/>
                <w:sz w:val="24"/>
                <w:szCs w:val="24"/>
                <w:u w:val="none"/>
              </w:rPr>
              <w:t>获取</w:t>
            </w:r>
            <w:r>
              <w:rPr>
                <w:rFonts w:hint="eastAsia" w:ascii="仿宋" w:hAnsi="仿宋" w:eastAsia="仿宋" w:cs="仿宋"/>
                <w:color w:val="000000"/>
                <w:sz w:val="24"/>
                <w:szCs w:val="24"/>
                <w:u w:val="none"/>
                <w:lang w:val="en-US" w:eastAsia="zh-CN"/>
              </w:rPr>
              <w:fldChar w:fldCharType="end"/>
            </w:r>
            <w:r>
              <w:rPr>
                <w:rFonts w:hint="eastAsia" w:ascii="仿宋" w:hAnsi="仿宋" w:eastAsia="仿宋" w:cs="仿宋"/>
                <w:color w:val="000000"/>
                <w:sz w:val="24"/>
                <w:szCs w:val="24"/>
                <w:u w:val="none"/>
                <w:lang w:val="en-US" w:eastAsia="zh-CN"/>
              </w:rPr>
              <w:t>谈判文件</w:t>
            </w:r>
            <w:r>
              <w:rPr>
                <w:rFonts w:hint="eastAsia" w:ascii="仿宋" w:hAnsi="仿宋" w:eastAsia="仿宋" w:cs="仿宋"/>
                <w:color w:val="000000"/>
                <w:sz w:val="24"/>
                <w:szCs w:val="24"/>
                <w:u w:val="none"/>
              </w:rPr>
              <w:t>，并于</w:t>
            </w:r>
            <w:r>
              <w:rPr>
                <w:rFonts w:hint="eastAsia" w:ascii="仿宋" w:hAnsi="仿宋" w:eastAsia="仿宋" w:cs="仿宋"/>
                <w:color w:val="000000"/>
                <w:sz w:val="24"/>
                <w:szCs w:val="24"/>
                <w:u w:val="single"/>
              </w:rPr>
              <w:t>202</w:t>
            </w:r>
            <w:r>
              <w:rPr>
                <w:rFonts w:hint="eastAsia" w:ascii="仿宋" w:hAnsi="仿宋" w:eastAsia="仿宋" w:cs="仿宋"/>
                <w:color w:val="000000"/>
                <w:sz w:val="24"/>
                <w:szCs w:val="24"/>
                <w:u w:val="single"/>
                <w:lang w:val="en-US" w:eastAsia="zh-CN"/>
              </w:rPr>
              <w:t>2</w:t>
            </w:r>
            <w:r>
              <w:rPr>
                <w:rFonts w:hint="eastAsia" w:ascii="仿宋" w:hAnsi="仿宋" w:eastAsia="仿宋" w:cs="仿宋"/>
                <w:color w:val="000000"/>
                <w:sz w:val="24"/>
                <w:szCs w:val="24"/>
                <w:u w:val="single"/>
              </w:rPr>
              <w:t>年</w:t>
            </w:r>
            <w:r>
              <w:rPr>
                <w:rFonts w:hint="eastAsia" w:ascii="仿宋" w:hAnsi="仿宋" w:eastAsia="仿宋" w:cs="仿宋"/>
                <w:color w:val="000000"/>
                <w:sz w:val="24"/>
                <w:szCs w:val="24"/>
                <w:u w:val="single"/>
                <w:lang w:val="en-US" w:eastAsia="zh-CN"/>
              </w:rPr>
              <w:t>06</w:t>
            </w:r>
            <w:r>
              <w:rPr>
                <w:rFonts w:hint="eastAsia" w:ascii="仿宋" w:hAnsi="仿宋" w:eastAsia="仿宋" w:cs="仿宋"/>
                <w:color w:val="000000"/>
                <w:sz w:val="24"/>
                <w:szCs w:val="24"/>
                <w:u w:val="single"/>
              </w:rPr>
              <w:t>月</w:t>
            </w:r>
            <w:r>
              <w:rPr>
                <w:rFonts w:hint="eastAsia" w:ascii="仿宋" w:hAnsi="仿宋" w:eastAsia="仿宋" w:cs="仿宋"/>
                <w:color w:val="000000"/>
                <w:sz w:val="24"/>
                <w:szCs w:val="24"/>
                <w:u w:val="single"/>
                <w:lang w:val="en-US" w:eastAsia="zh-CN"/>
              </w:rPr>
              <w:t>08</w:t>
            </w:r>
            <w:r>
              <w:rPr>
                <w:rFonts w:hint="eastAsia" w:ascii="仿宋" w:hAnsi="仿宋" w:eastAsia="仿宋" w:cs="仿宋"/>
                <w:color w:val="000000"/>
                <w:sz w:val="24"/>
                <w:szCs w:val="24"/>
                <w:u w:val="single"/>
              </w:rPr>
              <w:t>日 11点</w:t>
            </w:r>
            <w:r>
              <w:rPr>
                <w:rFonts w:hint="eastAsia" w:ascii="仿宋" w:hAnsi="仿宋" w:eastAsia="仿宋" w:cs="仿宋"/>
                <w:color w:val="000000"/>
                <w:sz w:val="24"/>
                <w:szCs w:val="24"/>
                <w:u w:val="single"/>
                <w:lang w:val="en-US" w:eastAsia="zh-CN"/>
              </w:rPr>
              <w:t>00</w:t>
            </w:r>
            <w:r>
              <w:rPr>
                <w:rFonts w:hint="eastAsia" w:ascii="仿宋" w:hAnsi="仿宋" w:eastAsia="仿宋" w:cs="仿宋"/>
                <w:color w:val="000000"/>
                <w:sz w:val="24"/>
                <w:szCs w:val="24"/>
                <w:u w:val="single"/>
              </w:rPr>
              <w:t>分</w:t>
            </w:r>
            <w:r>
              <w:rPr>
                <w:rFonts w:hint="eastAsia" w:ascii="仿宋" w:hAnsi="仿宋" w:eastAsia="仿宋" w:cs="仿宋"/>
                <w:color w:val="000000"/>
                <w:sz w:val="24"/>
                <w:szCs w:val="24"/>
                <w:u w:val="single"/>
                <w:lang w:val="en-US" w:eastAsia="zh-CN"/>
              </w:rPr>
              <w:t>（北京时间）</w:t>
            </w:r>
            <w:r>
              <w:rPr>
                <w:rFonts w:hint="eastAsia" w:ascii="仿宋" w:hAnsi="仿宋" w:eastAsia="仿宋" w:cs="仿宋"/>
                <w:color w:val="000000"/>
                <w:sz w:val="24"/>
                <w:szCs w:val="24"/>
                <w:u w:val="none"/>
              </w:rPr>
              <w:t>前递</w:t>
            </w:r>
            <w:r>
              <w:rPr>
                <w:rFonts w:hint="eastAsia" w:ascii="仿宋" w:hAnsi="仿宋" w:eastAsia="仿宋" w:cs="仿宋"/>
                <w:color w:val="000000"/>
                <w:sz w:val="24"/>
                <w:szCs w:val="24"/>
                <w:u w:val="none"/>
                <w:lang w:val="en-US" w:eastAsia="zh-CN"/>
              </w:rPr>
              <w:t>交响应</w:t>
            </w:r>
            <w:r>
              <w:rPr>
                <w:rFonts w:hint="eastAsia" w:ascii="仿宋" w:hAnsi="仿宋" w:eastAsia="仿宋" w:cs="仿宋"/>
                <w:color w:val="000000"/>
                <w:sz w:val="24"/>
                <w:szCs w:val="24"/>
                <w:u w:val="none"/>
              </w:rPr>
              <w:t>文件</w:t>
            </w:r>
            <w:r>
              <w:rPr>
                <w:rFonts w:hint="eastAsia" w:ascii="仿宋" w:hAnsi="仿宋" w:eastAsia="仿宋" w:cs="仿宋"/>
                <w:color w:val="000000"/>
                <w:sz w:val="24"/>
                <w:szCs w:val="24"/>
              </w:rPr>
              <w:t>。</w:t>
            </w:r>
          </w:p>
        </w:tc>
      </w:tr>
    </w:tbl>
    <w:p>
      <w:pPr>
        <w:spacing w:line="400" w:lineRule="exact"/>
        <w:rPr>
          <w:rStyle w:val="35"/>
          <w:rFonts w:hint="eastAsia" w:ascii="仿宋" w:hAnsi="仿宋" w:eastAsia="仿宋" w:cs="仿宋"/>
          <w:color w:val="auto"/>
          <w:kern w:val="0"/>
          <w:sz w:val="24"/>
          <w:szCs w:val="24"/>
          <w:lang w:val="en-US" w:eastAsia="zh-CN" w:bidi="ar-SA"/>
        </w:rPr>
      </w:pPr>
      <w:r>
        <w:rPr>
          <w:rStyle w:val="35"/>
          <w:rFonts w:hint="eastAsia" w:ascii="仿宋" w:hAnsi="仿宋" w:eastAsia="仿宋" w:cs="仿宋"/>
          <w:color w:val="auto"/>
          <w:kern w:val="0"/>
          <w:sz w:val="24"/>
          <w:szCs w:val="24"/>
          <w:lang w:val="en-US" w:eastAsia="zh-CN" w:bidi="ar-SA"/>
        </w:rPr>
        <w:t>一、项目基本情况</w:t>
      </w:r>
    </w:p>
    <w:p>
      <w:pPr>
        <w:spacing w:line="400" w:lineRule="exact"/>
        <w:ind w:left="559" w:leftChars="266"/>
        <w:rPr>
          <w:rFonts w:hint="default" w:ascii="仿宋" w:hAnsi="仿宋" w:eastAsia="仿宋" w:cs="仿宋"/>
          <w:sz w:val="24"/>
          <w:lang w:val="en-US" w:eastAsia="zh-CN"/>
        </w:rPr>
      </w:pPr>
      <w:r>
        <w:rPr>
          <w:rFonts w:hint="eastAsia" w:ascii="仿宋" w:hAnsi="仿宋" w:eastAsia="仿宋" w:cs="仿宋"/>
          <w:sz w:val="24"/>
        </w:rPr>
        <w:t>项目编号：</w:t>
      </w:r>
      <w:r>
        <w:rPr>
          <w:rFonts w:hint="eastAsia" w:ascii="仿宋" w:hAnsi="仿宋" w:eastAsia="仿宋" w:cs="仿宋"/>
          <w:sz w:val="24"/>
          <w:lang w:val="en-US" w:eastAsia="zh-CN"/>
        </w:rPr>
        <w:t>XJFZYCG(JZ)-2022-044</w:t>
      </w:r>
    </w:p>
    <w:p>
      <w:pPr>
        <w:spacing w:line="400" w:lineRule="exact"/>
        <w:ind w:left="559" w:leftChars="266"/>
        <w:rPr>
          <w:rFonts w:hint="eastAsia" w:ascii="仿宋" w:hAnsi="仿宋" w:eastAsia="仿宋" w:cs="仿宋"/>
          <w:sz w:val="24"/>
          <w:lang w:val="en-US" w:eastAsia="zh-CN"/>
        </w:rPr>
      </w:pPr>
      <w:r>
        <w:rPr>
          <w:rFonts w:hint="eastAsia" w:ascii="仿宋" w:hAnsi="仿宋" w:eastAsia="仿宋" w:cs="仿宋"/>
          <w:sz w:val="24"/>
        </w:rPr>
        <w:t>项目名称：</w:t>
      </w:r>
      <w:r>
        <w:rPr>
          <w:rFonts w:hint="eastAsia" w:ascii="仿宋" w:hAnsi="仿宋" w:eastAsia="仿宋" w:cs="仿宋"/>
          <w:sz w:val="24"/>
          <w:lang w:val="en-US" w:eastAsia="zh-CN"/>
        </w:rPr>
        <w:t>疏勒县阿拉力乡芦笋苗采购项目</w:t>
      </w:r>
    </w:p>
    <w:p>
      <w:pPr>
        <w:spacing w:line="400" w:lineRule="exact"/>
        <w:ind w:left="559" w:leftChars="266"/>
        <w:rPr>
          <w:rFonts w:hint="eastAsia" w:ascii="仿宋" w:hAnsi="仿宋" w:eastAsia="仿宋" w:cs="仿宋"/>
          <w:sz w:val="24"/>
          <w:lang w:val="en-US" w:eastAsia="zh-CN"/>
        </w:rPr>
      </w:pPr>
      <w:r>
        <w:rPr>
          <w:rFonts w:hint="eastAsia" w:ascii="仿宋" w:hAnsi="仿宋" w:eastAsia="仿宋" w:cs="仿宋"/>
          <w:sz w:val="24"/>
        </w:rPr>
        <w:t>采购方式：</w:t>
      </w:r>
      <w:r>
        <w:rPr>
          <w:rFonts w:hint="eastAsia" w:ascii="仿宋" w:hAnsi="仿宋" w:eastAsia="仿宋" w:cs="仿宋"/>
          <w:sz w:val="24"/>
          <w:lang w:val="en-US" w:eastAsia="zh-CN"/>
        </w:rPr>
        <w:t>竞争性谈判</w:t>
      </w:r>
    </w:p>
    <w:p>
      <w:pPr>
        <w:spacing w:line="400" w:lineRule="exact"/>
        <w:ind w:left="559" w:leftChars="266"/>
        <w:rPr>
          <w:rFonts w:hint="eastAsia" w:ascii="仿宋" w:hAnsi="仿宋" w:eastAsia="仿宋" w:cs="仿宋"/>
          <w:sz w:val="24"/>
          <w:lang w:val="en-US" w:eastAsia="zh-CN"/>
        </w:rPr>
      </w:pPr>
      <w:r>
        <w:rPr>
          <w:rFonts w:hint="eastAsia" w:ascii="仿宋" w:hAnsi="仿宋" w:eastAsia="仿宋" w:cs="仿宋"/>
          <w:sz w:val="24"/>
        </w:rPr>
        <w:t>预算金额（元）：</w:t>
      </w:r>
      <w:r>
        <w:rPr>
          <w:rFonts w:hint="eastAsia" w:ascii="仿宋" w:hAnsi="仿宋" w:eastAsia="仿宋" w:cs="仿宋"/>
          <w:sz w:val="24"/>
          <w:lang w:val="en-US" w:eastAsia="zh-CN"/>
        </w:rPr>
        <w:t>1993600.00元</w:t>
      </w:r>
    </w:p>
    <w:p>
      <w:pPr>
        <w:spacing w:line="400" w:lineRule="exact"/>
        <w:ind w:left="559" w:leftChars="266"/>
        <w:rPr>
          <w:rFonts w:hint="eastAsia" w:ascii="仿宋" w:hAnsi="仿宋" w:eastAsia="仿宋" w:cs="仿宋"/>
          <w:sz w:val="24"/>
        </w:rPr>
      </w:pPr>
      <w:r>
        <w:rPr>
          <w:rFonts w:hint="eastAsia" w:ascii="仿宋" w:hAnsi="仿宋" w:eastAsia="仿宋" w:cs="仿宋"/>
          <w:sz w:val="24"/>
        </w:rPr>
        <w:t>采购需求</w:t>
      </w:r>
    </w:p>
    <w:p>
      <w:pPr>
        <w:spacing w:line="400" w:lineRule="exact"/>
        <w:ind w:left="559" w:leftChars="266"/>
        <w:rPr>
          <w:rFonts w:hint="eastAsia" w:ascii="仿宋" w:hAnsi="仿宋" w:eastAsia="仿宋" w:cs="仿宋"/>
          <w:sz w:val="24"/>
          <w:lang w:eastAsia="zh-CN"/>
        </w:rPr>
      </w:pPr>
      <w:r>
        <w:rPr>
          <w:rFonts w:hint="eastAsia" w:ascii="仿宋" w:hAnsi="仿宋" w:eastAsia="仿宋" w:cs="仿宋"/>
          <w:sz w:val="24"/>
        </w:rPr>
        <w:t>标项一:</w:t>
      </w:r>
    </w:p>
    <w:p>
      <w:pPr>
        <w:spacing w:line="400" w:lineRule="exact"/>
        <w:ind w:left="559" w:leftChars="266"/>
        <w:rPr>
          <w:rFonts w:hint="eastAsia" w:ascii="仿宋" w:hAnsi="仿宋" w:eastAsia="仿宋" w:cs="仿宋"/>
          <w:sz w:val="24"/>
          <w:lang w:val="en-US" w:eastAsia="zh-CN"/>
        </w:rPr>
      </w:pPr>
      <w:r>
        <w:rPr>
          <w:rFonts w:hint="eastAsia" w:ascii="仿宋" w:hAnsi="仿宋" w:eastAsia="仿宋" w:cs="仿宋"/>
          <w:sz w:val="24"/>
        </w:rPr>
        <w:t>标项名称:</w:t>
      </w:r>
      <w:r>
        <w:rPr>
          <w:rFonts w:hint="eastAsia" w:ascii="仿宋" w:hAnsi="仿宋" w:eastAsia="仿宋" w:cs="仿宋"/>
          <w:sz w:val="24"/>
          <w:lang w:val="en-US" w:eastAsia="zh-CN"/>
        </w:rPr>
        <w:t>疏勒县阿拉力乡芦笋苗采购项目</w:t>
      </w:r>
    </w:p>
    <w:p>
      <w:pPr>
        <w:spacing w:line="400" w:lineRule="exact"/>
        <w:ind w:left="559" w:leftChars="266"/>
        <w:rPr>
          <w:rFonts w:hint="eastAsia" w:ascii="仿宋" w:hAnsi="仿宋" w:eastAsia="仿宋" w:cs="仿宋"/>
          <w:sz w:val="24"/>
          <w:lang w:val="en-US" w:eastAsia="zh-CN"/>
        </w:rPr>
      </w:pPr>
      <w:r>
        <w:rPr>
          <w:rFonts w:hint="eastAsia" w:ascii="仿宋" w:hAnsi="仿宋" w:eastAsia="仿宋" w:cs="仿宋"/>
          <w:sz w:val="24"/>
        </w:rPr>
        <w:t>数量:</w:t>
      </w:r>
      <w:r>
        <w:rPr>
          <w:rFonts w:hint="eastAsia" w:ascii="仿宋" w:hAnsi="仿宋" w:eastAsia="仿宋" w:cs="仿宋"/>
          <w:color w:val="auto"/>
          <w:sz w:val="24"/>
          <w:szCs w:val="24"/>
          <w:lang w:val="en-US" w:eastAsia="zh-CN"/>
        </w:rPr>
        <w:t>一批</w:t>
      </w:r>
    </w:p>
    <w:p>
      <w:pPr>
        <w:spacing w:line="400" w:lineRule="exact"/>
        <w:ind w:left="559" w:leftChars="266"/>
        <w:rPr>
          <w:rFonts w:hint="eastAsia" w:ascii="仿宋" w:hAnsi="仿宋" w:eastAsia="仿宋" w:cs="仿宋"/>
          <w:sz w:val="24"/>
          <w:lang w:val="en-US" w:eastAsia="zh-CN"/>
        </w:rPr>
      </w:pPr>
      <w:r>
        <w:rPr>
          <w:rFonts w:hint="eastAsia" w:ascii="仿宋" w:hAnsi="仿宋" w:eastAsia="仿宋" w:cs="仿宋"/>
          <w:color w:val="auto"/>
          <w:sz w:val="24"/>
        </w:rPr>
        <w:t>预算金额（元）:</w:t>
      </w:r>
      <w:r>
        <w:rPr>
          <w:rFonts w:hint="eastAsia" w:ascii="仿宋" w:hAnsi="仿宋" w:eastAsia="仿宋" w:cs="仿宋"/>
          <w:sz w:val="24"/>
          <w:lang w:val="en-US" w:eastAsia="zh-CN"/>
        </w:rPr>
        <w:t>1993600.00元</w:t>
      </w:r>
    </w:p>
    <w:p>
      <w:pPr>
        <w:spacing w:line="400" w:lineRule="exact"/>
        <w:ind w:left="559" w:leftChars="266"/>
        <w:rPr>
          <w:rFonts w:hint="eastAsia" w:ascii="仿宋" w:hAnsi="仿宋" w:eastAsia="仿宋" w:cs="仿宋"/>
          <w:sz w:val="24"/>
          <w:lang w:val="en-US" w:eastAsia="zh-CN"/>
        </w:rPr>
      </w:pPr>
      <w:r>
        <w:rPr>
          <w:rFonts w:hint="eastAsia" w:ascii="仿宋" w:hAnsi="仿宋" w:eastAsia="仿宋" w:cs="仿宋"/>
          <w:sz w:val="24"/>
        </w:rPr>
        <w:t>简要规格描述</w:t>
      </w:r>
      <w:r>
        <w:rPr>
          <w:rFonts w:hint="eastAsia" w:ascii="仿宋" w:hAnsi="仿宋" w:eastAsia="仿宋" w:cs="仿宋"/>
          <w:sz w:val="24"/>
          <w:lang w:val="en-US" w:eastAsia="zh-CN"/>
        </w:rPr>
        <w:t>：芦笋苗一批</w:t>
      </w:r>
    </w:p>
    <w:p>
      <w:pPr>
        <w:spacing w:line="400" w:lineRule="exact"/>
        <w:ind w:left="559" w:leftChars="266"/>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auto"/>
          <w:sz w:val="24"/>
          <w:szCs w:val="24"/>
          <w:lang w:val="en-US" w:eastAsia="zh-CN"/>
        </w:rPr>
        <w:t>合</w:t>
      </w:r>
      <w:r>
        <w:rPr>
          <w:rFonts w:hint="eastAsia" w:ascii="仿宋" w:hAnsi="仿宋" w:eastAsia="仿宋" w:cs="仿宋"/>
          <w:b w:val="0"/>
          <w:bCs w:val="0"/>
          <w:color w:val="auto"/>
          <w:sz w:val="24"/>
          <w:szCs w:val="24"/>
        </w:rPr>
        <w:t>同履约期限：</w:t>
      </w:r>
      <w:r>
        <w:rPr>
          <w:rFonts w:hint="eastAsia" w:ascii="仿宋" w:hAnsi="仿宋" w:eastAsia="仿宋" w:cs="仿宋"/>
          <w:b w:val="0"/>
          <w:bCs w:val="0"/>
          <w:color w:val="auto"/>
          <w:sz w:val="24"/>
          <w:szCs w:val="24"/>
          <w:lang w:eastAsia="zh-CN"/>
        </w:rPr>
        <w:t>以合同签订为准</w:t>
      </w:r>
      <w:r>
        <w:rPr>
          <w:rFonts w:hint="eastAsia" w:ascii="仿宋" w:hAnsi="仿宋" w:eastAsia="仿宋" w:cs="仿宋"/>
          <w:b w:val="0"/>
          <w:bCs w:val="0"/>
          <w:color w:val="000000"/>
          <w:sz w:val="24"/>
          <w:szCs w:val="24"/>
          <w:lang w:val="en-US" w:eastAsia="zh-CN"/>
        </w:rPr>
        <w:t>。</w:t>
      </w:r>
    </w:p>
    <w:p>
      <w:pPr>
        <w:spacing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本项目（否）接受联合体投标。</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eastAsia" w:ascii="仿宋" w:hAnsi="仿宋" w:eastAsia="仿宋" w:cs="仿宋"/>
          <w:color w:val="auto"/>
          <w:sz w:val="24"/>
          <w:szCs w:val="24"/>
        </w:rPr>
      </w:pPr>
      <w:r>
        <w:rPr>
          <w:rStyle w:val="35"/>
          <w:rFonts w:hint="eastAsia" w:ascii="仿宋" w:hAnsi="仿宋" w:eastAsia="仿宋" w:cs="仿宋"/>
          <w:color w:val="auto"/>
          <w:sz w:val="24"/>
          <w:szCs w:val="24"/>
        </w:rPr>
        <w:t>二、申请人的资格要求：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rPr>
        <w:t>1.满足《中华人民共和国政府采购法》第二十二条规定；</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rPr>
        <w:t>2.落实政府采购政策需满足的资格要求：无  </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rPr>
        <w:t>（1）具有</w:t>
      </w:r>
      <w:r>
        <w:rPr>
          <w:rFonts w:hint="eastAsia" w:ascii="仿宋" w:hAnsi="仿宋" w:eastAsia="仿宋" w:cs="仿宋"/>
          <w:sz w:val="24"/>
          <w:lang w:val="en-US" w:eastAsia="zh-CN"/>
        </w:rPr>
        <w:t>相应</w:t>
      </w:r>
      <w:r>
        <w:rPr>
          <w:rFonts w:hint="eastAsia" w:ascii="仿宋" w:hAnsi="仿宋" w:eastAsia="仿宋" w:cs="仿宋"/>
          <w:sz w:val="24"/>
        </w:rPr>
        <w:t>的营业执照副本；</w:t>
      </w:r>
    </w:p>
    <w:p>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）法定代表人授权</w:t>
      </w:r>
      <w:r>
        <w:rPr>
          <w:rFonts w:hint="eastAsia" w:ascii="仿宋" w:hAnsi="仿宋" w:eastAsia="仿宋" w:cs="仿宋"/>
          <w:sz w:val="24"/>
          <w:lang w:eastAsia="zh-CN"/>
        </w:rPr>
        <w:t>委托</w:t>
      </w:r>
      <w:r>
        <w:rPr>
          <w:rFonts w:hint="eastAsia" w:ascii="仿宋" w:hAnsi="仿宋" w:eastAsia="仿宋" w:cs="仿宋"/>
          <w:sz w:val="24"/>
        </w:rPr>
        <w:t>书及被委托人身份证（法定代表人投标提供法定代表人身份证明及身份证），在本单位缴纳的近3个月社保缴纳证明（单位社保缴费汇总和个人明细表）含被授权委托人；</w:t>
      </w:r>
    </w:p>
    <w:p>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）具有税务局开具依法缴纳近3个月税收证明的良好记录（完税证明）；</w:t>
      </w:r>
    </w:p>
    <w:p>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highlight w:val="none"/>
          <w:lang w:val="en-US" w:eastAsia="zh-CN"/>
        </w:rPr>
        <w:t>2020年度或2021年度的财务审计报告</w:t>
      </w:r>
      <w:r>
        <w:rPr>
          <w:rFonts w:hint="eastAsia" w:ascii="仿宋" w:hAnsi="仿宋" w:eastAsia="仿宋" w:cs="仿宋"/>
          <w:sz w:val="24"/>
        </w:rPr>
        <w:t>（新成立未满一年的公司提供有效的银行资信证明）；</w:t>
      </w:r>
    </w:p>
    <w:p>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）投标供应商参加项目领取</w:t>
      </w:r>
      <w:r>
        <w:rPr>
          <w:rFonts w:hint="eastAsia" w:ascii="仿宋" w:hAnsi="仿宋" w:eastAsia="仿宋" w:cs="仿宋"/>
          <w:sz w:val="24"/>
          <w:lang w:eastAsia="zh-CN"/>
        </w:rPr>
        <w:t>谈判文件</w:t>
      </w:r>
      <w:r>
        <w:rPr>
          <w:rFonts w:hint="eastAsia" w:ascii="仿宋" w:hAnsi="仿宋" w:eastAsia="仿宋" w:cs="仿宋"/>
          <w:sz w:val="24"/>
        </w:rPr>
        <w:t>及投标环节期间采购活动前3年内，在经营活动中没有重大违法记录的书面承诺书（自拟）；</w:t>
      </w:r>
    </w:p>
    <w:p>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）“信用中国”网站（http://www.creditchina.gov.cn/）和中国政府采购网（www.ccgp.gov.cn）、国家企业信用信息公示系统（http://www.gsxt.gov.cn）无</w:t>
      </w:r>
      <w:r>
        <w:rPr>
          <w:rFonts w:hint="eastAsia" w:ascii="仿宋" w:hAnsi="仿宋" w:eastAsia="仿宋" w:cs="仿宋"/>
          <w:sz w:val="24"/>
          <w:lang w:eastAsia="zh-CN"/>
        </w:rPr>
        <w:t>重大</w:t>
      </w:r>
      <w:r>
        <w:rPr>
          <w:rFonts w:hint="eastAsia" w:ascii="仿宋" w:hAnsi="仿宋" w:eastAsia="仿宋" w:cs="仿宋"/>
          <w:sz w:val="24"/>
        </w:rPr>
        <w:t>违法违规行为的查询纪录（提供查询结果网页截图并加盖供应商公章；提供截图日期需在本项目领取</w:t>
      </w:r>
      <w:r>
        <w:rPr>
          <w:rFonts w:hint="eastAsia" w:ascii="仿宋" w:hAnsi="仿宋" w:eastAsia="仿宋" w:cs="仿宋"/>
          <w:sz w:val="24"/>
          <w:lang w:eastAsia="zh-CN"/>
        </w:rPr>
        <w:t>谈判文件</w:t>
      </w:r>
      <w:r>
        <w:rPr>
          <w:rFonts w:hint="eastAsia" w:ascii="仿宋" w:hAnsi="仿宋" w:eastAsia="仿宋" w:cs="仿宋"/>
          <w:sz w:val="24"/>
        </w:rPr>
        <w:t>期内）；</w:t>
      </w:r>
    </w:p>
    <w:p>
      <w:pPr>
        <w:pStyle w:val="24"/>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（7）《农作物种子生产经营许可证》副本；</w:t>
      </w:r>
    </w:p>
    <w:p>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w:t>
      </w:r>
      <w:r>
        <w:rPr>
          <w:rFonts w:hint="eastAsia" w:ascii="仿宋" w:hAnsi="仿宋" w:eastAsia="仿宋" w:cs="仿宋"/>
          <w:sz w:val="24"/>
          <w:lang w:val="en-US" w:eastAsia="zh-CN"/>
        </w:rPr>
        <w:t>8</w:t>
      </w:r>
      <w:r>
        <w:rPr>
          <w:rFonts w:hint="eastAsia" w:ascii="仿宋" w:hAnsi="仿宋" w:eastAsia="仿宋" w:cs="仿宋"/>
          <w:sz w:val="24"/>
        </w:rPr>
        <w:t>）针对本项目的反商业贿赂承诺书</w:t>
      </w:r>
      <w:r>
        <w:rPr>
          <w:rFonts w:hint="eastAsia" w:ascii="仿宋" w:hAnsi="仿宋" w:eastAsia="仿宋" w:cs="仿宋"/>
          <w:sz w:val="24"/>
          <w:lang w:eastAsia="zh-CN"/>
        </w:rPr>
        <w:t>。</w:t>
      </w:r>
    </w:p>
    <w:p>
      <w:pPr>
        <w:pageBreakBefore w:val="0"/>
        <w:kinsoku/>
        <w:wordWrap/>
        <w:overflowPunct/>
        <w:topLinePunct w:val="0"/>
        <w:bidi w:val="0"/>
        <w:snapToGrid/>
        <w:spacing w:line="380" w:lineRule="exact"/>
        <w:textAlignment w:val="auto"/>
        <w:rPr>
          <w:rFonts w:hint="eastAsia" w:ascii="仿宋" w:hAnsi="仿宋" w:eastAsia="仿宋" w:cs="仿宋"/>
          <w:color w:val="auto"/>
          <w:sz w:val="24"/>
          <w:szCs w:val="24"/>
        </w:rPr>
      </w:pPr>
      <w:r>
        <w:rPr>
          <w:rStyle w:val="35"/>
          <w:rFonts w:hint="eastAsia" w:ascii="仿宋" w:hAnsi="仿宋" w:eastAsia="仿宋" w:cs="仿宋"/>
          <w:color w:val="auto"/>
          <w:sz w:val="24"/>
          <w:szCs w:val="24"/>
        </w:rPr>
        <w:t>三、获取</w:t>
      </w:r>
      <w:r>
        <w:rPr>
          <w:rStyle w:val="35"/>
          <w:rFonts w:hint="eastAsia" w:ascii="仿宋" w:hAnsi="仿宋" w:eastAsia="仿宋" w:cs="仿宋"/>
          <w:color w:val="auto"/>
          <w:sz w:val="24"/>
          <w:szCs w:val="24"/>
          <w:lang w:val="en-US" w:eastAsia="zh-CN"/>
        </w:rPr>
        <w:t>谈判文件</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000000"/>
          <w:sz w:val="24"/>
          <w:szCs w:val="24"/>
        </w:rPr>
      </w:pPr>
      <w:r>
        <w:rPr>
          <w:rFonts w:hint="eastAsia" w:ascii="仿宋" w:hAnsi="仿宋" w:eastAsia="仿宋" w:cs="仿宋"/>
          <w:color w:val="auto"/>
          <w:sz w:val="24"/>
          <w:szCs w:val="24"/>
        </w:rPr>
        <w:t>时间：</w:t>
      </w:r>
      <w:r>
        <w:rPr>
          <w:rFonts w:hint="eastAsia" w:ascii="仿宋" w:hAnsi="仿宋" w:eastAsia="仿宋" w:cs="仿宋"/>
          <w:color w:val="000000" w:themeColor="text1"/>
          <w:sz w:val="24"/>
          <w:szCs w:val="24"/>
        </w:rPr>
        <w:t>202</w:t>
      </w:r>
      <w:r>
        <w:rPr>
          <w:rFonts w:hint="eastAsia" w:ascii="仿宋" w:hAnsi="仿宋" w:eastAsia="仿宋" w:cs="仿宋"/>
          <w:color w:val="000000" w:themeColor="text1"/>
          <w:sz w:val="24"/>
          <w:szCs w:val="24"/>
          <w:lang w:val="en-US" w:eastAsia="zh-CN"/>
        </w:rPr>
        <w:t>2</w:t>
      </w:r>
      <w:r>
        <w:rPr>
          <w:rFonts w:hint="eastAsia" w:ascii="仿宋" w:hAnsi="仿宋" w:eastAsia="仿宋" w:cs="仿宋"/>
          <w:color w:val="000000" w:themeColor="text1"/>
          <w:sz w:val="24"/>
          <w:szCs w:val="24"/>
        </w:rPr>
        <w:t>年</w:t>
      </w:r>
      <w:r>
        <w:rPr>
          <w:rFonts w:hint="eastAsia" w:ascii="仿宋" w:hAnsi="仿宋" w:eastAsia="仿宋" w:cs="仿宋"/>
          <w:color w:val="000000" w:themeColor="text1"/>
          <w:sz w:val="24"/>
          <w:szCs w:val="24"/>
          <w:lang w:val="en-US" w:eastAsia="zh-CN"/>
        </w:rPr>
        <w:t>06</w:t>
      </w:r>
      <w:r>
        <w:rPr>
          <w:rFonts w:hint="eastAsia" w:ascii="仿宋" w:hAnsi="仿宋" w:eastAsia="仿宋" w:cs="仿宋"/>
          <w:color w:val="000000" w:themeColor="text1"/>
          <w:sz w:val="24"/>
          <w:szCs w:val="24"/>
        </w:rPr>
        <w:t>月</w:t>
      </w:r>
      <w:r>
        <w:rPr>
          <w:rFonts w:hint="eastAsia" w:ascii="仿宋" w:hAnsi="仿宋" w:eastAsia="仿宋" w:cs="仿宋"/>
          <w:color w:val="000000" w:themeColor="text1"/>
          <w:sz w:val="24"/>
          <w:szCs w:val="24"/>
          <w:lang w:val="en-US" w:eastAsia="zh-CN"/>
        </w:rPr>
        <w:t>02</w:t>
      </w:r>
      <w:r>
        <w:rPr>
          <w:rFonts w:hint="eastAsia" w:ascii="仿宋" w:hAnsi="仿宋" w:eastAsia="仿宋" w:cs="仿宋"/>
          <w:color w:val="000000" w:themeColor="text1"/>
          <w:sz w:val="24"/>
          <w:szCs w:val="24"/>
        </w:rPr>
        <w:t>日至202</w:t>
      </w:r>
      <w:r>
        <w:rPr>
          <w:rFonts w:hint="eastAsia" w:ascii="仿宋" w:hAnsi="仿宋" w:eastAsia="仿宋" w:cs="仿宋"/>
          <w:color w:val="000000" w:themeColor="text1"/>
          <w:sz w:val="24"/>
          <w:szCs w:val="24"/>
          <w:lang w:val="en-US" w:eastAsia="zh-CN"/>
        </w:rPr>
        <w:t>2</w:t>
      </w:r>
      <w:r>
        <w:rPr>
          <w:rFonts w:hint="eastAsia" w:ascii="仿宋" w:hAnsi="仿宋" w:eastAsia="仿宋" w:cs="仿宋"/>
          <w:color w:val="000000" w:themeColor="text1"/>
          <w:sz w:val="24"/>
          <w:szCs w:val="24"/>
        </w:rPr>
        <w:t>年</w:t>
      </w:r>
      <w:r>
        <w:rPr>
          <w:rFonts w:hint="eastAsia" w:ascii="仿宋" w:hAnsi="仿宋" w:eastAsia="仿宋" w:cs="仿宋"/>
          <w:color w:val="000000" w:themeColor="text1"/>
          <w:sz w:val="24"/>
          <w:szCs w:val="24"/>
          <w:lang w:val="en-US" w:eastAsia="zh-CN"/>
        </w:rPr>
        <w:t>06</w:t>
      </w:r>
      <w:r>
        <w:rPr>
          <w:rFonts w:hint="eastAsia" w:ascii="仿宋" w:hAnsi="仿宋" w:eastAsia="仿宋" w:cs="仿宋"/>
          <w:color w:val="000000" w:themeColor="text1"/>
          <w:sz w:val="24"/>
          <w:szCs w:val="24"/>
        </w:rPr>
        <w:t>月</w:t>
      </w:r>
      <w:r>
        <w:rPr>
          <w:rFonts w:hint="eastAsia" w:ascii="仿宋" w:hAnsi="仿宋" w:eastAsia="仿宋" w:cs="仿宋"/>
          <w:color w:val="000000" w:themeColor="text1"/>
          <w:sz w:val="24"/>
          <w:szCs w:val="24"/>
          <w:lang w:val="en-US" w:eastAsia="zh-CN"/>
        </w:rPr>
        <w:t>07</w:t>
      </w:r>
      <w:r>
        <w:rPr>
          <w:rFonts w:hint="eastAsia" w:ascii="仿宋" w:hAnsi="仿宋" w:eastAsia="仿宋" w:cs="仿宋"/>
          <w:color w:val="000000" w:themeColor="text1"/>
          <w:sz w:val="24"/>
          <w:szCs w:val="24"/>
        </w:rPr>
        <w:t>日，</w:t>
      </w:r>
      <w:r>
        <w:rPr>
          <w:rFonts w:hint="eastAsia" w:ascii="仿宋" w:hAnsi="仿宋" w:eastAsia="仿宋" w:cs="仿宋"/>
          <w:color w:val="000000"/>
          <w:sz w:val="24"/>
          <w:szCs w:val="24"/>
        </w:rPr>
        <w:t>每天上午10:</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0至14:00，下午</w:t>
      </w:r>
      <w:r>
        <w:rPr>
          <w:rFonts w:hint="eastAsia" w:ascii="仿宋" w:hAnsi="仿宋" w:eastAsia="仿宋" w:cs="仿宋"/>
          <w:color w:val="000000"/>
          <w:sz w:val="24"/>
          <w:szCs w:val="24"/>
          <w:lang w:val="en-US" w:eastAsia="zh-CN"/>
        </w:rPr>
        <w:t>16:00</w:t>
      </w:r>
      <w:r>
        <w:rPr>
          <w:rFonts w:hint="eastAsia" w:ascii="仿宋" w:hAnsi="仿宋" w:eastAsia="仿宋" w:cs="仿宋"/>
          <w:color w:val="000000"/>
          <w:sz w:val="24"/>
          <w:szCs w:val="24"/>
        </w:rPr>
        <w:t>至</w:t>
      </w:r>
      <w:r>
        <w:rPr>
          <w:rFonts w:hint="eastAsia" w:ascii="仿宋" w:hAnsi="仿宋" w:eastAsia="仿宋" w:cs="仿宋"/>
          <w:color w:val="000000"/>
          <w:sz w:val="24"/>
          <w:szCs w:val="24"/>
          <w:lang w:val="en-US" w:eastAsia="zh-CN"/>
        </w:rPr>
        <w:t>20:00</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北京时间、</w:t>
      </w:r>
      <w:r>
        <w:rPr>
          <w:rFonts w:hint="eastAsia" w:ascii="仿宋" w:hAnsi="仿宋" w:eastAsia="仿宋" w:cs="仿宋"/>
          <w:color w:val="000000"/>
          <w:sz w:val="24"/>
          <w:szCs w:val="24"/>
        </w:rPr>
        <w:t>法定节假日除外）</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373"/>
        <w:jc w:val="left"/>
        <w:textAlignment w:val="auto"/>
        <w:rPr>
          <w:rFonts w:hint="eastAsia" w:ascii="仿宋" w:hAnsi="仿宋" w:eastAsia="仿宋" w:cs="仿宋"/>
          <w:i w:val="0"/>
          <w:caps w:val="0"/>
          <w:color w:val="000000"/>
          <w:spacing w:val="0"/>
          <w:kern w:val="0"/>
          <w:sz w:val="24"/>
          <w:szCs w:val="24"/>
          <w:u w:val="none"/>
          <w:lang w:val="en-US" w:eastAsia="zh-CN" w:bidi="ar"/>
        </w:rPr>
      </w:pPr>
      <w:r>
        <w:rPr>
          <w:rFonts w:hint="eastAsia" w:ascii="仿宋" w:hAnsi="仿宋" w:eastAsia="仿宋" w:cs="仿宋"/>
          <w:i w:val="0"/>
          <w:caps w:val="0"/>
          <w:color w:val="000000"/>
          <w:spacing w:val="0"/>
          <w:kern w:val="0"/>
          <w:sz w:val="24"/>
          <w:szCs w:val="24"/>
          <w:lang w:val="en-US" w:eastAsia="zh-CN" w:bidi="ar"/>
        </w:rPr>
        <w:t>地点：</w:t>
      </w:r>
      <w:r>
        <w:rPr>
          <w:rFonts w:hint="eastAsia" w:ascii="仿宋" w:hAnsi="仿宋" w:eastAsia="仿宋" w:cs="仿宋"/>
          <w:i w:val="0"/>
          <w:caps w:val="0"/>
          <w:color w:val="000000"/>
          <w:spacing w:val="0"/>
          <w:kern w:val="0"/>
          <w:sz w:val="24"/>
          <w:szCs w:val="24"/>
          <w:u w:val="none"/>
          <w:lang w:val="en-US" w:eastAsia="zh-CN" w:bidi="ar"/>
        </w:rPr>
        <w:t>线上获取</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373"/>
        <w:jc w:val="left"/>
        <w:textAlignment w:val="auto"/>
        <w:rPr>
          <w:rFonts w:hint="eastAsia" w:ascii="仿宋" w:hAnsi="仿宋" w:eastAsia="仿宋" w:cs="仿宋"/>
          <w:color w:val="FF0000"/>
          <w:kern w:val="0"/>
          <w:sz w:val="24"/>
          <w:szCs w:val="24"/>
          <w:lang w:val="en-US" w:eastAsia="zh-CN" w:bidi="ar"/>
        </w:rPr>
      </w:pPr>
      <w:r>
        <w:rPr>
          <w:rFonts w:hint="eastAsia" w:ascii="仿宋" w:hAnsi="仿宋" w:eastAsia="仿宋" w:cs="仿宋"/>
          <w:i w:val="0"/>
          <w:caps w:val="0"/>
          <w:color w:val="000000"/>
          <w:spacing w:val="0"/>
          <w:kern w:val="0"/>
          <w:sz w:val="24"/>
          <w:szCs w:val="24"/>
          <w:u w:val="none"/>
          <w:lang w:val="en-US" w:eastAsia="zh-CN" w:bidi="ar"/>
        </w:rPr>
        <w:t>获取</w:t>
      </w:r>
      <w:r>
        <w:rPr>
          <w:rFonts w:hint="eastAsia" w:ascii="仿宋" w:hAnsi="仿宋" w:eastAsia="仿宋" w:cs="仿宋"/>
          <w:i w:val="0"/>
          <w:caps w:val="0"/>
          <w:color w:val="000000"/>
          <w:spacing w:val="0"/>
          <w:kern w:val="0"/>
          <w:sz w:val="24"/>
          <w:szCs w:val="24"/>
          <w:lang w:val="en-US" w:eastAsia="zh-CN" w:bidi="ar"/>
        </w:rPr>
        <w:t>方式：供应商登陆政采云平台http://www.zcygov.cn/，在线获取谈判文件（登录政府采购云平台→ 项目采购 → 获取谈判文件，通过后可获取谈判文件，如有操作性问题，可与政采云在线客服进行咨询，咨询电话：400-881-7190） </w:t>
      </w:r>
    </w:p>
    <w:p>
      <w:pPr>
        <w:pStyle w:val="2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20" w:lineRule="exact"/>
        <w:ind w:left="0" w:right="0"/>
        <w:jc w:val="both"/>
        <w:textAlignment w:val="auto"/>
        <w:rPr>
          <w:rFonts w:hint="eastAsia" w:ascii="仿宋" w:hAnsi="仿宋" w:eastAsia="仿宋" w:cs="仿宋"/>
          <w:color w:val="auto"/>
          <w:sz w:val="24"/>
          <w:szCs w:val="24"/>
        </w:rPr>
      </w:pPr>
      <w:r>
        <w:rPr>
          <w:rStyle w:val="35"/>
          <w:rFonts w:hint="eastAsia" w:ascii="仿宋" w:hAnsi="仿宋" w:eastAsia="仿宋" w:cs="仿宋"/>
          <w:color w:val="auto"/>
          <w:sz w:val="24"/>
          <w:szCs w:val="24"/>
        </w:rPr>
        <w:t>四</w:t>
      </w:r>
      <w:r>
        <w:rPr>
          <w:rStyle w:val="35"/>
          <w:rFonts w:hint="eastAsia" w:ascii="仿宋" w:hAnsi="仿宋" w:eastAsia="仿宋" w:cs="仿宋"/>
          <w:color w:val="auto"/>
          <w:sz w:val="24"/>
          <w:szCs w:val="24"/>
          <w:lang w:eastAsia="zh-CN"/>
        </w:rPr>
        <w:t>、</w:t>
      </w:r>
      <w:r>
        <w:rPr>
          <w:rStyle w:val="35"/>
          <w:rFonts w:hint="eastAsia" w:ascii="仿宋" w:hAnsi="仿宋" w:eastAsia="仿宋" w:cs="仿宋"/>
          <w:color w:val="auto"/>
          <w:sz w:val="24"/>
          <w:szCs w:val="24"/>
          <w:lang w:val="en-US" w:eastAsia="zh-CN"/>
        </w:rPr>
        <w:t>响应</w:t>
      </w:r>
      <w:r>
        <w:rPr>
          <w:rStyle w:val="35"/>
          <w:rFonts w:hint="eastAsia" w:ascii="仿宋" w:hAnsi="仿宋" w:eastAsia="仿宋" w:cs="仿宋"/>
          <w:color w:val="auto"/>
          <w:sz w:val="24"/>
          <w:szCs w:val="24"/>
        </w:rPr>
        <w:t>文件截止时间、开标时间和地点</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000000" w:themeColor="text1"/>
          <w:sz w:val="24"/>
          <w:szCs w:val="24"/>
          <w:lang w:val="en-US" w:eastAsia="zh-CN"/>
        </w:rPr>
      </w:pPr>
      <w:r>
        <w:rPr>
          <w:rFonts w:hint="eastAsia" w:ascii="仿宋" w:hAnsi="仿宋" w:eastAsia="仿宋" w:cs="仿宋"/>
          <w:color w:val="auto"/>
          <w:sz w:val="24"/>
          <w:szCs w:val="24"/>
        </w:rPr>
        <w:t>截止时间</w:t>
      </w:r>
      <w:r>
        <w:rPr>
          <w:rFonts w:hint="eastAsia" w:ascii="仿宋" w:hAnsi="仿宋" w:eastAsia="仿宋" w:cs="仿宋"/>
          <w:color w:val="000000"/>
          <w:sz w:val="24"/>
          <w:szCs w:val="24"/>
        </w:rPr>
        <w:t>：</w:t>
      </w:r>
      <w:r>
        <w:rPr>
          <w:rFonts w:hint="eastAsia" w:ascii="仿宋" w:hAnsi="仿宋" w:eastAsia="仿宋" w:cs="仿宋"/>
          <w:color w:val="000000" w:themeColor="text1"/>
          <w:sz w:val="24"/>
          <w:szCs w:val="24"/>
        </w:rPr>
        <w:t>202</w:t>
      </w:r>
      <w:r>
        <w:rPr>
          <w:rFonts w:hint="eastAsia" w:ascii="仿宋" w:hAnsi="仿宋" w:eastAsia="仿宋" w:cs="仿宋"/>
          <w:color w:val="000000" w:themeColor="text1"/>
          <w:sz w:val="24"/>
          <w:szCs w:val="24"/>
          <w:lang w:val="en-US" w:eastAsia="zh-CN"/>
        </w:rPr>
        <w:t>2</w:t>
      </w:r>
      <w:r>
        <w:rPr>
          <w:rFonts w:hint="eastAsia" w:ascii="仿宋" w:hAnsi="仿宋" w:eastAsia="仿宋" w:cs="仿宋"/>
          <w:color w:val="000000" w:themeColor="text1"/>
          <w:sz w:val="24"/>
          <w:szCs w:val="24"/>
        </w:rPr>
        <w:t>年</w:t>
      </w:r>
      <w:r>
        <w:rPr>
          <w:rFonts w:hint="eastAsia" w:ascii="仿宋" w:hAnsi="仿宋" w:eastAsia="仿宋" w:cs="仿宋"/>
          <w:color w:val="000000" w:themeColor="text1"/>
          <w:sz w:val="24"/>
          <w:szCs w:val="24"/>
          <w:lang w:val="en-US" w:eastAsia="zh-CN"/>
        </w:rPr>
        <w:t>06</w:t>
      </w:r>
      <w:r>
        <w:rPr>
          <w:rFonts w:hint="eastAsia" w:ascii="仿宋" w:hAnsi="仿宋" w:eastAsia="仿宋" w:cs="仿宋"/>
          <w:color w:val="000000" w:themeColor="text1"/>
          <w:sz w:val="24"/>
          <w:szCs w:val="24"/>
        </w:rPr>
        <w:t>月</w:t>
      </w:r>
      <w:r>
        <w:rPr>
          <w:rFonts w:hint="eastAsia" w:ascii="仿宋" w:hAnsi="仿宋" w:eastAsia="仿宋" w:cs="仿宋"/>
          <w:color w:val="000000" w:themeColor="text1"/>
          <w:sz w:val="24"/>
          <w:szCs w:val="24"/>
          <w:lang w:val="en-US" w:eastAsia="zh-CN"/>
        </w:rPr>
        <w:t>08</w:t>
      </w:r>
      <w:r>
        <w:rPr>
          <w:rFonts w:hint="eastAsia" w:ascii="仿宋" w:hAnsi="仿宋" w:eastAsia="仿宋" w:cs="仿宋"/>
          <w:color w:val="000000" w:themeColor="text1"/>
          <w:sz w:val="24"/>
          <w:szCs w:val="24"/>
        </w:rPr>
        <w:t>日 11点</w:t>
      </w:r>
      <w:r>
        <w:rPr>
          <w:rFonts w:hint="eastAsia" w:ascii="仿宋" w:hAnsi="仿宋" w:eastAsia="仿宋" w:cs="仿宋"/>
          <w:color w:val="000000" w:themeColor="text1"/>
          <w:sz w:val="24"/>
          <w:szCs w:val="24"/>
          <w:lang w:val="en-US" w:eastAsia="zh-CN"/>
        </w:rPr>
        <w:t>00</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地点：新疆喀什地区喀什经济开发区深喀大道浙商大厦14楼</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Style w:val="35"/>
          <w:rFonts w:hint="eastAsia" w:ascii="仿宋" w:hAnsi="仿宋" w:eastAsia="仿宋" w:cs="仿宋"/>
          <w:color w:val="auto"/>
          <w:sz w:val="24"/>
          <w:szCs w:val="24"/>
          <w:lang w:val="en-US" w:eastAsia="zh-CN"/>
        </w:rPr>
      </w:pPr>
      <w:r>
        <w:rPr>
          <w:rStyle w:val="35"/>
          <w:rFonts w:hint="eastAsia" w:ascii="仿宋" w:hAnsi="仿宋" w:eastAsia="仿宋" w:cs="仿宋"/>
          <w:color w:val="auto"/>
          <w:sz w:val="24"/>
          <w:szCs w:val="24"/>
          <w:lang w:val="en-US" w:eastAsia="zh-CN"/>
        </w:rPr>
        <w:t>五、开启</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000000"/>
          <w:sz w:val="24"/>
          <w:szCs w:val="24"/>
        </w:rPr>
      </w:pPr>
      <w:r>
        <w:rPr>
          <w:rFonts w:hint="eastAsia" w:ascii="仿宋" w:hAnsi="仿宋" w:eastAsia="仿宋" w:cs="仿宋"/>
          <w:color w:val="auto"/>
          <w:sz w:val="24"/>
          <w:szCs w:val="24"/>
        </w:rPr>
        <w:t>时间：</w:t>
      </w:r>
      <w:r>
        <w:rPr>
          <w:rFonts w:hint="eastAsia" w:ascii="仿宋" w:hAnsi="仿宋" w:eastAsia="仿宋" w:cs="仿宋"/>
          <w:color w:val="000000" w:themeColor="text1"/>
          <w:sz w:val="24"/>
          <w:szCs w:val="24"/>
        </w:rPr>
        <w:t>202</w:t>
      </w:r>
      <w:r>
        <w:rPr>
          <w:rFonts w:hint="eastAsia" w:ascii="仿宋" w:hAnsi="仿宋" w:eastAsia="仿宋" w:cs="仿宋"/>
          <w:color w:val="000000" w:themeColor="text1"/>
          <w:sz w:val="24"/>
          <w:szCs w:val="24"/>
          <w:lang w:val="en-US" w:eastAsia="zh-CN"/>
        </w:rPr>
        <w:t>2</w:t>
      </w:r>
      <w:r>
        <w:rPr>
          <w:rFonts w:hint="eastAsia" w:ascii="仿宋" w:hAnsi="仿宋" w:eastAsia="仿宋" w:cs="仿宋"/>
          <w:color w:val="000000" w:themeColor="text1"/>
          <w:sz w:val="24"/>
          <w:szCs w:val="24"/>
        </w:rPr>
        <w:t>年</w:t>
      </w:r>
      <w:r>
        <w:rPr>
          <w:rFonts w:hint="eastAsia" w:ascii="仿宋" w:hAnsi="仿宋" w:eastAsia="仿宋" w:cs="仿宋"/>
          <w:color w:val="000000" w:themeColor="text1"/>
          <w:sz w:val="24"/>
          <w:szCs w:val="24"/>
          <w:lang w:val="en-US" w:eastAsia="zh-CN"/>
        </w:rPr>
        <w:t>06</w:t>
      </w:r>
      <w:r>
        <w:rPr>
          <w:rFonts w:hint="eastAsia" w:ascii="仿宋" w:hAnsi="仿宋" w:eastAsia="仿宋" w:cs="仿宋"/>
          <w:color w:val="000000" w:themeColor="text1"/>
          <w:sz w:val="24"/>
          <w:szCs w:val="24"/>
        </w:rPr>
        <w:t>月</w:t>
      </w:r>
      <w:r>
        <w:rPr>
          <w:rFonts w:hint="eastAsia" w:ascii="仿宋" w:hAnsi="仿宋" w:eastAsia="仿宋" w:cs="仿宋"/>
          <w:color w:val="000000" w:themeColor="text1"/>
          <w:sz w:val="24"/>
          <w:szCs w:val="24"/>
          <w:lang w:val="en-US" w:eastAsia="zh-CN"/>
        </w:rPr>
        <w:t>08</w:t>
      </w:r>
      <w:r>
        <w:rPr>
          <w:rFonts w:hint="eastAsia" w:ascii="仿宋" w:hAnsi="仿宋" w:eastAsia="仿宋" w:cs="仿宋"/>
          <w:color w:val="000000" w:themeColor="text1"/>
          <w:sz w:val="24"/>
          <w:szCs w:val="24"/>
        </w:rPr>
        <w:t>日 11点</w:t>
      </w:r>
      <w:r>
        <w:rPr>
          <w:rFonts w:hint="eastAsia" w:ascii="仿宋" w:hAnsi="仿宋" w:eastAsia="仿宋" w:cs="仿宋"/>
          <w:color w:val="000000" w:themeColor="text1"/>
          <w:sz w:val="24"/>
          <w:szCs w:val="24"/>
          <w:lang w:val="en-US" w:eastAsia="zh-CN"/>
        </w:rPr>
        <w:t>00</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地点：新疆喀什地区喀什经济开发区深喀大道浙商大厦14楼</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rPr>
      </w:pPr>
      <w:r>
        <w:rPr>
          <w:rStyle w:val="35"/>
          <w:rFonts w:hint="eastAsia" w:ascii="仿宋" w:hAnsi="仿宋" w:eastAsia="仿宋" w:cs="仿宋"/>
          <w:color w:val="auto"/>
          <w:sz w:val="24"/>
          <w:szCs w:val="24"/>
          <w:lang w:val="en-US" w:eastAsia="zh-CN"/>
        </w:rPr>
        <w:t>六</w:t>
      </w:r>
      <w:r>
        <w:rPr>
          <w:rStyle w:val="35"/>
          <w:rFonts w:hint="eastAsia" w:ascii="仿宋" w:hAnsi="仿宋" w:eastAsia="仿宋" w:cs="仿宋"/>
          <w:color w:val="auto"/>
          <w:sz w:val="24"/>
          <w:szCs w:val="24"/>
        </w:rPr>
        <w:t>、公告期限</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个工作日。</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Style w:val="35"/>
          <w:rFonts w:hint="eastAsia" w:ascii="仿宋" w:hAnsi="仿宋" w:eastAsia="仿宋" w:cs="仿宋"/>
          <w:color w:val="auto"/>
          <w:sz w:val="24"/>
          <w:szCs w:val="24"/>
          <w:lang w:val="en-US" w:eastAsia="zh-CN"/>
        </w:rPr>
      </w:pPr>
      <w:r>
        <w:rPr>
          <w:rStyle w:val="35"/>
          <w:rFonts w:hint="eastAsia" w:ascii="仿宋" w:hAnsi="仿宋" w:eastAsia="仿宋" w:cs="仿宋"/>
          <w:color w:val="auto"/>
          <w:sz w:val="24"/>
          <w:szCs w:val="24"/>
          <w:lang w:val="en-US" w:eastAsia="zh-CN"/>
        </w:rPr>
        <w:t>七、其他补充事宜</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无</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rPr>
      </w:pPr>
      <w:r>
        <w:rPr>
          <w:rStyle w:val="35"/>
          <w:rFonts w:hint="eastAsia" w:ascii="仿宋" w:hAnsi="仿宋" w:eastAsia="仿宋" w:cs="仿宋"/>
          <w:color w:val="auto"/>
          <w:sz w:val="24"/>
          <w:szCs w:val="24"/>
          <w:lang w:val="en-US" w:eastAsia="zh-CN"/>
        </w:rPr>
        <w:t>八、</w:t>
      </w:r>
      <w:r>
        <w:rPr>
          <w:rStyle w:val="35"/>
          <w:rFonts w:hint="eastAsia" w:ascii="仿宋" w:hAnsi="仿宋" w:eastAsia="仿宋" w:cs="仿宋"/>
          <w:color w:val="auto"/>
          <w:sz w:val="24"/>
          <w:szCs w:val="24"/>
        </w:rPr>
        <w:t>对本次采购提出询问，请按以下方式联系</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1.采购人信息</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采购单位</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疏勒县阿拉力乡人民政府</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 xml:space="preserve">联系人：乔雷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联系</w:t>
      </w:r>
      <w:r>
        <w:rPr>
          <w:rFonts w:hint="eastAsia" w:ascii="仿宋" w:hAnsi="仿宋" w:eastAsia="仿宋" w:cs="仿宋"/>
          <w:color w:val="auto"/>
          <w:sz w:val="24"/>
          <w:szCs w:val="24"/>
          <w:lang w:eastAsia="zh-CN"/>
        </w:rPr>
        <w:t>电话</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15599924538</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2.采购代理机构信息</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 称：新疆方中圆工程项目管理有限公司</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址：新疆喀什地区喀什经济开发区深喀大道浙商大厦14楼</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default"/>
          <w:lang w:val="en-US"/>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李静                联系</w:t>
      </w:r>
      <w:r>
        <w:rPr>
          <w:rFonts w:hint="eastAsia" w:ascii="仿宋" w:hAnsi="仿宋" w:eastAsia="仿宋" w:cs="仿宋"/>
          <w:color w:val="auto"/>
          <w:sz w:val="24"/>
          <w:szCs w:val="24"/>
        </w:rPr>
        <w:t>电话：</w:t>
      </w:r>
      <w:bookmarkEnd w:id="354"/>
      <w:bookmarkEnd w:id="355"/>
      <w:bookmarkEnd w:id="356"/>
      <w:bookmarkEnd w:id="357"/>
      <w:bookmarkEnd w:id="358"/>
      <w:bookmarkEnd w:id="359"/>
      <w:r>
        <w:rPr>
          <w:rFonts w:hint="eastAsia" w:ascii="仿宋" w:hAnsi="仿宋" w:eastAsia="仿宋" w:cs="仿宋"/>
          <w:color w:val="auto"/>
          <w:sz w:val="24"/>
          <w:szCs w:val="24"/>
          <w:lang w:val="en-US" w:eastAsia="zh-CN"/>
        </w:rPr>
        <w:t>18399127016</w:t>
      </w:r>
    </w:p>
    <w:p>
      <w:pPr>
        <w:pStyle w:val="2"/>
        <w:ind w:firstLine="0"/>
      </w:pPr>
    </w:p>
    <w:p>
      <w:pPr>
        <w:rPr>
          <w:rFonts w:hint="eastAsia" w:ascii="仿宋" w:hAnsi="仿宋" w:eastAsia="仿宋" w:cs="仿宋"/>
        </w:rPr>
      </w:pPr>
      <w:bookmarkStart w:id="362" w:name="_Toc3936"/>
      <w:r>
        <w:rPr>
          <w:rFonts w:hint="eastAsia" w:ascii="仿宋" w:hAnsi="仿宋" w:eastAsia="仿宋" w:cs="仿宋"/>
        </w:rPr>
        <w:br w:type="page"/>
      </w:r>
    </w:p>
    <w:p>
      <w:pPr>
        <w:pStyle w:val="3"/>
        <w:tabs>
          <w:tab w:val="left" w:pos="0"/>
        </w:tabs>
        <w:spacing w:before="0" w:after="0" w:line="240" w:lineRule="atLeast"/>
        <w:ind w:firstLine="2249" w:firstLineChars="700"/>
        <w:jc w:val="both"/>
        <w:rPr>
          <w:rFonts w:ascii="仿宋" w:hAnsi="仿宋" w:eastAsia="仿宋" w:cs="仿宋"/>
          <w:b w:val="0"/>
          <w:szCs w:val="32"/>
        </w:rPr>
      </w:pPr>
      <w:r>
        <w:rPr>
          <w:rFonts w:hint="eastAsia" w:ascii="仿宋" w:hAnsi="仿宋" w:eastAsia="仿宋" w:cs="仿宋"/>
        </w:rPr>
        <w:t>第四章  投标人须知资料表</w:t>
      </w:r>
      <w:bookmarkEnd w:id="362"/>
    </w:p>
    <w:p>
      <w:pPr>
        <w:spacing w:line="240" w:lineRule="atLeast"/>
        <w:ind w:firstLine="480" w:firstLineChars="200"/>
        <w:rPr>
          <w:rFonts w:ascii="仿宋" w:hAnsi="仿宋" w:eastAsia="仿宋" w:cs="仿宋"/>
          <w:sz w:val="24"/>
        </w:rPr>
      </w:pPr>
      <w:r>
        <w:rPr>
          <w:rFonts w:hint="eastAsia" w:ascii="仿宋" w:hAnsi="仿宋" w:eastAsia="仿宋" w:cs="仿宋"/>
          <w:sz w:val="24"/>
        </w:rPr>
        <w:t>本表是本招标项目的具体资料，是对投标人须知的具体补充和修改，如有矛盾，应以本资料表为准。</w:t>
      </w:r>
    </w:p>
    <w:tbl>
      <w:tblPr>
        <w:tblStyle w:val="32"/>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44"/>
        <w:gridCol w:w="73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vAlign w:val="center"/>
          </w:tcPr>
          <w:p>
            <w:pPr>
              <w:spacing w:line="240" w:lineRule="atLeast"/>
              <w:rPr>
                <w:rFonts w:ascii="仿宋" w:hAnsi="仿宋" w:eastAsia="仿宋" w:cs="仿宋"/>
                <w:sz w:val="24"/>
              </w:rPr>
            </w:pPr>
            <w:r>
              <w:rPr>
                <w:rFonts w:hint="eastAsia" w:ascii="仿宋" w:hAnsi="仿宋" w:eastAsia="仿宋" w:cs="仿宋"/>
                <w:sz w:val="24"/>
              </w:rPr>
              <w:t>条款号</w:t>
            </w:r>
          </w:p>
        </w:tc>
        <w:tc>
          <w:tcPr>
            <w:tcW w:w="7364" w:type="dxa"/>
            <w:vAlign w:val="center"/>
          </w:tcPr>
          <w:p>
            <w:pPr>
              <w:spacing w:line="240" w:lineRule="atLeast"/>
              <w:rPr>
                <w:rFonts w:ascii="仿宋" w:hAnsi="仿宋" w:eastAsia="仿宋" w:cs="仿宋"/>
                <w:b/>
                <w:sz w:val="24"/>
              </w:rPr>
            </w:pPr>
            <w:r>
              <w:rPr>
                <w:rFonts w:hint="eastAsia" w:ascii="仿宋" w:hAnsi="仿宋" w:eastAsia="仿宋" w:cs="仿宋"/>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1.1</w:t>
            </w:r>
          </w:p>
        </w:tc>
        <w:tc>
          <w:tcPr>
            <w:tcW w:w="7364" w:type="dxa"/>
            <w:vAlign w:val="center"/>
          </w:tcPr>
          <w:p>
            <w:pPr>
              <w:spacing w:line="240" w:lineRule="atLeast"/>
              <w:rPr>
                <w:rFonts w:ascii="仿宋" w:hAnsi="仿宋" w:eastAsia="仿宋" w:cs="仿宋"/>
                <w:sz w:val="24"/>
              </w:rPr>
            </w:pPr>
            <w:r>
              <w:rPr>
                <w:rFonts w:hint="eastAsia" w:ascii="仿宋" w:hAnsi="仿宋" w:eastAsia="仿宋" w:cs="仿宋"/>
                <w:sz w:val="24"/>
              </w:rPr>
              <w:t>采购人：</w:t>
            </w:r>
            <w:r>
              <w:rPr>
                <w:rFonts w:hint="eastAsia" w:ascii="仿宋" w:hAnsi="仿宋" w:eastAsia="仿宋" w:cs="仿宋"/>
                <w:sz w:val="24"/>
                <w:lang w:eastAsia="zh-CN"/>
              </w:rPr>
              <w:t>疏勒县阿拉力乡人民政府</w:t>
            </w:r>
            <w:r>
              <w:rPr>
                <w:rFonts w:hint="eastAsia" w:ascii="仿宋" w:hAnsi="仿宋" w:eastAsia="仿宋" w:cs="仿宋"/>
                <w:sz w:val="24"/>
              </w:rPr>
              <w:t>　</w:t>
            </w:r>
          </w:p>
          <w:p>
            <w:pPr>
              <w:spacing w:line="240" w:lineRule="atLeast"/>
              <w:rPr>
                <w:rFonts w:hint="default"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lang w:eastAsia="zh-CN"/>
              </w:rPr>
              <w:t>乔雷</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联系电话：</w:t>
            </w:r>
            <w:r>
              <w:rPr>
                <w:rFonts w:hint="eastAsia" w:ascii="仿宋" w:hAnsi="仿宋" w:eastAsia="仿宋" w:cs="仿宋"/>
                <w:sz w:val="24"/>
                <w:lang w:val="en-US" w:eastAsia="zh-CN"/>
              </w:rPr>
              <w:t>15599924538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1.2</w:t>
            </w:r>
          </w:p>
        </w:tc>
        <w:tc>
          <w:tcPr>
            <w:tcW w:w="7364" w:type="dxa"/>
            <w:vAlign w:val="center"/>
          </w:tcPr>
          <w:p>
            <w:pPr>
              <w:spacing w:line="240" w:lineRule="atLeast"/>
              <w:rPr>
                <w:rFonts w:ascii="仿宋" w:hAnsi="仿宋" w:eastAsia="仿宋" w:cs="仿宋"/>
                <w:sz w:val="24"/>
                <w:u w:val="single"/>
              </w:rPr>
            </w:pPr>
            <w:r>
              <w:rPr>
                <w:rFonts w:hint="eastAsia" w:ascii="仿宋" w:hAnsi="仿宋" w:eastAsia="仿宋" w:cs="仿宋"/>
                <w:sz w:val="24"/>
              </w:rPr>
              <w:t>采购代理机构：新疆方中圆工程项目管理有限公司</w:t>
            </w:r>
          </w:p>
          <w:p>
            <w:pPr>
              <w:spacing w:line="240" w:lineRule="atLeast"/>
              <w:rPr>
                <w:rFonts w:ascii="仿宋" w:hAnsi="仿宋" w:eastAsia="仿宋" w:cs="仿宋"/>
                <w:sz w:val="24"/>
              </w:rPr>
            </w:pPr>
            <w:r>
              <w:rPr>
                <w:rFonts w:hint="eastAsia" w:ascii="仿宋" w:hAnsi="仿宋" w:eastAsia="仿宋" w:cs="仿宋"/>
                <w:sz w:val="24"/>
              </w:rPr>
              <w:t>地址：新疆喀什地区喀什经济开发区深喀大道总部经济区浙商大厦14楼1402</w:t>
            </w:r>
          </w:p>
          <w:p>
            <w:pPr>
              <w:spacing w:line="240" w:lineRule="atLeast"/>
              <w:rPr>
                <w:rFonts w:hint="default" w:ascii="仿宋" w:hAnsi="仿宋" w:eastAsia="仿宋" w:cs="仿宋"/>
                <w:sz w:val="24"/>
                <w:lang w:val="en-US"/>
              </w:rPr>
            </w:pPr>
            <w:r>
              <w:rPr>
                <w:rFonts w:hint="eastAsia" w:ascii="仿宋" w:hAnsi="仿宋" w:eastAsia="仿宋" w:cs="仿宋"/>
                <w:sz w:val="24"/>
              </w:rPr>
              <w:t>联系人：</w:t>
            </w:r>
            <w:r>
              <w:rPr>
                <w:rFonts w:hint="eastAsia" w:ascii="仿宋" w:hAnsi="仿宋" w:eastAsia="仿宋" w:cs="仿宋"/>
                <w:sz w:val="24"/>
                <w:lang w:eastAsia="zh-CN"/>
              </w:rPr>
              <w:t>李静</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联系电话：</w:t>
            </w:r>
            <w:r>
              <w:rPr>
                <w:rFonts w:hint="eastAsia" w:ascii="仿宋" w:hAnsi="仿宋" w:eastAsia="仿宋" w:cs="仿宋"/>
                <w:sz w:val="24"/>
                <w:lang w:val="en-US" w:eastAsia="zh-CN"/>
              </w:rPr>
              <w:t>18399127016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2"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1.3.1</w:t>
            </w:r>
          </w:p>
        </w:tc>
        <w:tc>
          <w:tcPr>
            <w:tcW w:w="7364" w:type="dxa"/>
            <w:vAlign w:val="center"/>
          </w:tcPr>
          <w:p>
            <w:pPr>
              <w:spacing w:line="240" w:lineRule="atLeast"/>
              <w:rPr>
                <w:rFonts w:ascii="仿宋" w:hAnsi="仿宋" w:eastAsia="仿宋" w:cs="仿宋"/>
                <w:sz w:val="24"/>
              </w:rPr>
            </w:pPr>
            <w:r>
              <w:rPr>
                <w:rFonts w:hint="eastAsia" w:ascii="仿宋" w:hAnsi="仿宋" w:eastAsia="仿宋" w:cs="仿宋"/>
                <w:sz w:val="24"/>
              </w:rPr>
              <w:t>合格投标人的资格要求：</w:t>
            </w:r>
          </w:p>
          <w:p>
            <w:pPr>
              <w:pageBreakBefore w:val="0"/>
              <w:kinsoku/>
              <w:wordWrap/>
              <w:overflowPunct/>
              <w:topLinePunct w:val="0"/>
              <w:bidi w:val="0"/>
              <w:snapToGrid/>
              <w:spacing w:line="38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rPr>
              <w:t>（1）具有</w:t>
            </w:r>
            <w:r>
              <w:rPr>
                <w:rFonts w:hint="eastAsia" w:ascii="仿宋" w:hAnsi="仿宋" w:eastAsia="仿宋" w:cs="仿宋"/>
                <w:sz w:val="24"/>
                <w:lang w:val="en-US" w:eastAsia="zh-CN"/>
              </w:rPr>
              <w:t>相应</w:t>
            </w:r>
            <w:r>
              <w:rPr>
                <w:rFonts w:hint="eastAsia" w:ascii="仿宋" w:hAnsi="仿宋" w:eastAsia="仿宋" w:cs="仿宋"/>
                <w:sz w:val="24"/>
              </w:rPr>
              <w:t>的营业执照副本；</w:t>
            </w:r>
          </w:p>
          <w:p>
            <w:pPr>
              <w:pageBreakBefore w:val="0"/>
              <w:kinsoku/>
              <w:wordWrap/>
              <w:overflowPunct/>
              <w:topLinePunct w:val="0"/>
              <w:bidi w:val="0"/>
              <w:snapToGrid/>
              <w:spacing w:line="380" w:lineRule="exact"/>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）法定代表人授权</w:t>
            </w:r>
            <w:r>
              <w:rPr>
                <w:rFonts w:hint="eastAsia" w:ascii="仿宋" w:hAnsi="仿宋" w:eastAsia="仿宋" w:cs="仿宋"/>
                <w:sz w:val="24"/>
                <w:lang w:eastAsia="zh-CN"/>
              </w:rPr>
              <w:t>委托</w:t>
            </w:r>
            <w:r>
              <w:rPr>
                <w:rFonts w:hint="eastAsia" w:ascii="仿宋" w:hAnsi="仿宋" w:eastAsia="仿宋" w:cs="仿宋"/>
                <w:sz w:val="24"/>
              </w:rPr>
              <w:t>书及被委托人身份证（法定代表人投标提供法定代表人身份证明及身份证），在本单位缴纳的近</w:t>
            </w:r>
            <w:r>
              <w:rPr>
                <w:rFonts w:hint="eastAsia" w:ascii="仿宋" w:hAnsi="仿宋" w:eastAsia="仿宋" w:cs="仿宋"/>
                <w:sz w:val="24"/>
                <w:lang w:val="en-US" w:eastAsia="zh-CN"/>
              </w:rPr>
              <w:t>连续</w:t>
            </w:r>
            <w:r>
              <w:rPr>
                <w:rFonts w:hint="eastAsia" w:ascii="仿宋" w:hAnsi="仿宋" w:eastAsia="仿宋" w:cs="仿宋"/>
                <w:sz w:val="24"/>
              </w:rPr>
              <w:t>3个月社保缴纳证明（单位社保缴费汇总和个人明细表）含被授权委托人；</w:t>
            </w:r>
          </w:p>
          <w:p>
            <w:pPr>
              <w:pageBreakBefore w:val="0"/>
              <w:kinsoku/>
              <w:wordWrap/>
              <w:overflowPunct/>
              <w:topLinePunct w:val="0"/>
              <w:bidi w:val="0"/>
              <w:snapToGrid/>
              <w:spacing w:line="380" w:lineRule="exact"/>
              <w:textAlignment w:val="auto"/>
              <w:rPr>
                <w:rFonts w:hint="eastAsia" w:ascii="仿宋" w:hAnsi="仿宋" w:eastAsia="仿宋" w:cs="仿宋"/>
                <w:sz w:val="24"/>
                <w:lang w:eastAsia="zh-CN"/>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）具有税务局开具依法缴纳近3个月税收证明的良好记录（完税证明）；</w:t>
            </w:r>
          </w:p>
          <w:p>
            <w:pPr>
              <w:pageBreakBefore w:val="0"/>
              <w:kinsoku/>
              <w:wordWrap/>
              <w:overflowPunct/>
              <w:topLinePunct w:val="0"/>
              <w:bidi w:val="0"/>
              <w:snapToGrid/>
              <w:spacing w:line="380" w:lineRule="exact"/>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highlight w:val="none"/>
                <w:lang w:val="en-US" w:eastAsia="zh-CN"/>
              </w:rPr>
              <w:t>2020年度或2021年度的财务审计报告</w:t>
            </w:r>
            <w:r>
              <w:rPr>
                <w:rFonts w:hint="eastAsia" w:ascii="仿宋" w:hAnsi="仿宋" w:eastAsia="仿宋" w:cs="仿宋"/>
                <w:sz w:val="24"/>
              </w:rPr>
              <w:t>（新成立未满一年的公司提供有效的银行资信证明）；</w:t>
            </w:r>
          </w:p>
          <w:p>
            <w:pPr>
              <w:pageBreakBefore w:val="0"/>
              <w:kinsoku/>
              <w:wordWrap/>
              <w:overflowPunct/>
              <w:topLinePunct w:val="0"/>
              <w:bidi w:val="0"/>
              <w:snapToGrid/>
              <w:spacing w:line="380" w:lineRule="exact"/>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）投标供应商参加项目领取</w:t>
            </w:r>
            <w:r>
              <w:rPr>
                <w:rFonts w:hint="eastAsia" w:ascii="仿宋" w:hAnsi="仿宋" w:eastAsia="仿宋" w:cs="仿宋"/>
                <w:sz w:val="24"/>
                <w:lang w:eastAsia="zh-CN"/>
              </w:rPr>
              <w:t>谈判文件</w:t>
            </w:r>
            <w:r>
              <w:rPr>
                <w:rFonts w:hint="eastAsia" w:ascii="仿宋" w:hAnsi="仿宋" w:eastAsia="仿宋" w:cs="仿宋"/>
                <w:sz w:val="24"/>
              </w:rPr>
              <w:t>及投标环节期间采购活动前3年内，在经营活动中没有重大违法记录的书面承诺书；</w:t>
            </w:r>
          </w:p>
          <w:p>
            <w:pPr>
              <w:pageBreakBefore w:val="0"/>
              <w:kinsoku/>
              <w:wordWrap/>
              <w:overflowPunct/>
              <w:topLinePunct w:val="0"/>
              <w:bidi w:val="0"/>
              <w:snapToGrid/>
              <w:spacing w:line="380" w:lineRule="exact"/>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）“信用中国”网站（http://www.creditchina.gov.cn/）和中国政府采购网（www.ccgp.gov.cn）、国家企业信用信息公示系统（http://www.gsxt.gov.cn）无</w:t>
            </w:r>
            <w:r>
              <w:rPr>
                <w:rFonts w:hint="eastAsia" w:ascii="仿宋" w:hAnsi="仿宋" w:eastAsia="仿宋" w:cs="仿宋"/>
                <w:sz w:val="24"/>
                <w:lang w:eastAsia="zh-CN"/>
              </w:rPr>
              <w:t>重大</w:t>
            </w:r>
            <w:r>
              <w:rPr>
                <w:rFonts w:hint="eastAsia" w:ascii="仿宋" w:hAnsi="仿宋" w:eastAsia="仿宋" w:cs="仿宋"/>
                <w:sz w:val="24"/>
              </w:rPr>
              <w:t>违法违规行为的查询纪录（提供查询结果网页截图并加盖供应商公章；提供截图日期需在本项目领取</w:t>
            </w:r>
            <w:r>
              <w:rPr>
                <w:rFonts w:hint="eastAsia" w:ascii="仿宋" w:hAnsi="仿宋" w:eastAsia="仿宋" w:cs="仿宋"/>
                <w:sz w:val="24"/>
                <w:lang w:eastAsia="zh-CN"/>
              </w:rPr>
              <w:t>谈判文件</w:t>
            </w:r>
            <w:r>
              <w:rPr>
                <w:rFonts w:hint="eastAsia" w:ascii="仿宋" w:hAnsi="仿宋" w:eastAsia="仿宋" w:cs="仿宋"/>
                <w:sz w:val="24"/>
              </w:rPr>
              <w:t>期内）；</w:t>
            </w:r>
          </w:p>
          <w:p>
            <w:pPr>
              <w:pStyle w:val="24"/>
              <w:rPr>
                <w:rFonts w:hint="eastAsia"/>
              </w:rPr>
            </w:pPr>
            <w:r>
              <w:rPr>
                <w:rFonts w:hint="eastAsia" w:ascii="仿宋" w:hAnsi="仿宋" w:eastAsia="仿宋" w:cs="仿宋"/>
                <w:kern w:val="2"/>
                <w:sz w:val="24"/>
                <w:szCs w:val="24"/>
                <w:lang w:val="en-US" w:eastAsia="zh-CN" w:bidi="ar-SA"/>
              </w:rPr>
              <w:t>（7）《农作物种子生产经营许可证》副本；</w:t>
            </w:r>
          </w:p>
          <w:p>
            <w:pPr>
              <w:pageBreakBefore w:val="0"/>
              <w:kinsoku/>
              <w:wordWrap/>
              <w:overflowPunct/>
              <w:topLinePunct w:val="0"/>
              <w:bidi w:val="0"/>
              <w:snapToGrid/>
              <w:spacing w:line="380" w:lineRule="exact"/>
              <w:textAlignment w:val="auto"/>
              <w:rPr>
                <w:rFonts w:hint="eastAsia" w:ascii="仿宋" w:hAnsi="仿宋" w:eastAsia="仿宋" w:cs="仿宋"/>
                <w:sz w:val="24"/>
                <w:lang w:eastAsia="zh-CN"/>
              </w:rPr>
            </w:pPr>
            <w:r>
              <w:rPr>
                <w:rFonts w:hint="eastAsia" w:ascii="仿宋" w:hAnsi="仿宋" w:eastAsia="仿宋" w:cs="仿宋"/>
                <w:sz w:val="24"/>
              </w:rPr>
              <w:t>（</w:t>
            </w:r>
            <w:r>
              <w:rPr>
                <w:rFonts w:hint="eastAsia" w:ascii="仿宋" w:hAnsi="仿宋" w:eastAsia="仿宋" w:cs="仿宋"/>
                <w:sz w:val="24"/>
                <w:lang w:val="en-US" w:eastAsia="zh-CN"/>
              </w:rPr>
              <w:t>8</w:t>
            </w:r>
            <w:r>
              <w:rPr>
                <w:rFonts w:hint="eastAsia" w:ascii="仿宋" w:hAnsi="仿宋" w:eastAsia="仿宋" w:cs="仿宋"/>
                <w:sz w:val="24"/>
              </w:rPr>
              <w:t>）针对本项目的反商业贿赂承诺书</w:t>
            </w:r>
            <w:r>
              <w:rPr>
                <w:rFonts w:hint="eastAsia" w:ascii="仿宋" w:hAnsi="仿宋" w:eastAsia="仿宋" w:cs="仿宋"/>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1" w:hRule="atLeast"/>
        </w:trPr>
        <w:tc>
          <w:tcPr>
            <w:tcW w:w="944" w:type="dxa"/>
            <w:vAlign w:val="center"/>
          </w:tcPr>
          <w:p>
            <w:pPr>
              <w:spacing w:line="240" w:lineRule="atLeast"/>
              <w:ind w:left="269" w:leftChars="128"/>
              <w:jc w:val="center"/>
              <w:rPr>
                <w:rFonts w:ascii="仿宋" w:hAnsi="仿宋" w:eastAsia="仿宋" w:cs="仿宋"/>
                <w:sz w:val="24"/>
              </w:rPr>
            </w:pPr>
            <w:r>
              <w:rPr>
                <w:rFonts w:hint="eastAsia" w:ascii="仿宋" w:hAnsi="仿宋" w:eastAsia="仿宋" w:cs="仿宋"/>
                <w:sz w:val="24"/>
              </w:rPr>
              <w:t>1.3.5</w:t>
            </w:r>
          </w:p>
        </w:tc>
        <w:tc>
          <w:tcPr>
            <w:tcW w:w="7364" w:type="dxa"/>
            <w:vAlign w:val="center"/>
          </w:tcPr>
          <w:p>
            <w:pPr>
              <w:spacing w:line="240" w:lineRule="atLeast"/>
              <w:rPr>
                <w:rFonts w:ascii="仿宋" w:hAnsi="仿宋" w:eastAsia="仿宋" w:cs="仿宋"/>
                <w:sz w:val="24"/>
              </w:rPr>
            </w:pPr>
            <w:r>
              <w:rPr>
                <w:rFonts w:hint="eastAsia" w:ascii="仿宋" w:hAnsi="仿宋" w:eastAsia="仿宋" w:cs="仿宋"/>
                <w:sz w:val="24"/>
              </w:rPr>
              <w:t>是否允许采购进口产品：</w:t>
            </w:r>
            <w:r>
              <w:rPr>
                <w:rFonts w:hint="eastAsia" w:ascii="仿宋" w:hAnsi="仿宋" w:eastAsia="仿宋" w:cs="仿宋"/>
                <w:sz w:val="24"/>
                <w:u w:val="single"/>
                <w:lang w:val="en-US" w:eastAsia="zh-CN"/>
              </w:rPr>
              <w:t>否</w:t>
            </w:r>
            <w:r>
              <w:rPr>
                <w:rFonts w:hint="eastAsia" w:ascii="仿宋" w:hAnsi="仿宋" w:eastAsia="仿宋" w:cs="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pPr>
              <w:spacing w:line="240" w:lineRule="atLeast"/>
              <w:ind w:left="269" w:leftChars="128"/>
              <w:jc w:val="center"/>
              <w:rPr>
                <w:rFonts w:ascii="仿宋" w:hAnsi="仿宋" w:eastAsia="仿宋" w:cs="仿宋"/>
                <w:sz w:val="24"/>
              </w:rPr>
            </w:pPr>
            <w:r>
              <w:rPr>
                <w:rFonts w:hint="eastAsia" w:ascii="仿宋" w:hAnsi="仿宋" w:eastAsia="仿宋" w:cs="仿宋"/>
                <w:sz w:val="24"/>
              </w:rPr>
              <w:t>1.3.6</w:t>
            </w:r>
          </w:p>
        </w:tc>
        <w:tc>
          <w:tcPr>
            <w:tcW w:w="7364" w:type="dxa"/>
            <w:vAlign w:val="center"/>
          </w:tcPr>
          <w:p>
            <w:pPr>
              <w:spacing w:line="240" w:lineRule="atLeast"/>
              <w:rPr>
                <w:rFonts w:ascii="仿宋" w:hAnsi="仿宋" w:eastAsia="仿宋" w:cs="仿宋"/>
                <w:sz w:val="24"/>
              </w:rPr>
            </w:pPr>
            <w:r>
              <w:rPr>
                <w:rFonts w:hint="eastAsia" w:ascii="仿宋" w:hAnsi="仿宋" w:eastAsia="仿宋" w:cs="仿宋"/>
                <w:sz w:val="24"/>
              </w:rPr>
              <w:t>是否为专门面向中小企业采购：</w:t>
            </w:r>
            <w:r>
              <w:rPr>
                <w:rFonts w:hint="eastAsia" w:ascii="仿宋" w:hAnsi="仿宋" w:eastAsia="仿宋" w:cs="仿宋"/>
                <w:i/>
                <w:sz w:val="24"/>
                <w:u w:val="single"/>
                <w:lang w:eastAsia="zh-CN"/>
              </w:rPr>
              <w:t>是</w:t>
            </w:r>
            <w:r>
              <w:rPr>
                <w:rFonts w:hint="eastAsia" w:ascii="仿宋" w:hAnsi="仿宋" w:eastAsia="仿宋" w:cs="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44" w:type="dxa"/>
            <w:vAlign w:val="center"/>
          </w:tcPr>
          <w:p>
            <w:pPr>
              <w:spacing w:line="240" w:lineRule="atLeast"/>
              <w:ind w:left="269" w:leftChars="128"/>
              <w:jc w:val="center"/>
              <w:rPr>
                <w:rFonts w:ascii="仿宋" w:hAnsi="仿宋" w:eastAsia="仿宋" w:cs="仿宋"/>
                <w:sz w:val="24"/>
              </w:rPr>
            </w:pPr>
            <w:r>
              <w:rPr>
                <w:rFonts w:hint="eastAsia" w:ascii="仿宋" w:hAnsi="仿宋" w:eastAsia="仿宋" w:cs="仿宋"/>
                <w:sz w:val="24"/>
              </w:rPr>
              <w:t>1.4.</w:t>
            </w:r>
          </w:p>
        </w:tc>
        <w:tc>
          <w:tcPr>
            <w:tcW w:w="7364" w:type="dxa"/>
            <w:vAlign w:val="center"/>
          </w:tcPr>
          <w:p>
            <w:pPr>
              <w:spacing w:line="240" w:lineRule="atLeast"/>
              <w:rPr>
                <w:rFonts w:ascii="仿宋" w:hAnsi="仿宋" w:eastAsia="仿宋" w:cs="仿宋"/>
                <w:sz w:val="24"/>
              </w:rPr>
            </w:pPr>
            <w:r>
              <w:rPr>
                <w:rFonts w:hint="eastAsia" w:ascii="仿宋" w:hAnsi="仿宋" w:eastAsia="仿宋" w:cs="仿宋"/>
                <w:sz w:val="24"/>
              </w:rPr>
              <w:t>是否允许联合体投标：</w:t>
            </w:r>
            <w:r>
              <w:rPr>
                <w:rFonts w:hint="eastAsia" w:ascii="仿宋" w:hAnsi="仿宋" w:eastAsia="仿宋" w:cs="仿宋"/>
                <w:sz w:val="24"/>
                <w:u w:val="single"/>
              </w:rPr>
              <w:t>否</w:t>
            </w:r>
            <w:r>
              <w:rPr>
                <w:rFonts w:hint="eastAsia" w:ascii="仿宋" w:hAnsi="仿宋" w:eastAsia="仿宋" w:cs="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2.2</w:t>
            </w:r>
          </w:p>
        </w:tc>
        <w:tc>
          <w:tcPr>
            <w:tcW w:w="7364" w:type="dxa"/>
            <w:vAlign w:val="center"/>
          </w:tcPr>
          <w:p>
            <w:pPr>
              <w:pStyle w:val="2"/>
              <w:ind w:firstLine="0"/>
            </w:pPr>
            <w:r>
              <w:rPr>
                <w:rFonts w:hint="eastAsia" w:ascii="仿宋" w:hAnsi="仿宋" w:eastAsia="仿宋" w:cs="仿宋"/>
                <w:b/>
                <w:bCs/>
                <w:color w:val="auto"/>
                <w:kern w:val="2"/>
                <w:szCs w:val="24"/>
              </w:rPr>
              <w:t>预算金额:</w:t>
            </w:r>
            <w:r>
              <w:rPr>
                <w:rFonts w:hint="eastAsia" w:ascii="仿宋" w:hAnsi="仿宋" w:eastAsia="仿宋" w:cs="仿宋"/>
                <w:b/>
                <w:bCs/>
                <w:color w:val="auto"/>
                <w:kern w:val="2"/>
                <w:szCs w:val="24"/>
                <w:lang w:val="en-US" w:eastAsia="zh-CN"/>
              </w:rPr>
              <w:t>1993600.00</w:t>
            </w:r>
            <w:r>
              <w:rPr>
                <w:rFonts w:hint="eastAsia" w:ascii="仿宋" w:hAnsi="仿宋" w:eastAsia="仿宋" w:cs="仿宋"/>
                <w:b/>
                <w:bCs/>
                <w:color w:val="auto"/>
                <w:kern w:val="2"/>
                <w:szCs w:val="24"/>
              </w:rPr>
              <w:t>元（</w:t>
            </w:r>
            <w:r>
              <w:rPr>
                <w:rFonts w:hint="eastAsia" w:ascii="仿宋" w:hAnsi="仿宋" w:eastAsia="仿宋" w:cs="仿宋"/>
                <w:b/>
                <w:bCs/>
                <w:color w:val="auto"/>
                <w:kern w:val="2"/>
                <w:szCs w:val="24"/>
                <w:lang w:eastAsia="zh-CN"/>
              </w:rPr>
              <w:t>壹佰玖拾玖万叁仟陆佰元整</w:t>
            </w:r>
            <w:r>
              <w:rPr>
                <w:rFonts w:hint="eastAsia" w:ascii="仿宋" w:hAnsi="仿宋" w:eastAsia="仿宋" w:cs="仿宋"/>
                <w:b/>
                <w:bCs/>
                <w:color w:val="auto"/>
                <w:kern w:val="2"/>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12.1</w:t>
            </w:r>
          </w:p>
        </w:tc>
        <w:tc>
          <w:tcPr>
            <w:tcW w:w="7364" w:type="dxa"/>
            <w:vAlign w:val="center"/>
          </w:tcPr>
          <w:p>
            <w:pPr>
              <w:spacing w:line="240" w:lineRule="atLeast"/>
              <w:rPr>
                <w:rFonts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投标保证金的形式：银行电汇或转账</w:t>
            </w:r>
            <w:r>
              <w:rPr>
                <w:rFonts w:hint="eastAsia" w:ascii="仿宋" w:hAnsi="仿宋" w:eastAsia="仿宋" w:cs="仿宋"/>
                <w:sz w:val="24"/>
                <w:lang w:eastAsia="zh-CN"/>
              </w:rPr>
              <w:t>、</w:t>
            </w:r>
            <w:r>
              <w:rPr>
                <w:rFonts w:ascii="仿宋_GB2312" w:eastAsia="仿宋_GB2312"/>
                <w:color w:val="auto"/>
                <w:sz w:val="24"/>
              </w:rPr>
              <w:t>银行保函</w:t>
            </w:r>
            <w:r>
              <w:rPr>
                <w:rFonts w:hint="eastAsia" w:ascii="仿宋" w:hAnsi="仿宋" w:eastAsia="仿宋" w:cs="仿宋"/>
                <w:sz w:val="24"/>
              </w:rPr>
              <w:t>（从投标单位基本账户转入招标人指定账户）</w:t>
            </w:r>
          </w:p>
          <w:p>
            <w:pPr>
              <w:spacing w:line="240" w:lineRule="atLeast"/>
              <w:rPr>
                <w:rFonts w:hint="eastAsia" w:ascii="仿宋" w:hAnsi="仿宋" w:eastAsia="仿宋" w:cs="仿宋"/>
                <w:b/>
                <w:bCs/>
                <w:sz w:val="24"/>
              </w:rPr>
            </w:pPr>
            <w:r>
              <w:rPr>
                <w:rFonts w:hint="eastAsia" w:ascii="仿宋" w:hAnsi="仿宋" w:eastAsia="仿宋" w:cs="仿宋"/>
                <w:b/>
                <w:bCs/>
                <w:sz w:val="24"/>
              </w:rPr>
              <w:t>投标保证金金额</w:t>
            </w:r>
            <w:r>
              <w:rPr>
                <w:rFonts w:hint="eastAsia" w:ascii="仿宋" w:hAnsi="仿宋" w:eastAsia="仿宋" w:cs="仿宋"/>
                <w:b/>
                <w:bCs/>
                <w:color w:val="auto"/>
                <w:sz w:val="24"/>
              </w:rPr>
              <w:t>：</w:t>
            </w:r>
            <w:r>
              <w:rPr>
                <w:rFonts w:hint="eastAsia" w:ascii="仿宋" w:hAnsi="仿宋" w:eastAsia="仿宋" w:cs="仿宋"/>
                <w:b/>
                <w:bCs/>
                <w:sz w:val="24"/>
                <w:lang w:val="en-US" w:eastAsia="zh-CN"/>
              </w:rPr>
              <w:t>30000.00</w:t>
            </w:r>
            <w:r>
              <w:rPr>
                <w:rFonts w:hint="eastAsia" w:ascii="仿宋" w:hAnsi="仿宋" w:eastAsia="仿宋" w:cs="仿宋"/>
                <w:b/>
                <w:bCs/>
                <w:sz w:val="24"/>
              </w:rPr>
              <w:t>元(大写：</w:t>
            </w:r>
            <w:r>
              <w:rPr>
                <w:rFonts w:hint="eastAsia" w:ascii="仿宋" w:hAnsi="仿宋" w:eastAsia="仿宋" w:cs="仿宋"/>
                <w:b/>
                <w:bCs/>
                <w:sz w:val="24"/>
                <w:lang w:val="en-US" w:eastAsia="zh-CN"/>
              </w:rPr>
              <w:t>叁万元整</w:t>
            </w:r>
            <w:r>
              <w:rPr>
                <w:rFonts w:hint="eastAsia" w:ascii="仿宋" w:hAnsi="仿宋" w:eastAsia="仿宋" w:cs="仿宋"/>
                <w:b/>
                <w:bCs/>
                <w:sz w:val="24"/>
              </w:rPr>
              <w:t>)</w:t>
            </w:r>
          </w:p>
          <w:p>
            <w:pPr>
              <w:spacing w:line="240" w:lineRule="atLeast"/>
              <w:rPr>
                <w:rFonts w:hint="eastAsia" w:ascii="仿宋" w:hAnsi="仿宋" w:eastAsia="仿宋" w:cs="仿宋"/>
                <w:sz w:val="24"/>
              </w:rPr>
            </w:pPr>
            <w:r>
              <w:rPr>
                <w:rFonts w:hint="eastAsia" w:ascii="仿宋" w:hAnsi="仿宋" w:eastAsia="仿宋" w:cs="仿宋"/>
                <w:sz w:val="24"/>
              </w:rPr>
              <w:t>（按照控制金额2%以内的整数计算）</w:t>
            </w:r>
          </w:p>
          <w:p>
            <w:pPr>
              <w:spacing w:line="240" w:lineRule="atLeast"/>
              <w:rPr>
                <w:rFonts w:ascii="仿宋" w:hAnsi="仿宋" w:eastAsia="仿宋" w:cs="仿宋"/>
                <w:sz w:val="24"/>
              </w:rPr>
            </w:pPr>
            <w:r>
              <w:rPr>
                <w:rFonts w:hint="eastAsia" w:ascii="仿宋" w:hAnsi="仿宋" w:eastAsia="仿宋" w:cs="仿宋"/>
                <w:sz w:val="24"/>
              </w:rPr>
              <w:t>单位名称：新疆方中圆工程项目管理有限公司 </w:t>
            </w:r>
          </w:p>
          <w:p>
            <w:pPr>
              <w:spacing w:line="240" w:lineRule="atLeast"/>
              <w:rPr>
                <w:rFonts w:ascii="仿宋" w:hAnsi="仿宋" w:eastAsia="仿宋" w:cs="仿宋"/>
                <w:sz w:val="24"/>
              </w:rPr>
            </w:pPr>
            <w:r>
              <w:rPr>
                <w:rFonts w:hint="eastAsia" w:ascii="仿宋" w:hAnsi="仿宋" w:eastAsia="仿宋" w:cs="仿宋"/>
                <w:sz w:val="24"/>
              </w:rPr>
              <w:t>账号：30476101040005796</w:t>
            </w:r>
          </w:p>
          <w:p>
            <w:pPr>
              <w:spacing w:line="240" w:lineRule="atLeast"/>
              <w:rPr>
                <w:rFonts w:ascii="仿宋" w:hAnsi="仿宋" w:eastAsia="仿宋" w:cs="仿宋"/>
                <w:sz w:val="24"/>
              </w:rPr>
            </w:pPr>
            <w:r>
              <w:rPr>
                <w:rFonts w:hint="eastAsia" w:ascii="仿宋" w:hAnsi="仿宋" w:eastAsia="仿宋" w:cs="仿宋"/>
                <w:sz w:val="24"/>
              </w:rPr>
              <w:t>开户行：中国农业银行股份有限公司喀什经济开发区支行</w:t>
            </w:r>
          </w:p>
          <w:p>
            <w:pPr>
              <w:spacing w:line="240" w:lineRule="atLeast"/>
              <w:rPr>
                <w:rFonts w:ascii="仿宋" w:hAnsi="仿宋" w:eastAsia="仿宋" w:cs="仿宋"/>
                <w:sz w:val="24"/>
              </w:rPr>
            </w:pPr>
            <w:r>
              <w:rPr>
                <w:rFonts w:hint="eastAsia" w:ascii="仿宋" w:hAnsi="仿宋" w:eastAsia="仿宋" w:cs="仿宋"/>
                <w:sz w:val="24"/>
              </w:rPr>
              <w:t>行号：103894047615</w:t>
            </w:r>
          </w:p>
          <w:p>
            <w:pPr>
              <w:spacing w:line="240" w:lineRule="atLeast"/>
              <w:rPr>
                <w:rFonts w:hint="eastAsia" w:ascii="仿宋" w:hAnsi="仿宋" w:eastAsia="仿宋" w:cs="仿宋"/>
                <w:sz w:val="24"/>
              </w:rPr>
            </w:pPr>
            <w:r>
              <w:rPr>
                <w:rFonts w:hint="eastAsia" w:ascii="仿宋" w:hAnsi="仿宋" w:eastAsia="仿宋" w:cs="仿宋"/>
                <w:sz w:val="24"/>
              </w:rPr>
              <w:t>注：投标保证金应在开标日期前交到新疆方中圆工程项目管理有限公司财务室凭打款凭证换取收据，打款时应注明项目名称及包号（如有）。换取保证金收据并将收据复印件胶装至投标文件中（原件单独放置，资格审查时一并提交）</w:t>
            </w:r>
          </w:p>
          <w:p>
            <w:pPr>
              <w:spacing w:line="240" w:lineRule="atLeast"/>
              <w:rPr>
                <w:rFonts w:ascii="仿宋" w:hAnsi="仿宋" w:eastAsia="仿宋" w:cs="仿宋"/>
                <w:sz w:val="24"/>
              </w:rPr>
            </w:pPr>
            <w:r>
              <w:rPr>
                <w:rFonts w:hint="eastAsia" w:ascii="仿宋" w:hAnsi="仿宋" w:eastAsia="仿宋" w:cs="仿宋"/>
                <w:sz w:val="24"/>
              </w:rPr>
              <w:t xml:space="preserve">财  务：赵桂香     联系人电话：18299625987     </w:t>
            </w:r>
          </w:p>
          <w:p>
            <w:pPr>
              <w:spacing w:line="240" w:lineRule="atLeast"/>
              <w:rPr>
                <w:rFonts w:hint="default" w:ascii="仿宋" w:hAnsi="仿宋" w:eastAsia="仿宋" w:cs="仿宋"/>
                <w:lang w:val="en-US" w:eastAsia="zh-CN"/>
              </w:rPr>
            </w:pPr>
            <w:r>
              <w:rPr>
                <w:rFonts w:hint="eastAsia" w:ascii="仿宋" w:hAnsi="仿宋" w:eastAsia="仿宋" w:cs="仿宋"/>
                <w:sz w:val="24"/>
              </w:rPr>
              <w:t>联系人：</w:t>
            </w:r>
            <w:r>
              <w:rPr>
                <w:rFonts w:hint="eastAsia" w:ascii="仿宋" w:hAnsi="仿宋" w:eastAsia="仿宋" w:cs="仿宋"/>
                <w:sz w:val="24"/>
                <w:lang w:eastAsia="zh-CN"/>
              </w:rPr>
              <w:t>李静</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联系人电话：</w:t>
            </w:r>
            <w:r>
              <w:rPr>
                <w:rFonts w:hint="eastAsia" w:ascii="仿宋" w:hAnsi="仿宋" w:eastAsia="仿宋" w:cs="仿宋"/>
                <w:sz w:val="24"/>
                <w:lang w:val="en-US" w:eastAsia="zh-CN"/>
              </w:rPr>
              <w:t>18399127016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vAlign w:val="center"/>
          </w:tcPr>
          <w:p>
            <w:pPr>
              <w:tabs>
                <w:tab w:val="left" w:pos="442"/>
              </w:tabs>
              <w:spacing w:line="240" w:lineRule="atLeast"/>
              <w:jc w:val="center"/>
              <w:rPr>
                <w:rFonts w:hint="default" w:ascii="仿宋" w:hAnsi="仿宋" w:eastAsia="仿宋" w:cs="仿宋"/>
                <w:sz w:val="24"/>
                <w:lang w:val="en-US" w:eastAsia="zh-CN"/>
              </w:rPr>
            </w:pPr>
            <w:r>
              <w:rPr>
                <w:rFonts w:hint="eastAsia" w:ascii="仿宋" w:hAnsi="仿宋" w:eastAsia="仿宋" w:cs="仿宋"/>
                <w:sz w:val="24"/>
                <w:lang w:val="en-US" w:eastAsia="zh-CN"/>
              </w:rPr>
              <w:t>12.2</w:t>
            </w:r>
          </w:p>
        </w:tc>
        <w:tc>
          <w:tcPr>
            <w:tcW w:w="7364" w:type="dxa"/>
            <w:vAlign w:val="center"/>
          </w:tcPr>
          <w:p>
            <w:pPr>
              <w:spacing w:line="240" w:lineRule="atLeast"/>
              <w:rPr>
                <w:rFonts w:hint="default" w:ascii="仿宋" w:hAnsi="仿宋" w:eastAsia="仿宋" w:cs="仿宋"/>
                <w:sz w:val="24"/>
                <w:lang w:val="en-US" w:eastAsia="zh-CN"/>
              </w:rPr>
            </w:pPr>
            <w:r>
              <w:rPr>
                <w:rFonts w:hint="eastAsia" w:ascii="仿宋_GB2312" w:eastAsia="仿宋_GB2312"/>
                <w:b/>
                <w:bCs/>
                <w:color w:val="auto"/>
                <w:sz w:val="24"/>
                <w:lang w:eastAsia="zh-CN"/>
              </w:rPr>
              <w:t>投标保证金截止时间：</w:t>
            </w:r>
            <w:r>
              <w:rPr>
                <w:rFonts w:hint="eastAsia" w:ascii="仿宋_GB2312" w:eastAsia="仿宋_GB2312"/>
                <w:b/>
                <w:bCs/>
                <w:color w:val="000000" w:themeColor="text1"/>
                <w:sz w:val="24"/>
                <w:lang w:val="en-US" w:eastAsia="zh-CN"/>
              </w:rPr>
              <w:t>2022年6月7日19:00（北京时间</w:t>
            </w:r>
            <w:r>
              <w:rPr>
                <w:rFonts w:hint="eastAsia" w:ascii="仿宋" w:hAnsi="仿宋" w:eastAsia="仿宋" w:cs="仿宋"/>
                <w:b/>
                <w:bCs/>
                <w:color w:val="000000" w:themeColor="text1"/>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13</w:t>
            </w:r>
          </w:p>
        </w:tc>
        <w:tc>
          <w:tcPr>
            <w:tcW w:w="7364" w:type="dxa"/>
            <w:vAlign w:val="center"/>
          </w:tcPr>
          <w:p>
            <w:pPr>
              <w:spacing w:line="240" w:lineRule="atLeast"/>
              <w:rPr>
                <w:rFonts w:ascii="仿宋" w:hAnsi="仿宋" w:eastAsia="仿宋" w:cs="仿宋"/>
                <w:sz w:val="24"/>
              </w:rPr>
            </w:pPr>
            <w:r>
              <w:rPr>
                <w:rFonts w:hint="eastAsia" w:ascii="仿宋" w:hAnsi="仿宋" w:eastAsia="仿宋" w:cs="仿宋"/>
                <w:sz w:val="24"/>
              </w:rPr>
              <w:t>投标有效期：60日历日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15</w:t>
            </w:r>
          </w:p>
        </w:tc>
        <w:tc>
          <w:tcPr>
            <w:tcW w:w="7364" w:type="dxa"/>
            <w:vAlign w:val="center"/>
          </w:tcPr>
          <w:p>
            <w:pPr>
              <w:spacing w:line="240" w:lineRule="atLeast"/>
              <w:rPr>
                <w:rFonts w:hint="eastAsia" w:ascii="仿宋_GB2312" w:eastAsia="仿宋_GB2312"/>
                <w:b/>
                <w:bCs/>
                <w:sz w:val="24"/>
              </w:rPr>
            </w:pPr>
            <w:r>
              <w:rPr>
                <w:rFonts w:hint="eastAsia" w:ascii="仿宋_GB2312" w:eastAsia="仿宋_GB2312"/>
                <w:b/>
                <w:bCs/>
                <w:sz w:val="24"/>
              </w:rPr>
              <w:t>投标文件：正本：壹 份、副本：叁份；</w:t>
            </w:r>
            <w:r>
              <w:rPr>
                <w:rFonts w:hint="eastAsia" w:ascii="仿宋" w:hAnsi="仿宋" w:eastAsia="仿宋" w:cs="仿宋"/>
                <w:b/>
                <w:bCs/>
                <w:sz w:val="24"/>
              </w:rPr>
              <w:t>密封提交</w:t>
            </w:r>
          </w:p>
          <w:p>
            <w:pPr>
              <w:spacing w:line="240" w:lineRule="atLeast"/>
              <w:rPr>
                <w:rFonts w:hint="eastAsia" w:ascii="仿宋_GB2312" w:eastAsia="仿宋_GB2312"/>
                <w:b/>
                <w:bCs/>
                <w:sz w:val="24"/>
              </w:rPr>
            </w:pPr>
            <w:r>
              <w:rPr>
                <w:rFonts w:hint="eastAsia" w:ascii="仿宋_GB2312" w:eastAsia="仿宋_GB2312"/>
                <w:b/>
                <w:bCs/>
                <w:sz w:val="24"/>
              </w:rPr>
              <w:t>开标一览表单独密封提交；</w:t>
            </w:r>
          </w:p>
          <w:p>
            <w:pPr>
              <w:spacing w:line="240" w:lineRule="atLeast"/>
              <w:rPr>
                <w:rFonts w:ascii="仿宋" w:hAnsi="仿宋" w:eastAsia="仿宋" w:cs="仿宋"/>
                <w:sz w:val="24"/>
              </w:rPr>
            </w:pPr>
            <w:r>
              <w:rPr>
                <w:rFonts w:hint="eastAsia" w:ascii="仿宋" w:hAnsi="仿宋" w:eastAsia="仿宋" w:cs="仿宋"/>
                <w:b/>
                <w:bCs/>
                <w:sz w:val="24"/>
              </w:rPr>
              <w:t>投标文件电子文档</w:t>
            </w:r>
            <w:r>
              <w:rPr>
                <w:rFonts w:hint="eastAsia" w:ascii="仿宋" w:hAnsi="仿宋" w:eastAsia="仿宋" w:cs="仿宋"/>
                <w:b/>
                <w:bCs/>
                <w:sz w:val="24"/>
                <w:u w:val="single"/>
              </w:rPr>
              <w:t xml:space="preserve">  壹  </w:t>
            </w:r>
            <w:r>
              <w:rPr>
                <w:rFonts w:hint="eastAsia" w:ascii="仿宋" w:hAnsi="仿宋" w:eastAsia="仿宋" w:cs="仿宋"/>
                <w:b/>
                <w:bCs/>
                <w:sz w:val="24"/>
              </w:rPr>
              <w:t xml:space="preserve">份 </w:t>
            </w:r>
            <w:r>
              <w:rPr>
                <w:rFonts w:hint="eastAsia" w:ascii="仿宋" w:hAnsi="仿宋" w:eastAsia="仿宋" w:cs="仿宋"/>
                <w:b/>
                <w:bCs/>
                <w:sz w:val="24"/>
                <w:u w:val="single"/>
              </w:rPr>
              <w:t xml:space="preserve"> U </w:t>
            </w:r>
            <w:r>
              <w:rPr>
                <w:rFonts w:hint="eastAsia" w:ascii="仿宋" w:hAnsi="仿宋" w:eastAsia="仿宋" w:cs="仿宋"/>
                <w:b/>
                <w:bCs/>
                <w:sz w:val="24"/>
              </w:rPr>
              <w:t>盘；单独密封提交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16</w:t>
            </w:r>
          </w:p>
        </w:tc>
        <w:tc>
          <w:tcPr>
            <w:tcW w:w="7364" w:type="dxa"/>
            <w:vAlign w:val="center"/>
          </w:tcPr>
          <w:p>
            <w:pPr>
              <w:spacing w:line="240" w:lineRule="atLeast"/>
              <w:rPr>
                <w:rFonts w:ascii="仿宋" w:hAnsi="仿宋" w:eastAsia="仿宋" w:cs="仿宋"/>
                <w:b/>
                <w:bCs/>
              </w:rPr>
            </w:pPr>
            <w:r>
              <w:rPr>
                <w:rFonts w:hint="eastAsia" w:ascii="仿宋" w:hAnsi="仿宋" w:eastAsia="仿宋" w:cs="仿宋"/>
                <w:b/>
                <w:bCs/>
                <w:sz w:val="24"/>
              </w:rPr>
              <w:t>投标截止时间：</w:t>
            </w:r>
            <w:r>
              <w:rPr>
                <w:rFonts w:hint="eastAsia" w:ascii="仿宋" w:hAnsi="仿宋" w:eastAsia="仿宋" w:cs="仿宋"/>
                <w:b/>
                <w:bCs/>
                <w:color w:val="000000" w:themeColor="text1"/>
                <w:sz w:val="24"/>
              </w:rPr>
              <w:t>202</w:t>
            </w:r>
            <w:r>
              <w:rPr>
                <w:rFonts w:hint="eastAsia" w:ascii="仿宋" w:hAnsi="仿宋" w:eastAsia="仿宋" w:cs="仿宋"/>
                <w:b/>
                <w:bCs/>
                <w:color w:val="000000" w:themeColor="text1"/>
                <w:sz w:val="24"/>
                <w:lang w:val="en-US" w:eastAsia="zh-CN"/>
              </w:rPr>
              <w:t>2</w:t>
            </w:r>
            <w:r>
              <w:rPr>
                <w:rFonts w:hint="eastAsia" w:ascii="仿宋" w:hAnsi="仿宋" w:eastAsia="仿宋" w:cs="仿宋"/>
                <w:b/>
                <w:bCs/>
                <w:color w:val="000000" w:themeColor="text1"/>
                <w:sz w:val="24"/>
              </w:rPr>
              <w:t>年</w:t>
            </w:r>
            <w:r>
              <w:rPr>
                <w:rFonts w:hint="eastAsia" w:ascii="仿宋" w:hAnsi="仿宋" w:eastAsia="仿宋" w:cs="仿宋"/>
                <w:b/>
                <w:bCs/>
                <w:color w:val="000000" w:themeColor="text1"/>
                <w:sz w:val="24"/>
                <w:lang w:val="en-US" w:eastAsia="zh-CN"/>
              </w:rPr>
              <w:t>06</w:t>
            </w:r>
            <w:r>
              <w:rPr>
                <w:rFonts w:hint="eastAsia" w:ascii="仿宋" w:hAnsi="仿宋" w:eastAsia="仿宋" w:cs="仿宋"/>
                <w:b/>
                <w:bCs/>
                <w:color w:val="000000" w:themeColor="text1"/>
                <w:sz w:val="24"/>
              </w:rPr>
              <w:t>月</w:t>
            </w:r>
            <w:r>
              <w:rPr>
                <w:rFonts w:hint="eastAsia" w:ascii="仿宋" w:hAnsi="仿宋" w:eastAsia="仿宋" w:cs="仿宋"/>
                <w:b/>
                <w:bCs/>
                <w:color w:val="000000" w:themeColor="text1"/>
                <w:sz w:val="24"/>
                <w:lang w:val="en-US" w:eastAsia="zh-CN"/>
              </w:rPr>
              <w:t>08</w:t>
            </w:r>
            <w:r>
              <w:rPr>
                <w:rFonts w:hint="eastAsia" w:ascii="仿宋" w:hAnsi="仿宋" w:eastAsia="仿宋" w:cs="仿宋"/>
                <w:b/>
                <w:bCs/>
                <w:color w:val="000000" w:themeColor="text1"/>
                <w:sz w:val="24"/>
              </w:rPr>
              <w:t>日 11:00</w:t>
            </w:r>
            <w:r>
              <w:rPr>
                <w:rFonts w:hint="eastAsia" w:ascii="仿宋" w:hAnsi="仿宋" w:eastAsia="仿宋" w:cs="仿宋"/>
                <w:b/>
                <w:bCs/>
                <w:color w:val="000000" w:themeColor="text1"/>
                <w:sz w:val="24"/>
                <w:szCs w:val="24"/>
                <w:lang w:val="en-US"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16.2</w:t>
            </w:r>
          </w:p>
        </w:tc>
        <w:tc>
          <w:tcPr>
            <w:tcW w:w="7364" w:type="dxa"/>
            <w:vAlign w:val="center"/>
          </w:tcPr>
          <w:p>
            <w:pPr>
              <w:spacing w:line="240" w:lineRule="atLeast"/>
              <w:rPr>
                <w:rFonts w:hint="eastAsia" w:ascii="仿宋" w:hAnsi="仿宋" w:eastAsia="仿宋" w:cs="仿宋"/>
                <w:b/>
                <w:bCs/>
                <w:sz w:val="24"/>
                <w:lang w:eastAsia="zh-CN"/>
              </w:rPr>
            </w:pPr>
            <w:r>
              <w:rPr>
                <w:rFonts w:hint="eastAsia" w:ascii="仿宋" w:hAnsi="仿宋" w:eastAsia="仿宋" w:cs="仿宋"/>
                <w:b/>
                <w:bCs/>
                <w:sz w:val="24"/>
              </w:rPr>
              <w:t>接收投标文件递交地点：新疆喀什地区喀什经济开发区深喀大道浙商大厦14楼</w:t>
            </w:r>
            <w:r>
              <w:rPr>
                <w:rFonts w:hint="eastAsia" w:ascii="仿宋" w:hAnsi="仿宋" w:eastAsia="仿宋" w:cs="仿宋"/>
                <w:b/>
                <w:bCs/>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20.5</w:t>
            </w:r>
          </w:p>
        </w:tc>
        <w:tc>
          <w:tcPr>
            <w:tcW w:w="7364" w:type="dxa"/>
            <w:vAlign w:val="center"/>
          </w:tcPr>
          <w:p>
            <w:pPr>
              <w:rPr>
                <w:rFonts w:ascii="仿宋" w:hAnsi="仿宋" w:cs="仿宋"/>
                <w:sz w:val="24"/>
              </w:rPr>
            </w:pPr>
            <w:r>
              <w:rPr>
                <w:rFonts w:hint="eastAsia" w:ascii="仿宋" w:hAnsi="仿宋" w:eastAsia="仿宋" w:cs="仿宋"/>
                <w:b/>
                <w:bCs/>
                <w:sz w:val="24"/>
              </w:rPr>
              <w:t>核心产品：</w:t>
            </w:r>
            <w:r>
              <w:rPr>
                <w:rFonts w:hint="eastAsia" w:ascii="仿宋" w:hAnsi="仿宋" w:eastAsia="仿宋" w:cs="仿宋"/>
                <w:b/>
                <w:bCs/>
                <w:sz w:val="24"/>
                <w:lang w:val="en-US" w:eastAsia="zh-CN"/>
              </w:rPr>
              <w:t>芦笋苗一批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26</w:t>
            </w:r>
          </w:p>
        </w:tc>
        <w:tc>
          <w:tcPr>
            <w:tcW w:w="7364" w:type="dxa"/>
            <w:vAlign w:val="center"/>
          </w:tcPr>
          <w:p>
            <w:pPr>
              <w:spacing w:line="240" w:lineRule="atLeast"/>
              <w:rPr>
                <w:rFonts w:ascii="仿宋" w:hAnsi="仿宋" w:eastAsia="仿宋" w:cs="仿宋"/>
                <w:i/>
                <w:sz w:val="24"/>
              </w:rPr>
            </w:pPr>
            <w:r>
              <w:rPr>
                <w:rFonts w:hint="eastAsia" w:ascii="仿宋" w:hAnsi="仿宋" w:eastAsia="仿宋" w:cs="仿宋"/>
                <w:sz w:val="24"/>
              </w:rPr>
              <w:t>评标方法：</w:t>
            </w:r>
            <w:r>
              <w:rPr>
                <w:rFonts w:hint="eastAsia" w:ascii="仿宋" w:hAnsi="仿宋" w:eastAsia="仿宋" w:cs="仿宋"/>
                <w:b/>
                <w:bCs/>
                <w:sz w:val="24"/>
                <w:lang w:val="zh-CN"/>
              </w:rPr>
              <w:t>最低评标价</w:t>
            </w:r>
            <w:r>
              <w:rPr>
                <w:rFonts w:hint="eastAsia" w:ascii="仿宋" w:hAnsi="仿宋" w:eastAsia="仿宋" w:cs="仿宋"/>
                <w:b/>
                <w:bCs/>
                <w:sz w:val="24"/>
              </w:rPr>
              <w:t>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27</w:t>
            </w:r>
          </w:p>
        </w:tc>
        <w:tc>
          <w:tcPr>
            <w:tcW w:w="7364" w:type="dxa"/>
            <w:vAlign w:val="center"/>
          </w:tcPr>
          <w:p>
            <w:pPr>
              <w:spacing w:line="240" w:lineRule="atLeast"/>
              <w:rPr>
                <w:rFonts w:ascii="仿宋" w:hAnsi="仿宋" w:eastAsia="仿宋" w:cs="仿宋"/>
                <w:sz w:val="24"/>
              </w:rPr>
            </w:pPr>
            <w:r>
              <w:rPr>
                <w:rFonts w:hint="eastAsia" w:ascii="仿宋" w:hAnsi="仿宋" w:eastAsia="仿宋" w:cs="仿宋"/>
                <w:sz w:val="24"/>
              </w:rPr>
              <w:t>推荐中标候选供应商的数量：</w:t>
            </w:r>
            <w:r>
              <w:rPr>
                <w:rFonts w:hint="eastAsia" w:ascii="仿宋" w:hAnsi="仿宋" w:eastAsia="仿宋" w:cs="仿宋"/>
                <w:sz w:val="24"/>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27</w:t>
            </w:r>
          </w:p>
        </w:tc>
        <w:tc>
          <w:tcPr>
            <w:tcW w:w="7364" w:type="dxa"/>
            <w:vAlign w:val="center"/>
          </w:tcPr>
          <w:p>
            <w:pPr>
              <w:spacing w:line="240" w:lineRule="atLeast"/>
              <w:rPr>
                <w:rFonts w:ascii="仿宋" w:hAnsi="仿宋" w:eastAsia="仿宋" w:cs="仿宋"/>
                <w:sz w:val="24"/>
              </w:rPr>
            </w:pPr>
            <w:r>
              <w:rPr>
                <w:rFonts w:hint="eastAsia" w:ascii="仿宋" w:hAnsi="仿宋" w:eastAsia="仿宋" w:cs="仿宋"/>
                <w:sz w:val="24"/>
              </w:rPr>
              <w:t>招标人是否委托评标委员会直接确定中标人：</w:t>
            </w:r>
            <w:r>
              <w:rPr>
                <w:rFonts w:hint="eastAsia" w:ascii="仿宋" w:hAnsi="仿宋" w:eastAsia="仿宋" w:cs="仿宋"/>
                <w:sz w:val="24"/>
                <w:u w:val="single"/>
                <w:lang w:eastAsia="zh-CN"/>
              </w:rPr>
              <w:t>否</w:t>
            </w:r>
            <w:r>
              <w:rPr>
                <w:rFonts w:hint="eastAsia" w:ascii="仿宋" w:hAnsi="仿宋" w:eastAsia="仿宋" w:cs="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pPr>
              <w:spacing w:line="240" w:lineRule="atLeast"/>
              <w:ind w:firstLine="420" w:firstLineChars="200"/>
              <w:rPr>
                <w:rFonts w:ascii="仿宋" w:hAnsi="仿宋" w:eastAsia="仿宋" w:cs="仿宋"/>
              </w:rPr>
            </w:pPr>
            <w:r>
              <w:rPr>
                <w:rFonts w:hint="eastAsia" w:ascii="仿宋" w:hAnsi="仿宋" w:eastAsia="仿宋" w:cs="仿宋"/>
              </w:rPr>
              <w:t>31</w:t>
            </w:r>
          </w:p>
        </w:tc>
        <w:tc>
          <w:tcPr>
            <w:tcW w:w="7364" w:type="dxa"/>
            <w:vAlign w:val="center"/>
          </w:tcPr>
          <w:p>
            <w:pPr>
              <w:rPr>
                <w:rFonts w:hint="eastAsia" w:ascii="仿宋" w:hAnsi="仿宋" w:eastAsia="仿宋" w:cs="仿宋"/>
                <w:sz w:val="24"/>
              </w:rPr>
            </w:pPr>
            <w:r>
              <w:rPr>
                <w:rFonts w:hint="eastAsia" w:ascii="仿宋" w:hAnsi="仿宋" w:eastAsia="仿宋" w:cs="仿宋"/>
              </w:rPr>
              <w:t>履</w:t>
            </w:r>
            <w:r>
              <w:rPr>
                <w:rFonts w:hint="eastAsia" w:ascii="仿宋" w:hAnsi="仿宋" w:eastAsia="仿宋" w:cs="仿宋"/>
                <w:sz w:val="24"/>
              </w:rPr>
              <w:t>约保证金金额：</w:t>
            </w:r>
            <w:r>
              <w:rPr>
                <w:rFonts w:hint="eastAsia" w:ascii="仿宋" w:hAnsi="仿宋" w:eastAsia="仿宋" w:cs="仿宋"/>
                <w:color w:val="000000" w:themeColor="text1"/>
                <w:sz w:val="24"/>
              </w:rPr>
              <w:t>合同总价的5%（</w:t>
            </w:r>
            <w:r>
              <w:rPr>
                <w:rFonts w:hint="eastAsia" w:ascii="仿宋" w:hAnsi="仿宋" w:eastAsia="仿宋" w:cs="仿宋"/>
                <w:sz w:val="24"/>
              </w:rPr>
              <w:t>不得超过政府采购合同金额的10%）</w:t>
            </w:r>
          </w:p>
          <w:p>
            <w:pPr>
              <w:rPr>
                <w:rFonts w:hint="eastAsia" w:ascii="仿宋" w:hAnsi="仿宋" w:eastAsia="仿宋" w:cs="仿宋"/>
                <w:sz w:val="24"/>
                <w:lang w:eastAsia="zh-CN"/>
              </w:rPr>
            </w:pPr>
            <w:r>
              <w:rPr>
                <w:rFonts w:hint="eastAsia" w:ascii="仿宋" w:hAnsi="仿宋" w:eastAsia="仿宋" w:cs="仿宋"/>
                <w:sz w:val="24"/>
              </w:rPr>
              <w:t>履约保证金形式：</w:t>
            </w:r>
            <w:r>
              <w:rPr>
                <w:rFonts w:hint="eastAsia" w:ascii="仿宋" w:hAnsi="仿宋" w:eastAsia="仿宋" w:cs="仿宋"/>
                <w:color w:val="auto"/>
                <w:sz w:val="24"/>
              </w:rPr>
              <w:t>电汇、网银、</w:t>
            </w:r>
            <w:r>
              <w:rPr>
                <w:rFonts w:hint="eastAsia" w:ascii="仿宋" w:hAnsi="仿宋" w:eastAsia="仿宋" w:cs="仿宋"/>
                <w:sz w:val="24"/>
              </w:rPr>
              <w:t>支票</w:t>
            </w:r>
            <w:r>
              <w:rPr>
                <w:rFonts w:hint="eastAsia" w:ascii="仿宋" w:hAnsi="仿宋" w:eastAsia="仿宋" w:cs="仿宋"/>
                <w:sz w:val="24"/>
                <w:lang w:eastAsia="zh-CN"/>
              </w:rPr>
              <w:t>、保函</w:t>
            </w:r>
          </w:p>
          <w:p>
            <w:pPr>
              <w:rPr>
                <w:rFonts w:hint="eastAsia" w:ascii="仿宋" w:hAnsi="仿宋" w:eastAsia="仿宋" w:cs="仿宋"/>
                <w:lang w:eastAsia="zh-CN"/>
              </w:rPr>
            </w:pPr>
            <w:r>
              <w:rPr>
                <w:rFonts w:hint="eastAsia" w:ascii="仿宋" w:hAnsi="仿宋" w:eastAsia="仿宋" w:cs="仿宋"/>
                <w:sz w:val="24"/>
              </w:rPr>
              <w:t>提交履约保证金的时间：领取中标通知书3日内（日历日）</w:t>
            </w:r>
            <w:r>
              <w:rPr>
                <w:rFonts w:hint="eastAsia" w:ascii="仿宋" w:hAnsi="仿宋" w:eastAsia="仿宋" w:cs="仿宋"/>
                <w:sz w:val="24"/>
                <w:lang w:eastAsia="zh-CN"/>
              </w:rPr>
              <w:t>将履约保函办理完成。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32</w:t>
            </w:r>
          </w:p>
        </w:tc>
        <w:tc>
          <w:tcPr>
            <w:tcW w:w="7364" w:type="dxa"/>
            <w:vAlign w:val="center"/>
          </w:tcPr>
          <w:p>
            <w:pPr>
              <w:spacing w:line="240" w:lineRule="atLeast"/>
              <w:rPr>
                <w:rFonts w:hint="eastAsia" w:ascii="仿宋" w:hAnsi="仿宋" w:eastAsia="仿宋" w:cs="仿宋"/>
                <w:sz w:val="24"/>
                <w:lang w:val="en-US" w:eastAsia="zh-CN"/>
              </w:rPr>
            </w:pPr>
            <w:r>
              <w:rPr>
                <w:rFonts w:hint="eastAsia" w:ascii="仿宋" w:hAnsi="仿宋" w:eastAsia="仿宋" w:cs="仿宋"/>
                <w:color w:val="auto"/>
                <w:sz w:val="24"/>
              </w:rPr>
              <w:t>代理服务收费标准：</w:t>
            </w:r>
            <w:r>
              <w:rPr>
                <w:rFonts w:hint="eastAsia" w:ascii="仿宋" w:hAnsi="仿宋" w:eastAsia="仿宋" w:cs="仿宋"/>
                <w:sz w:val="24"/>
              </w:rPr>
              <w:t>☑参照发改价格【2015】299号文</w:t>
            </w:r>
            <w:r>
              <w:rPr>
                <w:rFonts w:hint="eastAsia" w:ascii="仿宋" w:hAnsi="仿宋" w:eastAsia="仿宋" w:cs="仿宋"/>
                <w:sz w:val="24"/>
                <w:lang w:eastAsia="zh-CN"/>
              </w:rPr>
              <w:t>约定，由中标单位支付</w:t>
            </w:r>
            <w:r>
              <w:rPr>
                <w:rFonts w:hint="eastAsia" w:ascii="仿宋" w:hAnsi="仿宋" w:eastAsia="仿宋" w:cs="仿宋"/>
                <w:sz w:val="24"/>
                <w:lang w:val="en-US" w:eastAsia="zh-CN"/>
              </w:rPr>
              <w:t>。</w:t>
            </w:r>
          </w:p>
          <w:p>
            <w:pPr>
              <w:spacing w:line="240" w:lineRule="atLeast"/>
              <w:rPr>
                <w:rFonts w:hint="eastAsia" w:ascii="仿宋" w:hAnsi="仿宋" w:eastAsia="仿宋" w:cs="仿宋"/>
                <w:color w:val="auto"/>
                <w:sz w:val="24"/>
                <w:lang w:eastAsia="zh-CN"/>
              </w:rPr>
            </w:pPr>
            <w:r>
              <w:rPr>
                <w:rFonts w:hint="eastAsia" w:ascii="仿宋" w:hAnsi="仿宋" w:eastAsia="仿宋" w:cs="仿宋"/>
                <w:color w:val="auto"/>
                <w:sz w:val="24"/>
              </w:rPr>
              <w:t>支付形式：电汇、网银、支票、</w:t>
            </w:r>
            <w:r>
              <w:rPr>
                <w:rFonts w:hint="eastAsia" w:ascii="仿宋" w:hAnsi="仿宋" w:eastAsia="仿宋" w:cs="仿宋"/>
                <w:color w:val="auto"/>
                <w:sz w:val="24"/>
                <w:lang w:eastAsia="zh-CN"/>
              </w:rPr>
              <w:t>保函</w:t>
            </w:r>
          </w:p>
          <w:p>
            <w:pPr>
              <w:spacing w:line="240" w:lineRule="atLeast"/>
              <w:rPr>
                <w:rFonts w:ascii="仿宋" w:hAnsi="仿宋" w:eastAsia="仿宋" w:cs="仿宋"/>
                <w:sz w:val="24"/>
              </w:rPr>
            </w:pPr>
            <w:r>
              <w:rPr>
                <w:rFonts w:hint="eastAsia" w:ascii="仿宋" w:hAnsi="仿宋" w:eastAsia="仿宋" w:cs="仿宋"/>
                <w:color w:val="auto"/>
                <w:sz w:val="24"/>
              </w:rPr>
              <w:t>支付时间：中标公示后3个工作日内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33.2</w:t>
            </w:r>
          </w:p>
        </w:tc>
        <w:tc>
          <w:tcPr>
            <w:tcW w:w="7364" w:type="dxa"/>
            <w:vAlign w:val="center"/>
          </w:tcPr>
          <w:p>
            <w:pPr>
              <w:spacing w:line="240" w:lineRule="atLeast"/>
              <w:rPr>
                <w:rFonts w:ascii="仿宋" w:hAnsi="仿宋" w:eastAsia="仿宋" w:cs="仿宋"/>
                <w:sz w:val="24"/>
              </w:rPr>
            </w:pPr>
            <w:r>
              <w:rPr>
                <w:rFonts w:hint="eastAsia" w:ascii="仿宋" w:hAnsi="仿宋" w:eastAsia="仿宋" w:cs="仿宋"/>
                <w:sz w:val="24"/>
              </w:rPr>
              <w:t>本项目是否属于信用担保试点范围：</w:t>
            </w:r>
            <w:r>
              <w:rPr>
                <w:rFonts w:hint="eastAsia" w:ascii="仿宋" w:hAnsi="仿宋" w:eastAsia="仿宋" w:cs="仿宋"/>
                <w:sz w:val="24"/>
                <w:u w:val="single"/>
              </w:rPr>
              <w:t>否</w:t>
            </w:r>
            <w:r>
              <w:rPr>
                <w:rFonts w:hint="eastAsia" w:ascii="仿宋" w:hAnsi="仿宋" w:eastAsia="仿宋" w:cs="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34</w:t>
            </w:r>
          </w:p>
        </w:tc>
        <w:tc>
          <w:tcPr>
            <w:tcW w:w="7364" w:type="dxa"/>
            <w:vAlign w:val="center"/>
          </w:tcPr>
          <w:p>
            <w:pPr>
              <w:rPr>
                <w:rFonts w:ascii="仿宋" w:hAnsi="仿宋" w:eastAsia="仿宋" w:cs="仿宋"/>
                <w:color w:val="000000" w:themeColor="text1"/>
                <w:sz w:val="24"/>
              </w:rPr>
            </w:pPr>
            <w:r>
              <w:rPr>
                <w:rFonts w:hint="eastAsia" w:ascii="仿宋" w:hAnsi="仿宋" w:eastAsia="仿宋" w:cs="仿宋"/>
                <w:color w:val="000000" w:themeColor="text1"/>
                <w:sz w:val="24"/>
              </w:rPr>
              <w:t>监督部门：</w:t>
            </w:r>
            <w:r>
              <w:rPr>
                <w:rFonts w:hint="eastAsia" w:ascii="仿宋" w:hAnsi="仿宋" w:eastAsia="仿宋" w:cs="仿宋"/>
                <w:color w:val="000000"/>
                <w:sz w:val="24"/>
                <w:szCs w:val="24"/>
                <w:lang w:eastAsia="zh-CN"/>
              </w:rPr>
              <w:t>疏勒县政府采购中心</w:t>
            </w:r>
            <w:r>
              <w:rPr>
                <w:rFonts w:hint="eastAsia" w:ascii="仿宋" w:hAnsi="仿宋" w:eastAsia="仿宋" w:cs="仿宋"/>
                <w:color w:val="000000" w:themeColor="text1"/>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9"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34.3</w:t>
            </w:r>
          </w:p>
        </w:tc>
        <w:tc>
          <w:tcPr>
            <w:tcW w:w="7364" w:type="dxa"/>
            <w:vAlign w:val="center"/>
          </w:tcPr>
          <w:p>
            <w:pPr>
              <w:rPr>
                <w:rFonts w:ascii="仿宋" w:hAnsi="仿宋" w:eastAsia="仿宋" w:cs="仿宋"/>
                <w:color w:val="000000" w:themeColor="text1"/>
                <w:sz w:val="24"/>
              </w:rPr>
            </w:pPr>
            <w:r>
              <w:rPr>
                <w:rFonts w:hint="eastAsia" w:ascii="仿宋" w:hAnsi="仿宋" w:eastAsia="仿宋" w:cs="仿宋"/>
                <w:color w:val="000000" w:themeColor="text1"/>
                <w:sz w:val="24"/>
              </w:rPr>
              <w:t>监督电话：</w:t>
            </w:r>
            <w:r>
              <w:rPr>
                <w:rFonts w:hint="eastAsia" w:ascii="仿宋" w:hAnsi="仿宋" w:eastAsia="仿宋" w:cs="仿宋"/>
                <w:color w:val="000000"/>
                <w:sz w:val="24"/>
                <w:szCs w:val="24"/>
              </w:rPr>
              <w:t>0998-6143768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944" w:type="dxa"/>
            <w:vAlign w:val="center"/>
          </w:tcPr>
          <w:p>
            <w:pPr>
              <w:spacing w:line="240" w:lineRule="atLeast"/>
              <w:jc w:val="center"/>
              <w:rPr>
                <w:rFonts w:ascii="仿宋" w:hAnsi="仿宋" w:eastAsia="仿宋" w:cs="仿宋"/>
                <w:sz w:val="24"/>
              </w:rPr>
            </w:pPr>
          </w:p>
        </w:tc>
        <w:tc>
          <w:tcPr>
            <w:tcW w:w="7364" w:type="dxa"/>
            <w:vAlign w:val="center"/>
          </w:tcPr>
          <w:p>
            <w:pPr>
              <w:rPr>
                <w:rFonts w:ascii="仿宋" w:hAnsi="仿宋" w:eastAsia="仿宋" w:cs="仿宋"/>
                <w:sz w:val="24"/>
              </w:rPr>
            </w:pPr>
            <w:r>
              <w:rPr>
                <w:rFonts w:hint="eastAsia" w:ascii="仿宋" w:hAnsi="仿宋" w:eastAsia="仿宋" w:cs="仿宋"/>
                <w:sz w:val="24"/>
              </w:rPr>
              <w:t>适用于本投标人须知的额外增加的变动：无</w:t>
            </w:r>
          </w:p>
        </w:tc>
      </w:tr>
    </w:tbl>
    <w:p>
      <w:pPr>
        <w:spacing w:line="240" w:lineRule="atLeast"/>
        <w:ind w:left="1080" w:leftChars="257" w:hanging="540"/>
        <w:rPr>
          <w:rFonts w:ascii="仿宋" w:hAnsi="仿宋" w:eastAsia="仿宋" w:cs="仿宋"/>
          <w:sz w:val="24"/>
        </w:rPr>
        <w:sectPr>
          <w:pgSz w:w="11906" w:h="16838"/>
          <w:pgMar w:top="1440" w:right="1797" w:bottom="1440" w:left="1797" w:header="851" w:footer="992" w:gutter="0"/>
          <w:cols w:space="720" w:num="1"/>
          <w:docGrid w:linePitch="312" w:charSpace="0"/>
        </w:sectPr>
      </w:pPr>
    </w:p>
    <w:p>
      <w:pPr>
        <w:widowControl/>
        <w:jc w:val="center"/>
        <w:rPr>
          <w:rFonts w:ascii="仿宋" w:hAnsi="仿宋" w:eastAsia="仿宋" w:cs="仿宋"/>
          <w:b/>
          <w:kern w:val="0"/>
          <w:sz w:val="32"/>
          <w:szCs w:val="32"/>
        </w:rPr>
      </w:pPr>
      <w:bookmarkStart w:id="363" w:name="_Toc216582811"/>
      <w:bookmarkStart w:id="364" w:name="_Toc216513787"/>
      <w:bookmarkStart w:id="365" w:name="_Toc219175635"/>
      <w:bookmarkStart w:id="366" w:name="_Toc218935351"/>
      <w:r>
        <w:rPr>
          <w:rFonts w:hint="eastAsia" w:ascii="仿宋" w:hAnsi="仿宋" w:eastAsia="仿宋" w:cs="仿宋"/>
          <w:b/>
          <w:kern w:val="0"/>
          <w:sz w:val="32"/>
          <w:szCs w:val="32"/>
        </w:rPr>
        <w:t xml:space="preserve"> 资格审查表</w:t>
      </w:r>
    </w:p>
    <w:p>
      <w:pPr>
        <w:rPr>
          <w:rFonts w:ascii="仿宋" w:hAnsi="仿宋" w:eastAsia="仿宋" w:cs="仿宋"/>
        </w:rPr>
      </w:pPr>
    </w:p>
    <w:tbl>
      <w:tblPr>
        <w:tblStyle w:val="32"/>
        <w:tblW w:w="14537" w:type="dxa"/>
        <w:tblInd w:w="-405" w:type="dxa"/>
        <w:tblLayout w:type="fixed"/>
        <w:tblCellMar>
          <w:top w:w="0" w:type="dxa"/>
          <w:left w:w="108" w:type="dxa"/>
          <w:bottom w:w="0" w:type="dxa"/>
          <w:right w:w="108" w:type="dxa"/>
        </w:tblCellMar>
      </w:tblPr>
      <w:tblGrid>
        <w:gridCol w:w="717"/>
        <w:gridCol w:w="1047"/>
        <w:gridCol w:w="2122"/>
        <w:gridCol w:w="1262"/>
        <w:gridCol w:w="1613"/>
        <w:gridCol w:w="1709"/>
        <w:gridCol w:w="3060"/>
        <w:gridCol w:w="996"/>
        <w:gridCol w:w="1044"/>
        <w:gridCol w:w="967"/>
      </w:tblGrid>
      <w:tr>
        <w:tblPrEx>
          <w:tblCellMar>
            <w:top w:w="0" w:type="dxa"/>
            <w:left w:w="108" w:type="dxa"/>
            <w:bottom w:w="0" w:type="dxa"/>
            <w:right w:w="108" w:type="dxa"/>
          </w:tblCellMar>
        </w:tblPrEx>
        <w:trPr>
          <w:trHeight w:val="906" w:hRule="atLeast"/>
        </w:trPr>
        <w:tc>
          <w:tcPr>
            <w:tcW w:w="717"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380" w:lineRule="exact"/>
              <w:textAlignment w:val="auto"/>
              <w:rPr>
                <w:rFonts w:hint="eastAsia" w:ascii="仿宋" w:hAnsi="仿宋" w:eastAsia="仿宋" w:cs="仿宋"/>
                <w:sz w:val="21"/>
                <w:szCs w:val="21"/>
              </w:rPr>
            </w:pPr>
            <w:r>
              <w:rPr>
                <w:rFonts w:hint="eastAsia" w:ascii="仿宋" w:hAnsi="仿宋" w:eastAsia="仿宋" w:cs="仿宋"/>
                <w:sz w:val="21"/>
                <w:szCs w:val="21"/>
              </w:rPr>
              <w:t>投标人名称</w:t>
            </w:r>
          </w:p>
        </w:tc>
        <w:tc>
          <w:tcPr>
            <w:tcW w:w="12853" w:type="dxa"/>
            <w:gridSpan w:val="8"/>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snapToGrid/>
              <w:spacing w:line="380" w:lineRule="exact"/>
              <w:ind w:firstLine="420" w:firstLineChars="200"/>
              <w:textAlignment w:val="auto"/>
              <w:rPr>
                <w:rFonts w:hint="eastAsia" w:ascii="仿宋" w:hAnsi="仿宋" w:eastAsia="仿宋" w:cs="仿宋"/>
                <w:sz w:val="21"/>
                <w:szCs w:val="21"/>
              </w:rPr>
            </w:pPr>
          </w:p>
          <w:p>
            <w:pPr>
              <w:pageBreakBefore w:val="0"/>
              <w:kinsoku/>
              <w:wordWrap/>
              <w:overflowPunct/>
              <w:topLinePunct w:val="0"/>
              <w:bidi w:val="0"/>
              <w:snapToGrid/>
              <w:spacing w:line="380" w:lineRule="exact"/>
              <w:ind w:firstLine="6090" w:firstLineChars="2900"/>
              <w:textAlignment w:val="auto"/>
              <w:rPr>
                <w:rFonts w:hint="eastAsia" w:ascii="仿宋" w:hAnsi="仿宋" w:eastAsia="仿宋" w:cs="仿宋"/>
                <w:sz w:val="21"/>
                <w:szCs w:val="21"/>
              </w:rPr>
            </w:pPr>
            <w:r>
              <w:rPr>
                <w:rFonts w:hint="eastAsia" w:ascii="仿宋" w:hAnsi="仿宋" w:eastAsia="仿宋" w:cs="仿宋"/>
                <w:sz w:val="21"/>
                <w:szCs w:val="21"/>
              </w:rPr>
              <w:t>审查项目</w:t>
            </w:r>
          </w:p>
          <w:p>
            <w:pPr>
              <w:pageBreakBefore w:val="0"/>
              <w:kinsoku/>
              <w:wordWrap/>
              <w:overflowPunct/>
              <w:topLinePunct w:val="0"/>
              <w:bidi w:val="0"/>
              <w:snapToGrid/>
              <w:spacing w:line="380" w:lineRule="exact"/>
              <w:ind w:firstLine="420" w:firstLineChars="200"/>
              <w:textAlignment w:val="auto"/>
              <w:rPr>
                <w:rFonts w:hint="eastAsia" w:ascii="仿宋" w:hAnsi="仿宋" w:eastAsia="仿宋" w:cs="仿宋"/>
                <w:sz w:val="21"/>
                <w:szCs w:val="21"/>
              </w:rPr>
            </w:pPr>
          </w:p>
        </w:tc>
        <w:tc>
          <w:tcPr>
            <w:tcW w:w="967"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snapToGrid/>
              <w:spacing w:line="380" w:lineRule="exact"/>
              <w:textAlignment w:val="auto"/>
              <w:rPr>
                <w:rFonts w:hint="eastAsia" w:ascii="仿宋" w:hAnsi="仿宋" w:eastAsia="仿宋" w:cs="仿宋"/>
                <w:sz w:val="21"/>
                <w:szCs w:val="21"/>
              </w:rPr>
            </w:pPr>
            <w:r>
              <w:rPr>
                <w:rFonts w:hint="eastAsia" w:ascii="仿宋" w:hAnsi="仿宋" w:eastAsia="仿宋" w:cs="仿宋"/>
                <w:sz w:val="21"/>
                <w:szCs w:val="21"/>
              </w:rPr>
              <w:t>结论</w:t>
            </w:r>
          </w:p>
        </w:tc>
      </w:tr>
      <w:tr>
        <w:tblPrEx>
          <w:tblCellMar>
            <w:top w:w="0" w:type="dxa"/>
            <w:left w:w="108" w:type="dxa"/>
            <w:bottom w:w="0" w:type="dxa"/>
            <w:right w:w="108" w:type="dxa"/>
          </w:tblCellMar>
        </w:tblPrEx>
        <w:trPr>
          <w:trHeight w:val="3894" w:hRule="atLeast"/>
        </w:trPr>
        <w:tc>
          <w:tcPr>
            <w:tcW w:w="717"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380" w:lineRule="exact"/>
              <w:ind w:firstLine="420" w:firstLineChars="200"/>
              <w:textAlignment w:val="auto"/>
              <w:rPr>
                <w:rFonts w:hint="eastAsia" w:ascii="仿宋" w:hAnsi="仿宋" w:eastAsia="仿宋" w:cs="仿宋"/>
                <w:sz w:val="21"/>
                <w:szCs w:val="21"/>
              </w:rPr>
            </w:pPr>
          </w:p>
        </w:tc>
        <w:tc>
          <w:tcPr>
            <w:tcW w:w="1047" w:type="dxa"/>
            <w:tcBorders>
              <w:top w:val="nil"/>
              <w:left w:val="nil"/>
              <w:bottom w:val="single" w:color="auto" w:sz="4" w:space="0"/>
              <w:right w:val="single" w:color="auto" w:sz="4" w:space="0"/>
            </w:tcBorders>
            <w:vAlign w:val="center"/>
          </w:tcPr>
          <w:p>
            <w:pPr>
              <w:pageBreakBefore w:val="0"/>
              <w:kinsoku/>
              <w:wordWrap/>
              <w:overflowPunct/>
              <w:topLinePunct w:val="0"/>
              <w:bidi w:val="0"/>
              <w:snapToGrid/>
              <w:spacing w:line="38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具有</w:t>
            </w:r>
            <w:r>
              <w:rPr>
                <w:rFonts w:hint="eastAsia" w:ascii="仿宋" w:hAnsi="仿宋" w:eastAsia="仿宋" w:cs="仿宋"/>
                <w:sz w:val="21"/>
                <w:szCs w:val="21"/>
                <w:lang w:val="en-US" w:eastAsia="zh-CN"/>
              </w:rPr>
              <w:t>相应</w:t>
            </w:r>
            <w:r>
              <w:rPr>
                <w:rFonts w:hint="eastAsia" w:ascii="仿宋" w:hAnsi="仿宋" w:eastAsia="仿宋" w:cs="仿宋"/>
                <w:sz w:val="21"/>
                <w:szCs w:val="21"/>
              </w:rPr>
              <w:t>的营业执照副本；</w:t>
            </w:r>
          </w:p>
          <w:p>
            <w:pPr>
              <w:pageBreakBefore w:val="0"/>
              <w:kinsoku/>
              <w:wordWrap/>
              <w:overflowPunct/>
              <w:topLinePunct w:val="0"/>
              <w:bidi w:val="0"/>
              <w:snapToGrid/>
              <w:spacing w:line="3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 </w:t>
            </w:r>
          </w:p>
        </w:tc>
        <w:tc>
          <w:tcPr>
            <w:tcW w:w="2122" w:type="dxa"/>
            <w:tcBorders>
              <w:top w:val="nil"/>
              <w:left w:val="nil"/>
              <w:bottom w:val="single" w:color="auto" w:sz="4" w:space="0"/>
              <w:right w:val="single" w:color="auto" w:sz="4" w:space="0"/>
            </w:tcBorders>
            <w:vAlign w:val="center"/>
          </w:tcPr>
          <w:p>
            <w:pPr>
              <w:pageBreakBefore w:val="0"/>
              <w:kinsoku/>
              <w:wordWrap/>
              <w:overflowPunct/>
              <w:topLinePunct w:val="0"/>
              <w:bidi w:val="0"/>
              <w:snapToGrid/>
              <w:spacing w:line="380" w:lineRule="exact"/>
              <w:textAlignment w:val="auto"/>
              <w:rPr>
                <w:rFonts w:hint="eastAsia" w:ascii="仿宋" w:hAnsi="仿宋" w:eastAsia="仿宋" w:cs="仿宋"/>
                <w:sz w:val="21"/>
                <w:szCs w:val="21"/>
              </w:rPr>
            </w:pPr>
            <w:r>
              <w:rPr>
                <w:rFonts w:hint="eastAsia" w:ascii="仿宋" w:hAnsi="仿宋" w:eastAsia="仿宋" w:cs="仿宋"/>
                <w:sz w:val="21"/>
                <w:szCs w:val="21"/>
              </w:rPr>
              <w:t>法定代表人授权</w:t>
            </w:r>
            <w:r>
              <w:rPr>
                <w:rFonts w:hint="eastAsia" w:ascii="仿宋" w:hAnsi="仿宋" w:eastAsia="仿宋" w:cs="仿宋"/>
                <w:sz w:val="21"/>
                <w:szCs w:val="21"/>
                <w:lang w:eastAsia="zh-CN"/>
              </w:rPr>
              <w:t>委托</w:t>
            </w:r>
            <w:r>
              <w:rPr>
                <w:rFonts w:hint="eastAsia" w:ascii="仿宋" w:hAnsi="仿宋" w:eastAsia="仿宋" w:cs="仿宋"/>
                <w:sz w:val="21"/>
                <w:szCs w:val="21"/>
              </w:rPr>
              <w:t>书及被委托人身份证（法定代表人投标提供法定代表人身份证明及身份证），在本单位缴纳的近3个月社保缴纳证明（单位社保缴费汇总和个人明细表）含被授权委托人；</w:t>
            </w:r>
          </w:p>
        </w:tc>
        <w:tc>
          <w:tcPr>
            <w:tcW w:w="1262" w:type="dxa"/>
            <w:tcBorders>
              <w:top w:val="nil"/>
              <w:left w:val="nil"/>
              <w:bottom w:val="single" w:color="auto" w:sz="4" w:space="0"/>
              <w:right w:val="single" w:color="auto" w:sz="4" w:space="0"/>
            </w:tcBorders>
            <w:vAlign w:val="center"/>
          </w:tcPr>
          <w:p>
            <w:pPr>
              <w:pageBreakBefore w:val="0"/>
              <w:kinsoku/>
              <w:wordWrap/>
              <w:overflowPunct/>
              <w:topLinePunct w:val="0"/>
              <w:bidi w:val="0"/>
              <w:snapToGrid/>
              <w:spacing w:line="380" w:lineRule="exact"/>
              <w:textAlignment w:val="auto"/>
              <w:rPr>
                <w:rFonts w:hint="eastAsia" w:ascii="仿宋" w:hAnsi="仿宋" w:eastAsia="仿宋" w:cs="仿宋"/>
                <w:sz w:val="21"/>
                <w:szCs w:val="21"/>
                <w:lang w:eastAsia="zh-CN"/>
              </w:rPr>
            </w:pPr>
            <w:r>
              <w:rPr>
                <w:rFonts w:hint="eastAsia" w:ascii="仿宋" w:hAnsi="仿宋" w:eastAsia="仿宋" w:cs="仿宋"/>
                <w:sz w:val="21"/>
                <w:szCs w:val="21"/>
              </w:rPr>
              <w:t>具有税务局开具依法缴纳近3个月税收证明的良好记录（完税证明）；</w:t>
            </w:r>
          </w:p>
          <w:p>
            <w:pPr>
              <w:pageBreakBefore w:val="0"/>
              <w:kinsoku/>
              <w:wordWrap/>
              <w:overflowPunct/>
              <w:topLinePunct w:val="0"/>
              <w:bidi w:val="0"/>
              <w:snapToGrid/>
              <w:spacing w:line="380" w:lineRule="exact"/>
              <w:ind w:firstLine="420" w:firstLineChars="200"/>
              <w:textAlignment w:val="auto"/>
              <w:rPr>
                <w:rFonts w:hint="eastAsia" w:ascii="仿宋" w:hAnsi="仿宋" w:eastAsia="仿宋" w:cs="仿宋"/>
                <w:sz w:val="21"/>
                <w:szCs w:val="21"/>
              </w:rPr>
            </w:pPr>
          </w:p>
        </w:tc>
        <w:tc>
          <w:tcPr>
            <w:tcW w:w="1613" w:type="dxa"/>
            <w:tcBorders>
              <w:top w:val="nil"/>
              <w:left w:val="nil"/>
              <w:bottom w:val="single" w:color="auto" w:sz="4" w:space="0"/>
              <w:right w:val="single" w:color="auto" w:sz="4" w:space="0"/>
            </w:tcBorders>
            <w:vAlign w:val="center"/>
          </w:tcPr>
          <w:p>
            <w:pPr>
              <w:pageBreakBefore w:val="0"/>
              <w:kinsoku/>
              <w:wordWrap/>
              <w:overflowPunct/>
              <w:topLinePunct w:val="0"/>
              <w:bidi w:val="0"/>
              <w:snapToGrid/>
              <w:spacing w:line="380" w:lineRule="exac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2020年度或2021年度的财务审计报告</w:t>
            </w:r>
            <w:r>
              <w:rPr>
                <w:rFonts w:hint="eastAsia" w:ascii="仿宋" w:hAnsi="仿宋" w:eastAsia="仿宋" w:cs="仿宋"/>
                <w:sz w:val="21"/>
                <w:szCs w:val="21"/>
              </w:rPr>
              <w:t>（新成立未满一年的公司提供有效的银行资信证明）；</w:t>
            </w:r>
          </w:p>
          <w:p>
            <w:pPr>
              <w:pageBreakBefore w:val="0"/>
              <w:kinsoku/>
              <w:wordWrap/>
              <w:overflowPunct/>
              <w:topLinePunct w:val="0"/>
              <w:bidi w:val="0"/>
              <w:snapToGrid/>
              <w:spacing w:line="3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 xml:space="preserve">  </w:t>
            </w:r>
          </w:p>
        </w:tc>
        <w:tc>
          <w:tcPr>
            <w:tcW w:w="1709" w:type="dxa"/>
            <w:tcBorders>
              <w:top w:val="nil"/>
              <w:left w:val="nil"/>
              <w:bottom w:val="single" w:color="auto" w:sz="4" w:space="0"/>
              <w:right w:val="single" w:color="auto" w:sz="4" w:space="0"/>
            </w:tcBorders>
            <w:vAlign w:val="center"/>
          </w:tcPr>
          <w:p>
            <w:pPr>
              <w:pageBreakBefore w:val="0"/>
              <w:kinsoku/>
              <w:wordWrap/>
              <w:overflowPunct/>
              <w:topLinePunct w:val="0"/>
              <w:bidi w:val="0"/>
              <w:snapToGrid/>
              <w:spacing w:line="380" w:lineRule="exact"/>
              <w:textAlignment w:val="auto"/>
              <w:rPr>
                <w:rFonts w:hint="eastAsia" w:ascii="仿宋" w:hAnsi="仿宋" w:eastAsia="仿宋" w:cs="仿宋"/>
                <w:sz w:val="21"/>
                <w:szCs w:val="21"/>
              </w:rPr>
            </w:pPr>
            <w:r>
              <w:rPr>
                <w:rFonts w:hint="eastAsia" w:ascii="仿宋" w:hAnsi="仿宋" w:eastAsia="仿宋" w:cs="仿宋"/>
                <w:sz w:val="21"/>
                <w:szCs w:val="21"/>
              </w:rPr>
              <w:t>投标供应商参加项目领取</w:t>
            </w:r>
            <w:r>
              <w:rPr>
                <w:rFonts w:hint="eastAsia" w:ascii="仿宋" w:hAnsi="仿宋" w:eastAsia="仿宋" w:cs="仿宋"/>
                <w:sz w:val="21"/>
                <w:szCs w:val="21"/>
                <w:lang w:eastAsia="zh-CN"/>
              </w:rPr>
              <w:t>谈判文件</w:t>
            </w:r>
            <w:r>
              <w:rPr>
                <w:rFonts w:hint="eastAsia" w:ascii="仿宋" w:hAnsi="仿宋" w:eastAsia="仿宋" w:cs="仿宋"/>
                <w:sz w:val="21"/>
                <w:szCs w:val="21"/>
              </w:rPr>
              <w:t>及投标环节期间采购活动前3年内，在经营活动中没有重大违法记录的书面承诺书；</w:t>
            </w:r>
          </w:p>
          <w:p>
            <w:pPr>
              <w:pageBreakBefore w:val="0"/>
              <w:kinsoku/>
              <w:wordWrap/>
              <w:overflowPunct/>
              <w:topLinePunct w:val="0"/>
              <w:bidi w:val="0"/>
              <w:snapToGrid/>
              <w:spacing w:line="380" w:lineRule="exact"/>
              <w:ind w:firstLine="420" w:firstLineChars="200"/>
              <w:textAlignment w:val="auto"/>
              <w:rPr>
                <w:rFonts w:hint="eastAsia" w:ascii="仿宋" w:hAnsi="仿宋" w:eastAsia="仿宋" w:cs="仿宋"/>
                <w:sz w:val="21"/>
                <w:szCs w:val="21"/>
              </w:rPr>
            </w:pPr>
          </w:p>
        </w:tc>
        <w:tc>
          <w:tcPr>
            <w:tcW w:w="3060" w:type="dxa"/>
            <w:tcBorders>
              <w:top w:val="nil"/>
              <w:left w:val="nil"/>
              <w:bottom w:val="single" w:color="auto" w:sz="4" w:space="0"/>
              <w:right w:val="single" w:color="auto" w:sz="4" w:space="0"/>
            </w:tcBorders>
            <w:vAlign w:val="center"/>
          </w:tcPr>
          <w:p>
            <w:pPr>
              <w:pageBreakBefore w:val="0"/>
              <w:kinsoku/>
              <w:wordWrap/>
              <w:overflowPunct/>
              <w:topLinePunct w:val="0"/>
              <w:bidi w:val="0"/>
              <w:snapToGrid/>
              <w:spacing w:line="3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信用中国”网站（http://www.creditchina.gov.cn/）和中国政府采购网（www.ccgp.gov.cn）、国家企业信用信息公示系统（http://www.gsxt.gov.cn）无</w:t>
            </w:r>
            <w:r>
              <w:rPr>
                <w:rFonts w:hint="eastAsia" w:ascii="仿宋" w:hAnsi="仿宋" w:eastAsia="仿宋" w:cs="仿宋"/>
                <w:sz w:val="21"/>
                <w:szCs w:val="21"/>
                <w:lang w:eastAsia="zh-CN"/>
              </w:rPr>
              <w:t>重大</w:t>
            </w:r>
            <w:r>
              <w:rPr>
                <w:rFonts w:hint="eastAsia" w:ascii="仿宋" w:hAnsi="仿宋" w:eastAsia="仿宋" w:cs="仿宋"/>
                <w:sz w:val="21"/>
                <w:szCs w:val="21"/>
              </w:rPr>
              <w:t>违法违规行为的查询纪录（提供查询结果网页截图并加盖供应商公章；提供截图日期需在本项目领取</w:t>
            </w:r>
            <w:r>
              <w:rPr>
                <w:rFonts w:hint="eastAsia" w:ascii="仿宋" w:hAnsi="仿宋" w:eastAsia="仿宋" w:cs="仿宋"/>
                <w:sz w:val="21"/>
                <w:szCs w:val="21"/>
                <w:lang w:eastAsia="zh-CN"/>
              </w:rPr>
              <w:t>谈判文件</w:t>
            </w:r>
            <w:r>
              <w:rPr>
                <w:rFonts w:hint="eastAsia" w:ascii="仿宋" w:hAnsi="仿宋" w:eastAsia="仿宋" w:cs="仿宋"/>
                <w:sz w:val="21"/>
                <w:szCs w:val="21"/>
              </w:rPr>
              <w:t>期内）；</w:t>
            </w:r>
          </w:p>
        </w:tc>
        <w:tc>
          <w:tcPr>
            <w:tcW w:w="996" w:type="dxa"/>
            <w:tcBorders>
              <w:top w:val="nil"/>
              <w:left w:val="nil"/>
              <w:bottom w:val="single" w:color="auto" w:sz="4" w:space="0"/>
              <w:right w:val="single" w:color="auto" w:sz="4" w:space="0"/>
            </w:tcBorders>
            <w:vAlign w:val="center"/>
          </w:tcPr>
          <w:p>
            <w:pPr>
              <w:pageBreakBefore w:val="0"/>
              <w:kinsoku/>
              <w:wordWrap/>
              <w:overflowPunct/>
              <w:topLinePunct w:val="0"/>
              <w:bidi w:val="0"/>
              <w:snapToGrid/>
              <w:spacing w:line="380" w:lineRule="exact"/>
              <w:textAlignment w:val="auto"/>
              <w:rPr>
                <w:rFonts w:hint="eastAsia" w:ascii="仿宋" w:hAnsi="仿宋" w:eastAsia="仿宋" w:cs="仿宋"/>
                <w:sz w:val="21"/>
                <w:szCs w:val="21"/>
              </w:rPr>
            </w:pPr>
            <w:r>
              <w:rPr>
                <w:rFonts w:hint="eastAsia" w:ascii="仿宋" w:hAnsi="仿宋" w:eastAsia="仿宋" w:cs="仿宋"/>
                <w:sz w:val="21"/>
                <w:szCs w:val="21"/>
              </w:rPr>
              <w:t>针对本项目的反商业贿赂承诺书；</w:t>
            </w:r>
          </w:p>
          <w:p>
            <w:pPr>
              <w:pageBreakBefore w:val="0"/>
              <w:kinsoku/>
              <w:wordWrap/>
              <w:overflowPunct/>
              <w:topLinePunct w:val="0"/>
              <w:bidi w:val="0"/>
              <w:snapToGrid/>
              <w:spacing w:line="380" w:lineRule="exact"/>
              <w:ind w:firstLine="420" w:firstLineChars="200"/>
              <w:textAlignment w:val="auto"/>
              <w:rPr>
                <w:rFonts w:hint="eastAsia" w:ascii="仿宋" w:hAnsi="仿宋" w:eastAsia="仿宋" w:cs="仿宋"/>
                <w:sz w:val="21"/>
                <w:szCs w:val="21"/>
              </w:rPr>
            </w:pPr>
          </w:p>
        </w:tc>
        <w:tc>
          <w:tcPr>
            <w:tcW w:w="1044" w:type="dxa"/>
            <w:tcBorders>
              <w:top w:val="nil"/>
              <w:left w:val="nil"/>
              <w:bottom w:val="single" w:color="auto" w:sz="4" w:space="0"/>
              <w:right w:val="single" w:color="auto" w:sz="4" w:space="0"/>
            </w:tcBorders>
          </w:tcPr>
          <w:p>
            <w:pPr>
              <w:pageBreakBefore w:val="0"/>
              <w:kinsoku/>
              <w:wordWrap/>
              <w:overflowPunct/>
              <w:topLinePunct w:val="0"/>
              <w:bidi w:val="0"/>
              <w:snapToGrid/>
              <w:spacing w:line="380" w:lineRule="exact"/>
              <w:ind w:firstLine="420" w:firstLineChars="200"/>
              <w:textAlignment w:val="auto"/>
              <w:rPr>
                <w:rFonts w:hint="eastAsia" w:ascii="仿宋" w:hAnsi="仿宋" w:eastAsia="仿宋" w:cs="仿宋"/>
                <w:sz w:val="21"/>
                <w:szCs w:val="21"/>
                <w:lang w:val="en-US" w:eastAsia="zh-CN"/>
              </w:rPr>
            </w:pPr>
          </w:p>
          <w:p>
            <w:pPr>
              <w:pageBreakBefore w:val="0"/>
              <w:kinsoku/>
              <w:wordWrap/>
              <w:overflowPunct/>
              <w:topLinePunct w:val="0"/>
              <w:bidi w:val="0"/>
              <w:snapToGrid/>
              <w:spacing w:line="380" w:lineRule="exact"/>
              <w:textAlignment w:val="auto"/>
              <w:rPr>
                <w:rFonts w:hint="eastAsia" w:ascii="仿宋" w:hAnsi="仿宋" w:eastAsia="仿宋" w:cs="仿宋"/>
                <w:sz w:val="21"/>
                <w:szCs w:val="21"/>
                <w:lang w:val="en-US" w:eastAsia="zh-CN"/>
              </w:rPr>
            </w:pPr>
          </w:p>
          <w:p>
            <w:pPr>
              <w:pageBreakBefore w:val="0"/>
              <w:kinsoku/>
              <w:wordWrap/>
              <w:overflowPunct/>
              <w:topLinePunct w:val="0"/>
              <w:bidi w:val="0"/>
              <w:snapToGrid/>
              <w:spacing w:line="380" w:lineRule="exact"/>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《农作物种子生产经营许可证》副本</w:t>
            </w:r>
            <w:r>
              <w:rPr>
                <w:rFonts w:hint="default" w:ascii="仿宋" w:hAnsi="仿宋" w:eastAsia="仿宋" w:cs="仿宋"/>
                <w:sz w:val="21"/>
                <w:szCs w:val="21"/>
                <w:lang w:val="en-US" w:eastAsia="zh-CN"/>
              </w:rPr>
              <w:t>；</w:t>
            </w:r>
            <w:bookmarkStart w:id="934" w:name="_GoBack"/>
            <w:bookmarkEnd w:id="934"/>
          </w:p>
        </w:tc>
        <w:tc>
          <w:tcPr>
            <w:tcW w:w="967" w:type="dxa"/>
            <w:tcBorders>
              <w:top w:val="nil"/>
              <w:left w:val="nil"/>
              <w:bottom w:val="single" w:color="auto" w:sz="4" w:space="0"/>
              <w:right w:val="single" w:color="auto" w:sz="4" w:space="0"/>
            </w:tcBorders>
          </w:tcPr>
          <w:p>
            <w:pPr>
              <w:pageBreakBefore w:val="0"/>
              <w:kinsoku/>
              <w:wordWrap/>
              <w:overflowPunct/>
              <w:topLinePunct w:val="0"/>
              <w:bidi w:val="0"/>
              <w:snapToGrid/>
              <w:spacing w:line="380" w:lineRule="exact"/>
              <w:textAlignment w:val="auto"/>
              <w:rPr>
                <w:rFonts w:hint="eastAsia" w:ascii="仿宋" w:hAnsi="仿宋" w:eastAsia="仿宋" w:cs="仿宋"/>
                <w:sz w:val="21"/>
                <w:szCs w:val="21"/>
              </w:rPr>
            </w:pPr>
          </w:p>
          <w:p>
            <w:pPr>
              <w:pageBreakBefore w:val="0"/>
              <w:kinsoku/>
              <w:wordWrap/>
              <w:overflowPunct/>
              <w:topLinePunct w:val="0"/>
              <w:bidi w:val="0"/>
              <w:snapToGrid/>
              <w:spacing w:line="380" w:lineRule="exact"/>
              <w:textAlignment w:val="auto"/>
              <w:rPr>
                <w:rFonts w:hint="eastAsia" w:ascii="仿宋" w:hAnsi="仿宋" w:eastAsia="仿宋" w:cs="仿宋"/>
                <w:sz w:val="21"/>
                <w:szCs w:val="21"/>
              </w:rPr>
            </w:pPr>
            <w:r>
              <w:rPr>
                <w:rFonts w:hint="eastAsia" w:ascii="仿宋" w:hAnsi="仿宋" w:eastAsia="仿宋" w:cs="仿宋"/>
                <w:sz w:val="21"/>
                <w:szCs w:val="21"/>
              </w:rPr>
              <w:t>通过打“√”，未通过打“×”</w:t>
            </w:r>
          </w:p>
        </w:tc>
      </w:tr>
      <w:tr>
        <w:tblPrEx>
          <w:tblCellMar>
            <w:top w:w="0" w:type="dxa"/>
            <w:left w:w="108" w:type="dxa"/>
            <w:bottom w:w="0" w:type="dxa"/>
            <w:right w:w="108" w:type="dxa"/>
          </w:tblCellMar>
        </w:tblPrEx>
        <w:trPr>
          <w:trHeight w:val="749" w:hRule="atLeast"/>
        </w:trPr>
        <w:tc>
          <w:tcPr>
            <w:tcW w:w="71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047" w:type="dxa"/>
            <w:tcBorders>
              <w:top w:val="nil"/>
              <w:left w:val="nil"/>
              <w:bottom w:val="single" w:color="auto" w:sz="4" w:space="0"/>
              <w:right w:val="single" w:color="auto" w:sz="4" w:space="0"/>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p>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2122" w:type="dxa"/>
            <w:tcBorders>
              <w:top w:val="nil"/>
              <w:left w:val="nil"/>
              <w:bottom w:val="single" w:color="auto" w:sz="4" w:space="0"/>
              <w:right w:val="single" w:color="auto" w:sz="4" w:space="0"/>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1262" w:type="dxa"/>
            <w:tcBorders>
              <w:top w:val="nil"/>
              <w:left w:val="nil"/>
              <w:bottom w:val="single" w:color="auto" w:sz="4" w:space="0"/>
              <w:right w:val="single" w:color="auto" w:sz="4" w:space="0"/>
            </w:tcBorders>
            <w:vAlign w:val="center"/>
          </w:tcPr>
          <w:p>
            <w:pPr>
              <w:widowControl/>
              <w:jc w:val="left"/>
              <w:rPr>
                <w:rFonts w:ascii="仿宋" w:hAnsi="仿宋" w:eastAsia="仿宋" w:cs="仿宋"/>
                <w:kern w:val="0"/>
                <w:sz w:val="24"/>
                <w:szCs w:val="24"/>
              </w:rPr>
            </w:pPr>
          </w:p>
        </w:tc>
        <w:tc>
          <w:tcPr>
            <w:tcW w:w="1613" w:type="dxa"/>
            <w:tcBorders>
              <w:top w:val="nil"/>
              <w:left w:val="nil"/>
              <w:bottom w:val="single" w:color="auto" w:sz="4" w:space="0"/>
              <w:right w:val="single" w:color="auto" w:sz="4" w:space="0"/>
            </w:tcBorders>
            <w:vAlign w:val="center"/>
          </w:tcPr>
          <w:p>
            <w:pPr>
              <w:widowControl/>
              <w:jc w:val="left"/>
              <w:rPr>
                <w:rFonts w:ascii="仿宋" w:hAnsi="仿宋" w:eastAsia="仿宋" w:cs="仿宋"/>
                <w:kern w:val="0"/>
                <w:sz w:val="24"/>
                <w:szCs w:val="24"/>
              </w:rPr>
            </w:pPr>
          </w:p>
        </w:tc>
        <w:tc>
          <w:tcPr>
            <w:tcW w:w="1709" w:type="dxa"/>
            <w:tcBorders>
              <w:top w:val="nil"/>
              <w:left w:val="nil"/>
              <w:bottom w:val="single" w:color="auto" w:sz="4" w:space="0"/>
              <w:right w:val="single" w:color="auto" w:sz="4" w:space="0"/>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3060" w:type="dxa"/>
            <w:tcBorders>
              <w:top w:val="nil"/>
              <w:left w:val="nil"/>
              <w:bottom w:val="single" w:color="auto" w:sz="4" w:space="0"/>
              <w:right w:val="single" w:color="auto" w:sz="4" w:space="0"/>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　</w:t>
            </w:r>
          </w:p>
        </w:tc>
        <w:tc>
          <w:tcPr>
            <w:tcW w:w="996" w:type="dxa"/>
            <w:tcBorders>
              <w:top w:val="nil"/>
              <w:left w:val="nil"/>
              <w:bottom w:val="single" w:color="auto" w:sz="4" w:space="0"/>
              <w:right w:val="single" w:color="auto" w:sz="4" w:space="0"/>
            </w:tcBorders>
            <w:vAlign w:val="center"/>
          </w:tcPr>
          <w:p>
            <w:pPr>
              <w:widowControl/>
              <w:jc w:val="left"/>
              <w:rPr>
                <w:rFonts w:ascii="仿宋" w:hAnsi="仿宋" w:eastAsia="仿宋" w:cs="仿宋"/>
                <w:kern w:val="0"/>
                <w:sz w:val="24"/>
                <w:szCs w:val="24"/>
              </w:rPr>
            </w:pPr>
          </w:p>
        </w:tc>
        <w:tc>
          <w:tcPr>
            <w:tcW w:w="1044" w:type="dxa"/>
            <w:tcBorders>
              <w:top w:val="nil"/>
              <w:left w:val="nil"/>
              <w:bottom w:val="single" w:color="auto" w:sz="4" w:space="0"/>
              <w:right w:val="single" w:color="auto" w:sz="4" w:space="0"/>
            </w:tcBorders>
          </w:tcPr>
          <w:p>
            <w:pPr>
              <w:widowControl/>
              <w:jc w:val="left"/>
              <w:rPr>
                <w:rFonts w:ascii="仿宋" w:hAnsi="仿宋" w:eastAsia="仿宋" w:cs="仿宋"/>
                <w:kern w:val="0"/>
                <w:sz w:val="24"/>
                <w:szCs w:val="24"/>
              </w:rPr>
            </w:pPr>
          </w:p>
        </w:tc>
        <w:tc>
          <w:tcPr>
            <w:tcW w:w="967" w:type="dxa"/>
            <w:tcBorders>
              <w:top w:val="nil"/>
              <w:left w:val="nil"/>
              <w:bottom w:val="single" w:color="auto" w:sz="4" w:space="0"/>
              <w:right w:val="single" w:color="auto" w:sz="4" w:space="0"/>
            </w:tcBorders>
          </w:tcPr>
          <w:p>
            <w:pPr>
              <w:widowControl/>
              <w:jc w:val="left"/>
              <w:rPr>
                <w:rFonts w:ascii="仿宋" w:hAnsi="仿宋" w:eastAsia="仿宋" w:cs="仿宋"/>
                <w:kern w:val="0"/>
                <w:sz w:val="24"/>
                <w:szCs w:val="24"/>
              </w:rPr>
            </w:pPr>
          </w:p>
        </w:tc>
      </w:tr>
      <w:tr>
        <w:tblPrEx>
          <w:tblCellMar>
            <w:top w:w="0" w:type="dxa"/>
            <w:left w:w="108" w:type="dxa"/>
            <w:bottom w:w="0" w:type="dxa"/>
            <w:right w:w="108" w:type="dxa"/>
          </w:tblCellMar>
        </w:tblPrEx>
        <w:trPr>
          <w:trHeight w:val="686" w:hRule="atLeast"/>
        </w:trPr>
        <w:tc>
          <w:tcPr>
            <w:tcW w:w="71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szCs w:val="24"/>
              </w:rPr>
            </w:pPr>
          </w:p>
        </w:tc>
        <w:tc>
          <w:tcPr>
            <w:tcW w:w="1047" w:type="dxa"/>
            <w:tcBorders>
              <w:top w:val="nil"/>
              <w:left w:val="nil"/>
              <w:bottom w:val="single" w:color="auto" w:sz="4" w:space="0"/>
              <w:right w:val="single" w:color="auto" w:sz="4" w:space="0"/>
            </w:tcBorders>
            <w:vAlign w:val="center"/>
          </w:tcPr>
          <w:p>
            <w:pPr>
              <w:widowControl/>
              <w:jc w:val="left"/>
              <w:rPr>
                <w:rFonts w:ascii="仿宋" w:hAnsi="仿宋" w:eastAsia="仿宋" w:cs="仿宋"/>
                <w:kern w:val="0"/>
                <w:sz w:val="24"/>
                <w:szCs w:val="24"/>
              </w:rPr>
            </w:pPr>
          </w:p>
        </w:tc>
        <w:tc>
          <w:tcPr>
            <w:tcW w:w="2122" w:type="dxa"/>
            <w:tcBorders>
              <w:top w:val="nil"/>
              <w:left w:val="nil"/>
              <w:bottom w:val="single" w:color="auto" w:sz="4" w:space="0"/>
              <w:right w:val="single" w:color="auto" w:sz="4" w:space="0"/>
            </w:tcBorders>
            <w:vAlign w:val="center"/>
          </w:tcPr>
          <w:p>
            <w:pPr>
              <w:widowControl/>
              <w:jc w:val="left"/>
              <w:rPr>
                <w:rFonts w:ascii="仿宋" w:hAnsi="仿宋" w:eastAsia="仿宋" w:cs="仿宋"/>
                <w:kern w:val="0"/>
                <w:sz w:val="24"/>
                <w:szCs w:val="24"/>
              </w:rPr>
            </w:pPr>
          </w:p>
        </w:tc>
        <w:tc>
          <w:tcPr>
            <w:tcW w:w="1262" w:type="dxa"/>
            <w:tcBorders>
              <w:top w:val="nil"/>
              <w:left w:val="nil"/>
              <w:bottom w:val="single" w:color="auto" w:sz="4" w:space="0"/>
              <w:right w:val="single" w:color="auto" w:sz="4" w:space="0"/>
            </w:tcBorders>
            <w:vAlign w:val="center"/>
          </w:tcPr>
          <w:p>
            <w:pPr>
              <w:widowControl/>
              <w:jc w:val="left"/>
              <w:rPr>
                <w:rFonts w:ascii="仿宋" w:hAnsi="仿宋" w:eastAsia="仿宋" w:cs="仿宋"/>
                <w:kern w:val="0"/>
                <w:sz w:val="24"/>
                <w:szCs w:val="24"/>
              </w:rPr>
            </w:pPr>
          </w:p>
        </w:tc>
        <w:tc>
          <w:tcPr>
            <w:tcW w:w="1613" w:type="dxa"/>
            <w:tcBorders>
              <w:top w:val="nil"/>
              <w:left w:val="nil"/>
              <w:bottom w:val="single" w:color="auto" w:sz="4" w:space="0"/>
              <w:right w:val="single" w:color="auto" w:sz="4" w:space="0"/>
            </w:tcBorders>
            <w:vAlign w:val="center"/>
          </w:tcPr>
          <w:p>
            <w:pPr>
              <w:widowControl/>
              <w:jc w:val="left"/>
              <w:rPr>
                <w:rFonts w:ascii="仿宋" w:hAnsi="仿宋" w:eastAsia="仿宋" w:cs="仿宋"/>
                <w:kern w:val="0"/>
                <w:sz w:val="24"/>
                <w:szCs w:val="24"/>
              </w:rPr>
            </w:pPr>
          </w:p>
        </w:tc>
        <w:tc>
          <w:tcPr>
            <w:tcW w:w="1709" w:type="dxa"/>
            <w:tcBorders>
              <w:top w:val="nil"/>
              <w:left w:val="nil"/>
              <w:bottom w:val="single" w:color="auto" w:sz="4" w:space="0"/>
              <w:right w:val="single" w:color="auto" w:sz="4" w:space="0"/>
            </w:tcBorders>
            <w:vAlign w:val="center"/>
          </w:tcPr>
          <w:p>
            <w:pPr>
              <w:widowControl/>
              <w:jc w:val="left"/>
              <w:rPr>
                <w:rFonts w:ascii="仿宋" w:hAnsi="仿宋" w:eastAsia="仿宋" w:cs="仿宋"/>
                <w:kern w:val="0"/>
                <w:sz w:val="24"/>
                <w:szCs w:val="24"/>
              </w:rPr>
            </w:pPr>
          </w:p>
        </w:tc>
        <w:tc>
          <w:tcPr>
            <w:tcW w:w="3060" w:type="dxa"/>
            <w:tcBorders>
              <w:top w:val="nil"/>
              <w:left w:val="nil"/>
              <w:bottom w:val="single" w:color="auto" w:sz="4" w:space="0"/>
              <w:right w:val="single" w:color="auto" w:sz="4" w:space="0"/>
            </w:tcBorders>
            <w:vAlign w:val="center"/>
          </w:tcPr>
          <w:p>
            <w:pPr>
              <w:widowControl/>
              <w:jc w:val="left"/>
              <w:rPr>
                <w:rFonts w:ascii="仿宋" w:hAnsi="仿宋" w:eastAsia="仿宋" w:cs="仿宋"/>
                <w:kern w:val="0"/>
                <w:sz w:val="24"/>
                <w:szCs w:val="24"/>
              </w:rPr>
            </w:pPr>
          </w:p>
        </w:tc>
        <w:tc>
          <w:tcPr>
            <w:tcW w:w="996" w:type="dxa"/>
            <w:tcBorders>
              <w:top w:val="nil"/>
              <w:left w:val="nil"/>
              <w:bottom w:val="single" w:color="auto" w:sz="4" w:space="0"/>
              <w:right w:val="single" w:color="auto" w:sz="4" w:space="0"/>
            </w:tcBorders>
            <w:vAlign w:val="center"/>
          </w:tcPr>
          <w:p>
            <w:pPr>
              <w:widowControl/>
              <w:jc w:val="left"/>
              <w:rPr>
                <w:rFonts w:ascii="仿宋" w:hAnsi="仿宋" w:eastAsia="仿宋" w:cs="仿宋"/>
                <w:kern w:val="0"/>
                <w:sz w:val="24"/>
                <w:szCs w:val="24"/>
              </w:rPr>
            </w:pPr>
          </w:p>
        </w:tc>
        <w:tc>
          <w:tcPr>
            <w:tcW w:w="1044" w:type="dxa"/>
            <w:tcBorders>
              <w:top w:val="nil"/>
              <w:left w:val="nil"/>
              <w:bottom w:val="single" w:color="auto" w:sz="4" w:space="0"/>
              <w:right w:val="single" w:color="auto" w:sz="4" w:space="0"/>
            </w:tcBorders>
          </w:tcPr>
          <w:p>
            <w:pPr>
              <w:widowControl/>
              <w:jc w:val="left"/>
              <w:rPr>
                <w:rFonts w:ascii="仿宋" w:hAnsi="仿宋" w:eastAsia="仿宋" w:cs="仿宋"/>
                <w:kern w:val="0"/>
                <w:sz w:val="24"/>
                <w:szCs w:val="24"/>
              </w:rPr>
            </w:pPr>
          </w:p>
        </w:tc>
        <w:tc>
          <w:tcPr>
            <w:tcW w:w="967" w:type="dxa"/>
            <w:tcBorders>
              <w:top w:val="nil"/>
              <w:left w:val="nil"/>
              <w:bottom w:val="single" w:color="auto" w:sz="4" w:space="0"/>
              <w:right w:val="single" w:color="auto" w:sz="4" w:space="0"/>
            </w:tcBorders>
          </w:tcPr>
          <w:p>
            <w:pPr>
              <w:widowControl/>
              <w:jc w:val="left"/>
              <w:rPr>
                <w:rFonts w:ascii="仿宋" w:hAnsi="仿宋" w:eastAsia="仿宋" w:cs="仿宋"/>
                <w:kern w:val="0"/>
                <w:sz w:val="24"/>
                <w:szCs w:val="24"/>
              </w:rPr>
            </w:pPr>
          </w:p>
        </w:tc>
      </w:tr>
    </w:tbl>
    <w:p>
      <w:pPr>
        <w:pStyle w:val="3"/>
        <w:numPr>
          <w:ilvl w:val="0"/>
          <w:numId w:val="7"/>
        </w:numPr>
        <w:spacing w:before="0" w:after="0" w:line="240" w:lineRule="atLeast"/>
        <w:rPr>
          <w:rFonts w:ascii="仿宋" w:hAnsi="仿宋" w:eastAsia="仿宋" w:cs="仿宋"/>
        </w:rPr>
        <w:sectPr>
          <w:pgSz w:w="16838" w:h="11906" w:orient="landscape"/>
          <w:pgMar w:top="1797" w:right="1440" w:bottom="1797" w:left="1440" w:header="851" w:footer="992" w:gutter="0"/>
          <w:cols w:space="720" w:num="1"/>
          <w:docGrid w:linePitch="312" w:charSpace="0"/>
        </w:sectPr>
      </w:pPr>
    </w:p>
    <w:p>
      <w:pPr>
        <w:pStyle w:val="24"/>
        <w:rPr>
          <w:rFonts w:ascii="仿宋" w:hAnsi="仿宋" w:eastAsia="仿宋" w:cs="仿宋"/>
        </w:rPr>
      </w:pPr>
    </w:p>
    <w:bookmarkEnd w:id="363"/>
    <w:bookmarkEnd w:id="364"/>
    <w:bookmarkEnd w:id="365"/>
    <w:bookmarkEnd w:id="366"/>
    <w:p>
      <w:pPr>
        <w:pStyle w:val="3"/>
        <w:numPr>
          <w:ilvl w:val="0"/>
          <w:numId w:val="8"/>
        </w:numPr>
        <w:tabs>
          <w:tab w:val="left" w:pos="0"/>
        </w:tabs>
        <w:spacing w:before="0" w:after="0" w:line="240" w:lineRule="atLeast"/>
      </w:pPr>
      <w:bookmarkStart w:id="367" w:name="_Toc216582825"/>
      <w:bookmarkStart w:id="368" w:name="_Toc9887"/>
      <w:bookmarkStart w:id="369" w:name="_Toc507399906"/>
      <w:bookmarkStart w:id="370" w:name="_Toc9032"/>
      <w:bookmarkStart w:id="371" w:name="_Toc512937852"/>
      <w:bookmarkStart w:id="372" w:name="_Toc219175638"/>
      <w:bookmarkStart w:id="373" w:name="_Toc10827"/>
      <w:bookmarkStart w:id="374" w:name="_Toc515647831"/>
      <w:bookmarkStart w:id="375" w:name="_Toc218935354"/>
      <w:r>
        <w:rPr>
          <w:rFonts w:hint="eastAsia" w:ascii="仿宋" w:hAnsi="仿宋" w:eastAsia="仿宋" w:cs="仿宋"/>
        </w:rPr>
        <w:t>货物需求一览表及参数规格</w:t>
      </w:r>
      <w:bookmarkEnd w:id="367"/>
      <w:bookmarkEnd w:id="368"/>
      <w:bookmarkEnd w:id="369"/>
      <w:bookmarkEnd w:id="370"/>
      <w:bookmarkEnd w:id="371"/>
      <w:bookmarkEnd w:id="372"/>
      <w:bookmarkEnd w:id="373"/>
      <w:bookmarkEnd w:id="374"/>
      <w:bookmarkEnd w:id="375"/>
    </w:p>
    <w:p>
      <w:pPr>
        <w:pStyle w:val="2"/>
        <w:ind w:left="0" w:leftChars="0" w:firstLine="0" w:firstLineChars="0"/>
        <w:rPr>
          <w:rFonts w:hint="eastAsia"/>
          <w:b/>
          <w:bCs/>
          <w:lang w:eastAsia="zh-CN"/>
        </w:rPr>
      </w:pPr>
    </w:p>
    <w:p>
      <w:pPr>
        <w:pStyle w:val="2"/>
        <w:ind w:left="0" w:leftChars="0" w:firstLine="0" w:firstLineChars="0"/>
        <w:rPr>
          <w:rFonts w:ascii="仿宋" w:hAnsi="仿宋" w:eastAsia="仿宋"/>
          <w:szCs w:val="21"/>
        </w:rPr>
      </w:pPr>
      <w:r>
        <w:rPr>
          <w:rFonts w:hint="eastAsia"/>
          <w:b/>
          <w:bCs/>
          <w:lang w:eastAsia="zh-CN"/>
        </w:rPr>
        <w:t>一、货物需求一览表</w:t>
      </w:r>
    </w:p>
    <w:p>
      <w:pPr>
        <w:rPr>
          <w:rFonts w:ascii="仿宋" w:hAnsi="仿宋" w:eastAsia="仿宋"/>
          <w:szCs w:val="21"/>
        </w:rPr>
      </w:pPr>
    </w:p>
    <w:tbl>
      <w:tblPr>
        <w:tblStyle w:val="32"/>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57"/>
        <w:gridCol w:w="1908"/>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457" w:type="dxa"/>
            <w:noWrap w:val="0"/>
            <w:vAlign w:val="center"/>
          </w:tcPr>
          <w:p>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1908" w:type="dxa"/>
            <w:noWrap w:val="0"/>
            <w:vAlign w:val="center"/>
          </w:tcPr>
          <w:p>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098" w:type="dxa"/>
            <w:noWrap w:val="0"/>
            <w:vAlign w:val="center"/>
          </w:tcPr>
          <w:p>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9" w:hRule="atLeast"/>
          <w:jc w:val="center"/>
        </w:trPr>
        <w:tc>
          <w:tcPr>
            <w:tcW w:w="1457" w:type="dxa"/>
            <w:noWrap w:val="0"/>
            <w:vAlign w:val="center"/>
          </w:tcPr>
          <w:p>
            <w:pPr>
              <w:spacing w:line="240" w:lineRule="atLeas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芦笋苗</w:t>
            </w:r>
          </w:p>
        </w:tc>
        <w:tc>
          <w:tcPr>
            <w:tcW w:w="1908" w:type="dxa"/>
            <w:noWrap w:val="0"/>
            <w:vAlign w:val="center"/>
          </w:tcPr>
          <w:p>
            <w:pPr>
              <w:spacing w:line="24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共计：</w:t>
            </w:r>
            <w:r>
              <w:rPr>
                <w:rFonts w:hint="eastAsia" w:ascii="宋体" w:hAnsi="宋体" w:eastAsia="宋体" w:cs="宋体"/>
                <w:color w:val="auto"/>
                <w:sz w:val="24"/>
                <w:highlight w:val="none"/>
                <w:lang w:val="en-US" w:eastAsia="zh-CN"/>
              </w:rPr>
              <w:t>2492000株</w:t>
            </w:r>
          </w:p>
        </w:tc>
        <w:tc>
          <w:tcPr>
            <w:tcW w:w="6098" w:type="dxa"/>
            <w:noWrap w:val="0"/>
            <w:vAlign w:val="center"/>
          </w:tcPr>
          <w:p>
            <w:pPr>
              <w:numPr>
                <w:ilvl w:val="0"/>
                <w:numId w:val="0"/>
              </w:numPr>
              <w:spacing w:line="360" w:lineRule="auto"/>
              <w:jc w:val="both"/>
              <w:rPr>
                <w:rFonts w:hint="eastAsia" w:ascii="宋体" w:cs="Times New Roman"/>
                <w:kern w:val="0"/>
                <w:sz w:val="24"/>
                <w:szCs w:val="20"/>
                <w:lang w:val="en-US" w:eastAsia="zh-CN" w:bidi="ar-SA"/>
              </w:rPr>
            </w:pPr>
            <w:r>
              <w:rPr>
                <w:rFonts w:hint="eastAsia" w:ascii="宋体" w:cs="Times New Roman"/>
                <w:b/>
                <w:bCs/>
                <w:kern w:val="0"/>
                <w:sz w:val="24"/>
                <w:szCs w:val="20"/>
                <w:lang w:val="en-US" w:eastAsia="zh-CN" w:bidi="ar-SA"/>
              </w:rPr>
              <w:t>1、</w:t>
            </w:r>
            <w:r>
              <w:rPr>
                <w:rFonts w:hint="eastAsia" w:ascii="宋体" w:cs="Times New Roman"/>
                <w:kern w:val="0"/>
                <w:sz w:val="24"/>
                <w:szCs w:val="20"/>
                <w:lang w:val="en-US" w:eastAsia="zh-CN" w:bidi="ar-SA"/>
              </w:rPr>
              <w:t>培育场地：基地培育或大棚培育均可。</w:t>
            </w:r>
          </w:p>
          <w:p>
            <w:pPr>
              <w:numPr>
                <w:ilvl w:val="0"/>
                <w:numId w:val="0"/>
              </w:numPr>
              <w:spacing w:line="360" w:lineRule="auto"/>
              <w:jc w:val="left"/>
              <w:rPr>
                <w:rFonts w:hint="default" w:ascii="宋体" w:cs="Times New Roman"/>
                <w:kern w:val="0"/>
                <w:sz w:val="24"/>
                <w:szCs w:val="20"/>
                <w:lang w:val="en-US" w:eastAsia="zh-CN" w:bidi="ar-SA"/>
              </w:rPr>
            </w:pPr>
            <w:r>
              <w:rPr>
                <w:rFonts w:hint="eastAsia" w:ascii="宋体" w:cs="Times New Roman"/>
                <w:b/>
                <w:bCs/>
                <w:kern w:val="0"/>
                <w:sz w:val="24"/>
                <w:szCs w:val="20"/>
                <w:lang w:val="en-US" w:eastAsia="zh-CN" w:bidi="ar-SA"/>
              </w:rPr>
              <w:t>2、</w:t>
            </w:r>
            <w:r>
              <w:rPr>
                <w:rFonts w:hint="eastAsia" w:ascii="宋体" w:cs="Times New Roman"/>
                <w:kern w:val="0"/>
                <w:sz w:val="24"/>
                <w:szCs w:val="20"/>
                <w:lang w:val="en-US" w:eastAsia="zh-CN" w:bidi="ar-SA"/>
              </w:rPr>
              <w:t>苗子要求：杂交一代优质种苗，生长迅速，萌芽多，笋芽粗大均匀，粗度达2.0厘米以上，抗病强，高度20-30cm之间，地上苗2根以上，品种质量符合国家标准，芽率达到85%以上，无病无虫、生长旺盛的壮苗。</w:t>
            </w:r>
          </w:p>
          <w:p>
            <w:pPr>
              <w:numPr>
                <w:ilvl w:val="0"/>
                <w:numId w:val="0"/>
              </w:numPr>
              <w:spacing w:line="360" w:lineRule="auto"/>
              <w:jc w:val="left"/>
              <w:rPr>
                <w:rFonts w:hint="eastAsia" w:ascii="宋体" w:cs="Times New Roman"/>
                <w:kern w:val="0"/>
                <w:sz w:val="24"/>
                <w:szCs w:val="20"/>
                <w:lang w:val="en-US" w:eastAsia="zh-CN" w:bidi="ar-SA"/>
              </w:rPr>
            </w:pPr>
            <w:r>
              <w:rPr>
                <w:rFonts w:hint="eastAsia" w:ascii="宋体" w:cs="Times New Roman"/>
                <w:b/>
                <w:bCs/>
                <w:kern w:val="0"/>
                <w:sz w:val="24"/>
                <w:szCs w:val="20"/>
                <w:lang w:val="en-US" w:eastAsia="zh-CN" w:bidi="ar-SA"/>
              </w:rPr>
              <w:t>3、</w:t>
            </w:r>
            <w:r>
              <w:rPr>
                <w:rFonts w:hint="eastAsia" w:ascii="宋体" w:cs="Times New Roman"/>
                <w:kern w:val="0"/>
                <w:sz w:val="24"/>
                <w:szCs w:val="20"/>
                <w:lang w:val="en-US" w:eastAsia="zh-CN" w:bidi="ar-SA"/>
              </w:rPr>
              <w:t>技术指导要求：农民种植期间需安排专业人员进行种植培训，并对芦笋苗子后期管护及采摘提供相应免费的技术指导。</w:t>
            </w:r>
          </w:p>
          <w:p>
            <w:pPr>
              <w:numPr>
                <w:ilvl w:val="0"/>
                <w:numId w:val="0"/>
              </w:numPr>
              <w:spacing w:line="360" w:lineRule="auto"/>
              <w:jc w:val="left"/>
              <w:rPr>
                <w:rFonts w:hint="default" w:ascii="宋体" w:cs="Times New Roman"/>
                <w:kern w:val="0"/>
                <w:sz w:val="24"/>
                <w:szCs w:val="20"/>
                <w:lang w:val="en-US" w:eastAsia="zh-CN" w:bidi="ar-SA"/>
              </w:rPr>
            </w:pPr>
            <w:r>
              <w:rPr>
                <w:rFonts w:hint="eastAsia" w:ascii="宋体" w:cs="Times New Roman"/>
                <w:b/>
                <w:bCs/>
                <w:kern w:val="0"/>
                <w:sz w:val="24"/>
                <w:szCs w:val="20"/>
                <w:lang w:val="en-US" w:eastAsia="zh-CN" w:bidi="ar-SA"/>
              </w:rPr>
              <w:t>4、</w:t>
            </w:r>
            <w:r>
              <w:rPr>
                <w:rFonts w:hint="default" w:ascii="宋体" w:cs="Times New Roman"/>
                <w:kern w:val="0"/>
                <w:sz w:val="24"/>
                <w:szCs w:val="20"/>
                <w:lang w:val="en-US" w:eastAsia="zh-CN" w:bidi="ar-SA"/>
              </w:rPr>
              <w:t>验收标准：按技术标准种植，</w:t>
            </w:r>
            <w:r>
              <w:rPr>
                <w:rFonts w:hint="eastAsia" w:ascii="宋体" w:cs="Times New Roman"/>
                <w:kern w:val="0"/>
                <w:sz w:val="24"/>
                <w:szCs w:val="20"/>
                <w:lang w:val="en-US" w:eastAsia="zh-CN" w:bidi="ar-SA"/>
              </w:rPr>
              <w:t>芦笋苗</w:t>
            </w:r>
            <w:r>
              <w:rPr>
                <w:rFonts w:hint="default" w:ascii="宋体" w:cs="Times New Roman"/>
                <w:kern w:val="0"/>
                <w:sz w:val="24"/>
                <w:szCs w:val="20"/>
                <w:lang w:val="en-US" w:eastAsia="zh-CN" w:bidi="ar-SA"/>
              </w:rPr>
              <w:t>成活率达到95%</w:t>
            </w:r>
            <w:r>
              <w:rPr>
                <w:rFonts w:hint="eastAsia" w:ascii="宋体" w:cs="Times New Roman"/>
                <w:kern w:val="0"/>
                <w:sz w:val="24"/>
                <w:szCs w:val="20"/>
                <w:lang w:val="en-US" w:eastAsia="zh-CN" w:bidi="ar-SA"/>
              </w:rPr>
              <w:t>以上</w:t>
            </w:r>
            <w:r>
              <w:rPr>
                <w:rFonts w:hint="default" w:ascii="宋体" w:cs="Times New Roman"/>
                <w:kern w:val="0"/>
                <w:sz w:val="24"/>
                <w:szCs w:val="20"/>
                <w:lang w:val="en-US" w:eastAsia="zh-CN" w:bidi="ar-SA"/>
              </w:rPr>
              <w:t>。</w:t>
            </w:r>
          </w:p>
          <w:p>
            <w:pPr>
              <w:pStyle w:val="2"/>
              <w:ind w:left="0" w:leftChars="0" w:firstLine="0" w:firstLineChars="0"/>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numPr>
                <w:ilvl w:val="0"/>
                <w:numId w:val="0"/>
              </w:numPr>
              <w:ind w:leftChars="0"/>
              <w:rPr>
                <w:rFonts w:hint="default" w:ascii="宋体" w:hAnsi="Times New Roman" w:eastAsia="宋体" w:cs="Times New Roman"/>
                <w:kern w:val="0"/>
                <w:sz w:val="24"/>
                <w:szCs w:val="20"/>
                <w:lang w:val="en-US" w:eastAsia="zh-CN" w:bidi="ar-SA"/>
              </w:rPr>
            </w:pPr>
          </w:p>
          <w:p>
            <w:pPr>
              <w:tabs>
                <w:tab w:val="left" w:pos="1067"/>
              </w:tabs>
              <w:bidi w:val="0"/>
              <w:jc w:val="left"/>
              <w:rPr>
                <w:rFonts w:hint="default"/>
                <w:lang w:val="en-US" w:eastAsia="zh-CN"/>
              </w:rPr>
            </w:pPr>
          </w:p>
        </w:tc>
      </w:tr>
    </w:tbl>
    <w:p>
      <w:pPr>
        <w:spacing w:line="360" w:lineRule="auto"/>
        <w:jc w:val="center"/>
        <w:rPr>
          <w:rFonts w:hint="eastAsia" w:ascii="仿宋" w:hAnsi="仿宋" w:eastAsia="仿宋" w:cs="仿宋"/>
          <w:b/>
          <w:sz w:val="28"/>
          <w:szCs w:val="28"/>
        </w:rPr>
      </w:pPr>
    </w:p>
    <w:p>
      <w:pPr>
        <w:spacing w:line="360" w:lineRule="auto"/>
        <w:jc w:val="center"/>
        <w:rPr>
          <w:rFonts w:hint="eastAsia" w:ascii="仿宋" w:hAnsi="仿宋" w:eastAsia="仿宋" w:cs="仿宋"/>
          <w:b/>
          <w:sz w:val="28"/>
          <w:szCs w:val="28"/>
        </w:rPr>
      </w:pPr>
    </w:p>
    <w:p>
      <w:pPr>
        <w:spacing w:line="360" w:lineRule="auto"/>
        <w:jc w:val="left"/>
        <w:rPr>
          <w:rFonts w:hint="eastAsia" w:ascii="仿宋" w:hAnsi="仿宋" w:eastAsia="仿宋" w:cs="仿宋"/>
          <w:b/>
          <w:sz w:val="28"/>
          <w:szCs w:val="28"/>
          <w:lang w:eastAsia="zh-CN"/>
        </w:rPr>
      </w:pPr>
      <w:r>
        <w:rPr>
          <w:rFonts w:hint="eastAsia" w:ascii="仿宋" w:hAnsi="仿宋" w:eastAsia="仿宋" w:cs="仿宋"/>
          <w:b/>
          <w:sz w:val="28"/>
          <w:szCs w:val="28"/>
          <w:lang w:eastAsia="zh-CN"/>
        </w:rPr>
        <w:t xml:space="preserve"> </w:t>
      </w:r>
    </w:p>
    <w:p>
      <w:pPr>
        <w:spacing w:line="360" w:lineRule="auto"/>
        <w:jc w:val="center"/>
        <w:rPr>
          <w:rFonts w:hint="eastAsia" w:ascii="仿宋" w:hAnsi="仿宋" w:eastAsia="仿宋" w:cs="仿宋"/>
          <w:b/>
          <w:sz w:val="28"/>
          <w:szCs w:val="28"/>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spacing w:line="360" w:lineRule="auto"/>
        <w:jc w:val="center"/>
        <w:rPr>
          <w:rFonts w:ascii="仿宋" w:hAnsi="仿宋" w:eastAsia="仿宋" w:cs="仿宋"/>
          <w:b/>
          <w:sz w:val="28"/>
          <w:szCs w:val="28"/>
        </w:rPr>
      </w:pPr>
      <w:bookmarkStart w:id="376" w:name="_Toc507399907"/>
      <w:bookmarkStart w:id="377" w:name="_Toc7971"/>
      <w:bookmarkStart w:id="378" w:name="_Toc515647832"/>
      <w:bookmarkStart w:id="379" w:name="_Toc32647"/>
      <w:r>
        <w:rPr>
          <w:rFonts w:hint="eastAsia" w:ascii="仿宋" w:hAnsi="仿宋" w:eastAsia="仿宋" w:cs="仿宋"/>
          <w:b/>
          <w:sz w:val="28"/>
          <w:szCs w:val="28"/>
        </w:rPr>
        <w:t>说　明</w:t>
      </w:r>
    </w:p>
    <w:p>
      <w:pPr>
        <w:spacing w:line="240" w:lineRule="atLeast"/>
        <w:rPr>
          <w:rFonts w:ascii="仿宋" w:hAnsi="仿宋" w:eastAsia="仿宋" w:cs="仿宋"/>
          <w:b/>
          <w:bCs/>
          <w:iCs/>
          <w:sz w:val="24"/>
          <w:u w:val="single"/>
        </w:rPr>
      </w:pPr>
      <w:r>
        <w:rPr>
          <w:rFonts w:hint="eastAsia" w:ascii="仿宋" w:hAnsi="仿宋" w:eastAsia="仿宋" w:cs="仿宋"/>
          <w:b/>
          <w:bCs/>
          <w:sz w:val="24"/>
        </w:rPr>
        <w:t>采购人应对招标货物提出详细的技术规格及相关要求（详见清单）。</w:t>
      </w:r>
    </w:p>
    <w:p>
      <w:pPr>
        <w:spacing w:line="360" w:lineRule="auto"/>
        <w:rPr>
          <w:rFonts w:ascii="仿宋" w:hAnsi="仿宋" w:eastAsia="仿宋" w:cs="仿宋"/>
          <w:b/>
          <w:bCs/>
          <w:iCs/>
          <w:sz w:val="24"/>
          <w:u w:val="single"/>
        </w:rPr>
      </w:pPr>
    </w:p>
    <w:p>
      <w:pPr>
        <w:spacing w:line="400" w:lineRule="exact"/>
        <w:rPr>
          <w:rFonts w:ascii="仿宋" w:hAnsi="仿宋" w:eastAsia="仿宋" w:cs="仿宋"/>
          <w:b/>
          <w:bCs/>
          <w:iCs/>
          <w:sz w:val="24"/>
          <w:u w:val="none"/>
        </w:rPr>
      </w:pPr>
      <w:r>
        <w:rPr>
          <w:rFonts w:hint="eastAsia" w:ascii="仿宋" w:hAnsi="仿宋" w:eastAsia="仿宋" w:cs="仿宋"/>
          <w:b/>
          <w:bCs/>
          <w:iCs/>
          <w:sz w:val="24"/>
          <w:u w:val="single"/>
        </w:rPr>
        <w:t>1、交付地点：采购人指定地点</w:t>
      </w:r>
      <w:r>
        <w:rPr>
          <w:rFonts w:hint="eastAsia" w:ascii="仿宋" w:hAnsi="仿宋" w:eastAsia="仿宋" w:cs="仿宋"/>
          <w:b/>
          <w:bCs/>
          <w:iCs/>
          <w:sz w:val="24"/>
          <w:u w:val="single"/>
          <w:lang w:eastAsia="zh-CN"/>
        </w:rPr>
        <w:t>。</w:t>
      </w:r>
      <w:r>
        <w:rPr>
          <w:rFonts w:hint="eastAsia" w:ascii="仿宋" w:hAnsi="仿宋" w:eastAsia="仿宋" w:cs="仿宋"/>
          <w:b/>
          <w:bCs/>
          <w:iCs/>
          <w:sz w:val="24"/>
          <w:u w:val="none"/>
        </w:rPr>
        <w:t xml:space="preserve">                                   </w:t>
      </w:r>
    </w:p>
    <w:p>
      <w:pPr>
        <w:spacing w:line="400" w:lineRule="exact"/>
        <w:rPr>
          <w:rFonts w:hint="eastAsia" w:ascii="仿宋" w:hAnsi="仿宋" w:eastAsia="仿宋" w:cs="仿宋"/>
          <w:b/>
          <w:bCs/>
          <w:iCs/>
          <w:sz w:val="24"/>
          <w:u w:val="single"/>
          <w:lang w:eastAsia="zh-CN"/>
        </w:rPr>
      </w:pPr>
      <w:r>
        <w:rPr>
          <w:rFonts w:hint="eastAsia" w:ascii="仿宋" w:hAnsi="仿宋" w:eastAsia="仿宋" w:cs="仿宋"/>
          <w:b/>
          <w:bCs/>
          <w:iCs/>
          <w:sz w:val="24"/>
          <w:u w:val="single"/>
        </w:rPr>
        <w:t>2、中标通知书发出后在3日内签订政府采购合同，若第一中标人拒绝签订政府采购合同，将取消中标资格，应当承担相应的法律责任。确定下一候选人为中标人，也可以重新开展政府采购活动</w:t>
      </w:r>
      <w:r>
        <w:rPr>
          <w:rFonts w:hint="eastAsia" w:ascii="仿宋" w:hAnsi="仿宋" w:eastAsia="仿宋" w:cs="仿宋"/>
          <w:b/>
          <w:bCs/>
          <w:iCs/>
          <w:sz w:val="24"/>
          <w:u w:val="single"/>
          <w:lang w:eastAsia="zh-CN"/>
        </w:rPr>
        <w:t>。</w:t>
      </w:r>
    </w:p>
    <w:p>
      <w:pPr>
        <w:spacing w:line="400" w:lineRule="exact"/>
        <w:rPr>
          <w:rFonts w:ascii="仿宋" w:hAnsi="仿宋" w:eastAsia="仿宋" w:cs="仿宋"/>
          <w:b/>
          <w:bCs/>
          <w:iCs/>
          <w:sz w:val="24"/>
          <w:u w:val="single"/>
        </w:rPr>
      </w:pPr>
      <w:r>
        <w:rPr>
          <w:rFonts w:hint="eastAsia" w:ascii="仿宋" w:hAnsi="仿宋" w:eastAsia="仿宋" w:cs="仿宋"/>
          <w:b/>
          <w:bCs/>
          <w:iCs/>
          <w:sz w:val="24"/>
          <w:u w:val="single"/>
        </w:rPr>
        <w:t>3、交货期：</w:t>
      </w:r>
      <w:r>
        <w:rPr>
          <w:rFonts w:hint="eastAsia" w:ascii="仿宋" w:hAnsi="仿宋" w:eastAsia="仿宋" w:cs="仿宋"/>
          <w:b/>
          <w:bCs/>
          <w:iCs/>
          <w:sz w:val="24"/>
          <w:u w:val="single"/>
          <w:lang w:val="en-US" w:eastAsia="zh-CN"/>
        </w:rPr>
        <w:t>2022年7月30日前交货完毕。</w:t>
      </w:r>
      <w:r>
        <w:rPr>
          <w:rFonts w:hint="eastAsia" w:ascii="仿宋" w:hAnsi="仿宋" w:eastAsia="仿宋" w:cs="仿宋"/>
          <w:b/>
          <w:bCs/>
          <w:iCs/>
          <w:sz w:val="24"/>
          <w:u w:val="single"/>
        </w:rPr>
        <w:t>（具体按双方合同约定执行）。</w:t>
      </w:r>
    </w:p>
    <w:p>
      <w:pPr>
        <w:spacing w:line="400" w:lineRule="exact"/>
        <w:rPr>
          <w:rFonts w:hint="eastAsia" w:ascii="仿宋" w:hAnsi="仿宋" w:eastAsia="仿宋" w:cs="仿宋"/>
          <w:b/>
          <w:bCs/>
          <w:iCs/>
          <w:sz w:val="24"/>
          <w:u w:val="single"/>
          <w:lang w:val="en-US" w:eastAsia="zh-CN"/>
        </w:rPr>
      </w:pPr>
      <w:r>
        <w:rPr>
          <w:rFonts w:hint="eastAsia" w:ascii="仿宋" w:hAnsi="仿宋" w:eastAsia="仿宋" w:cs="仿宋"/>
          <w:b/>
          <w:bCs/>
          <w:iCs/>
          <w:sz w:val="24"/>
          <w:u w:val="single"/>
        </w:rPr>
        <w:t>4、</w:t>
      </w:r>
      <w:r>
        <w:rPr>
          <w:rFonts w:hint="eastAsia" w:ascii="仿宋" w:hAnsi="仿宋" w:eastAsia="仿宋" w:cs="仿宋"/>
          <w:b/>
          <w:bCs/>
          <w:iCs/>
          <w:sz w:val="24"/>
          <w:u w:val="single"/>
          <w:lang w:val="en-US" w:eastAsia="zh-CN"/>
        </w:rPr>
        <w:t>售后：需提供技术支持，农民种植期间安排专业人员进行培训，并对芦笋苗子后期管护及采摘提供相应免费的技术指导。</w:t>
      </w:r>
    </w:p>
    <w:p>
      <w:pPr>
        <w:spacing w:line="400" w:lineRule="exact"/>
        <w:rPr>
          <w:rFonts w:hint="eastAsia" w:ascii="仿宋" w:hAnsi="仿宋" w:eastAsia="仿宋" w:cs="仿宋"/>
          <w:b/>
          <w:bCs/>
          <w:iCs/>
          <w:color w:val="000000" w:themeColor="text1"/>
          <w:sz w:val="24"/>
          <w:u w:val="single"/>
          <w:lang w:eastAsia="zh-CN"/>
        </w:rPr>
      </w:pPr>
      <w:r>
        <w:rPr>
          <w:rFonts w:hint="eastAsia" w:ascii="仿宋" w:hAnsi="仿宋" w:eastAsia="仿宋" w:cs="仿宋"/>
          <w:b/>
          <w:bCs/>
          <w:iCs/>
          <w:sz w:val="24"/>
          <w:u w:val="single"/>
          <w:lang w:val="en-US" w:eastAsia="zh-CN"/>
        </w:rPr>
        <w:t>5</w:t>
      </w:r>
      <w:r>
        <w:rPr>
          <w:rFonts w:hint="eastAsia" w:ascii="仿宋" w:hAnsi="仿宋" w:eastAsia="仿宋" w:cs="仿宋"/>
          <w:b/>
          <w:bCs/>
          <w:iCs/>
          <w:sz w:val="24"/>
          <w:u w:val="single"/>
        </w:rPr>
        <w:t>、付款方式：</w:t>
      </w:r>
      <w:r>
        <w:rPr>
          <w:rFonts w:hint="eastAsia" w:ascii="仿宋" w:hAnsi="仿宋" w:eastAsia="仿宋" w:cs="仿宋"/>
          <w:b/>
          <w:bCs/>
          <w:iCs/>
          <w:sz w:val="24"/>
          <w:u w:val="single"/>
          <w:lang w:val="en-US" w:eastAsia="zh-CN"/>
        </w:rPr>
        <w:t>等待苗子种植完毕并经过验收后，支付50%，一个月后支付剩余40%，再过一个月后支付最终10%。</w:t>
      </w:r>
      <w:r>
        <w:rPr>
          <w:rFonts w:hint="eastAsia" w:ascii="仿宋" w:hAnsi="仿宋" w:eastAsia="仿宋" w:cs="仿宋"/>
          <w:b/>
          <w:bCs/>
          <w:iCs/>
          <w:color w:val="000000" w:themeColor="text1"/>
          <w:sz w:val="24"/>
          <w:u w:val="single"/>
          <w:lang w:eastAsia="zh-CN"/>
        </w:rPr>
        <w:t>（具体按双方合同约定执行）</w:t>
      </w:r>
    </w:p>
    <w:p>
      <w:pPr>
        <w:pStyle w:val="2"/>
        <w:spacing w:line="400" w:lineRule="exact"/>
        <w:ind w:firstLine="0"/>
        <w:rPr>
          <w:rFonts w:ascii="仿宋" w:hAnsi="仿宋" w:eastAsia="仿宋" w:cs="仿宋"/>
          <w:b/>
          <w:bCs/>
          <w:iCs/>
          <w:kern w:val="2"/>
          <w:szCs w:val="24"/>
          <w:u w:val="single"/>
        </w:rPr>
      </w:pPr>
      <w:r>
        <w:rPr>
          <w:rFonts w:hint="eastAsia" w:ascii="仿宋" w:hAnsi="仿宋" w:eastAsia="仿宋" w:cs="仿宋"/>
          <w:b/>
          <w:bCs/>
          <w:iCs/>
          <w:kern w:val="2"/>
          <w:szCs w:val="24"/>
          <w:u w:val="single"/>
          <w:lang w:val="en-US" w:eastAsia="zh-CN"/>
        </w:rPr>
        <w:t>6</w:t>
      </w:r>
      <w:r>
        <w:rPr>
          <w:rFonts w:hint="eastAsia" w:ascii="仿宋" w:hAnsi="仿宋" w:eastAsia="仿宋" w:cs="仿宋"/>
          <w:b/>
          <w:bCs/>
          <w:iCs/>
          <w:kern w:val="2"/>
          <w:szCs w:val="24"/>
          <w:u w:val="single"/>
        </w:rPr>
        <w:t>、</w:t>
      </w:r>
      <w:r>
        <w:rPr>
          <w:rFonts w:hint="eastAsia" w:ascii="仿宋" w:hAnsi="仿宋" w:eastAsia="仿宋" w:cs="仿宋"/>
          <w:b/>
          <w:bCs/>
          <w:iCs/>
          <w:kern w:val="2"/>
          <w:szCs w:val="24"/>
          <w:u w:val="single"/>
          <w:lang w:eastAsia="zh-CN"/>
        </w:rPr>
        <w:t>投</w:t>
      </w:r>
      <w:r>
        <w:rPr>
          <w:rFonts w:hint="eastAsia" w:ascii="仿宋" w:hAnsi="仿宋" w:eastAsia="仿宋" w:cs="仿宋"/>
          <w:b/>
          <w:bCs/>
          <w:iCs/>
          <w:kern w:val="2"/>
          <w:szCs w:val="24"/>
          <w:u w:val="single"/>
        </w:rPr>
        <w:t>标价格含:</w:t>
      </w:r>
      <w:r>
        <w:rPr>
          <w:rFonts w:hint="eastAsia" w:ascii="仿宋" w:hAnsi="仿宋" w:eastAsia="仿宋" w:cs="仿宋"/>
          <w:b/>
          <w:bCs/>
          <w:iCs/>
          <w:kern w:val="2"/>
          <w:szCs w:val="24"/>
          <w:u w:val="single"/>
          <w:lang w:eastAsia="zh-CN"/>
        </w:rPr>
        <w:t>货物本身价格、</w:t>
      </w:r>
      <w:r>
        <w:rPr>
          <w:rFonts w:hint="eastAsia" w:ascii="仿宋" w:hAnsi="仿宋" w:eastAsia="仿宋" w:cs="仿宋"/>
          <w:b/>
          <w:bCs/>
          <w:iCs/>
          <w:kern w:val="2"/>
          <w:szCs w:val="24"/>
          <w:u w:val="single"/>
        </w:rPr>
        <w:t>税费等所有费用。（中标单位必须向业主提供发票）</w:t>
      </w:r>
    </w:p>
    <w:p>
      <w:pPr>
        <w:pStyle w:val="24"/>
        <w:spacing w:line="400" w:lineRule="exact"/>
        <w:rPr>
          <w:rFonts w:hint="default" w:ascii="仿宋" w:hAnsi="仿宋" w:eastAsia="仿宋" w:cs="仿宋"/>
          <w:b/>
          <w:bCs/>
          <w:iCs/>
          <w:sz w:val="24"/>
          <w:u w:val="single"/>
          <w:lang w:val="en-US" w:eastAsia="zh-CN"/>
        </w:rPr>
      </w:pPr>
      <w:r>
        <w:rPr>
          <w:rFonts w:hint="eastAsia" w:ascii="仿宋" w:hAnsi="仿宋" w:eastAsia="仿宋" w:cs="仿宋"/>
          <w:b/>
          <w:bCs/>
          <w:iCs/>
          <w:sz w:val="24"/>
          <w:u w:val="single"/>
          <w:lang w:val="en-US" w:eastAsia="zh-CN"/>
        </w:rPr>
        <w:t>7</w:t>
      </w:r>
      <w:r>
        <w:rPr>
          <w:rFonts w:hint="eastAsia" w:ascii="仿宋" w:hAnsi="仿宋" w:eastAsia="仿宋" w:cs="仿宋"/>
          <w:b/>
          <w:bCs/>
          <w:iCs/>
          <w:sz w:val="24"/>
          <w:u w:val="single"/>
        </w:rPr>
        <w:t>、验收单位：</w:t>
      </w:r>
      <w:r>
        <w:rPr>
          <w:rFonts w:hint="eastAsia" w:ascii="仿宋" w:hAnsi="仿宋" w:eastAsia="仿宋" w:cs="仿宋"/>
          <w:b/>
          <w:bCs/>
          <w:iCs/>
          <w:sz w:val="24"/>
          <w:u w:val="single"/>
          <w:lang w:val="en-US" w:eastAsia="zh-CN"/>
        </w:rPr>
        <w:t>疏勒县阿拉力乡人民政府及相关单位。</w:t>
      </w:r>
    </w:p>
    <w:p>
      <w:pPr>
        <w:pStyle w:val="24"/>
        <w:spacing w:line="400" w:lineRule="exact"/>
        <w:rPr>
          <w:rFonts w:ascii="仿宋" w:hAnsi="仿宋" w:eastAsia="仿宋" w:cs="仿宋"/>
          <w:b/>
          <w:bCs/>
          <w:iCs/>
          <w:sz w:val="24"/>
          <w:u w:val="single"/>
        </w:rPr>
      </w:pPr>
      <w:r>
        <w:rPr>
          <w:rFonts w:hint="eastAsia" w:ascii="仿宋" w:hAnsi="仿宋" w:eastAsia="仿宋" w:cs="仿宋"/>
          <w:b/>
          <w:bCs/>
          <w:iCs/>
          <w:sz w:val="24"/>
          <w:u w:val="single"/>
          <w:lang w:val="en-US" w:eastAsia="zh-CN"/>
        </w:rPr>
        <w:t>8</w:t>
      </w:r>
      <w:r>
        <w:rPr>
          <w:rFonts w:hint="eastAsia" w:ascii="仿宋" w:hAnsi="仿宋" w:eastAsia="仿宋" w:cs="仿宋"/>
          <w:b/>
          <w:bCs/>
          <w:iCs/>
          <w:sz w:val="24"/>
          <w:u w:val="single"/>
        </w:rPr>
        <w:t>、验收标准：</w:t>
      </w:r>
      <w:r>
        <w:rPr>
          <w:rFonts w:hint="eastAsia" w:ascii="仿宋" w:hAnsi="仿宋" w:eastAsia="仿宋" w:cs="仿宋"/>
          <w:b/>
          <w:bCs/>
          <w:iCs/>
          <w:sz w:val="24"/>
          <w:u w:val="single"/>
          <w:lang w:val="en-US" w:eastAsia="zh-CN"/>
        </w:rPr>
        <w:t>按技术标准种植，笋苗成活率达到95%以上。</w:t>
      </w:r>
      <w:r>
        <w:rPr>
          <w:rFonts w:hint="eastAsia" w:ascii="仿宋" w:hAnsi="仿宋" w:eastAsia="仿宋" w:cs="仿宋"/>
          <w:b/>
          <w:bCs/>
          <w:iCs/>
          <w:sz w:val="24"/>
          <w:u w:val="single"/>
        </w:rPr>
        <w:t xml:space="preserve">                                                    </w:t>
      </w:r>
    </w:p>
    <w:p>
      <w:pPr>
        <w:spacing w:line="400" w:lineRule="exact"/>
        <w:rPr>
          <w:rFonts w:ascii="仿宋" w:hAnsi="仿宋" w:eastAsia="仿宋" w:cs="仿宋"/>
        </w:rPr>
      </w:pPr>
      <w:r>
        <w:rPr>
          <w:rFonts w:hint="eastAsia" w:ascii="仿宋" w:hAnsi="仿宋" w:eastAsia="仿宋" w:cs="仿宋"/>
          <w:b/>
          <w:bCs/>
          <w:iCs/>
          <w:sz w:val="24"/>
          <w:u w:val="single"/>
          <w:lang w:val="en-US" w:eastAsia="zh-CN"/>
        </w:rPr>
        <w:t>9、</w:t>
      </w:r>
      <w:r>
        <w:rPr>
          <w:rFonts w:hint="eastAsia" w:ascii="仿宋" w:hAnsi="仿宋" w:eastAsia="仿宋" w:cs="仿宋"/>
          <w:b/>
          <w:bCs/>
          <w:iCs/>
          <w:sz w:val="24"/>
          <w:u w:val="single"/>
        </w:rPr>
        <w:t>联系人：</w:t>
      </w:r>
      <w:r>
        <w:rPr>
          <w:rFonts w:hint="eastAsia" w:ascii="仿宋" w:hAnsi="仿宋" w:eastAsia="仿宋" w:cs="仿宋"/>
          <w:b/>
          <w:bCs/>
          <w:iCs/>
          <w:sz w:val="24"/>
          <w:u w:val="single"/>
          <w:lang w:eastAsia="zh-CN"/>
        </w:rPr>
        <w:t xml:space="preserve">乔雷 </w:t>
      </w:r>
      <w:r>
        <w:rPr>
          <w:rFonts w:hint="eastAsia" w:ascii="仿宋" w:hAnsi="仿宋" w:eastAsia="仿宋" w:cs="仿宋"/>
          <w:b/>
          <w:bCs/>
          <w:iCs/>
          <w:sz w:val="24"/>
          <w:u w:val="single"/>
        </w:rPr>
        <w:t xml:space="preserve">             联系电话：</w:t>
      </w:r>
      <w:r>
        <w:rPr>
          <w:rFonts w:hint="eastAsia" w:ascii="仿宋" w:hAnsi="仿宋" w:eastAsia="仿宋" w:cs="仿宋"/>
          <w:b/>
          <w:bCs/>
          <w:iCs/>
          <w:sz w:val="24"/>
          <w:u w:val="single"/>
          <w:lang w:val="en-US" w:eastAsia="zh-CN"/>
        </w:rPr>
        <w:t>15599924538</w:t>
      </w:r>
      <w:r>
        <w:rPr>
          <w:rFonts w:hint="eastAsia" w:ascii="仿宋" w:hAnsi="仿宋" w:eastAsia="仿宋" w:cs="仿宋"/>
          <w:b/>
          <w:bCs/>
          <w:iCs/>
          <w:sz w:val="24"/>
          <w:u w:val="single"/>
        </w:rPr>
        <w:t xml:space="preserve">                      </w:t>
      </w:r>
    </w:p>
    <w:p>
      <w:pPr>
        <w:pStyle w:val="3"/>
        <w:tabs>
          <w:tab w:val="left" w:pos="0"/>
        </w:tabs>
        <w:spacing w:before="0" w:after="0" w:line="400" w:lineRule="exact"/>
        <w:jc w:val="both"/>
        <w:rPr>
          <w:rFonts w:ascii="仿宋" w:hAnsi="仿宋" w:eastAsia="仿宋" w:cs="仿宋"/>
        </w:rPr>
      </w:pPr>
    </w:p>
    <w:p>
      <w:pPr>
        <w:pStyle w:val="3"/>
        <w:tabs>
          <w:tab w:val="left" w:pos="0"/>
        </w:tabs>
        <w:spacing w:before="0" w:after="0" w:line="240" w:lineRule="atLeast"/>
        <w:jc w:val="both"/>
        <w:rPr>
          <w:rFonts w:ascii="仿宋" w:hAnsi="仿宋" w:eastAsia="仿宋" w:cs="仿宋"/>
        </w:rPr>
      </w:pPr>
    </w:p>
    <w:p>
      <w:r>
        <w:br w:type="page"/>
      </w:r>
    </w:p>
    <w:p>
      <w:pPr>
        <w:pStyle w:val="24"/>
      </w:pPr>
    </w:p>
    <w:p>
      <w:pPr>
        <w:pStyle w:val="3"/>
        <w:tabs>
          <w:tab w:val="left" w:pos="0"/>
        </w:tabs>
        <w:spacing w:before="0" w:after="0" w:line="240" w:lineRule="atLeast"/>
        <w:rPr>
          <w:rFonts w:ascii="仿宋" w:hAnsi="仿宋" w:eastAsia="仿宋" w:cs="仿宋"/>
        </w:rPr>
      </w:pPr>
      <w:bookmarkStart w:id="380" w:name="_Toc22282"/>
      <w:r>
        <w:rPr>
          <w:rFonts w:hint="eastAsia" w:ascii="仿宋" w:hAnsi="仿宋" w:eastAsia="仿宋" w:cs="仿宋"/>
        </w:rPr>
        <w:t>第六章、评标方法和标准</w:t>
      </w:r>
      <w:bookmarkEnd w:id="376"/>
      <w:bookmarkEnd w:id="377"/>
      <w:bookmarkEnd w:id="378"/>
      <w:bookmarkEnd w:id="379"/>
      <w:bookmarkEnd w:id="380"/>
    </w:p>
    <w:p>
      <w:pPr>
        <w:pStyle w:val="13"/>
        <w:tabs>
          <w:tab w:val="clear" w:pos="567"/>
        </w:tabs>
        <w:spacing w:before="0" w:line="240" w:lineRule="atLeast"/>
        <w:ind w:firstLine="540" w:firstLineChars="225"/>
        <w:rPr>
          <w:rFonts w:ascii="仿宋" w:hAnsi="仿宋" w:eastAsia="仿宋" w:cs="仿宋"/>
        </w:rPr>
      </w:pPr>
    </w:p>
    <w:p>
      <w:pPr>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本项目将按照谈判文件第一章投标人须知中“五 开标及评标”、“六 确定中标”及本章的规定评标。</w:t>
      </w:r>
    </w:p>
    <w:p>
      <w:pPr>
        <w:pStyle w:val="13"/>
        <w:tabs>
          <w:tab w:val="clear" w:pos="567"/>
        </w:tabs>
        <w:spacing w:before="0" w:line="360" w:lineRule="auto"/>
        <w:ind w:left="-61" w:leftChars="-29" w:firstLine="540" w:firstLineChars="225"/>
        <w:rPr>
          <w:rFonts w:hint="eastAsia" w:ascii="仿宋" w:hAnsi="仿宋" w:eastAsia="仿宋" w:cs="仿宋"/>
          <w:sz w:val="24"/>
        </w:rPr>
      </w:pPr>
      <w:r>
        <w:rPr>
          <w:rFonts w:hint="eastAsia" w:ascii="仿宋" w:hAnsi="仿宋" w:eastAsia="仿宋" w:cs="仿宋"/>
          <w:sz w:val="24"/>
        </w:rPr>
        <w:t>注：1.根据《政府采购促进中小企业发展管理办法》（财库[2020]46号）、《财政部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本地生产企业证明文件的投标人，其投标</w:t>
      </w:r>
      <w:r>
        <w:rPr>
          <w:rFonts w:hint="eastAsia" w:ascii="仿宋" w:hAnsi="仿宋" w:eastAsia="仿宋" w:cs="仿宋"/>
          <w:color w:val="auto"/>
          <w:sz w:val="24"/>
        </w:rPr>
        <w:t>报价扣除</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6  </w:t>
      </w:r>
      <w:r>
        <w:rPr>
          <w:rFonts w:hint="eastAsia" w:ascii="仿宋" w:hAnsi="仿宋" w:eastAsia="仿宋" w:cs="仿宋"/>
          <w:color w:val="auto"/>
          <w:sz w:val="24"/>
        </w:rPr>
        <w:t>%后参与评审。对</w:t>
      </w:r>
      <w:r>
        <w:rPr>
          <w:rFonts w:hint="eastAsia" w:ascii="仿宋" w:hAnsi="仿宋" w:eastAsia="仿宋" w:cs="仿宋"/>
          <w:sz w:val="24"/>
        </w:rPr>
        <w:t>于同时属于小微企业、监狱企业残疾人福利性单位的，不重复进行投标报价扣除。</w:t>
      </w:r>
    </w:p>
    <w:p>
      <w:pPr>
        <w:pStyle w:val="13"/>
        <w:tabs>
          <w:tab w:val="clear" w:pos="567"/>
        </w:tabs>
        <w:spacing w:before="0" w:line="360" w:lineRule="auto"/>
        <w:ind w:left="-61" w:leftChars="-29" w:firstLine="540" w:firstLineChars="225"/>
        <w:rPr>
          <w:rFonts w:hint="eastAsia" w:ascii="仿宋" w:hAnsi="仿宋" w:eastAsia="仿宋" w:cs="仿宋"/>
        </w:rPr>
      </w:pPr>
      <w:r>
        <w:rPr>
          <w:rFonts w:hint="eastAsia" w:ascii="仿宋" w:hAnsi="仿宋" w:eastAsia="仿宋" w:cs="仿宋"/>
        </w:rPr>
        <w:t>2、联合协议中约定，小型、微型企业和监狱企业的协议合同金额占到联合体协议合同金额30%以上的，可给予联合体</w:t>
      </w:r>
      <w:r>
        <w:rPr>
          <w:rFonts w:hint="eastAsia" w:ascii="仿宋" w:hAnsi="仿宋" w:eastAsia="仿宋" w:cs="仿宋"/>
          <w:u w:val="single"/>
        </w:rPr>
        <w:t xml:space="preserve"> / </w:t>
      </w:r>
      <w:r>
        <w:rPr>
          <w:rFonts w:hint="eastAsia" w:ascii="仿宋" w:hAnsi="仿宋" w:eastAsia="仿宋" w:cs="仿宋"/>
        </w:rPr>
        <w:t>的价格扣除。</w:t>
      </w:r>
    </w:p>
    <w:p>
      <w:pPr>
        <w:pStyle w:val="13"/>
        <w:tabs>
          <w:tab w:val="clear" w:pos="567"/>
        </w:tabs>
        <w:spacing w:before="0" w:line="360" w:lineRule="auto"/>
        <w:rPr>
          <w:rFonts w:hint="eastAsia" w:ascii="仿宋" w:hAnsi="仿宋" w:eastAsia="仿宋" w:cs="仿宋"/>
        </w:rPr>
      </w:pPr>
      <w:r>
        <w:rPr>
          <w:rFonts w:hint="eastAsia" w:ascii="仿宋" w:hAnsi="仿宋" w:eastAsia="仿宋" w:cs="仿宋"/>
        </w:rPr>
        <w:t>联合体各方均为小型、微型企业和监狱企业的，联合体视同为小型、微型企业和监狱企业。</w:t>
      </w:r>
    </w:p>
    <w:p>
      <w:pPr>
        <w:pStyle w:val="13"/>
        <w:numPr>
          <w:ilvl w:val="0"/>
          <w:numId w:val="9"/>
        </w:numPr>
        <w:tabs>
          <w:tab w:val="clear" w:pos="567"/>
        </w:tabs>
        <w:spacing w:before="0" w:line="360" w:lineRule="auto"/>
        <w:ind w:firstLine="480" w:firstLineChars="200"/>
        <w:rPr>
          <w:rFonts w:hint="eastAsia" w:ascii="仿宋" w:hAnsi="仿宋" w:eastAsia="仿宋" w:cs="仿宋"/>
          <w:u w:val="single"/>
        </w:rPr>
      </w:pPr>
      <w:r>
        <w:rPr>
          <w:rFonts w:hint="eastAsia" w:ascii="仿宋" w:hAnsi="仿宋" w:eastAsia="仿宋" w:cs="仿宋"/>
        </w:rPr>
        <w:t>投标人所投产品如被列入财政部与国家主管部门颁法的节能产品目录或环境标志产品目录或无线局域网产品目录，应提供相关证明，在评标时予以优先采购，具体优惠措施为：</w:t>
      </w:r>
      <w:r>
        <w:rPr>
          <w:rFonts w:hint="eastAsia" w:ascii="仿宋" w:hAnsi="仿宋" w:eastAsia="仿宋" w:cs="仿宋"/>
          <w:u w:val="single"/>
        </w:rPr>
        <w:t xml:space="preserve">    无          </w:t>
      </w:r>
    </w:p>
    <w:p>
      <w:pPr>
        <w:pStyle w:val="13"/>
        <w:tabs>
          <w:tab w:val="clear" w:pos="567"/>
        </w:tabs>
        <w:spacing w:before="0" w:line="360" w:lineRule="auto"/>
        <w:ind w:firstLine="480" w:firstLineChars="200"/>
        <w:rPr>
          <w:rFonts w:hint="eastAsia" w:ascii="仿宋" w:hAnsi="仿宋" w:eastAsia="仿宋" w:cs="仿宋"/>
        </w:rPr>
      </w:pPr>
      <w:r>
        <w:rPr>
          <w:rFonts w:hint="eastAsia" w:ascii="仿宋" w:hAnsi="仿宋" w:eastAsia="仿宋" w:cs="仿宋"/>
        </w:rPr>
        <w:t>4、如采购人所采购产品为政府强制采购的节能产品，投标人所投产品的品牌及型号必须为清单中有效期内产品并提供证明文件，否则其投标将被认定为</w:t>
      </w:r>
      <w:r>
        <w:rPr>
          <w:rFonts w:hint="eastAsia" w:ascii="仿宋" w:hAnsi="仿宋" w:eastAsia="仿宋" w:cs="仿宋"/>
          <w:b/>
          <w:bCs/>
        </w:rPr>
        <w:t>投标无效</w:t>
      </w:r>
      <w:r>
        <w:rPr>
          <w:rFonts w:hint="eastAsia" w:ascii="仿宋" w:hAnsi="仿宋" w:eastAsia="仿宋" w:cs="仿宋"/>
        </w:rPr>
        <w:t>。</w:t>
      </w:r>
    </w:p>
    <w:p>
      <w:pPr>
        <w:pStyle w:val="13"/>
        <w:tabs>
          <w:tab w:val="clear" w:pos="567"/>
        </w:tabs>
        <w:spacing w:before="0" w:line="360" w:lineRule="auto"/>
        <w:ind w:firstLine="480" w:firstLineChars="200"/>
        <w:rPr>
          <w:rFonts w:hint="eastAsia" w:ascii="仿宋" w:hAnsi="仿宋" w:eastAsia="仿宋" w:cs="仿宋"/>
          <w:u w:val="single"/>
        </w:rPr>
      </w:pPr>
      <w:r>
        <w:rPr>
          <w:rFonts w:hint="eastAsia" w:ascii="仿宋" w:hAnsi="仿宋" w:eastAsia="仿宋" w:cs="仿宋"/>
        </w:rPr>
        <w:t>5、对新创产品或创新性企业的优惠措施为：</w:t>
      </w:r>
      <w:r>
        <w:rPr>
          <w:rFonts w:hint="eastAsia" w:ascii="仿宋" w:hAnsi="仿宋" w:eastAsia="仿宋" w:cs="仿宋"/>
          <w:u w:val="single"/>
        </w:rPr>
        <w:t xml:space="preserve">      无    </w:t>
      </w:r>
    </w:p>
    <w:p>
      <w:pPr>
        <w:pStyle w:val="13"/>
        <w:tabs>
          <w:tab w:val="clear" w:pos="567"/>
        </w:tabs>
        <w:spacing w:before="0" w:line="360" w:lineRule="auto"/>
        <w:ind w:firstLine="480" w:firstLineChars="200"/>
        <w:rPr>
          <w:rFonts w:hint="eastAsia" w:ascii="仿宋" w:hAnsi="仿宋" w:eastAsia="仿宋" w:cs="仿宋"/>
        </w:rPr>
      </w:pPr>
      <w:r>
        <w:rPr>
          <w:rFonts w:hint="eastAsia" w:ascii="仿宋" w:hAnsi="仿宋" w:eastAsia="仿宋" w:cs="仿宋"/>
        </w:rPr>
        <w:t>6、同品牌处理办法：</w:t>
      </w:r>
    </w:p>
    <w:p>
      <w:pPr>
        <w:pStyle w:val="13"/>
        <w:tabs>
          <w:tab w:val="clear" w:pos="567"/>
        </w:tabs>
        <w:spacing w:before="0" w:line="360" w:lineRule="auto"/>
        <w:ind w:firstLine="480" w:firstLineChars="200"/>
        <w:rPr>
          <w:rFonts w:hint="eastAsia" w:ascii="仿宋" w:hAnsi="仿宋" w:eastAsia="仿宋" w:cs="仿宋"/>
        </w:rPr>
      </w:pPr>
      <w:r>
        <w:rPr>
          <w:rFonts w:hint="eastAsia" w:ascii="仿宋" w:hAnsi="仿宋" w:eastAsia="仿宋" w:cs="仿宋"/>
        </w:rPr>
        <w:t>如采用最低评标办，法：则</w:t>
      </w:r>
      <w:r>
        <w:rPr>
          <w:rFonts w:hint="eastAsia" w:ascii="仿宋" w:hAnsi="仿宋" w:eastAsia="仿宋" w:cs="仿宋"/>
          <w:u w:val="single"/>
        </w:rPr>
        <w:t xml:space="preserve">：  报价最低为第一中标候选人  </w:t>
      </w:r>
      <w:r>
        <w:rPr>
          <w:rFonts w:hint="eastAsia" w:ascii="仿宋" w:hAnsi="仿宋" w:eastAsia="仿宋" w:cs="仿宋"/>
        </w:rPr>
        <w:t>，</w:t>
      </w:r>
    </w:p>
    <w:p>
      <w:pPr>
        <w:pStyle w:val="13"/>
        <w:tabs>
          <w:tab w:val="clear" w:pos="567"/>
        </w:tabs>
        <w:spacing w:before="0" w:line="360" w:lineRule="auto"/>
        <w:ind w:firstLine="480" w:firstLineChars="200"/>
        <w:rPr>
          <w:rFonts w:hint="eastAsia" w:ascii="仿宋" w:hAnsi="仿宋" w:eastAsia="仿宋" w:cs="仿宋"/>
        </w:rPr>
      </w:pPr>
      <w:r>
        <w:rPr>
          <w:rFonts w:hint="eastAsia" w:ascii="仿宋" w:hAnsi="仿宋" w:eastAsia="仿宋" w:cs="仿宋"/>
        </w:rPr>
        <w:t>如采用综合评分法，则：</w:t>
      </w:r>
      <w:r>
        <w:rPr>
          <w:rFonts w:hint="eastAsia" w:ascii="仿宋" w:hAnsi="仿宋" w:eastAsia="仿宋" w:cs="仿宋"/>
          <w:u w:val="single"/>
        </w:rPr>
        <w:t xml:space="preserve">  综合得分最高的为第一中标候选人  </w:t>
      </w:r>
      <w:r>
        <w:rPr>
          <w:rFonts w:hint="eastAsia" w:ascii="仿宋" w:hAnsi="仿宋" w:eastAsia="仿宋" w:cs="仿宋"/>
        </w:rPr>
        <w:t>。</w:t>
      </w:r>
    </w:p>
    <w:p>
      <w:pPr>
        <w:pStyle w:val="13"/>
        <w:numPr>
          <w:ilvl w:val="0"/>
          <w:numId w:val="10"/>
        </w:numPr>
        <w:tabs>
          <w:tab w:val="clear" w:pos="567"/>
        </w:tabs>
        <w:spacing w:before="0" w:line="360" w:lineRule="auto"/>
        <w:ind w:firstLine="480" w:firstLineChars="200"/>
        <w:rPr>
          <w:rFonts w:hint="eastAsia" w:ascii="仿宋" w:hAnsi="仿宋" w:eastAsia="仿宋" w:cs="仿宋"/>
        </w:rPr>
      </w:pPr>
      <w:r>
        <w:rPr>
          <w:rFonts w:hint="eastAsia" w:ascii="仿宋" w:hAnsi="仿宋" w:eastAsia="仿宋" w:cs="仿宋"/>
        </w:rPr>
        <w:t>中标后人并列式时的处理方式：</w:t>
      </w:r>
    </w:p>
    <w:p>
      <w:pPr>
        <w:pStyle w:val="29"/>
        <w:shd w:val="clear" w:color="auto" w:fill="FFFFFF"/>
        <w:spacing w:before="0" w:beforeAutospacing="0" w:after="0" w:afterAutospacing="0" w:line="360" w:lineRule="auto"/>
        <w:rPr>
          <w:rFonts w:hint="eastAsia" w:ascii="仿宋" w:hAnsi="仿宋" w:eastAsia="仿宋" w:cs="仿宋"/>
        </w:rPr>
      </w:pPr>
      <w:r>
        <w:rPr>
          <w:rFonts w:hint="eastAsia" w:ascii="仿宋" w:hAnsi="仿宋" w:eastAsia="仿宋" w:cs="仿宋"/>
        </w:rPr>
        <w:t>如采用最低评标办，法：则：</w:t>
      </w:r>
      <w:r>
        <w:rPr>
          <w:rFonts w:hint="eastAsia" w:ascii="仿宋" w:hAnsi="仿宋" w:eastAsia="仿宋" w:cs="仿宋"/>
          <w:u w:val="single"/>
        </w:rPr>
        <w:t>符合招标文件参数报价最低的为第一中标候选人</w:t>
      </w:r>
      <w:r>
        <w:rPr>
          <w:rFonts w:hint="eastAsia" w:ascii="仿宋" w:hAnsi="仿宋" w:eastAsia="仿宋" w:cs="仿宋"/>
        </w:rPr>
        <w:t>如采用综合评分法，则：</w:t>
      </w:r>
      <w:r>
        <w:rPr>
          <w:rFonts w:hint="eastAsia" w:ascii="仿宋" w:hAnsi="仿宋" w:eastAsia="仿宋" w:cs="仿宋"/>
          <w:u w:val="single"/>
        </w:rPr>
        <w:t>符合招标文件参数要求综合得分最高的为第一中标候选人</w:t>
      </w:r>
      <w:r>
        <w:rPr>
          <w:rFonts w:hint="eastAsia" w:ascii="仿宋" w:hAnsi="仿宋" w:eastAsia="仿宋" w:cs="仿宋"/>
        </w:rPr>
        <w:t>。</w:t>
      </w:r>
    </w:p>
    <w:p>
      <w:pPr>
        <w:pStyle w:val="13"/>
        <w:tabs>
          <w:tab w:val="clear" w:pos="567"/>
        </w:tabs>
        <w:spacing w:before="0" w:line="360" w:lineRule="auto"/>
        <w:ind w:left="-181" w:leftChars="-86" w:firstLine="181" w:firstLineChars="75"/>
        <w:rPr>
          <w:rFonts w:ascii="仿宋" w:hAnsi="仿宋" w:eastAsia="仿宋" w:cs="仿宋"/>
          <w:b/>
          <w:bCs/>
        </w:rPr>
      </w:pPr>
    </w:p>
    <w:p>
      <w:pPr>
        <w:rPr>
          <w:rFonts w:hint="eastAsia" w:ascii="仿宋" w:hAnsi="仿宋" w:eastAsia="仿宋" w:cs="仿宋"/>
          <w:b/>
          <w:bCs/>
          <w:sz w:val="28"/>
          <w:szCs w:val="32"/>
        </w:rPr>
      </w:pPr>
    </w:p>
    <w:p>
      <w:pPr>
        <w:spacing w:line="300" w:lineRule="auto"/>
        <w:jc w:val="center"/>
        <w:rPr>
          <w:rFonts w:ascii="仿宋" w:hAnsi="仿宋" w:eastAsia="仿宋" w:cs="仿宋"/>
          <w:b/>
          <w:bCs/>
        </w:rPr>
      </w:pPr>
      <w:r>
        <w:rPr>
          <w:rFonts w:hint="eastAsia" w:ascii="仿宋" w:hAnsi="仿宋" w:eastAsia="仿宋" w:cs="仿宋"/>
          <w:b/>
          <w:bCs/>
          <w:sz w:val="28"/>
          <w:szCs w:val="32"/>
        </w:rPr>
        <w:t>初步评审—资格性审查表</w:t>
      </w:r>
    </w:p>
    <w:tbl>
      <w:tblPr>
        <w:tblStyle w:val="32"/>
        <w:tblpPr w:leftFromText="180" w:rightFromText="180" w:vertAnchor="text" w:horzAnchor="page" w:tblpXSpec="center" w:tblpY="316"/>
        <w:tblOverlap w:val="never"/>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041"/>
        <w:gridCol w:w="720"/>
        <w:gridCol w:w="71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14" w:type="dxa"/>
            <w:vMerge w:val="restart"/>
            <w:vAlign w:val="center"/>
          </w:tcPr>
          <w:p>
            <w:pPr>
              <w:spacing w:line="300" w:lineRule="auto"/>
              <w:jc w:val="center"/>
              <w:rPr>
                <w:rFonts w:ascii="仿宋" w:hAnsi="仿宋" w:eastAsia="仿宋" w:cs="仿宋"/>
                <w:b/>
                <w:sz w:val="24"/>
              </w:rPr>
            </w:pPr>
            <w:r>
              <w:rPr>
                <w:rFonts w:hint="eastAsia" w:ascii="仿宋" w:hAnsi="仿宋" w:eastAsia="仿宋" w:cs="仿宋"/>
                <w:b/>
                <w:sz w:val="24"/>
              </w:rPr>
              <w:t>序号</w:t>
            </w:r>
          </w:p>
        </w:tc>
        <w:tc>
          <w:tcPr>
            <w:tcW w:w="7041" w:type="dxa"/>
            <w:vMerge w:val="restart"/>
            <w:vAlign w:val="center"/>
          </w:tcPr>
          <w:p>
            <w:pPr>
              <w:spacing w:line="300" w:lineRule="auto"/>
              <w:jc w:val="center"/>
              <w:rPr>
                <w:rFonts w:ascii="仿宋" w:hAnsi="仿宋" w:eastAsia="仿宋" w:cs="仿宋"/>
                <w:b/>
                <w:sz w:val="24"/>
              </w:rPr>
            </w:pPr>
            <w:r>
              <w:rPr>
                <w:rFonts w:hint="eastAsia" w:ascii="仿宋" w:hAnsi="仿宋" w:eastAsia="仿宋" w:cs="仿宋"/>
                <w:b/>
                <w:sz w:val="24"/>
              </w:rPr>
              <w:t>评审内容</w:t>
            </w:r>
          </w:p>
        </w:tc>
        <w:tc>
          <w:tcPr>
            <w:tcW w:w="2252" w:type="dxa"/>
            <w:gridSpan w:val="3"/>
            <w:vAlign w:val="center"/>
          </w:tcPr>
          <w:p>
            <w:pPr>
              <w:spacing w:line="300" w:lineRule="auto"/>
              <w:jc w:val="center"/>
              <w:rPr>
                <w:rFonts w:ascii="仿宋" w:hAnsi="仿宋" w:eastAsia="仿宋" w:cs="仿宋"/>
                <w:b/>
                <w:sz w:val="24"/>
              </w:rPr>
            </w:pPr>
            <w:r>
              <w:rPr>
                <w:rFonts w:hint="eastAsia" w:ascii="仿宋" w:hAnsi="仿宋" w:eastAsia="仿宋" w:cs="仿宋"/>
                <w:b/>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14" w:type="dxa"/>
            <w:vMerge w:val="continue"/>
            <w:vAlign w:val="center"/>
          </w:tcPr>
          <w:p>
            <w:pPr>
              <w:spacing w:line="300" w:lineRule="auto"/>
              <w:jc w:val="center"/>
              <w:rPr>
                <w:rFonts w:ascii="仿宋" w:hAnsi="仿宋" w:eastAsia="仿宋" w:cs="仿宋"/>
                <w:b/>
                <w:sz w:val="24"/>
              </w:rPr>
            </w:pPr>
          </w:p>
        </w:tc>
        <w:tc>
          <w:tcPr>
            <w:tcW w:w="7041" w:type="dxa"/>
            <w:vMerge w:val="continue"/>
            <w:vAlign w:val="center"/>
          </w:tcPr>
          <w:p>
            <w:pPr>
              <w:spacing w:line="300" w:lineRule="auto"/>
              <w:jc w:val="center"/>
              <w:rPr>
                <w:rFonts w:ascii="仿宋" w:hAnsi="仿宋" w:eastAsia="仿宋" w:cs="仿宋"/>
                <w:b/>
                <w:sz w:val="24"/>
              </w:rPr>
            </w:pPr>
          </w:p>
        </w:tc>
        <w:tc>
          <w:tcPr>
            <w:tcW w:w="720" w:type="dxa"/>
            <w:vAlign w:val="center"/>
          </w:tcPr>
          <w:p>
            <w:pPr>
              <w:spacing w:line="300" w:lineRule="auto"/>
              <w:jc w:val="center"/>
              <w:rPr>
                <w:rFonts w:ascii="仿宋" w:hAnsi="仿宋" w:eastAsia="仿宋" w:cs="仿宋"/>
                <w:sz w:val="24"/>
              </w:rPr>
            </w:pPr>
            <w:r>
              <w:rPr>
                <w:rFonts w:hint="eastAsia" w:ascii="仿宋" w:hAnsi="仿宋" w:eastAsia="仿宋" w:cs="仿宋"/>
                <w:sz w:val="24"/>
              </w:rPr>
              <w:t>是否合格</w:t>
            </w:r>
          </w:p>
        </w:tc>
        <w:tc>
          <w:tcPr>
            <w:tcW w:w="714" w:type="dxa"/>
            <w:vAlign w:val="center"/>
          </w:tcPr>
          <w:p>
            <w:pPr>
              <w:spacing w:line="300" w:lineRule="auto"/>
              <w:jc w:val="center"/>
              <w:rPr>
                <w:rFonts w:ascii="仿宋" w:hAnsi="仿宋" w:eastAsia="仿宋" w:cs="仿宋"/>
                <w:sz w:val="24"/>
              </w:rPr>
            </w:pPr>
            <w:r>
              <w:rPr>
                <w:rFonts w:hint="eastAsia" w:ascii="仿宋" w:hAnsi="仿宋" w:eastAsia="仿宋" w:cs="仿宋"/>
                <w:sz w:val="24"/>
              </w:rPr>
              <w:t>是否合格</w:t>
            </w:r>
          </w:p>
        </w:tc>
        <w:tc>
          <w:tcPr>
            <w:tcW w:w="818" w:type="dxa"/>
            <w:vAlign w:val="center"/>
          </w:tcPr>
          <w:p>
            <w:pPr>
              <w:spacing w:line="300" w:lineRule="auto"/>
              <w:jc w:val="center"/>
              <w:rPr>
                <w:rFonts w:ascii="仿宋" w:hAnsi="仿宋" w:eastAsia="仿宋" w:cs="仿宋"/>
                <w:sz w:val="24"/>
              </w:rPr>
            </w:pPr>
            <w:r>
              <w:rPr>
                <w:rFonts w:hint="eastAsia" w:ascii="仿宋" w:hAnsi="仿宋" w:eastAsia="仿宋" w:cs="仿宋"/>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4" w:type="dxa"/>
            <w:vAlign w:val="center"/>
          </w:tcPr>
          <w:p>
            <w:pPr>
              <w:spacing w:line="300" w:lineRule="auto"/>
              <w:jc w:val="center"/>
              <w:rPr>
                <w:rFonts w:ascii="仿宋" w:hAnsi="仿宋" w:eastAsia="仿宋" w:cs="仿宋"/>
                <w:sz w:val="24"/>
              </w:rPr>
            </w:pPr>
            <w:r>
              <w:rPr>
                <w:rFonts w:hint="eastAsia" w:ascii="仿宋" w:hAnsi="仿宋" w:eastAsia="仿宋" w:cs="仿宋"/>
                <w:sz w:val="24"/>
              </w:rPr>
              <w:t>1</w:t>
            </w:r>
          </w:p>
        </w:tc>
        <w:tc>
          <w:tcPr>
            <w:tcW w:w="7041" w:type="dxa"/>
            <w:vAlign w:val="center"/>
          </w:tcPr>
          <w:p>
            <w:pPr>
              <w:spacing w:line="300" w:lineRule="auto"/>
              <w:rPr>
                <w:rFonts w:ascii="仿宋" w:hAnsi="仿宋" w:eastAsia="仿宋" w:cs="仿宋"/>
                <w:sz w:val="24"/>
              </w:rPr>
            </w:pPr>
            <w:r>
              <w:rPr>
                <w:rFonts w:hint="eastAsia" w:ascii="仿宋" w:hAnsi="仿宋" w:eastAsia="仿宋" w:cs="仿宋"/>
                <w:sz w:val="24"/>
              </w:rPr>
              <w:t>具有</w:t>
            </w:r>
            <w:r>
              <w:rPr>
                <w:rFonts w:hint="eastAsia" w:ascii="仿宋" w:hAnsi="仿宋" w:eastAsia="仿宋" w:cs="仿宋"/>
                <w:sz w:val="24"/>
                <w:lang w:val="en-US" w:eastAsia="zh-CN"/>
              </w:rPr>
              <w:t>相应</w:t>
            </w:r>
            <w:r>
              <w:rPr>
                <w:rFonts w:hint="eastAsia" w:ascii="仿宋" w:hAnsi="仿宋" w:eastAsia="仿宋" w:cs="仿宋"/>
                <w:sz w:val="24"/>
              </w:rPr>
              <w:t>的营业执照副本；</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914" w:type="dxa"/>
            <w:vAlign w:val="center"/>
          </w:tcPr>
          <w:p>
            <w:pPr>
              <w:spacing w:line="300" w:lineRule="auto"/>
              <w:jc w:val="center"/>
              <w:rPr>
                <w:rFonts w:ascii="仿宋" w:hAnsi="仿宋" w:eastAsia="仿宋" w:cs="仿宋"/>
                <w:sz w:val="24"/>
              </w:rPr>
            </w:pPr>
            <w:r>
              <w:rPr>
                <w:rFonts w:hint="eastAsia" w:ascii="仿宋" w:hAnsi="仿宋" w:eastAsia="仿宋" w:cs="仿宋"/>
                <w:sz w:val="24"/>
              </w:rPr>
              <w:t>2</w:t>
            </w:r>
          </w:p>
        </w:tc>
        <w:tc>
          <w:tcPr>
            <w:tcW w:w="7041" w:type="dxa"/>
            <w:vAlign w:val="center"/>
          </w:tcPr>
          <w:p>
            <w:pPr>
              <w:pageBreakBefore w:val="0"/>
              <w:kinsoku/>
              <w:wordWrap/>
              <w:overflowPunct/>
              <w:topLinePunct w:val="0"/>
              <w:bidi w:val="0"/>
              <w:snapToGrid/>
              <w:spacing w:line="380" w:lineRule="exact"/>
              <w:textAlignment w:val="auto"/>
              <w:rPr>
                <w:rFonts w:ascii="仿宋" w:hAnsi="仿宋" w:eastAsia="仿宋" w:cs="仿宋"/>
                <w:sz w:val="24"/>
              </w:rPr>
            </w:pPr>
            <w:r>
              <w:rPr>
                <w:rFonts w:hint="eastAsia" w:ascii="仿宋" w:hAnsi="仿宋" w:eastAsia="仿宋" w:cs="仿宋"/>
                <w:sz w:val="24"/>
              </w:rPr>
              <w:t>法定代表人授权</w:t>
            </w:r>
            <w:r>
              <w:rPr>
                <w:rFonts w:hint="eastAsia" w:ascii="仿宋" w:hAnsi="仿宋" w:eastAsia="仿宋" w:cs="仿宋"/>
                <w:sz w:val="24"/>
                <w:lang w:eastAsia="zh-CN"/>
              </w:rPr>
              <w:t>委托</w:t>
            </w:r>
            <w:r>
              <w:rPr>
                <w:rFonts w:hint="eastAsia" w:ascii="仿宋" w:hAnsi="仿宋" w:eastAsia="仿宋" w:cs="仿宋"/>
                <w:sz w:val="24"/>
              </w:rPr>
              <w:t>书及被委托人身份证（法定代表人投标提供法定代表人身份证明及身份证），在本单位缴纳的近3个月社保缴纳证明（单位社保缴费汇总和个人明细表）含被授权委托人；</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14" w:type="dxa"/>
            <w:vAlign w:val="center"/>
          </w:tcPr>
          <w:p>
            <w:pPr>
              <w:spacing w:line="300" w:lineRule="auto"/>
              <w:jc w:val="center"/>
              <w:rPr>
                <w:rFonts w:ascii="仿宋" w:hAnsi="仿宋" w:eastAsia="仿宋" w:cs="仿宋"/>
                <w:sz w:val="24"/>
              </w:rPr>
            </w:pPr>
            <w:r>
              <w:rPr>
                <w:rFonts w:hint="eastAsia" w:ascii="仿宋" w:hAnsi="仿宋" w:eastAsia="仿宋" w:cs="仿宋"/>
                <w:sz w:val="24"/>
              </w:rPr>
              <w:t>3</w:t>
            </w:r>
          </w:p>
        </w:tc>
        <w:tc>
          <w:tcPr>
            <w:tcW w:w="7041" w:type="dxa"/>
            <w:vAlign w:val="center"/>
          </w:tcPr>
          <w:p>
            <w:pPr>
              <w:pageBreakBefore w:val="0"/>
              <w:kinsoku/>
              <w:wordWrap/>
              <w:overflowPunct/>
              <w:topLinePunct w:val="0"/>
              <w:bidi w:val="0"/>
              <w:snapToGrid/>
              <w:spacing w:line="380" w:lineRule="exact"/>
              <w:textAlignment w:val="auto"/>
              <w:rPr>
                <w:rFonts w:ascii="仿宋" w:hAnsi="仿宋" w:eastAsia="仿宋" w:cs="仿宋"/>
                <w:sz w:val="24"/>
              </w:rPr>
            </w:pPr>
            <w:r>
              <w:rPr>
                <w:rFonts w:hint="eastAsia" w:ascii="仿宋" w:hAnsi="仿宋" w:eastAsia="仿宋" w:cs="仿宋"/>
                <w:sz w:val="24"/>
              </w:rPr>
              <w:t>具有税务局开具依法缴纳近3个月税收证明的良好记录（完税证明）；</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14" w:type="dxa"/>
            <w:vAlign w:val="center"/>
          </w:tcPr>
          <w:p>
            <w:pPr>
              <w:spacing w:line="300" w:lineRule="auto"/>
              <w:jc w:val="center"/>
              <w:rPr>
                <w:rFonts w:ascii="仿宋" w:hAnsi="仿宋" w:eastAsia="仿宋" w:cs="仿宋"/>
                <w:sz w:val="24"/>
              </w:rPr>
            </w:pPr>
            <w:r>
              <w:rPr>
                <w:rFonts w:hint="eastAsia" w:ascii="仿宋" w:hAnsi="仿宋" w:eastAsia="仿宋" w:cs="仿宋"/>
                <w:sz w:val="24"/>
              </w:rPr>
              <w:t>4</w:t>
            </w:r>
          </w:p>
        </w:tc>
        <w:tc>
          <w:tcPr>
            <w:tcW w:w="7041" w:type="dxa"/>
            <w:vAlign w:val="center"/>
          </w:tcPr>
          <w:p>
            <w:pPr>
              <w:pageBreakBefore w:val="0"/>
              <w:kinsoku/>
              <w:wordWrap/>
              <w:overflowPunct/>
              <w:topLinePunct w:val="0"/>
              <w:bidi w:val="0"/>
              <w:snapToGrid/>
              <w:spacing w:line="380" w:lineRule="exact"/>
              <w:textAlignment w:val="auto"/>
              <w:rPr>
                <w:rFonts w:ascii="仿宋" w:hAnsi="仿宋" w:eastAsia="仿宋" w:cs="仿宋"/>
                <w:sz w:val="24"/>
              </w:rPr>
            </w:pPr>
            <w:r>
              <w:rPr>
                <w:rFonts w:hint="eastAsia" w:ascii="仿宋" w:hAnsi="仿宋" w:eastAsia="仿宋" w:cs="仿宋"/>
                <w:sz w:val="24"/>
                <w:highlight w:val="none"/>
                <w:lang w:val="en-US" w:eastAsia="zh-CN"/>
              </w:rPr>
              <w:t>2020年度或2021年度的财务审计报告</w:t>
            </w:r>
            <w:r>
              <w:rPr>
                <w:rFonts w:hint="eastAsia" w:ascii="仿宋" w:hAnsi="仿宋" w:eastAsia="仿宋" w:cs="仿宋"/>
                <w:sz w:val="24"/>
              </w:rPr>
              <w:t xml:space="preserve">（新成立未满一年的公司提供有效的银行资信证明）；   </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4" w:type="dxa"/>
            <w:vAlign w:val="center"/>
          </w:tcPr>
          <w:p>
            <w:pPr>
              <w:spacing w:line="300" w:lineRule="auto"/>
              <w:jc w:val="center"/>
              <w:rPr>
                <w:rFonts w:ascii="仿宋" w:hAnsi="仿宋" w:eastAsia="仿宋" w:cs="仿宋"/>
                <w:sz w:val="24"/>
              </w:rPr>
            </w:pPr>
            <w:r>
              <w:rPr>
                <w:rFonts w:hint="eastAsia" w:ascii="仿宋" w:hAnsi="仿宋" w:eastAsia="仿宋" w:cs="仿宋"/>
                <w:sz w:val="24"/>
              </w:rPr>
              <w:t>5</w:t>
            </w:r>
          </w:p>
        </w:tc>
        <w:tc>
          <w:tcPr>
            <w:tcW w:w="7041" w:type="dxa"/>
            <w:vAlign w:val="center"/>
          </w:tcPr>
          <w:p>
            <w:pPr>
              <w:spacing w:line="300" w:lineRule="auto"/>
              <w:rPr>
                <w:rFonts w:ascii="仿宋" w:hAnsi="仿宋" w:eastAsia="仿宋" w:cs="仿宋"/>
                <w:sz w:val="24"/>
              </w:rPr>
            </w:pPr>
            <w:r>
              <w:rPr>
                <w:rFonts w:hint="eastAsia" w:ascii="仿宋" w:hAnsi="仿宋" w:eastAsia="仿宋" w:cs="仿宋"/>
                <w:sz w:val="24"/>
              </w:rPr>
              <w:t>投标供应商参加项目领取</w:t>
            </w:r>
            <w:r>
              <w:rPr>
                <w:rFonts w:hint="eastAsia" w:ascii="仿宋" w:hAnsi="仿宋" w:eastAsia="仿宋" w:cs="仿宋"/>
                <w:sz w:val="24"/>
                <w:lang w:eastAsia="zh-CN"/>
              </w:rPr>
              <w:t>谈判文件</w:t>
            </w:r>
            <w:r>
              <w:rPr>
                <w:rFonts w:hint="eastAsia" w:ascii="仿宋" w:hAnsi="仿宋" w:eastAsia="仿宋" w:cs="仿宋"/>
                <w:sz w:val="24"/>
              </w:rPr>
              <w:t>及投标环节期间采购活动前3年内，在经营活动中没有重大违法记录的书面承诺书；</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14" w:type="dxa"/>
            <w:vAlign w:val="center"/>
          </w:tcPr>
          <w:p>
            <w:pPr>
              <w:spacing w:line="300" w:lineRule="auto"/>
              <w:jc w:val="center"/>
              <w:rPr>
                <w:rFonts w:ascii="仿宋" w:hAnsi="仿宋" w:eastAsia="仿宋" w:cs="仿宋"/>
                <w:sz w:val="24"/>
              </w:rPr>
            </w:pPr>
            <w:r>
              <w:rPr>
                <w:rFonts w:hint="eastAsia" w:ascii="仿宋" w:hAnsi="仿宋" w:eastAsia="仿宋" w:cs="仿宋"/>
                <w:sz w:val="24"/>
              </w:rPr>
              <w:t>6</w:t>
            </w:r>
          </w:p>
        </w:tc>
        <w:tc>
          <w:tcPr>
            <w:tcW w:w="7041" w:type="dxa"/>
            <w:vAlign w:val="center"/>
          </w:tcPr>
          <w:p>
            <w:pPr>
              <w:spacing w:line="300" w:lineRule="auto"/>
              <w:rPr>
                <w:rFonts w:ascii="仿宋" w:hAnsi="仿宋" w:eastAsia="仿宋" w:cs="仿宋"/>
                <w:sz w:val="24"/>
              </w:rPr>
            </w:pPr>
            <w:r>
              <w:rPr>
                <w:rFonts w:hint="eastAsia" w:ascii="仿宋" w:hAnsi="仿宋" w:eastAsia="仿宋" w:cs="仿宋"/>
                <w:sz w:val="24"/>
              </w:rPr>
              <w:t>“信用中国”网站（http://www.creditchina.gov.cn/）和中国政府采购网（www.ccgp.gov.cn）、国家企业信用信息公示系统（http://www.gsxt.gov.cn）无</w:t>
            </w:r>
            <w:r>
              <w:rPr>
                <w:rFonts w:hint="eastAsia" w:ascii="仿宋" w:hAnsi="仿宋" w:eastAsia="仿宋" w:cs="仿宋"/>
                <w:sz w:val="24"/>
                <w:lang w:eastAsia="zh-CN"/>
              </w:rPr>
              <w:t>重大</w:t>
            </w:r>
            <w:r>
              <w:rPr>
                <w:rFonts w:hint="eastAsia" w:ascii="仿宋" w:hAnsi="仿宋" w:eastAsia="仿宋" w:cs="仿宋"/>
                <w:sz w:val="24"/>
              </w:rPr>
              <w:t>违法违规行为的查询纪录（提供查询结果网页截图并加盖供应商公章；提供截图日期需在本项目领取</w:t>
            </w:r>
            <w:r>
              <w:rPr>
                <w:rFonts w:hint="eastAsia" w:ascii="仿宋" w:hAnsi="仿宋" w:eastAsia="仿宋" w:cs="仿宋"/>
                <w:sz w:val="24"/>
                <w:lang w:eastAsia="zh-CN"/>
              </w:rPr>
              <w:t>谈判文件</w:t>
            </w:r>
            <w:r>
              <w:rPr>
                <w:rFonts w:hint="eastAsia" w:ascii="仿宋" w:hAnsi="仿宋" w:eastAsia="仿宋" w:cs="仿宋"/>
                <w:sz w:val="24"/>
              </w:rPr>
              <w:t>期内）；</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4" w:type="dxa"/>
            <w:vAlign w:val="center"/>
          </w:tcPr>
          <w:p>
            <w:pPr>
              <w:spacing w:line="300" w:lineRule="auto"/>
              <w:jc w:val="center"/>
              <w:rPr>
                <w:rFonts w:ascii="仿宋" w:hAnsi="仿宋" w:eastAsia="仿宋" w:cs="仿宋"/>
                <w:sz w:val="24"/>
              </w:rPr>
            </w:pPr>
            <w:r>
              <w:rPr>
                <w:rFonts w:hint="eastAsia" w:ascii="仿宋" w:hAnsi="仿宋" w:eastAsia="仿宋" w:cs="仿宋"/>
                <w:sz w:val="24"/>
              </w:rPr>
              <w:t>7</w:t>
            </w:r>
          </w:p>
        </w:tc>
        <w:tc>
          <w:tcPr>
            <w:tcW w:w="7041" w:type="dxa"/>
            <w:vAlign w:val="center"/>
          </w:tcPr>
          <w:p>
            <w:pPr>
              <w:pageBreakBefore w:val="0"/>
              <w:kinsoku/>
              <w:wordWrap/>
              <w:overflowPunct/>
              <w:topLinePunct w:val="0"/>
              <w:bidi w:val="0"/>
              <w:snapToGrid/>
              <w:spacing w:line="380" w:lineRule="exact"/>
              <w:textAlignment w:val="auto"/>
              <w:rPr>
                <w:rFonts w:ascii="仿宋" w:hAnsi="仿宋" w:eastAsia="仿宋" w:cs="仿宋"/>
                <w:sz w:val="24"/>
              </w:rPr>
            </w:pPr>
            <w:r>
              <w:rPr>
                <w:rFonts w:hint="eastAsia" w:ascii="仿宋" w:hAnsi="仿宋" w:eastAsia="仿宋" w:cs="仿宋"/>
                <w:sz w:val="24"/>
              </w:rPr>
              <w:t>针对本项目的反商业贿赂承诺书；</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4" w:type="dxa"/>
            <w:vAlign w:val="center"/>
          </w:tcPr>
          <w:p>
            <w:pPr>
              <w:spacing w:line="30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7041" w:type="dxa"/>
            <w:vAlign w:val="center"/>
          </w:tcPr>
          <w:p>
            <w:pPr>
              <w:pageBreakBefore w:val="0"/>
              <w:kinsoku/>
              <w:wordWrap/>
              <w:overflowPunct/>
              <w:topLinePunct w:val="0"/>
              <w:bidi w:val="0"/>
              <w:snapToGrid/>
              <w:spacing w:line="380" w:lineRule="exact"/>
              <w:textAlignment w:val="auto"/>
              <w:rPr>
                <w:rFonts w:hint="eastAsia" w:ascii="仿宋" w:hAnsi="仿宋" w:eastAsia="仿宋" w:cs="仿宋"/>
                <w:sz w:val="24"/>
              </w:rPr>
            </w:pPr>
            <w:r>
              <w:rPr>
                <w:rFonts w:hint="eastAsia" w:ascii="仿宋" w:hAnsi="仿宋" w:eastAsia="仿宋" w:cs="仿宋"/>
                <w:kern w:val="2"/>
                <w:sz w:val="24"/>
                <w:szCs w:val="24"/>
                <w:lang w:val="en-US" w:eastAsia="zh-CN" w:bidi="ar-SA"/>
              </w:rPr>
              <w:t>《农作物种子生产经营许可证》；</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vAlign w:val="center"/>
          </w:tcPr>
          <w:p>
            <w:pPr>
              <w:spacing w:line="30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9</w:t>
            </w:r>
          </w:p>
        </w:tc>
        <w:tc>
          <w:tcPr>
            <w:tcW w:w="7041" w:type="dxa"/>
            <w:vAlign w:val="center"/>
          </w:tcPr>
          <w:p>
            <w:pPr>
              <w:spacing w:line="300" w:lineRule="auto"/>
              <w:rPr>
                <w:rFonts w:hint="eastAsia" w:ascii="仿宋" w:hAnsi="仿宋" w:eastAsia="仿宋" w:cs="仿宋"/>
                <w:sz w:val="24"/>
                <w:lang w:eastAsia="zh-CN"/>
              </w:rPr>
            </w:pPr>
            <w:r>
              <w:rPr>
                <w:rFonts w:hint="eastAsia" w:ascii="仿宋" w:hAnsi="仿宋" w:eastAsia="仿宋" w:cs="仿宋"/>
                <w:sz w:val="24"/>
                <w:lang w:eastAsia="zh-CN"/>
              </w:rPr>
              <w:t>投标保证金收据；</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vAlign w:val="center"/>
          </w:tcPr>
          <w:p>
            <w:pPr>
              <w:spacing w:line="300" w:lineRule="auto"/>
              <w:rPr>
                <w:rFonts w:ascii="仿宋" w:hAnsi="仿宋" w:eastAsia="仿宋" w:cs="仿宋"/>
                <w:sz w:val="24"/>
              </w:rPr>
            </w:pPr>
          </w:p>
        </w:tc>
        <w:tc>
          <w:tcPr>
            <w:tcW w:w="7041" w:type="dxa"/>
            <w:vAlign w:val="center"/>
          </w:tcPr>
          <w:p>
            <w:pPr>
              <w:spacing w:line="300" w:lineRule="auto"/>
              <w:rPr>
                <w:rFonts w:hint="eastAsia" w:ascii="仿宋" w:hAnsi="仿宋" w:eastAsia="仿宋" w:cs="仿宋"/>
                <w:sz w:val="24"/>
              </w:rPr>
            </w:pPr>
            <w:r>
              <w:rPr>
                <w:rFonts w:hint="eastAsia" w:ascii="仿宋" w:hAnsi="仿宋" w:eastAsia="仿宋" w:cs="仿宋"/>
                <w:sz w:val="24"/>
              </w:rPr>
              <w:t>结论：</w:t>
            </w:r>
            <w:r>
              <w:rPr>
                <w:rFonts w:hint="eastAsia" w:ascii="仿宋" w:hAnsi="仿宋" w:eastAsia="仿宋" w:cs="仿宋"/>
                <w:spacing w:val="-2"/>
                <w:sz w:val="24"/>
              </w:rPr>
              <w:t>通过评审打“√”，未通过评审打“×”</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bl>
    <w:p>
      <w:pPr>
        <w:spacing w:line="360" w:lineRule="auto"/>
        <w:rPr>
          <w:rFonts w:hint="eastAsia" w:ascii="仿宋" w:hAnsi="仿宋" w:eastAsia="仿宋" w:cs="仿宋"/>
          <w:sz w:val="24"/>
        </w:rPr>
      </w:pPr>
    </w:p>
    <w:p>
      <w:pPr>
        <w:spacing w:line="360" w:lineRule="auto"/>
        <w:rPr>
          <w:rFonts w:ascii="仿宋" w:hAnsi="仿宋" w:eastAsia="仿宋" w:cs="仿宋"/>
        </w:rPr>
      </w:pPr>
      <w:r>
        <w:rPr>
          <w:rFonts w:hint="eastAsia" w:ascii="仿宋" w:hAnsi="仿宋" w:eastAsia="仿宋" w:cs="仿宋"/>
          <w:sz w:val="24"/>
        </w:rPr>
        <w:t>注：★</w:t>
      </w:r>
      <w:r>
        <w:rPr>
          <w:rFonts w:hint="eastAsia" w:ascii="仿宋" w:hAnsi="仿宋" w:eastAsia="仿宋" w:cs="仿宋"/>
          <w:b/>
          <w:bCs/>
          <w:sz w:val="24"/>
        </w:rPr>
        <w:t>备注：如果投标文件中有一项未通过上述审查标准，评标委员会将认定整个投标文件未响应</w:t>
      </w:r>
      <w:r>
        <w:rPr>
          <w:rFonts w:hint="eastAsia" w:ascii="仿宋" w:hAnsi="仿宋" w:eastAsia="仿宋" w:cs="仿宋"/>
          <w:b/>
          <w:bCs/>
          <w:sz w:val="24"/>
          <w:lang w:eastAsia="zh-CN"/>
        </w:rPr>
        <w:t>谈判文件</w:t>
      </w:r>
      <w:r>
        <w:rPr>
          <w:rFonts w:hint="eastAsia" w:ascii="仿宋" w:hAnsi="仿宋" w:eastAsia="仿宋" w:cs="仿宋"/>
          <w:b/>
          <w:bCs/>
          <w:sz w:val="24"/>
        </w:rPr>
        <w:t>而予以废标处理。</w:t>
      </w:r>
    </w:p>
    <w:p>
      <w:pPr>
        <w:widowControl/>
        <w:spacing w:line="400" w:lineRule="exact"/>
        <w:rPr>
          <w:rFonts w:ascii="仿宋" w:hAnsi="仿宋" w:eastAsia="仿宋" w:cs="仿宋"/>
          <w:bCs/>
          <w:sz w:val="24"/>
        </w:rPr>
      </w:pPr>
      <w:r>
        <w:rPr>
          <w:rFonts w:hint="eastAsia" w:ascii="仿宋" w:hAnsi="仿宋" w:eastAsia="仿宋" w:cs="仿宋"/>
          <w:sz w:val="24"/>
        </w:rPr>
        <w:t>1.</w:t>
      </w:r>
      <w:r>
        <w:rPr>
          <w:rFonts w:hint="eastAsia" w:ascii="仿宋" w:hAnsi="仿宋" w:eastAsia="仿宋" w:cs="仿宋"/>
          <w:bCs/>
          <w:sz w:val="24"/>
        </w:rPr>
        <w:t xml:space="preserve"> 《中华人民共和国政府采购法》</w:t>
      </w:r>
    </w:p>
    <w:p>
      <w:pPr>
        <w:pStyle w:val="29"/>
        <w:spacing w:before="75" w:beforeAutospacing="0" w:after="75" w:afterAutospacing="0" w:line="400" w:lineRule="exact"/>
        <w:rPr>
          <w:rFonts w:ascii="仿宋" w:hAnsi="仿宋" w:eastAsia="仿宋" w:cs="仿宋"/>
        </w:rPr>
      </w:pPr>
      <w:r>
        <w:rPr>
          <w:rFonts w:hint="eastAsia" w:ascii="仿宋" w:hAnsi="仿宋" w:eastAsia="仿宋" w:cs="仿宋"/>
        </w:rPr>
        <w:t>2. 财政部第87号令《政府采购货物和服务招标投标管理办法》</w:t>
      </w:r>
    </w:p>
    <w:p>
      <w:pPr>
        <w:pStyle w:val="29"/>
        <w:spacing w:before="75" w:beforeAutospacing="0" w:after="75" w:afterAutospacing="0" w:line="400" w:lineRule="exact"/>
        <w:rPr>
          <w:rFonts w:ascii="仿宋" w:hAnsi="仿宋" w:eastAsia="仿宋" w:cs="仿宋"/>
        </w:rPr>
      </w:pPr>
    </w:p>
    <w:p>
      <w:pPr>
        <w:rPr>
          <w:rFonts w:hint="eastAsia" w:ascii="仿宋" w:hAnsi="仿宋" w:eastAsia="仿宋" w:cs="仿宋"/>
          <w:b/>
          <w:sz w:val="28"/>
          <w:szCs w:val="28"/>
        </w:rPr>
      </w:pPr>
      <w:bookmarkStart w:id="381" w:name="_Toc507399904"/>
      <w:r>
        <w:rPr>
          <w:rFonts w:hint="eastAsia" w:ascii="仿宋" w:hAnsi="仿宋" w:eastAsia="仿宋" w:cs="仿宋"/>
          <w:b/>
          <w:sz w:val="28"/>
          <w:szCs w:val="28"/>
        </w:rPr>
        <w:br w:type="page"/>
      </w:r>
    </w:p>
    <w:p>
      <w:pPr>
        <w:ind w:firstLine="2249" w:firstLineChars="800"/>
        <w:rPr>
          <w:rFonts w:hint="eastAsia" w:ascii="仿宋" w:hAnsi="仿宋" w:eastAsia="仿宋" w:cs="仿宋"/>
          <w:b/>
          <w:sz w:val="28"/>
          <w:szCs w:val="28"/>
        </w:rPr>
      </w:pPr>
    </w:p>
    <w:p>
      <w:pPr>
        <w:ind w:firstLine="2249" w:firstLineChars="800"/>
        <w:rPr>
          <w:rFonts w:ascii="仿宋" w:hAnsi="仿宋" w:eastAsia="仿宋" w:cs="仿宋"/>
          <w:b/>
          <w:sz w:val="28"/>
          <w:szCs w:val="28"/>
        </w:rPr>
      </w:pPr>
      <w:r>
        <w:rPr>
          <w:rFonts w:hint="eastAsia" w:ascii="仿宋" w:hAnsi="仿宋" w:eastAsia="仿宋" w:cs="仿宋"/>
          <w:b/>
          <w:sz w:val="28"/>
          <w:szCs w:val="28"/>
        </w:rPr>
        <w:t>初步评审—符合性审查表</w:t>
      </w:r>
    </w:p>
    <w:tbl>
      <w:tblPr>
        <w:tblStyle w:val="32"/>
        <w:tblpPr w:leftFromText="180" w:rightFromText="180" w:vertAnchor="text" w:horzAnchor="page" w:tblpXSpec="center" w:tblpY="154"/>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63" w:type="dxa"/>
            <w:gridSpan w:val="2"/>
            <w:vAlign w:val="center"/>
          </w:tcPr>
          <w:p>
            <w:pPr>
              <w:spacing w:line="300" w:lineRule="auto"/>
              <w:jc w:val="center"/>
              <w:rPr>
                <w:rFonts w:ascii="仿宋" w:hAnsi="仿宋" w:eastAsia="仿宋" w:cs="仿宋"/>
                <w:b/>
                <w:spacing w:val="-2"/>
                <w:sz w:val="24"/>
              </w:rPr>
            </w:pPr>
            <w:r>
              <w:rPr>
                <w:rFonts w:hint="eastAsia" w:ascii="仿宋" w:hAnsi="仿宋" w:eastAsia="仿宋" w:cs="仿宋"/>
                <w:b/>
                <w:spacing w:val="-2"/>
                <w:sz w:val="24"/>
              </w:rPr>
              <w:t>评审内容</w:t>
            </w:r>
          </w:p>
        </w:tc>
        <w:tc>
          <w:tcPr>
            <w:tcW w:w="1276" w:type="dxa"/>
            <w:vAlign w:val="center"/>
          </w:tcPr>
          <w:p>
            <w:pPr>
              <w:spacing w:line="300" w:lineRule="auto"/>
              <w:jc w:val="center"/>
              <w:rPr>
                <w:rFonts w:ascii="仿宋" w:hAnsi="仿宋" w:eastAsia="仿宋" w:cs="仿宋"/>
                <w:spacing w:val="-2"/>
                <w:sz w:val="24"/>
              </w:rPr>
            </w:pPr>
            <w:r>
              <w:rPr>
                <w:rFonts w:hint="eastAsia" w:ascii="仿宋" w:hAnsi="仿宋" w:eastAsia="仿宋" w:cs="仿宋"/>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序号</w:t>
            </w:r>
          </w:p>
        </w:tc>
        <w:tc>
          <w:tcPr>
            <w:tcW w:w="6915" w:type="dxa"/>
            <w:vAlign w:val="center"/>
          </w:tcPr>
          <w:p>
            <w:pPr>
              <w:spacing w:line="300" w:lineRule="auto"/>
              <w:rPr>
                <w:rFonts w:ascii="仿宋" w:hAnsi="仿宋" w:eastAsia="仿宋" w:cs="仿宋"/>
                <w:spacing w:val="-2"/>
                <w:sz w:val="24"/>
              </w:rPr>
            </w:pPr>
          </w:p>
        </w:tc>
        <w:tc>
          <w:tcPr>
            <w:tcW w:w="1276" w:type="dxa"/>
            <w:vAlign w:val="center"/>
          </w:tcPr>
          <w:p>
            <w:pPr>
              <w:spacing w:line="300" w:lineRule="auto"/>
              <w:jc w:val="center"/>
              <w:rPr>
                <w:rFonts w:ascii="仿宋" w:hAnsi="仿宋" w:eastAsia="仿宋" w:cs="仿宋"/>
                <w:spacing w:val="-2"/>
                <w:sz w:val="24"/>
              </w:rPr>
            </w:pPr>
            <w:r>
              <w:rPr>
                <w:rFonts w:hint="eastAsia" w:ascii="仿宋" w:hAnsi="仿宋" w:eastAsia="仿宋" w:cs="仿宋"/>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1</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投标报价高于预算金额；</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2</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投标人之间或者投标人与采购人串通投标的；</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3</w:t>
            </w:r>
          </w:p>
        </w:tc>
        <w:tc>
          <w:tcPr>
            <w:tcW w:w="6915" w:type="dxa"/>
            <w:vAlign w:val="center"/>
          </w:tcPr>
          <w:p>
            <w:pPr>
              <w:widowControl/>
              <w:spacing w:line="300" w:lineRule="auto"/>
              <w:jc w:val="left"/>
              <w:textAlignment w:val="center"/>
              <w:rPr>
                <w:rFonts w:ascii="仿宋" w:hAnsi="仿宋" w:eastAsia="仿宋" w:cs="仿宋"/>
                <w:sz w:val="24"/>
              </w:rPr>
            </w:pPr>
            <w:r>
              <w:rPr>
                <w:rFonts w:hint="eastAsia" w:ascii="仿宋" w:hAnsi="仿宋" w:eastAsia="仿宋" w:cs="仿宋"/>
                <w:kern w:val="0"/>
                <w:sz w:val="24"/>
              </w:rPr>
              <w:t>以行贿手段谋取中标或者以其他弄虚作假方式投标的；</w:t>
            </w:r>
          </w:p>
        </w:tc>
        <w:tc>
          <w:tcPr>
            <w:tcW w:w="1276" w:type="dxa"/>
            <w:vAlign w:val="center"/>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4</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评标委员会共同确定有实质上不响应</w:t>
            </w:r>
            <w:r>
              <w:rPr>
                <w:rFonts w:hint="eastAsia" w:ascii="仿宋" w:hAnsi="仿宋" w:eastAsia="仿宋" w:cs="仿宋"/>
                <w:kern w:val="0"/>
                <w:sz w:val="24"/>
                <w:lang w:eastAsia="zh-CN"/>
              </w:rPr>
              <w:t>谈判文件</w:t>
            </w:r>
            <w:r>
              <w:rPr>
                <w:rFonts w:hint="eastAsia" w:ascii="仿宋" w:hAnsi="仿宋" w:eastAsia="仿宋" w:cs="仿宋"/>
                <w:kern w:val="0"/>
                <w:sz w:val="24"/>
              </w:rPr>
              <w:t>要求的；</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5</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投标文件没有投标单位法定代表人或其授权代表签字（章）和加盖投标单位公章的（投标文件正本的印章和签字不能为复印件）；</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6</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投标的政府采购项目完成期限超过</w:t>
            </w:r>
            <w:r>
              <w:rPr>
                <w:rFonts w:hint="eastAsia" w:ascii="仿宋" w:hAnsi="仿宋" w:eastAsia="仿宋" w:cs="仿宋"/>
                <w:kern w:val="0"/>
                <w:sz w:val="24"/>
                <w:lang w:eastAsia="zh-CN"/>
              </w:rPr>
              <w:t>谈判文件</w:t>
            </w:r>
            <w:r>
              <w:rPr>
                <w:rFonts w:hint="eastAsia" w:ascii="仿宋" w:hAnsi="仿宋" w:eastAsia="仿宋" w:cs="仿宋"/>
                <w:kern w:val="0"/>
                <w:sz w:val="24"/>
              </w:rPr>
              <w:t>规定期限的；</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7</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投标文件载明的技术规格、技术标准、货物包装方式、检验标准和方法等，不符合</w:t>
            </w:r>
            <w:r>
              <w:rPr>
                <w:rFonts w:hint="eastAsia" w:ascii="仿宋" w:hAnsi="仿宋" w:eastAsia="仿宋" w:cs="仿宋"/>
                <w:kern w:val="0"/>
                <w:sz w:val="24"/>
                <w:lang w:eastAsia="zh-CN"/>
              </w:rPr>
              <w:t>谈判文件</w:t>
            </w:r>
            <w:r>
              <w:rPr>
                <w:rFonts w:hint="eastAsia" w:ascii="仿宋" w:hAnsi="仿宋" w:eastAsia="仿宋" w:cs="仿宋"/>
                <w:kern w:val="0"/>
                <w:sz w:val="24"/>
              </w:rPr>
              <w:t>要求的；</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8</w:t>
            </w:r>
          </w:p>
        </w:tc>
        <w:tc>
          <w:tcPr>
            <w:tcW w:w="6915" w:type="dxa"/>
            <w:vAlign w:val="center"/>
          </w:tcPr>
          <w:p>
            <w:pPr>
              <w:widowControl/>
              <w:spacing w:line="300" w:lineRule="auto"/>
              <w:textAlignment w:val="center"/>
              <w:rPr>
                <w:rFonts w:ascii="仿宋" w:hAnsi="仿宋" w:eastAsia="仿宋" w:cs="仿宋"/>
                <w:sz w:val="24"/>
              </w:rPr>
            </w:pPr>
            <w:r>
              <w:rPr>
                <w:rFonts w:hint="eastAsia" w:ascii="仿宋" w:hAnsi="仿宋" w:eastAsia="仿宋" w:cs="仿宋"/>
                <w:kern w:val="0"/>
                <w:sz w:val="24"/>
              </w:rPr>
              <w:t>投标文件附有采购人不能接受条件的；</w:t>
            </w:r>
          </w:p>
        </w:tc>
        <w:tc>
          <w:tcPr>
            <w:tcW w:w="1276" w:type="dxa"/>
            <w:vAlign w:val="center"/>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9</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不满足</w:t>
            </w:r>
            <w:r>
              <w:rPr>
                <w:rFonts w:hint="eastAsia" w:ascii="仿宋" w:hAnsi="仿宋" w:eastAsia="仿宋" w:cs="仿宋"/>
                <w:kern w:val="0"/>
                <w:sz w:val="24"/>
                <w:lang w:eastAsia="zh-CN"/>
              </w:rPr>
              <w:t>谈判文件</w:t>
            </w:r>
            <w:r>
              <w:rPr>
                <w:rFonts w:hint="eastAsia" w:ascii="仿宋" w:hAnsi="仿宋" w:eastAsia="仿宋" w:cs="仿宋"/>
                <w:kern w:val="0"/>
                <w:sz w:val="24"/>
              </w:rPr>
              <w:t>实质性要求的其他情形.</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pPr>
              <w:spacing w:line="300" w:lineRule="auto"/>
              <w:rPr>
                <w:rFonts w:ascii="仿宋" w:hAnsi="仿宋" w:eastAsia="仿宋" w:cs="仿宋"/>
                <w:sz w:val="24"/>
              </w:rPr>
            </w:pPr>
          </w:p>
        </w:tc>
        <w:tc>
          <w:tcPr>
            <w:tcW w:w="6915" w:type="dxa"/>
            <w:vAlign w:val="center"/>
          </w:tcPr>
          <w:p>
            <w:pPr>
              <w:widowControl/>
              <w:spacing w:line="300" w:lineRule="auto"/>
              <w:jc w:val="left"/>
              <w:textAlignment w:val="center"/>
              <w:rPr>
                <w:rFonts w:ascii="仿宋" w:hAnsi="仿宋" w:eastAsia="仿宋" w:cs="仿宋"/>
                <w:kern w:val="0"/>
                <w:sz w:val="24"/>
              </w:rPr>
            </w:pP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vAlign w:val="center"/>
          </w:tcPr>
          <w:p>
            <w:pPr>
              <w:spacing w:line="300" w:lineRule="auto"/>
              <w:ind w:firstLine="424" w:firstLineChars="180"/>
              <w:rPr>
                <w:rFonts w:ascii="仿宋" w:hAnsi="仿宋" w:eastAsia="仿宋" w:cs="仿宋"/>
                <w:spacing w:val="-2"/>
                <w:sz w:val="24"/>
              </w:rPr>
            </w:pPr>
            <w:r>
              <w:rPr>
                <w:rFonts w:hint="eastAsia" w:ascii="仿宋" w:hAnsi="仿宋" w:eastAsia="仿宋" w:cs="仿宋"/>
                <w:spacing w:val="-2"/>
                <w:sz w:val="24"/>
              </w:rPr>
              <w:t>结论：通过评审打“√”，未通过评审打“×”</w:t>
            </w:r>
          </w:p>
        </w:tc>
        <w:tc>
          <w:tcPr>
            <w:tcW w:w="1276" w:type="dxa"/>
            <w:vAlign w:val="center"/>
          </w:tcPr>
          <w:p>
            <w:pPr>
              <w:spacing w:line="300" w:lineRule="auto"/>
              <w:ind w:firstLine="424" w:firstLineChars="180"/>
              <w:rPr>
                <w:rFonts w:ascii="仿宋" w:hAnsi="仿宋" w:eastAsia="仿宋" w:cs="仿宋"/>
                <w:spacing w:val="-2"/>
                <w:sz w:val="24"/>
              </w:rPr>
            </w:pPr>
          </w:p>
        </w:tc>
      </w:tr>
    </w:tbl>
    <w:p>
      <w:pPr>
        <w:spacing w:line="360" w:lineRule="exact"/>
        <w:rPr>
          <w:rFonts w:hint="eastAsia" w:ascii="仿宋" w:hAnsi="仿宋" w:eastAsia="仿宋" w:cs="仿宋"/>
          <w:sz w:val="24"/>
        </w:rPr>
      </w:pPr>
    </w:p>
    <w:p>
      <w:pPr>
        <w:spacing w:line="360" w:lineRule="exact"/>
        <w:rPr>
          <w:rFonts w:ascii="仿宋" w:hAnsi="仿宋" w:eastAsia="仿宋" w:cs="仿宋"/>
          <w:sz w:val="24"/>
        </w:rPr>
      </w:pPr>
      <w:r>
        <w:rPr>
          <w:rFonts w:hint="eastAsia" w:ascii="仿宋" w:hAnsi="仿宋" w:eastAsia="仿宋" w:cs="仿宋"/>
          <w:sz w:val="24"/>
        </w:rPr>
        <w:t>说明：</w:t>
      </w:r>
    </w:p>
    <w:p>
      <w:pPr>
        <w:spacing w:line="360" w:lineRule="exact"/>
        <w:rPr>
          <w:rFonts w:ascii="仿宋" w:hAnsi="仿宋" w:eastAsia="仿宋" w:cs="仿宋"/>
          <w:sz w:val="24"/>
        </w:rPr>
      </w:pPr>
      <w:r>
        <w:rPr>
          <w:rFonts w:hint="eastAsia" w:ascii="仿宋" w:hAnsi="仿宋" w:eastAsia="仿宋" w:cs="仿宋"/>
          <w:sz w:val="24"/>
        </w:rPr>
        <w:t>（1）上述各项中用“√”表示通过，“×”表示不通过；</w:t>
      </w:r>
    </w:p>
    <w:p>
      <w:pPr>
        <w:spacing w:line="360" w:lineRule="exact"/>
        <w:rPr>
          <w:rFonts w:ascii="仿宋" w:hAnsi="仿宋" w:eastAsia="仿宋" w:cs="仿宋"/>
          <w:sz w:val="24"/>
        </w:rPr>
      </w:pPr>
      <w:r>
        <w:rPr>
          <w:rFonts w:hint="eastAsia" w:ascii="仿宋" w:hAnsi="仿宋" w:eastAsia="仿宋" w:cs="仿宋"/>
          <w:sz w:val="24"/>
        </w:rPr>
        <w:t>（2）上述各项中如有一项为“×”，则结论为“×”，表示该投标文件中存在重大偏差，不能通过初步评审；评委对某一分项评审认为不合格时，必须要写明原因。</w:t>
      </w:r>
    </w:p>
    <w:p>
      <w:pPr>
        <w:spacing w:line="360" w:lineRule="exact"/>
        <w:rPr>
          <w:rFonts w:eastAsia="仿宋"/>
        </w:rPr>
      </w:pPr>
      <w:r>
        <w:rPr>
          <w:rFonts w:hint="eastAsia" w:ascii="仿宋" w:hAnsi="仿宋" w:eastAsia="仿宋" w:cs="仿宋"/>
          <w:sz w:val="24"/>
        </w:rPr>
        <w:t>（3）投标文件最终合格与否，以所有评委的评审意见中少数服从多数为原则定论。</w:t>
      </w:r>
    </w:p>
    <w:p>
      <w:pPr>
        <w:spacing w:line="360" w:lineRule="auto"/>
        <w:rPr>
          <w:rFonts w:hint="eastAsia" w:ascii="仿宋" w:hAnsi="仿宋" w:eastAsia="仿宋" w:cs="仿宋"/>
          <w:b/>
          <w:bCs/>
          <w:sz w:val="24"/>
        </w:rPr>
      </w:pPr>
      <w:r>
        <w:rPr>
          <w:rFonts w:hint="eastAsia" w:ascii="仿宋" w:hAnsi="仿宋" w:eastAsia="仿宋" w:cs="仿宋"/>
          <w:sz w:val="24"/>
        </w:rPr>
        <w:t>★</w:t>
      </w:r>
      <w:r>
        <w:rPr>
          <w:rFonts w:hint="eastAsia" w:ascii="仿宋" w:hAnsi="仿宋" w:eastAsia="仿宋" w:cs="仿宋"/>
          <w:b/>
          <w:bCs/>
          <w:sz w:val="24"/>
        </w:rPr>
        <w:t>备注：如果投标文件中有一项未通过上述审查标准，评标委员会将认定整个投标文件未响应</w:t>
      </w:r>
      <w:r>
        <w:rPr>
          <w:rFonts w:hint="eastAsia" w:ascii="仿宋" w:hAnsi="仿宋" w:eastAsia="仿宋" w:cs="仿宋"/>
          <w:b/>
          <w:bCs/>
          <w:sz w:val="24"/>
          <w:lang w:eastAsia="zh-CN"/>
        </w:rPr>
        <w:t>谈判文件</w:t>
      </w:r>
      <w:r>
        <w:rPr>
          <w:rFonts w:hint="eastAsia" w:ascii="仿宋" w:hAnsi="仿宋" w:eastAsia="仿宋" w:cs="仿宋"/>
          <w:b/>
          <w:bCs/>
          <w:sz w:val="24"/>
        </w:rPr>
        <w:t>而予以废标处理。</w:t>
      </w:r>
    </w:p>
    <w:p>
      <w:pPr>
        <w:rPr>
          <w:rFonts w:hint="eastAsia" w:ascii="仿宋" w:hAnsi="仿宋" w:eastAsia="仿宋" w:cs="仿宋"/>
          <w:b/>
          <w:bCs/>
          <w:sz w:val="24"/>
        </w:rPr>
      </w:pPr>
      <w:r>
        <w:rPr>
          <w:rFonts w:hint="eastAsia" w:ascii="仿宋" w:hAnsi="仿宋" w:eastAsia="仿宋" w:cs="仿宋"/>
          <w:b/>
          <w:bCs/>
          <w:sz w:val="24"/>
        </w:rPr>
        <w:br w:type="page"/>
      </w:r>
    </w:p>
    <w:p>
      <w:pPr>
        <w:pStyle w:val="2"/>
      </w:pPr>
    </w:p>
    <w:tbl>
      <w:tblPr>
        <w:tblStyle w:val="32"/>
        <w:tblW w:w="9456" w:type="dxa"/>
        <w:tblInd w:w="-461" w:type="dxa"/>
        <w:tblLayout w:type="fixed"/>
        <w:tblCellMar>
          <w:top w:w="0" w:type="dxa"/>
          <w:left w:w="108" w:type="dxa"/>
          <w:bottom w:w="0" w:type="dxa"/>
          <w:right w:w="108" w:type="dxa"/>
        </w:tblCellMar>
      </w:tblPr>
      <w:tblGrid>
        <w:gridCol w:w="3168"/>
        <w:gridCol w:w="4872"/>
        <w:gridCol w:w="516"/>
        <w:gridCol w:w="468"/>
        <w:gridCol w:w="432"/>
      </w:tblGrid>
      <w:tr>
        <w:tblPrEx>
          <w:tblCellMar>
            <w:top w:w="0" w:type="dxa"/>
            <w:left w:w="108" w:type="dxa"/>
            <w:bottom w:w="0" w:type="dxa"/>
            <w:right w:w="108" w:type="dxa"/>
          </w:tblCellMar>
        </w:tblPrEx>
        <w:trPr>
          <w:trHeight w:val="585" w:hRule="atLeast"/>
        </w:trPr>
        <w:tc>
          <w:tcPr>
            <w:tcW w:w="9456" w:type="dxa"/>
            <w:gridSpan w:val="5"/>
            <w:tcBorders>
              <w:top w:val="nil"/>
              <w:left w:val="nil"/>
              <w:bottom w:val="single" w:color="auto" w:sz="4" w:space="0"/>
              <w:right w:val="nil"/>
            </w:tcBorders>
            <w:vAlign w:val="center"/>
          </w:tcPr>
          <w:p>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商务符合性审查表</w:t>
            </w:r>
          </w:p>
        </w:tc>
      </w:tr>
      <w:tr>
        <w:tblPrEx>
          <w:tblCellMar>
            <w:top w:w="0" w:type="dxa"/>
            <w:left w:w="108" w:type="dxa"/>
            <w:bottom w:w="0" w:type="dxa"/>
            <w:right w:w="108" w:type="dxa"/>
          </w:tblCellMar>
        </w:tblPrEx>
        <w:trPr>
          <w:trHeight w:val="56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kern w:val="0"/>
                <w:sz w:val="22"/>
                <w:szCs w:val="22"/>
              </w:rPr>
            </w:pPr>
            <w:r>
              <w:rPr>
                <w:rFonts w:hint="eastAsia" w:ascii="仿宋" w:hAnsi="仿宋" w:eastAsia="仿宋" w:cs="仿宋"/>
                <w:b/>
                <w:kern w:val="0"/>
                <w:sz w:val="22"/>
                <w:szCs w:val="22"/>
              </w:rPr>
              <w:t>审查事项</w:t>
            </w:r>
          </w:p>
        </w:tc>
        <w:tc>
          <w:tcPr>
            <w:tcW w:w="141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kern w:val="0"/>
                <w:sz w:val="22"/>
                <w:szCs w:val="22"/>
              </w:rPr>
            </w:pPr>
            <w:r>
              <w:rPr>
                <w:rFonts w:hint="eastAsia" w:ascii="仿宋" w:hAnsi="仿宋" w:eastAsia="仿宋" w:cs="仿宋"/>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kern w:val="0"/>
                <w:sz w:val="22"/>
                <w:szCs w:val="22"/>
              </w:rPr>
            </w:pPr>
            <w:r>
              <w:rPr>
                <w:rFonts w:hint="eastAsia" w:ascii="仿宋" w:hAnsi="仿宋" w:eastAsia="仿宋" w:cs="仿宋"/>
                <w:b/>
                <w:kern w:val="0"/>
                <w:sz w:val="22"/>
                <w:szCs w:val="22"/>
                <w:lang w:eastAsia="zh-CN"/>
              </w:rPr>
              <w:t>谈判文件</w:t>
            </w:r>
            <w:r>
              <w:rPr>
                <w:rFonts w:hint="eastAsia" w:ascii="仿宋" w:hAnsi="仿宋" w:eastAsia="仿宋" w:cs="仿宋"/>
                <w:b/>
                <w:kern w:val="0"/>
                <w:sz w:val="22"/>
                <w:szCs w:val="22"/>
              </w:rPr>
              <w:t>条款（投标人须知、投标人须知资料表条款号）</w:t>
            </w:r>
          </w:p>
        </w:tc>
        <w:tc>
          <w:tcPr>
            <w:tcW w:w="48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kern w:val="0"/>
                <w:sz w:val="22"/>
                <w:szCs w:val="22"/>
              </w:rPr>
            </w:pPr>
            <w:r>
              <w:rPr>
                <w:rFonts w:hint="eastAsia" w:ascii="仿宋" w:hAnsi="仿宋" w:eastAsia="仿宋" w:cs="仿宋"/>
                <w:b/>
                <w:kern w:val="0"/>
                <w:sz w:val="22"/>
                <w:szCs w:val="22"/>
              </w:rPr>
              <w:t>本项目要求</w:t>
            </w:r>
          </w:p>
        </w:tc>
        <w:tc>
          <w:tcPr>
            <w:tcW w:w="51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4"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中小企业投标要求（1.3.6）</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本项目</w:t>
            </w:r>
            <w:r>
              <w:rPr>
                <w:rFonts w:hint="eastAsia" w:ascii="仿宋" w:hAnsi="仿宋" w:eastAsia="仿宋" w:cs="仿宋"/>
                <w:i/>
                <w:iCs/>
                <w:kern w:val="0"/>
                <w:szCs w:val="21"/>
                <w:u w:val="single"/>
              </w:rPr>
              <w:t>适用</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联合体投标规定（1.4）</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本项目</w:t>
            </w:r>
            <w:r>
              <w:rPr>
                <w:rFonts w:hint="eastAsia" w:ascii="仿宋" w:hAnsi="仿宋" w:eastAsia="仿宋" w:cs="仿宋"/>
                <w:i/>
                <w:iCs/>
                <w:kern w:val="0"/>
                <w:szCs w:val="21"/>
                <w:u w:val="single"/>
              </w:rPr>
              <w:t>不接受</w:t>
            </w:r>
            <w:r>
              <w:rPr>
                <w:rFonts w:hint="eastAsia" w:ascii="仿宋" w:hAnsi="仿宋" w:eastAsia="仿宋" w:cs="仿宋"/>
                <w:kern w:val="0"/>
                <w:szCs w:val="21"/>
              </w:rPr>
              <w:t>联合体投标</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投标人的关联性</w:t>
            </w:r>
          </w:p>
          <w:p>
            <w:pPr>
              <w:widowControl/>
              <w:jc w:val="center"/>
              <w:rPr>
                <w:rFonts w:ascii="仿宋" w:hAnsi="仿宋" w:eastAsia="仿宋" w:cs="仿宋"/>
                <w:kern w:val="0"/>
                <w:sz w:val="22"/>
                <w:szCs w:val="22"/>
              </w:rPr>
            </w:pPr>
            <w:r>
              <w:rPr>
                <w:rFonts w:hint="eastAsia" w:ascii="仿宋" w:hAnsi="仿宋" w:eastAsia="仿宋" w:cs="仿宋"/>
                <w:kern w:val="0"/>
                <w:sz w:val="22"/>
                <w:szCs w:val="22"/>
              </w:rPr>
              <w:t>（1.5）</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在同一标包内，单位负责人为非同一人或者不存在直接控股、管理关系的不同供应商。</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未发现影响采购人决策行为（1.5）</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szCs w:val="21"/>
              </w:rPr>
              <w:t>投标人在投标过程中未向采购人提供、给予任何有价值的物品，影响其正常决策行为。</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满足投标范围的完整性要求</w:t>
            </w:r>
          </w:p>
          <w:p>
            <w:pPr>
              <w:widowControl/>
              <w:jc w:val="center"/>
              <w:rPr>
                <w:rFonts w:ascii="仿宋" w:hAnsi="仿宋" w:eastAsia="仿宋" w:cs="仿宋"/>
                <w:kern w:val="0"/>
                <w:sz w:val="22"/>
                <w:szCs w:val="22"/>
              </w:rPr>
            </w:pPr>
            <w:r>
              <w:rPr>
                <w:rFonts w:hint="eastAsia" w:ascii="仿宋" w:hAnsi="仿宋" w:eastAsia="仿宋" w:cs="仿宋"/>
                <w:kern w:val="0"/>
                <w:sz w:val="22"/>
                <w:szCs w:val="22"/>
              </w:rPr>
              <w:t>（8.1）</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szCs w:val="21"/>
              </w:rPr>
              <w:t>投标人对所投分包</w:t>
            </w:r>
            <w:r>
              <w:rPr>
                <w:rFonts w:hint="eastAsia" w:ascii="仿宋" w:hAnsi="仿宋" w:eastAsia="仿宋" w:cs="仿宋"/>
                <w:szCs w:val="21"/>
                <w:lang w:eastAsia="zh-CN"/>
              </w:rPr>
              <w:t>谈判文件</w:t>
            </w:r>
            <w:r>
              <w:rPr>
                <w:rFonts w:hint="eastAsia" w:ascii="仿宋" w:hAnsi="仿宋" w:eastAsia="仿宋" w:cs="仿宋"/>
                <w:szCs w:val="21"/>
              </w:rPr>
              <w:t>中所列的所有内容进行投标。</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未包含价格调整要求</w:t>
            </w:r>
          </w:p>
          <w:p>
            <w:pPr>
              <w:widowControl/>
              <w:jc w:val="center"/>
              <w:rPr>
                <w:rFonts w:ascii="仿宋" w:hAnsi="仿宋" w:eastAsia="仿宋" w:cs="仿宋"/>
                <w:kern w:val="0"/>
                <w:sz w:val="22"/>
                <w:szCs w:val="22"/>
              </w:rPr>
            </w:pPr>
            <w:r>
              <w:rPr>
                <w:rFonts w:hint="eastAsia" w:ascii="仿宋" w:hAnsi="仿宋" w:eastAsia="仿宋" w:cs="仿宋"/>
                <w:kern w:val="0"/>
                <w:sz w:val="22"/>
                <w:szCs w:val="22"/>
              </w:rPr>
              <w:t>（11.4）</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szCs w:val="21"/>
              </w:rPr>
              <w:t>投标人所报的各分项投标报价在合同履行过程中是固定不变的，不得以任何理由予以变更。</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投标保证金（12.1）</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szCs w:val="21"/>
              </w:rPr>
            </w:pPr>
            <w:r>
              <w:rPr>
                <w:rFonts w:hint="eastAsia" w:ascii="仿宋" w:hAnsi="仿宋" w:eastAsia="仿宋" w:cs="仿宋"/>
                <w:szCs w:val="21"/>
              </w:rPr>
              <w:t>符合</w:t>
            </w:r>
            <w:r>
              <w:rPr>
                <w:rFonts w:hint="eastAsia" w:ascii="仿宋" w:hAnsi="仿宋" w:eastAsia="仿宋" w:cs="仿宋"/>
                <w:szCs w:val="21"/>
                <w:lang w:eastAsia="zh-CN"/>
              </w:rPr>
              <w:t>谈判文件</w:t>
            </w:r>
            <w:r>
              <w:rPr>
                <w:rFonts w:hint="eastAsia" w:ascii="仿宋" w:hAnsi="仿宋" w:eastAsia="仿宋" w:cs="仿宋"/>
                <w:szCs w:val="21"/>
              </w:rPr>
              <w:t>要求</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投标有效期满足要求（13.1）</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szCs w:val="21"/>
              </w:rPr>
              <w:t>自提交投标文件截止之日起</w:t>
            </w:r>
            <w:r>
              <w:rPr>
                <w:rFonts w:hint="eastAsia" w:ascii="仿宋" w:hAnsi="仿宋" w:eastAsia="仿宋" w:cs="仿宋"/>
                <w:szCs w:val="21"/>
                <w:u w:val="single"/>
              </w:rPr>
              <w:t xml:space="preserve"> 60 日</w:t>
            </w:r>
            <w:r>
              <w:rPr>
                <w:rFonts w:hint="eastAsia" w:ascii="仿宋" w:hAnsi="仿宋" w:eastAsia="仿宋" w:cs="仿宋"/>
                <w:szCs w:val="21"/>
              </w:rPr>
              <w:t>历日内</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投标文件的装订方式</w:t>
            </w:r>
          </w:p>
          <w:p>
            <w:pPr>
              <w:widowControl/>
              <w:jc w:val="center"/>
              <w:rPr>
                <w:rFonts w:ascii="仿宋" w:hAnsi="仿宋" w:eastAsia="仿宋" w:cs="仿宋"/>
                <w:kern w:val="0"/>
                <w:sz w:val="22"/>
                <w:szCs w:val="22"/>
              </w:rPr>
            </w:pPr>
            <w:r>
              <w:rPr>
                <w:rFonts w:hint="eastAsia" w:ascii="仿宋" w:hAnsi="仿宋" w:eastAsia="仿宋" w:cs="仿宋"/>
                <w:kern w:val="0"/>
                <w:sz w:val="22"/>
                <w:szCs w:val="22"/>
              </w:rPr>
              <w:t>（14.3）</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szCs w:val="21"/>
              </w:rPr>
              <w:t>所有投标文件采用不可拆装的胶订方式装订</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投标文件的签署和盖章符合要求（14.2、14.4）</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szCs w:val="21"/>
              </w:rPr>
            </w:pPr>
            <w:r>
              <w:rPr>
                <w:rFonts w:hint="eastAsia" w:ascii="仿宋" w:hAnsi="仿宋" w:eastAsia="仿宋" w:cs="仿宋"/>
                <w:szCs w:val="21"/>
              </w:rPr>
              <w:t>按照</w:t>
            </w:r>
            <w:r>
              <w:rPr>
                <w:rFonts w:hint="eastAsia" w:ascii="仿宋" w:hAnsi="仿宋" w:eastAsia="仿宋" w:cs="仿宋"/>
                <w:szCs w:val="21"/>
                <w:lang w:eastAsia="zh-CN"/>
              </w:rPr>
              <w:t>谈判文件</w:t>
            </w:r>
            <w:r>
              <w:rPr>
                <w:rFonts w:hint="eastAsia" w:ascii="仿宋" w:hAnsi="仿宋" w:eastAsia="仿宋" w:cs="仿宋"/>
                <w:szCs w:val="21"/>
              </w:rPr>
              <w:t>规定要求签署、盖章。</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接受价格的算术修正</w:t>
            </w:r>
          </w:p>
          <w:p>
            <w:pPr>
              <w:widowControl/>
              <w:jc w:val="center"/>
              <w:rPr>
                <w:rFonts w:ascii="仿宋" w:hAnsi="仿宋" w:eastAsia="仿宋" w:cs="仿宋"/>
                <w:kern w:val="0"/>
                <w:sz w:val="22"/>
                <w:szCs w:val="22"/>
              </w:rPr>
            </w:pPr>
            <w:r>
              <w:rPr>
                <w:rFonts w:hint="eastAsia" w:ascii="仿宋" w:hAnsi="仿宋" w:eastAsia="仿宋" w:cs="仿宋"/>
                <w:kern w:val="0"/>
                <w:sz w:val="22"/>
                <w:szCs w:val="22"/>
              </w:rPr>
              <w:t>（20.3）</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szCs w:val="21"/>
              </w:rPr>
              <w:t>投标文件报价出现前后不一致的，应按照</w:t>
            </w:r>
            <w:r>
              <w:rPr>
                <w:rFonts w:hint="eastAsia" w:ascii="仿宋" w:hAnsi="仿宋" w:eastAsia="仿宋" w:cs="仿宋"/>
                <w:szCs w:val="21"/>
                <w:lang w:eastAsia="zh-CN"/>
              </w:rPr>
              <w:t>谈判文件</w:t>
            </w:r>
            <w:r>
              <w:rPr>
                <w:rFonts w:hint="eastAsia" w:ascii="仿宋" w:hAnsi="仿宋" w:eastAsia="仿宋" w:cs="仿宋"/>
                <w:szCs w:val="21"/>
              </w:rPr>
              <w:t>规定的顺序修正。修正后的报价经投标人确认后产生约束力。</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符合强制采购节能产品要求（20.6）</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本项目</w:t>
            </w:r>
            <w:r>
              <w:rPr>
                <w:rFonts w:hint="eastAsia" w:ascii="仿宋" w:hAnsi="仿宋" w:eastAsia="仿宋" w:cs="仿宋"/>
                <w:i/>
                <w:iCs/>
                <w:kern w:val="0"/>
                <w:szCs w:val="21"/>
                <w:u w:val="single"/>
                <w:lang w:val="en-US" w:eastAsia="zh-CN"/>
              </w:rPr>
              <w:t>不</w:t>
            </w:r>
            <w:r>
              <w:rPr>
                <w:rFonts w:hint="eastAsia" w:ascii="仿宋" w:hAnsi="仿宋" w:eastAsia="仿宋" w:cs="仿宋"/>
                <w:i/>
                <w:iCs/>
                <w:kern w:val="0"/>
                <w:szCs w:val="21"/>
                <w:u w:val="single"/>
              </w:rPr>
              <w:t>适用</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未发现串通投标（22.2）</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szCs w:val="21"/>
              </w:rPr>
              <w:t>未与其他投标人串通投标，或者与招标人串通投标。</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报价说明可以接受（22.2）</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szCs w:val="21"/>
              </w:rPr>
              <w:t>投标人的报价明显低于其他通过符合性检查投标人的报价，有可能影响履约的，投标人能按照规定证明其报价合理性。</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sz w:val="22"/>
                <w:szCs w:val="22"/>
              </w:rPr>
              <w:t>无采购人不能接受的附加条件（22.2）</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szCs w:val="21"/>
              </w:rPr>
              <w:t>投标文件未含有采购人不能接受的附加条件。</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31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szCs w:val="21"/>
              </w:rPr>
            </w:pPr>
            <w:r>
              <w:rPr>
                <w:rFonts w:hint="eastAsia" w:ascii="仿宋" w:hAnsi="仿宋" w:eastAsia="仿宋" w:cs="仿宋"/>
                <w:b/>
                <w:kern w:val="0"/>
                <w:sz w:val="22"/>
                <w:szCs w:val="22"/>
              </w:rPr>
              <w:t>结论：</w:t>
            </w:r>
            <w:r>
              <w:rPr>
                <w:rFonts w:hint="eastAsia" w:ascii="仿宋" w:hAnsi="仿宋" w:eastAsia="仿宋" w:cs="仿宋"/>
                <w:b/>
                <w:bCs/>
                <w:spacing w:val="-2"/>
                <w:sz w:val="24"/>
              </w:rPr>
              <w:t>通过评审打“√”，未通过评审打“×”</w:t>
            </w:r>
          </w:p>
        </w:tc>
        <w:tc>
          <w:tcPr>
            <w:tcW w:w="5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2"/>
                <w:szCs w:val="22"/>
              </w:rPr>
            </w:pPr>
          </w:p>
        </w:tc>
      </w:tr>
    </w:tbl>
    <w:p>
      <w:pPr>
        <w:pStyle w:val="10"/>
        <w:ind w:left="0" w:leftChars="0"/>
      </w:pPr>
    </w:p>
    <w:p>
      <w:pPr>
        <w:spacing w:line="360" w:lineRule="auto"/>
      </w:pPr>
      <w:r>
        <w:rPr>
          <w:rFonts w:hint="eastAsia" w:ascii="仿宋" w:hAnsi="仿宋" w:eastAsia="仿宋" w:cs="仿宋"/>
          <w:sz w:val="24"/>
        </w:rPr>
        <w:t>★</w:t>
      </w:r>
      <w:r>
        <w:rPr>
          <w:rFonts w:hint="eastAsia" w:ascii="仿宋" w:hAnsi="仿宋" w:eastAsia="仿宋" w:cs="仿宋"/>
          <w:b/>
          <w:bCs/>
          <w:sz w:val="24"/>
        </w:rPr>
        <w:t>备注：如果投标文件中有一项未通过上述审查标准，评标委员会将认定整个投标文件未响应</w:t>
      </w:r>
      <w:r>
        <w:rPr>
          <w:rFonts w:hint="eastAsia" w:ascii="仿宋" w:hAnsi="仿宋" w:eastAsia="仿宋" w:cs="仿宋"/>
          <w:b/>
          <w:bCs/>
          <w:sz w:val="24"/>
          <w:lang w:eastAsia="zh-CN"/>
        </w:rPr>
        <w:t>谈判文件</w:t>
      </w:r>
      <w:r>
        <w:rPr>
          <w:rFonts w:hint="eastAsia" w:ascii="仿宋" w:hAnsi="仿宋" w:eastAsia="仿宋" w:cs="仿宋"/>
          <w:b/>
          <w:bCs/>
          <w:sz w:val="24"/>
        </w:rPr>
        <w:t>而予以废标处理。</w:t>
      </w:r>
    </w:p>
    <w:p>
      <w:pPr>
        <w:spacing w:line="300" w:lineRule="auto"/>
        <w:jc w:val="center"/>
        <w:rPr>
          <w:rFonts w:ascii="仿宋" w:hAnsi="仿宋" w:eastAsia="仿宋" w:cs="仿宋"/>
          <w:b/>
          <w:bCs/>
          <w:kern w:val="0"/>
          <w:sz w:val="28"/>
          <w:szCs w:val="28"/>
        </w:rPr>
      </w:pPr>
    </w:p>
    <w:p>
      <w:pPr>
        <w:spacing w:line="300" w:lineRule="auto"/>
        <w:jc w:val="center"/>
        <w:rPr>
          <w:rFonts w:ascii="仿宋" w:hAnsi="仿宋" w:eastAsia="仿宋" w:cs="仿宋"/>
          <w:b/>
          <w:bCs/>
          <w:kern w:val="0"/>
          <w:sz w:val="28"/>
          <w:szCs w:val="28"/>
        </w:rPr>
      </w:pPr>
    </w:p>
    <w:p>
      <w:pPr>
        <w:pStyle w:val="2"/>
        <w:rPr>
          <w:rFonts w:ascii="仿宋" w:hAnsi="仿宋" w:eastAsia="仿宋" w:cs="仿宋"/>
          <w:b/>
          <w:bCs/>
          <w:sz w:val="28"/>
          <w:szCs w:val="28"/>
        </w:rPr>
      </w:pPr>
    </w:p>
    <w:p>
      <w:pPr>
        <w:rPr>
          <w:rFonts w:ascii="仿宋" w:hAnsi="仿宋" w:eastAsia="仿宋" w:cs="仿宋"/>
          <w:b/>
          <w:bCs/>
          <w:kern w:val="0"/>
          <w:sz w:val="28"/>
          <w:szCs w:val="28"/>
        </w:rPr>
      </w:pPr>
    </w:p>
    <w:p>
      <w:pPr>
        <w:pStyle w:val="2"/>
        <w:ind w:firstLine="0"/>
      </w:pPr>
    </w:p>
    <w:p>
      <w:pPr>
        <w:spacing w:line="300" w:lineRule="auto"/>
        <w:jc w:val="center"/>
        <w:rPr>
          <w:rFonts w:ascii="仿宋" w:hAnsi="仿宋" w:eastAsia="仿宋" w:cs="仿宋"/>
          <w:b/>
          <w:bCs/>
          <w:kern w:val="0"/>
          <w:sz w:val="28"/>
          <w:szCs w:val="28"/>
        </w:rPr>
      </w:pPr>
      <w:r>
        <w:rPr>
          <w:rFonts w:hint="eastAsia" w:ascii="仿宋" w:hAnsi="仿宋" w:eastAsia="仿宋" w:cs="仿宋"/>
          <w:b/>
          <w:bCs/>
          <w:kern w:val="0"/>
          <w:sz w:val="28"/>
          <w:szCs w:val="28"/>
        </w:rPr>
        <w:t>技术符合性审查表</w:t>
      </w:r>
    </w:p>
    <w:tbl>
      <w:tblPr>
        <w:tblStyle w:val="32"/>
        <w:tblW w:w="8480" w:type="dxa"/>
        <w:tblInd w:w="0" w:type="dxa"/>
        <w:tblLayout w:type="fixed"/>
        <w:tblCellMar>
          <w:top w:w="15" w:type="dxa"/>
          <w:left w:w="15" w:type="dxa"/>
          <w:bottom w:w="15" w:type="dxa"/>
          <w:right w:w="15" w:type="dxa"/>
        </w:tblCellMar>
      </w:tblPr>
      <w:tblGrid>
        <w:gridCol w:w="1694"/>
        <w:gridCol w:w="1698"/>
        <w:gridCol w:w="1696"/>
        <w:gridCol w:w="1696"/>
        <w:gridCol w:w="1696"/>
      </w:tblGrid>
      <w:tr>
        <w:tblPrEx>
          <w:tblCellMar>
            <w:top w:w="15" w:type="dxa"/>
            <w:left w:w="15" w:type="dxa"/>
            <w:bottom w:w="15" w:type="dxa"/>
            <w:right w:w="15" w:type="dxa"/>
          </w:tblCellMar>
        </w:tblPrEx>
        <w:trPr>
          <w:trHeight w:val="576"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审查事项</w:t>
            </w:r>
          </w:p>
        </w:tc>
        <w:tc>
          <w:tcPr>
            <w:tcW w:w="169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投标人名称</w:t>
            </w:r>
          </w:p>
        </w:tc>
        <w:tc>
          <w:tcPr>
            <w:tcW w:w="169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投标人名称</w:t>
            </w:r>
          </w:p>
        </w:tc>
        <w:tc>
          <w:tcPr>
            <w:tcW w:w="169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投标人名称</w:t>
            </w:r>
          </w:p>
        </w:tc>
      </w:tr>
      <w:tr>
        <w:tblPrEx>
          <w:tblCellMar>
            <w:top w:w="15" w:type="dxa"/>
            <w:left w:w="15" w:type="dxa"/>
            <w:bottom w:w="15" w:type="dxa"/>
            <w:right w:w="15" w:type="dxa"/>
          </w:tblCellMar>
        </w:tblPrEx>
        <w:trPr>
          <w:trHeight w:val="576"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2"/>
                <w:szCs w:val="22"/>
              </w:rPr>
            </w:pPr>
            <w:r>
              <w:rPr>
                <w:rFonts w:hint="eastAsia" w:ascii="仿宋" w:hAnsi="仿宋" w:eastAsia="仿宋" w:cs="仿宋"/>
                <w:kern w:val="0"/>
                <w:sz w:val="22"/>
                <w:szCs w:val="22"/>
                <w:lang w:eastAsia="zh-CN"/>
              </w:rPr>
              <w:t>谈判文件</w:t>
            </w:r>
            <w:r>
              <w:rPr>
                <w:rFonts w:hint="eastAsia" w:ascii="仿宋" w:hAnsi="仿宋" w:eastAsia="仿宋" w:cs="仿宋"/>
                <w:kern w:val="0"/>
                <w:sz w:val="22"/>
                <w:szCs w:val="22"/>
              </w:rPr>
              <w:t>要求</w:t>
            </w:r>
          </w:p>
        </w:tc>
        <w:tc>
          <w:tcPr>
            <w:tcW w:w="1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2"/>
                <w:szCs w:val="22"/>
              </w:rPr>
            </w:pPr>
            <w:r>
              <w:rPr>
                <w:rFonts w:hint="eastAsia" w:ascii="仿宋" w:hAnsi="仿宋" w:eastAsia="仿宋" w:cs="仿宋"/>
                <w:kern w:val="0"/>
                <w:sz w:val="22"/>
                <w:szCs w:val="22"/>
              </w:rPr>
              <w:t>条款号</w:t>
            </w:r>
          </w:p>
        </w:tc>
        <w:tc>
          <w:tcPr>
            <w:tcW w:w="16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2"/>
                <w:szCs w:val="22"/>
              </w:rPr>
            </w:pPr>
          </w:p>
        </w:tc>
        <w:tc>
          <w:tcPr>
            <w:tcW w:w="16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2"/>
                <w:szCs w:val="22"/>
              </w:rPr>
            </w:pPr>
          </w:p>
        </w:tc>
        <w:tc>
          <w:tcPr>
            <w:tcW w:w="16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2"/>
                <w:szCs w:val="22"/>
              </w:rPr>
            </w:pPr>
          </w:p>
        </w:tc>
      </w:tr>
      <w:tr>
        <w:tblPrEx>
          <w:tblCellMar>
            <w:top w:w="15" w:type="dxa"/>
            <w:left w:w="15" w:type="dxa"/>
            <w:bottom w:w="15" w:type="dxa"/>
            <w:right w:w="15" w:type="dxa"/>
          </w:tblCellMar>
        </w:tblPrEx>
        <w:trPr>
          <w:trHeight w:val="418"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 w:hAnsi="仿宋" w:eastAsia="仿宋" w:cs="仿宋"/>
                <w:sz w:val="22"/>
                <w:szCs w:val="22"/>
              </w:rPr>
            </w:pPr>
            <w:r>
              <w:rPr>
                <w:rFonts w:hint="eastAsia" w:ascii="仿宋" w:hAnsi="仿宋" w:eastAsia="仿宋" w:cs="仿宋"/>
                <w:kern w:val="0"/>
                <w:sz w:val="22"/>
                <w:szCs w:val="22"/>
              </w:rPr>
              <w:t>货物需求一览表</w:t>
            </w:r>
          </w:p>
        </w:tc>
        <w:tc>
          <w:tcPr>
            <w:tcW w:w="16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 w:hAnsi="仿宋" w:eastAsia="仿宋" w:cs="仿宋"/>
                <w:sz w:val="22"/>
                <w:szCs w:val="22"/>
              </w:rPr>
            </w:pPr>
            <w:r>
              <w:rPr>
                <w:rFonts w:hint="eastAsia" w:ascii="仿宋" w:hAnsi="仿宋" w:eastAsia="仿宋" w:cs="仿宋"/>
                <w:kern w:val="0"/>
                <w:sz w:val="22"/>
                <w:szCs w:val="22"/>
              </w:rPr>
              <w:t>第5章</w:t>
            </w:r>
          </w:p>
        </w:tc>
        <w:tc>
          <w:tcPr>
            <w:tcW w:w="169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sz w:val="22"/>
                <w:szCs w:val="22"/>
              </w:rPr>
            </w:pPr>
          </w:p>
        </w:tc>
      </w:tr>
      <w:tr>
        <w:tblPrEx>
          <w:tblCellMar>
            <w:top w:w="15" w:type="dxa"/>
            <w:left w:w="15" w:type="dxa"/>
            <w:bottom w:w="15" w:type="dxa"/>
            <w:right w:w="15" w:type="dxa"/>
          </w:tblCellMar>
        </w:tblPrEx>
        <w:trPr>
          <w:trHeight w:val="38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7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43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413"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2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433"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2"/>
                <w:szCs w:val="22"/>
              </w:rPr>
            </w:pPr>
            <w:r>
              <w:rPr>
                <w:rFonts w:hint="eastAsia" w:ascii="仿宋" w:hAnsi="仿宋" w:eastAsia="仿宋" w:cs="仿宋"/>
                <w:sz w:val="22"/>
                <w:szCs w:val="22"/>
              </w:rPr>
              <w:t>结    论</w:t>
            </w: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bl>
    <w:p>
      <w:pPr>
        <w:pStyle w:val="13"/>
        <w:tabs>
          <w:tab w:val="clear" w:pos="567"/>
        </w:tabs>
        <w:spacing w:before="0" w:line="360" w:lineRule="auto"/>
        <w:rPr>
          <w:rFonts w:ascii="仿宋" w:hAnsi="仿宋" w:eastAsia="仿宋" w:cs="仿宋"/>
          <w:b/>
          <w:bCs/>
        </w:rPr>
      </w:pPr>
    </w:p>
    <w:p>
      <w:pPr>
        <w:spacing w:line="360" w:lineRule="auto"/>
      </w:pPr>
      <w:r>
        <w:rPr>
          <w:rFonts w:hint="eastAsia" w:ascii="仿宋" w:hAnsi="仿宋" w:eastAsia="仿宋" w:cs="仿宋"/>
          <w:sz w:val="24"/>
        </w:rPr>
        <w:t>★</w:t>
      </w:r>
      <w:r>
        <w:rPr>
          <w:rFonts w:hint="eastAsia" w:ascii="仿宋" w:hAnsi="仿宋" w:eastAsia="仿宋" w:cs="仿宋"/>
          <w:b/>
          <w:bCs/>
          <w:sz w:val="24"/>
        </w:rPr>
        <w:t>备注：如果投标文件中有一项</w:t>
      </w:r>
      <w:r>
        <w:rPr>
          <w:rFonts w:hint="eastAsia" w:ascii="仿宋" w:hAnsi="仿宋" w:eastAsia="仿宋" w:cs="仿宋"/>
          <w:b/>
          <w:bCs/>
          <w:sz w:val="24"/>
          <w:lang w:eastAsia="zh-CN"/>
        </w:rPr>
        <w:t>技术参数未响应招标要求</w:t>
      </w:r>
      <w:r>
        <w:rPr>
          <w:rFonts w:hint="eastAsia" w:ascii="仿宋" w:hAnsi="仿宋" w:eastAsia="仿宋" w:cs="仿宋"/>
          <w:b/>
          <w:bCs/>
          <w:sz w:val="24"/>
        </w:rPr>
        <w:t>，评标委员会将认定整个投标文件未响应</w:t>
      </w:r>
      <w:r>
        <w:rPr>
          <w:rFonts w:hint="eastAsia" w:ascii="仿宋" w:hAnsi="仿宋" w:eastAsia="仿宋" w:cs="仿宋"/>
          <w:b/>
          <w:bCs/>
          <w:sz w:val="24"/>
          <w:lang w:eastAsia="zh-CN"/>
        </w:rPr>
        <w:t>谈判文件</w:t>
      </w:r>
      <w:r>
        <w:rPr>
          <w:rFonts w:hint="eastAsia" w:ascii="仿宋" w:hAnsi="仿宋" w:eastAsia="仿宋" w:cs="仿宋"/>
          <w:b/>
          <w:bCs/>
          <w:sz w:val="24"/>
        </w:rPr>
        <w:t>而予以废标处理。</w:t>
      </w:r>
    </w:p>
    <w:p>
      <w:pPr>
        <w:pStyle w:val="13"/>
        <w:tabs>
          <w:tab w:val="clear" w:pos="567"/>
        </w:tabs>
        <w:spacing w:before="0" w:line="360" w:lineRule="auto"/>
        <w:rPr>
          <w:rFonts w:ascii="仿宋" w:hAnsi="仿宋" w:eastAsia="仿宋" w:cs="仿宋"/>
          <w:b/>
          <w:bCs/>
        </w:rPr>
        <w:sectPr>
          <w:headerReference r:id="rId7" w:type="default"/>
          <w:footerReference r:id="rId8" w:type="default"/>
          <w:pgSz w:w="11907" w:h="16840"/>
          <w:pgMar w:top="907" w:right="1814" w:bottom="340" w:left="1814" w:header="851" w:footer="850" w:gutter="0"/>
          <w:cols w:space="720" w:num="1"/>
          <w:docGrid w:linePitch="462" w:charSpace="0"/>
        </w:sectPr>
      </w:pPr>
    </w:p>
    <w:p>
      <w:pPr>
        <w:rPr>
          <w:rFonts w:hint="eastAsia"/>
          <w:lang w:val="en-US" w:eastAsia="zh-CN"/>
        </w:rPr>
      </w:pPr>
    </w:p>
    <w:p>
      <w:pPr>
        <w:pStyle w:val="2"/>
        <w:jc w:val="center"/>
      </w:pPr>
      <w:r>
        <w:rPr>
          <w:rFonts w:hint="eastAsia" w:hAnsi="宋体" w:cs="宋体"/>
          <w:b/>
          <w:bCs/>
          <w:sz w:val="44"/>
          <w:szCs w:val="44"/>
          <w:lang w:val="en-US" w:eastAsia="zh-CN"/>
        </w:rPr>
        <w:t>疏勒县阿拉力乡芦笋苗采购项目</w:t>
      </w:r>
    </w:p>
    <w:p>
      <w:pPr>
        <w:spacing w:line="240" w:lineRule="atLeast"/>
        <w:jc w:val="center"/>
        <w:rPr>
          <w:rFonts w:hint="eastAsia" w:ascii="仿宋" w:hAnsi="仿宋" w:eastAsia="仿宋" w:cs="仿宋"/>
          <w:b/>
          <w:kern w:val="0"/>
          <w:sz w:val="44"/>
          <w:szCs w:val="44"/>
          <w:lang w:eastAsia="zh-CN"/>
        </w:rPr>
      </w:pPr>
    </w:p>
    <w:p>
      <w:pPr>
        <w:pStyle w:val="2"/>
      </w:pPr>
    </w:p>
    <w:p/>
    <w:p>
      <w:pPr>
        <w:pStyle w:val="2"/>
      </w:pPr>
    </w:p>
    <w:p>
      <w:pPr>
        <w:spacing w:line="240" w:lineRule="atLeast"/>
        <w:ind w:left="1080" w:leftChars="257" w:hanging="540"/>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谈判文件</w:t>
      </w:r>
    </w:p>
    <w:p>
      <w:pPr>
        <w:spacing w:line="240" w:lineRule="atLeast"/>
        <w:ind w:firstLine="1506" w:firstLineChars="500"/>
        <w:rPr>
          <w:rFonts w:ascii="仿宋" w:hAnsi="仿宋" w:eastAsia="仿宋" w:cs="仿宋"/>
          <w:b/>
          <w:sz w:val="30"/>
          <w:szCs w:val="30"/>
        </w:rPr>
      </w:pPr>
    </w:p>
    <w:p>
      <w:pPr>
        <w:spacing w:line="240" w:lineRule="atLeast"/>
        <w:ind w:firstLine="1285" w:firstLineChars="400"/>
        <w:jc w:val="both"/>
        <w:rPr>
          <w:rFonts w:ascii="仿宋" w:hAnsi="仿宋" w:eastAsia="仿宋" w:cs="仿宋"/>
          <w:b/>
          <w:sz w:val="32"/>
          <w:szCs w:val="32"/>
        </w:rPr>
      </w:pPr>
      <w:r>
        <w:rPr>
          <w:rFonts w:hint="eastAsia" w:ascii="仿宋" w:hAnsi="仿宋" w:eastAsia="仿宋" w:cs="仿宋"/>
          <w:b/>
          <w:sz w:val="32"/>
          <w:szCs w:val="32"/>
        </w:rPr>
        <w:t>（项目编号：</w:t>
      </w:r>
      <w:r>
        <w:rPr>
          <w:rFonts w:hint="eastAsia" w:ascii="仿宋" w:hAnsi="仿宋" w:eastAsia="仿宋" w:cs="仿宋"/>
          <w:b/>
          <w:sz w:val="32"/>
          <w:szCs w:val="32"/>
          <w:lang w:eastAsia="zh-CN"/>
        </w:rPr>
        <w:t>XJFZYCG(</w:t>
      </w:r>
      <w:r>
        <w:rPr>
          <w:rFonts w:hint="eastAsia" w:ascii="仿宋" w:hAnsi="仿宋" w:eastAsia="仿宋" w:cs="仿宋"/>
          <w:b/>
          <w:sz w:val="32"/>
          <w:szCs w:val="32"/>
          <w:lang w:val="en-US" w:eastAsia="zh-CN"/>
        </w:rPr>
        <w:t>JZ</w:t>
      </w:r>
      <w:r>
        <w:rPr>
          <w:rFonts w:hint="eastAsia" w:ascii="仿宋" w:hAnsi="仿宋" w:eastAsia="仿宋" w:cs="仿宋"/>
          <w:b/>
          <w:sz w:val="32"/>
          <w:szCs w:val="32"/>
          <w:lang w:eastAsia="zh-CN"/>
        </w:rPr>
        <w:t>)-202</w:t>
      </w:r>
      <w:r>
        <w:rPr>
          <w:rFonts w:hint="eastAsia" w:ascii="仿宋" w:hAnsi="仿宋" w:eastAsia="仿宋" w:cs="仿宋"/>
          <w:b/>
          <w:sz w:val="32"/>
          <w:szCs w:val="32"/>
          <w:lang w:val="en-US" w:eastAsia="zh-CN"/>
        </w:rPr>
        <w:t>2</w:t>
      </w:r>
      <w:r>
        <w:rPr>
          <w:rFonts w:hint="eastAsia" w:ascii="仿宋" w:hAnsi="仿宋" w:eastAsia="仿宋" w:cs="仿宋"/>
          <w:b/>
          <w:sz w:val="32"/>
          <w:szCs w:val="32"/>
          <w:lang w:eastAsia="zh-CN"/>
        </w:rPr>
        <w:t>-0</w:t>
      </w:r>
      <w:r>
        <w:rPr>
          <w:rFonts w:hint="eastAsia" w:ascii="仿宋" w:hAnsi="仿宋" w:eastAsia="仿宋" w:cs="仿宋"/>
          <w:b/>
          <w:sz w:val="32"/>
          <w:szCs w:val="32"/>
          <w:lang w:val="en-US" w:eastAsia="zh-CN"/>
        </w:rPr>
        <w:t>44</w:t>
      </w:r>
      <w:r>
        <w:rPr>
          <w:rFonts w:hint="eastAsia" w:ascii="仿宋" w:hAnsi="仿宋" w:eastAsia="仿宋" w:cs="仿宋"/>
          <w:b/>
          <w:sz w:val="32"/>
          <w:szCs w:val="32"/>
        </w:rPr>
        <w:t>）</w:t>
      </w:r>
    </w:p>
    <w:p>
      <w:pPr>
        <w:spacing w:line="240" w:lineRule="atLeast"/>
        <w:rPr>
          <w:rFonts w:ascii="仿宋" w:hAnsi="仿宋" w:eastAsia="仿宋" w:cs="仿宋"/>
          <w:b/>
          <w:sz w:val="28"/>
        </w:rPr>
      </w:pPr>
    </w:p>
    <w:p>
      <w:pPr>
        <w:spacing w:line="240" w:lineRule="atLeast"/>
        <w:ind w:left="1080" w:leftChars="257" w:hanging="540"/>
        <w:jc w:val="center"/>
        <w:rPr>
          <w:rFonts w:ascii="仿宋" w:hAnsi="仿宋" w:eastAsia="仿宋" w:cs="仿宋"/>
          <w:b/>
          <w:sz w:val="32"/>
          <w:szCs w:val="32"/>
        </w:rPr>
      </w:pPr>
    </w:p>
    <w:p>
      <w:pPr>
        <w:spacing w:line="240" w:lineRule="atLeast"/>
        <w:ind w:left="1080" w:leftChars="257" w:hanging="540"/>
        <w:rPr>
          <w:rFonts w:ascii="仿宋" w:hAnsi="仿宋" w:eastAsia="仿宋" w:cs="仿宋"/>
          <w:b/>
          <w:sz w:val="28"/>
        </w:rPr>
      </w:pPr>
    </w:p>
    <w:p>
      <w:pPr>
        <w:spacing w:line="240" w:lineRule="atLeast"/>
        <w:ind w:left="1080" w:leftChars="257" w:hanging="540"/>
        <w:jc w:val="center"/>
        <w:rPr>
          <w:rFonts w:ascii="仿宋" w:hAnsi="仿宋" w:eastAsia="仿宋" w:cs="仿宋"/>
          <w:b/>
          <w:sz w:val="36"/>
          <w:szCs w:val="36"/>
        </w:rPr>
      </w:pPr>
      <w:r>
        <w:rPr>
          <w:rFonts w:hint="eastAsia" w:ascii="仿宋" w:hAnsi="仿宋" w:eastAsia="仿宋" w:cs="仿宋"/>
          <w:b/>
          <w:sz w:val="36"/>
          <w:szCs w:val="36"/>
        </w:rPr>
        <w:t>第三册</w:t>
      </w: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r>
        <w:rPr>
          <w:rFonts w:hint="eastAsia" w:ascii="仿宋" w:hAnsi="仿宋" w:eastAsia="仿宋" w:cs="仿宋"/>
          <w:b/>
          <w:sz w:val="52"/>
        </w:rPr>
        <w:t xml:space="preserve">  </w:t>
      </w:r>
    </w:p>
    <w:p>
      <w:pPr>
        <w:rPr>
          <w:rFonts w:ascii="仿宋" w:hAnsi="仿宋" w:eastAsia="仿宋" w:cs="仿宋"/>
        </w:rPr>
      </w:pPr>
      <w:r>
        <w:rPr>
          <w:rFonts w:hint="eastAsia" w:ascii="仿宋" w:hAnsi="仿宋" w:eastAsia="仿宋" w:cs="仿宋"/>
          <w:b/>
          <w:sz w:val="52"/>
        </w:rPr>
        <w:br w:type="page"/>
      </w:r>
    </w:p>
    <w:bookmarkEnd w:id="381"/>
    <w:p>
      <w:pPr>
        <w:pStyle w:val="3"/>
        <w:tabs>
          <w:tab w:val="left" w:pos="0"/>
        </w:tabs>
        <w:spacing w:before="0" w:after="0" w:line="240" w:lineRule="atLeast"/>
        <w:ind w:left="-15"/>
        <w:rPr>
          <w:rFonts w:ascii="仿宋" w:hAnsi="仿宋" w:eastAsia="仿宋" w:cs="仿宋"/>
          <w:sz w:val="30"/>
          <w:szCs w:val="30"/>
        </w:rPr>
      </w:pPr>
      <w:bookmarkStart w:id="382" w:name="_Toc45641513"/>
      <w:bookmarkStart w:id="383" w:name="_Toc6865"/>
      <w:bookmarkStart w:id="384" w:name="_Toc515647833"/>
      <w:bookmarkStart w:id="385" w:name="_Toc4796"/>
      <w:bookmarkStart w:id="386" w:name="_Toc4388"/>
    </w:p>
    <w:p>
      <w:pPr>
        <w:pStyle w:val="3"/>
        <w:tabs>
          <w:tab w:val="left" w:pos="0"/>
        </w:tabs>
        <w:spacing w:before="0" w:after="0" w:line="240" w:lineRule="atLeast"/>
        <w:ind w:left="-15"/>
        <w:rPr>
          <w:rFonts w:ascii="仿宋" w:hAnsi="仿宋" w:eastAsia="仿宋" w:cs="仿宋"/>
          <w:sz w:val="30"/>
          <w:szCs w:val="30"/>
        </w:rPr>
      </w:pPr>
      <w:bookmarkStart w:id="387" w:name="_Toc11658"/>
      <w:r>
        <w:rPr>
          <w:rFonts w:hint="eastAsia" w:ascii="仿宋" w:hAnsi="仿宋" w:eastAsia="仿宋" w:cs="仿宋"/>
          <w:sz w:val="30"/>
          <w:szCs w:val="30"/>
        </w:rPr>
        <w:t>第七章、政府采购合同</w:t>
      </w:r>
      <w:bookmarkEnd w:id="382"/>
      <w:bookmarkEnd w:id="383"/>
      <w:bookmarkEnd w:id="384"/>
      <w:bookmarkEnd w:id="385"/>
      <w:bookmarkEnd w:id="386"/>
      <w:bookmarkEnd w:id="387"/>
      <w:bookmarkStart w:id="388" w:name="_Hlt487972895"/>
      <w:bookmarkEnd w:id="388"/>
      <w:bookmarkStart w:id="389" w:name="_Toc487900382"/>
      <w:bookmarkStart w:id="390" w:name="_Toc216513788"/>
    </w:p>
    <w:bookmarkEnd w:id="389"/>
    <w:bookmarkEnd w:id="390"/>
    <w:p>
      <w:pPr>
        <w:spacing w:line="240" w:lineRule="atLeast"/>
        <w:rPr>
          <w:rFonts w:ascii="仿宋_GB2312" w:eastAsia="仿宋_GB2312"/>
          <w:b/>
          <w:kern w:val="44"/>
          <w:sz w:val="32"/>
          <w:szCs w:val="20"/>
        </w:rPr>
      </w:pPr>
    </w:p>
    <w:p>
      <w:pPr>
        <w:spacing w:line="240" w:lineRule="atLeast"/>
        <w:ind w:left="-567" w:leftChars="-270" w:firstLine="540"/>
        <w:jc w:val="center"/>
        <w:outlineLvl w:val="0"/>
        <w:rPr>
          <w:rFonts w:ascii="仿宋" w:hAnsi="仿宋" w:eastAsia="仿宋" w:cs="仿宋"/>
          <w:kern w:val="44"/>
          <w:sz w:val="28"/>
          <w:szCs w:val="28"/>
        </w:rPr>
      </w:pPr>
      <w:bookmarkStart w:id="391" w:name="_Toc6060"/>
      <w:bookmarkStart w:id="392" w:name="_Toc30507"/>
      <w:bookmarkStart w:id="393" w:name="_Toc25010"/>
      <w:bookmarkStart w:id="394" w:name="_Toc8583"/>
      <w:bookmarkStart w:id="395" w:name="_Toc76757758"/>
      <w:bookmarkStart w:id="396" w:name="_Toc25389"/>
      <w:bookmarkStart w:id="397" w:name="_Toc32657"/>
      <w:bookmarkStart w:id="398" w:name="_Toc10371"/>
      <w:r>
        <w:rPr>
          <w:rFonts w:hint="eastAsia" w:ascii="仿宋" w:hAnsi="仿宋" w:eastAsia="仿宋" w:cs="仿宋"/>
          <w:kern w:val="44"/>
          <w:sz w:val="28"/>
          <w:szCs w:val="28"/>
        </w:rPr>
        <w:t>请参照货物类政府采购合同参考范本订立采购合同。</w:t>
      </w:r>
      <w:bookmarkEnd w:id="391"/>
      <w:bookmarkEnd w:id="392"/>
      <w:bookmarkEnd w:id="393"/>
      <w:bookmarkEnd w:id="394"/>
      <w:bookmarkEnd w:id="395"/>
      <w:bookmarkEnd w:id="396"/>
      <w:bookmarkEnd w:id="397"/>
      <w:bookmarkEnd w:id="398"/>
    </w:p>
    <w:p>
      <w:pPr>
        <w:outlineLvl w:val="0"/>
        <w:rPr>
          <w:rFonts w:ascii="仿宋" w:hAnsi="仿宋" w:eastAsia="仿宋" w:cs="仿宋"/>
          <w:sz w:val="28"/>
          <w:szCs w:val="28"/>
          <w:u w:val="single"/>
        </w:rPr>
      </w:pPr>
      <w:bookmarkStart w:id="399" w:name="_Toc14900"/>
      <w:bookmarkStart w:id="400" w:name="_Toc28969"/>
      <w:bookmarkStart w:id="401" w:name="_Toc10201"/>
      <w:bookmarkStart w:id="402" w:name="_Toc76757759"/>
      <w:bookmarkStart w:id="403" w:name="_Toc468"/>
      <w:bookmarkStart w:id="404" w:name="_Toc15033"/>
      <w:bookmarkStart w:id="405" w:name="_Toc15903"/>
      <w:bookmarkStart w:id="406" w:name="_Toc18211"/>
      <w:r>
        <w:rPr>
          <w:rFonts w:hint="eastAsia" w:ascii="仿宋" w:hAnsi="仿宋" w:eastAsia="仿宋" w:cs="仿宋"/>
          <w:sz w:val="28"/>
          <w:szCs w:val="28"/>
        </w:rPr>
        <w:t>合同编号：</w:t>
      </w:r>
      <w:bookmarkEnd w:id="399"/>
      <w:bookmarkEnd w:id="400"/>
      <w:bookmarkEnd w:id="401"/>
      <w:bookmarkEnd w:id="402"/>
      <w:bookmarkEnd w:id="403"/>
      <w:bookmarkEnd w:id="404"/>
      <w:bookmarkEnd w:id="405"/>
      <w:bookmarkEnd w:id="406"/>
      <w:r>
        <w:rPr>
          <w:rFonts w:hint="eastAsia" w:ascii="仿宋" w:hAnsi="仿宋" w:eastAsia="仿宋" w:cs="仿宋"/>
          <w:sz w:val="28"/>
          <w:szCs w:val="28"/>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outlineLvl w:val="0"/>
        <w:rPr>
          <w:rFonts w:ascii="楷体" w:hAnsi="楷体" w:eastAsia="楷体"/>
          <w:b/>
          <w:sz w:val="44"/>
          <w:szCs w:val="44"/>
        </w:rPr>
      </w:pPr>
      <w:bookmarkStart w:id="407" w:name="_Toc5140"/>
      <w:bookmarkStart w:id="408" w:name="_Toc16448"/>
      <w:bookmarkStart w:id="409" w:name="_Toc10143"/>
      <w:bookmarkStart w:id="410" w:name="_Toc7876"/>
      <w:bookmarkStart w:id="411" w:name="_Toc22586"/>
      <w:bookmarkStart w:id="412" w:name="_Toc15359"/>
      <w:bookmarkStart w:id="413" w:name="_Toc76757760"/>
      <w:bookmarkStart w:id="414" w:name="_Toc9185"/>
      <w:r>
        <w:rPr>
          <w:rFonts w:hint="eastAsia" w:ascii="楷体" w:hAnsi="楷体" w:eastAsia="楷体"/>
          <w:b/>
          <w:sz w:val="44"/>
          <w:szCs w:val="44"/>
        </w:rPr>
        <w:t>政府采购合同参考范本</w:t>
      </w:r>
      <w:bookmarkEnd w:id="407"/>
      <w:bookmarkEnd w:id="408"/>
      <w:bookmarkEnd w:id="409"/>
      <w:bookmarkEnd w:id="410"/>
      <w:bookmarkEnd w:id="411"/>
      <w:bookmarkEnd w:id="412"/>
      <w:bookmarkEnd w:id="413"/>
      <w:bookmarkEnd w:id="414"/>
    </w:p>
    <w:p>
      <w:pPr>
        <w:spacing w:line="480" w:lineRule="auto"/>
        <w:jc w:val="center"/>
        <w:outlineLvl w:val="1"/>
        <w:rPr>
          <w:rFonts w:ascii="楷体" w:hAnsi="楷体" w:eastAsia="楷体"/>
          <w:b/>
          <w:sz w:val="24"/>
        </w:rPr>
      </w:pPr>
      <w:bookmarkStart w:id="415" w:name="_Toc3305"/>
      <w:bookmarkStart w:id="416" w:name="_Toc1165"/>
      <w:bookmarkStart w:id="417" w:name="_Toc21474"/>
      <w:bookmarkStart w:id="418" w:name="_Toc800"/>
      <w:bookmarkStart w:id="419" w:name="_Toc8501"/>
      <w:bookmarkStart w:id="420" w:name="_Toc4171"/>
      <w:bookmarkStart w:id="421" w:name="_Toc31130"/>
      <w:bookmarkStart w:id="422" w:name="_Toc76757761"/>
      <w:r>
        <w:rPr>
          <w:rFonts w:hint="eastAsia" w:ascii="楷体" w:hAnsi="楷体" w:eastAsia="楷体"/>
          <w:b/>
          <w:sz w:val="24"/>
        </w:rPr>
        <w:t>（货物类）</w:t>
      </w:r>
      <w:bookmarkEnd w:id="415"/>
      <w:bookmarkEnd w:id="416"/>
      <w:bookmarkEnd w:id="417"/>
      <w:bookmarkEnd w:id="418"/>
      <w:bookmarkEnd w:id="419"/>
      <w:bookmarkEnd w:id="420"/>
      <w:bookmarkEnd w:id="421"/>
      <w:bookmarkEnd w:id="422"/>
    </w:p>
    <w:p>
      <w:pPr>
        <w:pStyle w:val="41"/>
        <w:ind w:firstLine="0"/>
        <w:rPr>
          <w:rFonts w:ascii="楷体" w:hAnsi="楷体" w:eastAsia="楷体"/>
          <w:szCs w:val="24"/>
        </w:rPr>
      </w:pPr>
    </w:p>
    <w:p>
      <w:pPr>
        <w:pStyle w:val="41"/>
        <w:ind w:firstLine="0"/>
        <w:rPr>
          <w:rFonts w:ascii="楷体" w:hAnsi="楷体" w:eastAsia="楷体"/>
          <w:szCs w:val="24"/>
        </w:rPr>
      </w:pPr>
    </w:p>
    <w:p>
      <w:pPr>
        <w:pStyle w:val="41"/>
        <w:ind w:firstLine="0"/>
        <w:rPr>
          <w:rFonts w:ascii="楷体" w:hAnsi="楷体" w:eastAsia="楷体"/>
          <w:szCs w:val="24"/>
        </w:rPr>
      </w:pPr>
    </w:p>
    <w:p>
      <w:pPr>
        <w:pStyle w:val="41"/>
        <w:ind w:firstLine="0"/>
        <w:jc w:val="center"/>
        <w:outlineLvl w:val="1"/>
        <w:rPr>
          <w:rFonts w:ascii="楷体" w:hAnsi="楷体" w:eastAsia="楷体"/>
          <w:b/>
          <w:szCs w:val="24"/>
        </w:rPr>
      </w:pPr>
      <w:bookmarkStart w:id="423" w:name="_Toc29304"/>
      <w:bookmarkStart w:id="424" w:name="_Toc17517"/>
      <w:bookmarkStart w:id="425" w:name="_Toc32173"/>
      <w:bookmarkStart w:id="426" w:name="_Toc15554"/>
      <w:bookmarkStart w:id="427" w:name="_Toc76757762"/>
      <w:bookmarkStart w:id="428" w:name="_Toc24266"/>
      <w:bookmarkStart w:id="429" w:name="_Toc15799"/>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bookmarkEnd w:id="423"/>
      <w:bookmarkEnd w:id="424"/>
      <w:bookmarkEnd w:id="425"/>
      <w:bookmarkEnd w:id="426"/>
      <w:bookmarkEnd w:id="427"/>
      <w:bookmarkEnd w:id="428"/>
      <w:bookmarkEnd w:id="429"/>
    </w:p>
    <w:p>
      <w:pPr>
        <w:pStyle w:val="41"/>
        <w:ind w:firstLine="0"/>
        <w:rPr>
          <w:rFonts w:ascii="楷体" w:hAnsi="楷体" w:eastAsia="楷体"/>
          <w:szCs w:val="24"/>
        </w:rPr>
      </w:pPr>
    </w:p>
    <w:p>
      <w:pPr>
        <w:pStyle w:val="41"/>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pgSz w:w="11907" w:h="16840"/>
          <w:pgMar w:top="907" w:right="1814" w:bottom="340" w:left="1814" w:header="851" w:footer="850" w:gutter="0"/>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2"/>
        <w:rPr>
          <w:rFonts w:ascii="楷体" w:hAnsi="楷体" w:eastAsia="楷体"/>
          <w:b/>
          <w:sz w:val="24"/>
        </w:rPr>
      </w:pPr>
      <w:bookmarkStart w:id="430" w:name="_Toc26869"/>
      <w:bookmarkStart w:id="431" w:name="_Toc10755"/>
      <w:bookmarkStart w:id="432" w:name="_Toc22511"/>
      <w:bookmarkStart w:id="433" w:name="_Toc24059"/>
      <w:bookmarkStart w:id="434" w:name="_Toc30052"/>
      <w:bookmarkStart w:id="435" w:name="_Toc45641514"/>
      <w:bookmarkStart w:id="436" w:name="_Toc25739"/>
      <w:bookmarkStart w:id="437" w:name="_Toc6681"/>
      <w:bookmarkStart w:id="438" w:name="_Toc227"/>
      <w:bookmarkStart w:id="439" w:name="_Toc14993"/>
      <w:bookmarkStart w:id="440" w:name="_Toc3029"/>
      <w:bookmarkStart w:id="441" w:name="_Toc2232"/>
      <w:bookmarkStart w:id="442" w:name="_Toc4346"/>
      <w:bookmarkStart w:id="443" w:name="_Toc76757763"/>
      <w:r>
        <w:rPr>
          <w:rFonts w:ascii="楷体" w:hAnsi="楷体" w:eastAsia="楷体"/>
          <w:b/>
          <w:sz w:val="24"/>
        </w:rPr>
        <w:t xml:space="preserve">1.1 </w:t>
      </w:r>
      <w:r>
        <w:rPr>
          <w:rFonts w:hint="eastAsia" w:ascii="楷体" w:hAnsi="楷体" w:eastAsia="楷体"/>
          <w:b/>
          <w:sz w:val="24"/>
        </w:rPr>
        <w:t>合同组成部分</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lang w:eastAsia="zh-CN"/>
        </w:rPr>
        <w:t>谈判文件</w:t>
      </w:r>
      <w:r>
        <w:rPr>
          <w:rFonts w:hint="eastAsia" w:ascii="楷体" w:hAnsi="楷体" w:eastAsia="楷体"/>
          <w:sz w:val="24"/>
        </w:rPr>
        <w:t>（含澄清或者修改文件）；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2"/>
        <w:rPr>
          <w:rFonts w:ascii="楷体" w:hAnsi="楷体" w:eastAsia="楷体"/>
          <w:b/>
          <w:sz w:val="24"/>
        </w:rPr>
      </w:pPr>
      <w:bookmarkStart w:id="444" w:name="_Toc22150"/>
      <w:bookmarkStart w:id="445" w:name="_Toc17310"/>
      <w:bookmarkStart w:id="446" w:name="_Toc24622"/>
      <w:bookmarkStart w:id="447" w:name="_Toc24061"/>
      <w:bookmarkStart w:id="448" w:name="_Toc17738"/>
      <w:bookmarkStart w:id="449" w:name="_Toc21295"/>
      <w:bookmarkStart w:id="450" w:name="_Toc15547"/>
      <w:bookmarkStart w:id="451" w:name="_Toc45641515"/>
      <w:bookmarkStart w:id="452" w:name="_Toc24300"/>
      <w:bookmarkStart w:id="453" w:name="_Toc11188"/>
      <w:bookmarkStart w:id="454" w:name="_Toc4269"/>
      <w:bookmarkStart w:id="455" w:name="_Toc27126"/>
      <w:bookmarkStart w:id="456" w:name="_Toc32728"/>
      <w:bookmarkStart w:id="457" w:name="_Toc76757764"/>
      <w:r>
        <w:rPr>
          <w:rFonts w:ascii="楷体" w:hAnsi="楷体" w:eastAsia="楷体"/>
          <w:b/>
          <w:sz w:val="24"/>
        </w:rPr>
        <w:t xml:space="preserve">1.2 </w:t>
      </w:r>
      <w:r>
        <w:rPr>
          <w:rFonts w:hint="eastAsia" w:ascii="楷体" w:hAnsi="楷体" w:eastAsia="楷体"/>
          <w:b/>
          <w:sz w:val="24"/>
        </w:rPr>
        <w:t>货物</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货物名称：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货物数量：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货物质量：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2"/>
        <w:rPr>
          <w:rFonts w:ascii="楷体" w:hAnsi="楷体" w:eastAsia="楷体"/>
          <w:b/>
          <w:sz w:val="24"/>
        </w:rPr>
      </w:pPr>
      <w:bookmarkStart w:id="458" w:name="_Toc23740"/>
      <w:bookmarkStart w:id="459" w:name="_Toc45641516"/>
      <w:bookmarkStart w:id="460" w:name="_Toc3610"/>
      <w:bookmarkStart w:id="461" w:name="_Toc4343"/>
      <w:bookmarkStart w:id="462" w:name="_Toc24373"/>
      <w:bookmarkStart w:id="463" w:name="_Toc23292"/>
      <w:bookmarkStart w:id="464" w:name="_Toc23921"/>
      <w:bookmarkStart w:id="465" w:name="_Toc10085"/>
      <w:bookmarkStart w:id="466" w:name="_Toc76757765"/>
      <w:bookmarkStart w:id="467" w:name="_Toc21551"/>
      <w:bookmarkStart w:id="468" w:name="_Toc27110"/>
      <w:bookmarkStart w:id="469" w:name="_Toc5053"/>
      <w:bookmarkStart w:id="470" w:name="_Toc21631"/>
      <w:bookmarkStart w:id="471" w:name="_Toc12441"/>
      <w:r>
        <w:rPr>
          <w:rFonts w:ascii="楷体" w:hAnsi="楷体" w:eastAsia="楷体"/>
          <w:b/>
          <w:sz w:val="24"/>
        </w:rPr>
        <w:t xml:space="preserve">1.3 </w:t>
      </w:r>
      <w:r>
        <w:rPr>
          <w:rFonts w:hint="eastAsia" w:ascii="楷体" w:hAnsi="楷体" w:eastAsia="楷体"/>
          <w:b/>
          <w:sz w:val="24"/>
        </w:rPr>
        <w:t>价款</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3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3"/>
              <w:spacing w:line="560" w:lineRule="exact"/>
              <w:jc w:val="center"/>
              <w:rPr>
                <w:rFonts w:ascii="楷体" w:hAnsi="楷体" w:eastAsia="楷体"/>
                <w:kern w:val="2"/>
                <w:sz w:val="24"/>
                <w:szCs w:val="24"/>
              </w:rPr>
            </w:pPr>
            <w:r>
              <w:rPr>
                <w:rFonts w:hint="eastAsia" w:ascii="楷体" w:hAnsi="楷体" w:eastAsia="楷体"/>
                <w:kern w:val="2"/>
                <w:sz w:val="24"/>
                <w:szCs w:val="24"/>
              </w:rPr>
              <w:t>序号</w:t>
            </w:r>
          </w:p>
        </w:tc>
        <w:tc>
          <w:tcPr>
            <w:tcW w:w="3402" w:type="dxa"/>
            <w:vAlign w:val="center"/>
          </w:tcPr>
          <w:p>
            <w:pPr>
              <w:pStyle w:val="43"/>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分项名称</w:t>
            </w:r>
          </w:p>
        </w:tc>
        <w:tc>
          <w:tcPr>
            <w:tcW w:w="2552" w:type="dxa"/>
            <w:vAlign w:val="center"/>
          </w:tcPr>
          <w:p>
            <w:pPr>
              <w:pStyle w:val="43"/>
              <w:spacing w:line="560" w:lineRule="exact"/>
              <w:jc w:val="center"/>
              <w:rPr>
                <w:rFonts w:ascii="楷体" w:hAnsi="楷体" w:eastAsia="楷体"/>
                <w:kern w:val="2"/>
                <w:sz w:val="24"/>
                <w:szCs w:val="24"/>
              </w:rPr>
            </w:pPr>
            <w:r>
              <w:rPr>
                <w:rFonts w:hint="eastAsia" w:ascii="楷体" w:hAnsi="楷体" w:eastAsia="楷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3"/>
              <w:spacing w:line="560" w:lineRule="exact"/>
              <w:ind w:firstLine="200"/>
              <w:jc w:val="center"/>
              <w:rPr>
                <w:rFonts w:ascii="楷体" w:hAnsi="楷体" w:eastAsia="楷体"/>
                <w:kern w:val="2"/>
                <w:sz w:val="24"/>
                <w:szCs w:val="24"/>
              </w:rPr>
            </w:pPr>
          </w:p>
        </w:tc>
        <w:tc>
          <w:tcPr>
            <w:tcW w:w="3402" w:type="dxa"/>
            <w:vAlign w:val="center"/>
          </w:tcPr>
          <w:p>
            <w:pPr>
              <w:pStyle w:val="43"/>
              <w:spacing w:line="560" w:lineRule="exact"/>
              <w:ind w:firstLine="200"/>
              <w:jc w:val="center"/>
              <w:rPr>
                <w:rFonts w:ascii="楷体" w:hAnsi="楷体" w:eastAsia="楷体"/>
                <w:kern w:val="2"/>
                <w:sz w:val="24"/>
                <w:szCs w:val="24"/>
              </w:rPr>
            </w:pPr>
          </w:p>
        </w:tc>
        <w:tc>
          <w:tcPr>
            <w:tcW w:w="2552" w:type="dxa"/>
            <w:vAlign w:val="center"/>
          </w:tcPr>
          <w:p>
            <w:pPr>
              <w:pStyle w:val="43"/>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3"/>
              <w:spacing w:line="560" w:lineRule="exact"/>
              <w:ind w:firstLine="200"/>
              <w:jc w:val="center"/>
              <w:rPr>
                <w:rFonts w:ascii="楷体" w:hAnsi="楷体" w:eastAsia="楷体"/>
                <w:kern w:val="2"/>
                <w:sz w:val="24"/>
                <w:szCs w:val="24"/>
              </w:rPr>
            </w:pPr>
          </w:p>
        </w:tc>
        <w:tc>
          <w:tcPr>
            <w:tcW w:w="3402" w:type="dxa"/>
            <w:vAlign w:val="center"/>
          </w:tcPr>
          <w:p>
            <w:pPr>
              <w:pStyle w:val="43"/>
              <w:spacing w:line="560" w:lineRule="exact"/>
              <w:ind w:firstLine="200"/>
              <w:jc w:val="center"/>
              <w:rPr>
                <w:rFonts w:ascii="楷体" w:hAnsi="楷体" w:eastAsia="楷体"/>
                <w:kern w:val="2"/>
                <w:sz w:val="24"/>
                <w:szCs w:val="24"/>
              </w:rPr>
            </w:pPr>
          </w:p>
        </w:tc>
        <w:tc>
          <w:tcPr>
            <w:tcW w:w="2552" w:type="dxa"/>
            <w:vAlign w:val="center"/>
          </w:tcPr>
          <w:p>
            <w:pPr>
              <w:pStyle w:val="43"/>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3"/>
              <w:spacing w:line="560" w:lineRule="exact"/>
              <w:ind w:firstLine="200"/>
              <w:jc w:val="center"/>
              <w:rPr>
                <w:rFonts w:ascii="楷体" w:hAnsi="楷体" w:eastAsia="楷体"/>
                <w:kern w:val="2"/>
                <w:sz w:val="24"/>
                <w:szCs w:val="24"/>
              </w:rPr>
            </w:pPr>
          </w:p>
        </w:tc>
        <w:tc>
          <w:tcPr>
            <w:tcW w:w="3402" w:type="dxa"/>
            <w:vAlign w:val="center"/>
          </w:tcPr>
          <w:p>
            <w:pPr>
              <w:pStyle w:val="43"/>
              <w:spacing w:line="560" w:lineRule="exact"/>
              <w:ind w:firstLine="200"/>
              <w:jc w:val="center"/>
              <w:rPr>
                <w:rFonts w:ascii="楷体" w:hAnsi="楷体" w:eastAsia="楷体"/>
                <w:kern w:val="2"/>
                <w:sz w:val="24"/>
                <w:szCs w:val="24"/>
              </w:rPr>
            </w:pPr>
          </w:p>
        </w:tc>
        <w:tc>
          <w:tcPr>
            <w:tcW w:w="2552" w:type="dxa"/>
            <w:vAlign w:val="center"/>
          </w:tcPr>
          <w:p>
            <w:pPr>
              <w:pStyle w:val="43"/>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3"/>
              <w:spacing w:line="560" w:lineRule="exact"/>
              <w:ind w:firstLine="200"/>
              <w:jc w:val="center"/>
              <w:rPr>
                <w:rFonts w:ascii="楷体" w:hAnsi="楷体" w:eastAsia="楷体"/>
                <w:kern w:val="2"/>
                <w:sz w:val="24"/>
                <w:szCs w:val="24"/>
              </w:rPr>
            </w:pPr>
          </w:p>
        </w:tc>
        <w:tc>
          <w:tcPr>
            <w:tcW w:w="3402" w:type="dxa"/>
            <w:vAlign w:val="center"/>
          </w:tcPr>
          <w:p>
            <w:pPr>
              <w:pStyle w:val="43"/>
              <w:spacing w:line="560" w:lineRule="exact"/>
              <w:ind w:firstLine="200"/>
              <w:jc w:val="center"/>
              <w:rPr>
                <w:rFonts w:ascii="楷体" w:hAnsi="楷体" w:eastAsia="楷体"/>
                <w:kern w:val="2"/>
                <w:sz w:val="24"/>
                <w:szCs w:val="24"/>
              </w:rPr>
            </w:pPr>
          </w:p>
        </w:tc>
        <w:tc>
          <w:tcPr>
            <w:tcW w:w="2552" w:type="dxa"/>
            <w:vAlign w:val="center"/>
          </w:tcPr>
          <w:p>
            <w:pPr>
              <w:pStyle w:val="43"/>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43"/>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总价</w:t>
            </w:r>
          </w:p>
        </w:tc>
        <w:tc>
          <w:tcPr>
            <w:tcW w:w="2552" w:type="dxa"/>
            <w:vAlign w:val="center"/>
          </w:tcPr>
          <w:p>
            <w:pPr>
              <w:pStyle w:val="43"/>
              <w:spacing w:line="560" w:lineRule="exact"/>
              <w:ind w:firstLine="200"/>
              <w:jc w:val="center"/>
              <w:rPr>
                <w:rFonts w:ascii="楷体" w:hAnsi="楷体" w:eastAsia="楷体"/>
                <w:kern w:val="2"/>
                <w:sz w:val="24"/>
                <w:szCs w:val="24"/>
              </w:rPr>
            </w:pPr>
          </w:p>
        </w:tc>
      </w:tr>
    </w:tbl>
    <w:p>
      <w:pPr>
        <w:spacing w:line="560" w:lineRule="exact"/>
        <w:ind w:firstLine="482" w:firstLineChars="200"/>
        <w:outlineLvl w:val="2"/>
        <w:rPr>
          <w:rFonts w:ascii="楷体" w:hAnsi="楷体" w:eastAsia="楷体"/>
          <w:b/>
          <w:sz w:val="24"/>
        </w:rPr>
      </w:pPr>
      <w:bookmarkStart w:id="472" w:name="_Toc27443"/>
      <w:bookmarkStart w:id="473" w:name="_Toc25930"/>
      <w:bookmarkStart w:id="474" w:name="_Toc32067"/>
      <w:bookmarkStart w:id="475" w:name="_Toc31518"/>
      <w:bookmarkStart w:id="476" w:name="_Toc76757766"/>
      <w:bookmarkStart w:id="477" w:name="_Toc4286"/>
      <w:bookmarkStart w:id="478" w:name="_Toc10340"/>
      <w:bookmarkStart w:id="479" w:name="_Toc22618"/>
      <w:bookmarkStart w:id="480" w:name="_Toc31301"/>
      <w:bookmarkStart w:id="481" w:name="_Toc5716"/>
      <w:bookmarkStart w:id="482" w:name="_Toc1814"/>
      <w:bookmarkStart w:id="483" w:name="_Toc31304"/>
      <w:bookmarkStart w:id="484" w:name="_Toc552"/>
      <w:bookmarkStart w:id="485" w:name="_Toc45641517"/>
      <w:r>
        <w:rPr>
          <w:rFonts w:ascii="楷体" w:hAnsi="楷体" w:eastAsia="楷体"/>
          <w:b/>
          <w:sz w:val="24"/>
        </w:rPr>
        <w:t xml:space="preserve">1.4 </w:t>
      </w:r>
      <w:r>
        <w:rPr>
          <w:rFonts w:hint="eastAsia" w:ascii="楷体" w:hAnsi="楷体" w:eastAsia="楷体"/>
          <w:b/>
          <w:sz w:val="24"/>
        </w:rPr>
        <w:t>付款方式和发票开具方式</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pPr>
        <w:spacing w:line="560" w:lineRule="exact"/>
        <w:ind w:firstLine="480" w:firstLineChars="200"/>
        <w:rPr>
          <w:rFonts w:ascii="楷体" w:hAnsi="楷体" w:eastAsia="楷体"/>
          <w:sz w:val="24"/>
          <w:u w:val="single"/>
        </w:rPr>
      </w:pPr>
      <w:r>
        <w:rPr>
          <w:rFonts w:ascii="楷体" w:hAnsi="楷体" w:eastAsia="楷体"/>
          <w:sz w:val="24"/>
        </w:rPr>
        <w:t xml:space="preserve">1.4.1 </w:t>
      </w:r>
      <w:r>
        <w:rPr>
          <w:rFonts w:hint="eastAsia" w:ascii="楷体" w:hAnsi="楷体" w:eastAsia="楷体"/>
          <w:sz w:val="24"/>
        </w:rPr>
        <w:t>付款方式：</w:t>
      </w:r>
      <w:r>
        <w:rPr>
          <w:rFonts w:hint="eastAsia" w:ascii="楷体" w:hAnsi="楷体" w:eastAsia="楷体"/>
          <w:sz w:val="24"/>
          <w:u w:val="single"/>
        </w:rPr>
        <w:t xml:space="preserve"> 按合同约定支付</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2"/>
        <w:rPr>
          <w:rFonts w:ascii="楷体" w:hAnsi="楷体" w:eastAsia="楷体"/>
          <w:b/>
          <w:sz w:val="24"/>
        </w:rPr>
      </w:pPr>
      <w:bookmarkStart w:id="486" w:name="_Toc2846"/>
      <w:bookmarkStart w:id="487" w:name="_Toc7085"/>
      <w:bookmarkStart w:id="488" w:name="_Toc32071"/>
      <w:bookmarkStart w:id="489" w:name="_Toc18558"/>
      <w:bookmarkStart w:id="490" w:name="_Toc45641518"/>
      <w:bookmarkStart w:id="491" w:name="_Toc31465"/>
      <w:bookmarkStart w:id="492" w:name="_Toc9449"/>
      <w:bookmarkStart w:id="493" w:name="_Toc813"/>
      <w:bookmarkStart w:id="494" w:name="_Toc29312"/>
      <w:bookmarkStart w:id="495" w:name="_Toc19241"/>
      <w:bookmarkStart w:id="496" w:name="_Toc18027"/>
      <w:bookmarkStart w:id="497" w:name="_Toc19304"/>
      <w:bookmarkStart w:id="498" w:name="_Toc5348"/>
      <w:bookmarkStart w:id="499" w:name="_Toc76757767"/>
      <w:r>
        <w:rPr>
          <w:rFonts w:ascii="楷体" w:hAnsi="楷体" w:eastAsia="楷体"/>
          <w:b/>
          <w:sz w:val="24"/>
        </w:rPr>
        <w:t xml:space="preserve">1.5 </w:t>
      </w:r>
      <w:r>
        <w:rPr>
          <w:rFonts w:hint="eastAsia" w:ascii="楷体" w:hAnsi="楷体" w:eastAsia="楷体"/>
          <w:b/>
          <w:sz w:val="24"/>
        </w:rPr>
        <w:t>货物交付期限、地点和方式</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交付期限：</w:t>
      </w:r>
      <w:r>
        <w:rPr>
          <w:rFonts w:hint="eastAsia" w:ascii="楷体" w:hAnsi="楷体" w:eastAsia="楷体"/>
          <w:sz w:val="24"/>
          <w:u w:val="single"/>
        </w:rPr>
        <w:t>按合同约定  ；</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交付地点：</w:t>
      </w:r>
      <w:r>
        <w:rPr>
          <w:rFonts w:ascii="楷体" w:hAnsi="楷体" w:eastAsia="楷体"/>
          <w:sz w:val="24"/>
          <w:u w:val="single"/>
        </w:rPr>
        <w:t xml:space="preserve"> </w:t>
      </w:r>
      <w:r>
        <w:rPr>
          <w:rFonts w:hint="eastAsia" w:ascii="楷体" w:hAnsi="楷体" w:eastAsia="楷体"/>
          <w:sz w:val="24"/>
          <w:u w:val="single"/>
        </w:rPr>
        <w:t>采购人指定地点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交付方式：</w:t>
      </w:r>
      <w:r>
        <w:rPr>
          <w:rFonts w:ascii="楷体" w:hAnsi="楷体" w:eastAsia="楷体"/>
          <w:sz w:val="24"/>
          <w:u w:val="single"/>
        </w:rPr>
        <w:t xml:space="preserve"> </w:t>
      </w:r>
      <w:r>
        <w:rPr>
          <w:rFonts w:hint="eastAsia" w:ascii="楷体" w:hAnsi="楷体" w:eastAsia="楷体"/>
          <w:sz w:val="24"/>
          <w:u w:val="single"/>
        </w:rPr>
        <w:t xml:space="preserve">按1.4.1执行   </w:t>
      </w:r>
      <w:r>
        <w:rPr>
          <w:rFonts w:hint="eastAsia" w:ascii="楷体" w:hAnsi="楷体" w:eastAsia="楷体"/>
          <w:sz w:val="24"/>
        </w:rPr>
        <w:t>。</w:t>
      </w:r>
    </w:p>
    <w:p>
      <w:pPr>
        <w:spacing w:line="560" w:lineRule="exact"/>
        <w:ind w:firstLine="482" w:firstLineChars="200"/>
        <w:outlineLvl w:val="2"/>
        <w:rPr>
          <w:rFonts w:ascii="楷体" w:hAnsi="楷体" w:eastAsia="楷体"/>
          <w:b/>
          <w:sz w:val="24"/>
        </w:rPr>
      </w:pPr>
      <w:bookmarkStart w:id="500" w:name="_Toc27250"/>
      <w:bookmarkStart w:id="501" w:name="_Toc21457"/>
      <w:bookmarkStart w:id="502" w:name="_Toc76757768"/>
      <w:bookmarkStart w:id="503" w:name="_Toc19554"/>
      <w:bookmarkStart w:id="504" w:name="_Toc24886"/>
      <w:bookmarkStart w:id="505" w:name="_Toc45641519"/>
      <w:bookmarkStart w:id="506" w:name="_Toc9426"/>
      <w:bookmarkStart w:id="507" w:name="_Toc24566"/>
      <w:bookmarkStart w:id="508" w:name="_Toc31528"/>
      <w:bookmarkStart w:id="509" w:name="_Toc23629"/>
      <w:bookmarkStart w:id="510" w:name="_Toc21423"/>
      <w:bookmarkStart w:id="511" w:name="_Toc23573"/>
      <w:bookmarkStart w:id="512" w:name="_Toc16619"/>
      <w:bookmarkStart w:id="513" w:name="_Toc14773"/>
      <w:r>
        <w:rPr>
          <w:rFonts w:ascii="楷体" w:hAnsi="楷体" w:eastAsia="楷体"/>
          <w:b/>
          <w:sz w:val="24"/>
        </w:rPr>
        <w:t xml:space="preserve">1.6 </w:t>
      </w:r>
      <w:r>
        <w:rPr>
          <w:rFonts w:hint="eastAsia" w:ascii="楷体" w:hAnsi="楷体" w:eastAsia="楷体"/>
          <w:b/>
          <w:sz w:val="24"/>
        </w:rPr>
        <w:t>违约责任</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除不可抗力外，如果乙方没有按照本合同约定的期限、地点和方式交付货物，那么甲方可要求乙方支付违约金，违约金按每迟延交付货物一日的应交付而未交付货物价格的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2"/>
        <w:rPr>
          <w:rFonts w:ascii="楷体" w:hAnsi="楷体" w:eastAsia="楷体"/>
          <w:b/>
          <w:sz w:val="24"/>
        </w:rPr>
      </w:pPr>
      <w:bookmarkStart w:id="514" w:name="_Toc45641520"/>
      <w:bookmarkStart w:id="515" w:name="_Toc1668"/>
      <w:bookmarkStart w:id="516" w:name="_Toc28375"/>
      <w:bookmarkStart w:id="517" w:name="_Toc31621"/>
      <w:bookmarkStart w:id="518" w:name="_Toc13263"/>
      <w:bookmarkStart w:id="519" w:name="_Toc528"/>
      <w:bookmarkStart w:id="520" w:name="_Toc26626"/>
      <w:bookmarkStart w:id="521" w:name="_Toc19704"/>
      <w:bookmarkStart w:id="522" w:name="_Toc76757769"/>
      <w:bookmarkStart w:id="523" w:name="_Toc7954"/>
      <w:bookmarkStart w:id="524" w:name="_Toc15583"/>
      <w:bookmarkStart w:id="525" w:name="_Toc16792"/>
      <w:bookmarkStart w:id="526" w:name="_Toc27701"/>
      <w:bookmarkStart w:id="527" w:name="_Toc16021"/>
      <w:r>
        <w:rPr>
          <w:rFonts w:ascii="楷体" w:hAnsi="楷体" w:eastAsia="楷体"/>
          <w:b/>
          <w:sz w:val="24"/>
        </w:rPr>
        <w:t xml:space="preserve">1.7 </w:t>
      </w:r>
      <w:r>
        <w:rPr>
          <w:rFonts w:hint="eastAsia" w:ascii="楷体" w:hAnsi="楷体" w:eastAsia="楷体"/>
          <w:b/>
          <w:sz w:val="24"/>
        </w:rPr>
        <w:t>合同争议的解决</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2"/>
        <w:rPr>
          <w:rFonts w:ascii="楷体" w:hAnsi="楷体" w:eastAsia="楷体"/>
          <w:b/>
          <w:sz w:val="24"/>
        </w:rPr>
      </w:pPr>
      <w:bookmarkStart w:id="528" w:name="_Toc15322"/>
      <w:bookmarkStart w:id="529" w:name="_Toc7245"/>
      <w:bookmarkStart w:id="530" w:name="_Toc76757770"/>
      <w:bookmarkStart w:id="531" w:name="_Toc11173"/>
      <w:bookmarkStart w:id="532" w:name="_Toc16993"/>
      <w:bookmarkStart w:id="533" w:name="_Toc16222"/>
      <w:bookmarkStart w:id="534" w:name="_Toc12858"/>
      <w:bookmarkStart w:id="535" w:name="_Toc451"/>
      <w:bookmarkStart w:id="536" w:name="_Toc45641521"/>
      <w:bookmarkStart w:id="537" w:name="_Toc6049"/>
      <w:bookmarkStart w:id="538" w:name="_Toc18073"/>
      <w:bookmarkStart w:id="539" w:name="_Toc2881"/>
      <w:bookmarkStart w:id="540" w:name="_Toc22773"/>
      <w:bookmarkStart w:id="541" w:name="_Toc32203"/>
      <w:r>
        <w:rPr>
          <w:rFonts w:ascii="楷体" w:hAnsi="楷体" w:eastAsia="楷体"/>
          <w:b/>
          <w:sz w:val="24"/>
        </w:rPr>
        <w:t xml:space="preserve">1.8 </w:t>
      </w:r>
      <w:r>
        <w:rPr>
          <w:rFonts w:hint="eastAsia" w:ascii="楷体" w:hAnsi="楷体" w:eastAsia="楷体"/>
          <w:b/>
          <w:sz w:val="24"/>
        </w:rPr>
        <w:t>合同生效</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542" w:name="_Toc331685783"/>
    </w:p>
    <w:p>
      <w:pPr>
        <w:widowControl/>
        <w:spacing w:line="560" w:lineRule="exact"/>
        <w:jc w:val="left"/>
        <w:rPr>
          <w:rFonts w:ascii="楷体" w:hAnsi="楷体" w:eastAsia="楷体"/>
          <w:b/>
          <w:kern w:val="0"/>
          <w:sz w:val="24"/>
        </w:rPr>
      </w:pPr>
    </w:p>
    <w:p>
      <w:pPr>
        <w:pStyle w:val="41"/>
        <w:spacing w:line="560" w:lineRule="exact"/>
        <w:ind w:firstLine="200"/>
        <w:jc w:val="center"/>
        <w:outlineLvl w:val="1"/>
        <w:rPr>
          <w:rFonts w:ascii="楷体" w:hAnsi="楷体" w:eastAsia="楷体"/>
          <w:b/>
          <w:szCs w:val="24"/>
        </w:rPr>
      </w:pPr>
      <w:bookmarkStart w:id="543" w:name="_Toc27388"/>
      <w:bookmarkStart w:id="544" w:name="_Toc76757771"/>
      <w:bookmarkStart w:id="545" w:name="_Toc24247"/>
      <w:bookmarkStart w:id="546" w:name="_Toc25426"/>
      <w:bookmarkStart w:id="547" w:name="_Toc952"/>
      <w:bookmarkStart w:id="548" w:name="_Toc17733"/>
      <w:bookmarkStart w:id="549" w:name="_Toc18751"/>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542"/>
      <w:bookmarkEnd w:id="543"/>
      <w:bookmarkEnd w:id="544"/>
      <w:bookmarkEnd w:id="545"/>
      <w:bookmarkEnd w:id="546"/>
      <w:bookmarkEnd w:id="547"/>
      <w:bookmarkEnd w:id="548"/>
      <w:bookmarkEnd w:id="549"/>
    </w:p>
    <w:p>
      <w:pPr>
        <w:spacing w:line="560" w:lineRule="exact"/>
        <w:ind w:firstLine="482" w:firstLineChars="200"/>
        <w:outlineLvl w:val="2"/>
        <w:rPr>
          <w:rFonts w:ascii="楷体" w:hAnsi="楷体" w:eastAsia="楷体"/>
          <w:b/>
          <w:sz w:val="24"/>
        </w:rPr>
      </w:pPr>
      <w:bookmarkStart w:id="550" w:name="_Toc259093669"/>
      <w:bookmarkStart w:id="551" w:name="_Ref467379195"/>
      <w:bookmarkStart w:id="552" w:name="_Ref467379101"/>
      <w:bookmarkStart w:id="553" w:name="_Ref467379225"/>
      <w:bookmarkStart w:id="554" w:name="_Ref467379214"/>
      <w:bookmarkStart w:id="555" w:name="_Ref467378499"/>
      <w:bookmarkStart w:id="556" w:name="_Toc279701240"/>
      <w:bookmarkStart w:id="557" w:name="_Toc76757772"/>
      <w:bookmarkStart w:id="558" w:name="_Ref467378404"/>
      <w:bookmarkStart w:id="559" w:name="_Toc20477"/>
      <w:bookmarkStart w:id="560" w:name="_Toc23336"/>
      <w:bookmarkStart w:id="561" w:name="_Toc2459"/>
      <w:bookmarkStart w:id="562" w:name="_Ref467379109"/>
      <w:bookmarkStart w:id="563" w:name="_Ref467379094"/>
      <w:bookmarkStart w:id="564" w:name="_Toc28470"/>
      <w:bookmarkStart w:id="565" w:name="_Ref467379205"/>
      <w:bookmarkStart w:id="566" w:name="_Toc19254"/>
      <w:bookmarkStart w:id="567" w:name="_Toc27567"/>
      <w:bookmarkStart w:id="568" w:name="_Toc16917"/>
      <w:bookmarkStart w:id="569" w:name="_Toc14472"/>
      <w:bookmarkStart w:id="570" w:name="_Toc487900349"/>
      <w:bookmarkStart w:id="571" w:name="_Ref467378463"/>
      <w:bookmarkStart w:id="572" w:name="_Toc19614"/>
      <w:bookmarkStart w:id="573" w:name="_Toc22832"/>
      <w:bookmarkStart w:id="574" w:name="_Toc28763"/>
      <w:bookmarkStart w:id="575" w:name="_Toc23617"/>
      <w:bookmarkStart w:id="576" w:name="_Toc45641522"/>
      <w:r>
        <w:rPr>
          <w:rFonts w:ascii="楷体" w:hAnsi="楷体" w:eastAsia="楷体"/>
          <w:b/>
          <w:sz w:val="24"/>
        </w:rPr>
        <w:t xml:space="preserve">2.1 </w:t>
      </w:r>
      <w:r>
        <w:rPr>
          <w:rFonts w:hint="eastAsia" w:ascii="楷体" w:hAnsi="楷体" w:eastAsia="楷体"/>
          <w:b/>
          <w:sz w:val="24"/>
        </w:rPr>
        <w:t>定义</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楷体" w:hAnsi="楷体" w:eastAsia="楷体"/>
          <w:sz w:val="24"/>
        </w:rPr>
      </w:pPr>
      <w:bookmarkStart w:id="577"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577"/>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578" w:name="_Ref467379400"/>
      <w:r>
        <w:rPr>
          <w:rFonts w:ascii="楷体" w:hAnsi="楷体" w:eastAsia="楷体"/>
          <w:sz w:val="24"/>
        </w:rPr>
        <w:t xml:space="preserve">2.1.5 </w:t>
      </w:r>
      <w:r>
        <w:rPr>
          <w:rFonts w:hint="eastAsia" w:ascii="楷体" w:hAnsi="楷体" w:eastAsia="楷体"/>
          <w:sz w:val="24"/>
        </w:rPr>
        <w:t>“乙方”系指根据合同约定交付货物的中标供应商</w:t>
      </w:r>
      <w:bookmarkEnd w:id="578"/>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579" w:name="_Ref467379436"/>
      <w:r>
        <w:rPr>
          <w:rFonts w:ascii="楷体" w:hAnsi="楷体" w:eastAsia="楷体"/>
          <w:sz w:val="24"/>
        </w:rPr>
        <w:t xml:space="preserve">2.1.6 </w:t>
      </w:r>
      <w:r>
        <w:rPr>
          <w:rFonts w:hint="eastAsia" w:ascii="楷体" w:hAnsi="楷体" w:eastAsia="楷体"/>
          <w:sz w:val="24"/>
        </w:rPr>
        <w:t>“现场”系指合同约定货物将要运至或者安装的地点。</w:t>
      </w:r>
      <w:bookmarkEnd w:id="579"/>
    </w:p>
    <w:p>
      <w:pPr>
        <w:spacing w:line="560" w:lineRule="exact"/>
        <w:ind w:firstLine="482" w:firstLineChars="200"/>
        <w:outlineLvl w:val="2"/>
        <w:rPr>
          <w:rFonts w:ascii="楷体" w:hAnsi="楷体" w:eastAsia="楷体"/>
          <w:b/>
          <w:sz w:val="24"/>
        </w:rPr>
      </w:pPr>
      <w:bookmarkStart w:id="580" w:name="_Toc45641523"/>
      <w:bookmarkStart w:id="581" w:name="_Toc25048"/>
      <w:bookmarkStart w:id="582" w:name="_Toc29691"/>
      <w:bookmarkStart w:id="583" w:name="_Toc32504"/>
      <w:bookmarkStart w:id="584" w:name="_Toc27635"/>
      <w:bookmarkStart w:id="585" w:name="_Toc259093670"/>
      <w:bookmarkStart w:id="586" w:name="_Toc28495"/>
      <w:bookmarkStart w:id="587" w:name="_Toc10049"/>
      <w:bookmarkStart w:id="588" w:name="_Toc76757773"/>
      <w:bookmarkStart w:id="589" w:name="_Toc279701241"/>
      <w:bookmarkStart w:id="590" w:name="_Toc13336"/>
      <w:bookmarkStart w:id="591" w:name="_Toc487900350"/>
      <w:bookmarkStart w:id="592" w:name="_Toc15266"/>
      <w:bookmarkStart w:id="593" w:name="_Toc29047"/>
      <w:bookmarkStart w:id="594" w:name="_Toc16485"/>
      <w:bookmarkStart w:id="595" w:name="_Toc2175"/>
      <w:bookmarkStart w:id="596" w:name="_Toc7972"/>
      <w:r>
        <w:rPr>
          <w:rFonts w:ascii="楷体" w:hAnsi="楷体" w:eastAsia="楷体"/>
          <w:b/>
          <w:sz w:val="24"/>
        </w:rPr>
        <w:t xml:space="preserve">2.2 </w:t>
      </w:r>
      <w:r>
        <w:rPr>
          <w:rFonts w:hint="eastAsia" w:ascii="楷体" w:hAnsi="楷体" w:eastAsia="楷体"/>
          <w:b/>
          <w:sz w:val="24"/>
        </w:rPr>
        <w:t>技术规范</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pPr>
        <w:spacing w:line="560" w:lineRule="exact"/>
        <w:ind w:firstLine="480" w:firstLineChars="200"/>
        <w:rPr>
          <w:rFonts w:ascii="楷体" w:hAnsi="楷体" w:eastAsia="楷体"/>
          <w:sz w:val="24"/>
        </w:rPr>
      </w:pPr>
      <w:r>
        <w:rPr>
          <w:rFonts w:hint="eastAsia" w:ascii="楷体" w:hAnsi="楷体" w:eastAsia="楷体"/>
          <w:sz w:val="24"/>
        </w:rPr>
        <w:t>货物所应遵守的技术规范应与采购文件规定的技术规范和技术规范附件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2"/>
        <w:rPr>
          <w:rFonts w:ascii="楷体" w:hAnsi="楷体" w:eastAsia="楷体"/>
          <w:b/>
          <w:sz w:val="24"/>
        </w:rPr>
      </w:pPr>
      <w:bookmarkStart w:id="597" w:name="_Toc15759"/>
      <w:bookmarkStart w:id="598" w:name="_Toc19098"/>
      <w:bookmarkStart w:id="599" w:name="_Toc487900351"/>
      <w:bookmarkStart w:id="600" w:name="_Toc27853"/>
      <w:bookmarkStart w:id="601" w:name="_Toc45641524"/>
      <w:bookmarkStart w:id="602" w:name="_Toc32334"/>
      <w:bookmarkStart w:id="603" w:name="_Toc29393"/>
      <w:bookmarkStart w:id="604" w:name="_Toc21905"/>
      <w:bookmarkStart w:id="605" w:name="_Toc259093671"/>
      <w:bookmarkStart w:id="606" w:name="_Toc6272"/>
      <w:bookmarkStart w:id="607" w:name="_Toc279701242"/>
      <w:bookmarkStart w:id="608" w:name="_Toc31634"/>
      <w:bookmarkStart w:id="609" w:name="_Toc18390"/>
      <w:bookmarkStart w:id="610" w:name="_Toc76757774"/>
      <w:bookmarkStart w:id="611" w:name="_Toc2045"/>
      <w:bookmarkStart w:id="612" w:name="_Toc9829"/>
      <w:bookmarkStart w:id="613" w:name="_Toc20160"/>
      <w:r>
        <w:rPr>
          <w:rFonts w:ascii="楷体" w:hAnsi="楷体" w:eastAsia="楷体"/>
          <w:b/>
          <w:sz w:val="24"/>
        </w:rPr>
        <w:t xml:space="preserve">2.3 </w:t>
      </w:r>
      <w:r>
        <w:rPr>
          <w:rFonts w:hint="eastAsia" w:ascii="楷体" w:hAnsi="楷体" w:eastAsia="楷体"/>
          <w:b/>
          <w:sz w:val="24"/>
        </w:rPr>
        <w:t>知识产权</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2.3.2</w:t>
      </w:r>
      <w:r>
        <w:rPr>
          <w:rFonts w:hint="eastAsia" w:ascii="楷体" w:hAnsi="楷体" w:eastAsia="楷体"/>
          <w:sz w:val="24"/>
        </w:rPr>
        <w:t>具有知识产权的计算机软件等货物的知识产权归属，详见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2"/>
        <w:rPr>
          <w:rFonts w:ascii="楷体" w:hAnsi="楷体" w:eastAsia="楷体"/>
          <w:b/>
          <w:sz w:val="24"/>
        </w:rPr>
      </w:pPr>
      <w:bookmarkStart w:id="614" w:name="_Toc29149"/>
      <w:bookmarkStart w:id="615" w:name="_Toc14129"/>
      <w:bookmarkStart w:id="616" w:name="_Toc45641525"/>
      <w:bookmarkStart w:id="617" w:name="_Toc4194"/>
      <w:bookmarkStart w:id="618" w:name="_Toc10088"/>
      <w:bookmarkStart w:id="619" w:name="_Toc24410"/>
      <w:bookmarkStart w:id="620" w:name="_Toc29630"/>
      <w:bookmarkStart w:id="621" w:name="_Toc2660"/>
      <w:bookmarkStart w:id="622" w:name="_Toc15454"/>
      <w:bookmarkStart w:id="623" w:name="_Toc13390"/>
      <w:bookmarkStart w:id="624" w:name="_Toc842"/>
      <w:bookmarkStart w:id="625" w:name="_Toc76757775"/>
      <w:bookmarkStart w:id="626" w:name="_Toc23535"/>
      <w:bookmarkStart w:id="627" w:name="_Toc11932"/>
      <w:r>
        <w:rPr>
          <w:rFonts w:ascii="楷体" w:hAnsi="楷体" w:eastAsia="楷体"/>
          <w:b/>
          <w:sz w:val="24"/>
        </w:rPr>
        <w:t xml:space="preserve">2.4 </w:t>
      </w:r>
      <w:r>
        <w:rPr>
          <w:rFonts w:hint="eastAsia" w:ascii="楷体" w:hAnsi="楷体" w:eastAsia="楷体"/>
          <w:b/>
          <w:sz w:val="24"/>
        </w:rPr>
        <w:t>包装和装运</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pPr>
        <w:spacing w:line="560" w:lineRule="exact"/>
        <w:ind w:firstLine="480" w:firstLineChars="200"/>
        <w:rPr>
          <w:rFonts w:ascii="楷体" w:hAnsi="楷体" w:eastAsia="楷体"/>
          <w:sz w:val="24"/>
        </w:rPr>
      </w:pPr>
      <w:r>
        <w:rPr>
          <w:rFonts w:ascii="楷体" w:hAnsi="楷体" w:eastAsia="楷体"/>
          <w:sz w:val="24"/>
        </w:rPr>
        <w:t>2.4.1</w:t>
      </w:r>
      <w:r>
        <w:rPr>
          <w:rFonts w:hint="eastAsia" w:ascii="楷体" w:hAnsi="楷体" w:eastAsia="楷体"/>
          <w:sz w:val="24"/>
        </w:rPr>
        <w:t>除</w:t>
      </w:r>
      <w:r>
        <w:rPr>
          <w:rFonts w:hint="eastAsia" w:ascii="楷体" w:hAnsi="楷体" w:eastAsia="楷体"/>
          <w:b/>
          <w:i/>
          <w:sz w:val="24"/>
          <w:u w:val="single"/>
        </w:rPr>
        <w:t>合同专用条款</w:t>
      </w:r>
      <w:r>
        <w:rPr>
          <w:rFonts w:hint="eastAsia" w:ascii="楷体" w:hAnsi="楷体" w:eastAsia="楷体"/>
          <w:sz w:val="24"/>
        </w:rPr>
        <w:t>另有约定外</w:t>
      </w:r>
      <w:r>
        <w:rPr>
          <w:rFonts w:ascii="楷体" w:hAnsi="楷体" w:eastAsia="楷体"/>
          <w:sz w:val="24"/>
        </w:rPr>
        <w:t>,</w:t>
      </w:r>
      <w:r>
        <w:rPr>
          <w:rFonts w:hint="eastAsia" w:ascii="楷体" w:hAnsi="楷体" w:eastAsia="楷体"/>
          <w:sz w:val="24"/>
        </w:rPr>
        <w:t>乙方交付的全部货物</w:t>
      </w:r>
      <w:r>
        <w:rPr>
          <w:rFonts w:ascii="楷体" w:hAnsi="楷体" w:eastAsia="楷体"/>
          <w:sz w:val="24"/>
        </w:rPr>
        <w:t>,</w:t>
      </w:r>
      <w:r>
        <w:rPr>
          <w:rFonts w:hint="eastAsia" w:ascii="楷体" w:hAnsi="楷体" w:eastAsia="楷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装运货物的要求和通知，详见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2"/>
        <w:rPr>
          <w:rFonts w:ascii="楷体" w:hAnsi="楷体" w:eastAsia="楷体"/>
          <w:b/>
          <w:sz w:val="24"/>
        </w:rPr>
      </w:pPr>
      <w:bookmarkStart w:id="628" w:name="_Ref467378591"/>
      <w:bookmarkStart w:id="629" w:name="_Ref467379542"/>
      <w:bookmarkStart w:id="630" w:name="_Ref467378541"/>
      <w:bookmarkStart w:id="631" w:name="_Toc259093674"/>
      <w:bookmarkStart w:id="632" w:name="_Toc487900354"/>
      <w:bookmarkStart w:id="633" w:name="_Toc279701245"/>
      <w:bookmarkStart w:id="634" w:name="_Ref467379536"/>
      <w:bookmarkStart w:id="635" w:name="_Ref467379527"/>
      <w:bookmarkStart w:id="636" w:name="_Toc26182"/>
      <w:bookmarkStart w:id="637" w:name="_Toc19074"/>
      <w:bookmarkStart w:id="638" w:name="_Toc45641526"/>
      <w:bookmarkStart w:id="639" w:name="_Toc1597"/>
      <w:bookmarkStart w:id="640" w:name="_Toc31521"/>
      <w:bookmarkStart w:id="641" w:name="_Toc953"/>
      <w:bookmarkStart w:id="642" w:name="_Toc8627"/>
      <w:bookmarkStart w:id="643" w:name="_Toc30272"/>
      <w:bookmarkStart w:id="644" w:name="_Toc31242"/>
      <w:bookmarkStart w:id="645" w:name="_Toc28551"/>
      <w:bookmarkStart w:id="646" w:name="_Toc19947"/>
      <w:bookmarkStart w:id="647" w:name="_Toc17442"/>
      <w:bookmarkStart w:id="648" w:name="_Toc76757776"/>
      <w:bookmarkStart w:id="649" w:name="_Toc31663"/>
      <w:r>
        <w:rPr>
          <w:rFonts w:ascii="楷体" w:hAnsi="楷体" w:eastAsia="楷体"/>
          <w:b/>
          <w:sz w:val="24"/>
        </w:rPr>
        <w:t>2.</w:t>
      </w:r>
      <w:bookmarkEnd w:id="628"/>
      <w:bookmarkEnd w:id="629"/>
      <w:bookmarkEnd w:id="630"/>
      <w:bookmarkEnd w:id="631"/>
      <w:bookmarkEnd w:id="632"/>
      <w:bookmarkEnd w:id="633"/>
      <w:bookmarkEnd w:id="634"/>
      <w:bookmarkEnd w:id="635"/>
      <w:r>
        <w:rPr>
          <w:rFonts w:ascii="楷体" w:hAnsi="楷体" w:eastAsia="楷体"/>
          <w:b/>
          <w:sz w:val="24"/>
        </w:rPr>
        <w:t xml:space="preserve">5 </w:t>
      </w:r>
      <w:r>
        <w:rPr>
          <w:rFonts w:hint="eastAsia" w:ascii="楷体" w:hAnsi="楷体" w:eastAsia="楷体"/>
          <w:b/>
          <w:sz w:val="24"/>
        </w:rPr>
        <w:t>履约检查和问题反馈</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pPr>
        <w:spacing w:line="560" w:lineRule="exact"/>
        <w:ind w:firstLine="480" w:firstLineChars="200"/>
        <w:rPr>
          <w:rFonts w:ascii="楷体" w:hAnsi="楷体" w:eastAsia="楷体"/>
          <w:sz w:val="24"/>
        </w:rPr>
      </w:pPr>
      <w:bookmarkStart w:id="650" w:name="_Ref467379657"/>
      <w:r>
        <w:rPr>
          <w:rFonts w:ascii="楷体" w:hAnsi="楷体" w:eastAsia="楷体"/>
          <w:sz w:val="24"/>
        </w:rPr>
        <w:t>2.5.1</w:t>
      </w:r>
      <w:bookmarkEnd w:id="650"/>
      <w:bookmarkStart w:id="651" w:name="_Toc186431854"/>
      <w:bookmarkStart w:id="652" w:name="_Ref467379807"/>
      <w:bookmarkStart w:id="653" w:name="_Toc487900357"/>
      <w:bookmarkStart w:id="654" w:name="_Ref467379793"/>
      <w:bookmarkStart w:id="655" w:name="_Toc259093676"/>
      <w:bookmarkStart w:id="656" w:name="_Toc279701247"/>
      <w:r>
        <w:rPr>
          <w:rFonts w:hint="eastAsia" w:ascii="楷体" w:hAnsi="楷体" w:eastAsia="楷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2.5.2 </w:t>
      </w:r>
      <w:r>
        <w:rPr>
          <w:rFonts w:hint="eastAsia" w:ascii="楷体" w:hAnsi="楷体" w:eastAsia="楷体"/>
          <w:sz w:val="24"/>
        </w:rPr>
        <w:t>合同履行期间，甲方有权将履行过程中出现的问题反馈给乙方，双方当事人应以书面形式约定需要完善和改进的内容</w:t>
      </w:r>
      <w:bookmarkEnd w:id="651"/>
      <w:bookmarkStart w:id="657" w:name="_Toc186431855"/>
      <w:r>
        <w:rPr>
          <w:rFonts w:hint="eastAsia" w:ascii="楷体" w:hAnsi="楷体" w:eastAsia="楷体"/>
          <w:sz w:val="24"/>
        </w:rPr>
        <w:t>。</w:t>
      </w:r>
    </w:p>
    <w:bookmarkEnd w:id="657"/>
    <w:p>
      <w:pPr>
        <w:spacing w:line="560" w:lineRule="exact"/>
        <w:ind w:firstLine="482" w:firstLineChars="200"/>
        <w:outlineLvl w:val="2"/>
        <w:rPr>
          <w:rFonts w:ascii="楷体" w:hAnsi="楷体" w:eastAsia="楷体"/>
          <w:b/>
          <w:sz w:val="24"/>
        </w:rPr>
      </w:pPr>
      <w:bookmarkStart w:id="658" w:name="_Toc15394"/>
      <w:bookmarkStart w:id="659" w:name="_Toc7836"/>
      <w:bookmarkStart w:id="660" w:name="_Toc76757777"/>
      <w:bookmarkStart w:id="661" w:name="_Toc45641527"/>
      <w:bookmarkStart w:id="662" w:name="_Toc28451"/>
      <w:bookmarkStart w:id="663" w:name="_Toc19026"/>
      <w:bookmarkStart w:id="664" w:name="_Toc26658"/>
      <w:bookmarkStart w:id="665" w:name="_Toc29398"/>
      <w:bookmarkStart w:id="666" w:name="_Toc747"/>
      <w:bookmarkStart w:id="667" w:name="_Toc19219"/>
      <w:bookmarkStart w:id="668" w:name="_Toc16382"/>
      <w:bookmarkStart w:id="669" w:name="_Toc12820"/>
      <w:bookmarkStart w:id="670" w:name="_Toc26457"/>
      <w:bookmarkStart w:id="671" w:name="_Toc30800"/>
      <w:r>
        <w:rPr>
          <w:rFonts w:ascii="楷体" w:hAnsi="楷体" w:eastAsia="楷体"/>
          <w:b/>
          <w:sz w:val="24"/>
        </w:rPr>
        <w:t xml:space="preserve">2.6 </w:t>
      </w:r>
      <w:r>
        <w:rPr>
          <w:rFonts w:hint="eastAsia" w:ascii="楷体" w:hAnsi="楷体" w:eastAsia="楷体"/>
          <w:b/>
          <w:sz w:val="24"/>
        </w:rPr>
        <w:t>结算方式和付款条件</w:t>
      </w:r>
      <w:bookmarkEnd w:id="652"/>
      <w:bookmarkEnd w:id="653"/>
      <w:bookmarkEnd w:id="654"/>
      <w:bookmarkEnd w:id="655"/>
      <w:bookmarkEnd w:id="656"/>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2"/>
        <w:rPr>
          <w:rFonts w:ascii="楷体" w:hAnsi="楷体" w:eastAsia="楷体"/>
          <w:b/>
          <w:sz w:val="24"/>
        </w:rPr>
      </w:pPr>
      <w:bookmarkStart w:id="672" w:name="_Ref467379863"/>
      <w:bookmarkStart w:id="673" w:name="_Toc487900358"/>
      <w:bookmarkStart w:id="674" w:name="_Toc279701248"/>
      <w:bookmarkStart w:id="675" w:name="_Ref467379923"/>
      <w:bookmarkStart w:id="676" w:name="_Toc259093677"/>
      <w:bookmarkStart w:id="677" w:name="_Ref467379852"/>
      <w:bookmarkStart w:id="678" w:name="_Toc76757778"/>
      <w:bookmarkStart w:id="679" w:name="_Toc12053"/>
      <w:bookmarkStart w:id="680" w:name="_Toc12171"/>
      <w:bookmarkStart w:id="681" w:name="_Toc774"/>
      <w:bookmarkStart w:id="682" w:name="_Toc31492"/>
      <w:bookmarkStart w:id="683" w:name="_Toc45641528"/>
      <w:bookmarkStart w:id="684" w:name="_Toc30121"/>
      <w:bookmarkStart w:id="685" w:name="_Toc16310"/>
      <w:bookmarkStart w:id="686" w:name="_Toc11332"/>
      <w:bookmarkStart w:id="687" w:name="_Toc29286"/>
      <w:bookmarkStart w:id="688" w:name="_Toc3225"/>
      <w:bookmarkStart w:id="689" w:name="_Toc16110"/>
      <w:bookmarkStart w:id="690" w:name="_Toc23300"/>
      <w:bookmarkStart w:id="691" w:name="_Toc20861"/>
      <w:r>
        <w:rPr>
          <w:rFonts w:ascii="楷体" w:hAnsi="楷体" w:eastAsia="楷体"/>
          <w:b/>
          <w:sz w:val="24"/>
        </w:rPr>
        <w:t xml:space="preserve">2.7 </w:t>
      </w:r>
      <w:r>
        <w:rPr>
          <w:rFonts w:hint="eastAsia" w:ascii="楷体" w:hAnsi="楷体" w:eastAsia="楷体"/>
          <w:b/>
          <w:sz w:val="24"/>
        </w:rPr>
        <w:t>技术资料</w:t>
      </w:r>
      <w:bookmarkEnd w:id="672"/>
      <w:bookmarkEnd w:id="673"/>
      <w:bookmarkEnd w:id="674"/>
      <w:bookmarkEnd w:id="675"/>
      <w:bookmarkEnd w:id="676"/>
      <w:bookmarkEnd w:id="677"/>
      <w:r>
        <w:rPr>
          <w:rFonts w:hint="eastAsia" w:ascii="楷体" w:hAnsi="楷体" w:eastAsia="楷体"/>
          <w:b/>
          <w:sz w:val="24"/>
        </w:rPr>
        <w:t>和保密义务</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2.7.3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2"/>
        <w:rPr>
          <w:rFonts w:ascii="楷体" w:hAnsi="楷体" w:eastAsia="楷体"/>
          <w:b/>
          <w:sz w:val="24"/>
        </w:rPr>
      </w:pPr>
      <w:bookmarkStart w:id="692" w:name="_Toc29711"/>
      <w:bookmarkStart w:id="693" w:name="_Toc1805"/>
      <w:bookmarkStart w:id="694" w:name="_Toc45641529"/>
      <w:bookmarkStart w:id="695" w:name="_Toc7860"/>
      <w:bookmarkStart w:id="696" w:name="_Toc20829"/>
      <w:bookmarkStart w:id="697" w:name="_Toc7073"/>
      <w:bookmarkStart w:id="698" w:name="_Toc19706"/>
      <w:bookmarkStart w:id="699" w:name="_Toc17532"/>
      <w:bookmarkStart w:id="700" w:name="_Toc6967"/>
      <w:bookmarkStart w:id="701" w:name="_Toc15957"/>
      <w:bookmarkStart w:id="702" w:name="_Toc31117"/>
      <w:bookmarkStart w:id="703" w:name="_Toc76757779"/>
      <w:r>
        <w:rPr>
          <w:rFonts w:ascii="楷体" w:hAnsi="楷体" w:eastAsia="楷体"/>
          <w:b/>
          <w:sz w:val="24"/>
        </w:rPr>
        <w:t xml:space="preserve">2.8 </w:t>
      </w:r>
      <w:r>
        <w:rPr>
          <w:rFonts w:hint="eastAsia" w:ascii="楷体" w:hAnsi="楷体" w:eastAsia="楷体"/>
          <w:b/>
          <w:sz w:val="24"/>
        </w:rPr>
        <w:t>质量保证</w:t>
      </w:r>
      <w:bookmarkEnd w:id="692"/>
      <w:bookmarkEnd w:id="693"/>
      <w:bookmarkEnd w:id="694"/>
      <w:bookmarkEnd w:id="695"/>
      <w:bookmarkEnd w:id="696"/>
      <w:bookmarkEnd w:id="697"/>
      <w:bookmarkEnd w:id="698"/>
      <w:bookmarkEnd w:id="699"/>
      <w:bookmarkEnd w:id="700"/>
      <w:bookmarkEnd w:id="701"/>
      <w:bookmarkEnd w:id="702"/>
      <w:bookmarkEnd w:id="703"/>
    </w:p>
    <w:p>
      <w:pPr>
        <w:spacing w:line="560" w:lineRule="exact"/>
        <w:ind w:firstLine="480" w:firstLineChars="200"/>
        <w:rPr>
          <w:rFonts w:ascii="楷体" w:hAnsi="楷体" w:eastAsia="楷体"/>
          <w:sz w:val="24"/>
        </w:rPr>
      </w:pPr>
      <w:r>
        <w:rPr>
          <w:rFonts w:ascii="楷体" w:hAnsi="楷体" w:eastAsia="楷体"/>
          <w:sz w:val="24"/>
        </w:rPr>
        <w:t xml:space="preserve">2.8.1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2.8.2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2"/>
        <w:rPr>
          <w:rFonts w:ascii="楷体" w:hAnsi="楷体" w:eastAsia="楷体"/>
          <w:b/>
          <w:sz w:val="24"/>
        </w:rPr>
      </w:pPr>
      <w:bookmarkStart w:id="704" w:name="_Toc31083"/>
      <w:bookmarkStart w:id="705" w:name="_Toc23058"/>
      <w:bookmarkStart w:id="706" w:name="_Toc4327"/>
      <w:bookmarkStart w:id="707" w:name="_Toc18292"/>
      <w:bookmarkStart w:id="708" w:name="_Toc20497"/>
      <w:bookmarkStart w:id="709" w:name="_Toc4079"/>
      <w:bookmarkStart w:id="710" w:name="_Toc17244"/>
      <w:bookmarkStart w:id="711" w:name="_Toc25019"/>
      <w:bookmarkStart w:id="712" w:name="_Toc76757780"/>
      <w:bookmarkStart w:id="713" w:name="_Toc45641530"/>
      <w:bookmarkStart w:id="714" w:name="_Toc10476"/>
      <w:bookmarkStart w:id="715" w:name="_Toc6529"/>
      <w:bookmarkStart w:id="716" w:name="_Toc487900362"/>
      <w:bookmarkStart w:id="717" w:name="_Toc259093681"/>
      <w:bookmarkStart w:id="718" w:name="_Toc279701252"/>
      <w:r>
        <w:rPr>
          <w:rFonts w:ascii="楷体" w:hAnsi="楷体" w:eastAsia="楷体"/>
          <w:b/>
          <w:sz w:val="24"/>
        </w:rPr>
        <w:t xml:space="preserve">2.9 </w:t>
      </w:r>
      <w:r>
        <w:rPr>
          <w:rFonts w:hint="eastAsia" w:ascii="楷体" w:hAnsi="楷体" w:eastAsia="楷体"/>
          <w:b/>
          <w:sz w:val="24"/>
        </w:rPr>
        <w:t>货物的风险负担</w:t>
      </w:r>
      <w:bookmarkEnd w:id="704"/>
      <w:bookmarkEnd w:id="705"/>
      <w:bookmarkEnd w:id="706"/>
      <w:bookmarkEnd w:id="707"/>
      <w:bookmarkEnd w:id="708"/>
      <w:bookmarkEnd w:id="709"/>
      <w:bookmarkEnd w:id="710"/>
      <w:bookmarkEnd w:id="711"/>
      <w:bookmarkEnd w:id="712"/>
      <w:bookmarkEnd w:id="713"/>
      <w:bookmarkEnd w:id="714"/>
      <w:bookmarkEnd w:id="715"/>
    </w:p>
    <w:p>
      <w:pPr>
        <w:spacing w:line="560" w:lineRule="exact"/>
        <w:ind w:firstLine="480" w:firstLineChars="200"/>
        <w:rPr>
          <w:rFonts w:ascii="楷体" w:hAnsi="楷体" w:eastAsia="楷体"/>
          <w:b/>
          <w:sz w:val="24"/>
        </w:rPr>
      </w:pPr>
      <w:r>
        <w:rPr>
          <w:rFonts w:hint="eastAsia" w:ascii="楷体" w:hAnsi="楷体" w:eastAsia="楷体"/>
          <w:sz w:val="24"/>
        </w:rPr>
        <w:t>货物或者在途货物或者交付给第一承运人后的货物毁损、灭失的风险负担详见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2"/>
        <w:rPr>
          <w:rFonts w:ascii="楷体" w:hAnsi="楷体" w:eastAsia="楷体"/>
          <w:b/>
          <w:sz w:val="24"/>
        </w:rPr>
      </w:pPr>
      <w:bookmarkStart w:id="719" w:name="_Toc25852"/>
      <w:bookmarkStart w:id="720" w:name="_Toc16533"/>
      <w:bookmarkStart w:id="721" w:name="_Toc6616"/>
      <w:bookmarkStart w:id="722" w:name="_Toc24510"/>
      <w:bookmarkStart w:id="723" w:name="_Toc22119"/>
      <w:bookmarkStart w:id="724" w:name="_Toc16266"/>
      <w:bookmarkStart w:id="725" w:name="_Toc76757781"/>
      <w:bookmarkStart w:id="726" w:name="_Toc7914"/>
      <w:bookmarkStart w:id="727" w:name="_Toc21929"/>
      <w:bookmarkStart w:id="728" w:name="_Toc13729"/>
      <w:bookmarkStart w:id="729" w:name="_Toc14055"/>
      <w:bookmarkStart w:id="730" w:name="_Toc45641531"/>
      <w:r>
        <w:rPr>
          <w:rFonts w:ascii="楷体" w:hAnsi="楷体" w:eastAsia="楷体"/>
          <w:b/>
          <w:sz w:val="24"/>
        </w:rPr>
        <w:t xml:space="preserve">2.10 </w:t>
      </w:r>
      <w:r>
        <w:rPr>
          <w:rFonts w:hint="eastAsia" w:ascii="楷体" w:hAnsi="楷体" w:eastAsia="楷体"/>
          <w:b/>
          <w:sz w:val="24"/>
        </w:rPr>
        <w:t>延迟交货</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2"/>
        <w:rPr>
          <w:rFonts w:ascii="楷体" w:hAnsi="楷体" w:eastAsia="楷体"/>
          <w:b/>
          <w:sz w:val="24"/>
        </w:rPr>
      </w:pPr>
      <w:bookmarkStart w:id="731" w:name="_Toc7353"/>
      <w:bookmarkStart w:id="732" w:name="_Toc31559"/>
      <w:bookmarkStart w:id="733" w:name="_Toc27497"/>
      <w:bookmarkStart w:id="734" w:name="_Toc7502"/>
      <w:bookmarkStart w:id="735" w:name="_Toc26231"/>
      <w:bookmarkStart w:id="736" w:name="_Toc4394"/>
      <w:bookmarkStart w:id="737" w:name="_Toc76757782"/>
      <w:bookmarkStart w:id="738" w:name="_Toc45641532"/>
      <w:bookmarkStart w:id="739" w:name="_Toc22000"/>
      <w:bookmarkStart w:id="740" w:name="_Toc17894"/>
      <w:bookmarkStart w:id="741" w:name="_Toc31822"/>
      <w:bookmarkStart w:id="742" w:name="_Toc18062"/>
      <w:bookmarkStart w:id="743" w:name="_Toc259093683"/>
      <w:bookmarkStart w:id="744" w:name="_Toc279701254"/>
      <w:bookmarkStart w:id="745" w:name="_Toc487900364"/>
      <w:bookmarkStart w:id="746" w:name="_Ref467378121"/>
      <w:r>
        <w:rPr>
          <w:rFonts w:ascii="楷体" w:hAnsi="楷体" w:eastAsia="楷体"/>
          <w:b/>
          <w:sz w:val="24"/>
        </w:rPr>
        <w:t xml:space="preserve">2.11 </w:t>
      </w:r>
      <w:r>
        <w:rPr>
          <w:rFonts w:hint="eastAsia" w:ascii="楷体" w:hAnsi="楷体" w:eastAsia="楷体"/>
          <w:b/>
          <w:sz w:val="24"/>
        </w:rPr>
        <w:t>合同变更</w:t>
      </w:r>
      <w:bookmarkEnd w:id="731"/>
      <w:bookmarkEnd w:id="732"/>
      <w:bookmarkEnd w:id="733"/>
      <w:bookmarkEnd w:id="734"/>
      <w:bookmarkEnd w:id="735"/>
      <w:bookmarkEnd w:id="736"/>
      <w:bookmarkEnd w:id="737"/>
      <w:bookmarkEnd w:id="738"/>
      <w:bookmarkEnd w:id="739"/>
      <w:bookmarkEnd w:id="740"/>
      <w:bookmarkEnd w:id="741"/>
      <w:bookmarkEnd w:id="742"/>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747" w:name="_Toc259093688"/>
      <w:bookmarkStart w:id="748" w:name="_Toc279701259"/>
      <w:bookmarkStart w:id="749" w:name="_Toc487900369"/>
    </w:p>
    <w:p>
      <w:pPr>
        <w:spacing w:line="560" w:lineRule="exact"/>
        <w:ind w:firstLine="482" w:firstLineChars="200"/>
        <w:outlineLvl w:val="2"/>
        <w:rPr>
          <w:rFonts w:ascii="楷体" w:hAnsi="楷体" w:eastAsia="楷体"/>
          <w:b/>
          <w:sz w:val="24"/>
        </w:rPr>
      </w:pPr>
      <w:bookmarkStart w:id="750" w:name="_Toc22955"/>
      <w:bookmarkStart w:id="751" w:name="_Toc22603"/>
      <w:bookmarkStart w:id="752" w:name="_Toc10366"/>
      <w:bookmarkStart w:id="753" w:name="_Toc24511"/>
      <w:bookmarkStart w:id="754" w:name="_Toc3194"/>
      <w:bookmarkStart w:id="755" w:name="_Toc15237"/>
      <w:bookmarkStart w:id="756" w:name="_Toc1235"/>
      <w:bookmarkStart w:id="757" w:name="_Toc26927"/>
      <w:bookmarkStart w:id="758" w:name="_Toc6371"/>
      <w:bookmarkStart w:id="759" w:name="_Toc13254"/>
      <w:bookmarkStart w:id="760" w:name="_Toc76757783"/>
      <w:bookmarkStart w:id="761" w:name="_Toc45641533"/>
      <w:bookmarkStart w:id="762" w:name="_Toc15270"/>
      <w:bookmarkStart w:id="763" w:name="_Toc2411"/>
      <w:r>
        <w:rPr>
          <w:rFonts w:ascii="楷体" w:hAnsi="楷体" w:eastAsia="楷体"/>
          <w:b/>
          <w:sz w:val="24"/>
        </w:rPr>
        <w:t xml:space="preserve">2.12 </w:t>
      </w:r>
      <w:r>
        <w:rPr>
          <w:rFonts w:hint="eastAsia" w:ascii="楷体" w:hAnsi="楷体" w:eastAsia="楷体"/>
          <w:b/>
          <w:sz w:val="24"/>
        </w:rPr>
        <w:t>合同转让</w:t>
      </w:r>
      <w:bookmarkEnd w:id="747"/>
      <w:bookmarkEnd w:id="748"/>
      <w:bookmarkEnd w:id="749"/>
      <w:r>
        <w:rPr>
          <w:rFonts w:hint="eastAsia" w:ascii="楷体" w:hAnsi="楷体" w:eastAsia="楷体"/>
          <w:b/>
          <w:sz w:val="24"/>
        </w:rPr>
        <w:t>和分包</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2"/>
        <w:rPr>
          <w:rFonts w:ascii="楷体" w:hAnsi="楷体" w:eastAsia="楷体"/>
          <w:b/>
          <w:sz w:val="24"/>
        </w:rPr>
      </w:pPr>
      <w:bookmarkStart w:id="764" w:name="_Toc13566"/>
      <w:bookmarkStart w:id="765" w:name="_Toc526"/>
      <w:bookmarkStart w:id="766" w:name="_Toc16508"/>
      <w:bookmarkStart w:id="767" w:name="_Toc5509"/>
      <w:bookmarkStart w:id="768" w:name="_Toc25418"/>
      <w:bookmarkStart w:id="769" w:name="_Toc8259"/>
      <w:bookmarkStart w:id="770" w:name="_Toc9029"/>
      <w:bookmarkStart w:id="771" w:name="_Toc21307"/>
      <w:bookmarkStart w:id="772" w:name="_Toc7359"/>
      <w:bookmarkStart w:id="773" w:name="_Toc19244"/>
      <w:bookmarkStart w:id="774" w:name="_Toc45641534"/>
      <w:bookmarkStart w:id="775" w:name="_Toc14066"/>
      <w:bookmarkStart w:id="776" w:name="_Toc76757784"/>
      <w:bookmarkStart w:id="777" w:name="_Toc29973"/>
      <w:r>
        <w:rPr>
          <w:rFonts w:ascii="楷体" w:hAnsi="楷体" w:eastAsia="楷体"/>
          <w:b/>
          <w:sz w:val="24"/>
        </w:rPr>
        <w:t xml:space="preserve">2.13 </w:t>
      </w:r>
      <w:r>
        <w:rPr>
          <w:rFonts w:hint="eastAsia" w:ascii="楷体" w:hAnsi="楷体" w:eastAsia="楷体"/>
          <w:b/>
          <w:sz w:val="24"/>
        </w:rPr>
        <w:t>不可抗力</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pPr>
        <w:spacing w:line="560" w:lineRule="exact"/>
        <w:ind w:firstLine="480" w:firstLineChars="200"/>
        <w:rPr>
          <w:rFonts w:ascii="楷体" w:hAnsi="楷体" w:eastAsia="楷体"/>
          <w:sz w:val="24"/>
        </w:rPr>
      </w:pPr>
      <w:r>
        <w:rPr>
          <w:rFonts w:ascii="楷体" w:hAnsi="楷体" w:eastAsia="楷体"/>
          <w:sz w:val="24"/>
        </w:rPr>
        <w:t>2.13.1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2.13.2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2.13.3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2.13.4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2"/>
        <w:rPr>
          <w:rFonts w:ascii="楷体" w:hAnsi="楷体" w:eastAsia="楷体"/>
          <w:b/>
          <w:sz w:val="24"/>
        </w:rPr>
      </w:pPr>
      <w:bookmarkStart w:id="778" w:name="_Toc974"/>
      <w:bookmarkStart w:id="779" w:name="_Toc6969"/>
      <w:bookmarkStart w:id="780" w:name="_Toc29796"/>
      <w:bookmarkStart w:id="781" w:name="_Toc4684"/>
      <w:bookmarkStart w:id="782" w:name="_Toc18739"/>
      <w:bookmarkStart w:id="783" w:name="_Toc45641535"/>
      <w:bookmarkStart w:id="784" w:name="_Toc31864"/>
      <w:bookmarkStart w:id="785" w:name="_Toc689"/>
      <w:bookmarkStart w:id="786" w:name="_Toc10532"/>
      <w:bookmarkStart w:id="787" w:name="_Toc279701255"/>
      <w:bookmarkStart w:id="788" w:name="_Toc30676"/>
      <w:bookmarkStart w:id="789" w:name="_Toc30113"/>
      <w:bookmarkStart w:id="790" w:name="_Toc259093684"/>
      <w:bookmarkStart w:id="791" w:name="_Toc6674"/>
      <w:bookmarkStart w:id="792" w:name="_Toc76757785"/>
      <w:bookmarkStart w:id="793" w:name="_Toc628"/>
      <w:bookmarkStart w:id="794" w:name="_Toc487900365"/>
      <w:r>
        <w:rPr>
          <w:rFonts w:ascii="楷体" w:hAnsi="楷体" w:eastAsia="楷体"/>
          <w:b/>
          <w:sz w:val="24"/>
        </w:rPr>
        <w:t xml:space="preserve">2.14 </w:t>
      </w:r>
      <w:r>
        <w:rPr>
          <w:rFonts w:hint="eastAsia" w:ascii="楷体" w:hAnsi="楷体" w:eastAsia="楷体"/>
          <w:b/>
          <w:sz w:val="24"/>
        </w:rPr>
        <w:t>税费</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w:t>
      </w:r>
    </w:p>
    <w:p>
      <w:pPr>
        <w:spacing w:line="560" w:lineRule="exact"/>
        <w:ind w:firstLine="482" w:firstLineChars="200"/>
        <w:outlineLvl w:val="2"/>
        <w:rPr>
          <w:rFonts w:ascii="楷体" w:hAnsi="楷体" w:eastAsia="楷体"/>
          <w:b/>
          <w:sz w:val="24"/>
        </w:rPr>
      </w:pPr>
      <w:bookmarkStart w:id="795" w:name="_Toc8298"/>
      <w:bookmarkStart w:id="796" w:name="_Toc76757786"/>
      <w:bookmarkStart w:id="797" w:name="_Toc2344"/>
      <w:bookmarkStart w:id="798" w:name="_Toc259093687"/>
      <w:bookmarkStart w:id="799" w:name="_Toc30373"/>
      <w:bookmarkStart w:id="800" w:name="_Toc17030"/>
      <w:bookmarkStart w:id="801" w:name="_Toc25227"/>
      <w:bookmarkStart w:id="802" w:name="_Toc279701258"/>
      <w:bookmarkStart w:id="803" w:name="_Toc487900368"/>
      <w:bookmarkStart w:id="804" w:name="_Toc655"/>
      <w:bookmarkStart w:id="805" w:name="_Toc25526"/>
      <w:bookmarkStart w:id="806" w:name="_Toc32357"/>
      <w:bookmarkStart w:id="807" w:name="_Toc7102"/>
      <w:bookmarkStart w:id="808" w:name="_Toc701"/>
      <w:bookmarkStart w:id="809" w:name="_Toc16959"/>
      <w:bookmarkStart w:id="810" w:name="_Toc1998"/>
      <w:bookmarkStart w:id="811" w:name="_Toc45641536"/>
      <w:r>
        <w:rPr>
          <w:rFonts w:ascii="楷体" w:hAnsi="楷体" w:eastAsia="楷体"/>
          <w:b/>
          <w:sz w:val="24"/>
        </w:rPr>
        <w:t xml:space="preserve">2.15 </w:t>
      </w:r>
      <w:r>
        <w:rPr>
          <w:rFonts w:hint="eastAsia" w:ascii="楷体" w:hAnsi="楷体" w:eastAsia="楷体"/>
          <w:b/>
          <w:sz w:val="24"/>
        </w:rPr>
        <w:t>乙方破产</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2"/>
        <w:rPr>
          <w:rFonts w:ascii="楷体" w:hAnsi="楷体" w:eastAsia="楷体"/>
          <w:b/>
          <w:sz w:val="24"/>
        </w:rPr>
      </w:pPr>
      <w:bookmarkStart w:id="812" w:name="_Toc45641537"/>
      <w:bookmarkStart w:id="813" w:name="_Toc446"/>
      <w:bookmarkStart w:id="814" w:name="_Toc30247"/>
      <w:bookmarkStart w:id="815" w:name="_Toc76757787"/>
      <w:bookmarkStart w:id="816" w:name="_Toc30474"/>
      <w:bookmarkStart w:id="817" w:name="_Toc15387"/>
      <w:bookmarkStart w:id="818" w:name="_Toc7296"/>
      <w:bookmarkStart w:id="819" w:name="_Toc4539"/>
      <w:bookmarkStart w:id="820" w:name="_Toc6134"/>
      <w:bookmarkStart w:id="821" w:name="_Toc24859"/>
      <w:bookmarkStart w:id="822" w:name="_Toc11206"/>
      <w:bookmarkStart w:id="823" w:name="_Toc13231"/>
      <w:bookmarkStart w:id="824" w:name="_Toc29333"/>
      <w:bookmarkStart w:id="825" w:name="_Toc9808"/>
      <w:r>
        <w:rPr>
          <w:rFonts w:ascii="楷体" w:hAnsi="楷体" w:eastAsia="楷体"/>
          <w:b/>
          <w:sz w:val="24"/>
        </w:rPr>
        <w:t xml:space="preserve">2.16 </w:t>
      </w:r>
      <w:r>
        <w:rPr>
          <w:rFonts w:hint="eastAsia" w:ascii="楷体" w:hAnsi="楷体" w:eastAsia="楷体"/>
          <w:b/>
          <w:sz w:val="24"/>
        </w:rPr>
        <w:t>合同中止、终止</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pPr>
        <w:spacing w:line="560" w:lineRule="exact"/>
        <w:ind w:firstLine="480" w:firstLineChars="200"/>
        <w:rPr>
          <w:rFonts w:ascii="楷体" w:hAnsi="楷体" w:eastAsia="楷体"/>
          <w:sz w:val="24"/>
        </w:rPr>
      </w:pPr>
      <w:r>
        <w:rPr>
          <w:rFonts w:ascii="楷体" w:hAnsi="楷体" w:eastAsia="楷体"/>
          <w:sz w:val="24"/>
        </w:rPr>
        <w:t xml:space="preserve">2.16.1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2.16.2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2"/>
        <w:rPr>
          <w:rFonts w:ascii="楷体" w:hAnsi="楷体" w:eastAsia="楷体"/>
          <w:b/>
          <w:sz w:val="24"/>
        </w:rPr>
      </w:pPr>
      <w:bookmarkStart w:id="826" w:name="_Toc19479"/>
      <w:bookmarkStart w:id="827" w:name="_Toc76757788"/>
      <w:bookmarkStart w:id="828" w:name="_Toc6596"/>
      <w:bookmarkStart w:id="829" w:name="_Toc1125"/>
      <w:bookmarkStart w:id="830" w:name="_Toc14474"/>
      <w:bookmarkStart w:id="831" w:name="_Toc27580"/>
      <w:bookmarkStart w:id="832" w:name="_Toc14823"/>
      <w:bookmarkStart w:id="833" w:name="_Toc5113"/>
      <w:bookmarkStart w:id="834" w:name="_Toc9086"/>
      <w:bookmarkStart w:id="835" w:name="_Toc13818"/>
      <w:bookmarkStart w:id="836" w:name="_Toc45641538"/>
      <w:bookmarkStart w:id="837" w:name="_Toc14082"/>
      <w:bookmarkStart w:id="838" w:name="_Toc14563"/>
      <w:bookmarkStart w:id="839" w:name="_Toc4713"/>
      <w:r>
        <w:rPr>
          <w:rFonts w:ascii="楷体" w:hAnsi="楷体" w:eastAsia="楷体"/>
          <w:b/>
          <w:sz w:val="24"/>
        </w:rPr>
        <w:t xml:space="preserve">2.17 </w:t>
      </w:r>
      <w:r>
        <w:rPr>
          <w:rFonts w:hint="eastAsia" w:ascii="楷体" w:hAnsi="楷体" w:eastAsia="楷体"/>
          <w:b/>
          <w:sz w:val="24"/>
        </w:rPr>
        <w:t>检验和验收</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2.17.1</w:t>
      </w:r>
      <w:r>
        <w:rPr>
          <w:rFonts w:hint="eastAsia" w:ascii="楷体" w:hAnsi="楷体" w:eastAsia="楷体"/>
          <w:sz w:val="24"/>
        </w:rPr>
        <w:t>货物交付前，乙方应对货物的质量、数量等方面进行详细、全面的检验，并向甲方出具证明货物符合合同约定的文件；货物交付时，乙方在</w:t>
      </w:r>
      <w:r>
        <w:rPr>
          <w:rFonts w:hint="eastAsia" w:ascii="楷体" w:hAnsi="楷体" w:eastAsia="楷体"/>
          <w:b/>
          <w:i/>
          <w:sz w:val="24"/>
          <w:u w:val="single"/>
        </w:rPr>
        <w:t>合同专用条款</w:t>
      </w:r>
      <w:r>
        <w:rPr>
          <w:rFonts w:hint="eastAsia" w:ascii="楷体" w:hAnsi="楷体" w:eastAsia="楷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2.17.2</w:t>
      </w:r>
      <w:r>
        <w:rPr>
          <w:rFonts w:hint="eastAsia" w:ascii="楷体" w:hAnsi="楷体" w:eastAsia="楷体"/>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2.17.3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743"/>
    <w:bookmarkEnd w:id="744"/>
    <w:bookmarkEnd w:id="745"/>
    <w:bookmarkEnd w:id="746"/>
    <w:p>
      <w:pPr>
        <w:spacing w:line="560" w:lineRule="exact"/>
        <w:ind w:firstLine="482" w:firstLineChars="200"/>
        <w:outlineLvl w:val="2"/>
        <w:rPr>
          <w:rFonts w:ascii="楷体" w:hAnsi="楷体" w:eastAsia="楷体"/>
          <w:b/>
          <w:sz w:val="24"/>
        </w:rPr>
      </w:pPr>
      <w:bookmarkStart w:id="840" w:name="_Toc279701261"/>
      <w:bookmarkStart w:id="841" w:name="_Toc487900371"/>
      <w:bookmarkStart w:id="842" w:name="_Toc259093690"/>
      <w:bookmarkStart w:id="843" w:name="_Toc21687"/>
      <w:bookmarkStart w:id="844" w:name="_Toc31178"/>
      <w:bookmarkStart w:id="845" w:name="_Toc25182"/>
      <w:bookmarkStart w:id="846" w:name="_Toc24407"/>
      <w:bookmarkStart w:id="847" w:name="_Toc19604"/>
      <w:bookmarkStart w:id="848" w:name="_Toc3144"/>
      <w:bookmarkStart w:id="849" w:name="_Toc45641539"/>
      <w:bookmarkStart w:id="850" w:name="_Toc11284"/>
      <w:bookmarkStart w:id="851" w:name="_Toc23394"/>
      <w:bookmarkStart w:id="852" w:name="_Toc76757789"/>
      <w:bookmarkStart w:id="853" w:name="_Toc21990"/>
      <w:bookmarkStart w:id="854" w:name="_Toc26431"/>
      <w:bookmarkStart w:id="855" w:name="_Toc25090"/>
      <w:bookmarkStart w:id="856" w:name="_Toc28387"/>
      <w:r>
        <w:rPr>
          <w:rFonts w:ascii="楷体" w:hAnsi="楷体" w:eastAsia="楷体"/>
          <w:b/>
          <w:sz w:val="24"/>
        </w:rPr>
        <w:t xml:space="preserve">2.18 </w:t>
      </w:r>
      <w:r>
        <w:rPr>
          <w:rFonts w:hint="eastAsia" w:ascii="楷体" w:hAnsi="楷体" w:eastAsia="楷体"/>
          <w:b/>
          <w:sz w:val="24"/>
        </w:rPr>
        <w:t>通知</w:t>
      </w:r>
      <w:bookmarkEnd w:id="840"/>
      <w:bookmarkEnd w:id="841"/>
      <w:bookmarkEnd w:id="842"/>
      <w:r>
        <w:rPr>
          <w:rFonts w:hint="eastAsia" w:ascii="楷体" w:hAnsi="楷体" w:eastAsia="楷体"/>
          <w:b/>
          <w:sz w:val="24"/>
        </w:rPr>
        <w:t>和送达</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pPr>
        <w:spacing w:line="560" w:lineRule="exact"/>
        <w:ind w:firstLine="480" w:firstLineChars="200"/>
        <w:rPr>
          <w:rFonts w:ascii="楷体" w:hAnsi="楷体" w:eastAsia="楷体"/>
          <w:sz w:val="24"/>
        </w:rPr>
      </w:pPr>
      <w:bookmarkStart w:id="857" w:name="_Toc3135"/>
      <w:bookmarkStart w:id="858" w:name="_Toc6698"/>
      <w:bookmarkStart w:id="859" w:name="_Toc259093691"/>
      <w:bookmarkStart w:id="860" w:name="_Toc487900372"/>
      <w:bookmarkStart w:id="861" w:name="_Toc279701262"/>
      <w:r>
        <w:rPr>
          <w:rFonts w:ascii="楷体" w:hAnsi="楷体" w:eastAsia="楷体"/>
          <w:sz w:val="24"/>
        </w:rPr>
        <w:t xml:space="preserve">2.18.1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857"/>
      <w:bookmarkEnd w:id="858"/>
    </w:p>
    <w:p>
      <w:pPr>
        <w:spacing w:line="560" w:lineRule="exact"/>
        <w:ind w:firstLine="480" w:firstLineChars="200"/>
        <w:rPr>
          <w:rFonts w:ascii="楷体" w:hAnsi="楷体" w:eastAsia="楷体"/>
          <w:sz w:val="24"/>
        </w:rPr>
      </w:pPr>
      <w:bookmarkStart w:id="862" w:name="_Toc23128"/>
      <w:bookmarkStart w:id="863" w:name="_Toc23294"/>
      <w:r>
        <w:rPr>
          <w:rFonts w:ascii="楷体" w:hAnsi="楷体" w:eastAsia="楷体"/>
          <w:sz w:val="24"/>
        </w:rPr>
        <w:t>2.18.2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862"/>
      <w:bookmarkEnd w:id="863"/>
    </w:p>
    <w:p>
      <w:pPr>
        <w:spacing w:line="560" w:lineRule="exact"/>
        <w:ind w:firstLine="482" w:firstLineChars="200"/>
        <w:outlineLvl w:val="2"/>
        <w:rPr>
          <w:rFonts w:ascii="楷体" w:hAnsi="楷体" w:eastAsia="楷体"/>
          <w:b/>
          <w:sz w:val="24"/>
        </w:rPr>
      </w:pPr>
      <w:bookmarkStart w:id="864" w:name="_Toc14010"/>
      <w:bookmarkStart w:id="865" w:name="_Toc76757790"/>
      <w:bookmarkStart w:id="866" w:name="_Toc30599"/>
      <w:bookmarkStart w:id="867" w:name="_Toc12428"/>
      <w:bookmarkStart w:id="868" w:name="_Toc45641540"/>
      <w:bookmarkStart w:id="869" w:name="_Toc25249"/>
      <w:bookmarkStart w:id="870" w:name="_Toc12305"/>
      <w:bookmarkStart w:id="871" w:name="_Toc13826"/>
      <w:bookmarkStart w:id="872" w:name="_Toc32053"/>
      <w:bookmarkStart w:id="873" w:name="_Toc18540"/>
      <w:bookmarkStart w:id="874" w:name="_Toc8395"/>
      <w:bookmarkStart w:id="875" w:name="_Toc15462"/>
      <w:bookmarkStart w:id="876" w:name="_Toc25296"/>
      <w:bookmarkStart w:id="877" w:name="_Toc4355"/>
      <w:r>
        <w:rPr>
          <w:rFonts w:ascii="楷体" w:hAnsi="楷体" w:eastAsia="楷体"/>
          <w:b/>
          <w:sz w:val="24"/>
        </w:rPr>
        <w:t xml:space="preserve">2.19 </w:t>
      </w:r>
      <w:r>
        <w:rPr>
          <w:rFonts w:hint="eastAsia" w:ascii="楷体" w:hAnsi="楷体" w:eastAsia="楷体"/>
          <w:b/>
          <w:sz w:val="24"/>
        </w:rPr>
        <w:t>计量单位</w:t>
      </w:r>
      <w:bookmarkEnd w:id="859"/>
      <w:bookmarkEnd w:id="860"/>
      <w:bookmarkEnd w:id="861"/>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pPr>
        <w:spacing w:line="560" w:lineRule="exact"/>
        <w:ind w:firstLine="480" w:firstLineChars="200"/>
        <w:rPr>
          <w:rFonts w:ascii="楷体" w:hAnsi="楷体" w:eastAsia="楷体"/>
          <w:sz w:val="24"/>
        </w:rPr>
      </w:pPr>
      <w:r>
        <w:rPr>
          <w:rFonts w:hint="eastAsia" w:ascii="楷体" w:hAnsi="楷体" w:eastAsia="楷体"/>
          <w:sz w:val="24"/>
        </w:rPr>
        <w:t>除技术规范中另有规定外</w:t>
      </w:r>
      <w:r>
        <w:rPr>
          <w:rFonts w:ascii="楷体" w:hAnsi="楷体" w:eastAsia="楷体"/>
          <w:sz w:val="24"/>
        </w:rPr>
        <w:t>,</w:t>
      </w:r>
      <w:r>
        <w:rPr>
          <w:rFonts w:hint="eastAsia" w:ascii="楷体" w:hAnsi="楷体" w:eastAsia="楷体"/>
          <w:sz w:val="24"/>
        </w:rPr>
        <w:t>合同的计量单位均使用国家法定计量单位。</w:t>
      </w:r>
    </w:p>
    <w:p>
      <w:pPr>
        <w:spacing w:line="560" w:lineRule="exact"/>
        <w:ind w:firstLine="482" w:firstLineChars="200"/>
        <w:outlineLvl w:val="2"/>
        <w:rPr>
          <w:rFonts w:ascii="楷体" w:hAnsi="楷体" w:eastAsia="楷体"/>
          <w:b/>
          <w:sz w:val="24"/>
        </w:rPr>
      </w:pPr>
      <w:bookmarkStart w:id="878" w:name="_Toc487900373"/>
      <w:bookmarkStart w:id="879" w:name="_Toc681"/>
      <w:bookmarkStart w:id="880" w:name="_Toc15223"/>
      <w:bookmarkStart w:id="881" w:name="_Toc14228"/>
      <w:bookmarkStart w:id="882" w:name="_Toc45641541"/>
      <w:bookmarkStart w:id="883" w:name="_Toc1864"/>
      <w:bookmarkStart w:id="884" w:name="_Toc18567"/>
      <w:bookmarkStart w:id="885" w:name="_Toc21536"/>
      <w:bookmarkStart w:id="886" w:name="_Toc279701263"/>
      <w:bookmarkStart w:id="887" w:name="_Toc76757791"/>
      <w:bookmarkStart w:id="888" w:name="_Toc259093692"/>
      <w:bookmarkStart w:id="889" w:name="_Toc29438"/>
      <w:bookmarkStart w:id="890" w:name="_Toc31116"/>
      <w:bookmarkStart w:id="891" w:name="_Toc12773"/>
      <w:bookmarkStart w:id="892" w:name="_Toc10330"/>
      <w:bookmarkStart w:id="893" w:name="_Toc16404"/>
      <w:bookmarkStart w:id="894" w:name="_Toc17933"/>
      <w:r>
        <w:rPr>
          <w:rFonts w:ascii="楷体" w:hAnsi="楷体" w:eastAsia="楷体"/>
          <w:b/>
          <w:sz w:val="24"/>
        </w:rPr>
        <w:t xml:space="preserve">2.20 </w:t>
      </w:r>
      <w:r>
        <w:rPr>
          <w:rFonts w:hint="eastAsia" w:ascii="楷体" w:hAnsi="楷体" w:eastAsia="楷体"/>
          <w:b/>
          <w:sz w:val="24"/>
        </w:rPr>
        <w:t>合同使用的文字和适用的法律</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pPr>
        <w:spacing w:line="560" w:lineRule="exact"/>
        <w:ind w:firstLine="480" w:firstLineChars="200"/>
        <w:rPr>
          <w:rFonts w:ascii="楷体" w:hAnsi="楷体" w:eastAsia="楷体"/>
          <w:sz w:val="24"/>
        </w:rPr>
      </w:pPr>
      <w:r>
        <w:rPr>
          <w:rFonts w:ascii="楷体" w:hAnsi="楷体" w:eastAsia="楷体"/>
          <w:sz w:val="24"/>
        </w:rPr>
        <w:t xml:space="preserve">2.20.1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2.20.2 </w:t>
      </w:r>
      <w:r>
        <w:rPr>
          <w:rFonts w:hint="eastAsia" w:ascii="楷体" w:hAnsi="楷体" w:eastAsia="楷体"/>
          <w:sz w:val="24"/>
        </w:rPr>
        <w:t>合同适用中华人民共和国法律。</w:t>
      </w:r>
    </w:p>
    <w:p>
      <w:pPr>
        <w:spacing w:line="560" w:lineRule="exact"/>
        <w:ind w:firstLine="482" w:firstLineChars="200"/>
        <w:outlineLvl w:val="2"/>
        <w:rPr>
          <w:rFonts w:ascii="楷体" w:hAnsi="楷体" w:eastAsia="楷体"/>
          <w:b/>
          <w:sz w:val="24"/>
        </w:rPr>
      </w:pPr>
      <w:bookmarkStart w:id="895" w:name="_Toc8792"/>
      <w:bookmarkStart w:id="896" w:name="_Toc12004"/>
      <w:bookmarkStart w:id="897" w:name="_Toc45641542"/>
      <w:bookmarkStart w:id="898" w:name="_Toc8422"/>
      <w:bookmarkStart w:id="899" w:name="_Toc259093693"/>
      <w:bookmarkStart w:id="900" w:name="_Toc21432"/>
      <w:bookmarkStart w:id="901" w:name="_Toc3321"/>
      <w:bookmarkStart w:id="902" w:name="_Toc25280"/>
      <w:bookmarkStart w:id="903" w:name="_Toc24872"/>
      <w:bookmarkStart w:id="904" w:name="_Toc10671"/>
      <w:bookmarkStart w:id="905" w:name="_Toc76757792"/>
      <w:bookmarkStart w:id="906" w:name="_Toc16673"/>
      <w:bookmarkStart w:id="907" w:name="_Toc31758"/>
      <w:bookmarkStart w:id="908" w:name="_Toc30517"/>
      <w:bookmarkStart w:id="909" w:name="_Toc279701264"/>
      <w:bookmarkStart w:id="910" w:name="_Toc3148"/>
      <w:bookmarkStart w:id="911" w:name="_Toc487900374"/>
      <w:r>
        <w:rPr>
          <w:rFonts w:ascii="楷体" w:hAnsi="楷体" w:eastAsia="楷体"/>
          <w:b/>
          <w:sz w:val="24"/>
        </w:rPr>
        <w:t xml:space="preserve">2.21 </w:t>
      </w:r>
      <w:r>
        <w:rPr>
          <w:rFonts w:hint="eastAsia" w:ascii="楷体" w:hAnsi="楷体" w:eastAsia="楷体"/>
          <w:b/>
          <w:sz w:val="24"/>
        </w:rPr>
        <w:t>履约保证金</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pPr>
        <w:spacing w:line="560" w:lineRule="exact"/>
        <w:ind w:firstLine="480" w:firstLineChars="200"/>
        <w:rPr>
          <w:rFonts w:ascii="楷体" w:hAnsi="楷体" w:eastAsia="楷体"/>
          <w:sz w:val="24"/>
        </w:rPr>
      </w:pPr>
      <w:r>
        <w:rPr>
          <w:rFonts w:ascii="楷体" w:hAnsi="楷体" w:eastAsia="楷体"/>
          <w:sz w:val="24"/>
        </w:rPr>
        <w:t xml:space="preserve">2.21.1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约定的方式，以支票、汇票、本票或者金融机构、担保机构出具的保函等非现金形式，提交不超过合同价5</w:t>
      </w:r>
      <w:r>
        <w:rPr>
          <w:rFonts w:ascii="楷体" w:hAnsi="楷体" w:eastAsia="楷体"/>
          <w:sz w:val="24"/>
        </w:rPr>
        <w:t>%</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2.21.2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约定期间内或者货物质量保证期内不予退还或者应完全有效，前述约定期间届满或者货物质量保证期届满之日起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2.21.3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911"/>
    <w:p>
      <w:pPr>
        <w:spacing w:line="560" w:lineRule="exact"/>
        <w:ind w:firstLine="482" w:firstLineChars="200"/>
        <w:outlineLvl w:val="2"/>
        <w:rPr>
          <w:rFonts w:ascii="楷体" w:hAnsi="楷体" w:eastAsia="楷体"/>
          <w:b/>
          <w:sz w:val="24"/>
        </w:rPr>
      </w:pPr>
      <w:bookmarkStart w:id="912" w:name="_Toc24593"/>
      <w:bookmarkStart w:id="913" w:name="_Toc45641543"/>
      <w:bookmarkStart w:id="914" w:name="_Toc7171"/>
      <w:bookmarkStart w:id="915" w:name="_Toc14040"/>
      <w:bookmarkStart w:id="916" w:name="_Toc6885"/>
      <w:bookmarkStart w:id="917" w:name="_Toc8829"/>
      <w:bookmarkStart w:id="918" w:name="_Toc14001"/>
      <w:bookmarkStart w:id="919" w:name="_Toc19890"/>
      <w:bookmarkStart w:id="920" w:name="_Toc6304"/>
      <w:bookmarkStart w:id="921" w:name="_Toc3532"/>
      <w:bookmarkStart w:id="922" w:name="_Toc12783"/>
      <w:bookmarkStart w:id="923" w:name="_Toc76757793"/>
      <w:bookmarkStart w:id="924" w:name="_Toc2"/>
      <w:bookmarkStart w:id="925" w:name="_Toc809"/>
      <w:r>
        <w:rPr>
          <w:rFonts w:ascii="楷体" w:hAnsi="楷体" w:eastAsia="楷体"/>
          <w:b/>
          <w:sz w:val="24"/>
        </w:rPr>
        <w:t xml:space="preserve">2.22 </w:t>
      </w:r>
      <w:r>
        <w:rPr>
          <w:rFonts w:hint="eastAsia" w:ascii="楷体" w:hAnsi="楷体" w:eastAsia="楷体"/>
          <w:b/>
          <w:sz w:val="24"/>
        </w:rPr>
        <w:t>合同份数</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41"/>
        <w:spacing w:line="560" w:lineRule="exact"/>
        <w:ind w:firstLine="0"/>
        <w:jc w:val="center"/>
        <w:outlineLvl w:val="1"/>
        <w:rPr>
          <w:rFonts w:ascii="楷体" w:hAnsi="楷体" w:eastAsia="楷体"/>
          <w:b/>
          <w:szCs w:val="24"/>
        </w:rPr>
      </w:pPr>
      <w:r>
        <w:rPr>
          <w:rFonts w:ascii="楷体" w:hAnsi="楷体" w:eastAsia="楷体"/>
          <w:szCs w:val="24"/>
        </w:rPr>
        <w:br w:type="page"/>
      </w:r>
      <w:bookmarkStart w:id="926" w:name="_Toc21449"/>
      <w:bookmarkStart w:id="927" w:name="_Toc31884"/>
      <w:bookmarkStart w:id="928" w:name="_Toc76757794"/>
      <w:bookmarkStart w:id="929" w:name="_Toc331685784"/>
      <w:bookmarkStart w:id="930" w:name="_Toc21856"/>
      <w:bookmarkStart w:id="931" w:name="_Toc14555"/>
      <w:bookmarkStart w:id="932" w:name="_Toc19564"/>
      <w:bookmarkStart w:id="933" w:name="_Toc14245"/>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926"/>
      <w:bookmarkEnd w:id="927"/>
      <w:bookmarkEnd w:id="928"/>
      <w:bookmarkEnd w:id="929"/>
      <w:bookmarkEnd w:id="930"/>
      <w:bookmarkEnd w:id="931"/>
      <w:bookmarkEnd w:id="932"/>
      <w:bookmarkEnd w:id="933"/>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2"/>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633" w:type="dxa"/>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bl>
    <w:p>
      <w:pPr>
        <w:spacing w:after="156" w:line="560" w:lineRule="exact"/>
        <w:ind w:firstLine="480"/>
      </w:pPr>
    </w:p>
    <w:p>
      <w:pPr>
        <w:pStyle w:val="4"/>
        <w:spacing w:before="0" w:line="240" w:lineRule="atLeast"/>
        <w:ind w:left="1080" w:leftChars="257" w:hanging="540"/>
        <w:rPr>
          <w:rFonts w:ascii="仿宋_GB2312" w:hAnsi="宋体" w:eastAsia="仿宋_GB2312"/>
          <w:sz w:val="24"/>
        </w:rPr>
      </w:pPr>
    </w:p>
    <w:p/>
    <w:p>
      <w:pPr>
        <w:pStyle w:val="13"/>
      </w:pPr>
    </w:p>
    <w:p>
      <w:pPr>
        <w:spacing w:line="240" w:lineRule="atLeast"/>
      </w:pPr>
    </w:p>
    <w:p>
      <w:pPr>
        <w:pStyle w:val="2"/>
        <w:spacing w:line="240" w:lineRule="atLeast"/>
        <w:ind w:left="1080" w:leftChars="257" w:hanging="540"/>
        <w:rPr>
          <w:rFonts w:ascii="仿宋_GB2312" w:eastAsia="仿宋_GB2312"/>
          <w:sz w:val="28"/>
        </w:rPr>
      </w:pPr>
    </w:p>
    <w:p>
      <w:pPr>
        <w:pStyle w:val="2"/>
        <w:ind w:firstLine="0"/>
        <w:rPr>
          <w:rFonts w:ascii="仿宋" w:hAnsi="仿宋" w:eastAsia="仿宋" w:cs="仿宋"/>
          <w:szCs w:val="24"/>
        </w:rPr>
      </w:pPr>
    </w:p>
    <w:p/>
    <w:sectPr>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path/>
          <v:fill on="f" focussize="0,0"/>
          <v:stroke on="f"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w:r>
  </w:p>
  <w:p>
    <w:pPr>
      <w:pStyle w:val="1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shape>
      </w:pict>
    </w:r>
  </w:p>
  <w:p>
    <w:pPr>
      <w:pStyle w:val="1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A18F6"/>
    <w:multiLevelType w:val="singleLevel"/>
    <w:tmpl w:val="8F6A18F6"/>
    <w:lvl w:ilvl="0" w:tentative="0">
      <w:start w:val="7"/>
      <w:numFmt w:val="decimal"/>
      <w:suff w:val="nothing"/>
      <w:lvlText w:val="%1、"/>
      <w:lvlJc w:val="left"/>
    </w:lvl>
  </w:abstractNum>
  <w:abstractNum w:abstractNumId="1">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E6D251A2"/>
    <w:multiLevelType w:val="singleLevel"/>
    <w:tmpl w:val="E6D251A2"/>
    <w:lvl w:ilvl="0" w:tentative="0">
      <w:start w:val="5"/>
      <w:numFmt w:val="chineseCounting"/>
      <w:suff w:val="nothing"/>
      <w:lvlText w:val="第%1章、"/>
      <w:lvlJc w:val="left"/>
      <w:rPr>
        <w:rFonts w:hint="eastAsia"/>
      </w:rPr>
    </w:lvl>
  </w:abstractNum>
  <w:abstractNum w:abstractNumId="3">
    <w:nsid w:val="F3D6EDB3"/>
    <w:multiLevelType w:val="singleLevel"/>
    <w:tmpl w:val="F3D6EDB3"/>
    <w:lvl w:ilvl="0" w:tentative="0">
      <w:start w:val="3"/>
      <w:numFmt w:val="decimal"/>
      <w:suff w:val="nothing"/>
      <w:lvlText w:val="%1、"/>
      <w:lvlJc w:val="left"/>
    </w:lvl>
  </w:abstractNum>
  <w:abstractNum w:abstractNumId="4">
    <w:nsid w:val="00000003"/>
    <w:multiLevelType w:val="multilevel"/>
    <w:tmpl w:val="00000003"/>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6">
    <w:nsid w:val="155E6A8F"/>
    <w:multiLevelType w:val="multilevel"/>
    <w:tmpl w:val="155E6A8F"/>
    <w:lvl w:ilvl="0" w:tentative="0">
      <w:start w:val="1"/>
      <w:numFmt w:val="decimal"/>
      <w:lvlText w:val="（%1）"/>
      <w:lvlJc w:val="left"/>
      <w:pPr>
        <w:tabs>
          <w:tab w:val="left" w:pos="1571"/>
        </w:tabs>
        <w:ind w:left="1721"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377D9FDF"/>
    <w:multiLevelType w:val="singleLevel"/>
    <w:tmpl w:val="377D9FDF"/>
    <w:lvl w:ilvl="0" w:tentative="0">
      <w:start w:val="1"/>
      <w:numFmt w:val="decimal"/>
      <w:suff w:val="nothing"/>
      <w:lvlText w:val="（%1）"/>
      <w:lvlJc w:val="left"/>
      <w:pPr>
        <w:ind w:left="1260"/>
      </w:pPr>
    </w:lvl>
  </w:abstractNum>
  <w:abstractNum w:abstractNumId="9">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5"/>
  </w:num>
  <w:num w:numId="2">
    <w:abstractNumId w:val="7"/>
  </w:num>
  <w:num w:numId="3">
    <w:abstractNumId w:val="9"/>
  </w:num>
  <w:num w:numId="4">
    <w:abstractNumId w:val="1"/>
  </w:num>
  <w:num w:numId="5">
    <w:abstractNumId w:val="6"/>
  </w:num>
  <w:num w:numId="6">
    <w:abstractNumId w:val="8"/>
  </w:num>
  <w:num w:numId="7">
    <w:abstractNumId w:val="4"/>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E1NWRjOTFhNTJjODg2ZTYyN2RjZDczODNmMzZlZjYifQ=="/>
  </w:docVars>
  <w:rsids>
    <w:rsidRoot w:val="00895A1D"/>
    <w:rsid w:val="000867A6"/>
    <w:rsid w:val="000D161F"/>
    <w:rsid w:val="007C55E3"/>
    <w:rsid w:val="00895A1D"/>
    <w:rsid w:val="009571C1"/>
    <w:rsid w:val="009B3092"/>
    <w:rsid w:val="00BC3EE0"/>
    <w:rsid w:val="0100784D"/>
    <w:rsid w:val="0111174C"/>
    <w:rsid w:val="011E7334"/>
    <w:rsid w:val="014F7B7B"/>
    <w:rsid w:val="01B21035"/>
    <w:rsid w:val="01D815C4"/>
    <w:rsid w:val="01D842A4"/>
    <w:rsid w:val="02A674F6"/>
    <w:rsid w:val="02BA6532"/>
    <w:rsid w:val="02C762AA"/>
    <w:rsid w:val="02DC5A07"/>
    <w:rsid w:val="033269E2"/>
    <w:rsid w:val="03477B45"/>
    <w:rsid w:val="03577E50"/>
    <w:rsid w:val="035F761F"/>
    <w:rsid w:val="03667277"/>
    <w:rsid w:val="03784AB1"/>
    <w:rsid w:val="03B04F9D"/>
    <w:rsid w:val="03CE0DB3"/>
    <w:rsid w:val="03EF6F57"/>
    <w:rsid w:val="04180F6C"/>
    <w:rsid w:val="042F79CF"/>
    <w:rsid w:val="04CA4346"/>
    <w:rsid w:val="052B41D9"/>
    <w:rsid w:val="054B542C"/>
    <w:rsid w:val="05D50CDB"/>
    <w:rsid w:val="05D80C1A"/>
    <w:rsid w:val="05DF0048"/>
    <w:rsid w:val="05E03E13"/>
    <w:rsid w:val="05EC07B5"/>
    <w:rsid w:val="0616772D"/>
    <w:rsid w:val="064F4461"/>
    <w:rsid w:val="066165AE"/>
    <w:rsid w:val="06D51FD4"/>
    <w:rsid w:val="06DA12BF"/>
    <w:rsid w:val="070B4973"/>
    <w:rsid w:val="07161274"/>
    <w:rsid w:val="07503DE6"/>
    <w:rsid w:val="07504BB1"/>
    <w:rsid w:val="079A64D1"/>
    <w:rsid w:val="07E852D6"/>
    <w:rsid w:val="082319DF"/>
    <w:rsid w:val="08485B98"/>
    <w:rsid w:val="087A47BA"/>
    <w:rsid w:val="088B2D32"/>
    <w:rsid w:val="09085A16"/>
    <w:rsid w:val="09157041"/>
    <w:rsid w:val="09575EDF"/>
    <w:rsid w:val="097D5495"/>
    <w:rsid w:val="09AB1F5F"/>
    <w:rsid w:val="09C11041"/>
    <w:rsid w:val="09D30045"/>
    <w:rsid w:val="09D973F0"/>
    <w:rsid w:val="09DC4C1A"/>
    <w:rsid w:val="09F86464"/>
    <w:rsid w:val="0A1612F6"/>
    <w:rsid w:val="0A3964CF"/>
    <w:rsid w:val="0A4C4804"/>
    <w:rsid w:val="0A4D5F38"/>
    <w:rsid w:val="0A87660C"/>
    <w:rsid w:val="0A9A65BA"/>
    <w:rsid w:val="0ABD670D"/>
    <w:rsid w:val="0AC43421"/>
    <w:rsid w:val="0AD450A6"/>
    <w:rsid w:val="0B5221BA"/>
    <w:rsid w:val="0B523CDC"/>
    <w:rsid w:val="0B6871D5"/>
    <w:rsid w:val="0B782F7D"/>
    <w:rsid w:val="0B7D0C53"/>
    <w:rsid w:val="0BAC1DF9"/>
    <w:rsid w:val="0BE81B6C"/>
    <w:rsid w:val="0BEA3A25"/>
    <w:rsid w:val="0C247AA5"/>
    <w:rsid w:val="0C331049"/>
    <w:rsid w:val="0C896AD5"/>
    <w:rsid w:val="0C9615C8"/>
    <w:rsid w:val="0CA834CB"/>
    <w:rsid w:val="0CE7483B"/>
    <w:rsid w:val="0CFE7654"/>
    <w:rsid w:val="0D0157DC"/>
    <w:rsid w:val="0D2660D6"/>
    <w:rsid w:val="0D454359"/>
    <w:rsid w:val="0D532052"/>
    <w:rsid w:val="0D6C72F1"/>
    <w:rsid w:val="0D6F52A1"/>
    <w:rsid w:val="0D9C232F"/>
    <w:rsid w:val="0E1E1875"/>
    <w:rsid w:val="0E411894"/>
    <w:rsid w:val="0E762102"/>
    <w:rsid w:val="0E8568F4"/>
    <w:rsid w:val="0E9850B0"/>
    <w:rsid w:val="0E9C1E9A"/>
    <w:rsid w:val="0EDF648A"/>
    <w:rsid w:val="0F0A09D0"/>
    <w:rsid w:val="0F5618E4"/>
    <w:rsid w:val="0F584BEB"/>
    <w:rsid w:val="0F9423B1"/>
    <w:rsid w:val="0FC229C0"/>
    <w:rsid w:val="0FD04B0E"/>
    <w:rsid w:val="0FFC6B1F"/>
    <w:rsid w:val="0FFE3D15"/>
    <w:rsid w:val="10640D9C"/>
    <w:rsid w:val="10650A7C"/>
    <w:rsid w:val="10785653"/>
    <w:rsid w:val="10816AC7"/>
    <w:rsid w:val="108D2CE2"/>
    <w:rsid w:val="109536BA"/>
    <w:rsid w:val="109A21A3"/>
    <w:rsid w:val="115A1995"/>
    <w:rsid w:val="11EE3BFC"/>
    <w:rsid w:val="123515AC"/>
    <w:rsid w:val="12C85C91"/>
    <w:rsid w:val="12D07891"/>
    <w:rsid w:val="12D92195"/>
    <w:rsid w:val="12FD2BD6"/>
    <w:rsid w:val="13046231"/>
    <w:rsid w:val="13231BBE"/>
    <w:rsid w:val="136A19B3"/>
    <w:rsid w:val="139750E9"/>
    <w:rsid w:val="13B3295F"/>
    <w:rsid w:val="13F0522D"/>
    <w:rsid w:val="140B77CF"/>
    <w:rsid w:val="14835796"/>
    <w:rsid w:val="15180DC0"/>
    <w:rsid w:val="152D05F0"/>
    <w:rsid w:val="1552731D"/>
    <w:rsid w:val="157B600D"/>
    <w:rsid w:val="158A022E"/>
    <w:rsid w:val="158E72E0"/>
    <w:rsid w:val="15A75AAD"/>
    <w:rsid w:val="15C47C8A"/>
    <w:rsid w:val="15D942D4"/>
    <w:rsid w:val="15F13724"/>
    <w:rsid w:val="15F922B5"/>
    <w:rsid w:val="16291E86"/>
    <w:rsid w:val="16570879"/>
    <w:rsid w:val="165C1718"/>
    <w:rsid w:val="166046D4"/>
    <w:rsid w:val="169C162C"/>
    <w:rsid w:val="16B76749"/>
    <w:rsid w:val="172942EE"/>
    <w:rsid w:val="17544210"/>
    <w:rsid w:val="176127D3"/>
    <w:rsid w:val="178111D5"/>
    <w:rsid w:val="178716ED"/>
    <w:rsid w:val="17D80258"/>
    <w:rsid w:val="17F31B55"/>
    <w:rsid w:val="1830349B"/>
    <w:rsid w:val="18694231"/>
    <w:rsid w:val="187C0AE5"/>
    <w:rsid w:val="18F2292E"/>
    <w:rsid w:val="18F75063"/>
    <w:rsid w:val="18F81F3B"/>
    <w:rsid w:val="19297320"/>
    <w:rsid w:val="197C0DD3"/>
    <w:rsid w:val="19802A12"/>
    <w:rsid w:val="19855AA9"/>
    <w:rsid w:val="19BB441C"/>
    <w:rsid w:val="19DB0C62"/>
    <w:rsid w:val="19DB6643"/>
    <w:rsid w:val="19FD25DB"/>
    <w:rsid w:val="1A14424E"/>
    <w:rsid w:val="1A51607D"/>
    <w:rsid w:val="1A5A129C"/>
    <w:rsid w:val="1A97254F"/>
    <w:rsid w:val="1AAD69F7"/>
    <w:rsid w:val="1AEE0EC6"/>
    <w:rsid w:val="1B2E14C5"/>
    <w:rsid w:val="1BC8443B"/>
    <w:rsid w:val="1BDD1FBC"/>
    <w:rsid w:val="1BE539D2"/>
    <w:rsid w:val="1C4806BA"/>
    <w:rsid w:val="1C4A3FE8"/>
    <w:rsid w:val="1C577A58"/>
    <w:rsid w:val="1C6D774E"/>
    <w:rsid w:val="1C8D1C3F"/>
    <w:rsid w:val="1CB9674D"/>
    <w:rsid w:val="1CE971BC"/>
    <w:rsid w:val="1D342543"/>
    <w:rsid w:val="1D5A36BA"/>
    <w:rsid w:val="1D856AE2"/>
    <w:rsid w:val="1D9540B2"/>
    <w:rsid w:val="1E0E2F1A"/>
    <w:rsid w:val="1E0F13E1"/>
    <w:rsid w:val="1E277DB2"/>
    <w:rsid w:val="1E4C130C"/>
    <w:rsid w:val="1E6857EA"/>
    <w:rsid w:val="1EFD7285"/>
    <w:rsid w:val="1F2348AD"/>
    <w:rsid w:val="1F2C181C"/>
    <w:rsid w:val="1F371D4D"/>
    <w:rsid w:val="1F4D1ED7"/>
    <w:rsid w:val="1F8117D6"/>
    <w:rsid w:val="1F9C049A"/>
    <w:rsid w:val="1FA61CBA"/>
    <w:rsid w:val="1FA77E20"/>
    <w:rsid w:val="1FD56123"/>
    <w:rsid w:val="1FFE5D9D"/>
    <w:rsid w:val="20120877"/>
    <w:rsid w:val="201E6930"/>
    <w:rsid w:val="20222C12"/>
    <w:rsid w:val="206C1544"/>
    <w:rsid w:val="20806951"/>
    <w:rsid w:val="209072ED"/>
    <w:rsid w:val="209A4544"/>
    <w:rsid w:val="20B16B6F"/>
    <w:rsid w:val="20F56A7C"/>
    <w:rsid w:val="217638F3"/>
    <w:rsid w:val="222F42E3"/>
    <w:rsid w:val="2240402B"/>
    <w:rsid w:val="22AB55E2"/>
    <w:rsid w:val="22D578EC"/>
    <w:rsid w:val="231A1E62"/>
    <w:rsid w:val="23231B14"/>
    <w:rsid w:val="234978A2"/>
    <w:rsid w:val="23A8003E"/>
    <w:rsid w:val="244151D4"/>
    <w:rsid w:val="24521ABD"/>
    <w:rsid w:val="24533F54"/>
    <w:rsid w:val="24C35062"/>
    <w:rsid w:val="24D86A7B"/>
    <w:rsid w:val="24FA04C4"/>
    <w:rsid w:val="24FB42FD"/>
    <w:rsid w:val="252977CA"/>
    <w:rsid w:val="25C20CB9"/>
    <w:rsid w:val="25C63792"/>
    <w:rsid w:val="25FF4B7F"/>
    <w:rsid w:val="2636273D"/>
    <w:rsid w:val="26764A8E"/>
    <w:rsid w:val="26776889"/>
    <w:rsid w:val="26A54EEE"/>
    <w:rsid w:val="26E94EEE"/>
    <w:rsid w:val="27257379"/>
    <w:rsid w:val="273843B4"/>
    <w:rsid w:val="2780182E"/>
    <w:rsid w:val="27877AA6"/>
    <w:rsid w:val="27B14A5F"/>
    <w:rsid w:val="27BF57FE"/>
    <w:rsid w:val="27C021AE"/>
    <w:rsid w:val="280A55FD"/>
    <w:rsid w:val="282E6C9B"/>
    <w:rsid w:val="28532FFB"/>
    <w:rsid w:val="28602CC8"/>
    <w:rsid w:val="287405B8"/>
    <w:rsid w:val="28956756"/>
    <w:rsid w:val="28C47195"/>
    <w:rsid w:val="28D477E1"/>
    <w:rsid w:val="28E22630"/>
    <w:rsid w:val="28E34EC8"/>
    <w:rsid w:val="29075D9A"/>
    <w:rsid w:val="291333D1"/>
    <w:rsid w:val="291E7A4B"/>
    <w:rsid w:val="292F7CF1"/>
    <w:rsid w:val="293A137E"/>
    <w:rsid w:val="293E2974"/>
    <w:rsid w:val="29440039"/>
    <w:rsid w:val="295E744C"/>
    <w:rsid w:val="29990904"/>
    <w:rsid w:val="29C6348F"/>
    <w:rsid w:val="29D15596"/>
    <w:rsid w:val="29E13EDF"/>
    <w:rsid w:val="29E76488"/>
    <w:rsid w:val="29F72F03"/>
    <w:rsid w:val="2A605601"/>
    <w:rsid w:val="2A993906"/>
    <w:rsid w:val="2ACA1DAB"/>
    <w:rsid w:val="2B292231"/>
    <w:rsid w:val="2B383689"/>
    <w:rsid w:val="2B681625"/>
    <w:rsid w:val="2B8C6F1B"/>
    <w:rsid w:val="2B94351A"/>
    <w:rsid w:val="2BA05AAC"/>
    <w:rsid w:val="2BB35F29"/>
    <w:rsid w:val="2BC517B4"/>
    <w:rsid w:val="2BC65004"/>
    <w:rsid w:val="2BE37886"/>
    <w:rsid w:val="2C5420FE"/>
    <w:rsid w:val="2C9F22B0"/>
    <w:rsid w:val="2CD95575"/>
    <w:rsid w:val="2CDF2C4A"/>
    <w:rsid w:val="2D406CBA"/>
    <w:rsid w:val="2D5F516D"/>
    <w:rsid w:val="2D9223DE"/>
    <w:rsid w:val="2D993A21"/>
    <w:rsid w:val="2DB03F32"/>
    <w:rsid w:val="2DCA5D51"/>
    <w:rsid w:val="2DCD7E26"/>
    <w:rsid w:val="2DE463ED"/>
    <w:rsid w:val="2E0C4471"/>
    <w:rsid w:val="2E2E2F40"/>
    <w:rsid w:val="2E554253"/>
    <w:rsid w:val="2E634601"/>
    <w:rsid w:val="2E752373"/>
    <w:rsid w:val="2E7A26A0"/>
    <w:rsid w:val="2E8373BE"/>
    <w:rsid w:val="2E8976C3"/>
    <w:rsid w:val="2EAD6B4C"/>
    <w:rsid w:val="2EAE1683"/>
    <w:rsid w:val="2EBD2016"/>
    <w:rsid w:val="2EDE47B7"/>
    <w:rsid w:val="2EE958A6"/>
    <w:rsid w:val="2F2C30D3"/>
    <w:rsid w:val="2F480D2B"/>
    <w:rsid w:val="2F5B305F"/>
    <w:rsid w:val="2F5C53DA"/>
    <w:rsid w:val="30B90174"/>
    <w:rsid w:val="30C54236"/>
    <w:rsid w:val="30DA059F"/>
    <w:rsid w:val="314066AE"/>
    <w:rsid w:val="315B34EF"/>
    <w:rsid w:val="317B5371"/>
    <w:rsid w:val="31845314"/>
    <w:rsid w:val="319E124B"/>
    <w:rsid w:val="31B55075"/>
    <w:rsid w:val="32400FEA"/>
    <w:rsid w:val="325079D8"/>
    <w:rsid w:val="3283654C"/>
    <w:rsid w:val="32E8188D"/>
    <w:rsid w:val="32FA51F1"/>
    <w:rsid w:val="330A7F5F"/>
    <w:rsid w:val="331000C2"/>
    <w:rsid w:val="33704081"/>
    <w:rsid w:val="33835EFD"/>
    <w:rsid w:val="33C72791"/>
    <w:rsid w:val="33F151B2"/>
    <w:rsid w:val="34726723"/>
    <w:rsid w:val="34CF635D"/>
    <w:rsid w:val="34D82DF5"/>
    <w:rsid w:val="34DA589F"/>
    <w:rsid w:val="34E77837"/>
    <w:rsid w:val="353B61AC"/>
    <w:rsid w:val="354A078A"/>
    <w:rsid w:val="35536FA7"/>
    <w:rsid w:val="364C1ABE"/>
    <w:rsid w:val="36BC6DD2"/>
    <w:rsid w:val="370509F2"/>
    <w:rsid w:val="372D6C94"/>
    <w:rsid w:val="373A1BBE"/>
    <w:rsid w:val="374232C4"/>
    <w:rsid w:val="3758678B"/>
    <w:rsid w:val="37FC6D87"/>
    <w:rsid w:val="38EB3392"/>
    <w:rsid w:val="390010F7"/>
    <w:rsid w:val="391F32CA"/>
    <w:rsid w:val="395B49DC"/>
    <w:rsid w:val="39900DFE"/>
    <w:rsid w:val="399B68F8"/>
    <w:rsid w:val="3A2C65F3"/>
    <w:rsid w:val="3A7E52C6"/>
    <w:rsid w:val="3AAE5647"/>
    <w:rsid w:val="3AD252B0"/>
    <w:rsid w:val="3B367459"/>
    <w:rsid w:val="3B4D075A"/>
    <w:rsid w:val="3BE522A2"/>
    <w:rsid w:val="3BF04846"/>
    <w:rsid w:val="3BF30793"/>
    <w:rsid w:val="3BFE2693"/>
    <w:rsid w:val="3C287D3E"/>
    <w:rsid w:val="3C54794C"/>
    <w:rsid w:val="3C9A08A0"/>
    <w:rsid w:val="3CA927FD"/>
    <w:rsid w:val="3CB174D9"/>
    <w:rsid w:val="3CE3756B"/>
    <w:rsid w:val="3D2464DD"/>
    <w:rsid w:val="3D4A2E68"/>
    <w:rsid w:val="3DAC5D0E"/>
    <w:rsid w:val="3DD46D99"/>
    <w:rsid w:val="3EA64396"/>
    <w:rsid w:val="3EBA3016"/>
    <w:rsid w:val="3EC202CC"/>
    <w:rsid w:val="3EFF17CA"/>
    <w:rsid w:val="3F213BE9"/>
    <w:rsid w:val="3F714D5C"/>
    <w:rsid w:val="3F716EFE"/>
    <w:rsid w:val="3F7A0BF1"/>
    <w:rsid w:val="3F951D74"/>
    <w:rsid w:val="3FAE3A68"/>
    <w:rsid w:val="3FB67285"/>
    <w:rsid w:val="3FC157F6"/>
    <w:rsid w:val="400D73AC"/>
    <w:rsid w:val="40312F4D"/>
    <w:rsid w:val="40314E06"/>
    <w:rsid w:val="406A3224"/>
    <w:rsid w:val="4091309F"/>
    <w:rsid w:val="40D54D9E"/>
    <w:rsid w:val="40F85C65"/>
    <w:rsid w:val="41101C2F"/>
    <w:rsid w:val="4141557B"/>
    <w:rsid w:val="415F3EDC"/>
    <w:rsid w:val="41831364"/>
    <w:rsid w:val="41B415CD"/>
    <w:rsid w:val="421273CC"/>
    <w:rsid w:val="4235270E"/>
    <w:rsid w:val="42631DFF"/>
    <w:rsid w:val="426B1A3E"/>
    <w:rsid w:val="42905B96"/>
    <w:rsid w:val="42B8625B"/>
    <w:rsid w:val="42FC1686"/>
    <w:rsid w:val="4304360F"/>
    <w:rsid w:val="431E030F"/>
    <w:rsid w:val="433112C5"/>
    <w:rsid w:val="433C15D4"/>
    <w:rsid w:val="436604FE"/>
    <w:rsid w:val="436C1771"/>
    <w:rsid w:val="43A4336E"/>
    <w:rsid w:val="43C65419"/>
    <w:rsid w:val="43D47109"/>
    <w:rsid w:val="43E1095E"/>
    <w:rsid w:val="43F008DE"/>
    <w:rsid w:val="44031590"/>
    <w:rsid w:val="44115786"/>
    <w:rsid w:val="442011D4"/>
    <w:rsid w:val="442038BB"/>
    <w:rsid w:val="442041D3"/>
    <w:rsid w:val="44493FE6"/>
    <w:rsid w:val="44571B91"/>
    <w:rsid w:val="447130BB"/>
    <w:rsid w:val="44B148F1"/>
    <w:rsid w:val="44B20BD8"/>
    <w:rsid w:val="44D90C53"/>
    <w:rsid w:val="44F30BAB"/>
    <w:rsid w:val="450474AA"/>
    <w:rsid w:val="45091C30"/>
    <w:rsid w:val="4512339D"/>
    <w:rsid w:val="4529546A"/>
    <w:rsid w:val="4536173A"/>
    <w:rsid w:val="455B5A3D"/>
    <w:rsid w:val="45992032"/>
    <w:rsid w:val="459E05C0"/>
    <w:rsid w:val="461156D5"/>
    <w:rsid w:val="4642076C"/>
    <w:rsid w:val="46565744"/>
    <w:rsid w:val="466C798B"/>
    <w:rsid w:val="466F03BF"/>
    <w:rsid w:val="468A7AE6"/>
    <w:rsid w:val="46A55462"/>
    <w:rsid w:val="46BE628B"/>
    <w:rsid w:val="47182458"/>
    <w:rsid w:val="47187CA1"/>
    <w:rsid w:val="47685A1B"/>
    <w:rsid w:val="477810EC"/>
    <w:rsid w:val="47AD23A7"/>
    <w:rsid w:val="48082CD2"/>
    <w:rsid w:val="480B6166"/>
    <w:rsid w:val="48352676"/>
    <w:rsid w:val="48774E32"/>
    <w:rsid w:val="48D611AF"/>
    <w:rsid w:val="48EB0F88"/>
    <w:rsid w:val="48F50E49"/>
    <w:rsid w:val="49465201"/>
    <w:rsid w:val="498F2F12"/>
    <w:rsid w:val="49956188"/>
    <w:rsid w:val="49BC1177"/>
    <w:rsid w:val="49EF74B4"/>
    <w:rsid w:val="4A063CD3"/>
    <w:rsid w:val="4A2F23FC"/>
    <w:rsid w:val="4A3372B7"/>
    <w:rsid w:val="4A5D24B3"/>
    <w:rsid w:val="4A5F77A3"/>
    <w:rsid w:val="4A6C318F"/>
    <w:rsid w:val="4A970578"/>
    <w:rsid w:val="4AF256C0"/>
    <w:rsid w:val="4B291C6D"/>
    <w:rsid w:val="4B306F54"/>
    <w:rsid w:val="4B40587A"/>
    <w:rsid w:val="4B71572E"/>
    <w:rsid w:val="4B8E65AE"/>
    <w:rsid w:val="4BEB208F"/>
    <w:rsid w:val="4BF154F7"/>
    <w:rsid w:val="4C2071C6"/>
    <w:rsid w:val="4C3201D2"/>
    <w:rsid w:val="4C4019AE"/>
    <w:rsid w:val="4C4F7AC7"/>
    <w:rsid w:val="4C770DA7"/>
    <w:rsid w:val="4C863A9E"/>
    <w:rsid w:val="4CE8385A"/>
    <w:rsid w:val="4CF379C2"/>
    <w:rsid w:val="4D866C54"/>
    <w:rsid w:val="4DF6524B"/>
    <w:rsid w:val="4E3046D1"/>
    <w:rsid w:val="4E4C7036"/>
    <w:rsid w:val="4E7246D8"/>
    <w:rsid w:val="4ED14A68"/>
    <w:rsid w:val="4F447DF5"/>
    <w:rsid w:val="4F604B42"/>
    <w:rsid w:val="4F716AAF"/>
    <w:rsid w:val="4F9C2CFE"/>
    <w:rsid w:val="4FC67672"/>
    <w:rsid w:val="50032FA1"/>
    <w:rsid w:val="50205A04"/>
    <w:rsid w:val="5058724F"/>
    <w:rsid w:val="507408A5"/>
    <w:rsid w:val="50A57F02"/>
    <w:rsid w:val="50F419E6"/>
    <w:rsid w:val="51146022"/>
    <w:rsid w:val="5137709D"/>
    <w:rsid w:val="51433421"/>
    <w:rsid w:val="517206B0"/>
    <w:rsid w:val="51921FA8"/>
    <w:rsid w:val="519B1B68"/>
    <w:rsid w:val="51A40CF2"/>
    <w:rsid w:val="521615CC"/>
    <w:rsid w:val="52893561"/>
    <w:rsid w:val="529B78E2"/>
    <w:rsid w:val="52A451EA"/>
    <w:rsid w:val="5305244A"/>
    <w:rsid w:val="532948B7"/>
    <w:rsid w:val="534040E6"/>
    <w:rsid w:val="5355483D"/>
    <w:rsid w:val="537F7494"/>
    <w:rsid w:val="53966034"/>
    <w:rsid w:val="539C0521"/>
    <w:rsid w:val="53A37E7C"/>
    <w:rsid w:val="53A734DD"/>
    <w:rsid w:val="53B44567"/>
    <w:rsid w:val="543717EA"/>
    <w:rsid w:val="54877CBF"/>
    <w:rsid w:val="54EF4742"/>
    <w:rsid w:val="54F3312B"/>
    <w:rsid w:val="55014A81"/>
    <w:rsid w:val="550F11FF"/>
    <w:rsid w:val="5593651F"/>
    <w:rsid w:val="55A0333A"/>
    <w:rsid w:val="55BE2055"/>
    <w:rsid w:val="55D23CBB"/>
    <w:rsid w:val="55E05469"/>
    <w:rsid w:val="55E16514"/>
    <w:rsid w:val="55EC6C97"/>
    <w:rsid w:val="55F04E72"/>
    <w:rsid w:val="55F61A66"/>
    <w:rsid w:val="56096529"/>
    <w:rsid w:val="560C5D28"/>
    <w:rsid w:val="562254E8"/>
    <w:rsid w:val="564268E5"/>
    <w:rsid w:val="56624D1C"/>
    <w:rsid w:val="567B19F1"/>
    <w:rsid w:val="56964A78"/>
    <w:rsid w:val="56A67C9D"/>
    <w:rsid w:val="56C216FA"/>
    <w:rsid w:val="56E4547C"/>
    <w:rsid w:val="56FA4D3A"/>
    <w:rsid w:val="56FD57F9"/>
    <w:rsid w:val="572D5BBC"/>
    <w:rsid w:val="5749318C"/>
    <w:rsid w:val="577F790B"/>
    <w:rsid w:val="57817B15"/>
    <w:rsid w:val="57D3324B"/>
    <w:rsid w:val="57DE44DA"/>
    <w:rsid w:val="57EF4665"/>
    <w:rsid w:val="58174FC3"/>
    <w:rsid w:val="58553AAD"/>
    <w:rsid w:val="586806AD"/>
    <w:rsid w:val="58EC7275"/>
    <w:rsid w:val="58F00AEC"/>
    <w:rsid w:val="58F150CA"/>
    <w:rsid w:val="5960326E"/>
    <w:rsid w:val="596C57C1"/>
    <w:rsid w:val="598251AE"/>
    <w:rsid w:val="598B4215"/>
    <w:rsid w:val="59BA7A27"/>
    <w:rsid w:val="59BC506B"/>
    <w:rsid w:val="5A150F44"/>
    <w:rsid w:val="5A2C6700"/>
    <w:rsid w:val="5A324750"/>
    <w:rsid w:val="5A6557D6"/>
    <w:rsid w:val="5A710A24"/>
    <w:rsid w:val="5A866C96"/>
    <w:rsid w:val="5AFD0FD6"/>
    <w:rsid w:val="5B0B4F2A"/>
    <w:rsid w:val="5B7B5B4F"/>
    <w:rsid w:val="5B833F8E"/>
    <w:rsid w:val="5BC07095"/>
    <w:rsid w:val="5BD82193"/>
    <w:rsid w:val="5C7C120D"/>
    <w:rsid w:val="5CBA1E10"/>
    <w:rsid w:val="5CCC3817"/>
    <w:rsid w:val="5D2C0E2B"/>
    <w:rsid w:val="5D44790E"/>
    <w:rsid w:val="5DB33B1B"/>
    <w:rsid w:val="5E111D39"/>
    <w:rsid w:val="5E330BF5"/>
    <w:rsid w:val="5E697653"/>
    <w:rsid w:val="5EB75EAF"/>
    <w:rsid w:val="5ED30B76"/>
    <w:rsid w:val="5EE52D5D"/>
    <w:rsid w:val="5EF02B30"/>
    <w:rsid w:val="5F10217F"/>
    <w:rsid w:val="5F327D17"/>
    <w:rsid w:val="5F9250AF"/>
    <w:rsid w:val="5FB07420"/>
    <w:rsid w:val="5FCC3AFF"/>
    <w:rsid w:val="601F1607"/>
    <w:rsid w:val="603B2202"/>
    <w:rsid w:val="604511A5"/>
    <w:rsid w:val="606049A2"/>
    <w:rsid w:val="6092275B"/>
    <w:rsid w:val="609C5B5E"/>
    <w:rsid w:val="60C658C1"/>
    <w:rsid w:val="610644CF"/>
    <w:rsid w:val="61566295"/>
    <w:rsid w:val="619948A2"/>
    <w:rsid w:val="61BA4084"/>
    <w:rsid w:val="62083DF4"/>
    <w:rsid w:val="621D3848"/>
    <w:rsid w:val="623E3BD1"/>
    <w:rsid w:val="625B5A8C"/>
    <w:rsid w:val="62B240A8"/>
    <w:rsid w:val="62B26054"/>
    <w:rsid w:val="62FE74D8"/>
    <w:rsid w:val="631239ED"/>
    <w:rsid w:val="63AB062A"/>
    <w:rsid w:val="63CD30AB"/>
    <w:rsid w:val="63D715AA"/>
    <w:rsid w:val="64111173"/>
    <w:rsid w:val="64717E6A"/>
    <w:rsid w:val="64AE3FE5"/>
    <w:rsid w:val="64AF5989"/>
    <w:rsid w:val="64B329B3"/>
    <w:rsid w:val="64F46001"/>
    <w:rsid w:val="653241C6"/>
    <w:rsid w:val="65BC23AF"/>
    <w:rsid w:val="65C362F9"/>
    <w:rsid w:val="6628434B"/>
    <w:rsid w:val="66421395"/>
    <w:rsid w:val="66707E60"/>
    <w:rsid w:val="66830086"/>
    <w:rsid w:val="668E5355"/>
    <w:rsid w:val="669C24AC"/>
    <w:rsid w:val="66B52F7D"/>
    <w:rsid w:val="66C46BCF"/>
    <w:rsid w:val="66E76F09"/>
    <w:rsid w:val="67885292"/>
    <w:rsid w:val="67B514E4"/>
    <w:rsid w:val="67E402BB"/>
    <w:rsid w:val="67E67533"/>
    <w:rsid w:val="68295B11"/>
    <w:rsid w:val="682F367F"/>
    <w:rsid w:val="684719EA"/>
    <w:rsid w:val="68485E5C"/>
    <w:rsid w:val="686C2116"/>
    <w:rsid w:val="689C29AE"/>
    <w:rsid w:val="68AF2E62"/>
    <w:rsid w:val="68CF0917"/>
    <w:rsid w:val="69053F7F"/>
    <w:rsid w:val="691E7CC2"/>
    <w:rsid w:val="69317F4F"/>
    <w:rsid w:val="69BB5D47"/>
    <w:rsid w:val="6A1A3E14"/>
    <w:rsid w:val="6A2E1CDF"/>
    <w:rsid w:val="6A610EF6"/>
    <w:rsid w:val="6A835E5D"/>
    <w:rsid w:val="6ADE7CE6"/>
    <w:rsid w:val="6AE32C63"/>
    <w:rsid w:val="6AE82164"/>
    <w:rsid w:val="6B1C0E56"/>
    <w:rsid w:val="6B623235"/>
    <w:rsid w:val="6B802BC2"/>
    <w:rsid w:val="6BCC423F"/>
    <w:rsid w:val="6BCD5045"/>
    <w:rsid w:val="6BF11D63"/>
    <w:rsid w:val="6C123978"/>
    <w:rsid w:val="6C3F4006"/>
    <w:rsid w:val="6C436CFE"/>
    <w:rsid w:val="6C554985"/>
    <w:rsid w:val="6C785539"/>
    <w:rsid w:val="6CA241F1"/>
    <w:rsid w:val="6D0F0258"/>
    <w:rsid w:val="6D1A0004"/>
    <w:rsid w:val="6D3C7C77"/>
    <w:rsid w:val="6D7E31E0"/>
    <w:rsid w:val="6D9D1A0B"/>
    <w:rsid w:val="6DBA791B"/>
    <w:rsid w:val="6DD33E24"/>
    <w:rsid w:val="6DF021CF"/>
    <w:rsid w:val="6E0262B9"/>
    <w:rsid w:val="6E0C67FF"/>
    <w:rsid w:val="6EAE25C8"/>
    <w:rsid w:val="6EB21E3E"/>
    <w:rsid w:val="6F334270"/>
    <w:rsid w:val="6F944668"/>
    <w:rsid w:val="6FFF27F5"/>
    <w:rsid w:val="70035141"/>
    <w:rsid w:val="7012283D"/>
    <w:rsid w:val="704F7FF4"/>
    <w:rsid w:val="70560986"/>
    <w:rsid w:val="708B30B8"/>
    <w:rsid w:val="70C50180"/>
    <w:rsid w:val="70EA1B16"/>
    <w:rsid w:val="70FD7547"/>
    <w:rsid w:val="71466095"/>
    <w:rsid w:val="71E608ED"/>
    <w:rsid w:val="720974F8"/>
    <w:rsid w:val="7256010B"/>
    <w:rsid w:val="72600E5E"/>
    <w:rsid w:val="72856C31"/>
    <w:rsid w:val="72D1009E"/>
    <w:rsid w:val="72E443AE"/>
    <w:rsid w:val="72FB1793"/>
    <w:rsid w:val="731F249B"/>
    <w:rsid w:val="73504AD9"/>
    <w:rsid w:val="735F236B"/>
    <w:rsid w:val="736011B8"/>
    <w:rsid w:val="738A76A8"/>
    <w:rsid w:val="738D52F2"/>
    <w:rsid w:val="739668ED"/>
    <w:rsid w:val="73E1376B"/>
    <w:rsid w:val="74594C0B"/>
    <w:rsid w:val="74601BC7"/>
    <w:rsid w:val="74617897"/>
    <w:rsid w:val="74BB4445"/>
    <w:rsid w:val="74C27AE7"/>
    <w:rsid w:val="74DE35AF"/>
    <w:rsid w:val="7560477D"/>
    <w:rsid w:val="75660D82"/>
    <w:rsid w:val="75BC427A"/>
    <w:rsid w:val="76160136"/>
    <w:rsid w:val="761648D6"/>
    <w:rsid w:val="76385FD3"/>
    <w:rsid w:val="763F2E19"/>
    <w:rsid w:val="76944E05"/>
    <w:rsid w:val="769D2054"/>
    <w:rsid w:val="770025E3"/>
    <w:rsid w:val="77032BEB"/>
    <w:rsid w:val="77187DD1"/>
    <w:rsid w:val="7780084F"/>
    <w:rsid w:val="77CB6CA9"/>
    <w:rsid w:val="77D557F9"/>
    <w:rsid w:val="77DC6D75"/>
    <w:rsid w:val="77E32AD9"/>
    <w:rsid w:val="77EF1D5F"/>
    <w:rsid w:val="783E12EF"/>
    <w:rsid w:val="789E7D06"/>
    <w:rsid w:val="7977557C"/>
    <w:rsid w:val="798F3A44"/>
    <w:rsid w:val="79C53859"/>
    <w:rsid w:val="79C540B6"/>
    <w:rsid w:val="79DC7ABC"/>
    <w:rsid w:val="79E914FC"/>
    <w:rsid w:val="7A00108D"/>
    <w:rsid w:val="7A23292A"/>
    <w:rsid w:val="7A311BCE"/>
    <w:rsid w:val="7A5C6547"/>
    <w:rsid w:val="7A5E7D4D"/>
    <w:rsid w:val="7A774685"/>
    <w:rsid w:val="7A807CC3"/>
    <w:rsid w:val="7AB636E5"/>
    <w:rsid w:val="7ABF1D0C"/>
    <w:rsid w:val="7B0E3C12"/>
    <w:rsid w:val="7B9739F3"/>
    <w:rsid w:val="7C13005F"/>
    <w:rsid w:val="7CB82C11"/>
    <w:rsid w:val="7CC7419A"/>
    <w:rsid w:val="7CEA58C8"/>
    <w:rsid w:val="7D5426E2"/>
    <w:rsid w:val="7D7221E7"/>
    <w:rsid w:val="7D741635"/>
    <w:rsid w:val="7D9C32A7"/>
    <w:rsid w:val="7DDB1BAF"/>
    <w:rsid w:val="7DDE5504"/>
    <w:rsid w:val="7DE53B0B"/>
    <w:rsid w:val="7E0530D0"/>
    <w:rsid w:val="7E837166"/>
    <w:rsid w:val="7E93480F"/>
    <w:rsid w:val="7EA71153"/>
    <w:rsid w:val="7EBF0FC0"/>
    <w:rsid w:val="7ED1756C"/>
    <w:rsid w:val="7ED405DD"/>
    <w:rsid w:val="7ED700CE"/>
    <w:rsid w:val="7FB31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qFormat/>
    <w:uiPriority w:val="0"/>
    <w:pPr>
      <w:keepNext/>
      <w:keepLines/>
      <w:spacing w:before="240" w:after="64" w:line="320" w:lineRule="auto"/>
      <w:outlineLvl w:val="5"/>
    </w:pPr>
    <w:rPr>
      <w:rFonts w:ascii="Cambria" w:hAnsi="Cambria"/>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0">
    <w:name w:val="index 8"/>
    <w:basedOn w:val="1"/>
    <w:next w:val="1"/>
    <w:qFormat/>
    <w:uiPriority w:val="0"/>
    <w:pPr>
      <w:ind w:left="3920" w:leftChars="1400"/>
    </w:pPr>
  </w:style>
  <w:style w:type="paragraph" w:styleId="11">
    <w:name w:val="toa heading"/>
    <w:basedOn w:val="1"/>
    <w:next w:val="1"/>
    <w:qFormat/>
    <w:uiPriority w:val="0"/>
    <w:pPr>
      <w:spacing w:before="120"/>
    </w:pPr>
    <w:rPr>
      <w:rFonts w:ascii="Cambria" w:hAnsi="Cambria"/>
      <w:sz w:val="24"/>
    </w:rPr>
  </w:style>
  <w:style w:type="paragraph" w:styleId="12">
    <w:name w:val="annotation text"/>
    <w:basedOn w:val="1"/>
    <w:qFormat/>
    <w:uiPriority w:val="99"/>
    <w:pPr>
      <w:jc w:val="left"/>
    </w:pPr>
  </w:style>
  <w:style w:type="paragraph" w:styleId="13">
    <w:name w:val="Body Text"/>
    <w:basedOn w:val="1"/>
    <w:next w:val="1"/>
    <w:qFormat/>
    <w:uiPriority w:val="0"/>
    <w:pPr>
      <w:tabs>
        <w:tab w:val="left" w:pos="567"/>
      </w:tabs>
      <w:spacing w:before="120" w:line="22" w:lineRule="atLeast"/>
    </w:pPr>
    <w:rPr>
      <w:rFonts w:ascii="宋体" w:hAnsi="宋体"/>
      <w:sz w:val="24"/>
    </w:rPr>
  </w:style>
  <w:style w:type="paragraph" w:styleId="14">
    <w:name w:val="Body Text Indent"/>
    <w:basedOn w:val="1"/>
    <w:semiHidden/>
    <w:unhideWhenUsed/>
    <w:qFormat/>
    <w:uiPriority w:val="99"/>
    <w:pPr>
      <w:spacing w:after="120"/>
      <w:ind w:left="420" w:leftChars="200"/>
    </w:pPr>
  </w:style>
  <w:style w:type="paragraph" w:styleId="15">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6">
    <w:name w:val="toc 3"/>
    <w:basedOn w:val="1"/>
    <w:next w:val="1"/>
    <w:qFormat/>
    <w:uiPriority w:val="39"/>
    <w:pPr>
      <w:tabs>
        <w:tab w:val="left" w:pos="1260"/>
        <w:tab w:val="right" w:leader="dot" w:pos="8630"/>
      </w:tabs>
      <w:ind w:left="840" w:leftChars="400"/>
    </w:pPr>
  </w:style>
  <w:style w:type="paragraph" w:styleId="17">
    <w:name w:val="Plain Text"/>
    <w:basedOn w:val="1"/>
    <w:qFormat/>
    <w:uiPriority w:val="0"/>
    <w:rPr>
      <w:rFonts w:ascii="宋体" w:hAnsi="Courier New"/>
      <w:szCs w:val="20"/>
    </w:rPr>
  </w:style>
  <w:style w:type="paragraph" w:styleId="1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9">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3">
    <w:name w:val="List"/>
    <w:basedOn w:val="1"/>
    <w:qFormat/>
    <w:uiPriority w:val="99"/>
    <w:pPr>
      <w:spacing w:beforeLines="100" w:line="360" w:lineRule="auto"/>
      <w:jc w:val="center"/>
    </w:pPr>
    <w:rPr>
      <w:rFonts w:ascii="宋体" w:hAnsi="宋体"/>
      <w:b/>
      <w:sz w:val="28"/>
    </w:rPr>
  </w:style>
  <w:style w:type="paragraph" w:styleId="24">
    <w:name w:val="footnote text"/>
    <w:basedOn w:val="1"/>
    <w:qFormat/>
    <w:uiPriority w:val="0"/>
    <w:pPr>
      <w:snapToGrid w:val="0"/>
      <w:jc w:val="left"/>
    </w:pPr>
    <w:rPr>
      <w:sz w:val="18"/>
    </w:rPr>
  </w:style>
  <w:style w:type="paragraph" w:styleId="25">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6">
    <w:name w:val="toc 2"/>
    <w:basedOn w:val="1"/>
    <w:next w:val="1"/>
    <w:qFormat/>
    <w:uiPriority w:val="39"/>
    <w:pPr>
      <w:ind w:left="420" w:leftChars="200"/>
    </w:pPr>
  </w:style>
  <w:style w:type="paragraph" w:styleId="27">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8">
    <w:name w:val="Body Text 2"/>
    <w:basedOn w:val="1"/>
    <w:qFormat/>
    <w:uiPriority w:val="0"/>
    <w:pPr>
      <w:adjustRightInd w:val="0"/>
      <w:snapToGrid w:val="0"/>
      <w:spacing w:line="480" w:lineRule="atLeast"/>
    </w:pPr>
    <w:rPr>
      <w:rFonts w:ascii="宋体" w:hAnsi="宋体"/>
      <w:sz w:val="28"/>
    </w:rPr>
  </w:style>
  <w:style w:type="paragraph" w:styleId="29">
    <w:name w:val="Normal (Web)"/>
    <w:basedOn w:val="1"/>
    <w:next w:val="30"/>
    <w:qFormat/>
    <w:uiPriority w:val="0"/>
    <w:pPr>
      <w:widowControl/>
      <w:spacing w:before="100" w:beforeAutospacing="1" w:after="100" w:afterAutospacing="1"/>
      <w:jc w:val="left"/>
    </w:pPr>
    <w:rPr>
      <w:rFonts w:ascii="宋体" w:hAnsi="宋体" w:cs="宋体"/>
      <w:kern w:val="0"/>
      <w:sz w:val="24"/>
    </w:rPr>
  </w:style>
  <w:style w:type="paragraph" w:customStyle="1" w:styleId="3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1">
    <w:name w:val="Body Text First Indent 2"/>
    <w:basedOn w:val="14"/>
    <w:next w:val="2"/>
    <w:qFormat/>
    <w:uiPriority w:val="0"/>
    <w:pPr>
      <w:spacing w:after="0"/>
      <w:ind w:left="0" w:leftChars="0" w:firstLine="420" w:firstLineChars="200"/>
    </w:pPr>
    <w:rPr>
      <w:rFonts w:ascii="Calibri" w:hAnsi="Calibri" w:cs="Calibri"/>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0"/>
    <w:rPr>
      <w:b/>
    </w:rPr>
  </w:style>
  <w:style w:type="character" w:styleId="36">
    <w:name w:val="page number"/>
    <w:basedOn w:val="34"/>
    <w:qFormat/>
    <w:uiPriority w:val="0"/>
  </w:style>
  <w:style w:type="character" w:styleId="37">
    <w:name w:val="Hyperlink"/>
    <w:basedOn w:val="34"/>
    <w:unhideWhenUsed/>
    <w:qFormat/>
    <w:uiPriority w:val="99"/>
    <w:rPr>
      <w:color w:val="0563C1" w:themeColor="hyperlink"/>
      <w:u w:val="single"/>
    </w:rPr>
  </w:style>
  <w:style w:type="character" w:styleId="38">
    <w:name w:val="HTML Sample"/>
    <w:basedOn w:val="34"/>
    <w:qFormat/>
    <w:uiPriority w:val="0"/>
    <w:rPr>
      <w:rFonts w:ascii="Courier New" w:hAnsi="Courier New"/>
    </w:rPr>
  </w:style>
  <w:style w:type="paragraph" w:customStyle="1" w:styleId="3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th-TH"/>
    </w:rPr>
  </w:style>
  <w:style w:type="paragraph" w:customStyle="1" w:styleId="40">
    <w:name w:val="Table Paragraph"/>
    <w:basedOn w:val="1"/>
    <w:qFormat/>
    <w:uiPriority w:val="1"/>
    <w:rPr>
      <w:rFonts w:ascii="宋体" w:hAnsi="宋体" w:cs="宋体"/>
      <w:lang w:val="zh-CN" w:bidi="zh-CN"/>
    </w:rPr>
  </w:style>
  <w:style w:type="paragraph" w:customStyle="1" w:styleId="41">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2">
    <w:name w:val="索引 11"/>
    <w:basedOn w:val="1"/>
    <w:next w:val="1"/>
    <w:qFormat/>
    <w:uiPriority w:val="0"/>
    <w:pPr>
      <w:spacing w:line="360" w:lineRule="auto"/>
    </w:pPr>
    <w:rPr>
      <w:rFonts w:ascii="仿宋_GB2312" w:eastAsia="仿宋_GB2312"/>
      <w:sz w:val="24"/>
      <w:szCs w:val="20"/>
    </w:rPr>
  </w:style>
  <w:style w:type="paragraph" w:customStyle="1" w:styleId="43">
    <w:name w:val="纯文本1"/>
    <w:basedOn w:val="1"/>
    <w:qFormat/>
    <w:uiPriority w:val="0"/>
    <w:rPr>
      <w:rFonts w:ascii="宋体" w:hAnsi="Courier New"/>
      <w:kern w:val="0"/>
      <w:sz w:val="20"/>
      <w:szCs w:val="20"/>
    </w:rPr>
  </w:style>
  <w:style w:type="paragraph" w:customStyle="1" w:styleId="44">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Other|1"/>
    <w:basedOn w:val="1"/>
    <w:qFormat/>
    <w:uiPriority w:val="0"/>
    <w:pPr>
      <w:spacing w:line="474" w:lineRule="exact"/>
      <w:ind w:left="480"/>
    </w:pPr>
    <w:rPr>
      <w:rFonts w:ascii="MingLiU" w:hAnsi="MingLiU" w:eastAsia="MingLiU" w:cs="MingLiU"/>
      <w:sz w:val="20"/>
      <w:szCs w:val="20"/>
      <w:lang w:val="zh-TW" w:eastAsia="zh-TW" w:bidi="zh-TW"/>
    </w:rPr>
  </w:style>
  <w:style w:type="paragraph" w:styleId="46">
    <w:name w:val="List Paragraph"/>
    <w:basedOn w:val="1"/>
    <w:qFormat/>
    <w:uiPriority w:val="34"/>
    <w:pPr>
      <w:ind w:firstLine="420" w:firstLineChars="200"/>
    </w:pPr>
  </w:style>
  <w:style w:type="paragraph" w:customStyle="1" w:styleId="4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8">
    <w:name w:val="正文_0"/>
    <w:next w:val="1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bookmark-item"/>
    <w:qFormat/>
    <w:uiPriority w:val="0"/>
  </w:style>
  <w:style w:type="paragraph" w:customStyle="1" w:styleId="50">
    <w:name w:val="正文_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3">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1"/>
    <customShpInfo spid="_x0000_s2050"/>
    <customShpInfo spid="_x0000_s2049"/>
    <customShpInfo spid="_x0000_s1026"/>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BE9C6-76DC-4E48-9D37-0D5149B37C97}">
  <ds:schemaRefs/>
</ds:datastoreItem>
</file>

<file path=docProps/app.xml><?xml version="1.0" encoding="utf-8"?>
<Properties xmlns="http://schemas.openxmlformats.org/officeDocument/2006/extended-properties" xmlns:vt="http://schemas.openxmlformats.org/officeDocument/2006/docPropsVTypes">
  <Template>Normal</Template>
  <Pages>67</Pages>
  <Words>31293</Words>
  <Characters>33560</Characters>
  <Lines>403</Lines>
  <Paragraphs>113</Paragraphs>
  <TotalTime>45</TotalTime>
  <ScaleCrop>false</ScaleCrop>
  <LinksUpToDate>false</LinksUpToDate>
  <CharactersWithSpaces>37849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2021-07-08T12:11:00Z</cp:lastPrinted>
  <dcterms:modified xsi:type="dcterms:W3CDTF">2022-06-01T05:05:31Z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49E3341352F94C739EE857A2CEC16792</vt:lpwstr>
  </property>
</Properties>
</file>