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600" w:lineRule="exact"/>
        <w:jc w:val="center"/>
        <w:textAlignment w:val="auto"/>
        <w:rPr>
          <w:rFonts w:hint="eastAsia" w:ascii="微软雅黑" w:hAnsi="微软雅黑" w:eastAsia="微软雅黑" w:cs="微软雅黑"/>
          <w:color w:val="auto"/>
          <w:sz w:val="36"/>
          <w:szCs w:val="36"/>
          <w:lang w:eastAsia="zh-CN"/>
        </w:rPr>
      </w:pPr>
      <w:bookmarkStart w:id="0" w:name="_Toc28359001"/>
      <w:bookmarkStart w:id="1" w:name="_Toc15146"/>
      <w:bookmarkStart w:id="2" w:name="_Toc35393789"/>
      <w:bookmarkStart w:id="3" w:name="_Toc31628"/>
      <w:bookmarkStart w:id="4" w:name="_Toc8409"/>
      <w:r>
        <w:rPr>
          <w:rFonts w:hint="eastAsia" w:ascii="微软雅黑" w:hAnsi="微软雅黑" w:eastAsia="微软雅黑" w:cs="微软雅黑"/>
          <w:color w:val="auto"/>
          <w:sz w:val="36"/>
          <w:szCs w:val="36"/>
          <w:lang w:eastAsia="zh-CN"/>
        </w:rPr>
        <w:t>喀什地区维吾尔医医院中药饮片（维药饮片）采购项目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600" w:lineRule="exact"/>
        <w:jc w:val="center"/>
        <w:textAlignment w:val="auto"/>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lang w:eastAsia="zh-CN"/>
        </w:rPr>
        <w:t>公开</w:t>
      </w:r>
      <w:r>
        <w:rPr>
          <w:rFonts w:hint="eastAsia" w:ascii="微软雅黑" w:hAnsi="微软雅黑" w:eastAsia="微软雅黑" w:cs="微软雅黑"/>
          <w:color w:val="auto"/>
          <w:sz w:val="36"/>
          <w:szCs w:val="36"/>
        </w:rPr>
        <w:t>招标公告</w:t>
      </w:r>
      <w:bookmarkEnd w:id="0"/>
      <w:bookmarkEnd w:id="1"/>
      <w:bookmarkEnd w:id="2"/>
      <w:bookmarkEnd w:id="3"/>
      <w:bookmarkEnd w:id="4"/>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喀什地区维吾尔医医院中药饮片（维药饮片）采购项目的潜在投标人应在政采云平台（https://www.zcygov.cn）获取采购文件，并于2022年  月  日 11:00（北京时间）前递交投标文件。</w:t>
      </w:r>
    </w:p>
    <w:p>
      <w:pPr>
        <w:pageBreakBefore w:val="0"/>
        <w:widowControl w:val="0"/>
        <w:kinsoku/>
        <w:wordWrap/>
        <w:overflowPunct/>
        <w:topLinePunct w:val="0"/>
        <w:bidi w:val="0"/>
        <w:snapToGrid/>
        <w:spacing w:line="400" w:lineRule="exact"/>
        <w:jc w:val="both"/>
        <w:textAlignment w:val="auto"/>
        <w:outlineLvl w:val="9"/>
        <w:rPr>
          <w:rFonts w:hint="eastAsia" w:ascii="微软雅黑" w:hAnsi="微软雅黑" w:eastAsia="微软雅黑" w:cs="微软雅黑"/>
          <w:b/>
          <w:bCs w:val="0"/>
          <w:sz w:val="24"/>
          <w:szCs w:val="24"/>
        </w:rPr>
      </w:pPr>
      <w:bookmarkStart w:id="5" w:name="_Toc35393798"/>
      <w:bookmarkStart w:id="6" w:name="_Toc28359012"/>
      <w:bookmarkStart w:id="7" w:name="_Toc11899"/>
      <w:bookmarkStart w:id="8" w:name="_Toc35393629"/>
      <w:bookmarkStart w:id="9" w:name="_Toc28359089"/>
      <w:bookmarkStart w:id="10" w:name="_Toc29182"/>
      <w:bookmarkStart w:id="11" w:name="_Toc18745"/>
      <w:bookmarkStart w:id="12" w:name="_Toc8264"/>
      <w:r>
        <w:rPr>
          <w:rFonts w:hint="eastAsia" w:ascii="微软雅黑" w:hAnsi="微软雅黑" w:eastAsia="微软雅黑" w:cs="微软雅黑"/>
          <w:b/>
          <w:bCs w:val="0"/>
          <w:sz w:val="24"/>
          <w:szCs w:val="24"/>
        </w:rPr>
        <w:t>一、项目基本情况</w:t>
      </w:r>
      <w:bookmarkEnd w:id="5"/>
      <w:bookmarkEnd w:id="6"/>
      <w:bookmarkEnd w:id="7"/>
      <w:bookmarkEnd w:id="8"/>
      <w:bookmarkEnd w:id="9"/>
      <w:bookmarkEnd w:id="10"/>
      <w:bookmarkEnd w:id="11"/>
      <w:bookmarkEnd w:id="12"/>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1、项目编号：YYXD（GK）2022-01号</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2、项目名称：喀什地区维吾尔医医院中药饮片（维药饮片）采购项目</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default"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3、采购方式：公开招标</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default"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4、总预算金额：600万元</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5、最高限价：600万元</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6、采购需求：</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第一包 中药饮片（维药饮片）一批  预算金额：140万元</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第二包 中药饮片（维药饮片）一批  预算金额：140万元</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第三包 中药饮片（维药饮片）一批  预算金额：160万元</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default"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第四包 中药饮片（维药饮片）一批  预算金额：160万元</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default"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（参数规格数量详见采购文件）</w:t>
      </w:r>
    </w:p>
    <w:p>
      <w:pPr>
        <w:pageBreakBefore w:val="0"/>
        <w:widowControl w:val="0"/>
        <w:kinsoku/>
        <w:wordWrap/>
        <w:overflowPunct/>
        <w:topLinePunct w:val="0"/>
        <w:bidi w:val="0"/>
        <w:snapToGrid/>
        <w:spacing w:line="400" w:lineRule="exact"/>
        <w:ind w:firstLine="480" w:firstLineChars="200"/>
        <w:jc w:val="both"/>
        <w:textAlignment w:val="auto"/>
        <w:outlineLvl w:val="9"/>
        <w:rPr>
          <w:rFonts w:hint="eastAsia"/>
        </w:rPr>
      </w:pPr>
      <w:r>
        <w:rPr>
          <w:rFonts w:hint="eastAsia" w:ascii="微软雅黑" w:hAnsi="微软雅黑" w:eastAsia="微软雅黑" w:cs="微软雅黑"/>
          <w:bCs/>
          <w:sz w:val="24"/>
          <w:szCs w:val="24"/>
          <w:lang w:val="en-US" w:eastAsia="zh-CN"/>
        </w:rPr>
        <w:t>7、本项目（否）接受联合体投标。</w:t>
      </w:r>
    </w:p>
    <w:p>
      <w:pPr>
        <w:pStyle w:val="4"/>
        <w:pageBreakBefore w:val="0"/>
        <w:widowControl w:val="0"/>
        <w:kinsoku/>
        <w:wordWrap/>
        <w:overflowPunct/>
        <w:topLinePunct w:val="0"/>
        <w:autoSpaceDE/>
        <w:autoSpaceDN/>
        <w:bidi w:val="0"/>
        <w:adjustRightInd/>
        <w:snapToGrid/>
        <w:spacing w:before="0" w:after="0" w:line="400" w:lineRule="exact"/>
        <w:ind w:left="0" w:leftChars="0"/>
        <w:jc w:val="left"/>
        <w:textAlignment w:val="auto"/>
        <w:rPr>
          <w:rFonts w:hint="eastAsia" w:ascii="微软雅黑" w:hAnsi="微软雅黑" w:eastAsia="微软雅黑" w:cs="微软雅黑"/>
          <w:b/>
          <w:bCs w:val="0"/>
          <w:color w:val="auto"/>
          <w:sz w:val="24"/>
          <w:szCs w:val="24"/>
        </w:rPr>
      </w:pPr>
      <w:bookmarkStart w:id="13" w:name="_Toc35393622"/>
      <w:bookmarkStart w:id="14" w:name="_Toc35393791"/>
      <w:bookmarkStart w:id="15" w:name="_Toc13330"/>
      <w:bookmarkStart w:id="16" w:name="_Toc25823"/>
      <w:bookmarkStart w:id="17" w:name="_Toc28359003"/>
      <w:bookmarkStart w:id="18" w:name="_Toc28359080"/>
      <w:bookmarkStart w:id="19" w:name="_Toc32433"/>
      <w:r>
        <w:rPr>
          <w:rFonts w:hint="eastAsia" w:ascii="微软雅黑" w:hAnsi="微软雅黑" w:eastAsia="微软雅黑" w:cs="微软雅黑"/>
          <w:b/>
          <w:bCs w:val="0"/>
          <w:color w:val="auto"/>
          <w:sz w:val="24"/>
          <w:szCs w:val="24"/>
        </w:rPr>
        <w:t>二、申请人的资格要求：</w:t>
      </w:r>
      <w:bookmarkEnd w:id="13"/>
      <w:bookmarkEnd w:id="14"/>
      <w:bookmarkEnd w:id="15"/>
      <w:bookmarkEnd w:id="16"/>
      <w:bookmarkEnd w:id="17"/>
      <w:bookmarkEnd w:id="18"/>
      <w:bookmarkEnd w:id="19"/>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bookmarkStart w:id="20" w:name="_Toc707"/>
      <w:bookmarkStart w:id="21" w:name="_Toc35393623"/>
      <w:bookmarkStart w:id="22" w:name="_Toc28359004"/>
      <w:bookmarkStart w:id="23" w:name="_Toc35393792"/>
      <w:bookmarkStart w:id="24" w:name="_Toc28359081"/>
      <w:r>
        <w:rPr>
          <w:rFonts w:hint="eastAsia" w:ascii="微软雅黑" w:hAnsi="微软雅黑" w:eastAsia="微软雅黑" w:cs="微软雅黑"/>
          <w:b w:val="0"/>
          <w:bCs w:val="0"/>
          <w:color w:val="auto"/>
          <w:kern w:val="2"/>
          <w:sz w:val="24"/>
          <w:szCs w:val="24"/>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代理公司开标现场核查为准）；</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2、具有有效的营业执照；</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3、具有有效的《药品经营许可证》或《药品生产许可证》；</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4、法人投标须提供法人身份证明及法人身份证，被授权委托人须提供法人身份证明、授权委托书及身份证；</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5、需提供本单位近三个月的社保缴费凭证；</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6、提供税务部门出具近三个月的完税证明，依法免缴的应提供依法免缴的相关证明文件和零申报报表；</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7、提供2021年的财务审计报告（新成立公司需提供有效期内的银行资信证明）；</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8、参加政府采购活动近3年内在经营活动中没有重大违法记录的书面声明；</w:t>
      </w:r>
    </w:p>
    <w:p>
      <w:pPr>
        <w:pStyle w:val="8"/>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9、提供针对本次项目的反商业贿赂承诺书。</w:t>
      </w:r>
    </w:p>
    <w:p>
      <w:pPr>
        <w:pStyle w:val="4"/>
        <w:pageBreakBefore w:val="0"/>
        <w:widowControl w:val="0"/>
        <w:kinsoku/>
        <w:wordWrap/>
        <w:overflowPunct/>
        <w:topLinePunct w:val="0"/>
        <w:bidi w:val="0"/>
        <w:snapToGrid/>
        <w:spacing w:before="0" w:after="0" w:line="400" w:lineRule="exact"/>
        <w:ind w:left="0" w:leftChars="0"/>
        <w:jc w:val="left"/>
        <w:textAlignment w:val="auto"/>
        <w:rPr>
          <w:rFonts w:hint="eastAsia" w:ascii="微软雅黑" w:hAnsi="微软雅黑" w:eastAsia="微软雅黑" w:cs="微软雅黑"/>
          <w:b/>
          <w:bCs w:val="0"/>
          <w:color w:val="auto"/>
          <w:sz w:val="24"/>
          <w:szCs w:val="24"/>
        </w:rPr>
      </w:pPr>
      <w:bookmarkStart w:id="25" w:name="_Toc23908"/>
      <w:bookmarkStart w:id="26" w:name="_Toc26749"/>
      <w:r>
        <w:rPr>
          <w:rFonts w:hint="eastAsia" w:ascii="微软雅黑" w:hAnsi="微软雅黑" w:eastAsia="微软雅黑" w:cs="微软雅黑"/>
          <w:b/>
          <w:bCs w:val="0"/>
          <w:color w:val="auto"/>
          <w:sz w:val="24"/>
          <w:szCs w:val="24"/>
        </w:rPr>
        <w:t>三、获取招标文件</w:t>
      </w:r>
      <w:bookmarkEnd w:id="20"/>
      <w:bookmarkEnd w:id="21"/>
      <w:bookmarkEnd w:id="22"/>
      <w:bookmarkEnd w:id="23"/>
      <w:bookmarkEnd w:id="24"/>
      <w:bookmarkEnd w:id="25"/>
      <w:bookmarkEnd w:id="26"/>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时间：2022年6月7日至2022年6 月14日，每天上午10:00至13:30，下午16:00至20:00（北京时间，法定节假日除外）</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获取方式：（1）线上获取（登录政府采购云平台 → 项目采购 → 获取招标文件）。（2）供应商获取招标文件前应注册成为政府采购云平台正式供应商。</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获取地点：供应商登陆政采云平台http://www.zcygov.cn/，在线申请获取采购文件（登录政府采购云平台 → 项目采购 → 获取采购文件 → 申请，如有问题可与政采云在线客服进行咨询，咨询电话：400-881-7190）</w:t>
      </w:r>
    </w:p>
    <w:p>
      <w:pPr>
        <w:pStyle w:val="4"/>
        <w:pageBreakBefore w:val="0"/>
        <w:widowControl w:val="0"/>
        <w:kinsoku/>
        <w:wordWrap/>
        <w:overflowPunct/>
        <w:topLinePunct w:val="0"/>
        <w:bidi w:val="0"/>
        <w:snapToGrid/>
        <w:spacing w:before="0" w:after="0" w:line="400" w:lineRule="exact"/>
        <w:ind w:left="0" w:leftChars="0"/>
        <w:jc w:val="left"/>
        <w:textAlignment w:val="auto"/>
        <w:rPr>
          <w:rFonts w:hint="eastAsia" w:ascii="微软雅黑" w:hAnsi="微软雅黑" w:eastAsia="微软雅黑" w:cs="微软雅黑"/>
          <w:b/>
          <w:bCs w:val="0"/>
          <w:color w:val="auto"/>
          <w:sz w:val="24"/>
          <w:szCs w:val="24"/>
        </w:rPr>
      </w:pPr>
      <w:bookmarkStart w:id="27" w:name="_Toc28359005"/>
      <w:bookmarkStart w:id="28" w:name="_Toc28359082"/>
      <w:bookmarkStart w:id="29" w:name="_Toc8680"/>
      <w:bookmarkStart w:id="30" w:name="_Toc29747"/>
      <w:bookmarkStart w:id="31" w:name="_Toc35393793"/>
      <w:bookmarkStart w:id="32" w:name="_Toc35393624"/>
      <w:r>
        <w:rPr>
          <w:rFonts w:hint="eastAsia" w:ascii="微软雅黑" w:hAnsi="微软雅黑" w:eastAsia="微软雅黑" w:cs="微软雅黑"/>
          <w:b/>
          <w:bCs w:val="0"/>
          <w:color w:val="auto"/>
          <w:sz w:val="24"/>
          <w:szCs w:val="24"/>
        </w:rPr>
        <w:t>四、提交投标文件</w:t>
      </w:r>
      <w:bookmarkEnd w:id="27"/>
      <w:bookmarkEnd w:id="28"/>
      <w:r>
        <w:rPr>
          <w:rFonts w:hint="eastAsia" w:ascii="微软雅黑" w:hAnsi="微软雅黑" w:eastAsia="微软雅黑" w:cs="微软雅黑"/>
          <w:b/>
          <w:bCs w:val="0"/>
          <w:color w:val="auto"/>
          <w:sz w:val="24"/>
          <w:szCs w:val="24"/>
        </w:rPr>
        <w:t>截止时间、开标时间和地点</w:t>
      </w:r>
      <w:bookmarkEnd w:id="29"/>
      <w:bookmarkEnd w:id="30"/>
      <w:bookmarkEnd w:id="31"/>
      <w:bookmarkEnd w:id="32"/>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Cs/>
          <w:color w:val="auto"/>
          <w:sz w:val="24"/>
          <w:szCs w:val="24"/>
          <w:u w:val="none"/>
          <w:lang w:eastAsia="zh-CN"/>
        </w:rPr>
      </w:pPr>
      <w:r>
        <w:rPr>
          <w:rFonts w:hint="eastAsia" w:ascii="微软雅黑" w:hAnsi="微软雅黑" w:eastAsia="微软雅黑" w:cs="微软雅黑"/>
          <w:bCs/>
          <w:color w:val="auto"/>
          <w:sz w:val="24"/>
          <w:szCs w:val="24"/>
          <w:u w:val="none"/>
          <w:lang w:eastAsia="zh-CN"/>
        </w:rPr>
        <w:t>时间：2022年</w:t>
      </w:r>
      <w:r>
        <w:rPr>
          <w:rFonts w:hint="eastAsia" w:ascii="微软雅黑" w:hAnsi="微软雅黑" w:eastAsia="微软雅黑" w:cs="微软雅黑"/>
          <w:bCs/>
          <w:color w:val="auto"/>
          <w:sz w:val="24"/>
          <w:szCs w:val="24"/>
          <w:u w:val="none"/>
          <w:lang w:val="en-US" w:eastAsia="zh-CN"/>
        </w:rPr>
        <w:t>6</w:t>
      </w:r>
      <w:r>
        <w:rPr>
          <w:rFonts w:hint="eastAsia" w:ascii="微软雅黑" w:hAnsi="微软雅黑" w:eastAsia="微软雅黑" w:cs="微软雅黑"/>
          <w:bCs/>
          <w:color w:val="auto"/>
          <w:sz w:val="24"/>
          <w:szCs w:val="24"/>
          <w:u w:val="none"/>
          <w:lang w:eastAsia="zh-CN"/>
        </w:rPr>
        <w:t>月</w:t>
      </w:r>
      <w:r>
        <w:rPr>
          <w:rFonts w:hint="eastAsia" w:ascii="微软雅黑" w:hAnsi="微软雅黑" w:eastAsia="微软雅黑" w:cs="微软雅黑"/>
          <w:bCs/>
          <w:color w:val="auto"/>
          <w:sz w:val="24"/>
          <w:szCs w:val="24"/>
          <w:u w:val="none"/>
          <w:lang w:val="en-US" w:eastAsia="zh-CN"/>
        </w:rPr>
        <w:t>28</w:t>
      </w:r>
      <w:bookmarkStart w:id="73" w:name="_GoBack"/>
      <w:bookmarkEnd w:id="73"/>
      <w:r>
        <w:rPr>
          <w:rFonts w:hint="eastAsia" w:ascii="微软雅黑" w:hAnsi="微软雅黑" w:eastAsia="微软雅黑" w:cs="微软雅黑"/>
          <w:bCs/>
          <w:color w:val="auto"/>
          <w:sz w:val="24"/>
          <w:szCs w:val="24"/>
          <w:u w:val="none"/>
          <w:lang w:eastAsia="zh-CN"/>
        </w:rPr>
        <w:t>日</w:t>
      </w:r>
      <w:r>
        <w:rPr>
          <w:rFonts w:hint="eastAsia" w:ascii="微软雅黑" w:hAnsi="微软雅黑" w:eastAsia="微软雅黑" w:cs="微软雅黑"/>
          <w:bCs/>
          <w:color w:val="auto"/>
          <w:sz w:val="24"/>
          <w:szCs w:val="24"/>
          <w:u w:val="none"/>
          <w:lang w:val="en-US" w:eastAsia="zh-CN"/>
        </w:rPr>
        <w:t>上</w:t>
      </w:r>
      <w:r>
        <w:rPr>
          <w:rFonts w:hint="eastAsia" w:ascii="微软雅黑" w:hAnsi="微软雅黑" w:eastAsia="微软雅黑" w:cs="微软雅黑"/>
          <w:bCs/>
          <w:color w:val="auto"/>
          <w:sz w:val="24"/>
          <w:szCs w:val="24"/>
          <w:u w:val="none"/>
          <w:lang w:eastAsia="zh-CN"/>
        </w:rPr>
        <w:t>午</w:t>
      </w:r>
      <w:r>
        <w:rPr>
          <w:rFonts w:hint="eastAsia" w:ascii="微软雅黑" w:hAnsi="微软雅黑" w:eastAsia="微软雅黑" w:cs="微软雅黑"/>
          <w:bCs/>
          <w:color w:val="auto"/>
          <w:sz w:val="24"/>
          <w:szCs w:val="24"/>
          <w:u w:val="none"/>
          <w:lang w:val="en-US" w:eastAsia="zh-CN"/>
        </w:rPr>
        <w:t>11</w:t>
      </w:r>
      <w:r>
        <w:rPr>
          <w:rFonts w:hint="eastAsia" w:ascii="微软雅黑" w:hAnsi="微软雅黑" w:eastAsia="微软雅黑" w:cs="微软雅黑"/>
          <w:bCs/>
          <w:color w:val="auto"/>
          <w:sz w:val="24"/>
          <w:szCs w:val="24"/>
          <w:u w:val="none"/>
          <w:lang w:eastAsia="zh-CN"/>
        </w:rPr>
        <w:t>点</w:t>
      </w:r>
      <w:r>
        <w:rPr>
          <w:rFonts w:hint="eastAsia" w:ascii="微软雅黑" w:hAnsi="微软雅黑" w:eastAsia="微软雅黑" w:cs="微软雅黑"/>
          <w:bCs/>
          <w:color w:val="auto"/>
          <w:sz w:val="24"/>
          <w:szCs w:val="24"/>
          <w:u w:val="none"/>
          <w:lang w:val="en-US" w:eastAsia="zh-CN"/>
        </w:rPr>
        <w:t>00</w:t>
      </w:r>
      <w:r>
        <w:rPr>
          <w:rFonts w:hint="eastAsia" w:ascii="微软雅黑" w:hAnsi="微软雅黑" w:eastAsia="微软雅黑" w:cs="微软雅黑"/>
          <w:bCs/>
          <w:color w:val="auto"/>
          <w:sz w:val="24"/>
          <w:szCs w:val="24"/>
          <w:u w:val="none"/>
          <w:lang w:eastAsia="zh-CN"/>
        </w:rPr>
        <w:t>分（北京时间）</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33" w:name="_Toc3207"/>
      <w:bookmarkStart w:id="34" w:name="_Toc6720"/>
      <w:r>
        <w:rPr>
          <w:rFonts w:hint="eastAsia" w:ascii="微软雅黑" w:hAnsi="微软雅黑" w:eastAsia="微软雅黑" w:cs="微软雅黑"/>
          <w:b w:val="0"/>
          <w:bCs/>
          <w:color w:val="auto"/>
          <w:kern w:val="2"/>
          <w:sz w:val="24"/>
          <w:szCs w:val="24"/>
          <w:u w:val="none"/>
          <w:lang w:val="en-US" w:eastAsia="zh-CN" w:bidi="ar-SA"/>
        </w:rPr>
        <w:t>地点：</w:t>
      </w:r>
      <w:bookmarkEnd w:id="33"/>
      <w:bookmarkEnd w:id="34"/>
      <w:bookmarkStart w:id="35" w:name="_Toc35393625"/>
      <w:bookmarkStart w:id="36" w:name="_Toc10792"/>
      <w:bookmarkStart w:id="37" w:name="_Toc35393794"/>
      <w:bookmarkStart w:id="38" w:name="_Toc28359084"/>
      <w:bookmarkStart w:id="39" w:name="_Toc28359007"/>
      <w:r>
        <w:rPr>
          <w:rFonts w:hint="eastAsia" w:ascii="微软雅黑" w:hAnsi="微软雅黑" w:eastAsia="微软雅黑" w:cs="微软雅黑"/>
          <w:b w:val="0"/>
          <w:bCs/>
          <w:color w:val="auto"/>
          <w:kern w:val="2"/>
          <w:sz w:val="24"/>
          <w:szCs w:val="24"/>
          <w:u w:val="none"/>
          <w:lang w:val="en-US" w:eastAsia="zh-CN" w:bidi="ar-SA"/>
        </w:rPr>
        <w:t xml:space="preserve">喀什市明宇广场B座520室 </w:t>
      </w:r>
    </w:p>
    <w:p>
      <w:pPr>
        <w:pStyle w:val="4"/>
        <w:pageBreakBefore w:val="0"/>
        <w:widowControl w:val="0"/>
        <w:kinsoku/>
        <w:wordWrap/>
        <w:overflowPunct/>
        <w:topLinePunct w:val="0"/>
        <w:bidi w:val="0"/>
        <w:snapToGrid/>
        <w:spacing w:before="0" w:after="0" w:line="400" w:lineRule="exact"/>
        <w:ind w:left="0" w:leftChars="0"/>
        <w:jc w:val="left"/>
        <w:textAlignment w:val="auto"/>
        <w:rPr>
          <w:rFonts w:hint="eastAsia" w:ascii="微软雅黑" w:hAnsi="微软雅黑" w:eastAsia="微软雅黑" w:cs="微软雅黑"/>
          <w:b/>
          <w:bCs w:val="0"/>
          <w:color w:val="auto"/>
          <w:sz w:val="24"/>
          <w:szCs w:val="24"/>
        </w:rPr>
      </w:pPr>
      <w:bookmarkStart w:id="40" w:name="_Toc7961"/>
      <w:bookmarkStart w:id="41" w:name="_Toc7415"/>
      <w:r>
        <w:rPr>
          <w:rFonts w:hint="eastAsia" w:ascii="微软雅黑" w:hAnsi="微软雅黑" w:eastAsia="微软雅黑" w:cs="微软雅黑"/>
          <w:b/>
          <w:bCs w:val="0"/>
          <w:color w:val="auto"/>
          <w:sz w:val="24"/>
          <w:szCs w:val="24"/>
        </w:rPr>
        <w:t>五、公告期限</w:t>
      </w:r>
      <w:bookmarkEnd w:id="35"/>
      <w:bookmarkEnd w:id="36"/>
      <w:bookmarkEnd w:id="37"/>
      <w:bookmarkEnd w:id="38"/>
      <w:bookmarkEnd w:id="39"/>
      <w:bookmarkEnd w:id="40"/>
      <w:bookmarkEnd w:id="41"/>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自本公告发布之日起5个工作日。</w:t>
      </w:r>
    </w:p>
    <w:p>
      <w:pPr>
        <w:pStyle w:val="5"/>
        <w:pageBreakBefore w:val="0"/>
        <w:widowControl w:val="0"/>
        <w:numPr>
          <w:ilvl w:val="0"/>
          <w:numId w:val="1"/>
        </w:numPr>
        <w:kinsoku/>
        <w:wordWrap/>
        <w:overflowPunct/>
        <w:topLinePunct w:val="0"/>
        <w:bidi w:val="0"/>
        <w:snapToGrid/>
        <w:spacing w:line="400" w:lineRule="exac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其他补充事宜</w:t>
      </w:r>
    </w:p>
    <w:p>
      <w:pPr>
        <w:pageBreakBefore w:val="0"/>
        <w:widowControl w:val="0"/>
        <w:kinsoku/>
        <w:wordWrap/>
        <w:overflowPunct/>
        <w:topLinePunct w:val="0"/>
        <w:bidi w:val="0"/>
        <w:snapToGrid/>
        <w:spacing w:line="400" w:lineRule="exact"/>
        <w:ind w:firstLine="480" w:firstLineChars="200"/>
        <w:textAlignment w:val="auto"/>
        <w:rPr>
          <w:rFonts w:hint="default" w:ascii="微软雅黑" w:hAnsi="微软雅黑" w:eastAsia="微软雅黑" w:cs="微软雅黑"/>
          <w:b/>
          <w:bCs/>
          <w:i w:val="0"/>
          <w:iCs w:val="0"/>
          <w:color w:val="auto"/>
          <w:kern w:val="2"/>
          <w:sz w:val="24"/>
          <w:szCs w:val="24"/>
          <w:lang w:val="en-US" w:eastAsia="zh-CN" w:bidi="ar-SA"/>
        </w:rPr>
      </w:pPr>
      <w:r>
        <w:rPr>
          <w:rFonts w:hint="default" w:ascii="微软雅黑" w:hAnsi="微软雅黑" w:eastAsia="微软雅黑" w:cs="微软雅黑"/>
          <w:b/>
          <w:bCs/>
          <w:i w:val="0"/>
          <w:iCs w:val="0"/>
          <w:color w:val="auto"/>
          <w:kern w:val="2"/>
          <w:sz w:val="24"/>
          <w:szCs w:val="24"/>
          <w:lang w:val="en-US" w:eastAsia="zh-CN" w:bidi="ar-SA"/>
        </w:rPr>
        <w:t>特别提示：</w:t>
      </w:r>
    </w:p>
    <w:p>
      <w:pPr>
        <w:pageBreakBefore w:val="0"/>
        <w:widowControl w:val="0"/>
        <w:kinsoku/>
        <w:wordWrap/>
        <w:overflowPunct/>
        <w:topLinePunct w:val="0"/>
        <w:bidi w:val="0"/>
        <w:snapToGrid/>
        <w:spacing w:line="400" w:lineRule="exact"/>
        <w:ind w:firstLine="480" w:firstLineChars="200"/>
        <w:textAlignment w:val="auto"/>
        <w:rPr>
          <w:rFonts w:hint="default" w:ascii="微软雅黑" w:hAnsi="微软雅黑" w:eastAsia="微软雅黑" w:cs="微软雅黑"/>
          <w:b w:val="0"/>
          <w:bCs w:val="0"/>
          <w:color w:val="auto"/>
          <w:kern w:val="2"/>
          <w:sz w:val="24"/>
          <w:szCs w:val="24"/>
          <w:lang w:val="en-US" w:eastAsia="zh-CN" w:bidi="ar-SA"/>
        </w:rPr>
      </w:pPr>
      <w:r>
        <w:rPr>
          <w:rFonts w:hint="default" w:ascii="微软雅黑" w:hAnsi="微软雅黑" w:eastAsia="微软雅黑" w:cs="微软雅黑"/>
          <w:b w:val="0"/>
          <w:bCs w:val="0"/>
          <w:color w:val="auto"/>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bidi w:val="0"/>
        <w:snapToGrid/>
        <w:spacing w:line="400" w:lineRule="exact"/>
        <w:ind w:firstLine="480" w:firstLineChars="200"/>
        <w:textAlignment w:val="auto"/>
        <w:rPr>
          <w:rFonts w:hint="default" w:ascii="微软雅黑" w:hAnsi="微软雅黑" w:eastAsia="微软雅黑" w:cs="微软雅黑"/>
          <w:b w:val="0"/>
          <w:bCs w:val="0"/>
          <w:color w:val="auto"/>
          <w:kern w:val="2"/>
          <w:sz w:val="24"/>
          <w:szCs w:val="24"/>
          <w:lang w:val="en-US" w:eastAsia="zh-CN" w:bidi="ar-SA"/>
        </w:rPr>
      </w:pPr>
      <w:r>
        <w:rPr>
          <w:rFonts w:hint="default" w:ascii="微软雅黑" w:hAnsi="微软雅黑" w:eastAsia="微软雅黑" w:cs="微软雅黑"/>
          <w:b w:val="0"/>
          <w:bCs w:val="0"/>
          <w:color w:val="auto"/>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w:t>
      </w:r>
      <w:r>
        <w:rPr>
          <w:rFonts w:hint="eastAsia" w:ascii="微软雅黑" w:hAnsi="微软雅黑" w:eastAsia="微软雅黑" w:cs="微软雅黑"/>
          <w:b w:val="0"/>
          <w:bCs w:val="0"/>
          <w:color w:val="auto"/>
          <w:kern w:val="2"/>
          <w:sz w:val="24"/>
          <w:szCs w:val="24"/>
          <w:lang w:val="en-US" w:eastAsia="zh-CN" w:bidi="ar-SA"/>
        </w:rPr>
        <w:t>评标</w:t>
      </w:r>
      <w:r>
        <w:rPr>
          <w:rFonts w:hint="default" w:ascii="微软雅黑" w:hAnsi="微软雅黑" w:eastAsia="微软雅黑" w:cs="微软雅黑"/>
          <w:b w:val="0"/>
          <w:bCs w:val="0"/>
          <w:color w:val="auto"/>
          <w:kern w:val="2"/>
          <w:sz w:val="24"/>
          <w:szCs w:val="24"/>
          <w:lang w:val="en-US" w:eastAsia="zh-CN" w:bidi="ar-SA"/>
        </w:rPr>
        <w:t>。适用招标投标法的政府采购工程建设项目，采用综合评估法但未采用低价优先法计算价格分的，评标时应当在采用原报价进行评分的基础上增加其价格得分的6%~10%作为其价格分。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bidi w:val="0"/>
        <w:snapToGrid/>
        <w:spacing w:line="400" w:lineRule="exact"/>
        <w:ind w:firstLine="480" w:firstLineChars="200"/>
        <w:textAlignment w:val="auto"/>
        <w:rPr>
          <w:rFonts w:hint="default"/>
          <w:b w:val="0"/>
          <w:bCs w:val="0"/>
          <w:lang w:val="en-US" w:eastAsia="zh-CN"/>
        </w:rPr>
      </w:pPr>
      <w:r>
        <w:rPr>
          <w:rFonts w:hint="default" w:ascii="微软雅黑" w:hAnsi="微软雅黑" w:eastAsia="微软雅黑" w:cs="微软雅黑"/>
          <w:b w:val="0"/>
          <w:bCs w:val="0"/>
          <w:color w:val="auto"/>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w:t>
      </w:r>
      <w:r>
        <w:rPr>
          <w:rFonts w:hint="eastAsia" w:ascii="微软雅黑" w:hAnsi="微软雅黑" w:eastAsia="微软雅黑" w:cs="微软雅黑"/>
          <w:b w:val="0"/>
          <w:bCs w:val="0"/>
          <w:color w:val="auto"/>
          <w:kern w:val="2"/>
          <w:sz w:val="24"/>
          <w:szCs w:val="24"/>
          <w:lang w:val="en-US" w:eastAsia="zh-CN" w:bidi="ar-SA"/>
        </w:rPr>
        <w:t>评标</w:t>
      </w:r>
      <w:r>
        <w:rPr>
          <w:rFonts w:hint="default" w:ascii="微软雅黑" w:hAnsi="微软雅黑" w:eastAsia="微软雅黑" w:cs="微软雅黑"/>
          <w:b w:val="0"/>
          <w:bCs w:val="0"/>
          <w:color w:val="auto"/>
          <w:kern w:val="2"/>
          <w:sz w:val="24"/>
          <w:szCs w:val="24"/>
          <w:lang w:val="en-US" w:eastAsia="zh-CN" w:bidi="ar-SA"/>
        </w:rPr>
        <w:t>。适用招标投标法的政府采购工程建设项目，采用综合评估法但未采用低价优先法计算价格分的，评标时应当在采用原报价进行评分的基础上增加其价格得分的2%~4%作为其价格分。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bidi w:val="0"/>
        <w:snapToGrid/>
        <w:spacing w:before="0" w:after="0" w:line="400" w:lineRule="exact"/>
        <w:ind w:left="0" w:leftChars="0"/>
        <w:jc w:val="left"/>
        <w:textAlignment w:val="auto"/>
        <w:rPr>
          <w:rFonts w:hint="eastAsia" w:ascii="微软雅黑" w:hAnsi="微软雅黑" w:eastAsia="微软雅黑" w:cs="微软雅黑"/>
          <w:b/>
          <w:bCs w:val="0"/>
          <w:color w:val="auto"/>
          <w:sz w:val="24"/>
          <w:szCs w:val="24"/>
        </w:rPr>
      </w:pPr>
      <w:bookmarkStart w:id="42" w:name="_Toc28359085"/>
      <w:bookmarkStart w:id="43" w:name="_Toc1323"/>
      <w:bookmarkStart w:id="44" w:name="_Toc35393627"/>
      <w:bookmarkStart w:id="45" w:name="_Toc18497"/>
      <w:bookmarkStart w:id="46" w:name="_Toc31725"/>
      <w:bookmarkStart w:id="47" w:name="_Toc28359008"/>
      <w:bookmarkStart w:id="48" w:name="_Toc35393796"/>
      <w:r>
        <w:rPr>
          <w:rFonts w:hint="eastAsia" w:ascii="微软雅黑" w:hAnsi="微软雅黑" w:eastAsia="微软雅黑" w:cs="微软雅黑"/>
          <w:b/>
          <w:bCs w:val="0"/>
          <w:color w:val="auto"/>
          <w:sz w:val="24"/>
          <w:szCs w:val="24"/>
          <w:lang w:val="en-US" w:eastAsia="zh-CN"/>
        </w:rPr>
        <w:t>七</w:t>
      </w:r>
      <w:r>
        <w:rPr>
          <w:rFonts w:hint="eastAsia" w:ascii="微软雅黑" w:hAnsi="微软雅黑" w:eastAsia="微软雅黑" w:cs="微软雅黑"/>
          <w:b/>
          <w:bCs w:val="0"/>
          <w:color w:val="auto"/>
          <w:sz w:val="24"/>
          <w:szCs w:val="24"/>
          <w:lang w:eastAsia="zh-CN"/>
        </w:rPr>
        <w:t>、</w:t>
      </w:r>
      <w:r>
        <w:rPr>
          <w:rFonts w:hint="eastAsia" w:ascii="微软雅黑" w:hAnsi="微软雅黑" w:eastAsia="微软雅黑" w:cs="微软雅黑"/>
          <w:b/>
          <w:bCs w:val="0"/>
          <w:color w:val="auto"/>
          <w:sz w:val="24"/>
          <w:szCs w:val="24"/>
        </w:rPr>
        <w:t>对本次招标提出询问，请按以下方式联系。</w:t>
      </w:r>
      <w:bookmarkEnd w:id="42"/>
      <w:bookmarkEnd w:id="43"/>
      <w:bookmarkEnd w:id="44"/>
      <w:bookmarkEnd w:id="45"/>
      <w:bookmarkEnd w:id="46"/>
      <w:bookmarkEnd w:id="47"/>
      <w:bookmarkEnd w:id="48"/>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49" w:name="_Toc27308"/>
      <w:bookmarkStart w:id="50" w:name="_Toc28359096"/>
      <w:bookmarkStart w:id="51" w:name="_Toc28359019"/>
      <w:bookmarkStart w:id="52" w:name="_Toc4002"/>
      <w:bookmarkStart w:id="53" w:name="_Toc35393806"/>
      <w:bookmarkStart w:id="54" w:name="_Toc35393637"/>
      <w:r>
        <w:rPr>
          <w:rFonts w:hint="eastAsia" w:ascii="微软雅黑" w:hAnsi="微软雅黑" w:eastAsia="微软雅黑" w:cs="微软雅黑"/>
          <w:b w:val="0"/>
          <w:bCs/>
          <w:color w:val="auto"/>
          <w:kern w:val="2"/>
          <w:sz w:val="24"/>
          <w:szCs w:val="24"/>
          <w:u w:val="none"/>
          <w:lang w:val="en-US" w:eastAsia="zh-CN" w:bidi="ar-SA"/>
        </w:rPr>
        <w:t>1.采购人信息</w:t>
      </w:r>
      <w:bookmarkEnd w:id="49"/>
      <w:bookmarkEnd w:id="50"/>
      <w:bookmarkEnd w:id="51"/>
      <w:bookmarkEnd w:id="52"/>
      <w:bookmarkEnd w:id="53"/>
      <w:bookmarkEnd w:id="54"/>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55" w:name="_Toc29470"/>
      <w:bookmarkStart w:id="56" w:name="_Toc28359097"/>
      <w:bookmarkStart w:id="57" w:name="_Toc35393638"/>
      <w:bookmarkStart w:id="58" w:name="_Toc28359020"/>
      <w:bookmarkStart w:id="59" w:name="_Toc35393807"/>
      <w:r>
        <w:rPr>
          <w:rFonts w:hint="eastAsia" w:ascii="微软雅黑" w:hAnsi="微软雅黑" w:eastAsia="微软雅黑" w:cs="微软雅黑"/>
          <w:b w:val="0"/>
          <w:bCs/>
          <w:color w:val="auto"/>
          <w:kern w:val="2"/>
          <w:sz w:val="24"/>
          <w:szCs w:val="24"/>
          <w:u w:val="none"/>
          <w:lang w:val="en-US" w:eastAsia="zh-CN" w:bidi="ar-SA"/>
        </w:rPr>
        <w:t>名    称：</w:t>
      </w:r>
      <w:bookmarkEnd w:id="55"/>
      <w:r>
        <w:rPr>
          <w:rFonts w:hint="eastAsia" w:ascii="微软雅黑" w:hAnsi="微软雅黑" w:eastAsia="微软雅黑" w:cs="微软雅黑"/>
          <w:b w:val="0"/>
          <w:bCs/>
          <w:color w:val="auto"/>
          <w:kern w:val="2"/>
          <w:sz w:val="24"/>
          <w:szCs w:val="24"/>
          <w:u w:val="none"/>
          <w:lang w:val="en-US" w:eastAsia="zh-CN" w:bidi="ar-SA"/>
        </w:rPr>
        <w:t>喀什地区维吾尔医医院　</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0" w:name="_Toc21820"/>
      <w:r>
        <w:rPr>
          <w:rFonts w:hint="eastAsia" w:ascii="微软雅黑" w:hAnsi="微软雅黑" w:eastAsia="微软雅黑" w:cs="微软雅黑"/>
          <w:b w:val="0"/>
          <w:bCs/>
          <w:color w:val="auto"/>
          <w:kern w:val="2"/>
          <w:sz w:val="24"/>
          <w:szCs w:val="24"/>
          <w:u w:val="none"/>
          <w:lang w:val="en-US" w:eastAsia="zh-CN" w:bidi="ar-SA"/>
        </w:rPr>
        <w:t>地    址：</w:t>
      </w:r>
      <w:bookmarkEnd w:id="60"/>
      <w:r>
        <w:rPr>
          <w:rFonts w:hint="eastAsia" w:ascii="微软雅黑" w:hAnsi="微软雅黑" w:eastAsia="微软雅黑" w:cs="微软雅黑"/>
          <w:b w:val="0"/>
          <w:bCs/>
          <w:color w:val="auto"/>
          <w:kern w:val="2"/>
          <w:sz w:val="24"/>
          <w:szCs w:val="24"/>
          <w:u w:val="none"/>
          <w:lang w:val="en-US" w:eastAsia="zh-CN" w:bidi="ar-SA"/>
        </w:rPr>
        <w:t>喀什地区维吾尔医医院</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1" w:name="_Toc7391"/>
      <w:r>
        <w:rPr>
          <w:rFonts w:hint="eastAsia" w:ascii="微软雅黑" w:hAnsi="微软雅黑" w:eastAsia="微软雅黑" w:cs="微软雅黑"/>
          <w:b w:val="0"/>
          <w:bCs/>
          <w:color w:val="auto"/>
          <w:kern w:val="2"/>
          <w:sz w:val="24"/>
          <w:szCs w:val="24"/>
          <w:u w:val="none"/>
          <w:lang w:val="en-US" w:eastAsia="zh-CN" w:bidi="ar-SA"/>
        </w:rPr>
        <w:t>联 系 人：</w:t>
      </w:r>
      <w:bookmarkEnd w:id="61"/>
      <w:r>
        <w:rPr>
          <w:rFonts w:hint="eastAsia" w:ascii="微软雅黑" w:hAnsi="微软雅黑" w:eastAsia="微软雅黑" w:cs="微软雅黑"/>
          <w:b w:val="0"/>
          <w:bCs/>
          <w:color w:val="auto"/>
          <w:kern w:val="2"/>
          <w:sz w:val="24"/>
          <w:szCs w:val="24"/>
          <w:u w:val="none"/>
          <w:lang w:val="en-US" w:eastAsia="zh-CN" w:bidi="ar-SA"/>
        </w:rPr>
        <w:t xml:space="preserve">迪丽米热   </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2" w:name="_Toc242"/>
      <w:r>
        <w:rPr>
          <w:rFonts w:hint="eastAsia" w:ascii="微软雅黑" w:hAnsi="微软雅黑" w:eastAsia="微软雅黑" w:cs="微软雅黑"/>
          <w:b w:val="0"/>
          <w:bCs/>
          <w:color w:val="auto"/>
          <w:kern w:val="2"/>
          <w:sz w:val="24"/>
          <w:szCs w:val="24"/>
          <w:u w:val="none"/>
          <w:lang w:val="en-US" w:eastAsia="zh-CN" w:bidi="ar-SA"/>
        </w:rPr>
        <w:t>联系方式：</w:t>
      </w:r>
      <w:bookmarkEnd w:id="62"/>
      <w:r>
        <w:rPr>
          <w:rFonts w:hint="eastAsia" w:ascii="微软雅黑" w:hAnsi="微软雅黑" w:eastAsia="微软雅黑" w:cs="微软雅黑"/>
          <w:b w:val="0"/>
          <w:bCs/>
          <w:color w:val="auto"/>
          <w:kern w:val="2"/>
          <w:sz w:val="24"/>
          <w:szCs w:val="24"/>
          <w:u w:val="none"/>
          <w:lang w:val="en-US" w:eastAsia="zh-CN" w:bidi="ar-SA"/>
        </w:rPr>
        <w:t xml:space="preserve">13218011057    </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3" w:name="_Toc24525"/>
      <w:bookmarkStart w:id="64" w:name="_Toc1170"/>
      <w:r>
        <w:rPr>
          <w:rFonts w:hint="eastAsia" w:ascii="微软雅黑" w:hAnsi="微软雅黑" w:eastAsia="微软雅黑" w:cs="微软雅黑"/>
          <w:b w:val="0"/>
          <w:bCs/>
          <w:color w:val="auto"/>
          <w:kern w:val="2"/>
          <w:sz w:val="24"/>
          <w:szCs w:val="24"/>
          <w:u w:val="none"/>
          <w:lang w:val="en-US" w:eastAsia="zh-CN" w:bidi="ar-SA"/>
        </w:rPr>
        <w:t>2.采购代理机构信息</w:t>
      </w:r>
      <w:bookmarkEnd w:id="56"/>
      <w:bookmarkEnd w:id="57"/>
      <w:bookmarkEnd w:id="58"/>
      <w:bookmarkEnd w:id="59"/>
      <w:bookmarkEnd w:id="63"/>
      <w:bookmarkEnd w:id="64"/>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5" w:name="_Toc17272"/>
      <w:bookmarkStart w:id="66" w:name="_Toc11627"/>
      <w:r>
        <w:rPr>
          <w:rFonts w:hint="eastAsia" w:ascii="微软雅黑" w:hAnsi="微软雅黑" w:eastAsia="微软雅黑" w:cs="微软雅黑"/>
          <w:b w:val="0"/>
          <w:bCs/>
          <w:color w:val="auto"/>
          <w:kern w:val="2"/>
          <w:sz w:val="24"/>
          <w:szCs w:val="24"/>
          <w:u w:val="none"/>
          <w:lang w:val="en-US" w:eastAsia="zh-CN" w:bidi="ar-SA"/>
        </w:rPr>
        <w:t>名    称：</w:t>
      </w:r>
      <w:bookmarkEnd w:id="65"/>
      <w:bookmarkEnd w:id="66"/>
      <w:r>
        <w:rPr>
          <w:rFonts w:hint="eastAsia" w:ascii="微软雅黑" w:hAnsi="微软雅黑" w:eastAsia="微软雅黑" w:cs="微软雅黑"/>
          <w:b w:val="0"/>
          <w:bCs/>
          <w:color w:val="auto"/>
          <w:kern w:val="2"/>
          <w:sz w:val="24"/>
          <w:szCs w:val="24"/>
          <w:u w:val="none"/>
          <w:lang w:val="en-US" w:eastAsia="zh-CN" w:bidi="ar-SA"/>
        </w:rPr>
        <w:t xml:space="preserve">新疆永业鑫达招标有限公司 </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7" w:name="_Toc7142"/>
      <w:bookmarkStart w:id="68" w:name="_Toc31217"/>
      <w:r>
        <w:rPr>
          <w:rFonts w:hint="eastAsia" w:ascii="微软雅黑" w:hAnsi="微软雅黑" w:eastAsia="微软雅黑" w:cs="微软雅黑"/>
          <w:b w:val="0"/>
          <w:bCs/>
          <w:color w:val="auto"/>
          <w:kern w:val="2"/>
          <w:sz w:val="24"/>
          <w:szCs w:val="24"/>
          <w:u w:val="none"/>
          <w:lang w:val="en-US" w:eastAsia="zh-CN" w:bidi="ar-SA"/>
        </w:rPr>
        <w:t>地　　址：</w:t>
      </w:r>
      <w:bookmarkEnd w:id="67"/>
      <w:bookmarkEnd w:id="68"/>
      <w:r>
        <w:rPr>
          <w:rFonts w:hint="eastAsia" w:ascii="微软雅黑" w:hAnsi="微软雅黑" w:eastAsia="微软雅黑" w:cs="微软雅黑"/>
          <w:b w:val="0"/>
          <w:bCs/>
          <w:color w:val="auto"/>
          <w:kern w:val="2"/>
          <w:sz w:val="24"/>
          <w:szCs w:val="24"/>
          <w:u w:val="none"/>
          <w:lang w:val="en-US" w:eastAsia="zh-CN" w:bidi="ar-SA"/>
        </w:rPr>
        <w:t>喀什市明宇广场B座520室</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69" w:name="_Toc9618"/>
      <w:bookmarkStart w:id="70" w:name="_Toc9353"/>
      <w:r>
        <w:rPr>
          <w:rFonts w:hint="eastAsia" w:ascii="微软雅黑" w:hAnsi="微软雅黑" w:eastAsia="微软雅黑" w:cs="微软雅黑"/>
          <w:b w:val="0"/>
          <w:bCs/>
          <w:color w:val="auto"/>
          <w:kern w:val="2"/>
          <w:sz w:val="24"/>
          <w:szCs w:val="24"/>
          <w:u w:val="none"/>
          <w:lang w:val="en-US" w:eastAsia="zh-CN" w:bidi="ar-SA"/>
        </w:rPr>
        <w:t>联 系 人：</w:t>
      </w:r>
      <w:bookmarkEnd w:id="69"/>
      <w:bookmarkEnd w:id="70"/>
      <w:r>
        <w:rPr>
          <w:rFonts w:hint="eastAsia" w:ascii="微软雅黑" w:hAnsi="微软雅黑" w:eastAsia="微软雅黑" w:cs="微软雅黑"/>
          <w:b w:val="0"/>
          <w:bCs/>
          <w:color w:val="auto"/>
          <w:kern w:val="2"/>
          <w:sz w:val="24"/>
          <w:szCs w:val="24"/>
          <w:u w:val="none"/>
          <w:lang w:val="en-US" w:eastAsia="zh-CN" w:bidi="ar-SA"/>
        </w:rPr>
        <w:t>李婷 　</w:t>
      </w:r>
    </w:p>
    <w:p>
      <w:pPr>
        <w:pStyle w:val="4"/>
        <w:pageBreakBefore w:val="0"/>
        <w:widowControl w:val="0"/>
        <w:kinsoku/>
        <w:wordWrap/>
        <w:overflowPunct/>
        <w:topLinePunct w:val="0"/>
        <w:bidi w:val="0"/>
        <w:snapToGrid/>
        <w:spacing w:before="0" w:after="0" w:line="400" w:lineRule="exact"/>
        <w:ind w:left="0" w:leftChars="0" w:firstLine="480" w:firstLineChars="200"/>
        <w:jc w:val="left"/>
        <w:textAlignment w:val="auto"/>
        <w:rPr>
          <w:rFonts w:hint="eastAsia" w:ascii="微软雅黑" w:hAnsi="微软雅黑" w:eastAsia="微软雅黑" w:cs="微软雅黑"/>
          <w:b w:val="0"/>
          <w:bCs/>
          <w:color w:val="auto"/>
          <w:kern w:val="2"/>
          <w:sz w:val="24"/>
          <w:szCs w:val="24"/>
          <w:u w:val="none"/>
          <w:lang w:val="en-US" w:eastAsia="zh-CN" w:bidi="ar-SA"/>
        </w:rPr>
      </w:pPr>
      <w:bookmarkStart w:id="71" w:name="_Toc9066"/>
      <w:bookmarkStart w:id="72" w:name="_Toc6311"/>
      <w:r>
        <w:rPr>
          <w:rFonts w:hint="eastAsia" w:ascii="微软雅黑" w:hAnsi="微软雅黑" w:eastAsia="微软雅黑" w:cs="微软雅黑"/>
          <w:b w:val="0"/>
          <w:bCs/>
          <w:color w:val="auto"/>
          <w:kern w:val="2"/>
          <w:sz w:val="24"/>
          <w:szCs w:val="24"/>
          <w:u w:val="none"/>
          <w:lang w:val="en-US" w:eastAsia="zh-CN" w:bidi="ar-SA"/>
        </w:rPr>
        <w:t>联系电话：</w:t>
      </w:r>
      <w:bookmarkEnd w:id="71"/>
      <w:bookmarkEnd w:id="72"/>
      <w:r>
        <w:rPr>
          <w:rFonts w:hint="eastAsia" w:ascii="微软雅黑" w:hAnsi="微软雅黑" w:eastAsia="微软雅黑" w:cs="微软雅黑"/>
          <w:b w:val="0"/>
          <w:bCs/>
          <w:color w:val="auto"/>
          <w:kern w:val="2"/>
          <w:sz w:val="24"/>
          <w:szCs w:val="24"/>
          <w:u w:val="none"/>
          <w:lang w:val="en-US" w:eastAsia="zh-CN" w:bidi="ar-SA"/>
        </w:rPr>
        <w:t xml:space="preserve">15569408561 </w:t>
      </w:r>
    </w:p>
    <w:p>
      <w:pPr>
        <w:pStyle w:val="6"/>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color w:val="auto"/>
          <w:kern w:val="2"/>
          <w:sz w:val="24"/>
          <w:szCs w:val="24"/>
          <w:u w:val="none"/>
          <w:lang w:val="en-US" w:eastAsia="zh-CN" w:bidi="ar-SA"/>
        </w:rPr>
      </w:pPr>
      <w:r>
        <w:rPr>
          <w:rFonts w:hint="eastAsia" w:ascii="微软雅黑" w:hAnsi="微软雅黑" w:eastAsia="微软雅黑" w:cs="微软雅黑"/>
          <w:b w:val="0"/>
          <w:bCs/>
          <w:color w:val="auto"/>
          <w:kern w:val="2"/>
          <w:sz w:val="24"/>
          <w:szCs w:val="24"/>
          <w:u w:val="none"/>
          <w:lang w:val="en-US" w:eastAsia="zh-CN" w:bidi="ar-SA"/>
        </w:rPr>
        <w:t>3.同级政府采购监督管理部门</w:t>
      </w:r>
    </w:p>
    <w:p>
      <w:pPr>
        <w:pStyle w:val="6"/>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color w:val="auto"/>
          <w:kern w:val="2"/>
          <w:sz w:val="24"/>
          <w:szCs w:val="24"/>
          <w:u w:val="none"/>
          <w:lang w:val="en-US" w:eastAsia="zh-CN" w:bidi="ar-SA"/>
        </w:rPr>
      </w:pPr>
      <w:r>
        <w:rPr>
          <w:rFonts w:hint="eastAsia" w:ascii="微软雅黑" w:hAnsi="微软雅黑" w:eastAsia="微软雅黑" w:cs="微软雅黑"/>
          <w:b w:val="0"/>
          <w:bCs/>
          <w:color w:val="auto"/>
          <w:kern w:val="2"/>
          <w:sz w:val="24"/>
          <w:szCs w:val="24"/>
          <w:u w:val="none"/>
          <w:lang w:val="en-US" w:eastAsia="zh-CN" w:bidi="ar-SA"/>
        </w:rPr>
        <w:t>名    称：喀什地区政府采购管理办公室    </w:t>
      </w:r>
    </w:p>
    <w:p>
      <w:pPr>
        <w:pStyle w:val="6"/>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color w:val="auto"/>
          <w:kern w:val="2"/>
          <w:sz w:val="24"/>
          <w:szCs w:val="24"/>
          <w:u w:val="none"/>
          <w:lang w:val="en-US" w:eastAsia="zh-CN" w:bidi="ar-SA"/>
        </w:rPr>
      </w:pPr>
      <w:r>
        <w:rPr>
          <w:rFonts w:hint="eastAsia" w:ascii="微软雅黑" w:hAnsi="微软雅黑" w:eastAsia="微软雅黑" w:cs="微软雅黑"/>
          <w:b w:val="0"/>
          <w:bCs/>
          <w:color w:val="auto"/>
          <w:kern w:val="2"/>
          <w:sz w:val="24"/>
          <w:szCs w:val="24"/>
          <w:u w:val="none"/>
          <w:lang w:val="en-US" w:eastAsia="zh-CN" w:bidi="ar-SA"/>
        </w:rPr>
        <w:t>监督投诉电话：0998-2597200、0998-2597000</w:t>
      </w:r>
    </w:p>
    <w:p>
      <w:pPr>
        <w:pStyle w:val="6"/>
        <w:pageBreakBefore w:val="0"/>
        <w:widowControl w:val="0"/>
        <w:kinsoku/>
        <w:wordWrap/>
        <w:overflowPunct/>
        <w:topLinePunct w:val="0"/>
        <w:bidi w:val="0"/>
        <w:snapToGrid/>
        <w:spacing w:line="400" w:lineRule="exact"/>
        <w:ind w:firstLine="5280" w:firstLineChars="2200"/>
        <w:textAlignment w:val="auto"/>
        <w:rPr>
          <w:rFonts w:hint="eastAsia" w:ascii="微软雅黑" w:hAnsi="微软雅黑" w:eastAsia="微软雅黑" w:cs="微软雅黑"/>
          <w:b w:val="0"/>
          <w:bCs/>
          <w:color w:val="auto"/>
          <w:kern w:val="2"/>
          <w:sz w:val="24"/>
          <w:szCs w:val="24"/>
          <w:u w:val="none"/>
          <w:lang w:val="en-US" w:eastAsia="zh-CN" w:bidi="ar-SA"/>
        </w:rPr>
      </w:pPr>
    </w:p>
    <w:p>
      <w:pPr>
        <w:pStyle w:val="6"/>
        <w:pageBreakBefore w:val="0"/>
        <w:widowControl w:val="0"/>
        <w:kinsoku/>
        <w:wordWrap/>
        <w:overflowPunct/>
        <w:topLinePunct w:val="0"/>
        <w:bidi w:val="0"/>
        <w:snapToGrid/>
        <w:spacing w:line="400" w:lineRule="exact"/>
        <w:ind w:firstLine="5280" w:firstLineChars="2200"/>
        <w:textAlignment w:val="auto"/>
        <w:rPr>
          <w:rFonts w:hint="eastAsia" w:ascii="微软雅黑" w:hAnsi="微软雅黑" w:eastAsia="微软雅黑" w:cs="微软雅黑"/>
          <w:b w:val="0"/>
          <w:bCs/>
          <w:color w:val="auto"/>
          <w:kern w:val="2"/>
          <w:sz w:val="24"/>
          <w:szCs w:val="24"/>
          <w:u w:val="none"/>
          <w:lang w:val="en-US" w:eastAsia="zh-CN" w:bidi="ar-SA"/>
        </w:rPr>
      </w:pPr>
    </w:p>
    <w:p>
      <w:pPr>
        <w:pStyle w:val="6"/>
        <w:pageBreakBefore w:val="0"/>
        <w:widowControl w:val="0"/>
        <w:kinsoku/>
        <w:wordWrap/>
        <w:overflowPunct/>
        <w:topLinePunct w:val="0"/>
        <w:bidi w:val="0"/>
        <w:snapToGrid/>
        <w:spacing w:line="400" w:lineRule="exact"/>
        <w:ind w:firstLine="5280" w:firstLineChars="2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b w:val="0"/>
          <w:bCs/>
          <w:color w:val="auto"/>
          <w:kern w:val="2"/>
          <w:sz w:val="24"/>
          <w:szCs w:val="24"/>
          <w:u w:val="none"/>
          <w:lang w:val="en-US" w:eastAsia="zh-CN" w:bidi="ar-SA"/>
        </w:rPr>
        <w:t xml:space="preserve">新疆永业鑫达招标有限公司   </w:t>
      </w:r>
      <w:r>
        <w:rPr>
          <w:rFonts w:hint="eastAsia" w:ascii="微软雅黑" w:hAnsi="微软雅黑" w:eastAsia="微软雅黑" w:cs="微软雅黑"/>
          <w:color w:val="auto"/>
          <w:kern w:val="2"/>
          <w:sz w:val="24"/>
          <w:szCs w:val="24"/>
          <w:lang w:val="en-US" w:eastAsia="zh-CN" w:bidi="ar-SA"/>
        </w:rPr>
        <w:t xml:space="preserve"> </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b w:val="0"/>
          <w:bCs/>
          <w:color w:val="auto"/>
          <w:kern w:val="2"/>
          <w:sz w:val="24"/>
          <w:szCs w:val="24"/>
          <w:u w:val="none"/>
          <w:lang w:val="en-US" w:eastAsia="zh-CN" w:bidi="ar-SA"/>
        </w:rPr>
      </w:pPr>
      <w:r>
        <w:rPr>
          <w:rFonts w:hint="eastAsia" w:ascii="微软雅黑" w:hAnsi="微软雅黑" w:eastAsia="微软雅黑" w:cs="微软雅黑"/>
          <w:color w:val="auto"/>
          <w:kern w:val="2"/>
          <w:sz w:val="24"/>
          <w:szCs w:val="24"/>
          <w:lang w:val="en-US" w:eastAsia="zh-CN" w:bidi="ar-SA"/>
        </w:rPr>
        <w:t xml:space="preserve">                                  </w:t>
      </w:r>
      <w:r>
        <w:rPr>
          <w:rFonts w:hint="eastAsia" w:ascii="微软雅黑" w:hAnsi="微软雅黑" w:eastAsia="微软雅黑" w:cs="微软雅黑"/>
          <w:b w:val="0"/>
          <w:bCs/>
          <w:color w:val="auto"/>
          <w:kern w:val="2"/>
          <w:sz w:val="24"/>
          <w:szCs w:val="24"/>
          <w:u w:val="none"/>
          <w:lang w:val="en-US" w:eastAsia="zh-CN" w:bidi="ar-SA"/>
        </w:rPr>
        <w:t xml:space="preserve">               2022年  月  日</w:t>
      </w:r>
    </w:p>
    <w:p>
      <w:pPr>
        <w:pageBreakBefore w:val="0"/>
        <w:widowControl w:val="0"/>
        <w:kinsoku/>
        <w:wordWrap/>
        <w:overflowPunct/>
        <w:topLinePunct w:val="0"/>
        <w:bidi w:val="0"/>
        <w:snapToGrid/>
        <w:spacing w:line="400" w:lineRule="exact"/>
        <w:ind w:firstLine="480" w:firstLineChars="200"/>
        <w:textAlignment w:val="auto"/>
        <w:rPr>
          <w:rFonts w:hint="eastAsia" w:ascii="楷体" w:hAnsi="楷体" w:eastAsia="楷体" w:cs="楷体"/>
          <w:color w:val="auto"/>
          <w:sz w:val="24"/>
          <w:highlight w:val="none"/>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78C32"/>
    <w:multiLevelType w:val="singleLevel"/>
    <w:tmpl w:val="31F78C3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A2E4F92"/>
    <w:rsid w:val="007B7B0D"/>
    <w:rsid w:val="08E07D53"/>
    <w:rsid w:val="1C8B7CD2"/>
    <w:rsid w:val="32CA4A9D"/>
    <w:rsid w:val="3489663D"/>
    <w:rsid w:val="4EB271BD"/>
    <w:rsid w:val="52796496"/>
    <w:rsid w:val="53E26A61"/>
    <w:rsid w:val="571F4694"/>
    <w:rsid w:val="6A2E4F92"/>
    <w:rsid w:val="78DA6F15"/>
    <w:rsid w:val="7B840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Indent"/>
    <w:basedOn w:val="1"/>
    <w:qFormat/>
    <w:uiPriority w:val="99"/>
    <w:pPr>
      <w:spacing w:line="360" w:lineRule="auto"/>
      <w:ind w:firstLine="570"/>
    </w:pPr>
    <w:rPr>
      <w:sz w:val="24"/>
      <w:szCs w:val="24"/>
    </w:rPr>
  </w:style>
  <w:style w:type="paragraph" w:styleId="8">
    <w:name w:val="Body Text First Indent 2"/>
    <w:basedOn w:val="7"/>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1281</Characters>
  <Lines>0</Lines>
  <Paragraphs>0</Paragraphs>
  <TotalTime>14</TotalTime>
  <ScaleCrop>false</ScaleCrop>
  <LinksUpToDate>false</LinksUpToDate>
  <CharactersWithSpaces>1383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2022-03-30T02:18:00Z</dcterms:created>
  <dc:creator>冬雪</dc:creator>
  <cp:lastModifiedBy>0℃</cp:lastModifiedBy>
  <dcterms:modified xsi:type="dcterms:W3CDTF">2022-06-07T02:30:14Z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0542B1E4379C45A3A5B1FB574A1C61E3</vt:lpwstr>
  </property>
</Properties>
</file>