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ascii="宋体" w:hAnsi="宋体" w:cs="仿宋_GB2312"/>
          <w:b/>
          <w:bCs w:val="0"/>
          <w:sz w:val="40"/>
          <w:szCs w:val="40"/>
          <w:lang w:val="zh-CN"/>
        </w:rPr>
      </w:pPr>
      <w:bookmarkStart w:id="0" w:name="_Toc513021255"/>
      <w:bookmarkStart w:id="1" w:name="_Toc489515660"/>
      <w:r>
        <w:rPr>
          <w:rFonts w:ascii="宋体" w:hAnsi="宋体" w:cs="仿宋_GB2312"/>
          <w:bCs/>
          <w:sz w:val="40"/>
          <w:szCs w:val="40"/>
          <w:lang w:val="zh-CN"/>
        </w:rPr>
        <w:t xml:space="preserve"> </w:t>
      </w:r>
      <w:r>
        <w:rPr>
          <w:rFonts w:hint="eastAsia" w:ascii="宋体" w:hAnsi="宋体" w:cs="仿宋_GB2312"/>
          <w:b/>
          <w:bCs w:val="0"/>
          <w:sz w:val="40"/>
          <w:szCs w:val="40"/>
          <w:lang w:val="zh-CN"/>
        </w:rPr>
        <w:t>伽师县人民医院信息化建设项目招标技术参数</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b/>
          <w:bCs w:val="0"/>
          <w:sz w:val="22"/>
          <w:szCs w:val="22"/>
        </w:rPr>
      </w:pPr>
    </w:p>
    <w:p>
      <w:pPr>
        <w:keepNext w:val="0"/>
        <w:keepLines w:val="0"/>
        <w:pageBreakBefore w:val="0"/>
        <w:kinsoku/>
        <w:wordWrap/>
        <w:overflowPunct/>
        <w:topLinePunct w:val="0"/>
        <w:bidi w:val="0"/>
        <w:spacing w:line="360" w:lineRule="exact"/>
        <w:outlineLvl w:val="1"/>
        <w:rPr>
          <w:rFonts w:ascii="宋体" w:hAnsi="宋体" w:cs="宋体"/>
          <w:b/>
          <w:bCs/>
          <w:color w:val="0000FF"/>
          <w:sz w:val="32"/>
          <w:szCs w:val="32"/>
        </w:rPr>
      </w:pPr>
      <w:r>
        <w:rPr>
          <w:rFonts w:hint="eastAsia" w:ascii="宋体" w:hAnsi="宋体" w:cs="宋体"/>
          <w:b/>
          <w:bCs/>
          <w:color w:val="0000FF"/>
          <w:sz w:val="32"/>
          <w:szCs w:val="32"/>
        </w:rPr>
        <w:t>一、项目背景</w:t>
      </w:r>
    </w:p>
    <w:p>
      <w:pPr>
        <w:pStyle w:val="34"/>
        <w:keepNext w:val="0"/>
        <w:keepLines w:val="0"/>
        <w:pageBreakBefore w:val="0"/>
        <w:kinsoku/>
        <w:wordWrap/>
        <w:overflowPunct/>
        <w:topLinePunct w:val="0"/>
        <w:bidi w:val="0"/>
        <w:spacing w:line="360" w:lineRule="exact"/>
        <w:ind w:firstLine="480"/>
        <w:rPr>
          <w:rFonts w:ascii="宋体" w:hAnsi="宋体" w:cs="宋体"/>
          <w:sz w:val="22"/>
          <w:szCs w:val="22"/>
          <w:highlight w:val="none"/>
        </w:rPr>
      </w:pPr>
      <w:r>
        <w:rPr>
          <w:rFonts w:hint="eastAsia" w:ascii="宋体" w:hAnsi="宋体" w:eastAsia="宋体"/>
          <w:strike w:val="0"/>
          <w:dstrike w:val="0"/>
          <w:color w:val="auto"/>
          <w:highlight w:val="none"/>
        </w:rPr>
        <w:t>随着社会的不断发展，国家对</w:t>
      </w:r>
      <w:r>
        <w:rPr>
          <w:rFonts w:hint="eastAsia" w:ascii="宋体" w:hAnsi="宋体" w:eastAsia="宋体"/>
          <w:strike w:val="0"/>
          <w:dstrike w:val="0"/>
          <w:color w:val="auto"/>
          <w:highlight w:val="none"/>
          <w:lang w:eastAsia="zh-CN"/>
        </w:rPr>
        <w:t>二</w:t>
      </w:r>
      <w:r>
        <w:rPr>
          <w:rFonts w:hint="eastAsia" w:ascii="宋体" w:hAnsi="宋体" w:eastAsia="宋体"/>
          <w:strike w:val="0"/>
          <w:dstrike w:val="0"/>
          <w:color w:val="auto"/>
          <w:highlight w:val="none"/>
        </w:rPr>
        <w:t>级医院要求进一步提升，对医院提出了更好的管理要求、临床要求、患者服务要求等。依托</w:t>
      </w:r>
      <w:r>
        <w:rPr>
          <w:rFonts w:hint="eastAsia" w:ascii="宋体" w:hAnsi="宋体" w:eastAsia="宋体"/>
          <w:strike w:val="0"/>
          <w:dstrike w:val="0"/>
          <w:color w:val="auto"/>
          <w:highlight w:val="none"/>
          <w:lang w:eastAsia="zh-CN"/>
        </w:rPr>
        <w:t>等级医院复审工作</w:t>
      </w:r>
      <w:r>
        <w:rPr>
          <w:rFonts w:hint="eastAsia" w:ascii="宋体" w:hAnsi="宋体" w:eastAsia="宋体"/>
          <w:strike w:val="0"/>
          <w:dstrike w:val="0"/>
          <w:color w:val="auto"/>
          <w:highlight w:val="none"/>
        </w:rPr>
        <w:t>，完善</w:t>
      </w:r>
      <w:r>
        <w:rPr>
          <w:rFonts w:ascii="宋体" w:hAnsi="宋体" w:eastAsia="宋体"/>
          <w:strike w:val="0"/>
          <w:dstrike w:val="0"/>
          <w:color w:val="auto"/>
          <w:highlight w:val="none"/>
        </w:rPr>
        <w:t>医院自我管理和健康可持续发展。同时，</w:t>
      </w:r>
      <w:r>
        <w:rPr>
          <w:rFonts w:hint="eastAsia" w:ascii="宋体" w:hAnsi="宋体" w:eastAsia="宋体"/>
          <w:strike w:val="0"/>
          <w:dstrike w:val="0"/>
          <w:color w:val="auto"/>
          <w:highlight w:val="none"/>
        </w:rPr>
        <w:t>通过</w:t>
      </w:r>
      <w:r>
        <w:rPr>
          <w:rFonts w:ascii="宋体" w:hAnsi="宋体" w:eastAsia="宋体"/>
          <w:strike w:val="0"/>
          <w:dstrike w:val="0"/>
          <w:color w:val="auto"/>
          <w:highlight w:val="none"/>
        </w:rPr>
        <w:t>不断加强信息化建设，及时、完整、准确的</w:t>
      </w:r>
      <w:r>
        <w:rPr>
          <w:rFonts w:hint="eastAsia" w:ascii="宋体" w:hAnsi="宋体" w:eastAsia="宋体"/>
          <w:strike w:val="0"/>
          <w:dstrike w:val="0"/>
          <w:color w:val="auto"/>
          <w:highlight w:val="none"/>
        </w:rPr>
        <w:t>向国家</w:t>
      </w:r>
      <w:r>
        <w:rPr>
          <w:rFonts w:ascii="宋体" w:hAnsi="宋体" w:eastAsia="宋体"/>
          <w:strike w:val="0"/>
          <w:dstrike w:val="0"/>
          <w:color w:val="auto"/>
          <w:highlight w:val="none"/>
        </w:rPr>
        <w:t>报送重点专业质量控制指标等</w:t>
      </w:r>
      <w:r>
        <w:rPr>
          <w:rFonts w:hint="eastAsia" w:ascii="宋体" w:hAnsi="宋体" w:eastAsia="宋体"/>
          <w:strike w:val="0"/>
          <w:dstrike w:val="0"/>
          <w:color w:val="auto"/>
          <w:highlight w:val="none"/>
        </w:rPr>
        <w:t>。我院积极响应国家的号召，在满足</w:t>
      </w:r>
      <w:r>
        <w:rPr>
          <w:rFonts w:ascii="宋体" w:hAnsi="宋体" w:eastAsia="宋体"/>
          <w:strike w:val="0"/>
          <w:dstrike w:val="0"/>
          <w:color w:val="auto"/>
          <w:highlight w:val="none"/>
        </w:rPr>
        <w:t>医院</w:t>
      </w:r>
      <w:r>
        <w:rPr>
          <w:rFonts w:hint="eastAsia" w:ascii="宋体" w:hAnsi="宋体" w:eastAsia="宋体"/>
          <w:strike w:val="0"/>
          <w:dstrike w:val="0"/>
          <w:color w:val="auto"/>
          <w:highlight w:val="none"/>
          <w:lang w:eastAsia="zh-CN"/>
        </w:rPr>
        <w:t>复审工作</w:t>
      </w:r>
      <w:r>
        <w:rPr>
          <w:rFonts w:hint="eastAsia" w:ascii="宋体" w:hAnsi="宋体" w:eastAsia="宋体"/>
          <w:strike w:val="0"/>
          <w:dstrike w:val="0"/>
          <w:color w:val="auto"/>
          <w:highlight w:val="none"/>
        </w:rPr>
        <w:t>的基础上，根据</w:t>
      </w:r>
      <w:r>
        <w:rPr>
          <w:rFonts w:ascii="宋体" w:hAnsi="宋体" w:eastAsia="宋体"/>
          <w:strike w:val="0"/>
          <w:dstrike w:val="0"/>
          <w:color w:val="auto"/>
          <w:highlight w:val="none"/>
        </w:rPr>
        <w:t>中国医院评审评价体系，加强自身建设和管理，促进我院实现高质量发展，更好地满足人民群众医疗服务需求。</w:t>
      </w:r>
    </w:p>
    <w:p>
      <w:pPr>
        <w:keepNext w:val="0"/>
        <w:keepLines w:val="0"/>
        <w:pageBreakBefore w:val="0"/>
        <w:kinsoku/>
        <w:wordWrap/>
        <w:overflowPunct/>
        <w:topLinePunct w:val="0"/>
        <w:bidi w:val="0"/>
        <w:spacing w:line="360" w:lineRule="exact"/>
        <w:outlineLvl w:val="1"/>
        <w:rPr>
          <w:rFonts w:ascii="宋体" w:hAnsi="宋体" w:cs="宋体"/>
          <w:b/>
          <w:bCs/>
          <w:color w:val="0000FF"/>
          <w:sz w:val="32"/>
          <w:szCs w:val="32"/>
        </w:rPr>
      </w:pPr>
      <w:r>
        <w:rPr>
          <w:rFonts w:hint="eastAsia" w:ascii="宋体" w:hAnsi="宋体" w:cs="宋体"/>
          <w:b/>
          <w:bCs/>
          <w:color w:val="0000FF"/>
          <w:sz w:val="32"/>
          <w:szCs w:val="32"/>
        </w:rPr>
        <w:t>二、项目概况</w:t>
      </w:r>
    </w:p>
    <w:p>
      <w:pPr>
        <w:keepNext w:val="0"/>
        <w:keepLines w:val="0"/>
        <w:pageBreakBefore w:val="0"/>
        <w:kinsoku/>
        <w:wordWrap/>
        <w:overflowPunct/>
        <w:topLinePunct w:val="0"/>
        <w:bidi w:val="0"/>
        <w:spacing w:line="360" w:lineRule="exact"/>
        <w:ind w:firstLine="442" w:firstLineChars="200"/>
        <w:rPr>
          <w:rFonts w:ascii="宋体" w:hAnsi="宋体" w:cs="宋体"/>
          <w:b/>
          <w:color w:val="000000"/>
          <w:sz w:val="22"/>
          <w:szCs w:val="22"/>
        </w:rPr>
      </w:pPr>
      <w:r>
        <w:rPr>
          <w:rFonts w:hint="eastAsia" w:ascii="宋体" w:hAnsi="宋体" w:cs="宋体"/>
          <w:b/>
          <w:color w:val="000000"/>
          <w:sz w:val="22"/>
          <w:szCs w:val="22"/>
        </w:rPr>
        <w:t>（1）手术麻醉信息管理系统</w:t>
      </w:r>
    </w:p>
    <w:p>
      <w:pPr>
        <w:keepNext w:val="0"/>
        <w:keepLines w:val="0"/>
        <w:pageBreakBefore w:val="0"/>
        <w:widowControl/>
        <w:shd w:val="clear" w:color="auto" w:fill="FFFFFF"/>
        <w:kinsoku/>
        <w:wordWrap/>
        <w:overflowPunct/>
        <w:topLinePunct w:val="0"/>
        <w:bidi w:val="0"/>
        <w:spacing w:line="360" w:lineRule="exact"/>
        <w:ind w:firstLine="440" w:firstLineChars="200"/>
        <w:jc w:val="left"/>
        <w:textAlignment w:val="center"/>
        <w:rPr>
          <w:rFonts w:ascii="宋体" w:hAnsi="宋体" w:cs="宋体"/>
          <w:sz w:val="22"/>
          <w:szCs w:val="22"/>
        </w:rPr>
      </w:pPr>
      <w:r>
        <w:rPr>
          <w:rFonts w:hint="eastAsia" w:ascii="宋体" w:hAnsi="宋体" w:cs="宋体"/>
          <w:sz w:val="22"/>
          <w:szCs w:val="22"/>
        </w:rPr>
        <w:t>手术麻醉信息管理系统要求覆盖了患者围手术期的全流程，包括手术申请、术前访视、麻醉监护、术中记录、术后恢复、麻醉随访、质量管理和镇痛治疗等，术中使用的临床设备所产生的数据统一集中采集到数据库后台，有效地保证了数据的实时性、准确性和安全性，要求保证患者围手术期病历的规范化和方便用户检索，使这些临床数据可以在全院任意信息节点上授权访问，要求可以与院内现有的HIS、EMR、LIS等信息系统进行集成。</w:t>
      </w:r>
    </w:p>
    <w:p>
      <w:pPr>
        <w:keepNext w:val="0"/>
        <w:keepLines w:val="0"/>
        <w:pageBreakBefore w:val="0"/>
        <w:kinsoku/>
        <w:wordWrap/>
        <w:overflowPunct/>
        <w:topLinePunct w:val="0"/>
        <w:bidi w:val="0"/>
        <w:spacing w:line="360" w:lineRule="exact"/>
        <w:ind w:firstLine="442" w:firstLineChars="200"/>
        <w:rPr>
          <w:rFonts w:ascii="宋体" w:hAnsi="宋体" w:cs="宋体"/>
          <w:b/>
          <w:color w:val="000000"/>
          <w:sz w:val="22"/>
          <w:szCs w:val="22"/>
        </w:rPr>
      </w:pPr>
      <w:r>
        <w:rPr>
          <w:rFonts w:hint="eastAsia" w:ascii="宋体" w:hAnsi="宋体" w:cs="宋体"/>
          <w:b/>
          <w:color w:val="000000"/>
          <w:sz w:val="22"/>
          <w:szCs w:val="22"/>
        </w:rPr>
        <w:t>（2）重症监护信息管理系统</w:t>
      </w:r>
    </w:p>
    <w:p>
      <w:pPr>
        <w:keepNext w:val="0"/>
        <w:keepLines w:val="0"/>
        <w:pageBreakBefore w:val="0"/>
        <w:widowControl/>
        <w:shd w:val="clear" w:color="auto" w:fill="FFFFFF"/>
        <w:kinsoku/>
        <w:wordWrap/>
        <w:overflowPunct/>
        <w:topLinePunct w:val="0"/>
        <w:bidi w:val="0"/>
        <w:spacing w:line="360" w:lineRule="exact"/>
        <w:ind w:firstLine="440" w:firstLineChars="200"/>
        <w:jc w:val="left"/>
        <w:textAlignment w:val="center"/>
        <w:rPr>
          <w:rFonts w:ascii="宋体" w:hAnsi="宋体" w:cs="宋体"/>
          <w:sz w:val="22"/>
          <w:szCs w:val="22"/>
        </w:rPr>
      </w:pPr>
      <w:r>
        <w:rPr>
          <w:rFonts w:hint="eastAsia" w:ascii="宋体" w:hAnsi="宋体" w:cs="宋体"/>
          <w:sz w:val="22"/>
          <w:szCs w:val="22"/>
        </w:rPr>
        <w:t>围绕业务过程设计，体现医护人员思维，彻底改变围绕特护单记录的工作模式。帮助ICU优化医护流程，科室质控和患者安全融入业务过程中，有效提高工作质量。医护人员可在第一时间处理病患问题、查询检验结果、增加病患安全感、减少文书记录时间、增加床边医护时间。</w:t>
      </w:r>
    </w:p>
    <w:p>
      <w:pPr>
        <w:keepNext w:val="0"/>
        <w:keepLines w:val="0"/>
        <w:pageBreakBefore w:val="0"/>
        <w:widowControl/>
        <w:shd w:val="clear" w:color="auto" w:fill="FFFFFF"/>
        <w:kinsoku/>
        <w:wordWrap/>
        <w:overflowPunct/>
        <w:topLinePunct w:val="0"/>
        <w:bidi w:val="0"/>
        <w:spacing w:line="360" w:lineRule="exact"/>
        <w:ind w:firstLine="440" w:firstLineChars="200"/>
        <w:jc w:val="left"/>
        <w:textAlignment w:val="center"/>
        <w:rPr>
          <w:rFonts w:ascii="宋体" w:hAnsi="宋体" w:cs="宋体"/>
          <w:sz w:val="22"/>
          <w:szCs w:val="22"/>
        </w:rPr>
      </w:pPr>
      <w:r>
        <w:rPr>
          <w:rFonts w:hint="eastAsia" w:ascii="宋体" w:hAnsi="宋体" w:cs="宋体"/>
          <w:sz w:val="22"/>
          <w:szCs w:val="22"/>
        </w:rPr>
        <w:t xml:space="preserve"> 同时服务推送和趋势警示，改变被动查资料和决策的模式。强化患者的安全机制，使患者在整个治疗过程中的信息、给药、变更通知等数据唯一且准确。及时查看相关业务数据和趋势分析，避免多系统多界面操作。业务逻辑和数据服务平台的设计将是业务拓展和深层挖掘数据的基础。</w:t>
      </w:r>
      <w:r>
        <w:rPr>
          <w:rFonts w:hint="eastAsia" w:ascii="宋体" w:hAnsi="宋体" w:cs="宋体"/>
          <w:sz w:val="22"/>
          <w:szCs w:val="22"/>
          <w:lang w:val="zh-CN"/>
        </w:rPr>
        <w:t>护理文书的自动生成，采用结构化设计，在医护过程中结构化记录，体现业务思路，极大节省医护人员的工作时间。</w:t>
      </w:r>
    </w:p>
    <w:p>
      <w:pPr>
        <w:keepNext w:val="0"/>
        <w:keepLines w:val="0"/>
        <w:pageBreakBefore w:val="0"/>
        <w:kinsoku/>
        <w:wordWrap/>
        <w:overflowPunct/>
        <w:topLinePunct w:val="0"/>
        <w:bidi w:val="0"/>
        <w:spacing w:line="360" w:lineRule="exact"/>
        <w:ind w:firstLine="442" w:firstLineChars="200"/>
        <w:rPr>
          <w:rFonts w:ascii="宋体" w:hAnsi="宋体" w:cs="宋体"/>
          <w:b/>
          <w:color w:val="000000"/>
          <w:sz w:val="22"/>
          <w:szCs w:val="22"/>
        </w:rPr>
      </w:pPr>
      <w:r>
        <w:rPr>
          <w:rFonts w:hint="eastAsia" w:ascii="宋体" w:hAnsi="宋体" w:cs="宋体"/>
          <w:b/>
          <w:color w:val="000000"/>
          <w:sz w:val="22"/>
          <w:szCs w:val="22"/>
        </w:rPr>
        <w:t>（3）健康体检信息管理系统</w:t>
      </w:r>
    </w:p>
    <w:p>
      <w:pPr>
        <w:keepNext w:val="0"/>
        <w:keepLines w:val="0"/>
        <w:pageBreakBefore w:val="0"/>
        <w:widowControl/>
        <w:shd w:val="clear" w:color="auto" w:fill="FFFFFF"/>
        <w:kinsoku/>
        <w:wordWrap/>
        <w:overflowPunct/>
        <w:topLinePunct w:val="0"/>
        <w:bidi w:val="0"/>
        <w:spacing w:line="360" w:lineRule="exact"/>
        <w:ind w:firstLine="440" w:firstLineChars="200"/>
        <w:jc w:val="left"/>
        <w:textAlignment w:val="center"/>
        <w:rPr>
          <w:rFonts w:ascii="宋体" w:hAnsi="宋体" w:cs="宋体"/>
          <w:sz w:val="22"/>
          <w:szCs w:val="22"/>
        </w:rPr>
      </w:pPr>
      <w:r>
        <w:rPr>
          <w:rFonts w:hint="eastAsia" w:ascii="宋体" w:hAnsi="宋体" w:cs="宋体"/>
          <w:sz w:val="22"/>
          <w:szCs w:val="22"/>
        </w:rPr>
        <w:t>1、必须是非常稳定成熟的软件产品，提供完整的产品包装、详细的操作使用说明书、在线帮助文档和自动安装程序。</w:t>
      </w:r>
    </w:p>
    <w:p>
      <w:pPr>
        <w:keepNext w:val="0"/>
        <w:keepLines w:val="0"/>
        <w:pageBreakBefore w:val="0"/>
        <w:widowControl/>
        <w:shd w:val="clear" w:color="auto" w:fill="FFFFFF"/>
        <w:kinsoku/>
        <w:wordWrap/>
        <w:overflowPunct/>
        <w:topLinePunct w:val="0"/>
        <w:bidi w:val="0"/>
        <w:spacing w:line="360" w:lineRule="exact"/>
        <w:ind w:firstLine="440" w:firstLineChars="200"/>
        <w:jc w:val="left"/>
        <w:textAlignment w:val="center"/>
        <w:rPr>
          <w:rFonts w:ascii="宋体" w:hAnsi="宋体" w:cs="宋体"/>
          <w:sz w:val="22"/>
          <w:szCs w:val="22"/>
        </w:rPr>
      </w:pPr>
      <w:r>
        <w:rPr>
          <w:rFonts w:hint="eastAsia" w:ascii="宋体" w:hAnsi="宋体" w:cs="宋体"/>
          <w:sz w:val="22"/>
          <w:szCs w:val="22"/>
        </w:rPr>
        <w:t>2、系统必须是符合国际标准的代表未来发展主流方向、结构化、模块化、稳定可靠和实用的产品，符合《医院信息基本功能规范》新版标准的要求。</w:t>
      </w:r>
    </w:p>
    <w:p>
      <w:pPr>
        <w:keepNext w:val="0"/>
        <w:keepLines w:val="0"/>
        <w:pageBreakBefore w:val="0"/>
        <w:widowControl/>
        <w:shd w:val="clear" w:color="auto" w:fill="FFFFFF"/>
        <w:kinsoku/>
        <w:wordWrap/>
        <w:overflowPunct/>
        <w:topLinePunct w:val="0"/>
        <w:bidi w:val="0"/>
        <w:spacing w:line="360" w:lineRule="exact"/>
        <w:ind w:firstLine="440" w:firstLineChars="200"/>
        <w:jc w:val="left"/>
        <w:textAlignment w:val="center"/>
        <w:rPr>
          <w:rFonts w:ascii="宋体" w:hAnsi="宋体" w:cs="宋体"/>
          <w:sz w:val="22"/>
          <w:szCs w:val="22"/>
        </w:rPr>
      </w:pPr>
      <w:r>
        <w:rPr>
          <w:rFonts w:hint="eastAsia" w:ascii="宋体" w:hAnsi="宋体" w:cs="宋体"/>
          <w:sz w:val="22"/>
          <w:szCs w:val="22"/>
        </w:rPr>
        <w:t>3、具有开放模式，能提供互联网+健康的模式要求。</w:t>
      </w:r>
    </w:p>
    <w:p>
      <w:pPr>
        <w:keepNext w:val="0"/>
        <w:keepLines w:val="0"/>
        <w:pageBreakBefore w:val="0"/>
        <w:widowControl/>
        <w:shd w:val="clear" w:color="auto" w:fill="FFFFFF"/>
        <w:kinsoku/>
        <w:wordWrap/>
        <w:overflowPunct/>
        <w:topLinePunct w:val="0"/>
        <w:bidi w:val="0"/>
        <w:spacing w:line="360" w:lineRule="exact"/>
        <w:ind w:firstLine="440" w:firstLineChars="200"/>
        <w:jc w:val="left"/>
        <w:textAlignment w:val="center"/>
        <w:rPr>
          <w:rFonts w:ascii="宋体" w:hAnsi="宋体" w:cs="宋体"/>
          <w:sz w:val="22"/>
          <w:szCs w:val="22"/>
        </w:rPr>
      </w:pPr>
      <w:r>
        <w:rPr>
          <w:rFonts w:hint="eastAsia" w:ascii="宋体" w:hAnsi="宋体" w:cs="宋体"/>
          <w:sz w:val="22"/>
          <w:szCs w:val="22"/>
        </w:rPr>
        <w:t>4、为满足体检中心长期建设规划目标，后期系统使用的稳定性等，体检主系统必须含有C/S模式，满足方便便捷的操作习惯和使用方式。</w:t>
      </w:r>
    </w:p>
    <w:p>
      <w:pPr>
        <w:keepNext w:val="0"/>
        <w:keepLines w:val="0"/>
        <w:pageBreakBefore w:val="0"/>
        <w:widowControl/>
        <w:shd w:val="clear" w:color="auto" w:fill="FFFFFF"/>
        <w:kinsoku/>
        <w:wordWrap/>
        <w:overflowPunct/>
        <w:topLinePunct w:val="0"/>
        <w:bidi w:val="0"/>
        <w:spacing w:line="360" w:lineRule="exact"/>
        <w:ind w:firstLine="440" w:firstLineChars="200"/>
        <w:jc w:val="left"/>
        <w:textAlignment w:val="center"/>
        <w:rPr>
          <w:rFonts w:ascii="宋体" w:hAnsi="宋体" w:cs="宋体"/>
          <w:sz w:val="22"/>
          <w:szCs w:val="22"/>
        </w:rPr>
      </w:pPr>
      <w:r>
        <w:rPr>
          <w:rFonts w:ascii="宋体" w:hAnsi="宋体" w:cs="宋体"/>
          <w:sz w:val="22"/>
          <w:szCs w:val="22"/>
        </w:rPr>
        <w:t>5</w:t>
      </w:r>
      <w:r>
        <w:rPr>
          <w:rFonts w:hint="eastAsia" w:ascii="宋体" w:hAnsi="宋体" w:cs="宋体"/>
          <w:sz w:val="22"/>
          <w:szCs w:val="22"/>
        </w:rPr>
        <w:t xml:space="preserve">、体检系统必须含有历史档案动态管理，动态显示各分科各检查项的历史结果，也支持历年结果对比，体检数值型结果可形成趋势图。 </w:t>
      </w:r>
    </w:p>
    <w:p>
      <w:pPr>
        <w:keepNext w:val="0"/>
        <w:keepLines w:val="0"/>
        <w:pageBreakBefore w:val="0"/>
        <w:widowControl/>
        <w:shd w:val="clear" w:color="auto" w:fill="FFFFFF"/>
        <w:kinsoku/>
        <w:wordWrap/>
        <w:overflowPunct/>
        <w:topLinePunct w:val="0"/>
        <w:bidi w:val="0"/>
        <w:spacing w:line="360" w:lineRule="exact"/>
        <w:ind w:firstLine="440" w:firstLineChars="200"/>
        <w:jc w:val="left"/>
        <w:textAlignment w:val="center"/>
        <w:rPr>
          <w:rFonts w:ascii="宋体" w:hAnsi="宋体" w:cs="宋体"/>
          <w:sz w:val="22"/>
          <w:szCs w:val="22"/>
        </w:rPr>
      </w:pPr>
      <w:r>
        <w:rPr>
          <w:rFonts w:ascii="宋体" w:hAnsi="宋体" w:cs="宋体"/>
          <w:sz w:val="22"/>
          <w:szCs w:val="22"/>
        </w:rPr>
        <w:t>6</w:t>
      </w:r>
      <w:r>
        <w:rPr>
          <w:rFonts w:hint="eastAsia" w:ascii="宋体" w:hAnsi="宋体" w:cs="宋体"/>
          <w:sz w:val="22"/>
          <w:szCs w:val="22"/>
        </w:rPr>
        <w:t>、体检系统必须含有危机值管理，提供危机值解决方案并引起全院体检医生高度重视。检查科室医生可根据本科检查项目进行危机值设置,从而达到危机值的提醒、处理、统计等。</w:t>
      </w:r>
    </w:p>
    <w:p>
      <w:pPr>
        <w:keepNext w:val="0"/>
        <w:keepLines w:val="0"/>
        <w:pageBreakBefore w:val="0"/>
        <w:kinsoku/>
        <w:wordWrap/>
        <w:overflowPunct/>
        <w:topLinePunct w:val="0"/>
        <w:bidi w:val="0"/>
        <w:spacing w:line="360" w:lineRule="exact"/>
        <w:ind w:firstLine="442" w:firstLineChars="200"/>
        <w:rPr>
          <w:rFonts w:ascii="宋体" w:hAnsi="宋体" w:cs="宋体"/>
          <w:b/>
          <w:color w:val="000000"/>
          <w:sz w:val="22"/>
          <w:szCs w:val="22"/>
        </w:rPr>
      </w:pPr>
      <w:r>
        <w:rPr>
          <w:rFonts w:hint="eastAsia" w:ascii="宋体" w:hAnsi="宋体" w:cs="宋体"/>
          <w:b/>
          <w:color w:val="000000"/>
          <w:sz w:val="22"/>
          <w:szCs w:val="22"/>
        </w:rPr>
        <w:t>（4）医疗安全（不良）事件管理系统</w:t>
      </w:r>
    </w:p>
    <w:p>
      <w:pPr>
        <w:keepNext w:val="0"/>
        <w:keepLines w:val="0"/>
        <w:pageBreakBefore w:val="0"/>
        <w:kinsoku/>
        <w:wordWrap/>
        <w:overflowPunct/>
        <w:topLinePunct w:val="0"/>
        <w:bidi w:val="0"/>
        <w:spacing w:line="360" w:lineRule="exact"/>
        <w:ind w:firstLine="440" w:firstLineChars="200"/>
        <w:rPr>
          <w:rFonts w:ascii="宋体" w:hAnsi="宋体"/>
          <w:sz w:val="22"/>
          <w:szCs w:val="22"/>
        </w:rPr>
      </w:pPr>
      <w:r>
        <w:rPr>
          <w:rFonts w:hint="eastAsia" w:ascii="宋体" w:hAnsi="宋体"/>
          <w:sz w:val="22"/>
          <w:szCs w:val="22"/>
        </w:rPr>
        <w:t>目前医院的不良事件管理主要通过手工处理，在事件分类分级、各事件模板管理、统计分析、风险监测等方面比较匮乏。另外，在原因分析及质量改进方面，需要将纸质报告层层递交流转，影响了工作效率，统计分析工作量非常大，必须面对一大堆纸张进行分析，大大影响了报告的数量、内容和分析统计。</w:t>
      </w:r>
    </w:p>
    <w:p>
      <w:pPr>
        <w:keepNext w:val="0"/>
        <w:keepLines w:val="0"/>
        <w:pageBreakBefore w:val="0"/>
        <w:kinsoku/>
        <w:wordWrap/>
        <w:overflowPunct/>
        <w:topLinePunct w:val="0"/>
        <w:bidi w:val="0"/>
        <w:spacing w:line="360" w:lineRule="exact"/>
        <w:ind w:firstLine="440" w:firstLineChars="200"/>
        <w:rPr>
          <w:rFonts w:ascii="宋体" w:hAnsi="宋体"/>
          <w:sz w:val="22"/>
          <w:szCs w:val="22"/>
        </w:rPr>
      </w:pPr>
      <w:r>
        <w:rPr>
          <w:rFonts w:hint="eastAsia" w:ascii="宋体" w:hAnsi="宋体"/>
          <w:sz w:val="22"/>
          <w:szCs w:val="22"/>
        </w:rPr>
        <w:t>随着患者安全的关注度越来越高，建立一套适合医院的《医疗安全（不良）事件管理系统》尤为紧迫，特别是目前卫生部新的等级评审中，对患者安全的重视度已经提升到了一个新的高度。通过引进一套专业的医疗安全（不良）事件管理系统，实现所有的不良事件统一管理，方便临床上报，提高报告数量，对重点风险事件进行监测，在任何时间进行快速的统计分析，达到医院不良事件的闭环管理，尽早发现潜在问题，将危险的源头找出来，有效地制定出规章制度，减少医疗事件的发生。</w:t>
      </w:r>
    </w:p>
    <w:p>
      <w:pPr>
        <w:keepNext w:val="0"/>
        <w:keepLines w:val="0"/>
        <w:pageBreakBefore w:val="0"/>
        <w:kinsoku/>
        <w:wordWrap/>
        <w:overflowPunct/>
        <w:topLinePunct w:val="0"/>
        <w:bidi w:val="0"/>
        <w:spacing w:line="360" w:lineRule="exact"/>
        <w:outlineLvl w:val="1"/>
        <w:rPr>
          <w:rFonts w:hint="eastAsia" w:ascii="宋体" w:hAnsi="宋体" w:cs="宋体"/>
          <w:b/>
          <w:color w:val="000000"/>
          <w:sz w:val="22"/>
          <w:szCs w:val="22"/>
        </w:rPr>
      </w:pPr>
      <w:r>
        <w:rPr>
          <w:rFonts w:hint="eastAsia" w:ascii="宋体" w:hAnsi="宋体" w:cs="宋体"/>
          <w:b/>
          <w:bCs/>
          <w:color w:val="0000FF"/>
          <w:sz w:val="32"/>
          <w:szCs w:val="32"/>
        </w:rPr>
        <w:t>三、采购</w:t>
      </w:r>
      <w:r>
        <w:rPr>
          <w:rFonts w:hint="eastAsia" w:ascii="宋体" w:hAnsi="宋体" w:cs="宋体"/>
          <w:b/>
          <w:bCs/>
          <w:color w:val="0000FF"/>
          <w:sz w:val="32"/>
          <w:szCs w:val="32"/>
          <w:lang w:eastAsia="zh-CN"/>
        </w:rPr>
        <w:t>软件</w:t>
      </w:r>
      <w:r>
        <w:rPr>
          <w:rFonts w:hint="eastAsia" w:ascii="宋体" w:hAnsi="宋体" w:cs="宋体"/>
          <w:b/>
          <w:bCs/>
          <w:color w:val="0000FF"/>
          <w:sz w:val="32"/>
          <w:szCs w:val="32"/>
        </w:rPr>
        <w:t>内容</w:t>
      </w:r>
      <w:r>
        <w:rPr>
          <w:rFonts w:hint="eastAsia" w:ascii="宋体" w:hAnsi="宋体" w:cs="宋体"/>
          <w:b/>
          <w:bCs/>
          <w:color w:val="0000FF"/>
          <w:sz w:val="32"/>
          <w:szCs w:val="32"/>
          <w:lang w:eastAsia="zh-CN"/>
        </w:rPr>
        <w:t>清单</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559"/>
        <w:gridCol w:w="4111"/>
        <w:gridCol w:w="709"/>
        <w:gridCol w:w="850"/>
        <w:gridCol w:w="1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04" w:type="dxa"/>
            <w:noWrap w:val="0"/>
            <w:vAlign w:val="center"/>
          </w:tcPr>
          <w:p>
            <w:pPr>
              <w:spacing w:line="360" w:lineRule="auto"/>
              <w:jc w:val="center"/>
              <w:rPr>
                <w:rFonts w:hint="eastAsia" w:ascii="宋体" w:hAnsi="宋体" w:eastAsia="宋体" w:cs="宋体"/>
                <w:color w:val="000000"/>
                <w:szCs w:val="21"/>
                <w:lang w:eastAsia="zh-CN"/>
              </w:rPr>
            </w:pPr>
            <w:r>
              <w:rPr>
                <w:rFonts w:hint="eastAsia" w:ascii="宋体" w:hAnsi="宋体" w:cs="宋体"/>
                <w:color w:val="000000"/>
                <w:szCs w:val="21"/>
                <w:lang w:eastAsia="zh-CN"/>
              </w:rPr>
              <w:t>序号</w:t>
            </w:r>
          </w:p>
        </w:tc>
        <w:tc>
          <w:tcPr>
            <w:tcW w:w="1559" w:type="dxa"/>
            <w:noWrap w:val="0"/>
            <w:vAlign w:val="center"/>
          </w:tcPr>
          <w:p>
            <w:pPr>
              <w:widowControl/>
              <w:jc w:val="center"/>
              <w:textAlignment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eastAsia="zh-CN"/>
              </w:rPr>
              <w:t>软件名称</w:t>
            </w:r>
          </w:p>
        </w:tc>
        <w:tc>
          <w:tcPr>
            <w:tcW w:w="4111" w:type="dxa"/>
            <w:noWrap w:val="0"/>
            <w:vAlign w:val="center"/>
          </w:tcPr>
          <w:p>
            <w:pPr>
              <w:widowControl/>
              <w:jc w:val="center"/>
              <w:textAlignment w:val="center"/>
              <w:rPr>
                <w:rFonts w:hint="eastAsia" w:ascii="宋体" w:hAnsi="宋体" w:eastAsia="宋体" w:cs="宋体"/>
                <w:color w:val="000000"/>
                <w:szCs w:val="21"/>
                <w:lang w:eastAsia="zh-CN"/>
              </w:rPr>
            </w:pPr>
            <w:r>
              <w:rPr>
                <w:rFonts w:hint="eastAsia" w:ascii="宋体" w:hAnsi="宋体" w:cs="宋体"/>
                <w:color w:val="000000"/>
                <w:szCs w:val="21"/>
                <w:lang w:eastAsia="zh-CN"/>
              </w:rPr>
              <w:t>要求</w:t>
            </w:r>
          </w:p>
        </w:tc>
        <w:tc>
          <w:tcPr>
            <w:tcW w:w="709" w:type="dxa"/>
            <w:noWrap/>
            <w:vAlign w:val="center"/>
          </w:tcPr>
          <w:p>
            <w:pPr>
              <w:widowControl/>
              <w:jc w:val="center"/>
              <w:textAlignment w:val="center"/>
              <w:rPr>
                <w:rFonts w:hint="eastAsia" w:ascii="宋体" w:hAnsi="宋体" w:eastAsia="宋体" w:cs="宋体"/>
                <w:color w:val="000000"/>
                <w:szCs w:val="21"/>
                <w:lang w:eastAsia="zh-CN"/>
              </w:rPr>
            </w:pPr>
            <w:r>
              <w:rPr>
                <w:rFonts w:hint="eastAsia" w:ascii="宋体" w:hAnsi="宋体" w:cs="宋体"/>
                <w:color w:val="000000"/>
                <w:kern w:val="0"/>
                <w:szCs w:val="21"/>
                <w:lang w:eastAsia="zh-CN" w:bidi="ar"/>
              </w:rPr>
              <w:t>数量</w:t>
            </w:r>
          </w:p>
        </w:tc>
        <w:tc>
          <w:tcPr>
            <w:tcW w:w="850" w:type="dxa"/>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套</w:t>
            </w:r>
          </w:p>
        </w:tc>
        <w:tc>
          <w:tcPr>
            <w:tcW w:w="1106" w:type="dxa"/>
            <w:noWrap w:val="0"/>
            <w:vAlign w:val="center"/>
          </w:tcPr>
          <w:p>
            <w:pPr>
              <w:snapToGrid w:val="0"/>
              <w:jc w:val="center"/>
              <w:rPr>
                <w:rFonts w:hint="eastAsia" w:ascii="宋体" w:hAnsi="宋体" w:eastAsia="宋体" w:cs="宋体"/>
                <w:color w:val="000000"/>
                <w:szCs w:val="21"/>
                <w:lang w:eastAsia="zh-CN"/>
              </w:rPr>
            </w:pPr>
            <w:r>
              <w:rPr>
                <w:rFonts w:hint="eastAsia" w:ascii="宋体" w:hAnsi="宋体" w:cs="宋体"/>
                <w:color w:val="000000"/>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4" w:type="dxa"/>
            <w:noWrap w:val="0"/>
            <w:vAlign w:val="center"/>
          </w:tcPr>
          <w:p>
            <w:pPr>
              <w:spacing w:line="360" w:lineRule="auto"/>
              <w:jc w:val="center"/>
              <w:rPr>
                <w:rFonts w:hint="eastAsia" w:ascii="宋体" w:hAnsi="宋体" w:eastAsia="宋体" w:cs="宋体"/>
                <w:color w:val="000000"/>
                <w:szCs w:val="21"/>
                <w:lang w:eastAsia="zh-CN"/>
              </w:rPr>
            </w:pPr>
            <w:r>
              <w:rPr>
                <w:rFonts w:hint="eastAsia" w:ascii="宋体" w:hAnsi="宋体" w:cs="宋体"/>
                <w:color w:val="000000"/>
                <w:szCs w:val="21"/>
                <w:lang w:val="en-US" w:eastAsia="zh-CN"/>
              </w:rPr>
              <w:t>1</w:t>
            </w:r>
          </w:p>
        </w:tc>
        <w:tc>
          <w:tcPr>
            <w:tcW w:w="1559" w:type="dxa"/>
            <w:noWrap w:val="0"/>
            <w:vAlign w:val="center"/>
          </w:tcPr>
          <w:p>
            <w:pPr>
              <w:keepNext w:val="0"/>
              <w:keepLines w:val="0"/>
              <w:pageBreakBefore w:val="0"/>
              <w:kinsoku/>
              <w:wordWrap/>
              <w:overflowPunct/>
              <w:topLinePunct w:val="0"/>
              <w:bidi w:val="0"/>
              <w:spacing w:line="360" w:lineRule="exact"/>
              <w:jc w:val="both"/>
              <w:rPr>
                <w:rFonts w:ascii="宋体" w:hAnsi="宋体" w:cs="宋体"/>
                <w:b/>
                <w:color w:val="000000"/>
                <w:sz w:val="22"/>
                <w:szCs w:val="22"/>
              </w:rPr>
            </w:pPr>
            <w:r>
              <w:rPr>
                <w:rFonts w:hint="eastAsia" w:ascii="宋体" w:hAnsi="宋体" w:cs="宋体"/>
                <w:b/>
                <w:color w:val="000000"/>
                <w:sz w:val="22"/>
                <w:szCs w:val="22"/>
              </w:rPr>
              <w:t>手术麻醉信息管理系统</w:t>
            </w:r>
          </w:p>
          <w:p>
            <w:pPr>
              <w:widowControl/>
              <w:jc w:val="center"/>
              <w:textAlignment w:val="center"/>
              <w:rPr>
                <w:rFonts w:ascii="宋体" w:hAnsi="宋体" w:eastAsia="宋体" w:cs="宋体"/>
                <w:color w:val="000000"/>
                <w:kern w:val="0"/>
                <w:szCs w:val="21"/>
                <w:lang w:bidi="ar"/>
              </w:rPr>
            </w:pPr>
          </w:p>
        </w:tc>
        <w:tc>
          <w:tcPr>
            <w:tcW w:w="4111" w:type="dxa"/>
            <w:noWrap w:val="0"/>
            <w:vAlign w:val="center"/>
          </w:tcPr>
          <w:p>
            <w:pPr>
              <w:widowControl/>
              <w:jc w:val="center"/>
              <w:textAlignment w:val="center"/>
              <w:rPr>
                <w:rFonts w:ascii="宋体" w:hAnsi="宋体" w:eastAsia="宋体" w:cs="宋体"/>
                <w:color w:val="000000"/>
                <w:szCs w:val="21"/>
              </w:rPr>
            </w:pPr>
            <w:r>
              <w:rPr>
                <w:rFonts w:hint="eastAsia" w:ascii="宋体" w:hAnsi="宋体" w:cs="宋体"/>
                <w:sz w:val="22"/>
                <w:szCs w:val="22"/>
              </w:rPr>
              <w:t>覆盖了患者围手术期的全流程，包括手术申请、术前访视、麻醉监护、术中记录、术后恢复、麻醉随访、质量管理和镇痛治疗等，术中使用的临床设备所产生的数据统一集中采集到数据库后台，有效地保证了数据的实时性、准确性和安全性，要求保证患者围手术期病历的规范化和方便用户检索，使这些临床数据可以在全院任意信息节点上授权访问，要求可以与院内现有的HIS、EMR、LIS等信息系统进行集成。</w:t>
            </w:r>
          </w:p>
        </w:tc>
        <w:tc>
          <w:tcPr>
            <w:tcW w:w="709" w:type="dxa"/>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p>
        </w:tc>
        <w:tc>
          <w:tcPr>
            <w:tcW w:w="850" w:type="dxa"/>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套</w:t>
            </w:r>
          </w:p>
        </w:tc>
        <w:tc>
          <w:tcPr>
            <w:tcW w:w="110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color w:val="auto"/>
                <w:lang w:val="en-US" w:eastAsia="zh-CN"/>
              </w:rPr>
            </w:pPr>
            <w:r>
              <w:rPr>
                <w:rFonts w:hint="eastAsia"/>
                <w:color w:val="FF0000"/>
                <w:lang w:val="en-US" w:eastAsia="zh-CN"/>
              </w:rPr>
              <w:t>其中手术间12床位,复苏室2床位,</w:t>
            </w:r>
            <w:r>
              <w:rPr>
                <w:rFonts w:hint="eastAsia"/>
                <w:color w:val="FF0000"/>
                <w:lang w:val="en-US" w:eastAsia="zh-CN"/>
              </w:rPr>
              <w:br w:type="textWrapping"/>
            </w:r>
          </w:p>
          <w:p>
            <w:pPr>
              <w:snapToGrid w:val="0"/>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4" w:type="dxa"/>
            <w:noWrap w:val="0"/>
            <w:vAlign w:val="center"/>
          </w:tcPr>
          <w:p>
            <w:pPr>
              <w:spacing w:line="360" w:lineRule="auto"/>
              <w:jc w:val="center"/>
              <w:rPr>
                <w:rFonts w:hint="default" w:ascii="宋体" w:hAnsi="宋体" w:cs="宋体"/>
                <w:color w:val="000000"/>
                <w:szCs w:val="21"/>
                <w:lang w:val="en-US" w:eastAsia="zh-CN"/>
              </w:rPr>
            </w:pPr>
            <w:r>
              <w:rPr>
                <w:rFonts w:hint="eastAsia" w:ascii="宋体" w:hAnsi="宋体" w:cs="宋体"/>
                <w:color w:val="000000"/>
                <w:szCs w:val="21"/>
                <w:lang w:val="en-US" w:eastAsia="zh-CN"/>
              </w:rPr>
              <w:t>2</w:t>
            </w:r>
          </w:p>
        </w:tc>
        <w:tc>
          <w:tcPr>
            <w:tcW w:w="1559" w:type="dxa"/>
            <w:noWrap w:val="0"/>
            <w:vAlign w:val="center"/>
          </w:tcPr>
          <w:p>
            <w:pPr>
              <w:widowControl/>
              <w:jc w:val="center"/>
              <w:textAlignment w:val="center"/>
              <w:rPr>
                <w:rFonts w:ascii="宋体" w:hAnsi="宋体" w:eastAsia="宋体" w:cs="宋体"/>
                <w:color w:val="000000"/>
                <w:kern w:val="0"/>
                <w:szCs w:val="21"/>
                <w:lang w:bidi="ar"/>
              </w:rPr>
            </w:pPr>
            <w:r>
              <w:rPr>
                <w:rFonts w:hint="eastAsia" w:ascii="宋体" w:hAnsi="宋体" w:cs="宋体"/>
                <w:b/>
                <w:color w:val="000000"/>
                <w:sz w:val="22"/>
                <w:szCs w:val="22"/>
              </w:rPr>
              <w:t>重症监护系统</w:t>
            </w:r>
          </w:p>
        </w:tc>
        <w:tc>
          <w:tcPr>
            <w:tcW w:w="4111" w:type="dxa"/>
            <w:noWrap w:val="0"/>
            <w:vAlign w:val="center"/>
          </w:tcPr>
          <w:p>
            <w:pPr>
              <w:rPr>
                <w:rFonts w:hint="eastAsia"/>
              </w:rPr>
            </w:pPr>
            <w:r>
              <w:rPr>
                <w:rFonts w:hint="eastAsia"/>
              </w:rPr>
              <w:t>1患者出入科管理</w:t>
            </w:r>
            <w:r>
              <w:rPr>
                <w:rFonts w:hint="eastAsia"/>
              </w:rPr>
              <w:tab/>
            </w:r>
            <w:r>
              <w:rPr>
                <w:rFonts w:hint="eastAsia"/>
              </w:rPr>
              <w:t>与HIS系统对接，同步患者出入科信息；科室床位信息一览；</w:t>
            </w:r>
          </w:p>
          <w:p>
            <w:pPr>
              <w:rPr>
                <w:rFonts w:hint="eastAsia"/>
              </w:rPr>
            </w:pPr>
            <w:r>
              <w:rPr>
                <w:rFonts w:hint="eastAsia"/>
              </w:rPr>
              <w:t>2重症护理评估</w:t>
            </w:r>
            <w:r>
              <w:rPr>
                <w:rFonts w:hint="eastAsia"/>
              </w:rPr>
              <w:tab/>
            </w:r>
            <w:r>
              <w:rPr>
                <w:rFonts w:hint="eastAsia"/>
              </w:rPr>
              <w:t>提供护理常用的评估评分；</w:t>
            </w:r>
          </w:p>
          <w:p>
            <w:pPr>
              <w:rPr>
                <w:rFonts w:hint="eastAsia"/>
              </w:rPr>
            </w:pPr>
            <w:r>
              <w:rPr>
                <w:rFonts w:hint="eastAsia"/>
              </w:rPr>
              <w:t>3医嘱执行</w:t>
            </w:r>
            <w:r>
              <w:rPr>
                <w:rFonts w:hint="eastAsia"/>
              </w:rPr>
              <w:tab/>
            </w:r>
            <w:r>
              <w:rPr>
                <w:rFonts w:hint="eastAsia"/>
              </w:rPr>
              <w:t>同步HIS的审核医嘱；根据执行要求进行拆分；执行医嘱并记录观察效果；</w:t>
            </w:r>
          </w:p>
          <w:p>
            <w:pPr>
              <w:rPr>
                <w:rFonts w:hint="eastAsia"/>
              </w:rPr>
            </w:pPr>
            <w:r>
              <w:rPr>
                <w:rFonts w:hint="eastAsia"/>
              </w:rPr>
              <w:t>4护理执行</w:t>
            </w:r>
            <w:r>
              <w:rPr>
                <w:rFonts w:hint="eastAsia"/>
              </w:rPr>
              <w:tab/>
            </w:r>
            <w:r>
              <w:rPr>
                <w:rFonts w:hint="eastAsia"/>
              </w:rPr>
              <w:t>支持护理操作的快捷执行；支持查看护理记录执行的历史；</w:t>
            </w:r>
          </w:p>
          <w:p>
            <w:pPr>
              <w:rPr>
                <w:rFonts w:hint="eastAsia"/>
              </w:rPr>
            </w:pPr>
            <w:r>
              <w:rPr>
                <w:rFonts w:hint="eastAsia"/>
              </w:rPr>
              <w:t>5管路管理</w:t>
            </w:r>
            <w:r>
              <w:rPr>
                <w:rFonts w:hint="eastAsia"/>
              </w:rPr>
              <w:tab/>
            </w:r>
            <w:r>
              <w:rPr>
                <w:rFonts w:hint="eastAsia"/>
              </w:rPr>
              <w:t>通过人形图直观展现管路管理信息，完成业务处理并记录；</w:t>
            </w:r>
          </w:p>
          <w:p>
            <w:pPr>
              <w:rPr>
                <w:rFonts w:hint="eastAsia"/>
              </w:rPr>
            </w:pPr>
            <w:r>
              <w:rPr>
                <w:rFonts w:hint="eastAsia"/>
              </w:rPr>
              <w:t>6皮肤护理</w:t>
            </w:r>
            <w:r>
              <w:rPr>
                <w:rFonts w:hint="eastAsia"/>
              </w:rPr>
              <w:tab/>
            </w:r>
            <w:r>
              <w:rPr>
                <w:rFonts w:hint="eastAsia"/>
              </w:rPr>
              <w:t>通过人形图直观展现皮肤护理信息，完成业务处理并记录；</w:t>
            </w:r>
          </w:p>
          <w:p>
            <w:pPr>
              <w:rPr>
                <w:rFonts w:hint="eastAsia"/>
              </w:rPr>
            </w:pPr>
            <w:r>
              <w:rPr>
                <w:rFonts w:hint="eastAsia"/>
              </w:rPr>
              <w:t>7出入量管理</w:t>
            </w:r>
            <w:r>
              <w:rPr>
                <w:rFonts w:hint="eastAsia"/>
              </w:rPr>
              <w:tab/>
            </w:r>
            <w:r>
              <w:rPr>
                <w:rFonts w:hint="eastAsia"/>
              </w:rPr>
              <w:t>记录患者治疗期间所有出入量变化情况；提供明细查看及变化趋势；</w:t>
            </w:r>
          </w:p>
          <w:p>
            <w:pPr>
              <w:rPr>
                <w:rFonts w:hint="eastAsia"/>
              </w:rPr>
            </w:pPr>
            <w:r>
              <w:rPr>
                <w:rFonts w:hint="eastAsia"/>
              </w:rPr>
              <w:t>8患者生命体征监护</w:t>
            </w:r>
            <w:r>
              <w:rPr>
                <w:rFonts w:hint="eastAsia"/>
              </w:rPr>
              <w:tab/>
            </w:r>
            <w:r>
              <w:rPr>
                <w:rFonts w:hint="eastAsia"/>
              </w:rPr>
              <w:t>提供患者生命体征采集功能；支持阈值报警功能；</w:t>
            </w:r>
          </w:p>
          <w:p>
            <w:pPr>
              <w:rPr>
                <w:rFonts w:hint="eastAsia"/>
              </w:rPr>
            </w:pPr>
            <w:r>
              <w:rPr>
                <w:rFonts w:hint="eastAsia"/>
              </w:rPr>
              <w:t>9接口集成</w:t>
            </w:r>
            <w:r>
              <w:rPr>
                <w:rFonts w:hint="eastAsia"/>
              </w:rPr>
              <w:tab/>
            </w:r>
            <w:r>
              <w:rPr>
                <w:rFonts w:hint="eastAsia"/>
              </w:rPr>
              <w:t>支持与医院HIS，EMR，LIS等第三方系统进行数据集成；</w:t>
            </w:r>
          </w:p>
          <w:p>
            <w:pPr>
              <w:rPr>
                <w:rFonts w:hint="eastAsia"/>
              </w:rPr>
            </w:pPr>
            <w:r>
              <w:rPr>
                <w:rFonts w:hint="eastAsia"/>
              </w:rPr>
              <w:t>10血气分析</w:t>
            </w:r>
            <w:r>
              <w:rPr>
                <w:rFonts w:hint="eastAsia"/>
              </w:rPr>
              <w:tab/>
            </w:r>
            <w:r>
              <w:rPr>
                <w:rFonts w:hint="eastAsia"/>
              </w:rPr>
              <w:t>提供血气参数采集功能；提供血气参数趋势分析功能；</w:t>
            </w:r>
          </w:p>
          <w:p>
            <w:pPr>
              <w:rPr>
                <w:rFonts w:hint="eastAsia"/>
              </w:rPr>
            </w:pPr>
            <w:r>
              <w:rPr>
                <w:rFonts w:hint="eastAsia"/>
              </w:rPr>
              <w:t>11护理文书</w:t>
            </w:r>
            <w:r>
              <w:rPr>
                <w:rFonts w:hint="eastAsia"/>
              </w:rPr>
              <w:tab/>
            </w:r>
            <w:r>
              <w:rPr>
                <w:rFonts w:hint="eastAsia"/>
              </w:rPr>
              <w:t>提供危重护理记录单生成、打印、预览功能；</w:t>
            </w:r>
          </w:p>
          <w:p>
            <w:pPr>
              <w:rPr>
                <w:rFonts w:hint="eastAsia"/>
              </w:rPr>
            </w:pPr>
            <w:r>
              <w:rPr>
                <w:rFonts w:hint="eastAsia"/>
              </w:rPr>
              <w:t>12护理记录</w:t>
            </w:r>
            <w:r>
              <w:rPr>
                <w:rFonts w:hint="eastAsia"/>
              </w:rPr>
              <w:tab/>
            </w:r>
            <w:r>
              <w:rPr>
                <w:rFonts w:hint="eastAsia"/>
              </w:rPr>
              <w:t>系统提供片语方式快速录入护理记录功能；提供科室常用的片语维护功能；</w:t>
            </w:r>
          </w:p>
          <w:p>
            <w:pPr>
              <w:rPr>
                <w:rFonts w:hint="eastAsia"/>
              </w:rPr>
            </w:pPr>
            <w:r>
              <w:rPr>
                <w:rFonts w:hint="eastAsia"/>
              </w:rPr>
              <w:t>13抢救管理</w:t>
            </w:r>
            <w:r>
              <w:rPr>
                <w:rFonts w:hint="eastAsia"/>
              </w:rPr>
              <w:tab/>
            </w:r>
            <w:r>
              <w:rPr>
                <w:rFonts w:hint="eastAsia"/>
              </w:rPr>
              <w:t xml:space="preserve">快速记录护理、生命体征、处置、口头医嘱等信息； </w:t>
            </w:r>
          </w:p>
          <w:p>
            <w:pPr>
              <w:rPr>
                <w:rFonts w:hint="eastAsia"/>
              </w:rPr>
            </w:pPr>
            <w:r>
              <w:rPr>
                <w:rFonts w:hint="eastAsia"/>
              </w:rPr>
              <w:t>14设备数据采集</w:t>
            </w:r>
            <w:r>
              <w:rPr>
                <w:rFonts w:hint="eastAsia"/>
              </w:rPr>
              <w:tab/>
            </w:r>
            <w:r>
              <w:rPr>
                <w:rFonts w:hint="eastAsia"/>
              </w:rPr>
              <w:t>匹配对应的床旁医疗设备，自动采集和存储数据；</w:t>
            </w:r>
          </w:p>
          <w:p>
            <w:pPr>
              <w:rPr>
                <w:rFonts w:hint="eastAsia"/>
              </w:rPr>
            </w:pPr>
            <w:r>
              <w:rPr>
                <w:rFonts w:hint="eastAsia"/>
              </w:rPr>
              <w:t>15 2015版十五项重症质控指标</w:t>
            </w:r>
            <w:r>
              <w:rPr>
                <w:rFonts w:hint="eastAsia"/>
              </w:rPr>
              <w:tab/>
            </w:r>
            <w:r>
              <w:rPr>
                <w:rFonts w:hint="eastAsia"/>
              </w:rPr>
              <w:t>提供2015版十五项重症质控指标统计；</w:t>
            </w:r>
          </w:p>
          <w:p>
            <w:pPr>
              <w:rPr>
                <w:rFonts w:hint="eastAsia"/>
              </w:rPr>
            </w:pPr>
            <w:r>
              <w:rPr>
                <w:rFonts w:hint="eastAsia"/>
              </w:rPr>
              <w:t>16报表统计</w:t>
            </w:r>
            <w:r>
              <w:rPr>
                <w:rFonts w:hint="eastAsia"/>
              </w:rPr>
              <w:tab/>
            </w:r>
            <w:r>
              <w:rPr>
                <w:rFonts w:hint="eastAsia"/>
              </w:rPr>
              <w:t>提供科室常用的报表统计；</w:t>
            </w:r>
          </w:p>
          <w:p>
            <w:pPr>
              <w:rPr>
                <w:rFonts w:hint="eastAsia"/>
              </w:rPr>
            </w:pPr>
            <w:r>
              <w:rPr>
                <w:rFonts w:hint="eastAsia"/>
              </w:rPr>
              <w:t>17患者诊疗信息集成</w:t>
            </w:r>
            <w:r>
              <w:rPr>
                <w:rFonts w:hint="eastAsia"/>
              </w:rPr>
              <w:tab/>
            </w:r>
            <w:r>
              <w:rPr>
                <w:rFonts w:hint="eastAsia"/>
              </w:rPr>
              <w:t>提供患者信息总览，集成报警、检验结果、病原学检查、评分结果、体液平衡信息、血气结果等信息；</w:t>
            </w:r>
          </w:p>
          <w:p>
            <w:pPr>
              <w:rPr>
                <w:rFonts w:hint="eastAsia"/>
              </w:rPr>
            </w:pPr>
            <w:r>
              <w:rPr>
                <w:rFonts w:hint="eastAsia"/>
              </w:rPr>
              <w:t>18人体系统分析</w:t>
            </w:r>
            <w:r>
              <w:rPr>
                <w:rFonts w:hint="eastAsia"/>
              </w:rPr>
              <w:tab/>
            </w:r>
            <w:r>
              <w:rPr>
                <w:rFonts w:hint="eastAsia"/>
              </w:rPr>
              <w:t>提供人体系统分析，包括呼吸系统、循环系统、神经系统等，相关专项参数趋势直观展现；</w:t>
            </w:r>
          </w:p>
          <w:p>
            <w:pPr>
              <w:rPr>
                <w:rFonts w:hint="eastAsia"/>
              </w:rPr>
            </w:pPr>
            <w:r>
              <w:rPr>
                <w:rFonts w:hint="eastAsia"/>
              </w:rPr>
              <w:t>19信息集成</w:t>
            </w:r>
            <w:r>
              <w:rPr>
                <w:rFonts w:hint="eastAsia"/>
              </w:rPr>
              <w:tab/>
            </w:r>
            <w:r>
              <w:rPr>
                <w:rFonts w:hint="eastAsia"/>
              </w:rPr>
              <w:t>动态集中展示患者病情变化情况，如：医嘱执行、检测检验、电子病历等信息；</w:t>
            </w:r>
          </w:p>
          <w:p>
            <w:pPr>
              <w:rPr>
                <w:rFonts w:hint="eastAsia"/>
              </w:rPr>
            </w:pPr>
            <w:r>
              <w:rPr>
                <w:rFonts w:hint="eastAsia"/>
              </w:rPr>
              <w:t>20检验检查结果查看</w:t>
            </w:r>
            <w:r>
              <w:rPr>
                <w:rFonts w:hint="eastAsia"/>
              </w:rPr>
              <w:tab/>
            </w:r>
            <w:r>
              <w:rPr>
                <w:rFonts w:hint="eastAsia"/>
              </w:rPr>
              <w:t>同步接口数据，查看检查结果；同步接口数据，查看检验结果；提供检验结果趋势分析；</w:t>
            </w:r>
          </w:p>
          <w:p>
            <w:pPr>
              <w:rPr>
                <w:rFonts w:hint="eastAsia"/>
              </w:rPr>
            </w:pPr>
            <w:r>
              <w:rPr>
                <w:rFonts w:hint="eastAsia"/>
              </w:rPr>
              <w:t>21重症医生评估</w:t>
            </w:r>
            <w:r>
              <w:rPr>
                <w:rFonts w:hint="eastAsia"/>
              </w:rPr>
              <w:tab/>
            </w:r>
            <w:r>
              <w:rPr>
                <w:rFonts w:hint="eastAsia"/>
              </w:rPr>
              <w:t>提供重症医生常用的评估评分；按照评分规则自动抽取体征检验等数据提高评分效率；</w:t>
            </w:r>
          </w:p>
          <w:p>
            <w:pPr>
              <w:rPr>
                <w:rFonts w:hint="eastAsia"/>
              </w:rPr>
            </w:pPr>
            <w:r>
              <w:rPr>
                <w:rFonts w:hint="eastAsia"/>
              </w:rPr>
              <w:t>22预警情况显示</w:t>
            </w:r>
            <w:r>
              <w:rPr>
                <w:rFonts w:hint="eastAsia"/>
              </w:rPr>
              <w:tab/>
            </w:r>
            <w:r>
              <w:rPr>
                <w:rFonts w:hint="eastAsia"/>
              </w:rPr>
              <w:t xml:space="preserve">提供患者信息预警，包括体征、检验数据、管路有效期等提醒； </w:t>
            </w:r>
          </w:p>
          <w:p>
            <w:r>
              <w:rPr>
                <w:rFonts w:hint="eastAsia"/>
              </w:rPr>
              <w:t>23感染数据分析</w:t>
            </w:r>
            <w:r>
              <w:rPr>
                <w:rFonts w:hint="eastAsia"/>
              </w:rPr>
              <w:tab/>
            </w:r>
            <w:r>
              <w:rPr>
                <w:rFonts w:hint="eastAsia"/>
              </w:rPr>
              <w:t>系统提供感染数据分析，包括：感染参数、微生物培养、抗生素使用等，并给出趋势图进行分析；</w:t>
            </w:r>
          </w:p>
          <w:p>
            <w:pPr>
              <w:widowControl/>
              <w:jc w:val="center"/>
              <w:textAlignment w:val="center"/>
              <w:rPr>
                <w:rFonts w:hint="eastAsia" w:ascii="宋体" w:hAnsi="宋体" w:cs="宋体"/>
                <w:sz w:val="22"/>
                <w:szCs w:val="22"/>
              </w:rPr>
            </w:pPr>
          </w:p>
        </w:tc>
        <w:tc>
          <w:tcPr>
            <w:tcW w:w="709" w:type="dxa"/>
            <w:noWrap/>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1</w:t>
            </w:r>
          </w:p>
        </w:tc>
        <w:tc>
          <w:tcPr>
            <w:tcW w:w="850" w:type="dxa"/>
            <w:noWrap/>
            <w:vAlign w:val="center"/>
          </w:tcPr>
          <w:p>
            <w:pPr>
              <w:widowControl/>
              <w:jc w:val="center"/>
              <w:textAlignment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eastAsia="zh-CN" w:bidi="ar"/>
              </w:rPr>
              <w:t>套</w:t>
            </w:r>
          </w:p>
        </w:tc>
        <w:tc>
          <w:tcPr>
            <w:tcW w:w="1106" w:type="dxa"/>
            <w:noWrap w:val="0"/>
            <w:vAlign w:val="center"/>
          </w:tcPr>
          <w:p>
            <w:pPr>
              <w:keepNext w:val="0"/>
              <w:keepLines w:val="0"/>
              <w:pageBreakBefore w:val="0"/>
              <w:kinsoku/>
              <w:wordWrap/>
              <w:overflowPunct/>
              <w:topLinePunct w:val="0"/>
              <w:bidi w:val="0"/>
              <w:spacing w:line="360" w:lineRule="exact"/>
              <w:rPr>
                <w:rFonts w:ascii="宋体" w:hAnsi="宋体" w:cs="宋体"/>
                <w:b/>
                <w:color w:val="000000"/>
                <w:sz w:val="22"/>
                <w:szCs w:val="22"/>
              </w:rPr>
            </w:pPr>
            <w:r>
              <w:rPr>
                <w:rFonts w:hint="eastAsia" w:ascii="仿宋" w:hAnsi="仿宋" w:eastAsia="仿宋" w:cs="仿宋"/>
                <w:b w:val="0"/>
                <w:bCs w:val="0"/>
                <w:i w:val="0"/>
                <w:iCs w:val="0"/>
                <w:color w:val="FF0000"/>
                <w:spacing w:val="-20"/>
                <w:kern w:val="0"/>
                <w:sz w:val="21"/>
                <w:szCs w:val="21"/>
                <w:u w:val="none"/>
                <w:lang w:val="en-US" w:eastAsia="zh-CN" w:bidi="ar"/>
              </w:rPr>
              <w:t>重症16床位（总院ICU4床位、分院ICU6床、外科ICU 4床位、神外ICU 2床位）</w:t>
            </w:r>
          </w:p>
          <w:p>
            <w:pPr>
              <w:snapToGrid w:val="0"/>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4" w:type="dxa"/>
            <w:noWrap w:val="0"/>
            <w:vAlign w:val="center"/>
          </w:tcPr>
          <w:p>
            <w:pPr>
              <w:spacing w:line="360" w:lineRule="auto"/>
              <w:jc w:val="center"/>
              <w:rPr>
                <w:rFonts w:hint="default" w:ascii="宋体" w:hAnsi="宋体" w:cs="宋体"/>
                <w:color w:val="000000"/>
                <w:szCs w:val="21"/>
                <w:lang w:val="en-US" w:eastAsia="zh-CN"/>
              </w:rPr>
            </w:pPr>
            <w:r>
              <w:rPr>
                <w:rFonts w:hint="eastAsia" w:ascii="宋体" w:hAnsi="宋体" w:cs="宋体"/>
                <w:color w:val="000000"/>
                <w:szCs w:val="21"/>
                <w:lang w:val="en-US" w:eastAsia="zh-CN"/>
              </w:rPr>
              <w:t>3</w:t>
            </w:r>
          </w:p>
        </w:tc>
        <w:tc>
          <w:tcPr>
            <w:tcW w:w="1559" w:type="dxa"/>
            <w:noWrap w:val="0"/>
            <w:vAlign w:val="center"/>
          </w:tcPr>
          <w:p>
            <w:pPr>
              <w:widowControl/>
              <w:jc w:val="center"/>
              <w:textAlignment w:val="center"/>
              <w:rPr>
                <w:rFonts w:hint="eastAsia" w:ascii="宋体" w:hAnsi="宋体" w:cs="宋体"/>
                <w:b/>
                <w:color w:val="000000"/>
                <w:sz w:val="22"/>
                <w:szCs w:val="22"/>
              </w:rPr>
            </w:pPr>
            <w:r>
              <w:rPr>
                <w:rFonts w:hint="eastAsia" w:ascii="宋体" w:hAnsi="宋体" w:cs="宋体"/>
                <w:b/>
                <w:color w:val="000000"/>
                <w:sz w:val="22"/>
                <w:szCs w:val="22"/>
              </w:rPr>
              <w:t>健康体检信息管理系统</w:t>
            </w:r>
          </w:p>
        </w:tc>
        <w:tc>
          <w:tcPr>
            <w:tcW w:w="4111" w:type="dxa"/>
            <w:noWrap w:val="0"/>
            <w:vAlign w:val="center"/>
          </w:tcPr>
          <w:p>
            <w:pPr>
              <w:rPr>
                <w:rFonts w:hint="eastAsia" w:ascii="宋体" w:hAnsi="宋体" w:cs="宋体"/>
                <w:sz w:val="22"/>
                <w:szCs w:val="22"/>
              </w:rPr>
            </w:pPr>
            <w:r>
              <w:rPr>
                <w:rFonts w:hint="eastAsia"/>
              </w:rPr>
              <w:t>前台管理模块</w:t>
            </w:r>
            <w:r>
              <w:rPr>
                <w:rFonts w:hint="eastAsia"/>
                <w:lang w:eastAsia="zh-CN"/>
              </w:rPr>
              <w:t>、</w:t>
            </w:r>
            <w:r>
              <w:rPr>
                <w:rFonts w:hint="eastAsia"/>
              </w:rPr>
              <w:t>团检模块</w:t>
            </w:r>
            <w:r>
              <w:rPr>
                <w:rFonts w:hint="eastAsia"/>
                <w:lang w:eastAsia="zh-CN"/>
              </w:rPr>
              <w:t>、</w:t>
            </w:r>
            <w:r>
              <w:rPr>
                <w:rFonts w:hint="eastAsia"/>
              </w:rPr>
              <w:t>体检医生诊台</w:t>
            </w:r>
            <w:r>
              <w:rPr>
                <w:rFonts w:hint="eastAsia"/>
                <w:lang w:eastAsia="zh-CN"/>
              </w:rPr>
              <w:t>、</w:t>
            </w:r>
            <w:r>
              <w:rPr>
                <w:rFonts w:hint="eastAsia"/>
              </w:rPr>
              <w:t>检验医生诊台</w:t>
            </w:r>
            <w:r>
              <w:rPr>
                <w:rFonts w:hint="eastAsia"/>
                <w:lang w:eastAsia="zh-CN"/>
              </w:rPr>
              <w:t>、</w:t>
            </w:r>
            <w:r>
              <w:rPr>
                <w:rFonts w:hint="eastAsia"/>
              </w:rPr>
              <w:t>多种体检类型</w:t>
            </w:r>
            <w:r>
              <w:rPr>
                <w:rFonts w:hint="eastAsia"/>
                <w:lang w:eastAsia="zh-CN"/>
              </w:rPr>
              <w:t>、</w:t>
            </w:r>
            <w:r>
              <w:rPr>
                <w:rFonts w:hint="eastAsia"/>
              </w:rPr>
              <w:t>职业病体检</w:t>
            </w:r>
            <w:r>
              <w:rPr>
                <w:rFonts w:hint="eastAsia"/>
                <w:lang w:eastAsia="zh-CN"/>
              </w:rPr>
              <w:t>、</w:t>
            </w:r>
            <w:r>
              <w:rPr>
                <w:rFonts w:hint="eastAsia"/>
              </w:rPr>
              <w:t>多级总检审核模块</w:t>
            </w:r>
            <w:r>
              <w:rPr>
                <w:rFonts w:hint="eastAsia"/>
                <w:lang w:eastAsia="zh-CN"/>
              </w:rPr>
              <w:t>、</w:t>
            </w:r>
            <w:r>
              <w:rPr>
                <w:rFonts w:hint="eastAsia"/>
              </w:rPr>
              <w:t>体检收费管理</w:t>
            </w:r>
            <w:r>
              <w:rPr>
                <w:rFonts w:hint="eastAsia"/>
                <w:lang w:eastAsia="zh-CN"/>
              </w:rPr>
              <w:t>、</w:t>
            </w:r>
            <w:r>
              <w:rPr>
                <w:rFonts w:hint="eastAsia"/>
              </w:rPr>
              <w:t>系统间接口管理模块</w:t>
            </w:r>
            <w:r>
              <w:rPr>
                <w:rFonts w:hint="eastAsia"/>
                <w:lang w:eastAsia="zh-CN"/>
              </w:rPr>
              <w:t>、</w:t>
            </w:r>
            <w:r>
              <w:rPr>
                <w:rFonts w:hint="eastAsia"/>
              </w:rPr>
              <w:t>报告报表功能模块</w:t>
            </w:r>
            <w:r>
              <w:rPr>
                <w:rFonts w:hint="eastAsia"/>
                <w:lang w:eastAsia="zh-CN"/>
              </w:rPr>
              <w:t>、</w:t>
            </w:r>
            <w:r>
              <w:rPr>
                <w:rFonts w:hint="eastAsia"/>
              </w:rPr>
              <w:t>查询模块</w:t>
            </w:r>
            <w:r>
              <w:rPr>
                <w:rFonts w:hint="eastAsia"/>
                <w:lang w:eastAsia="zh-CN"/>
              </w:rPr>
              <w:t>、</w:t>
            </w:r>
            <w:r>
              <w:rPr>
                <w:rFonts w:hint="eastAsia"/>
              </w:rPr>
              <w:t>权限管理</w:t>
            </w:r>
            <w:r>
              <w:rPr>
                <w:rFonts w:hint="eastAsia"/>
                <w:lang w:eastAsia="zh-CN"/>
              </w:rPr>
              <w:t>、</w:t>
            </w:r>
            <w:r>
              <w:rPr>
                <w:rFonts w:hint="eastAsia"/>
              </w:rPr>
              <w:t>系统要求</w:t>
            </w:r>
            <w:r>
              <w:rPr>
                <w:rFonts w:hint="eastAsia"/>
                <w:lang w:eastAsia="zh-CN"/>
              </w:rPr>
              <w:t>、</w:t>
            </w:r>
            <w:r>
              <w:rPr>
                <w:rFonts w:hint="eastAsia"/>
              </w:rPr>
              <w:t>全民体检公卫接</w:t>
            </w:r>
          </w:p>
        </w:tc>
        <w:tc>
          <w:tcPr>
            <w:tcW w:w="709" w:type="dxa"/>
            <w:noWrap/>
            <w:vAlign w:val="center"/>
          </w:tcPr>
          <w:p>
            <w:pPr>
              <w:widowControl/>
              <w:jc w:val="center"/>
              <w:textAlignment w:val="center"/>
              <w:rPr>
                <w:rFonts w:hint="default"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1</w:t>
            </w:r>
          </w:p>
        </w:tc>
        <w:tc>
          <w:tcPr>
            <w:tcW w:w="850" w:type="dxa"/>
            <w:noWrap/>
            <w:vAlign w:val="center"/>
          </w:tcPr>
          <w:p>
            <w:pPr>
              <w:widowControl/>
              <w:jc w:val="center"/>
              <w:textAlignment w:val="center"/>
              <w:rPr>
                <w:rFonts w:hint="eastAsia" w:ascii="宋体" w:hAnsi="宋体" w:cs="宋体"/>
                <w:color w:val="000000"/>
                <w:kern w:val="0"/>
                <w:szCs w:val="21"/>
                <w:lang w:eastAsia="zh-CN" w:bidi="ar"/>
              </w:rPr>
            </w:pPr>
            <w:r>
              <w:rPr>
                <w:rFonts w:hint="eastAsia" w:ascii="宋体" w:hAnsi="宋体" w:cs="宋体"/>
                <w:color w:val="000000"/>
                <w:kern w:val="0"/>
                <w:szCs w:val="21"/>
                <w:lang w:eastAsia="zh-CN" w:bidi="ar"/>
              </w:rPr>
              <w:t>套</w:t>
            </w:r>
          </w:p>
        </w:tc>
        <w:tc>
          <w:tcPr>
            <w:tcW w:w="1106" w:type="dxa"/>
            <w:noWrap w:val="0"/>
            <w:vAlign w:val="center"/>
          </w:tcPr>
          <w:p>
            <w:pPr>
              <w:snapToGrid w:val="0"/>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4" w:type="dxa"/>
            <w:noWrap w:val="0"/>
            <w:vAlign w:val="center"/>
          </w:tcPr>
          <w:p>
            <w:pPr>
              <w:spacing w:line="360" w:lineRule="auto"/>
              <w:jc w:val="center"/>
              <w:rPr>
                <w:rFonts w:hint="default" w:ascii="宋体" w:hAnsi="宋体" w:cs="宋体"/>
                <w:color w:val="000000"/>
                <w:szCs w:val="21"/>
                <w:lang w:val="en-US" w:eastAsia="zh-CN"/>
              </w:rPr>
            </w:pPr>
            <w:r>
              <w:rPr>
                <w:rFonts w:hint="eastAsia" w:ascii="宋体" w:hAnsi="宋体" w:cs="宋体"/>
                <w:color w:val="000000"/>
                <w:szCs w:val="21"/>
                <w:lang w:val="en-US" w:eastAsia="zh-CN"/>
              </w:rPr>
              <w:t>4</w:t>
            </w:r>
          </w:p>
        </w:tc>
        <w:tc>
          <w:tcPr>
            <w:tcW w:w="1559" w:type="dxa"/>
            <w:noWrap w:val="0"/>
            <w:vAlign w:val="center"/>
          </w:tcPr>
          <w:p>
            <w:pPr>
              <w:widowControl/>
              <w:jc w:val="center"/>
              <w:textAlignment w:val="center"/>
              <w:rPr>
                <w:rFonts w:hint="eastAsia" w:ascii="宋体" w:hAnsi="宋体" w:cs="宋体"/>
                <w:b/>
                <w:color w:val="000000"/>
                <w:sz w:val="22"/>
                <w:szCs w:val="22"/>
              </w:rPr>
            </w:pPr>
            <w:r>
              <w:rPr>
                <w:rFonts w:hint="eastAsia" w:ascii="宋体" w:hAnsi="宋体" w:cs="宋体"/>
                <w:b/>
                <w:color w:val="000000"/>
                <w:sz w:val="22"/>
                <w:szCs w:val="22"/>
              </w:rPr>
              <w:t>医疗安全（不良）事件管理系统</w:t>
            </w:r>
          </w:p>
        </w:tc>
        <w:tc>
          <w:tcPr>
            <w:tcW w:w="4111" w:type="dxa"/>
            <w:noWrap w:val="0"/>
            <w:vAlign w:val="center"/>
          </w:tcPr>
          <w:p>
            <w:pPr>
              <w:rPr>
                <w:rFonts w:hint="eastAsia"/>
              </w:rPr>
            </w:pPr>
            <w:r>
              <w:rPr>
                <w:rFonts w:hint="eastAsia" w:ascii="宋体" w:hAnsi="宋体" w:cs="仿宋"/>
                <w:sz w:val="22"/>
              </w:rPr>
              <w:t>对全院的不良事件进行管理，含事件上报、流程管控、统计分析、质量管理工具</w:t>
            </w:r>
          </w:p>
        </w:tc>
        <w:tc>
          <w:tcPr>
            <w:tcW w:w="709" w:type="dxa"/>
            <w:noWrap/>
            <w:vAlign w:val="center"/>
          </w:tcPr>
          <w:p>
            <w:pPr>
              <w:widowControl/>
              <w:jc w:val="center"/>
              <w:textAlignment w:val="center"/>
              <w:rPr>
                <w:rFonts w:hint="default"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1</w:t>
            </w:r>
          </w:p>
        </w:tc>
        <w:tc>
          <w:tcPr>
            <w:tcW w:w="850" w:type="dxa"/>
            <w:noWrap/>
            <w:vAlign w:val="center"/>
          </w:tcPr>
          <w:p>
            <w:pPr>
              <w:widowControl/>
              <w:jc w:val="center"/>
              <w:textAlignment w:val="center"/>
              <w:rPr>
                <w:rFonts w:hint="eastAsia" w:ascii="宋体" w:hAnsi="宋体" w:cs="宋体"/>
                <w:color w:val="000000"/>
                <w:kern w:val="0"/>
                <w:szCs w:val="21"/>
                <w:lang w:eastAsia="zh-CN" w:bidi="ar"/>
              </w:rPr>
            </w:pPr>
            <w:r>
              <w:rPr>
                <w:rFonts w:hint="eastAsia" w:ascii="宋体" w:hAnsi="宋体" w:cs="宋体"/>
                <w:color w:val="000000"/>
                <w:kern w:val="0"/>
                <w:szCs w:val="21"/>
                <w:lang w:eastAsia="zh-CN" w:bidi="ar"/>
              </w:rPr>
              <w:t>套</w:t>
            </w:r>
          </w:p>
        </w:tc>
        <w:tc>
          <w:tcPr>
            <w:tcW w:w="1106" w:type="dxa"/>
            <w:noWrap w:val="0"/>
            <w:vAlign w:val="center"/>
          </w:tcPr>
          <w:p>
            <w:pPr>
              <w:snapToGrid w:val="0"/>
              <w:jc w:val="center"/>
              <w:rPr>
                <w:rFonts w:ascii="宋体" w:hAnsi="宋体" w:eastAsia="宋体" w:cs="宋体"/>
                <w:color w:val="000000"/>
                <w:szCs w:val="21"/>
              </w:rPr>
            </w:pPr>
          </w:p>
        </w:tc>
      </w:tr>
    </w:tbl>
    <w:p>
      <w:pPr>
        <w:keepNext w:val="0"/>
        <w:keepLines w:val="0"/>
        <w:pageBreakBefore w:val="0"/>
        <w:kinsoku/>
        <w:wordWrap/>
        <w:overflowPunct/>
        <w:topLinePunct w:val="0"/>
        <w:bidi w:val="0"/>
        <w:spacing w:line="360" w:lineRule="exact"/>
        <w:outlineLvl w:val="1"/>
        <w:rPr>
          <w:rFonts w:ascii="宋体" w:hAnsi="宋体" w:cs="宋体"/>
          <w:b/>
          <w:bCs/>
          <w:color w:val="0000FF"/>
          <w:sz w:val="32"/>
          <w:szCs w:val="32"/>
        </w:rPr>
      </w:pPr>
      <w:r>
        <w:rPr>
          <w:rFonts w:hint="eastAsia" w:ascii="宋体" w:hAnsi="宋体" w:cs="宋体"/>
          <w:b/>
          <w:bCs/>
          <w:color w:val="0000FF"/>
          <w:sz w:val="32"/>
          <w:szCs w:val="32"/>
        </w:rPr>
        <w:t>四、系统功能参数</w:t>
      </w:r>
    </w:p>
    <w:p>
      <w:pPr>
        <w:keepNext w:val="0"/>
        <w:keepLines w:val="0"/>
        <w:pageBreakBefore w:val="0"/>
        <w:kinsoku/>
        <w:wordWrap/>
        <w:overflowPunct/>
        <w:topLinePunct w:val="0"/>
        <w:bidi w:val="0"/>
        <w:spacing w:line="360" w:lineRule="exact"/>
        <w:ind w:firstLine="442" w:firstLineChars="200"/>
        <w:jc w:val="both"/>
        <w:rPr>
          <w:rFonts w:ascii="宋体" w:hAnsi="宋体" w:cs="宋体"/>
          <w:b/>
          <w:color w:val="000000"/>
          <w:sz w:val="22"/>
          <w:szCs w:val="22"/>
        </w:rPr>
      </w:pPr>
      <w:r>
        <w:rPr>
          <w:rFonts w:hint="eastAsia" w:ascii="宋体" w:hAnsi="宋体" w:cs="宋体"/>
          <w:b/>
          <w:color w:val="000000"/>
          <w:sz w:val="22"/>
          <w:szCs w:val="22"/>
        </w:rPr>
        <w:t>（1）手术麻醉系统功能参数</w:t>
      </w:r>
    </w:p>
    <w:tbl>
      <w:tblPr>
        <w:tblStyle w:val="1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21"/>
        <w:gridCol w:w="2177"/>
        <w:gridCol w:w="66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blHeader/>
        </w:trPr>
        <w:tc>
          <w:tcPr>
            <w:tcW w:w="377" w:type="pct"/>
            <w:vAlign w:val="center"/>
          </w:tcPr>
          <w:p>
            <w:pPr>
              <w:keepNext w:val="0"/>
              <w:keepLines w:val="0"/>
              <w:pageBreakBefore w:val="0"/>
              <w:kinsoku/>
              <w:wordWrap/>
              <w:overflowPunct/>
              <w:topLinePunct w:val="0"/>
              <w:bidi w:val="0"/>
              <w:spacing w:line="360" w:lineRule="exact"/>
              <w:jc w:val="center"/>
              <w:rPr>
                <w:rFonts w:ascii="宋体" w:hAnsi="宋体" w:cs="宋体"/>
                <w:b/>
                <w:color w:val="000000"/>
                <w:sz w:val="22"/>
                <w:szCs w:val="22"/>
              </w:rPr>
            </w:pPr>
            <w:r>
              <w:rPr>
                <w:rFonts w:hint="eastAsia" w:ascii="宋体" w:hAnsi="宋体" w:cs="宋体"/>
                <w:b/>
                <w:color w:val="000000"/>
                <w:sz w:val="22"/>
                <w:szCs w:val="22"/>
              </w:rPr>
              <w:t>序号</w:t>
            </w:r>
          </w:p>
        </w:tc>
        <w:tc>
          <w:tcPr>
            <w:tcW w:w="1137" w:type="pct"/>
            <w:vAlign w:val="center"/>
          </w:tcPr>
          <w:p>
            <w:pPr>
              <w:keepNext w:val="0"/>
              <w:keepLines w:val="0"/>
              <w:pageBreakBefore w:val="0"/>
              <w:kinsoku/>
              <w:wordWrap/>
              <w:overflowPunct/>
              <w:topLinePunct w:val="0"/>
              <w:bidi w:val="0"/>
              <w:spacing w:line="360" w:lineRule="exact"/>
              <w:jc w:val="center"/>
              <w:rPr>
                <w:rFonts w:ascii="宋体" w:hAnsi="宋体" w:cs="宋体"/>
                <w:b/>
                <w:color w:val="000000"/>
                <w:sz w:val="22"/>
                <w:szCs w:val="22"/>
              </w:rPr>
            </w:pPr>
            <w:r>
              <w:rPr>
                <w:rFonts w:hint="eastAsia" w:ascii="宋体" w:hAnsi="宋体" w:cs="宋体"/>
                <w:b/>
                <w:color w:val="000000"/>
                <w:sz w:val="22"/>
                <w:szCs w:val="22"/>
              </w:rPr>
              <w:t>模块名称</w:t>
            </w:r>
          </w:p>
        </w:tc>
        <w:tc>
          <w:tcPr>
            <w:tcW w:w="3486" w:type="pct"/>
            <w:vAlign w:val="center"/>
          </w:tcPr>
          <w:p>
            <w:pPr>
              <w:keepNext w:val="0"/>
              <w:keepLines w:val="0"/>
              <w:pageBreakBefore w:val="0"/>
              <w:kinsoku/>
              <w:wordWrap/>
              <w:overflowPunct/>
              <w:topLinePunct w:val="0"/>
              <w:bidi w:val="0"/>
              <w:spacing w:line="360" w:lineRule="exact"/>
              <w:jc w:val="center"/>
              <w:rPr>
                <w:rFonts w:ascii="宋体" w:hAnsi="宋体" w:cs="宋体"/>
                <w:b/>
                <w:color w:val="000000"/>
                <w:sz w:val="22"/>
                <w:szCs w:val="22"/>
              </w:rPr>
            </w:pPr>
            <w:r>
              <w:rPr>
                <w:rFonts w:hint="eastAsia" w:ascii="宋体" w:hAnsi="宋体" w:cs="宋体"/>
                <w:b/>
                <w:color w:val="000000"/>
                <w:sz w:val="22"/>
                <w:szCs w:val="22"/>
              </w:rPr>
              <w:t>模块设计要求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77" w:type="pct"/>
            <w:vAlign w:val="center"/>
          </w:tcPr>
          <w:p>
            <w:pPr>
              <w:keepNext w:val="0"/>
              <w:keepLines w:val="0"/>
              <w:pageBreakBefore w:val="0"/>
              <w:kinsoku/>
              <w:wordWrap/>
              <w:overflowPunct/>
              <w:topLinePunct w:val="0"/>
              <w:bidi w:val="0"/>
              <w:spacing w:line="360" w:lineRule="exact"/>
              <w:jc w:val="center"/>
              <w:rPr>
                <w:rFonts w:ascii="宋体" w:hAnsi="宋体" w:cs="宋体"/>
                <w:color w:val="000000"/>
                <w:sz w:val="22"/>
                <w:szCs w:val="22"/>
              </w:rPr>
            </w:pPr>
            <w:r>
              <w:rPr>
                <w:rFonts w:hint="eastAsia" w:ascii="宋体" w:hAnsi="宋体" w:cs="宋体"/>
                <w:color w:val="000000"/>
                <w:sz w:val="22"/>
                <w:szCs w:val="22"/>
              </w:rPr>
              <w:t>1</w:t>
            </w:r>
          </w:p>
        </w:tc>
        <w:tc>
          <w:tcPr>
            <w:tcW w:w="1137" w:type="pct"/>
            <w:vAlign w:val="center"/>
          </w:tcPr>
          <w:p>
            <w:pPr>
              <w:keepNext w:val="0"/>
              <w:keepLines w:val="0"/>
              <w:pageBreakBefore w:val="0"/>
              <w:kinsoku/>
              <w:wordWrap/>
              <w:overflowPunct/>
              <w:topLinePunct w:val="0"/>
              <w:bidi w:val="0"/>
              <w:spacing w:line="360" w:lineRule="exact"/>
              <w:ind w:left="17"/>
              <w:jc w:val="left"/>
              <w:rPr>
                <w:rFonts w:ascii="宋体" w:hAnsi="宋体"/>
                <w:bCs/>
                <w:color w:val="000000"/>
                <w:kern w:val="2"/>
                <w:sz w:val="22"/>
                <w:szCs w:val="22"/>
              </w:rPr>
            </w:pPr>
            <w:r>
              <w:rPr>
                <w:rFonts w:hint="eastAsia" w:ascii="宋体" w:hAnsi="宋体"/>
                <w:bCs/>
                <w:color w:val="000000"/>
                <w:kern w:val="2"/>
                <w:sz w:val="22"/>
                <w:szCs w:val="22"/>
              </w:rPr>
              <w:t>手术信息发布</w:t>
            </w:r>
          </w:p>
        </w:tc>
        <w:tc>
          <w:tcPr>
            <w:tcW w:w="3486" w:type="pct"/>
            <w:vAlign w:val="center"/>
          </w:tcPr>
          <w:p>
            <w:pPr>
              <w:keepNext w:val="0"/>
              <w:keepLines w:val="0"/>
              <w:pageBreakBefore w:val="0"/>
              <w:numPr>
                <w:ilvl w:val="0"/>
                <w:numId w:val="3"/>
              </w:numPr>
              <w:kinsoku/>
              <w:wordWrap/>
              <w:overflowPunct/>
              <w:topLinePunct w:val="0"/>
              <w:bidi w:val="0"/>
              <w:spacing w:line="360" w:lineRule="exact"/>
              <w:ind w:left="15" w:hanging="15" w:hangingChars="7"/>
              <w:rPr>
                <w:rFonts w:ascii="宋体" w:hAnsi="宋体"/>
                <w:color w:val="000000"/>
                <w:kern w:val="2"/>
                <w:sz w:val="22"/>
                <w:szCs w:val="22"/>
              </w:rPr>
            </w:pPr>
            <w:r>
              <w:rPr>
                <w:rFonts w:hint="eastAsia" w:ascii="宋体" w:hAnsi="宋体"/>
                <w:color w:val="000000"/>
                <w:kern w:val="2"/>
                <w:sz w:val="22"/>
                <w:szCs w:val="22"/>
              </w:rPr>
              <w:t>提供家属等候区信息发布功能、语音播报、手术信息第三方平台提醒、发布信息内容维护功能；</w:t>
            </w:r>
          </w:p>
          <w:p>
            <w:pPr>
              <w:keepNext w:val="0"/>
              <w:keepLines w:val="0"/>
              <w:pageBreakBefore w:val="0"/>
              <w:numPr>
                <w:ilvl w:val="0"/>
                <w:numId w:val="3"/>
              </w:numPr>
              <w:kinsoku/>
              <w:wordWrap/>
              <w:overflowPunct/>
              <w:topLinePunct w:val="0"/>
              <w:bidi w:val="0"/>
              <w:spacing w:line="360" w:lineRule="exact"/>
              <w:ind w:left="15" w:hanging="15" w:hangingChars="7"/>
              <w:rPr>
                <w:rFonts w:ascii="宋体" w:hAnsi="宋体"/>
                <w:color w:val="000000"/>
                <w:kern w:val="2"/>
                <w:sz w:val="22"/>
                <w:szCs w:val="22"/>
              </w:rPr>
            </w:pPr>
            <w:r>
              <w:rPr>
                <w:rFonts w:hint="eastAsia" w:ascii="宋体" w:hAnsi="宋体"/>
                <w:color w:val="000000"/>
                <w:kern w:val="2"/>
                <w:sz w:val="22"/>
                <w:szCs w:val="22"/>
              </w:rPr>
              <w:t>手术室家属等候区语音通知患者家属的功能；</w:t>
            </w:r>
          </w:p>
          <w:p>
            <w:pPr>
              <w:keepNext w:val="0"/>
              <w:keepLines w:val="0"/>
              <w:pageBreakBefore w:val="0"/>
              <w:numPr>
                <w:ilvl w:val="0"/>
                <w:numId w:val="3"/>
              </w:numPr>
              <w:kinsoku/>
              <w:wordWrap/>
              <w:overflowPunct/>
              <w:topLinePunct w:val="0"/>
              <w:bidi w:val="0"/>
              <w:spacing w:line="360" w:lineRule="exact"/>
              <w:ind w:left="15" w:hanging="15" w:hangingChars="7"/>
              <w:rPr>
                <w:rFonts w:ascii="宋体" w:hAnsi="宋体"/>
                <w:color w:val="000000"/>
                <w:kern w:val="2"/>
                <w:sz w:val="22"/>
                <w:szCs w:val="22"/>
              </w:rPr>
            </w:pPr>
            <w:r>
              <w:rPr>
                <w:rFonts w:hint="eastAsia" w:ascii="宋体" w:hAnsi="宋体"/>
                <w:color w:val="000000"/>
                <w:kern w:val="2"/>
                <w:sz w:val="22"/>
                <w:szCs w:val="22"/>
              </w:rPr>
              <w:t>提供</w:t>
            </w:r>
            <w:r>
              <w:rPr>
                <w:rFonts w:ascii="宋体" w:hAnsi="宋体"/>
                <w:color w:val="000000"/>
                <w:kern w:val="2"/>
                <w:sz w:val="22"/>
                <w:szCs w:val="22"/>
              </w:rPr>
              <w:t>发布信息内容</w:t>
            </w:r>
            <w:r>
              <w:rPr>
                <w:rFonts w:hint="eastAsia" w:ascii="宋体" w:hAnsi="宋体"/>
                <w:color w:val="000000"/>
                <w:kern w:val="2"/>
                <w:sz w:val="22"/>
                <w:szCs w:val="22"/>
              </w:rPr>
              <w:t>维护功能，要求对大屏显示内容进行隐私保护。能通过配置隐藏患者名字、床号、术前诊断、手术名称等敏感信息，只保留姓氏和手术摘要，以保护患者隐私。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77" w:type="pct"/>
            <w:vAlign w:val="center"/>
          </w:tcPr>
          <w:p>
            <w:pPr>
              <w:keepNext w:val="0"/>
              <w:keepLines w:val="0"/>
              <w:pageBreakBefore w:val="0"/>
              <w:kinsoku/>
              <w:wordWrap/>
              <w:overflowPunct/>
              <w:topLinePunct w:val="0"/>
              <w:bidi w:val="0"/>
              <w:spacing w:line="360" w:lineRule="exact"/>
              <w:jc w:val="center"/>
              <w:rPr>
                <w:rFonts w:ascii="宋体" w:hAnsi="宋体" w:cs="宋体"/>
                <w:color w:val="000000"/>
                <w:sz w:val="22"/>
                <w:szCs w:val="22"/>
              </w:rPr>
            </w:pPr>
            <w:r>
              <w:rPr>
                <w:rFonts w:hint="eastAsia" w:ascii="宋体" w:hAnsi="宋体" w:cs="宋体"/>
                <w:color w:val="000000"/>
                <w:sz w:val="22"/>
                <w:szCs w:val="22"/>
              </w:rPr>
              <w:t>2</w:t>
            </w:r>
          </w:p>
        </w:tc>
        <w:tc>
          <w:tcPr>
            <w:tcW w:w="1137" w:type="pct"/>
            <w:vAlign w:val="center"/>
          </w:tcPr>
          <w:p>
            <w:pPr>
              <w:keepNext w:val="0"/>
              <w:keepLines w:val="0"/>
              <w:pageBreakBefore w:val="0"/>
              <w:kinsoku/>
              <w:wordWrap/>
              <w:overflowPunct/>
              <w:topLinePunct w:val="0"/>
              <w:bidi w:val="0"/>
              <w:spacing w:line="360" w:lineRule="exact"/>
              <w:ind w:left="17"/>
              <w:jc w:val="left"/>
              <w:rPr>
                <w:rFonts w:ascii="宋体" w:hAnsi="宋体"/>
                <w:bCs/>
                <w:color w:val="000000"/>
                <w:kern w:val="2"/>
                <w:sz w:val="22"/>
                <w:szCs w:val="22"/>
              </w:rPr>
            </w:pPr>
            <w:r>
              <w:rPr>
                <w:rFonts w:hint="eastAsia" w:ascii="宋体" w:hAnsi="宋体"/>
                <w:bCs/>
                <w:color w:val="000000"/>
                <w:kern w:val="2"/>
                <w:sz w:val="22"/>
                <w:szCs w:val="22"/>
              </w:rPr>
              <w:t>手术排班</w:t>
            </w:r>
          </w:p>
        </w:tc>
        <w:tc>
          <w:tcPr>
            <w:tcW w:w="3486" w:type="pct"/>
            <w:vAlign w:val="center"/>
          </w:tcPr>
          <w:p>
            <w:pPr>
              <w:keepNext w:val="0"/>
              <w:keepLines w:val="0"/>
              <w:pageBreakBefore w:val="0"/>
              <w:numPr>
                <w:ilvl w:val="0"/>
                <w:numId w:val="3"/>
              </w:numPr>
              <w:kinsoku/>
              <w:wordWrap/>
              <w:overflowPunct/>
              <w:topLinePunct w:val="0"/>
              <w:bidi w:val="0"/>
              <w:spacing w:line="360" w:lineRule="exact"/>
              <w:ind w:left="15" w:hanging="15" w:hangingChars="7"/>
              <w:rPr>
                <w:rFonts w:ascii="宋体" w:hAnsi="宋体"/>
                <w:color w:val="000000"/>
                <w:kern w:val="2"/>
                <w:sz w:val="22"/>
                <w:szCs w:val="22"/>
              </w:rPr>
            </w:pPr>
            <w:r>
              <w:rPr>
                <w:rFonts w:hint="eastAsia" w:ascii="宋体" w:hAnsi="宋体"/>
                <w:color w:val="000000"/>
                <w:kern w:val="2"/>
                <w:sz w:val="22"/>
                <w:szCs w:val="22"/>
              </w:rPr>
              <w:t>手术排班模块要求：手术申请信息自动获取、术间安排、台次安排、麻醉医生排班、手术护士排班、手术排班、手术暂停、手术排班信息导出Excel功能、查询和检索、患者信息浏览、当日手术进程查询浏览、急诊</w:t>
            </w:r>
            <w:r>
              <w:rPr>
                <w:rFonts w:ascii="宋体" w:hAnsi="宋体"/>
                <w:color w:val="000000"/>
                <w:kern w:val="2"/>
                <w:sz w:val="22"/>
                <w:szCs w:val="22"/>
              </w:rPr>
              <w:t>手术管理、</w:t>
            </w:r>
            <w:r>
              <w:rPr>
                <w:rFonts w:hint="eastAsia" w:ascii="宋体" w:hAnsi="宋体"/>
                <w:color w:val="000000"/>
                <w:kern w:val="2"/>
                <w:sz w:val="22"/>
                <w:szCs w:val="22"/>
              </w:rPr>
              <w:t>排班</w:t>
            </w:r>
            <w:r>
              <w:rPr>
                <w:rFonts w:ascii="宋体" w:hAnsi="宋体"/>
                <w:color w:val="000000"/>
                <w:kern w:val="2"/>
                <w:sz w:val="22"/>
                <w:szCs w:val="22"/>
              </w:rPr>
              <w:t>临时调整、排班权限管理</w:t>
            </w:r>
            <w:r>
              <w:rPr>
                <w:rFonts w:hint="eastAsia" w:ascii="宋体" w:hAnsi="宋体"/>
                <w:color w:val="000000"/>
                <w:kern w:val="2"/>
                <w:sz w:val="22"/>
                <w:szCs w:val="22"/>
              </w:rPr>
              <w:t>；</w:t>
            </w:r>
          </w:p>
          <w:p>
            <w:pPr>
              <w:keepNext w:val="0"/>
              <w:keepLines w:val="0"/>
              <w:pageBreakBefore w:val="0"/>
              <w:numPr>
                <w:ilvl w:val="0"/>
                <w:numId w:val="3"/>
              </w:numPr>
              <w:kinsoku/>
              <w:wordWrap/>
              <w:overflowPunct/>
              <w:topLinePunct w:val="0"/>
              <w:bidi w:val="0"/>
              <w:spacing w:line="360" w:lineRule="exact"/>
              <w:ind w:left="15" w:hanging="15" w:hangingChars="7"/>
              <w:rPr>
                <w:rFonts w:ascii="宋体" w:hAnsi="宋体"/>
                <w:color w:val="000000"/>
                <w:kern w:val="2"/>
                <w:sz w:val="22"/>
                <w:szCs w:val="22"/>
              </w:rPr>
            </w:pPr>
            <w:r>
              <w:rPr>
                <w:rFonts w:hint="eastAsia" w:ascii="宋体" w:hAnsi="宋体"/>
                <w:color w:val="000000"/>
                <w:kern w:val="2"/>
                <w:sz w:val="22"/>
                <w:szCs w:val="22"/>
                <w:lang w:eastAsia="zh-CN"/>
              </w:rPr>
              <w:t>★</w:t>
            </w:r>
            <w:r>
              <w:rPr>
                <w:rFonts w:hint="eastAsia" w:ascii="宋体" w:hAnsi="宋体"/>
                <w:color w:val="000000"/>
                <w:kern w:val="2"/>
                <w:sz w:val="22"/>
                <w:szCs w:val="22"/>
              </w:rPr>
              <w:t>要求具有加台功能，能够在术中麻醉模块中通过加台功能在手术室内新加一台手术，并支持手动录入患者姓名、性别、手术名称、诊断信息、麻醉方式等信息，提高手术排班灵活性；择期手术排班时要求能够通过拖拽方式进行术间安排，要求提供上下箭头调整手术台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77" w:type="pct"/>
            <w:vAlign w:val="center"/>
          </w:tcPr>
          <w:p>
            <w:pPr>
              <w:keepNext w:val="0"/>
              <w:keepLines w:val="0"/>
              <w:pageBreakBefore w:val="0"/>
              <w:kinsoku/>
              <w:wordWrap/>
              <w:overflowPunct/>
              <w:topLinePunct w:val="0"/>
              <w:bidi w:val="0"/>
              <w:spacing w:line="360" w:lineRule="exact"/>
              <w:jc w:val="center"/>
              <w:rPr>
                <w:rFonts w:ascii="宋体" w:hAnsi="宋体" w:cs="宋体"/>
                <w:color w:val="000000"/>
                <w:sz w:val="22"/>
                <w:szCs w:val="22"/>
              </w:rPr>
            </w:pPr>
            <w:r>
              <w:rPr>
                <w:rFonts w:hint="eastAsia" w:ascii="宋体" w:hAnsi="宋体" w:cs="宋体"/>
                <w:color w:val="000000"/>
                <w:sz w:val="22"/>
                <w:szCs w:val="22"/>
              </w:rPr>
              <w:t>3</w:t>
            </w:r>
          </w:p>
        </w:tc>
        <w:tc>
          <w:tcPr>
            <w:tcW w:w="1137" w:type="pct"/>
            <w:vAlign w:val="center"/>
          </w:tcPr>
          <w:p>
            <w:pPr>
              <w:keepNext w:val="0"/>
              <w:keepLines w:val="0"/>
              <w:pageBreakBefore w:val="0"/>
              <w:kinsoku/>
              <w:wordWrap/>
              <w:overflowPunct/>
              <w:topLinePunct w:val="0"/>
              <w:bidi w:val="0"/>
              <w:spacing w:line="360" w:lineRule="exact"/>
              <w:ind w:left="17"/>
              <w:jc w:val="left"/>
              <w:rPr>
                <w:rFonts w:ascii="宋体" w:hAnsi="宋体"/>
                <w:bCs/>
                <w:color w:val="000000"/>
                <w:kern w:val="2"/>
                <w:sz w:val="22"/>
                <w:szCs w:val="22"/>
              </w:rPr>
            </w:pPr>
            <w:r>
              <w:rPr>
                <w:rFonts w:hint="eastAsia" w:ascii="宋体" w:hAnsi="宋体"/>
                <w:bCs/>
                <w:color w:val="000000"/>
                <w:kern w:val="2"/>
                <w:sz w:val="22"/>
                <w:szCs w:val="22"/>
              </w:rPr>
              <w:t>手术麻醉术前访视</w:t>
            </w:r>
          </w:p>
        </w:tc>
        <w:tc>
          <w:tcPr>
            <w:tcW w:w="3486" w:type="pct"/>
            <w:vAlign w:val="center"/>
          </w:tcPr>
          <w:p>
            <w:pPr>
              <w:keepNext w:val="0"/>
              <w:keepLines w:val="0"/>
              <w:pageBreakBefore w:val="0"/>
              <w:numPr>
                <w:ilvl w:val="0"/>
                <w:numId w:val="3"/>
              </w:numPr>
              <w:kinsoku/>
              <w:wordWrap/>
              <w:overflowPunct/>
              <w:topLinePunct w:val="0"/>
              <w:bidi w:val="0"/>
              <w:spacing w:line="360" w:lineRule="exact"/>
              <w:ind w:left="15" w:hanging="15" w:hangingChars="7"/>
              <w:rPr>
                <w:rFonts w:ascii="宋体" w:hAnsi="宋体"/>
                <w:color w:val="000000"/>
                <w:kern w:val="2"/>
                <w:sz w:val="22"/>
                <w:szCs w:val="22"/>
              </w:rPr>
            </w:pPr>
            <w:r>
              <w:rPr>
                <w:rFonts w:hint="eastAsia" w:ascii="宋体" w:hAnsi="宋体"/>
                <w:color w:val="000000"/>
                <w:kern w:val="2"/>
                <w:sz w:val="22"/>
                <w:szCs w:val="22"/>
              </w:rPr>
              <w:t>护士访视、麻醉医生访视、访视文书书写、知情同意书维护</w:t>
            </w:r>
            <w:r>
              <w:rPr>
                <w:rFonts w:ascii="宋体" w:hAnsi="宋体"/>
                <w:color w:val="000000"/>
                <w:kern w:val="2"/>
                <w:sz w:val="22"/>
                <w:szCs w:val="22"/>
              </w:rPr>
              <w:t>、</w:t>
            </w:r>
            <w:r>
              <w:rPr>
                <w:rFonts w:hint="eastAsia" w:ascii="宋体" w:hAnsi="宋体"/>
                <w:color w:val="000000"/>
                <w:kern w:val="2"/>
                <w:sz w:val="22"/>
                <w:szCs w:val="22"/>
              </w:rPr>
              <w:t>访视内容查询、访视权限管理、访视模板维护；</w:t>
            </w:r>
          </w:p>
          <w:p>
            <w:pPr>
              <w:keepNext w:val="0"/>
              <w:keepLines w:val="0"/>
              <w:pageBreakBefore w:val="0"/>
              <w:numPr>
                <w:ilvl w:val="0"/>
                <w:numId w:val="3"/>
              </w:numPr>
              <w:kinsoku/>
              <w:wordWrap/>
              <w:overflowPunct/>
              <w:topLinePunct w:val="0"/>
              <w:bidi w:val="0"/>
              <w:spacing w:line="360" w:lineRule="exact"/>
              <w:ind w:left="15" w:hanging="15" w:hangingChars="7"/>
              <w:rPr>
                <w:rFonts w:ascii="宋体" w:hAnsi="宋体"/>
                <w:color w:val="000000"/>
                <w:kern w:val="2"/>
                <w:sz w:val="22"/>
                <w:szCs w:val="22"/>
              </w:rPr>
            </w:pPr>
            <w:r>
              <w:rPr>
                <w:rFonts w:hint="eastAsia" w:ascii="宋体" w:hAnsi="宋体"/>
                <w:color w:val="000000"/>
                <w:kern w:val="2"/>
                <w:sz w:val="22"/>
                <w:szCs w:val="22"/>
              </w:rPr>
              <w:t>要求提供访视记录单打印功能，访视记录模板支持定制。</w:t>
            </w:r>
          </w:p>
          <w:p>
            <w:pPr>
              <w:keepNext w:val="0"/>
              <w:keepLines w:val="0"/>
              <w:pageBreakBefore w:val="0"/>
              <w:numPr>
                <w:ilvl w:val="0"/>
                <w:numId w:val="3"/>
              </w:numPr>
              <w:kinsoku/>
              <w:wordWrap/>
              <w:overflowPunct/>
              <w:topLinePunct w:val="0"/>
              <w:bidi w:val="0"/>
              <w:spacing w:line="360" w:lineRule="exact"/>
              <w:ind w:left="15" w:hanging="15" w:hangingChars="7"/>
              <w:rPr>
                <w:rFonts w:ascii="宋体" w:hAnsi="宋体"/>
                <w:color w:val="000000"/>
                <w:kern w:val="2"/>
                <w:sz w:val="22"/>
                <w:szCs w:val="22"/>
              </w:rPr>
            </w:pPr>
            <w:r>
              <w:rPr>
                <w:rFonts w:hint="eastAsia" w:ascii="宋体" w:hAnsi="宋体"/>
                <w:color w:val="000000"/>
                <w:kern w:val="2"/>
                <w:sz w:val="22"/>
                <w:szCs w:val="22"/>
              </w:rPr>
              <w:t>要求提供知情同意书打印功能，知情同意书模板支持定制。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77" w:type="pct"/>
            <w:vAlign w:val="center"/>
          </w:tcPr>
          <w:p>
            <w:pPr>
              <w:keepNext w:val="0"/>
              <w:keepLines w:val="0"/>
              <w:pageBreakBefore w:val="0"/>
              <w:kinsoku/>
              <w:wordWrap/>
              <w:overflowPunct/>
              <w:topLinePunct w:val="0"/>
              <w:bidi w:val="0"/>
              <w:spacing w:line="360" w:lineRule="exact"/>
              <w:jc w:val="center"/>
              <w:rPr>
                <w:rFonts w:ascii="宋体" w:hAnsi="宋体" w:cs="宋体"/>
                <w:color w:val="000000"/>
                <w:sz w:val="22"/>
                <w:szCs w:val="22"/>
              </w:rPr>
            </w:pPr>
            <w:r>
              <w:rPr>
                <w:rFonts w:hint="eastAsia" w:ascii="宋体" w:hAnsi="宋体" w:cs="宋体"/>
                <w:color w:val="000000"/>
                <w:sz w:val="22"/>
                <w:szCs w:val="22"/>
              </w:rPr>
              <w:t>4</w:t>
            </w:r>
          </w:p>
        </w:tc>
        <w:tc>
          <w:tcPr>
            <w:tcW w:w="1137" w:type="pct"/>
            <w:vAlign w:val="center"/>
          </w:tcPr>
          <w:p>
            <w:pPr>
              <w:keepNext w:val="0"/>
              <w:keepLines w:val="0"/>
              <w:pageBreakBefore w:val="0"/>
              <w:kinsoku/>
              <w:wordWrap/>
              <w:overflowPunct/>
              <w:topLinePunct w:val="0"/>
              <w:bidi w:val="0"/>
              <w:spacing w:line="360" w:lineRule="exact"/>
              <w:ind w:left="17"/>
              <w:jc w:val="left"/>
              <w:rPr>
                <w:rFonts w:ascii="宋体" w:hAnsi="宋体"/>
                <w:bCs/>
                <w:color w:val="000000"/>
                <w:kern w:val="2"/>
                <w:sz w:val="22"/>
                <w:szCs w:val="22"/>
              </w:rPr>
            </w:pPr>
            <w:r>
              <w:rPr>
                <w:rFonts w:hint="eastAsia" w:ascii="宋体" w:hAnsi="宋体"/>
                <w:bCs/>
                <w:color w:val="000000"/>
                <w:kern w:val="2"/>
                <w:sz w:val="22"/>
                <w:szCs w:val="22"/>
              </w:rPr>
              <w:t>术中护理</w:t>
            </w:r>
          </w:p>
        </w:tc>
        <w:tc>
          <w:tcPr>
            <w:tcW w:w="3486" w:type="pct"/>
            <w:vAlign w:val="center"/>
          </w:tcPr>
          <w:p>
            <w:pPr>
              <w:keepNext w:val="0"/>
              <w:keepLines w:val="0"/>
              <w:pageBreakBefore w:val="0"/>
              <w:numPr>
                <w:ilvl w:val="0"/>
                <w:numId w:val="3"/>
              </w:numPr>
              <w:kinsoku/>
              <w:wordWrap/>
              <w:overflowPunct/>
              <w:topLinePunct w:val="0"/>
              <w:bidi w:val="0"/>
              <w:spacing w:line="360" w:lineRule="exact"/>
              <w:ind w:left="15" w:hanging="15" w:hangingChars="7"/>
              <w:rPr>
                <w:rFonts w:ascii="宋体" w:hAnsi="宋体"/>
                <w:color w:val="000000"/>
                <w:kern w:val="2"/>
                <w:sz w:val="22"/>
                <w:szCs w:val="22"/>
              </w:rPr>
            </w:pPr>
            <w:r>
              <w:rPr>
                <w:rFonts w:hint="eastAsia" w:ascii="宋体" w:hAnsi="宋体"/>
                <w:color w:val="000000"/>
                <w:kern w:val="2"/>
                <w:sz w:val="22"/>
                <w:szCs w:val="22"/>
              </w:rPr>
              <w:t>护理文书录入、护理</w:t>
            </w:r>
            <w:r>
              <w:rPr>
                <w:rFonts w:ascii="宋体" w:hAnsi="宋体"/>
                <w:color w:val="000000"/>
                <w:kern w:val="2"/>
                <w:sz w:val="22"/>
                <w:szCs w:val="22"/>
              </w:rPr>
              <w:t>文书</w:t>
            </w:r>
            <w:r>
              <w:rPr>
                <w:rFonts w:hint="eastAsia" w:ascii="宋体" w:hAnsi="宋体"/>
                <w:color w:val="000000"/>
                <w:kern w:val="2"/>
                <w:sz w:val="22"/>
                <w:szCs w:val="22"/>
              </w:rPr>
              <w:t>查询、护理</w:t>
            </w:r>
            <w:r>
              <w:rPr>
                <w:rFonts w:ascii="宋体" w:hAnsi="宋体"/>
                <w:color w:val="000000"/>
                <w:kern w:val="2"/>
                <w:sz w:val="22"/>
                <w:szCs w:val="22"/>
              </w:rPr>
              <w:t>文书</w:t>
            </w:r>
            <w:r>
              <w:rPr>
                <w:rFonts w:hint="eastAsia" w:ascii="宋体" w:hAnsi="宋体"/>
                <w:color w:val="000000"/>
                <w:kern w:val="2"/>
                <w:sz w:val="22"/>
                <w:szCs w:val="22"/>
              </w:rPr>
              <w:t>打印、器械清点核对、手术安全核查；</w:t>
            </w:r>
          </w:p>
          <w:p>
            <w:pPr>
              <w:keepNext w:val="0"/>
              <w:keepLines w:val="0"/>
              <w:pageBreakBefore w:val="0"/>
              <w:numPr>
                <w:ilvl w:val="0"/>
                <w:numId w:val="3"/>
              </w:numPr>
              <w:kinsoku/>
              <w:wordWrap/>
              <w:overflowPunct/>
              <w:topLinePunct w:val="0"/>
              <w:bidi w:val="0"/>
              <w:spacing w:line="360" w:lineRule="exact"/>
              <w:ind w:left="15" w:hanging="15" w:hangingChars="7"/>
              <w:rPr>
                <w:rFonts w:ascii="宋体" w:hAnsi="宋体"/>
                <w:color w:val="000000"/>
                <w:kern w:val="2"/>
                <w:sz w:val="22"/>
                <w:szCs w:val="22"/>
              </w:rPr>
            </w:pPr>
            <w:r>
              <w:rPr>
                <w:rFonts w:hint="eastAsia" w:ascii="宋体" w:hAnsi="宋体"/>
                <w:color w:val="000000"/>
                <w:kern w:val="2"/>
                <w:sz w:val="22"/>
                <w:szCs w:val="22"/>
              </w:rPr>
              <w:t>护士术中交接班,术中使用植入物登记功能，手术室术中使用设备登记功能；</w:t>
            </w:r>
          </w:p>
          <w:p>
            <w:pPr>
              <w:keepNext w:val="0"/>
              <w:keepLines w:val="0"/>
              <w:pageBreakBefore w:val="0"/>
              <w:numPr>
                <w:ilvl w:val="0"/>
                <w:numId w:val="3"/>
              </w:numPr>
              <w:kinsoku/>
              <w:wordWrap/>
              <w:overflowPunct/>
              <w:topLinePunct w:val="0"/>
              <w:bidi w:val="0"/>
              <w:spacing w:line="360" w:lineRule="exact"/>
              <w:ind w:left="15" w:hanging="15" w:hangingChars="7"/>
              <w:rPr>
                <w:rFonts w:ascii="宋体" w:hAnsi="宋体"/>
                <w:color w:val="000000"/>
                <w:kern w:val="2"/>
                <w:sz w:val="22"/>
                <w:szCs w:val="22"/>
              </w:rPr>
            </w:pPr>
            <w:r>
              <w:rPr>
                <w:rFonts w:hint="eastAsia" w:ascii="宋体" w:hAnsi="宋体"/>
                <w:color w:val="000000"/>
                <w:kern w:val="2"/>
                <w:sz w:val="22"/>
                <w:szCs w:val="22"/>
              </w:rPr>
              <w:t>术中输血管理，包括：输血申请、血袋登记、血袋回收，输血护理登记、打印输血护理记录单；</w:t>
            </w:r>
          </w:p>
          <w:p>
            <w:pPr>
              <w:keepNext w:val="0"/>
              <w:keepLines w:val="0"/>
              <w:pageBreakBefore w:val="0"/>
              <w:numPr>
                <w:ilvl w:val="0"/>
                <w:numId w:val="3"/>
              </w:numPr>
              <w:kinsoku/>
              <w:wordWrap/>
              <w:overflowPunct/>
              <w:topLinePunct w:val="0"/>
              <w:bidi w:val="0"/>
              <w:spacing w:line="360" w:lineRule="exact"/>
              <w:ind w:left="15" w:hanging="15" w:hangingChars="7"/>
              <w:rPr>
                <w:rFonts w:ascii="宋体" w:hAnsi="宋体"/>
                <w:color w:val="000000"/>
                <w:kern w:val="2"/>
                <w:sz w:val="22"/>
                <w:szCs w:val="22"/>
              </w:rPr>
            </w:pPr>
            <w:r>
              <w:rPr>
                <w:rFonts w:hint="eastAsia" w:ascii="宋体" w:hAnsi="宋体"/>
                <w:color w:val="000000"/>
                <w:kern w:val="2"/>
                <w:sz w:val="22"/>
                <w:szCs w:val="22"/>
              </w:rPr>
              <w:t>护士术中护理事件、用药登记；可以方便调用术中护理路径功能；</w:t>
            </w:r>
          </w:p>
          <w:p>
            <w:pPr>
              <w:keepNext w:val="0"/>
              <w:keepLines w:val="0"/>
              <w:pageBreakBefore w:val="0"/>
              <w:numPr>
                <w:ilvl w:val="0"/>
                <w:numId w:val="3"/>
              </w:numPr>
              <w:kinsoku/>
              <w:wordWrap/>
              <w:overflowPunct/>
              <w:topLinePunct w:val="0"/>
              <w:bidi w:val="0"/>
              <w:spacing w:line="360" w:lineRule="exact"/>
              <w:ind w:left="15" w:hanging="15" w:hangingChars="7"/>
              <w:rPr>
                <w:rFonts w:ascii="宋体" w:hAnsi="宋体"/>
                <w:color w:val="000000"/>
                <w:kern w:val="2"/>
                <w:sz w:val="22"/>
                <w:szCs w:val="22"/>
              </w:rPr>
            </w:pPr>
            <w:r>
              <w:rPr>
                <w:rFonts w:hint="eastAsia" w:ascii="宋体" w:hAnsi="宋体"/>
                <w:color w:val="000000"/>
                <w:kern w:val="2"/>
                <w:sz w:val="22"/>
                <w:szCs w:val="22"/>
              </w:rPr>
              <w:t>手术室给家属等候区发送通知功能；</w:t>
            </w:r>
          </w:p>
          <w:p>
            <w:pPr>
              <w:keepNext w:val="0"/>
              <w:keepLines w:val="0"/>
              <w:pageBreakBefore w:val="0"/>
              <w:numPr>
                <w:ilvl w:val="0"/>
                <w:numId w:val="3"/>
              </w:numPr>
              <w:kinsoku/>
              <w:wordWrap/>
              <w:overflowPunct/>
              <w:topLinePunct w:val="0"/>
              <w:bidi w:val="0"/>
              <w:spacing w:line="360" w:lineRule="exact"/>
              <w:ind w:left="15" w:hanging="15" w:hangingChars="7"/>
              <w:rPr>
                <w:rFonts w:ascii="宋体" w:hAnsi="宋体"/>
                <w:color w:val="000000"/>
                <w:kern w:val="2"/>
                <w:sz w:val="22"/>
                <w:szCs w:val="22"/>
              </w:rPr>
            </w:pPr>
            <w:r>
              <w:rPr>
                <w:rFonts w:hint="eastAsia" w:ascii="宋体" w:hAnsi="宋体"/>
                <w:color w:val="000000"/>
                <w:kern w:val="2"/>
                <w:sz w:val="22"/>
                <w:szCs w:val="22"/>
              </w:rPr>
              <w:t>术中更换房间功能；</w:t>
            </w:r>
          </w:p>
          <w:p>
            <w:pPr>
              <w:keepNext w:val="0"/>
              <w:keepLines w:val="0"/>
              <w:pageBreakBefore w:val="0"/>
              <w:numPr>
                <w:ilvl w:val="0"/>
                <w:numId w:val="3"/>
              </w:numPr>
              <w:kinsoku/>
              <w:wordWrap/>
              <w:overflowPunct/>
              <w:topLinePunct w:val="0"/>
              <w:bidi w:val="0"/>
              <w:spacing w:line="360" w:lineRule="exact"/>
              <w:ind w:left="15" w:hanging="15" w:hangingChars="7"/>
              <w:rPr>
                <w:rFonts w:ascii="宋体" w:hAnsi="宋体"/>
                <w:color w:val="000000"/>
                <w:kern w:val="2"/>
                <w:sz w:val="22"/>
                <w:szCs w:val="22"/>
              </w:rPr>
            </w:pPr>
            <w:r>
              <w:rPr>
                <w:rFonts w:hint="eastAsia" w:ascii="宋体" w:hAnsi="宋体"/>
                <w:color w:val="000000"/>
                <w:kern w:val="2"/>
                <w:sz w:val="22"/>
                <w:szCs w:val="22"/>
              </w:rPr>
              <w:t>直接接急诊到手术室的功能；</w:t>
            </w:r>
          </w:p>
          <w:p>
            <w:pPr>
              <w:keepNext w:val="0"/>
              <w:keepLines w:val="0"/>
              <w:pageBreakBefore w:val="0"/>
              <w:numPr>
                <w:ilvl w:val="0"/>
                <w:numId w:val="3"/>
              </w:numPr>
              <w:kinsoku/>
              <w:wordWrap/>
              <w:overflowPunct/>
              <w:topLinePunct w:val="0"/>
              <w:bidi w:val="0"/>
              <w:spacing w:line="360" w:lineRule="exact"/>
              <w:ind w:left="15" w:hanging="15" w:hangingChars="7"/>
              <w:rPr>
                <w:rFonts w:ascii="宋体" w:hAnsi="宋体"/>
                <w:color w:val="000000"/>
                <w:kern w:val="2"/>
                <w:sz w:val="22"/>
                <w:szCs w:val="22"/>
              </w:rPr>
            </w:pPr>
            <w:r>
              <w:rPr>
                <w:rFonts w:hint="eastAsia" w:ascii="宋体" w:hAnsi="宋体"/>
                <w:color w:val="000000"/>
                <w:kern w:val="2"/>
                <w:sz w:val="22"/>
                <w:szCs w:val="22"/>
              </w:rPr>
              <w:t>暂停手术、停止手术、恢复手术的功能；</w:t>
            </w:r>
          </w:p>
          <w:p>
            <w:pPr>
              <w:keepNext w:val="0"/>
              <w:keepLines w:val="0"/>
              <w:pageBreakBefore w:val="0"/>
              <w:numPr>
                <w:ilvl w:val="0"/>
                <w:numId w:val="3"/>
              </w:numPr>
              <w:kinsoku/>
              <w:wordWrap/>
              <w:overflowPunct/>
              <w:topLinePunct w:val="0"/>
              <w:bidi w:val="0"/>
              <w:spacing w:line="360" w:lineRule="exact"/>
              <w:ind w:left="15" w:hanging="15" w:hangingChars="7"/>
              <w:rPr>
                <w:rFonts w:ascii="宋体" w:hAnsi="宋体"/>
                <w:color w:val="000000"/>
                <w:kern w:val="2"/>
                <w:sz w:val="22"/>
                <w:szCs w:val="22"/>
              </w:rPr>
            </w:pPr>
            <w:r>
              <w:rPr>
                <w:rFonts w:hint="eastAsia" w:ascii="宋体" w:hAnsi="宋体"/>
                <w:color w:val="000000"/>
                <w:kern w:val="2"/>
                <w:sz w:val="22"/>
                <w:szCs w:val="22"/>
              </w:rPr>
              <w:t>手术室护理不良事件登记、审核及上报管理；</w:t>
            </w:r>
          </w:p>
          <w:p>
            <w:pPr>
              <w:keepNext w:val="0"/>
              <w:keepLines w:val="0"/>
              <w:pageBreakBefore w:val="0"/>
              <w:numPr>
                <w:ilvl w:val="0"/>
                <w:numId w:val="3"/>
              </w:numPr>
              <w:kinsoku/>
              <w:wordWrap/>
              <w:overflowPunct/>
              <w:topLinePunct w:val="0"/>
              <w:bidi w:val="0"/>
              <w:spacing w:line="360" w:lineRule="exact"/>
              <w:ind w:left="15" w:hanging="15" w:hangingChars="7"/>
              <w:rPr>
                <w:rFonts w:ascii="宋体" w:hAnsi="宋体"/>
                <w:color w:val="000000"/>
                <w:kern w:val="2"/>
                <w:sz w:val="22"/>
                <w:szCs w:val="22"/>
              </w:rPr>
            </w:pPr>
            <w:r>
              <w:rPr>
                <w:rFonts w:hint="eastAsia" w:ascii="宋体" w:hAnsi="宋体"/>
                <w:color w:val="000000"/>
                <w:kern w:val="2"/>
                <w:sz w:val="22"/>
                <w:szCs w:val="22"/>
              </w:rPr>
              <w:t>集成数据浏览功能，包括：病人疾病史、手术史、诊断信息；</w:t>
            </w:r>
          </w:p>
          <w:p>
            <w:pPr>
              <w:keepNext w:val="0"/>
              <w:keepLines w:val="0"/>
              <w:pageBreakBefore w:val="0"/>
              <w:numPr>
                <w:ilvl w:val="0"/>
                <w:numId w:val="3"/>
              </w:numPr>
              <w:kinsoku/>
              <w:wordWrap/>
              <w:overflowPunct/>
              <w:topLinePunct w:val="0"/>
              <w:bidi w:val="0"/>
              <w:spacing w:line="360" w:lineRule="exact"/>
              <w:ind w:left="15" w:hanging="15" w:hangingChars="7"/>
              <w:rPr>
                <w:rFonts w:ascii="宋体" w:hAnsi="宋体"/>
                <w:color w:val="000000"/>
                <w:kern w:val="2"/>
                <w:sz w:val="22"/>
                <w:szCs w:val="22"/>
              </w:rPr>
            </w:pPr>
            <w:r>
              <w:rPr>
                <w:rFonts w:hint="eastAsia" w:ascii="宋体" w:hAnsi="宋体"/>
                <w:color w:val="000000"/>
                <w:kern w:val="2"/>
                <w:sz w:val="22"/>
                <w:szCs w:val="22"/>
                <w:lang w:eastAsia="zh-CN"/>
              </w:rPr>
              <w:t>★</w:t>
            </w:r>
            <w:r>
              <w:rPr>
                <w:rFonts w:hint="eastAsia" w:ascii="宋体" w:hAnsi="宋体"/>
                <w:color w:val="000000"/>
                <w:kern w:val="2"/>
                <w:sz w:val="22"/>
                <w:szCs w:val="22"/>
              </w:rPr>
              <w:t>要求提供器械清点流程质控功能，要求提供亮灯显示术前清单、关前清点、关后清点等质控节点；要求术前清点完成后无法在修改术前清点信息、完成全部清点后才可以打印器械清点单；要求能够快速调用器械包，器械名称与器械数量自动加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77" w:type="pct"/>
            <w:vAlign w:val="center"/>
          </w:tcPr>
          <w:p>
            <w:pPr>
              <w:keepNext w:val="0"/>
              <w:keepLines w:val="0"/>
              <w:pageBreakBefore w:val="0"/>
              <w:kinsoku/>
              <w:wordWrap/>
              <w:overflowPunct/>
              <w:topLinePunct w:val="0"/>
              <w:bidi w:val="0"/>
              <w:spacing w:line="360" w:lineRule="exact"/>
              <w:jc w:val="center"/>
              <w:rPr>
                <w:rFonts w:ascii="宋体" w:hAnsi="宋体" w:cs="宋体"/>
                <w:color w:val="000000"/>
                <w:sz w:val="22"/>
                <w:szCs w:val="22"/>
              </w:rPr>
            </w:pPr>
            <w:r>
              <w:rPr>
                <w:rFonts w:hint="eastAsia" w:ascii="宋体" w:hAnsi="宋体" w:cs="宋体"/>
                <w:color w:val="000000"/>
                <w:sz w:val="22"/>
                <w:szCs w:val="22"/>
              </w:rPr>
              <w:t>5</w:t>
            </w:r>
          </w:p>
        </w:tc>
        <w:tc>
          <w:tcPr>
            <w:tcW w:w="1137" w:type="pct"/>
            <w:vAlign w:val="center"/>
          </w:tcPr>
          <w:p>
            <w:pPr>
              <w:keepNext w:val="0"/>
              <w:keepLines w:val="0"/>
              <w:pageBreakBefore w:val="0"/>
              <w:kinsoku/>
              <w:wordWrap/>
              <w:overflowPunct/>
              <w:topLinePunct w:val="0"/>
              <w:bidi w:val="0"/>
              <w:spacing w:line="360" w:lineRule="exact"/>
              <w:ind w:left="17"/>
              <w:jc w:val="left"/>
              <w:rPr>
                <w:rFonts w:ascii="宋体" w:hAnsi="宋体"/>
                <w:bCs/>
                <w:color w:val="000000"/>
                <w:kern w:val="2"/>
                <w:sz w:val="22"/>
                <w:szCs w:val="22"/>
              </w:rPr>
            </w:pPr>
            <w:r>
              <w:rPr>
                <w:rFonts w:hint="eastAsia" w:ascii="宋体" w:hAnsi="宋体"/>
                <w:bCs/>
                <w:color w:val="000000"/>
                <w:kern w:val="2"/>
                <w:sz w:val="22"/>
                <w:szCs w:val="22"/>
              </w:rPr>
              <w:t>术中麻醉</w:t>
            </w:r>
          </w:p>
        </w:tc>
        <w:tc>
          <w:tcPr>
            <w:tcW w:w="3486" w:type="pct"/>
            <w:vAlign w:val="center"/>
          </w:tcPr>
          <w:p>
            <w:pPr>
              <w:keepNext w:val="0"/>
              <w:keepLines w:val="0"/>
              <w:pageBreakBefore w:val="0"/>
              <w:numPr>
                <w:ilvl w:val="0"/>
                <w:numId w:val="4"/>
              </w:numPr>
              <w:kinsoku/>
              <w:wordWrap/>
              <w:overflowPunct/>
              <w:topLinePunct w:val="0"/>
              <w:bidi w:val="0"/>
              <w:spacing w:line="360" w:lineRule="exact"/>
              <w:ind w:left="15" w:hanging="15" w:hangingChars="7"/>
              <w:rPr>
                <w:rFonts w:ascii="宋体" w:hAnsi="宋体"/>
                <w:color w:val="000000"/>
                <w:kern w:val="2"/>
                <w:sz w:val="22"/>
                <w:szCs w:val="22"/>
              </w:rPr>
            </w:pPr>
            <w:r>
              <w:rPr>
                <w:rFonts w:hint="eastAsia" w:ascii="宋体" w:hAnsi="宋体"/>
                <w:color w:val="000000"/>
                <w:kern w:val="2"/>
                <w:sz w:val="22"/>
                <w:szCs w:val="22"/>
              </w:rPr>
              <w:t>要求提供病人生命体征参数自动</w:t>
            </w:r>
            <w:r>
              <w:rPr>
                <w:rFonts w:ascii="宋体" w:hAnsi="宋体"/>
                <w:color w:val="000000"/>
                <w:kern w:val="2"/>
                <w:sz w:val="22"/>
                <w:szCs w:val="22"/>
              </w:rPr>
              <w:t>采集</w:t>
            </w:r>
            <w:r>
              <w:rPr>
                <w:rFonts w:hint="eastAsia" w:ascii="宋体" w:hAnsi="宋体"/>
                <w:color w:val="000000"/>
                <w:kern w:val="2"/>
                <w:sz w:val="22"/>
                <w:szCs w:val="22"/>
              </w:rPr>
              <w:t>、</w:t>
            </w:r>
            <w:r>
              <w:rPr>
                <w:rFonts w:ascii="宋体" w:hAnsi="宋体"/>
                <w:color w:val="000000"/>
                <w:kern w:val="2"/>
                <w:sz w:val="22"/>
                <w:szCs w:val="22"/>
              </w:rPr>
              <w:t>生命</w:t>
            </w:r>
            <w:r>
              <w:rPr>
                <w:rFonts w:hint="eastAsia" w:ascii="宋体" w:hAnsi="宋体"/>
                <w:color w:val="000000"/>
                <w:kern w:val="2"/>
                <w:sz w:val="22"/>
                <w:szCs w:val="22"/>
              </w:rPr>
              <w:t>体征</w:t>
            </w:r>
            <w:r>
              <w:rPr>
                <w:rFonts w:ascii="宋体" w:hAnsi="宋体"/>
                <w:color w:val="000000"/>
                <w:kern w:val="2"/>
                <w:sz w:val="22"/>
                <w:szCs w:val="22"/>
              </w:rPr>
              <w:t>参数图形展示、</w:t>
            </w:r>
            <w:r>
              <w:rPr>
                <w:rFonts w:hint="eastAsia" w:ascii="宋体" w:hAnsi="宋体"/>
                <w:color w:val="000000"/>
                <w:kern w:val="2"/>
                <w:sz w:val="22"/>
                <w:szCs w:val="22"/>
              </w:rPr>
              <w:t>出入量自动统计、生命</w:t>
            </w:r>
            <w:r>
              <w:rPr>
                <w:rFonts w:ascii="宋体" w:hAnsi="宋体"/>
                <w:color w:val="000000"/>
                <w:kern w:val="2"/>
                <w:sz w:val="22"/>
                <w:szCs w:val="22"/>
              </w:rPr>
              <w:t>体征参数</w:t>
            </w:r>
            <w:r>
              <w:rPr>
                <w:rFonts w:hint="eastAsia" w:ascii="宋体" w:hAnsi="宋体"/>
                <w:color w:val="000000"/>
                <w:kern w:val="2"/>
                <w:sz w:val="22"/>
                <w:szCs w:val="22"/>
              </w:rPr>
              <w:t>显示时间间隔设定、体征</w:t>
            </w:r>
            <w:r>
              <w:rPr>
                <w:rFonts w:ascii="宋体" w:hAnsi="宋体"/>
                <w:color w:val="000000"/>
                <w:kern w:val="2"/>
                <w:sz w:val="22"/>
                <w:szCs w:val="22"/>
              </w:rPr>
              <w:t>参数</w:t>
            </w:r>
            <w:r>
              <w:rPr>
                <w:rFonts w:hint="eastAsia" w:ascii="宋体" w:hAnsi="宋体"/>
                <w:color w:val="000000"/>
                <w:kern w:val="2"/>
                <w:sz w:val="22"/>
                <w:szCs w:val="22"/>
              </w:rPr>
              <w:t>手动修正、修正记录追溯、术中事件记录、患者信息浏览、麻醉单模板管理</w:t>
            </w:r>
            <w:r>
              <w:rPr>
                <w:rFonts w:ascii="宋体" w:hAnsi="宋体"/>
                <w:color w:val="000000"/>
                <w:kern w:val="2"/>
                <w:sz w:val="22"/>
                <w:szCs w:val="22"/>
              </w:rPr>
              <w:t>、</w:t>
            </w:r>
            <w:r>
              <w:rPr>
                <w:rFonts w:hint="eastAsia" w:ascii="宋体" w:hAnsi="宋体"/>
                <w:color w:val="000000"/>
                <w:kern w:val="2"/>
                <w:sz w:val="22"/>
                <w:szCs w:val="22"/>
              </w:rPr>
              <w:t>麻醉单和麻醉小结实时自动</w:t>
            </w:r>
            <w:r>
              <w:rPr>
                <w:rFonts w:ascii="宋体" w:hAnsi="宋体"/>
                <w:color w:val="000000"/>
                <w:kern w:val="2"/>
                <w:sz w:val="22"/>
                <w:szCs w:val="22"/>
              </w:rPr>
              <w:t>生成、</w:t>
            </w:r>
            <w:r>
              <w:rPr>
                <w:rFonts w:hint="eastAsia" w:ascii="宋体" w:hAnsi="宋体"/>
                <w:color w:val="000000"/>
                <w:kern w:val="2"/>
                <w:sz w:val="22"/>
                <w:szCs w:val="22"/>
              </w:rPr>
              <w:t>手术和麻醉进展浏览、手术和麻醉进展浏览权限</w:t>
            </w:r>
            <w:r>
              <w:rPr>
                <w:rFonts w:ascii="宋体" w:hAnsi="宋体"/>
                <w:color w:val="000000"/>
                <w:kern w:val="2"/>
                <w:sz w:val="22"/>
                <w:szCs w:val="22"/>
              </w:rPr>
              <w:t>管理、</w:t>
            </w:r>
            <w:r>
              <w:rPr>
                <w:rFonts w:hint="eastAsia" w:ascii="宋体" w:hAnsi="宋体"/>
                <w:color w:val="000000"/>
                <w:kern w:val="2"/>
                <w:sz w:val="22"/>
                <w:szCs w:val="22"/>
              </w:rPr>
              <w:t>麻醉病案</w:t>
            </w:r>
            <w:r>
              <w:rPr>
                <w:rFonts w:ascii="宋体" w:hAnsi="宋体"/>
                <w:color w:val="000000"/>
                <w:kern w:val="2"/>
                <w:sz w:val="22"/>
                <w:szCs w:val="22"/>
              </w:rPr>
              <w:t>管理、</w:t>
            </w:r>
            <w:r>
              <w:rPr>
                <w:rFonts w:hint="eastAsia" w:ascii="宋体" w:hAnsi="宋体"/>
                <w:color w:val="000000"/>
                <w:kern w:val="2"/>
                <w:sz w:val="22"/>
                <w:szCs w:val="22"/>
              </w:rPr>
              <w:t>麻醉医生交接功能；</w:t>
            </w:r>
          </w:p>
          <w:p>
            <w:pPr>
              <w:keepNext w:val="0"/>
              <w:keepLines w:val="0"/>
              <w:pageBreakBefore w:val="0"/>
              <w:numPr>
                <w:ilvl w:val="0"/>
                <w:numId w:val="4"/>
              </w:numPr>
              <w:kinsoku/>
              <w:wordWrap/>
              <w:overflowPunct/>
              <w:topLinePunct w:val="0"/>
              <w:bidi w:val="0"/>
              <w:spacing w:line="360" w:lineRule="exact"/>
              <w:ind w:left="15" w:hanging="15" w:hangingChars="7"/>
              <w:rPr>
                <w:rFonts w:ascii="宋体" w:hAnsi="宋体"/>
                <w:color w:val="000000"/>
                <w:kern w:val="2"/>
                <w:sz w:val="22"/>
                <w:szCs w:val="22"/>
              </w:rPr>
            </w:pPr>
            <w:r>
              <w:rPr>
                <w:rFonts w:hint="eastAsia" w:ascii="宋体" w:hAnsi="宋体"/>
                <w:color w:val="000000"/>
                <w:kern w:val="2"/>
                <w:sz w:val="22"/>
                <w:szCs w:val="22"/>
              </w:rPr>
              <w:t>支持医疗过程事件驱动记录模式；</w:t>
            </w:r>
          </w:p>
          <w:p>
            <w:pPr>
              <w:keepNext w:val="0"/>
              <w:keepLines w:val="0"/>
              <w:pageBreakBefore w:val="0"/>
              <w:numPr>
                <w:ilvl w:val="0"/>
                <w:numId w:val="4"/>
              </w:numPr>
              <w:kinsoku/>
              <w:wordWrap/>
              <w:overflowPunct/>
              <w:topLinePunct w:val="0"/>
              <w:bidi w:val="0"/>
              <w:spacing w:line="360" w:lineRule="exact"/>
              <w:ind w:left="15" w:hanging="15" w:hangingChars="7"/>
              <w:rPr>
                <w:rFonts w:ascii="宋体" w:hAnsi="宋体"/>
                <w:color w:val="000000"/>
                <w:kern w:val="2"/>
                <w:sz w:val="22"/>
                <w:szCs w:val="22"/>
              </w:rPr>
            </w:pPr>
            <w:r>
              <w:rPr>
                <w:rFonts w:hint="eastAsia" w:ascii="宋体" w:hAnsi="宋体"/>
                <w:color w:val="000000"/>
                <w:kern w:val="2"/>
                <w:sz w:val="22"/>
                <w:szCs w:val="22"/>
              </w:rPr>
              <w:t>支持调用、记录术前用药、麻醉诱导期事件、用药、患者生命体征记录功能；</w:t>
            </w:r>
          </w:p>
          <w:p>
            <w:pPr>
              <w:keepNext w:val="0"/>
              <w:keepLines w:val="0"/>
              <w:pageBreakBefore w:val="0"/>
              <w:numPr>
                <w:ilvl w:val="0"/>
                <w:numId w:val="4"/>
              </w:numPr>
              <w:kinsoku/>
              <w:wordWrap/>
              <w:overflowPunct/>
              <w:topLinePunct w:val="0"/>
              <w:bidi w:val="0"/>
              <w:spacing w:line="360" w:lineRule="exact"/>
              <w:ind w:left="15" w:hanging="15" w:hangingChars="7"/>
              <w:rPr>
                <w:rFonts w:ascii="宋体" w:hAnsi="宋体"/>
                <w:color w:val="000000"/>
                <w:kern w:val="2"/>
                <w:sz w:val="22"/>
                <w:szCs w:val="22"/>
              </w:rPr>
            </w:pPr>
            <w:r>
              <w:rPr>
                <w:rFonts w:hint="eastAsia" w:ascii="宋体" w:hAnsi="宋体"/>
                <w:color w:val="000000"/>
                <w:kern w:val="2"/>
                <w:sz w:val="22"/>
                <w:szCs w:val="22"/>
              </w:rPr>
              <w:t>麻醉师术中下达镇痛医嘱，可套用麻醉临床路径实现</w:t>
            </w:r>
            <w:r>
              <w:rPr>
                <w:rFonts w:ascii="宋体" w:hAnsi="宋体"/>
                <w:color w:val="000000"/>
                <w:kern w:val="2"/>
                <w:sz w:val="22"/>
                <w:szCs w:val="22"/>
              </w:rPr>
              <w:t>快速</w:t>
            </w:r>
            <w:r>
              <w:rPr>
                <w:rFonts w:hint="eastAsia" w:ascii="宋体" w:hAnsi="宋体"/>
                <w:color w:val="000000"/>
                <w:kern w:val="2"/>
                <w:sz w:val="22"/>
                <w:szCs w:val="22"/>
              </w:rPr>
              <w:t>麻醉</w:t>
            </w:r>
            <w:r>
              <w:rPr>
                <w:rFonts w:ascii="宋体" w:hAnsi="宋体"/>
                <w:color w:val="000000"/>
                <w:kern w:val="2"/>
                <w:sz w:val="22"/>
                <w:szCs w:val="22"/>
              </w:rPr>
              <w:t>过程记录</w:t>
            </w:r>
            <w:r>
              <w:rPr>
                <w:rFonts w:hint="eastAsia" w:ascii="宋体" w:hAnsi="宋体"/>
                <w:color w:val="000000"/>
                <w:kern w:val="2"/>
                <w:sz w:val="22"/>
                <w:szCs w:val="22"/>
              </w:rPr>
              <w:t>；</w:t>
            </w:r>
          </w:p>
          <w:p>
            <w:pPr>
              <w:keepNext w:val="0"/>
              <w:keepLines w:val="0"/>
              <w:pageBreakBefore w:val="0"/>
              <w:numPr>
                <w:ilvl w:val="0"/>
                <w:numId w:val="4"/>
              </w:numPr>
              <w:kinsoku/>
              <w:wordWrap/>
              <w:overflowPunct/>
              <w:topLinePunct w:val="0"/>
              <w:bidi w:val="0"/>
              <w:spacing w:line="360" w:lineRule="exact"/>
              <w:ind w:left="15" w:hanging="15" w:hangingChars="7"/>
              <w:rPr>
                <w:rFonts w:ascii="宋体" w:hAnsi="宋体"/>
                <w:color w:val="000000"/>
                <w:kern w:val="2"/>
                <w:sz w:val="22"/>
                <w:szCs w:val="22"/>
              </w:rPr>
            </w:pPr>
            <w:r>
              <w:rPr>
                <w:rFonts w:hint="eastAsia" w:ascii="宋体" w:hAnsi="宋体"/>
                <w:color w:val="000000"/>
                <w:kern w:val="2"/>
                <w:sz w:val="22"/>
                <w:szCs w:val="22"/>
                <w:lang w:eastAsia="zh-CN"/>
              </w:rPr>
              <w:t>★</w:t>
            </w:r>
            <w:r>
              <w:rPr>
                <w:rFonts w:hint="eastAsia" w:ascii="宋体" w:hAnsi="宋体"/>
                <w:color w:val="000000"/>
                <w:kern w:val="2"/>
                <w:sz w:val="22"/>
                <w:szCs w:val="22"/>
              </w:rPr>
              <w:t>采用所见即所得与业务事件驱动双模式设计，体现业务思路，能够在麻醉单上进行直接录入、修改信息，包括患者基本信息、生命体征信息、用药信息、手术事件；要求麻醉主界面通过亮灯方式显示入室、麻醉前核对、麻醉开始、手术结束、离室前核对等关键事件点。</w:t>
            </w:r>
          </w:p>
          <w:p>
            <w:pPr>
              <w:keepNext w:val="0"/>
              <w:keepLines w:val="0"/>
              <w:pageBreakBefore w:val="0"/>
              <w:numPr>
                <w:ilvl w:val="0"/>
                <w:numId w:val="4"/>
              </w:numPr>
              <w:kinsoku/>
              <w:wordWrap/>
              <w:overflowPunct/>
              <w:topLinePunct w:val="0"/>
              <w:bidi w:val="0"/>
              <w:spacing w:line="360" w:lineRule="exact"/>
              <w:ind w:left="15" w:hanging="15" w:hangingChars="7"/>
              <w:rPr>
                <w:rFonts w:ascii="宋体" w:hAnsi="宋体"/>
                <w:color w:val="000000"/>
                <w:kern w:val="2"/>
                <w:sz w:val="22"/>
                <w:szCs w:val="22"/>
              </w:rPr>
            </w:pPr>
            <w:r>
              <w:rPr>
                <w:rFonts w:hint="eastAsia" w:ascii="宋体" w:hAnsi="宋体"/>
                <w:color w:val="000000"/>
                <w:kern w:val="2"/>
                <w:sz w:val="22"/>
                <w:szCs w:val="22"/>
                <w:lang w:eastAsia="zh-CN"/>
              </w:rPr>
              <w:t>★</w:t>
            </w:r>
            <w:r>
              <w:rPr>
                <w:rFonts w:hint="eastAsia" w:ascii="宋体" w:hAnsi="宋体"/>
                <w:color w:val="000000"/>
                <w:kern w:val="2"/>
                <w:sz w:val="22"/>
                <w:szCs w:val="22"/>
              </w:rPr>
              <w:t>要求能够直接在麻醉记录单通过拖拽的方式调整患者生命体征，包括患者血压、脉搏、呼吸等信息，后台保有修改痕迹，包括修改人和原始数据，保证医疗安全性。</w:t>
            </w:r>
          </w:p>
          <w:p>
            <w:pPr>
              <w:keepNext w:val="0"/>
              <w:keepLines w:val="0"/>
              <w:pageBreakBefore w:val="0"/>
              <w:numPr>
                <w:ilvl w:val="0"/>
                <w:numId w:val="4"/>
              </w:numPr>
              <w:kinsoku/>
              <w:wordWrap/>
              <w:overflowPunct/>
              <w:topLinePunct w:val="0"/>
              <w:bidi w:val="0"/>
              <w:spacing w:line="360" w:lineRule="exact"/>
              <w:ind w:left="15" w:hanging="15" w:hangingChars="7"/>
              <w:rPr>
                <w:rFonts w:ascii="宋体" w:hAnsi="宋体"/>
                <w:color w:val="000000"/>
                <w:kern w:val="2"/>
                <w:sz w:val="22"/>
                <w:szCs w:val="22"/>
              </w:rPr>
            </w:pPr>
            <w:r>
              <w:rPr>
                <w:rFonts w:hint="eastAsia" w:ascii="宋体" w:hAnsi="宋体"/>
                <w:color w:val="000000"/>
                <w:kern w:val="2"/>
                <w:sz w:val="22"/>
                <w:szCs w:val="22"/>
                <w:lang w:eastAsia="zh-CN"/>
              </w:rPr>
              <w:t>★</w:t>
            </w:r>
            <w:r>
              <w:rPr>
                <w:rFonts w:hint="eastAsia" w:ascii="宋体" w:hAnsi="宋体"/>
                <w:color w:val="000000"/>
                <w:kern w:val="2"/>
                <w:sz w:val="22"/>
                <w:szCs w:val="22"/>
              </w:rPr>
              <w:t>麻醉单右侧列出事件、用药、操作三块常用按钮，事件中包括麻醉开始、手术开始、手术结束、气管插管、拔出喉罩、更多等功能，用药中包括用药、、麻醉辅助、输氧、晶体液、处方药等功能，操作中包括基本操作、麻醉前核对、事件用药、输血、术后镇痛等功能；</w:t>
            </w:r>
          </w:p>
          <w:p>
            <w:pPr>
              <w:keepNext w:val="0"/>
              <w:keepLines w:val="0"/>
              <w:pageBreakBefore w:val="0"/>
              <w:numPr>
                <w:ilvl w:val="0"/>
                <w:numId w:val="4"/>
              </w:numPr>
              <w:kinsoku/>
              <w:wordWrap/>
              <w:overflowPunct/>
              <w:topLinePunct w:val="0"/>
              <w:bidi w:val="0"/>
              <w:spacing w:line="360" w:lineRule="exact"/>
              <w:ind w:left="15" w:hanging="15" w:hangingChars="7"/>
              <w:rPr>
                <w:rFonts w:ascii="宋体" w:hAnsi="宋体"/>
                <w:color w:val="000000"/>
                <w:kern w:val="2"/>
                <w:sz w:val="22"/>
                <w:szCs w:val="22"/>
              </w:rPr>
            </w:pPr>
            <w:r>
              <w:rPr>
                <w:rFonts w:hint="eastAsia" w:ascii="宋体" w:hAnsi="宋体"/>
                <w:color w:val="000000"/>
                <w:kern w:val="2"/>
                <w:sz w:val="22"/>
                <w:szCs w:val="22"/>
              </w:rPr>
              <w:t>入室与事件用药能够直接调用麻醉临床路径，直接弹出此麻醉方式相关用药、时间以及对应时间点，弹出信息自动导入麻醉记录单，能够直接打印；支持麻醉临床路径保存功能，可以保存为私有模板；</w:t>
            </w:r>
          </w:p>
          <w:p>
            <w:pPr>
              <w:keepNext w:val="0"/>
              <w:keepLines w:val="0"/>
              <w:pageBreakBefore w:val="0"/>
              <w:numPr>
                <w:ilvl w:val="0"/>
                <w:numId w:val="4"/>
              </w:numPr>
              <w:kinsoku/>
              <w:wordWrap/>
              <w:overflowPunct/>
              <w:topLinePunct w:val="0"/>
              <w:bidi w:val="0"/>
              <w:spacing w:line="360" w:lineRule="exact"/>
              <w:ind w:left="15" w:hanging="15" w:hangingChars="7"/>
              <w:rPr>
                <w:rFonts w:ascii="宋体" w:hAnsi="宋体" w:cs="宋体"/>
                <w:color w:val="000000"/>
                <w:sz w:val="22"/>
                <w:szCs w:val="22"/>
              </w:rPr>
            </w:pPr>
            <w:r>
              <w:rPr>
                <w:rFonts w:hint="eastAsia" w:ascii="宋体" w:hAnsi="宋体"/>
                <w:color w:val="000000"/>
                <w:kern w:val="2"/>
                <w:sz w:val="22"/>
                <w:szCs w:val="22"/>
                <w:lang w:eastAsia="zh-CN"/>
              </w:rPr>
              <w:t>★</w:t>
            </w:r>
            <w:r>
              <w:rPr>
                <w:rFonts w:hint="eastAsia" w:ascii="宋体" w:hAnsi="宋体"/>
                <w:color w:val="000000"/>
                <w:kern w:val="2"/>
                <w:sz w:val="22"/>
                <w:szCs w:val="22"/>
              </w:rPr>
              <w:t>具有加台匹配功能，能够将加台手术与HIS系统中的手术申请信息匹配，将HIS中姓名、性别、住院号等手术申请信息自动导入手麻系统，形成完整麻醉记录单。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77" w:type="pct"/>
            <w:vAlign w:val="center"/>
          </w:tcPr>
          <w:p>
            <w:pPr>
              <w:keepNext w:val="0"/>
              <w:keepLines w:val="0"/>
              <w:pageBreakBefore w:val="0"/>
              <w:kinsoku/>
              <w:wordWrap/>
              <w:overflowPunct/>
              <w:topLinePunct w:val="0"/>
              <w:bidi w:val="0"/>
              <w:spacing w:line="360" w:lineRule="exact"/>
              <w:jc w:val="center"/>
              <w:rPr>
                <w:rFonts w:ascii="宋体" w:hAnsi="宋体" w:cs="宋体"/>
                <w:color w:val="000000"/>
                <w:sz w:val="22"/>
                <w:szCs w:val="22"/>
              </w:rPr>
            </w:pPr>
            <w:r>
              <w:rPr>
                <w:rFonts w:hint="eastAsia" w:ascii="宋体" w:hAnsi="宋体" w:cs="宋体"/>
                <w:color w:val="000000"/>
                <w:sz w:val="22"/>
                <w:szCs w:val="22"/>
              </w:rPr>
              <w:t>6</w:t>
            </w:r>
          </w:p>
        </w:tc>
        <w:tc>
          <w:tcPr>
            <w:tcW w:w="1137" w:type="pct"/>
            <w:vAlign w:val="center"/>
          </w:tcPr>
          <w:p>
            <w:pPr>
              <w:keepNext w:val="0"/>
              <w:keepLines w:val="0"/>
              <w:pageBreakBefore w:val="0"/>
              <w:kinsoku/>
              <w:wordWrap/>
              <w:overflowPunct/>
              <w:topLinePunct w:val="0"/>
              <w:bidi w:val="0"/>
              <w:spacing w:line="360" w:lineRule="exact"/>
              <w:ind w:left="17"/>
              <w:rPr>
                <w:rFonts w:ascii="宋体" w:hAnsi="宋体" w:cs="宋体"/>
                <w:bCs/>
                <w:color w:val="000000"/>
                <w:sz w:val="22"/>
                <w:szCs w:val="22"/>
              </w:rPr>
            </w:pPr>
            <w:r>
              <w:rPr>
                <w:rFonts w:hint="eastAsia" w:ascii="宋体" w:hAnsi="宋体"/>
                <w:bCs/>
                <w:color w:val="000000"/>
                <w:kern w:val="2"/>
                <w:sz w:val="22"/>
                <w:szCs w:val="22"/>
              </w:rPr>
              <w:t>麻醉总结</w:t>
            </w:r>
          </w:p>
        </w:tc>
        <w:tc>
          <w:tcPr>
            <w:tcW w:w="3486" w:type="pct"/>
            <w:vAlign w:val="center"/>
          </w:tcPr>
          <w:p>
            <w:pPr>
              <w:keepNext w:val="0"/>
              <w:keepLines w:val="0"/>
              <w:pageBreakBefore w:val="0"/>
              <w:numPr>
                <w:ilvl w:val="0"/>
                <w:numId w:val="5"/>
              </w:numPr>
              <w:kinsoku/>
              <w:wordWrap/>
              <w:overflowPunct/>
              <w:topLinePunct w:val="0"/>
              <w:bidi w:val="0"/>
              <w:spacing w:line="360" w:lineRule="exact"/>
              <w:ind w:left="15" w:hanging="15" w:hangingChars="7"/>
              <w:rPr>
                <w:rFonts w:ascii="宋体" w:hAnsi="宋体"/>
                <w:color w:val="000000"/>
                <w:kern w:val="2"/>
                <w:sz w:val="22"/>
                <w:szCs w:val="22"/>
              </w:rPr>
            </w:pPr>
            <w:r>
              <w:rPr>
                <w:rFonts w:hint="eastAsia" w:ascii="宋体" w:hAnsi="宋体"/>
                <w:color w:val="000000"/>
                <w:kern w:val="2"/>
                <w:sz w:val="22"/>
                <w:szCs w:val="22"/>
              </w:rPr>
              <w:t>麻醉插管相关数据登记功能；</w:t>
            </w:r>
          </w:p>
          <w:p>
            <w:pPr>
              <w:keepNext w:val="0"/>
              <w:keepLines w:val="0"/>
              <w:pageBreakBefore w:val="0"/>
              <w:numPr>
                <w:ilvl w:val="0"/>
                <w:numId w:val="5"/>
              </w:numPr>
              <w:kinsoku/>
              <w:wordWrap/>
              <w:overflowPunct/>
              <w:topLinePunct w:val="0"/>
              <w:bidi w:val="0"/>
              <w:spacing w:line="360" w:lineRule="exact"/>
              <w:ind w:left="15" w:hanging="15" w:hangingChars="7"/>
              <w:rPr>
                <w:rFonts w:ascii="宋体" w:hAnsi="宋体"/>
                <w:color w:val="000000"/>
                <w:kern w:val="2"/>
                <w:sz w:val="22"/>
                <w:szCs w:val="22"/>
              </w:rPr>
            </w:pPr>
            <w:r>
              <w:rPr>
                <w:rFonts w:hint="eastAsia" w:ascii="宋体" w:hAnsi="宋体"/>
                <w:color w:val="000000"/>
                <w:kern w:val="2"/>
                <w:sz w:val="22"/>
                <w:szCs w:val="22"/>
              </w:rPr>
              <w:t>椎管内麻醉相关数据登记功能；</w:t>
            </w:r>
          </w:p>
          <w:p>
            <w:pPr>
              <w:keepNext w:val="0"/>
              <w:keepLines w:val="0"/>
              <w:pageBreakBefore w:val="0"/>
              <w:numPr>
                <w:ilvl w:val="0"/>
                <w:numId w:val="5"/>
              </w:numPr>
              <w:kinsoku/>
              <w:wordWrap/>
              <w:overflowPunct/>
              <w:topLinePunct w:val="0"/>
              <w:bidi w:val="0"/>
              <w:spacing w:line="360" w:lineRule="exact"/>
              <w:ind w:left="15" w:hanging="15" w:hangingChars="7"/>
              <w:rPr>
                <w:rFonts w:ascii="宋体" w:hAnsi="宋体"/>
                <w:color w:val="000000"/>
                <w:kern w:val="2"/>
                <w:sz w:val="22"/>
                <w:szCs w:val="22"/>
              </w:rPr>
            </w:pPr>
            <w:r>
              <w:rPr>
                <w:rFonts w:hint="eastAsia" w:ascii="宋体" w:hAnsi="宋体"/>
                <w:color w:val="000000"/>
                <w:kern w:val="2"/>
                <w:sz w:val="22"/>
                <w:szCs w:val="22"/>
              </w:rPr>
              <w:t>离室相关数据登记功能；</w:t>
            </w:r>
          </w:p>
          <w:p>
            <w:pPr>
              <w:keepNext w:val="0"/>
              <w:keepLines w:val="0"/>
              <w:pageBreakBefore w:val="0"/>
              <w:numPr>
                <w:ilvl w:val="0"/>
                <w:numId w:val="5"/>
              </w:numPr>
              <w:kinsoku/>
              <w:wordWrap/>
              <w:overflowPunct/>
              <w:topLinePunct w:val="0"/>
              <w:bidi w:val="0"/>
              <w:spacing w:line="360" w:lineRule="exact"/>
              <w:ind w:left="15" w:hanging="15" w:hangingChars="7"/>
              <w:rPr>
                <w:rFonts w:ascii="宋体" w:hAnsi="宋体"/>
                <w:color w:val="000000"/>
                <w:kern w:val="2"/>
                <w:sz w:val="22"/>
                <w:szCs w:val="22"/>
              </w:rPr>
            </w:pPr>
            <w:r>
              <w:rPr>
                <w:rFonts w:hint="eastAsia" w:ascii="宋体" w:hAnsi="宋体"/>
                <w:color w:val="000000"/>
                <w:kern w:val="2"/>
                <w:sz w:val="22"/>
                <w:szCs w:val="22"/>
              </w:rPr>
              <w:t>有创操作与特殊情况登记功能；</w:t>
            </w:r>
          </w:p>
          <w:p>
            <w:pPr>
              <w:keepNext w:val="0"/>
              <w:keepLines w:val="0"/>
              <w:pageBreakBefore w:val="0"/>
              <w:numPr>
                <w:ilvl w:val="0"/>
                <w:numId w:val="5"/>
              </w:numPr>
              <w:kinsoku/>
              <w:wordWrap/>
              <w:overflowPunct/>
              <w:topLinePunct w:val="0"/>
              <w:bidi w:val="0"/>
              <w:spacing w:line="360" w:lineRule="exact"/>
              <w:ind w:left="15" w:hanging="15" w:hangingChars="7"/>
              <w:rPr>
                <w:rFonts w:ascii="宋体" w:hAnsi="宋体" w:cs="黑体"/>
                <w:kern w:val="2"/>
                <w:sz w:val="22"/>
                <w:szCs w:val="22"/>
              </w:rPr>
            </w:pPr>
            <w:r>
              <w:rPr>
                <w:rFonts w:hint="eastAsia" w:ascii="宋体" w:hAnsi="宋体"/>
                <w:color w:val="000000"/>
                <w:kern w:val="2"/>
                <w:sz w:val="22"/>
                <w:szCs w:val="22"/>
              </w:rPr>
              <w:t>提供多麻醉方式的麻醉小结信息登记功能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77" w:type="pct"/>
            <w:vAlign w:val="center"/>
          </w:tcPr>
          <w:p>
            <w:pPr>
              <w:keepNext w:val="0"/>
              <w:keepLines w:val="0"/>
              <w:pageBreakBefore w:val="0"/>
              <w:kinsoku/>
              <w:wordWrap/>
              <w:overflowPunct/>
              <w:topLinePunct w:val="0"/>
              <w:bidi w:val="0"/>
              <w:spacing w:line="360" w:lineRule="exact"/>
              <w:jc w:val="center"/>
              <w:rPr>
                <w:rFonts w:ascii="宋体" w:hAnsi="宋体" w:cs="宋体"/>
                <w:color w:val="000000"/>
                <w:sz w:val="22"/>
                <w:szCs w:val="22"/>
              </w:rPr>
            </w:pPr>
            <w:r>
              <w:rPr>
                <w:rFonts w:hint="eastAsia" w:ascii="宋体" w:hAnsi="宋体" w:cs="宋体"/>
                <w:color w:val="000000"/>
                <w:sz w:val="22"/>
                <w:szCs w:val="22"/>
              </w:rPr>
              <w:t>7</w:t>
            </w:r>
          </w:p>
        </w:tc>
        <w:tc>
          <w:tcPr>
            <w:tcW w:w="1137" w:type="pct"/>
            <w:vAlign w:val="center"/>
          </w:tcPr>
          <w:p>
            <w:pPr>
              <w:keepNext w:val="0"/>
              <w:keepLines w:val="0"/>
              <w:pageBreakBefore w:val="0"/>
              <w:kinsoku/>
              <w:wordWrap/>
              <w:overflowPunct/>
              <w:topLinePunct w:val="0"/>
              <w:bidi w:val="0"/>
              <w:spacing w:line="360" w:lineRule="exact"/>
              <w:ind w:left="17"/>
              <w:rPr>
                <w:rFonts w:ascii="宋体" w:hAnsi="宋体"/>
                <w:bCs/>
                <w:color w:val="000000"/>
                <w:kern w:val="2"/>
                <w:sz w:val="22"/>
                <w:szCs w:val="22"/>
              </w:rPr>
            </w:pPr>
            <w:r>
              <w:rPr>
                <w:rFonts w:hint="eastAsia" w:ascii="宋体" w:hAnsi="宋体"/>
                <w:bCs/>
                <w:color w:val="000000"/>
                <w:kern w:val="2"/>
                <w:sz w:val="22"/>
                <w:szCs w:val="22"/>
              </w:rPr>
              <w:t>麻醉路径</w:t>
            </w:r>
          </w:p>
        </w:tc>
        <w:tc>
          <w:tcPr>
            <w:tcW w:w="3486" w:type="pct"/>
            <w:vAlign w:val="center"/>
          </w:tcPr>
          <w:p>
            <w:pPr>
              <w:keepNext w:val="0"/>
              <w:keepLines w:val="0"/>
              <w:pageBreakBefore w:val="0"/>
              <w:numPr>
                <w:ilvl w:val="0"/>
                <w:numId w:val="6"/>
              </w:numPr>
              <w:kinsoku/>
              <w:wordWrap/>
              <w:overflowPunct/>
              <w:topLinePunct w:val="0"/>
              <w:bidi w:val="0"/>
              <w:spacing w:line="360" w:lineRule="exact"/>
              <w:ind w:left="15" w:hanging="15" w:hangingChars="7"/>
              <w:rPr>
                <w:rFonts w:ascii="宋体" w:hAnsi="宋体"/>
                <w:color w:val="000000"/>
                <w:kern w:val="2"/>
                <w:sz w:val="22"/>
                <w:szCs w:val="22"/>
              </w:rPr>
            </w:pPr>
            <w:r>
              <w:rPr>
                <w:rFonts w:hint="eastAsia" w:ascii="宋体" w:hAnsi="宋体"/>
                <w:color w:val="000000"/>
                <w:kern w:val="2"/>
                <w:sz w:val="22"/>
                <w:szCs w:val="22"/>
              </w:rPr>
              <w:t>麻醉医生可以调用麻醉路径；</w:t>
            </w:r>
          </w:p>
          <w:p>
            <w:pPr>
              <w:keepNext w:val="0"/>
              <w:keepLines w:val="0"/>
              <w:pageBreakBefore w:val="0"/>
              <w:numPr>
                <w:ilvl w:val="0"/>
                <w:numId w:val="6"/>
              </w:numPr>
              <w:kinsoku/>
              <w:wordWrap/>
              <w:overflowPunct/>
              <w:topLinePunct w:val="0"/>
              <w:bidi w:val="0"/>
              <w:spacing w:line="360" w:lineRule="exact"/>
              <w:ind w:left="15" w:hanging="15" w:hangingChars="7"/>
              <w:rPr>
                <w:rFonts w:ascii="宋体" w:hAnsi="宋体"/>
                <w:color w:val="000000"/>
                <w:kern w:val="2"/>
                <w:sz w:val="22"/>
                <w:szCs w:val="22"/>
              </w:rPr>
            </w:pPr>
            <w:r>
              <w:rPr>
                <w:rFonts w:hint="eastAsia" w:ascii="宋体" w:hAnsi="宋体"/>
                <w:color w:val="000000"/>
                <w:kern w:val="2"/>
                <w:sz w:val="22"/>
                <w:szCs w:val="22"/>
              </w:rPr>
              <w:t>手术室护士可以调用手术护理路径；</w:t>
            </w:r>
          </w:p>
          <w:p>
            <w:pPr>
              <w:keepNext w:val="0"/>
              <w:keepLines w:val="0"/>
              <w:pageBreakBefore w:val="0"/>
              <w:numPr>
                <w:ilvl w:val="0"/>
                <w:numId w:val="6"/>
              </w:numPr>
              <w:kinsoku/>
              <w:wordWrap/>
              <w:overflowPunct/>
              <w:topLinePunct w:val="0"/>
              <w:bidi w:val="0"/>
              <w:spacing w:line="360" w:lineRule="exact"/>
              <w:ind w:left="15" w:hanging="15" w:hangingChars="7"/>
              <w:rPr>
                <w:rFonts w:ascii="宋体" w:hAnsi="宋体"/>
                <w:color w:val="000000"/>
                <w:kern w:val="2"/>
                <w:sz w:val="22"/>
                <w:szCs w:val="22"/>
              </w:rPr>
            </w:pPr>
            <w:r>
              <w:rPr>
                <w:rFonts w:hint="eastAsia" w:ascii="宋体" w:hAnsi="宋体"/>
                <w:color w:val="000000"/>
                <w:kern w:val="2"/>
                <w:sz w:val="22"/>
                <w:szCs w:val="22"/>
              </w:rPr>
              <w:t>麻醉医生、护士可以自定义路径，系统提供对路径的维护功能；</w:t>
            </w:r>
          </w:p>
          <w:p>
            <w:pPr>
              <w:keepNext w:val="0"/>
              <w:keepLines w:val="0"/>
              <w:pageBreakBefore w:val="0"/>
              <w:numPr>
                <w:ilvl w:val="0"/>
                <w:numId w:val="6"/>
              </w:numPr>
              <w:kinsoku/>
              <w:wordWrap/>
              <w:overflowPunct/>
              <w:topLinePunct w:val="0"/>
              <w:bidi w:val="0"/>
              <w:spacing w:line="360" w:lineRule="exact"/>
              <w:ind w:left="15" w:hanging="15" w:hangingChars="7"/>
              <w:rPr>
                <w:rFonts w:ascii="宋体" w:hAnsi="宋体"/>
                <w:color w:val="000000"/>
                <w:kern w:val="2"/>
                <w:sz w:val="22"/>
                <w:szCs w:val="22"/>
              </w:rPr>
            </w:pPr>
            <w:r>
              <w:rPr>
                <w:rFonts w:hint="eastAsia" w:ascii="宋体" w:hAnsi="宋体"/>
                <w:color w:val="000000"/>
                <w:kern w:val="2"/>
                <w:sz w:val="22"/>
                <w:szCs w:val="22"/>
                <w:lang w:eastAsia="zh-CN"/>
              </w:rPr>
              <w:t>★</w:t>
            </w:r>
            <w:r>
              <w:rPr>
                <w:rFonts w:hint="eastAsia" w:ascii="宋体" w:hAnsi="宋体"/>
                <w:color w:val="000000"/>
                <w:kern w:val="2"/>
                <w:sz w:val="22"/>
                <w:szCs w:val="22"/>
              </w:rPr>
              <w:t>提供在入室核对时引用路径功能，此手术所有用药、事件以及对应时间点自动导出显示，并支持修改时间点、用药名称以及用药计量，信息自动导入麻醉记录单中，支持所见即所得展示与直接打印；</w:t>
            </w:r>
          </w:p>
          <w:p>
            <w:pPr>
              <w:keepNext w:val="0"/>
              <w:keepLines w:val="0"/>
              <w:pageBreakBefore w:val="0"/>
              <w:numPr>
                <w:ilvl w:val="0"/>
                <w:numId w:val="6"/>
              </w:numPr>
              <w:kinsoku/>
              <w:wordWrap/>
              <w:overflowPunct/>
              <w:topLinePunct w:val="0"/>
              <w:bidi w:val="0"/>
              <w:spacing w:line="360" w:lineRule="exact"/>
              <w:ind w:left="15" w:hanging="15" w:hangingChars="7"/>
              <w:rPr>
                <w:rFonts w:ascii="宋体" w:hAnsi="宋体"/>
                <w:color w:val="000000"/>
                <w:kern w:val="2"/>
                <w:sz w:val="22"/>
                <w:szCs w:val="22"/>
              </w:rPr>
            </w:pPr>
            <w:r>
              <w:rPr>
                <w:rFonts w:hint="eastAsia" w:ascii="宋体" w:hAnsi="宋体"/>
                <w:color w:val="000000"/>
                <w:kern w:val="2"/>
                <w:sz w:val="22"/>
                <w:szCs w:val="22"/>
              </w:rPr>
              <w:t>能够保存私有模板和公有模板，提供权限管理，方便操作。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77" w:type="pct"/>
            <w:vAlign w:val="center"/>
          </w:tcPr>
          <w:p>
            <w:pPr>
              <w:keepNext w:val="0"/>
              <w:keepLines w:val="0"/>
              <w:pageBreakBefore w:val="0"/>
              <w:kinsoku/>
              <w:wordWrap/>
              <w:overflowPunct/>
              <w:topLinePunct w:val="0"/>
              <w:bidi w:val="0"/>
              <w:spacing w:line="360" w:lineRule="exact"/>
              <w:jc w:val="center"/>
              <w:rPr>
                <w:rFonts w:ascii="宋体" w:hAnsi="宋体" w:cs="宋体"/>
                <w:color w:val="000000"/>
                <w:sz w:val="22"/>
                <w:szCs w:val="22"/>
              </w:rPr>
            </w:pPr>
            <w:r>
              <w:rPr>
                <w:rFonts w:hint="eastAsia" w:ascii="宋体" w:hAnsi="宋体" w:cs="宋体"/>
                <w:color w:val="000000"/>
                <w:sz w:val="22"/>
                <w:szCs w:val="22"/>
              </w:rPr>
              <w:t>8</w:t>
            </w:r>
          </w:p>
        </w:tc>
        <w:tc>
          <w:tcPr>
            <w:tcW w:w="1137" w:type="pct"/>
            <w:vAlign w:val="center"/>
          </w:tcPr>
          <w:p>
            <w:pPr>
              <w:keepNext w:val="0"/>
              <w:keepLines w:val="0"/>
              <w:pageBreakBefore w:val="0"/>
              <w:kinsoku/>
              <w:wordWrap/>
              <w:overflowPunct/>
              <w:topLinePunct w:val="0"/>
              <w:bidi w:val="0"/>
              <w:spacing w:line="360" w:lineRule="exact"/>
              <w:ind w:left="17"/>
              <w:rPr>
                <w:rFonts w:ascii="宋体" w:hAnsi="宋体"/>
                <w:bCs/>
                <w:color w:val="000000"/>
                <w:kern w:val="2"/>
                <w:sz w:val="22"/>
                <w:szCs w:val="22"/>
              </w:rPr>
            </w:pPr>
            <w:r>
              <w:rPr>
                <w:rFonts w:hint="eastAsia" w:ascii="宋体" w:hAnsi="宋体"/>
                <w:bCs/>
                <w:color w:val="000000"/>
                <w:kern w:val="2"/>
                <w:sz w:val="22"/>
                <w:szCs w:val="22"/>
              </w:rPr>
              <w:t>患者生命体征信息采集</w:t>
            </w:r>
          </w:p>
        </w:tc>
        <w:tc>
          <w:tcPr>
            <w:tcW w:w="3486" w:type="pct"/>
            <w:vAlign w:val="center"/>
          </w:tcPr>
          <w:p>
            <w:pPr>
              <w:keepNext w:val="0"/>
              <w:keepLines w:val="0"/>
              <w:pageBreakBefore w:val="0"/>
              <w:numPr>
                <w:ilvl w:val="0"/>
                <w:numId w:val="6"/>
              </w:numPr>
              <w:kinsoku/>
              <w:wordWrap/>
              <w:overflowPunct/>
              <w:topLinePunct w:val="0"/>
              <w:bidi w:val="0"/>
              <w:spacing w:line="360" w:lineRule="exact"/>
              <w:ind w:left="15" w:hanging="15" w:hangingChars="7"/>
              <w:rPr>
                <w:rFonts w:ascii="宋体" w:hAnsi="宋体"/>
                <w:color w:val="000000"/>
                <w:kern w:val="2"/>
                <w:sz w:val="22"/>
                <w:szCs w:val="22"/>
              </w:rPr>
            </w:pPr>
            <w:r>
              <w:rPr>
                <w:rFonts w:hint="eastAsia" w:ascii="宋体" w:hAnsi="宋体"/>
                <w:color w:val="000000"/>
                <w:kern w:val="2"/>
                <w:sz w:val="22"/>
                <w:szCs w:val="22"/>
              </w:rPr>
              <w:t>数据采集为手术麻醉系统最重要组成部分，采用专用嵌入式计算机设备采集数据（非普通电脑、非串口集线器采集），实现手术床旁设备参数采集；</w:t>
            </w:r>
          </w:p>
          <w:p>
            <w:pPr>
              <w:keepNext w:val="0"/>
              <w:keepLines w:val="0"/>
              <w:pageBreakBefore w:val="0"/>
              <w:numPr>
                <w:ilvl w:val="0"/>
                <w:numId w:val="6"/>
              </w:numPr>
              <w:kinsoku/>
              <w:wordWrap/>
              <w:overflowPunct/>
              <w:topLinePunct w:val="0"/>
              <w:bidi w:val="0"/>
              <w:spacing w:line="360" w:lineRule="exact"/>
              <w:ind w:left="15" w:hanging="15" w:hangingChars="7"/>
              <w:rPr>
                <w:rFonts w:ascii="宋体" w:hAnsi="宋体"/>
                <w:color w:val="000000"/>
                <w:kern w:val="2"/>
                <w:sz w:val="22"/>
                <w:szCs w:val="22"/>
              </w:rPr>
            </w:pPr>
            <w:r>
              <w:rPr>
                <w:rFonts w:hint="eastAsia" w:ascii="宋体" w:hAnsi="宋体"/>
                <w:color w:val="000000"/>
                <w:kern w:val="2"/>
                <w:sz w:val="22"/>
                <w:szCs w:val="22"/>
              </w:rPr>
              <w:t>专用嵌入式计算机采集设备要求能够连接多种床旁设备，自带2个及以上网口、6个及以上串口、2个及以上USB口；</w:t>
            </w:r>
          </w:p>
          <w:p>
            <w:pPr>
              <w:keepNext w:val="0"/>
              <w:keepLines w:val="0"/>
              <w:pageBreakBefore w:val="0"/>
              <w:numPr>
                <w:ilvl w:val="0"/>
                <w:numId w:val="6"/>
              </w:numPr>
              <w:kinsoku/>
              <w:wordWrap/>
              <w:overflowPunct/>
              <w:topLinePunct w:val="0"/>
              <w:bidi w:val="0"/>
              <w:spacing w:line="360" w:lineRule="exact"/>
              <w:ind w:left="15" w:hanging="15" w:hangingChars="7"/>
              <w:rPr>
                <w:rFonts w:ascii="宋体" w:hAnsi="宋体"/>
                <w:color w:val="000000"/>
                <w:kern w:val="2"/>
                <w:sz w:val="22"/>
                <w:szCs w:val="22"/>
              </w:rPr>
            </w:pPr>
            <w:r>
              <w:rPr>
                <w:rFonts w:hint="eastAsia" w:ascii="宋体" w:hAnsi="宋体"/>
                <w:color w:val="000000"/>
                <w:kern w:val="2"/>
                <w:sz w:val="22"/>
                <w:szCs w:val="22"/>
              </w:rPr>
              <w:t>支持有线无线两种网络连接方式。</w:t>
            </w:r>
          </w:p>
          <w:p>
            <w:pPr>
              <w:keepNext w:val="0"/>
              <w:keepLines w:val="0"/>
              <w:pageBreakBefore w:val="0"/>
              <w:numPr>
                <w:ilvl w:val="0"/>
                <w:numId w:val="6"/>
              </w:numPr>
              <w:kinsoku/>
              <w:wordWrap/>
              <w:overflowPunct/>
              <w:topLinePunct w:val="0"/>
              <w:bidi w:val="0"/>
              <w:spacing w:line="360" w:lineRule="exact"/>
              <w:ind w:left="15" w:hanging="15" w:hangingChars="7"/>
              <w:rPr>
                <w:rFonts w:ascii="宋体" w:hAnsi="宋体"/>
                <w:color w:val="000000"/>
                <w:kern w:val="2"/>
                <w:sz w:val="22"/>
                <w:szCs w:val="22"/>
              </w:rPr>
            </w:pPr>
            <w:r>
              <w:rPr>
                <w:rFonts w:hint="eastAsia" w:ascii="宋体" w:hAnsi="宋体"/>
                <w:color w:val="000000"/>
                <w:kern w:val="2"/>
                <w:sz w:val="22"/>
                <w:szCs w:val="22"/>
              </w:rPr>
              <w:t>实现即插即连功能，做到实时采集、数据统一保存；</w:t>
            </w:r>
          </w:p>
          <w:p>
            <w:pPr>
              <w:keepNext w:val="0"/>
              <w:keepLines w:val="0"/>
              <w:pageBreakBefore w:val="0"/>
              <w:numPr>
                <w:ilvl w:val="0"/>
                <w:numId w:val="6"/>
              </w:numPr>
              <w:kinsoku/>
              <w:wordWrap/>
              <w:overflowPunct/>
              <w:topLinePunct w:val="0"/>
              <w:bidi w:val="0"/>
              <w:spacing w:line="360" w:lineRule="exact"/>
              <w:ind w:left="15" w:hanging="15" w:hangingChars="7"/>
              <w:rPr>
                <w:rFonts w:ascii="宋体" w:hAnsi="宋体" w:cs="宋体"/>
                <w:color w:val="000000"/>
                <w:sz w:val="22"/>
                <w:szCs w:val="22"/>
              </w:rPr>
            </w:pPr>
            <w:r>
              <w:rPr>
                <w:rFonts w:hint="eastAsia" w:ascii="宋体" w:hAnsi="宋体"/>
                <w:color w:val="000000"/>
                <w:kern w:val="2"/>
                <w:sz w:val="22"/>
                <w:szCs w:val="22"/>
              </w:rPr>
              <w:t>不得对临床设备进行控制、数据的写入等操作，要求能够与主流医疗设备连接。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77" w:type="pct"/>
            <w:vAlign w:val="center"/>
          </w:tcPr>
          <w:p>
            <w:pPr>
              <w:keepNext w:val="0"/>
              <w:keepLines w:val="0"/>
              <w:pageBreakBefore w:val="0"/>
              <w:kinsoku/>
              <w:wordWrap/>
              <w:overflowPunct/>
              <w:topLinePunct w:val="0"/>
              <w:bidi w:val="0"/>
              <w:spacing w:line="360" w:lineRule="exact"/>
              <w:jc w:val="center"/>
              <w:rPr>
                <w:rFonts w:ascii="宋体" w:hAnsi="宋体" w:cs="宋体"/>
                <w:color w:val="000000"/>
                <w:sz w:val="22"/>
                <w:szCs w:val="22"/>
              </w:rPr>
            </w:pPr>
            <w:r>
              <w:rPr>
                <w:rFonts w:hint="eastAsia" w:ascii="宋体" w:hAnsi="宋体" w:cs="宋体"/>
                <w:color w:val="000000"/>
                <w:sz w:val="22"/>
                <w:szCs w:val="22"/>
              </w:rPr>
              <w:t>9</w:t>
            </w:r>
          </w:p>
        </w:tc>
        <w:tc>
          <w:tcPr>
            <w:tcW w:w="1137" w:type="pct"/>
            <w:vAlign w:val="center"/>
          </w:tcPr>
          <w:p>
            <w:pPr>
              <w:keepNext w:val="0"/>
              <w:keepLines w:val="0"/>
              <w:pageBreakBefore w:val="0"/>
              <w:kinsoku/>
              <w:wordWrap/>
              <w:overflowPunct/>
              <w:topLinePunct w:val="0"/>
              <w:bidi w:val="0"/>
              <w:spacing w:line="360" w:lineRule="exact"/>
              <w:ind w:left="17"/>
              <w:rPr>
                <w:rFonts w:ascii="宋体" w:hAnsi="宋体"/>
                <w:bCs/>
                <w:color w:val="000000"/>
                <w:kern w:val="2"/>
                <w:sz w:val="22"/>
                <w:szCs w:val="22"/>
              </w:rPr>
            </w:pPr>
            <w:r>
              <w:rPr>
                <w:rFonts w:hint="eastAsia" w:ascii="宋体" w:hAnsi="宋体"/>
                <w:bCs/>
                <w:color w:val="000000"/>
                <w:kern w:val="2"/>
                <w:sz w:val="22"/>
                <w:szCs w:val="22"/>
              </w:rPr>
              <w:t>报表系统</w:t>
            </w:r>
          </w:p>
        </w:tc>
        <w:tc>
          <w:tcPr>
            <w:tcW w:w="3486" w:type="pct"/>
            <w:vAlign w:val="center"/>
          </w:tcPr>
          <w:p>
            <w:pPr>
              <w:keepNext w:val="0"/>
              <w:keepLines w:val="0"/>
              <w:pageBreakBefore w:val="0"/>
              <w:numPr>
                <w:ilvl w:val="0"/>
                <w:numId w:val="7"/>
              </w:numPr>
              <w:kinsoku/>
              <w:wordWrap/>
              <w:overflowPunct/>
              <w:topLinePunct w:val="0"/>
              <w:bidi w:val="0"/>
              <w:spacing w:line="360" w:lineRule="exact"/>
              <w:ind w:left="15" w:hanging="15" w:hangingChars="7"/>
              <w:rPr>
                <w:rFonts w:ascii="宋体" w:hAnsi="宋体"/>
                <w:color w:val="000000"/>
                <w:kern w:val="2"/>
                <w:sz w:val="22"/>
                <w:szCs w:val="22"/>
              </w:rPr>
            </w:pPr>
            <w:r>
              <w:rPr>
                <w:rFonts w:hint="eastAsia" w:ascii="宋体" w:hAnsi="宋体"/>
                <w:color w:val="000000"/>
                <w:kern w:val="2"/>
                <w:sz w:val="22"/>
                <w:szCs w:val="22"/>
              </w:rPr>
              <w:t>提供报表模板管理</w:t>
            </w:r>
            <w:r>
              <w:rPr>
                <w:rFonts w:ascii="宋体" w:hAnsi="宋体"/>
                <w:color w:val="000000"/>
                <w:kern w:val="2"/>
                <w:sz w:val="22"/>
                <w:szCs w:val="22"/>
              </w:rPr>
              <w:t>、</w:t>
            </w:r>
            <w:r>
              <w:rPr>
                <w:rFonts w:hint="eastAsia" w:ascii="宋体" w:hAnsi="宋体"/>
                <w:color w:val="000000"/>
                <w:kern w:val="2"/>
                <w:sz w:val="22"/>
                <w:szCs w:val="22"/>
              </w:rPr>
              <w:t>报表</w:t>
            </w:r>
            <w:r>
              <w:rPr>
                <w:rFonts w:ascii="宋体" w:hAnsi="宋体"/>
                <w:color w:val="000000"/>
                <w:kern w:val="2"/>
                <w:sz w:val="22"/>
                <w:szCs w:val="22"/>
              </w:rPr>
              <w:t>打印输出管理、</w:t>
            </w:r>
            <w:r>
              <w:rPr>
                <w:rFonts w:hint="eastAsia" w:ascii="宋体" w:hAnsi="宋体"/>
                <w:color w:val="000000"/>
                <w:kern w:val="2"/>
                <w:sz w:val="22"/>
                <w:szCs w:val="22"/>
              </w:rPr>
              <w:t>报表</w:t>
            </w:r>
            <w:r>
              <w:rPr>
                <w:rFonts w:ascii="宋体" w:hAnsi="宋体"/>
                <w:color w:val="000000"/>
                <w:kern w:val="2"/>
                <w:sz w:val="22"/>
                <w:szCs w:val="22"/>
              </w:rPr>
              <w:t>权限管理</w:t>
            </w:r>
            <w:r>
              <w:rPr>
                <w:rFonts w:hint="eastAsia" w:ascii="宋体" w:hAnsi="宋体"/>
                <w:color w:val="000000"/>
                <w:kern w:val="2"/>
                <w:sz w:val="22"/>
                <w:szCs w:val="22"/>
              </w:rPr>
              <w:t>功能；</w:t>
            </w:r>
          </w:p>
          <w:p>
            <w:pPr>
              <w:keepNext w:val="0"/>
              <w:keepLines w:val="0"/>
              <w:pageBreakBefore w:val="0"/>
              <w:numPr>
                <w:ilvl w:val="0"/>
                <w:numId w:val="6"/>
              </w:numPr>
              <w:kinsoku/>
              <w:wordWrap/>
              <w:overflowPunct/>
              <w:topLinePunct w:val="0"/>
              <w:bidi w:val="0"/>
              <w:spacing w:line="360" w:lineRule="exact"/>
              <w:ind w:left="15" w:hanging="15" w:hangingChars="7"/>
              <w:rPr>
                <w:rFonts w:ascii="宋体" w:hAnsi="宋体"/>
                <w:color w:val="000000"/>
                <w:kern w:val="2"/>
                <w:sz w:val="22"/>
                <w:szCs w:val="22"/>
              </w:rPr>
            </w:pPr>
            <w:r>
              <w:rPr>
                <w:rFonts w:hint="eastAsia" w:ascii="宋体" w:hAnsi="宋体"/>
                <w:color w:val="000000"/>
                <w:kern w:val="2"/>
                <w:sz w:val="22"/>
                <w:szCs w:val="22"/>
              </w:rPr>
              <w:t>提供手术例数统计、手术用药统计报表、麻醉方式统计、</w:t>
            </w:r>
            <w:r>
              <w:rPr>
                <w:rFonts w:ascii="宋体" w:hAnsi="宋体"/>
                <w:color w:val="000000"/>
                <w:kern w:val="2"/>
                <w:sz w:val="22"/>
                <w:szCs w:val="22"/>
              </w:rPr>
              <w:t>麻醉医师实施镇痛治疗例数</w:t>
            </w:r>
            <w:r>
              <w:rPr>
                <w:rFonts w:hint="eastAsia" w:ascii="宋体" w:hAnsi="宋体"/>
                <w:color w:val="000000"/>
                <w:kern w:val="2"/>
                <w:sz w:val="22"/>
                <w:szCs w:val="22"/>
              </w:rPr>
              <w:t>统计、</w:t>
            </w:r>
            <w:r>
              <w:rPr>
                <w:rFonts w:ascii="宋体" w:hAnsi="宋体"/>
                <w:color w:val="000000"/>
                <w:kern w:val="2"/>
                <w:sz w:val="22"/>
                <w:szCs w:val="22"/>
              </w:rPr>
              <w:t>麻醉总例数</w:t>
            </w:r>
            <w:r>
              <w:rPr>
                <w:rFonts w:hint="eastAsia" w:ascii="宋体" w:hAnsi="宋体"/>
                <w:color w:val="000000"/>
                <w:kern w:val="2"/>
                <w:sz w:val="22"/>
                <w:szCs w:val="22"/>
              </w:rPr>
              <w:t>统计、</w:t>
            </w:r>
            <w:r>
              <w:rPr>
                <w:rFonts w:ascii="宋体" w:hAnsi="宋体"/>
                <w:color w:val="000000"/>
                <w:kern w:val="2"/>
                <w:sz w:val="22"/>
                <w:szCs w:val="22"/>
              </w:rPr>
              <w:t>麻醉复苏（</w:t>
            </w:r>
            <w:r>
              <w:rPr>
                <w:rFonts w:hint="eastAsia" w:ascii="宋体" w:hAnsi="宋体"/>
                <w:color w:val="000000"/>
                <w:kern w:val="2"/>
                <w:sz w:val="22"/>
                <w:szCs w:val="22"/>
              </w:rPr>
              <w:t>Steward</w:t>
            </w:r>
            <w:r>
              <w:rPr>
                <w:rFonts w:ascii="宋体" w:hAnsi="宋体"/>
                <w:color w:val="000000"/>
                <w:kern w:val="2"/>
                <w:sz w:val="22"/>
                <w:szCs w:val="22"/>
              </w:rPr>
              <w:t>苏醒评分）管理例数</w:t>
            </w:r>
            <w:r>
              <w:rPr>
                <w:rFonts w:hint="eastAsia" w:ascii="宋体" w:hAnsi="宋体"/>
                <w:color w:val="000000"/>
                <w:kern w:val="2"/>
                <w:sz w:val="22"/>
                <w:szCs w:val="22"/>
              </w:rPr>
              <w:t>统计、</w:t>
            </w:r>
            <w:r>
              <w:rPr>
                <w:rFonts w:ascii="宋体" w:hAnsi="宋体"/>
                <w:color w:val="000000"/>
                <w:kern w:val="2"/>
                <w:sz w:val="22"/>
                <w:szCs w:val="22"/>
              </w:rPr>
              <w:t>麻醉分级（</w:t>
            </w:r>
            <w:r>
              <w:rPr>
                <w:rFonts w:hint="eastAsia" w:ascii="宋体" w:hAnsi="宋体"/>
                <w:color w:val="000000"/>
                <w:kern w:val="2"/>
                <w:sz w:val="22"/>
                <w:szCs w:val="22"/>
              </w:rPr>
              <w:t>ASA</w:t>
            </w:r>
            <w:r>
              <w:rPr>
                <w:rFonts w:ascii="宋体" w:hAnsi="宋体"/>
                <w:color w:val="000000"/>
                <w:kern w:val="2"/>
                <w:sz w:val="22"/>
                <w:szCs w:val="22"/>
              </w:rPr>
              <w:t>病情分级）管理例数</w:t>
            </w:r>
            <w:r>
              <w:rPr>
                <w:rFonts w:hint="eastAsia" w:ascii="宋体" w:hAnsi="宋体"/>
                <w:color w:val="000000"/>
                <w:kern w:val="2"/>
                <w:sz w:val="22"/>
                <w:szCs w:val="22"/>
              </w:rPr>
              <w:t>统计；</w:t>
            </w:r>
          </w:p>
          <w:p>
            <w:pPr>
              <w:keepNext w:val="0"/>
              <w:keepLines w:val="0"/>
              <w:pageBreakBefore w:val="0"/>
              <w:numPr>
                <w:ilvl w:val="0"/>
                <w:numId w:val="6"/>
              </w:numPr>
              <w:kinsoku/>
              <w:wordWrap/>
              <w:overflowPunct/>
              <w:topLinePunct w:val="0"/>
              <w:bidi w:val="0"/>
              <w:spacing w:line="360" w:lineRule="exact"/>
              <w:ind w:left="15" w:hanging="15" w:hangingChars="7"/>
              <w:rPr>
                <w:rFonts w:ascii="宋体" w:hAnsi="宋体"/>
                <w:color w:val="000000"/>
                <w:kern w:val="2"/>
                <w:sz w:val="22"/>
                <w:szCs w:val="22"/>
              </w:rPr>
            </w:pPr>
            <w:r>
              <w:rPr>
                <w:rFonts w:hint="eastAsia" w:ascii="宋体" w:hAnsi="宋体"/>
                <w:color w:val="000000"/>
                <w:kern w:val="2"/>
                <w:sz w:val="22"/>
                <w:szCs w:val="22"/>
              </w:rPr>
              <w:t>能将统计结果以EXCEL格式进行导出功能。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77" w:type="pct"/>
            <w:vAlign w:val="center"/>
          </w:tcPr>
          <w:p>
            <w:pPr>
              <w:keepNext w:val="0"/>
              <w:keepLines w:val="0"/>
              <w:pageBreakBefore w:val="0"/>
              <w:kinsoku/>
              <w:wordWrap/>
              <w:overflowPunct/>
              <w:topLinePunct w:val="0"/>
              <w:bidi w:val="0"/>
              <w:spacing w:line="360" w:lineRule="exact"/>
              <w:jc w:val="center"/>
              <w:rPr>
                <w:rFonts w:ascii="宋体" w:hAnsi="宋体" w:cs="宋体"/>
                <w:color w:val="000000"/>
                <w:sz w:val="22"/>
                <w:szCs w:val="22"/>
              </w:rPr>
            </w:pPr>
            <w:r>
              <w:rPr>
                <w:rFonts w:hint="eastAsia" w:ascii="宋体" w:hAnsi="宋体" w:cs="宋体"/>
                <w:color w:val="000000"/>
                <w:sz w:val="22"/>
                <w:szCs w:val="22"/>
              </w:rPr>
              <w:t>10</w:t>
            </w:r>
          </w:p>
        </w:tc>
        <w:tc>
          <w:tcPr>
            <w:tcW w:w="1137" w:type="pct"/>
            <w:vAlign w:val="center"/>
          </w:tcPr>
          <w:p>
            <w:pPr>
              <w:keepNext w:val="0"/>
              <w:keepLines w:val="0"/>
              <w:pageBreakBefore w:val="0"/>
              <w:kinsoku/>
              <w:wordWrap/>
              <w:overflowPunct/>
              <w:topLinePunct w:val="0"/>
              <w:bidi w:val="0"/>
              <w:spacing w:line="360" w:lineRule="exact"/>
              <w:ind w:left="17"/>
              <w:rPr>
                <w:rFonts w:ascii="宋体" w:hAnsi="宋体"/>
                <w:bCs/>
                <w:color w:val="000000"/>
                <w:kern w:val="2"/>
                <w:sz w:val="22"/>
                <w:szCs w:val="22"/>
              </w:rPr>
            </w:pPr>
            <w:r>
              <w:rPr>
                <w:rFonts w:hint="eastAsia" w:ascii="宋体" w:hAnsi="宋体"/>
                <w:bCs/>
                <w:color w:val="000000"/>
                <w:kern w:val="2"/>
                <w:sz w:val="22"/>
                <w:szCs w:val="22"/>
              </w:rPr>
              <w:t>术中血气采集</w:t>
            </w:r>
          </w:p>
        </w:tc>
        <w:tc>
          <w:tcPr>
            <w:tcW w:w="3486" w:type="pct"/>
            <w:vAlign w:val="center"/>
          </w:tcPr>
          <w:p>
            <w:pPr>
              <w:keepNext w:val="0"/>
              <w:keepLines w:val="0"/>
              <w:pageBreakBefore w:val="0"/>
              <w:numPr>
                <w:ilvl w:val="0"/>
                <w:numId w:val="7"/>
              </w:numPr>
              <w:kinsoku/>
              <w:wordWrap/>
              <w:overflowPunct/>
              <w:topLinePunct w:val="0"/>
              <w:bidi w:val="0"/>
              <w:spacing w:line="360" w:lineRule="exact"/>
              <w:ind w:left="15" w:hanging="15" w:hangingChars="7"/>
              <w:rPr>
                <w:rFonts w:ascii="宋体" w:hAnsi="宋体"/>
                <w:color w:val="000000"/>
                <w:kern w:val="2"/>
                <w:sz w:val="22"/>
                <w:szCs w:val="22"/>
              </w:rPr>
            </w:pPr>
            <w:r>
              <w:rPr>
                <w:rFonts w:hint="eastAsia" w:ascii="宋体" w:hAnsi="宋体"/>
                <w:color w:val="000000"/>
                <w:kern w:val="2"/>
                <w:sz w:val="22"/>
                <w:szCs w:val="22"/>
              </w:rPr>
              <w:t>提供血气检查结果自动采集服务功能；</w:t>
            </w:r>
          </w:p>
          <w:p>
            <w:pPr>
              <w:keepNext w:val="0"/>
              <w:keepLines w:val="0"/>
              <w:pageBreakBefore w:val="0"/>
              <w:numPr>
                <w:ilvl w:val="0"/>
                <w:numId w:val="7"/>
              </w:numPr>
              <w:kinsoku/>
              <w:wordWrap/>
              <w:overflowPunct/>
              <w:topLinePunct w:val="0"/>
              <w:bidi w:val="0"/>
              <w:spacing w:line="360" w:lineRule="exact"/>
              <w:ind w:left="15" w:hanging="15" w:hangingChars="7"/>
              <w:rPr>
                <w:rFonts w:ascii="宋体" w:hAnsi="宋体"/>
                <w:color w:val="000000"/>
                <w:kern w:val="2"/>
                <w:sz w:val="22"/>
                <w:szCs w:val="22"/>
              </w:rPr>
            </w:pPr>
            <w:r>
              <w:rPr>
                <w:rFonts w:hint="eastAsia" w:ascii="宋体" w:hAnsi="宋体"/>
                <w:color w:val="000000"/>
                <w:kern w:val="2"/>
                <w:sz w:val="22"/>
                <w:szCs w:val="22"/>
              </w:rPr>
              <w:t>提供血气检查结果查看功能；</w:t>
            </w:r>
          </w:p>
          <w:p>
            <w:pPr>
              <w:keepNext w:val="0"/>
              <w:keepLines w:val="0"/>
              <w:pageBreakBefore w:val="0"/>
              <w:numPr>
                <w:ilvl w:val="0"/>
                <w:numId w:val="7"/>
              </w:numPr>
              <w:kinsoku/>
              <w:wordWrap/>
              <w:overflowPunct/>
              <w:topLinePunct w:val="0"/>
              <w:bidi w:val="0"/>
              <w:spacing w:line="360" w:lineRule="exact"/>
              <w:ind w:left="15" w:hanging="15" w:hangingChars="7"/>
              <w:rPr>
                <w:rFonts w:ascii="宋体" w:hAnsi="宋体"/>
                <w:color w:val="000000"/>
                <w:kern w:val="2"/>
                <w:sz w:val="22"/>
                <w:szCs w:val="22"/>
              </w:rPr>
            </w:pPr>
            <w:r>
              <w:rPr>
                <w:rFonts w:hint="eastAsia" w:ascii="宋体" w:hAnsi="宋体"/>
                <w:color w:val="000000"/>
                <w:kern w:val="2"/>
                <w:sz w:val="22"/>
                <w:szCs w:val="22"/>
              </w:rPr>
              <w:t>提供血气检查结果集成麻醉记录单。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77" w:type="pct"/>
            <w:vAlign w:val="center"/>
          </w:tcPr>
          <w:p>
            <w:pPr>
              <w:keepNext w:val="0"/>
              <w:keepLines w:val="0"/>
              <w:pageBreakBefore w:val="0"/>
              <w:kinsoku/>
              <w:wordWrap/>
              <w:overflowPunct/>
              <w:topLinePunct w:val="0"/>
              <w:bidi w:val="0"/>
              <w:spacing w:line="360" w:lineRule="exact"/>
              <w:jc w:val="center"/>
              <w:rPr>
                <w:rFonts w:ascii="宋体" w:hAnsi="宋体" w:cs="宋体"/>
                <w:color w:val="000000"/>
                <w:sz w:val="22"/>
                <w:szCs w:val="22"/>
              </w:rPr>
            </w:pPr>
            <w:r>
              <w:rPr>
                <w:rFonts w:hint="eastAsia" w:ascii="宋体" w:hAnsi="宋体" w:cs="宋体"/>
                <w:color w:val="000000"/>
                <w:sz w:val="22"/>
                <w:szCs w:val="22"/>
              </w:rPr>
              <w:t>11</w:t>
            </w:r>
          </w:p>
        </w:tc>
        <w:tc>
          <w:tcPr>
            <w:tcW w:w="1137" w:type="pct"/>
            <w:vAlign w:val="center"/>
          </w:tcPr>
          <w:p>
            <w:pPr>
              <w:keepNext w:val="0"/>
              <w:keepLines w:val="0"/>
              <w:pageBreakBefore w:val="0"/>
              <w:kinsoku/>
              <w:wordWrap/>
              <w:overflowPunct/>
              <w:topLinePunct w:val="0"/>
              <w:bidi w:val="0"/>
              <w:spacing w:line="360" w:lineRule="exact"/>
              <w:ind w:left="17"/>
              <w:rPr>
                <w:rFonts w:ascii="宋体" w:hAnsi="宋体"/>
                <w:bCs/>
                <w:color w:val="000000"/>
                <w:kern w:val="2"/>
                <w:sz w:val="22"/>
                <w:szCs w:val="22"/>
              </w:rPr>
            </w:pPr>
            <w:r>
              <w:rPr>
                <w:rFonts w:hint="eastAsia" w:ascii="宋体" w:hAnsi="宋体"/>
                <w:bCs/>
                <w:color w:val="000000"/>
                <w:kern w:val="2"/>
                <w:sz w:val="22"/>
                <w:szCs w:val="22"/>
              </w:rPr>
              <w:t>配置管理</w:t>
            </w:r>
          </w:p>
        </w:tc>
        <w:tc>
          <w:tcPr>
            <w:tcW w:w="3486" w:type="pct"/>
            <w:vAlign w:val="center"/>
          </w:tcPr>
          <w:p>
            <w:pPr>
              <w:keepNext w:val="0"/>
              <w:keepLines w:val="0"/>
              <w:pageBreakBefore w:val="0"/>
              <w:numPr>
                <w:ilvl w:val="0"/>
                <w:numId w:val="7"/>
              </w:numPr>
              <w:kinsoku/>
              <w:wordWrap/>
              <w:overflowPunct/>
              <w:topLinePunct w:val="0"/>
              <w:bidi w:val="0"/>
              <w:spacing w:line="360" w:lineRule="exact"/>
              <w:ind w:left="15" w:hanging="15" w:hangingChars="7"/>
              <w:rPr>
                <w:rFonts w:ascii="宋体" w:hAnsi="宋体"/>
                <w:color w:val="000000"/>
                <w:kern w:val="2"/>
                <w:sz w:val="22"/>
                <w:szCs w:val="22"/>
              </w:rPr>
            </w:pPr>
            <w:r>
              <w:rPr>
                <w:rFonts w:hint="eastAsia" w:ascii="宋体" w:hAnsi="宋体"/>
                <w:color w:val="000000"/>
                <w:kern w:val="2"/>
                <w:sz w:val="22"/>
                <w:szCs w:val="22"/>
              </w:rPr>
              <w:t>用户权限管理</w:t>
            </w:r>
            <w:r>
              <w:rPr>
                <w:rFonts w:ascii="宋体" w:hAnsi="宋体"/>
                <w:color w:val="000000"/>
                <w:kern w:val="2"/>
                <w:sz w:val="22"/>
                <w:szCs w:val="22"/>
              </w:rPr>
              <w:t>、角色</w:t>
            </w:r>
            <w:r>
              <w:rPr>
                <w:rFonts w:hint="eastAsia" w:ascii="宋体" w:hAnsi="宋体"/>
                <w:color w:val="000000"/>
                <w:kern w:val="2"/>
                <w:sz w:val="22"/>
                <w:szCs w:val="22"/>
              </w:rPr>
              <w:t>画布管理</w:t>
            </w:r>
            <w:r>
              <w:rPr>
                <w:rFonts w:ascii="宋体" w:hAnsi="宋体"/>
                <w:color w:val="000000"/>
                <w:kern w:val="2"/>
                <w:sz w:val="22"/>
                <w:szCs w:val="22"/>
              </w:rPr>
              <w:t>、</w:t>
            </w:r>
            <w:r>
              <w:rPr>
                <w:rFonts w:hint="eastAsia" w:ascii="宋体" w:hAnsi="宋体"/>
                <w:color w:val="000000"/>
                <w:kern w:val="2"/>
                <w:sz w:val="22"/>
                <w:szCs w:val="22"/>
              </w:rPr>
              <w:t>密码管理、</w:t>
            </w:r>
            <w:r>
              <w:rPr>
                <w:rFonts w:hint="eastAsia" w:ascii="宋体" w:hAnsi="宋体"/>
                <w:bCs/>
                <w:color w:val="000000"/>
                <w:kern w:val="2"/>
                <w:sz w:val="22"/>
                <w:szCs w:val="22"/>
              </w:rPr>
              <w:t>用户访问日志、</w:t>
            </w:r>
            <w:r>
              <w:rPr>
                <w:rFonts w:ascii="宋体" w:hAnsi="宋体"/>
                <w:bCs/>
                <w:color w:val="000000"/>
                <w:kern w:val="2"/>
                <w:sz w:val="22"/>
                <w:szCs w:val="22"/>
              </w:rPr>
              <w:t>字典维护</w:t>
            </w:r>
            <w:r>
              <w:rPr>
                <w:rFonts w:hint="eastAsia" w:ascii="宋体" w:hAnsi="宋体"/>
                <w:color w:val="000000"/>
                <w:kern w:val="2"/>
                <w:sz w:val="22"/>
                <w:szCs w:val="22"/>
              </w:rPr>
              <w:t>；</w:t>
            </w:r>
          </w:p>
          <w:p>
            <w:pPr>
              <w:keepNext w:val="0"/>
              <w:keepLines w:val="0"/>
              <w:pageBreakBefore w:val="0"/>
              <w:numPr>
                <w:ilvl w:val="0"/>
                <w:numId w:val="7"/>
              </w:numPr>
              <w:kinsoku/>
              <w:wordWrap/>
              <w:overflowPunct/>
              <w:topLinePunct w:val="0"/>
              <w:bidi w:val="0"/>
              <w:spacing w:line="360" w:lineRule="exact"/>
              <w:ind w:left="15" w:hanging="15" w:hangingChars="7"/>
              <w:rPr>
                <w:rFonts w:ascii="宋体" w:hAnsi="宋体"/>
                <w:color w:val="000000"/>
                <w:kern w:val="2"/>
                <w:sz w:val="22"/>
                <w:szCs w:val="22"/>
              </w:rPr>
            </w:pPr>
            <w:r>
              <w:rPr>
                <w:rFonts w:hint="eastAsia" w:ascii="宋体" w:hAnsi="宋体"/>
                <w:bCs/>
                <w:color w:val="000000"/>
                <w:kern w:val="2"/>
                <w:sz w:val="22"/>
                <w:szCs w:val="22"/>
              </w:rPr>
              <w:t>满足不同权限管理内容不同，访问数据的记录查询。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77" w:type="pct"/>
            <w:vAlign w:val="center"/>
          </w:tcPr>
          <w:p>
            <w:pPr>
              <w:keepNext w:val="0"/>
              <w:keepLines w:val="0"/>
              <w:pageBreakBefore w:val="0"/>
              <w:kinsoku/>
              <w:wordWrap/>
              <w:overflowPunct/>
              <w:topLinePunct w:val="0"/>
              <w:bidi w:val="0"/>
              <w:spacing w:line="360" w:lineRule="exact"/>
              <w:jc w:val="center"/>
              <w:rPr>
                <w:rFonts w:ascii="宋体" w:hAnsi="宋体" w:cs="宋体"/>
                <w:color w:val="000000"/>
                <w:sz w:val="22"/>
                <w:szCs w:val="22"/>
              </w:rPr>
            </w:pPr>
            <w:r>
              <w:rPr>
                <w:rFonts w:hint="eastAsia" w:ascii="宋体" w:hAnsi="宋体" w:cs="宋体"/>
                <w:color w:val="000000"/>
                <w:sz w:val="22"/>
                <w:szCs w:val="22"/>
              </w:rPr>
              <w:t>12</w:t>
            </w:r>
          </w:p>
        </w:tc>
        <w:tc>
          <w:tcPr>
            <w:tcW w:w="1137" w:type="pct"/>
            <w:vAlign w:val="center"/>
          </w:tcPr>
          <w:p>
            <w:pPr>
              <w:keepNext w:val="0"/>
              <w:keepLines w:val="0"/>
              <w:pageBreakBefore w:val="0"/>
              <w:kinsoku/>
              <w:wordWrap/>
              <w:overflowPunct/>
              <w:topLinePunct w:val="0"/>
              <w:bidi w:val="0"/>
              <w:spacing w:line="360" w:lineRule="exact"/>
              <w:ind w:left="17"/>
              <w:rPr>
                <w:rFonts w:ascii="宋体" w:hAnsi="宋体"/>
                <w:bCs/>
                <w:color w:val="000000"/>
                <w:kern w:val="2"/>
                <w:sz w:val="22"/>
                <w:szCs w:val="22"/>
              </w:rPr>
            </w:pPr>
            <w:bookmarkStart w:id="2" w:name="_Toc456193537"/>
            <w:r>
              <w:rPr>
                <w:rFonts w:hint="eastAsia" w:ascii="宋体" w:hAnsi="宋体"/>
                <w:bCs/>
                <w:color w:val="000000"/>
                <w:kern w:val="2"/>
                <w:sz w:val="22"/>
                <w:szCs w:val="22"/>
              </w:rPr>
              <w:t>接口集成</w:t>
            </w:r>
            <w:bookmarkEnd w:id="2"/>
          </w:p>
        </w:tc>
        <w:tc>
          <w:tcPr>
            <w:tcW w:w="3486" w:type="pct"/>
            <w:vAlign w:val="center"/>
          </w:tcPr>
          <w:p>
            <w:pPr>
              <w:keepNext w:val="0"/>
              <w:keepLines w:val="0"/>
              <w:pageBreakBefore w:val="0"/>
              <w:numPr>
                <w:ilvl w:val="0"/>
                <w:numId w:val="7"/>
              </w:numPr>
              <w:kinsoku/>
              <w:wordWrap/>
              <w:overflowPunct/>
              <w:topLinePunct w:val="0"/>
              <w:bidi w:val="0"/>
              <w:spacing w:line="360" w:lineRule="exact"/>
              <w:ind w:left="15" w:hanging="15" w:hangingChars="7"/>
              <w:rPr>
                <w:rFonts w:ascii="宋体" w:hAnsi="宋体"/>
                <w:color w:val="000000"/>
                <w:kern w:val="2"/>
                <w:sz w:val="22"/>
                <w:szCs w:val="22"/>
              </w:rPr>
            </w:pPr>
            <w:r>
              <w:rPr>
                <w:rFonts w:hint="eastAsia" w:ascii="宋体" w:hAnsi="宋体"/>
                <w:color w:val="000000"/>
                <w:kern w:val="2"/>
                <w:sz w:val="22"/>
                <w:szCs w:val="22"/>
              </w:rPr>
              <w:t>要求与HIS、EMR、医疗设备等</w:t>
            </w:r>
            <w:r>
              <w:rPr>
                <w:rFonts w:ascii="宋体" w:hAnsi="宋体"/>
                <w:color w:val="000000"/>
                <w:kern w:val="2"/>
                <w:sz w:val="22"/>
                <w:szCs w:val="22"/>
              </w:rPr>
              <w:t>医院其他系统</w:t>
            </w:r>
            <w:r>
              <w:rPr>
                <w:rFonts w:hint="eastAsia" w:ascii="宋体" w:hAnsi="宋体"/>
                <w:color w:val="000000"/>
                <w:kern w:val="2"/>
                <w:sz w:val="22"/>
                <w:szCs w:val="22"/>
              </w:rPr>
              <w:t>集成</w:t>
            </w:r>
            <w:r>
              <w:rPr>
                <w:rFonts w:ascii="宋体" w:hAnsi="宋体"/>
                <w:color w:val="000000"/>
                <w:kern w:val="2"/>
                <w:sz w:val="22"/>
                <w:szCs w:val="22"/>
              </w:rPr>
              <w:t>；</w:t>
            </w:r>
          </w:p>
          <w:p>
            <w:pPr>
              <w:keepNext w:val="0"/>
              <w:keepLines w:val="0"/>
              <w:pageBreakBefore w:val="0"/>
              <w:numPr>
                <w:ilvl w:val="0"/>
                <w:numId w:val="7"/>
              </w:numPr>
              <w:kinsoku/>
              <w:wordWrap/>
              <w:overflowPunct/>
              <w:topLinePunct w:val="0"/>
              <w:bidi w:val="0"/>
              <w:spacing w:line="360" w:lineRule="exact"/>
              <w:ind w:left="15" w:hanging="15" w:hangingChars="7"/>
              <w:rPr>
                <w:rFonts w:ascii="宋体" w:hAnsi="宋体"/>
                <w:color w:val="000000"/>
                <w:kern w:val="2"/>
                <w:sz w:val="22"/>
                <w:szCs w:val="22"/>
              </w:rPr>
            </w:pPr>
            <w:r>
              <w:rPr>
                <w:rFonts w:hint="eastAsia" w:ascii="宋体" w:hAnsi="宋体"/>
                <w:color w:val="000000"/>
                <w:kern w:val="2"/>
                <w:sz w:val="22"/>
                <w:szCs w:val="22"/>
              </w:rPr>
              <w:t>要求实现</w:t>
            </w:r>
            <w:r>
              <w:rPr>
                <w:rFonts w:ascii="宋体" w:hAnsi="宋体"/>
                <w:color w:val="000000"/>
                <w:kern w:val="2"/>
                <w:sz w:val="22"/>
                <w:szCs w:val="22"/>
              </w:rPr>
              <w:t>与当前</w:t>
            </w:r>
            <w:r>
              <w:rPr>
                <w:rFonts w:hint="eastAsia" w:ascii="宋体" w:hAnsi="宋体"/>
                <w:color w:val="000000"/>
                <w:kern w:val="2"/>
                <w:sz w:val="22"/>
                <w:szCs w:val="22"/>
              </w:rPr>
              <w:t>医院</w:t>
            </w:r>
            <w:r>
              <w:rPr>
                <w:rFonts w:ascii="宋体" w:hAnsi="宋体"/>
                <w:color w:val="000000"/>
                <w:kern w:val="2"/>
                <w:sz w:val="22"/>
                <w:szCs w:val="22"/>
              </w:rPr>
              <w:t>信息系统</w:t>
            </w:r>
            <w:r>
              <w:rPr>
                <w:rFonts w:hint="eastAsia" w:ascii="宋体" w:hAnsi="宋体"/>
                <w:color w:val="000000"/>
                <w:kern w:val="2"/>
                <w:sz w:val="22"/>
                <w:szCs w:val="22"/>
              </w:rPr>
              <w:t>对接</w:t>
            </w:r>
            <w:r>
              <w:rPr>
                <w:rFonts w:ascii="宋体" w:hAnsi="宋体"/>
                <w:color w:val="000000"/>
                <w:kern w:val="2"/>
                <w:sz w:val="22"/>
                <w:szCs w:val="22"/>
              </w:rPr>
              <w:t>无障碍</w:t>
            </w:r>
            <w:r>
              <w:rPr>
                <w:rFonts w:hint="eastAsia" w:ascii="宋体" w:hAnsi="宋体"/>
                <w:color w:val="000000"/>
                <w:kern w:val="2"/>
                <w:sz w:val="22"/>
                <w:szCs w:val="22"/>
              </w:rPr>
              <w:t>，要求与医院其它信息系统多种</w:t>
            </w:r>
            <w:r>
              <w:rPr>
                <w:rFonts w:ascii="宋体" w:hAnsi="宋体"/>
                <w:color w:val="000000"/>
                <w:kern w:val="2"/>
                <w:sz w:val="22"/>
                <w:szCs w:val="22"/>
              </w:rPr>
              <w:t>方式</w:t>
            </w:r>
            <w:r>
              <w:rPr>
                <w:rFonts w:hint="eastAsia" w:ascii="宋体" w:hAnsi="宋体"/>
                <w:color w:val="000000"/>
                <w:kern w:val="2"/>
                <w:sz w:val="22"/>
                <w:szCs w:val="22"/>
              </w:rPr>
              <w:t>融合。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77" w:type="pct"/>
            <w:vAlign w:val="center"/>
          </w:tcPr>
          <w:p>
            <w:pPr>
              <w:keepNext w:val="0"/>
              <w:keepLines w:val="0"/>
              <w:pageBreakBefore w:val="0"/>
              <w:kinsoku/>
              <w:wordWrap/>
              <w:overflowPunct/>
              <w:topLinePunct w:val="0"/>
              <w:bidi w:val="0"/>
              <w:spacing w:line="360" w:lineRule="exact"/>
              <w:jc w:val="center"/>
              <w:rPr>
                <w:rFonts w:ascii="宋体" w:hAnsi="宋体" w:cs="宋体"/>
                <w:color w:val="000000"/>
                <w:sz w:val="22"/>
                <w:szCs w:val="22"/>
              </w:rPr>
            </w:pPr>
            <w:r>
              <w:rPr>
                <w:rFonts w:hint="eastAsia" w:ascii="宋体" w:hAnsi="宋体" w:cs="宋体"/>
                <w:color w:val="000000"/>
                <w:sz w:val="22"/>
                <w:szCs w:val="22"/>
              </w:rPr>
              <w:t>1</w:t>
            </w:r>
            <w:r>
              <w:rPr>
                <w:rFonts w:ascii="宋体" w:hAnsi="宋体" w:cs="宋体"/>
                <w:color w:val="000000"/>
                <w:sz w:val="22"/>
                <w:szCs w:val="22"/>
              </w:rPr>
              <w:t>3</w:t>
            </w:r>
          </w:p>
        </w:tc>
        <w:tc>
          <w:tcPr>
            <w:tcW w:w="1137" w:type="pct"/>
            <w:vAlign w:val="center"/>
          </w:tcPr>
          <w:p>
            <w:pPr>
              <w:keepNext w:val="0"/>
              <w:keepLines w:val="0"/>
              <w:pageBreakBefore w:val="0"/>
              <w:kinsoku/>
              <w:wordWrap/>
              <w:overflowPunct/>
              <w:topLinePunct w:val="0"/>
              <w:bidi w:val="0"/>
              <w:spacing w:line="360" w:lineRule="exact"/>
              <w:ind w:left="17"/>
              <w:rPr>
                <w:rFonts w:ascii="宋体" w:hAnsi="宋体"/>
                <w:bCs/>
                <w:color w:val="000000"/>
                <w:kern w:val="2"/>
                <w:sz w:val="22"/>
                <w:szCs w:val="22"/>
              </w:rPr>
            </w:pPr>
            <w:r>
              <w:rPr>
                <w:rFonts w:hint="eastAsia" w:ascii="宋体" w:hAnsi="宋体"/>
                <w:bCs/>
                <w:color w:val="000000"/>
                <w:kern w:val="2"/>
                <w:sz w:val="22"/>
                <w:szCs w:val="22"/>
              </w:rPr>
              <w:t>恢复室管理</w:t>
            </w:r>
          </w:p>
        </w:tc>
        <w:tc>
          <w:tcPr>
            <w:tcW w:w="3486" w:type="pct"/>
            <w:vAlign w:val="center"/>
          </w:tcPr>
          <w:p>
            <w:pPr>
              <w:keepNext w:val="0"/>
              <w:keepLines w:val="0"/>
              <w:pageBreakBefore w:val="0"/>
              <w:numPr>
                <w:ilvl w:val="0"/>
                <w:numId w:val="7"/>
              </w:numPr>
              <w:kinsoku/>
              <w:wordWrap/>
              <w:overflowPunct/>
              <w:topLinePunct w:val="0"/>
              <w:bidi w:val="0"/>
              <w:spacing w:line="360" w:lineRule="exact"/>
              <w:ind w:left="15" w:hanging="15" w:hangingChars="7"/>
              <w:rPr>
                <w:rFonts w:ascii="宋体" w:hAnsi="宋体"/>
                <w:color w:val="000000"/>
                <w:kern w:val="2"/>
                <w:sz w:val="22"/>
                <w:szCs w:val="22"/>
              </w:rPr>
            </w:pPr>
            <w:r>
              <w:rPr>
                <w:rFonts w:hint="eastAsia" w:ascii="宋体" w:hAnsi="宋体"/>
                <w:color w:val="000000"/>
                <w:kern w:val="2"/>
                <w:sz w:val="22"/>
                <w:szCs w:val="22"/>
              </w:rPr>
              <w:t>提供恢复室转出管理、恢复室床位管理、术后恢复记录单、恢复室交接单、麻醉苏醒评分、疼痛评分、麻醉复苏事件自动填写及手工修改、麻醉术后复苏病案管理等功能。</w:t>
            </w:r>
          </w:p>
        </w:tc>
      </w:tr>
      <w:bookmarkEnd w:id="0"/>
      <w:bookmarkEnd w:id="1"/>
    </w:tbl>
    <w:p>
      <w:pPr>
        <w:keepNext w:val="0"/>
        <w:keepLines w:val="0"/>
        <w:pageBreakBefore w:val="0"/>
        <w:kinsoku/>
        <w:wordWrap/>
        <w:overflowPunct/>
        <w:topLinePunct w:val="0"/>
        <w:bidi w:val="0"/>
        <w:spacing w:line="360" w:lineRule="exact"/>
        <w:ind w:firstLine="442" w:firstLineChars="200"/>
        <w:jc w:val="center"/>
        <w:rPr>
          <w:rFonts w:ascii="宋体" w:hAnsi="宋体" w:cs="宋体"/>
          <w:b/>
          <w:color w:val="000000"/>
          <w:sz w:val="22"/>
          <w:szCs w:val="22"/>
        </w:rPr>
      </w:pPr>
    </w:p>
    <w:p>
      <w:pPr>
        <w:keepNext w:val="0"/>
        <w:keepLines w:val="0"/>
        <w:pageBreakBefore w:val="0"/>
        <w:kinsoku/>
        <w:wordWrap/>
        <w:overflowPunct/>
        <w:topLinePunct w:val="0"/>
        <w:bidi w:val="0"/>
        <w:spacing w:line="360" w:lineRule="exact"/>
        <w:ind w:firstLine="442" w:firstLineChars="200"/>
        <w:jc w:val="both"/>
        <w:rPr>
          <w:rFonts w:ascii="宋体" w:hAnsi="宋体" w:cs="宋体"/>
          <w:b/>
          <w:color w:val="000000"/>
          <w:sz w:val="22"/>
          <w:szCs w:val="22"/>
        </w:rPr>
      </w:pPr>
      <w:r>
        <w:rPr>
          <w:rFonts w:hint="eastAsia" w:ascii="宋体" w:hAnsi="宋体" w:cs="宋体"/>
          <w:b/>
          <w:color w:val="000000"/>
          <w:sz w:val="22"/>
          <w:szCs w:val="22"/>
        </w:rPr>
        <w:t>（2）重症监护系统功能参数</w:t>
      </w:r>
    </w:p>
    <w:tbl>
      <w:tblPr>
        <w:tblStyle w:val="1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21"/>
        <w:gridCol w:w="2177"/>
        <w:gridCol w:w="66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blHeader/>
        </w:trPr>
        <w:tc>
          <w:tcPr>
            <w:tcW w:w="377" w:type="pct"/>
            <w:vAlign w:val="center"/>
          </w:tcPr>
          <w:p>
            <w:pPr>
              <w:keepNext w:val="0"/>
              <w:keepLines w:val="0"/>
              <w:pageBreakBefore w:val="0"/>
              <w:kinsoku/>
              <w:wordWrap/>
              <w:overflowPunct/>
              <w:topLinePunct w:val="0"/>
              <w:bidi w:val="0"/>
              <w:spacing w:line="360" w:lineRule="exact"/>
              <w:jc w:val="center"/>
              <w:rPr>
                <w:rFonts w:ascii="宋体" w:hAnsi="宋体" w:cs="宋体"/>
                <w:b/>
                <w:color w:val="000000"/>
                <w:sz w:val="22"/>
                <w:szCs w:val="22"/>
              </w:rPr>
            </w:pPr>
            <w:r>
              <w:rPr>
                <w:rFonts w:hint="eastAsia" w:ascii="宋体" w:hAnsi="宋体" w:cs="宋体"/>
                <w:b/>
                <w:color w:val="000000"/>
                <w:sz w:val="22"/>
                <w:szCs w:val="22"/>
              </w:rPr>
              <w:t>序号</w:t>
            </w:r>
          </w:p>
        </w:tc>
        <w:tc>
          <w:tcPr>
            <w:tcW w:w="1137" w:type="pct"/>
            <w:vAlign w:val="center"/>
          </w:tcPr>
          <w:p>
            <w:pPr>
              <w:keepNext w:val="0"/>
              <w:keepLines w:val="0"/>
              <w:pageBreakBefore w:val="0"/>
              <w:kinsoku/>
              <w:wordWrap/>
              <w:overflowPunct/>
              <w:topLinePunct w:val="0"/>
              <w:bidi w:val="0"/>
              <w:spacing w:line="360" w:lineRule="exact"/>
              <w:jc w:val="center"/>
              <w:rPr>
                <w:rFonts w:ascii="宋体" w:hAnsi="宋体" w:cs="宋体"/>
                <w:b/>
                <w:color w:val="000000"/>
                <w:sz w:val="22"/>
                <w:szCs w:val="22"/>
              </w:rPr>
            </w:pPr>
            <w:r>
              <w:rPr>
                <w:rFonts w:hint="eastAsia" w:ascii="宋体" w:hAnsi="宋体" w:cs="宋体"/>
                <w:b/>
                <w:color w:val="000000"/>
                <w:sz w:val="22"/>
                <w:szCs w:val="22"/>
              </w:rPr>
              <w:t>模块名称</w:t>
            </w:r>
          </w:p>
        </w:tc>
        <w:tc>
          <w:tcPr>
            <w:tcW w:w="3486" w:type="pct"/>
            <w:vAlign w:val="center"/>
          </w:tcPr>
          <w:p>
            <w:pPr>
              <w:keepNext w:val="0"/>
              <w:keepLines w:val="0"/>
              <w:pageBreakBefore w:val="0"/>
              <w:kinsoku/>
              <w:wordWrap/>
              <w:overflowPunct/>
              <w:topLinePunct w:val="0"/>
              <w:bidi w:val="0"/>
              <w:spacing w:line="360" w:lineRule="exact"/>
              <w:jc w:val="center"/>
              <w:rPr>
                <w:rFonts w:ascii="宋体" w:hAnsi="宋体" w:cs="宋体"/>
                <w:b/>
                <w:color w:val="000000"/>
                <w:sz w:val="22"/>
                <w:szCs w:val="22"/>
              </w:rPr>
            </w:pPr>
            <w:r>
              <w:rPr>
                <w:rFonts w:hint="eastAsia" w:ascii="宋体" w:hAnsi="宋体" w:cs="宋体"/>
                <w:b/>
                <w:color w:val="000000"/>
                <w:sz w:val="22"/>
                <w:szCs w:val="22"/>
              </w:rPr>
              <w:t>模块设计要求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77" w:type="pct"/>
            <w:vAlign w:val="center"/>
          </w:tcPr>
          <w:p>
            <w:pPr>
              <w:keepNext w:val="0"/>
              <w:keepLines w:val="0"/>
              <w:pageBreakBefore w:val="0"/>
              <w:kinsoku/>
              <w:wordWrap/>
              <w:overflowPunct/>
              <w:topLinePunct w:val="0"/>
              <w:bidi w:val="0"/>
              <w:spacing w:line="360" w:lineRule="exact"/>
              <w:jc w:val="center"/>
              <w:rPr>
                <w:rFonts w:ascii="宋体" w:hAnsi="宋体" w:cs="宋体"/>
                <w:color w:val="000000"/>
                <w:sz w:val="22"/>
                <w:szCs w:val="22"/>
              </w:rPr>
            </w:pPr>
            <w:r>
              <w:rPr>
                <w:rFonts w:hint="eastAsia" w:ascii="宋体" w:hAnsi="宋体" w:cs="宋体"/>
                <w:color w:val="000000"/>
                <w:sz w:val="22"/>
                <w:szCs w:val="22"/>
              </w:rPr>
              <w:t>1</w:t>
            </w:r>
          </w:p>
        </w:tc>
        <w:tc>
          <w:tcPr>
            <w:tcW w:w="1137" w:type="pct"/>
            <w:vAlign w:val="center"/>
          </w:tcPr>
          <w:p>
            <w:pPr>
              <w:keepNext w:val="0"/>
              <w:keepLines w:val="0"/>
              <w:pageBreakBefore w:val="0"/>
              <w:kinsoku/>
              <w:wordWrap/>
              <w:overflowPunct/>
              <w:topLinePunct w:val="0"/>
              <w:bidi w:val="0"/>
              <w:spacing w:line="360" w:lineRule="exact"/>
              <w:rPr>
                <w:rFonts w:ascii="宋体" w:hAnsi="宋体"/>
                <w:bCs/>
                <w:color w:val="000000"/>
                <w:kern w:val="2"/>
                <w:sz w:val="22"/>
                <w:szCs w:val="22"/>
              </w:rPr>
            </w:pPr>
            <w:r>
              <w:rPr>
                <w:rFonts w:hint="eastAsia" w:ascii="宋体" w:hAnsi="宋体" w:cs="宋体"/>
                <w:bCs/>
                <w:sz w:val="22"/>
                <w:szCs w:val="22"/>
              </w:rPr>
              <w:t>患者出入科管理</w:t>
            </w:r>
          </w:p>
        </w:tc>
        <w:tc>
          <w:tcPr>
            <w:tcW w:w="3486" w:type="pct"/>
            <w:vAlign w:val="center"/>
          </w:tcPr>
          <w:p>
            <w:pPr>
              <w:keepNext w:val="0"/>
              <w:keepLines w:val="0"/>
              <w:pageBreakBefore w:val="0"/>
              <w:kinsoku/>
              <w:wordWrap/>
              <w:overflowPunct/>
              <w:topLinePunct w:val="0"/>
              <w:bidi w:val="0"/>
              <w:spacing w:line="360" w:lineRule="exact"/>
              <w:ind w:firstLine="440" w:firstLineChars="200"/>
              <w:rPr>
                <w:rFonts w:ascii="宋体" w:hAnsi="宋体" w:cs="宋体"/>
                <w:kern w:val="2"/>
                <w:sz w:val="22"/>
                <w:szCs w:val="22"/>
              </w:rPr>
            </w:pPr>
            <w:r>
              <w:rPr>
                <w:rFonts w:hint="eastAsia" w:ascii="宋体" w:hAnsi="宋体" w:cs="宋体"/>
                <w:kern w:val="2"/>
                <w:sz w:val="22"/>
                <w:szCs w:val="22"/>
              </w:rPr>
              <w:t>应能够提供同步科室所有待入科患者信息的功能，包括姓名，性别，来源科室，准备床位等信息。</w:t>
            </w:r>
          </w:p>
          <w:p>
            <w:pPr>
              <w:keepNext w:val="0"/>
              <w:keepLines w:val="0"/>
              <w:pageBreakBefore w:val="0"/>
              <w:kinsoku/>
              <w:wordWrap/>
              <w:overflowPunct/>
              <w:topLinePunct w:val="0"/>
              <w:bidi w:val="0"/>
              <w:spacing w:line="360" w:lineRule="exact"/>
              <w:ind w:firstLine="440" w:firstLineChars="200"/>
              <w:rPr>
                <w:rFonts w:ascii="宋体" w:hAnsi="宋体" w:cs="宋体"/>
                <w:kern w:val="2"/>
                <w:sz w:val="22"/>
                <w:szCs w:val="22"/>
              </w:rPr>
            </w:pPr>
            <w:r>
              <w:rPr>
                <w:rFonts w:hint="eastAsia" w:ascii="宋体" w:hAnsi="宋体" w:cs="宋体"/>
                <w:kern w:val="2"/>
                <w:sz w:val="22"/>
                <w:szCs w:val="22"/>
              </w:rPr>
              <w:t>应能够提供方便快捷的操作方式将患者执行入科操作，并同步患者基本信息：姓名，性别，出生年月，身高，体重，住院号，血型，RH血型，医保，联系方式，门诊号等基本信息。</w:t>
            </w:r>
          </w:p>
          <w:p>
            <w:pPr>
              <w:keepNext w:val="0"/>
              <w:keepLines w:val="0"/>
              <w:pageBreakBefore w:val="0"/>
              <w:kinsoku/>
              <w:wordWrap/>
              <w:overflowPunct/>
              <w:topLinePunct w:val="0"/>
              <w:bidi w:val="0"/>
              <w:spacing w:line="360" w:lineRule="exact"/>
              <w:ind w:firstLine="440" w:firstLineChars="200"/>
              <w:rPr>
                <w:rFonts w:ascii="宋体" w:hAnsi="宋体" w:cs="宋体"/>
                <w:kern w:val="2"/>
                <w:sz w:val="22"/>
                <w:szCs w:val="22"/>
              </w:rPr>
            </w:pPr>
            <w:r>
              <w:rPr>
                <w:rFonts w:hint="eastAsia" w:ascii="宋体" w:hAnsi="宋体" w:cs="宋体"/>
                <w:kern w:val="2"/>
                <w:sz w:val="22"/>
                <w:szCs w:val="22"/>
              </w:rPr>
              <w:t>患者入科病情的交接，满足快捷操作和结构化要求。如：生命体征、意识、手术情况、来源及必要信息、口腔情况、肢体情况、带液或带药情况、营养状态、饮食方式、病情资料及物品等。资料与物品交接：病号服，腕带，告知，宣教，病案首页，门诊病历，病案首页，老病历，术前病程记录，手术核对表， 麻醉单，化验单，胶片等；</w:t>
            </w:r>
          </w:p>
          <w:p>
            <w:pPr>
              <w:keepNext w:val="0"/>
              <w:keepLines w:val="0"/>
              <w:pageBreakBefore w:val="0"/>
              <w:kinsoku/>
              <w:wordWrap/>
              <w:overflowPunct/>
              <w:topLinePunct w:val="0"/>
              <w:bidi w:val="0"/>
              <w:spacing w:line="360" w:lineRule="exact"/>
              <w:ind w:firstLine="440" w:firstLineChars="200"/>
              <w:rPr>
                <w:rFonts w:ascii="宋体" w:hAnsi="宋体" w:cs="宋体"/>
                <w:kern w:val="2"/>
                <w:sz w:val="22"/>
                <w:szCs w:val="22"/>
              </w:rPr>
            </w:pPr>
            <w:r>
              <w:rPr>
                <w:rFonts w:hint="eastAsia" w:ascii="宋体" w:hAnsi="宋体" w:cs="宋体"/>
                <w:kern w:val="2"/>
                <w:sz w:val="22"/>
                <w:szCs w:val="22"/>
              </w:rPr>
              <w:t>应能够提供所有床位按照护理单元进行分组功能。</w:t>
            </w:r>
          </w:p>
          <w:p>
            <w:pPr>
              <w:keepNext w:val="0"/>
              <w:keepLines w:val="0"/>
              <w:pageBreakBefore w:val="0"/>
              <w:kinsoku/>
              <w:wordWrap/>
              <w:overflowPunct/>
              <w:topLinePunct w:val="0"/>
              <w:bidi w:val="0"/>
              <w:spacing w:line="360" w:lineRule="exact"/>
              <w:ind w:firstLine="440" w:firstLineChars="200"/>
              <w:rPr>
                <w:rFonts w:ascii="宋体" w:hAnsi="宋体" w:cs="宋体"/>
                <w:kern w:val="2"/>
                <w:sz w:val="22"/>
                <w:szCs w:val="22"/>
              </w:rPr>
            </w:pPr>
            <w:r>
              <w:rPr>
                <w:rFonts w:hint="eastAsia" w:ascii="宋体" w:hAnsi="宋体" w:cs="宋体"/>
                <w:kern w:val="2"/>
                <w:sz w:val="22"/>
                <w:szCs w:val="22"/>
              </w:rPr>
              <w:t>应能够提供所有在科患者的卡片功能，卡片上显示患者的基本信息：姓名，性别，年龄，诊断，手术，入科天数，入院天数等。</w:t>
            </w:r>
          </w:p>
          <w:p>
            <w:pPr>
              <w:keepNext w:val="0"/>
              <w:keepLines w:val="0"/>
              <w:pageBreakBefore w:val="0"/>
              <w:kinsoku/>
              <w:wordWrap/>
              <w:overflowPunct/>
              <w:topLinePunct w:val="0"/>
              <w:bidi w:val="0"/>
              <w:spacing w:line="360" w:lineRule="exact"/>
              <w:ind w:firstLine="440" w:firstLineChars="200"/>
              <w:rPr>
                <w:rFonts w:ascii="宋体" w:hAnsi="宋体" w:cs="宋体"/>
                <w:kern w:val="2"/>
                <w:sz w:val="22"/>
                <w:szCs w:val="22"/>
              </w:rPr>
            </w:pPr>
            <w:r>
              <w:rPr>
                <w:rFonts w:hint="eastAsia" w:ascii="宋体" w:hAnsi="宋体" w:cs="宋体"/>
                <w:kern w:val="2"/>
                <w:sz w:val="22"/>
                <w:szCs w:val="22"/>
              </w:rPr>
              <w:t>应能够提供换床功能并记录换床历史以供查看；</w:t>
            </w:r>
          </w:p>
          <w:p>
            <w:pPr>
              <w:keepNext w:val="0"/>
              <w:keepLines w:val="0"/>
              <w:pageBreakBefore w:val="0"/>
              <w:kinsoku/>
              <w:wordWrap/>
              <w:overflowPunct/>
              <w:topLinePunct w:val="0"/>
              <w:bidi w:val="0"/>
              <w:spacing w:line="360" w:lineRule="exact"/>
              <w:ind w:firstLine="440" w:firstLineChars="200"/>
              <w:rPr>
                <w:rFonts w:ascii="宋体" w:hAnsi="宋体" w:cs="宋体"/>
                <w:kern w:val="2"/>
                <w:sz w:val="22"/>
                <w:szCs w:val="22"/>
              </w:rPr>
            </w:pPr>
            <w:r>
              <w:rPr>
                <w:rFonts w:hint="eastAsia" w:ascii="宋体" w:hAnsi="宋体" w:cs="宋体"/>
                <w:kern w:val="2"/>
                <w:sz w:val="22"/>
                <w:szCs w:val="22"/>
              </w:rPr>
              <w:t>应能够提供患者的危重状态标记功能。</w:t>
            </w:r>
          </w:p>
          <w:p>
            <w:pPr>
              <w:keepNext w:val="0"/>
              <w:keepLines w:val="0"/>
              <w:pageBreakBefore w:val="0"/>
              <w:kinsoku/>
              <w:wordWrap/>
              <w:overflowPunct/>
              <w:topLinePunct w:val="0"/>
              <w:bidi w:val="0"/>
              <w:spacing w:line="360" w:lineRule="exact"/>
              <w:ind w:firstLine="440" w:firstLineChars="200"/>
              <w:rPr>
                <w:rFonts w:ascii="宋体" w:hAnsi="宋体" w:cs="宋体"/>
                <w:kern w:val="2"/>
                <w:sz w:val="22"/>
                <w:szCs w:val="22"/>
              </w:rPr>
            </w:pPr>
            <w:r>
              <w:rPr>
                <w:rFonts w:hint="eastAsia" w:ascii="宋体" w:hAnsi="宋体" w:cs="宋体"/>
                <w:kern w:val="2"/>
                <w:sz w:val="22"/>
                <w:szCs w:val="22"/>
              </w:rPr>
              <w:t>应能够记录患者的出科去向：病房，手术室，出院，死亡等信息；</w:t>
            </w:r>
          </w:p>
          <w:p>
            <w:pPr>
              <w:keepNext w:val="0"/>
              <w:keepLines w:val="0"/>
              <w:pageBreakBefore w:val="0"/>
              <w:kinsoku/>
              <w:wordWrap/>
              <w:overflowPunct/>
              <w:topLinePunct w:val="0"/>
              <w:bidi w:val="0"/>
              <w:spacing w:line="360" w:lineRule="exact"/>
              <w:ind w:firstLine="440" w:firstLineChars="200"/>
              <w:rPr>
                <w:rFonts w:ascii="宋体" w:hAnsi="宋体"/>
                <w:color w:val="000000"/>
                <w:kern w:val="2"/>
                <w:sz w:val="22"/>
                <w:szCs w:val="22"/>
              </w:rPr>
            </w:pPr>
            <w:r>
              <w:rPr>
                <w:rFonts w:hint="eastAsia" w:ascii="宋体" w:hAnsi="宋体" w:cs="宋体"/>
                <w:kern w:val="2"/>
                <w:sz w:val="22"/>
                <w:szCs w:val="22"/>
              </w:rPr>
              <w:t>应能够提供患者出科后的召回功能，并保证数据记录和单据的完整。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77" w:type="pct"/>
            <w:vAlign w:val="center"/>
          </w:tcPr>
          <w:p>
            <w:pPr>
              <w:keepNext w:val="0"/>
              <w:keepLines w:val="0"/>
              <w:pageBreakBefore w:val="0"/>
              <w:kinsoku/>
              <w:wordWrap/>
              <w:overflowPunct/>
              <w:topLinePunct w:val="0"/>
              <w:bidi w:val="0"/>
              <w:spacing w:line="360" w:lineRule="exact"/>
              <w:jc w:val="center"/>
              <w:rPr>
                <w:rFonts w:ascii="宋体" w:hAnsi="宋体" w:cs="宋体"/>
                <w:color w:val="000000"/>
                <w:sz w:val="22"/>
                <w:szCs w:val="22"/>
              </w:rPr>
            </w:pPr>
            <w:r>
              <w:rPr>
                <w:rFonts w:hint="eastAsia" w:ascii="宋体" w:hAnsi="宋体" w:cs="宋体"/>
                <w:color w:val="000000"/>
                <w:sz w:val="22"/>
                <w:szCs w:val="22"/>
              </w:rPr>
              <w:t>2</w:t>
            </w:r>
          </w:p>
        </w:tc>
        <w:tc>
          <w:tcPr>
            <w:tcW w:w="1137" w:type="pct"/>
            <w:vAlign w:val="center"/>
          </w:tcPr>
          <w:p>
            <w:pPr>
              <w:keepNext w:val="0"/>
              <w:keepLines w:val="0"/>
              <w:pageBreakBefore w:val="0"/>
              <w:kinsoku/>
              <w:wordWrap/>
              <w:overflowPunct/>
              <w:topLinePunct w:val="0"/>
              <w:bidi w:val="0"/>
              <w:spacing w:line="360" w:lineRule="exact"/>
              <w:rPr>
                <w:rFonts w:ascii="宋体" w:hAnsi="宋体"/>
                <w:bCs/>
                <w:color w:val="000000"/>
                <w:kern w:val="2"/>
                <w:sz w:val="22"/>
                <w:szCs w:val="22"/>
              </w:rPr>
            </w:pPr>
            <w:bookmarkStart w:id="3" w:name="_Toc510083349"/>
            <w:r>
              <w:rPr>
                <w:rFonts w:hint="eastAsia" w:ascii="宋体" w:hAnsi="宋体" w:cs="宋体"/>
                <w:bCs/>
                <w:sz w:val="22"/>
                <w:szCs w:val="22"/>
              </w:rPr>
              <w:t>重症护理评估</w:t>
            </w:r>
            <w:bookmarkEnd w:id="3"/>
          </w:p>
        </w:tc>
        <w:tc>
          <w:tcPr>
            <w:tcW w:w="3486" w:type="pct"/>
            <w:vAlign w:val="center"/>
          </w:tcPr>
          <w:p>
            <w:pPr>
              <w:keepNext w:val="0"/>
              <w:keepLines w:val="0"/>
              <w:pageBreakBefore w:val="0"/>
              <w:kinsoku/>
              <w:wordWrap/>
              <w:overflowPunct/>
              <w:topLinePunct w:val="0"/>
              <w:bidi w:val="0"/>
              <w:spacing w:line="360" w:lineRule="exact"/>
              <w:ind w:firstLine="440" w:firstLineChars="200"/>
              <w:rPr>
                <w:rFonts w:ascii="宋体" w:hAnsi="宋体" w:cs="宋体"/>
                <w:kern w:val="2"/>
                <w:sz w:val="22"/>
                <w:szCs w:val="22"/>
              </w:rPr>
            </w:pPr>
            <w:r>
              <w:rPr>
                <w:rFonts w:hint="eastAsia" w:ascii="宋体" w:hAnsi="宋体" w:cs="宋体"/>
                <w:kern w:val="2"/>
                <w:sz w:val="22"/>
                <w:szCs w:val="22"/>
              </w:rPr>
              <w:t>应能提供重症医学的标准评估评分列表：APACHII，SOFA，GCS，CAM-ICU，TISS，入科评估，跌倒/坠床评估，压疮危险评估，自理能力护理分级评估，营养风险筛选表， 预防导管相关性血流感染控制评价，预防泌尿道感染控制措施评价，住院患者误吸风险评估及预防措施等；</w:t>
            </w:r>
          </w:p>
          <w:p>
            <w:pPr>
              <w:keepNext w:val="0"/>
              <w:keepLines w:val="0"/>
              <w:pageBreakBefore w:val="0"/>
              <w:kinsoku/>
              <w:wordWrap/>
              <w:overflowPunct/>
              <w:topLinePunct w:val="0"/>
              <w:bidi w:val="0"/>
              <w:spacing w:line="360" w:lineRule="exact"/>
              <w:ind w:firstLine="440" w:firstLineChars="200"/>
              <w:rPr>
                <w:rFonts w:ascii="宋体" w:hAnsi="宋体" w:cs="宋体"/>
                <w:kern w:val="2"/>
                <w:sz w:val="22"/>
                <w:szCs w:val="22"/>
              </w:rPr>
            </w:pPr>
            <w:r>
              <w:rPr>
                <w:rFonts w:hint="eastAsia" w:ascii="宋体" w:hAnsi="宋体" w:cs="宋体"/>
                <w:kern w:val="2"/>
                <w:sz w:val="22"/>
                <w:szCs w:val="22"/>
              </w:rPr>
              <w:t>应能够自动收集符合要求的体征数据，检验数据，自动计算评分项目得分，并汇总总分。</w:t>
            </w:r>
          </w:p>
          <w:p>
            <w:pPr>
              <w:keepNext w:val="0"/>
              <w:keepLines w:val="0"/>
              <w:pageBreakBefore w:val="0"/>
              <w:kinsoku/>
              <w:wordWrap/>
              <w:overflowPunct/>
              <w:topLinePunct w:val="0"/>
              <w:bidi w:val="0"/>
              <w:spacing w:line="360" w:lineRule="exact"/>
              <w:ind w:firstLine="440" w:firstLineChars="200"/>
              <w:rPr>
                <w:rFonts w:ascii="宋体" w:hAnsi="宋体"/>
                <w:color w:val="000000"/>
                <w:kern w:val="2"/>
                <w:sz w:val="22"/>
                <w:szCs w:val="22"/>
              </w:rPr>
            </w:pPr>
            <w:r>
              <w:rPr>
                <w:rFonts w:hint="eastAsia" w:ascii="宋体" w:hAnsi="宋体" w:cs="宋体"/>
                <w:kern w:val="2"/>
                <w:sz w:val="22"/>
                <w:szCs w:val="22"/>
              </w:rPr>
              <w:t>应能够提供一定时间内评分分值变化趋势图，以便于分析掌握病情变化；时间范围允许自定义。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77" w:type="pct"/>
            <w:vAlign w:val="center"/>
          </w:tcPr>
          <w:p>
            <w:pPr>
              <w:keepNext w:val="0"/>
              <w:keepLines w:val="0"/>
              <w:pageBreakBefore w:val="0"/>
              <w:kinsoku/>
              <w:wordWrap/>
              <w:overflowPunct/>
              <w:topLinePunct w:val="0"/>
              <w:bidi w:val="0"/>
              <w:spacing w:line="360" w:lineRule="exact"/>
              <w:jc w:val="center"/>
              <w:rPr>
                <w:rFonts w:ascii="宋体" w:hAnsi="宋体" w:cs="宋体"/>
                <w:color w:val="000000"/>
                <w:sz w:val="22"/>
                <w:szCs w:val="22"/>
              </w:rPr>
            </w:pPr>
            <w:r>
              <w:rPr>
                <w:rFonts w:hint="eastAsia" w:ascii="宋体" w:hAnsi="宋体" w:cs="宋体"/>
                <w:color w:val="000000"/>
                <w:sz w:val="22"/>
                <w:szCs w:val="22"/>
              </w:rPr>
              <w:t>3</w:t>
            </w:r>
          </w:p>
        </w:tc>
        <w:tc>
          <w:tcPr>
            <w:tcW w:w="1137" w:type="pct"/>
            <w:vAlign w:val="center"/>
          </w:tcPr>
          <w:p>
            <w:pPr>
              <w:keepNext w:val="0"/>
              <w:keepLines w:val="0"/>
              <w:pageBreakBefore w:val="0"/>
              <w:kinsoku/>
              <w:wordWrap/>
              <w:overflowPunct/>
              <w:topLinePunct w:val="0"/>
              <w:bidi w:val="0"/>
              <w:spacing w:line="360" w:lineRule="exact"/>
              <w:rPr>
                <w:rFonts w:ascii="宋体" w:hAnsi="宋体"/>
                <w:bCs/>
                <w:color w:val="000000"/>
                <w:kern w:val="2"/>
                <w:sz w:val="22"/>
                <w:szCs w:val="22"/>
              </w:rPr>
            </w:pPr>
            <w:bookmarkStart w:id="4" w:name="_Toc510083345"/>
            <w:r>
              <w:rPr>
                <w:rFonts w:hint="eastAsia" w:ascii="宋体" w:hAnsi="宋体" w:cs="宋体"/>
                <w:bCs/>
                <w:sz w:val="22"/>
                <w:szCs w:val="22"/>
              </w:rPr>
              <w:t>医嘱</w:t>
            </w:r>
            <w:bookmarkEnd w:id="4"/>
            <w:r>
              <w:rPr>
                <w:rFonts w:hint="eastAsia" w:ascii="宋体" w:hAnsi="宋体" w:cs="宋体"/>
                <w:bCs/>
                <w:sz w:val="22"/>
                <w:szCs w:val="22"/>
              </w:rPr>
              <w:t>执行（需要提供加盖公章的截图证明）</w:t>
            </w:r>
          </w:p>
        </w:tc>
        <w:tc>
          <w:tcPr>
            <w:tcW w:w="3486" w:type="pct"/>
            <w:vAlign w:val="center"/>
          </w:tcPr>
          <w:p>
            <w:pPr>
              <w:keepNext w:val="0"/>
              <w:keepLines w:val="0"/>
              <w:pageBreakBefore w:val="0"/>
              <w:kinsoku/>
              <w:wordWrap/>
              <w:overflowPunct/>
              <w:topLinePunct w:val="0"/>
              <w:bidi w:val="0"/>
              <w:spacing w:line="360" w:lineRule="exact"/>
              <w:ind w:firstLine="440" w:firstLineChars="200"/>
              <w:rPr>
                <w:rFonts w:ascii="宋体" w:hAnsi="宋体" w:cs="宋体"/>
                <w:kern w:val="2"/>
                <w:sz w:val="22"/>
                <w:szCs w:val="22"/>
              </w:rPr>
            </w:pPr>
            <w:r>
              <w:rPr>
                <w:rFonts w:hint="eastAsia" w:ascii="宋体" w:hAnsi="宋体" w:cs="宋体"/>
                <w:kern w:val="2"/>
                <w:sz w:val="22"/>
                <w:szCs w:val="22"/>
              </w:rPr>
              <w:t>应能够提供医嘱拆分的功能，同步HIS医嘱，并按照长、临，频次，途径等进行每日医嘱拆分工作，保证护士执行时的数据来源。</w:t>
            </w:r>
          </w:p>
          <w:p>
            <w:pPr>
              <w:keepNext w:val="0"/>
              <w:keepLines w:val="0"/>
              <w:pageBreakBefore w:val="0"/>
              <w:kinsoku/>
              <w:wordWrap/>
              <w:overflowPunct/>
              <w:topLinePunct w:val="0"/>
              <w:bidi w:val="0"/>
              <w:spacing w:line="360" w:lineRule="exact"/>
              <w:ind w:firstLine="440" w:firstLineChars="200"/>
              <w:rPr>
                <w:rFonts w:ascii="宋体" w:hAnsi="宋体" w:cs="宋体"/>
                <w:kern w:val="2"/>
                <w:sz w:val="22"/>
                <w:szCs w:val="22"/>
              </w:rPr>
            </w:pPr>
            <w:r>
              <w:rPr>
                <w:rFonts w:hint="eastAsia" w:ascii="宋体" w:hAnsi="宋体" w:cs="宋体"/>
                <w:kern w:val="2"/>
                <w:sz w:val="22"/>
                <w:szCs w:val="22"/>
              </w:rPr>
              <w:t>应能够将所有医嘱的展示操作状态查询等统一在一个界面上进行，能够以动态甘特图的方式展示医嘱整体的执行进度，方便每班护士查看本班次执行进度，也能提供患者全天医嘱的执行情况。</w:t>
            </w:r>
          </w:p>
          <w:p>
            <w:pPr>
              <w:keepNext w:val="0"/>
              <w:keepLines w:val="0"/>
              <w:pageBreakBefore w:val="0"/>
              <w:kinsoku/>
              <w:wordWrap/>
              <w:overflowPunct/>
              <w:topLinePunct w:val="0"/>
              <w:bidi w:val="0"/>
              <w:spacing w:line="360" w:lineRule="exact"/>
              <w:ind w:firstLine="440" w:firstLineChars="200"/>
              <w:rPr>
                <w:rFonts w:ascii="宋体" w:hAnsi="宋体" w:cs="宋体"/>
                <w:kern w:val="2"/>
                <w:sz w:val="22"/>
                <w:szCs w:val="22"/>
              </w:rPr>
            </w:pPr>
            <w:r>
              <w:rPr>
                <w:rFonts w:hint="eastAsia" w:ascii="宋体" w:hAnsi="宋体" w:cs="宋体"/>
                <w:kern w:val="2"/>
                <w:sz w:val="22"/>
                <w:szCs w:val="22"/>
              </w:rPr>
              <w:t>应能够根据医嘱途径自动将医嘱进行分类分组显示：泵入、静脉、口服、吸入、肌肉注射、皮下注射、检验、检查，输血等。</w:t>
            </w:r>
          </w:p>
          <w:p>
            <w:pPr>
              <w:keepNext w:val="0"/>
              <w:keepLines w:val="0"/>
              <w:pageBreakBefore w:val="0"/>
              <w:kinsoku/>
              <w:wordWrap/>
              <w:overflowPunct/>
              <w:topLinePunct w:val="0"/>
              <w:bidi w:val="0"/>
              <w:spacing w:line="360" w:lineRule="exact"/>
              <w:ind w:firstLine="440" w:firstLineChars="200"/>
              <w:rPr>
                <w:rFonts w:ascii="宋体" w:hAnsi="宋体" w:cs="宋体"/>
                <w:kern w:val="2"/>
                <w:sz w:val="22"/>
                <w:szCs w:val="22"/>
              </w:rPr>
            </w:pPr>
            <w:r>
              <w:rPr>
                <w:rFonts w:hint="eastAsia" w:ascii="宋体" w:hAnsi="宋体" w:cs="宋体"/>
                <w:kern w:val="2"/>
                <w:sz w:val="22"/>
                <w:szCs w:val="22"/>
              </w:rPr>
              <w:t>应能够将同一条医嘱拆分结果在一行按照执行时间分别显示，有助于护士掌握整体进度状态。提供开始，暂停，结束，并从HIS中同步停止，作废等操作。执行结果需要以进度条的方式显示医嘱的泵速/滴速等。</w:t>
            </w:r>
          </w:p>
          <w:p>
            <w:pPr>
              <w:keepNext w:val="0"/>
              <w:keepLines w:val="0"/>
              <w:pageBreakBefore w:val="0"/>
              <w:kinsoku/>
              <w:wordWrap/>
              <w:overflowPunct/>
              <w:topLinePunct w:val="0"/>
              <w:bidi w:val="0"/>
              <w:spacing w:line="360" w:lineRule="exact"/>
              <w:ind w:firstLine="440" w:firstLineChars="200"/>
              <w:rPr>
                <w:rFonts w:ascii="宋体" w:hAnsi="宋体" w:cs="宋体"/>
                <w:kern w:val="2"/>
                <w:sz w:val="22"/>
                <w:szCs w:val="22"/>
              </w:rPr>
            </w:pPr>
            <w:r>
              <w:rPr>
                <w:rFonts w:hint="eastAsia" w:ascii="宋体" w:hAnsi="宋体" w:cs="宋体"/>
                <w:kern w:val="2"/>
                <w:sz w:val="22"/>
                <w:szCs w:val="22"/>
              </w:rPr>
              <w:t>应能够提供显示当前班次的医嘱已执行列表，待执行列表，正在执行列表，并能够根据状态进行进一步的过滤。</w:t>
            </w:r>
          </w:p>
          <w:p>
            <w:pPr>
              <w:keepNext w:val="0"/>
              <w:keepLines w:val="0"/>
              <w:pageBreakBefore w:val="0"/>
              <w:kinsoku/>
              <w:wordWrap/>
              <w:overflowPunct/>
              <w:topLinePunct w:val="0"/>
              <w:bidi w:val="0"/>
              <w:spacing w:line="360" w:lineRule="exact"/>
              <w:ind w:firstLine="440" w:firstLineChars="200"/>
              <w:rPr>
                <w:rFonts w:ascii="宋体" w:hAnsi="宋体" w:cs="宋体"/>
                <w:kern w:val="2"/>
                <w:sz w:val="22"/>
                <w:szCs w:val="22"/>
              </w:rPr>
            </w:pPr>
            <w:r>
              <w:rPr>
                <w:rFonts w:hint="eastAsia" w:ascii="宋体" w:hAnsi="宋体" w:cs="宋体"/>
                <w:kern w:val="2"/>
                <w:sz w:val="22"/>
                <w:szCs w:val="22"/>
              </w:rPr>
              <w:t>应能够提供按照班次查询医嘱执行记录的功能；</w:t>
            </w:r>
          </w:p>
          <w:p>
            <w:pPr>
              <w:keepNext w:val="0"/>
              <w:keepLines w:val="0"/>
              <w:pageBreakBefore w:val="0"/>
              <w:kinsoku/>
              <w:wordWrap/>
              <w:overflowPunct/>
              <w:topLinePunct w:val="0"/>
              <w:bidi w:val="0"/>
              <w:spacing w:line="360" w:lineRule="exact"/>
              <w:ind w:firstLine="440" w:firstLineChars="200"/>
              <w:rPr>
                <w:rFonts w:ascii="宋体" w:hAnsi="宋体" w:cs="宋体"/>
                <w:kern w:val="2"/>
                <w:sz w:val="22"/>
                <w:szCs w:val="22"/>
              </w:rPr>
            </w:pPr>
            <w:r>
              <w:rPr>
                <w:rFonts w:hint="eastAsia" w:ascii="宋体" w:hAnsi="宋体" w:cs="宋体"/>
                <w:kern w:val="2"/>
                <w:sz w:val="22"/>
                <w:szCs w:val="22"/>
              </w:rPr>
              <w:t>应该能够将上个班次的未执行结束的医嘱在本班次显示，以保证医嘱执行不遗漏。</w:t>
            </w:r>
          </w:p>
          <w:p>
            <w:pPr>
              <w:keepNext w:val="0"/>
              <w:keepLines w:val="0"/>
              <w:pageBreakBefore w:val="0"/>
              <w:kinsoku/>
              <w:wordWrap/>
              <w:overflowPunct/>
              <w:topLinePunct w:val="0"/>
              <w:bidi w:val="0"/>
              <w:spacing w:line="360" w:lineRule="exact"/>
              <w:ind w:firstLine="440" w:firstLineChars="200"/>
              <w:rPr>
                <w:rFonts w:ascii="宋体" w:hAnsi="宋体" w:cs="宋体"/>
                <w:kern w:val="2"/>
                <w:sz w:val="22"/>
                <w:szCs w:val="22"/>
              </w:rPr>
            </w:pPr>
            <w:r>
              <w:rPr>
                <w:rFonts w:hint="eastAsia" w:ascii="宋体" w:hAnsi="宋体" w:cs="宋体"/>
                <w:kern w:val="2"/>
                <w:sz w:val="22"/>
                <w:szCs w:val="22"/>
              </w:rPr>
              <w:t>应能够提供自动单位换算功能，如某些特定药物的mg与ml之间的转化。</w:t>
            </w:r>
          </w:p>
          <w:p>
            <w:pPr>
              <w:keepNext w:val="0"/>
              <w:keepLines w:val="0"/>
              <w:pageBreakBefore w:val="0"/>
              <w:kinsoku/>
              <w:wordWrap/>
              <w:overflowPunct/>
              <w:topLinePunct w:val="0"/>
              <w:bidi w:val="0"/>
              <w:spacing w:line="360" w:lineRule="exact"/>
              <w:ind w:firstLine="440" w:firstLineChars="200"/>
              <w:rPr>
                <w:rFonts w:ascii="宋体" w:hAnsi="宋体" w:cs="宋体"/>
                <w:kern w:val="2"/>
                <w:sz w:val="22"/>
                <w:szCs w:val="22"/>
              </w:rPr>
            </w:pPr>
            <w:r>
              <w:rPr>
                <w:rFonts w:hint="eastAsia" w:ascii="宋体" w:hAnsi="宋体" w:cs="宋体"/>
                <w:kern w:val="2"/>
                <w:sz w:val="22"/>
                <w:szCs w:val="22"/>
              </w:rPr>
              <w:t>应能够记录医嘱执行中的输液输血反应，内容可维护。</w:t>
            </w:r>
          </w:p>
          <w:p>
            <w:pPr>
              <w:keepNext w:val="0"/>
              <w:keepLines w:val="0"/>
              <w:pageBreakBefore w:val="0"/>
              <w:kinsoku/>
              <w:wordWrap/>
              <w:overflowPunct/>
              <w:topLinePunct w:val="0"/>
              <w:bidi w:val="0"/>
              <w:spacing w:line="360" w:lineRule="exact"/>
              <w:ind w:firstLine="440" w:firstLineChars="200"/>
              <w:rPr>
                <w:rFonts w:ascii="宋体" w:hAnsi="宋体" w:cs="宋体"/>
                <w:kern w:val="2"/>
                <w:sz w:val="22"/>
                <w:szCs w:val="22"/>
              </w:rPr>
            </w:pPr>
            <w:r>
              <w:rPr>
                <w:rFonts w:hint="eastAsia" w:ascii="宋体" w:hAnsi="宋体" w:cs="宋体"/>
                <w:kern w:val="2"/>
                <w:sz w:val="22"/>
                <w:szCs w:val="22"/>
              </w:rPr>
              <w:t>应能够提供口服医嘱的组合执行功能，能够减轻护士操作的的工作量。</w:t>
            </w:r>
          </w:p>
          <w:p>
            <w:pPr>
              <w:keepNext w:val="0"/>
              <w:keepLines w:val="0"/>
              <w:pageBreakBefore w:val="0"/>
              <w:kinsoku/>
              <w:wordWrap/>
              <w:overflowPunct/>
              <w:topLinePunct w:val="0"/>
              <w:bidi w:val="0"/>
              <w:spacing w:line="360" w:lineRule="exact"/>
              <w:ind w:firstLine="440" w:firstLineChars="200"/>
              <w:rPr>
                <w:rFonts w:ascii="宋体" w:hAnsi="宋体"/>
                <w:color w:val="000000"/>
                <w:kern w:val="2"/>
                <w:sz w:val="22"/>
                <w:szCs w:val="22"/>
              </w:rPr>
            </w:pPr>
            <w:r>
              <w:rPr>
                <w:rFonts w:hint="eastAsia" w:ascii="宋体" w:hAnsi="宋体" w:cs="宋体"/>
                <w:kern w:val="2"/>
                <w:sz w:val="22"/>
                <w:szCs w:val="22"/>
              </w:rPr>
              <w:t>应能够提供医嘱小时入量的自动计算功能，有助于护士了解入量的信息来掌握病情。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77" w:type="pct"/>
            <w:vAlign w:val="center"/>
          </w:tcPr>
          <w:p>
            <w:pPr>
              <w:keepNext w:val="0"/>
              <w:keepLines w:val="0"/>
              <w:pageBreakBefore w:val="0"/>
              <w:kinsoku/>
              <w:wordWrap/>
              <w:overflowPunct/>
              <w:topLinePunct w:val="0"/>
              <w:bidi w:val="0"/>
              <w:spacing w:line="360" w:lineRule="exact"/>
              <w:jc w:val="center"/>
              <w:rPr>
                <w:rFonts w:ascii="宋体" w:hAnsi="宋体" w:cs="宋体"/>
                <w:color w:val="000000"/>
                <w:sz w:val="22"/>
                <w:szCs w:val="22"/>
              </w:rPr>
            </w:pPr>
            <w:r>
              <w:rPr>
                <w:rFonts w:hint="eastAsia" w:ascii="宋体" w:hAnsi="宋体" w:cs="宋体"/>
                <w:color w:val="000000"/>
                <w:sz w:val="22"/>
                <w:szCs w:val="22"/>
              </w:rPr>
              <w:t>4</w:t>
            </w:r>
          </w:p>
        </w:tc>
        <w:tc>
          <w:tcPr>
            <w:tcW w:w="1137" w:type="pct"/>
            <w:vAlign w:val="center"/>
          </w:tcPr>
          <w:p>
            <w:pPr>
              <w:keepNext w:val="0"/>
              <w:keepLines w:val="0"/>
              <w:pageBreakBefore w:val="0"/>
              <w:kinsoku/>
              <w:wordWrap/>
              <w:overflowPunct/>
              <w:topLinePunct w:val="0"/>
              <w:bidi w:val="0"/>
              <w:spacing w:line="360" w:lineRule="exact"/>
              <w:rPr>
                <w:rFonts w:ascii="宋体" w:hAnsi="宋体"/>
                <w:bCs/>
                <w:color w:val="000000"/>
                <w:kern w:val="2"/>
                <w:sz w:val="22"/>
                <w:szCs w:val="22"/>
              </w:rPr>
            </w:pPr>
            <w:bookmarkStart w:id="5" w:name="_Toc510083346"/>
            <w:r>
              <w:rPr>
                <w:rFonts w:hint="eastAsia" w:ascii="宋体" w:hAnsi="宋体" w:cs="宋体"/>
                <w:bCs/>
                <w:sz w:val="22"/>
                <w:szCs w:val="22"/>
              </w:rPr>
              <w:t>护</w:t>
            </w:r>
            <w:bookmarkEnd w:id="5"/>
            <w:r>
              <w:rPr>
                <w:rFonts w:hint="eastAsia" w:ascii="宋体" w:hAnsi="宋体" w:cs="宋体"/>
                <w:bCs/>
                <w:sz w:val="22"/>
                <w:szCs w:val="22"/>
              </w:rPr>
              <w:t>理执行（需要提供加盖公章的截图证明）</w:t>
            </w:r>
          </w:p>
        </w:tc>
        <w:tc>
          <w:tcPr>
            <w:tcW w:w="3486" w:type="pct"/>
            <w:vAlign w:val="center"/>
          </w:tcPr>
          <w:p>
            <w:pPr>
              <w:keepNext w:val="0"/>
              <w:keepLines w:val="0"/>
              <w:pageBreakBefore w:val="0"/>
              <w:kinsoku/>
              <w:wordWrap/>
              <w:overflowPunct/>
              <w:topLinePunct w:val="0"/>
              <w:bidi w:val="0"/>
              <w:spacing w:line="360" w:lineRule="exact"/>
              <w:ind w:firstLine="440" w:firstLineChars="200"/>
              <w:rPr>
                <w:rFonts w:ascii="宋体" w:hAnsi="宋体" w:cs="宋体"/>
                <w:kern w:val="2"/>
                <w:sz w:val="22"/>
                <w:szCs w:val="22"/>
              </w:rPr>
            </w:pPr>
            <w:r>
              <w:rPr>
                <w:rFonts w:hint="eastAsia" w:ascii="宋体" w:hAnsi="宋体" w:cs="宋体"/>
                <w:kern w:val="2"/>
                <w:sz w:val="22"/>
                <w:szCs w:val="22"/>
              </w:rPr>
              <w:t>应能够提供基础护理的规则，如晨间护理，晚间护理等，并根据规则建立对应的护嘱列表，同时支持随时增加其他的护嘱内容；</w:t>
            </w:r>
          </w:p>
          <w:p>
            <w:pPr>
              <w:keepNext w:val="0"/>
              <w:keepLines w:val="0"/>
              <w:pageBreakBefore w:val="0"/>
              <w:kinsoku/>
              <w:wordWrap/>
              <w:overflowPunct/>
              <w:topLinePunct w:val="0"/>
              <w:bidi w:val="0"/>
              <w:spacing w:line="360" w:lineRule="exact"/>
              <w:ind w:firstLine="440" w:firstLineChars="200"/>
              <w:rPr>
                <w:rFonts w:ascii="宋体" w:hAnsi="宋体" w:cs="宋体"/>
                <w:kern w:val="2"/>
                <w:sz w:val="22"/>
                <w:szCs w:val="22"/>
              </w:rPr>
            </w:pPr>
            <w:r>
              <w:rPr>
                <w:rFonts w:hint="eastAsia" w:ascii="宋体" w:hAnsi="宋体" w:cs="宋体"/>
                <w:kern w:val="2"/>
                <w:sz w:val="22"/>
                <w:szCs w:val="22"/>
              </w:rPr>
              <w:t>应能够将所有护嘱按照频次进行分组；</w:t>
            </w:r>
          </w:p>
          <w:p>
            <w:pPr>
              <w:keepNext w:val="0"/>
              <w:keepLines w:val="0"/>
              <w:pageBreakBefore w:val="0"/>
              <w:kinsoku/>
              <w:wordWrap/>
              <w:overflowPunct/>
              <w:topLinePunct w:val="0"/>
              <w:bidi w:val="0"/>
              <w:spacing w:line="360" w:lineRule="exact"/>
              <w:ind w:firstLine="440" w:firstLineChars="200"/>
              <w:rPr>
                <w:rFonts w:ascii="宋体" w:hAnsi="宋体" w:cs="宋体"/>
                <w:kern w:val="2"/>
                <w:sz w:val="22"/>
                <w:szCs w:val="22"/>
              </w:rPr>
            </w:pPr>
            <w:r>
              <w:rPr>
                <w:rFonts w:hint="eastAsia" w:ascii="宋体" w:hAnsi="宋体" w:cs="宋体"/>
                <w:kern w:val="2"/>
                <w:sz w:val="22"/>
                <w:szCs w:val="22"/>
              </w:rPr>
              <w:t>应能够支持护嘱的快捷操作以减轻操作复杂度；</w:t>
            </w:r>
          </w:p>
          <w:p>
            <w:pPr>
              <w:keepNext w:val="0"/>
              <w:keepLines w:val="0"/>
              <w:pageBreakBefore w:val="0"/>
              <w:kinsoku/>
              <w:wordWrap/>
              <w:overflowPunct/>
              <w:topLinePunct w:val="0"/>
              <w:bidi w:val="0"/>
              <w:spacing w:line="360" w:lineRule="exact"/>
              <w:ind w:firstLine="440" w:firstLineChars="200"/>
              <w:rPr>
                <w:rFonts w:ascii="宋体" w:hAnsi="宋体" w:cs="宋体"/>
                <w:kern w:val="2"/>
                <w:sz w:val="22"/>
                <w:szCs w:val="22"/>
              </w:rPr>
            </w:pPr>
            <w:r>
              <w:rPr>
                <w:rFonts w:hint="eastAsia" w:ascii="宋体" w:hAnsi="宋体" w:cs="宋体"/>
                <w:kern w:val="2"/>
                <w:sz w:val="22"/>
                <w:szCs w:val="22"/>
              </w:rPr>
              <w:t>应能够支持以模板的方式记录护嘱观察项目，允许定制化护嘱执行结构内容；</w:t>
            </w:r>
          </w:p>
          <w:p>
            <w:pPr>
              <w:keepNext w:val="0"/>
              <w:keepLines w:val="0"/>
              <w:pageBreakBefore w:val="0"/>
              <w:kinsoku/>
              <w:wordWrap/>
              <w:overflowPunct/>
              <w:topLinePunct w:val="0"/>
              <w:bidi w:val="0"/>
              <w:spacing w:line="360" w:lineRule="exact"/>
              <w:ind w:firstLine="440" w:firstLineChars="200"/>
              <w:rPr>
                <w:rFonts w:ascii="宋体" w:hAnsi="宋体" w:cs="宋体"/>
                <w:kern w:val="2"/>
                <w:sz w:val="22"/>
                <w:szCs w:val="22"/>
              </w:rPr>
            </w:pPr>
            <w:r>
              <w:rPr>
                <w:rFonts w:hint="eastAsia" w:ascii="宋体" w:hAnsi="宋体" w:cs="宋体"/>
                <w:kern w:val="2"/>
                <w:sz w:val="22"/>
                <w:szCs w:val="22"/>
              </w:rPr>
              <w:t>应能够查看护理记录执行的历史，并提供时间检索功能；</w:t>
            </w:r>
          </w:p>
          <w:p>
            <w:pPr>
              <w:keepNext w:val="0"/>
              <w:keepLines w:val="0"/>
              <w:pageBreakBefore w:val="0"/>
              <w:kinsoku/>
              <w:wordWrap/>
              <w:overflowPunct/>
              <w:topLinePunct w:val="0"/>
              <w:bidi w:val="0"/>
              <w:spacing w:line="360" w:lineRule="exact"/>
              <w:ind w:firstLine="440" w:firstLineChars="200"/>
              <w:rPr>
                <w:rFonts w:ascii="宋体" w:hAnsi="宋体" w:cs="宋体"/>
                <w:kern w:val="2"/>
                <w:sz w:val="22"/>
                <w:szCs w:val="22"/>
              </w:rPr>
            </w:pPr>
            <w:r>
              <w:rPr>
                <w:rFonts w:hint="eastAsia" w:ascii="宋体" w:hAnsi="宋体" w:cs="宋体"/>
                <w:kern w:val="2"/>
                <w:sz w:val="22"/>
                <w:szCs w:val="22"/>
              </w:rPr>
              <w:t>应能够对护理及观察记录，提供可选择的方式，自动输出到护理记录单。极大减轻护理记录的重复性和繁杂性。</w:t>
            </w:r>
          </w:p>
          <w:p>
            <w:pPr>
              <w:keepNext w:val="0"/>
              <w:keepLines w:val="0"/>
              <w:pageBreakBefore w:val="0"/>
              <w:kinsoku/>
              <w:wordWrap/>
              <w:overflowPunct/>
              <w:topLinePunct w:val="0"/>
              <w:bidi w:val="0"/>
              <w:spacing w:line="360" w:lineRule="exact"/>
              <w:ind w:firstLine="440" w:firstLineChars="200"/>
              <w:rPr>
                <w:rFonts w:ascii="宋体" w:hAnsi="宋体"/>
                <w:color w:val="000000"/>
                <w:kern w:val="2"/>
                <w:sz w:val="22"/>
                <w:szCs w:val="22"/>
              </w:rPr>
            </w:pPr>
            <w:r>
              <w:rPr>
                <w:rFonts w:hint="eastAsia" w:ascii="宋体" w:hAnsi="宋体" w:cs="宋体"/>
                <w:kern w:val="2"/>
                <w:sz w:val="22"/>
                <w:szCs w:val="22"/>
              </w:rPr>
              <w:t>应能够自动记录护嘱过程中的出入量数据。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77" w:type="pct"/>
            <w:vAlign w:val="center"/>
          </w:tcPr>
          <w:p>
            <w:pPr>
              <w:keepNext w:val="0"/>
              <w:keepLines w:val="0"/>
              <w:pageBreakBefore w:val="0"/>
              <w:kinsoku/>
              <w:wordWrap/>
              <w:overflowPunct/>
              <w:topLinePunct w:val="0"/>
              <w:bidi w:val="0"/>
              <w:spacing w:line="360" w:lineRule="exact"/>
              <w:jc w:val="center"/>
              <w:rPr>
                <w:rFonts w:ascii="宋体" w:hAnsi="宋体" w:cs="宋体"/>
                <w:color w:val="000000"/>
                <w:sz w:val="22"/>
                <w:szCs w:val="22"/>
              </w:rPr>
            </w:pPr>
            <w:r>
              <w:rPr>
                <w:rFonts w:hint="eastAsia" w:ascii="宋体" w:hAnsi="宋体" w:cs="宋体"/>
                <w:color w:val="000000"/>
                <w:sz w:val="22"/>
                <w:szCs w:val="22"/>
              </w:rPr>
              <w:t>5</w:t>
            </w:r>
          </w:p>
        </w:tc>
        <w:tc>
          <w:tcPr>
            <w:tcW w:w="1137" w:type="pct"/>
            <w:vAlign w:val="center"/>
          </w:tcPr>
          <w:p>
            <w:pPr>
              <w:keepNext w:val="0"/>
              <w:keepLines w:val="0"/>
              <w:pageBreakBefore w:val="0"/>
              <w:kinsoku/>
              <w:wordWrap/>
              <w:overflowPunct/>
              <w:topLinePunct w:val="0"/>
              <w:bidi w:val="0"/>
              <w:spacing w:line="360" w:lineRule="exact"/>
              <w:rPr>
                <w:rFonts w:ascii="宋体" w:hAnsi="宋体"/>
                <w:bCs/>
                <w:color w:val="000000"/>
                <w:kern w:val="2"/>
                <w:sz w:val="22"/>
                <w:szCs w:val="22"/>
              </w:rPr>
            </w:pPr>
            <w:bookmarkStart w:id="6" w:name="_Toc510083347"/>
            <w:r>
              <w:rPr>
                <w:rFonts w:hint="eastAsia" w:ascii="宋体" w:hAnsi="宋体" w:cs="宋体"/>
                <w:bCs/>
                <w:sz w:val="22"/>
                <w:szCs w:val="22"/>
              </w:rPr>
              <w:t>管路管理</w:t>
            </w:r>
            <w:bookmarkEnd w:id="6"/>
            <w:r>
              <w:rPr>
                <w:rFonts w:hint="eastAsia" w:ascii="宋体" w:hAnsi="宋体" w:cs="宋体"/>
                <w:bCs/>
                <w:sz w:val="22"/>
                <w:szCs w:val="22"/>
              </w:rPr>
              <w:t>（需要提供加盖公章的截图证明）</w:t>
            </w:r>
          </w:p>
        </w:tc>
        <w:tc>
          <w:tcPr>
            <w:tcW w:w="3486" w:type="pct"/>
            <w:vAlign w:val="center"/>
          </w:tcPr>
          <w:p>
            <w:pPr>
              <w:keepNext w:val="0"/>
              <w:keepLines w:val="0"/>
              <w:pageBreakBefore w:val="0"/>
              <w:kinsoku/>
              <w:wordWrap/>
              <w:overflowPunct/>
              <w:topLinePunct w:val="0"/>
              <w:bidi w:val="0"/>
              <w:spacing w:line="360" w:lineRule="exact"/>
              <w:ind w:firstLine="440" w:firstLineChars="200"/>
              <w:rPr>
                <w:rFonts w:ascii="宋体" w:hAnsi="宋体" w:cs="宋体"/>
                <w:kern w:val="2"/>
                <w:sz w:val="22"/>
                <w:szCs w:val="22"/>
              </w:rPr>
            </w:pPr>
            <w:r>
              <w:rPr>
                <w:rFonts w:hint="eastAsia" w:ascii="宋体" w:hAnsi="宋体" w:cs="宋体"/>
                <w:kern w:val="2"/>
                <w:sz w:val="22"/>
                <w:szCs w:val="22"/>
              </w:rPr>
              <w:t>提供符合医疗标准的人体部位字典与相应管路的对应关系</w:t>
            </w:r>
          </w:p>
          <w:p>
            <w:pPr>
              <w:keepNext w:val="0"/>
              <w:keepLines w:val="0"/>
              <w:pageBreakBefore w:val="0"/>
              <w:kinsoku/>
              <w:wordWrap/>
              <w:overflowPunct/>
              <w:topLinePunct w:val="0"/>
              <w:bidi w:val="0"/>
              <w:spacing w:line="360" w:lineRule="exact"/>
              <w:ind w:firstLine="440" w:firstLineChars="200"/>
              <w:rPr>
                <w:rFonts w:ascii="宋体" w:hAnsi="宋体" w:cs="宋体"/>
                <w:kern w:val="2"/>
                <w:sz w:val="22"/>
                <w:szCs w:val="22"/>
              </w:rPr>
            </w:pPr>
            <w:r>
              <w:rPr>
                <w:rFonts w:hint="eastAsia" w:ascii="宋体" w:hAnsi="宋体" w:cs="宋体"/>
                <w:kern w:val="2"/>
                <w:sz w:val="22"/>
                <w:szCs w:val="22"/>
              </w:rPr>
              <w:t>应能够提供管路视图化操作，能够记录管路信息：名称，部位，位置编号，材料名称，型号，置管深度，外露长度，插管时间等；同时将新插管路的缩略信息必须要清晰明确的标记在人体图对应部位上；</w:t>
            </w:r>
          </w:p>
          <w:p>
            <w:pPr>
              <w:keepNext w:val="0"/>
              <w:keepLines w:val="0"/>
              <w:pageBreakBefore w:val="0"/>
              <w:kinsoku/>
              <w:wordWrap/>
              <w:overflowPunct/>
              <w:topLinePunct w:val="0"/>
              <w:bidi w:val="0"/>
              <w:spacing w:line="360" w:lineRule="exact"/>
              <w:ind w:firstLine="440" w:firstLineChars="200"/>
              <w:rPr>
                <w:rFonts w:ascii="宋体" w:hAnsi="宋体" w:cs="宋体"/>
                <w:kern w:val="2"/>
                <w:sz w:val="22"/>
                <w:szCs w:val="22"/>
              </w:rPr>
            </w:pPr>
            <w:r>
              <w:rPr>
                <w:rFonts w:hint="eastAsia" w:ascii="宋体" w:hAnsi="宋体" w:cs="宋体"/>
                <w:kern w:val="2"/>
                <w:sz w:val="22"/>
                <w:szCs w:val="22"/>
              </w:rPr>
              <w:t>能够标记管路的来源：科内，科外；</w:t>
            </w:r>
          </w:p>
          <w:p>
            <w:pPr>
              <w:keepNext w:val="0"/>
              <w:keepLines w:val="0"/>
              <w:pageBreakBefore w:val="0"/>
              <w:kinsoku/>
              <w:wordWrap/>
              <w:overflowPunct/>
              <w:topLinePunct w:val="0"/>
              <w:bidi w:val="0"/>
              <w:spacing w:line="360" w:lineRule="exact"/>
              <w:ind w:firstLine="440" w:firstLineChars="200"/>
              <w:rPr>
                <w:rFonts w:ascii="宋体" w:hAnsi="宋体" w:cs="宋体"/>
                <w:kern w:val="2"/>
                <w:sz w:val="22"/>
                <w:szCs w:val="22"/>
              </w:rPr>
            </w:pPr>
            <w:r>
              <w:rPr>
                <w:rFonts w:hint="eastAsia" w:ascii="宋体" w:hAnsi="宋体" w:cs="宋体"/>
                <w:kern w:val="2"/>
                <w:sz w:val="22"/>
                <w:szCs w:val="22"/>
              </w:rPr>
              <w:t>应能够提供符合临床要求的管路护理过程：管路情况：通畅状态，置管深度，外露刻度等；引流的液体，量，颜色，气味，性状等信息；管路周围皮肤的颜色，皮肤情况，面积大小等；</w:t>
            </w:r>
          </w:p>
          <w:p>
            <w:pPr>
              <w:keepNext w:val="0"/>
              <w:keepLines w:val="0"/>
              <w:pageBreakBefore w:val="0"/>
              <w:kinsoku/>
              <w:wordWrap/>
              <w:overflowPunct/>
              <w:topLinePunct w:val="0"/>
              <w:bidi w:val="0"/>
              <w:spacing w:line="360" w:lineRule="exact"/>
              <w:ind w:firstLine="440" w:firstLineChars="200"/>
              <w:rPr>
                <w:rFonts w:ascii="宋体" w:hAnsi="宋体" w:cs="宋体"/>
                <w:kern w:val="2"/>
                <w:sz w:val="22"/>
                <w:szCs w:val="22"/>
              </w:rPr>
            </w:pPr>
            <w:r>
              <w:rPr>
                <w:rFonts w:hint="eastAsia" w:ascii="宋体" w:hAnsi="宋体" w:cs="宋体"/>
                <w:kern w:val="2"/>
                <w:sz w:val="22"/>
                <w:szCs w:val="22"/>
              </w:rPr>
              <w:t>应能够提供管路护理记录的自动输出功能，输出格式要符合医疗标准，允许调整并能够自动进入护理记录单。</w:t>
            </w:r>
          </w:p>
          <w:p>
            <w:pPr>
              <w:keepNext w:val="0"/>
              <w:keepLines w:val="0"/>
              <w:pageBreakBefore w:val="0"/>
              <w:kinsoku/>
              <w:wordWrap/>
              <w:overflowPunct/>
              <w:topLinePunct w:val="0"/>
              <w:bidi w:val="0"/>
              <w:spacing w:line="360" w:lineRule="exact"/>
              <w:ind w:firstLine="440" w:firstLineChars="200"/>
              <w:rPr>
                <w:rFonts w:ascii="宋体" w:hAnsi="宋体" w:cs="宋体"/>
                <w:kern w:val="2"/>
                <w:sz w:val="22"/>
                <w:szCs w:val="22"/>
              </w:rPr>
            </w:pPr>
            <w:r>
              <w:rPr>
                <w:rFonts w:hint="eastAsia" w:ascii="宋体" w:hAnsi="宋体" w:cs="宋体"/>
                <w:kern w:val="2"/>
                <w:sz w:val="22"/>
                <w:szCs w:val="22"/>
              </w:rPr>
              <w:t>应能够将管路引流出的液体自动汇总到出入量中。</w:t>
            </w:r>
          </w:p>
          <w:p>
            <w:pPr>
              <w:keepNext w:val="0"/>
              <w:keepLines w:val="0"/>
              <w:pageBreakBefore w:val="0"/>
              <w:kinsoku/>
              <w:wordWrap/>
              <w:overflowPunct/>
              <w:topLinePunct w:val="0"/>
              <w:bidi w:val="0"/>
              <w:spacing w:line="360" w:lineRule="exact"/>
              <w:ind w:firstLine="440" w:firstLineChars="200"/>
              <w:rPr>
                <w:rFonts w:ascii="宋体" w:hAnsi="宋体" w:cs="宋体"/>
                <w:kern w:val="2"/>
                <w:sz w:val="22"/>
                <w:szCs w:val="22"/>
              </w:rPr>
            </w:pPr>
            <w:r>
              <w:rPr>
                <w:rFonts w:hint="eastAsia" w:ascii="宋体" w:hAnsi="宋体" w:cs="宋体"/>
                <w:kern w:val="2"/>
                <w:sz w:val="22"/>
                <w:szCs w:val="22"/>
              </w:rPr>
              <w:t>应能够记录管路的开管和封管事件与用药信息；</w:t>
            </w:r>
          </w:p>
          <w:p>
            <w:pPr>
              <w:keepNext w:val="0"/>
              <w:keepLines w:val="0"/>
              <w:pageBreakBefore w:val="0"/>
              <w:kinsoku/>
              <w:wordWrap/>
              <w:overflowPunct/>
              <w:topLinePunct w:val="0"/>
              <w:bidi w:val="0"/>
              <w:spacing w:line="360" w:lineRule="exact"/>
              <w:ind w:firstLine="440" w:firstLineChars="200"/>
              <w:rPr>
                <w:rFonts w:ascii="宋体" w:hAnsi="宋体" w:cs="宋体"/>
                <w:kern w:val="2"/>
                <w:sz w:val="22"/>
                <w:szCs w:val="22"/>
              </w:rPr>
            </w:pPr>
            <w:r>
              <w:rPr>
                <w:rFonts w:hint="eastAsia" w:ascii="宋体" w:hAnsi="宋体" w:cs="宋体"/>
                <w:kern w:val="2"/>
                <w:sz w:val="22"/>
                <w:szCs w:val="22"/>
              </w:rPr>
              <w:t>应能够进行管路的重置功能，重置的管路要记录重置原因满足质控的需求。</w:t>
            </w:r>
          </w:p>
          <w:p>
            <w:pPr>
              <w:keepNext w:val="0"/>
              <w:keepLines w:val="0"/>
              <w:pageBreakBefore w:val="0"/>
              <w:kinsoku/>
              <w:wordWrap/>
              <w:overflowPunct/>
              <w:topLinePunct w:val="0"/>
              <w:bidi w:val="0"/>
              <w:spacing w:line="360" w:lineRule="exact"/>
              <w:ind w:firstLine="440" w:firstLineChars="200"/>
              <w:rPr>
                <w:rFonts w:ascii="宋体" w:hAnsi="宋体" w:cs="宋体"/>
                <w:color w:val="000000"/>
                <w:sz w:val="22"/>
                <w:szCs w:val="22"/>
              </w:rPr>
            </w:pPr>
            <w:r>
              <w:rPr>
                <w:rFonts w:hint="eastAsia" w:ascii="宋体" w:hAnsi="宋体" w:cs="宋体"/>
                <w:kern w:val="2"/>
                <w:sz w:val="22"/>
                <w:szCs w:val="22"/>
              </w:rPr>
              <w:t>应能够提供合理的拷贝功能，来避免重复录入，节约工作量。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77" w:type="pct"/>
            <w:vAlign w:val="center"/>
          </w:tcPr>
          <w:p>
            <w:pPr>
              <w:keepNext w:val="0"/>
              <w:keepLines w:val="0"/>
              <w:pageBreakBefore w:val="0"/>
              <w:kinsoku/>
              <w:wordWrap/>
              <w:overflowPunct/>
              <w:topLinePunct w:val="0"/>
              <w:bidi w:val="0"/>
              <w:spacing w:line="360" w:lineRule="exact"/>
              <w:jc w:val="center"/>
              <w:rPr>
                <w:rFonts w:ascii="宋体" w:hAnsi="宋体" w:cs="宋体"/>
                <w:color w:val="000000"/>
                <w:sz w:val="22"/>
                <w:szCs w:val="22"/>
              </w:rPr>
            </w:pPr>
            <w:r>
              <w:rPr>
                <w:rFonts w:hint="eastAsia" w:ascii="宋体" w:hAnsi="宋体" w:cs="宋体"/>
                <w:color w:val="000000"/>
                <w:sz w:val="22"/>
                <w:szCs w:val="22"/>
              </w:rPr>
              <w:t>6</w:t>
            </w:r>
          </w:p>
        </w:tc>
        <w:tc>
          <w:tcPr>
            <w:tcW w:w="1137" w:type="pct"/>
            <w:vAlign w:val="center"/>
          </w:tcPr>
          <w:p>
            <w:pPr>
              <w:keepNext w:val="0"/>
              <w:keepLines w:val="0"/>
              <w:pageBreakBefore w:val="0"/>
              <w:kinsoku/>
              <w:wordWrap/>
              <w:overflowPunct/>
              <w:topLinePunct w:val="0"/>
              <w:bidi w:val="0"/>
              <w:spacing w:line="360" w:lineRule="exact"/>
              <w:rPr>
                <w:rFonts w:ascii="宋体" w:hAnsi="宋体" w:cs="宋体"/>
                <w:bCs/>
                <w:color w:val="000000"/>
                <w:sz w:val="22"/>
                <w:szCs w:val="22"/>
              </w:rPr>
            </w:pPr>
            <w:bookmarkStart w:id="7" w:name="_Toc510083348"/>
            <w:r>
              <w:rPr>
                <w:rFonts w:hint="eastAsia" w:ascii="宋体" w:hAnsi="宋体" w:cs="宋体"/>
                <w:bCs/>
                <w:sz w:val="22"/>
                <w:szCs w:val="22"/>
              </w:rPr>
              <w:t>皮肤护理</w:t>
            </w:r>
            <w:bookmarkEnd w:id="7"/>
            <w:r>
              <w:rPr>
                <w:rFonts w:hint="eastAsia" w:ascii="宋体" w:hAnsi="宋体" w:cs="宋体"/>
                <w:bCs/>
                <w:sz w:val="22"/>
                <w:szCs w:val="22"/>
              </w:rPr>
              <w:t>（需要提供加盖公章的截图证明）</w:t>
            </w:r>
          </w:p>
        </w:tc>
        <w:tc>
          <w:tcPr>
            <w:tcW w:w="3486" w:type="pct"/>
            <w:vAlign w:val="center"/>
          </w:tcPr>
          <w:p>
            <w:pPr>
              <w:keepNext w:val="0"/>
              <w:keepLines w:val="0"/>
              <w:pageBreakBefore w:val="0"/>
              <w:kinsoku/>
              <w:wordWrap/>
              <w:overflowPunct/>
              <w:topLinePunct w:val="0"/>
              <w:bidi w:val="0"/>
              <w:spacing w:line="360" w:lineRule="exact"/>
              <w:rPr>
                <w:rFonts w:ascii="宋体" w:hAnsi="宋体" w:cs="宋体"/>
                <w:kern w:val="2"/>
                <w:sz w:val="22"/>
                <w:szCs w:val="22"/>
              </w:rPr>
            </w:pPr>
            <w:r>
              <w:rPr>
                <w:rFonts w:hint="eastAsia" w:ascii="宋体" w:hAnsi="宋体" w:cs="宋体"/>
                <w:kern w:val="2"/>
                <w:sz w:val="22"/>
                <w:szCs w:val="22"/>
              </w:rPr>
              <w:t>应能够提供基于人体缩略图显示的皮肤部位，名称，皮肤问题，护理内容等信息；</w:t>
            </w:r>
          </w:p>
          <w:p>
            <w:pPr>
              <w:keepNext w:val="0"/>
              <w:keepLines w:val="0"/>
              <w:pageBreakBefore w:val="0"/>
              <w:kinsoku/>
              <w:wordWrap/>
              <w:overflowPunct/>
              <w:topLinePunct w:val="0"/>
              <w:bidi w:val="0"/>
              <w:spacing w:line="360" w:lineRule="exact"/>
              <w:rPr>
                <w:rFonts w:ascii="宋体" w:hAnsi="宋体" w:cs="宋体"/>
                <w:kern w:val="2"/>
                <w:sz w:val="22"/>
                <w:szCs w:val="22"/>
              </w:rPr>
            </w:pPr>
            <w:r>
              <w:rPr>
                <w:rFonts w:hint="eastAsia" w:ascii="宋体" w:hAnsi="宋体" w:cs="宋体"/>
                <w:kern w:val="2"/>
                <w:sz w:val="22"/>
                <w:szCs w:val="22"/>
              </w:rPr>
              <w:t>应能够对皮肤问题提供不同的记录或护理内容；非压疮的记录要求能够详细记录皮肤情况，面积，颜色，分泌物，潜行，处置，伤口清洗液，敷料，周围皮肤等；压疮的记录在以上信息基础上增加分级，来源等信息的记录；</w:t>
            </w:r>
          </w:p>
          <w:p>
            <w:pPr>
              <w:keepNext w:val="0"/>
              <w:keepLines w:val="0"/>
              <w:pageBreakBefore w:val="0"/>
              <w:kinsoku/>
              <w:wordWrap/>
              <w:overflowPunct/>
              <w:topLinePunct w:val="0"/>
              <w:bidi w:val="0"/>
              <w:spacing w:line="360" w:lineRule="exact"/>
              <w:rPr>
                <w:rFonts w:ascii="宋体" w:hAnsi="宋体" w:cs="宋体"/>
                <w:kern w:val="2"/>
                <w:sz w:val="22"/>
                <w:szCs w:val="22"/>
              </w:rPr>
            </w:pPr>
            <w:r>
              <w:rPr>
                <w:rFonts w:hint="eastAsia" w:ascii="宋体" w:hAnsi="宋体" w:cs="宋体"/>
                <w:kern w:val="2"/>
                <w:sz w:val="22"/>
                <w:szCs w:val="22"/>
              </w:rPr>
              <w:t>应能够登记区分皮肤问题的来源：科内，科外；</w:t>
            </w:r>
          </w:p>
          <w:p>
            <w:pPr>
              <w:keepNext w:val="0"/>
              <w:keepLines w:val="0"/>
              <w:pageBreakBefore w:val="0"/>
              <w:kinsoku/>
              <w:wordWrap/>
              <w:overflowPunct/>
              <w:topLinePunct w:val="0"/>
              <w:bidi w:val="0"/>
              <w:spacing w:line="360" w:lineRule="exact"/>
              <w:rPr>
                <w:rFonts w:ascii="宋体" w:hAnsi="宋体" w:cs="宋体"/>
                <w:kern w:val="2"/>
                <w:sz w:val="22"/>
                <w:szCs w:val="22"/>
              </w:rPr>
            </w:pPr>
            <w:r>
              <w:rPr>
                <w:rFonts w:hint="eastAsia" w:ascii="宋体" w:hAnsi="宋体" w:cs="宋体"/>
                <w:kern w:val="2"/>
                <w:sz w:val="22"/>
                <w:szCs w:val="22"/>
              </w:rPr>
              <w:t>应能够提供皮肤换药的记录，明确换药的有效期。</w:t>
            </w:r>
          </w:p>
          <w:p>
            <w:pPr>
              <w:keepNext w:val="0"/>
              <w:keepLines w:val="0"/>
              <w:pageBreakBefore w:val="0"/>
              <w:kinsoku/>
              <w:wordWrap/>
              <w:overflowPunct/>
              <w:topLinePunct w:val="0"/>
              <w:bidi w:val="0"/>
              <w:spacing w:line="360" w:lineRule="exact"/>
              <w:rPr>
                <w:rFonts w:ascii="宋体" w:hAnsi="宋体" w:cs="宋体"/>
                <w:kern w:val="2"/>
                <w:sz w:val="22"/>
                <w:szCs w:val="22"/>
              </w:rPr>
            </w:pPr>
            <w:r>
              <w:rPr>
                <w:rFonts w:hint="eastAsia" w:ascii="宋体" w:hAnsi="宋体" w:cs="宋体"/>
                <w:kern w:val="2"/>
                <w:sz w:val="22"/>
                <w:szCs w:val="22"/>
              </w:rPr>
              <w:t>应能够将所有皮肤问题的信息在人体模型上标出，并有提示信息。</w:t>
            </w:r>
          </w:p>
          <w:p>
            <w:pPr>
              <w:keepNext w:val="0"/>
              <w:keepLines w:val="0"/>
              <w:pageBreakBefore w:val="0"/>
              <w:kinsoku/>
              <w:wordWrap/>
              <w:overflowPunct/>
              <w:topLinePunct w:val="0"/>
              <w:bidi w:val="0"/>
              <w:spacing w:line="360" w:lineRule="exact"/>
              <w:rPr>
                <w:rFonts w:ascii="宋体" w:hAnsi="宋体" w:cs="宋体"/>
                <w:kern w:val="2"/>
                <w:sz w:val="22"/>
                <w:szCs w:val="22"/>
              </w:rPr>
            </w:pPr>
            <w:r>
              <w:rPr>
                <w:rFonts w:hint="eastAsia" w:ascii="宋体" w:hAnsi="宋体" w:cs="宋体"/>
                <w:kern w:val="2"/>
                <w:sz w:val="22"/>
                <w:szCs w:val="22"/>
              </w:rPr>
              <w:t>应能够提供基于皮肤护理业务规则建立的皮肤护理记录：压疮级别，面积，窦道深度，窦道方向，创面皮肤（颜色，性状，分泌物量，张力，面积，用药，处理等等）、护理内容（伤口换药，用药名称，有效期，护理措施等等）</w:t>
            </w:r>
          </w:p>
          <w:p>
            <w:pPr>
              <w:keepNext w:val="0"/>
              <w:keepLines w:val="0"/>
              <w:pageBreakBefore w:val="0"/>
              <w:kinsoku/>
              <w:wordWrap/>
              <w:overflowPunct/>
              <w:topLinePunct w:val="0"/>
              <w:bidi w:val="0"/>
              <w:spacing w:line="360" w:lineRule="exact"/>
              <w:rPr>
                <w:rFonts w:ascii="宋体" w:hAnsi="宋体" w:cs="宋体"/>
                <w:kern w:val="2"/>
                <w:sz w:val="22"/>
                <w:szCs w:val="22"/>
              </w:rPr>
            </w:pPr>
            <w:r>
              <w:rPr>
                <w:rFonts w:hint="eastAsia" w:ascii="宋体" w:hAnsi="宋体" w:cs="宋体"/>
                <w:kern w:val="2"/>
                <w:sz w:val="22"/>
                <w:szCs w:val="22"/>
              </w:rPr>
              <w:t>应能够提供在皮肤护理过程中查看上次皮肤护理信息的功能，方便护士了解问题变化过程，及时发现问题。</w:t>
            </w:r>
          </w:p>
          <w:p>
            <w:pPr>
              <w:keepNext w:val="0"/>
              <w:keepLines w:val="0"/>
              <w:pageBreakBefore w:val="0"/>
              <w:kinsoku/>
              <w:wordWrap/>
              <w:overflowPunct/>
              <w:topLinePunct w:val="0"/>
              <w:bidi w:val="0"/>
              <w:spacing w:line="360" w:lineRule="exact"/>
              <w:rPr>
                <w:rFonts w:ascii="宋体" w:hAnsi="宋体" w:cs="黑体"/>
                <w:kern w:val="2"/>
                <w:sz w:val="22"/>
                <w:szCs w:val="22"/>
              </w:rPr>
            </w:pPr>
            <w:r>
              <w:rPr>
                <w:rFonts w:hint="eastAsia" w:ascii="宋体" w:hAnsi="宋体" w:cs="宋体"/>
                <w:kern w:val="2"/>
                <w:sz w:val="22"/>
                <w:szCs w:val="22"/>
              </w:rPr>
              <w:t>应能够提供符合标准或医院要求的压疮报告单：自动提取压疮发生的信息，记录改进措施，科室意见，护士长评价等内容。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77" w:type="pct"/>
            <w:vAlign w:val="center"/>
          </w:tcPr>
          <w:p>
            <w:pPr>
              <w:keepNext w:val="0"/>
              <w:keepLines w:val="0"/>
              <w:pageBreakBefore w:val="0"/>
              <w:kinsoku/>
              <w:wordWrap/>
              <w:overflowPunct/>
              <w:topLinePunct w:val="0"/>
              <w:bidi w:val="0"/>
              <w:spacing w:line="360" w:lineRule="exact"/>
              <w:jc w:val="center"/>
              <w:rPr>
                <w:rFonts w:ascii="宋体" w:hAnsi="宋体" w:cs="宋体"/>
                <w:color w:val="000000"/>
                <w:sz w:val="22"/>
                <w:szCs w:val="22"/>
              </w:rPr>
            </w:pPr>
            <w:r>
              <w:rPr>
                <w:rFonts w:hint="eastAsia" w:ascii="宋体" w:hAnsi="宋体" w:cs="宋体"/>
                <w:color w:val="000000"/>
                <w:sz w:val="22"/>
                <w:szCs w:val="22"/>
              </w:rPr>
              <w:t>7</w:t>
            </w:r>
          </w:p>
        </w:tc>
        <w:tc>
          <w:tcPr>
            <w:tcW w:w="1137" w:type="pct"/>
            <w:vAlign w:val="center"/>
          </w:tcPr>
          <w:p>
            <w:pPr>
              <w:keepNext w:val="0"/>
              <w:keepLines w:val="0"/>
              <w:pageBreakBefore w:val="0"/>
              <w:kinsoku/>
              <w:wordWrap/>
              <w:overflowPunct/>
              <w:topLinePunct w:val="0"/>
              <w:bidi w:val="0"/>
              <w:spacing w:line="360" w:lineRule="exact"/>
              <w:rPr>
                <w:rFonts w:ascii="宋体" w:hAnsi="宋体"/>
                <w:bCs/>
                <w:color w:val="000000"/>
                <w:kern w:val="2"/>
                <w:sz w:val="22"/>
                <w:szCs w:val="22"/>
              </w:rPr>
            </w:pPr>
            <w:r>
              <w:rPr>
                <w:rFonts w:hint="eastAsia" w:ascii="宋体" w:hAnsi="宋体" w:cs="宋体"/>
                <w:bCs/>
                <w:sz w:val="22"/>
                <w:szCs w:val="22"/>
              </w:rPr>
              <w:t>出入量管理</w:t>
            </w:r>
          </w:p>
        </w:tc>
        <w:tc>
          <w:tcPr>
            <w:tcW w:w="3486" w:type="pct"/>
            <w:vAlign w:val="center"/>
          </w:tcPr>
          <w:p>
            <w:pPr>
              <w:keepNext w:val="0"/>
              <w:keepLines w:val="0"/>
              <w:pageBreakBefore w:val="0"/>
              <w:kinsoku/>
              <w:wordWrap/>
              <w:overflowPunct/>
              <w:topLinePunct w:val="0"/>
              <w:bidi w:val="0"/>
              <w:spacing w:line="360" w:lineRule="exact"/>
              <w:rPr>
                <w:rFonts w:ascii="宋体" w:hAnsi="宋体" w:cs="宋体"/>
                <w:kern w:val="2"/>
                <w:sz w:val="22"/>
                <w:szCs w:val="22"/>
              </w:rPr>
            </w:pPr>
            <w:r>
              <w:rPr>
                <w:rFonts w:hint="eastAsia" w:ascii="宋体" w:hAnsi="宋体" w:cs="宋体"/>
                <w:kern w:val="2"/>
                <w:sz w:val="22"/>
                <w:szCs w:val="22"/>
              </w:rPr>
              <w:t>应能够提供患者出入量按照分类汇总明细的功能，如晶体，胶体，尿液，引流，输液等，按照每小时的量显示，能够进行24小时出入量变化的详细情况，有助于掌握患者病情需要关注的体液变化情况；</w:t>
            </w:r>
          </w:p>
          <w:p>
            <w:pPr>
              <w:keepNext w:val="0"/>
              <w:keepLines w:val="0"/>
              <w:pageBreakBefore w:val="0"/>
              <w:kinsoku/>
              <w:wordWrap/>
              <w:overflowPunct/>
              <w:topLinePunct w:val="0"/>
              <w:bidi w:val="0"/>
              <w:spacing w:line="360" w:lineRule="exact"/>
              <w:rPr>
                <w:rFonts w:ascii="宋体" w:hAnsi="宋体" w:cs="宋体"/>
                <w:kern w:val="2"/>
                <w:sz w:val="22"/>
                <w:szCs w:val="22"/>
              </w:rPr>
            </w:pPr>
            <w:r>
              <w:rPr>
                <w:rFonts w:hint="eastAsia" w:ascii="宋体" w:hAnsi="宋体" w:cs="宋体"/>
                <w:kern w:val="2"/>
                <w:sz w:val="22"/>
                <w:szCs w:val="22"/>
              </w:rPr>
              <w:t>应能够以可视化图形的方式提供每小时的出入量平衡情况，图形上应明显的标记出出量和入量以及平衡量的变化趋势；</w:t>
            </w:r>
          </w:p>
          <w:p>
            <w:pPr>
              <w:keepNext w:val="0"/>
              <w:keepLines w:val="0"/>
              <w:pageBreakBefore w:val="0"/>
              <w:kinsoku/>
              <w:wordWrap/>
              <w:overflowPunct/>
              <w:topLinePunct w:val="0"/>
              <w:bidi w:val="0"/>
              <w:spacing w:line="360" w:lineRule="exact"/>
              <w:rPr>
                <w:rFonts w:ascii="宋体" w:hAnsi="宋体" w:cs="宋体"/>
                <w:kern w:val="2"/>
                <w:sz w:val="22"/>
                <w:szCs w:val="22"/>
              </w:rPr>
            </w:pPr>
            <w:r>
              <w:rPr>
                <w:rFonts w:hint="eastAsia" w:ascii="宋体" w:hAnsi="宋体" w:cs="宋体"/>
                <w:kern w:val="2"/>
                <w:sz w:val="22"/>
                <w:szCs w:val="22"/>
              </w:rPr>
              <w:t>应能够提供更长时间范围的出入量汇总情况，有助于了解患者病情持续的变化过程；</w:t>
            </w:r>
          </w:p>
          <w:p>
            <w:pPr>
              <w:keepNext w:val="0"/>
              <w:keepLines w:val="0"/>
              <w:pageBreakBefore w:val="0"/>
              <w:kinsoku/>
              <w:wordWrap/>
              <w:overflowPunct/>
              <w:topLinePunct w:val="0"/>
              <w:bidi w:val="0"/>
              <w:spacing w:line="360" w:lineRule="exact"/>
              <w:rPr>
                <w:rFonts w:ascii="宋体" w:hAnsi="宋体"/>
                <w:color w:val="000000"/>
                <w:kern w:val="2"/>
                <w:sz w:val="22"/>
                <w:szCs w:val="22"/>
              </w:rPr>
            </w:pPr>
            <w:r>
              <w:rPr>
                <w:rFonts w:hint="eastAsia" w:ascii="宋体" w:hAnsi="宋体" w:cs="宋体"/>
                <w:kern w:val="2"/>
                <w:sz w:val="22"/>
                <w:szCs w:val="22"/>
              </w:rPr>
              <w:t>应能够提供每班次的出入量小结，作为交接班的内容自动输出到交接班记录中。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77" w:type="pct"/>
            <w:vAlign w:val="center"/>
          </w:tcPr>
          <w:p>
            <w:pPr>
              <w:keepNext w:val="0"/>
              <w:keepLines w:val="0"/>
              <w:pageBreakBefore w:val="0"/>
              <w:kinsoku/>
              <w:wordWrap/>
              <w:overflowPunct/>
              <w:topLinePunct w:val="0"/>
              <w:bidi w:val="0"/>
              <w:spacing w:line="360" w:lineRule="exact"/>
              <w:jc w:val="center"/>
              <w:rPr>
                <w:rFonts w:ascii="宋体" w:hAnsi="宋体" w:cs="宋体"/>
                <w:color w:val="000000"/>
                <w:sz w:val="22"/>
                <w:szCs w:val="22"/>
              </w:rPr>
            </w:pPr>
            <w:r>
              <w:rPr>
                <w:rFonts w:hint="eastAsia" w:ascii="宋体" w:hAnsi="宋体" w:cs="宋体"/>
                <w:color w:val="000000"/>
                <w:sz w:val="22"/>
                <w:szCs w:val="22"/>
              </w:rPr>
              <w:t>8</w:t>
            </w:r>
          </w:p>
        </w:tc>
        <w:tc>
          <w:tcPr>
            <w:tcW w:w="1137" w:type="pct"/>
            <w:vAlign w:val="center"/>
          </w:tcPr>
          <w:p>
            <w:pPr>
              <w:keepNext w:val="0"/>
              <w:keepLines w:val="0"/>
              <w:pageBreakBefore w:val="0"/>
              <w:kinsoku/>
              <w:wordWrap/>
              <w:overflowPunct/>
              <w:topLinePunct w:val="0"/>
              <w:bidi w:val="0"/>
              <w:spacing w:line="360" w:lineRule="exact"/>
              <w:ind w:left="17"/>
              <w:rPr>
                <w:rFonts w:ascii="宋体" w:hAnsi="宋体"/>
                <w:bCs/>
                <w:color w:val="000000"/>
                <w:kern w:val="2"/>
                <w:sz w:val="22"/>
                <w:szCs w:val="22"/>
              </w:rPr>
            </w:pPr>
            <w:r>
              <w:rPr>
                <w:rFonts w:hint="eastAsia" w:ascii="宋体" w:hAnsi="宋体" w:cs="宋体"/>
                <w:bCs/>
                <w:sz w:val="22"/>
                <w:szCs w:val="22"/>
              </w:rPr>
              <w:t>患者生命体征监护</w:t>
            </w:r>
          </w:p>
        </w:tc>
        <w:tc>
          <w:tcPr>
            <w:tcW w:w="3486" w:type="pct"/>
            <w:vAlign w:val="center"/>
          </w:tcPr>
          <w:p>
            <w:pPr>
              <w:keepNext w:val="0"/>
              <w:keepLines w:val="0"/>
              <w:pageBreakBefore w:val="0"/>
              <w:kinsoku/>
              <w:wordWrap/>
              <w:overflowPunct/>
              <w:topLinePunct w:val="0"/>
              <w:bidi w:val="0"/>
              <w:spacing w:line="360" w:lineRule="exact"/>
              <w:rPr>
                <w:rFonts w:ascii="宋体" w:hAnsi="宋体" w:cs="宋体"/>
                <w:kern w:val="2"/>
                <w:sz w:val="22"/>
                <w:szCs w:val="22"/>
              </w:rPr>
            </w:pPr>
            <w:r>
              <w:rPr>
                <w:rFonts w:hint="eastAsia" w:ascii="宋体" w:hAnsi="宋体" w:cs="宋体"/>
                <w:kern w:val="2"/>
                <w:sz w:val="22"/>
                <w:szCs w:val="22"/>
              </w:rPr>
              <w:t>应能够支持用连续的曲线展示生命体征趋势图，能够配置参数图标，线型，颜色等参数；</w:t>
            </w:r>
          </w:p>
          <w:p>
            <w:pPr>
              <w:keepNext w:val="0"/>
              <w:keepLines w:val="0"/>
              <w:pageBreakBefore w:val="0"/>
              <w:kinsoku/>
              <w:wordWrap/>
              <w:overflowPunct/>
              <w:topLinePunct w:val="0"/>
              <w:bidi w:val="0"/>
              <w:spacing w:line="360" w:lineRule="exact"/>
              <w:rPr>
                <w:rFonts w:ascii="宋体" w:hAnsi="宋体" w:cs="宋体"/>
                <w:kern w:val="2"/>
                <w:sz w:val="22"/>
                <w:szCs w:val="22"/>
              </w:rPr>
            </w:pPr>
            <w:r>
              <w:rPr>
                <w:rFonts w:hint="eastAsia" w:ascii="宋体" w:hAnsi="宋体" w:cs="宋体"/>
                <w:kern w:val="2"/>
                <w:sz w:val="22"/>
                <w:szCs w:val="22"/>
              </w:rPr>
              <w:t>应能够提供自定义生命体征时间间隔的信息展示：1,5,10,15,30,60（分钟），并可选择每小时间隔变化还是整体间隔统一变化；</w:t>
            </w:r>
          </w:p>
          <w:p>
            <w:pPr>
              <w:keepNext w:val="0"/>
              <w:keepLines w:val="0"/>
              <w:pageBreakBefore w:val="0"/>
              <w:kinsoku/>
              <w:wordWrap/>
              <w:overflowPunct/>
              <w:topLinePunct w:val="0"/>
              <w:bidi w:val="0"/>
              <w:spacing w:line="360" w:lineRule="exact"/>
              <w:rPr>
                <w:rFonts w:ascii="宋体" w:hAnsi="宋体" w:cs="宋体"/>
                <w:kern w:val="2"/>
                <w:sz w:val="22"/>
                <w:szCs w:val="22"/>
              </w:rPr>
            </w:pPr>
            <w:r>
              <w:rPr>
                <w:rFonts w:hint="eastAsia" w:ascii="宋体" w:hAnsi="宋体" w:cs="宋体"/>
                <w:kern w:val="2"/>
                <w:sz w:val="22"/>
                <w:szCs w:val="22"/>
              </w:rPr>
              <w:t>应能够自由的插入关键时间点，自动显示对应的体征数据；</w:t>
            </w:r>
          </w:p>
          <w:p>
            <w:pPr>
              <w:keepNext w:val="0"/>
              <w:keepLines w:val="0"/>
              <w:pageBreakBefore w:val="0"/>
              <w:kinsoku/>
              <w:wordWrap/>
              <w:overflowPunct/>
              <w:topLinePunct w:val="0"/>
              <w:bidi w:val="0"/>
              <w:spacing w:line="360" w:lineRule="exact"/>
              <w:rPr>
                <w:rFonts w:ascii="宋体" w:hAnsi="宋体" w:cs="宋体"/>
                <w:kern w:val="2"/>
                <w:sz w:val="22"/>
                <w:szCs w:val="22"/>
              </w:rPr>
            </w:pPr>
            <w:r>
              <w:rPr>
                <w:rFonts w:hint="eastAsia" w:ascii="宋体" w:hAnsi="宋体" w:cs="宋体"/>
                <w:kern w:val="2"/>
                <w:sz w:val="22"/>
                <w:szCs w:val="22"/>
              </w:rPr>
              <w:t>应能够提供基于数据表格的查看和修正，并存有修正记录以符合质控要求；</w:t>
            </w:r>
          </w:p>
          <w:p>
            <w:pPr>
              <w:keepNext w:val="0"/>
              <w:keepLines w:val="0"/>
              <w:pageBreakBefore w:val="0"/>
              <w:kinsoku/>
              <w:wordWrap/>
              <w:overflowPunct/>
              <w:topLinePunct w:val="0"/>
              <w:bidi w:val="0"/>
              <w:spacing w:line="360" w:lineRule="exact"/>
              <w:rPr>
                <w:rFonts w:ascii="宋体" w:hAnsi="宋体" w:cs="宋体"/>
                <w:color w:val="000000"/>
                <w:sz w:val="22"/>
                <w:szCs w:val="22"/>
              </w:rPr>
            </w:pPr>
            <w:r>
              <w:rPr>
                <w:rFonts w:hint="eastAsia" w:ascii="宋体" w:hAnsi="宋体" w:cs="宋体"/>
                <w:kern w:val="2"/>
                <w:sz w:val="22"/>
                <w:szCs w:val="22"/>
              </w:rPr>
              <w:t>应能够提供体征预警，以显著的方式对异常值进行提示。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77" w:type="pct"/>
            <w:vAlign w:val="center"/>
          </w:tcPr>
          <w:p>
            <w:pPr>
              <w:keepNext w:val="0"/>
              <w:keepLines w:val="0"/>
              <w:pageBreakBefore w:val="0"/>
              <w:kinsoku/>
              <w:wordWrap/>
              <w:overflowPunct/>
              <w:topLinePunct w:val="0"/>
              <w:bidi w:val="0"/>
              <w:spacing w:line="360" w:lineRule="exact"/>
              <w:jc w:val="center"/>
              <w:rPr>
                <w:rFonts w:ascii="宋体" w:hAnsi="宋体" w:cs="宋体"/>
                <w:color w:val="000000"/>
                <w:sz w:val="22"/>
                <w:szCs w:val="22"/>
              </w:rPr>
            </w:pPr>
            <w:r>
              <w:rPr>
                <w:rFonts w:hint="eastAsia" w:ascii="宋体" w:hAnsi="宋体" w:cs="宋体"/>
                <w:color w:val="000000"/>
                <w:sz w:val="22"/>
                <w:szCs w:val="22"/>
              </w:rPr>
              <w:t>9</w:t>
            </w:r>
          </w:p>
        </w:tc>
        <w:tc>
          <w:tcPr>
            <w:tcW w:w="1137" w:type="pct"/>
            <w:vAlign w:val="center"/>
          </w:tcPr>
          <w:p>
            <w:pPr>
              <w:keepNext w:val="0"/>
              <w:keepLines w:val="0"/>
              <w:pageBreakBefore w:val="0"/>
              <w:kinsoku/>
              <w:wordWrap/>
              <w:overflowPunct/>
              <w:topLinePunct w:val="0"/>
              <w:bidi w:val="0"/>
              <w:spacing w:line="360" w:lineRule="exact"/>
              <w:rPr>
                <w:rFonts w:ascii="宋体" w:hAnsi="宋体"/>
                <w:bCs/>
                <w:color w:val="000000"/>
                <w:kern w:val="2"/>
                <w:sz w:val="22"/>
                <w:szCs w:val="22"/>
              </w:rPr>
            </w:pPr>
            <w:r>
              <w:rPr>
                <w:rFonts w:hint="eastAsia" w:ascii="宋体" w:hAnsi="宋体" w:cs="宋体"/>
                <w:bCs/>
                <w:sz w:val="22"/>
                <w:szCs w:val="22"/>
              </w:rPr>
              <w:t>接口集成</w:t>
            </w:r>
          </w:p>
        </w:tc>
        <w:tc>
          <w:tcPr>
            <w:tcW w:w="3486" w:type="pct"/>
            <w:vAlign w:val="center"/>
          </w:tcPr>
          <w:p>
            <w:pPr>
              <w:keepNext w:val="0"/>
              <w:keepLines w:val="0"/>
              <w:pageBreakBefore w:val="0"/>
              <w:kinsoku/>
              <w:wordWrap/>
              <w:overflowPunct/>
              <w:topLinePunct w:val="0"/>
              <w:bidi w:val="0"/>
              <w:spacing w:line="360" w:lineRule="exact"/>
              <w:ind w:firstLine="440" w:firstLineChars="200"/>
              <w:rPr>
                <w:rFonts w:ascii="宋体" w:hAnsi="宋体" w:cs="宋体"/>
                <w:kern w:val="2"/>
                <w:sz w:val="22"/>
                <w:szCs w:val="22"/>
              </w:rPr>
            </w:pPr>
            <w:r>
              <w:rPr>
                <w:rFonts w:hint="eastAsia" w:ascii="宋体" w:hAnsi="宋体" w:cs="宋体"/>
                <w:kern w:val="2"/>
                <w:sz w:val="22"/>
                <w:szCs w:val="22"/>
              </w:rPr>
              <w:t>应能够提供多种方式与医院其他信息系统集成，包含WebService，视图，存储过程，MQ消息，HL7消息等方式；</w:t>
            </w:r>
          </w:p>
          <w:p>
            <w:pPr>
              <w:keepNext w:val="0"/>
              <w:keepLines w:val="0"/>
              <w:pageBreakBefore w:val="0"/>
              <w:kinsoku/>
              <w:wordWrap/>
              <w:overflowPunct/>
              <w:topLinePunct w:val="0"/>
              <w:bidi w:val="0"/>
              <w:spacing w:line="360" w:lineRule="exact"/>
              <w:ind w:firstLine="440" w:firstLineChars="200"/>
              <w:rPr>
                <w:rFonts w:ascii="宋体" w:hAnsi="宋体"/>
                <w:color w:val="000000"/>
                <w:kern w:val="2"/>
                <w:sz w:val="22"/>
                <w:szCs w:val="22"/>
              </w:rPr>
            </w:pPr>
            <w:r>
              <w:rPr>
                <w:rFonts w:hint="eastAsia" w:ascii="宋体" w:hAnsi="宋体" w:cs="宋体"/>
                <w:kern w:val="2"/>
                <w:sz w:val="22"/>
                <w:szCs w:val="22"/>
              </w:rPr>
              <w:t>应能够提供在线文书浏览的方式与医院其他系统进行集成实现文书的相互调阅功能。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77" w:type="pct"/>
            <w:vAlign w:val="center"/>
          </w:tcPr>
          <w:p>
            <w:pPr>
              <w:keepNext w:val="0"/>
              <w:keepLines w:val="0"/>
              <w:pageBreakBefore w:val="0"/>
              <w:kinsoku/>
              <w:wordWrap/>
              <w:overflowPunct/>
              <w:topLinePunct w:val="0"/>
              <w:bidi w:val="0"/>
              <w:spacing w:line="360" w:lineRule="exact"/>
              <w:jc w:val="center"/>
              <w:rPr>
                <w:rFonts w:ascii="宋体" w:hAnsi="宋体" w:cs="宋体"/>
                <w:color w:val="000000"/>
                <w:sz w:val="22"/>
                <w:szCs w:val="22"/>
              </w:rPr>
            </w:pPr>
            <w:r>
              <w:rPr>
                <w:rFonts w:hint="eastAsia" w:ascii="宋体" w:hAnsi="宋体" w:cs="宋体"/>
                <w:color w:val="000000"/>
                <w:sz w:val="22"/>
                <w:szCs w:val="22"/>
              </w:rPr>
              <w:t>10</w:t>
            </w:r>
          </w:p>
        </w:tc>
        <w:tc>
          <w:tcPr>
            <w:tcW w:w="1137" w:type="pct"/>
            <w:vAlign w:val="center"/>
          </w:tcPr>
          <w:p>
            <w:pPr>
              <w:keepNext w:val="0"/>
              <w:keepLines w:val="0"/>
              <w:pageBreakBefore w:val="0"/>
              <w:kinsoku/>
              <w:wordWrap/>
              <w:overflowPunct/>
              <w:topLinePunct w:val="0"/>
              <w:bidi w:val="0"/>
              <w:spacing w:line="360" w:lineRule="exact"/>
              <w:rPr>
                <w:rFonts w:ascii="宋体" w:hAnsi="宋体"/>
                <w:bCs/>
                <w:color w:val="000000"/>
                <w:kern w:val="2"/>
                <w:sz w:val="22"/>
                <w:szCs w:val="22"/>
              </w:rPr>
            </w:pPr>
            <w:r>
              <w:rPr>
                <w:rFonts w:hint="eastAsia" w:ascii="宋体" w:hAnsi="宋体" w:cs="宋体"/>
                <w:bCs/>
                <w:sz w:val="22"/>
                <w:szCs w:val="22"/>
              </w:rPr>
              <w:t>血气分析</w:t>
            </w:r>
          </w:p>
        </w:tc>
        <w:tc>
          <w:tcPr>
            <w:tcW w:w="3486" w:type="pct"/>
            <w:vAlign w:val="center"/>
          </w:tcPr>
          <w:p>
            <w:pPr>
              <w:keepNext w:val="0"/>
              <w:keepLines w:val="0"/>
              <w:pageBreakBefore w:val="0"/>
              <w:kinsoku/>
              <w:wordWrap/>
              <w:overflowPunct/>
              <w:topLinePunct w:val="0"/>
              <w:bidi w:val="0"/>
              <w:spacing w:line="360" w:lineRule="exact"/>
              <w:ind w:firstLine="440" w:firstLineChars="200"/>
              <w:rPr>
                <w:rFonts w:ascii="宋体" w:hAnsi="宋体"/>
                <w:color w:val="000000"/>
                <w:kern w:val="2"/>
                <w:sz w:val="22"/>
                <w:szCs w:val="22"/>
              </w:rPr>
            </w:pPr>
            <w:r>
              <w:rPr>
                <w:rFonts w:hint="eastAsia" w:ascii="宋体" w:hAnsi="宋体" w:cs="宋体"/>
                <w:kern w:val="2"/>
                <w:sz w:val="22"/>
                <w:szCs w:val="22"/>
              </w:rPr>
              <w:t>应能够展示所有发生的血气分析结果，并能够进行趋势分析，氧合指数计算。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77" w:type="pct"/>
            <w:vAlign w:val="center"/>
          </w:tcPr>
          <w:p>
            <w:pPr>
              <w:keepNext w:val="0"/>
              <w:keepLines w:val="0"/>
              <w:pageBreakBefore w:val="0"/>
              <w:kinsoku/>
              <w:wordWrap/>
              <w:overflowPunct/>
              <w:topLinePunct w:val="0"/>
              <w:bidi w:val="0"/>
              <w:spacing w:line="360" w:lineRule="exact"/>
              <w:jc w:val="center"/>
              <w:rPr>
                <w:rFonts w:ascii="宋体" w:hAnsi="宋体" w:cs="宋体"/>
                <w:color w:val="000000"/>
                <w:sz w:val="22"/>
                <w:szCs w:val="22"/>
              </w:rPr>
            </w:pPr>
            <w:r>
              <w:rPr>
                <w:rFonts w:hint="eastAsia" w:ascii="宋体" w:hAnsi="宋体" w:cs="宋体"/>
                <w:color w:val="000000"/>
                <w:sz w:val="22"/>
                <w:szCs w:val="22"/>
              </w:rPr>
              <w:t>11</w:t>
            </w:r>
          </w:p>
        </w:tc>
        <w:tc>
          <w:tcPr>
            <w:tcW w:w="1137" w:type="pct"/>
            <w:vAlign w:val="center"/>
          </w:tcPr>
          <w:p>
            <w:pPr>
              <w:keepNext w:val="0"/>
              <w:keepLines w:val="0"/>
              <w:pageBreakBefore w:val="0"/>
              <w:kinsoku/>
              <w:wordWrap/>
              <w:overflowPunct/>
              <w:topLinePunct w:val="0"/>
              <w:bidi w:val="0"/>
              <w:spacing w:line="360" w:lineRule="exact"/>
              <w:rPr>
                <w:rFonts w:ascii="宋体" w:hAnsi="宋体"/>
                <w:bCs/>
                <w:color w:val="000000"/>
                <w:kern w:val="2"/>
                <w:sz w:val="22"/>
                <w:szCs w:val="22"/>
              </w:rPr>
            </w:pPr>
            <w:r>
              <w:rPr>
                <w:rFonts w:hint="eastAsia" w:ascii="宋体" w:hAnsi="宋体" w:cs="宋体"/>
                <w:bCs/>
                <w:sz w:val="22"/>
                <w:szCs w:val="22"/>
              </w:rPr>
              <w:t>护理文书</w:t>
            </w:r>
          </w:p>
        </w:tc>
        <w:tc>
          <w:tcPr>
            <w:tcW w:w="3486" w:type="pct"/>
            <w:vAlign w:val="center"/>
          </w:tcPr>
          <w:p>
            <w:pPr>
              <w:keepNext w:val="0"/>
              <w:keepLines w:val="0"/>
              <w:pageBreakBefore w:val="0"/>
              <w:kinsoku/>
              <w:wordWrap/>
              <w:overflowPunct/>
              <w:topLinePunct w:val="0"/>
              <w:bidi w:val="0"/>
              <w:spacing w:line="360" w:lineRule="exact"/>
              <w:ind w:firstLine="440" w:firstLineChars="200"/>
              <w:rPr>
                <w:rFonts w:ascii="宋体" w:hAnsi="宋体" w:cs="宋体"/>
                <w:kern w:val="2"/>
                <w:sz w:val="22"/>
                <w:szCs w:val="22"/>
              </w:rPr>
            </w:pPr>
            <w:r>
              <w:rPr>
                <w:rFonts w:hint="eastAsia" w:ascii="宋体" w:hAnsi="宋体" w:cs="宋体"/>
                <w:kern w:val="2"/>
                <w:sz w:val="22"/>
                <w:szCs w:val="22"/>
              </w:rPr>
              <w:t>应能够提供规范的文书打印：危重护理记录单的数据自动抽取生成；</w:t>
            </w:r>
          </w:p>
          <w:p>
            <w:pPr>
              <w:keepNext w:val="0"/>
              <w:keepLines w:val="0"/>
              <w:pageBreakBefore w:val="0"/>
              <w:kinsoku/>
              <w:wordWrap/>
              <w:overflowPunct/>
              <w:topLinePunct w:val="0"/>
              <w:bidi w:val="0"/>
              <w:spacing w:line="360" w:lineRule="exact"/>
              <w:ind w:firstLine="440" w:firstLineChars="200"/>
              <w:rPr>
                <w:rFonts w:ascii="宋体" w:hAnsi="宋体" w:cs="宋体"/>
                <w:kern w:val="2"/>
                <w:sz w:val="22"/>
                <w:szCs w:val="22"/>
              </w:rPr>
            </w:pPr>
            <w:r>
              <w:rPr>
                <w:rFonts w:hint="eastAsia" w:ascii="宋体" w:hAnsi="宋体" w:cs="宋体"/>
                <w:kern w:val="2"/>
                <w:sz w:val="22"/>
                <w:szCs w:val="22"/>
              </w:rPr>
              <w:t>应能够提供满足体温单要求的体征数据，出入量等数据共享功能；</w:t>
            </w:r>
          </w:p>
          <w:p>
            <w:pPr>
              <w:keepNext w:val="0"/>
              <w:keepLines w:val="0"/>
              <w:pageBreakBefore w:val="0"/>
              <w:kinsoku/>
              <w:wordWrap/>
              <w:overflowPunct/>
              <w:topLinePunct w:val="0"/>
              <w:bidi w:val="0"/>
              <w:spacing w:line="360" w:lineRule="exact"/>
              <w:ind w:firstLine="440" w:firstLineChars="200"/>
              <w:rPr>
                <w:rFonts w:ascii="宋体" w:hAnsi="宋体" w:cs="宋体"/>
                <w:kern w:val="2"/>
                <w:sz w:val="22"/>
                <w:szCs w:val="22"/>
              </w:rPr>
            </w:pPr>
            <w:r>
              <w:rPr>
                <w:rFonts w:hint="eastAsia" w:ascii="宋体" w:hAnsi="宋体" w:cs="宋体"/>
                <w:kern w:val="2"/>
                <w:sz w:val="22"/>
                <w:szCs w:val="22"/>
              </w:rPr>
              <w:t>应能够提供院内归档系统对接，提供单据归档功能；提供归档后锁定单据功能；单据修改审核功能；</w:t>
            </w:r>
          </w:p>
          <w:p>
            <w:pPr>
              <w:keepNext w:val="0"/>
              <w:keepLines w:val="0"/>
              <w:pageBreakBefore w:val="0"/>
              <w:kinsoku/>
              <w:wordWrap/>
              <w:overflowPunct/>
              <w:topLinePunct w:val="0"/>
              <w:bidi w:val="0"/>
              <w:spacing w:line="360" w:lineRule="exact"/>
              <w:ind w:firstLine="440" w:firstLineChars="200"/>
              <w:rPr>
                <w:rFonts w:ascii="宋体" w:hAnsi="宋体"/>
                <w:color w:val="000000"/>
                <w:kern w:val="2"/>
                <w:sz w:val="22"/>
                <w:szCs w:val="22"/>
              </w:rPr>
            </w:pPr>
            <w:r>
              <w:rPr>
                <w:rFonts w:hint="eastAsia" w:ascii="宋体" w:hAnsi="宋体" w:cs="宋体"/>
                <w:kern w:val="2"/>
                <w:sz w:val="22"/>
                <w:szCs w:val="22"/>
              </w:rPr>
              <w:t>应能够提供供医院其他系统集成URL的方式浏览重症系统护理文书功能；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77" w:type="pct"/>
            <w:vAlign w:val="center"/>
          </w:tcPr>
          <w:p>
            <w:pPr>
              <w:keepNext w:val="0"/>
              <w:keepLines w:val="0"/>
              <w:pageBreakBefore w:val="0"/>
              <w:kinsoku/>
              <w:wordWrap/>
              <w:overflowPunct/>
              <w:topLinePunct w:val="0"/>
              <w:bidi w:val="0"/>
              <w:spacing w:line="360" w:lineRule="exact"/>
              <w:jc w:val="center"/>
              <w:rPr>
                <w:rFonts w:ascii="宋体" w:hAnsi="宋体" w:cs="宋体"/>
                <w:color w:val="000000"/>
                <w:sz w:val="22"/>
                <w:szCs w:val="22"/>
              </w:rPr>
            </w:pPr>
            <w:r>
              <w:rPr>
                <w:rFonts w:hint="eastAsia" w:ascii="宋体" w:hAnsi="宋体" w:cs="宋体"/>
                <w:color w:val="000000"/>
                <w:sz w:val="22"/>
                <w:szCs w:val="22"/>
              </w:rPr>
              <w:t>12</w:t>
            </w:r>
          </w:p>
        </w:tc>
        <w:tc>
          <w:tcPr>
            <w:tcW w:w="1137" w:type="pct"/>
            <w:vAlign w:val="center"/>
          </w:tcPr>
          <w:p>
            <w:pPr>
              <w:keepNext w:val="0"/>
              <w:keepLines w:val="0"/>
              <w:pageBreakBefore w:val="0"/>
              <w:kinsoku/>
              <w:wordWrap/>
              <w:overflowPunct/>
              <w:topLinePunct w:val="0"/>
              <w:bidi w:val="0"/>
              <w:spacing w:line="360" w:lineRule="exact"/>
              <w:rPr>
                <w:rFonts w:ascii="宋体" w:hAnsi="宋体"/>
                <w:bCs/>
                <w:color w:val="000000"/>
                <w:kern w:val="2"/>
                <w:sz w:val="22"/>
                <w:szCs w:val="22"/>
              </w:rPr>
            </w:pPr>
            <w:r>
              <w:rPr>
                <w:rFonts w:hint="eastAsia" w:ascii="宋体" w:hAnsi="宋体" w:cs="宋体"/>
                <w:bCs/>
                <w:sz w:val="22"/>
                <w:szCs w:val="22"/>
              </w:rPr>
              <w:t>护理记录</w:t>
            </w:r>
          </w:p>
        </w:tc>
        <w:tc>
          <w:tcPr>
            <w:tcW w:w="3486" w:type="pct"/>
            <w:vAlign w:val="center"/>
          </w:tcPr>
          <w:p>
            <w:pPr>
              <w:keepNext w:val="0"/>
              <w:keepLines w:val="0"/>
              <w:pageBreakBefore w:val="0"/>
              <w:kinsoku/>
              <w:wordWrap/>
              <w:overflowPunct/>
              <w:topLinePunct w:val="0"/>
              <w:bidi w:val="0"/>
              <w:spacing w:line="360" w:lineRule="exact"/>
              <w:ind w:firstLine="440" w:firstLineChars="200"/>
              <w:rPr>
                <w:rFonts w:ascii="宋体" w:hAnsi="宋体" w:cs="宋体"/>
                <w:kern w:val="2"/>
                <w:sz w:val="22"/>
                <w:szCs w:val="22"/>
              </w:rPr>
            </w:pPr>
            <w:r>
              <w:rPr>
                <w:rFonts w:hint="eastAsia" w:ascii="宋体" w:hAnsi="宋体" w:cs="宋体"/>
                <w:kern w:val="2"/>
                <w:sz w:val="22"/>
                <w:szCs w:val="22"/>
              </w:rPr>
              <w:t>应能够提供护理记录的片语库，维护符合医院和科室要求的片语信息；提供基于片语的护理记录录入功能，片语同时支持结构化和自由文本的方式，满足不同的护理要求。</w:t>
            </w:r>
          </w:p>
          <w:p>
            <w:pPr>
              <w:keepNext w:val="0"/>
              <w:keepLines w:val="0"/>
              <w:pageBreakBefore w:val="0"/>
              <w:kinsoku/>
              <w:wordWrap/>
              <w:overflowPunct/>
              <w:topLinePunct w:val="0"/>
              <w:bidi w:val="0"/>
              <w:spacing w:line="360" w:lineRule="exact"/>
              <w:ind w:firstLine="440" w:firstLineChars="200"/>
              <w:rPr>
                <w:rFonts w:ascii="宋体" w:hAnsi="宋体" w:cs="宋体"/>
                <w:kern w:val="2"/>
                <w:sz w:val="22"/>
                <w:szCs w:val="22"/>
              </w:rPr>
            </w:pPr>
            <w:r>
              <w:rPr>
                <w:rFonts w:hint="eastAsia" w:ascii="宋体" w:hAnsi="宋体" w:cs="宋体"/>
                <w:kern w:val="2"/>
                <w:sz w:val="22"/>
                <w:szCs w:val="22"/>
              </w:rPr>
              <w:t>应能够提供护理记录助手，检索体征，检验，评分，护理等信息快速插入护理记录；</w:t>
            </w:r>
          </w:p>
          <w:p>
            <w:pPr>
              <w:keepNext w:val="0"/>
              <w:keepLines w:val="0"/>
              <w:pageBreakBefore w:val="0"/>
              <w:kinsoku/>
              <w:wordWrap/>
              <w:overflowPunct/>
              <w:topLinePunct w:val="0"/>
              <w:bidi w:val="0"/>
              <w:spacing w:line="360" w:lineRule="exact"/>
              <w:ind w:firstLine="440" w:firstLineChars="200"/>
              <w:rPr>
                <w:rFonts w:ascii="宋体" w:hAnsi="宋体"/>
                <w:color w:val="000000"/>
                <w:kern w:val="2"/>
                <w:sz w:val="22"/>
                <w:szCs w:val="22"/>
              </w:rPr>
            </w:pPr>
            <w:r>
              <w:rPr>
                <w:rFonts w:hint="eastAsia" w:ascii="宋体" w:hAnsi="宋体" w:cs="宋体"/>
                <w:kern w:val="2"/>
                <w:sz w:val="22"/>
                <w:szCs w:val="22"/>
              </w:rPr>
              <w:t>应能够提供基于CA的护理记录签名功能；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77" w:type="pct"/>
            <w:vAlign w:val="center"/>
          </w:tcPr>
          <w:p>
            <w:pPr>
              <w:keepNext w:val="0"/>
              <w:keepLines w:val="0"/>
              <w:pageBreakBefore w:val="0"/>
              <w:kinsoku/>
              <w:wordWrap/>
              <w:overflowPunct/>
              <w:topLinePunct w:val="0"/>
              <w:bidi w:val="0"/>
              <w:spacing w:line="360" w:lineRule="exact"/>
              <w:jc w:val="center"/>
              <w:rPr>
                <w:rFonts w:ascii="宋体" w:hAnsi="宋体" w:cs="宋体"/>
                <w:color w:val="000000"/>
                <w:sz w:val="22"/>
                <w:szCs w:val="22"/>
              </w:rPr>
            </w:pPr>
            <w:r>
              <w:rPr>
                <w:rFonts w:hint="eastAsia" w:ascii="宋体" w:hAnsi="宋体" w:cs="宋体"/>
                <w:color w:val="000000"/>
                <w:sz w:val="22"/>
                <w:szCs w:val="22"/>
              </w:rPr>
              <w:t>13</w:t>
            </w:r>
          </w:p>
        </w:tc>
        <w:tc>
          <w:tcPr>
            <w:tcW w:w="1137" w:type="pct"/>
            <w:vAlign w:val="center"/>
          </w:tcPr>
          <w:p>
            <w:pPr>
              <w:keepNext w:val="0"/>
              <w:keepLines w:val="0"/>
              <w:pageBreakBefore w:val="0"/>
              <w:kinsoku/>
              <w:wordWrap/>
              <w:overflowPunct/>
              <w:topLinePunct w:val="0"/>
              <w:bidi w:val="0"/>
              <w:spacing w:line="360" w:lineRule="exact"/>
              <w:rPr>
                <w:rFonts w:ascii="宋体" w:hAnsi="宋体"/>
                <w:bCs/>
                <w:color w:val="000000"/>
                <w:kern w:val="2"/>
                <w:sz w:val="22"/>
                <w:szCs w:val="22"/>
              </w:rPr>
            </w:pPr>
            <w:r>
              <w:rPr>
                <w:rFonts w:hint="eastAsia" w:ascii="宋体" w:hAnsi="宋体" w:cs="宋体"/>
                <w:bCs/>
                <w:sz w:val="22"/>
                <w:szCs w:val="22"/>
              </w:rPr>
              <w:t>抢救管理</w:t>
            </w:r>
          </w:p>
        </w:tc>
        <w:tc>
          <w:tcPr>
            <w:tcW w:w="3486" w:type="pct"/>
            <w:vAlign w:val="center"/>
          </w:tcPr>
          <w:p>
            <w:pPr>
              <w:keepNext w:val="0"/>
              <w:keepLines w:val="0"/>
              <w:pageBreakBefore w:val="0"/>
              <w:kinsoku/>
              <w:wordWrap/>
              <w:overflowPunct/>
              <w:topLinePunct w:val="0"/>
              <w:bidi w:val="0"/>
              <w:spacing w:line="360" w:lineRule="exact"/>
              <w:ind w:firstLine="440" w:firstLineChars="200"/>
              <w:rPr>
                <w:rFonts w:ascii="宋体" w:hAnsi="宋体" w:cs="宋体"/>
                <w:kern w:val="2"/>
                <w:sz w:val="22"/>
                <w:szCs w:val="22"/>
              </w:rPr>
            </w:pPr>
            <w:r>
              <w:rPr>
                <w:rFonts w:hint="eastAsia" w:ascii="宋体" w:hAnsi="宋体" w:cs="宋体"/>
                <w:kern w:val="2"/>
                <w:sz w:val="22"/>
                <w:szCs w:val="22"/>
              </w:rPr>
              <w:t>应能够提供抢救过程所需要的体征、护理、用药、处置、检查检验、材料、管路、设备、出入量、输血等等，具有快速且适合快速记录的模式。</w:t>
            </w:r>
          </w:p>
          <w:p>
            <w:pPr>
              <w:keepNext w:val="0"/>
              <w:keepLines w:val="0"/>
              <w:pageBreakBefore w:val="0"/>
              <w:kinsoku/>
              <w:wordWrap/>
              <w:overflowPunct/>
              <w:topLinePunct w:val="0"/>
              <w:bidi w:val="0"/>
              <w:spacing w:line="360" w:lineRule="exact"/>
              <w:ind w:firstLine="440" w:firstLineChars="200"/>
              <w:rPr>
                <w:rFonts w:ascii="宋体" w:hAnsi="宋体" w:cs="宋体"/>
                <w:kern w:val="2"/>
                <w:sz w:val="22"/>
                <w:szCs w:val="22"/>
              </w:rPr>
            </w:pPr>
            <w:r>
              <w:rPr>
                <w:rFonts w:hint="eastAsia" w:ascii="宋体" w:hAnsi="宋体" w:cs="宋体"/>
                <w:kern w:val="2"/>
                <w:sz w:val="22"/>
                <w:szCs w:val="22"/>
              </w:rPr>
              <w:t>应能够将抢救中的口头医嘱汇总并提供审核，对口头医嘱清单能够满足HIS系统记账要求。</w:t>
            </w:r>
          </w:p>
          <w:p>
            <w:pPr>
              <w:keepNext w:val="0"/>
              <w:keepLines w:val="0"/>
              <w:pageBreakBefore w:val="0"/>
              <w:kinsoku/>
              <w:wordWrap/>
              <w:overflowPunct/>
              <w:topLinePunct w:val="0"/>
              <w:bidi w:val="0"/>
              <w:spacing w:line="360" w:lineRule="exact"/>
              <w:ind w:firstLine="440" w:firstLineChars="200"/>
              <w:rPr>
                <w:rFonts w:ascii="宋体" w:hAnsi="宋体" w:cs="宋体"/>
                <w:kern w:val="2"/>
                <w:sz w:val="22"/>
                <w:szCs w:val="22"/>
              </w:rPr>
            </w:pPr>
            <w:r>
              <w:rPr>
                <w:rFonts w:hint="eastAsia" w:ascii="宋体" w:hAnsi="宋体" w:cs="宋体"/>
                <w:kern w:val="2"/>
                <w:sz w:val="22"/>
                <w:szCs w:val="22"/>
              </w:rPr>
              <w:t>应能够提供抢救记录过程自动输出护理记录功能，提供符合规范要求的抢救护理记录总结内容；</w:t>
            </w:r>
          </w:p>
          <w:p>
            <w:pPr>
              <w:keepNext w:val="0"/>
              <w:keepLines w:val="0"/>
              <w:pageBreakBefore w:val="0"/>
              <w:kinsoku/>
              <w:wordWrap/>
              <w:overflowPunct/>
              <w:topLinePunct w:val="0"/>
              <w:bidi w:val="0"/>
              <w:spacing w:line="360" w:lineRule="exact"/>
              <w:ind w:firstLine="440" w:firstLineChars="200"/>
              <w:rPr>
                <w:rFonts w:ascii="宋体" w:hAnsi="宋体"/>
                <w:color w:val="000000"/>
                <w:kern w:val="2"/>
                <w:sz w:val="22"/>
                <w:szCs w:val="22"/>
              </w:rPr>
            </w:pPr>
            <w:r>
              <w:rPr>
                <w:rFonts w:hint="eastAsia" w:ascii="宋体" w:hAnsi="宋体" w:cs="宋体"/>
                <w:kern w:val="2"/>
                <w:sz w:val="22"/>
                <w:szCs w:val="22"/>
              </w:rPr>
              <w:t>应能够提供打印符合医院和科室要求的抢救单功能。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77" w:type="pct"/>
            <w:vAlign w:val="center"/>
          </w:tcPr>
          <w:p>
            <w:pPr>
              <w:keepNext w:val="0"/>
              <w:keepLines w:val="0"/>
              <w:pageBreakBefore w:val="0"/>
              <w:kinsoku/>
              <w:wordWrap/>
              <w:overflowPunct/>
              <w:topLinePunct w:val="0"/>
              <w:bidi w:val="0"/>
              <w:spacing w:line="360" w:lineRule="exact"/>
              <w:jc w:val="center"/>
              <w:rPr>
                <w:rFonts w:ascii="宋体" w:hAnsi="宋体" w:cs="宋体"/>
                <w:color w:val="000000"/>
                <w:sz w:val="22"/>
                <w:szCs w:val="22"/>
              </w:rPr>
            </w:pPr>
            <w:bookmarkStart w:id="8" w:name="_Toc510083350"/>
            <w:r>
              <w:rPr>
                <w:rFonts w:hint="eastAsia" w:ascii="宋体" w:hAnsi="宋体" w:cs="宋体"/>
                <w:color w:val="000000"/>
                <w:sz w:val="22"/>
                <w:szCs w:val="22"/>
              </w:rPr>
              <w:t>14</w:t>
            </w:r>
          </w:p>
        </w:tc>
        <w:tc>
          <w:tcPr>
            <w:tcW w:w="1137" w:type="pct"/>
            <w:vAlign w:val="center"/>
          </w:tcPr>
          <w:p>
            <w:pPr>
              <w:keepNext w:val="0"/>
              <w:keepLines w:val="0"/>
              <w:pageBreakBefore w:val="0"/>
              <w:kinsoku/>
              <w:wordWrap/>
              <w:overflowPunct/>
              <w:topLinePunct w:val="0"/>
              <w:bidi w:val="0"/>
              <w:spacing w:line="360" w:lineRule="exact"/>
              <w:ind w:left="17"/>
              <w:rPr>
                <w:rFonts w:ascii="宋体" w:hAnsi="宋体" w:cs="宋体"/>
                <w:bCs/>
                <w:sz w:val="22"/>
                <w:szCs w:val="22"/>
              </w:rPr>
            </w:pPr>
            <w:r>
              <w:rPr>
                <w:rFonts w:hint="eastAsia" w:ascii="宋体" w:hAnsi="宋体" w:cs="宋体"/>
                <w:bCs/>
                <w:sz w:val="22"/>
                <w:szCs w:val="22"/>
              </w:rPr>
              <w:t>设备数据采集（需要提供加盖公章的截图证明）</w:t>
            </w:r>
          </w:p>
        </w:tc>
        <w:tc>
          <w:tcPr>
            <w:tcW w:w="3486" w:type="pct"/>
            <w:vAlign w:val="center"/>
          </w:tcPr>
          <w:p>
            <w:pPr>
              <w:keepNext w:val="0"/>
              <w:keepLines w:val="0"/>
              <w:pageBreakBefore w:val="0"/>
              <w:kinsoku/>
              <w:wordWrap/>
              <w:overflowPunct/>
              <w:topLinePunct w:val="0"/>
              <w:bidi w:val="0"/>
              <w:spacing w:line="360" w:lineRule="exact"/>
              <w:ind w:firstLine="440" w:firstLineChars="200"/>
              <w:rPr>
                <w:rFonts w:ascii="宋体" w:hAnsi="宋体" w:cs="宋体"/>
                <w:kern w:val="2"/>
                <w:sz w:val="22"/>
                <w:szCs w:val="22"/>
              </w:rPr>
            </w:pPr>
            <w:r>
              <w:rPr>
                <w:rFonts w:hint="eastAsia" w:ascii="宋体" w:hAnsi="宋体" w:cs="宋体"/>
                <w:kern w:val="2"/>
                <w:sz w:val="22"/>
                <w:szCs w:val="22"/>
              </w:rPr>
              <w:t>应能够提供工业级且有自主定制的数据采集器来提供数据安全性稳定性；</w:t>
            </w:r>
          </w:p>
          <w:p>
            <w:pPr>
              <w:keepNext w:val="0"/>
              <w:keepLines w:val="0"/>
              <w:pageBreakBefore w:val="0"/>
              <w:kinsoku/>
              <w:wordWrap/>
              <w:overflowPunct/>
              <w:topLinePunct w:val="0"/>
              <w:bidi w:val="0"/>
              <w:spacing w:line="360" w:lineRule="exact"/>
              <w:ind w:firstLine="440" w:firstLineChars="200"/>
              <w:rPr>
                <w:rFonts w:ascii="宋体" w:hAnsi="宋体"/>
                <w:color w:val="000000"/>
                <w:kern w:val="2"/>
                <w:sz w:val="22"/>
                <w:szCs w:val="22"/>
              </w:rPr>
            </w:pPr>
            <w:r>
              <w:rPr>
                <w:rFonts w:hint="eastAsia" w:ascii="宋体" w:hAnsi="宋体" w:cs="宋体"/>
                <w:kern w:val="2"/>
                <w:sz w:val="22"/>
                <w:szCs w:val="22"/>
              </w:rPr>
              <w:t>应能够自动采集所有床旁设备支持输出的参数数据；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77" w:type="pct"/>
            <w:vAlign w:val="center"/>
          </w:tcPr>
          <w:p>
            <w:pPr>
              <w:keepNext w:val="0"/>
              <w:keepLines w:val="0"/>
              <w:pageBreakBefore w:val="0"/>
              <w:kinsoku/>
              <w:wordWrap/>
              <w:overflowPunct/>
              <w:topLinePunct w:val="0"/>
              <w:bidi w:val="0"/>
              <w:spacing w:line="360" w:lineRule="exact"/>
              <w:jc w:val="center"/>
              <w:rPr>
                <w:rFonts w:ascii="宋体" w:hAnsi="宋体" w:cs="宋体"/>
                <w:color w:val="000000"/>
                <w:sz w:val="22"/>
                <w:szCs w:val="22"/>
              </w:rPr>
            </w:pPr>
            <w:r>
              <w:rPr>
                <w:rFonts w:hint="eastAsia" w:ascii="宋体" w:hAnsi="宋体" w:cs="宋体"/>
                <w:color w:val="000000"/>
                <w:sz w:val="22"/>
                <w:szCs w:val="22"/>
              </w:rPr>
              <w:t>15</w:t>
            </w:r>
          </w:p>
        </w:tc>
        <w:tc>
          <w:tcPr>
            <w:tcW w:w="1137" w:type="pct"/>
            <w:vAlign w:val="center"/>
          </w:tcPr>
          <w:p>
            <w:pPr>
              <w:keepNext w:val="0"/>
              <w:keepLines w:val="0"/>
              <w:pageBreakBefore w:val="0"/>
              <w:kinsoku/>
              <w:wordWrap/>
              <w:overflowPunct/>
              <w:topLinePunct w:val="0"/>
              <w:bidi w:val="0"/>
              <w:spacing w:line="360" w:lineRule="exact"/>
              <w:rPr>
                <w:rFonts w:ascii="宋体" w:hAnsi="宋体"/>
                <w:bCs/>
                <w:color w:val="000000"/>
                <w:kern w:val="2"/>
                <w:sz w:val="22"/>
                <w:szCs w:val="22"/>
              </w:rPr>
            </w:pPr>
            <w:r>
              <w:rPr>
                <w:rFonts w:hint="eastAsia" w:ascii="宋体" w:hAnsi="宋体" w:cs="宋体"/>
                <w:bCs/>
                <w:sz w:val="22"/>
                <w:szCs w:val="22"/>
              </w:rPr>
              <w:t>重症质控指标（需要提供加盖公章的截图证明）</w:t>
            </w:r>
          </w:p>
        </w:tc>
        <w:tc>
          <w:tcPr>
            <w:tcW w:w="3486" w:type="pct"/>
            <w:vAlign w:val="center"/>
          </w:tcPr>
          <w:p>
            <w:pPr>
              <w:keepNext w:val="0"/>
              <w:keepLines w:val="0"/>
              <w:pageBreakBefore w:val="0"/>
              <w:kinsoku/>
              <w:wordWrap/>
              <w:overflowPunct/>
              <w:topLinePunct w:val="0"/>
              <w:bidi w:val="0"/>
              <w:spacing w:line="360" w:lineRule="exact"/>
              <w:ind w:firstLine="440" w:firstLineChars="200"/>
              <w:rPr>
                <w:rFonts w:ascii="宋体" w:hAnsi="宋体"/>
                <w:color w:val="000000"/>
                <w:kern w:val="2"/>
                <w:sz w:val="22"/>
                <w:szCs w:val="22"/>
              </w:rPr>
            </w:pPr>
            <w:r>
              <w:rPr>
                <w:rFonts w:hint="eastAsia" w:ascii="宋体" w:hAnsi="宋体" w:cs="宋体"/>
                <w:kern w:val="2"/>
                <w:sz w:val="22"/>
                <w:szCs w:val="22"/>
              </w:rPr>
              <w:t>应能够提供符合国家标准要求的15项重症质控指标统计，如：ICU患者收治率统计；ICU患者收治床日率统计；急性生理与慢性健康（APACHII评分）&gt;=15分患者收治率统计；感染性休克3h集束化疗（bundle）完成率统计；感染性休克6h集束化疗（bundle）完成率统计；抗菌药物治疗前病原学送检率统计；深静脉血栓（DVT）预防率统计；患者预计病死率统计；患者标化病死指数统计；非计划气管插管拔管率统计；气管插管拔管后48小时内再插管率统计；非计划转入ICU率统计；转出ICU48小时内重返率统计；呼吸机相关性肺炎（VAP）发病率统计；血管内导管相关血流感染（CRBSI）发病率统计；导尿管相关泌尿系感染（CAUTI）发病率统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77" w:type="pct"/>
            <w:vAlign w:val="center"/>
          </w:tcPr>
          <w:p>
            <w:pPr>
              <w:keepNext w:val="0"/>
              <w:keepLines w:val="0"/>
              <w:pageBreakBefore w:val="0"/>
              <w:kinsoku/>
              <w:wordWrap/>
              <w:overflowPunct/>
              <w:topLinePunct w:val="0"/>
              <w:bidi w:val="0"/>
              <w:spacing w:line="360" w:lineRule="exact"/>
              <w:jc w:val="center"/>
              <w:rPr>
                <w:rFonts w:ascii="宋体" w:hAnsi="宋体" w:cs="宋体"/>
                <w:color w:val="000000"/>
                <w:sz w:val="22"/>
                <w:szCs w:val="22"/>
              </w:rPr>
            </w:pPr>
            <w:r>
              <w:rPr>
                <w:rFonts w:hint="eastAsia" w:ascii="宋体" w:hAnsi="宋体" w:cs="宋体"/>
                <w:color w:val="000000"/>
                <w:sz w:val="22"/>
                <w:szCs w:val="22"/>
              </w:rPr>
              <w:t>16</w:t>
            </w:r>
          </w:p>
        </w:tc>
        <w:tc>
          <w:tcPr>
            <w:tcW w:w="1137" w:type="pct"/>
            <w:vAlign w:val="center"/>
          </w:tcPr>
          <w:p>
            <w:pPr>
              <w:keepNext w:val="0"/>
              <w:keepLines w:val="0"/>
              <w:pageBreakBefore w:val="0"/>
              <w:kinsoku/>
              <w:wordWrap/>
              <w:overflowPunct/>
              <w:topLinePunct w:val="0"/>
              <w:bidi w:val="0"/>
              <w:spacing w:line="360" w:lineRule="exact"/>
              <w:rPr>
                <w:rFonts w:ascii="宋体" w:hAnsi="宋体"/>
                <w:bCs/>
                <w:color w:val="000000"/>
                <w:kern w:val="2"/>
                <w:sz w:val="22"/>
                <w:szCs w:val="22"/>
              </w:rPr>
            </w:pPr>
            <w:bookmarkStart w:id="9" w:name="_Toc510083351"/>
            <w:r>
              <w:rPr>
                <w:rFonts w:hint="eastAsia" w:ascii="宋体" w:hAnsi="宋体" w:cs="宋体"/>
                <w:bCs/>
                <w:sz w:val="22"/>
                <w:szCs w:val="22"/>
              </w:rPr>
              <w:t>报表统计</w:t>
            </w:r>
            <w:bookmarkEnd w:id="9"/>
          </w:p>
        </w:tc>
        <w:tc>
          <w:tcPr>
            <w:tcW w:w="3486" w:type="pct"/>
            <w:vAlign w:val="center"/>
          </w:tcPr>
          <w:p>
            <w:pPr>
              <w:keepNext w:val="0"/>
              <w:keepLines w:val="0"/>
              <w:pageBreakBefore w:val="0"/>
              <w:kinsoku/>
              <w:wordWrap/>
              <w:overflowPunct/>
              <w:topLinePunct w:val="0"/>
              <w:bidi w:val="0"/>
              <w:spacing w:line="360" w:lineRule="exact"/>
              <w:ind w:firstLine="440" w:firstLineChars="200"/>
              <w:rPr>
                <w:rFonts w:ascii="宋体" w:hAnsi="宋体" w:cs="宋体"/>
                <w:kern w:val="2"/>
                <w:sz w:val="22"/>
                <w:szCs w:val="22"/>
              </w:rPr>
            </w:pPr>
            <w:r>
              <w:rPr>
                <w:rFonts w:hint="eastAsia" w:ascii="宋体" w:hAnsi="宋体" w:cs="宋体"/>
                <w:kern w:val="2"/>
                <w:sz w:val="22"/>
                <w:szCs w:val="22"/>
              </w:rPr>
              <w:t>应能够提供科室常用的报表统计，工作量报表：护士工作量，工作时长，护理工作量，管路使用情况等；</w:t>
            </w:r>
          </w:p>
          <w:p>
            <w:pPr>
              <w:keepNext w:val="0"/>
              <w:keepLines w:val="0"/>
              <w:pageBreakBefore w:val="0"/>
              <w:kinsoku/>
              <w:wordWrap/>
              <w:overflowPunct/>
              <w:topLinePunct w:val="0"/>
              <w:bidi w:val="0"/>
              <w:spacing w:line="360" w:lineRule="exact"/>
              <w:ind w:firstLine="440" w:firstLineChars="200"/>
              <w:rPr>
                <w:rFonts w:ascii="宋体" w:hAnsi="宋体" w:cs="宋体"/>
                <w:kern w:val="2"/>
                <w:sz w:val="22"/>
                <w:szCs w:val="22"/>
              </w:rPr>
            </w:pPr>
            <w:r>
              <w:rPr>
                <w:rFonts w:hint="eastAsia" w:ascii="宋体" w:hAnsi="宋体" w:cs="宋体"/>
                <w:kern w:val="2"/>
                <w:sz w:val="22"/>
                <w:szCs w:val="22"/>
              </w:rPr>
              <w:t>应能够提供药品使用情况：抗菌药物统计，抗生素统计；</w:t>
            </w:r>
          </w:p>
          <w:p>
            <w:pPr>
              <w:keepNext w:val="0"/>
              <w:keepLines w:val="0"/>
              <w:pageBreakBefore w:val="0"/>
              <w:kinsoku/>
              <w:wordWrap/>
              <w:overflowPunct/>
              <w:topLinePunct w:val="0"/>
              <w:bidi w:val="0"/>
              <w:spacing w:line="360" w:lineRule="exact"/>
              <w:ind w:firstLine="440" w:firstLineChars="200"/>
              <w:rPr>
                <w:rFonts w:ascii="宋体" w:hAnsi="宋体" w:cs="宋体"/>
                <w:kern w:val="2"/>
                <w:sz w:val="22"/>
                <w:szCs w:val="22"/>
              </w:rPr>
            </w:pPr>
            <w:r>
              <w:rPr>
                <w:rFonts w:hint="eastAsia" w:ascii="宋体" w:hAnsi="宋体" w:cs="宋体"/>
                <w:kern w:val="2"/>
                <w:sz w:val="22"/>
                <w:szCs w:val="22"/>
              </w:rPr>
              <w:t>应能够提供设备使用统计：CRRT使用时长，PICCO使用例数，ECMO使用例数；</w:t>
            </w:r>
          </w:p>
          <w:p>
            <w:pPr>
              <w:keepNext w:val="0"/>
              <w:keepLines w:val="0"/>
              <w:pageBreakBefore w:val="0"/>
              <w:kinsoku/>
              <w:wordWrap/>
              <w:overflowPunct/>
              <w:topLinePunct w:val="0"/>
              <w:bidi w:val="0"/>
              <w:spacing w:line="360" w:lineRule="exact"/>
              <w:ind w:firstLine="440" w:firstLineChars="200"/>
              <w:rPr>
                <w:rFonts w:ascii="宋体" w:hAnsi="宋体"/>
                <w:color w:val="000000"/>
                <w:kern w:val="2"/>
                <w:sz w:val="22"/>
                <w:szCs w:val="22"/>
              </w:rPr>
            </w:pPr>
            <w:r>
              <w:rPr>
                <w:rFonts w:hint="eastAsia" w:ascii="宋体" w:hAnsi="宋体" w:cs="宋体"/>
                <w:kern w:val="2"/>
                <w:sz w:val="22"/>
                <w:szCs w:val="22"/>
              </w:rPr>
              <w:t>应能够提供：患者卧位时长，护理风险评估，出入科登记表，输液输血相关数据月报表等；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77" w:type="pct"/>
            <w:vAlign w:val="center"/>
          </w:tcPr>
          <w:p>
            <w:pPr>
              <w:keepNext w:val="0"/>
              <w:keepLines w:val="0"/>
              <w:pageBreakBefore w:val="0"/>
              <w:kinsoku/>
              <w:wordWrap/>
              <w:overflowPunct/>
              <w:topLinePunct w:val="0"/>
              <w:bidi w:val="0"/>
              <w:spacing w:line="360" w:lineRule="exact"/>
              <w:jc w:val="center"/>
              <w:rPr>
                <w:rFonts w:ascii="宋体" w:hAnsi="宋体" w:cs="宋体"/>
                <w:color w:val="000000"/>
                <w:sz w:val="22"/>
                <w:szCs w:val="22"/>
              </w:rPr>
            </w:pPr>
            <w:r>
              <w:rPr>
                <w:rFonts w:hint="eastAsia" w:ascii="宋体" w:hAnsi="宋体" w:cs="宋体"/>
                <w:color w:val="000000"/>
                <w:sz w:val="22"/>
                <w:szCs w:val="22"/>
              </w:rPr>
              <w:t>17</w:t>
            </w:r>
          </w:p>
        </w:tc>
        <w:tc>
          <w:tcPr>
            <w:tcW w:w="1137" w:type="pct"/>
            <w:vAlign w:val="center"/>
          </w:tcPr>
          <w:p>
            <w:pPr>
              <w:keepNext w:val="0"/>
              <w:keepLines w:val="0"/>
              <w:pageBreakBefore w:val="0"/>
              <w:kinsoku/>
              <w:wordWrap/>
              <w:overflowPunct/>
              <w:topLinePunct w:val="0"/>
              <w:bidi w:val="0"/>
              <w:spacing w:line="360" w:lineRule="exact"/>
              <w:rPr>
                <w:rFonts w:ascii="宋体" w:hAnsi="宋体"/>
                <w:bCs/>
                <w:color w:val="000000"/>
                <w:kern w:val="2"/>
                <w:sz w:val="22"/>
                <w:szCs w:val="22"/>
              </w:rPr>
            </w:pPr>
            <w:r>
              <w:rPr>
                <w:rFonts w:hint="eastAsia" w:ascii="宋体" w:hAnsi="宋体" w:cs="宋体"/>
                <w:bCs/>
                <w:sz w:val="22"/>
                <w:szCs w:val="22"/>
              </w:rPr>
              <w:t>患者诊疗信息集成</w:t>
            </w:r>
          </w:p>
        </w:tc>
        <w:tc>
          <w:tcPr>
            <w:tcW w:w="3486" w:type="pct"/>
            <w:vAlign w:val="center"/>
          </w:tcPr>
          <w:p>
            <w:pPr>
              <w:keepNext w:val="0"/>
              <w:keepLines w:val="0"/>
              <w:pageBreakBefore w:val="0"/>
              <w:kinsoku/>
              <w:wordWrap/>
              <w:overflowPunct/>
              <w:topLinePunct w:val="0"/>
              <w:bidi w:val="0"/>
              <w:spacing w:line="360" w:lineRule="exact"/>
              <w:ind w:firstLine="440" w:firstLineChars="200"/>
              <w:rPr>
                <w:rFonts w:ascii="宋体" w:hAnsi="宋体"/>
                <w:color w:val="000000"/>
                <w:kern w:val="2"/>
                <w:sz w:val="22"/>
                <w:szCs w:val="22"/>
              </w:rPr>
            </w:pPr>
            <w:r>
              <w:rPr>
                <w:rFonts w:hint="eastAsia" w:ascii="宋体" w:hAnsi="宋体" w:cs="宋体"/>
                <w:kern w:val="2"/>
                <w:sz w:val="22"/>
                <w:szCs w:val="22"/>
              </w:rPr>
              <w:t>应能够在同一界面集成患者基本信息，报警信息，检验信息，评分结果，体液平衡信息，血气结果等信息，能满足对关注的信息进行选配功能。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77" w:type="pct"/>
            <w:vAlign w:val="center"/>
          </w:tcPr>
          <w:p>
            <w:pPr>
              <w:keepNext w:val="0"/>
              <w:keepLines w:val="0"/>
              <w:pageBreakBefore w:val="0"/>
              <w:kinsoku/>
              <w:wordWrap/>
              <w:overflowPunct/>
              <w:topLinePunct w:val="0"/>
              <w:bidi w:val="0"/>
              <w:spacing w:line="360" w:lineRule="exact"/>
              <w:jc w:val="center"/>
              <w:rPr>
                <w:rFonts w:ascii="宋体" w:hAnsi="宋体" w:cs="宋体"/>
                <w:color w:val="000000"/>
                <w:sz w:val="22"/>
                <w:szCs w:val="22"/>
              </w:rPr>
            </w:pPr>
            <w:r>
              <w:rPr>
                <w:rFonts w:hint="eastAsia" w:ascii="宋体" w:hAnsi="宋体" w:cs="宋体"/>
                <w:color w:val="000000"/>
                <w:sz w:val="22"/>
                <w:szCs w:val="22"/>
              </w:rPr>
              <w:t>18</w:t>
            </w:r>
          </w:p>
        </w:tc>
        <w:tc>
          <w:tcPr>
            <w:tcW w:w="1137" w:type="pct"/>
            <w:vAlign w:val="center"/>
          </w:tcPr>
          <w:p>
            <w:pPr>
              <w:keepNext w:val="0"/>
              <w:keepLines w:val="0"/>
              <w:pageBreakBefore w:val="0"/>
              <w:kinsoku/>
              <w:wordWrap/>
              <w:overflowPunct/>
              <w:topLinePunct w:val="0"/>
              <w:bidi w:val="0"/>
              <w:spacing w:line="360" w:lineRule="exact"/>
              <w:rPr>
                <w:rFonts w:ascii="宋体" w:hAnsi="宋体"/>
                <w:bCs/>
                <w:color w:val="000000"/>
                <w:kern w:val="2"/>
                <w:sz w:val="22"/>
                <w:szCs w:val="22"/>
              </w:rPr>
            </w:pPr>
            <w:r>
              <w:rPr>
                <w:rFonts w:hint="eastAsia" w:ascii="宋体" w:hAnsi="宋体" w:cs="宋体"/>
                <w:bCs/>
                <w:sz w:val="22"/>
                <w:szCs w:val="22"/>
              </w:rPr>
              <w:t>人体系统分析</w:t>
            </w:r>
          </w:p>
        </w:tc>
        <w:tc>
          <w:tcPr>
            <w:tcW w:w="3486" w:type="pct"/>
            <w:vAlign w:val="center"/>
          </w:tcPr>
          <w:p>
            <w:pPr>
              <w:keepNext w:val="0"/>
              <w:keepLines w:val="0"/>
              <w:pageBreakBefore w:val="0"/>
              <w:kinsoku/>
              <w:wordWrap/>
              <w:overflowPunct/>
              <w:topLinePunct w:val="0"/>
              <w:bidi w:val="0"/>
              <w:spacing w:line="360" w:lineRule="exact"/>
              <w:ind w:firstLine="440" w:firstLineChars="200"/>
              <w:rPr>
                <w:rFonts w:ascii="宋体" w:hAnsi="宋体"/>
                <w:color w:val="000000"/>
                <w:kern w:val="2"/>
                <w:sz w:val="22"/>
                <w:szCs w:val="22"/>
              </w:rPr>
            </w:pPr>
            <w:r>
              <w:rPr>
                <w:rFonts w:hint="eastAsia" w:ascii="宋体" w:hAnsi="宋体" w:cs="宋体"/>
                <w:kern w:val="2"/>
                <w:sz w:val="22"/>
                <w:szCs w:val="22"/>
              </w:rPr>
              <w:t>应能够提供围绕呼吸系统，循环系统，消化系统，肾脏系统，出凝血，神经系统，免疫系统等系统的不同监测，抽取最新实时数据，了解患者各个系统的最新的病情反应与治疗效果。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77" w:type="pct"/>
            <w:vAlign w:val="center"/>
          </w:tcPr>
          <w:p>
            <w:pPr>
              <w:keepNext w:val="0"/>
              <w:keepLines w:val="0"/>
              <w:pageBreakBefore w:val="0"/>
              <w:kinsoku/>
              <w:wordWrap/>
              <w:overflowPunct/>
              <w:topLinePunct w:val="0"/>
              <w:bidi w:val="0"/>
              <w:spacing w:line="360" w:lineRule="exact"/>
              <w:jc w:val="center"/>
              <w:rPr>
                <w:rFonts w:ascii="宋体" w:hAnsi="宋体" w:cs="宋体"/>
                <w:color w:val="000000"/>
                <w:sz w:val="22"/>
                <w:szCs w:val="22"/>
              </w:rPr>
            </w:pPr>
            <w:r>
              <w:rPr>
                <w:rFonts w:hint="eastAsia" w:ascii="宋体" w:hAnsi="宋体" w:cs="宋体"/>
                <w:color w:val="000000"/>
                <w:sz w:val="22"/>
                <w:szCs w:val="22"/>
              </w:rPr>
              <w:t>19</w:t>
            </w:r>
          </w:p>
        </w:tc>
        <w:tc>
          <w:tcPr>
            <w:tcW w:w="1137" w:type="pct"/>
            <w:vAlign w:val="center"/>
          </w:tcPr>
          <w:p>
            <w:pPr>
              <w:keepNext w:val="0"/>
              <w:keepLines w:val="0"/>
              <w:pageBreakBefore w:val="0"/>
              <w:kinsoku/>
              <w:wordWrap/>
              <w:overflowPunct/>
              <w:topLinePunct w:val="0"/>
              <w:bidi w:val="0"/>
              <w:spacing w:line="360" w:lineRule="exact"/>
              <w:ind w:left="17"/>
              <w:rPr>
                <w:rFonts w:ascii="宋体" w:hAnsi="宋体"/>
                <w:bCs/>
                <w:color w:val="000000"/>
                <w:kern w:val="2"/>
                <w:sz w:val="22"/>
                <w:szCs w:val="22"/>
              </w:rPr>
            </w:pPr>
            <w:r>
              <w:rPr>
                <w:rFonts w:hint="eastAsia" w:ascii="宋体" w:hAnsi="宋体" w:cs="宋体"/>
                <w:bCs/>
                <w:sz w:val="22"/>
                <w:szCs w:val="22"/>
              </w:rPr>
              <w:t>呼吸系统监测（需要提供加盖公章的截图证明）</w:t>
            </w:r>
          </w:p>
        </w:tc>
        <w:tc>
          <w:tcPr>
            <w:tcW w:w="3486" w:type="pct"/>
            <w:vAlign w:val="center"/>
          </w:tcPr>
          <w:p>
            <w:pPr>
              <w:keepNext w:val="0"/>
              <w:keepLines w:val="0"/>
              <w:pageBreakBefore w:val="0"/>
              <w:kinsoku/>
              <w:wordWrap/>
              <w:overflowPunct/>
              <w:topLinePunct w:val="0"/>
              <w:bidi w:val="0"/>
              <w:spacing w:line="360" w:lineRule="exact"/>
              <w:ind w:firstLine="440" w:firstLineChars="200"/>
              <w:rPr>
                <w:rFonts w:ascii="宋体" w:hAnsi="宋体" w:cs="宋体"/>
                <w:kern w:val="2"/>
                <w:sz w:val="22"/>
                <w:szCs w:val="22"/>
              </w:rPr>
            </w:pPr>
            <w:r>
              <w:rPr>
                <w:rFonts w:hint="eastAsia" w:ascii="宋体" w:hAnsi="宋体" w:cs="宋体"/>
                <w:kern w:val="2"/>
                <w:sz w:val="22"/>
                <w:szCs w:val="22"/>
              </w:rPr>
              <w:t>应能够提供基于人体呼吸系统的持续监测模型：呼吸系统相关的呼吸机参数，痰液等护理信息，血气结果等；</w:t>
            </w:r>
          </w:p>
          <w:p>
            <w:pPr>
              <w:keepNext w:val="0"/>
              <w:keepLines w:val="0"/>
              <w:pageBreakBefore w:val="0"/>
              <w:kinsoku/>
              <w:wordWrap/>
              <w:overflowPunct/>
              <w:topLinePunct w:val="0"/>
              <w:bidi w:val="0"/>
              <w:spacing w:line="360" w:lineRule="exact"/>
              <w:ind w:firstLine="440" w:firstLineChars="200"/>
              <w:rPr>
                <w:rFonts w:ascii="宋体" w:hAnsi="宋体"/>
                <w:color w:val="000000"/>
                <w:kern w:val="2"/>
                <w:sz w:val="22"/>
                <w:szCs w:val="22"/>
              </w:rPr>
            </w:pPr>
            <w:r>
              <w:rPr>
                <w:rFonts w:hint="eastAsia" w:ascii="宋体" w:hAnsi="宋体" w:cs="宋体"/>
                <w:kern w:val="2"/>
                <w:sz w:val="22"/>
                <w:szCs w:val="22"/>
              </w:rPr>
              <w:t>应能够根据呼吸系统监测模型自动实时抽取数据，形成同轴的趋势变化分析曲线或表格，同时提供参数的异常值提醒，帮助医生掌握呼吸系统的病情变化与治疗效果，进而辅助医生调整治疗方案。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77" w:type="pct"/>
            <w:vAlign w:val="center"/>
          </w:tcPr>
          <w:p>
            <w:pPr>
              <w:keepNext w:val="0"/>
              <w:keepLines w:val="0"/>
              <w:pageBreakBefore w:val="0"/>
              <w:kinsoku/>
              <w:wordWrap/>
              <w:overflowPunct/>
              <w:topLinePunct w:val="0"/>
              <w:bidi w:val="0"/>
              <w:spacing w:line="360" w:lineRule="exact"/>
              <w:jc w:val="center"/>
              <w:rPr>
                <w:rFonts w:ascii="宋体" w:hAnsi="宋体" w:cs="宋体"/>
                <w:color w:val="000000"/>
                <w:sz w:val="22"/>
                <w:szCs w:val="22"/>
              </w:rPr>
            </w:pPr>
            <w:r>
              <w:rPr>
                <w:rFonts w:hint="eastAsia" w:ascii="宋体" w:hAnsi="宋体" w:cs="宋体"/>
                <w:color w:val="000000"/>
                <w:sz w:val="22"/>
                <w:szCs w:val="22"/>
              </w:rPr>
              <w:t>20</w:t>
            </w:r>
          </w:p>
        </w:tc>
        <w:tc>
          <w:tcPr>
            <w:tcW w:w="1137" w:type="pct"/>
            <w:vAlign w:val="center"/>
          </w:tcPr>
          <w:p>
            <w:pPr>
              <w:keepNext w:val="0"/>
              <w:keepLines w:val="0"/>
              <w:pageBreakBefore w:val="0"/>
              <w:kinsoku/>
              <w:wordWrap/>
              <w:overflowPunct/>
              <w:topLinePunct w:val="0"/>
              <w:bidi w:val="0"/>
              <w:spacing w:line="360" w:lineRule="exact"/>
              <w:ind w:left="17"/>
              <w:rPr>
                <w:rFonts w:ascii="宋体" w:hAnsi="宋体"/>
                <w:bCs/>
                <w:color w:val="000000"/>
                <w:kern w:val="2"/>
                <w:sz w:val="22"/>
                <w:szCs w:val="22"/>
              </w:rPr>
            </w:pPr>
            <w:r>
              <w:rPr>
                <w:rFonts w:hint="eastAsia" w:ascii="宋体" w:hAnsi="宋体" w:cs="宋体"/>
                <w:bCs/>
                <w:sz w:val="22"/>
                <w:szCs w:val="22"/>
              </w:rPr>
              <w:t>消化营养监测（需要提供加盖公章的截图证明）</w:t>
            </w:r>
          </w:p>
        </w:tc>
        <w:tc>
          <w:tcPr>
            <w:tcW w:w="3486" w:type="pct"/>
            <w:vAlign w:val="center"/>
          </w:tcPr>
          <w:p>
            <w:pPr>
              <w:keepNext w:val="0"/>
              <w:keepLines w:val="0"/>
              <w:pageBreakBefore w:val="0"/>
              <w:kinsoku/>
              <w:wordWrap/>
              <w:overflowPunct/>
              <w:topLinePunct w:val="0"/>
              <w:bidi w:val="0"/>
              <w:spacing w:line="360" w:lineRule="exact"/>
              <w:ind w:firstLine="440" w:firstLineChars="200"/>
              <w:rPr>
                <w:rFonts w:ascii="宋体" w:hAnsi="宋体" w:cs="宋体"/>
                <w:kern w:val="2"/>
                <w:sz w:val="22"/>
                <w:szCs w:val="22"/>
              </w:rPr>
            </w:pPr>
            <w:r>
              <w:rPr>
                <w:rFonts w:hint="eastAsia" w:ascii="宋体" w:hAnsi="宋体" w:cs="宋体"/>
                <w:kern w:val="2"/>
                <w:sz w:val="22"/>
                <w:szCs w:val="22"/>
              </w:rPr>
              <w:t>应能够提供基于人体消化系统的持续监测，消化系统相关的营养目标与实际摄入热卡，相关的营养检验参数；</w:t>
            </w:r>
          </w:p>
          <w:p>
            <w:pPr>
              <w:keepNext w:val="0"/>
              <w:keepLines w:val="0"/>
              <w:pageBreakBefore w:val="0"/>
              <w:kinsoku/>
              <w:wordWrap/>
              <w:overflowPunct/>
              <w:topLinePunct w:val="0"/>
              <w:bidi w:val="0"/>
              <w:spacing w:line="360" w:lineRule="exact"/>
              <w:ind w:firstLine="440" w:firstLineChars="200"/>
              <w:rPr>
                <w:rFonts w:ascii="宋体" w:hAnsi="宋体" w:cs="宋体"/>
                <w:kern w:val="2"/>
                <w:sz w:val="22"/>
                <w:szCs w:val="22"/>
              </w:rPr>
            </w:pPr>
            <w:r>
              <w:rPr>
                <w:rFonts w:hint="eastAsia" w:ascii="宋体" w:hAnsi="宋体" w:cs="宋体"/>
                <w:kern w:val="2"/>
                <w:sz w:val="22"/>
                <w:szCs w:val="22"/>
              </w:rPr>
              <w:t>应能够提供营养目标的计算功能，计算公式支持选配；</w:t>
            </w:r>
          </w:p>
          <w:p>
            <w:pPr>
              <w:keepNext w:val="0"/>
              <w:keepLines w:val="0"/>
              <w:pageBreakBefore w:val="0"/>
              <w:kinsoku/>
              <w:wordWrap/>
              <w:overflowPunct/>
              <w:topLinePunct w:val="0"/>
              <w:bidi w:val="0"/>
              <w:spacing w:line="360" w:lineRule="exact"/>
              <w:ind w:firstLine="440" w:firstLineChars="200"/>
              <w:rPr>
                <w:rFonts w:ascii="宋体" w:hAnsi="宋体"/>
                <w:color w:val="000000"/>
                <w:kern w:val="2"/>
                <w:sz w:val="22"/>
                <w:szCs w:val="22"/>
              </w:rPr>
            </w:pPr>
            <w:r>
              <w:rPr>
                <w:rFonts w:hint="eastAsia" w:ascii="宋体" w:hAnsi="宋体" w:cs="宋体"/>
                <w:kern w:val="2"/>
                <w:sz w:val="22"/>
                <w:szCs w:val="22"/>
              </w:rPr>
              <w:t>应能够根据消化系统监测模型自动实时抽取数据，形成同轴的营养目标与实际摄入热卡的趋势变化分析曲线，同时提供参数的异常值提醒，帮助医生掌握消化系统的病情变化与治疗效果，进而辅助医生调整治疗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77" w:type="pct"/>
            <w:vAlign w:val="center"/>
          </w:tcPr>
          <w:p>
            <w:pPr>
              <w:keepNext w:val="0"/>
              <w:keepLines w:val="0"/>
              <w:pageBreakBefore w:val="0"/>
              <w:kinsoku/>
              <w:wordWrap/>
              <w:overflowPunct/>
              <w:topLinePunct w:val="0"/>
              <w:bidi w:val="0"/>
              <w:spacing w:line="360" w:lineRule="exact"/>
              <w:jc w:val="center"/>
              <w:rPr>
                <w:rFonts w:ascii="宋体" w:hAnsi="宋体" w:cs="宋体"/>
                <w:color w:val="000000"/>
                <w:sz w:val="22"/>
                <w:szCs w:val="22"/>
              </w:rPr>
            </w:pPr>
            <w:r>
              <w:rPr>
                <w:rFonts w:hint="eastAsia" w:ascii="宋体" w:hAnsi="宋体" w:cs="宋体"/>
                <w:color w:val="000000"/>
                <w:sz w:val="22"/>
                <w:szCs w:val="22"/>
              </w:rPr>
              <w:t>21</w:t>
            </w:r>
          </w:p>
        </w:tc>
        <w:tc>
          <w:tcPr>
            <w:tcW w:w="1137" w:type="pct"/>
            <w:vAlign w:val="center"/>
          </w:tcPr>
          <w:p>
            <w:pPr>
              <w:keepNext w:val="0"/>
              <w:keepLines w:val="0"/>
              <w:pageBreakBefore w:val="0"/>
              <w:kinsoku/>
              <w:wordWrap/>
              <w:overflowPunct/>
              <w:topLinePunct w:val="0"/>
              <w:bidi w:val="0"/>
              <w:spacing w:line="360" w:lineRule="exact"/>
              <w:rPr>
                <w:rFonts w:ascii="宋体" w:hAnsi="宋体"/>
                <w:bCs/>
                <w:color w:val="000000"/>
                <w:kern w:val="2"/>
                <w:sz w:val="22"/>
                <w:szCs w:val="22"/>
              </w:rPr>
            </w:pPr>
            <w:r>
              <w:rPr>
                <w:rFonts w:hint="eastAsia" w:ascii="宋体" w:hAnsi="宋体" w:cs="宋体"/>
                <w:bCs/>
                <w:sz w:val="22"/>
                <w:szCs w:val="22"/>
              </w:rPr>
              <w:t>循环系统监测（需要提供加盖公章的截图证明）</w:t>
            </w:r>
          </w:p>
        </w:tc>
        <w:tc>
          <w:tcPr>
            <w:tcW w:w="3486" w:type="pct"/>
            <w:vAlign w:val="center"/>
          </w:tcPr>
          <w:p>
            <w:pPr>
              <w:keepNext w:val="0"/>
              <w:keepLines w:val="0"/>
              <w:pageBreakBefore w:val="0"/>
              <w:kinsoku/>
              <w:wordWrap/>
              <w:overflowPunct/>
              <w:topLinePunct w:val="0"/>
              <w:bidi w:val="0"/>
              <w:spacing w:line="360" w:lineRule="exact"/>
              <w:ind w:firstLine="440" w:firstLineChars="200"/>
              <w:rPr>
                <w:rFonts w:ascii="宋体" w:hAnsi="宋体" w:cs="宋体"/>
                <w:kern w:val="2"/>
                <w:sz w:val="22"/>
                <w:szCs w:val="22"/>
              </w:rPr>
            </w:pPr>
            <w:r>
              <w:rPr>
                <w:rFonts w:hint="eastAsia" w:ascii="宋体" w:hAnsi="宋体" w:cs="宋体"/>
                <w:kern w:val="2"/>
                <w:sz w:val="22"/>
                <w:szCs w:val="22"/>
              </w:rPr>
              <w:t>应能够提供基于人体循环系统的持续监测模型：循环系统相关的体征参数，血流动力学等信息，出入量平衡信息，抗生素等药物的使用信息等；</w:t>
            </w:r>
          </w:p>
          <w:p>
            <w:pPr>
              <w:keepNext w:val="0"/>
              <w:keepLines w:val="0"/>
              <w:pageBreakBefore w:val="0"/>
              <w:kinsoku/>
              <w:wordWrap/>
              <w:overflowPunct/>
              <w:topLinePunct w:val="0"/>
              <w:bidi w:val="0"/>
              <w:spacing w:line="360" w:lineRule="exact"/>
              <w:ind w:firstLine="440" w:firstLineChars="200"/>
              <w:rPr>
                <w:rFonts w:ascii="宋体" w:hAnsi="宋体"/>
                <w:color w:val="000000"/>
                <w:kern w:val="2"/>
                <w:sz w:val="22"/>
                <w:szCs w:val="22"/>
              </w:rPr>
            </w:pPr>
            <w:r>
              <w:rPr>
                <w:rFonts w:hint="eastAsia" w:ascii="宋体" w:hAnsi="宋体" w:cs="宋体"/>
                <w:kern w:val="2"/>
                <w:sz w:val="22"/>
                <w:szCs w:val="22"/>
              </w:rPr>
              <w:t>应能够根据循环系统监测模型自动实时抽取数据，形成同轴的趋势变化分析，同时提供参数的异常值提醒，帮助医生掌握循环系统的病情变化与治疗效果，进而辅助医生调整治疗方案。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77" w:type="pct"/>
            <w:vAlign w:val="center"/>
          </w:tcPr>
          <w:p>
            <w:pPr>
              <w:keepNext w:val="0"/>
              <w:keepLines w:val="0"/>
              <w:pageBreakBefore w:val="0"/>
              <w:kinsoku/>
              <w:wordWrap/>
              <w:overflowPunct/>
              <w:topLinePunct w:val="0"/>
              <w:bidi w:val="0"/>
              <w:spacing w:line="360" w:lineRule="exact"/>
              <w:jc w:val="center"/>
              <w:rPr>
                <w:rFonts w:ascii="宋体" w:hAnsi="宋体" w:cs="宋体"/>
                <w:color w:val="000000"/>
                <w:sz w:val="22"/>
                <w:szCs w:val="22"/>
              </w:rPr>
            </w:pPr>
            <w:r>
              <w:rPr>
                <w:rFonts w:hint="eastAsia" w:ascii="宋体" w:hAnsi="宋体" w:cs="宋体"/>
                <w:color w:val="000000"/>
                <w:sz w:val="22"/>
                <w:szCs w:val="22"/>
              </w:rPr>
              <w:t>22</w:t>
            </w:r>
          </w:p>
        </w:tc>
        <w:tc>
          <w:tcPr>
            <w:tcW w:w="1137" w:type="pct"/>
            <w:vAlign w:val="center"/>
          </w:tcPr>
          <w:p>
            <w:pPr>
              <w:keepNext w:val="0"/>
              <w:keepLines w:val="0"/>
              <w:pageBreakBefore w:val="0"/>
              <w:kinsoku/>
              <w:wordWrap/>
              <w:overflowPunct/>
              <w:topLinePunct w:val="0"/>
              <w:bidi w:val="0"/>
              <w:spacing w:line="360" w:lineRule="exact"/>
              <w:ind w:left="17"/>
              <w:rPr>
                <w:rFonts w:ascii="宋体" w:hAnsi="宋体"/>
                <w:bCs/>
                <w:color w:val="000000"/>
                <w:kern w:val="2"/>
                <w:sz w:val="22"/>
                <w:szCs w:val="22"/>
              </w:rPr>
            </w:pPr>
            <w:r>
              <w:rPr>
                <w:rFonts w:hint="eastAsia" w:ascii="宋体" w:hAnsi="宋体" w:cs="宋体"/>
                <w:bCs/>
                <w:sz w:val="22"/>
                <w:szCs w:val="22"/>
              </w:rPr>
              <w:t>免疫系统监测（需要提供加盖公章的截图证明</w:t>
            </w:r>
          </w:p>
        </w:tc>
        <w:tc>
          <w:tcPr>
            <w:tcW w:w="3486" w:type="pct"/>
            <w:vAlign w:val="center"/>
          </w:tcPr>
          <w:p>
            <w:pPr>
              <w:keepNext w:val="0"/>
              <w:keepLines w:val="0"/>
              <w:pageBreakBefore w:val="0"/>
              <w:kinsoku/>
              <w:wordWrap/>
              <w:overflowPunct/>
              <w:topLinePunct w:val="0"/>
              <w:bidi w:val="0"/>
              <w:spacing w:line="360" w:lineRule="exact"/>
              <w:ind w:firstLine="440" w:firstLineChars="200"/>
              <w:rPr>
                <w:rFonts w:ascii="宋体" w:hAnsi="宋体" w:cs="宋体"/>
                <w:kern w:val="2"/>
                <w:sz w:val="22"/>
                <w:szCs w:val="22"/>
              </w:rPr>
            </w:pPr>
            <w:r>
              <w:rPr>
                <w:rFonts w:hint="eastAsia" w:ascii="宋体" w:hAnsi="宋体" w:cs="宋体"/>
                <w:kern w:val="2"/>
                <w:sz w:val="22"/>
                <w:szCs w:val="22"/>
              </w:rPr>
              <w:t>应能够提供基于人体免疫系统的持续监测模型：免疫系统相关的检验参数免疫球蛋白和淋巴细胞亚群等；</w:t>
            </w:r>
          </w:p>
          <w:p>
            <w:pPr>
              <w:keepNext w:val="0"/>
              <w:keepLines w:val="0"/>
              <w:pageBreakBefore w:val="0"/>
              <w:kinsoku/>
              <w:wordWrap/>
              <w:overflowPunct/>
              <w:topLinePunct w:val="0"/>
              <w:bidi w:val="0"/>
              <w:spacing w:line="360" w:lineRule="exact"/>
              <w:ind w:firstLine="440" w:firstLineChars="200"/>
              <w:rPr>
                <w:rFonts w:ascii="宋体" w:hAnsi="宋体"/>
                <w:color w:val="000000"/>
                <w:kern w:val="2"/>
                <w:sz w:val="22"/>
                <w:szCs w:val="22"/>
              </w:rPr>
            </w:pPr>
            <w:r>
              <w:rPr>
                <w:rFonts w:hint="eastAsia" w:ascii="宋体" w:hAnsi="宋体" w:cs="宋体"/>
                <w:kern w:val="2"/>
                <w:sz w:val="22"/>
                <w:szCs w:val="22"/>
              </w:rPr>
              <w:t>应能够根据免疫系统监测模型自动实时抽取数据，形成同轴的趋势变化分析曲线或表格，同时提供参数的异常值提醒，帮助医生掌握免疫系统的病情变化与治疗效果，进而辅助医生调整治疗方案。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77" w:type="pct"/>
            <w:vAlign w:val="center"/>
          </w:tcPr>
          <w:p>
            <w:pPr>
              <w:keepNext w:val="0"/>
              <w:keepLines w:val="0"/>
              <w:pageBreakBefore w:val="0"/>
              <w:kinsoku/>
              <w:wordWrap/>
              <w:overflowPunct/>
              <w:topLinePunct w:val="0"/>
              <w:bidi w:val="0"/>
              <w:spacing w:line="360" w:lineRule="exact"/>
              <w:jc w:val="center"/>
              <w:rPr>
                <w:rFonts w:ascii="宋体" w:hAnsi="宋体" w:cs="宋体"/>
                <w:color w:val="000000"/>
                <w:sz w:val="22"/>
                <w:szCs w:val="22"/>
              </w:rPr>
            </w:pPr>
            <w:bookmarkStart w:id="10" w:name="_Toc510083353"/>
            <w:r>
              <w:rPr>
                <w:rFonts w:hint="eastAsia" w:ascii="宋体" w:hAnsi="宋体" w:cs="宋体"/>
                <w:color w:val="000000"/>
                <w:sz w:val="22"/>
                <w:szCs w:val="22"/>
              </w:rPr>
              <w:t>23</w:t>
            </w:r>
          </w:p>
        </w:tc>
        <w:tc>
          <w:tcPr>
            <w:tcW w:w="1137" w:type="pct"/>
            <w:vAlign w:val="center"/>
          </w:tcPr>
          <w:p>
            <w:pPr>
              <w:keepNext w:val="0"/>
              <w:keepLines w:val="0"/>
              <w:pageBreakBefore w:val="0"/>
              <w:kinsoku/>
              <w:wordWrap/>
              <w:overflowPunct/>
              <w:topLinePunct w:val="0"/>
              <w:bidi w:val="0"/>
              <w:spacing w:line="360" w:lineRule="exact"/>
              <w:ind w:left="17"/>
              <w:rPr>
                <w:rFonts w:ascii="宋体" w:hAnsi="宋体"/>
                <w:bCs/>
                <w:color w:val="000000"/>
                <w:kern w:val="2"/>
                <w:sz w:val="22"/>
                <w:szCs w:val="22"/>
              </w:rPr>
            </w:pPr>
            <w:r>
              <w:rPr>
                <w:rFonts w:hint="eastAsia" w:ascii="宋体" w:hAnsi="宋体" w:cs="宋体"/>
                <w:bCs/>
                <w:sz w:val="22"/>
                <w:szCs w:val="22"/>
              </w:rPr>
              <w:t>肾脏系统监测（需要提供加盖公章的截图证明）</w:t>
            </w:r>
          </w:p>
        </w:tc>
        <w:tc>
          <w:tcPr>
            <w:tcW w:w="3486" w:type="pct"/>
            <w:vAlign w:val="center"/>
          </w:tcPr>
          <w:p>
            <w:pPr>
              <w:keepNext w:val="0"/>
              <w:keepLines w:val="0"/>
              <w:pageBreakBefore w:val="0"/>
              <w:kinsoku/>
              <w:wordWrap/>
              <w:overflowPunct/>
              <w:topLinePunct w:val="0"/>
              <w:bidi w:val="0"/>
              <w:spacing w:line="360" w:lineRule="exact"/>
              <w:ind w:firstLine="440" w:firstLineChars="200"/>
              <w:rPr>
                <w:rFonts w:ascii="宋体" w:hAnsi="宋体" w:cs="宋体"/>
                <w:kern w:val="2"/>
                <w:sz w:val="22"/>
                <w:szCs w:val="22"/>
              </w:rPr>
            </w:pPr>
            <w:r>
              <w:rPr>
                <w:rFonts w:hint="eastAsia" w:ascii="宋体" w:hAnsi="宋体" w:cs="宋体"/>
                <w:kern w:val="2"/>
                <w:sz w:val="22"/>
                <w:szCs w:val="22"/>
              </w:rPr>
              <w:t>应能够提供基于人体肾脏系统的持续监测模型：肾脏系统相关的肾功能检验信息，利尿药的使用信息，CRRT信息等；</w:t>
            </w:r>
          </w:p>
          <w:p>
            <w:pPr>
              <w:keepNext w:val="0"/>
              <w:keepLines w:val="0"/>
              <w:pageBreakBefore w:val="0"/>
              <w:kinsoku/>
              <w:wordWrap/>
              <w:overflowPunct/>
              <w:topLinePunct w:val="0"/>
              <w:bidi w:val="0"/>
              <w:spacing w:line="360" w:lineRule="exact"/>
              <w:ind w:firstLine="440" w:firstLineChars="200"/>
              <w:rPr>
                <w:rFonts w:ascii="宋体" w:hAnsi="宋体"/>
                <w:color w:val="000000"/>
                <w:kern w:val="2"/>
                <w:sz w:val="22"/>
                <w:szCs w:val="22"/>
              </w:rPr>
            </w:pPr>
            <w:r>
              <w:rPr>
                <w:rFonts w:hint="eastAsia" w:ascii="宋体" w:hAnsi="宋体" w:cs="宋体"/>
                <w:kern w:val="2"/>
                <w:sz w:val="22"/>
                <w:szCs w:val="22"/>
              </w:rPr>
              <w:t>应能够根据肾脏系统监测模型自动实时抽取数据，形成同轴的趋势变化分析曲线或表格，同时提供参数的异常值提醒，帮助医生掌握肾脏系统的病情变化与治疗效果，进而辅助医生调整治疗方案。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77" w:type="pct"/>
            <w:vAlign w:val="center"/>
          </w:tcPr>
          <w:p>
            <w:pPr>
              <w:keepNext w:val="0"/>
              <w:keepLines w:val="0"/>
              <w:pageBreakBefore w:val="0"/>
              <w:kinsoku/>
              <w:wordWrap/>
              <w:overflowPunct/>
              <w:topLinePunct w:val="0"/>
              <w:bidi w:val="0"/>
              <w:spacing w:line="360" w:lineRule="exact"/>
              <w:jc w:val="center"/>
              <w:rPr>
                <w:rFonts w:ascii="宋体" w:hAnsi="宋体" w:cs="宋体"/>
                <w:color w:val="000000"/>
                <w:sz w:val="22"/>
                <w:szCs w:val="22"/>
              </w:rPr>
            </w:pPr>
            <w:r>
              <w:rPr>
                <w:rFonts w:hint="eastAsia" w:ascii="宋体" w:hAnsi="宋体" w:cs="宋体"/>
                <w:color w:val="000000"/>
                <w:sz w:val="22"/>
                <w:szCs w:val="22"/>
              </w:rPr>
              <w:t>24</w:t>
            </w:r>
          </w:p>
        </w:tc>
        <w:tc>
          <w:tcPr>
            <w:tcW w:w="1137" w:type="pct"/>
            <w:vAlign w:val="center"/>
          </w:tcPr>
          <w:p>
            <w:pPr>
              <w:keepNext w:val="0"/>
              <w:keepLines w:val="0"/>
              <w:pageBreakBefore w:val="0"/>
              <w:kinsoku/>
              <w:wordWrap/>
              <w:overflowPunct/>
              <w:topLinePunct w:val="0"/>
              <w:bidi w:val="0"/>
              <w:spacing w:line="360" w:lineRule="exact"/>
              <w:rPr>
                <w:rFonts w:ascii="宋体" w:hAnsi="宋体"/>
                <w:bCs/>
                <w:color w:val="000000"/>
                <w:kern w:val="2"/>
                <w:sz w:val="22"/>
                <w:szCs w:val="22"/>
              </w:rPr>
            </w:pPr>
            <w:r>
              <w:rPr>
                <w:rFonts w:hint="eastAsia" w:ascii="宋体" w:hAnsi="宋体" w:cs="宋体"/>
                <w:bCs/>
                <w:sz w:val="22"/>
                <w:szCs w:val="22"/>
              </w:rPr>
              <w:t>出凝血监测</w:t>
            </w:r>
          </w:p>
        </w:tc>
        <w:tc>
          <w:tcPr>
            <w:tcW w:w="3486" w:type="pct"/>
            <w:vAlign w:val="center"/>
          </w:tcPr>
          <w:p>
            <w:pPr>
              <w:keepNext w:val="0"/>
              <w:keepLines w:val="0"/>
              <w:pageBreakBefore w:val="0"/>
              <w:kinsoku/>
              <w:wordWrap/>
              <w:overflowPunct/>
              <w:topLinePunct w:val="0"/>
              <w:bidi w:val="0"/>
              <w:spacing w:line="360" w:lineRule="exact"/>
              <w:ind w:firstLine="440" w:firstLineChars="200"/>
              <w:rPr>
                <w:rFonts w:ascii="宋体" w:hAnsi="宋体"/>
                <w:color w:val="000000"/>
                <w:kern w:val="2"/>
                <w:sz w:val="22"/>
                <w:szCs w:val="22"/>
              </w:rPr>
            </w:pPr>
            <w:r>
              <w:rPr>
                <w:rFonts w:hint="eastAsia" w:ascii="宋体" w:hAnsi="宋体" w:cs="宋体"/>
                <w:kern w:val="2"/>
                <w:sz w:val="22"/>
                <w:szCs w:val="22"/>
              </w:rPr>
              <w:t>应能够提供基于人体出凝血相关的检验参数，实时抽取数据，形成同轴的趋势变化分析曲线或表格，同时提供参数的异常值提醒，帮助医生掌握出凝血的病情变化与治疗效果，进而辅助医生调整治疗方案。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77" w:type="pct"/>
            <w:vAlign w:val="center"/>
          </w:tcPr>
          <w:p>
            <w:pPr>
              <w:keepNext w:val="0"/>
              <w:keepLines w:val="0"/>
              <w:pageBreakBefore w:val="0"/>
              <w:kinsoku/>
              <w:wordWrap/>
              <w:overflowPunct/>
              <w:topLinePunct w:val="0"/>
              <w:bidi w:val="0"/>
              <w:spacing w:line="360" w:lineRule="exact"/>
              <w:jc w:val="center"/>
              <w:rPr>
                <w:rFonts w:ascii="宋体" w:hAnsi="宋体" w:cs="宋体"/>
                <w:color w:val="000000"/>
                <w:sz w:val="22"/>
                <w:szCs w:val="22"/>
              </w:rPr>
            </w:pPr>
            <w:r>
              <w:rPr>
                <w:rFonts w:hint="eastAsia" w:ascii="宋体" w:hAnsi="宋体" w:cs="宋体"/>
                <w:color w:val="000000"/>
                <w:sz w:val="22"/>
                <w:szCs w:val="22"/>
              </w:rPr>
              <w:t>25</w:t>
            </w:r>
          </w:p>
        </w:tc>
        <w:tc>
          <w:tcPr>
            <w:tcW w:w="1137" w:type="pct"/>
            <w:vAlign w:val="center"/>
          </w:tcPr>
          <w:p>
            <w:pPr>
              <w:keepNext w:val="0"/>
              <w:keepLines w:val="0"/>
              <w:pageBreakBefore w:val="0"/>
              <w:kinsoku/>
              <w:wordWrap/>
              <w:overflowPunct/>
              <w:topLinePunct w:val="0"/>
              <w:bidi w:val="0"/>
              <w:spacing w:line="360" w:lineRule="exact"/>
              <w:ind w:left="17"/>
              <w:rPr>
                <w:rFonts w:ascii="宋体" w:hAnsi="宋体"/>
                <w:bCs/>
                <w:color w:val="000000"/>
                <w:kern w:val="2"/>
                <w:sz w:val="22"/>
                <w:szCs w:val="22"/>
              </w:rPr>
            </w:pPr>
            <w:r>
              <w:rPr>
                <w:rFonts w:hint="eastAsia" w:ascii="宋体" w:hAnsi="宋体" w:cs="宋体"/>
                <w:bCs/>
                <w:sz w:val="22"/>
                <w:szCs w:val="22"/>
              </w:rPr>
              <w:t>信息集成</w:t>
            </w:r>
          </w:p>
        </w:tc>
        <w:tc>
          <w:tcPr>
            <w:tcW w:w="3486" w:type="pct"/>
            <w:vAlign w:val="center"/>
          </w:tcPr>
          <w:p>
            <w:pPr>
              <w:keepNext w:val="0"/>
              <w:keepLines w:val="0"/>
              <w:pageBreakBefore w:val="0"/>
              <w:kinsoku/>
              <w:wordWrap/>
              <w:overflowPunct/>
              <w:topLinePunct w:val="0"/>
              <w:bidi w:val="0"/>
              <w:spacing w:line="360" w:lineRule="exact"/>
              <w:ind w:firstLine="440" w:firstLineChars="200"/>
              <w:rPr>
                <w:rFonts w:ascii="宋体" w:hAnsi="宋体" w:cs="宋体"/>
                <w:kern w:val="2"/>
                <w:sz w:val="22"/>
                <w:szCs w:val="22"/>
              </w:rPr>
            </w:pPr>
            <w:r>
              <w:rPr>
                <w:rFonts w:hint="eastAsia" w:ascii="宋体" w:hAnsi="宋体" w:cs="宋体"/>
                <w:kern w:val="2"/>
                <w:sz w:val="22"/>
                <w:szCs w:val="22"/>
              </w:rPr>
              <w:t>应能够提供电子病历的集成浏览；</w:t>
            </w:r>
          </w:p>
          <w:p>
            <w:pPr>
              <w:keepNext w:val="0"/>
              <w:keepLines w:val="0"/>
              <w:pageBreakBefore w:val="0"/>
              <w:kinsoku/>
              <w:wordWrap/>
              <w:overflowPunct/>
              <w:topLinePunct w:val="0"/>
              <w:bidi w:val="0"/>
              <w:spacing w:line="360" w:lineRule="exact"/>
              <w:ind w:firstLine="440" w:firstLineChars="200"/>
              <w:rPr>
                <w:rFonts w:ascii="宋体" w:hAnsi="宋体" w:cs="宋体"/>
                <w:kern w:val="2"/>
                <w:sz w:val="22"/>
                <w:szCs w:val="22"/>
              </w:rPr>
            </w:pPr>
            <w:r>
              <w:rPr>
                <w:rFonts w:hint="eastAsia" w:ascii="宋体" w:hAnsi="宋体" w:cs="宋体"/>
                <w:kern w:val="2"/>
                <w:sz w:val="22"/>
                <w:szCs w:val="22"/>
              </w:rPr>
              <w:t>应能够在医生站查看护士站医嘱执行信息的功能；</w:t>
            </w:r>
          </w:p>
          <w:p>
            <w:pPr>
              <w:keepNext w:val="0"/>
              <w:keepLines w:val="0"/>
              <w:pageBreakBefore w:val="0"/>
              <w:kinsoku/>
              <w:wordWrap/>
              <w:overflowPunct/>
              <w:topLinePunct w:val="0"/>
              <w:bidi w:val="0"/>
              <w:spacing w:line="360" w:lineRule="exact"/>
              <w:ind w:firstLine="440" w:firstLineChars="200"/>
              <w:rPr>
                <w:rFonts w:ascii="宋体" w:hAnsi="宋体"/>
                <w:color w:val="000000"/>
                <w:kern w:val="2"/>
                <w:sz w:val="22"/>
                <w:szCs w:val="22"/>
              </w:rPr>
            </w:pPr>
            <w:r>
              <w:rPr>
                <w:rFonts w:hint="eastAsia" w:ascii="宋体" w:hAnsi="宋体" w:cs="宋体"/>
                <w:kern w:val="2"/>
                <w:sz w:val="22"/>
                <w:szCs w:val="22"/>
              </w:rPr>
              <w:t>应能够检验检查信息结果查看；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77" w:type="pct"/>
            <w:vAlign w:val="center"/>
          </w:tcPr>
          <w:p>
            <w:pPr>
              <w:keepNext w:val="0"/>
              <w:keepLines w:val="0"/>
              <w:pageBreakBefore w:val="0"/>
              <w:kinsoku/>
              <w:wordWrap/>
              <w:overflowPunct/>
              <w:topLinePunct w:val="0"/>
              <w:bidi w:val="0"/>
              <w:spacing w:line="360" w:lineRule="exact"/>
              <w:jc w:val="center"/>
              <w:rPr>
                <w:rFonts w:ascii="宋体" w:hAnsi="宋体" w:cs="宋体"/>
                <w:color w:val="000000"/>
                <w:sz w:val="22"/>
                <w:szCs w:val="22"/>
              </w:rPr>
            </w:pPr>
            <w:r>
              <w:rPr>
                <w:rFonts w:hint="eastAsia" w:ascii="宋体" w:hAnsi="宋体" w:cs="宋体"/>
                <w:color w:val="000000"/>
                <w:sz w:val="22"/>
                <w:szCs w:val="22"/>
              </w:rPr>
              <w:t>26</w:t>
            </w:r>
          </w:p>
        </w:tc>
        <w:tc>
          <w:tcPr>
            <w:tcW w:w="1137" w:type="pct"/>
            <w:vAlign w:val="center"/>
          </w:tcPr>
          <w:p>
            <w:pPr>
              <w:keepNext w:val="0"/>
              <w:keepLines w:val="0"/>
              <w:pageBreakBefore w:val="0"/>
              <w:kinsoku/>
              <w:wordWrap/>
              <w:overflowPunct/>
              <w:topLinePunct w:val="0"/>
              <w:bidi w:val="0"/>
              <w:spacing w:line="360" w:lineRule="exact"/>
              <w:ind w:left="17"/>
              <w:rPr>
                <w:rFonts w:ascii="宋体" w:hAnsi="宋体"/>
                <w:bCs/>
                <w:color w:val="000000"/>
                <w:kern w:val="2"/>
                <w:sz w:val="22"/>
                <w:szCs w:val="22"/>
              </w:rPr>
            </w:pPr>
            <w:r>
              <w:rPr>
                <w:rFonts w:hint="eastAsia" w:ascii="宋体" w:hAnsi="宋体" w:cs="宋体"/>
                <w:bCs/>
                <w:sz w:val="22"/>
                <w:szCs w:val="22"/>
              </w:rPr>
              <w:t>检验检查结果查看</w:t>
            </w:r>
          </w:p>
        </w:tc>
        <w:tc>
          <w:tcPr>
            <w:tcW w:w="3486" w:type="pct"/>
            <w:vAlign w:val="center"/>
          </w:tcPr>
          <w:p>
            <w:pPr>
              <w:keepNext w:val="0"/>
              <w:keepLines w:val="0"/>
              <w:pageBreakBefore w:val="0"/>
              <w:kinsoku/>
              <w:wordWrap/>
              <w:overflowPunct/>
              <w:topLinePunct w:val="0"/>
              <w:bidi w:val="0"/>
              <w:spacing w:line="360" w:lineRule="exact"/>
              <w:rPr>
                <w:rFonts w:ascii="宋体" w:hAnsi="宋体" w:cs="宋体"/>
                <w:kern w:val="2"/>
                <w:sz w:val="22"/>
                <w:szCs w:val="22"/>
              </w:rPr>
            </w:pPr>
            <w:r>
              <w:rPr>
                <w:rFonts w:hint="eastAsia" w:ascii="宋体" w:hAnsi="宋体" w:cs="宋体"/>
                <w:kern w:val="2"/>
                <w:sz w:val="22"/>
                <w:szCs w:val="22"/>
              </w:rPr>
              <w:t>应能够提供连续的检查结果记录查看功能：汇总检查报告和图像；</w:t>
            </w:r>
          </w:p>
          <w:p>
            <w:pPr>
              <w:keepNext w:val="0"/>
              <w:keepLines w:val="0"/>
              <w:pageBreakBefore w:val="0"/>
              <w:kinsoku/>
              <w:wordWrap/>
              <w:overflowPunct/>
              <w:topLinePunct w:val="0"/>
              <w:bidi w:val="0"/>
              <w:spacing w:line="360" w:lineRule="exact"/>
              <w:rPr>
                <w:rFonts w:ascii="宋体" w:hAnsi="宋体" w:cs="宋体"/>
                <w:kern w:val="2"/>
                <w:sz w:val="22"/>
                <w:szCs w:val="22"/>
              </w:rPr>
            </w:pPr>
            <w:r>
              <w:rPr>
                <w:rFonts w:hint="eastAsia" w:ascii="宋体" w:hAnsi="宋体" w:cs="宋体"/>
                <w:kern w:val="2"/>
                <w:sz w:val="22"/>
                <w:szCs w:val="22"/>
              </w:rPr>
              <w:t>应能够提供连续的检验结果查看功能：汇总所有的检验结果数据；</w:t>
            </w:r>
          </w:p>
          <w:p>
            <w:pPr>
              <w:keepNext w:val="0"/>
              <w:keepLines w:val="0"/>
              <w:pageBreakBefore w:val="0"/>
              <w:kinsoku/>
              <w:wordWrap/>
              <w:overflowPunct/>
              <w:topLinePunct w:val="0"/>
              <w:bidi w:val="0"/>
              <w:spacing w:line="360" w:lineRule="exact"/>
              <w:ind w:firstLine="440" w:firstLineChars="200"/>
              <w:rPr>
                <w:rFonts w:ascii="宋体" w:hAnsi="宋体" w:cs="宋体"/>
                <w:kern w:val="2"/>
                <w:sz w:val="22"/>
                <w:szCs w:val="22"/>
              </w:rPr>
            </w:pPr>
            <w:r>
              <w:rPr>
                <w:rFonts w:hint="eastAsia" w:ascii="宋体" w:hAnsi="宋体" w:cs="宋体"/>
                <w:kern w:val="2"/>
                <w:sz w:val="22"/>
                <w:szCs w:val="22"/>
              </w:rPr>
              <w:t>应能够提供检验异常值的提醒功能；</w:t>
            </w:r>
          </w:p>
          <w:p>
            <w:pPr>
              <w:keepNext w:val="0"/>
              <w:keepLines w:val="0"/>
              <w:pageBreakBefore w:val="0"/>
              <w:kinsoku/>
              <w:wordWrap/>
              <w:overflowPunct/>
              <w:topLinePunct w:val="0"/>
              <w:bidi w:val="0"/>
              <w:spacing w:line="360" w:lineRule="exact"/>
              <w:ind w:firstLine="440" w:firstLineChars="200"/>
              <w:rPr>
                <w:rFonts w:ascii="宋体" w:hAnsi="宋体"/>
                <w:color w:val="000000"/>
                <w:kern w:val="2"/>
                <w:sz w:val="22"/>
                <w:szCs w:val="22"/>
              </w:rPr>
            </w:pPr>
            <w:r>
              <w:rPr>
                <w:rFonts w:hint="eastAsia" w:ascii="宋体" w:hAnsi="宋体" w:cs="宋体"/>
                <w:kern w:val="2"/>
                <w:sz w:val="22"/>
                <w:szCs w:val="22"/>
              </w:rPr>
              <w:t>应能够提供检验结果的多参数同轴变化趋势分析功能；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77" w:type="pct"/>
            <w:vAlign w:val="center"/>
          </w:tcPr>
          <w:p>
            <w:pPr>
              <w:keepNext w:val="0"/>
              <w:keepLines w:val="0"/>
              <w:pageBreakBefore w:val="0"/>
              <w:kinsoku/>
              <w:wordWrap/>
              <w:overflowPunct/>
              <w:topLinePunct w:val="0"/>
              <w:bidi w:val="0"/>
              <w:spacing w:line="360" w:lineRule="exact"/>
              <w:jc w:val="center"/>
              <w:rPr>
                <w:rFonts w:ascii="宋体" w:hAnsi="宋体" w:cs="宋体"/>
                <w:color w:val="000000"/>
                <w:sz w:val="22"/>
                <w:szCs w:val="22"/>
              </w:rPr>
            </w:pPr>
            <w:r>
              <w:rPr>
                <w:rFonts w:hint="eastAsia" w:ascii="宋体" w:hAnsi="宋体" w:cs="宋体"/>
                <w:color w:val="000000"/>
                <w:sz w:val="22"/>
                <w:szCs w:val="22"/>
              </w:rPr>
              <w:t>27</w:t>
            </w:r>
          </w:p>
        </w:tc>
        <w:tc>
          <w:tcPr>
            <w:tcW w:w="1137" w:type="pct"/>
            <w:vAlign w:val="center"/>
          </w:tcPr>
          <w:p>
            <w:pPr>
              <w:keepNext w:val="0"/>
              <w:keepLines w:val="0"/>
              <w:pageBreakBefore w:val="0"/>
              <w:kinsoku/>
              <w:wordWrap/>
              <w:overflowPunct/>
              <w:topLinePunct w:val="0"/>
              <w:bidi w:val="0"/>
              <w:spacing w:line="360" w:lineRule="exact"/>
              <w:ind w:left="17"/>
              <w:rPr>
                <w:rFonts w:ascii="宋体" w:hAnsi="宋体"/>
                <w:bCs/>
                <w:color w:val="000000"/>
                <w:kern w:val="2"/>
                <w:sz w:val="22"/>
                <w:szCs w:val="22"/>
              </w:rPr>
            </w:pPr>
            <w:r>
              <w:rPr>
                <w:rFonts w:hint="eastAsia" w:ascii="宋体" w:hAnsi="宋体" w:cs="宋体"/>
                <w:bCs/>
                <w:sz w:val="22"/>
                <w:szCs w:val="22"/>
              </w:rPr>
              <w:t>重症医生评估</w:t>
            </w:r>
          </w:p>
        </w:tc>
        <w:tc>
          <w:tcPr>
            <w:tcW w:w="3486" w:type="pct"/>
            <w:vAlign w:val="center"/>
          </w:tcPr>
          <w:p>
            <w:pPr>
              <w:keepNext w:val="0"/>
              <w:keepLines w:val="0"/>
              <w:pageBreakBefore w:val="0"/>
              <w:kinsoku/>
              <w:wordWrap/>
              <w:overflowPunct/>
              <w:topLinePunct w:val="0"/>
              <w:bidi w:val="0"/>
              <w:spacing w:line="360" w:lineRule="exact"/>
              <w:ind w:firstLine="440" w:firstLineChars="200"/>
              <w:rPr>
                <w:rFonts w:ascii="宋体" w:hAnsi="宋体" w:cs="宋体"/>
                <w:kern w:val="2"/>
                <w:sz w:val="22"/>
                <w:szCs w:val="22"/>
              </w:rPr>
            </w:pPr>
            <w:r>
              <w:rPr>
                <w:rFonts w:hint="eastAsia" w:ascii="宋体" w:hAnsi="宋体" w:cs="宋体"/>
                <w:kern w:val="2"/>
                <w:sz w:val="22"/>
                <w:szCs w:val="22"/>
              </w:rPr>
              <w:t xml:space="preserve">应提供科室常用的标准评估评分列表：APACHII、SOFA、GCS、CAM-ICU、TISS、RASS、SARSII、MODS、ASA、Ranson、Murray等。 </w:t>
            </w:r>
          </w:p>
          <w:p>
            <w:pPr>
              <w:keepNext w:val="0"/>
              <w:keepLines w:val="0"/>
              <w:pageBreakBefore w:val="0"/>
              <w:kinsoku/>
              <w:wordWrap/>
              <w:overflowPunct/>
              <w:topLinePunct w:val="0"/>
              <w:bidi w:val="0"/>
              <w:spacing w:line="360" w:lineRule="exact"/>
              <w:ind w:firstLine="440" w:firstLineChars="200"/>
              <w:rPr>
                <w:rFonts w:ascii="宋体" w:hAnsi="宋体" w:cs="宋体"/>
                <w:kern w:val="2"/>
                <w:sz w:val="22"/>
                <w:szCs w:val="22"/>
              </w:rPr>
            </w:pPr>
            <w:r>
              <w:rPr>
                <w:rFonts w:hint="eastAsia" w:ascii="宋体" w:hAnsi="宋体" w:cs="宋体"/>
                <w:kern w:val="2"/>
                <w:sz w:val="22"/>
                <w:szCs w:val="22"/>
              </w:rPr>
              <w:t>应能够提供评分结果趋势分析功能；</w:t>
            </w:r>
          </w:p>
          <w:p>
            <w:pPr>
              <w:keepNext w:val="0"/>
              <w:keepLines w:val="0"/>
              <w:pageBreakBefore w:val="0"/>
              <w:kinsoku/>
              <w:wordWrap/>
              <w:overflowPunct/>
              <w:topLinePunct w:val="0"/>
              <w:bidi w:val="0"/>
              <w:spacing w:line="360" w:lineRule="exact"/>
              <w:ind w:firstLine="440" w:firstLineChars="200"/>
              <w:rPr>
                <w:rFonts w:ascii="宋体" w:hAnsi="宋体"/>
                <w:color w:val="000000"/>
                <w:kern w:val="2"/>
                <w:sz w:val="22"/>
                <w:szCs w:val="22"/>
              </w:rPr>
            </w:pPr>
            <w:r>
              <w:rPr>
                <w:rFonts w:hint="eastAsia" w:ascii="宋体" w:hAnsi="宋体" w:cs="宋体"/>
                <w:kern w:val="2"/>
                <w:sz w:val="22"/>
                <w:szCs w:val="22"/>
              </w:rPr>
              <w:t>应能够根据评分项目，自动抽取体征参数，检验结果等数据实现评分自动化；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77" w:type="pct"/>
            <w:vAlign w:val="center"/>
          </w:tcPr>
          <w:p>
            <w:pPr>
              <w:keepNext w:val="0"/>
              <w:keepLines w:val="0"/>
              <w:pageBreakBefore w:val="0"/>
              <w:kinsoku/>
              <w:wordWrap/>
              <w:overflowPunct/>
              <w:topLinePunct w:val="0"/>
              <w:bidi w:val="0"/>
              <w:spacing w:line="360" w:lineRule="exact"/>
              <w:jc w:val="center"/>
              <w:rPr>
                <w:rFonts w:ascii="宋体" w:hAnsi="宋体" w:cs="宋体"/>
                <w:color w:val="000000"/>
                <w:sz w:val="22"/>
                <w:szCs w:val="22"/>
              </w:rPr>
            </w:pPr>
            <w:r>
              <w:rPr>
                <w:rFonts w:hint="eastAsia" w:ascii="宋体" w:hAnsi="宋体" w:cs="宋体"/>
                <w:color w:val="000000"/>
                <w:sz w:val="22"/>
                <w:szCs w:val="22"/>
              </w:rPr>
              <w:t>28</w:t>
            </w:r>
          </w:p>
        </w:tc>
        <w:tc>
          <w:tcPr>
            <w:tcW w:w="1137" w:type="pct"/>
            <w:vAlign w:val="center"/>
          </w:tcPr>
          <w:p>
            <w:pPr>
              <w:keepNext w:val="0"/>
              <w:keepLines w:val="0"/>
              <w:pageBreakBefore w:val="0"/>
              <w:kinsoku/>
              <w:wordWrap/>
              <w:overflowPunct/>
              <w:topLinePunct w:val="0"/>
              <w:bidi w:val="0"/>
              <w:spacing w:line="360" w:lineRule="exact"/>
              <w:ind w:left="17"/>
              <w:rPr>
                <w:rFonts w:ascii="宋体" w:hAnsi="宋体"/>
                <w:bCs/>
                <w:color w:val="000000"/>
                <w:kern w:val="2"/>
                <w:sz w:val="22"/>
                <w:szCs w:val="22"/>
              </w:rPr>
            </w:pPr>
            <w:r>
              <w:rPr>
                <w:rFonts w:hint="eastAsia" w:ascii="宋体" w:hAnsi="宋体" w:cs="宋体"/>
                <w:bCs/>
                <w:sz w:val="22"/>
                <w:szCs w:val="22"/>
              </w:rPr>
              <w:t>预警情况显示（需要提供加盖公章的截图证明）</w:t>
            </w:r>
          </w:p>
        </w:tc>
        <w:tc>
          <w:tcPr>
            <w:tcW w:w="3486" w:type="pct"/>
            <w:vAlign w:val="center"/>
          </w:tcPr>
          <w:p>
            <w:pPr>
              <w:keepNext w:val="0"/>
              <w:keepLines w:val="0"/>
              <w:pageBreakBefore w:val="0"/>
              <w:kinsoku/>
              <w:wordWrap/>
              <w:overflowPunct/>
              <w:topLinePunct w:val="0"/>
              <w:bidi w:val="0"/>
              <w:spacing w:line="360" w:lineRule="exact"/>
              <w:ind w:firstLine="440" w:firstLineChars="200"/>
              <w:rPr>
                <w:rFonts w:ascii="宋体" w:hAnsi="宋体" w:cs="宋体"/>
                <w:kern w:val="2"/>
                <w:sz w:val="22"/>
                <w:szCs w:val="22"/>
              </w:rPr>
            </w:pPr>
            <w:r>
              <w:rPr>
                <w:rFonts w:hint="eastAsia" w:ascii="宋体" w:hAnsi="宋体" w:cs="宋体"/>
                <w:kern w:val="2"/>
                <w:sz w:val="22"/>
                <w:szCs w:val="22"/>
              </w:rPr>
              <w:t>要求能够根据体征预警阈值提醒异常值；</w:t>
            </w:r>
          </w:p>
          <w:p>
            <w:pPr>
              <w:keepNext w:val="0"/>
              <w:keepLines w:val="0"/>
              <w:pageBreakBefore w:val="0"/>
              <w:kinsoku/>
              <w:wordWrap/>
              <w:overflowPunct/>
              <w:topLinePunct w:val="0"/>
              <w:bidi w:val="0"/>
              <w:spacing w:line="360" w:lineRule="exact"/>
              <w:ind w:firstLine="440" w:firstLineChars="200"/>
              <w:rPr>
                <w:rFonts w:ascii="宋体" w:hAnsi="宋体" w:cs="宋体"/>
                <w:kern w:val="2"/>
                <w:sz w:val="22"/>
                <w:szCs w:val="22"/>
              </w:rPr>
            </w:pPr>
            <w:r>
              <w:rPr>
                <w:rFonts w:hint="eastAsia" w:ascii="宋体" w:hAnsi="宋体" w:cs="宋体"/>
                <w:kern w:val="2"/>
                <w:sz w:val="22"/>
                <w:szCs w:val="22"/>
              </w:rPr>
              <w:t>要求同步检验数据的异常值提醒；</w:t>
            </w:r>
          </w:p>
          <w:p>
            <w:pPr>
              <w:keepNext w:val="0"/>
              <w:keepLines w:val="0"/>
              <w:pageBreakBefore w:val="0"/>
              <w:kinsoku/>
              <w:wordWrap/>
              <w:overflowPunct/>
              <w:topLinePunct w:val="0"/>
              <w:bidi w:val="0"/>
              <w:spacing w:line="360" w:lineRule="exact"/>
              <w:ind w:firstLine="440" w:firstLineChars="200"/>
              <w:rPr>
                <w:rFonts w:ascii="宋体" w:hAnsi="宋体" w:cs="宋体"/>
                <w:kern w:val="2"/>
                <w:sz w:val="22"/>
                <w:szCs w:val="22"/>
              </w:rPr>
            </w:pPr>
            <w:r>
              <w:rPr>
                <w:rFonts w:hint="eastAsia" w:ascii="宋体" w:hAnsi="宋体" w:cs="宋体"/>
                <w:kern w:val="2"/>
                <w:sz w:val="22"/>
                <w:szCs w:val="22"/>
              </w:rPr>
              <w:t>要求提供每种管路的置管有效期超期提醒；</w:t>
            </w:r>
          </w:p>
          <w:p>
            <w:pPr>
              <w:keepNext w:val="0"/>
              <w:keepLines w:val="0"/>
              <w:pageBreakBefore w:val="0"/>
              <w:kinsoku/>
              <w:wordWrap/>
              <w:overflowPunct/>
              <w:topLinePunct w:val="0"/>
              <w:bidi w:val="0"/>
              <w:spacing w:line="360" w:lineRule="exact"/>
              <w:ind w:firstLine="440" w:firstLineChars="200"/>
              <w:rPr>
                <w:rFonts w:ascii="宋体" w:hAnsi="宋体" w:cs="宋体"/>
                <w:kern w:val="2"/>
                <w:sz w:val="22"/>
                <w:szCs w:val="22"/>
              </w:rPr>
            </w:pPr>
            <w:r>
              <w:rPr>
                <w:rFonts w:hint="eastAsia" w:ascii="宋体" w:hAnsi="宋体" w:cs="宋体"/>
                <w:kern w:val="2"/>
                <w:sz w:val="22"/>
                <w:szCs w:val="22"/>
              </w:rPr>
              <w:t>定义患者出入量预警阈值提醒异常值；</w:t>
            </w:r>
          </w:p>
          <w:p>
            <w:pPr>
              <w:keepNext w:val="0"/>
              <w:keepLines w:val="0"/>
              <w:pageBreakBefore w:val="0"/>
              <w:kinsoku/>
              <w:wordWrap/>
              <w:overflowPunct/>
              <w:topLinePunct w:val="0"/>
              <w:bidi w:val="0"/>
              <w:spacing w:line="360" w:lineRule="exact"/>
              <w:ind w:firstLine="440" w:firstLineChars="200"/>
              <w:rPr>
                <w:rFonts w:ascii="宋体" w:hAnsi="宋体"/>
                <w:color w:val="000000"/>
                <w:kern w:val="2"/>
                <w:sz w:val="22"/>
                <w:szCs w:val="22"/>
              </w:rPr>
            </w:pPr>
            <w:r>
              <w:rPr>
                <w:rFonts w:hint="eastAsia" w:ascii="宋体" w:hAnsi="宋体" w:cs="宋体"/>
                <w:kern w:val="2"/>
                <w:sz w:val="22"/>
                <w:szCs w:val="22"/>
              </w:rPr>
              <w:t>对于评分结果的严重分值进行提醒；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77" w:type="pct"/>
            <w:vAlign w:val="center"/>
          </w:tcPr>
          <w:p>
            <w:pPr>
              <w:keepNext w:val="0"/>
              <w:keepLines w:val="0"/>
              <w:pageBreakBefore w:val="0"/>
              <w:kinsoku/>
              <w:wordWrap/>
              <w:overflowPunct/>
              <w:topLinePunct w:val="0"/>
              <w:bidi w:val="0"/>
              <w:spacing w:line="360" w:lineRule="exact"/>
              <w:jc w:val="center"/>
              <w:rPr>
                <w:rFonts w:ascii="宋体" w:hAnsi="宋体" w:cs="宋体"/>
                <w:color w:val="000000"/>
                <w:sz w:val="22"/>
                <w:szCs w:val="22"/>
              </w:rPr>
            </w:pPr>
            <w:r>
              <w:rPr>
                <w:rFonts w:hint="eastAsia" w:ascii="宋体" w:hAnsi="宋体" w:cs="宋体"/>
                <w:color w:val="000000"/>
                <w:sz w:val="22"/>
                <w:szCs w:val="22"/>
              </w:rPr>
              <w:t>29</w:t>
            </w:r>
          </w:p>
        </w:tc>
        <w:tc>
          <w:tcPr>
            <w:tcW w:w="1137" w:type="pct"/>
            <w:vAlign w:val="center"/>
          </w:tcPr>
          <w:p>
            <w:pPr>
              <w:keepNext w:val="0"/>
              <w:keepLines w:val="0"/>
              <w:pageBreakBefore w:val="0"/>
              <w:kinsoku/>
              <w:wordWrap/>
              <w:overflowPunct/>
              <w:topLinePunct w:val="0"/>
              <w:bidi w:val="0"/>
              <w:spacing w:line="360" w:lineRule="exact"/>
              <w:ind w:left="17"/>
              <w:rPr>
                <w:rFonts w:ascii="宋体" w:hAnsi="宋体"/>
                <w:bCs/>
                <w:color w:val="000000"/>
                <w:kern w:val="2"/>
                <w:sz w:val="22"/>
                <w:szCs w:val="22"/>
              </w:rPr>
            </w:pPr>
            <w:r>
              <w:rPr>
                <w:rFonts w:hint="eastAsia" w:ascii="宋体" w:hAnsi="宋体" w:cs="宋体"/>
                <w:bCs/>
                <w:sz w:val="22"/>
                <w:szCs w:val="22"/>
              </w:rPr>
              <w:t>感染数据分析（需要提供加盖公章的截图证明）</w:t>
            </w:r>
          </w:p>
        </w:tc>
        <w:tc>
          <w:tcPr>
            <w:tcW w:w="3486" w:type="pct"/>
            <w:vAlign w:val="center"/>
          </w:tcPr>
          <w:p>
            <w:pPr>
              <w:keepNext w:val="0"/>
              <w:keepLines w:val="0"/>
              <w:pageBreakBefore w:val="0"/>
              <w:kinsoku/>
              <w:wordWrap/>
              <w:overflowPunct/>
              <w:topLinePunct w:val="0"/>
              <w:bidi w:val="0"/>
              <w:spacing w:line="360" w:lineRule="exact"/>
              <w:rPr>
                <w:rFonts w:ascii="宋体" w:hAnsi="宋体" w:cs="宋体"/>
                <w:kern w:val="2"/>
                <w:sz w:val="22"/>
                <w:szCs w:val="22"/>
              </w:rPr>
            </w:pPr>
            <w:r>
              <w:rPr>
                <w:rFonts w:hint="eastAsia" w:ascii="宋体" w:hAnsi="宋体" w:cs="宋体"/>
                <w:kern w:val="2"/>
                <w:sz w:val="22"/>
                <w:szCs w:val="22"/>
              </w:rPr>
              <w:t>应能够提供基于感染的持续监测模型：感染相关的体温T,包细胞WBC，降钙素原PCT等参数，抗生素药物使用记录；细菌培养结果等信息；</w:t>
            </w:r>
          </w:p>
          <w:p>
            <w:pPr>
              <w:keepNext w:val="0"/>
              <w:keepLines w:val="0"/>
              <w:pageBreakBefore w:val="0"/>
              <w:kinsoku/>
              <w:wordWrap/>
              <w:overflowPunct/>
              <w:topLinePunct w:val="0"/>
              <w:bidi w:val="0"/>
              <w:spacing w:line="360" w:lineRule="exact"/>
              <w:ind w:firstLine="440" w:firstLineChars="200"/>
              <w:rPr>
                <w:rFonts w:ascii="宋体" w:hAnsi="宋体"/>
                <w:color w:val="000000"/>
                <w:kern w:val="2"/>
                <w:sz w:val="22"/>
                <w:szCs w:val="22"/>
              </w:rPr>
            </w:pPr>
            <w:r>
              <w:rPr>
                <w:rFonts w:hint="eastAsia" w:ascii="宋体" w:hAnsi="宋体" w:cs="宋体"/>
                <w:kern w:val="2"/>
                <w:sz w:val="22"/>
                <w:szCs w:val="22"/>
              </w:rPr>
              <w:t>应能够根据感染监测模型自动实时抽取数据，形成同轴的趋势变化分析曲线或表格，同时提供参数的异常值提醒，帮助医生掌握感染相关的病情变化与治疗效果，进而辅助医生调整治疗方案。</w:t>
            </w:r>
          </w:p>
        </w:tc>
      </w:tr>
      <w:bookmarkEnd w:id="8"/>
      <w:bookmarkEnd w:id="10"/>
    </w:tbl>
    <w:p>
      <w:pPr>
        <w:keepNext w:val="0"/>
        <w:keepLines w:val="0"/>
        <w:pageBreakBefore w:val="0"/>
        <w:kinsoku/>
        <w:wordWrap/>
        <w:overflowPunct/>
        <w:topLinePunct w:val="0"/>
        <w:bidi w:val="0"/>
        <w:spacing w:line="360" w:lineRule="exact"/>
        <w:rPr>
          <w:rFonts w:ascii="宋体" w:hAnsi="宋体" w:cs="宋体"/>
          <w:b/>
          <w:color w:val="000000"/>
          <w:sz w:val="22"/>
          <w:szCs w:val="22"/>
        </w:rPr>
      </w:pPr>
    </w:p>
    <w:p>
      <w:pPr>
        <w:keepNext w:val="0"/>
        <w:keepLines w:val="0"/>
        <w:pageBreakBefore w:val="0"/>
        <w:kinsoku/>
        <w:wordWrap/>
        <w:overflowPunct/>
        <w:topLinePunct w:val="0"/>
        <w:bidi w:val="0"/>
        <w:spacing w:line="360" w:lineRule="exact"/>
        <w:ind w:firstLine="442" w:firstLineChars="200"/>
        <w:jc w:val="both"/>
        <w:rPr>
          <w:rFonts w:ascii="宋体" w:hAnsi="宋体" w:cs="宋体"/>
          <w:b/>
          <w:color w:val="000000"/>
          <w:sz w:val="22"/>
          <w:szCs w:val="22"/>
        </w:rPr>
      </w:pPr>
      <w:r>
        <w:rPr>
          <w:rFonts w:hint="eastAsia" w:ascii="宋体" w:hAnsi="宋体" w:cs="宋体"/>
          <w:b/>
          <w:color w:val="000000"/>
          <w:sz w:val="22"/>
          <w:szCs w:val="22"/>
        </w:rPr>
        <w:t>（3）健康体检信息管理系统</w:t>
      </w:r>
    </w:p>
    <w:p>
      <w:pPr>
        <w:keepNext w:val="0"/>
        <w:keepLines w:val="0"/>
        <w:pageBreakBefore w:val="0"/>
        <w:kinsoku/>
        <w:wordWrap/>
        <w:overflowPunct/>
        <w:topLinePunct w:val="0"/>
        <w:bidi w:val="0"/>
        <w:spacing w:line="360" w:lineRule="exact"/>
        <w:ind w:firstLine="442" w:firstLineChars="200"/>
        <w:jc w:val="center"/>
        <w:rPr>
          <w:rFonts w:ascii="宋体" w:hAnsi="宋体" w:cs="宋体"/>
          <w:b/>
          <w:color w:val="000000"/>
          <w:sz w:val="22"/>
          <w:szCs w:val="22"/>
        </w:rPr>
      </w:pPr>
    </w:p>
    <w:tbl>
      <w:tblPr>
        <w:tblStyle w:val="15"/>
        <w:tblW w:w="9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04"/>
        <w:gridCol w:w="1843"/>
        <w:gridCol w:w="7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704" w:type="dxa"/>
            <w:shd w:val="clear" w:color="auto" w:fill="FFFFFF"/>
            <w:vAlign w:val="center"/>
          </w:tcPr>
          <w:p>
            <w:pPr>
              <w:keepNext w:val="0"/>
              <w:keepLines w:val="0"/>
              <w:pageBreakBefore w:val="0"/>
              <w:kinsoku/>
              <w:wordWrap/>
              <w:overflowPunct/>
              <w:topLinePunct w:val="0"/>
              <w:bidi w:val="0"/>
              <w:spacing w:line="360" w:lineRule="exact"/>
              <w:jc w:val="center"/>
              <w:rPr>
                <w:rFonts w:ascii="宋体" w:hAnsi="宋体"/>
                <w:b/>
                <w:bCs/>
                <w:color w:val="000000" w:themeColor="text1"/>
                <w:sz w:val="22"/>
                <w:szCs w:val="22"/>
                <w14:textFill>
                  <w14:solidFill>
                    <w14:schemeClr w14:val="tx1"/>
                  </w14:solidFill>
                </w14:textFill>
              </w:rPr>
            </w:pPr>
            <w:r>
              <w:rPr>
                <w:rFonts w:hint="eastAsia" w:ascii="宋体" w:hAnsi="宋体"/>
                <w:b/>
                <w:bCs/>
                <w:color w:val="000000" w:themeColor="text1"/>
                <w:sz w:val="22"/>
                <w:szCs w:val="22"/>
                <w14:textFill>
                  <w14:solidFill>
                    <w14:schemeClr w14:val="tx1"/>
                  </w14:solidFill>
                </w14:textFill>
              </w:rPr>
              <w:t>序号</w:t>
            </w:r>
          </w:p>
        </w:tc>
        <w:tc>
          <w:tcPr>
            <w:tcW w:w="1843" w:type="dxa"/>
            <w:shd w:val="clear" w:color="auto" w:fill="FFFFFF"/>
            <w:vAlign w:val="center"/>
          </w:tcPr>
          <w:p>
            <w:pPr>
              <w:keepNext w:val="0"/>
              <w:keepLines w:val="0"/>
              <w:pageBreakBefore w:val="0"/>
              <w:kinsoku/>
              <w:wordWrap/>
              <w:overflowPunct/>
              <w:topLinePunct w:val="0"/>
              <w:bidi w:val="0"/>
              <w:spacing w:line="360" w:lineRule="exact"/>
              <w:jc w:val="center"/>
              <w:rPr>
                <w:rFonts w:ascii="宋体" w:hAnsi="宋体"/>
                <w:b/>
                <w:bCs/>
                <w:color w:val="000000" w:themeColor="text1"/>
                <w:sz w:val="22"/>
                <w:szCs w:val="22"/>
                <w14:textFill>
                  <w14:solidFill>
                    <w14:schemeClr w14:val="tx1"/>
                  </w14:solidFill>
                </w14:textFill>
              </w:rPr>
            </w:pPr>
            <w:r>
              <w:rPr>
                <w:rFonts w:hint="eastAsia" w:ascii="宋体" w:hAnsi="宋体" w:cs="宋体"/>
                <w:b/>
                <w:bCs/>
                <w:color w:val="000000" w:themeColor="text1"/>
                <w:sz w:val="22"/>
                <w:szCs w:val="22"/>
                <w14:textFill>
                  <w14:solidFill>
                    <w14:schemeClr w14:val="tx1"/>
                  </w14:solidFill>
                </w14:textFill>
              </w:rPr>
              <w:t>模块名称</w:t>
            </w:r>
          </w:p>
        </w:tc>
        <w:tc>
          <w:tcPr>
            <w:tcW w:w="7309" w:type="dxa"/>
            <w:shd w:val="clear" w:color="auto" w:fill="FFFFFF"/>
            <w:vAlign w:val="center"/>
          </w:tcPr>
          <w:p>
            <w:pPr>
              <w:keepNext w:val="0"/>
              <w:keepLines w:val="0"/>
              <w:pageBreakBefore w:val="0"/>
              <w:kinsoku/>
              <w:wordWrap/>
              <w:overflowPunct/>
              <w:topLinePunct w:val="0"/>
              <w:bidi w:val="0"/>
              <w:spacing w:line="360" w:lineRule="exact"/>
              <w:jc w:val="center"/>
              <w:rPr>
                <w:rFonts w:ascii="宋体" w:hAnsi="宋体"/>
                <w:b/>
                <w:bCs/>
                <w:color w:val="000000" w:themeColor="text1"/>
                <w:sz w:val="22"/>
                <w:szCs w:val="22"/>
                <w14:textFill>
                  <w14:solidFill>
                    <w14:schemeClr w14:val="tx1"/>
                  </w14:solidFill>
                </w14:textFill>
              </w:rPr>
            </w:pPr>
            <w:r>
              <w:rPr>
                <w:rFonts w:hint="eastAsia" w:ascii="宋体" w:hAnsi="宋体" w:cs="宋体"/>
                <w:b/>
                <w:bCs/>
                <w:color w:val="000000" w:themeColor="text1"/>
                <w:sz w:val="22"/>
                <w:szCs w:val="22"/>
                <w14:textFill>
                  <w14:solidFill>
                    <w14:schemeClr w14:val="tx1"/>
                  </w14:solidFill>
                </w14:textFill>
              </w:rPr>
              <w:t>质量及技术标准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704" w:type="dxa"/>
            <w:shd w:val="clear" w:color="auto" w:fill="FFFFFF"/>
            <w:vAlign w:val="center"/>
          </w:tcPr>
          <w:p>
            <w:pPr>
              <w:keepNext w:val="0"/>
              <w:keepLines w:val="0"/>
              <w:pageBreakBefore w:val="0"/>
              <w:kinsoku/>
              <w:wordWrap/>
              <w:overflowPunct/>
              <w:topLinePunct w:val="0"/>
              <w:bidi w:val="0"/>
              <w:spacing w:line="360" w:lineRule="exact"/>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1</w:t>
            </w:r>
          </w:p>
        </w:tc>
        <w:tc>
          <w:tcPr>
            <w:tcW w:w="1843" w:type="dxa"/>
            <w:shd w:val="clear" w:color="auto" w:fill="FFFFFF"/>
            <w:vAlign w:val="center"/>
          </w:tcPr>
          <w:p>
            <w:pPr>
              <w:keepNext w:val="0"/>
              <w:keepLines w:val="0"/>
              <w:pageBreakBefore w:val="0"/>
              <w:kinsoku/>
              <w:wordWrap/>
              <w:overflowPunct/>
              <w:topLinePunct w:val="0"/>
              <w:bidi w:val="0"/>
              <w:spacing w:line="360" w:lineRule="exact"/>
              <w:jc w:val="left"/>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前台管理模块</w:t>
            </w:r>
          </w:p>
        </w:tc>
        <w:tc>
          <w:tcPr>
            <w:tcW w:w="7309" w:type="dxa"/>
            <w:shd w:val="clear" w:color="auto" w:fill="FFFFFF"/>
            <w:vAlign w:val="center"/>
          </w:tcPr>
          <w:p>
            <w:pPr>
              <w:keepNext w:val="0"/>
              <w:keepLines w:val="0"/>
              <w:pageBreakBefore w:val="0"/>
              <w:kinsoku/>
              <w:wordWrap/>
              <w:overflowPunct/>
              <w:topLinePunct w:val="0"/>
              <w:bidi w:val="0"/>
              <w:spacing w:line="360" w:lineRule="exact"/>
              <w:rPr>
                <w:rFonts w:ascii="宋体" w:hAnsi="宋体"/>
                <w:color w:val="000000" w:themeColor="text1"/>
                <w:sz w:val="22"/>
                <w:szCs w:val="22"/>
                <w:highlight w:val="blue"/>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体检登记模块。确认登记当天体检人员基本信息，支持手工输入相关信息，打印条码标签，打印体检</w:t>
            </w:r>
            <w:r>
              <w:rPr>
                <w:rFonts w:ascii="宋体" w:hAnsi="宋体"/>
                <w:color w:val="000000" w:themeColor="text1"/>
                <w:sz w:val="22"/>
                <w:szCs w:val="22"/>
                <w14:textFill>
                  <w14:solidFill>
                    <w14:schemeClr w14:val="tx1"/>
                  </w14:solidFill>
                </w14:textFill>
              </w:rPr>
              <w:t xml:space="preserve"> </w:t>
            </w:r>
            <w:r>
              <w:rPr>
                <w:rFonts w:hint="eastAsia" w:ascii="宋体" w:hAnsi="宋体" w:cs="宋体"/>
                <w:color w:val="000000" w:themeColor="text1"/>
                <w:sz w:val="22"/>
                <w:szCs w:val="22"/>
                <w14:textFill>
                  <w14:solidFill>
                    <w14:schemeClr w14:val="tx1"/>
                  </w14:solidFill>
                </w14:textFill>
              </w:rPr>
              <w:t>指引单（可依据体检中心要求提供丰富的模板）</w:t>
            </w:r>
          </w:p>
          <w:p>
            <w:pPr>
              <w:keepNext w:val="0"/>
              <w:keepLines w:val="0"/>
              <w:pageBreakBefore w:val="0"/>
              <w:kinsoku/>
              <w:wordWrap/>
              <w:overflowPunct/>
              <w:topLinePunct w:val="0"/>
              <w:bidi w:val="0"/>
              <w:spacing w:line="360" w:lineRule="exact"/>
              <w:rPr>
                <w:rFonts w:ascii="宋体" w:hAnsi="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现场照片釆集。可在登记现场对非读身份证方式登记的人员进行照片釆集，</w:t>
            </w:r>
          </w:p>
          <w:p>
            <w:pPr>
              <w:keepNext w:val="0"/>
              <w:keepLines w:val="0"/>
              <w:pageBreakBefore w:val="0"/>
              <w:kinsoku/>
              <w:wordWrap/>
              <w:overflowPunct/>
              <w:topLinePunct w:val="0"/>
              <w:bidi w:val="0"/>
              <w:spacing w:line="360" w:lineRule="exact"/>
              <w:rPr>
                <w:rFonts w:ascii="宋体" w:hAnsi="宋体"/>
                <w:color w:val="000000" w:themeColor="text1"/>
                <w:sz w:val="22"/>
                <w:szCs w:val="22"/>
                <w14:textFill>
                  <w14:solidFill>
                    <w14:schemeClr w14:val="tx1"/>
                  </w14:solidFill>
                </w14:textFill>
              </w:rPr>
            </w:pPr>
            <w:r>
              <w:rPr>
                <w:rFonts w:ascii="宋体" w:hAnsi="宋体" w:cs="Segoe UI Symbol"/>
                <w:color w:val="000000" w:themeColor="text1"/>
                <w:sz w:val="22"/>
                <w:szCs w:val="22"/>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一号制管理。体检者在体检中心登记时自动生成体检编号，多次体检终生</w:t>
            </w:r>
            <w:r>
              <w:rPr>
                <w:rFonts w:ascii="宋体" w:hAnsi="宋体"/>
                <w:color w:val="000000" w:themeColor="text1"/>
                <w:sz w:val="22"/>
                <w:szCs w:val="22"/>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一号制</w:t>
            </w:r>
            <w:r>
              <w:rPr>
                <w:rFonts w:ascii="宋体" w:hAnsi="宋体"/>
                <w:color w:val="000000" w:themeColor="text1"/>
                <w:sz w:val="22"/>
                <w:szCs w:val="22"/>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，有利于体检档案的建立与管理，方便分析对比历年历次体检结果。</w:t>
            </w:r>
          </w:p>
          <w:p>
            <w:pPr>
              <w:keepNext w:val="0"/>
              <w:keepLines w:val="0"/>
              <w:pageBreakBefore w:val="0"/>
              <w:kinsoku/>
              <w:wordWrap/>
              <w:overflowPunct/>
              <w:topLinePunct w:val="0"/>
              <w:bidi w:val="0"/>
              <w:spacing w:line="360" w:lineRule="exact"/>
              <w:rPr>
                <w:rFonts w:ascii="宋体" w:hAnsi="宋体"/>
                <w:color w:val="000000" w:themeColor="text1"/>
                <w:sz w:val="22"/>
                <w:szCs w:val="22"/>
                <w14:textFill>
                  <w14:solidFill>
                    <w14:schemeClr w14:val="tx1"/>
                  </w14:solidFill>
                </w14:textFill>
              </w:rPr>
            </w:pPr>
            <w:r>
              <w:rPr>
                <w:rFonts w:ascii="宋体" w:hAnsi="宋体" w:cs="Segoe UI Symbol"/>
                <w:color w:val="000000" w:themeColor="text1"/>
                <w:sz w:val="22"/>
                <w:szCs w:val="22"/>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自动防止漏检。具有检查督办和拒检登记功能，提供多种查询报表，以便查阅未检人员、未检项目。</w:t>
            </w:r>
          </w:p>
          <w:p>
            <w:pPr>
              <w:keepNext w:val="0"/>
              <w:keepLines w:val="0"/>
              <w:pageBreakBefore w:val="0"/>
              <w:kinsoku/>
              <w:wordWrap/>
              <w:overflowPunct/>
              <w:topLinePunct w:val="0"/>
              <w:bidi w:val="0"/>
              <w:spacing w:line="360" w:lineRule="exact"/>
              <w:rPr>
                <w:rFonts w:ascii="宋体" w:hAnsi="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条码打印。系统可以根据体检套餐的情况打印相应的条码，同时还增加了条码补打系统，以免客户在</w:t>
            </w:r>
            <w:r>
              <w:rPr>
                <w:rFonts w:ascii="宋体" w:hAnsi="宋体"/>
                <w:color w:val="000000" w:themeColor="text1"/>
                <w:sz w:val="22"/>
                <w:szCs w:val="22"/>
                <w14:textFill>
                  <w14:solidFill>
                    <w14:schemeClr w14:val="tx1"/>
                  </w14:solidFill>
                </w14:textFill>
              </w:rPr>
              <w:t xml:space="preserve"> </w:t>
            </w:r>
            <w:r>
              <w:rPr>
                <w:rFonts w:hint="eastAsia" w:ascii="宋体" w:hAnsi="宋体" w:cs="宋体"/>
                <w:color w:val="000000" w:themeColor="text1"/>
                <w:sz w:val="22"/>
                <w:szCs w:val="22"/>
                <w14:textFill>
                  <w14:solidFill>
                    <w14:schemeClr w14:val="tx1"/>
                  </w14:solidFill>
                </w14:textFill>
              </w:rPr>
              <w:t>体检过程中的丢失。提供独立的可调用的条码打印程序，自由设定条码大小，可根据检验仪器情况自由</w:t>
            </w:r>
            <w:r>
              <w:rPr>
                <w:rFonts w:ascii="宋体" w:hAnsi="宋体"/>
                <w:color w:val="000000" w:themeColor="text1"/>
                <w:sz w:val="22"/>
                <w:szCs w:val="22"/>
                <w14:textFill>
                  <w14:solidFill>
                    <w14:schemeClr w14:val="tx1"/>
                  </w14:solidFill>
                </w14:textFill>
              </w:rPr>
              <w:t xml:space="preserve"> </w:t>
            </w:r>
            <w:r>
              <w:rPr>
                <w:rFonts w:hint="eastAsia" w:ascii="宋体" w:hAnsi="宋体" w:cs="宋体"/>
                <w:color w:val="000000" w:themeColor="text1"/>
                <w:sz w:val="22"/>
                <w:szCs w:val="22"/>
                <w14:textFill>
                  <w14:solidFill>
                    <w14:schemeClr w14:val="tx1"/>
                  </w14:solidFill>
                </w14:textFill>
              </w:rPr>
              <w:t>确定打印组合名称，适合于体检中心使用。</w:t>
            </w:r>
          </w:p>
          <w:p>
            <w:pPr>
              <w:keepNext w:val="0"/>
              <w:keepLines w:val="0"/>
              <w:pageBreakBefore w:val="0"/>
              <w:kinsoku/>
              <w:wordWrap/>
              <w:overflowPunct/>
              <w:topLinePunct w:val="0"/>
              <w:bidi w:val="0"/>
              <w:spacing w:line="360" w:lineRule="exact"/>
              <w:rPr>
                <w:rFonts w:ascii="宋体" w:hAnsi="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打印指引单。可以根据不同的套餐打印出相应的体检指引单，并作为体检者的身份资料读取可到不同</w:t>
            </w:r>
            <w:r>
              <w:rPr>
                <w:rFonts w:ascii="宋体" w:hAnsi="宋体"/>
                <w:color w:val="000000" w:themeColor="text1"/>
                <w:sz w:val="22"/>
                <w:szCs w:val="22"/>
                <w14:textFill>
                  <w14:solidFill>
                    <w14:schemeClr w14:val="tx1"/>
                  </w14:solidFill>
                </w14:textFill>
              </w:rPr>
              <w:t xml:space="preserve"> </w:t>
            </w:r>
            <w:r>
              <w:rPr>
                <w:rFonts w:hint="eastAsia" w:ascii="宋体" w:hAnsi="宋体" w:cs="宋体"/>
                <w:color w:val="000000" w:themeColor="text1"/>
                <w:sz w:val="22"/>
                <w:szCs w:val="22"/>
                <w14:textFill>
                  <w14:solidFill>
                    <w14:schemeClr w14:val="tx1"/>
                  </w14:solidFill>
                </w14:textFill>
              </w:rPr>
              <w:t>科室进行逐项检查。</w:t>
            </w:r>
          </w:p>
          <w:p>
            <w:pPr>
              <w:keepNext w:val="0"/>
              <w:keepLines w:val="0"/>
              <w:pageBreakBefore w:val="0"/>
              <w:kinsoku/>
              <w:wordWrap/>
              <w:overflowPunct/>
              <w:topLinePunct w:val="0"/>
              <w:bidi w:val="0"/>
              <w:spacing w:line="360" w:lineRule="exact"/>
              <w:rPr>
                <w:rFonts w:ascii="宋体" w:hAnsi="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指引单回收。体检结束后回收指引单单，若有未检项目系统自动提示。支持拒检操作，也可恢复拒检</w:t>
            </w:r>
            <w:r>
              <w:rPr>
                <w:rFonts w:ascii="宋体" w:hAnsi="宋体"/>
                <w:color w:val="000000" w:themeColor="text1"/>
                <w:sz w:val="22"/>
                <w:szCs w:val="22"/>
                <w14:textFill>
                  <w14:solidFill>
                    <w14:schemeClr w14:val="tx1"/>
                  </w14:solidFill>
                </w14:textFill>
              </w:rPr>
              <w:t xml:space="preserve"> </w:t>
            </w:r>
            <w:r>
              <w:rPr>
                <w:rFonts w:hint="eastAsia" w:ascii="宋体" w:hAnsi="宋体" w:cs="宋体"/>
                <w:color w:val="000000" w:themeColor="text1"/>
                <w:sz w:val="22"/>
                <w:szCs w:val="22"/>
                <w14:textFill>
                  <w14:solidFill>
                    <w14:schemeClr w14:val="tx1"/>
                  </w14:solidFill>
                </w14:textFill>
              </w:rPr>
              <w:t>。支持延期体检操作。</w:t>
            </w:r>
          </w:p>
          <w:p>
            <w:pPr>
              <w:keepNext w:val="0"/>
              <w:keepLines w:val="0"/>
              <w:pageBreakBefore w:val="0"/>
              <w:kinsoku/>
              <w:wordWrap/>
              <w:overflowPunct/>
              <w:topLinePunct w:val="0"/>
              <w:bidi w:val="0"/>
              <w:spacing w:line="360" w:lineRule="exact"/>
              <w:rPr>
                <w:rFonts w:ascii="宋体" w:hAnsi="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人员删除恢复。支持对无效数据的删除；误删除的数据支持恢复。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704" w:type="dxa"/>
            <w:shd w:val="clear" w:color="auto" w:fill="FFFFFF"/>
            <w:vAlign w:val="center"/>
          </w:tcPr>
          <w:p>
            <w:pPr>
              <w:keepNext w:val="0"/>
              <w:keepLines w:val="0"/>
              <w:pageBreakBefore w:val="0"/>
              <w:kinsoku/>
              <w:wordWrap/>
              <w:overflowPunct/>
              <w:topLinePunct w:val="0"/>
              <w:bidi w:val="0"/>
              <w:spacing w:line="360" w:lineRule="exact"/>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2</w:t>
            </w:r>
          </w:p>
        </w:tc>
        <w:tc>
          <w:tcPr>
            <w:tcW w:w="1843" w:type="dxa"/>
            <w:shd w:val="clear" w:color="auto" w:fill="FFFFFF"/>
            <w:vAlign w:val="center"/>
          </w:tcPr>
          <w:p>
            <w:pPr>
              <w:keepNext w:val="0"/>
              <w:keepLines w:val="0"/>
              <w:pageBreakBefore w:val="0"/>
              <w:kinsoku/>
              <w:wordWrap/>
              <w:overflowPunct/>
              <w:topLinePunct w:val="0"/>
              <w:bidi w:val="0"/>
              <w:spacing w:line="360" w:lineRule="exact"/>
              <w:jc w:val="left"/>
              <w:rPr>
                <w:rFonts w:ascii="宋体" w:hAnsi="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团检</w:t>
            </w:r>
            <w:r>
              <w:rPr>
                <w:rFonts w:ascii="宋体" w:hAnsi="宋体"/>
                <w:color w:val="000000" w:themeColor="text1"/>
                <w:sz w:val="22"/>
                <w:szCs w:val="22"/>
                <w14:textFill>
                  <w14:solidFill>
                    <w14:schemeClr w14:val="tx1"/>
                  </w14:solidFill>
                </w14:textFill>
              </w:rPr>
              <w:t xml:space="preserve"> </w:t>
            </w:r>
            <w:r>
              <w:rPr>
                <w:rFonts w:hint="eastAsia" w:ascii="宋体" w:hAnsi="宋体" w:cs="宋体"/>
                <w:color w:val="000000" w:themeColor="text1"/>
                <w:sz w:val="22"/>
                <w:szCs w:val="22"/>
                <w14:textFill>
                  <w14:solidFill>
                    <w14:schemeClr w14:val="tx1"/>
                  </w14:solidFill>
                </w14:textFill>
              </w:rPr>
              <w:t>模块</w:t>
            </w:r>
          </w:p>
        </w:tc>
        <w:tc>
          <w:tcPr>
            <w:tcW w:w="7309" w:type="dxa"/>
            <w:shd w:val="clear" w:color="auto" w:fill="FFFFFF"/>
            <w:vAlign w:val="center"/>
          </w:tcPr>
          <w:p>
            <w:pPr>
              <w:keepNext w:val="0"/>
              <w:keepLines w:val="0"/>
              <w:pageBreakBefore w:val="0"/>
              <w:kinsoku/>
              <w:wordWrap/>
              <w:overflowPunct/>
              <w:topLinePunct w:val="0"/>
              <w:bidi w:val="0"/>
              <w:spacing w:line="360" w:lineRule="exact"/>
              <w:rPr>
                <w:rFonts w:ascii="宋体" w:hAnsi="宋体"/>
                <w:color w:val="000000" w:themeColor="text1"/>
                <w:sz w:val="22"/>
                <w:szCs w:val="22"/>
                <w14:textFill>
                  <w14:solidFill>
                    <w14:schemeClr w14:val="tx1"/>
                  </w14:solidFill>
                </w14:textFill>
              </w:rPr>
            </w:pPr>
            <w:r>
              <w:rPr>
                <w:rFonts w:ascii="宋体" w:hAnsi="宋体" w:cs="Segoe UI Symbol"/>
                <w:color w:val="000000" w:themeColor="text1"/>
                <w:sz w:val="22"/>
                <w:szCs w:val="22"/>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单位分组多。具有完备的体检单位信息管理功能，能够按单位的多级部门结构进行人员登记、查询</w:t>
            </w:r>
          </w:p>
          <w:p>
            <w:pPr>
              <w:keepNext w:val="0"/>
              <w:keepLines w:val="0"/>
              <w:pageBreakBefore w:val="0"/>
              <w:kinsoku/>
              <w:wordWrap/>
              <w:overflowPunct/>
              <w:topLinePunct w:val="0"/>
              <w:bidi w:val="0"/>
              <w:spacing w:line="360" w:lineRule="exact"/>
              <w:rPr>
                <w:rFonts w:ascii="宋体" w:hAnsi="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、结算和统计分析；适用于大型团检单位分级管理，同时有利于单位按照分组进</w:t>
            </w:r>
            <w:r>
              <w:rPr>
                <w:rFonts w:ascii="宋体" w:hAnsi="宋体"/>
                <w:color w:val="000000" w:themeColor="text1"/>
                <w:sz w:val="22"/>
                <w:szCs w:val="22"/>
                <w14:textFill>
                  <w14:solidFill>
                    <w14:schemeClr w14:val="tx1"/>
                  </w14:solidFill>
                </w14:textFill>
              </w:rPr>
              <w:t xml:space="preserve"> </w:t>
            </w:r>
            <w:r>
              <w:rPr>
                <w:rFonts w:hint="eastAsia" w:ascii="宋体" w:hAnsi="宋体" w:cs="宋体"/>
                <w:color w:val="000000" w:themeColor="text1"/>
                <w:sz w:val="22"/>
                <w:szCs w:val="22"/>
                <w14:textFill>
                  <w14:solidFill>
                    <w14:schemeClr w14:val="tx1"/>
                  </w14:solidFill>
                </w14:textFill>
              </w:rPr>
              <w:t>行费用核算和体检结果相关报表统计。</w:t>
            </w:r>
          </w:p>
          <w:p>
            <w:pPr>
              <w:keepNext w:val="0"/>
              <w:keepLines w:val="0"/>
              <w:pageBreakBefore w:val="0"/>
              <w:kinsoku/>
              <w:wordWrap/>
              <w:overflowPunct/>
              <w:topLinePunct w:val="0"/>
              <w:bidi w:val="0"/>
              <w:spacing w:line="360" w:lineRule="exact"/>
              <w:rPr>
                <w:rFonts w:ascii="宋体" w:hAnsi="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自动批量登记。提供两种批量导入自动登记的功能：第一种自动导入功能是从体检单位提供的</w:t>
            </w:r>
            <w:r>
              <w:rPr>
                <w:rFonts w:ascii="宋体" w:hAnsi="宋体"/>
                <w:color w:val="000000" w:themeColor="text1"/>
                <w:sz w:val="22"/>
                <w:szCs w:val="22"/>
                <w14:textFill>
                  <w14:solidFill>
                    <w14:schemeClr w14:val="tx1"/>
                  </w14:solidFill>
                </w14:textFill>
              </w:rPr>
              <w:t>Excel</w:t>
            </w:r>
            <w:r>
              <w:rPr>
                <w:rFonts w:hint="eastAsia" w:ascii="宋体" w:hAnsi="宋体" w:cs="宋体"/>
                <w:color w:val="000000" w:themeColor="text1"/>
                <w:sz w:val="22"/>
                <w:szCs w:val="22"/>
                <w14:textFill>
                  <w14:solidFill>
                    <w14:schemeClr w14:val="tx1"/>
                  </w14:solidFill>
                </w14:textFill>
              </w:rPr>
              <w:t>文</w:t>
            </w:r>
            <w:r>
              <w:rPr>
                <w:rFonts w:ascii="宋体" w:hAnsi="宋体"/>
                <w:color w:val="000000" w:themeColor="text1"/>
                <w:sz w:val="22"/>
                <w:szCs w:val="22"/>
                <w14:textFill>
                  <w14:solidFill>
                    <w14:schemeClr w14:val="tx1"/>
                  </w14:solidFill>
                </w14:textFill>
              </w:rPr>
              <w:t xml:space="preserve"> </w:t>
            </w:r>
            <w:r>
              <w:rPr>
                <w:rFonts w:hint="eastAsia" w:ascii="宋体" w:hAnsi="宋体" w:cs="宋体"/>
                <w:color w:val="000000" w:themeColor="text1"/>
                <w:sz w:val="22"/>
                <w:szCs w:val="22"/>
                <w14:textFill>
                  <w14:solidFill>
                    <w14:schemeClr w14:val="tx1"/>
                  </w14:solidFill>
                </w14:textFill>
              </w:rPr>
              <w:t>档中导人体检单位部门结构、体检人员姓名、性别、年龄、分组，并自动进行重名检查和分组性别匹配</w:t>
            </w:r>
            <w:r>
              <w:rPr>
                <w:rFonts w:ascii="宋体" w:hAnsi="宋体"/>
                <w:color w:val="000000" w:themeColor="text1"/>
                <w:sz w:val="22"/>
                <w:szCs w:val="22"/>
                <w14:textFill>
                  <w14:solidFill>
                    <w14:schemeClr w14:val="tx1"/>
                  </w14:solidFill>
                </w14:textFill>
              </w:rPr>
              <w:t xml:space="preserve"> </w:t>
            </w:r>
            <w:r>
              <w:rPr>
                <w:rFonts w:hint="eastAsia" w:ascii="宋体" w:hAnsi="宋体" w:cs="宋体"/>
                <w:color w:val="000000" w:themeColor="text1"/>
                <w:sz w:val="22"/>
                <w:szCs w:val="22"/>
                <w14:textFill>
                  <w14:solidFill>
                    <w14:schemeClr w14:val="tx1"/>
                  </w14:solidFill>
                </w14:textFill>
              </w:rPr>
              <w:t>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704" w:type="dxa"/>
            <w:shd w:val="clear" w:color="auto" w:fill="FFFFFF"/>
            <w:vAlign w:val="center"/>
          </w:tcPr>
          <w:p>
            <w:pPr>
              <w:keepNext w:val="0"/>
              <w:keepLines w:val="0"/>
              <w:pageBreakBefore w:val="0"/>
              <w:kinsoku/>
              <w:wordWrap/>
              <w:overflowPunct/>
              <w:topLinePunct w:val="0"/>
              <w:bidi w:val="0"/>
              <w:spacing w:line="360" w:lineRule="exact"/>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3</w:t>
            </w:r>
          </w:p>
        </w:tc>
        <w:tc>
          <w:tcPr>
            <w:tcW w:w="1843" w:type="dxa"/>
            <w:shd w:val="clear" w:color="auto" w:fill="FFFFFF"/>
            <w:vAlign w:val="center"/>
          </w:tcPr>
          <w:p>
            <w:pPr>
              <w:keepNext w:val="0"/>
              <w:keepLines w:val="0"/>
              <w:pageBreakBefore w:val="0"/>
              <w:kinsoku/>
              <w:wordWrap/>
              <w:overflowPunct/>
              <w:topLinePunct w:val="0"/>
              <w:bidi w:val="0"/>
              <w:spacing w:line="360" w:lineRule="exact"/>
              <w:jc w:val="left"/>
              <w:rPr>
                <w:rFonts w:ascii="宋体" w:hAnsi="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体检医生诊台</w:t>
            </w:r>
          </w:p>
        </w:tc>
        <w:tc>
          <w:tcPr>
            <w:tcW w:w="7309" w:type="dxa"/>
            <w:shd w:val="clear" w:color="auto" w:fill="FFFFFF"/>
            <w:vAlign w:val="center"/>
          </w:tcPr>
          <w:p>
            <w:pPr>
              <w:keepNext w:val="0"/>
              <w:keepLines w:val="0"/>
              <w:pageBreakBefore w:val="0"/>
              <w:kinsoku/>
              <w:wordWrap/>
              <w:overflowPunct/>
              <w:topLinePunct w:val="0"/>
              <w:bidi w:val="0"/>
              <w:spacing w:line="360" w:lineRule="exact"/>
              <w:rPr>
                <w:rFonts w:ascii="宋体" w:hAnsi="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快速录入。通过条型码扫描及手录查询快速查找到受检人员信息，经过鼠标点击录入科室体检结果，</w:t>
            </w:r>
            <w:r>
              <w:rPr>
                <w:rFonts w:ascii="宋体" w:hAnsi="宋体"/>
                <w:color w:val="000000" w:themeColor="text1"/>
                <w:sz w:val="22"/>
                <w:szCs w:val="22"/>
                <w14:textFill>
                  <w14:solidFill>
                    <w14:schemeClr w14:val="tx1"/>
                  </w14:solidFill>
                </w14:textFill>
              </w:rPr>
              <w:t xml:space="preserve"> </w:t>
            </w:r>
            <w:r>
              <w:rPr>
                <w:rFonts w:hint="eastAsia" w:ascii="宋体" w:hAnsi="宋体" w:cs="宋体"/>
                <w:color w:val="000000" w:themeColor="text1"/>
                <w:sz w:val="22"/>
                <w:szCs w:val="22"/>
                <w14:textFill>
                  <w14:solidFill>
                    <w14:schemeClr w14:val="tx1"/>
                  </w14:solidFill>
                </w14:textFill>
              </w:rPr>
              <w:t>并自动形成科室小结，提供修改、记录复查信息功能。</w:t>
            </w:r>
          </w:p>
          <w:p>
            <w:pPr>
              <w:keepNext w:val="0"/>
              <w:keepLines w:val="0"/>
              <w:pageBreakBefore w:val="0"/>
              <w:kinsoku/>
              <w:wordWrap/>
              <w:overflowPunct/>
              <w:topLinePunct w:val="0"/>
              <w:bidi w:val="0"/>
              <w:spacing w:line="360" w:lineRule="exact"/>
              <w:rPr>
                <w:rFonts w:ascii="宋体" w:hAnsi="宋体"/>
                <w:color w:val="000000" w:themeColor="text1"/>
                <w:sz w:val="22"/>
                <w:szCs w:val="22"/>
                <w14:textFill>
                  <w14:solidFill>
                    <w14:schemeClr w14:val="tx1"/>
                  </w14:solidFill>
                </w14:textFill>
              </w:rPr>
            </w:pPr>
            <w:r>
              <w:rPr>
                <w:rFonts w:ascii="宋体" w:hAnsi="宋体" w:cs="Segoe UI Symbol"/>
                <w:color w:val="000000" w:themeColor="text1"/>
                <w:sz w:val="22"/>
                <w:szCs w:val="22"/>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自动小结、总结。在检查结果录入时，具有正常结果默认、异常结果鼠标选择录入、异常结果自由</w:t>
            </w:r>
            <w:r>
              <w:rPr>
                <w:rFonts w:ascii="宋体" w:hAnsi="宋体"/>
                <w:color w:val="000000" w:themeColor="text1"/>
                <w:sz w:val="22"/>
                <w:szCs w:val="22"/>
                <w14:textFill>
                  <w14:solidFill>
                    <w14:schemeClr w14:val="tx1"/>
                  </w14:solidFill>
                </w14:textFill>
              </w:rPr>
              <w:t xml:space="preserve"> </w:t>
            </w:r>
            <w:r>
              <w:rPr>
                <w:rFonts w:hint="eastAsia" w:ascii="宋体" w:hAnsi="宋体" w:cs="宋体"/>
                <w:color w:val="000000" w:themeColor="text1"/>
                <w:sz w:val="22"/>
                <w:szCs w:val="22"/>
                <w14:textFill>
                  <w14:solidFill>
                    <w14:schemeClr w14:val="tx1"/>
                  </w14:solidFill>
                </w14:textFill>
              </w:rPr>
              <w:t>组合选择录入、异常结果编码录入、数值结果极限值自动判定、数值结果偏高偏低自动提示、阳性结果</w:t>
            </w:r>
            <w:r>
              <w:rPr>
                <w:rFonts w:ascii="宋体" w:hAnsi="宋体"/>
                <w:color w:val="000000" w:themeColor="text1"/>
                <w:sz w:val="22"/>
                <w:szCs w:val="22"/>
                <w14:textFill>
                  <w14:solidFill>
                    <w14:schemeClr w14:val="tx1"/>
                  </w14:solidFill>
                </w14:textFill>
              </w:rPr>
              <w:t xml:space="preserve"> </w:t>
            </w:r>
            <w:r>
              <w:rPr>
                <w:rFonts w:hint="eastAsia" w:ascii="宋体" w:hAnsi="宋体" w:cs="宋体"/>
                <w:color w:val="000000" w:themeColor="text1"/>
                <w:sz w:val="22"/>
                <w:szCs w:val="22"/>
                <w14:textFill>
                  <w14:solidFill>
                    <w14:schemeClr w14:val="tx1"/>
                  </w14:solidFill>
                </w14:textFill>
              </w:rPr>
              <w:t>自动标定、自动产生科室小结等各种常用功能，使医生能够简单、高效、正确地录入检查结果。</w:t>
            </w:r>
          </w:p>
          <w:p>
            <w:pPr>
              <w:keepNext w:val="0"/>
              <w:keepLines w:val="0"/>
              <w:pageBreakBefore w:val="0"/>
              <w:kinsoku/>
              <w:wordWrap/>
              <w:overflowPunct/>
              <w:topLinePunct w:val="0"/>
              <w:bidi w:val="0"/>
              <w:spacing w:line="360" w:lineRule="exact"/>
              <w:rPr>
                <w:rFonts w:ascii="宋体" w:hAnsi="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体检医生诊台。可进行权限设定，医生只能操作及查阅权限设定的科室，通过扫指引单条码、输入体</w:t>
            </w:r>
            <w:r>
              <w:rPr>
                <w:rFonts w:ascii="宋体" w:hAnsi="宋体"/>
                <w:color w:val="000000" w:themeColor="text1"/>
                <w:sz w:val="22"/>
                <w:szCs w:val="22"/>
                <w14:textFill>
                  <w14:solidFill>
                    <w14:schemeClr w14:val="tx1"/>
                  </w14:solidFill>
                </w14:textFill>
              </w:rPr>
              <w:t xml:space="preserve"> </w:t>
            </w:r>
            <w:r>
              <w:rPr>
                <w:rFonts w:hint="eastAsia" w:ascii="宋体" w:hAnsi="宋体" w:cs="宋体"/>
                <w:color w:val="000000" w:themeColor="text1"/>
                <w:sz w:val="22"/>
                <w:szCs w:val="22"/>
                <w14:textFill>
                  <w14:solidFill>
                    <w14:schemeClr w14:val="tx1"/>
                  </w14:solidFill>
                </w14:textFill>
              </w:rPr>
              <w:t>检编号、姓名、鼠标点选快速调出人员信息，通过鼠标点选选择常见结果，自动生成小结。</w:t>
            </w:r>
          </w:p>
          <w:p>
            <w:pPr>
              <w:keepNext w:val="0"/>
              <w:keepLines w:val="0"/>
              <w:pageBreakBefore w:val="0"/>
              <w:kinsoku/>
              <w:wordWrap/>
              <w:overflowPunct/>
              <w:topLinePunct w:val="0"/>
              <w:bidi w:val="0"/>
              <w:spacing w:line="360" w:lineRule="exact"/>
              <w:rPr>
                <w:rFonts w:ascii="宋体" w:hAnsi="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历次结果横向对比。在医生诊台，科室医生能方便快捷的调出体检者历次体检的结果，可与本次体检</w:t>
            </w:r>
            <w:r>
              <w:rPr>
                <w:rFonts w:ascii="宋体" w:hAnsi="宋体"/>
                <w:color w:val="000000" w:themeColor="text1"/>
                <w:sz w:val="22"/>
                <w:szCs w:val="22"/>
                <w14:textFill>
                  <w14:solidFill>
                    <w14:schemeClr w14:val="tx1"/>
                  </w14:solidFill>
                </w14:textFill>
              </w:rPr>
              <w:t xml:space="preserve"> </w:t>
            </w:r>
            <w:r>
              <w:rPr>
                <w:rFonts w:hint="eastAsia" w:ascii="宋体" w:hAnsi="宋体" w:cs="宋体"/>
                <w:color w:val="000000" w:themeColor="text1"/>
                <w:sz w:val="22"/>
                <w:szCs w:val="22"/>
                <w14:textFill>
                  <w14:solidFill>
                    <w14:schemeClr w14:val="tx1"/>
                  </w14:solidFill>
                </w14:textFill>
              </w:rPr>
              <w:t>的结果进行比对，协助体检医生书写体检小结。</w:t>
            </w:r>
          </w:p>
          <w:p>
            <w:pPr>
              <w:keepNext w:val="0"/>
              <w:keepLines w:val="0"/>
              <w:pageBreakBefore w:val="0"/>
              <w:kinsoku/>
              <w:wordWrap/>
              <w:overflowPunct/>
              <w:topLinePunct w:val="0"/>
              <w:bidi w:val="0"/>
              <w:spacing w:line="360" w:lineRule="exact"/>
              <w:rPr>
                <w:rFonts w:ascii="宋体" w:hAnsi="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历史结果引用。增加辅助体检信息，如：身高、体重、血压、历年历次结果对比、引用等。</w:t>
            </w:r>
          </w:p>
          <w:p>
            <w:pPr>
              <w:keepNext w:val="0"/>
              <w:keepLines w:val="0"/>
              <w:pageBreakBefore w:val="0"/>
              <w:kinsoku/>
              <w:wordWrap/>
              <w:overflowPunct/>
              <w:topLinePunct w:val="0"/>
              <w:bidi w:val="0"/>
              <w:spacing w:line="360" w:lineRule="exact"/>
              <w:rPr>
                <w:rFonts w:ascii="宋体" w:hAnsi="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常见结果选择。支持常见结果选择，支持多选，取消，一键删除等便利性操作。</w:t>
            </w:r>
          </w:p>
          <w:p>
            <w:pPr>
              <w:keepNext w:val="0"/>
              <w:keepLines w:val="0"/>
              <w:pageBreakBefore w:val="0"/>
              <w:kinsoku/>
              <w:wordWrap/>
              <w:overflowPunct/>
              <w:topLinePunct w:val="0"/>
              <w:bidi w:val="0"/>
              <w:spacing w:line="360" w:lineRule="exact"/>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9.</w:t>
            </w:r>
            <w:r>
              <w:rPr>
                <w:rFonts w:ascii="宋体" w:hAnsi="宋体" w:cs="Segoe UI Symbol"/>
                <w:color w:val="000000" w:themeColor="text1"/>
                <w:sz w:val="22"/>
                <w:szCs w:val="22"/>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专家词库。实现医生用词的统一及规范；内置词条</w:t>
            </w:r>
            <w:r>
              <w:rPr>
                <w:rFonts w:ascii="宋体" w:hAnsi="宋体"/>
                <w:color w:val="000000" w:themeColor="text1"/>
                <w:sz w:val="22"/>
                <w:szCs w:val="22"/>
                <w14:textFill>
                  <w14:solidFill>
                    <w14:schemeClr w14:val="tx1"/>
                  </w14:solidFill>
                </w14:textFill>
              </w:rPr>
              <w:t>5000</w:t>
            </w:r>
            <w:r>
              <w:rPr>
                <w:rFonts w:hint="eastAsia" w:ascii="宋体" w:hAnsi="宋体" w:cs="宋体"/>
                <w:color w:val="000000" w:themeColor="text1"/>
                <w:sz w:val="22"/>
                <w:szCs w:val="22"/>
                <w14:textFill>
                  <w14:solidFill>
                    <w14:schemeClr w14:val="tx1"/>
                  </w14:solidFill>
                </w14:textFill>
              </w:rPr>
              <w:t>条以上；知识型、智能型的专家词条能为体</w:t>
            </w:r>
            <w:r>
              <w:rPr>
                <w:rFonts w:ascii="宋体" w:hAnsi="宋体"/>
                <w:color w:val="000000" w:themeColor="text1"/>
                <w:sz w:val="22"/>
                <w:szCs w:val="22"/>
                <w14:textFill>
                  <w14:solidFill>
                    <w14:schemeClr w14:val="tx1"/>
                  </w14:solidFill>
                </w14:textFill>
              </w:rPr>
              <w:t xml:space="preserve"> </w:t>
            </w:r>
            <w:r>
              <w:rPr>
                <w:rFonts w:hint="eastAsia" w:ascii="宋体" w:hAnsi="宋体" w:cs="宋体"/>
                <w:color w:val="000000" w:themeColor="text1"/>
                <w:sz w:val="22"/>
                <w:szCs w:val="22"/>
                <w14:textFill>
                  <w14:solidFill>
                    <w14:schemeClr w14:val="tx1"/>
                  </w14:solidFill>
                </w14:textFill>
              </w:rPr>
              <w:t>检中心老专家的使用，提供汉字零输入的操作便利，并且提供定期词条更新服务。同时软件内置疾病科普</w:t>
            </w:r>
            <w:r>
              <w:rPr>
                <w:rFonts w:ascii="宋体" w:hAnsi="宋体"/>
                <w:color w:val="000000" w:themeColor="text1"/>
                <w:sz w:val="22"/>
                <w:szCs w:val="22"/>
                <w14:textFill>
                  <w14:solidFill>
                    <w14:schemeClr w14:val="tx1"/>
                  </w14:solidFill>
                </w14:textFill>
              </w:rPr>
              <w:t xml:space="preserve"> </w:t>
            </w:r>
            <w:r>
              <w:rPr>
                <w:rFonts w:hint="eastAsia" w:ascii="宋体" w:hAnsi="宋体" w:cs="宋体"/>
                <w:color w:val="000000" w:themeColor="text1"/>
                <w:sz w:val="22"/>
                <w:szCs w:val="22"/>
                <w14:textFill>
                  <w14:solidFill>
                    <w14:schemeClr w14:val="tx1"/>
                  </w14:solidFill>
                </w14:textFill>
              </w:rPr>
              <w:t>说明</w:t>
            </w:r>
            <w:r>
              <w:rPr>
                <w:rFonts w:ascii="宋体" w:hAnsi="宋体"/>
                <w:color w:val="000000" w:themeColor="text1"/>
                <w:sz w:val="22"/>
                <w:szCs w:val="22"/>
                <w14:textFill>
                  <w14:solidFill>
                    <w14:schemeClr w14:val="tx1"/>
                  </w14:solidFill>
                </w14:textFill>
              </w:rPr>
              <w:t>5000</w:t>
            </w:r>
            <w:r>
              <w:rPr>
                <w:rFonts w:hint="eastAsia" w:ascii="宋体" w:hAnsi="宋体" w:cs="宋体"/>
                <w:color w:val="000000" w:themeColor="text1"/>
                <w:sz w:val="22"/>
                <w:szCs w:val="22"/>
                <w14:textFill>
                  <w14:solidFill>
                    <w14:schemeClr w14:val="tx1"/>
                  </w14:solidFill>
                </w14:textFill>
              </w:rPr>
              <w:t>余条，对疾病用通俗易懂语言进行解释，生成带科普说明体检报告，辅助体检者读懂体检报告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704" w:type="dxa"/>
            <w:shd w:val="clear" w:color="auto" w:fill="FFFFFF"/>
            <w:vAlign w:val="center"/>
          </w:tcPr>
          <w:p>
            <w:pPr>
              <w:keepNext w:val="0"/>
              <w:keepLines w:val="0"/>
              <w:pageBreakBefore w:val="0"/>
              <w:kinsoku/>
              <w:wordWrap/>
              <w:overflowPunct/>
              <w:topLinePunct w:val="0"/>
              <w:bidi w:val="0"/>
              <w:spacing w:line="360" w:lineRule="exact"/>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4</w:t>
            </w:r>
          </w:p>
        </w:tc>
        <w:tc>
          <w:tcPr>
            <w:tcW w:w="1843" w:type="dxa"/>
            <w:shd w:val="clear" w:color="auto" w:fill="FFFFFF"/>
            <w:vAlign w:val="center"/>
          </w:tcPr>
          <w:p>
            <w:pPr>
              <w:keepNext w:val="0"/>
              <w:keepLines w:val="0"/>
              <w:pageBreakBefore w:val="0"/>
              <w:kinsoku/>
              <w:wordWrap/>
              <w:overflowPunct/>
              <w:topLinePunct w:val="0"/>
              <w:bidi w:val="0"/>
              <w:spacing w:line="360" w:lineRule="exact"/>
              <w:jc w:val="left"/>
              <w:rPr>
                <w:rFonts w:ascii="宋体" w:hAnsi="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检验医生诊台</w:t>
            </w:r>
          </w:p>
        </w:tc>
        <w:tc>
          <w:tcPr>
            <w:tcW w:w="7309" w:type="dxa"/>
            <w:shd w:val="clear" w:color="auto" w:fill="FFFFFF"/>
            <w:vAlign w:val="center"/>
          </w:tcPr>
          <w:p>
            <w:pPr>
              <w:keepNext w:val="0"/>
              <w:keepLines w:val="0"/>
              <w:pageBreakBefore w:val="0"/>
              <w:kinsoku/>
              <w:wordWrap/>
              <w:overflowPunct/>
              <w:topLinePunct w:val="0"/>
              <w:bidi w:val="0"/>
              <w:spacing w:line="360" w:lineRule="exact"/>
              <w:rPr>
                <w:rFonts w:ascii="宋体" w:hAnsi="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样本管理。要求全面支持条码不干胶贴进行样本管理。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704" w:type="dxa"/>
            <w:shd w:val="clear" w:color="auto" w:fill="FFFFFF"/>
            <w:vAlign w:val="center"/>
          </w:tcPr>
          <w:p>
            <w:pPr>
              <w:keepNext w:val="0"/>
              <w:keepLines w:val="0"/>
              <w:pageBreakBefore w:val="0"/>
              <w:kinsoku/>
              <w:wordWrap/>
              <w:overflowPunct/>
              <w:topLinePunct w:val="0"/>
              <w:bidi w:val="0"/>
              <w:spacing w:line="360" w:lineRule="exact"/>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5</w:t>
            </w:r>
          </w:p>
        </w:tc>
        <w:tc>
          <w:tcPr>
            <w:tcW w:w="1843" w:type="dxa"/>
            <w:shd w:val="clear" w:color="auto" w:fill="FFFFFF"/>
            <w:vAlign w:val="center"/>
          </w:tcPr>
          <w:p>
            <w:pPr>
              <w:keepNext w:val="0"/>
              <w:keepLines w:val="0"/>
              <w:pageBreakBefore w:val="0"/>
              <w:kinsoku/>
              <w:wordWrap/>
              <w:overflowPunct/>
              <w:topLinePunct w:val="0"/>
              <w:bidi w:val="0"/>
              <w:spacing w:line="360" w:lineRule="exact"/>
              <w:jc w:val="left"/>
              <w:rPr>
                <w:rFonts w:ascii="宋体" w:hAnsi="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多种体检类型</w:t>
            </w:r>
          </w:p>
        </w:tc>
        <w:tc>
          <w:tcPr>
            <w:tcW w:w="7309" w:type="dxa"/>
            <w:shd w:val="clear" w:color="auto" w:fill="FFFFFF"/>
            <w:vAlign w:val="center"/>
          </w:tcPr>
          <w:p>
            <w:pPr>
              <w:keepNext w:val="0"/>
              <w:keepLines w:val="0"/>
              <w:pageBreakBefore w:val="0"/>
              <w:kinsoku/>
              <w:wordWrap/>
              <w:overflowPunct/>
              <w:topLinePunct w:val="0"/>
              <w:bidi w:val="0"/>
              <w:spacing w:line="360" w:lineRule="exact"/>
              <w:rPr>
                <w:rFonts w:ascii="宋体" w:hAnsi="宋体"/>
                <w:color w:val="000000" w:themeColor="text1"/>
                <w:sz w:val="22"/>
                <w:szCs w:val="22"/>
                <w14:textFill>
                  <w14:solidFill>
                    <w14:schemeClr w14:val="tx1"/>
                  </w14:solidFill>
                </w14:textFill>
              </w:rPr>
            </w:pPr>
            <w:r>
              <w:rPr>
                <w:rFonts w:ascii="宋体" w:hAnsi="宋体" w:cs="Segoe UI Symbol"/>
                <w:color w:val="000000" w:themeColor="text1"/>
                <w:sz w:val="22"/>
                <w:szCs w:val="22"/>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能够同时兼容干部健康体检、普通人健康体检、证件体检、儿童健康体检、妇女病普查、生育体检等</w:t>
            </w:r>
            <w:r>
              <w:rPr>
                <w:rFonts w:ascii="宋体" w:hAnsi="宋体"/>
                <w:color w:val="000000" w:themeColor="text1"/>
                <w:sz w:val="22"/>
                <w:szCs w:val="22"/>
                <w14:textFill>
                  <w14:solidFill>
                    <w14:schemeClr w14:val="tx1"/>
                  </w14:solidFill>
                </w14:textFill>
              </w:rPr>
              <w:t xml:space="preserve"> </w:t>
            </w:r>
            <w:r>
              <w:rPr>
                <w:rFonts w:hint="eastAsia" w:ascii="宋体" w:hAnsi="宋体" w:cs="宋体"/>
                <w:color w:val="000000" w:themeColor="text1"/>
                <w:sz w:val="22"/>
                <w:szCs w:val="22"/>
                <w14:textFill>
                  <w14:solidFill>
                    <w14:schemeClr w14:val="tx1"/>
                  </w14:solidFill>
                </w14:textFill>
              </w:rPr>
              <w:t>多种体检类型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704" w:type="dxa"/>
            <w:shd w:val="clear" w:color="auto" w:fill="FFFFFF"/>
            <w:vAlign w:val="center"/>
          </w:tcPr>
          <w:p>
            <w:pPr>
              <w:keepNext w:val="0"/>
              <w:keepLines w:val="0"/>
              <w:pageBreakBefore w:val="0"/>
              <w:kinsoku/>
              <w:wordWrap/>
              <w:overflowPunct/>
              <w:topLinePunct w:val="0"/>
              <w:bidi w:val="0"/>
              <w:spacing w:line="360" w:lineRule="exact"/>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6</w:t>
            </w:r>
          </w:p>
        </w:tc>
        <w:tc>
          <w:tcPr>
            <w:tcW w:w="1843" w:type="dxa"/>
            <w:shd w:val="clear" w:color="auto" w:fill="FFFFFF"/>
            <w:vAlign w:val="center"/>
          </w:tcPr>
          <w:p>
            <w:pPr>
              <w:keepNext w:val="0"/>
              <w:keepLines w:val="0"/>
              <w:pageBreakBefore w:val="0"/>
              <w:kinsoku/>
              <w:wordWrap/>
              <w:overflowPunct/>
              <w:topLinePunct w:val="0"/>
              <w:bidi w:val="0"/>
              <w:spacing w:line="360" w:lineRule="exact"/>
              <w:jc w:val="left"/>
              <w:rPr>
                <w:rFonts w:ascii="宋体" w:hAnsi="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职业病体检</w:t>
            </w:r>
          </w:p>
        </w:tc>
        <w:tc>
          <w:tcPr>
            <w:tcW w:w="7309" w:type="dxa"/>
            <w:shd w:val="clear" w:color="auto" w:fill="FFFFFF"/>
            <w:vAlign w:val="center"/>
          </w:tcPr>
          <w:p>
            <w:pPr>
              <w:keepNext w:val="0"/>
              <w:keepLines w:val="0"/>
              <w:pageBreakBefore w:val="0"/>
              <w:kinsoku/>
              <w:wordWrap/>
              <w:overflowPunct/>
              <w:topLinePunct w:val="0"/>
              <w:bidi w:val="0"/>
              <w:spacing w:line="360" w:lineRule="exact"/>
              <w:rPr>
                <w:rFonts w:ascii="宋体" w:hAnsi="宋体" w:cs="宋体"/>
                <w:color w:val="000000" w:themeColor="text1"/>
                <w:sz w:val="22"/>
                <w:szCs w:val="22"/>
                <w14:textFill>
                  <w14:solidFill>
                    <w14:schemeClr w14:val="tx1"/>
                  </w14:solidFill>
                </w14:textFill>
              </w:rPr>
            </w:pPr>
            <w:r>
              <w:rPr>
                <w:rFonts w:ascii="宋体" w:hAnsi="宋体"/>
                <w:color w:val="000000" w:themeColor="text1"/>
                <w:sz w:val="22"/>
                <w:szCs w:val="22"/>
                <w14:textFill>
                  <w14:solidFill>
                    <w14:schemeClr w14:val="tx1"/>
                  </w14:solidFill>
                </w14:textFill>
              </w:rPr>
              <w:t>1</w:t>
            </w:r>
            <w:r>
              <w:rPr>
                <w:rFonts w:hint="eastAsia" w:ascii="宋体" w:hAnsi="宋体" w:cs="宋体"/>
                <w:color w:val="000000" w:themeColor="text1"/>
                <w:sz w:val="22"/>
                <w:szCs w:val="22"/>
                <w14:textFill>
                  <w14:solidFill>
                    <w14:schemeClr w14:val="tx1"/>
                  </w14:solidFill>
                </w14:textFill>
              </w:rPr>
              <w:t>、职业类体检人员基本信息、危害因素、检查类别、检查项目信息登记；提供职业病相关信息问诊；</w:t>
            </w:r>
          </w:p>
          <w:p>
            <w:pPr>
              <w:keepNext w:val="0"/>
              <w:keepLines w:val="0"/>
              <w:pageBreakBefore w:val="0"/>
              <w:kinsoku/>
              <w:wordWrap/>
              <w:overflowPunct/>
              <w:topLinePunct w:val="0"/>
              <w:bidi w:val="0"/>
              <w:spacing w:line="360" w:lineRule="exact"/>
              <w:rPr>
                <w:rFonts w:ascii="宋体" w:hAnsi="宋体"/>
                <w:color w:val="000000" w:themeColor="text1"/>
                <w:sz w:val="22"/>
                <w:szCs w:val="22"/>
                <w14:textFill>
                  <w14:solidFill>
                    <w14:schemeClr w14:val="tx1"/>
                  </w14:solidFill>
                </w14:textFill>
              </w:rPr>
            </w:pPr>
            <w:r>
              <w:rPr>
                <w:rFonts w:ascii="宋体" w:hAnsi="宋体"/>
                <w:color w:val="000000" w:themeColor="text1"/>
                <w:sz w:val="22"/>
                <w:szCs w:val="22"/>
                <w14:textFill>
                  <w14:solidFill>
                    <w14:schemeClr w14:val="tx1"/>
                  </w14:solidFill>
                </w14:textFill>
              </w:rPr>
              <w:t>2</w:t>
            </w:r>
            <w:r>
              <w:rPr>
                <w:rFonts w:hint="eastAsia" w:ascii="宋体" w:hAnsi="宋体" w:cs="宋体"/>
                <w:color w:val="000000" w:themeColor="text1"/>
                <w:sz w:val="22"/>
                <w:szCs w:val="22"/>
                <w14:textFill>
                  <w14:solidFill>
                    <w14:schemeClr w14:val="tx1"/>
                  </w14:solidFill>
                </w14:textFill>
              </w:rPr>
              <w:t>、可根据职业病危害设置不同的体检套餐；</w:t>
            </w:r>
          </w:p>
          <w:p>
            <w:pPr>
              <w:keepNext w:val="0"/>
              <w:keepLines w:val="0"/>
              <w:pageBreakBefore w:val="0"/>
              <w:kinsoku/>
              <w:wordWrap/>
              <w:overflowPunct/>
              <w:topLinePunct w:val="0"/>
              <w:bidi w:val="0"/>
              <w:spacing w:line="360" w:lineRule="exact"/>
              <w:rPr>
                <w:rFonts w:ascii="宋体" w:hAnsi="宋体"/>
                <w:color w:val="000000" w:themeColor="text1"/>
                <w:sz w:val="22"/>
                <w:szCs w:val="22"/>
                <w14:textFill>
                  <w14:solidFill>
                    <w14:schemeClr w14:val="tx1"/>
                  </w14:solidFill>
                </w14:textFill>
              </w:rPr>
            </w:pPr>
            <w:r>
              <w:rPr>
                <w:rFonts w:ascii="宋体" w:hAnsi="宋体"/>
                <w:color w:val="000000" w:themeColor="text1"/>
                <w:sz w:val="22"/>
                <w:szCs w:val="22"/>
                <w14:textFill>
                  <w14:solidFill>
                    <w14:schemeClr w14:val="tx1"/>
                  </w14:solidFill>
                </w14:textFill>
              </w:rPr>
              <w:t>3</w:t>
            </w:r>
            <w:r>
              <w:rPr>
                <w:rFonts w:hint="eastAsia" w:ascii="宋体" w:hAnsi="宋体" w:cs="宋体"/>
                <w:color w:val="000000" w:themeColor="text1"/>
                <w:sz w:val="22"/>
                <w:szCs w:val="22"/>
                <w14:textFill>
                  <w14:solidFill>
                    <w14:schemeClr w14:val="tx1"/>
                  </w14:solidFill>
                </w14:textFill>
              </w:rPr>
              <w:t>、可查看职业病体检病人的结论及就诊建议；</w:t>
            </w:r>
          </w:p>
          <w:p>
            <w:pPr>
              <w:keepNext w:val="0"/>
              <w:keepLines w:val="0"/>
              <w:pageBreakBefore w:val="0"/>
              <w:kinsoku/>
              <w:wordWrap/>
              <w:overflowPunct/>
              <w:topLinePunct w:val="0"/>
              <w:bidi w:val="0"/>
              <w:spacing w:line="360" w:lineRule="exact"/>
              <w:rPr>
                <w:rFonts w:ascii="宋体" w:hAnsi="宋体"/>
                <w:color w:val="000000" w:themeColor="text1"/>
                <w:sz w:val="22"/>
                <w:szCs w:val="22"/>
                <w14:textFill>
                  <w14:solidFill>
                    <w14:schemeClr w14:val="tx1"/>
                  </w14:solidFill>
                </w14:textFill>
              </w:rPr>
            </w:pPr>
            <w:r>
              <w:rPr>
                <w:rFonts w:ascii="宋体" w:hAnsi="宋体"/>
                <w:color w:val="000000" w:themeColor="text1"/>
                <w:sz w:val="22"/>
                <w:szCs w:val="22"/>
                <w14:textFill>
                  <w14:solidFill>
                    <w14:schemeClr w14:val="tx1"/>
                  </w14:solidFill>
                </w14:textFill>
              </w:rPr>
              <w:t>4</w:t>
            </w:r>
            <w:r>
              <w:rPr>
                <w:rFonts w:hint="eastAsia" w:ascii="宋体" w:hAnsi="宋体" w:cs="宋体"/>
                <w:color w:val="000000" w:themeColor="text1"/>
                <w:sz w:val="22"/>
                <w:szCs w:val="22"/>
                <w14:textFill>
                  <w14:solidFill>
                    <w14:schemeClr w14:val="tx1"/>
                  </w14:solidFill>
                </w14:textFill>
              </w:rPr>
              <w:t>、支持职业病团检汇总；</w:t>
            </w:r>
          </w:p>
          <w:p>
            <w:pPr>
              <w:keepNext w:val="0"/>
              <w:keepLines w:val="0"/>
              <w:pageBreakBefore w:val="0"/>
              <w:kinsoku/>
              <w:wordWrap/>
              <w:overflowPunct/>
              <w:topLinePunct w:val="0"/>
              <w:bidi w:val="0"/>
              <w:spacing w:line="360" w:lineRule="exact"/>
              <w:rPr>
                <w:rFonts w:ascii="宋体" w:hAnsi="宋体"/>
                <w:color w:val="000000" w:themeColor="text1"/>
                <w:sz w:val="22"/>
                <w:szCs w:val="22"/>
                <w14:textFill>
                  <w14:solidFill>
                    <w14:schemeClr w14:val="tx1"/>
                  </w14:solidFill>
                </w14:textFill>
              </w:rPr>
            </w:pPr>
            <w:r>
              <w:rPr>
                <w:rFonts w:ascii="宋体" w:hAnsi="宋体"/>
                <w:color w:val="000000" w:themeColor="text1"/>
                <w:sz w:val="22"/>
                <w:szCs w:val="22"/>
                <w14:textFill>
                  <w14:solidFill>
                    <w14:schemeClr w14:val="tx1"/>
                  </w14:solidFill>
                </w14:textFill>
              </w:rPr>
              <w:t>5</w:t>
            </w:r>
            <w:r>
              <w:rPr>
                <w:rFonts w:hint="eastAsia" w:ascii="宋体" w:hAnsi="宋体" w:cs="宋体"/>
                <w:color w:val="000000" w:themeColor="text1"/>
                <w:sz w:val="22"/>
                <w:szCs w:val="22"/>
                <w14:textFill>
                  <w14:solidFill>
                    <w14:schemeClr w14:val="tx1"/>
                  </w14:solidFill>
                </w14:textFill>
              </w:rPr>
              <w:t>、支持职业病体检报告打印预览；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704" w:type="dxa"/>
            <w:shd w:val="clear" w:color="auto" w:fill="FFFFFF"/>
            <w:vAlign w:val="center"/>
          </w:tcPr>
          <w:p>
            <w:pPr>
              <w:keepNext w:val="0"/>
              <w:keepLines w:val="0"/>
              <w:pageBreakBefore w:val="0"/>
              <w:kinsoku/>
              <w:wordWrap/>
              <w:overflowPunct/>
              <w:topLinePunct w:val="0"/>
              <w:bidi w:val="0"/>
              <w:spacing w:line="360" w:lineRule="exact"/>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7</w:t>
            </w:r>
          </w:p>
        </w:tc>
        <w:tc>
          <w:tcPr>
            <w:tcW w:w="1843" w:type="dxa"/>
            <w:shd w:val="clear" w:color="auto" w:fill="FFFFFF"/>
            <w:vAlign w:val="center"/>
          </w:tcPr>
          <w:p>
            <w:pPr>
              <w:keepNext w:val="0"/>
              <w:keepLines w:val="0"/>
              <w:pageBreakBefore w:val="0"/>
              <w:kinsoku/>
              <w:wordWrap/>
              <w:overflowPunct/>
              <w:topLinePunct w:val="0"/>
              <w:bidi w:val="0"/>
              <w:spacing w:line="360" w:lineRule="exact"/>
              <w:jc w:val="left"/>
              <w:rPr>
                <w:rFonts w:ascii="宋体" w:hAnsi="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多级总检审核模块</w:t>
            </w:r>
          </w:p>
        </w:tc>
        <w:tc>
          <w:tcPr>
            <w:tcW w:w="7309" w:type="dxa"/>
            <w:shd w:val="clear" w:color="auto" w:fill="FFFFFF"/>
            <w:vAlign w:val="center"/>
          </w:tcPr>
          <w:p>
            <w:pPr>
              <w:keepNext w:val="0"/>
              <w:keepLines w:val="0"/>
              <w:pageBreakBefore w:val="0"/>
              <w:kinsoku/>
              <w:wordWrap/>
              <w:overflowPunct/>
              <w:topLinePunct w:val="0"/>
              <w:bidi w:val="0"/>
              <w:spacing w:line="360" w:lineRule="exact"/>
              <w:rPr>
                <w:rFonts w:ascii="宋体" w:hAnsi="宋体"/>
                <w:color w:val="000000" w:themeColor="text1"/>
                <w:sz w:val="22"/>
                <w:szCs w:val="22"/>
                <w14:textFill>
                  <w14:solidFill>
                    <w14:schemeClr w14:val="tx1"/>
                  </w14:solidFill>
                </w14:textFill>
              </w:rPr>
            </w:pPr>
            <w:r>
              <w:rPr>
                <w:rFonts w:ascii="宋体" w:hAnsi="宋体" w:cs="Segoe UI Symbol"/>
                <w:color w:val="000000" w:themeColor="text1"/>
                <w:sz w:val="22"/>
                <w:szCs w:val="22"/>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增加总检功能：初审医生诊台、总检医生诊台、终审医生诊台，从而减轻终审医生</w:t>
            </w:r>
            <w:r>
              <w:rPr>
                <w:rFonts w:ascii="宋体" w:hAnsi="宋体"/>
                <w:color w:val="000000" w:themeColor="text1"/>
                <w:sz w:val="22"/>
                <w:szCs w:val="22"/>
                <w14:textFill>
                  <w14:solidFill>
                    <w14:schemeClr w14:val="tx1"/>
                  </w14:solidFill>
                </w14:textFill>
              </w:rPr>
              <w:t xml:space="preserve"> </w:t>
            </w:r>
            <w:r>
              <w:rPr>
                <w:rFonts w:hint="eastAsia" w:ascii="宋体" w:hAnsi="宋体" w:cs="宋体"/>
                <w:color w:val="000000" w:themeColor="text1"/>
                <w:sz w:val="22"/>
                <w:szCs w:val="22"/>
                <w14:textFill>
                  <w14:solidFill>
                    <w14:schemeClr w14:val="tx1"/>
                  </w14:solidFill>
                </w14:textFill>
              </w:rPr>
              <w:t>的工作量，提高体检报告的严谨性，降低出现错别字，诊断错误等不规范的体检报告，提髙体检中心的</w:t>
            </w:r>
            <w:r>
              <w:rPr>
                <w:rFonts w:ascii="宋体" w:hAnsi="宋体"/>
                <w:color w:val="000000" w:themeColor="text1"/>
                <w:sz w:val="22"/>
                <w:szCs w:val="22"/>
                <w14:textFill>
                  <w14:solidFill>
                    <w14:schemeClr w14:val="tx1"/>
                  </w14:solidFill>
                </w14:textFill>
              </w:rPr>
              <w:t xml:space="preserve"> </w:t>
            </w:r>
            <w:r>
              <w:rPr>
                <w:rFonts w:hint="eastAsia" w:ascii="宋体" w:hAnsi="宋体" w:cs="宋体"/>
                <w:color w:val="000000" w:themeColor="text1"/>
                <w:sz w:val="22"/>
                <w:szCs w:val="22"/>
                <w14:textFill>
                  <w14:solidFill>
                    <w14:schemeClr w14:val="tx1"/>
                  </w14:solidFill>
                </w14:textFill>
              </w:rPr>
              <w:t>专业度，同时，根据体检中心的需要，可以灵活设置初审、终审开关控制，是否开启。</w:t>
            </w:r>
          </w:p>
          <w:p>
            <w:pPr>
              <w:keepNext w:val="0"/>
              <w:keepLines w:val="0"/>
              <w:pageBreakBefore w:val="0"/>
              <w:kinsoku/>
              <w:wordWrap/>
              <w:overflowPunct/>
              <w:topLinePunct w:val="0"/>
              <w:bidi w:val="0"/>
              <w:spacing w:line="360" w:lineRule="exact"/>
              <w:rPr>
                <w:rFonts w:ascii="宋体" w:hAnsi="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初审不通过功能。初审环节遇到数据不全、漏检、结果未传等情况，可以审核不通过，并有初审不通</w:t>
            </w:r>
            <w:r>
              <w:rPr>
                <w:rFonts w:ascii="宋体" w:hAnsi="宋体"/>
                <w:color w:val="000000" w:themeColor="text1"/>
                <w:sz w:val="22"/>
                <w:szCs w:val="22"/>
                <w14:textFill>
                  <w14:solidFill>
                    <w14:schemeClr w14:val="tx1"/>
                  </w14:solidFill>
                </w14:textFill>
              </w:rPr>
              <w:t xml:space="preserve"> </w:t>
            </w:r>
            <w:r>
              <w:rPr>
                <w:rFonts w:hint="eastAsia" w:ascii="宋体" w:hAnsi="宋体" w:cs="宋体"/>
                <w:color w:val="000000" w:themeColor="text1"/>
                <w:sz w:val="22"/>
                <w:szCs w:val="22"/>
                <w14:textFill>
                  <w14:solidFill>
                    <w14:schemeClr w14:val="tx1"/>
                  </w14:solidFill>
                </w14:textFill>
              </w:rPr>
              <w:t>过人员清单报表，可查询报表终审状态、时间筛选。</w:t>
            </w:r>
          </w:p>
          <w:p>
            <w:pPr>
              <w:keepNext w:val="0"/>
              <w:keepLines w:val="0"/>
              <w:pageBreakBefore w:val="0"/>
              <w:kinsoku/>
              <w:wordWrap/>
              <w:overflowPunct/>
              <w:topLinePunct w:val="0"/>
              <w:bidi w:val="0"/>
              <w:spacing w:line="360" w:lineRule="exact"/>
              <w:rPr>
                <w:rFonts w:ascii="宋体" w:hAnsi="宋体"/>
                <w:color w:val="000000" w:themeColor="text1"/>
                <w:sz w:val="22"/>
                <w:szCs w:val="22"/>
                <w14:textFill>
                  <w14:solidFill>
                    <w14:schemeClr w14:val="tx1"/>
                  </w14:solidFill>
                </w14:textFill>
              </w:rPr>
            </w:pPr>
            <w:r>
              <w:rPr>
                <w:rFonts w:ascii="宋体" w:hAnsi="宋体" w:cs="Segoe UI Symbol"/>
                <w:color w:val="000000" w:themeColor="text1"/>
                <w:sz w:val="22"/>
                <w:szCs w:val="22"/>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强大的总检功能。完善的总检功能，能够自动产生综述和建议，或手动调整（增、删、改），可以</w:t>
            </w:r>
            <w:r>
              <w:rPr>
                <w:rFonts w:ascii="宋体" w:hAnsi="宋体"/>
                <w:color w:val="000000" w:themeColor="text1"/>
                <w:sz w:val="22"/>
                <w:szCs w:val="22"/>
                <w14:textFill>
                  <w14:solidFill>
                    <w14:schemeClr w14:val="tx1"/>
                  </w14:solidFill>
                </w14:textFill>
              </w:rPr>
              <w:t xml:space="preserve"> </w:t>
            </w:r>
            <w:r>
              <w:rPr>
                <w:rFonts w:hint="eastAsia" w:ascii="宋体" w:hAnsi="宋体" w:cs="宋体"/>
                <w:color w:val="000000" w:themeColor="text1"/>
                <w:sz w:val="22"/>
                <w:szCs w:val="22"/>
                <w14:textFill>
                  <w14:solidFill>
                    <w14:schemeClr w14:val="tx1"/>
                  </w14:solidFill>
                </w14:textFill>
              </w:rPr>
              <w:t>方便地查询历次的体检结果，可以进行必要的对比分析，可以根据需要单向检查或检验的对比分析。</w:t>
            </w:r>
          </w:p>
          <w:p>
            <w:pPr>
              <w:keepNext w:val="0"/>
              <w:keepLines w:val="0"/>
              <w:pageBreakBefore w:val="0"/>
              <w:kinsoku/>
              <w:wordWrap/>
              <w:overflowPunct/>
              <w:topLinePunct w:val="0"/>
              <w:bidi w:val="0"/>
              <w:spacing w:line="360" w:lineRule="exact"/>
              <w:rPr>
                <w:rFonts w:ascii="宋体" w:hAnsi="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调阅结果及影像图文报告。总检医生在总检时，能在总检界面方便快捷的调阅出体检人员的各科室详</w:t>
            </w:r>
            <w:r>
              <w:rPr>
                <w:rFonts w:ascii="宋体" w:hAnsi="宋体"/>
                <w:color w:val="000000" w:themeColor="text1"/>
                <w:sz w:val="22"/>
                <w:szCs w:val="22"/>
                <w14:textFill>
                  <w14:solidFill>
                    <w14:schemeClr w14:val="tx1"/>
                  </w14:solidFill>
                </w14:textFill>
              </w:rPr>
              <w:t xml:space="preserve"> </w:t>
            </w:r>
            <w:r>
              <w:rPr>
                <w:rFonts w:hint="eastAsia" w:ascii="宋体" w:hAnsi="宋体" w:cs="宋体"/>
                <w:color w:val="000000" w:themeColor="text1"/>
                <w:sz w:val="22"/>
                <w:szCs w:val="22"/>
                <w14:textFill>
                  <w14:solidFill>
                    <w14:schemeClr w14:val="tx1"/>
                  </w14:solidFill>
                </w14:textFill>
              </w:rPr>
              <w:t>细结果及影像结果，再次核对，实现体检质量控制。</w:t>
            </w:r>
          </w:p>
          <w:p>
            <w:pPr>
              <w:keepNext w:val="0"/>
              <w:keepLines w:val="0"/>
              <w:pageBreakBefore w:val="0"/>
              <w:kinsoku/>
              <w:wordWrap/>
              <w:overflowPunct/>
              <w:topLinePunct w:val="0"/>
              <w:bidi w:val="0"/>
              <w:spacing w:line="360" w:lineRule="exact"/>
              <w:rPr>
                <w:rFonts w:ascii="宋体" w:hAnsi="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撤销</w:t>
            </w:r>
            <w:r>
              <w:rPr>
                <w:rFonts w:ascii="宋体" w:hAnsi="宋体"/>
                <w:color w:val="000000" w:themeColor="text1"/>
                <w:sz w:val="22"/>
                <w:szCs w:val="22"/>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重做。具有完备的总检撤销和重做功能，在总检未撤销前，阻止体检明细项目结果值的随意修</w:t>
            </w:r>
            <w:r>
              <w:rPr>
                <w:rFonts w:ascii="宋体" w:hAnsi="宋体"/>
                <w:color w:val="000000" w:themeColor="text1"/>
                <w:sz w:val="22"/>
                <w:szCs w:val="22"/>
                <w14:textFill>
                  <w14:solidFill>
                    <w14:schemeClr w14:val="tx1"/>
                  </w14:solidFill>
                </w14:textFill>
              </w:rPr>
              <w:t xml:space="preserve"> </w:t>
            </w:r>
            <w:r>
              <w:rPr>
                <w:rFonts w:hint="eastAsia" w:ascii="宋体" w:hAnsi="宋体" w:cs="宋体"/>
                <w:color w:val="000000" w:themeColor="text1"/>
                <w:sz w:val="22"/>
                <w:szCs w:val="22"/>
                <w14:textFill>
                  <w14:solidFill>
                    <w14:schemeClr w14:val="tx1"/>
                  </w14:solidFill>
                </w14:textFill>
              </w:rPr>
              <w:t>改，在重做总检时，能够醒目地列出变化的内容。并保持以前的总检内容以备修改，避免以前总检内容</w:t>
            </w:r>
            <w:r>
              <w:rPr>
                <w:rFonts w:ascii="宋体" w:hAnsi="宋体"/>
                <w:color w:val="000000" w:themeColor="text1"/>
                <w:sz w:val="22"/>
                <w:szCs w:val="22"/>
                <w14:textFill>
                  <w14:solidFill>
                    <w14:schemeClr w14:val="tx1"/>
                  </w14:solidFill>
                </w14:textFill>
              </w:rPr>
              <w:t xml:space="preserve"> </w:t>
            </w:r>
            <w:r>
              <w:rPr>
                <w:rFonts w:hint="eastAsia" w:ascii="宋体" w:hAnsi="宋体" w:cs="宋体"/>
                <w:color w:val="000000" w:themeColor="text1"/>
                <w:sz w:val="22"/>
                <w:szCs w:val="22"/>
                <w14:textFill>
                  <w14:solidFill>
                    <w14:schemeClr w14:val="tx1"/>
                  </w14:solidFill>
                </w14:textFill>
              </w:rPr>
              <w:t>的丢失。</w:t>
            </w:r>
          </w:p>
          <w:p>
            <w:pPr>
              <w:keepNext w:val="0"/>
              <w:keepLines w:val="0"/>
              <w:pageBreakBefore w:val="0"/>
              <w:kinsoku/>
              <w:wordWrap/>
              <w:overflowPunct/>
              <w:topLinePunct w:val="0"/>
              <w:bidi w:val="0"/>
              <w:spacing w:line="360" w:lineRule="exact"/>
              <w:rPr>
                <w:rFonts w:ascii="宋体" w:hAnsi="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历次结果对比。显示各分科各检查项的历史结果，也支持历年结果对比。</w:t>
            </w:r>
          </w:p>
          <w:p>
            <w:pPr>
              <w:keepNext w:val="0"/>
              <w:keepLines w:val="0"/>
              <w:pageBreakBefore w:val="0"/>
              <w:kinsoku/>
              <w:wordWrap/>
              <w:overflowPunct/>
              <w:topLinePunct w:val="0"/>
              <w:bidi w:val="0"/>
              <w:spacing w:line="360" w:lineRule="exact"/>
              <w:rPr>
                <w:rFonts w:ascii="宋体" w:hAnsi="宋体"/>
                <w:color w:val="000000" w:themeColor="text1"/>
                <w:sz w:val="22"/>
                <w:szCs w:val="22"/>
                <w14:textFill>
                  <w14:solidFill>
                    <w14:schemeClr w14:val="tx1"/>
                  </w14:solidFill>
                </w14:textFill>
              </w:rPr>
            </w:pPr>
            <w:r>
              <w:rPr>
                <w:rFonts w:ascii="宋体" w:hAnsi="宋体" w:cs="Segoe UI Symbol"/>
                <w:color w:val="000000" w:themeColor="text1"/>
                <w:sz w:val="22"/>
                <w:szCs w:val="22"/>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体检结论排序。系统支持体检结论自动排序，也支持手动进行排序，重大阳性结果、重大异常指标</w:t>
            </w:r>
            <w:r>
              <w:rPr>
                <w:rFonts w:ascii="宋体" w:hAnsi="宋体"/>
                <w:color w:val="000000" w:themeColor="text1"/>
                <w:sz w:val="22"/>
                <w:szCs w:val="22"/>
                <w14:textFill>
                  <w14:solidFill>
                    <w14:schemeClr w14:val="tx1"/>
                  </w14:solidFill>
                </w14:textFill>
              </w:rPr>
              <w:t xml:space="preserve"> </w:t>
            </w:r>
            <w:r>
              <w:rPr>
                <w:rFonts w:hint="eastAsia" w:ascii="宋体" w:hAnsi="宋体" w:cs="宋体"/>
                <w:color w:val="000000" w:themeColor="text1"/>
                <w:sz w:val="22"/>
                <w:szCs w:val="22"/>
                <w14:textFill>
                  <w14:solidFill>
                    <w14:schemeClr w14:val="tx1"/>
                  </w14:solidFill>
                </w14:textFill>
              </w:rPr>
              <w:t>优先排序靠前（上移、下移、置顶、置尾和直接设置移动到第几行）。</w:t>
            </w:r>
          </w:p>
          <w:p>
            <w:pPr>
              <w:keepNext w:val="0"/>
              <w:keepLines w:val="0"/>
              <w:pageBreakBefore w:val="0"/>
              <w:kinsoku/>
              <w:wordWrap/>
              <w:overflowPunct/>
              <w:topLinePunct w:val="0"/>
              <w:bidi w:val="0"/>
              <w:spacing w:line="360" w:lineRule="exact"/>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9.</w:t>
            </w:r>
            <w:r>
              <w:rPr>
                <w:rFonts w:hint="eastAsia" w:ascii="宋体" w:hAnsi="宋体" w:cs="宋体"/>
                <w:color w:val="000000" w:themeColor="text1"/>
                <w:sz w:val="22"/>
                <w:szCs w:val="22"/>
                <w14:textFill>
                  <w14:solidFill>
                    <w14:schemeClr w14:val="tx1"/>
                  </w14:solidFill>
                </w14:textFill>
              </w:rPr>
              <w:t>结论词合并、拆分。同一指向的结论词支持自动合并，手动合并，生成新的结论和健康建议，也可以</w:t>
            </w:r>
            <w:r>
              <w:rPr>
                <w:rFonts w:ascii="宋体" w:hAnsi="宋体"/>
                <w:color w:val="000000" w:themeColor="text1"/>
                <w:sz w:val="22"/>
                <w:szCs w:val="22"/>
                <w14:textFill>
                  <w14:solidFill>
                    <w14:schemeClr w14:val="tx1"/>
                  </w14:solidFill>
                </w14:textFill>
              </w:rPr>
              <w:t xml:space="preserve"> </w:t>
            </w:r>
            <w:r>
              <w:rPr>
                <w:rFonts w:hint="eastAsia" w:ascii="宋体" w:hAnsi="宋体" w:cs="宋体"/>
                <w:color w:val="000000" w:themeColor="text1"/>
                <w:sz w:val="22"/>
                <w:szCs w:val="22"/>
                <w14:textFill>
                  <w14:solidFill>
                    <w14:schemeClr w14:val="tx1"/>
                  </w14:solidFill>
                </w14:textFill>
              </w:rPr>
              <w:t>进行拆分。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704" w:type="dxa"/>
            <w:shd w:val="clear" w:color="auto" w:fill="FFFFFF"/>
            <w:vAlign w:val="center"/>
          </w:tcPr>
          <w:p>
            <w:pPr>
              <w:keepNext w:val="0"/>
              <w:keepLines w:val="0"/>
              <w:pageBreakBefore w:val="0"/>
              <w:kinsoku/>
              <w:wordWrap/>
              <w:overflowPunct/>
              <w:topLinePunct w:val="0"/>
              <w:bidi w:val="0"/>
              <w:spacing w:line="360" w:lineRule="exact"/>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8</w:t>
            </w:r>
          </w:p>
        </w:tc>
        <w:tc>
          <w:tcPr>
            <w:tcW w:w="1843" w:type="dxa"/>
            <w:shd w:val="clear" w:color="auto" w:fill="FFFFFF"/>
            <w:vAlign w:val="center"/>
          </w:tcPr>
          <w:p>
            <w:pPr>
              <w:keepNext w:val="0"/>
              <w:keepLines w:val="0"/>
              <w:pageBreakBefore w:val="0"/>
              <w:kinsoku/>
              <w:wordWrap/>
              <w:overflowPunct/>
              <w:topLinePunct w:val="0"/>
              <w:bidi w:val="0"/>
              <w:spacing w:line="360" w:lineRule="exact"/>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收费管理</w:t>
            </w:r>
          </w:p>
        </w:tc>
        <w:tc>
          <w:tcPr>
            <w:tcW w:w="7309" w:type="dxa"/>
            <w:shd w:val="clear" w:color="auto" w:fill="FFFFFF"/>
            <w:vAlign w:val="center"/>
          </w:tcPr>
          <w:p>
            <w:pPr>
              <w:keepNext w:val="0"/>
              <w:keepLines w:val="0"/>
              <w:pageBreakBefore w:val="0"/>
              <w:kinsoku/>
              <w:wordWrap/>
              <w:overflowPunct/>
              <w:topLinePunct w:val="0"/>
              <w:bidi w:val="0"/>
              <w:spacing w:line="360" w:lineRule="exact"/>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提供个人、单位收费结算。具有完善的个人收费功能，包括正常收费、全部退费、项目调整引起的加 收'退费；结算时支持套餐打折、总价打折等多种折扣方式；具有完善的收费员日结、 收费处日结、收费处月结等财务管理功能。</w:t>
            </w:r>
          </w:p>
          <w:p>
            <w:pPr>
              <w:keepNext w:val="0"/>
              <w:keepLines w:val="0"/>
              <w:pageBreakBefore w:val="0"/>
              <w:kinsoku/>
              <w:wordWrap/>
              <w:overflowPunct/>
              <w:topLinePunct w:val="0"/>
              <w:bidi w:val="0"/>
              <w:spacing w:line="360" w:lineRule="exact"/>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★强大的团体结算功能。具有团体结算统计报表，能够统计出以下五种情况下的体检费用：按照登记 人员、以套餐为计价单位的体检费用；按照登记人员、以明细项目为计价单位的体检费用；按照实检人 员、以套餐为计价单位、并且不可拆分时的体检费用；按照实检人员、以套餐为计价单位、可拆分时的 体检费用；按照实检人员、以实检明细项目为计价单位的体检费用。</w:t>
            </w:r>
          </w:p>
          <w:p>
            <w:pPr>
              <w:keepNext w:val="0"/>
              <w:keepLines w:val="0"/>
              <w:pageBreakBefore w:val="0"/>
              <w:kinsoku/>
              <w:wordWrap/>
              <w:overflowPunct/>
              <w:topLinePunct w:val="0"/>
              <w:bidi w:val="0"/>
              <w:spacing w:line="360" w:lineRule="exact"/>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严格的收费发票管理。收费员使用发票收费的时候，系统自动根据该收费号检索最近的发票号，收费 后发票号自动与收据号对应。发票最大金额问题，自动根据最大金额折分为多张发票，主要用于单位大 额结算。发票管理可将其中的部分或单张发票报废或是回收，并可查询发票的使用状态，同时如果此发 票已使用，能够查到使用发票的体检者。</w:t>
            </w:r>
          </w:p>
          <w:p>
            <w:pPr>
              <w:keepNext w:val="0"/>
              <w:keepLines w:val="0"/>
              <w:pageBreakBefore w:val="0"/>
              <w:kinsoku/>
              <w:wordWrap/>
              <w:overflowPunct/>
              <w:topLinePunct w:val="0"/>
              <w:bidi w:val="0"/>
              <w:spacing w:line="360" w:lineRule="exac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4.</w:t>
            </w:r>
            <w:r>
              <w:rPr>
                <w:rFonts w:ascii="宋体" w:hAnsi="宋体" w:cs="宋体"/>
                <w:color w:val="000000" w:themeColor="text1"/>
                <w:sz w:val="22"/>
                <w:szCs w:val="22"/>
                <w14:textFill>
                  <w14:solidFill>
                    <w14:schemeClr w14:val="tx1"/>
                  </w14:solidFill>
                </w14:textFill>
              </w:rPr>
              <w:t>严格的财务管理。具有完善的防止漏费的功能：凡是个人体检，能够通过参数控制不交费是否可以检 查；对于团体保检，在加做项目时，能够分别处理个人支付和团体支付。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704" w:type="dxa"/>
            <w:shd w:val="clear" w:color="auto" w:fill="FFFFFF"/>
            <w:vAlign w:val="center"/>
          </w:tcPr>
          <w:p>
            <w:pPr>
              <w:keepNext w:val="0"/>
              <w:keepLines w:val="0"/>
              <w:pageBreakBefore w:val="0"/>
              <w:kinsoku/>
              <w:wordWrap/>
              <w:overflowPunct/>
              <w:topLinePunct w:val="0"/>
              <w:bidi w:val="0"/>
              <w:spacing w:line="360" w:lineRule="exact"/>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9</w:t>
            </w:r>
          </w:p>
        </w:tc>
        <w:tc>
          <w:tcPr>
            <w:tcW w:w="1843" w:type="dxa"/>
            <w:shd w:val="clear" w:color="auto" w:fill="FFFFFF"/>
            <w:vAlign w:val="center"/>
          </w:tcPr>
          <w:p>
            <w:pPr>
              <w:keepNext w:val="0"/>
              <w:keepLines w:val="0"/>
              <w:pageBreakBefore w:val="0"/>
              <w:kinsoku/>
              <w:wordWrap/>
              <w:overflowPunct/>
              <w:topLinePunct w:val="0"/>
              <w:bidi w:val="0"/>
              <w:spacing w:line="360" w:lineRule="exact"/>
              <w:jc w:val="left"/>
              <w:rPr>
                <w:rFonts w:ascii="宋体" w:hAnsi="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系统间接口管理模块</w:t>
            </w:r>
          </w:p>
        </w:tc>
        <w:tc>
          <w:tcPr>
            <w:tcW w:w="7309" w:type="dxa"/>
            <w:shd w:val="clear" w:color="auto" w:fill="FFFFFF"/>
            <w:vAlign w:val="center"/>
          </w:tcPr>
          <w:p>
            <w:pPr>
              <w:keepNext w:val="0"/>
              <w:keepLines w:val="0"/>
              <w:pageBreakBefore w:val="0"/>
              <w:kinsoku/>
              <w:wordWrap/>
              <w:overflowPunct/>
              <w:topLinePunct w:val="0"/>
              <w:bidi w:val="0"/>
              <w:spacing w:line="360" w:lineRule="exact"/>
              <w:rPr>
                <w:rFonts w:ascii="宋体" w:hAnsi="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数据库管理系统。所使用的任何系统软件（包括：服务器操作系统、数据库查询）。</w:t>
            </w:r>
          </w:p>
          <w:p>
            <w:pPr>
              <w:keepNext w:val="0"/>
              <w:keepLines w:val="0"/>
              <w:pageBreakBefore w:val="0"/>
              <w:kinsoku/>
              <w:wordWrap/>
              <w:overflowPunct/>
              <w:topLinePunct w:val="0"/>
              <w:bidi w:val="0"/>
              <w:spacing w:line="360" w:lineRule="exact"/>
              <w:rPr>
                <w:rFonts w:ascii="宋体" w:hAnsi="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与</w:t>
            </w:r>
            <w:r>
              <w:rPr>
                <w:rFonts w:ascii="宋体" w:hAnsi="宋体"/>
                <w:color w:val="000000" w:themeColor="text1"/>
                <w:sz w:val="22"/>
                <w:szCs w:val="22"/>
                <w14:textFill>
                  <w14:solidFill>
                    <w14:schemeClr w14:val="tx1"/>
                  </w14:solidFill>
                </w14:textFill>
              </w:rPr>
              <w:t>LIS</w:t>
            </w:r>
            <w:r>
              <w:rPr>
                <w:rFonts w:hint="eastAsia" w:ascii="宋体" w:hAnsi="宋体" w:cs="宋体"/>
                <w:color w:val="000000" w:themeColor="text1"/>
                <w:sz w:val="22"/>
                <w:szCs w:val="22"/>
                <w14:textFill>
                  <w14:solidFill>
                    <w14:schemeClr w14:val="tx1"/>
                  </w14:solidFill>
                </w14:textFill>
              </w:rPr>
              <w:t>系统数据连接。实现检验科数据与体检中心数据互通互连、自动传输，信息共享，可预留系统接</w:t>
            </w:r>
            <w:r>
              <w:rPr>
                <w:rFonts w:ascii="宋体" w:hAnsi="宋体"/>
                <w:color w:val="000000" w:themeColor="text1"/>
                <w:sz w:val="22"/>
                <w:szCs w:val="22"/>
                <w14:textFill>
                  <w14:solidFill>
                    <w14:schemeClr w14:val="tx1"/>
                  </w14:solidFill>
                </w14:textFill>
              </w:rPr>
              <w:t xml:space="preserve"> </w:t>
            </w:r>
            <w:r>
              <w:rPr>
                <w:rFonts w:hint="eastAsia" w:ascii="宋体" w:hAnsi="宋体" w:cs="宋体"/>
                <w:color w:val="000000" w:themeColor="text1"/>
                <w:sz w:val="22"/>
                <w:szCs w:val="22"/>
                <w14:textFill>
                  <w14:solidFill>
                    <w14:schemeClr w14:val="tx1"/>
                  </w14:solidFill>
                </w14:textFill>
              </w:rPr>
              <w:t>口。</w:t>
            </w:r>
          </w:p>
          <w:p>
            <w:pPr>
              <w:keepNext w:val="0"/>
              <w:keepLines w:val="0"/>
              <w:pageBreakBefore w:val="0"/>
              <w:kinsoku/>
              <w:wordWrap/>
              <w:overflowPunct/>
              <w:topLinePunct w:val="0"/>
              <w:bidi w:val="0"/>
              <w:spacing w:line="360" w:lineRule="exact"/>
              <w:rPr>
                <w:rFonts w:ascii="宋体" w:hAnsi="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与</w:t>
            </w:r>
            <w:r>
              <w:rPr>
                <w:rFonts w:ascii="宋体" w:hAnsi="宋体"/>
                <w:color w:val="000000" w:themeColor="text1"/>
                <w:sz w:val="22"/>
                <w:szCs w:val="22"/>
                <w14:textFill>
                  <w14:solidFill>
                    <w14:schemeClr w14:val="tx1"/>
                  </w14:solidFill>
                </w14:textFill>
              </w:rPr>
              <w:t>PACS</w:t>
            </w:r>
            <w:r>
              <w:rPr>
                <w:rFonts w:hint="eastAsia" w:ascii="宋体" w:hAnsi="宋体" w:cs="宋体"/>
                <w:color w:val="000000" w:themeColor="text1"/>
                <w:sz w:val="22"/>
                <w:szCs w:val="22"/>
                <w14:textFill>
                  <w14:solidFill>
                    <w14:schemeClr w14:val="tx1"/>
                  </w14:solidFill>
                </w14:textFill>
              </w:rPr>
              <w:t>系统数据连接。实现影像科数据与体检中心数据互通互连、自动传输，信息共享，可预留系统</w:t>
            </w:r>
            <w:r>
              <w:rPr>
                <w:rFonts w:ascii="宋体" w:hAnsi="宋体"/>
                <w:color w:val="000000" w:themeColor="text1"/>
                <w:sz w:val="22"/>
                <w:szCs w:val="22"/>
                <w14:textFill>
                  <w14:solidFill>
                    <w14:schemeClr w14:val="tx1"/>
                  </w14:solidFill>
                </w14:textFill>
              </w:rPr>
              <w:t xml:space="preserve"> </w:t>
            </w:r>
            <w:r>
              <w:rPr>
                <w:rFonts w:hint="eastAsia" w:ascii="宋体" w:hAnsi="宋体" w:cs="宋体"/>
                <w:color w:val="000000" w:themeColor="text1"/>
                <w:sz w:val="22"/>
                <w:szCs w:val="22"/>
                <w14:textFill>
                  <w14:solidFill>
                    <w14:schemeClr w14:val="tx1"/>
                  </w14:solidFill>
                </w14:textFill>
              </w:rPr>
              <w:t>接口广</w:t>
            </w:r>
          </w:p>
          <w:p>
            <w:pPr>
              <w:keepNext w:val="0"/>
              <w:keepLines w:val="0"/>
              <w:pageBreakBefore w:val="0"/>
              <w:kinsoku/>
              <w:wordWrap/>
              <w:overflowPunct/>
              <w:topLinePunct w:val="0"/>
              <w:bidi w:val="0"/>
              <w:spacing w:line="360" w:lineRule="exact"/>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4.</w:t>
            </w:r>
            <w:r>
              <w:rPr>
                <w:rFonts w:hint="eastAsia" w:ascii="宋体" w:hAnsi="宋体" w:cs="宋体"/>
                <w:color w:val="000000" w:themeColor="text1"/>
                <w:sz w:val="22"/>
                <w:szCs w:val="22"/>
                <w14:textFill>
                  <w14:solidFill>
                    <w14:schemeClr w14:val="tx1"/>
                  </w14:solidFill>
                </w14:textFill>
              </w:rPr>
              <w:t>与</w:t>
            </w:r>
            <w:r>
              <w:rPr>
                <w:rFonts w:ascii="宋体" w:hAnsi="宋体"/>
                <w:color w:val="000000" w:themeColor="text1"/>
                <w:sz w:val="22"/>
                <w:szCs w:val="22"/>
                <w14:textFill>
                  <w14:solidFill>
                    <w14:schemeClr w14:val="tx1"/>
                  </w14:solidFill>
                </w14:textFill>
              </w:rPr>
              <w:t>HIS</w:t>
            </w:r>
            <w:r>
              <w:rPr>
                <w:rFonts w:hint="eastAsia" w:ascii="宋体" w:hAnsi="宋体" w:cs="宋体"/>
                <w:color w:val="000000" w:themeColor="text1"/>
                <w:sz w:val="22"/>
                <w:szCs w:val="22"/>
                <w14:textFill>
                  <w14:solidFill>
                    <w14:schemeClr w14:val="tx1"/>
                  </w14:solidFill>
                </w14:textFill>
              </w:rPr>
              <w:t>系统数据连接。实现费用信息，人员信息、项目信息的传送，可预留系统接口。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704" w:type="dxa"/>
            <w:shd w:val="clear" w:color="auto" w:fill="FFFFFF"/>
            <w:vAlign w:val="center"/>
          </w:tcPr>
          <w:p>
            <w:pPr>
              <w:keepNext w:val="0"/>
              <w:keepLines w:val="0"/>
              <w:pageBreakBefore w:val="0"/>
              <w:kinsoku/>
              <w:wordWrap/>
              <w:overflowPunct/>
              <w:topLinePunct w:val="0"/>
              <w:bidi w:val="0"/>
              <w:spacing w:line="360" w:lineRule="exact"/>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1</w:t>
            </w:r>
            <w:r>
              <w:rPr>
                <w:rFonts w:ascii="宋体" w:hAnsi="宋体"/>
                <w:color w:val="000000" w:themeColor="text1"/>
                <w:sz w:val="22"/>
                <w:szCs w:val="22"/>
                <w14:textFill>
                  <w14:solidFill>
                    <w14:schemeClr w14:val="tx1"/>
                  </w14:solidFill>
                </w14:textFill>
              </w:rPr>
              <w:t>0</w:t>
            </w:r>
          </w:p>
        </w:tc>
        <w:tc>
          <w:tcPr>
            <w:tcW w:w="1843" w:type="dxa"/>
            <w:shd w:val="clear" w:color="auto" w:fill="FFFFFF"/>
            <w:vAlign w:val="center"/>
          </w:tcPr>
          <w:p>
            <w:pPr>
              <w:keepNext w:val="0"/>
              <w:keepLines w:val="0"/>
              <w:pageBreakBefore w:val="0"/>
              <w:kinsoku/>
              <w:wordWrap/>
              <w:overflowPunct/>
              <w:topLinePunct w:val="0"/>
              <w:bidi w:val="0"/>
              <w:spacing w:line="360" w:lineRule="exact"/>
              <w:jc w:val="left"/>
              <w:rPr>
                <w:rFonts w:ascii="宋体" w:hAnsi="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报告报表功能模块</w:t>
            </w:r>
          </w:p>
        </w:tc>
        <w:tc>
          <w:tcPr>
            <w:tcW w:w="7309" w:type="dxa"/>
            <w:shd w:val="clear" w:color="auto" w:fill="FFFFFF"/>
            <w:vAlign w:val="center"/>
          </w:tcPr>
          <w:p>
            <w:pPr>
              <w:keepNext w:val="0"/>
              <w:keepLines w:val="0"/>
              <w:pageBreakBefore w:val="0"/>
              <w:kinsoku/>
              <w:wordWrap/>
              <w:overflowPunct/>
              <w:topLinePunct w:val="0"/>
              <w:bidi w:val="0"/>
              <w:spacing w:line="360" w:lineRule="exact"/>
              <w:rPr>
                <w:rFonts w:ascii="宋体" w:hAnsi="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报表查询统计。具有各种查询报表，包括面向体检单位的分析报表，面向体检中心的各种工作量报</w:t>
            </w:r>
            <w:r>
              <w:rPr>
                <w:rFonts w:ascii="宋体" w:hAnsi="宋体"/>
                <w:color w:val="000000" w:themeColor="text1"/>
                <w:sz w:val="22"/>
                <w:szCs w:val="22"/>
                <w14:textFill>
                  <w14:solidFill>
                    <w14:schemeClr w14:val="tx1"/>
                  </w14:solidFill>
                </w14:textFill>
              </w:rPr>
              <w:t xml:space="preserve"> </w:t>
            </w:r>
            <w:r>
              <w:rPr>
                <w:rFonts w:hint="eastAsia" w:ascii="宋体" w:hAnsi="宋体" w:cs="宋体"/>
                <w:color w:val="000000" w:themeColor="text1"/>
                <w:sz w:val="22"/>
                <w:szCs w:val="22"/>
                <w14:textFill>
                  <w14:solidFill>
                    <w14:schemeClr w14:val="tx1"/>
                  </w14:solidFill>
                </w14:textFill>
              </w:rPr>
              <w:t>表，面向财务的收费报表。包含疾病统计报表、团体体检报表、业务量统计报表、费用统计报表等，必</w:t>
            </w:r>
            <w:r>
              <w:rPr>
                <w:rFonts w:ascii="宋体" w:hAnsi="宋体"/>
                <w:color w:val="000000" w:themeColor="text1"/>
                <w:sz w:val="22"/>
                <w:szCs w:val="22"/>
                <w14:textFill>
                  <w14:solidFill>
                    <w14:schemeClr w14:val="tx1"/>
                  </w14:solidFill>
                </w14:textFill>
              </w:rPr>
              <w:t xml:space="preserve"> </w:t>
            </w:r>
            <w:r>
              <w:rPr>
                <w:rFonts w:hint="eastAsia" w:ascii="宋体" w:hAnsi="宋体" w:cs="宋体"/>
                <w:color w:val="000000" w:themeColor="text1"/>
                <w:sz w:val="22"/>
                <w:szCs w:val="22"/>
                <w14:textFill>
                  <w14:solidFill>
                    <w14:schemeClr w14:val="tx1"/>
                  </w14:solidFill>
                </w14:textFill>
              </w:rPr>
              <w:t>须具备的报表有：疾病的年龄段分布统计报表（年龄段可随意设置）、单位多次体检的对比分析报表、</w:t>
            </w:r>
            <w:r>
              <w:rPr>
                <w:rFonts w:ascii="宋体" w:hAnsi="宋体"/>
                <w:color w:val="000000" w:themeColor="text1"/>
                <w:sz w:val="22"/>
                <w:szCs w:val="22"/>
                <w14:textFill>
                  <w14:solidFill>
                    <w14:schemeClr w14:val="tx1"/>
                  </w14:solidFill>
                </w14:textFill>
              </w:rPr>
              <w:t xml:space="preserve"> </w:t>
            </w:r>
            <w:r>
              <w:rPr>
                <w:rFonts w:hint="eastAsia" w:ascii="宋体" w:hAnsi="宋体" w:cs="宋体"/>
                <w:color w:val="000000" w:themeColor="text1"/>
                <w:sz w:val="22"/>
                <w:szCs w:val="22"/>
                <w14:textFill>
                  <w14:solidFill>
                    <w14:schemeClr w14:val="tx1"/>
                  </w14:solidFill>
                </w14:textFill>
              </w:rPr>
              <w:t>个人多次体检的对比分析报表、各科室工作量</w:t>
            </w:r>
            <w:r>
              <w:rPr>
                <w:rFonts w:ascii="宋体" w:hAnsi="宋体"/>
                <w:color w:val="000000" w:themeColor="text1"/>
                <w:sz w:val="22"/>
                <w:szCs w:val="22"/>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收入报表、各工作人员工作量</w:t>
            </w:r>
            <w:r>
              <w:rPr>
                <w:rFonts w:ascii="宋体" w:hAnsi="宋体"/>
                <w:color w:val="000000" w:themeColor="text1"/>
                <w:sz w:val="22"/>
                <w:szCs w:val="22"/>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收入报表，所有的报表，</w:t>
            </w:r>
            <w:r>
              <w:rPr>
                <w:rFonts w:ascii="宋体" w:hAnsi="宋体"/>
                <w:color w:val="000000" w:themeColor="text1"/>
                <w:sz w:val="22"/>
                <w:szCs w:val="22"/>
                <w14:textFill>
                  <w14:solidFill>
                    <w14:schemeClr w14:val="tx1"/>
                  </w14:solidFill>
                </w14:textFill>
              </w:rPr>
              <w:t xml:space="preserve"> </w:t>
            </w:r>
            <w:r>
              <w:rPr>
                <w:rFonts w:hint="eastAsia" w:ascii="宋体" w:hAnsi="宋体" w:cs="宋体"/>
                <w:color w:val="000000" w:themeColor="text1"/>
                <w:sz w:val="22"/>
                <w:szCs w:val="22"/>
                <w14:textFill>
                  <w14:solidFill>
                    <w14:schemeClr w14:val="tx1"/>
                  </w14:solidFill>
                </w14:textFill>
              </w:rPr>
              <w:t>都必须能够以</w:t>
            </w:r>
            <w:r>
              <w:rPr>
                <w:rFonts w:ascii="宋体" w:hAnsi="宋体"/>
                <w:color w:val="000000" w:themeColor="text1"/>
                <w:sz w:val="22"/>
                <w:szCs w:val="22"/>
                <w14:textFill>
                  <w14:solidFill>
                    <w14:schemeClr w14:val="tx1"/>
                  </w14:solidFill>
                </w14:textFill>
              </w:rPr>
              <w:t>Excel\Access\Html</w:t>
            </w:r>
            <w:r>
              <w:rPr>
                <w:rFonts w:hint="eastAsia" w:ascii="宋体" w:hAnsi="宋体" w:cs="宋体"/>
                <w:color w:val="000000" w:themeColor="text1"/>
                <w:sz w:val="22"/>
                <w:szCs w:val="22"/>
                <w14:textFill>
                  <w14:solidFill>
                    <w14:schemeClr w14:val="tx1"/>
                  </w14:solidFill>
                </w14:textFill>
              </w:rPr>
              <w:t>等格式导出电子文档。</w:t>
            </w:r>
          </w:p>
          <w:p>
            <w:pPr>
              <w:keepNext w:val="0"/>
              <w:keepLines w:val="0"/>
              <w:pageBreakBefore w:val="0"/>
              <w:kinsoku/>
              <w:wordWrap/>
              <w:overflowPunct/>
              <w:topLinePunct w:val="0"/>
              <w:bidi w:val="0"/>
              <w:spacing w:line="360" w:lineRule="exact"/>
              <w:rPr>
                <w:rFonts w:ascii="宋体" w:hAnsi="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报表格式多样。凡是报表，只要是数值型的，都应具有饼图、直方图、折线图。</w:t>
            </w:r>
          </w:p>
          <w:p>
            <w:pPr>
              <w:keepNext w:val="0"/>
              <w:keepLines w:val="0"/>
              <w:pageBreakBefore w:val="0"/>
              <w:kinsoku/>
              <w:wordWrap/>
              <w:overflowPunct/>
              <w:topLinePunct w:val="0"/>
              <w:bidi w:val="0"/>
              <w:spacing w:line="360" w:lineRule="exact"/>
              <w:rPr>
                <w:rFonts w:ascii="宋体" w:hAnsi="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丰富的体检报告格式。系统能够同时支持多种体检报告的格式，并且可以方便地自定义、扩展体检报</w:t>
            </w:r>
            <w:r>
              <w:rPr>
                <w:rFonts w:ascii="宋体" w:hAnsi="宋体"/>
                <w:color w:val="000000" w:themeColor="text1"/>
                <w:sz w:val="22"/>
                <w:szCs w:val="22"/>
                <w14:textFill>
                  <w14:solidFill>
                    <w14:schemeClr w14:val="tx1"/>
                  </w14:solidFill>
                </w14:textFill>
              </w:rPr>
              <w:t xml:space="preserve"> </w:t>
            </w:r>
            <w:r>
              <w:rPr>
                <w:rFonts w:hint="eastAsia" w:ascii="宋体" w:hAnsi="宋体" w:cs="宋体"/>
                <w:color w:val="000000" w:themeColor="text1"/>
                <w:sz w:val="22"/>
                <w:szCs w:val="22"/>
                <w14:textFill>
                  <w14:solidFill>
                    <w14:schemeClr w14:val="tx1"/>
                  </w14:solidFill>
                </w14:textFill>
              </w:rPr>
              <w:t>告的格式。</w:t>
            </w:r>
          </w:p>
          <w:p>
            <w:pPr>
              <w:keepNext w:val="0"/>
              <w:keepLines w:val="0"/>
              <w:pageBreakBefore w:val="0"/>
              <w:kinsoku/>
              <w:wordWrap/>
              <w:overflowPunct/>
              <w:topLinePunct w:val="0"/>
              <w:bidi w:val="0"/>
              <w:spacing w:line="360" w:lineRule="exact"/>
              <w:rPr>
                <w:rFonts w:ascii="宋体" w:hAnsi="宋体"/>
                <w:color w:val="000000" w:themeColor="text1"/>
                <w:sz w:val="22"/>
                <w:szCs w:val="22"/>
                <w14:textFill>
                  <w14:solidFill>
                    <w14:schemeClr w14:val="tx1"/>
                  </w14:solidFill>
                </w14:textFill>
              </w:rPr>
            </w:pPr>
            <w:r>
              <w:rPr>
                <w:rFonts w:ascii="宋体" w:hAnsi="宋体" w:cs="Segoe UI Symbol"/>
                <w:color w:val="000000" w:themeColor="text1"/>
                <w:sz w:val="22"/>
                <w:szCs w:val="22"/>
                <w14:textFill>
                  <w14:solidFill>
                    <w14:schemeClr w14:val="tx1"/>
                  </w14:solidFill>
                </w14:textFill>
              </w:rPr>
              <w:t>★</w:t>
            </w:r>
            <w:r>
              <w:rPr>
                <w:rFonts w:ascii="宋体" w:hAnsi="宋体"/>
                <w:color w:val="000000" w:themeColor="text1"/>
                <w:sz w:val="22"/>
                <w:szCs w:val="22"/>
                <w14:textFill>
                  <w14:solidFill>
                    <w14:schemeClr w14:val="tx1"/>
                  </w14:solidFill>
                </w14:textFill>
              </w:rPr>
              <w:t>WORD</w:t>
            </w:r>
            <w:r>
              <w:rPr>
                <w:rFonts w:hint="eastAsia" w:ascii="宋体" w:hAnsi="宋体" w:cs="宋体"/>
                <w:color w:val="000000" w:themeColor="text1"/>
                <w:sz w:val="22"/>
                <w:szCs w:val="22"/>
                <w14:textFill>
                  <w14:solidFill>
                    <w14:schemeClr w14:val="tx1"/>
                  </w14:solidFill>
                </w14:textFill>
              </w:rPr>
              <w:t>报告自定义。健康体检报告支持</w:t>
            </w:r>
            <w:r>
              <w:rPr>
                <w:rFonts w:ascii="宋体" w:hAnsi="宋体"/>
                <w:color w:val="000000" w:themeColor="text1"/>
                <w:sz w:val="22"/>
                <w:szCs w:val="22"/>
                <w14:textFill>
                  <w14:solidFill>
                    <w14:schemeClr w14:val="tx1"/>
                  </w14:solidFill>
                </w14:textFill>
              </w:rPr>
              <w:t>Word</w:t>
            </w:r>
            <w:r>
              <w:rPr>
                <w:rFonts w:hint="eastAsia" w:ascii="宋体" w:hAnsi="宋体" w:cs="宋体"/>
                <w:color w:val="000000" w:themeColor="text1"/>
                <w:sz w:val="22"/>
                <w:szCs w:val="22"/>
                <w14:textFill>
                  <w14:solidFill>
                    <w14:schemeClr w14:val="tx1"/>
                  </w14:solidFill>
                </w14:textFill>
              </w:rPr>
              <w:t>版体检报告模板自定义编辑功能，上传报告模板，批量打</w:t>
            </w:r>
            <w:r>
              <w:rPr>
                <w:rFonts w:ascii="宋体" w:hAnsi="宋体"/>
                <w:color w:val="000000" w:themeColor="text1"/>
                <w:sz w:val="22"/>
                <w:szCs w:val="22"/>
                <w14:textFill>
                  <w14:solidFill>
                    <w14:schemeClr w14:val="tx1"/>
                  </w14:solidFill>
                </w14:textFill>
              </w:rPr>
              <w:t xml:space="preserve"> </w:t>
            </w:r>
            <w:r>
              <w:rPr>
                <w:rFonts w:hint="eastAsia" w:ascii="宋体" w:hAnsi="宋体" w:cs="宋体"/>
                <w:color w:val="000000" w:themeColor="text1"/>
                <w:sz w:val="22"/>
                <w:szCs w:val="22"/>
                <w14:textFill>
                  <w14:solidFill>
                    <w14:schemeClr w14:val="tx1"/>
                  </w14:solidFill>
                </w14:textFill>
              </w:rPr>
              <w:t>印、导出崭能。可舟体检报告的而式、排版、封面进行修改、编辑、新增，并有多套标准模块。</w:t>
            </w:r>
          </w:p>
          <w:p>
            <w:pPr>
              <w:keepNext w:val="0"/>
              <w:keepLines w:val="0"/>
              <w:pageBreakBefore w:val="0"/>
              <w:kinsoku/>
              <w:wordWrap/>
              <w:overflowPunct/>
              <w:topLinePunct w:val="0"/>
              <w:bidi w:val="0"/>
              <w:spacing w:line="360" w:lineRule="exact"/>
              <w:rPr>
                <w:rFonts w:ascii="宋体" w:hAnsi="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团检统计。单位体检情况统计、疾病</w:t>
            </w:r>
            <w:r>
              <w:rPr>
                <w:rFonts w:ascii="宋体" w:hAnsi="宋体"/>
                <w:color w:val="000000" w:themeColor="text1"/>
                <w:sz w:val="22"/>
                <w:szCs w:val="22"/>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阳性检出统计、团体报告分析。</w:t>
            </w:r>
          </w:p>
          <w:p>
            <w:pPr>
              <w:keepNext w:val="0"/>
              <w:keepLines w:val="0"/>
              <w:pageBreakBefore w:val="0"/>
              <w:kinsoku/>
              <w:wordWrap/>
              <w:overflowPunct/>
              <w:topLinePunct w:val="0"/>
              <w:bidi w:val="0"/>
              <w:spacing w:line="360" w:lineRule="exact"/>
              <w:rPr>
                <w:rFonts w:ascii="宋体" w:hAnsi="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团体报告统计。可以根据单位检出阳性结果情况，进行疾病的自定义统计，形成更科学、有针对性的</w:t>
            </w:r>
            <w:r>
              <w:rPr>
                <w:rFonts w:ascii="宋体" w:hAnsi="宋体"/>
                <w:color w:val="000000" w:themeColor="text1"/>
                <w:sz w:val="22"/>
                <w:szCs w:val="22"/>
                <w14:textFill>
                  <w14:solidFill>
                    <w14:schemeClr w14:val="tx1"/>
                  </w14:solidFill>
                </w14:textFill>
              </w:rPr>
              <w:t xml:space="preserve"> </w:t>
            </w:r>
            <w:r>
              <w:rPr>
                <w:rFonts w:hint="eastAsia" w:ascii="宋体" w:hAnsi="宋体" w:cs="宋体"/>
                <w:color w:val="000000" w:themeColor="text1"/>
                <w:sz w:val="22"/>
                <w:szCs w:val="22"/>
                <w14:textFill>
                  <w14:solidFill>
                    <w14:schemeClr w14:val="tx1"/>
                  </w14:solidFill>
                </w14:textFill>
              </w:rPr>
              <w:t>团队统计报告。</w:t>
            </w:r>
          </w:p>
          <w:p>
            <w:pPr>
              <w:keepNext w:val="0"/>
              <w:keepLines w:val="0"/>
              <w:pageBreakBefore w:val="0"/>
              <w:kinsoku/>
              <w:wordWrap/>
              <w:overflowPunct/>
              <w:topLinePunct w:val="0"/>
              <w:bidi w:val="0"/>
              <w:spacing w:line="360" w:lineRule="exact"/>
              <w:rPr>
                <w:rFonts w:ascii="宋体" w:hAnsi="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日薦报悬工作量统计、体检状态统计、人员统计、疾病统计、审核统计；未检项目统计、体检基本</w:t>
            </w:r>
            <w:r>
              <w:rPr>
                <w:rFonts w:ascii="宋体" w:hAnsi="宋体"/>
                <w:color w:val="000000" w:themeColor="text1"/>
                <w:sz w:val="22"/>
                <w:szCs w:val="22"/>
                <w14:textFill>
                  <w14:solidFill>
                    <w14:schemeClr w14:val="tx1"/>
                  </w14:solidFill>
                </w14:textFill>
              </w:rPr>
              <w:t xml:space="preserve"> </w:t>
            </w:r>
            <w:r>
              <w:rPr>
                <w:rFonts w:hint="eastAsia" w:ascii="宋体" w:hAnsi="宋体" w:cs="宋体"/>
                <w:color w:val="000000" w:themeColor="text1"/>
                <w:sz w:val="22"/>
                <w:szCs w:val="22"/>
                <w14:textFill>
                  <w14:solidFill>
                    <w14:schemeClr w14:val="tx1"/>
                  </w14:solidFill>
                </w14:textFill>
              </w:rPr>
              <w:t>信息查询、体检人数（按项目）统计、体检人数（按套餐）统计、体检结果查看、体检人数（按单位）</w:t>
            </w:r>
            <w:r>
              <w:rPr>
                <w:rFonts w:ascii="宋体" w:hAnsi="宋体"/>
                <w:color w:val="000000" w:themeColor="text1"/>
                <w:sz w:val="22"/>
                <w:szCs w:val="22"/>
                <w14:textFill>
                  <w14:solidFill>
                    <w14:schemeClr w14:val="tx1"/>
                  </w14:solidFill>
                </w14:textFill>
              </w:rPr>
              <w:t xml:space="preserve"> </w:t>
            </w:r>
            <w:r>
              <w:rPr>
                <w:rFonts w:hint="eastAsia" w:ascii="宋体" w:hAnsi="宋体" w:cs="宋体"/>
                <w:color w:val="000000" w:themeColor="text1"/>
                <w:sz w:val="22"/>
                <w:szCs w:val="22"/>
                <w14:textFill>
                  <w14:solidFill>
                    <w14:schemeClr w14:val="tx1"/>
                  </w14:solidFill>
                </w14:textFill>
              </w:rPr>
              <w:t>统计、导检单回收统计。</w:t>
            </w:r>
          </w:p>
          <w:p>
            <w:pPr>
              <w:keepNext w:val="0"/>
              <w:keepLines w:val="0"/>
              <w:pageBreakBefore w:val="0"/>
              <w:kinsoku/>
              <w:wordWrap/>
              <w:overflowPunct/>
              <w:topLinePunct w:val="0"/>
              <w:bidi w:val="0"/>
              <w:spacing w:line="360" w:lineRule="exact"/>
              <w:rPr>
                <w:rFonts w:ascii="宋体" w:hAnsi="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阳性结果统计。普通科室小项阳性指标统计、检验小项阳性指标统计、影像科室检查统计、普通科室</w:t>
            </w:r>
            <w:r>
              <w:rPr>
                <w:rFonts w:ascii="宋体" w:hAnsi="宋体"/>
                <w:color w:val="000000" w:themeColor="text1"/>
                <w:sz w:val="22"/>
                <w:szCs w:val="22"/>
                <w14:textFill>
                  <w14:solidFill>
                    <w14:schemeClr w14:val="tx1"/>
                  </w14:solidFill>
                </w14:textFill>
              </w:rPr>
              <w:t xml:space="preserve"> </w:t>
            </w:r>
            <w:r>
              <w:rPr>
                <w:rFonts w:hint="eastAsia" w:ascii="宋体" w:hAnsi="宋体" w:cs="宋体"/>
                <w:color w:val="000000" w:themeColor="text1"/>
                <w:sz w:val="22"/>
                <w:szCs w:val="22"/>
                <w14:textFill>
                  <w14:solidFill>
                    <w14:schemeClr w14:val="tx1"/>
                  </w14:solidFill>
                </w14:textFill>
              </w:rPr>
              <w:t>小结统计。</w:t>
            </w:r>
          </w:p>
          <w:p>
            <w:pPr>
              <w:keepNext w:val="0"/>
              <w:keepLines w:val="0"/>
              <w:pageBreakBefore w:val="0"/>
              <w:kinsoku/>
              <w:wordWrap/>
              <w:overflowPunct/>
              <w:topLinePunct w:val="0"/>
              <w:bidi w:val="0"/>
              <w:spacing w:line="360" w:lineRule="exact"/>
              <w:rPr>
                <w:rFonts w:ascii="宋体" w:hAnsi="宋体"/>
                <w:color w:val="000000" w:themeColor="text1"/>
                <w:sz w:val="22"/>
                <w:szCs w:val="22"/>
                <w14:textFill>
                  <w14:solidFill>
                    <w14:schemeClr w14:val="tx1"/>
                  </w14:solidFill>
                </w14:textFill>
              </w:rPr>
            </w:pPr>
            <w:r>
              <w:rPr>
                <w:rFonts w:ascii="宋体" w:hAnsi="宋体"/>
                <w:color w:val="000000" w:themeColor="text1"/>
                <w:sz w:val="22"/>
                <w:szCs w:val="22"/>
                <w14:textFill>
                  <w14:solidFill>
                    <w14:schemeClr w14:val="tx1"/>
                  </w14:solidFill>
                </w14:textFill>
              </w:rPr>
              <w:t>9</w:t>
            </w:r>
            <w:r>
              <w:rPr>
                <w:rFonts w:hint="eastAsia" w:ascii="宋体" w:hAnsi="宋体" w:cs="宋体"/>
                <w:color w:val="000000" w:themeColor="text1"/>
                <w:sz w:val="22"/>
                <w:szCs w:val="22"/>
                <w14:textFill>
                  <w14:solidFill>
                    <w14:schemeClr w14:val="tx1"/>
                  </w14:solidFill>
                </w14:textFill>
              </w:rPr>
              <w:t>，</w:t>
            </w:r>
            <w:r>
              <w:rPr>
                <w:rFonts w:ascii="宋体" w:hAnsi="宋体"/>
                <w:color w:val="000000" w:themeColor="text1"/>
                <w:sz w:val="22"/>
                <w:szCs w:val="22"/>
                <w14:textFill>
                  <w14:solidFill>
                    <w14:schemeClr w14:val="tx1"/>
                  </w14:solidFill>
                </w14:textFill>
              </w:rPr>
              <w:t>i#</w:t>
            </w:r>
            <w:r>
              <w:rPr>
                <w:rFonts w:hint="eastAsia" w:ascii="宋体" w:hAnsi="宋体" w:cs="宋体"/>
                <w:color w:val="000000" w:themeColor="text1"/>
                <w:sz w:val="22"/>
                <w:szCs w:val="22"/>
                <w14:textFill>
                  <w14:solidFill>
                    <w14:schemeClr w14:val="tx1"/>
                  </w14:solidFill>
                </w14:textFill>
              </w:rPr>
              <w:t>的任检报告发送。能够支持体检结果的电子邮件发送，具备完善的模板电子邮件批量自动生成功</w:t>
            </w:r>
            <w:r>
              <w:rPr>
                <w:rFonts w:ascii="宋体" w:hAnsi="宋体"/>
                <w:color w:val="000000" w:themeColor="text1"/>
                <w:sz w:val="22"/>
                <w:szCs w:val="22"/>
                <w14:textFill>
                  <w14:solidFill>
                    <w14:schemeClr w14:val="tx1"/>
                  </w14:solidFill>
                </w14:textFill>
              </w:rPr>
              <w:t xml:space="preserve"> </w:t>
            </w:r>
            <w:r>
              <w:rPr>
                <w:rFonts w:hint="eastAsia" w:ascii="宋体" w:hAnsi="宋体" w:cs="宋体"/>
                <w:color w:val="000000" w:themeColor="text1"/>
                <w:sz w:val="22"/>
                <w:szCs w:val="22"/>
                <w14:textFill>
                  <w14:solidFill>
                    <w14:schemeClr w14:val="tx1"/>
                  </w14:solidFill>
                </w14:textFill>
              </w:rPr>
              <w:t>能，发送时批量自动发送，无人值守。</w:t>
            </w:r>
          </w:p>
          <w:p>
            <w:pPr>
              <w:keepNext w:val="0"/>
              <w:keepLines w:val="0"/>
              <w:pageBreakBefore w:val="0"/>
              <w:kinsoku/>
              <w:wordWrap/>
              <w:overflowPunct/>
              <w:topLinePunct w:val="0"/>
              <w:bidi w:val="0"/>
              <w:spacing w:line="360" w:lineRule="exact"/>
              <w:rPr>
                <w:rFonts w:ascii="宋体" w:hAnsi="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支持体检结果导出能够将个人体检结果导出</w:t>
            </w:r>
            <w:r>
              <w:rPr>
                <w:rFonts w:ascii="宋体" w:hAnsi="宋体"/>
                <w:color w:val="000000" w:themeColor="text1"/>
                <w:sz w:val="22"/>
                <w:szCs w:val="22"/>
                <w14:textFill>
                  <w14:solidFill>
                    <w14:schemeClr w14:val="tx1"/>
                  </w14:solidFill>
                </w14:textFill>
              </w:rPr>
              <w:t>EXCEL</w:t>
            </w:r>
            <w:r>
              <w:rPr>
                <w:rFonts w:hint="eastAsia" w:ascii="宋体" w:hAnsi="宋体" w:cs="宋体"/>
                <w:color w:val="000000" w:themeColor="text1"/>
                <w:sz w:val="22"/>
                <w:szCs w:val="22"/>
                <w14:textFill>
                  <w14:solidFill>
                    <w14:schemeClr w14:val="tx1"/>
                  </w14:solidFill>
                </w14:textFill>
              </w:rPr>
              <w:t>、</w:t>
            </w:r>
            <w:r>
              <w:rPr>
                <w:rFonts w:ascii="宋体" w:hAnsi="宋体"/>
                <w:color w:val="000000" w:themeColor="text1"/>
                <w:sz w:val="22"/>
                <w:szCs w:val="22"/>
                <w14:textFill>
                  <w14:solidFill>
                    <w14:schemeClr w14:val="tx1"/>
                  </w14:solidFill>
                </w14:textFill>
              </w:rPr>
              <w:t>PDF</w:t>
            </w:r>
            <w:r>
              <w:rPr>
                <w:rFonts w:hint="eastAsia" w:ascii="宋体" w:hAnsi="宋体" w:cs="宋体"/>
                <w:color w:val="000000" w:themeColor="text1"/>
                <w:sz w:val="22"/>
                <w:szCs w:val="22"/>
                <w14:textFill>
                  <w14:solidFill>
                    <w14:schemeClr w14:val="tx1"/>
                  </w14:solidFill>
                </w14:textFill>
              </w:rPr>
              <w:t>、</w:t>
            </w:r>
            <w:r>
              <w:rPr>
                <w:rFonts w:ascii="宋体" w:hAnsi="宋体"/>
                <w:color w:val="000000" w:themeColor="text1"/>
                <w:sz w:val="22"/>
                <w:szCs w:val="22"/>
                <w14:textFill>
                  <w14:solidFill>
                    <w14:schemeClr w14:val="tx1"/>
                  </w14:solidFill>
                </w14:textFill>
              </w:rPr>
              <w:t>WORD</w:t>
            </w:r>
            <w:r>
              <w:rPr>
                <w:rFonts w:hint="eastAsia" w:ascii="宋体" w:hAnsi="宋体" w:cs="宋体"/>
                <w:color w:val="000000" w:themeColor="text1"/>
                <w:sz w:val="22"/>
                <w:szCs w:val="22"/>
                <w14:textFill>
                  <w14:solidFill>
                    <w14:schemeClr w14:val="tx1"/>
                  </w14:solidFill>
                </w14:textFill>
              </w:rPr>
              <w:t>电子文档；团体汇总报告导出</w:t>
            </w:r>
            <w:r>
              <w:rPr>
                <w:rFonts w:ascii="宋体" w:hAnsi="宋体"/>
                <w:color w:val="000000" w:themeColor="text1"/>
                <w:sz w:val="22"/>
                <w:szCs w:val="22"/>
                <w14:textFill>
                  <w14:solidFill>
                    <w14:schemeClr w14:val="tx1"/>
                  </w14:solidFill>
                </w14:textFill>
              </w:rPr>
              <w:t>PDF</w:t>
            </w:r>
            <w:r>
              <w:rPr>
                <w:rFonts w:hint="eastAsia" w:ascii="宋体" w:hAnsi="宋体" w:cs="宋体"/>
                <w:color w:val="000000" w:themeColor="text1"/>
                <w:sz w:val="22"/>
                <w:szCs w:val="22"/>
                <w14:textFill>
                  <w14:solidFill>
                    <w14:schemeClr w14:val="tx1"/>
                  </w14:solidFill>
                </w14:textFill>
              </w:rPr>
              <w:t>或</w:t>
            </w:r>
            <w:r>
              <w:rPr>
                <w:rFonts w:ascii="宋体" w:hAnsi="宋体"/>
                <w:color w:val="000000" w:themeColor="text1"/>
                <w:sz w:val="22"/>
                <w:szCs w:val="22"/>
                <w14:textFill>
                  <w14:solidFill>
                    <w14:schemeClr w14:val="tx1"/>
                  </w14:solidFill>
                </w14:textFill>
              </w:rPr>
              <w:t xml:space="preserve"> WORD</w:t>
            </w:r>
            <w:r>
              <w:rPr>
                <w:rFonts w:hint="eastAsia" w:ascii="宋体" w:hAnsi="宋体" w:cs="宋体"/>
                <w:color w:val="000000" w:themeColor="text1"/>
                <w:sz w:val="22"/>
                <w:szCs w:val="22"/>
                <w14:textFill>
                  <w14:solidFill>
                    <w14:schemeClr w14:val="tx1"/>
                  </w14:solidFill>
                </w14:textFill>
              </w:rPr>
              <w:t>版报告。</w:t>
            </w:r>
          </w:p>
          <w:p>
            <w:pPr>
              <w:keepNext w:val="0"/>
              <w:keepLines w:val="0"/>
              <w:pageBreakBefore w:val="0"/>
              <w:kinsoku/>
              <w:wordWrap/>
              <w:overflowPunct/>
              <w:topLinePunct w:val="0"/>
              <w:bidi w:val="0"/>
              <w:spacing w:line="360" w:lineRule="exact"/>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11.</w:t>
            </w:r>
            <w:r>
              <w:rPr>
                <w:rFonts w:hint="eastAsia" w:ascii="宋体" w:hAnsi="宋体" w:cs="宋体"/>
                <w:color w:val="000000" w:themeColor="text1"/>
                <w:sz w:val="22"/>
                <w:szCs w:val="22"/>
                <w14:textFill>
                  <w14:solidFill>
                    <w14:schemeClr w14:val="tx1"/>
                  </w14:solidFill>
                </w14:textFill>
              </w:rPr>
              <w:t>报告打</w:t>
            </w:r>
            <w:r>
              <w:rPr>
                <w:rFonts w:hint="eastAsia" w:ascii="宋体" w:hAnsi="宋体" w:cs="宋体"/>
                <w:color w:val="000000" w:themeColor="text1"/>
                <w:sz w:val="22"/>
                <w:szCs w:val="22"/>
                <w:lang w:eastAsia="zh-CN"/>
                <w14:textFill>
                  <w14:solidFill>
                    <w14:schemeClr w14:val="tx1"/>
                  </w14:solidFill>
                </w14:textFill>
              </w:rPr>
              <w:t>印</w:t>
            </w:r>
            <w:r>
              <w:rPr>
                <w:rFonts w:hint="eastAsia" w:ascii="宋体" w:hAnsi="宋体" w:cs="宋体"/>
                <w:color w:val="000000" w:themeColor="text1"/>
                <w:sz w:val="22"/>
                <w:szCs w:val="22"/>
                <w14:textFill>
                  <w14:solidFill>
                    <w14:schemeClr w14:val="tx1"/>
                  </w14:solidFill>
                </w14:textFill>
              </w:rPr>
              <w:t>。提供单个报告打印和集中报告打印功能，在体检报告打印界面能查看每一份报告当前的状</w:t>
            </w:r>
            <w:r>
              <w:rPr>
                <w:rFonts w:ascii="宋体" w:hAnsi="宋体"/>
                <w:color w:val="000000" w:themeColor="text1"/>
                <w:sz w:val="22"/>
                <w:szCs w:val="22"/>
                <w14:textFill>
                  <w14:solidFill>
                    <w14:schemeClr w14:val="tx1"/>
                  </w14:solidFill>
                </w14:textFill>
              </w:rPr>
              <w:t xml:space="preserve"> </w:t>
            </w:r>
            <w:r>
              <w:rPr>
                <w:rFonts w:hint="eastAsia" w:ascii="宋体" w:hAnsi="宋体" w:cs="宋体"/>
                <w:color w:val="000000" w:themeColor="text1"/>
                <w:sz w:val="22"/>
                <w:szCs w:val="22"/>
                <w14:textFill>
                  <w14:solidFill>
                    <w14:schemeClr w14:val="tx1"/>
                  </w14:solidFill>
                </w14:textFill>
              </w:rPr>
              <w:t>态，用不同的颜色区分，如未检、已总检、待总检、报告已打印、报告已打印且发放。能快速的检索出</w:t>
            </w:r>
            <w:r>
              <w:rPr>
                <w:rFonts w:ascii="宋体" w:hAnsi="宋体"/>
                <w:color w:val="000000" w:themeColor="text1"/>
                <w:sz w:val="22"/>
                <w:szCs w:val="22"/>
                <w14:textFill>
                  <w14:solidFill>
                    <w14:schemeClr w14:val="tx1"/>
                  </w14:solidFill>
                </w14:textFill>
              </w:rPr>
              <w:t xml:space="preserve"> </w:t>
            </w:r>
            <w:r>
              <w:rPr>
                <w:rFonts w:hint="eastAsia" w:ascii="宋体" w:hAnsi="宋体" w:cs="宋体"/>
                <w:color w:val="000000" w:themeColor="text1"/>
                <w:sz w:val="22"/>
                <w:szCs w:val="22"/>
                <w14:textFill>
                  <w14:solidFill>
                    <w14:schemeClr w14:val="tx1"/>
                  </w14:solidFill>
                </w14:textFill>
              </w:rPr>
              <w:t>单位或个人的体检报告，预览，打印，支持单个打印及批量打印。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704" w:type="dxa"/>
            <w:shd w:val="clear" w:color="auto" w:fill="FFFFFF"/>
            <w:vAlign w:val="center"/>
          </w:tcPr>
          <w:p>
            <w:pPr>
              <w:keepNext w:val="0"/>
              <w:keepLines w:val="0"/>
              <w:pageBreakBefore w:val="0"/>
              <w:kinsoku/>
              <w:wordWrap/>
              <w:overflowPunct/>
              <w:topLinePunct w:val="0"/>
              <w:bidi w:val="0"/>
              <w:spacing w:line="360" w:lineRule="exact"/>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1</w:t>
            </w:r>
            <w:r>
              <w:rPr>
                <w:rFonts w:ascii="宋体" w:hAnsi="宋体"/>
                <w:color w:val="000000" w:themeColor="text1"/>
                <w:sz w:val="22"/>
                <w:szCs w:val="22"/>
                <w14:textFill>
                  <w14:solidFill>
                    <w14:schemeClr w14:val="tx1"/>
                  </w14:solidFill>
                </w14:textFill>
              </w:rPr>
              <w:t>1</w:t>
            </w:r>
          </w:p>
        </w:tc>
        <w:tc>
          <w:tcPr>
            <w:tcW w:w="1843" w:type="dxa"/>
            <w:shd w:val="clear" w:color="auto" w:fill="FFFFFF"/>
            <w:vAlign w:val="center"/>
          </w:tcPr>
          <w:p>
            <w:pPr>
              <w:keepNext w:val="0"/>
              <w:keepLines w:val="0"/>
              <w:pageBreakBefore w:val="0"/>
              <w:kinsoku/>
              <w:wordWrap/>
              <w:overflowPunct/>
              <w:topLinePunct w:val="0"/>
              <w:bidi w:val="0"/>
              <w:spacing w:line="360" w:lineRule="exact"/>
              <w:jc w:val="left"/>
              <w:rPr>
                <w:rFonts w:ascii="宋体" w:hAnsi="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查询模块</w:t>
            </w:r>
          </w:p>
        </w:tc>
        <w:tc>
          <w:tcPr>
            <w:tcW w:w="7309" w:type="dxa"/>
            <w:shd w:val="clear" w:color="auto" w:fill="FFFFFF"/>
            <w:vAlign w:val="center"/>
          </w:tcPr>
          <w:p>
            <w:pPr>
              <w:keepNext w:val="0"/>
              <w:keepLines w:val="0"/>
              <w:pageBreakBefore w:val="0"/>
              <w:kinsoku/>
              <w:wordWrap/>
              <w:overflowPunct/>
              <w:topLinePunct w:val="0"/>
              <w:bidi w:val="0"/>
              <w:spacing w:line="360" w:lineRule="exact"/>
              <w:rPr>
                <w:rFonts w:ascii="宋体" w:hAnsi="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复诊查询。各医生诊台操作界面均设置了复查信息功能，并在总检医生诊台再次设置了复查审核确认</w:t>
            </w:r>
            <w:r>
              <w:rPr>
                <w:rFonts w:ascii="宋体" w:hAnsi="宋体"/>
                <w:color w:val="000000" w:themeColor="text1"/>
                <w:sz w:val="22"/>
                <w:szCs w:val="22"/>
                <w14:textFill>
                  <w14:solidFill>
                    <w14:schemeClr w14:val="tx1"/>
                  </w14:solidFill>
                </w14:textFill>
              </w:rPr>
              <w:t xml:space="preserve"> </w:t>
            </w:r>
            <w:r>
              <w:rPr>
                <w:rFonts w:hint="eastAsia" w:ascii="宋体" w:hAnsi="宋体" w:cs="宋体"/>
                <w:color w:val="000000" w:themeColor="text1"/>
                <w:sz w:val="22"/>
                <w:szCs w:val="22"/>
                <w14:textFill>
                  <w14:solidFill>
                    <w14:schemeClr w14:val="tx1"/>
                  </w14:solidFill>
                </w14:textFill>
              </w:rPr>
              <w:t>功能。可在报表统计中进行统一查询，生成相关报表。方便于特保中心理一步开展检后服务。</w:t>
            </w:r>
          </w:p>
          <w:p>
            <w:pPr>
              <w:keepNext w:val="0"/>
              <w:keepLines w:val="0"/>
              <w:pageBreakBefore w:val="0"/>
              <w:kinsoku/>
              <w:wordWrap/>
              <w:overflowPunct/>
              <w:topLinePunct w:val="0"/>
              <w:bidi w:val="0"/>
              <w:spacing w:line="360" w:lineRule="exact"/>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2.</w:t>
            </w:r>
            <w:r>
              <w:rPr>
                <w:rFonts w:hint="eastAsia" w:ascii="宋体" w:hAnsi="宋体" w:cs="宋体"/>
                <w:color w:val="000000" w:themeColor="text1"/>
                <w:sz w:val="22"/>
                <w:szCs w:val="22"/>
                <w14:textFill>
                  <w14:solidFill>
                    <w14:schemeClr w14:val="tx1"/>
                  </w14:solidFill>
                </w14:textFill>
              </w:rPr>
              <w:t>多媒体查询功能。提供自助查询的功能，方便体检人员自助查询套餐信息、体检结果信息等。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704" w:type="dxa"/>
            <w:shd w:val="clear" w:color="auto" w:fill="FFFFFF"/>
            <w:vAlign w:val="center"/>
          </w:tcPr>
          <w:p>
            <w:pPr>
              <w:keepNext w:val="0"/>
              <w:keepLines w:val="0"/>
              <w:pageBreakBefore w:val="0"/>
              <w:kinsoku/>
              <w:wordWrap/>
              <w:overflowPunct/>
              <w:topLinePunct w:val="0"/>
              <w:bidi w:val="0"/>
              <w:spacing w:line="360" w:lineRule="exact"/>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1</w:t>
            </w:r>
            <w:r>
              <w:rPr>
                <w:rFonts w:ascii="宋体" w:hAnsi="宋体"/>
                <w:color w:val="000000" w:themeColor="text1"/>
                <w:sz w:val="22"/>
                <w:szCs w:val="22"/>
                <w14:textFill>
                  <w14:solidFill>
                    <w14:schemeClr w14:val="tx1"/>
                  </w14:solidFill>
                </w14:textFill>
              </w:rPr>
              <w:t>2</w:t>
            </w:r>
          </w:p>
        </w:tc>
        <w:tc>
          <w:tcPr>
            <w:tcW w:w="1843" w:type="dxa"/>
            <w:shd w:val="clear" w:color="auto" w:fill="FFFFFF"/>
            <w:vAlign w:val="center"/>
          </w:tcPr>
          <w:p>
            <w:pPr>
              <w:keepNext w:val="0"/>
              <w:keepLines w:val="0"/>
              <w:pageBreakBefore w:val="0"/>
              <w:kinsoku/>
              <w:wordWrap/>
              <w:overflowPunct/>
              <w:topLinePunct w:val="0"/>
              <w:bidi w:val="0"/>
              <w:spacing w:line="360" w:lineRule="exact"/>
              <w:jc w:val="left"/>
              <w:rPr>
                <w:rFonts w:ascii="宋体" w:hAnsi="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权限管理</w:t>
            </w:r>
          </w:p>
        </w:tc>
        <w:tc>
          <w:tcPr>
            <w:tcW w:w="7309" w:type="dxa"/>
            <w:shd w:val="clear" w:color="auto" w:fill="FFFFFF"/>
            <w:vAlign w:val="center"/>
          </w:tcPr>
          <w:p>
            <w:pPr>
              <w:keepNext w:val="0"/>
              <w:keepLines w:val="0"/>
              <w:pageBreakBefore w:val="0"/>
              <w:kinsoku/>
              <w:wordWrap/>
              <w:overflowPunct/>
              <w:topLinePunct w:val="0"/>
              <w:bidi w:val="0"/>
              <w:spacing w:line="360" w:lineRule="exact"/>
              <w:rPr>
                <w:rFonts w:ascii="宋体" w:hAnsi="宋体"/>
                <w:color w:val="000000" w:themeColor="text1"/>
                <w:sz w:val="22"/>
                <w:szCs w:val="22"/>
                <w14:textFill>
                  <w14:solidFill>
                    <w14:schemeClr w14:val="tx1"/>
                  </w14:solidFill>
                </w14:textFill>
              </w:rPr>
            </w:pPr>
            <w:r>
              <w:rPr>
                <w:rFonts w:ascii="宋体" w:hAnsi="宋体" w:cs="Segoe UI Symbol"/>
                <w:color w:val="000000" w:themeColor="text1"/>
                <w:sz w:val="22"/>
                <w:szCs w:val="22"/>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严格的权限控制。系统必须具备完善的权限管理机制，能够进行菜单权限管理、医生的科室权限限</w:t>
            </w:r>
            <w:r>
              <w:rPr>
                <w:rFonts w:ascii="宋体" w:hAnsi="宋体"/>
                <w:color w:val="000000" w:themeColor="text1"/>
                <w:sz w:val="22"/>
                <w:szCs w:val="22"/>
                <w14:textFill>
                  <w14:solidFill>
                    <w14:schemeClr w14:val="tx1"/>
                  </w14:solidFill>
                </w14:textFill>
              </w:rPr>
              <w:t xml:space="preserve"> </w:t>
            </w:r>
            <w:r>
              <w:rPr>
                <w:rFonts w:hint="eastAsia" w:ascii="宋体" w:hAnsi="宋体" w:cs="宋体"/>
                <w:color w:val="000000" w:themeColor="text1"/>
                <w:sz w:val="22"/>
                <w:szCs w:val="22"/>
                <w14:textFill>
                  <w14:solidFill>
                    <w14:schemeClr w14:val="tx1"/>
                  </w14:solidFill>
                </w14:textFill>
              </w:rPr>
              <w:t>制、体检人员类别分级管理，对所有检查结果的改动具有合理的控制功能，防止检查结果的随意修改，</w:t>
            </w:r>
            <w:r>
              <w:rPr>
                <w:rFonts w:ascii="宋体" w:hAnsi="宋体"/>
                <w:color w:val="000000" w:themeColor="text1"/>
                <w:sz w:val="22"/>
                <w:szCs w:val="22"/>
                <w14:textFill>
                  <w14:solidFill>
                    <w14:schemeClr w14:val="tx1"/>
                  </w14:solidFill>
                </w14:textFill>
              </w:rPr>
              <w:t xml:space="preserve"> </w:t>
            </w:r>
            <w:r>
              <w:rPr>
                <w:rFonts w:hint="eastAsia" w:ascii="宋体" w:hAnsi="宋体" w:cs="宋体"/>
                <w:color w:val="000000" w:themeColor="text1"/>
                <w:sz w:val="22"/>
                <w:szCs w:val="22"/>
                <w14:textFill>
                  <w14:solidFill>
                    <w14:schemeClr w14:val="tx1"/>
                  </w14:solidFill>
                </w14:textFill>
              </w:rPr>
              <w:t>防止总检结论同明显结果由于改动而造成的不一致。</w:t>
            </w:r>
          </w:p>
          <w:p>
            <w:pPr>
              <w:keepNext w:val="0"/>
              <w:keepLines w:val="0"/>
              <w:pageBreakBefore w:val="0"/>
              <w:kinsoku/>
              <w:wordWrap/>
              <w:overflowPunct/>
              <w:topLinePunct w:val="0"/>
              <w:bidi w:val="0"/>
              <w:spacing w:line="360" w:lineRule="exact"/>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2.</w:t>
            </w:r>
            <w:r>
              <w:rPr>
                <w:rFonts w:hint="eastAsia" w:ascii="宋体" w:hAnsi="宋体" w:cs="宋体"/>
                <w:color w:val="000000" w:themeColor="text1"/>
                <w:sz w:val="22"/>
                <w:szCs w:val="22"/>
                <w14:textFill>
                  <w14:solidFill>
                    <w14:schemeClr w14:val="tx1"/>
                  </w14:solidFill>
                </w14:textFill>
              </w:rPr>
              <w:t>常见结果扩展方便。允许用户方便地扩充检查项目的常见异常结果。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704" w:type="dxa"/>
            <w:shd w:val="clear" w:color="auto" w:fill="FFFFFF"/>
            <w:vAlign w:val="center"/>
          </w:tcPr>
          <w:p>
            <w:pPr>
              <w:keepNext w:val="0"/>
              <w:keepLines w:val="0"/>
              <w:pageBreakBefore w:val="0"/>
              <w:kinsoku/>
              <w:wordWrap/>
              <w:overflowPunct/>
              <w:topLinePunct w:val="0"/>
              <w:bidi w:val="0"/>
              <w:spacing w:line="360" w:lineRule="exact"/>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1</w:t>
            </w:r>
            <w:r>
              <w:rPr>
                <w:rFonts w:ascii="宋体" w:hAnsi="宋体"/>
                <w:color w:val="000000" w:themeColor="text1"/>
                <w:sz w:val="22"/>
                <w:szCs w:val="22"/>
                <w14:textFill>
                  <w14:solidFill>
                    <w14:schemeClr w14:val="tx1"/>
                  </w14:solidFill>
                </w14:textFill>
              </w:rPr>
              <w:t>3</w:t>
            </w:r>
          </w:p>
        </w:tc>
        <w:tc>
          <w:tcPr>
            <w:tcW w:w="1843" w:type="dxa"/>
            <w:shd w:val="clear" w:color="auto" w:fill="FFFFFF"/>
            <w:vAlign w:val="center"/>
          </w:tcPr>
          <w:p>
            <w:pPr>
              <w:keepNext w:val="0"/>
              <w:keepLines w:val="0"/>
              <w:pageBreakBefore w:val="0"/>
              <w:kinsoku/>
              <w:wordWrap/>
              <w:overflowPunct/>
              <w:topLinePunct w:val="0"/>
              <w:bidi w:val="0"/>
              <w:spacing w:line="360" w:lineRule="exact"/>
              <w:jc w:val="left"/>
              <w:rPr>
                <w:rFonts w:ascii="宋体" w:hAnsi="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系统要求</w:t>
            </w:r>
          </w:p>
        </w:tc>
        <w:tc>
          <w:tcPr>
            <w:tcW w:w="7309" w:type="dxa"/>
            <w:shd w:val="clear" w:color="auto" w:fill="FFFFFF"/>
            <w:vAlign w:val="center"/>
          </w:tcPr>
          <w:p>
            <w:pPr>
              <w:keepNext w:val="0"/>
              <w:keepLines w:val="0"/>
              <w:pageBreakBefore w:val="0"/>
              <w:kinsoku/>
              <w:wordWrap/>
              <w:overflowPunct/>
              <w:topLinePunct w:val="0"/>
              <w:bidi w:val="0"/>
              <w:spacing w:line="360" w:lineRule="exact"/>
              <w:rPr>
                <w:rFonts w:ascii="宋体" w:hAnsi="宋体"/>
                <w:color w:val="000000" w:themeColor="text1"/>
                <w:sz w:val="22"/>
                <w:szCs w:val="22"/>
                <w14:textFill>
                  <w14:solidFill>
                    <w14:schemeClr w14:val="tx1"/>
                  </w14:solidFill>
                </w14:textFill>
              </w:rPr>
            </w:pPr>
            <w:r>
              <w:rPr>
                <w:rFonts w:ascii="宋体" w:hAnsi="宋体" w:cs="Segoe UI Symbol"/>
                <w:color w:val="000000" w:themeColor="text1"/>
                <w:sz w:val="22"/>
                <w:szCs w:val="22"/>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开放性强。系统必须具有足够的开放性，允许用户随意设置体检科室、体检项目、体检套餐、价格</w:t>
            </w:r>
            <w:r>
              <w:rPr>
                <w:rFonts w:ascii="宋体" w:hAnsi="宋体"/>
                <w:color w:val="000000" w:themeColor="text1"/>
                <w:sz w:val="22"/>
                <w:szCs w:val="22"/>
                <w14:textFill>
                  <w14:solidFill>
                    <w14:schemeClr w14:val="tx1"/>
                  </w14:solidFill>
                </w14:textFill>
              </w:rPr>
              <w:t xml:space="preserve"> </w:t>
            </w:r>
            <w:r>
              <w:rPr>
                <w:rFonts w:hint="eastAsia" w:ascii="宋体" w:hAnsi="宋体" w:cs="宋体"/>
                <w:color w:val="000000" w:themeColor="text1"/>
                <w:sz w:val="22"/>
                <w:szCs w:val="22"/>
                <w14:textFill>
                  <w14:solidFill>
                    <w14:schemeClr w14:val="tx1"/>
                  </w14:solidFill>
                </w14:textFill>
              </w:rPr>
              <w:t>等，以便满足体检不断变化发展的需要。注：体检科室、项目和套餐均需要考虑与健康管理系统同步，</w:t>
            </w:r>
            <w:r>
              <w:rPr>
                <w:rFonts w:ascii="宋体" w:hAnsi="宋体"/>
                <w:color w:val="000000" w:themeColor="text1"/>
                <w:sz w:val="22"/>
                <w:szCs w:val="22"/>
                <w14:textFill>
                  <w14:solidFill>
                    <w14:schemeClr w14:val="tx1"/>
                  </w14:solidFill>
                </w14:textFill>
              </w:rPr>
              <w:t xml:space="preserve"> </w:t>
            </w:r>
            <w:r>
              <w:rPr>
                <w:rFonts w:hint="eastAsia" w:ascii="宋体" w:hAnsi="宋体" w:cs="宋体"/>
                <w:color w:val="000000" w:themeColor="text1"/>
                <w:sz w:val="22"/>
                <w:szCs w:val="22"/>
                <w14:textFill>
                  <w14:solidFill>
                    <w14:schemeClr w14:val="tx1"/>
                  </w14:solidFill>
                </w14:textFill>
              </w:rPr>
              <w:t>保持数据一致性。</w:t>
            </w:r>
          </w:p>
          <w:p>
            <w:pPr>
              <w:keepNext w:val="0"/>
              <w:keepLines w:val="0"/>
              <w:pageBreakBefore w:val="0"/>
              <w:kinsoku/>
              <w:wordWrap/>
              <w:overflowPunct/>
              <w:topLinePunct w:val="0"/>
              <w:bidi w:val="0"/>
              <w:spacing w:line="360" w:lineRule="exact"/>
              <w:rPr>
                <w:rFonts w:ascii="宋体" w:hAnsi="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日志管理。对各用户、各应用程序操作进行日志记录，并可按时间、身份证号、操作人等条件进行查</w:t>
            </w:r>
            <w:r>
              <w:rPr>
                <w:rFonts w:ascii="宋体" w:hAnsi="宋体"/>
                <w:color w:val="000000" w:themeColor="text1"/>
                <w:sz w:val="22"/>
                <w:szCs w:val="22"/>
                <w14:textFill>
                  <w14:solidFill>
                    <w14:schemeClr w14:val="tx1"/>
                  </w14:solidFill>
                </w14:textFill>
              </w:rPr>
              <w:t xml:space="preserve"> </w:t>
            </w:r>
            <w:r>
              <w:rPr>
                <w:rFonts w:hint="eastAsia" w:ascii="宋体" w:hAnsi="宋体" w:cs="宋体"/>
                <w:color w:val="000000" w:themeColor="text1"/>
                <w:sz w:val="22"/>
                <w:szCs w:val="22"/>
                <w14:textFill>
                  <w14:solidFill>
                    <w14:schemeClr w14:val="tx1"/>
                  </w14:solidFill>
                </w14:textFill>
              </w:rPr>
              <w:t>阅（软件客户端时间以服务器时间为准，若时间不符合，系统给与提示）。</w:t>
            </w:r>
          </w:p>
          <w:p>
            <w:pPr>
              <w:keepNext w:val="0"/>
              <w:keepLines w:val="0"/>
              <w:pageBreakBefore w:val="0"/>
              <w:kinsoku/>
              <w:wordWrap/>
              <w:overflowPunct/>
              <w:topLinePunct w:val="0"/>
              <w:bidi w:val="0"/>
              <w:spacing w:line="360" w:lineRule="exact"/>
              <w:rPr>
                <w:rFonts w:ascii="宋体" w:hAnsi="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数据转档。具有完善的数据转档功能，以便在数据量越来越大时从当前数据库转移出数据，从而提高</w:t>
            </w:r>
            <w:r>
              <w:rPr>
                <w:rFonts w:ascii="宋体" w:hAnsi="宋体"/>
                <w:color w:val="000000" w:themeColor="text1"/>
                <w:sz w:val="22"/>
                <w:szCs w:val="22"/>
                <w14:textFill>
                  <w14:solidFill>
                    <w14:schemeClr w14:val="tx1"/>
                  </w14:solidFill>
                </w14:textFill>
              </w:rPr>
              <w:t xml:space="preserve"> </w:t>
            </w:r>
            <w:r>
              <w:rPr>
                <w:rFonts w:hint="eastAsia" w:ascii="宋体" w:hAnsi="宋体" w:cs="宋体"/>
                <w:color w:val="000000" w:themeColor="text1"/>
                <w:sz w:val="22"/>
                <w:szCs w:val="22"/>
                <w14:textFill>
                  <w14:solidFill>
                    <w14:schemeClr w14:val="tx1"/>
                  </w14:solidFill>
                </w14:textFill>
              </w:rPr>
              <w:t>速度；同时，转出的数据还必须能够进行各种统计查询。</w:t>
            </w:r>
          </w:p>
          <w:p>
            <w:pPr>
              <w:keepNext w:val="0"/>
              <w:keepLines w:val="0"/>
              <w:pageBreakBefore w:val="0"/>
              <w:kinsoku/>
              <w:wordWrap/>
              <w:overflowPunct/>
              <w:topLinePunct w:val="0"/>
              <w:bidi w:val="0"/>
              <w:spacing w:line="360" w:lineRule="exact"/>
              <w:rPr>
                <w:rFonts w:ascii="宋体" w:hAnsi="宋体"/>
                <w:color w:val="000000" w:themeColor="text1"/>
                <w:sz w:val="22"/>
                <w:szCs w:val="22"/>
                <w14:textFill>
                  <w14:solidFill>
                    <w14:schemeClr w14:val="tx1"/>
                  </w14:solidFill>
                </w14:textFill>
              </w:rPr>
            </w:pPr>
            <w:r>
              <w:rPr>
                <w:rFonts w:ascii="宋体" w:hAnsi="宋体" w:cs="Segoe UI Symbol"/>
                <w:color w:val="000000" w:themeColor="text1"/>
                <w:sz w:val="22"/>
                <w:szCs w:val="22"/>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数据备份。具有稳定的数据库手动、自动备份和恢复功能。</w:t>
            </w:r>
          </w:p>
          <w:p>
            <w:pPr>
              <w:keepNext w:val="0"/>
              <w:keepLines w:val="0"/>
              <w:pageBreakBefore w:val="0"/>
              <w:kinsoku/>
              <w:wordWrap/>
              <w:overflowPunct/>
              <w:topLinePunct w:val="0"/>
              <w:bidi w:val="0"/>
              <w:spacing w:line="360" w:lineRule="exact"/>
              <w:rPr>
                <w:rFonts w:ascii="宋体" w:hAnsi="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数据维护。对系统的数据安全、基本编码维护设置（如：增减科室、项目、套餐、模板、知识库等</w:t>
            </w:r>
            <w:r>
              <w:rPr>
                <w:rFonts w:ascii="宋体" w:hAnsi="宋体"/>
                <w:color w:val="000000" w:themeColor="text1"/>
                <w:sz w:val="22"/>
                <w:szCs w:val="22"/>
                <w14:textFill>
                  <w14:solidFill>
                    <w14:schemeClr w14:val="tx1"/>
                  </w14:solidFill>
                </w14:textFill>
              </w:rPr>
              <w:t xml:space="preserve"> </w:t>
            </w:r>
            <w:r>
              <w:rPr>
                <w:rFonts w:hint="eastAsia" w:ascii="宋体" w:hAnsi="宋体" w:cs="宋体"/>
                <w:color w:val="000000" w:themeColor="text1"/>
                <w:sz w:val="22"/>
                <w:szCs w:val="22"/>
                <w14:textFill>
                  <w14:solidFill>
                    <w14:schemeClr w14:val="tx1"/>
                  </w14:solidFill>
                </w14:textFill>
              </w:rPr>
              <w:t>等）和权限进行管理。</w:t>
            </w:r>
          </w:p>
          <w:p>
            <w:pPr>
              <w:keepNext w:val="0"/>
              <w:keepLines w:val="0"/>
              <w:pageBreakBefore w:val="0"/>
              <w:kinsoku/>
              <w:wordWrap/>
              <w:overflowPunct/>
              <w:topLinePunct w:val="0"/>
              <w:bidi w:val="0"/>
              <w:spacing w:line="360" w:lineRule="exact"/>
              <w:rPr>
                <w:rFonts w:ascii="宋体" w:hAnsi="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参数设置。可对系统所需的各种参数进行设置，通过该模块的全局控制，确保系统能够满足各种规模</w:t>
            </w:r>
            <w:r>
              <w:rPr>
                <w:rFonts w:ascii="宋体" w:hAnsi="宋体"/>
                <w:color w:val="000000" w:themeColor="text1"/>
                <w:sz w:val="22"/>
                <w:szCs w:val="22"/>
                <w14:textFill>
                  <w14:solidFill>
                    <w14:schemeClr w14:val="tx1"/>
                  </w14:solidFill>
                </w14:textFill>
              </w:rPr>
              <w:t xml:space="preserve"> </w:t>
            </w:r>
            <w:r>
              <w:rPr>
                <w:rFonts w:hint="eastAsia" w:ascii="宋体" w:hAnsi="宋体" w:cs="宋体"/>
                <w:color w:val="000000" w:themeColor="text1"/>
                <w:sz w:val="22"/>
                <w:szCs w:val="22"/>
                <w14:textFill>
                  <w14:solidFill>
                    <w14:schemeClr w14:val="tx1"/>
                  </w14:solidFill>
                </w14:textFill>
              </w:rPr>
              <w:t>特保</w:t>
            </w:r>
            <w:r>
              <w:rPr>
                <w:rFonts w:ascii="宋体" w:hAnsi="宋体"/>
                <w:color w:val="000000" w:themeColor="text1"/>
                <w:sz w:val="22"/>
                <w:szCs w:val="22"/>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中心的多层次需求。</w:t>
            </w:r>
          </w:p>
          <w:p>
            <w:pPr>
              <w:keepNext w:val="0"/>
              <w:keepLines w:val="0"/>
              <w:pageBreakBefore w:val="0"/>
              <w:kinsoku/>
              <w:wordWrap/>
              <w:overflowPunct/>
              <w:topLinePunct w:val="0"/>
              <w:bidi w:val="0"/>
              <w:spacing w:line="360" w:lineRule="exact"/>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7.</w:t>
            </w:r>
            <w:r>
              <w:rPr>
                <w:rFonts w:hint="eastAsia" w:ascii="宋体" w:hAnsi="宋体" w:cs="宋体"/>
                <w:color w:val="000000" w:themeColor="text1"/>
                <w:sz w:val="22"/>
                <w:szCs w:val="22"/>
                <w14:textFill>
                  <w14:solidFill>
                    <w14:schemeClr w14:val="tx1"/>
                  </w14:solidFill>
                </w14:textFill>
              </w:rPr>
              <w:t>网络安全。釆取足够話安全措施，确保体检数据资料的安全。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704" w:type="dxa"/>
            <w:shd w:val="clear" w:color="auto" w:fill="FFFFFF"/>
            <w:vAlign w:val="center"/>
          </w:tcPr>
          <w:p>
            <w:pPr>
              <w:keepNext w:val="0"/>
              <w:keepLines w:val="0"/>
              <w:pageBreakBefore w:val="0"/>
              <w:kinsoku/>
              <w:wordWrap/>
              <w:overflowPunct/>
              <w:topLinePunct w:val="0"/>
              <w:bidi w:val="0"/>
              <w:spacing w:line="360" w:lineRule="exact"/>
              <w:jc w:val="center"/>
              <w:rPr>
                <w:rFonts w:ascii="宋体" w:hAnsi="宋体"/>
                <w:color w:val="auto"/>
                <w:sz w:val="22"/>
                <w:szCs w:val="22"/>
              </w:rPr>
            </w:pPr>
            <w:r>
              <w:rPr>
                <w:rFonts w:hint="eastAsia" w:ascii="宋体" w:hAnsi="宋体"/>
                <w:color w:val="auto"/>
                <w:sz w:val="22"/>
                <w:szCs w:val="22"/>
              </w:rPr>
              <w:t>1</w:t>
            </w:r>
            <w:r>
              <w:rPr>
                <w:rFonts w:ascii="宋体" w:hAnsi="宋体"/>
                <w:color w:val="auto"/>
                <w:sz w:val="22"/>
                <w:szCs w:val="22"/>
              </w:rPr>
              <w:t>4</w:t>
            </w:r>
          </w:p>
        </w:tc>
        <w:tc>
          <w:tcPr>
            <w:tcW w:w="1843" w:type="dxa"/>
            <w:shd w:val="clear" w:color="auto" w:fill="FFFFFF"/>
            <w:vAlign w:val="center"/>
          </w:tcPr>
          <w:p>
            <w:pPr>
              <w:keepNext w:val="0"/>
              <w:keepLines w:val="0"/>
              <w:pageBreakBefore w:val="0"/>
              <w:kinsoku/>
              <w:wordWrap/>
              <w:overflowPunct/>
              <w:topLinePunct w:val="0"/>
              <w:bidi w:val="0"/>
              <w:spacing w:line="360" w:lineRule="exact"/>
              <w:jc w:val="left"/>
              <w:rPr>
                <w:rFonts w:ascii="宋体" w:hAnsi="宋体" w:cs="宋体"/>
                <w:color w:val="auto"/>
                <w:sz w:val="22"/>
                <w:szCs w:val="22"/>
              </w:rPr>
            </w:pPr>
            <w:r>
              <w:rPr>
                <w:rFonts w:hint="eastAsia" w:ascii="宋体" w:hAnsi="宋体" w:cs="宋体"/>
                <w:color w:val="auto"/>
                <w:sz w:val="22"/>
                <w:szCs w:val="22"/>
              </w:rPr>
              <w:t>全民体检公卫接口</w:t>
            </w:r>
          </w:p>
        </w:tc>
        <w:tc>
          <w:tcPr>
            <w:tcW w:w="7309" w:type="dxa"/>
            <w:shd w:val="clear" w:color="auto" w:fill="FFFFFF"/>
            <w:vAlign w:val="center"/>
          </w:tcPr>
          <w:p>
            <w:pPr>
              <w:keepNext w:val="0"/>
              <w:keepLines w:val="0"/>
              <w:pageBreakBefore w:val="0"/>
              <w:kinsoku/>
              <w:wordWrap/>
              <w:overflowPunct/>
              <w:topLinePunct w:val="0"/>
              <w:bidi w:val="0"/>
              <w:spacing w:line="360" w:lineRule="exact"/>
              <w:rPr>
                <w:rFonts w:ascii="宋体" w:hAnsi="宋体"/>
                <w:color w:val="auto"/>
                <w:sz w:val="22"/>
                <w:szCs w:val="22"/>
              </w:rPr>
            </w:pPr>
            <w:r>
              <w:rPr>
                <w:rFonts w:hint="eastAsia" w:ascii="宋体" w:hAnsi="宋体"/>
                <w:color w:val="auto"/>
                <w:sz w:val="22"/>
                <w:szCs w:val="22"/>
              </w:rPr>
              <w:t>包含公共卫生服务平台上传数据接口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704" w:type="dxa"/>
            <w:shd w:val="clear" w:color="auto" w:fill="FFFFFF"/>
            <w:vAlign w:val="center"/>
          </w:tcPr>
          <w:p>
            <w:pPr>
              <w:keepNext w:val="0"/>
              <w:keepLines w:val="0"/>
              <w:pageBreakBefore w:val="0"/>
              <w:kinsoku/>
              <w:wordWrap/>
              <w:overflowPunct/>
              <w:topLinePunct w:val="0"/>
              <w:bidi w:val="0"/>
              <w:spacing w:line="360" w:lineRule="exact"/>
              <w:jc w:val="center"/>
              <w:rPr>
                <w:rFonts w:hint="eastAsia" w:ascii="宋体" w:hAnsi="宋体"/>
                <w:color w:val="auto"/>
                <w:sz w:val="22"/>
                <w:szCs w:val="22"/>
              </w:rPr>
            </w:pPr>
            <w:r>
              <w:rPr>
                <w:rFonts w:ascii="宋体" w:hAnsi="宋体"/>
                <w:color w:val="auto"/>
                <w:sz w:val="22"/>
                <w:szCs w:val="22"/>
              </w:rPr>
              <w:t>15</w:t>
            </w:r>
          </w:p>
        </w:tc>
        <w:tc>
          <w:tcPr>
            <w:tcW w:w="1843" w:type="dxa"/>
            <w:shd w:val="clear" w:color="auto" w:fill="FFFFFF"/>
            <w:vAlign w:val="center"/>
          </w:tcPr>
          <w:p>
            <w:pPr>
              <w:keepNext w:val="0"/>
              <w:keepLines w:val="0"/>
              <w:pageBreakBefore w:val="0"/>
              <w:kinsoku/>
              <w:wordWrap/>
              <w:overflowPunct/>
              <w:topLinePunct w:val="0"/>
              <w:bidi w:val="0"/>
              <w:spacing w:line="360" w:lineRule="exact"/>
              <w:jc w:val="left"/>
              <w:rPr>
                <w:rFonts w:hint="eastAsia" w:ascii="宋体" w:hAnsi="宋体" w:cs="宋体"/>
                <w:color w:val="auto"/>
                <w:sz w:val="22"/>
                <w:szCs w:val="22"/>
              </w:rPr>
            </w:pPr>
            <w:r>
              <w:rPr>
                <w:rFonts w:hint="eastAsia" w:ascii="宋体" w:hAnsi="宋体" w:cs="宋体"/>
                <w:color w:val="auto"/>
                <w:sz w:val="22"/>
                <w:szCs w:val="22"/>
              </w:rPr>
              <w:t>移动推车</w:t>
            </w:r>
          </w:p>
        </w:tc>
        <w:tc>
          <w:tcPr>
            <w:tcW w:w="7309" w:type="dxa"/>
            <w:shd w:val="clear" w:color="auto" w:fill="FFFFFF"/>
            <w:vAlign w:val="center"/>
          </w:tcPr>
          <w:p>
            <w:pPr>
              <w:keepNext w:val="0"/>
              <w:keepLines w:val="0"/>
              <w:pageBreakBefore w:val="0"/>
              <w:kinsoku/>
              <w:wordWrap/>
              <w:overflowPunct/>
              <w:topLinePunct w:val="0"/>
              <w:bidi w:val="0"/>
              <w:spacing w:line="360" w:lineRule="exact"/>
              <w:rPr>
                <w:rFonts w:hint="eastAsia" w:ascii="宋体" w:hAnsi="宋体"/>
                <w:color w:val="auto"/>
                <w:sz w:val="22"/>
                <w:szCs w:val="22"/>
              </w:rPr>
            </w:pPr>
            <w:r>
              <w:rPr>
                <w:rFonts w:hint="eastAsia" w:ascii="宋体" w:hAnsi="宋体"/>
                <w:color w:val="auto"/>
                <w:sz w:val="22"/>
                <w:szCs w:val="22"/>
              </w:rPr>
              <w:t>1、一体化设计整车一体化设计，主机、电池等均集成在台面内部，不外挂，不外露</w:t>
            </w:r>
          </w:p>
          <w:p>
            <w:pPr>
              <w:keepNext w:val="0"/>
              <w:keepLines w:val="0"/>
              <w:pageBreakBefore w:val="0"/>
              <w:kinsoku/>
              <w:wordWrap/>
              <w:overflowPunct/>
              <w:topLinePunct w:val="0"/>
              <w:bidi w:val="0"/>
              <w:spacing w:line="360" w:lineRule="exact"/>
              <w:rPr>
                <w:rFonts w:hint="eastAsia" w:ascii="宋体" w:hAnsi="宋体"/>
                <w:color w:val="auto"/>
                <w:sz w:val="22"/>
                <w:szCs w:val="22"/>
              </w:rPr>
            </w:pPr>
            <w:r>
              <w:rPr>
                <w:rFonts w:hint="eastAsia" w:ascii="宋体" w:hAnsi="宋体"/>
                <w:color w:val="auto"/>
                <w:sz w:val="22"/>
                <w:szCs w:val="22"/>
              </w:rPr>
              <w:t>2、模块化设计,整车采用模块化设计，台面、主机、显示器、抽屉等均可模块化安装替换，利于后期升级;</w:t>
            </w:r>
          </w:p>
          <w:p>
            <w:pPr>
              <w:keepNext w:val="0"/>
              <w:keepLines w:val="0"/>
              <w:pageBreakBefore w:val="0"/>
              <w:kinsoku/>
              <w:wordWrap/>
              <w:overflowPunct/>
              <w:topLinePunct w:val="0"/>
              <w:bidi w:val="0"/>
              <w:spacing w:line="360" w:lineRule="exact"/>
              <w:rPr>
                <w:rFonts w:hint="eastAsia" w:ascii="宋体" w:hAnsi="宋体"/>
                <w:color w:val="auto"/>
                <w:sz w:val="22"/>
                <w:szCs w:val="22"/>
              </w:rPr>
            </w:pPr>
            <w:r>
              <w:rPr>
                <w:rFonts w:hint="eastAsia" w:ascii="宋体" w:hAnsi="宋体"/>
                <w:color w:val="auto"/>
                <w:sz w:val="22"/>
                <w:szCs w:val="22"/>
              </w:rPr>
              <w:t>3、整车材质,整车采用航空铝合金抗菌材料和ABS工程塑料抗菌材质；通过抗菌测试，抗菌率99.9%，符合GB/T21510-2008标准和GB/T31402-2015标准，抗菌耐腐蚀,持久耐用；（提供带CMA及CNAS标识的车体铝合金抗菌检测报告和ABS工程塑料抗菌报告，委托单位为整车厂商，报告不带CMA/CNAS标识无效）</w:t>
            </w:r>
          </w:p>
          <w:p>
            <w:pPr>
              <w:keepNext w:val="0"/>
              <w:keepLines w:val="0"/>
              <w:pageBreakBefore w:val="0"/>
              <w:kinsoku/>
              <w:wordWrap/>
              <w:overflowPunct/>
              <w:topLinePunct w:val="0"/>
              <w:bidi w:val="0"/>
              <w:spacing w:line="360" w:lineRule="exact"/>
              <w:rPr>
                <w:rFonts w:hint="eastAsia" w:ascii="宋体" w:hAnsi="宋体"/>
                <w:color w:val="auto"/>
                <w:sz w:val="22"/>
                <w:szCs w:val="22"/>
              </w:rPr>
            </w:pPr>
            <w:r>
              <w:rPr>
                <w:rFonts w:hint="eastAsia" w:ascii="宋体" w:hAnsi="宋体"/>
                <w:color w:val="auto"/>
                <w:sz w:val="22"/>
                <w:szCs w:val="22"/>
              </w:rPr>
              <w:t>4、双立柱结构配置高强度铝合金双立柱，预留扩展位置，便于安装抽屉和配件，结构稳定。（提供双立柱结构整车实物照片）</w:t>
            </w:r>
          </w:p>
          <w:p>
            <w:pPr>
              <w:keepNext w:val="0"/>
              <w:keepLines w:val="0"/>
              <w:pageBreakBefore w:val="0"/>
              <w:kinsoku/>
              <w:wordWrap/>
              <w:overflowPunct/>
              <w:topLinePunct w:val="0"/>
              <w:bidi w:val="0"/>
              <w:spacing w:line="360" w:lineRule="exact"/>
              <w:rPr>
                <w:rFonts w:hint="eastAsia" w:ascii="宋体" w:hAnsi="宋体"/>
                <w:color w:val="auto"/>
                <w:sz w:val="22"/>
                <w:szCs w:val="22"/>
              </w:rPr>
            </w:pPr>
            <w:r>
              <w:rPr>
                <w:rFonts w:hint="eastAsia" w:ascii="宋体" w:hAnsi="宋体"/>
                <w:color w:val="auto"/>
                <w:sz w:val="22"/>
                <w:szCs w:val="22"/>
              </w:rPr>
              <w:t>5、台面设计,显示器支架与台面直接连接位于台面侧方或后方，不占用台面面积，保证台面使用部分为完整方形，提高台面空间利用率（提供台面完整方形的整机实物照片和局部细节照片）</w:t>
            </w:r>
          </w:p>
          <w:p>
            <w:pPr>
              <w:keepNext w:val="0"/>
              <w:keepLines w:val="0"/>
              <w:pageBreakBefore w:val="0"/>
              <w:kinsoku/>
              <w:wordWrap/>
              <w:overflowPunct/>
              <w:topLinePunct w:val="0"/>
              <w:bidi w:val="0"/>
              <w:spacing w:line="360" w:lineRule="exact"/>
              <w:rPr>
                <w:rFonts w:hint="eastAsia" w:ascii="宋体" w:hAnsi="宋体"/>
                <w:color w:val="auto"/>
                <w:sz w:val="22"/>
                <w:szCs w:val="22"/>
              </w:rPr>
            </w:pPr>
            <w:r>
              <w:rPr>
                <w:rFonts w:hint="eastAsia" w:ascii="宋体" w:hAnsi="宋体"/>
                <w:color w:val="auto"/>
                <w:sz w:val="22"/>
                <w:szCs w:val="22"/>
              </w:rPr>
              <w:t>6、台面尺寸,操作台面尺寸≤450mm*500mm（不含把手）（提供台面尺寸真机实测照片）</w:t>
            </w:r>
          </w:p>
          <w:p>
            <w:pPr>
              <w:keepNext w:val="0"/>
              <w:keepLines w:val="0"/>
              <w:pageBreakBefore w:val="0"/>
              <w:kinsoku/>
              <w:wordWrap/>
              <w:overflowPunct/>
              <w:topLinePunct w:val="0"/>
              <w:bidi w:val="0"/>
              <w:spacing w:line="360" w:lineRule="exact"/>
              <w:rPr>
                <w:rFonts w:hint="eastAsia" w:ascii="宋体" w:hAnsi="宋体"/>
                <w:color w:val="auto"/>
                <w:sz w:val="22"/>
                <w:szCs w:val="22"/>
              </w:rPr>
            </w:pPr>
            <w:r>
              <w:rPr>
                <w:rFonts w:hint="eastAsia" w:ascii="宋体" w:hAnsi="宋体"/>
                <w:color w:val="auto"/>
                <w:sz w:val="22"/>
                <w:szCs w:val="22"/>
              </w:rPr>
              <w:t>7、双把手设计,车体前后均带有圆弧形闭环式ABS工程塑料把手，方便各角度推动；（提供双把手真机实物演示照片）</w:t>
            </w:r>
          </w:p>
          <w:p>
            <w:pPr>
              <w:keepNext w:val="0"/>
              <w:keepLines w:val="0"/>
              <w:pageBreakBefore w:val="0"/>
              <w:kinsoku/>
              <w:wordWrap/>
              <w:overflowPunct/>
              <w:topLinePunct w:val="0"/>
              <w:bidi w:val="0"/>
              <w:spacing w:line="360" w:lineRule="exact"/>
              <w:rPr>
                <w:rFonts w:hint="eastAsia" w:ascii="宋体" w:hAnsi="宋体"/>
                <w:color w:val="auto"/>
                <w:sz w:val="22"/>
                <w:szCs w:val="22"/>
              </w:rPr>
            </w:pPr>
            <w:r>
              <w:rPr>
                <w:rFonts w:hint="eastAsia" w:ascii="宋体" w:hAnsi="宋体"/>
                <w:color w:val="auto"/>
                <w:sz w:val="22"/>
                <w:szCs w:val="22"/>
              </w:rPr>
              <w:t>8、把手材质,前后把手均采用ABS工程塑料材质，抗菌抗压、耐腐蚀</w:t>
            </w:r>
          </w:p>
          <w:p>
            <w:pPr>
              <w:keepNext w:val="0"/>
              <w:keepLines w:val="0"/>
              <w:pageBreakBefore w:val="0"/>
              <w:kinsoku/>
              <w:wordWrap/>
              <w:overflowPunct/>
              <w:topLinePunct w:val="0"/>
              <w:bidi w:val="0"/>
              <w:spacing w:line="360" w:lineRule="exact"/>
              <w:rPr>
                <w:rFonts w:hint="eastAsia" w:ascii="宋体" w:hAnsi="宋体"/>
                <w:color w:val="auto"/>
                <w:sz w:val="22"/>
                <w:szCs w:val="22"/>
              </w:rPr>
            </w:pPr>
            <w:r>
              <w:rPr>
                <w:rFonts w:hint="eastAsia" w:ascii="宋体" w:hAnsi="宋体"/>
                <w:color w:val="auto"/>
                <w:sz w:val="22"/>
                <w:szCs w:val="22"/>
              </w:rPr>
              <w:t>9、前把手位置,台面把手朝下弯曲，抽出键盘操作时，台面把手位于键盘托下方，不影响操作视线（提供台面把手向下弯曲和抽出键盘操作时位于键盘托下方的整机实物照片和局部细节照片）</w:t>
            </w:r>
          </w:p>
          <w:p>
            <w:pPr>
              <w:keepNext w:val="0"/>
              <w:keepLines w:val="0"/>
              <w:pageBreakBefore w:val="0"/>
              <w:kinsoku/>
              <w:wordWrap/>
              <w:overflowPunct/>
              <w:topLinePunct w:val="0"/>
              <w:bidi w:val="0"/>
              <w:spacing w:line="360" w:lineRule="exact"/>
              <w:rPr>
                <w:rFonts w:hint="eastAsia" w:ascii="宋体" w:hAnsi="宋体"/>
                <w:color w:val="auto"/>
                <w:sz w:val="22"/>
                <w:szCs w:val="22"/>
              </w:rPr>
            </w:pPr>
            <w:r>
              <w:rPr>
                <w:rFonts w:hint="eastAsia" w:ascii="宋体" w:hAnsi="宋体"/>
                <w:color w:val="auto"/>
                <w:sz w:val="22"/>
                <w:szCs w:val="22"/>
              </w:rPr>
              <w:t>10、台面把手一体化,台面及前把手为塑料无缝一体成型，把手与台面之间无螺丝固定，颜色及材质一致，把手两端直接与台面相连为闭环式设计（提供台面前把手一体化闭环式设计真机实物照片）</w:t>
            </w:r>
          </w:p>
          <w:p>
            <w:pPr>
              <w:keepNext w:val="0"/>
              <w:keepLines w:val="0"/>
              <w:pageBreakBefore w:val="0"/>
              <w:kinsoku/>
              <w:wordWrap/>
              <w:overflowPunct/>
              <w:topLinePunct w:val="0"/>
              <w:bidi w:val="0"/>
              <w:spacing w:line="360" w:lineRule="exact"/>
              <w:rPr>
                <w:rFonts w:hint="eastAsia" w:ascii="宋体" w:hAnsi="宋体"/>
                <w:color w:val="auto"/>
                <w:sz w:val="22"/>
                <w:szCs w:val="22"/>
              </w:rPr>
            </w:pPr>
            <w:r>
              <w:rPr>
                <w:rFonts w:hint="eastAsia" w:ascii="宋体" w:hAnsi="宋体"/>
                <w:color w:val="auto"/>
                <w:sz w:val="22"/>
                <w:szCs w:val="22"/>
              </w:rPr>
              <w:t>11、显示器固定支架,显示器支架与台面直接相连，支持单独≥15cm升降；支持横竖屏转换；支持单独≥30°俯仰角调节；支持单独180°旋转（提供显示器支架支持单独≥15cm升降的真机实测照片）</w:t>
            </w:r>
          </w:p>
          <w:p>
            <w:pPr>
              <w:keepNext w:val="0"/>
              <w:keepLines w:val="0"/>
              <w:pageBreakBefore w:val="0"/>
              <w:kinsoku/>
              <w:wordWrap/>
              <w:overflowPunct/>
              <w:topLinePunct w:val="0"/>
              <w:bidi w:val="0"/>
              <w:spacing w:line="360" w:lineRule="exact"/>
              <w:rPr>
                <w:rFonts w:hint="eastAsia" w:ascii="宋体" w:hAnsi="宋体"/>
                <w:color w:val="auto"/>
                <w:sz w:val="22"/>
                <w:szCs w:val="22"/>
              </w:rPr>
            </w:pPr>
            <w:r>
              <w:rPr>
                <w:rFonts w:hint="eastAsia" w:ascii="宋体" w:hAnsi="宋体"/>
                <w:color w:val="auto"/>
                <w:sz w:val="22"/>
                <w:szCs w:val="22"/>
              </w:rPr>
              <w:t>12、键盘托设计,键盘托完全隐藏嵌入台面内部，不可直接放置台面下方，使用时可从台面内拉出（提供键盘托完全嵌入隐藏台面及弹出真机实物照片）</w:t>
            </w:r>
          </w:p>
          <w:p>
            <w:pPr>
              <w:keepNext w:val="0"/>
              <w:keepLines w:val="0"/>
              <w:pageBreakBefore w:val="0"/>
              <w:kinsoku/>
              <w:wordWrap/>
              <w:overflowPunct/>
              <w:topLinePunct w:val="0"/>
              <w:bidi w:val="0"/>
              <w:spacing w:line="360" w:lineRule="exact"/>
              <w:rPr>
                <w:rFonts w:hint="eastAsia" w:ascii="宋体" w:hAnsi="宋体"/>
                <w:color w:val="auto"/>
                <w:sz w:val="22"/>
                <w:szCs w:val="22"/>
              </w:rPr>
            </w:pPr>
            <w:r>
              <w:rPr>
                <w:rFonts w:hint="eastAsia" w:ascii="宋体" w:hAnsi="宋体"/>
                <w:color w:val="auto"/>
                <w:sz w:val="22"/>
                <w:szCs w:val="22"/>
              </w:rPr>
              <w:t>13、电量显示,台面上配置电池电量LED显示灯，可实时显示电池状态及电量（提供电池LED显示灯位于台面上真机实物照片，位于键盘托或抽屉上无效）</w:t>
            </w:r>
          </w:p>
          <w:p>
            <w:pPr>
              <w:keepNext w:val="0"/>
              <w:keepLines w:val="0"/>
              <w:pageBreakBefore w:val="0"/>
              <w:kinsoku/>
              <w:wordWrap/>
              <w:overflowPunct/>
              <w:topLinePunct w:val="0"/>
              <w:bidi w:val="0"/>
              <w:spacing w:line="360" w:lineRule="exact"/>
              <w:rPr>
                <w:rFonts w:hint="eastAsia" w:ascii="宋体" w:hAnsi="宋体"/>
                <w:color w:val="auto"/>
                <w:sz w:val="22"/>
                <w:szCs w:val="22"/>
              </w:rPr>
            </w:pPr>
            <w:r>
              <w:rPr>
                <w:rFonts w:hint="eastAsia" w:ascii="宋体" w:hAnsi="宋体"/>
                <w:color w:val="auto"/>
                <w:sz w:val="22"/>
                <w:szCs w:val="22"/>
              </w:rPr>
              <w:t>14、抽屉,配置≥2层抽屉，安装于双立柱上，确保车体的平衡性，抽屉把手为圆弧形闭环设计，抽屉抽拉方向与台面把手方向一致，抽拉方便，柜体表面采用抗菌ABS材质覆盖，内框架采用铝合金支撑（提供带圆弧形闭环设计的抽屉把手的抽屉安装于双立柱的真机实物照片）抽屉尺寸,抽屉规格≥2种，小抽屉≤440mm *310 mm *100mm，大抽屉≤440mm *310mm*200mm</w:t>
            </w:r>
          </w:p>
          <w:p>
            <w:pPr>
              <w:keepNext w:val="0"/>
              <w:keepLines w:val="0"/>
              <w:pageBreakBefore w:val="0"/>
              <w:kinsoku/>
              <w:wordWrap/>
              <w:overflowPunct/>
              <w:topLinePunct w:val="0"/>
              <w:bidi w:val="0"/>
              <w:spacing w:line="360" w:lineRule="exact"/>
              <w:rPr>
                <w:rFonts w:hint="eastAsia" w:ascii="宋体" w:hAnsi="宋体"/>
                <w:color w:val="auto"/>
                <w:sz w:val="22"/>
                <w:szCs w:val="22"/>
              </w:rPr>
            </w:pPr>
            <w:r>
              <w:rPr>
                <w:rFonts w:hint="eastAsia" w:ascii="宋体" w:hAnsi="宋体"/>
                <w:color w:val="auto"/>
                <w:sz w:val="22"/>
                <w:szCs w:val="22"/>
              </w:rPr>
              <w:t>15、智能药盒模组（选配）可根据后续升级需求选配智能药盒模组，最多可支持24个智能药盒，支持与医院信息系统对接，支持通过扫描患者腕带或药品条码实现药盒自动弹出，药盒模组支持整体抽出，更换到另一设备，系统可自动识别药盒（提供带智能药盒的整机实物照片、药盒模组支持扫码自动弹出和支持整体抽出更换到另一台设备的真机实物演示照片）</w:t>
            </w:r>
          </w:p>
          <w:p>
            <w:pPr>
              <w:keepNext w:val="0"/>
              <w:keepLines w:val="0"/>
              <w:pageBreakBefore w:val="0"/>
              <w:kinsoku/>
              <w:wordWrap/>
              <w:overflowPunct/>
              <w:topLinePunct w:val="0"/>
              <w:bidi w:val="0"/>
              <w:spacing w:line="360" w:lineRule="exact"/>
              <w:rPr>
                <w:rFonts w:hint="eastAsia" w:ascii="宋体" w:hAnsi="宋体"/>
                <w:color w:val="auto"/>
                <w:sz w:val="22"/>
                <w:szCs w:val="22"/>
              </w:rPr>
            </w:pPr>
            <w:r>
              <w:rPr>
                <w:rFonts w:hint="eastAsia" w:ascii="宋体" w:hAnsi="宋体"/>
                <w:color w:val="auto"/>
                <w:sz w:val="22"/>
                <w:szCs w:val="22"/>
              </w:rPr>
              <w:t>16、操作易用性,台面柜体分离，预留足够的空间，便于主机散热及灵活变更柜体（提供台面柜体可分离式设计真机实物照片）底座,高强度铝合金材料经高压一体成型，无缝无组装设计，承重耐压性能强，双脚避位设计，底座向内弯曲可有效避免推动时撞脚同时方便坐姿使用；脚轮,医用静音轮，超静音、防静电、防缠绕，其中2个带刹车锁定。配件,可选配多种类型配件，满足临床使用需要；PVC台面垫*1，有线键鼠套装*1，鼠标盒*1，锐器筐*1，4L垃圾桶*2，多功能置物盒*1</w:t>
            </w:r>
          </w:p>
          <w:p>
            <w:pPr>
              <w:keepNext w:val="0"/>
              <w:keepLines w:val="0"/>
              <w:pageBreakBefore w:val="0"/>
              <w:kinsoku/>
              <w:wordWrap/>
              <w:overflowPunct/>
              <w:topLinePunct w:val="0"/>
              <w:bidi w:val="0"/>
              <w:spacing w:line="360" w:lineRule="exact"/>
              <w:rPr>
                <w:rFonts w:hint="eastAsia" w:ascii="宋体" w:hAnsi="宋体"/>
                <w:color w:val="auto"/>
                <w:sz w:val="22"/>
                <w:szCs w:val="22"/>
              </w:rPr>
            </w:pPr>
            <w:r>
              <w:rPr>
                <w:rFonts w:hint="eastAsia" w:ascii="宋体" w:hAnsi="宋体"/>
                <w:color w:val="auto"/>
                <w:sz w:val="22"/>
                <w:szCs w:val="22"/>
              </w:rPr>
              <w:t>17、终端显示,尺寸≥23.8”，最佳分辨率≥1920x1080，内置音箱</w:t>
            </w:r>
          </w:p>
          <w:p>
            <w:pPr>
              <w:keepNext w:val="0"/>
              <w:keepLines w:val="0"/>
              <w:pageBreakBefore w:val="0"/>
              <w:kinsoku/>
              <w:wordWrap/>
              <w:overflowPunct/>
              <w:topLinePunct w:val="0"/>
              <w:bidi w:val="0"/>
              <w:spacing w:line="360" w:lineRule="exact"/>
              <w:rPr>
                <w:rFonts w:hint="eastAsia" w:ascii="宋体" w:hAnsi="宋体"/>
                <w:color w:val="auto"/>
                <w:sz w:val="22"/>
                <w:szCs w:val="22"/>
              </w:rPr>
            </w:pPr>
            <w:r>
              <w:rPr>
                <w:rFonts w:hint="eastAsia" w:ascii="宋体" w:hAnsi="宋体"/>
                <w:color w:val="auto"/>
                <w:sz w:val="22"/>
                <w:szCs w:val="22"/>
              </w:rPr>
              <w:t>18、系统配置,CPU：酷睿I5及以上</w:t>
            </w:r>
          </w:p>
          <w:p>
            <w:pPr>
              <w:keepNext w:val="0"/>
              <w:keepLines w:val="0"/>
              <w:pageBreakBefore w:val="0"/>
              <w:kinsoku/>
              <w:wordWrap/>
              <w:overflowPunct/>
              <w:topLinePunct w:val="0"/>
              <w:bidi w:val="0"/>
              <w:spacing w:line="360" w:lineRule="exact"/>
              <w:rPr>
                <w:rFonts w:hint="eastAsia" w:ascii="宋体" w:hAnsi="宋体"/>
                <w:color w:val="auto"/>
                <w:sz w:val="22"/>
                <w:szCs w:val="22"/>
              </w:rPr>
            </w:pPr>
            <w:r>
              <w:rPr>
                <w:rFonts w:hint="eastAsia" w:ascii="宋体" w:hAnsi="宋体"/>
                <w:color w:val="auto"/>
                <w:sz w:val="22"/>
                <w:szCs w:val="22"/>
              </w:rPr>
              <w:t>内存：≥4G固态硬盘：容量≥128G</w:t>
            </w:r>
          </w:p>
          <w:p>
            <w:pPr>
              <w:keepNext w:val="0"/>
              <w:keepLines w:val="0"/>
              <w:pageBreakBefore w:val="0"/>
              <w:kinsoku/>
              <w:wordWrap/>
              <w:overflowPunct/>
              <w:topLinePunct w:val="0"/>
              <w:bidi w:val="0"/>
              <w:spacing w:line="360" w:lineRule="exact"/>
              <w:rPr>
                <w:rFonts w:hint="eastAsia" w:ascii="宋体" w:hAnsi="宋体"/>
                <w:color w:val="auto"/>
                <w:sz w:val="22"/>
                <w:szCs w:val="22"/>
              </w:rPr>
            </w:pPr>
            <w:r>
              <w:rPr>
                <w:rFonts w:hint="eastAsia" w:ascii="宋体" w:hAnsi="宋体"/>
                <w:color w:val="auto"/>
                <w:sz w:val="22"/>
                <w:szCs w:val="22"/>
              </w:rPr>
              <w:t>操作系统：支持windows7专业版操作系统及以上Intel 系列网卡：支持2.4G/5G Hz Wi-Fi网络，支持802.11 b/g/n/ac及以上标准</w:t>
            </w:r>
          </w:p>
          <w:p>
            <w:pPr>
              <w:keepNext w:val="0"/>
              <w:keepLines w:val="0"/>
              <w:pageBreakBefore w:val="0"/>
              <w:kinsoku/>
              <w:wordWrap/>
              <w:overflowPunct/>
              <w:topLinePunct w:val="0"/>
              <w:bidi w:val="0"/>
              <w:spacing w:line="360" w:lineRule="exact"/>
              <w:rPr>
                <w:rFonts w:hint="eastAsia" w:ascii="宋体" w:hAnsi="宋体"/>
                <w:color w:val="auto"/>
                <w:sz w:val="22"/>
                <w:szCs w:val="22"/>
              </w:rPr>
            </w:pPr>
            <w:r>
              <w:rPr>
                <w:rFonts w:hint="eastAsia" w:ascii="宋体" w:hAnsi="宋体"/>
                <w:color w:val="auto"/>
                <w:sz w:val="22"/>
                <w:szCs w:val="22"/>
              </w:rPr>
              <w:t>接口：USB：7个，RJ45：1个，RS232：2个，VGA：1个，麦克风接口：1个</w:t>
            </w:r>
          </w:p>
          <w:p>
            <w:pPr>
              <w:keepNext w:val="0"/>
              <w:keepLines w:val="0"/>
              <w:pageBreakBefore w:val="0"/>
              <w:kinsoku/>
              <w:wordWrap/>
              <w:overflowPunct/>
              <w:topLinePunct w:val="0"/>
              <w:bidi w:val="0"/>
              <w:spacing w:line="360" w:lineRule="exact"/>
              <w:rPr>
                <w:rFonts w:hint="eastAsia" w:ascii="宋体" w:hAnsi="宋体"/>
                <w:color w:val="auto"/>
                <w:sz w:val="22"/>
                <w:szCs w:val="22"/>
              </w:rPr>
            </w:pPr>
            <w:r>
              <w:rPr>
                <w:rFonts w:hint="eastAsia" w:ascii="宋体" w:hAnsi="宋体"/>
                <w:color w:val="auto"/>
                <w:sz w:val="22"/>
                <w:szCs w:val="22"/>
              </w:rPr>
              <w:t>19、机箱硬盘支架,主机机箱配置防震设计的硬盘支架，固定防护硬盘，适合医护人员高频移动操作设备，保障数据存储安全稳定（提供国家相关部门颁发的机箱硬盘支架硬件结构设计的证书，申请人为整车厂商，提供软件著作权或测试报告无效）</w:t>
            </w:r>
          </w:p>
          <w:p>
            <w:pPr>
              <w:keepNext w:val="0"/>
              <w:keepLines w:val="0"/>
              <w:pageBreakBefore w:val="0"/>
              <w:kinsoku/>
              <w:wordWrap/>
              <w:overflowPunct/>
              <w:topLinePunct w:val="0"/>
              <w:bidi w:val="0"/>
              <w:spacing w:line="360" w:lineRule="exact"/>
              <w:rPr>
                <w:rFonts w:hint="eastAsia" w:ascii="宋体" w:hAnsi="宋体"/>
                <w:color w:val="auto"/>
                <w:sz w:val="22"/>
                <w:szCs w:val="22"/>
              </w:rPr>
            </w:pPr>
            <w:r>
              <w:rPr>
                <w:rFonts w:hint="eastAsia" w:ascii="宋体" w:hAnsi="宋体"/>
                <w:color w:val="auto"/>
                <w:sz w:val="22"/>
                <w:szCs w:val="22"/>
              </w:rPr>
              <w:t>20、电池位置,医疗安全电池，内置于操作台面键盘托正下方，保障车体平衡，采用插拔式设计，支持无工具快速更换；（提供电池插于台面键盘托正下方位置并支持快速更换的真机实物演示照片）</w:t>
            </w:r>
          </w:p>
          <w:p>
            <w:pPr>
              <w:keepNext w:val="0"/>
              <w:keepLines w:val="0"/>
              <w:pageBreakBefore w:val="0"/>
              <w:kinsoku/>
              <w:wordWrap/>
              <w:overflowPunct/>
              <w:topLinePunct w:val="0"/>
              <w:bidi w:val="0"/>
              <w:spacing w:line="360" w:lineRule="exact"/>
              <w:rPr>
                <w:rFonts w:hint="eastAsia" w:ascii="宋体" w:hAnsi="宋体"/>
                <w:color w:val="auto"/>
                <w:sz w:val="22"/>
                <w:szCs w:val="22"/>
              </w:rPr>
            </w:pPr>
            <w:r>
              <w:rPr>
                <w:rFonts w:hint="eastAsia" w:ascii="宋体" w:hAnsi="宋体"/>
                <w:color w:val="auto"/>
                <w:sz w:val="22"/>
                <w:szCs w:val="22"/>
              </w:rPr>
              <w:t>21、电路保护,配置直流马达转动控制模块，防止过压、过流、欠压、过充、过放，保护电路安全（提供国家有关部门颁发的马达转动控制硬件结构设计的证书，申请人为整车厂商，提供软件著作权或测试报告无效）,电池性能,高性能锂材质，安全稳定，有效循环寿命≥2000次，续航时间≥8小时</w:t>
            </w:r>
          </w:p>
          <w:p>
            <w:pPr>
              <w:keepNext w:val="0"/>
              <w:keepLines w:val="0"/>
              <w:pageBreakBefore w:val="0"/>
              <w:kinsoku/>
              <w:wordWrap/>
              <w:overflowPunct/>
              <w:topLinePunct w:val="0"/>
              <w:bidi w:val="0"/>
              <w:spacing w:line="360" w:lineRule="exact"/>
              <w:rPr>
                <w:rFonts w:hint="eastAsia" w:ascii="宋体" w:hAnsi="宋体"/>
                <w:color w:val="auto"/>
                <w:sz w:val="22"/>
                <w:szCs w:val="22"/>
              </w:rPr>
            </w:pPr>
            <w:r>
              <w:rPr>
                <w:rFonts w:hint="eastAsia" w:ascii="宋体" w:hAnsi="宋体"/>
                <w:color w:val="auto"/>
                <w:sz w:val="22"/>
                <w:szCs w:val="22"/>
              </w:rPr>
              <w:t>22、医疗电源,配置医疗电源控制模板，确保输出电压、电流可调节，提高电源使用效率，避免能源浪费（提供国家相关部门颁发的医疗电源硬件结构设计的证书，申请人为整车厂商，提供软件著作权或测试报告无效）</w:t>
            </w:r>
          </w:p>
          <w:p>
            <w:pPr>
              <w:keepNext w:val="0"/>
              <w:keepLines w:val="0"/>
              <w:pageBreakBefore w:val="0"/>
              <w:kinsoku/>
              <w:wordWrap/>
              <w:overflowPunct/>
              <w:topLinePunct w:val="0"/>
              <w:bidi w:val="0"/>
              <w:spacing w:line="360" w:lineRule="exact"/>
              <w:rPr>
                <w:rFonts w:hint="eastAsia" w:ascii="宋体" w:hAnsi="宋体"/>
                <w:color w:val="auto"/>
                <w:sz w:val="22"/>
                <w:szCs w:val="22"/>
              </w:rPr>
            </w:pPr>
            <w:r>
              <w:rPr>
                <w:rFonts w:hint="eastAsia" w:ascii="宋体" w:hAnsi="宋体"/>
                <w:color w:val="auto"/>
                <w:sz w:val="22"/>
                <w:szCs w:val="22"/>
              </w:rPr>
              <w:t>23、远程管理,可支持选配移动工作站远程管理系统1.电池提醒：监测电池实时电量，电量低于10%时立刻提醒，支持昨日、今日查询电量使用趋势图；2.设备信息查询：根据ap信息实时显示设备地点、当前电量、设备Mac地址、设备型号、设备类型、所属科室等；3.电池状态：支持监控设备电池当前电量值、充电时长、充放电次数4.应用监控：支持查询本设备及本病区其他设备近一周的各应用使用流量情况，支持查询本设备及本病区其他设备近一周的各应用使用时长情况；支持h5/BS/CS等应用架构的软件监测；（需提供在医院实际使用的实物拍摄照片，证明支持多系统架构的软件监测）5.智能电视大屏：支持查看全院各科室设备使用情况、各科室设备故障率、全院设备软件应用使用情况、全院设备分布情况等；以上各功能点需提供在医院使用实际场景实物照片，渲染图设计图无效</w:t>
            </w:r>
          </w:p>
          <w:p>
            <w:pPr>
              <w:keepNext w:val="0"/>
              <w:keepLines w:val="0"/>
              <w:pageBreakBefore w:val="0"/>
              <w:kinsoku/>
              <w:wordWrap/>
              <w:overflowPunct/>
              <w:topLinePunct w:val="0"/>
              <w:bidi w:val="0"/>
              <w:spacing w:line="360" w:lineRule="exact"/>
              <w:rPr>
                <w:rFonts w:hint="eastAsia" w:ascii="宋体" w:hAnsi="宋体"/>
                <w:color w:val="auto"/>
                <w:sz w:val="22"/>
                <w:szCs w:val="22"/>
              </w:rPr>
            </w:pPr>
            <w:r>
              <w:rPr>
                <w:rFonts w:hint="eastAsia" w:ascii="宋体" w:hAnsi="宋体"/>
                <w:color w:val="auto"/>
                <w:sz w:val="22"/>
                <w:szCs w:val="22"/>
              </w:rPr>
              <w:t>24、抗菌感控,整车使用的粉体涂料抑菌处理，抗菌耐腐蚀，抗菌率≥99%，符合GB/T21866-2008标准，</w:t>
            </w:r>
          </w:p>
        </w:tc>
      </w:tr>
    </w:tbl>
    <w:p>
      <w:pPr>
        <w:keepNext w:val="0"/>
        <w:keepLines w:val="0"/>
        <w:pageBreakBefore w:val="0"/>
        <w:kinsoku/>
        <w:wordWrap/>
        <w:overflowPunct/>
        <w:topLinePunct w:val="0"/>
        <w:bidi w:val="0"/>
        <w:spacing w:line="360" w:lineRule="exact"/>
        <w:ind w:firstLine="442" w:firstLineChars="200"/>
        <w:jc w:val="center"/>
        <w:rPr>
          <w:rFonts w:ascii="宋体" w:hAnsi="宋体" w:cs="宋体"/>
          <w:b/>
          <w:color w:val="auto"/>
          <w:sz w:val="22"/>
          <w:szCs w:val="22"/>
        </w:rPr>
      </w:pPr>
    </w:p>
    <w:p>
      <w:pPr>
        <w:keepNext w:val="0"/>
        <w:keepLines w:val="0"/>
        <w:pageBreakBefore w:val="0"/>
        <w:kinsoku/>
        <w:wordWrap/>
        <w:overflowPunct/>
        <w:topLinePunct w:val="0"/>
        <w:bidi w:val="0"/>
        <w:spacing w:line="360" w:lineRule="exact"/>
        <w:jc w:val="both"/>
        <w:rPr>
          <w:rFonts w:ascii="宋体" w:hAnsi="宋体" w:cs="宋体"/>
          <w:b/>
          <w:color w:val="000000"/>
          <w:sz w:val="22"/>
          <w:szCs w:val="22"/>
        </w:rPr>
      </w:pPr>
      <w:r>
        <w:rPr>
          <w:rFonts w:hint="eastAsia" w:ascii="宋体" w:hAnsi="宋体" w:cs="宋体"/>
          <w:b/>
          <w:color w:val="000000"/>
          <w:sz w:val="22"/>
          <w:szCs w:val="22"/>
        </w:rPr>
        <w:t>（4）医疗安全（不良）事件管理系统</w:t>
      </w:r>
    </w:p>
    <w:p>
      <w:pPr>
        <w:keepNext w:val="0"/>
        <w:keepLines w:val="0"/>
        <w:pageBreakBefore w:val="0"/>
        <w:numPr>
          <w:ilvl w:val="1"/>
          <w:numId w:val="8"/>
        </w:numPr>
        <w:kinsoku/>
        <w:wordWrap/>
        <w:overflowPunct/>
        <w:topLinePunct w:val="0"/>
        <w:bidi w:val="0"/>
        <w:spacing w:line="360" w:lineRule="exact"/>
        <w:ind w:left="-20" w:leftChars="-10"/>
        <w:outlineLvl w:val="2"/>
        <w:rPr>
          <w:rFonts w:ascii="宋体" w:hAnsi="宋体"/>
          <w:sz w:val="22"/>
          <w:szCs w:val="22"/>
        </w:rPr>
      </w:pPr>
      <w:r>
        <w:rPr>
          <w:rFonts w:hint="eastAsia" w:ascii="宋体" w:hAnsi="宋体"/>
          <w:sz w:val="22"/>
          <w:szCs w:val="22"/>
        </w:rPr>
        <w:t>系统基本要求</w:t>
      </w:r>
    </w:p>
    <w:p>
      <w:pPr>
        <w:keepNext w:val="0"/>
        <w:keepLines w:val="0"/>
        <w:pageBreakBefore w:val="0"/>
        <w:numPr>
          <w:ilvl w:val="0"/>
          <w:numId w:val="9"/>
        </w:numPr>
        <w:kinsoku/>
        <w:wordWrap/>
        <w:overflowPunct/>
        <w:topLinePunct w:val="0"/>
        <w:bidi w:val="0"/>
        <w:spacing w:line="360" w:lineRule="exact"/>
        <w:ind w:left="-20" w:leftChars="-10"/>
        <w:rPr>
          <w:rFonts w:ascii="宋体" w:hAnsi="宋体"/>
          <w:sz w:val="22"/>
          <w:szCs w:val="22"/>
        </w:rPr>
      </w:pPr>
      <w:r>
        <w:rPr>
          <w:rFonts w:hint="eastAsia" w:ascii="宋体" w:hAnsi="宋体"/>
          <w:sz w:val="22"/>
          <w:szCs w:val="22"/>
        </w:rPr>
        <w:t>系统架构：采用B/S架构；</w:t>
      </w:r>
    </w:p>
    <w:p>
      <w:pPr>
        <w:keepNext w:val="0"/>
        <w:keepLines w:val="0"/>
        <w:pageBreakBefore w:val="0"/>
        <w:numPr>
          <w:ilvl w:val="0"/>
          <w:numId w:val="9"/>
        </w:numPr>
        <w:kinsoku/>
        <w:wordWrap/>
        <w:overflowPunct/>
        <w:topLinePunct w:val="0"/>
        <w:bidi w:val="0"/>
        <w:spacing w:line="360" w:lineRule="exact"/>
        <w:ind w:left="-20" w:leftChars="-10"/>
        <w:rPr>
          <w:rFonts w:ascii="宋体" w:hAnsi="宋体"/>
          <w:sz w:val="22"/>
          <w:szCs w:val="22"/>
        </w:rPr>
      </w:pPr>
      <w:r>
        <w:rPr>
          <w:rFonts w:hint="eastAsia" w:ascii="宋体" w:hAnsi="宋体"/>
          <w:sz w:val="22"/>
          <w:szCs w:val="22"/>
        </w:rPr>
        <w:t>开发工具要求：开发语言JAVA、JDK1.8、tomcat8；</w:t>
      </w:r>
    </w:p>
    <w:p>
      <w:pPr>
        <w:keepNext w:val="0"/>
        <w:keepLines w:val="0"/>
        <w:pageBreakBefore w:val="0"/>
        <w:numPr>
          <w:ilvl w:val="0"/>
          <w:numId w:val="9"/>
        </w:numPr>
        <w:kinsoku/>
        <w:wordWrap/>
        <w:overflowPunct/>
        <w:topLinePunct w:val="0"/>
        <w:bidi w:val="0"/>
        <w:spacing w:line="360" w:lineRule="exact"/>
        <w:ind w:left="-20" w:leftChars="-10"/>
        <w:rPr>
          <w:rFonts w:ascii="宋体" w:hAnsi="宋体"/>
          <w:sz w:val="22"/>
          <w:szCs w:val="22"/>
        </w:rPr>
      </w:pPr>
      <w:r>
        <w:rPr>
          <w:rFonts w:hint="eastAsia" w:ascii="宋体" w:hAnsi="宋体"/>
          <w:sz w:val="22"/>
          <w:szCs w:val="22"/>
        </w:rPr>
        <w:t>数据库要求：</w:t>
      </w:r>
      <w:r>
        <w:rPr>
          <w:rFonts w:ascii="宋体" w:hAnsi="宋体"/>
          <w:sz w:val="22"/>
          <w:szCs w:val="22"/>
        </w:rPr>
        <w:t>MySQL 5.7</w:t>
      </w:r>
      <w:r>
        <w:rPr>
          <w:rFonts w:hint="eastAsia" w:ascii="宋体" w:hAnsi="宋体"/>
          <w:sz w:val="22"/>
          <w:szCs w:val="22"/>
        </w:rPr>
        <w:t>；</w:t>
      </w:r>
    </w:p>
    <w:p>
      <w:pPr>
        <w:keepNext w:val="0"/>
        <w:keepLines w:val="0"/>
        <w:pageBreakBefore w:val="0"/>
        <w:numPr>
          <w:ilvl w:val="0"/>
          <w:numId w:val="9"/>
        </w:numPr>
        <w:kinsoku/>
        <w:wordWrap/>
        <w:overflowPunct/>
        <w:topLinePunct w:val="0"/>
        <w:bidi w:val="0"/>
        <w:spacing w:line="360" w:lineRule="exact"/>
        <w:ind w:left="-20" w:leftChars="-10"/>
        <w:rPr>
          <w:rFonts w:ascii="宋体" w:hAnsi="宋体"/>
          <w:sz w:val="22"/>
          <w:szCs w:val="22"/>
        </w:rPr>
      </w:pPr>
      <w:r>
        <w:rPr>
          <w:rFonts w:hint="eastAsia" w:ascii="宋体" w:hAnsi="宋体"/>
          <w:sz w:val="22"/>
          <w:szCs w:val="22"/>
        </w:rPr>
        <w:t>提供自适应浏览器（至少包含6种主流浏览器）及电脑屏幕分辨率（至少包含8种主流分辨率）的相关代码配置说明。</w:t>
      </w:r>
    </w:p>
    <w:p>
      <w:pPr>
        <w:keepNext w:val="0"/>
        <w:keepLines w:val="0"/>
        <w:pageBreakBefore w:val="0"/>
        <w:numPr>
          <w:ilvl w:val="1"/>
          <w:numId w:val="8"/>
        </w:numPr>
        <w:kinsoku/>
        <w:wordWrap/>
        <w:overflowPunct/>
        <w:topLinePunct w:val="0"/>
        <w:bidi w:val="0"/>
        <w:spacing w:line="360" w:lineRule="exact"/>
        <w:ind w:left="-20" w:leftChars="-10"/>
        <w:outlineLvl w:val="2"/>
        <w:rPr>
          <w:rFonts w:ascii="宋体" w:hAnsi="宋体"/>
          <w:sz w:val="22"/>
          <w:szCs w:val="22"/>
        </w:rPr>
      </w:pPr>
      <w:r>
        <w:rPr>
          <w:rFonts w:hint="eastAsia" w:ascii="宋体" w:hAnsi="宋体"/>
          <w:sz w:val="22"/>
          <w:szCs w:val="22"/>
        </w:rPr>
        <w:t>医疗风险分类说明（依据中国医院协会团体标准《中国医院质量安全管理第4部分：医疗管理—医疗安全（不良）事件管理》制定）</w:t>
      </w:r>
    </w:p>
    <w:p>
      <w:pPr>
        <w:keepNext w:val="0"/>
        <w:keepLines w:val="0"/>
        <w:pageBreakBefore w:val="0"/>
        <w:numPr>
          <w:ilvl w:val="1"/>
          <w:numId w:val="8"/>
        </w:numPr>
        <w:kinsoku/>
        <w:wordWrap/>
        <w:overflowPunct/>
        <w:topLinePunct w:val="0"/>
        <w:bidi w:val="0"/>
        <w:spacing w:line="360" w:lineRule="exact"/>
        <w:ind w:left="365" w:leftChars="-10" w:hanging="385" w:hangingChars="175"/>
        <w:outlineLvl w:val="2"/>
        <w:rPr>
          <w:rFonts w:ascii="宋体" w:hAnsi="宋体"/>
          <w:sz w:val="22"/>
          <w:szCs w:val="22"/>
        </w:rPr>
      </w:pPr>
      <w:r>
        <w:rPr>
          <w:rFonts w:hint="eastAsia" w:ascii="宋体" w:hAnsi="宋体"/>
          <w:sz w:val="22"/>
          <w:szCs w:val="22"/>
        </w:rPr>
        <w:t>系统功能要求</w:t>
      </w:r>
    </w:p>
    <w:p>
      <w:pPr>
        <w:keepNext w:val="0"/>
        <w:keepLines w:val="0"/>
        <w:pageBreakBefore w:val="0"/>
        <w:kinsoku/>
        <w:wordWrap/>
        <w:overflowPunct/>
        <w:topLinePunct w:val="0"/>
        <w:bidi w:val="0"/>
        <w:spacing w:line="360" w:lineRule="exact"/>
        <w:rPr>
          <w:rFonts w:ascii="宋体" w:hAnsi="宋体" w:cs="宋体"/>
          <w:sz w:val="22"/>
          <w:szCs w:val="22"/>
        </w:rPr>
      </w:pPr>
      <w:r>
        <w:rPr>
          <w:rFonts w:hint="eastAsia" w:ascii="宋体" w:hAnsi="宋体" w:cs="宋体"/>
          <w:sz w:val="22"/>
          <w:szCs w:val="22"/>
        </w:rPr>
        <w:t>通过系统使得医院实现对“医疗、护理、药品、器械、院感、职业伤害、输血、行政管理、公共设备设施、信息安全、食品安全、生物安全、治安消防、工程基建”等质量安全事件的闭环管理和持续改进，从数据中分析出医院各环节存在的问题和风险，及时制定相应的预防措施和流程，避免医疗过错的再次发生，从而保障患者和医护人员安全。</w:t>
      </w:r>
    </w:p>
    <w:p>
      <w:pPr>
        <w:pStyle w:val="5"/>
        <w:keepNext w:val="0"/>
        <w:keepLines w:val="0"/>
        <w:pageBreakBefore w:val="0"/>
        <w:kinsoku/>
        <w:wordWrap/>
        <w:overflowPunct/>
        <w:topLinePunct w:val="0"/>
        <w:bidi w:val="0"/>
        <w:spacing w:after="0" w:line="360" w:lineRule="exact"/>
        <w:rPr>
          <w:rFonts w:ascii="宋体" w:hAnsi="宋体" w:eastAsia="宋体"/>
          <w:sz w:val="22"/>
          <w:szCs w:val="22"/>
        </w:rPr>
      </w:pPr>
      <w:r>
        <w:rPr>
          <w:rFonts w:hint="eastAsia" w:ascii="宋体" w:hAnsi="宋体" w:eastAsia="宋体"/>
          <w:sz w:val="22"/>
          <w:szCs w:val="22"/>
        </w:rPr>
        <w:t>系统首页工作台</w:t>
      </w:r>
    </w:p>
    <w:p>
      <w:pPr>
        <w:keepNext w:val="0"/>
        <w:keepLines w:val="0"/>
        <w:pageBreakBefore w:val="0"/>
        <w:kinsoku/>
        <w:wordWrap/>
        <w:overflowPunct/>
        <w:topLinePunct w:val="0"/>
        <w:bidi w:val="0"/>
        <w:spacing w:line="360" w:lineRule="exact"/>
        <w:rPr>
          <w:rFonts w:ascii="宋体" w:hAnsi="宋体" w:cs="宋体"/>
          <w:sz w:val="22"/>
          <w:szCs w:val="22"/>
        </w:rPr>
      </w:pPr>
      <w:r>
        <w:rPr>
          <w:rFonts w:hint="eastAsia" w:ascii="宋体" w:hAnsi="宋体" w:cs="宋体"/>
          <w:sz w:val="22"/>
          <w:szCs w:val="22"/>
        </w:rPr>
        <w:t>工作台方便各科室进行日常质量管理，包括功能模块列表区、风险监测、待办事项、公告栏、消息中心等。</w:t>
      </w:r>
    </w:p>
    <w:p>
      <w:pPr>
        <w:pStyle w:val="5"/>
        <w:keepNext w:val="0"/>
        <w:keepLines w:val="0"/>
        <w:pageBreakBefore w:val="0"/>
        <w:kinsoku/>
        <w:wordWrap/>
        <w:overflowPunct/>
        <w:topLinePunct w:val="0"/>
        <w:bidi w:val="0"/>
        <w:spacing w:after="0" w:line="360" w:lineRule="exact"/>
        <w:rPr>
          <w:rFonts w:ascii="宋体" w:hAnsi="宋体" w:eastAsia="宋体"/>
          <w:sz w:val="22"/>
          <w:szCs w:val="22"/>
        </w:rPr>
      </w:pPr>
      <w:r>
        <w:rPr>
          <w:rFonts w:hint="eastAsia" w:ascii="宋体" w:hAnsi="宋体" w:eastAsia="宋体"/>
          <w:sz w:val="22"/>
          <w:szCs w:val="22"/>
        </w:rPr>
        <w:t>医疗风险监测</w:t>
      </w:r>
    </w:p>
    <w:p>
      <w:pPr>
        <w:pStyle w:val="6"/>
        <w:keepNext w:val="0"/>
        <w:keepLines w:val="0"/>
        <w:pageBreakBefore w:val="0"/>
        <w:kinsoku/>
        <w:wordWrap/>
        <w:overflowPunct/>
        <w:topLinePunct w:val="0"/>
        <w:bidi w:val="0"/>
        <w:spacing w:line="360" w:lineRule="exact"/>
        <w:ind w:firstLine="480"/>
        <w:rPr>
          <w:rFonts w:ascii="宋体" w:hAnsi="宋体" w:cs="宋体"/>
          <w:kern w:val="0"/>
          <w:sz w:val="22"/>
          <w:szCs w:val="22"/>
        </w:rPr>
      </w:pPr>
      <w:r>
        <w:rPr>
          <w:rFonts w:hint="eastAsia" w:ascii="宋体" w:hAnsi="宋体" w:cs="宋体"/>
          <w:kern w:val="0"/>
          <w:sz w:val="22"/>
          <w:szCs w:val="22"/>
        </w:rPr>
        <w:t>用于实时监测全院医疗风险的整体事发态势及各类风险态势和明细数据，可灵活自定义监测数据模型及图表类型，支持数百种数据维度。</w:t>
      </w:r>
    </w:p>
    <w:p>
      <w:pPr>
        <w:keepNext w:val="0"/>
        <w:keepLines w:val="0"/>
        <w:pageBreakBefore w:val="0"/>
        <w:widowControl/>
        <w:numPr>
          <w:ilvl w:val="0"/>
          <w:numId w:val="10"/>
        </w:numPr>
        <w:kinsoku/>
        <w:wordWrap/>
        <w:overflowPunct/>
        <w:topLinePunct w:val="0"/>
        <w:bidi w:val="0"/>
        <w:spacing w:line="360" w:lineRule="exact"/>
        <w:rPr>
          <w:rFonts w:ascii="宋体" w:hAnsi="宋体" w:cs="宋体"/>
          <w:sz w:val="22"/>
          <w:szCs w:val="22"/>
        </w:rPr>
      </w:pPr>
      <w:r>
        <w:rPr>
          <w:rFonts w:hint="eastAsia" w:ascii="宋体" w:hAnsi="宋体"/>
          <w:sz w:val="22"/>
          <w:szCs w:val="22"/>
          <w:lang w:eastAsia="zh-CN"/>
        </w:rPr>
        <w:t>★</w:t>
      </w:r>
      <w:r>
        <w:rPr>
          <w:rFonts w:hint="eastAsia" w:ascii="宋体" w:hAnsi="宋体" w:cs="宋体"/>
          <w:sz w:val="22"/>
          <w:szCs w:val="22"/>
        </w:rPr>
        <w:t>自定义监测模式</w:t>
      </w:r>
    </w:p>
    <w:p>
      <w:pPr>
        <w:keepNext w:val="0"/>
        <w:keepLines w:val="0"/>
        <w:pageBreakBefore w:val="0"/>
        <w:numPr>
          <w:ilvl w:val="0"/>
          <w:numId w:val="10"/>
        </w:numPr>
        <w:kinsoku/>
        <w:wordWrap/>
        <w:overflowPunct/>
        <w:topLinePunct w:val="0"/>
        <w:bidi w:val="0"/>
        <w:spacing w:line="360" w:lineRule="exact"/>
        <w:rPr>
          <w:rFonts w:ascii="宋体" w:hAnsi="宋体" w:cs="宋体"/>
          <w:sz w:val="22"/>
          <w:szCs w:val="22"/>
        </w:rPr>
      </w:pPr>
      <w:r>
        <w:rPr>
          <w:rFonts w:hint="eastAsia" w:ascii="宋体" w:hAnsi="宋体"/>
          <w:sz w:val="22"/>
          <w:szCs w:val="22"/>
          <w:lang w:eastAsia="zh-CN"/>
        </w:rPr>
        <w:t>★</w:t>
      </w:r>
      <w:r>
        <w:rPr>
          <w:rFonts w:hint="eastAsia" w:ascii="宋体" w:hAnsi="宋体" w:cs="宋体"/>
          <w:sz w:val="22"/>
          <w:szCs w:val="22"/>
        </w:rPr>
        <w:t>自定义监测数据模型</w:t>
      </w:r>
    </w:p>
    <w:p>
      <w:pPr>
        <w:pStyle w:val="5"/>
        <w:keepNext w:val="0"/>
        <w:keepLines w:val="0"/>
        <w:pageBreakBefore w:val="0"/>
        <w:kinsoku/>
        <w:wordWrap/>
        <w:overflowPunct/>
        <w:topLinePunct w:val="0"/>
        <w:bidi w:val="0"/>
        <w:spacing w:after="0" w:line="360" w:lineRule="exact"/>
        <w:rPr>
          <w:rFonts w:ascii="宋体" w:hAnsi="宋体" w:eastAsia="宋体"/>
          <w:sz w:val="22"/>
          <w:szCs w:val="22"/>
        </w:rPr>
      </w:pPr>
      <w:r>
        <w:rPr>
          <w:rFonts w:hint="eastAsia" w:ascii="宋体" w:hAnsi="宋体" w:eastAsia="宋体"/>
          <w:sz w:val="22"/>
          <w:szCs w:val="22"/>
        </w:rPr>
        <w:t>事件类别及表单</w:t>
      </w:r>
    </w:p>
    <w:p>
      <w:pPr>
        <w:pStyle w:val="33"/>
        <w:keepNext w:val="0"/>
        <w:keepLines w:val="0"/>
        <w:pageBreakBefore w:val="0"/>
        <w:kinsoku/>
        <w:wordWrap/>
        <w:overflowPunct/>
        <w:topLinePunct w:val="0"/>
        <w:bidi w:val="0"/>
        <w:spacing w:after="0" w:afterLines="0" w:line="360" w:lineRule="exact"/>
        <w:ind w:firstLine="440"/>
        <w:rPr>
          <w:rFonts w:cs="宋体"/>
          <w:kern w:val="0"/>
          <w:sz w:val="22"/>
          <w:szCs w:val="22"/>
        </w:rPr>
      </w:pPr>
      <w:r>
        <w:rPr>
          <w:rFonts w:hint="eastAsia" w:cs="宋体"/>
          <w:kern w:val="0"/>
          <w:sz w:val="22"/>
          <w:szCs w:val="22"/>
        </w:rPr>
        <w:t>1)包括全院所有科室的直报类别，内置了16种医院安全大类别，及100多张结构化直报数据表单，支持可视化定义，可灵活删除、增加、修改。2)事发描述支持事件时间序列表；3)同时兼容多种事件级别：卫健委医管所标准、中国医院协会标准；4)可支持添加多个当事责任人的信息档案项。</w:t>
      </w:r>
    </w:p>
    <w:p>
      <w:pPr>
        <w:pStyle w:val="33"/>
        <w:keepNext w:val="0"/>
        <w:keepLines w:val="0"/>
        <w:pageBreakBefore w:val="0"/>
        <w:kinsoku/>
        <w:wordWrap/>
        <w:overflowPunct/>
        <w:topLinePunct w:val="0"/>
        <w:bidi w:val="0"/>
        <w:spacing w:after="0" w:afterLines="0" w:line="360" w:lineRule="exact"/>
        <w:ind w:firstLine="440"/>
        <w:rPr>
          <w:rFonts w:cs="宋体"/>
          <w:kern w:val="0"/>
          <w:sz w:val="22"/>
          <w:szCs w:val="22"/>
        </w:rPr>
      </w:pPr>
      <w:r>
        <w:rPr>
          <w:rFonts w:hint="eastAsia" w:cs="宋体"/>
          <w:kern w:val="0"/>
          <w:sz w:val="22"/>
          <w:szCs w:val="22"/>
        </w:rPr>
        <w:t>事件大类型包括：</w:t>
      </w:r>
    </w:p>
    <w:p>
      <w:pPr>
        <w:keepNext w:val="0"/>
        <w:keepLines w:val="0"/>
        <w:pageBreakBefore w:val="0"/>
        <w:widowControl/>
        <w:numPr>
          <w:ilvl w:val="0"/>
          <w:numId w:val="11"/>
        </w:numPr>
        <w:kinsoku/>
        <w:wordWrap/>
        <w:overflowPunct/>
        <w:topLinePunct w:val="0"/>
        <w:bidi w:val="0"/>
        <w:spacing w:line="360" w:lineRule="exact"/>
        <w:rPr>
          <w:rFonts w:ascii="宋体" w:hAnsi="宋体" w:cs="宋体"/>
          <w:sz w:val="22"/>
          <w:szCs w:val="22"/>
        </w:rPr>
      </w:pPr>
      <w:r>
        <w:rPr>
          <w:rFonts w:hint="eastAsia" w:ascii="宋体" w:hAnsi="宋体" w:cs="宋体"/>
          <w:sz w:val="22"/>
          <w:szCs w:val="22"/>
        </w:rPr>
        <w:t>护理安全</w:t>
      </w:r>
    </w:p>
    <w:p>
      <w:pPr>
        <w:keepNext w:val="0"/>
        <w:keepLines w:val="0"/>
        <w:pageBreakBefore w:val="0"/>
        <w:widowControl/>
        <w:numPr>
          <w:ilvl w:val="0"/>
          <w:numId w:val="11"/>
        </w:numPr>
        <w:kinsoku/>
        <w:wordWrap/>
        <w:overflowPunct/>
        <w:topLinePunct w:val="0"/>
        <w:bidi w:val="0"/>
        <w:spacing w:line="360" w:lineRule="exact"/>
        <w:rPr>
          <w:rFonts w:ascii="宋体" w:hAnsi="宋体" w:cs="宋体"/>
          <w:sz w:val="22"/>
          <w:szCs w:val="22"/>
        </w:rPr>
      </w:pPr>
      <w:r>
        <w:rPr>
          <w:rFonts w:hint="eastAsia" w:ascii="宋体" w:hAnsi="宋体" w:cs="宋体"/>
          <w:sz w:val="22"/>
          <w:szCs w:val="22"/>
        </w:rPr>
        <w:t>医疗安全</w:t>
      </w:r>
    </w:p>
    <w:p>
      <w:pPr>
        <w:keepNext w:val="0"/>
        <w:keepLines w:val="0"/>
        <w:pageBreakBefore w:val="0"/>
        <w:widowControl/>
        <w:numPr>
          <w:ilvl w:val="0"/>
          <w:numId w:val="11"/>
        </w:numPr>
        <w:kinsoku/>
        <w:wordWrap/>
        <w:overflowPunct/>
        <w:topLinePunct w:val="0"/>
        <w:bidi w:val="0"/>
        <w:spacing w:line="360" w:lineRule="exact"/>
        <w:rPr>
          <w:rFonts w:ascii="宋体" w:hAnsi="宋体" w:cs="宋体"/>
          <w:sz w:val="22"/>
          <w:szCs w:val="22"/>
        </w:rPr>
      </w:pPr>
      <w:r>
        <w:rPr>
          <w:rFonts w:hint="eastAsia" w:ascii="宋体" w:hAnsi="宋体" w:cs="宋体"/>
          <w:sz w:val="22"/>
          <w:szCs w:val="22"/>
        </w:rPr>
        <w:t>医技检查检验</w:t>
      </w:r>
    </w:p>
    <w:p>
      <w:pPr>
        <w:keepNext w:val="0"/>
        <w:keepLines w:val="0"/>
        <w:pageBreakBefore w:val="0"/>
        <w:widowControl/>
        <w:numPr>
          <w:ilvl w:val="0"/>
          <w:numId w:val="11"/>
        </w:numPr>
        <w:kinsoku/>
        <w:wordWrap/>
        <w:overflowPunct/>
        <w:topLinePunct w:val="0"/>
        <w:bidi w:val="0"/>
        <w:spacing w:line="360" w:lineRule="exact"/>
        <w:rPr>
          <w:rFonts w:ascii="宋体" w:hAnsi="宋体" w:cs="宋体"/>
          <w:sz w:val="22"/>
          <w:szCs w:val="22"/>
        </w:rPr>
      </w:pPr>
      <w:r>
        <w:rPr>
          <w:rFonts w:hint="eastAsia" w:ascii="宋体" w:hAnsi="宋体" w:cs="宋体"/>
          <w:sz w:val="22"/>
          <w:szCs w:val="22"/>
        </w:rPr>
        <w:t>药品安全</w:t>
      </w:r>
    </w:p>
    <w:p>
      <w:pPr>
        <w:keepNext w:val="0"/>
        <w:keepLines w:val="0"/>
        <w:pageBreakBefore w:val="0"/>
        <w:widowControl/>
        <w:numPr>
          <w:ilvl w:val="0"/>
          <w:numId w:val="11"/>
        </w:numPr>
        <w:kinsoku/>
        <w:wordWrap/>
        <w:overflowPunct/>
        <w:topLinePunct w:val="0"/>
        <w:bidi w:val="0"/>
        <w:spacing w:line="360" w:lineRule="exact"/>
        <w:rPr>
          <w:rFonts w:ascii="宋体" w:hAnsi="宋体" w:cs="宋体"/>
          <w:sz w:val="22"/>
          <w:szCs w:val="22"/>
        </w:rPr>
      </w:pPr>
      <w:r>
        <w:rPr>
          <w:rFonts w:hint="eastAsia" w:ascii="宋体" w:hAnsi="宋体" w:cs="宋体"/>
          <w:sz w:val="22"/>
          <w:szCs w:val="22"/>
        </w:rPr>
        <w:t>器械安全</w:t>
      </w:r>
    </w:p>
    <w:p>
      <w:pPr>
        <w:keepNext w:val="0"/>
        <w:keepLines w:val="0"/>
        <w:pageBreakBefore w:val="0"/>
        <w:widowControl/>
        <w:numPr>
          <w:ilvl w:val="0"/>
          <w:numId w:val="11"/>
        </w:numPr>
        <w:kinsoku/>
        <w:wordWrap/>
        <w:overflowPunct/>
        <w:topLinePunct w:val="0"/>
        <w:bidi w:val="0"/>
        <w:spacing w:line="360" w:lineRule="exact"/>
        <w:rPr>
          <w:rFonts w:ascii="宋体" w:hAnsi="宋体" w:cs="宋体"/>
          <w:sz w:val="22"/>
          <w:szCs w:val="22"/>
        </w:rPr>
      </w:pPr>
      <w:r>
        <w:rPr>
          <w:rFonts w:hint="eastAsia" w:ascii="宋体" w:hAnsi="宋体" w:cs="宋体"/>
          <w:sz w:val="22"/>
          <w:szCs w:val="22"/>
        </w:rPr>
        <w:t>院感安全</w:t>
      </w:r>
    </w:p>
    <w:p>
      <w:pPr>
        <w:keepNext w:val="0"/>
        <w:keepLines w:val="0"/>
        <w:pageBreakBefore w:val="0"/>
        <w:widowControl/>
        <w:numPr>
          <w:ilvl w:val="0"/>
          <w:numId w:val="11"/>
        </w:numPr>
        <w:kinsoku/>
        <w:wordWrap/>
        <w:overflowPunct/>
        <w:topLinePunct w:val="0"/>
        <w:bidi w:val="0"/>
        <w:spacing w:line="360" w:lineRule="exact"/>
        <w:rPr>
          <w:rFonts w:ascii="宋体" w:hAnsi="宋体" w:cs="宋体"/>
          <w:sz w:val="22"/>
          <w:szCs w:val="22"/>
        </w:rPr>
      </w:pPr>
      <w:r>
        <w:rPr>
          <w:rFonts w:hint="eastAsia" w:ascii="宋体" w:hAnsi="宋体" w:cs="宋体"/>
          <w:sz w:val="22"/>
          <w:szCs w:val="22"/>
        </w:rPr>
        <w:t>职业伤害</w:t>
      </w:r>
    </w:p>
    <w:p>
      <w:pPr>
        <w:keepNext w:val="0"/>
        <w:keepLines w:val="0"/>
        <w:pageBreakBefore w:val="0"/>
        <w:widowControl/>
        <w:numPr>
          <w:ilvl w:val="0"/>
          <w:numId w:val="11"/>
        </w:numPr>
        <w:kinsoku/>
        <w:wordWrap/>
        <w:overflowPunct/>
        <w:topLinePunct w:val="0"/>
        <w:bidi w:val="0"/>
        <w:spacing w:line="360" w:lineRule="exact"/>
        <w:rPr>
          <w:rFonts w:ascii="宋体" w:hAnsi="宋体" w:cs="宋体"/>
          <w:sz w:val="22"/>
          <w:szCs w:val="22"/>
        </w:rPr>
      </w:pPr>
      <w:r>
        <w:rPr>
          <w:rFonts w:hint="eastAsia" w:ascii="宋体" w:hAnsi="宋体" w:cs="宋体"/>
          <w:sz w:val="22"/>
          <w:szCs w:val="22"/>
        </w:rPr>
        <w:t>输血安全</w:t>
      </w:r>
    </w:p>
    <w:p>
      <w:pPr>
        <w:keepNext w:val="0"/>
        <w:keepLines w:val="0"/>
        <w:pageBreakBefore w:val="0"/>
        <w:widowControl/>
        <w:numPr>
          <w:ilvl w:val="0"/>
          <w:numId w:val="11"/>
        </w:numPr>
        <w:kinsoku/>
        <w:wordWrap/>
        <w:overflowPunct/>
        <w:topLinePunct w:val="0"/>
        <w:bidi w:val="0"/>
        <w:spacing w:line="360" w:lineRule="exact"/>
        <w:rPr>
          <w:rFonts w:ascii="宋体" w:hAnsi="宋体" w:cs="宋体"/>
          <w:sz w:val="22"/>
          <w:szCs w:val="22"/>
        </w:rPr>
      </w:pPr>
      <w:r>
        <w:rPr>
          <w:rFonts w:hint="eastAsia" w:ascii="宋体" w:hAnsi="宋体" w:cs="宋体"/>
          <w:sz w:val="22"/>
          <w:szCs w:val="22"/>
        </w:rPr>
        <w:t>生物安全</w:t>
      </w:r>
    </w:p>
    <w:p>
      <w:pPr>
        <w:keepNext w:val="0"/>
        <w:keepLines w:val="0"/>
        <w:pageBreakBefore w:val="0"/>
        <w:widowControl/>
        <w:numPr>
          <w:ilvl w:val="0"/>
          <w:numId w:val="11"/>
        </w:numPr>
        <w:kinsoku/>
        <w:wordWrap/>
        <w:overflowPunct/>
        <w:topLinePunct w:val="0"/>
        <w:bidi w:val="0"/>
        <w:spacing w:line="360" w:lineRule="exact"/>
        <w:rPr>
          <w:rFonts w:ascii="宋体" w:hAnsi="宋体" w:cs="宋体"/>
          <w:sz w:val="22"/>
          <w:szCs w:val="22"/>
        </w:rPr>
      </w:pPr>
      <w:r>
        <w:rPr>
          <w:rFonts w:hint="eastAsia" w:ascii="宋体" w:hAnsi="宋体" w:cs="宋体"/>
          <w:sz w:val="22"/>
          <w:szCs w:val="22"/>
        </w:rPr>
        <w:t>信息安全</w:t>
      </w:r>
    </w:p>
    <w:p>
      <w:pPr>
        <w:keepNext w:val="0"/>
        <w:keepLines w:val="0"/>
        <w:pageBreakBefore w:val="0"/>
        <w:widowControl/>
        <w:numPr>
          <w:ilvl w:val="0"/>
          <w:numId w:val="11"/>
        </w:numPr>
        <w:kinsoku/>
        <w:wordWrap/>
        <w:overflowPunct/>
        <w:topLinePunct w:val="0"/>
        <w:bidi w:val="0"/>
        <w:spacing w:line="360" w:lineRule="exact"/>
        <w:rPr>
          <w:rFonts w:ascii="宋体" w:hAnsi="宋体" w:cs="宋体"/>
          <w:sz w:val="22"/>
          <w:szCs w:val="22"/>
        </w:rPr>
      </w:pPr>
      <w:r>
        <w:rPr>
          <w:rFonts w:hint="eastAsia" w:ascii="宋体" w:hAnsi="宋体" w:cs="宋体"/>
          <w:sz w:val="22"/>
          <w:szCs w:val="22"/>
        </w:rPr>
        <w:t>行政</w:t>
      </w:r>
    </w:p>
    <w:p>
      <w:pPr>
        <w:keepNext w:val="0"/>
        <w:keepLines w:val="0"/>
        <w:pageBreakBefore w:val="0"/>
        <w:widowControl/>
        <w:numPr>
          <w:ilvl w:val="0"/>
          <w:numId w:val="11"/>
        </w:numPr>
        <w:kinsoku/>
        <w:wordWrap/>
        <w:overflowPunct/>
        <w:topLinePunct w:val="0"/>
        <w:bidi w:val="0"/>
        <w:spacing w:line="360" w:lineRule="exact"/>
        <w:rPr>
          <w:rFonts w:ascii="宋体" w:hAnsi="宋体" w:cs="宋体"/>
          <w:sz w:val="22"/>
          <w:szCs w:val="22"/>
        </w:rPr>
      </w:pPr>
      <w:r>
        <w:rPr>
          <w:rFonts w:hint="eastAsia" w:ascii="宋体" w:hAnsi="宋体" w:cs="宋体"/>
          <w:sz w:val="22"/>
          <w:szCs w:val="22"/>
        </w:rPr>
        <w:t>公共设施、公共设备、环境安全</w:t>
      </w:r>
    </w:p>
    <w:p>
      <w:pPr>
        <w:keepNext w:val="0"/>
        <w:keepLines w:val="0"/>
        <w:pageBreakBefore w:val="0"/>
        <w:widowControl/>
        <w:numPr>
          <w:ilvl w:val="0"/>
          <w:numId w:val="11"/>
        </w:numPr>
        <w:kinsoku/>
        <w:wordWrap/>
        <w:overflowPunct/>
        <w:topLinePunct w:val="0"/>
        <w:bidi w:val="0"/>
        <w:spacing w:line="360" w:lineRule="exact"/>
        <w:rPr>
          <w:rFonts w:ascii="宋体" w:hAnsi="宋体" w:cs="宋体"/>
          <w:sz w:val="22"/>
          <w:szCs w:val="22"/>
        </w:rPr>
      </w:pPr>
      <w:r>
        <w:rPr>
          <w:rFonts w:hint="eastAsia" w:ascii="宋体" w:hAnsi="宋体" w:cs="宋体"/>
          <w:sz w:val="22"/>
          <w:szCs w:val="22"/>
        </w:rPr>
        <w:t>治安消防安全</w:t>
      </w:r>
    </w:p>
    <w:p>
      <w:pPr>
        <w:keepNext w:val="0"/>
        <w:keepLines w:val="0"/>
        <w:pageBreakBefore w:val="0"/>
        <w:widowControl/>
        <w:numPr>
          <w:ilvl w:val="0"/>
          <w:numId w:val="11"/>
        </w:numPr>
        <w:kinsoku/>
        <w:wordWrap/>
        <w:overflowPunct/>
        <w:topLinePunct w:val="0"/>
        <w:bidi w:val="0"/>
        <w:spacing w:line="360" w:lineRule="exact"/>
        <w:rPr>
          <w:rFonts w:ascii="宋体" w:hAnsi="宋体" w:cs="宋体"/>
          <w:sz w:val="22"/>
          <w:szCs w:val="22"/>
        </w:rPr>
      </w:pPr>
      <w:r>
        <w:rPr>
          <w:rFonts w:hint="eastAsia" w:ascii="宋体" w:hAnsi="宋体" w:cs="宋体"/>
          <w:sz w:val="22"/>
          <w:szCs w:val="22"/>
        </w:rPr>
        <w:t>工程安全</w:t>
      </w:r>
    </w:p>
    <w:p>
      <w:pPr>
        <w:keepNext w:val="0"/>
        <w:keepLines w:val="0"/>
        <w:pageBreakBefore w:val="0"/>
        <w:widowControl/>
        <w:numPr>
          <w:ilvl w:val="0"/>
          <w:numId w:val="11"/>
        </w:numPr>
        <w:kinsoku/>
        <w:wordWrap/>
        <w:overflowPunct/>
        <w:topLinePunct w:val="0"/>
        <w:bidi w:val="0"/>
        <w:spacing w:line="360" w:lineRule="exact"/>
        <w:rPr>
          <w:rFonts w:ascii="宋体" w:hAnsi="宋体" w:cs="宋体"/>
          <w:sz w:val="22"/>
          <w:szCs w:val="22"/>
        </w:rPr>
      </w:pPr>
      <w:r>
        <w:rPr>
          <w:rFonts w:hint="eastAsia" w:ascii="宋体" w:hAnsi="宋体" w:cs="宋体"/>
          <w:sz w:val="22"/>
          <w:szCs w:val="22"/>
        </w:rPr>
        <w:t>食品安全</w:t>
      </w:r>
    </w:p>
    <w:p>
      <w:pPr>
        <w:keepNext w:val="0"/>
        <w:keepLines w:val="0"/>
        <w:pageBreakBefore w:val="0"/>
        <w:widowControl/>
        <w:numPr>
          <w:ilvl w:val="0"/>
          <w:numId w:val="11"/>
        </w:numPr>
        <w:kinsoku/>
        <w:wordWrap/>
        <w:overflowPunct/>
        <w:topLinePunct w:val="0"/>
        <w:bidi w:val="0"/>
        <w:spacing w:line="360" w:lineRule="exact"/>
        <w:rPr>
          <w:rFonts w:ascii="宋体" w:hAnsi="宋体" w:cs="宋体"/>
          <w:sz w:val="22"/>
          <w:szCs w:val="22"/>
        </w:rPr>
      </w:pPr>
      <w:r>
        <w:rPr>
          <w:rFonts w:hint="eastAsia" w:ascii="宋体" w:hAnsi="宋体" w:cs="宋体"/>
          <w:sz w:val="22"/>
          <w:szCs w:val="22"/>
        </w:rPr>
        <w:t>未定义类型</w:t>
      </w:r>
    </w:p>
    <w:p>
      <w:pPr>
        <w:pStyle w:val="5"/>
        <w:keepNext w:val="0"/>
        <w:keepLines w:val="0"/>
        <w:pageBreakBefore w:val="0"/>
        <w:kinsoku/>
        <w:wordWrap/>
        <w:overflowPunct/>
        <w:topLinePunct w:val="0"/>
        <w:bidi w:val="0"/>
        <w:spacing w:after="0" w:line="360" w:lineRule="exact"/>
        <w:rPr>
          <w:rFonts w:ascii="宋体" w:hAnsi="宋体" w:eastAsia="宋体"/>
          <w:sz w:val="22"/>
          <w:szCs w:val="22"/>
        </w:rPr>
      </w:pPr>
      <w:r>
        <w:rPr>
          <w:rFonts w:hint="eastAsia" w:ascii="宋体" w:hAnsi="宋体" w:eastAsia="宋体"/>
          <w:sz w:val="22"/>
          <w:szCs w:val="22"/>
        </w:rPr>
        <w:t>直报方式</w:t>
      </w:r>
    </w:p>
    <w:p>
      <w:pPr>
        <w:keepNext w:val="0"/>
        <w:keepLines w:val="0"/>
        <w:pageBreakBefore w:val="0"/>
        <w:widowControl/>
        <w:numPr>
          <w:ilvl w:val="0"/>
          <w:numId w:val="12"/>
        </w:numPr>
        <w:kinsoku/>
        <w:wordWrap/>
        <w:overflowPunct/>
        <w:topLinePunct w:val="0"/>
        <w:bidi w:val="0"/>
        <w:spacing w:line="360" w:lineRule="exact"/>
        <w:rPr>
          <w:rFonts w:ascii="宋体" w:hAnsi="宋体" w:cs="宋体"/>
          <w:sz w:val="22"/>
          <w:szCs w:val="22"/>
        </w:rPr>
      </w:pPr>
      <w:r>
        <w:rPr>
          <w:rFonts w:hint="eastAsia" w:ascii="宋体" w:hAnsi="宋体" w:cs="宋体"/>
          <w:sz w:val="22"/>
          <w:szCs w:val="22"/>
        </w:rPr>
        <w:t>可支持多种直报方式：逐级上报、直报质管办、直报归口部门等；</w:t>
      </w:r>
    </w:p>
    <w:p>
      <w:pPr>
        <w:pStyle w:val="33"/>
        <w:keepNext w:val="0"/>
        <w:keepLines w:val="0"/>
        <w:pageBreakBefore w:val="0"/>
        <w:numPr>
          <w:ilvl w:val="0"/>
          <w:numId w:val="12"/>
        </w:numPr>
        <w:kinsoku/>
        <w:wordWrap/>
        <w:overflowPunct/>
        <w:topLinePunct w:val="0"/>
        <w:bidi w:val="0"/>
        <w:spacing w:after="0" w:afterLines="0" w:line="360" w:lineRule="exact"/>
        <w:ind w:firstLineChars="0"/>
        <w:rPr>
          <w:rFonts w:cs="宋体"/>
          <w:kern w:val="0"/>
          <w:sz w:val="22"/>
          <w:szCs w:val="22"/>
        </w:rPr>
      </w:pPr>
      <w:r>
        <w:rPr>
          <w:rFonts w:hint="eastAsia" w:cs="宋体"/>
          <w:kern w:val="0"/>
          <w:sz w:val="22"/>
          <w:szCs w:val="22"/>
        </w:rPr>
        <w:t>可支持匿名和实名直报方式；</w:t>
      </w:r>
    </w:p>
    <w:p>
      <w:pPr>
        <w:pStyle w:val="5"/>
        <w:keepNext w:val="0"/>
        <w:keepLines w:val="0"/>
        <w:pageBreakBefore w:val="0"/>
        <w:kinsoku/>
        <w:wordWrap/>
        <w:overflowPunct/>
        <w:topLinePunct w:val="0"/>
        <w:bidi w:val="0"/>
        <w:spacing w:after="0" w:line="360" w:lineRule="exact"/>
        <w:rPr>
          <w:rFonts w:ascii="宋体" w:hAnsi="宋体" w:eastAsia="宋体"/>
          <w:sz w:val="22"/>
          <w:szCs w:val="22"/>
        </w:rPr>
      </w:pPr>
      <w:r>
        <w:rPr>
          <w:rFonts w:hint="eastAsia" w:ascii="宋体" w:hAnsi="宋体" w:eastAsia="宋体"/>
          <w:sz w:val="22"/>
          <w:szCs w:val="22"/>
        </w:rPr>
        <w:t>报告及工作流管理</w:t>
      </w:r>
    </w:p>
    <w:p>
      <w:pPr>
        <w:keepNext w:val="0"/>
        <w:keepLines w:val="0"/>
        <w:pageBreakBefore w:val="0"/>
        <w:kinsoku/>
        <w:wordWrap/>
        <w:overflowPunct/>
        <w:topLinePunct w:val="0"/>
        <w:bidi w:val="0"/>
        <w:spacing w:line="360" w:lineRule="exact"/>
        <w:rPr>
          <w:rFonts w:ascii="宋体" w:hAnsi="宋体" w:cs="宋体"/>
          <w:sz w:val="22"/>
          <w:szCs w:val="22"/>
        </w:rPr>
      </w:pPr>
      <w:r>
        <w:rPr>
          <w:rFonts w:hint="eastAsia" w:ascii="宋体" w:hAnsi="宋体" w:cs="宋体"/>
          <w:sz w:val="22"/>
          <w:szCs w:val="22"/>
        </w:rPr>
        <w:t>可对所有处理状态分类的报告，进行流程化管理。</w:t>
      </w:r>
    </w:p>
    <w:p>
      <w:pPr>
        <w:keepNext w:val="0"/>
        <w:keepLines w:val="0"/>
        <w:pageBreakBefore w:val="0"/>
        <w:widowControl/>
        <w:numPr>
          <w:ilvl w:val="0"/>
          <w:numId w:val="13"/>
        </w:numPr>
        <w:kinsoku/>
        <w:wordWrap/>
        <w:overflowPunct/>
        <w:topLinePunct w:val="0"/>
        <w:bidi w:val="0"/>
        <w:spacing w:line="360" w:lineRule="exact"/>
        <w:ind w:left="200" w:leftChars="100"/>
        <w:rPr>
          <w:rFonts w:ascii="宋体" w:hAnsi="宋体" w:cs="宋体"/>
          <w:sz w:val="22"/>
          <w:szCs w:val="22"/>
        </w:rPr>
      </w:pPr>
      <w:r>
        <w:rPr>
          <w:rFonts w:hint="eastAsia" w:ascii="宋体" w:hAnsi="宋体" w:cs="宋体"/>
          <w:sz w:val="22"/>
          <w:szCs w:val="22"/>
        </w:rPr>
        <w:t>创建报告</w:t>
      </w:r>
    </w:p>
    <w:p>
      <w:pPr>
        <w:keepNext w:val="0"/>
        <w:keepLines w:val="0"/>
        <w:pageBreakBefore w:val="0"/>
        <w:widowControl/>
        <w:numPr>
          <w:ilvl w:val="0"/>
          <w:numId w:val="13"/>
        </w:numPr>
        <w:kinsoku/>
        <w:wordWrap/>
        <w:overflowPunct/>
        <w:topLinePunct w:val="0"/>
        <w:bidi w:val="0"/>
        <w:spacing w:line="360" w:lineRule="exact"/>
        <w:ind w:left="200" w:leftChars="100"/>
        <w:rPr>
          <w:rFonts w:ascii="宋体" w:hAnsi="宋体" w:cs="宋体"/>
          <w:sz w:val="22"/>
          <w:szCs w:val="22"/>
        </w:rPr>
      </w:pPr>
      <w:r>
        <w:rPr>
          <w:rFonts w:hint="eastAsia" w:ascii="宋体" w:hAnsi="宋体" w:cs="宋体"/>
          <w:sz w:val="22"/>
          <w:szCs w:val="22"/>
        </w:rPr>
        <w:t>草稿箱</w:t>
      </w:r>
    </w:p>
    <w:p>
      <w:pPr>
        <w:keepNext w:val="0"/>
        <w:keepLines w:val="0"/>
        <w:pageBreakBefore w:val="0"/>
        <w:widowControl/>
        <w:numPr>
          <w:ilvl w:val="0"/>
          <w:numId w:val="13"/>
        </w:numPr>
        <w:kinsoku/>
        <w:wordWrap/>
        <w:overflowPunct/>
        <w:topLinePunct w:val="0"/>
        <w:bidi w:val="0"/>
        <w:spacing w:line="360" w:lineRule="exact"/>
        <w:ind w:left="200" w:leftChars="100"/>
        <w:rPr>
          <w:rFonts w:ascii="宋体" w:hAnsi="宋体" w:cs="宋体"/>
          <w:sz w:val="22"/>
          <w:szCs w:val="22"/>
        </w:rPr>
      </w:pPr>
      <w:r>
        <w:rPr>
          <w:rFonts w:hint="eastAsia" w:ascii="宋体" w:hAnsi="宋体" w:cs="宋体"/>
          <w:sz w:val="22"/>
          <w:szCs w:val="22"/>
        </w:rPr>
        <w:t>我上报的报告</w:t>
      </w:r>
    </w:p>
    <w:p>
      <w:pPr>
        <w:keepNext w:val="0"/>
        <w:keepLines w:val="0"/>
        <w:pageBreakBefore w:val="0"/>
        <w:widowControl/>
        <w:numPr>
          <w:ilvl w:val="0"/>
          <w:numId w:val="13"/>
        </w:numPr>
        <w:kinsoku/>
        <w:wordWrap/>
        <w:overflowPunct/>
        <w:topLinePunct w:val="0"/>
        <w:bidi w:val="0"/>
        <w:spacing w:line="360" w:lineRule="exact"/>
        <w:ind w:left="200" w:leftChars="100"/>
        <w:rPr>
          <w:rFonts w:ascii="宋体" w:hAnsi="宋体" w:cs="宋体"/>
          <w:sz w:val="22"/>
          <w:szCs w:val="22"/>
        </w:rPr>
      </w:pPr>
      <w:r>
        <w:rPr>
          <w:rFonts w:hint="eastAsia" w:ascii="宋体" w:hAnsi="宋体" w:cs="宋体"/>
          <w:sz w:val="22"/>
          <w:szCs w:val="22"/>
        </w:rPr>
        <w:t>待我查阅的报告</w:t>
      </w:r>
    </w:p>
    <w:p>
      <w:pPr>
        <w:keepNext w:val="0"/>
        <w:keepLines w:val="0"/>
        <w:pageBreakBefore w:val="0"/>
        <w:widowControl/>
        <w:numPr>
          <w:ilvl w:val="0"/>
          <w:numId w:val="13"/>
        </w:numPr>
        <w:kinsoku/>
        <w:wordWrap/>
        <w:overflowPunct/>
        <w:topLinePunct w:val="0"/>
        <w:bidi w:val="0"/>
        <w:spacing w:line="360" w:lineRule="exact"/>
        <w:ind w:left="200" w:leftChars="100"/>
        <w:rPr>
          <w:rFonts w:ascii="宋体" w:hAnsi="宋体" w:cs="宋体"/>
          <w:sz w:val="22"/>
          <w:szCs w:val="22"/>
        </w:rPr>
      </w:pPr>
      <w:r>
        <w:rPr>
          <w:rFonts w:hint="eastAsia" w:ascii="宋体" w:hAnsi="宋体" w:cs="宋体"/>
          <w:sz w:val="22"/>
          <w:szCs w:val="22"/>
        </w:rPr>
        <w:t>待分析的报告</w:t>
      </w:r>
    </w:p>
    <w:p>
      <w:pPr>
        <w:keepNext w:val="0"/>
        <w:keepLines w:val="0"/>
        <w:pageBreakBefore w:val="0"/>
        <w:widowControl/>
        <w:numPr>
          <w:ilvl w:val="0"/>
          <w:numId w:val="13"/>
        </w:numPr>
        <w:kinsoku/>
        <w:wordWrap/>
        <w:overflowPunct/>
        <w:topLinePunct w:val="0"/>
        <w:bidi w:val="0"/>
        <w:spacing w:line="360" w:lineRule="exact"/>
        <w:ind w:left="200" w:leftChars="100"/>
        <w:rPr>
          <w:rFonts w:ascii="宋体" w:hAnsi="宋体" w:cs="宋体"/>
          <w:sz w:val="22"/>
          <w:szCs w:val="22"/>
        </w:rPr>
      </w:pPr>
      <w:r>
        <w:rPr>
          <w:rFonts w:hint="eastAsia" w:ascii="宋体" w:hAnsi="宋体" w:cs="宋体"/>
          <w:sz w:val="22"/>
          <w:szCs w:val="22"/>
        </w:rPr>
        <w:t>我已分析的报告</w:t>
      </w:r>
    </w:p>
    <w:p>
      <w:pPr>
        <w:keepNext w:val="0"/>
        <w:keepLines w:val="0"/>
        <w:pageBreakBefore w:val="0"/>
        <w:widowControl/>
        <w:numPr>
          <w:ilvl w:val="0"/>
          <w:numId w:val="13"/>
        </w:numPr>
        <w:kinsoku/>
        <w:wordWrap/>
        <w:overflowPunct/>
        <w:topLinePunct w:val="0"/>
        <w:bidi w:val="0"/>
        <w:spacing w:line="360" w:lineRule="exact"/>
        <w:ind w:left="200" w:leftChars="100"/>
        <w:rPr>
          <w:rFonts w:ascii="宋体" w:hAnsi="宋体" w:cs="宋体"/>
          <w:sz w:val="22"/>
          <w:szCs w:val="22"/>
        </w:rPr>
      </w:pPr>
      <w:r>
        <w:rPr>
          <w:rFonts w:hint="eastAsia" w:ascii="宋体" w:hAnsi="宋体" w:cs="宋体"/>
          <w:sz w:val="22"/>
          <w:szCs w:val="22"/>
        </w:rPr>
        <w:t>有督办反馈的报告</w:t>
      </w:r>
    </w:p>
    <w:p>
      <w:pPr>
        <w:keepNext w:val="0"/>
        <w:keepLines w:val="0"/>
        <w:pageBreakBefore w:val="0"/>
        <w:widowControl/>
        <w:numPr>
          <w:ilvl w:val="0"/>
          <w:numId w:val="13"/>
        </w:numPr>
        <w:kinsoku/>
        <w:wordWrap/>
        <w:overflowPunct/>
        <w:topLinePunct w:val="0"/>
        <w:bidi w:val="0"/>
        <w:spacing w:line="360" w:lineRule="exact"/>
        <w:ind w:left="200" w:leftChars="100"/>
        <w:rPr>
          <w:rFonts w:ascii="宋体" w:hAnsi="宋体" w:cs="宋体"/>
          <w:sz w:val="22"/>
          <w:szCs w:val="22"/>
        </w:rPr>
      </w:pPr>
      <w:r>
        <w:rPr>
          <w:rFonts w:hint="eastAsia" w:ascii="宋体" w:hAnsi="宋体" w:cs="宋体"/>
          <w:sz w:val="22"/>
          <w:szCs w:val="22"/>
        </w:rPr>
        <w:t>驳回报告</w:t>
      </w:r>
    </w:p>
    <w:p>
      <w:pPr>
        <w:keepNext w:val="0"/>
        <w:keepLines w:val="0"/>
        <w:pageBreakBefore w:val="0"/>
        <w:widowControl/>
        <w:numPr>
          <w:ilvl w:val="0"/>
          <w:numId w:val="13"/>
        </w:numPr>
        <w:kinsoku/>
        <w:wordWrap/>
        <w:overflowPunct/>
        <w:topLinePunct w:val="0"/>
        <w:bidi w:val="0"/>
        <w:spacing w:line="360" w:lineRule="exact"/>
        <w:ind w:left="200" w:leftChars="100"/>
        <w:rPr>
          <w:rFonts w:ascii="宋体" w:hAnsi="宋体" w:cs="宋体"/>
          <w:sz w:val="22"/>
          <w:szCs w:val="22"/>
        </w:rPr>
      </w:pPr>
      <w:r>
        <w:rPr>
          <w:rFonts w:hint="eastAsia" w:ascii="宋体" w:hAnsi="宋体" w:cs="宋体"/>
          <w:sz w:val="22"/>
          <w:szCs w:val="22"/>
        </w:rPr>
        <w:t>多科室协办报告</w:t>
      </w:r>
    </w:p>
    <w:p>
      <w:pPr>
        <w:keepNext w:val="0"/>
        <w:keepLines w:val="0"/>
        <w:pageBreakBefore w:val="0"/>
        <w:widowControl/>
        <w:numPr>
          <w:ilvl w:val="0"/>
          <w:numId w:val="13"/>
        </w:numPr>
        <w:kinsoku/>
        <w:wordWrap/>
        <w:overflowPunct/>
        <w:topLinePunct w:val="0"/>
        <w:bidi w:val="0"/>
        <w:spacing w:line="360" w:lineRule="exact"/>
        <w:ind w:left="200" w:leftChars="100"/>
        <w:rPr>
          <w:rFonts w:ascii="宋体" w:hAnsi="宋体" w:cs="宋体"/>
          <w:sz w:val="22"/>
          <w:szCs w:val="22"/>
        </w:rPr>
      </w:pPr>
      <w:r>
        <w:rPr>
          <w:rFonts w:hint="eastAsia" w:ascii="宋体" w:hAnsi="宋体" w:cs="宋体"/>
          <w:sz w:val="22"/>
          <w:szCs w:val="22"/>
        </w:rPr>
        <w:t>已审批未归档的报告</w:t>
      </w:r>
    </w:p>
    <w:p>
      <w:pPr>
        <w:keepNext w:val="0"/>
        <w:keepLines w:val="0"/>
        <w:pageBreakBefore w:val="0"/>
        <w:widowControl/>
        <w:numPr>
          <w:ilvl w:val="0"/>
          <w:numId w:val="13"/>
        </w:numPr>
        <w:kinsoku/>
        <w:wordWrap/>
        <w:overflowPunct/>
        <w:topLinePunct w:val="0"/>
        <w:bidi w:val="0"/>
        <w:spacing w:line="360" w:lineRule="exact"/>
        <w:ind w:left="200" w:leftChars="100"/>
        <w:rPr>
          <w:rFonts w:ascii="宋体" w:hAnsi="宋体" w:cs="宋体"/>
          <w:sz w:val="22"/>
          <w:szCs w:val="22"/>
        </w:rPr>
      </w:pPr>
      <w:r>
        <w:rPr>
          <w:rFonts w:hint="eastAsia" w:ascii="宋体" w:hAnsi="宋体" w:cs="宋体"/>
          <w:sz w:val="22"/>
          <w:szCs w:val="22"/>
        </w:rPr>
        <w:t>已归档的报告</w:t>
      </w:r>
    </w:p>
    <w:p>
      <w:pPr>
        <w:keepNext w:val="0"/>
        <w:keepLines w:val="0"/>
        <w:pageBreakBefore w:val="0"/>
        <w:widowControl/>
        <w:numPr>
          <w:ilvl w:val="0"/>
          <w:numId w:val="13"/>
        </w:numPr>
        <w:kinsoku/>
        <w:wordWrap/>
        <w:overflowPunct/>
        <w:topLinePunct w:val="0"/>
        <w:bidi w:val="0"/>
        <w:spacing w:line="360" w:lineRule="exact"/>
        <w:ind w:left="200" w:leftChars="100"/>
        <w:rPr>
          <w:rFonts w:ascii="宋体" w:hAnsi="宋体" w:cs="宋体"/>
          <w:sz w:val="22"/>
          <w:szCs w:val="22"/>
        </w:rPr>
      </w:pPr>
      <w:r>
        <w:rPr>
          <w:rFonts w:hint="eastAsia" w:ascii="宋体" w:hAnsi="宋体" w:cs="宋体"/>
          <w:sz w:val="22"/>
          <w:szCs w:val="22"/>
        </w:rPr>
        <w:t>事件报告一览表</w:t>
      </w:r>
    </w:p>
    <w:p>
      <w:pPr>
        <w:keepNext w:val="0"/>
        <w:keepLines w:val="0"/>
        <w:pageBreakBefore w:val="0"/>
        <w:widowControl/>
        <w:numPr>
          <w:ilvl w:val="0"/>
          <w:numId w:val="13"/>
        </w:numPr>
        <w:kinsoku/>
        <w:wordWrap/>
        <w:overflowPunct/>
        <w:topLinePunct w:val="0"/>
        <w:bidi w:val="0"/>
        <w:spacing w:line="360" w:lineRule="exact"/>
        <w:ind w:left="200" w:leftChars="100"/>
        <w:rPr>
          <w:rFonts w:ascii="宋体" w:hAnsi="宋体" w:cs="宋体"/>
          <w:sz w:val="22"/>
          <w:szCs w:val="22"/>
        </w:rPr>
      </w:pPr>
      <w:r>
        <w:rPr>
          <w:rFonts w:hint="eastAsia" w:ascii="宋体" w:hAnsi="宋体" w:cs="宋体"/>
          <w:sz w:val="22"/>
          <w:szCs w:val="22"/>
        </w:rPr>
        <w:t>我关注的事件报告</w:t>
      </w:r>
    </w:p>
    <w:p>
      <w:pPr>
        <w:pStyle w:val="5"/>
        <w:keepNext w:val="0"/>
        <w:keepLines w:val="0"/>
        <w:pageBreakBefore w:val="0"/>
        <w:kinsoku/>
        <w:wordWrap/>
        <w:overflowPunct/>
        <w:topLinePunct w:val="0"/>
        <w:bidi w:val="0"/>
        <w:spacing w:after="0" w:line="360" w:lineRule="exact"/>
        <w:rPr>
          <w:rFonts w:ascii="宋体" w:hAnsi="宋体" w:eastAsia="宋体"/>
          <w:sz w:val="22"/>
          <w:szCs w:val="22"/>
        </w:rPr>
      </w:pPr>
      <w:r>
        <w:rPr>
          <w:rFonts w:hint="eastAsia" w:ascii="宋体" w:hAnsi="宋体" w:eastAsia="宋体"/>
          <w:sz w:val="22"/>
          <w:szCs w:val="22"/>
        </w:rPr>
        <w:t>审核记录</w:t>
      </w:r>
    </w:p>
    <w:p>
      <w:pPr>
        <w:keepNext w:val="0"/>
        <w:keepLines w:val="0"/>
        <w:pageBreakBefore w:val="0"/>
        <w:widowControl/>
        <w:kinsoku/>
        <w:wordWrap/>
        <w:overflowPunct/>
        <w:topLinePunct w:val="0"/>
        <w:bidi w:val="0"/>
        <w:spacing w:line="360" w:lineRule="exact"/>
        <w:rPr>
          <w:rFonts w:ascii="宋体" w:hAnsi="宋体" w:cs="宋体"/>
          <w:sz w:val="22"/>
          <w:szCs w:val="22"/>
        </w:rPr>
      </w:pPr>
      <w:r>
        <w:rPr>
          <w:rFonts w:hint="eastAsia" w:ascii="宋体" w:hAnsi="宋体" w:cs="宋体"/>
          <w:sz w:val="22"/>
          <w:szCs w:val="22"/>
        </w:rPr>
        <w:t>在事件报告中，以工作流程图及审核记录表两种方式，展示报告的处理进度详情。</w:t>
      </w:r>
    </w:p>
    <w:p>
      <w:pPr>
        <w:pStyle w:val="5"/>
        <w:keepNext w:val="0"/>
        <w:keepLines w:val="0"/>
        <w:pageBreakBefore w:val="0"/>
        <w:kinsoku/>
        <w:wordWrap/>
        <w:overflowPunct/>
        <w:topLinePunct w:val="0"/>
        <w:bidi w:val="0"/>
        <w:spacing w:after="0" w:line="360" w:lineRule="exact"/>
        <w:rPr>
          <w:rFonts w:ascii="宋体" w:hAnsi="宋体" w:eastAsia="宋体"/>
          <w:sz w:val="22"/>
          <w:szCs w:val="22"/>
        </w:rPr>
      </w:pPr>
      <w:r>
        <w:rPr>
          <w:rFonts w:hint="eastAsia" w:ascii="宋体" w:hAnsi="宋体" w:eastAsia="宋体"/>
          <w:sz w:val="22"/>
          <w:szCs w:val="22"/>
        </w:rPr>
        <w:t>SAC严重度矩阵</w:t>
      </w:r>
    </w:p>
    <w:p>
      <w:pPr>
        <w:keepNext w:val="0"/>
        <w:keepLines w:val="0"/>
        <w:pageBreakBefore w:val="0"/>
        <w:widowControl/>
        <w:kinsoku/>
        <w:wordWrap/>
        <w:overflowPunct/>
        <w:topLinePunct w:val="0"/>
        <w:bidi w:val="0"/>
        <w:spacing w:line="360" w:lineRule="exact"/>
        <w:jc w:val="left"/>
        <w:rPr>
          <w:rFonts w:ascii="宋体" w:hAnsi="宋体" w:cs="宋体"/>
          <w:sz w:val="22"/>
          <w:szCs w:val="22"/>
        </w:rPr>
      </w:pPr>
      <w:r>
        <w:rPr>
          <w:rFonts w:hint="eastAsia" w:ascii="宋体" w:hAnsi="宋体" w:cs="宋体"/>
          <w:sz w:val="22"/>
          <w:szCs w:val="22"/>
        </w:rPr>
        <w:t>即严重结果与再发频率的综合评价，根据选项自动计算SAC代码数值。</w:t>
      </w:r>
    </w:p>
    <w:p>
      <w:pPr>
        <w:pStyle w:val="5"/>
        <w:keepNext w:val="0"/>
        <w:keepLines w:val="0"/>
        <w:pageBreakBefore w:val="0"/>
        <w:kinsoku/>
        <w:wordWrap/>
        <w:overflowPunct/>
        <w:topLinePunct w:val="0"/>
        <w:bidi w:val="0"/>
        <w:spacing w:after="0" w:line="360" w:lineRule="exact"/>
        <w:rPr>
          <w:rFonts w:ascii="宋体" w:hAnsi="宋体" w:eastAsia="宋体"/>
          <w:sz w:val="22"/>
          <w:szCs w:val="22"/>
        </w:rPr>
      </w:pPr>
      <w:r>
        <w:rPr>
          <w:rFonts w:hint="eastAsia" w:ascii="宋体" w:hAnsi="宋体" w:eastAsia="宋体"/>
          <w:sz w:val="22"/>
          <w:szCs w:val="22"/>
          <w:lang w:eastAsia="zh-CN"/>
        </w:rPr>
        <w:t>★</w:t>
      </w:r>
      <w:r>
        <w:rPr>
          <w:rFonts w:hint="eastAsia" w:ascii="宋体" w:hAnsi="宋体" w:eastAsia="宋体"/>
          <w:sz w:val="22"/>
          <w:szCs w:val="22"/>
        </w:rPr>
        <w:t>IDT异常事件决策树工具</w:t>
      </w:r>
    </w:p>
    <w:p>
      <w:pPr>
        <w:keepNext w:val="0"/>
        <w:keepLines w:val="0"/>
        <w:pageBreakBefore w:val="0"/>
        <w:kinsoku/>
        <w:wordWrap/>
        <w:overflowPunct/>
        <w:topLinePunct w:val="0"/>
        <w:bidi w:val="0"/>
        <w:spacing w:line="360" w:lineRule="exact"/>
        <w:rPr>
          <w:rFonts w:ascii="宋体" w:hAnsi="宋体" w:cs="宋体"/>
          <w:sz w:val="22"/>
          <w:szCs w:val="22"/>
        </w:rPr>
      </w:pPr>
      <w:r>
        <w:rPr>
          <w:rFonts w:hint="eastAsia" w:ascii="宋体" w:hAnsi="宋体" w:cs="宋体"/>
          <w:sz w:val="22"/>
          <w:szCs w:val="22"/>
        </w:rPr>
        <w:t>通过IDT软件工具，进行系统问题或个人问题的审视判断。</w:t>
      </w:r>
    </w:p>
    <w:p>
      <w:pPr>
        <w:pStyle w:val="5"/>
        <w:keepNext w:val="0"/>
        <w:keepLines w:val="0"/>
        <w:pageBreakBefore w:val="0"/>
        <w:kinsoku/>
        <w:wordWrap/>
        <w:overflowPunct/>
        <w:topLinePunct w:val="0"/>
        <w:bidi w:val="0"/>
        <w:spacing w:after="0" w:line="360" w:lineRule="exact"/>
        <w:rPr>
          <w:rFonts w:ascii="宋体" w:hAnsi="宋体" w:eastAsia="宋体"/>
          <w:sz w:val="22"/>
          <w:szCs w:val="22"/>
        </w:rPr>
      </w:pPr>
      <w:r>
        <w:rPr>
          <w:rFonts w:hint="eastAsia" w:ascii="宋体" w:hAnsi="宋体" w:eastAsia="宋体"/>
          <w:sz w:val="22"/>
          <w:szCs w:val="22"/>
        </w:rPr>
        <w:t>特性要因分析工具</w:t>
      </w:r>
    </w:p>
    <w:p>
      <w:pPr>
        <w:keepNext w:val="0"/>
        <w:keepLines w:val="0"/>
        <w:pageBreakBefore w:val="0"/>
        <w:kinsoku/>
        <w:wordWrap/>
        <w:overflowPunct/>
        <w:topLinePunct w:val="0"/>
        <w:bidi w:val="0"/>
        <w:spacing w:line="360" w:lineRule="exact"/>
        <w:rPr>
          <w:rFonts w:ascii="宋体" w:hAnsi="宋体" w:cs="宋体"/>
          <w:sz w:val="22"/>
          <w:szCs w:val="22"/>
        </w:rPr>
      </w:pPr>
      <w:r>
        <w:rPr>
          <w:rFonts w:hint="eastAsia" w:ascii="宋体" w:hAnsi="宋体" w:cs="宋体"/>
          <w:sz w:val="22"/>
          <w:szCs w:val="22"/>
        </w:rPr>
        <w:t>内置各类事件原因库，通过点选大中小原因，可自动生成排版整齐的鱼骨图，也支持手动添加要因和调整位置。</w:t>
      </w:r>
    </w:p>
    <w:p>
      <w:pPr>
        <w:keepNext w:val="0"/>
        <w:keepLines w:val="0"/>
        <w:pageBreakBefore w:val="0"/>
        <w:widowControl/>
        <w:numPr>
          <w:ilvl w:val="0"/>
          <w:numId w:val="14"/>
        </w:numPr>
        <w:kinsoku/>
        <w:wordWrap/>
        <w:overflowPunct/>
        <w:topLinePunct w:val="0"/>
        <w:bidi w:val="0"/>
        <w:spacing w:line="360" w:lineRule="exact"/>
        <w:rPr>
          <w:rFonts w:ascii="宋体" w:hAnsi="宋体" w:cs="宋体"/>
          <w:sz w:val="22"/>
          <w:szCs w:val="22"/>
        </w:rPr>
      </w:pPr>
      <w:r>
        <w:rPr>
          <w:rFonts w:hint="eastAsia" w:ascii="宋体" w:hAnsi="宋体"/>
          <w:sz w:val="22"/>
          <w:szCs w:val="22"/>
          <w:lang w:eastAsia="zh-CN"/>
        </w:rPr>
        <w:t>★</w:t>
      </w:r>
      <w:r>
        <w:rPr>
          <w:rFonts w:hint="eastAsia" w:ascii="宋体" w:hAnsi="宋体" w:cs="宋体"/>
          <w:sz w:val="22"/>
          <w:szCs w:val="22"/>
        </w:rPr>
        <w:t>内置各类事件原因库</w:t>
      </w:r>
    </w:p>
    <w:p>
      <w:pPr>
        <w:keepNext w:val="0"/>
        <w:keepLines w:val="0"/>
        <w:pageBreakBefore w:val="0"/>
        <w:widowControl/>
        <w:numPr>
          <w:ilvl w:val="0"/>
          <w:numId w:val="14"/>
        </w:numPr>
        <w:kinsoku/>
        <w:wordWrap/>
        <w:overflowPunct/>
        <w:topLinePunct w:val="0"/>
        <w:bidi w:val="0"/>
        <w:spacing w:line="360" w:lineRule="exact"/>
        <w:rPr>
          <w:rFonts w:ascii="宋体" w:hAnsi="宋体" w:cs="宋体"/>
          <w:sz w:val="22"/>
          <w:szCs w:val="22"/>
        </w:rPr>
      </w:pPr>
      <w:r>
        <w:rPr>
          <w:rFonts w:hint="eastAsia" w:ascii="宋体" w:hAnsi="宋体" w:cs="宋体"/>
          <w:sz w:val="22"/>
          <w:szCs w:val="22"/>
        </w:rPr>
        <w:t>支持自动生成鱼骨图</w:t>
      </w:r>
    </w:p>
    <w:p>
      <w:pPr>
        <w:keepNext w:val="0"/>
        <w:keepLines w:val="0"/>
        <w:pageBreakBefore w:val="0"/>
        <w:widowControl/>
        <w:numPr>
          <w:ilvl w:val="0"/>
          <w:numId w:val="14"/>
        </w:numPr>
        <w:kinsoku/>
        <w:wordWrap/>
        <w:overflowPunct/>
        <w:topLinePunct w:val="0"/>
        <w:bidi w:val="0"/>
        <w:spacing w:line="360" w:lineRule="exact"/>
        <w:rPr>
          <w:rFonts w:ascii="宋体" w:hAnsi="宋体" w:cs="宋体"/>
          <w:sz w:val="22"/>
          <w:szCs w:val="22"/>
        </w:rPr>
      </w:pPr>
      <w:r>
        <w:rPr>
          <w:rFonts w:hint="eastAsia" w:ascii="宋体" w:hAnsi="宋体" w:cs="宋体"/>
          <w:sz w:val="22"/>
          <w:szCs w:val="22"/>
        </w:rPr>
        <w:t>支持手工绘制鱼骨图</w:t>
      </w:r>
    </w:p>
    <w:p>
      <w:pPr>
        <w:pStyle w:val="5"/>
        <w:keepNext w:val="0"/>
        <w:keepLines w:val="0"/>
        <w:pageBreakBefore w:val="0"/>
        <w:kinsoku/>
        <w:wordWrap/>
        <w:overflowPunct/>
        <w:topLinePunct w:val="0"/>
        <w:bidi w:val="0"/>
        <w:spacing w:after="0" w:line="360" w:lineRule="exact"/>
        <w:rPr>
          <w:rFonts w:ascii="宋体" w:hAnsi="宋体" w:eastAsia="宋体"/>
          <w:sz w:val="22"/>
          <w:szCs w:val="22"/>
        </w:rPr>
      </w:pPr>
      <w:r>
        <w:rPr>
          <w:rFonts w:hint="eastAsia" w:ascii="宋体" w:hAnsi="宋体" w:eastAsia="宋体"/>
          <w:sz w:val="22"/>
          <w:szCs w:val="22"/>
          <w:lang w:eastAsia="zh-CN"/>
        </w:rPr>
        <w:t>★</w:t>
      </w:r>
      <w:r>
        <w:rPr>
          <w:rFonts w:ascii="宋体" w:hAnsi="宋体" w:eastAsia="宋体"/>
          <w:sz w:val="22"/>
          <w:szCs w:val="22"/>
        </w:rPr>
        <w:t>原因树（五问法）工具</w:t>
      </w:r>
    </w:p>
    <w:p>
      <w:pPr>
        <w:keepNext w:val="0"/>
        <w:keepLines w:val="0"/>
        <w:pageBreakBefore w:val="0"/>
        <w:kinsoku/>
        <w:wordWrap/>
        <w:overflowPunct/>
        <w:topLinePunct w:val="0"/>
        <w:bidi w:val="0"/>
        <w:spacing w:line="360" w:lineRule="exact"/>
        <w:rPr>
          <w:rFonts w:ascii="宋体" w:hAnsi="宋体" w:cs="宋体"/>
          <w:sz w:val="22"/>
          <w:szCs w:val="22"/>
        </w:rPr>
      </w:pPr>
      <w:r>
        <w:rPr>
          <w:rFonts w:ascii="宋体" w:hAnsi="宋体" w:cs="宋体"/>
          <w:kern w:val="2"/>
          <w:sz w:val="22"/>
          <w:szCs w:val="22"/>
        </w:rPr>
        <w:t>对</w:t>
      </w:r>
      <w:r>
        <w:rPr>
          <w:rFonts w:hint="eastAsia" w:ascii="宋体" w:hAnsi="宋体" w:cs="宋体"/>
          <w:kern w:val="2"/>
          <w:sz w:val="22"/>
          <w:szCs w:val="22"/>
        </w:rPr>
        <w:t>主</w:t>
      </w:r>
      <w:r>
        <w:rPr>
          <w:rFonts w:ascii="宋体" w:hAnsi="宋体" w:cs="宋体"/>
          <w:kern w:val="2"/>
          <w:sz w:val="22"/>
          <w:szCs w:val="22"/>
        </w:rPr>
        <w:t>要因进行进一步的根因分析</w:t>
      </w:r>
      <w:r>
        <w:rPr>
          <w:rFonts w:hint="eastAsia" w:ascii="宋体" w:hAnsi="宋体" w:cs="宋体"/>
          <w:kern w:val="2"/>
          <w:sz w:val="22"/>
          <w:szCs w:val="22"/>
        </w:rPr>
        <w:t>。</w:t>
      </w:r>
    </w:p>
    <w:p>
      <w:pPr>
        <w:pStyle w:val="5"/>
        <w:keepNext w:val="0"/>
        <w:keepLines w:val="0"/>
        <w:pageBreakBefore w:val="0"/>
        <w:kinsoku/>
        <w:wordWrap/>
        <w:overflowPunct/>
        <w:topLinePunct w:val="0"/>
        <w:bidi w:val="0"/>
        <w:spacing w:after="0" w:line="360" w:lineRule="exact"/>
        <w:rPr>
          <w:rFonts w:ascii="宋体" w:hAnsi="宋体" w:eastAsia="宋体"/>
          <w:sz w:val="22"/>
          <w:szCs w:val="22"/>
        </w:rPr>
      </w:pPr>
      <w:r>
        <w:rPr>
          <w:rFonts w:hint="eastAsia" w:ascii="宋体" w:hAnsi="宋体" w:eastAsia="宋体"/>
          <w:sz w:val="22"/>
          <w:szCs w:val="22"/>
        </w:rPr>
        <w:t>整改与评价闭环管理</w:t>
      </w:r>
    </w:p>
    <w:p>
      <w:pPr>
        <w:keepNext w:val="0"/>
        <w:keepLines w:val="0"/>
        <w:pageBreakBefore w:val="0"/>
        <w:kinsoku/>
        <w:wordWrap/>
        <w:overflowPunct/>
        <w:topLinePunct w:val="0"/>
        <w:bidi w:val="0"/>
        <w:spacing w:line="360" w:lineRule="exact"/>
        <w:rPr>
          <w:rFonts w:ascii="宋体" w:hAnsi="宋体" w:cs="宋体"/>
          <w:sz w:val="22"/>
          <w:szCs w:val="22"/>
        </w:rPr>
      </w:pPr>
      <w:r>
        <w:rPr>
          <w:rFonts w:hint="eastAsia" w:ascii="宋体" w:hAnsi="宋体" w:cs="宋体"/>
          <w:sz w:val="22"/>
          <w:szCs w:val="22"/>
        </w:rPr>
        <w:t>对事件进行PDCA整改闭环管理。</w:t>
      </w:r>
    </w:p>
    <w:p>
      <w:pPr>
        <w:keepNext w:val="0"/>
        <w:keepLines w:val="0"/>
        <w:pageBreakBefore w:val="0"/>
        <w:widowControl/>
        <w:numPr>
          <w:ilvl w:val="0"/>
          <w:numId w:val="15"/>
        </w:numPr>
        <w:kinsoku/>
        <w:wordWrap/>
        <w:overflowPunct/>
        <w:topLinePunct w:val="0"/>
        <w:bidi w:val="0"/>
        <w:spacing w:line="360" w:lineRule="exact"/>
        <w:rPr>
          <w:rFonts w:ascii="宋体" w:hAnsi="宋体" w:cs="宋体"/>
          <w:sz w:val="22"/>
          <w:szCs w:val="22"/>
        </w:rPr>
      </w:pPr>
      <w:r>
        <w:rPr>
          <w:rFonts w:hint="eastAsia" w:ascii="宋体" w:hAnsi="宋体" w:cs="宋体"/>
          <w:sz w:val="22"/>
          <w:szCs w:val="22"/>
        </w:rPr>
        <w:t>发起整改</w:t>
      </w:r>
    </w:p>
    <w:p>
      <w:pPr>
        <w:keepNext w:val="0"/>
        <w:keepLines w:val="0"/>
        <w:pageBreakBefore w:val="0"/>
        <w:widowControl/>
        <w:numPr>
          <w:ilvl w:val="0"/>
          <w:numId w:val="15"/>
        </w:numPr>
        <w:kinsoku/>
        <w:wordWrap/>
        <w:overflowPunct/>
        <w:topLinePunct w:val="0"/>
        <w:bidi w:val="0"/>
        <w:spacing w:line="360" w:lineRule="exact"/>
        <w:rPr>
          <w:rFonts w:ascii="宋体" w:hAnsi="宋体" w:cs="宋体"/>
          <w:sz w:val="22"/>
          <w:szCs w:val="22"/>
        </w:rPr>
      </w:pPr>
      <w:r>
        <w:rPr>
          <w:rFonts w:hint="eastAsia" w:ascii="宋体" w:hAnsi="宋体" w:cs="宋体"/>
          <w:sz w:val="22"/>
          <w:szCs w:val="22"/>
        </w:rPr>
        <w:t>PDCA整改落实</w:t>
      </w:r>
    </w:p>
    <w:p>
      <w:pPr>
        <w:keepNext w:val="0"/>
        <w:keepLines w:val="0"/>
        <w:pageBreakBefore w:val="0"/>
        <w:widowControl/>
        <w:numPr>
          <w:ilvl w:val="0"/>
          <w:numId w:val="15"/>
        </w:numPr>
        <w:kinsoku/>
        <w:wordWrap/>
        <w:overflowPunct/>
        <w:topLinePunct w:val="0"/>
        <w:bidi w:val="0"/>
        <w:spacing w:line="360" w:lineRule="exact"/>
        <w:rPr>
          <w:rFonts w:ascii="宋体" w:hAnsi="宋体"/>
          <w:sz w:val="22"/>
          <w:szCs w:val="22"/>
        </w:rPr>
      </w:pPr>
      <w:r>
        <w:rPr>
          <w:rFonts w:hint="eastAsia" w:ascii="宋体" w:hAnsi="宋体" w:cs="宋体"/>
          <w:sz w:val="22"/>
          <w:szCs w:val="22"/>
        </w:rPr>
        <w:t>整改效果评价</w:t>
      </w:r>
    </w:p>
    <w:p>
      <w:pPr>
        <w:pStyle w:val="5"/>
        <w:keepNext w:val="0"/>
        <w:keepLines w:val="0"/>
        <w:pageBreakBefore w:val="0"/>
        <w:kinsoku/>
        <w:wordWrap/>
        <w:overflowPunct/>
        <w:topLinePunct w:val="0"/>
        <w:bidi w:val="0"/>
        <w:spacing w:after="0" w:line="360" w:lineRule="exact"/>
        <w:rPr>
          <w:rFonts w:ascii="宋体" w:hAnsi="宋体" w:eastAsia="宋体"/>
          <w:sz w:val="22"/>
          <w:szCs w:val="22"/>
        </w:rPr>
      </w:pPr>
      <w:r>
        <w:rPr>
          <w:rFonts w:hint="eastAsia" w:ascii="宋体" w:hAnsi="宋体" w:eastAsia="宋体"/>
          <w:sz w:val="22"/>
          <w:szCs w:val="22"/>
          <w:lang w:eastAsia="zh-CN"/>
        </w:rPr>
        <w:t>★</w:t>
      </w:r>
      <w:r>
        <w:rPr>
          <w:rFonts w:hint="eastAsia" w:ascii="宋体" w:hAnsi="宋体" w:eastAsia="宋体"/>
          <w:sz w:val="22"/>
          <w:szCs w:val="22"/>
        </w:rPr>
        <w:t>质控管理与考核</w:t>
      </w:r>
    </w:p>
    <w:p>
      <w:pPr>
        <w:keepNext w:val="0"/>
        <w:keepLines w:val="0"/>
        <w:pageBreakBefore w:val="0"/>
        <w:kinsoku/>
        <w:wordWrap/>
        <w:overflowPunct/>
        <w:topLinePunct w:val="0"/>
        <w:bidi w:val="0"/>
        <w:spacing w:line="360" w:lineRule="exact"/>
        <w:rPr>
          <w:rFonts w:ascii="宋体" w:hAnsi="宋体" w:cs="宋体"/>
          <w:sz w:val="22"/>
          <w:szCs w:val="22"/>
        </w:rPr>
      </w:pPr>
      <w:r>
        <w:rPr>
          <w:rFonts w:hint="eastAsia" w:ascii="宋体" w:hAnsi="宋体" w:cs="宋体"/>
          <w:sz w:val="22"/>
          <w:szCs w:val="22"/>
        </w:rPr>
        <w:t>实现对全院质量安全的奖励、考核，构建医院安全积分系统、质量安全文化。</w:t>
      </w:r>
    </w:p>
    <w:p>
      <w:pPr>
        <w:keepNext w:val="0"/>
        <w:keepLines w:val="0"/>
        <w:pageBreakBefore w:val="0"/>
        <w:widowControl/>
        <w:numPr>
          <w:ilvl w:val="0"/>
          <w:numId w:val="16"/>
        </w:numPr>
        <w:kinsoku/>
        <w:wordWrap/>
        <w:overflowPunct/>
        <w:topLinePunct w:val="0"/>
        <w:bidi w:val="0"/>
        <w:spacing w:line="360" w:lineRule="exact"/>
        <w:rPr>
          <w:rFonts w:ascii="宋体" w:hAnsi="宋体" w:cs="宋体"/>
          <w:sz w:val="22"/>
          <w:szCs w:val="22"/>
        </w:rPr>
      </w:pPr>
      <w:r>
        <w:rPr>
          <w:rFonts w:hint="eastAsia" w:ascii="宋体" w:hAnsi="宋体" w:cs="宋体"/>
          <w:sz w:val="22"/>
          <w:szCs w:val="22"/>
        </w:rPr>
        <w:t>医护上报考核</w:t>
      </w:r>
    </w:p>
    <w:p>
      <w:pPr>
        <w:keepNext w:val="0"/>
        <w:keepLines w:val="0"/>
        <w:pageBreakBefore w:val="0"/>
        <w:widowControl/>
        <w:numPr>
          <w:ilvl w:val="0"/>
          <w:numId w:val="16"/>
        </w:numPr>
        <w:kinsoku/>
        <w:wordWrap/>
        <w:overflowPunct/>
        <w:topLinePunct w:val="0"/>
        <w:bidi w:val="0"/>
        <w:spacing w:line="360" w:lineRule="exact"/>
        <w:rPr>
          <w:rFonts w:ascii="宋体" w:hAnsi="宋体" w:cs="宋体"/>
          <w:sz w:val="22"/>
          <w:szCs w:val="22"/>
        </w:rPr>
      </w:pPr>
      <w:r>
        <w:rPr>
          <w:rFonts w:hint="eastAsia" w:ascii="宋体" w:hAnsi="宋体" w:cs="宋体"/>
          <w:sz w:val="22"/>
          <w:szCs w:val="22"/>
        </w:rPr>
        <w:t>科室上报考核</w:t>
      </w:r>
    </w:p>
    <w:p>
      <w:pPr>
        <w:keepNext w:val="0"/>
        <w:keepLines w:val="0"/>
        <w:pageBreakBefore w:val="0"/>
        <w:widowControl/>
        <w:numPr>
          <w:ilvl w:val="0"/>
          <w:numId w:val="16"/>
        </w:numPr>
        <w:kinsoku/>
        <w:wordWrap/>
        <w:overflowPunct/>
        <w:topLinePunct w:val="0"/>
        <w:bidi w:val="0"/>
        <w:spacing w:line="360" w:lineRule="exact"/>
        <w:rPr>
          <w:rFonts w:ascii="宋体" w:hAnsi="宋体" w:cs="宋体"/>
          <w:sz w:val="22"/>
          <w:szCs w:val="22"/>
        </w:rPr>
      </w:pPr>
      <w:r>
        <w:rPr>
          <w:rFonts w:ascii="宋体" w:hAnsi="宋体" w:cs="宋体"/>
          <w:sz w:val="22"/>
          <w:szCs w:val="22"/>
        </w:rPr>
        <w:t>缓报缓处理管理</w:t>
      </w:r>
    </w:p>
    <w:p>
      <w:pPr>
        <w:keepNext w:val="0"/>
        <w:keepLines w:val="0"/>
        <w:pageBreakBefore w:val="0"/>
        <w:widowControl/>
        <w:numPr>
          <w:ilvl w:val="0"/>
          <w:numId w:val="16"/>
        </w:numPr>
        <w:kinsoku/>
        <w:wordWrap/>
        <w:overflowPunct/>
        <w:topLinePunct w:val="0"/>
        <w:bidi w:val="0"/>
        <w:spacing w:line="360" w:lineRule="exact"/>
        <w:rPr>
          <w:rFonts w:ascii="宋体" w:hAnsi="宋体" w:cs="宋体"/>
          <w:sz w:val="22"/>
          <w:szCs w:val="22"/>
        </w:rPr>
      </w:pPr>
      <w:r>
        <w:rPr>
          <w:rFonts w:hint="eastAsia" w:ascii="宋体" w:hAnsi="宋体" w:cs="宋体"/>
          <w:sz w:val="22"/>
          <w:szCs w:val="22"/>
        </w:rPr>
        <w:t>质管考核配置</w:t>
      </w:r>
    </w:p>
    <w:p>
      <w:pPr>
        <w:pStyle w:val="5"/>
        <w:keepNext w:val="0"/>
        <w:keepLines w:val="0"/>
        <w:pageBreakBefore w:val="0"/>
        <w:kinsoku/>
        <w:wordWrap/>
        <w:overflowPunct/>
        <w:topLinePunct w:val="0"/>
        <w:bidi w:val="0"/>
        <w:spacing w:after="0" w:line="360" w:lineRule="exact"/>
        <w:rPr>
          <w:rFonts w:ascii="宋体" w:hAnsi="宋体" w:eastAsia="宋体"/>
          <w:sz w:val="22"/>
          <w:szCs w:val="22"/>
        </w:rPr>
      </w:pPr>
      <w:r>
        <w:rPr>
          <w:rFonts w:hint="eastAsia" w:ascii="宋体" w:hAnsi="宋体" w:eastAsia="宋体"/>
          <w:sz w:val="22"/>
          <w:szCs w:val="22"/>
        </w:rPr>
        <w:t>数据统计分析</w:t>
      </w:r>
    </w:p>
    <w:p>
      <w:pPr>
        <w:keepNext w:val="0"/>
        <w:keepLines w:val="0"/>
        <w:pageBreakBefore w:val="0"/>
        <w:widowControl/>
        <w:kinsoku/>
        <w:wordWrap/>
        <w:overflowPunct/>
        <w:topLinePunct w:val="0"/>
        <w:bidi w:val="0"/>
        <w:spacing w:line="360" w:lineRule="exact"/>
        <w:ind w:firstLine="420"/>
        <w:rPr>
          <w:rFonts w:ascii="宋体" w:hAnsi="宋体" w:cs="宋体"/>
          <w:sz w:val="22"/>
          <w:szCs w:val="22"/>
        </w:rPr>
      </w:pPr>
      <w:r>
        <w:rPr>
          <w:rFonts w:hint="eastAsia" w:ascii="宋体" w:hAnsi="宋体" w:cs="宋体"/>
          <w:sz w:val="22"/>
          <w:szCs w:val="22"/>
        </w:rPr>
        <w:t>提供多种类型的数据分析方法，以支持医院质量的精细化管理。（可一键导出全院医疗质量安全综合数据分析册）</w:t>
      </w:r>
    </w:p>
    <w:p>
      <w:pPr>
        <w:keepNext w:val="0"/>
        <w:keepLines w:val="0"/>
        <w:pageBreakBefore w:val="0"/>
        <w:widowControl/>
        <w:numPr>
          <w:ilvl w:val="0"/>
          <w:numId w:val="17"/>
        </w:numPr>
        <w:kinsoku/>
        <w:wordWrap/>
        <w:overflowPunct/>
        <w:topLinePunct w:val="0"/>
        <w:bidi w:val="0"/>
        <w:spacing w:line="360" w:lineRule="exact"/>
        <w:rPr>
          <w:rFonts w:ascii="宋体" w:hAnsi="宋体" w:cs="宋体"/>
          <w:sz w:val="22"/>
          <w:szCs w:val="22"/>
        </w:rPr>
      </w:pPr>
      <w:r>
        <w:rPr>
          <w:rFonts w:hint="eastAsia" w:ascii="宋体" w:hAnsi="宋体" w:cs="宋体"/>
          <w:sz w:val="22"/>
          <w:szCs w:val="22"/>
        </w:rPr>
        <w:t>综合数据统计分析</w:t>
      </w:r>
    </w:p>
    <w:p>
      <w:pPr>
        <w:keepNext w:val="0"/>
        <w:keepLines w:val="0"/>
        <w:pageBreakBefore w:val="0"/>
        <w:widowControl/>
        <w:numPr>
          <w:ilvl w:val="0"/>
          <w:numId w:val="17"/>
        </w:numPr>
        <w:kinsoku/>
        <w:wordWrap/>
        <w:overflowPunct/>
        <w:topLinePunct w:val="0"/>
        <w:bidi w:val="0"/>
        <w:spacing w:line="360" w:lineRule="exact"/>
        <w:rPr>
          <w:rFonts w:ascii="宋体" w:hAnsi="宋体" w:cs="宋体"/>
          <w:sz w:val="22"/>
          <w:szCs w:val="22"/>
        </w:rPr>
      </w:pPr>
      <w:r>
        <w:rPr>
          <w:rFonts w:hint="eastAsia" w:ascii="宋体" w:hAnsi="宋体" w:cs="宋体"/>
          <w:sz w:val="22"/>
          <w:szCs w:val="22"/>
        </w:rPr>
        <w:t>单维数据统计分析</w:t>
      </w:r>
    </w:p>
    <w:p>
      <w:pPr>
        <w:keepNext w:val="0"/>
        <w:keepLines w:val="0"/>
        <w:pageBreakBefore w:val="0"/>
        <w:widowControl/>
        <w:numPr>
          <w:ilvl w:val="0"/>
          <w:numId w:val="17"/>
        </w:numPr>
        <w:kinsoku/>
        <w:wordWrap/>
        <w:overflowPunct/>
        <w:topLinePunct w:val="0"/>
        <w:bidi w:val="0"/>
        <w:spacing w:line="360" w:lineRule="exact"/>
        <w:rPr>
          <w:rFonts w:ascii="宋体" w:hAnsi="宋体" w:cs="宋体"/>
          <w:sz w:val="22"/>
          <w:szCs w:val="22"/>
        </w:rPr>
      </w:pPr>
      <w:r>
        <w:rPr>
          <w:rFonts w:hint="eastAsia" w:ascii="宋体" w:hAnsi="宋体" w:cs="宋体"/>
          <w:sz w:val="22"/>
          <w:szCs w:val="22"/>
        </w:rPr>
        <w:t>二维数据统计分析</w:t>
      </w:r>
    </w:p>
    <w:p>
      <w:pPr>
        <w:keepNext w:val="0"/>
        <w:keepLines w:val="0"/>
        <w:pageBreakBefore w:val="0"/>
        <w:widowControl/>
        <w:numPr>
          <w:ilvl w:val="0"/>
          <w:numId w:val="17"/>
        </w:numPr>
        <w:kinsoku/>
        <w:wordWrap/>
        <w:overflowPunct/>
        <w:topLinePunct w:val="0"/>
        <w:bidi w:val="0"/>
        <w:spacing w:line="360" w:lineRule="exact"/>
        <w:rPr>
          <w:rFonts w:ascii="宋体" w:hAnsi="宋体" w:cs="宋体"/>
          <w:sz w:val="22"/>
          <w:szCs w:val="22"/>
        </w:rPr>
      </w:pPr>
      <w:r>
        <w:rPr>
          <w:rFonts w:hint="eastAsia" w:ascii="宋体" w:hAnsi="宋体"/>
          <w:sz w:val="22"/>
          <w:szCs w:val="22"/>
          <w:lang w:eastAsia="zh-CN"/>
        </w:rPr>
        <w:t>★</w:t>
      </w:r>
      <w:r>
        <w:rPr>
          <w:rFonts w:hint="eastAsia" w:ascii="宋体" w:hAnsi="宋体" w:cs="宋体"/>
          <w:sz w:val="22"/>
          <w:szCs w:val="22"/>
        </w:rPr>
        <w:t>多维数据统计分析</w:t>
      </w:r>
    </w:p>
    <w:p>
      <w:pPr>
        <w:keepNext w:val="0"/>
        <w:keepLines w:val="0"/>
        <w:pageBreakBefore w:val="0"/>
        <w:widowControl/>
        <w:numPr>
          <w:ilvl w:val="0"/>
          <w:numId w:val="17"/>
        </w:numPr>
        <w:kinsoku/>
        <w:wordWrap/>
        <w:overflowPunct/>
        <w:topLinePunct w:val="0"/>
        <w:bidi w:val="0"/>
        <w:spacing w:line="360" w:lineRule="exact"/>
        <w:rPr>
          <w:rFonts w:ascii="宋体" w:hAnsi="宋体" w:cs="宋体"/>
          <w:sz w:val="22"/>
          <w:szCs w:val="22"/>
        </w:rPr>
      </w:pPr>
      <w:r>
        <w:rPr>
          <w:rFonts w:hint="eastAsia" w:ascii="宋体" w:hAnsi="宋体"/>
          <w:sz w:val="22"/>
          <w:szCs w:val="22"/>
          <w:lang w:eastAsia="zh-CN"/>
        </w:rPr>
        <w:t>★</w:t>
      </w:r>
      <w:r>
        <w:rPr>
          <w:rFonts w:hint="eastAsia" w:ascii="宋体" w:hAnsi="宋体" w:cs="宋体"/>
          <w:sz w:val="22"/>
          <w:szCs w:val="22"/>
        </w:rPr>
        <w:t>同比环比趋势分析</w:t>
      </w:r>
    </w:p>
    <w:p>
      <w:pPr>
        <w:keepNext w:val="0"/>
        <w:keepLines w:val="0"/>
        <w:pageBreakBefore w:val="0"/>
        <w:widowControl/>
        <w:numPr>
          <w:ilvl w:val="0"/>
          <w:numId w:val="17"/>
        </w:numPr>
        <w:kinsoku/>
        <w:wordWrap/>
        <w:overflowPunct/>
        <w:topLinePunct w:val="0"/>
        <w:bidi w:val="0"/>
        <w:spacing w:line="360" w:lineRule="exact"/>
        <w:rPr>
          <w:rFonts w:ascii="宋体" w:hAnsi="宋体" w:cs="宋体"/>
          <w:sz w:val="22"/>
          <w:szCs w:val="22"/>
        </w:rPr>
      </w:pPr>
      <w:r>
        <w:rPr>
          <w:rFonts w:hint="eastAsia" w:ascii="宋体" w:hAnsi="宋体" w:cs="宋体"/>
          <w:sz w:val="22"/>
          <w:szCs w:val="22"/>
        </w:rPr>
        <w:t>事发数量趋势统计</w:t>
      </w:r>
    </w:p>
    <w:p>
      <w:pPr>
        <w:keepNext w:val="0"/>
        <w:keepLines w:val="0"/>
        <w:pageBreakBefore w:val="0"/>
        <w:widowControl/>
        <w:numPr>
          <w:ilvl w:val="0"/>
          <w:numId w:val="17"/>
        </w:numPr>
        <w:kinsoku/>
        <w:wordWrap/>
        <w:overflowPunct/>
        <w:topLinePunct w:val="0"/>
        <w:bidi w:val="0"/>
        <w:spacing w:line="360" w:lineRule="exact"/>
        <w:rPr>
          <w:rFonts w:ascii="宋体" w:hAnsi="宋体" w:cs="宋体"/>
          <w:sz w:val="22"/>
          <w:szCs w:val="22"/>
        </w:rPr>
      </w:pPr>
      <w:r>
        <w:rPr>
          <w:rFonts w:hint="eastAsia" w:ascii="宋体" w:hAnsi="宋体" w:cs="宋体"/>
          <w:sz w:val="22"/>
          <w:szCs w:val="22"/>
        </w:rPr>
        <w:t>特性要因汇总统计</w:t>
      </w:r>
    </w:p>
    <w:p>
      <w:pPr>
        <w:keepNext w:val="0"/>
        <w:keepLines w:val="0"/>
        <w:pageBreakBefore w:val="0"/>
        <w:widowControl/>
        <w:numPr>
          <w:ilvl w:val="0"/>
          <w:numId w:val="17"/>
        </w:numPr>
        <w:kinsoku/>
        <w:wordWrap/>
        <w:overflowPunct/>
        <w:topLinePunct w:val="0"/>
        <w:bidi w:val="0"/>
        <w:spacing w:line="360" w:lineRule="exact"/>
        <w:rPr>
          <w:rFonts w:ascii="宋体" w:hAnsi="宋体" w:cs="宋体"/>
          <w:sz w:val="22"/>
          <w:szCs w:val="22"/>
        </w:rPr>
      </w:pPr>
      <w:r>
        <w:rPr>
          <w:rFonts w:hint="eastAsia" w:ascii="宋体" w:hAnsi="宋体" w:cs="宋体"/>
          <w:sz w:val="22"/>
          <w:szCs w:val="22"/>
        </w:rPr>
        <w:t>全景图统计分析</w:t>
      </w:r>
    </w:p>
    <w:p>
      <w:pPr>
        <w:keepNext w:val="0"/>
        <w:keepLines w:val="0"/>
        <w:pageBreakBefore w:val="0"/>
        <w:widowControl/>
        <w:numPr>
          <w:ilvl w:val="0"/>
          <w:numId w:val="17"/>
        </w:numPr>
        <w:kinsoku/>
        <w:wordWrap/>
        <w:overflowPunct/>
        <w:topLinePunct w:val="0"/>
        <w:bidi w:val="0"/>
        <w:spacing w:line="360" w:lineRule="exact"/>
        <w:rPr>
          <w:rFonts w:ascii="宋体" w:hAnsi="宋体"/>
          <w:sz w:val="22"/>
          <w:szCs w:val="22"/>
        </w:rPr>
      </w:pPr>
      <w:r>
        <w:rPr>
          <w:rFonts w:hint="eastAsia" w:ascii="宋体" w:hAnsi="宋体"/>
          <w:sz w:val="22"/>
          <w:szCs w:val="22"/>
          <w:lang w:eastAsia="zh-CN"/>
        </w:rPr>
        <w:t>★</w:t>
      </w:r>
      <w:r>
        <w:rPr>
          <w:rFonts w:hint="eastAsia" w:ascii="宋体" w:hAnsi="宋体" w:cs="宋体"/>
          <w:sz w:val="22"/>
          <w:szCs w:val="22"/>
        </w:rPr>
        <w:t>SAC矩阵图统计分析</w:t>
      </w:r>
    </w:p>
    <w:p>
      <w:pPr>
        <w:pStyle w:val="5"/>
        <w:keepNext w:val="0"/>
        <w:keepLines w:val="0"/>
        <w:pageBreakBefore w:val="0"/>
        <w:kinsoku/>
        <w:wordWrap/>
        <w:overflowPunct/>
        <w:topLinePunct w:val="0"/>
        <w:bidi w:val="0"/>
        <w:spacing w:after="0" w:line="360" w:lineRule="exact"/>
        <w:rPr>
          <w:rFonts w:ascii="宋体" w:hAnsi="宋体" w:eastAsia="宋体"/>
          <w:sz w:val="22"/>
          <w:szCs w:val="22"/>
        </w:rPr>
      </w:pPr>
      <w:r>
        <w:rPr>
          <w:rFonts w:hint="eastAsia" w:ascii="宋体" w:hAnsi="宋体" w:eastAsia="宋体"/>
          <w:sz w:val="22"/>
          <w:szCs w:val="22"/>
        </w:rPr>
        <w:t>知识库</w:t>
      </w:r>
    </w:p>
    <w:p>
      <w:pPr>
        <w:keepNext w:val="0"/>
        <w:keepLines w:val="0"/>
        <w:pageBreakBefore w:val="0"/>
        <w:widowControl/>
        <w:kinsoku/>
        <w:wordWrap/>
        <w:overflowPunct/>
        <w:topLinePunct w:val="0"/>
        <w:bidi w:val="0"/>
        <w:spacing w:line="360" w:lineRule="exact"/>
        <w:ind w:firstLine="420"/>
        <w:rPr>
          <w:rFonts w:ascii="宋体" w:hAnsi="宋体" w:cs="宋体"/>
          <w:sz w:val="22"/>
          <w:szCs w:val="22"/>
        </w:rPr>
      </w:pPr>
      <w:r>
        <w:rPr>
          <w:rFonts w:hint="eastAsia" w:ascii="宋体" w:hAnsi="宋体" w:cs="宋体"/>
          <w:sz w:val="22"/>
          <w:szCs w:val="22"/>
        </w:rPr>
        <w:t>构建医院质量安全知识库，为全院医护人员提供在线学习、分享的平台。</w:t>
      </w:r>
    </w:p>
    <w:p>
      <w:pPr>
        <w:keepNext w:val="0"/>
        <w:keepLines w:val="0"/>
        <w:pageBreakBefore w:val="0"/>
        <w:widowControl/>
        <w:numPr>
          <w:ilvl w:val="0"/>
          <w:numId w:val="18"/>
        </w:numPr>
        <w:kinsoku/>
        <w:wordWrap/>
        <w:overflowPunct/>
        <w:topLinePunct w:val="0"/>
        <w:bidi w:val="0"/>
        <w:spacing w:line="360" w:lineRule="exact"/>
        <w:ind w:firstLine="440" w:firstLineChars="200"/>
        <w:rPr>
          <w:rFonts w:ascii="宋体" w:hAnsi="宋体" w:cs="宋体"/>
          <w:sz w:val="22"/>
          <w:szCs w:val="22"/>
        </w:rPr>
      </w:pPr>
      <w:r>
        <w:rPr>
          <w:rFonts w:hint="eastAsia" w:ascii="宋体" w:hAnsi="宋体" w:cs="宋体"/>
          <w:sz w:val="22"/>
          <w:szCs w:val="22"/>
        </w:rPr>
        <w:t>质量安全经典案例库</w:t>
      </w:r>
    </w:p>
    <w:p>
      <w:pPr>
        <w:keepNext w:val="0"/>
        <w:keepLines w:val="0"/>
        <w:pageBreakBefore w:val="0"/>
        <w:widowControl/>
        <w:numPr>
          <w:ilvl w:val="0"/>
          <w:numId w:val="18"/>
        </w:numPr>
        <w:kinsoku/>
        <w:wordWrap/>
        <w:overflowPunct/>
        <w:topLinePunct w:val="0"/>
        <w:bidi w:val="0"/>
        <w:spacing w:line="360" w:lineRule="exact"/>
        <w:ind w:firstLine="440" w:firstLineChars="200"/>
        <w:rPr>
          <w:rFonts w:ascii="宋体" w:hAnsi="宋体" w:cs="宋体"/>
          <w:sz w:val="22"/>
          <w:szCs w:val="22"/>
        </w:rPr>
      </w:pPr>
      <w:r>
        <w:rPr>
          <w:rFonts w:hint="eastAsia" w:ascii="宋体" w:hAnsi="宋体" w:cs="宋体"/>
          <w:sz w:val="22"/>
          <w:szCs w:val="22"/>
        </w:rPr>
        <w:t>医疗安全资料库</w:t>
      </w:r>
    </w:p>
    <w:p>
      <w:pPr>
        <w:keepNext w:val="0"/>
        <w:keepLines w:val="0"/>
        <w:pageBreakBefore w:val="0"/>
        <w:widowControl/>
        <w:numPr>
          <w:ilvl w:val="0"/>
          <w:numId w:val="18"/>
        </w:numPr>
        <w:kinsoku/>
        <w:wordWrap/>
        <w:overflowPunct/>
        <w:topLinePunct w:val="0"/>
        <w:bidi w:val="0"/>
        <w:spacing w:line="360" w:lineRule="exact"/>
        <w:ind w:firstLine="440" w:firstLineChars="200"/>
        <w:rPr>
          <w:rFonts w:ascii="宋体" w:hAnsi="宋体"/>
          <w:sz w:val="22"/>
          <w:szCs w:val="22"/>
        </w:rPr>
      </w:pPr>
      <w:r>
        <w:rPr>
          <w:rFonts w:hint="eastAsia" w:ascii="宋体" w:hAnsi="宋体" w:cs="宋体"/>
          <w:sz w:val="22"/>
          <w:szCs w:val="22"/>
        </w:rPr>
        <w:t>医疗安全网上学习园地</w:t>
      </w:r>
    </w:p>
    <w:p>
      <w:pPr>
        <w:pStyle w:val="5"/>
        <w:keepNext w:val="0"/>
        <w:keepLines w:val="0"/>
        <w:pageBreakBefore w:val="0"/>
        <w:kinsoku/>
        <w:wordWrap/>
        <w:overflowPunct/>
        <w:topLinePunct w:val="0"/>
        <w:bidi w:val="0"/>
        <w:spacing w:after="0" w:line="360" w:lineRule="exact"/>
        <w:rPr>
          <w:rFonts w:ascii="宋体" w:hAnsi="宋体" w:eastAsia="宋体"/>
          <w:sz w:val="22"/>
          <w:szCs w:val="22"/>
        </w:rPr>
      </w:pPr>
      <w:r>
        <w:rPr>
          <w:rFonts w:hint="eastAsia" w:ascii="宋体" w:hAnsi="宋体" w:eastAsia="宋体"/>
          <w:sz w:val="22"/>
          <w:szCs w:val="22"/>
        </w:rPr>
        <w:t>RCA根因分析项目管理</w:t>
      </w:r>
    </w:p>
    <w:p>
      <w:pPr>
        <w:keepNext w:val="0"/>
        <w:keepLines w:val="0"/>
        <w:pageBreakBefore w:val="0"/>
        <w:widowControl/>
        <w:kinsoku/>
        <w:wordWrap/>
        <w:overflowPunct/>
        <w:topLinePunct w:val="0"/>
        <w:bidi w:val="0"/>
        <w:spacing w:line="360" w:lineRule="exact"/>
        <w:rPr>
          <w:rFonts w:ascii="宋体" w:hAnsi="宋体" w:cs="宋体"/>
          <w:sz w:val="22"/>
          <w:szCs w:val="22"/>
        </w:rPr>
      </w:pPr>
      <w:r>
        <w:rPr>
          <w:rFonts w:hint="eastAsia" w:ascii="宋体" w:hAnsi="宋体" w:cs="宋体"/>
          <w:sz w:val="22"/>
          <w:szCs w:val="22"/>
        </w:rPr>
        <w:t>可对全院的RCA根因分析项目进行管理。</w:t>
      </w:r>
    </w:p>
    <w:p>
      <w:pPr>
        <w:pStyle w:val="5"/>
        <w:keepNext w:val="0"/>
        <w:keepLines w:val="0"/>
        <w:pageBreakBefore w:val="0"/>
        <w:kinsoku/>
        <w:wordWrap/>
        <w:overflowPunct/>
        <w:topLinePunct w:val="0"/>
        <w:bidi w:val="0"/>
        <w:spacing w:after="0" w:line="360" w:lineRule="exact"/>
        <w:rPr>
          <w:rFonts w:ascii="宋体" w:hAnsi="宋体" w:eastAsia="宋体"/>
          <w:sz w:val="22"/>
          <w:szCs w:val="22"/>
        </w:rPr>
      </w:pPr>
      <w:r>
        <w:rPr>
          <w:rFonts w:hint="eastAsia" w:ascii="宋体" w:hAnsi="宋体" w:eastAsia="宋体"/>
          <w:sz w:val="22"/>
          <w:szCs w:val="22"/>
          <w:lang w:eastAsia="zh-CN"/>
        </w:rPr>
        <w:t>★</w:t>
      </w:r>
      <w:r>
        <w:rPr>
          <w:rFonts w:hint="eastAsia" w:ascii="宋体" w:hAnsi="宋体" w:eastAsia="宋体"/>
          <w:sz w:val="22"/>
          <w:szCs w:val="22"/>
        </w:rPr>
        <w:t>FOCUS-</w:t>
      </w:r>
      <w:r>
        <w:rPr>
          <w:rFonts w:ascii="宋体" w:hAnsi="宋体" w:eastAsia="宋体"/>
          <w:sz w:val="22"/>
          <w:szCs w:val="22"/>
        </w:rPr>
        <w:t>PDCA</w:t>
      </w:r>
      <w:r>
        <w:rPr>
          <w:rFonts w:hint="eastAsia" w:ascii="宋体" w:hAnsi="宋体" w:eastAsia="宋体"/>
          <w:sz w:val="22"/>
          <w:szCs w:val="22"/>
        </w:rPr>
        <w:t>项目管理</w:t>
      </w:r>
    </w:p>
    <w:p>
      <w:pPr>
        <w:keepNext w:val="0"/>
        <w:keepLines w:val="0"/>
        <w:pageBreakBefore w:val="0"/>
        <w:widowControl/>
        <w:kinsoku/>
        <w:wordWrap/>
        <w:overflowPunct/>
        <w:topLinePunct w:val="0"/>
        <w:bidi w:val="0"/>
        <w:spacing w:line="360" w:lineRule="exact"/>
        <w:ind w:firstLine="420"/>
        <w:rPr>
          <w:rFonts w:ascii="宋体" w:hAnsi="宋体" w:cs="宋体"/>
          <w:sz w:val="22"/>
          <w:szCs w:val="22"/>
        </w:rPr>
      </w:pPr>
      <w:r>
        <w:rPr>
          <w:rFonts w:hint="eastAsia" w:ascii="宋体" w:hAnsi="宋体" w:cs="宋体"/>
          <w:sz w:val="22"/>
          <w:szCs w:val="22"/>
        </w:rPr>
        <w:t>可对全院的PDCA持续改进项目进行管理。</w:t>
      </w:r>
    </w:p>
    <w:p>
      <w:pPr>
        <w:pStyle w:val="5"/>
        <w:keepNext w:val="0"/>
        <w:keepLines w:val="0"/>
        <w:pageBreakBefore w:val="0"/>
        <w:kinsoku/>
        <w:wordWrap/>
        <w:overflowPunct/>
        <w:topLinePunct w:val="0"/>
        <w:bidi w:val="0"/>
        <w:spacing w:after="0" w:line="360" w:lineRule="exact"/>
        <w:rPr>
          <w:rFonts w:ascii="宋体" w:hAnsi="宋体" w:eastAsia="宋体"/>
          <w:sz w:val="22"/>
          <w:szCs w:val="22"/>
        </w:rPr>
      </w:pPr>
      <w:r>
        <w:rPr>
          <w:rFonts w:hint="eastAsia" w:ascii="宋体" w:hAnsi="宋体" w:eastAsia="宋体"/>
          <w:sz w:val="22"/>
          <w:szCs w:val="22"/>
        </w:rPr>
        <w:t>事件类型及表单自定义</w:t>
      </w:r>
    </w:p>
    <w:p>
      <w:pPr>
        <w:keepNext w:val="0"/>
        <w:keepLines w:val="0"/>
        <w:pageBreakBefore w:val="0"/>
        <w:kinsoku/>
        <w:wordWrap/>
        <w:overflowPunct/>
        <w:topLinePunct w:val="0"/>
        <w:bidi w:val="0"/>
        <w:spacing w:line="360" w:lineRule="exact"/>
        <w:ind w:firstLine="420"/>
        <w:rPr>
          <w:rFonts w:ascii="宋体" w:hAnsi="宋体" w:cs="宋体"/>
          <w:sz w:val="22"/>
          <w:szCs w:val="22"/>
        </w:rPr>
      </w:pPr>
      <w:r>
        <w:rPr>
          <w:rFonts w:hint="eastAsia" w:ascii="宋体" w:hAnsi="宋体" w:cs="宋体"/>
          <w:sz w:val="22"/>
          <w:szCs w:val="22"/>
        </w:rPr>
        <w:t>可视化自定义事件的类型及每一个事件表单字段，满足医院个性化数据报告需求。</w:t>
      </w:r>
    </w:p>
    <w:p>
      <w:pPr>
        <w:pStyle w:val="5"/>
        <w:keepNext w:val="0"/>
        <w:keepLines w:val="0"/>
        <w:pageBreakBefore w:val="0"/>
        <w:kinsoku/>
        <w:wordWrap/>
        <w:overflowPunct/>
        <w:topLinePunct w:val="0"/>
        <w:bidi w:val="0"/>
        <w:spacing w:after="0" w:line="360" w:lineRule="exact"/>
        <w:rPr>
          <w:rFonts w:ascii="宋体" w:hAnsi="宋体" w:eastAsia="宋体"/>
          <w:sz w:val="22"/>
          <w:szCs w:val="22"/>
        </w:rPr>
      </w:pPr>
      <w:r>
        <w:rPr>
          <w:rFonts w:hint="eastAsia" w:ascii="宋体" w:hAnsi="宋体" w:eastAsia="宋体"/>
          <w:sz w:val="22"/>
          <w:szCs w:val="22"/>
        </w:rPr>
        <w:t>事件处理流程自定义</w:t>
      </w:r>
    </w:p>
    <w:p>
      <w:pPr>
        <w:keepNext w:val="0"/>
        <w:keepLines w:val="0"/>
        <w:pageBreakBefore w:val="0"/>
        <w:kinsoku/>
        <w:wordWrap/>
        <w:overflowPunct/>
        <w:topLinePunct w:val="0"/>
        <w:bidi w:val="0"/>
        <w:spacing w:line="360" w:lineRule="exact"/>
        <w:ind w:firstLine="420"/>
        <w:rPr>
          <w:rFonts w:ascii="宋体" w:hAnsi="宋体" w:cs="宋体"/>
          <w:sz w:val="22"/>
          <w:szCs w:val="22"/>
        </w:rPr>
      </w:pPr>
      <w:r>
        <w:rPr>
          <w:rFonts w:hint="eastAsia" w:ascii="宋体" w:hAnsi="宋体" w:cs="宋体"/>
          <w:sz w:val="22"/>
          <w:szCs w:val="22"/>
        </w:rPr>
        <w:t>可视化设置每类事件处理流转流程，满足各家医院个性化事件处理流程需求。</w:t>
      </w:r>
    </w:p>
    <w:p>
      <w:pPr>
        <w:pStyle w:val="5"/>
        <w:keepNext w:val="0"/>
        <w:keepLines w:val="0"/>
        <w:pageBreakBefore w:val="0"/>
        <w:kinsoku/>
        <w:wordWrap/>
        <w:overflowPunct/>
        <w:topLinePunct w:val="0"/>
        <w:bidi w:val="0"/>
        <w:spacing w:after="0" w:line="360" w:lineRule="exact"/>
        <w:rPr>
          <w:rFonts w:ascii="宋体" w:hAnsi="宋体" w:eastAsia="宋体"/>
          <w:sz w:val="22"/>
          <w:szCs w:val="22"/>
        </w:rPr>
      </w:pPr>
      <w:r>
        <w:rPr>
          <w:rFonts w:hint="eastAsia" w:ascii="宋体" w:hAnsi="宋体" w:eastAsia="宋体"/>
          <w:sz w:val="22"/>
          <w:szCs w:val="22"/>
          <w:lang w:eastAsia="zh-CN"/>
        </w:rPr>
        <w:t>★</w:t>
      </w:r>
      <w:r>
        <w:rPr>
          <w:rFonts w:hint="eastAsia" w:ascii="宋体" w:hAnsi="宋体" w:eastAsia="宋体"/>
          <w:sz w:val="22"/>
          <w:szCs w:val="22"/>
        </w:rPr>
        <w:t>质管（品管）工具系统</w:t>
      </w:r>
    </w:p>
    <w:p>
      <w:pPr>
        <w:keepNext w:val="0"/>
        <w:keepLines w:val="0"/>
        <w:pageBreakBefore w:val="0"/>
        <w:kinsoku/>
        <w:wordWrap/>
        <w:overflowPunct/>
        <w:topLinePunct w:val="0"/>
        <w:bidi w:val="0"/>
        <w:spacing w:line="360" w:lineRule="exact"/>
        <w:ind w:firstLine="420"/>
        <w:rPr>
          <w:rFonts w:ascii="宋体" w:hAnsi="宋体" w:cs="宋体"/>
          <w:sz w:val="22"/>
          <w:szCs w:val="22"/>
        </w:rPr>
      </w:pPr>
      <w:r>
        <w:rPr>
          <w:rFonts w:hint="eastAsia" w:ascii="宋体" w:hAnsi="宋体" w:cs="宋体"/>
          <w:sz w:val="22"/>
          <w:szCs w:val="22"/>
        </w:rPr>
        <w:t>为医护人员提供了鱼骨图、柏拉图、对比柏拉图、流程图、查检表、原因树等多种质管工具软件，可快速绘制出各种图表，用于PDCA、QCC等持续改进课题活动。</w:t>
      </w:r>
    </w:p>
    <w:p>
      <w:pPr>
        <w:pStyle w:val="5"/>
        <w:keepNext w:val="0"/>
        <w:keepLines w:val="0"/>
        <w:pageBreakBefore w:val="0"/>
        <w:kinsoku/>
        <w:wordWrap/>
        <w:overflowPunct/>
        <w:topLinePunct w:val="0"/>
        <w:bidi w:val="0"/>
        <w:spacing w:after="0" w:line="360" w:lineRule="exact"/>
        <w:rPr>
          <w:rFonts w:ascii="宋体" w:hAnsi="宋体" w:eastAsia="宋体"/>
          <w:sz w:val="22"/>
          <w:szCs w:val="22"/>
        </w:rPr>
      </w:pPr>
      <w:r>
        <w:rPr>
          <w:rFonts w:hint="eastAsia" w:ascii="宋体" w:hAnsi="宋体" w:eastAsia="宋体"/>
          <w:sz w:val="22"/>
          <w:szCs w:val="22"/>
        </w:rPr>
        <w:t>系统管理</w:t>
      </w:r>
    </w:p>
    <w:p>
      <w:pPr>
        <w:keepNext w:val="0"/>
        <w:keepLines w:val="0"/>
        <w:pageBreakBefore w:val="0"/>
        <w:kinsoku/>
        <w:wordWrap/>
        <w:overflowPunct/>
        <w:topLinePunct w:val="0"/>
        <w:bidi w:val="0"/>
        <w:spacing w:line="360" w:lineRule="exact"/>
        <w:ind w:firstLine="420"/>
        <w:rPr>
          <w:rFonts w:ascii="宋体" w:hAnsi="宋体" w:cs="宋体"/>
          <w:sz w:val="22"/>
          <w:szCs w:val="22"/>
        </w:rPr>
      </w:pPr>
      <w:r>
        <w:rPr>
          <w:rFonts w:hint="eastAsia" w:ascii="宋体" w:hAnsi="宋体" w:cs="宋体"/>
          <w:sz w:val="22"/>
          <w:szCs w:val="22"/>
        </w:rPr>
        <w:t>可对系统常用的管理模块进行配置。</w:t>
      </w:r>
    </w:p>
    <w:p>
      <w:pPr>
        <w:keepNext w:val="0"/>
        <w:keepLines w:val="0"/>
        <w:pageBreakBefore w:val="0"/>
        <w:widowControl/>
        <w:numPr>
          <w:ilvl w:val="0"/>
          <w:numId w:val="19"/>
        </w:numPr>
        <w:kinsoku/>
        <w:wordWrap/>
        <w:overflowPunct/>
        <w:topLinePunct w:val="0"/>
        <w:bidi w:val="0"/>
        <w:spacing w:line="360" w:lineRule="exact"/>
        <w:ind w:firstLine="440" w:firstLineChars="200"/>
        <w:rPr>
          <w:rFonts w:ascii="宋体" w:hAnsi="宋体" w:cs="宋体"/>
          <w:sz w:val="22"/>
          <w:szCs w:val="22"/>
        </w:rPr>
      </w:pPr>
      <w:r>
        <w:rPr>
          <w:rFonts w:hint="eastAsia" w:ascii="宋体" w:hAnsi="宋体" w:cs="宋体"/>
          <w:sz w:val="22"/>
          <w:szCs w:val="22"/>
        </w:rPr>
        <w:t>用户管理</w:t>
      </w:r>
    </w:p>
    <w:p>
      <w:pPr>
        <w:keepNext w:val="0"/>
        <w:keepLines w:val="0"/>
        <w:pageBreakBefore w:val="0"/>
        <w:widowControl/>
        <w:numPr>
          <w:ilvl w:val="0"/>
          <w:numId w:val="19"/>
        </w:numPr>
        <w:kinsoku/>
        <w:wordWrap/>
        <w:overflowPunct/>
        <w:topLinePunct w:val="0"/>
        <w:bidi w:val="0"/>
        <w:spacing w:line="360" w:lineRule="exact"/>
        <w:ind w:firstLine="440" w:firstLineChars="200"/>
        <w:rPr>
          <w:rFonts w:ascii="宋体" w:hAnsi="宋体" w:cs="宋体"/>
          <w:sz w:val="22"/>
          <w:szCs w:val="22"/>
        </w:rPr>
      </w:pPr>
      <w:r>
        <w:rPr>
          <w:rFonts w:hint="eastAsia" w:ascii="宋体" w:hAnsi="宋体" w:cs="宋体"/>
          <w:sz w:val="22"/>
          <w:szCs w:val="22"/>
        </w:rPr>
        <w:t>角色管理</w:t>
      </w:r>
    </w:p>
    <w:p>
      <w:pPr>
        <w:keepNext w:val="0"/>
        <w:keepLines w:val="0"/>
        <w:pageBreakBefore w:val="0"/>
        <w:widowControl/>
        <w:numPr>
          <w:ilvl w:val="0"/>
          <w:numId w:val="19"/>
        </w:numPr>
        <w:kinsoku/>
        <w:wordWrap/>
        <w:overflowPunct/>
        <w:topLinePunct w:val="0"/>
        <w:bidi w:val="0"/>
        <w:spacing w:line="360" w:lineRule="exact"/>
        <w:ind w:firstLine="440" w:firstLineChars="200"/>
        <w:rPr>
          <w:rFonts w:ascii="宋体" w:hAnsi="宋体" w:cs="宋体"/>
          <w:sz w:val="22"/>
          <w:szCs w:val="22"/>
        </w:rPr>
      </w:pPr>
      <w:r>
        <w:rPr>
          <w:rFonts w:hint="eastAsia" w:ascii="宋体" w:hAnsi="宋体" w:cs="宋体"/>
          <w:sz w:val="22"/>
          <w:szCs w:val="22"/>
        </w:rPr>
        <w:t>科室管理</w:t>
      </w:r>
    </w:p>
    <w:p>
      <w:pPr>
        <w:keepNext w:val="0"/>
        <w:keepLines w:val="0"/>
        <w:pageBreakBefore w:val="0"/>
        <w:widowControl/>
        <w:numPr>
          <w:ilvl w:val="0"/>
          <w:numId w:val="19"/>
        </w:numPr>
        <w:kinsoku/>
        <w:wordWrap/>
        <w:overflowPunct/>
        <w:topLinePunct w:val="0"/>
        <w:bidi w:val="0"/>
        <w:spacing w:line="360" w:lineRule="exact"/>
        <w:ind w:firstLine="440" w:firstLineChars="200"/>
        <w:rPr>
          <w:rFonts w:ascii="宋体" w:hAnsi="宋体" w:cs="宋体"/>
          <w:sz w:val="22"/>
          <w:szCs w:val="22"/>
        </w:rPr>
      </w:pPr>
      <w:r>
        <w:rPr>
          <w:rFonts w:hint="eastAsia" w:ascii="宋体" w:hAnsi="宋体" w:cs="宋体"/>
          <w:sz w:val="22"/>
          <w:szCs w:val="22"/>
        </w:rPr>
        <w:t>公告栏管理</w:t>
      </w:r>
    </w:p>
    <w:p>
      <w:pPr>
        <w:pStyle w:val="5"/>
        <w:keepNext w:val="0"/>
        <w:keepLines w:val="0"/>
        <w:pageBreakBefore w:val="0"/>
        <w:kinsoku/>
        <w:wordWrap/>
        <w:overflowPunct/>
        <w:topLinePunct w:val="0"/>
        <w:bidi w:val="0"/>
        <w:spacing w:after="0" w:line="360" w:lineRule="exact"/>
        <w:rPr>
          <w:rFonts w:ascii="宋体" w:hAnsi="宋体" w:eastAsia="宋体"/>
          <w:sz w:val="22"/>
          <w:szCs w:val="22"/>
        </w:rPr>
      </w:pPr>
      <w:r>
        <w:rPr>
          <w:rFonts w:hint="eastAsia" w:ascii="宋体" w:hAnsi="宋体" w:eastAsia="宋体"/>
          <w:sz w:val="22"/>
          <w:szCs w:val="22"/>
        </w:rPr>
        <w:t>与院内系统对接</w:t>
      </w:r>
    </w:p>
    <w:p>
      <w:pPr>
        <w:pStyle w:val="33"/>
        <w:keepNext w:val="0"/>
        <w:keepLines w:val="0"/>
        <w:pageBreakBefore w:val="0"/>
        <w:kinsoku/>
        <w:wordWrap/>
        <w:overflowPunct/>
        <w:topLinePunct w:val="0"/>
        <w:bidi w:val="0"/>
        <w:spacing w:after="0" w:afterLines="0" w:line="360" w:lineRule="exact"/>
        <w:ind w:firstLine="420" w:firstLineChars="0"/>
        <w:rPr>
          <w:rFonts w:cs="宋体"/>
          <w:kern w:val="0"/>
          <w:sz w:val="22"/>
          <w:szCs w:val="22"/>
        </w:rPr>
      </w:pPr>
      <w:r>
        <w:rPr>
          <w:rFonts w:hint="eastAsia" w:cs="宋体"/>
          <w:kern w:val="0"/>
          <w:sz w:val="22"/>
          <w:szCs w:val="22"/>
        </w:rPr>
        <w:t>通过与HIS对接，能够自动获取患者基本信息，最大程度减少医护人员的数据录入工作量。</w:t>
      </w:r>
    </w:p>
    <w:p>
      <w:pPr>
        <w:pStyle w:val="5"/>
        <w:keepNext w:val="0"/>
        <w:keepLines w:val="0"/>
        <w:pageBreakBefore w:val="0"/>
        <w:kinsoku/>
        <w:wordWrap/>
        <w:overflowPunct/>
        <w:topLinePunct w:val="0"/>
        <w:bidi w:val="0"/>
        <w:spacing w:after="0" w:line="360" w:lineRule="exact"/>
        <w:rPr>
          <w:rFonts w:ascii="宋体" w:hAnsi="宋体" w:eastAsia="宋体"/>
          <w:sz w:val="22"/>
          <w:szCs w:val="22"/>
        </w:rPr>
      </w:pPr>
      <w:r>
        <w:rPr>
          <w:rFonts w:hint="eastAsia" w:ascii="宋体" w:hAnsi="宋体" w:eastAsia="宋体"/>
          <w:sz w:val="22"/>
          <w:szCs w:val="22"/>
        </w:rPr>
        <w:t>后台运维管理系统</w:t>
      </w:r>
    </w:p>
    <w:p>
      <w:pPr>
        <w:pStyle w:val="33"/>
        <w:keepNext w:val="0"/>
        <w:keepLines w:val="0"/>
        <w:pageBreakBefore w:val="0"/>
        <w:kinsoku/>
        <w:wordWrap/>
        <w:overflowPunct/>
        <w:topLinePunct w:val="0"/>
        <w:bidi w:val="0"/>
        <w:spacing w:after="0" w:afterLines="0" w:line="360" w:lineRule="exact"/>
        <w:ind w:firstLine="420" w:firstLineChars="0"/>
        <w:rPr>
          <w:rFonts w:cs="宋体"/>
          <w:kern w:val="0"/>
          <w:sz w:val="22"/>
          <w:szCs w:val="22"/>
        </w:rPr>
      </w:pPr>
      <w:r>
        <w:rPr>
          <w:rFonts w:hint="eastAsia" w:cs="宋体"/>
          <w:kern w:val="0"/>
          <w:sz w:val="22"/>
          <w:szCs w:val="22"/>
        </w:rPr>
        <w:t>为了保障系统数据安全，运维工程师统一通过此系统进行日常运维。</w:t>
      </w:r>
    </w:p>
    <w:p>
      <w:pPr>
        <w:keepNext w:val="0"/>
        <w:keepLines w:val="0"/>
        <w:pageBreakBefore w:val="0"/>
        <w:widowControl/>
        <w:kinsoku/>
        <w:wordWrap/>
        <w:overflowPunct/>
        <w:topLinePunct w:val="0"/>
        <w:bidi w:val="0"/>
        <w:spacing w:line="360" w:lineRule="exact"/>
        <w:rPr>
          <w:rFonts w:ascii="宋体" w:hAnsi="宋体" w:cs="宋体"/>
          <w:sz w:val="22"/>
          <w:szCs w:val="22"/>
        </w:rPr>
      </w:pPr>
      <w:r>
        <w:rPr>
          <w:rFonts w:hint="eastAsia" w:ascii="宋体" w:hAnsi="宋体" w:cs="宋体"/>
          <w:sz w:val="22"/>
          <w:szCs w:val="22"/>
        </w:rPr>
        <w:t>1)系统管理</w:t>
      </w:r>
    </w:p>
    <w:p>
      <w:pPr>
        <w:keepNext w:val="0"/>
        <w:keepLines w:val="0"/>
        <w:pageBreakBefore w:val="0"/>
        <w:widowControl/>
        <w:kinsoku/>
        <w:wordWrap/>
        <w:overflowPunct/>
        <w:topLinePunct w:val="0"/>
        <w:bidi w:val="0"/>
        <w:spacing w:line="360" w:lineRule="exact"/>
        <w:rPr>
          <w:rFonts w:ascii="宋体" w:hAnsi="宋体" w:cs="宋体"/>
          <w:sz w:val="22"/>
          <w:szCs w:val="22"/>
        </w:rPr>
      </w:pPr>
      <w:r>
        <w:rPr>
          <w:rFonts w:hint="eastAsia" w:ascii="宋体" w:hAnsi="宋体" w:cs="宋体"/>
          <w:sz w:val="22"/>
          <w:szCs w:val="22"/>
        </w:rPr>
        <w:t>包括：用户管理、角色管理、权限管理、字典管理、菜单管理；</w:t>
      </w:r>
    </w:p>
    <w:p>
      <w:pPr>
        <w:keepNext w:val="0"/>
        <w:keepLines w:val="0"/>
        <w:pageBreakBefore w:val="0"/>
        <w:widowControl/>
        <w:kinsoku/>
        <w:wordWrap/>
        <w:overflowPunct/>
        <w:topLinePunct w:val="0"/>
        <w:bidi w:val="0"/>
        <w:spacing w:line="360" w:lineRule="exact"/>
        <w:rPr>
          <w:rFonts w:ascii="宋体" w:hAnsi="宋体" w:cs="宋体"/>
          <w:sz w:val="22"/>
          <w:szCs w:val="22"/>
        </w:rPr>
      </w:pPr>
      <w:r>
        <w:rPr>
          <w:rFonts w:hint="eastAsia" w:ascii="宋体" w:hAnsi="宋体" w:cs="宋体"/>
          <w:sz w:val="22"/>
          <w:szCs w:val="22"/>
        </w:rPr>
        <w:t>2)医院管理</w:t>
      </w:r>
    </w:p>
    <w:p>
      <w:pPr>
        <w:keepNext w:val="0"/>
        <w:keepLines w:val="0"/>
        <w:pageBreakBefore w:val="0"/>
        <w:widowControl/>
        <w:kinsoku/>
        <w:wordWrap/>
        <w:overflowPunct/>
        <w:topLinePunct w:val="0"/>
        <w:bidi w:val="0"/>
        <w:spacing w:line="360" w:lineRule="exact"/>
        <w:rPr>
          <w:rFonts w:ascii="宋体" w:hAnsi="宋体" w:cs="宋体"/>
          <w:sz w:val="22"/>
          <w:szCs w:val="22"/>
        </w:rPr>
      </w:pPr>
      <w:r>
        <w:rPr>
          <w:rFonts w:hint="eastAsia" w:ascii="宋体" w:hAnsi="宋体" w:cs="宋体"/>
          <w:sz w:val="22"/>
          <w:szCs w:val="22"/>
        </w:rPr>
        <w:t>包括：医院部门管理、医院用户管理、</w:t>
      </w:r>
      <w:r>
        <w:rPr>
          <w:rFonts w:hint="eastAsia" w:ascii="宋体" w:hAnsi="宋体"/>
          <w:sz w:val="22"/>
          <w:szCs w:val="22"/>
          <w:lang w:eastAsia="zh-CN"/>
        </w:rPr>
        <w:t>★</w:t>
      </w:r>
      <w:r>
        <w:rPr>
          <w:rFonts w:hint="eastAsia" w:ascii="宋体" w:hAnsi="宋体" w:cs="宋体"/>
          <w:sz w:val="22"/>
          <w:szCs w:val="22"/>
        </w:rPr>
        <w:t>公共配置管理、事件类型管理、</w:t>
      </w:r>
      <w:r>
        <w:rPr>
          <w:rFonts w:hint="eastAsia" w:ascii="宋体" w:hAnsi="宋体"/>
          <w:sz w:val="22"/>
          <w:szCs w:val="22"/>
          <w:lang w:eastAsia="zh-CN"/>
        </w:rPr>
        <w:t>★</w:t>
      </w:r>
      <w:r>
        <w:rPr>
          <w:rFonts w:hint="eastAsia" w:ascii="宋体" w:hAnsi="宋体" w:cs="宋体"/>
          <w:sz w:val="22"/>
          <w:szCs w:val="22"/>
        </w:rPr>
        <w:t>原因库管理 ；</w:t>
      </w:r>
    </w:p>
    <w:p>
      <w:pPr>
        <w:keepNext w:val="0"/>
        <w:keepLines w:val="0"/>
        <w:pageBreakBefore w:val="0"/>
        <w:widowControl/>
        <w:kinsoku/>
        <w:wordWrap/>
        <w:overflowPunct/>
        <w:topLinePunct w:val="0"/>
        <w:bidi w:val="0"/>
        <w:spacing w:line="360" w:lineRule="exact"/>
        <w:rPr>
          <w:rFonts w:ascii="宋体" w:hAnsi="宋体" w:cs="宋体"/>
          <w:sz w:val="22"/>
          <w:szCs w:val="22"/>
        </w:rPr>
      </w:pPr>
      <w:r>
        <w:rPr>
          <w:rFonts w:hint="eastAsia" w:ascii="宋体" w:hAnsi="宋体" w:cs="宋体"/>
          <w:sz w:val="22"/>
          <w:szCs w:val="22"/>
        </w:rPr>
        <w:t>3)工作流管理</w:t>
      </w:r>
    </w:p>
    <w:p>
      <w:pPr>
        <w:pStyle w:val="33"/>
        <w:keepNext w:val="0"/>
        <w:keepLines w:val="0"/>
        <w:pageBreakBefore w:val="0"/>
        <w:kinsoku/>
        <w:wordWrap/>
        <w:overflowPunct/>
        <w:topLinePunct w:val="0"/>
        <w:bidi w:val="0"/>
        <w:spacing w:after="0" w:afterLines="0" w:line="360" w:lineRule="exact"/>
        <w:ind w:firstLine="440"/>
        <w:rPr>
          <w:rFonts w:hint="eastAsia" w:cs="宋体"/>
          <w:kern w:val="0"/>
          <w:sz w:val="22"/>
          <w:szCs w:val="22"/>
        </w:rPr>
      </w:pPr>
      <w:r>
        <w:rPr>
          <w:rFonts w:hint="eastAsia" w:cs="宋体"/>
          <w:kern w:val="0"/>
          <w:sz w:val="22"/>
          <w:szCs w:val="22"/>
        </w:rPr>
        <w:t>可视化设置每类事件处理流转流程，满足各家医院个性化事件处理流程需求。</w:t>
      </w:r>
    </w:p>
    <w:p>
      <w:pPr>
        <w:pStyle w:val="33"/>
        <w:keepNext w:val="0"/>
        <w:keepLines w:val="0"/>
        <w:pageBreakBefore w:val="0"/>
        <w:kinsoku/>
        <w:wordWrap/>
        <w:overflowPunct/>
        <w:topLinePunct w:val="0"/>
        <w:bidi w:val="0"/>
        <w:spacing w:after="0" w:afterLines="0" w:line="360" w:lineRule="exact"/>
        <w:ind w:firstLine="440"/>
        <w:rPr>
          <w:rFonts w:hint="eastAsia" w:cs="宋体"/>
          <w:kern w:val="0"/>
          <w:sz w:val="22"/>
          <w:szCs w:val="22"/>
        </w:rPr>
      </w:pPr>
    </w:p>
    <w:p>
      <w:pPr>
        <w:pStyle w:val="33"/>
        <w:keepNext w:val="0"/>
        <w:keepLines w:val="0"/>
        <w:pageBreakBefore w:val="0"/>
        <w:kinsoku/>
        <w:wordWrap/>
        <w:overflowPunct/>
        <w:topLinePunct w:val="0"/>
        <w:bidi w:val="0"/>
        <w:spacing w:after="0" w:afterLines="0" w:line="360" w:lineRule="exact"/>
        <w:ind w:left="0" w:leftChars="0" w:firstLine="0" w:firstLineChars="0"/>
        <w:rPr>
          <w:rFonts w:hint="eastAsia" w:cs="宋体"/>
          <w:kern w:val="0"/>
          <w:sz w:val="22"/>
          <w:szCs w:val="22"/>
        </w:rPr>
      </w:pPr>
      <w:r>
        <w:rPr>
          <w:rFonts w:hint="eastAsia" w:cs="宋体"/>
          <w:b/>
          <w:bCs/>
          <w:color w:val="2E75B6" w:themeColor="accent1" w:themeShade="BF"/>
          <w:kern w:val="0"/>
          <w:sz w:val="32"/>
          <w:szCs w:val="32"/>
          <w:lang w:eastAsia="zh-CN"/>
        </w:rPr>
        <w:t>五、硬件技术要求</w:t>
      </w:r>
    </w:p>
    <w:tbl>
      <w:tblPr>
        <w:tblStyle w:val="15"/>
        <w:tblW w:w="499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5"/>
        <w:gridCol w:w="1043"/>
        <w:gridCol w:w="4969"/>
        <w:gridCol w:w="517"/>
        <w:gridCol w:w="517"/>
        <w:gridCol w:w="19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000000"/>
                <w:spacing w:val="-20"/>
                <w:sz w:val="21"/>
                <w:szCs w:val="21"/>
                <w:u w:val="none"/>
                <w:lang w:eastAsia="zh-CN"/>
              </w:rPr>
            </w:pPr>
            <w:r>
              <w:rPr>
                <w:rFonts w:hint="eastAsia" w:ascii="仿宋" w:hAnsi="仿宋" w:eastAsia="仿宋" w:cs="仿宋"/>
                <w:b w:val="0"/>
                <w:bCs w:val="0"/>
                <w:i w:val="0"/>
                <w:iCs w:val="0"/>
                <w:color w:val="000000"/>
                <w:spacing w:val="-20"/>
                <w:sz w:val="21"/>
                <w:szCs w:val="21"/>
                <w:u w:val="none"/>
                <w:lang w:eastAsia="zh-CN"/>
              </w:rPr>
              <w:t>序号</w:t>
            </w:r>
          </w:p>
        </w:tc>
        <w:tc>
          <w:tcPr>
            <w:tcW w:w="545"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pacing w:val="-20"/>
                <w:sz w:val="21"/>
                <w:szCs w:val="21"/>
                <w:u w:val="none"/>
              </w:rPr>
            </w:pPr>
            <w:r>
              <w:rPr>
                <w:rFonts w:hint="eastAsia" w:ascii="仿宋" w:hAnsi="仿宋" w:eastAsia="仿宋" w:cs="仿宋"/>
                <w:b w:val="0"/>
                <w:bCs w:val="0"/>
                <w:i w:val="0"/>
                <w:iCs w:val="0"/>
                <w:color w:val="000000"/>
                <w:spacing w:val="-20"/>
                <w:kern w:val="0"/>
                <w:sz w:val="21"/>
                <w:szCs w:val="21"/>
                <w:u w:val="none"/>
                <w:lang w:val="en-US" w:eastAsia="zh-CN" w:bidi="ar"/>
              </w:rPr>
              <w:t>设备名称</w:t>
            </w:r>
          </w:p>
        </w:tc>
        <w:tc>
          <w:tcPr>
            <w:tcW w:w="2597" w:type="pct"/>
            <w:tcBorders>
              <w:top w:val="single" w:color="000000" w:sz="4" w:space="0"/>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pacing w:val="-20"/>
                <w:sz w:val="21"/>
                <w:szCs w:val="21"/>
                <w:u w:val="none"/>
              </w:rPr>
            </w:pPr>
            <w:r>
              <w:rPr>
                <w:rFonts w:hint="eastAsia" w:ascii="仿宋" w:hAnsi="仿宋" w:eastAsia="仿宋" w:cs="仿宋"/>
                <w:b w:val="0"/>
                <w:bCs w:val="0"/>
                <w:i w:val="0"/>
                <w:iCs w:val="0"/>
                <w:color w:val="000000"/>
                <w:spacing w:val="-20"/>
                <w:kern w:val="0"/>
                <w:sz w:val="21"/>
                <w:szCs w:val="21"/>
                <w:u w:val="none"/>
                <w:lang w:val="en-US" w:eastAsia="zh-CN" w:bidi="ar"/>
              </w:rPr>
              <w:t>技术要求</w:t>
            </w:r>
          </w:p>
        </w:tc>
        <w:tc>
          <w:tcPr>
            <w:tcW w:w="270" w:type="pct"/>
            <w:tcBorders>
              <w:top w:val="single" w:color="000000" w:sz="4" w:space="0"/>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pacing w:val="-20"/>
                <w:sz w:val="21"/>
                <w:szCs w:val="21"/>
                <w:u w:val="none"/>
              </w:rPr>
            </w:pPr>
            <w:r>
              <w:rPr>
                <w:rFonts w:hint="eastAsia" w:ascii="仿宋" w:hAnsi="仿宋" w:eastAsia="仿宋" w:cs="仿宋"/>
                <w:b w:val="0"/>
                <w:bCs w:val="0"/>
                <w:i w:val="0"/>
                <w:iCs w:val="0"/>
                <w:color w:val="000000"/>
                <w:spacing w:val="-20"/>
                <w:kern w:val="0"/>
                <w:sz w:val="21"/>
                <w:szCs w:val="21"/>
                <w:u w:val="none"/>
                <w:lang w:val="en-US" w:eastAsia="zh-CN" w:bidi="ar"/>
              </w:rPr>
              <w:t>数量</w:t>
            </w:r>
          </w:p>
        </w:tc>
        <w:tc>
          <w:tcPr>
            <w:tcW w:w="270" w:type="pct"/>
            <w:tcBorders>
              <w:top w:val="single" w:color="000000" w:sz="4" w:space="0"/>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pacing w:val="-20"/>
                <w:sz w:val="21"/>
                <w:szCs w:val="21"/>
                <w:u w:val="none"/>
              </w:rPr>
            </w:pPr>
            <w:r>
              <w:rPr>
                <w:rFonts w:hint="eastAsia" w:ascii="仿宋" w:hAnsi="仿宋" w:eastAsia="仿宋" w:cs="仿宋"/>
                <w:b w:val="0"/>
                <w:bCs w:val="0"/>
                <w:i w:val="0"/>
                <w:iCs w:val="0"/>
                <w:color w:val="000000"/>
                <w:spacing w:val="-20"/>
                <w:kern w:val="0"/>
                <w:sz w:val="21"/>
                <w:szCs w:val="21"/>
                <w:u w:val="none"/>
                <w:lang w:val="en-US" w:eastAsia="zh-CN" w:bidi="ar"/>
              </w:rPr>
              <w:t>单位</w:t>
            </w:r>
          </w:p>
        </w:tc>
        <w:tc>
          <w:tcPr>
            <w:tcW w:w="103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pacing w:val="-20"/>
                <w:sz w:val="21"/>
                <w:szCs w:val="21"/>
                <w:u w:val="none"/>
              </w:rPr>
            </w:pPr>
            <w:r>
              <w:rPr>
                <w:rFonts w:hint="eastAsia" w:ascii="仿宋" w:hAnsi="仿宋" w:eastAsia="仿宋" w:cs="仿宋"/>
                <w:b w:val="0"/>
                <w:bCs w:val="0"/>
                <w:i w:val="0"/>
                <w:iCs w:val="0"/>
                <w:color w:val="000000"/>
                <w:spacing w:val="-2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pacing w:val="-20"/>
                <w:sz w:val="21"/>
                <w:szCs w:val="21"/>
                <w:u w:val="none"/>
              </w:rPr>
            </w:pPr>
            <w:r>
              <w:rPr>
                <w:rFonts w:hint="eastAsia" w:ascii="仿宋" w:hAnsi="仿宋" w:eastAsia="仿宋" w:cs="仿宋"/>
                <w:b w:val="0"/>
                <w:bCs w:val="0"/>
                <w:i w:val="0"/>
                <w:iCs w:val="0"/>
                <w:color w:val="000000"/>
                <w:spacing w:val="-20"/>
                <w:kern w:val="0"/>
                <w:sz w:val="21"/>
                <w:szCs w:val="21"/>
                <w:u w:val="none"/>
                <w:lang w:val="en-US" w:eastAsia="zh-CN" w:bidi="ar"/>
              </w:rPr>
              <w:t>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pacing w:val="-20"/>
                <w:sz w:val="21"/>
                <w:szCs w:val="21"/>
                <w:u w:val="none"/>
              </w:rPr>
            </w:pPr>
            <w:r>
              <w:rPr>
                <w:rFonts w:hint="eastAsia" w:ascii="仿宋" w:hAnsi="仿宋" w:eastAsia="仿宋" w:cs="仿宋"/>
                <w:b w:val="0"/>
                <w:bCs w:val="0"/>
                <w:i w:val="0"/>
                <w:iCs w:val="0"/>
                <w:color w:val="000000"/>
                <w:spacing w:val="-20"/>
                <w:kern w:val="0"/>
                <w:sz w:val="21"/>
                <w:szCs w:val="21"/>
                <w:u w:val="none"/>
                <w:lang w:val="en-US" w:eastAsia="zh-CN" w:bidi="ar"/>
              </w:rPr>
              <w:t>运行服务器</w:t>
            </w:r>
          </w:p>
        </w:tc>
        <w:tc>
          <w:tcPr>
            <w:tcW w:w="2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b w:val="0"/>
                <w:bCs w:val="0"/>
                <w:i w:val="0"/>
                <w:iCs w:val="0"/>
                <w:color w:val="000000"/>
                <w:spacing w:val="-20"/>
                <w:sz w:val="21"/>
                <w:szCs w:val="21"/>
                <w:u w:val="none"/>
              </w:rPr>
            </w:pPr>
            <w:r>
              <w:rPr>
                <w:rFonts w:hint="eastAsia" w:ascii="仿宋" w:hAnsi="仿宋" w:eastAsia="仿宋" w:cs="仿宋"/>
                <w:b w:val="0"/>
                <w:bCs w:val="0"/>
                <w:i w:val="0"/>
                <w:iCs w:val="0"/>
                <w:color w:val="000000"/>
                <w:spacing w:val="-20"/>
                <w:kern w:val="0"/>
                <w:sz w:val="21"/>
                <w:szCs w:val="21"/>
                <w:u w:val="none"/>
                <w:lang w:val="en-US" w:eastAsia="zh-CN" w:bidi="ar"/>
              </w:rPr>
              <w:t>2U机架式支持虚拟化/1颗Intel Xeon 4210 (10C,85W,2.2GHz)处理器/32G(2*16G)DDR4-2933MHz RDIMM内存，≥16个内存插槽/2*300G 15K 2.5寸企业级SAS服务器硬盘/1*INSPUR八通道高性能RAID卡PM8204（2G缓存），支持RAID 0 1 5 6 10 50 60/2个千兆电口/2*550W白金电源/标配导轨/原厂三年免费上门保修服务</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pacing w:val="-20"/>
                <w:sz w:val="21"/>
                <w:szCs w:val="21"/>
                <w:u w:val="none"/>
              </w:rPr>
            </w:pPr>
            <w:r>
              <w:rPr>
                <w:rFonts w:hint="eastAsia" w:ascii="仿宋" w:hAnsi="仿宋" w:eastAsia="仿宋" w:cs="仿宋"/>
                <w:b w:val="0"/>
                <w:bCs w:val="0"/>
                <w:i w:val="0"/>
                <w:iCs w:val="0"/>
                <w:color w:val="000000"/>
                <w:spacing w:val="-20"/>
                <w:kern w:val="0"/>
                <w:sz w:val="21"/>
                <w:szCs w:val="21"/>
                <w:u w:val="none"/>
                <w:lang w:val="en-US" w:eastAsia="zh-CN" w:bidi="ar"/>
              </w:rPr>
              <w:t>1</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pacing w:val="-20"/>
                <w:sz w:val="21"/>
                <w:szCs w:val="21"/>
                <w:u w:val="none"/>
              </w:rPr>
            </w:pPr>
            <w:r>
              <w:rPr>
                <w:rFonts w:hint="eastAsia" w:ascii="仿宋" w:hAnsi="仿宋" w:eastAsia="仿宋" w:cs="仿宋"/>
                <w:b w:val="0"/>
                <w:bCs w:val="0"/>
                <w:i w:val="0"/>
                <w:iCs w:val="0"/>
                <w:color w:val="000000"/>
                <w:spacing w:val="-20"/>
                <w:kern w:val="0"/>
                <w:sz w:val="21"/>
                <w:szCs w:val="21"/>
                <w:u w:val="none"/>
                <w:lang w:val="en-US" w:eastAsia="zh-CN" w:bidi="ar"/>
              </w:rPr>
              <w:t>套</w:t>
            </w:r>
          </w:p>
        </w:tc>
        <w:tc>
          <w:tcPr>
            <w:tcW w:w="10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auto"/>
                <w:spacing w:val="-20"/>
                <w:sz w:val="21"/>
                <w:szCs w:val="21"/>
                <w:u w:val="none"/>
              </w:rPr>
            </w:pPr>
            <w:r>
              <w:rPr>
                <w:rFonts w:hint="eastAsia" w:ascii="仿宋" w:hAnsi="仿宋" w:eastAsia="仿宋" w:cs="仿宋"/>
                <w:b w:val="0"/>
                <w:bCs w:val="0"/>
                <w:i w:val="0"/>
                <w:iCs w:val="0"/>
                <w:color w:val="auto"/>
                <w:spacing w:val="-20"/>
                <w:kern w:val="0"/>
                <w:sz w:val="21"/>
                <w:szCs w:val="21"/>
                <w:u w:val="none"/>
                <w:lang w:val="en-US" w:eastAsia="zh-CN" w:bidi="ar"/>
              </w:rPr>
              <w:t>匹配软件平台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pacing w:val="-20"/>
                <w:sz w:val="21"/>
                <w:szCs w:val="21"/>
                <w:u w:val="none"/>
              </w:rPr>
            </w:pPr>
            <w:r>
              <w:rPr>
                <w:rFonts w:hint="eastAsia" w:ascii="仿宋" w:hAnsi="仿宋" w:eastAsia="仿宋" w:cs="仿宋"/>
                <w:b w:val="0"/>
                <w:bCs w:val="0"/>
                <w:i w:val="0"/>
                <w:iCs w:val="0"/>
                <w:color w:val="000000"/>
                <w:spacing w:val="-20"/>
                <w:kern w:val="0"/>
                <w:sz w:val="21"/>
                <w:szCs w:val="21"/>
                <w:u w:val="none"/>
                <w:lang w:val="en-US" w:eastAsia="zh-CN" w:bidi="ar"/>
              </w:rPr>
              <w:t>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pacing w:val="-20"/>
                <w:sz w:val="21"/>
                <w:szCs w:val="21"/>
                <w:u w:val="none"/>
              </w:rPr>
            </w:pPr>
            <w:r>
              <w:rPr>
                <w:rFonts w:hint="eastAsia" w:ascii="仿宋" w:hAnsi="仿宋" w:eastAsia="仿宋" w:cs="仿宋"/>
                <w:b w:val="0"/>
                <w:bCs w:val="0"/>
                <w:i w:val="0"/>
                <w:iCs w:val="0"/>
                <w:color w:val="000000"/>
                <w:spacing w:val="-20"/>
                <w:kern w:val="0"/>
                <w:sz w:val="21"/>
                <w:szCs w:val="21"/>
                <w:u w:val="none"/>
                <w:lang w:val="en-US" w:eastAsia="zh-CN" w:bidi="ar"/>
              </w:rPr>
              <w:t>重症一体机电脑</w:t>
            </w:r>
          </w:p>
        </w:tc>
        <w:tc>
          <w:tcPr>
            <w:tcW w:w="2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b w:val="0"/>
                <w:bCs w:val="0"/>
                <w:i w:val="0"/>
                <w:iCs w:val="0"/>
                <w:color w:val="000000"/>
                <w:spacing w:val="-20"/>
                <w:sz w:val="21"/>
                <w:szCs w:val="21"/>
                <w:u w:val="none"/>
              </w:rPr>
            </w:pPr>
            <w:r>
              <w:rPr>
                <w:rFonts w:hint="eastAsia" w:ascii="仿宋" w:hAnsi="仿宋" w:eastAsia="仿宋" w:cs="仿宋"/>
                <w:b w:val="0"/>
                <w:bCs w:val="0"/>
                <w:i w:val="0"/>
                <w:iCs w:val="0"/>
                <w:color w:val="000000"/>
                <w:spacing w:val="-20"/>
                <w:kern w:val="0"/>
                <w:sz w:val="21"/>
                <w:szCs w:val="21"/>
                <w:u w:val="none"/>
                <w:lang w:val="en-US" w:eastAsia="zh-CN" w:bidi="ar"/>
              </w:rPr>
              <w:t>1：10nm N5095；2：8G  DDR4 2400；3：256GB SSD；</w:t>
            </w:r>
            <w:r>
              <w:rPr>
                <w:rFonts w:hint="eastAsia" w:ascii="仿宋" w:hAnsi="仿宋" w:eastAsia="仿宋" w:cs="仿宋"/>
                <w:b w:val="0"/>
                <w:bCs w:val="0"/>
                <w:i w:val="0"/>
                <w:iCs w:val="0"/>
                <w:color w:val="000000"/>
                <w:spacing w:val="-20"/>
                <w:kern w:val="0"/>
                <w:sz w:val="21"/>
                <w:szCs w:val="21"/>
                <w:u w:val="none"/>
                <w:lang w:val="en-US" w:eastAsia="zh-CN" w:bidi="ar"/>
              </w:rPr>
              <w:br w:type="textWrapping"/>
            </w:r>
            <w:r>
              <w:rPr>
                <w:rFonts w:hint="eastAsia" w:ascii="仿宋" w:hAnsi="仿宋" w:eastAsia="仿宋" w:cs="仿宋"/>
                <w:b w:val="0"/>
                <w:bCs w:val="0"/>
                <w:i w:val="0"/>
                <w:iCs w:val="0"/>
                <w:color w:val="000000"/>
                <w:spacing w:val="-20"/>
                <w:kern w:val="0"/>
                <w:sz w:val="21"/>
                <w:szCs w:val="21"/>
                <w:u w:val="none"/>
                <w:lang w:val="en-US" w:eastAsia="zh-CN" w:bidi="ar"/>
              </w:rPr>
              <w:t>4：集成显卡；5：防蓝光护眼；6：DVDRW；7：23.8寸屏；8：集成千兆网卡；9：USB3.0接口；10：HDMI输出；11：USB键盘；12：USB光电鼠标；13：180W电源；</w:t>
            </w:r>
            <w:r>
              <w:rPr>
                <w:rFonts w:hint="eastAsia" w:ascii="仿宋" w:hAnsi="仿宋" w:eastAsia="仿宋" w:cs="仿宋"/>
                <w:b w:val="0"/>
                <w:bCs w:val="0"/>
                <w:i w:val="0"/>
                <w:iCs w:val="0"/>
                <w:color w:val="000000"/>
                <w:spacing w:val="-20"/>
                <w:kern w:val="0"/>
                <w:sz w:val="21"/>
                <w:szCs w:val="21"/>
                <w:u w:val="none"/>
                <w:lang w:val="en-US" w:eastAsia="zh-CN" w:bidi="ar"/>
              </w:rPr>
              <w:br w:type="textWrapping"/>
            </w:r>
            <w:r>
              <w:rPr>
                <w:rFonts w:hint="eastAsia" w:ascii="仿宋" w:hAnsi="仿宋" w:eastAsia="仿宋" w:cs="仿宋"/>
                <w:b w:val="0"/>
                <w:bCs w:val="0"/>
                <w:i w:val="0"/>
                <w:iCs w:val="0"/>
                <w:color w:val="000000"/>
                <w:spacing w:val="-20"/>
                <w:kern w:val="0"/>
                <w:sz w:val="21"/>
                <w:szCs w:val="21"/>
                <w:u w:val="none"/>
                <w:lang w:val="en-US" w:eastAsia="zh-CN" w:bidi="ar"/>
              </w:rPr>
              <w:t>14：内置音响；15：单弯管底座；</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pacing w:val="-20"/>
                <w:sz w:val="21"/>
                <w:szCs w:val="21"/>
                <w:u w:val="none"/>
              </w:rPr>
            </w:pPr>
            <w:r>
              <w:rPr>
                <w:rFonts w:hint="eastAsia" w:ascii="仿宋" w:hAnsi="仿宋" w:eastAsia="仿宋" w:cs="仿宋"/>
                <w:b w:val="0"/>
                <w:bCs w:val="0"/>
                <w:i w:val="0"/>
                <w:iCs w:val="0"/>
                <w:color w:val="000000"/>
                <w:spacing w:val="-20"/>
                <w:kern w:val="0"/>
                <w:sz w:val="21"/>
                <w:szCs w:val="21"/>
                <w:u w:val="none"/>
                <w:lang w:val="en-US" w:eastAsia="zh-CN" w:bidi="ar"/>
              </w:rPr>
              <w:t>8</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pacing w:val="-20"/>
                <w:sz w:val="21"/>
                <w:szCs w:val="21"/>
                <w:u w:val="none"/>
              </w:rPr>
            </w:pPr>
            <w:r>
              <w:rPr>
                <w:rFonts w:hint="eastAsia" w:ascii="仿宋" w:hAnsi="仿宋" w:eastAsia="仿宋" w:cs="仿宋"/>
                <w:b w:val="0"/>
                <w:bCs w:val="0"/>
                <w:i w:val="0"/>
                <w:iCs w:val="0"/>
                <w:color w:val="000000"/>
                <w:spacing w:val="-20"/>
                <w:kern w:val="0"/>
                <w:sz w:val="21"/>
                <w:szCs w:val="21"/>
                <w:u w:val="none"/>
                <w:lang w:val="en-US" w:eastAsia="zh-CN" w:bidi="ar"/>
              </w:rPr>
              <w:t>台</w:t>
            </w:r>
          </w:p>
        </w:tc>
        <w:tc>
          <w:tcPr>
            <w:tcW w:w="10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 w:hAnsi="仿宋" w:eastAsia="仿宋" w:cs="仿宋"/>
                <w:b w:val="0"/>
                <w:bCs w:val="0"/>
                <w:i w:val="0"/>
                <w:iCs w:val="0"/>
                <w:color w:val="auto"/>
                <w:spacing w:val="-20"/>
                <w:sz w:val="21"/>
                <w:szCs w:val="21"/>
                <w:u w:val="none"/>
              </w:rPr>
            </w:pPr>
            <w:r>
              <w:rPr>
                <w:rFonts w:hint="eastAsia" w:ascii="仿宋" w:hAnsi="仿宋" w:eastAsia="仿宋" w:cs="仿宋"/>
                <w:b w:val="0"/>
                <w:bCs w:val="0"/>
                <w:i w:val="0"/>
                <w:iCs w:val="0"/>
                <w:color w:val="auto"/>
                <w:spacing w:val="-20"/>
                <w:kern w:val="0"/>
                <w:sz w:val="21"/>
                <w:szCs w:val="21"/>
                <w:u w:val="none"/>
                <w:lang w:val="en-US" w:eastAsia="zh-CN" w:bidi="ar"/>
              </w:rPr>
              <w:t>重症系统16床，数据采集盒及一体机电脑配置如下,采集盒：16备1个,一体机电脑：8台（总院ICU4床配2台电脑    分院6床ICU配3台  外科ICU4床配2台  神ICU2床配1台）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pacing w:val="-20"/>
                <w:sz w:val="21"/>
                <w:szCs w:val="21"/>
                <w:u w:val="none"/>
              </w:rPr>
            </w:pPr>
            <w:r>
              <w:rPr>
                <w:rFonts w:hint="eastAsia" w:ascii="仿宋" w:hAnsi="仿宋" w:eastAsia="仿宋" w:cs="仿宋"/>
                <w:b w:val="0"/>
                <w:bCs w:val="0"/>
                <w:i w:val="0"/>
                <w:iCs w:val="0"/>
                <w:color w:val="000000"/>
                <w:spacing w:val="-20"/>
                <w:kern w:val="0"/>
                <w:sz w:val="21"/>
                <w:szCs w:val="21"/>
                <w:u w:val="none"/>
                <w:lang w:val="en-US" w:eastAsia="zh-CN" w:bidi="ar"/>
              </w:rPr>
              <w:t>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pacing w:val="-20"/>
                <w:sz w:val="21"/>
                <w:szCs w:val="21"/>
                <w:u w:val="none"/>
              </w:rPr>
            </w:pPr>
            <w:r>
              <w:rPr>
                <w:rFonts w:hint="eastAsia" w:ascii="仿宋" w:hAnsi="仿宋" w:eastAsia="仿宋" w:cs="仿宋"/>
                <w:b w:val="0"/>
                <w:bCs w:val="0"/>
                <w:i w:val="0"/>
                <w:iCs w:val="0"/>
                <w:color w:val="000000"/>
                <w:spacing w:val="-20"/>
                <w:kern w:val="0"/>
                <w:sz w:val="21"/>
                <w:szCs w:val="21"/>
                <w:u w:val="none"/>
                <w:lang w:val="en-US" w:eastAsia="zh-CN" w:bidi="ar"/>
              </w:rPr>
              <w:t>黑白网络打印机</w:t>
            </w:r>
          </w:p>
        </w:tc>
        <w:tc>
          <w:tcPr>
            <w:tcW w:w="2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b w:val="0"/>
                <w:bCs w:val="0"/>
                <w:i w:val="0"/>
                <w:iCs w:val="0"/>
                <w:color w:val="000000"/>
                <w:spacing w:val="-20"/>
                <w:sz w:val="21"/>
                <w:szCs w:val="21"/>
                <w:u w:val="none"/>
              </w:rPr>
            </w:pPr>
            <w:r>
              <w:rPr>
                <w:rFonts w:hint="eastAsia" w:ascii="仿宋" w:hAnsi="仿宋" w:eastAsia="仿宋" w:cs="仿宋"/>
                <w:b w:val="0"/>
                <w:bCs w:val="0"/>
                <w:i w:val="0"/>
                <w:iCs w:val="0"/>
                <w:color w:val="000000"/>
                <w:spacing w:val="-20"/>
                <w:kern w:val="0"/>
                <w:sz w:val="21"/>
                <w:szCs w:val="21"/>
                <w:u w:val="none"/>
                <w:lang w:val="en-US" w:eastAsia="zh-CN" w:bidi="ar"/>
              </w:rPr>
              <w:t>1. 最大幅面A4；2. 支持自动双面打印；3. 最高分辨率：1200*1200dpi；4. 黑白打印速度：43ppm；首页响应时间5.8秒；</w:t>
            </w:r>
            <w:r>
              <w:rPr>
                <w:rFonts w:hint="eastAsia" w:ascii="仿宋" w:hAnsi="仿宋" w:eastAsia="仿宋" w:cs="仿宋"/>
                <w:b w:val="0"/>
                <w:bCs w:val="0"/>
                <w:i w:val="0"/>
                <w:iCs w:val="0"/>
                <w:color w:val="000000"/>
                <w:spacing w:val="-20"/>
                <w:kern w:val="0"/>
                <w:sz w:val="21"/>
                <w:szCs w:val="21"/>
                <w:u w:val="none"/>
                <w:lang w:val="en-US" w:eastAsia="zh-CN" w:bidi="ar"/>
              </w:rPr>
              <w:br w:type="textWrapping"/>
            </w:r>
            <w:r>
              <w:rPr>
                <w:rFonts w:hint="eastAsia" w:ascii="仿宋" w:hAnsi="仿宋" w:eastAsia="仿宋" w:cs="仿宋"/>
                <w:b w:val="0"/>
                <w:bCs w:val="0"/>
                <w:i w:val="0"/>
                <w:iCs w:val="0"/>
                <w:color w:val="000000"/>
                <w:spacing w:val="-20"/>
                <w:kern w:val="0"/>
                <w:sz w:val="21"/>
                <w:szCs w:val="21"/>
                <w:u w:val="none"/>
                <w:lang w:val="en-US" w:eastAsia="zh-CN" w:bidi="ar"/>
              </w:rPr>
              <w:t>5：打印语言PCL5，PCL6；6；月负荷打印150000页；7：接口类型：USB2.0及RJ-45网络接口；8：鼓粉一体。</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pacing w:val="-20"/>
                <w:sz w:val="21"/>
                <w:szCs w:val="21"/>
                <w:u w:val="none"/>
              </w:rPr>
            </w:pPr>
            <w:r>
              <w:rPr>
                <w:rFonts w:hint="eastAsia" w:ascii="仿宋" w:hAnsi="仿宋" w:eastAsia="仿宋" w:cs="仿宋"/>
                <w:b w:val="0"/>
                <w:bCs w:val="0"/>
                <w:i w:val="0"/>
                <w:iCs w:val="0"/>
                <w:color w:val="000000"/>
                <w:spacing w:val="-20"/>
                <w:kern w:val="0"/>
                <w:sz w:val="21"/>
                <w:szCs w:val="21"/>
                <w:u w:val="none"/>
                <w:lang w:val="en-US" w:eastAsia="zh-CN" w:bidi="ar"/>
              </w:rPr>
              <w:t>4</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pacing w:val="-20"/>
                <w:sz w:val="21"/>
                <w:szCs w:val="21"/>
                <w:u w:val="none"/>
              </w:rPr>
            </w:pPr>
            <w:r>
              <w:rPr>
                <w:rFonts w:hint="eastAsia" w:ascii="仿宋" w:hAnsi="仿宋" w:eastAsia="仿宋" w:cs="仿宋"/>
                <w:b w:val="0"/>
                <w:bCs w:val="0"/>
                <w:i w:val="0"/>
                <w:iCs w:val="0"/>
                <w:color w:val="000000"/>
                <w:spacing w:val="-20"/>
                <w:kern w:val="0"/>
                <w:sz w:val="21"/>
                <w:szCs w:val="21"/>
                <w:u w:val="none"/>
                <w:lang w:val="en-US" w:eastAsia="zh-CN" w:bidi="ar"/>
              </w:rPr>
              <w:t>台</w:t>
            </w:r>
          </w:p>
        </w:tc>
        <w:tc>
          <w:tcPr>
            <w:tcW w:w="10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auto"/>
                <w:spacing w:val="-20"/>
                <w:sz w:val="21"/>
                <w:szCs w:val="21"/>
                <w:u w:val="none"/>
              </w:rPr>
            </w:pPr>
            <w:r>
              <w:rPr>
                <w:rFonts w:hint="eastAsia" w:ascii="仿宋" w:hAnsi="仿宋" w:eastAsia="仿宋" w:cs="仿宋"/>
                <w:b w:val="0"/>
                <w:bCs w:val="0"/>
                <w:i w:val="0"/>
                <w:iCs w:val="0"/>
                <w:color w:val="auto"/>
                <w:spacing w:val="-20"/>
                <w:kern w:val="0"/>
                <w:sz w:val="21"/>
                <w:szCs w:val="21"/>
                <w:u w:val="none"/>
                <w:lang w:val="en-US" w:eastAsia="zh-CN" w:bidi="ar"/>
              </w:rPr>
              <w:t>应用于总院区手术室、ICU 监护室及医生工作站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pacing w:val="-20"/>
                <w:sz w:val="21"/>
                <w:szCs w:val="21"/>
                <w:u w:val="none"/>
              </w:rPr>
            </w:pPr>
            <w:r>
              <w:rPr>
                <w:rFonts w:hint="eastAsia" w:ascii="仿宋" w:hAnsi="仿宋" w:eastAsia="仿宋" w:cs="仿宋"/>
                <w:b w:val="0"/>
                <w:bCs w:val="0"/>
                <w:i w:val="0"/>
                <w:iCs w:val="0"/>
                <w:color w:val="000000"/>
                <w:spacing w:val="-20"/>
                <w:kern w:val="0"/>
                <w:sz w:val="21"/>
                <w:szCs w:val="21"/>
                <w:u w:val="none"/>
                <w:lang w:val="en-US" w:eastAsia="zh-CN" w:bidi="ar"/>
              </w:rPr>
              <w:t>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pacing w:val="-20"/>
                <w:sz w:val="21"/>
                <w:szCs w:val="21"/>
                <w:u w:val="none"/>
              </w:rPr>
            </w:pPr>
            <w:r>
              <w:rPr>
                <w:rFonts w:hint="eastAsia" w:ascii="仿宋" w:hAnsi="仿宋" w:eastAsia="仿宋" w:cs="仿宋"/>
                <w:b w:val="0"/>
                <w:bCs w:val="0"/>
                <w:i w:val="0"/>
                <w:iCs w:val="0"/>
                <w:color w:val="000000"/>
                <w:spacing w:val="-20"/>
                <w:kern w:val="0"/>
                <w:sz w:val="21"/>
                <w:szCs w:val="21"/>
                <w:u w:val="none"/>
                <w:lang w:val="en-US" w:eastAsia="zh-CN" w:bidi="ar"/>
              </w:rPr>
              <w:t>智能数据采集盒</w:t>
            </w:r>
          </w:p>
        </w:tc>
        <w:tc>
          <w:tcPr>
            <w:tcW w:w="2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b w:val="0"/>
                <w:bCs w:val="0"/>
                <w:i w:val="0"/>
                <w:iCs w:val="0"/>
                <w:color w:val="000000"/>
                <w:spacing w:val="-20"/>
                <w:sz w:val="21"/>
                <w:szCs w:val="21"/>
                <w:u w:val="none"/>
              </w:rPr>
            </w:pPr>
            <w:r>
              <w:rPr>
                <w:rFonts w:hint="eastAsia" w:ascii="仿宋" w:hAnsi="仿宋" w:eastAsia="仿宋" w:cs="仿宋"/>
                <w:b w:val="0"/>
                <w:bCs w:val="0"/>
                <w:i w:val="0"/>
                <w:iCs w:val="0"/>
                <w:color w:val="000000"/>
                <w:spacing w:val="-20"/>
                <w:kern w:val="0"/>
                <w:sz w:val="21"/>
                <w:szCs w:val="21"/>
                <w:u w:val="none"/>
                <w:lang w:val="en-US" w:eastAsia="zh-CN" w:bidi="ar"/>
              </w:rPr>
              <w:t>重症设备信息采集套件</w:t>
            </w:r>
            <w:r>
              <w:rPr>
                <w:rFonts w:hint="eastAsia" w:ascii="仿宋" w:hAnsi="仿宋" w:eastAsia="仿宋" w:cs="仿宋"/>
                <w:b w:val="0"/>
                <w:bCs w:val="0"/>
                <w:i w:val="0"/>
                <w:iCs w:val="0"/>
                <w:color w:val="000000"/>
                <w:spacing w:val="-20"/>
                <w:kern w:val="0"/>
                <w:sz w:val="21"/>
                <w:szCs w:val="21"/>
                <w:u w:val="none"/>
                <w:lang w:val="en-US" w:eastAsia="zh-CN" w:bidi="ar"/>
              </w:rPr>
              <w:br w:type="textWrapping"/>
            </w:r>
            <w:r>
              <w:rPr>
                <w:rFonts w:hint="eastAsia" w:ascii="仿宋" w:hAnsi="仿宋" w:eastAsia="仿宋" w:cs="仿宋"/>
                <w:b w:val="0"/>
                <w:bCs w:val="0"/>
                <w:i w:val="0"/>
                <w:iCs w:val="0"/>
                <w:color w:val="000000"/>
                <w:spacing w:val="-20"/>
                <w:kern w:val="0"/>
                <w:sz w:val="21"/>
                <w:szCs w:val="21"/>
                <w:u w:val="none"/>
                <w:lang w:val="en-US" w:eastAsia="zh-CN" w:bidi="ar"/>
              </w:rPr>
              <w:t>1、提供8端口其中2个网口6个串口，支持无线；</w:t>
            </w:r>
            <w:r>
              <w:rPr>
                <w:rFonts w:hint="eastAsia" w:ascii="仿宋" w:hAnsi="仿宋" w:eastAsia="仿宋" w:cs="仿宋"/>
                <w:b w:val="0"/>
                <w:bCs w:val="0"/>
                <w:i w:val="0"/>
                <w:iCs w:val="0"/>
                <w:color w:val="000000"/>
                <w:spacing w:val="-20"/>
                <w:kern w:val="0"/>
                <w:sz w:val="21"/>
                <w:szCs w:val="21"/>
                <w:u w:val="none"/>
                <w:lang w:val="en-US" w:eastAsia="zh-CN" w:bidi="ar"/>
              </w:rPr>
              <w:br w:type="textWrapping"/>
            </w:r>
            <w:r>
              <w:rPr>
                <w:rFonts w:hint="eastAsia" w:ascii="仿宋" w:hAnsi="仿宋" w:eastAsia="仿宋" w:cs="仿宋"/>
                <w:b w:val="0"/>
                <w:bCs w:val="0"/>
                <w:i w:val="0"/>
                <w:iCs w:val="0"/>
                <w:color w:val="000000"/>
                <w:spacing w:val="-20"/>
                <w:kern w:val="0"/>
                <w:sz w:val="21"/>
                <w:szCs w:val="21"/>
                <w:u w:val="none"/>
                <w:lang w:val="en-US" w:eastAsia="zh-CN" w:bidi="ar"/>
              </w:rPr>
              <w:t>2、支持可扩展多达15个接口，满足床旁多设备应用；</w:t>
            </w:r>
            <w:r>
              <w:rPr>
                <w:rFonts w:hint="eastAsia" w:ascii="仿宋" w:hAnsi="仿宋" w:eastAsia="仿宋" w:cs="仿宋"/>
                <w:b w:val="0"/>
                <w:bCs w:val="0"/>
                <w:i w:val="0"/>
                <w:iCs w:val="0"/>
                <w:color w:val="000000"/>
                <w:spacing w:val="-20"/>
                <w:kern w:val="0"/>
                <w:sz w:val="21"/>
                <w:szCs w:val="21"/>
                <w:u w:val="none"/>
                <w:lang w:val="en-US" w:eastAsia="zh-CN" w:bidi="ar"/>
              </w:rPr>
              <w:br w:type="textWrapping"/>
            </w:r>
            <w:r>
              <w:rPr>
                <w:rFonts w:hint="eastAsia" w:ascii="仿宋" w:hAnsi="仿宋" w:eastAsia="仿宋" w:cs="仿宋"/>
                <w:b w:val="0"/>
                <w:bCs w:val="0"/>
                <w:i w:val="0"/>
                <w:iCs w:val="0"/>
                <w:color w:val="000000"/>
                <w:spacing w:val="-20"/>
                <w:kern w:val="0"/>
                <w:sz w:val="21"/>
                <w:szCs w:val="21"/>
                <w:u w:val="none"/>
                <w:lang w:val="en-US" w:eastAsia="zh-CN" w:bidi="ar"/>
              </w:rPr>
              <w:t>3、支持断网数据缓存，不小于72小时，嵌入式OS，确保数据安全；</w:t>
            </w:r>
            <w:r>
              <w:rPr>
                <w:rFonts w:hint="eastAsia" w:ascii="仿宋" w:hAnsi="仿宋" w:eastAsia="仿宋" w:cs="仿宋"/>
                <w:b w:val="0"/>
                <w:bCs w:val="0"/>
                <w:i w:val="0"/>
                <w:iCs w:val="0"/>
                <w:color w:val="000000"/>
                <w:spacing w:val="-20"/>
                <w:kern w:val="0"/>
                <w:sz w:val="21"/>
                <w:szCs w:val="21"/>
                <w:u w:val="none"/>
                <w:lang w:val="en-US" w:eastAsia="zh-CN" w:bidi="ar"/>
              </w:rPr>
              <w:br w:type="textWrapping"/>
            </w:r>
            <w:r>
              <w:rPr>
                <w:rFonts w:hint="eastAsia" w:ascii="仿宋" w:hAnsi="仿宋" w:eastAsia="仿宋" w:cs="仿宋"/>
                <w:b w:val="0"/>
                <w:bCs w:val="0"/>
                <w:i w:val="0"/>
                <w:iCs w:val="0"/>
                <w:color w:val="000000"/>
                <w:spacing w:val="-20"/>
                <w:kern w:val="0"/>
                <w:sz w:val="21"/>
                <w:szCs w:val="21"/>
                <w:u w:val="none"/>
                <w:lang w:val="en-US" w:eastAsia="zh-CN" w:bidi="ar"/>
              </w:rPr>
              <w:t>4、网络或服务器连接故障设备自动声音报警；</w:t>
            </w:r>
            <w:r>
              <w:rPr>
                <w:rFonts w:hint="eastAsia" w:ascii="仿宋" w:hAnsi="仿宋" w:eastAsia="仿宋" w:cs="仿宋"/>
                <w:b w:val="0"/>
                <w:bCs w:val="0"/>
                <w:i w:val="0"/>
                <w:iCs w:val="0"/>
                <w:color w:val="000000"/>
                <w:spacing w:val="-20"/>
                <w:kern w:val="0"/>
                <w:sz w:val="21"/>
                <w:szCs w:val="21"/>
                <w:u w:val="none"/>
                <w:lang w:val="en-US" w:eastAsia="zh-CN" w:bidi="ar"/>
              </w:rPr>
              <w:br w:type="textWrapping"/>
            </w:r>
            <w:r>
              <w:rPr>
                <w:rFonts w:hint="eastAsia" w:ascii="仿宋" w:hAnsi="仿宋" w:eastAsia="仿宋" w:cs="仿宋"/>
                <w:b w:val="0"/>
                <w:bCs w:val="0"/>
                <w:i w:val="0"/>
                <w:iCs w:val="0"/>
                <w:color w:val="000000"/>
                <w:spacing w:val="-20"/>
                <w:kern w:val="0"/>
                <w:sz w:val="21"/>
                <w:szCs w:val="21"/>
                <w:u w:val="none"/>
                <w:lang w:val="en-US" w:eastAsia="zh-CN" w:bidi="ar"/>
              </w:rPr>
              <w:t>5、设备具备自动重启功能；</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pacing w:val="-20"/>
                <w:sz w:val="21"/>
                <w:szCs w:val="21"/>
                <w:u w:val="none"/>
              </w:rPr>
            </w:pPr>
            <w:r>
              <w:rPr>
                <w:rFonts w:hint="eastAsia" w:ascii="仿宋" w:hAnsi="仿宋" w:eastAsia="仿宋" w:cs="仿宋"/>
                <w:b w:val="0"/>
                <w:bCs w:val="0"/>
                <w:i w:val="0"/>
                <w:iCs w:val="0"/>
                <w:color w:val="000000"/>
                <w:spacing w:val="-20"/>
                <w:kern w:val="0"/>
                <w:sz w:val="21"/>
                <w:szCs w:val="21"/>
                <w:u w:val="none"/>
                <w:lang w:val="en-US" w:eastAsia="zh-CN" w:bidi="ar"/>
              </w:rPr>
              <w:t>30</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pacing w:val="-20"/>
                <w:sz w:val="21"/>
                <w:szCs w:val="21"/>
                <w:u w:val="none"/>
              </w:rPr>
            </w:pPr>
            <w:r>
              <w:rPr>
                <w:rFonts w:hint="eastAsia" w:ascii="仿宋" w:hAnsi="仿宋" w:eastAsia="仿宋" w:cs="仿宋"/>
                <w:b w:val="0"/>
                <w:bCs w:val="0"/>
                <w:i w:val="0"/>
                <w:iCs w:val="0"/>
                <w:color w:val="000000"/>
                <w:spacing w:val="-20"/>
                <w:kern w:val="0"/>
                <w:sz w:val="21"/>
                <w:szCs w:val="21"/>
                <w:u w:val="none"/>
                <w:lang w:val="en-US" w:eastAsia="zh-CN" w:bidi="ar"/>
              </w:rPr>
              <w:t>套</w:t>
            </w:r>
          </w:p>
        </w:tc>
        <w:tc>
          <w:tcPr>
            <w:tcW w:w="10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auto"/>
                <w:spacing w:val="-20"/>
                <w:sz w:val="21"/>
                <w:szCs w:val="21"/>
                <w:u w:val="none"/>
              </w:rPr>
            </w:pPr>
            <w:r>
              <w:rPr>
                <w:rFonts w:hint="eastAsia" w:ascii="仿宋" w:hAnsi="仿宋" w:eastAsia="仿宋" w:cs="仿宋"/>
                <w:b w:val="0"/>
                <w:bCs w:val="0"/>
                <w:i w:val="0"/>
                <w:iCs w:val="0"/>
                <w:color w:val="auto"/>
                <w:spacing w:val="-20"/>
                <w:kern w:val="0"/>
                <w:sz w:val="21"/>
                <w:szCs w:val="21"/>
                <w:u w:val="none"/>
                <w:lang w:val="en-US" w:eastAsia="zh-CN" w:bidi="ar"/>
              </w:rPr>
              <w:t>应用于14套手麻系统和16套重症系统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6"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pacing w:val="-20"/>
                <w:sz w:val="21"/>
                <w:szCs w:val="21"/>
                <w:u w:val="none"/>
              </w:rPr>
            </w:pPr>
            <w:r>
              <w:rPr>
                <w:rFonts w:hint="eastAsia" w:ascii="仿宋" w:hAnsi="仿宋" w:eastAsia="仿宋" w:cs="仿宋"/>
                <w:b w:val="0"/>
                <w:bCs w:val="0"/>
                <w:i w:val="0"/>
                <w:iCs w:val="0"/>
                <w:color w:val="000000"/>
                <w:spacing w:val="-20"/>
                <w:kern w:val="0"/>
                <w:sz w:val="21"/>
                <w:szCs w:val="21"/>
                <w:u w:val="none"/>
                <w:lang w:val="en-US" w:eastAsia="zh-CN" w:bidi="ar"/>
              </w:rPr>
              <w:t>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pacing w:val="-20"/>
                <w:sz w:val="21"/>
                <w:szCs w:val="21"/>
                <w:u w:val="none"/>
              </w:rPr>
            </w:pPr>
            <w:r>
              <w:rPr>
                <w:rFonts w:hint="eastAsia" w:ascii="仿宋" w:hAnsi="仿宋" w:eastAsia="仿宋" w:cs="仿宋"/>
                <w:b w:val="0"/>
                <w:bCs w:val="0"/>
                <w:i w:val="0"/>
                <w:iCs w:val="0"/>
                <w:color w:val="000000"/>
                <w:spacing w:val="-20"/>
                <w:kern w:val="0"/>
                <w:sz w:val="21"/>
                <w:szCs w:val="21"/>
                <w:u w:val="none"/>
                <w:lang w:val="en-US" w:eastAsia="zh-CN" w:bidi="ar"/>
              </w:rPr>
              <w:t>移动推车</w:t>
            </w:r>
          </w:p>
        </w:tc>
        <w:tc>
          <w:tcPr>
            <w:tcW w:w="2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b w:val="0"/>
                <w:bCs w:val="0"/>
                <w:i w:val="0"/>
                <w:iCs w:val="0"/>
                <w:color w:val="000000"/>
                <w:spacing w:val="-20"/>
                <w:sz w:val="21"/>
                <w:szCs w:val="21"/>
                <w:u w:val="none"/>
              </w:rPr>
            </w:pPr>
            <w:r>
              <w:rPr>
                <w:rFonts w:hint="eastAsia" w:ascii="仿宋" w:hAnsi="仿宋" w:eastAsia="仿宋" w:cs="仿宋"/>
                <w:b w:val="0"/>
                <w:bCs w:val="0"/>
                <w:i w:val="0"/>
                <w:iCs w:val="0"/>
                <w:color w:val="000000"/>
                <w:spacing w:val="-20"/>
                <w:kern w:val="0"/>
                <w:sz w:val="21"/>
                <w:szCs w:val="21"/>
                <w:u w:val="none"/>
                <w:lang w:val="en-US" w:eastAsia="zh-CN" w:bidi="ar"/>
              </w:rPr>
              <w:t>1、一体化设计整车一体化设计，主机、电池等均集成在台面内部，不外挂，不外露</w:t>
            </w:r>
            <w:r>
              <w:rPr>
                <w:rFonts w:hint="eastAsia" w:ascii="仿宋" w:hAnsi="仿宋" w:eastAsia="仿宋" w:cs="仿宋"/>
                <w:b w:val="0"/>
                <w:bCs w:val="0"/>
                <w:i w:val="0"/>
                <w:iCs w:val="0"/>
                <w:color w:val="000000"/>
                <w:spacing w:val="-20"/>
                <w:kern w:val="0"/>
                <w:sz w:val="21"/>
                <w:szCs w:val="21"/>
                <w:u w:val="none"/>
                <w:lang w:val="en-US" w:eastAsia="zh-CN" w:bidi="ar"/>
              </w:rPr>
              <w:br w:type="textWrapping"/>
            </w:r>
            <w:r>
              <w:rPr>
                <w:rFonts w:hint="eastAsia" w:ascii="仿宋" w:hAnsi="仿宋" w:eastAsia="仿宋" w:cs="仿宋"/>
                <w:b w:val="0"/>
                <w:bCs w:val="0"/>
                <w:i w:val="0"/>
                <w:iCs w:val="0"/>
                <w:color w:val="000000"/>
                <w:spacing w:val="-20"/>
                <w:kern w:val="0"/>
                <w:sz w:val="21"/>
                <w:szCs w:val="21"/>
                <w:u w:val="none"/>
                <w:lang w:val="en-US" w:eastAsia="zh-CN" w:bidi="ar"/>
              </w:rPr>
              <w:t>2、模块化设计,整车采用模块化设计，台面、主机、显示器、抽屉等均可模块化安装替换，利于后期升级;</w:t>
            </w:r>
            <w:r>
              <w:rPr>
                <w:rFonts w:hint="eastAsia" w:ascii="仿宋" w:hAnsi="仿宋" w:eastAsia="仿宋" w:cs="仿宋"/>
                <w:b w:val="0"/>
                <w:bCs w:val="0"/>
                <w:i w:val="0"/>
                <w:iCs w:val="0"/>
                <w:color w:val="000000"/>
                <w:spacing w:val="-20"/>
                <w:kern w:val="0"/>
                <w:sz w:val="21"/>
                <w:szCs w:val="21"/>
                <w:u w:val="none"/>
                <w:lang w:val="en-US" w:eastAsia="zh-CN" w:bidi="ar"/>
              </w:rPr>
              <w:br w:type="textWrapping"/>
            </w:r>
            <w:r>
              <w:rPr>
                <w:rFonts w:hint="eastAsia" w:ascii="仿宋" w:hAnsi="仿宋" w:eastAsia="仿宋" w:cs="仿宋"/>
                <w:b w:val="0"/>
                <w:bCs w:val="0"/>
                <w:i w:val="0"/>
                <w:iCs w:val="0"/>
                <w:color w:val="000000"/>
                <w:spacing w:val="-20"/>
                <w:kern w:val="0"/>
                <w:sz w:val="21"/>
                <w:szCs w:val="21"/>
                <w:u w:val="none"/>
                <w:lang w:val="en-US" w:eastAsia="zh-CN" w:bidi="ar"/>
              </w:rPr>
              <w:t>3、整车材质,整车采用航空铝合金抗菌材料和ABS工程塑料抗菌材质；通过抗菌测试，抗菌率99.9%，符合GB/T21510-2008标准和GB/T31402-2015标准，抗菌耐腐蚀,持久耐用；（提供带CMA及CNAS标识的车体铝合金抗菌检测报告和ABS工程塑料抗菌报告，委托单位为整车厂商，报告不带CMA/CNAS标识无效）</w:t>
            </w:r>
            <w:r>
              <w:rPr>
                <w:rFonts w:hint="eastAsia" w:ascii="仿宋" w:hAnsi="仿宋" w:eastAsia="仿宋" w:cs="仿宋"/>
                <w:b w:val="0"/>
                <w:bCs w:val="0"/>
                <w:i w:val="0"/>
                <w:iCs w:val="0"/>
                <w:color w:val="000000"/>
                <w:spacing w:val="-20"/>
                <w:kern w:val="0"/>
                <w:sz w:val="21"/>
                <w:szCs w:val="21"/>
                <w:u w:val="none"/>
                <w:lang w:val="en-US" w:eastAsia="zh-CN" w:bidi="ar"/>
              </w:rPr>
              <w:br w:type="textWrapping"/>
            </w:r>
            <w:r>
              <w:rPr>
                <w:rFonts w:hint="eastAsia" w:ascii="仿宋" w:hAnsi="仿宋" w:eastAsia="仿宋" w:cs="仿宋"/>
                <w:b w:val="0"/>
                <w:bCs w:val="0"/>
                <w:i w:val="0"/>
                <w:iCs w:val="0"/>
                <w:color w:val="000000"/>
                <w:spacing w:val="-20"/>
                <w:kern w:val="0"/>
                <w:sz w:val="21"/>
                <w:szCs w:val="21"/>
                <w:u w:val="none"/>
                <w:lang w:val="en-US" w:eastAsia="zh-CN" w:bidi="ar"/>
              </w:rPr>
              <w:t>4、双立柱结构配置高强度铝合金双立柱，预留扩展位置，便于安装抽屉和配件，结构稳定。（提供双立柱结构整车实物照片）</w:t>
            </w:r>
            <w:r>
              <w:rPr>
                <w:rFonts w:hint="eastAsia" w:ascii="仿宋" w:hAnsi="仿宋" w:eastAsia="仿宋" w:cs="仿宋"/>
                <w:b w:val="0"/>
                <w:bCs w:val="0"/>
                <w:i w:val="0"/>
                <w:iCs w:val="0"/>
                <w:color w:val="000000"/>
                <w:spacing w:val="-20"/>
                <w:kern w:val="0"/>
                <w:sz w:val="21"/>
                <w:szCs w:val="21"/>
                <w:u w:val="none"/>
                <w:lang w:val="en-US" w:eastAsia="zh-CN" w:bidi="ar"/>
              </w:rPr>
              <w:br w:type="textWrapping"/>
            </w:r>
            <w:r>
              <w:rPr>
                <w:rFonts w:hint="eastAsia" w:ascii="仿宋" w:hAnsi="仿宋" w:eastAsia="仿宋" w:cs="仿宋"/>
                <w:b w:val="0"/>
                <w:bCs w:val="0"/>
                <w:i w:val="0"/>
                <w:iCs w:val="0"/>
                <w:color w:val="000000"/>
                <w:spacing w:val="-20"/>
                <w:kern w:val="0"/>
                <w:sz w:val="21"/>
                <w:szCs w:val="21"/>
                <w:u w:val="none"/>
                <w:lang w:val="en-US" w:eastAsia="zh-CN" w:bidi="ar"/>
              </w:rPr>
              <w:t>5、台面设计,显示器支架与台面直接连接位于台面侧方或后方，不占用台面面积，保证台面使用部分为完整方形，提高台面空间利用率（提供台面完整方形的整机实物照片和局部细节照片）</w:t>
            </w:r>
            <w:r>
              <w:rPr>
                <w:rFonts w:hint="eastAsia" w:ascii="仿宋" w:hAnsi="仿宋" w:eastAsia="仿宋" w:cs="仿宋"/>
                <w:b w:val="0"/>
                <w:bCs w:val="0"/>
                <w:i w:val="0"/>
                <w:iCs w:val="0"/>
                <w:color w:val="000000"/>
                <w:spacing w:val="-20"/>
                <w:kern w:val="0"/>
                <w:sz w:val="21"/>
                <w:szCs w:val="21"/>
                <w:u w:val="none"/>
                <w:lang w:val="en-US" w:eastAsia="zh-CN" w:bidi="ar"/>
              </w:rPr>
              <w:br w:type="textWrapping"/>
            </w:r>
            <w:r>
              <w:rPr>
                <w:rFonts w:hint="eastAsia" w:ascii="仿宋" w:hAnsi="仿宋" w:eastAsia="仿宋" w:cs="仿宋"/>
                <w:b w:val="0"/>
                <w:bCs w:val="0"/>
                <w:i w:val="0"/>
                <w:iCs w:val="0"/>
                <w:color w:val="000000"/>
                <w:spacing w:val="-20"/>
                <w:kern w:val="0"/>
                <w:sz w:val="21"/>
                <w:szCs w:val="21"/>
                <w:u w:val="none"/>
                <w:lang w:val="en-US" w:eastAsia="zh-CN" w:bidi="ar"/>
              </w:rPr>
              <w:t>6、台面尺寸,操作台面尺寸≤450mm*500mm（不含把手）（提供台面尺寸真机实测照片）</w:t>
            </w:r>
            <w:r>
              <w:rPr>
                <w:rFonts w:hint="eastAsia" w:ascii="仿宋" w:hAnsi="仿宋" w:eastAsia="仿宋" w:cs="仿宋"/>
                <w:b w:val="0"/>
                <w:bCs w:val="0"/>
                <w:i w:val="0"/>
                <w:iCs w:val="0"/>
                <w:color w:val="000000"/>
                <w:spacing w:val="-20"/>
                <w:kern w:val="0"/>
                <w:sz w:val="21"/>
                <w:szCs w:val="21"/>
                <w:u w:val="none"/>
                <w:lang w:val="en-US" w:eastAsia="zh-CN" w:bidi="ar"/>
              </w:rPr>
              <w:br w:type="textWrapping"/>
            </w:r>
            <w:r>
              <w:rPr>
                <w:rFonts w:hint="eastAsia" w:ascii="仿宋" w:hAnsi="仿宋" w:eastAsia="仿宋" w:cs="仿宋"/>
                <w:b w:val="0"/>
                <w:bCs w:val="0"/>
                <w:i w:val="0"/>
                <w:iCs w:val="0"/>
                <w:color w:val="000000"/>
                <w:spacing w:val="-20"/>
                <w:kern w:val="0"/>
                <w:sz w:val="21"/>
                <w:szCs w:val="21"/>
                <w:u w:val="none"/>
                <w:lang w:val="en-US" w:eastAsia="zh-CN" w:bidi="ar"/>
              </w:rPr>
              <w:t>7、双把手设计,车体前后均带有圆弧形闭环式ABS工程塑料把手，方便各角度推动；（提供双把手真机实物演示照片）</w:t>
            </w:r>
            <w:r>
              <w:rPr>
                <w:rFonts w:hint="eastAsia" w:ascii="仿宋" w:hAnsi="仿宋" w:eastAsia="仿宋" w:cs="仿宋"/>
                <w:b w:val="0"/>
                <w:bCs w:val="0"/>
                <w:i w:val="0"/>
                <w:iCs w:val="0"/>
                <w:color w:val="000000"/>
                <w:spacing w:val="-20"/>
                <w:kern w:val="0"/>
                <w:sz w:val="21"/>
                <w:szCs w:val="21"/>
                <w:u w:val="none"/>
                <w:lang w:val="en-US" w:eastAsia="zh-CN" w:bidi="ar"/>
              </w:rPr>
              <w:br w:type="textWrapping"/>
            </w:r>
            <w:r>
              <w:rPr>
                <w:rFonts w:hint="eastAsia" w:ascii="仿宋" w:hAnsi="仿宋" w:eastAsia="仿宋" w:cs="仿宋"/>
                <w:b w:val="0"/>
                <w:bCs w:val="0"/>
                <w:i w:val="0"/>
                <w:iCs w:val="0"/>
                <w:color w:val="000000"/>
                <w:spacing w:val="-20"/>
                <w:kern w:val="0"/>
                <w:sz w:val="21"/>
                <w:szCs w:val="21"/>
                <w:u w:val="none"/>
                <w:lang w:val="en-US" w:eastAsia="zh-CN" w:bidi="ar"/>
              </w:rPr>
              <w:t>8、把手材质,前后把手均采用ABS工程塑料材质，抗菌抗压、耐腐蚀</w:t>
            </w:r>
            <w:r>
              <w:rPr>
                <w:rFonts w:hint="eastAsia" w:ascii="仿宋" w:hAnsi="仿宋" w:eastAsia="仿宋" w:cs="仿宋"/>
                <w:b w:val="0"/>
                <w:bCs w:val="0"/>
                <w:i w:val="0"/>
                <w:iCs w:val="0"/>
                <w:color w:val="000000"/>
                <w:spacing w:val="-20"/>
                <w:kern w:val="0"/>
                <w:sz w:val="21"/>
                <w:szCs w:val="21"/>
                <w:u w:val="none"/>
                <w:lang w:val="en-US" w:eastAsia="zh-CN" w:bidi="ar"/>
              </w:rPr>
              <w:br w:type="textWrapping"/>
            </w:r>
            <w:r>
              <w:rPr>
                <w:rFonts w:hint="eastAsia" w:ascii="仿宋" w:hAnsi="仿宋" w:eastAsia="仿宋" w:cs="仿宋"/>
                <w:b w:val="0"/>
                <w:bCs w:val="0"/>
                <w:i w:val="0"/>
                <w:iCs w:val="0"/>
                <w:color w:val="000000"/>
                <w:spacing w:val="-20"/>
                <w:kern w:val="0"/>
                <w:sz w:val="21"/>
                <w:szCs w:val="21"/>
                <w:u w:val="none"/>
                <w:lang w:val="en-US" w:eastAsia="zh-CN" w:bidi="ar"/>
              </w:rPr>
              <w:t>9、前把手位置,台面把手朝下弯曲，抽出键盘操作时，台面把手位于键盘托下方，不影响操作视线（提供台面把手向下弯曲和抽出键盘操作时位于键盘托下方的整机实物照片和局部细节照片）</w:t>
            </w:r>
            <w:r>
              <w:rPr>
                <w:rFonts w:hint="eastAsia" w:ascii="仿宋" w:hAnsi="仿宋" w:eastAsia="仿宋" w:cs="仿宋"/>
                <w:b w:val="0"/>
                <w:bCs w:val="0"/>
                <w:i w:val="0"/>
                <w:iCs w:val="0"/>
                <w:color w:val="000000"/>
                <w:spacing w:val="-20"/>
                <w:kern w:val="0"/>
                <w:sz w:val="21"/>
                <w:szCs w:val="21"/>
                <w:u w:val="none"/>
                <w:lang w:val="en-US" w:eastAsia="zh-CN" w:bidi="ar"/>
              </w:rPr>
              <w:br w:type="textWrapping"/>
            </w:r>
            <w:r>
              <w:rPr>
                <w:rFonts w:hint="eastAsia" w:ascii="仿宋" w:hAnsi="仿宋" w:eastAsia="仿宋" w:cs="仿宋"/>
                <w:b w:val="0"/>
                <w:bCs w:val="0"/>
                <w:i w:val="0"/>
                <w:iCs w:val="0"/>
                <w:color w:val="000000"/>
                <w:spacing w:val="-20"/>
                <w:kern w:val="0"/>
                <w:sz w:val="21"/>
                <w:szCs w:val="21"/>
                <w:u w:val="none"/>
                <w:lang w:val="en-US" w:eastAsia="zh-CN" w:bidi="ar"/>
              </w:rPr>
              <w:t>10、台面把手一体化,台面及前把手为塑料无缝一体成型，把手与台面之间无螺丝固定，颜色及材质一致，把手两端直接与台面相连为闭环式设计（提供台面前把手一体化闭环式设计真机实物照片）</w:t>
            </w:r>
            <w:r>
              <w:rPr>
                <w:rFonts w:hint="eastAsia" w:ascii="仿宋" w:hAnsi="仿宋" w:eastAsia="仿宋" w:cs="仿宋"/>
                <w:b w:val="0"/>
                <w:bCs w:val="0"/>
                <w:i w:val="0"/>
                <w:iCs w:val="0"/>
                <w:color w:val="000000"/>
                <w:spacing w:val="-20"/>
                <w:kern w:val="0"/>
                <w:sz w:val="21"/>
                <w:szCs w:val="21"/>
                <w:u w:val="none"/>
                <w:lang w:val="en-US" w:eastAsia="zh-CN" w:bidi="ar"/>
              </w:rPr>
              <w:br w:type="textWrapping"/>
            </w:r>
            <w:r>
              <w:rPr>
                <w:rFonts w:hint="eastAsia" w:ascii="仿宋" w:hAnsi="仿宋" w:eastAsia="仿宋" w:cs="仿宋"/>
                <w:b w:val="0"/>
                <w:bCs w:val="0"/>
                <w:i w:val="0"/>
                <w:iCs w:val="0"/>
                <w:color w:val="000000"/>
                <w:spacing w:val="-20"/>
                <w:kern w:val="0"/>
                <w:sz w:val="21"/>
                <w:szCs w:val="21"/>
                <w:u w:val="none"/>
                <w:lang w:val="en-US" w:eastAsia="zh-CN" w:bidi="ar"/>
              </w:rPr>
              <w:t>11、显示器固定支架,显示器支架与台面直接相连，支持单独≥15cm升降；支持横竖屏转换；支持单独≥30°俯仰角调节；支持单独180°旋转（提供显示器支架支持单独≥15cm升降的真机实测照片）</w:t>
            </w:r>
            <w:r>
              <w:rPr>
                <w:rFonts w:hint="eastAsia" w:ascii="仿宋" w:hAnsi="仿宋" w:eastAsia="仿宋" w:cs="仿宋"/>
                <w:b w:val="0"/>
                <w:bCs w:val="0"/>
                <w:i w:val="0"/>
                <w:iCs w:val="0"/>
                <w:color w:val="000000"/>
                <w:spacing w:val="-20"/>
                <w:kern w:val="0"/>
                <w:sz w:val="21"/>
                <w:szCs w:val="21"/>
                <w:u w:val="none"/>
                <w:lang w:val="en-US" w:eastAsia="zh-CN" w:bidi="ar"/>
              </w:rPr>
              <w:br w:type="textWrapping"/>
            </w:r>
            <w:r>
              <w:rPr>
                <w:rFonts w:hint="eastAsia" w:ascii="仿宋" w:hAnsi="仿宋" w:eastAsia="仿宋" w:cs="仿宋"/>
                <w:b w:val="0"/>
                <w:bCs w:val="0"/>
                <w:i w:val="0"/>
                <w:iCs w:val="0"/>
                <w:color w:val="000000"/>
                <w:spacing w:val="-20"/>
                <w:kern w:val="0"/>
                <w:sz w:val="21"/>
                <w:szCs w:val="21"/>
                <w:u w:val="none"/>
                <w:lang w:val="en-US" w:eastAsia="zh-CN" w:bidi="ar"/>
              </w:rPr>
              <w:t>12、键盘托设计,键盘托完全隐藏嵌入台面内部，不可直接放置台面下方，使用时可从台面内拉出（提供键盘托完全嵌入隐藏台面及弹出真机实物照片）</w:t>
            </w:r>
            <w:r>
              <w:rPr>
                <w:rFonts w:hint="eastAsia" w:ascii="仿宋" w:hAnsi="仿宋" w:eastAsia="仿宋" w:cs="仿宋"/>
                <w:b w:val="0"/>
                <w:bCs w:val="0"/>
                <w:i w:val="0"/>
                <w:iCs w:val="0"/>
                <w:color w:val="000000"/>
                <w:spacing w:val="-20"/>
                <w:kern w:val="0"/>
                <w:sz w:val="21"/>
                <w:szCs w:val="21"/>
                <w:u w:val="none"/>
                <w:lang w:val="en-US" w:eastAsia="zh-CN" w:bidi="ar"/>
              </w:rPr>
              <w:br w:type="textWrapping"/>
            </w:r>
            <w:r>
              <w:rPr>
                <w:rFonts w:hint="eastAsia" w:ascii="仿宋" w:hAnsi="仿宋" w:eastAsia="仿宋" w:cs="仿宋"/>
                <w:b w:val="0"/>
                <w:bCs w:val="0"/>
                <w:i w:val="0"/>
                <w:iCs w:val="0"/>
                <w:color w:val="000000"/>
                <w:spacing w:val="-20"/>
                <w:kern w:val="0"/>
                <w:sz w:val="21"/>
                <w:szCs w:val="21"/>
                <w:u w:val="none"/>
                <w:lang w:val="en-US" w:eastAsia="zh-CN" w:bidi="ar"/>
              </w:rPr>
              <w:t>13、电量显示,台面上配置电池电量LED显示灯，可实时显示电池状态及电量（提供电池LED显示灯位于台面上真机实物照片，位于键盘托或抽屉上无效）</w:t>
            </w:r>
            <w:r>
              <w:rPr>
                <w:rFonts w:hint="eastAsia" w:ascii="仿宋" w:hAnsi="仿宋" w:eastAsia="仿宋" w:cs="仿宋"/>
                <w:b w:val="0"/>
                <w:bCs w:val="0"/>
                <w:i w:val="0"/>
                <w:iCs w:val="0"/>
                <w:color w:val="000000"/>
                <w:spacing w:val="-20"/>
                <w:kern w:val="0"/>
                <w:sz w:val="21"/>
                <w:szCs w:val="21"/>
                <w:u w:val="none"/>
                <w:lang w:val="en-US" w:eastAsia="zh-CN" w:bidi="ar"/>
              </w:rPr>
              <w:br w:type="textWrapping"/>
            </w:r>
            <w:r>
              <w:rPr>
                <w:rFonts w:hint="eastAsia" w:ascii="仿宋" w:hAnsi="仿宋" w:eastAsia="仿宋" w:cs="仿宋"/>
                <w:b w:val="0"/>
                <w:bCs w:val="0"/>
                <w:i w:val="0"/>
                <w:iCs w:val="0"/>
                <w:color w:val="000000"/>
                <w:spacing w:val="-20"/>
                <w:kern w:val="0"/>
                <w:sz w:val="21"/>
                <w:szCs w:val="21"/>
                <w:u w:val="none"/>
                <w:lang w:val="en-US" w:eastAsia="zh-CN" w:bidi="ar"/>
              </w:rPr>
              <w:t>14、抽屉,配置≥2层抽屉，安装于双立柱上，确保车体的平衡性，抽屉把手为圆弧形闭环设计，抽屉抽拉方向与台面把手方向一致，抽拉方便，柜体表面采用抗菌ABS材质覆盖，内框架采用铝合金支撑（提供带圆弧形闭环设计的抽屉把手的抽屉安装于双立柱的真机实物照片）抽屉尺寸,抽屉规格≥2种，小抽屉≤440mm *310 mm *100mm，大抽屉≤440mm *310mm*200mm</w:t>
            </w:r>
            <w:r>
              <w:rPr>
                <w:rFonts w:hint="eastAsia" w:ascii="仿宋" w:hAnsi="仿宋" w:eastAsia="仿宋" w:cs="仿宋"/>
                <w:b w:val="0"/>
                <w:bCs w:val="0"/>
                <w:i w:val="0"/>
                <w:iCs w:val="0"/>
                <w:color w:val="000000"/>
                <w:spacing w:val="-20"/>
                <w:kern w:val="0"/>
                <w:sz w:val="21"/>
                <w:szCs w:val="21"/>
                <w:u w:val="none"/>
                <w:lang w:val="en-US" w:eastAsia="zh-CN" w:bidi="ar"/>
              </w:rPr>
              <w:br w:type="textWrapping"/>
            </w:r>
            <w:r>
              <w:rPr>
                <w:rFonts w:hint="eastAsia" w:ascii="仿宋" w:hAnsi="仿宋" w:eastAsia="仿宋" w:cs="仿宋"/>
                <w:b w:val="0"/>
                <w:bCs w:val="0"/>
                <w:i w:val="0"/>
                <w:iCs w:val="0"/>
                <w:color w:val="000000"/>
                <w:spacing w:val="-20"/>
                <w:kern w:val="0"/>
                <w:sz w:val="21"/>
                <w:szCs w:val="21"/>
                <w:u w:val="none"/>
                <w:lang w:val="en-US" w:eastAsia="zh-CN" w:bidi="ar"/>
              </w:rPr>
              <w:t>15、智能药盒模组（选配）可根据后续升级需求选配智能药盒模组，最多可支持24个智能药盒，支持与医院信息系统对接，支持通过扫描患者腕带或药品条码实现药盒自动弹出，药盒模组支持整体抽出，更换到另一设备，系统可自动识别药盒（提供带智能药盒的整机实物照片、药盒模组支持扫码自动弹出和支持整体抽出更换到另一台设备的真机实物演示照片）</w:t>
            </w:r>
            <w:r>
              <w:rPr>
                <w:rFonts w:hint="eastAsia" w:ascii="仿宋" w:hAnsi="仿宋" w:eastAsia="仿宋" w:cs="仿宋"/>
                <w:b w:val="0"/>
                <w:bCs w:val="0"/>
                <w:i w:val="0"/>
                <w:iCs w:val="0"/>
                <w:color w:val="000000"/>
                <w:spacing w:val="-20"/>
                <w:kern w:val="0"/>
                <w:sz w:val="21"/>
                <w:szCs w:val="21"/>
                <w:u w:val="none"/>
                <w:lang w:val="en-US" w:eastAsia="zh-CN" w:bidi="ar"/>
              </w:rPr>
              <w:br w:type="textWrapping"/>
            </w:r>
            <w:r>
              <w:rPr>
                <w:rFonts w:hint="eastAsia" w:ascii="仿宋" w:hAnsi="仿宋" w:eastAsia="仿宋" w:cs="仿宋"/>
                <w:b w:val="0"/>
                <w:bCs w:val="0"/>
                <w:i w:val="0"/>
                <w:iCs w:val="0"/>
                <w:color w:val="000000"/>
                <w:spacing w:val="-20"/>
                <w:kern w:val="0"/>
                <w:sz w:val="21"/>
                <w:szCs w:val="21"/>
                <w:u w:val="none"/>
                <w:lang w:val="en-US" w:eastAsia="zh-CN" w:bidi="ar"/>
              </w:rPr>
              <w:t>16、操作易用性,台面柜体分离，预留足够的空间，便于主机散热及灵活变更柜体（提供台面柜体可分离式设计真机实物照片）底座,高强度铝合金材料经高压一体成型，无缝无组装设计，承重耐压性能强，双脚避位设计，底座向内弯曲可有效避免推动时撞脚同时方便坐姿使用；脚轮,医用静音轮，超静音、防静电、防缠绕，其中2个带刹车锁定。配件,可选配多种类型配件，满足临床使用需要；PVC台面垫*1，有线键鼠套装*1，鼠标盒*1，锐器筐*1，4L垃圾桶*2，多功能置物盒*1</w:t>
            </w:r>
            <w:r>
              <w:rPr>
                <w:rFonts w:hint="eastAsia" w:ascii="仿宋" w:hAnsi="仿宋" w:eastAsia="仿宋" w:cs="仿宋"/>
                <w:b w:val="0"/>
                <w:bCs w:val="0"/>
                <w:i w:val="0"/>
                <w:iCs w:val="0"/>
                <w:color w:val="000000"/>
                <w:spacing w:val="-20"/>
                <w:kern w:val="0"/>
                <w:sz w:val="21"/>
                <w:szCs w:val="21"/>
                <w:u w:val="none"/>
                <w:lang w:val="en-US" w:eastAsia="zh-CN" w:bidi="ar"/>
              </w:rPr>
              <w:br w:type="textWrapping"/>
            </w:r>
            <w:r>
              <w:rPr>
                <w:rFonts w:hint="eastAsia" w:ascii="仿宋" w:hAnsi="仿宋" w:eastAsia="仿宋" w:cs="仿宋"/>
                <w:b w:val="0"/>
                <w:bCs w:val="0"/>
                <w:i w:val="0"/>
                <w:iCs w:val="0"/>
                <w:color w:val="000000"/>
                <w:spacing w:val="-20"/>
                <w:kern w:val="0"/>
                <w:sz w:val="21"/>
                <w:szCs w:val="21"/>
                <w:u w:val="none"/>
                <w:lang w:val="en-US" w:eastAsia="zh-CN" w:bidi="ar"/>
              </w:rPr>
              <w:t>17、终端显示,尺寸≥23.8”，最佳分辨率≥1920x1080，内置音箱</w:t>
            </w:r>
            <w:r>
              <w:rPr>
                <w:rFonts w:hint="eastAsia" w:ascii="仿宋" w:hAnsi="仿宋" w:eastAsia="仿宋" w:cs="仿宋"/>
                <w:b w:val="0"/>
                <w:bCs w:val="0"/>
                <w:i w:val="0"/>
                <w:iCs w:val="0"/>
                <w:color w:val="000000"/>
                <w:spacing w:val="-20"/>
                <w:kern w:val="0"/>
                <w:sz w:val="21"/>
                <w:szCs w:val="21"/>
                <w:u w:val="none"/>
                <w:lang w:val="en-US" w:eastAsia="zh-CN" w:bidi="ar"/>
              </w:rPr>
              <w:br w:type="textWrapping"/>
            </w:r>
            <w:r>
              <w:rPr>
                <w:rFonts w:hint="eastAsia" w:ascii="仿宋" w:hAnsi="仿宋" w:eastAsia="仿宋" w:cs="仿宋"/>
                <w:b w:val="0"/>
                <w:bCs w:val="0"/>
                <w:i w:val="0"/>
                <w:iCs w:val="0"/>
                <w:color w:val="000000"/>
                <w:spacing w:val="-20"/>
                <w:kern w:val="0"/>
                <w:sz w:val="21"/>
                <w:szCs w:val="21"/>
                <w:u w:val="none"/>
                <w:lang w:val="en-US" w:eastAsia="zh-CN" w:bidi="ar"/>
              </w:rPr>
              <w:t>18、系统配置,CPU：酷睿I5及以上</w:t>
            </w:r>
            <w:r>
              <w:rPr>
                <w:rFonts w:hint="eastAsia" w:ascii="仿宋" w:hAnsi="仿宋" w:eastAsia="仿宋" w:cs="仿宋"/>
                <w:b w:val="0"/>
                <w:bCs w:val="0"/>
                <w:i w:val="0"/>
                <w:iCs w:val="0"/>
                <w:color w:val="000000"/>
                <w:spacing w:val="-20"/>
                <w:kern w:val="0"/>
                <w:sz w:val="21"/>
                <w:szCs w:val="21"/>
                <w:u w:val="none"/>
                <w:lang w:val="en-US" w:eastAsia="zh-CN" w:bidi="ar"/>
              </w:rPr>
              <w:br w:type="textWrapping"/>
            </w:r>
            <w:r>
              <w:rPr>
                <w:rFonts w:hint="eastAsia" w:ascii="仿宋" w:hAnsi="仿宋" w:eastAsia="仿宋" w:cs="仿宋"/>
                <w:b w:val="0"/>
                <w:bCs w:val="0"/>
                <w:i w:val="0"/>
                <w:iCs w:val="0"/>
                <w:color w:val="000000"/>
                <w:spacing w:val="-20"/>
                <w:kern w:val="0"/>
                <w:sz w:val="21"/>
                <w:szCs w:val="21"/>
                <w:u w:val="none"/>
                <w:lang w:val="en-US" w:eastAsia="zh-CN" w:bidi="ar"/>
              </w:rPr>
              <w:t>内存：≥4G固态硬盘：容量≥128G</w:t>
            </w:r>
            <w:r>
              <w:rPr>
                <w:rFonts w:hint="eastAsia" w:ascii="仿宋" w:hAnsi="仿宋" w:eastAsia="仿宋" w:cs="仿宋"/>
                <w:b w:val="0"/>
                <w:bCs w:val="0"/>
                <w:i w:val="0"/>
                <w:iCs w:val="0"/>
                <w:color w:val="000000"/>
                <w:spacing w:val="-20"/>
                <w:kern w:val="0"/>
                <w:sz w:val="21"/>
                <w:szCs w:val="21"/>
                <w:u w:val="none"/>
                <w:lang w:val="en-US" w:eastAsia="zh-CN" w:bidi="ar"/>
              </w:rPr>
              <w:br w:type="textWrapping"/>
            </w:r>
            <w:r>
              <w:rPr>
                <w:rFonts w:hint="eastAsia" w:ascii="仿宋" w:hAnsi="仿宋" w:eastAsia="仿宋" w:cs="仿宋"/>
                <w:b w:val="0"/>
                <w:bCs w:val="0"/>
                <w:i w:val="0"/>
                <w:iCs w:val="0"/>
                <w:color w:val="000000"/>
                <w:spacing w:val="-20"/>
                <w:kern w:val="0"/>
                <w:sz w:val="21"/>
                <w:szCs w:val="21"/>
                <w:u w:val="none"/>
                <w:lang w:val="en-US" w:eastAsia="zh-CN" w:bidi="ar"/>
              </w:rPr>
              <w:t>操作系统：支持windows7专业版操作系统及以上Intel 系列网卡：支持2.4G/5G Hz Wi-Fi网络，支持802.11 b/g/n/ac及以上标准</w:t>
            </w:r>
            <w:r>
              <w:rPr>
                <w:rFonts w:hint="eastAsia" w:ascii="仿宋" w:hAnsi="仿宋" w:eastAsia="仿宋" w:cs="仿宋"/>
                <w:b w:val="0"/>
                <w:bCs w:val="0"/>
                <w:i w:val="0"/>
                <w:iCs w:val="0"/>
                <w:color w:val="000000"/>
                <w:spacing w:val="-20"/>
                <w:kern w:val="0"/>
                <w:sz w:val="21"/>
                <w:szCs w:val="21"/>
                <w:u w:val="none"/>
                <w:lang w:val="en-US" w:eastAsia="zh-CN" w:bidi="ar"/>
              </w:rPr>
              <w:br w:type="textWrapping"/>
            </w:r>
            <w:r>
              <w:rPr>
                <w:rFonts w:hint="eastAsia" w:ascii="仿宋" w:hAnsi="仿宋" w:eastAsia="仿宋" w:cs="仿宋"/>
                <w:b w:val="0"/>
                <w:bCs w:val="0"/>
                <w:i w:val="0"/>
                <w:iCs w:val="0"/>
                <w:color w:val="000000"/>
                <w:spacing w:val="-20"/>
                <w:kern w:val="0"/>
                <w:sz w:val="21"/>
                <w:szCs w:val="21"/>
                <w:u w:val="none"/>
                <w:lang w:val="en-US" w:eastAsia="zh-CN" w:bidi="ar"/>
              </w:rPr>
              <w:t>接口：USB：7个，RJ45：1个，RS232：2个，VGA：1个，麦克风接口：1个</w:t>
            </w:r>
            <w:r>
              <w:rPr>
                <w:rFonts w:hint="eastAsia" w:ascii="仿宋" w:hAnsi="仿宋" w:eastAsia="仿宋" w:cs="仿宋"/>
                <w:b w:val="0"/>
                <w:bCs w:val="0"/>
                <w:i w:val="0"/>
                <w:iCs w:val="0"/>
                <w:color w:val="000000"/>
                <w:spacing w:val="-20"/>
                <w:kern w:val="0"/>
                <w:sz w:val="21"/>
                <w:szCs w:val="21"/>
                <w:u w:val="none"/>
                <w:lang w:val="en-US" w:eastAsia="zh-CN" w:bidi="ar"/>
              </w:rPr>
              <w:br w:type="textWrapping"/>
            </w:r>
            <w:r>
              <w:rPr>
                <w:rFonts w:hint="eastAsia" w:ascii="仿宋" w:hAnsi="仿宋" w:eastAsia="仿宋" w:cs="仿宋"/>
                <w:b w:val="0"/>
                <w:bCs w:val="0"/>
                <w:i w:val="0"/>
                <w:iCs w:val="0"/>
                <w:color w:val="000000"/>
                <w:spacing w:val="-20"/>
                <w:kern w:val="0"/>
                <w:sz w:val="21"/>
                <w:szCs w:val="21"/>
                <w:u w:val="none"/>
                <w:lang w:val="en-US" w:eastAsia="zh-CN" w:bidi="ar"/>
              </w:rPr>
              <w:t>19、机箱硬盘支架,主机机箱配置防震设计的硬盘支架，固定防护硬盘，适合医护人员高频移动操作设备，保障数据存储安全稳定（提供国家相关部门颁发的机箱硬盘支架硬件结构设计的证书，申请人为整车厂商，提供软件著作权或测试报告无效）</w:t>
            </w:r>
            <w:r>
              <w:rPr>
                <w:rFonts w:hint="eastAsia" w:ascii="仿宋" w:hAnsi="仿宋" w:eastAsia="仿宋" w:cs="仿宋"/>
                <w:b w:val="0"/>
                <w:bCs w:val="0"/>
                <w:i w:val="0"/>
                <w:iCs w:val="0"/>
                <w:color w:val="000000"/>
                <w:spacing w:val="-20"/>
                <w:kern w:val="0"/>
                <w:sz w:val="21"/>
                <w:szCs w:val="21"/>
                <w:u w:val="none"/>
                <w:lang w:val="en-US" w:eastAsia="zh-CN" w:bidi="ar"/>
              </w:rPr>
              <w:br w:type="textWrapping"/>
            </w:r>
            <w:r>
              <w:rPr>
                <w:rFonts w:hint="eastAsia" w:ascii="仿宋" w:hAnsi="仿宋" w:eastAsia="仿宋" w:cs="仿宋"/>
                <w:b w:val="0"/>
                <w:bCs w:val="0"/>
                <w:i w:val="0"/>
                <w:iCs w:val="0"/>
                <w:color w:val="000000"/>
                <w:spacing w:val="-20"/>
                <w:kern w:val="0"/>
                <w:sz w:val="21"/>
                <w:szCs w:val="21"/>
                <w:u w:val="none"/>
                <w:lang w:val="en-US" w:eastAsia="zh-CN" w:bidi="ar"/>
              </w:rPr>
              <w:t>20、电池位置,医疗安全电池，内置于操作台面键盘托正下方，保障车体平衡，采用插拔式设计，支持无工具快速更换；（提供电池插于台面键盘托正下方位置并支持快速更换的真机实物演示照片）</w:t>
            </w:r>
            <w:r>
              <w:rPr>
                <w:rFonts w:hint="eastAsia" w:ascii="仿宋" w:hAnsi="仿宋" w:eastAsia="仿宋" w:cs="仿宋"/>
                <w:b w:val="0"/>
                <w:bCs w:val="0"/>
                <w:i w:val="0"/>
                <w:iCs w:val="0"/>
                <w:color w:val="000000"/>
                <w:spacing w:val="-20"/>
                <w:kern w:val="0"/>
                <w:sz w:val="21"/>
                <w:szCs w:val="21"/>
                <w:u w:val="none"/>
                <w:lang w:val="en-US" w:eastAsia="zh-CN" w:bidi="ar"/>
              </w:rPr>
              <w:br w:type="textWrapping"/>
            </w:r>
            <w:r>
              <w:rPr>
                <w:rFonts w:hint="eastAsia" w:ascii="仿宋" w:hAnsi="仿宋" w:eastAsia="仿宋" w:cs="仿宋"/>
                <w:b w:val="0"/>
                <w:bCs w:val="0"/>
                <w:i w:val="0"/>
                <w:iCs w:val="0"/>
                <w:color w:val="000000"/>
                <w:spacing w:val="-20"/>
                <w:kern w:val="0"/>
                <w:sz w:val="21"/>
                <w:szCs w:val="21"/>
                <w:u w:val="none"/>
                <w:lang w:val="en-US" w:eastAsia="zh-CN" w:bidi="ar"/>
              </w:rPr>
              <w:t>21、电路保护,配置直流马达转动控制模块，防止过压、过流、欠压、过充、过放，保护电路安全（提供国家有关部门颁发的马达转动控制硬件结构设计的证书，申请人为整车厂商，提供软件著作权或测试报告无效）,电池性能,高性能锂材质，安全稳定，有效循环寿命≥2000次，续航时间≥8小时</w:t>
            </w:r>
            <w:r>
              <w:rPr>
                <w:rFonts w:hint="eastAsia" w:ascii="仿宋" w:hAnsi="仿宋" w:eastAsia="仿宋" w:cs="仿宋"/>
                <w:b w:val="0"/>
                <w:bCs w:val="0"/>
                <w:i w:val="0"/>
                <w:iCs w:val="0"/>
                <w:color w:val="000000"/>
                <w:spacing w:val="-20"/>
                <w:kern w:val="0"/>
                <w:sz w:val="21"/>
                <w:szCs w:val="21"/>
                <w:u w:val="none"/>
                <w:lang w:val="en-US" w:eastAsia="zh-CN" w:bidi="ar"/>
              </w:rPr>
              <w:br w:type="textWrapping"/>
            </w:r>
            <w:r>
              <w:rPr>
                <w:rFonts w:hint="eastAsia" w:ascii="仿宋" w:hAnsi="仿宋" w:eastAsia="仿宋" w:cs="仿宋"/>
                <w:b w:val="0"/>
                <w:bCs w:val="0"/>
                <w:i w:val="0"/>
                <w:iCs w:val="0"/>
                <w:color w:val="000000"/>
                <w:spacing w:val="-20"/>
                <w:kern w:val="0"/>
                <w:sz w:val="21"/>
                <w:szCs w:val="21"/>
                <w:u w:val="none"/>
                <w:lang w:val="en-US" w:eastAsia="zh-CN" w:bidi="ar"/>
              </w:rPr>
              <w:t>22、医疗电源,配置医疗电源控制模板，确保输出电压、电流可调节，提高电源使用效率，避免能源浪费（提供国家相关部门颁发的医疗电源硬件结构设计的证书，申请人为整车厂商，提供软件著作权或测试报告无效）</w:t>
            </w:r>
            <w:r>
              <w:rPr>
                <w:rFonts w:hint="eastAsia" w:ascii="仿宋" w:hAnsi="仿宋" w:eastAsia="仿宋" w:cs="仿宋"/>
                <w:b w:val="0"/>
                <w:bCs w:val="0"/>
                <w:i w:val="0"/>
                <w:iCs w:val="0"/>
                <w:color w:val="000000"/>
                <w:spacing w:val="-20"/>
                <w:kern w:val="0"/>
                <w:sz w:val="21"/>
                <w:szCs w:val="21"/>
                <w:u w:val="none"/>
                <w:lang w:val="en-US" w:eastAsia="zh-CN" w:bidi="ar"/>
              </w:rPr>
              <w:br w:type="textWrapping"/>
            </w:r>
            <w:r>
              <w:rPr>
                <w:rFonts w:hint="eastAsia" w:ascii="仿宋" w:hAnsi="仿宋" w:eastAsia="仿宋" w:cs="仿宋"/>
                <w:b w:val="0"/>
                <w:bCs w:val="0"/>
                <w:i w:val="0"/>
                <w:iCs w:val="0"/>
                <w:color w:val="000000"/>
                <w:spacing w:val="-20"/>
                <w:kern w:val="0"/>
                <w:sz w:val="21"/>
                <w:szCs w:val="21"/>
                <w:u w:val="none"/>
                <w:lang w:val="en-US" w:eastAsia="zh-CN" w:bidi="ar"/>
              </w:rPr>
              <w:t>23、远程管理（选配）,可支持选配移动工作站远程管理系统1.电池提醒：监测电池实时电量，电量低于10%时立刻提醒，支持昨日、今日查询电量使用趋势图；2.设备信息查询：根据ap信息实时显示设备地点、当前电量、设备Mac地址、设备型号、设备类型、所属科室等；3.电池状态：支持监控设备电池当前电量值、充电时长、充放电次数4.应用监控：支持查询本设备及本病区其他设备近一周的各应用使用流量情况，支持查询本设备及本病区其他设备近一周的各应用使用时长情况；支持h5/BS/CS等应用架构的软件监测；（需提供在医院实际使用的实物拍摄照片，证明支持多系统架构的软件监测）5.智能电视大屏：支持查看全院各科室设备使用情况、各科室设备故障率、全院设备软件应用使用情况、全院设备分布情况等；以上各功能点需提供在医院使用实际场景实物照片，渲染图设计图无效</w:t>
            </w:r>
            <w:r>
              <w:rPr>
                <w:rFonts w:hint="eastAsia" w:ascii="仿宋" w:hAnsi="仿宋" w:eastAsia="仿宋" w:cs="仿宋"/>
                <w:b w:val="0"/>
                <w:bCs w:val="0"/>
                <w:i w:val="0"/>
                <w:iCs w:val="0"/>
                <w:color w:val="000000"/>
                <w:spacing w:val="-20"/>
                <w:kern w:val="0"/>
                <w:sz w:val="21"/>
                <w:szCs w:val="21"/>
                <w:u w:val="none"/>
                <w:lang w:val="en-US" w:eastAsia="zh-CN" w:bidi="ar"/>
              </w:rPr>
              <w:br w:type="textWrapping"/>
            </w:r>
            <w:r>
              <w:rPr>
                <w:rFonts w:hint="eastAsia" w:ascii="仿宋" w:hAnsi="仿宋" w:eastAsia="仿宋" w:cs="仿宋"/>
                <w:b w:val="0"/>
                <w:bCs w:val="0"/>
                <w:i w:val="0"/>
                <w:iCs w:val="0"/>
                <w:color w:val="000000"/>
                <w:spacing w:val="-20"/>
                <w:kern w:val="0"/>
                <w:sz w:val="21"/>
                <w:szCs w:val="21"/>
                <w:u w:val="none"/>
                <w:lang w:val="en-US" w:eastAsia="zh-CN" w:bidi="ar"/>
              </w:rPr>
              <w:t>24、抗菌感控,整车使用的粉体涂料抑菌处理，抗菌耐腐蚀，抗菌率≥99%，符合GB/T</w:t>
            </w:r>
            <w:r>
              <w:rPr>
                <w:rFonts w:hint="eastAsia" w:ascii="仿宋" w:hAnsi="仿宋" w:eastAsia="仿宋" w:cs="仿宋"/>
                <w:b w:val="0"/>
                <w:bCs w:val="0"/>
                <w:i w:val="0"/>
                <w:iCs w:val="0"/>
                <w:color w:val="000000"/>
                <w:spacing w:val="-20"/>
                <w:kern w:val="0"/>
                <w:sz w:val="21"/>
                <w:szCs w:val="21"/>
                <w:u w:val="none"/>
                <w:lang w:val="en-US" w:eastAsia="zh-CN" w:bidi="ar"/>
              </w:rPr>
              <w:br w:type="textWrapping"/>
            </w:r>
            <w:r>
              <w:rPr>
                <w:rFonts w:hint="eastAsia" w:ascii="仿宋" w:hAnsi="仿宋" w:eastAsia="仿宋" w:cs="仿宋"/>
                <w:b w:val="0"/>
                <w:bCs w:val="0"/>
                <w:i w:val="0"/>
                <w:iCs w:val="0"/>
                <w:color w:val="000000"/>
                <w:spacing w:val="-20"/>
                <w:kern w:val="0"/>
                <w:sz w:val="21"/>
                <w:szCs w:val="21"/>
                <w:u w:val="none"/>
                <w:lang w:val="en-US" w:eastAsia="zh-CN" w:bidi="ar"/>
              </w:rPr>
              <w:t>21866-2008标准，（提供带CMA及CNAS标识的粉体涂料抗菌检测报告，委托单位为整车厂商,报告不带CMA/CNAS标识无效）</w:t>
            </w:r>
            <w:r>
              <w:rPr>
                <w:rFonts w:hint="eastAsia" w:ascii="仿宋" w:hAnsi="仿宋" w:eastAsia="仿宋" w:cs="仿宋"/>
                <w:b w:val="0"/>
                <w:bCs w:val="0"/>
                <w:i w:val="0"/>
                <w:iCs w:val="0"/>
                <w:color w:val="000000"/>
                <w:spacing w:val="-20"/>
                <w:kern w:val="0"/>
                <w:sz w:val="21"/>
                <w:szCs w:val="21"/>
                <w:u w:val="none"/>
                <w:lang w:val="en-US" w:eastAsia="zh-CN" w:bidi="ar"/>
              </w:rPr>
              <w:br w:type="textWrapping"/>
            </w:r>
            <w:r>
              <w:rPr>
                <w:rFonts w:hint="eastAsia" w:ascii="仿宋" w:hAnsi="仿宋" w:eastAsia="仿宋" w:cs="仿宋"/>
                <w:b w:val="0"/>
                <w:bCs w:val="0"/>
                <w:i w:val="0"/>
                <w:iCs w:val="0"/>
                <w:color w:val="000000"/>
                <w:spacing w:val="-20"/>
                <w:kern w:val="0"/>
                <w:sz w:val="21"/>
                <w:szCs w:val="21"/>
                <w:u w:val="none"/>
                <w:lang w:val="en-US" w:eastAsia="zh-CN" w:bidi="ar"/>
              </w:rPr>
              <w:t>25、安全认证,整车通过3C认证；（提供认证证书）,安规管理体系,整车厂商具备完善的安全生产管理体系，并同时通过ISO9001、ISO14001、ISO45001、ISO13485认证（提供整车厂商认证证书复印件）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pacing w:val="-20"/>
                <w:sz w:val="21"/>
                <w:szCs w:val="21"/>
                <w:u w:val="none"/>
              </w:rPr>
            </w:pPr>
            <w:r>
              <w:rPr>
                <w:rFonts w:hint="eastAsia" w:ascii="仿宋" w:hAnsi="仿宋" w:eastAsia="仿宋" w:cs="仿宋"/>
                <w:b w:val="0"/>
                <w:bCs w:val="0"/>
                <w:i w:val="0"/>
                <w:iCs w:val="0"/>
                <w:color w:val="000000"/>
                <w:spacing w:val="-20"/>
                <w:kern w:val="0"/>
                <w:sz w:val="21"/>
                <w:szCs w:val="21"/>
                <w:u w:val="none"/>
                <w:lang w:val="en-US" w:eastAsia="zh-CN" w:bidi="ar"/>
              </w:rPr>
              <w:t>16</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auto"/>
                <w:spacing w:val="-20"/>
                <w:sz w:val="21"/>
                <w:szCs w:val="21"/>
                <w:u w:val="none"/>
              </w:rPr>
            </w:pPr>
            <w:r>
              <w:rPr>
                <w:rFonts w:hint="eastAsia" w:ascii="仿宋" w:hAnsi="仿宋" w:eastAsia="仿宋" w:cs="仿宋"/>
                <w:b w:val="0"/>
                <w:bCs w:val="0"/>
                <w:i w:val="0"/>
                <w:iCs w:val="0"/>
                <w:color w:val="auto"/>
                <w:spacing w:val="-20"/>
                <w:kern w:val="0"/>
                <w:sz w:val="21"/>
                <w:szCs w:val="21"/>
                <w:u w:val="none"/>
                <w:lang w:val="en-US" w:eastAsia="zh-CN" w:bidi="ar"/>
              </w:rPr>
              <w:t>台</w:t>
            </w:r>
          </w:p>
        </w:tc>
        <w:tc>
          <w:tcPr>
            <w:tcW w:w="10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color w:val="auto"/>
                <w:lang w:val="en-US" w:eastAsia="zh-CN"/>
              </w:rPr>
            </w:pPr>
            <w:r>
              <w:rPr>
                <w:rFonts w:hint="eastAsia"/>
                <w:color w:val="auto"/>
                <w:lang w:val="en-US" w:eastAsia="zh-CN"/>
              </w:rPr>
              <w:t>手麻系统12床,复苏室2个,</w:t>
            </w:r>
            <w:r>
              <w:rPr>
                <w:rFonts w:hint="eastAsia"/>
                <w:color w:val="auto"/>
                <w:lang w:val="en-US" w:eastAsia="zh-CN"/>
              </w:rPr>
              <w:br w:type="textWrapping"/>
            </w:r>
            <w:r>
              <w:rPr>
                <w:rFonts w:hint="eastAsia"/>
                <w:color w:val="auto"/>
                <w:lang w:val="en-US" w:eastAsia="zh-CN"/>
              </w:rPr>
              <w:t>推车及采集盒数量配置如下</w:t>
            </w:r>
            <w:r>
              <w:rPr>
                <w:rFonts w:hint="eastAsia"/>
                <w:color w:val="auto"/>
                <w:lang w:val="en-US" w:eastAsia="zh-CN"/>
              </w:rPr>
              <w:br w:type="textWrapping"/>
            </w:r>
            <w:r>
              <w:rPr>
                <w:rFonts w:hint="eastAsia"/>
                <w:color w:val="auto"/>
                <w:lang w:val="en-US" w:eastAsia="zh-CN"/>
              </w:rPr>
              <w:t xml:space="preserve">推车：14个   </w:t>
            </w:r>
            <w:r>
              <w:rPr>
                <w:rFonts w:hint="eastAsia"/>
                <w:color w:val="auto"/>
                <w:lang w:val="en-US" w:eastAsia="zh-CN"/>
              </w:rPr>
              <w:br w:type="textWrapping"/>
            </w:r>
            <w:r>
              <w:rPr>
                <w:rFonts w:hint="eastAsia"/>
                <w:color w:val="auto"/>
                <w:lang w:val="en-US" w:eastAsia="zh-CN"/>
              </w:rPr>
              <w:t xml:space="preserve">采集盒15个 </w:t>
            </w:r>
          </w:p>
          <w:p>
            <w:pPr>
              <w:pStyle w:val="2"/>
              <w:ind w:left="0" w:leftChars="0" w:firstLine="0" w:firstLineChars="0"/>
              <w:rPr>
                <w:rFonts w:hint="eastAsia"/>
                <w:color w:val="auto"/>
              </w:rPr>
            </w:pPr>
            <w:r>
              <w:rPr>
                <w:rFonts w:hint="eastAsia" w:ascii="仿宋" w:hAnsi="仿宋" w:eastAsia="仿宋" w:cs="仿宋"/>
                <w:b w:val="0"/>
                <w:bCs w:val="0"/>
                <w:i w:val="0"/>
                <w:iCs w:val="0"/>
                <w:color w:val="auto"/>
                <w:spacing w:val="-20"/>
                <w:kern w:val="0"/>
                <w:sz w:val="21"/>
                <w:szCs w:val="21"/>
                <w:u w:val="none"/>
                <w:lang w:val="en-US" w:eastAsia="zh-CN" w:bidi="ar"/>
              </w:rPr>
              <w:t>其他备用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pacing w:val="-20"/>
                <w:sz w:val="21"/>
                <w:szCs w:val="21"/>
                <w:u w:val="none"/>
              </w:rPr>
            </w:pPr>
            <w:r>
              <w:rPr>
                <w:rFonts w:hint="eastAsia" w:ascii="仿宋" w:hAnsi="仿宋" w:eastAsia="仿宋" w:cs="仿宋"/>
                <w:b w:val="0"/>
                <w:bCs w:val="0"/>
                <w:i w:val="0"/>
                <w:iCs w:val="0"/>
                <w:color w:val="000000"/>
                <w:spacing w:val="-20"/>
                <w:kern w:val="0"/>
                <w:sz w:val="21"/>
                <w:szCs w:val="21"/>
                <w:u w:val="none"/>
                <w:lang w:val="en-US" w:eastAsia="zh-CN" w:bidi="ar"/>
              </w:rPr>
              <w:t>6</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pacing w:val="-20"/>
                <w:sz w:val="21"/>
                <w:szCs w:val="21"/>
                <w:u w:val="none"/>
              </w:rPr>
            </w:pPr>
            <w:r>
              <w:rPr>
                <w:rFonts w:hint="eastAsia" w:ascii="仿宋" w:hAnsi="仿宋" w:eastAsia="仿宋" w:cs="仿宋"/>
                <w:b w:val="0"/>
                <w:bCs w:val="0"/>
                <w:i w:val="0"/>
                <w:iCs w:val="0"/>
                <w:color w:val="000000"/>
                <w:spacing w:val="-20"/>
                <w:kern w:val="0"/>
                <w:sz w:val="21"/>
                <w:szCs w:val="21"/>
                <w:u w:val="none"/>
                <w:lang w:val="en-US" w:eastAsia="zh-CN" w:bidi="ar"/>
              </w:rPr>
              <w:t>黑白网络打印机</w:t>
            </w:r>
          </w:p>
        </w:tc>
        <w:tc>
          <w:tcPr>
            <w:tcW w:w="2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b w:val="0"/>
                <w:bCs w:val="0"/>
                <w:i w:val="0"/>
                <w:iCs w:val="0"/>
                <w:color w:val="000000"/>
                <w:spacing w:val="-20"/>
                <w:sz w:val="21"/>
                <w:szCs w:val="21"/>
                <w:u w:val="none"/>
              </w:rPr>
            </w:pPr>
            <w:r>
              <w:rPr>
                <w:rFonts w:hint="eastAsia" w:ascii="仿宋" w:hAnsi="仿宋" w:eastAsia="仿宋" w:cs="仿宋"/>
                <w:b w:val="0"/>
                <w:bCs w:val="0"/>
                <w:i w:val="0"/>
                <w:iCs w:val="0"/>
                <w:color w:val="000000"/>
                <w:spacing w:val="-20"/>
                <w:kern w:val="0"/>
                <w:sz w:val="21"/>
                <w:szCs w:val="21"/>
                <w:u w:val="none"/>
                <w:lang w:val="en-US" w:eastAsia="zh-CN" w:bidi="ar"/>
              </w:rPr>
              <w:t>1. 最大幅面A4；2. 支持自动双面打印；3. 最高分辨率：1200*1200dpi；4. 黑白打印速度：43ppm；首页响应时间5.8秒；</w:t>
            </w:r>
            <w:r>
              <w:rPr>
                <w:rFonts w:hint="eastAsia" w:ascii="仿宋" w:hAnsi="仿宋" w:eastAsia="仿宋" w:cs="仿宋"/>
                <w:b w:val="0"/>
                <w:bCs w:val="0"/>
                <w:i w:val="0"/>
                <w:iCs w:val="0"/>
                <w:color w:val="000000"/>
                <w:spacing w:val="-20"/>
                <w:kern w:val="0"/>
                <w:sz w:val="21"/>
                <w:szCs w:val="21"/>
                <w:u w:val="none"/>
                <w:lang w:val="en-US" w:eastAsia="zh-CN" w:bidi="ar"/>
              </w:rPr>
              <w:br w:type="textWrapping"/>
            </w:r>
            <w:r>
              <w:rPr>
                <w:rFonts w:hint="eastAsia" w:ascii="仿宋" w:hAnsi="仿宋" w:eastAsia="仿宋" w:cs="仿宋"/>
                <w:b w:val="0"/>
                <w:bCs w:val="0"/>
                <w:i w:val="0"/>
                <w:iCs w:val="0"/>
                <w:color w:val="000000"/>
                <w:spacing w:val="-20"/>
                <w:kern w:val="0"/>
                <w:sz w:val="21"/>
                <w:szCs w:val="21"/>
                <w:u w:val="none"/>
                <w:lang w:val="en-US" w:eastAsia="zh-CN" w:bidi="ar"/>
              </w:rPr>
              <w:t>5：打印语言PCL5，PCL6；6；月负荷打印150000页；</w:t>
            </w:r>
            <w:r>
              <w:rPr>
                <w:rFonts w:hint="eastAsia" w:ascii="仿宋" w:hAnsi="仿宋" w:eastAsia="仿宋" w:cs="仿宋"/>
                <w:b w:val="0"/>
                <w:bCs w:val="0"/>
                <w:i w:val="0"/>
                <w:iCs w:val="0"/>
                <w:color w:val="000000"/>
                <w:spacing w:val="-20"/>
                <w:kern w:val="0"/>
                <w:sz w:val="21"/>
                <w:szCs w:val="21"/>
                <w:u w:val="none"/>
                <w:lang w:val="en-US" w:eastAsia="zh-CN" w:bidi="ar"/>
              </w:rPr>
              <w:br w:type="textWrapping"/>
            </w:r>
            <w:r>
              <w:rPr>
                <w:rFonts w:hint="eastAsia" w:ascii="仿宋" w:hAnsi="仿宋" w:eastAsia="仿宋" w:cs="仿宋"/>
                <w:b w:val="0"/>
                <w:bCs w:val="0"/>
                <w:i w:val="0"/>
                <w:iCs w:val="0"/>
                <w:color w:val="000000"/>
                <w:spacing w:val="-20"/>
                <w:kern w:val="0"/>
                <w:sz w:val="21"/>
                <w:szCs w:val="21"/>
                <w:u w:val="none"/>
                <w:lang w:val="en-US" w:eastAsia="zh-CN" w:bidi="ar"/>
              </w:rPr>
              <w:t>7：接口类型：USB2.0及RJ-45网络接口；8：鼓粉一体。</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pacing w:val="-20"/>
                <w:sz w:val="21"/>
                <w:szCs w:val="21"/>
                <w:u w:val="none"/>
              </w:rPr>
            </w:pPr>
            <w:r>
              <w:rPr>
                <w:rFonts w:hint="eastAsia" w:ascii="仿宋" w:hAnsi="仿宋" w:eastAsia="仿宋" w:cs="仿宋"/>
                <w:b w:val="0"/>
                <w:bCs w:val="0"/>
                <w:i w:val="0"/>
                <w:iCs w:val="0"/>
                <w:color w:val="000000"/>
                <w:spacing w:val="-20"/>
                <w:kern w:val="0"/>
                <w:sz w:val="21"/>
                <w:szCs w:val="21"/>
                <w:u w:val="none"/>
                <w:lang w:val="en-US" w:eastAsia="zh-CN" w:bidi="ar"/>
              </w:rPr>
              <w:t>4</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pacing w:val="-20"/>
                <w:sz w:val="21"/>
                <w:szCs w:val="21"/>
                <w:u w:val="none"/>
              </w:rPr>
            </w:pPr>
            <w:r>
              <w:rPr>
                <w:rFonts w:hint="eastAsia" w:ascii="仿宋" w:hAnsi="仿宋" w:eastAsia="仿宋" w:cs="仿宋"/>
                <w:b w:val="0"/>
                <w:bCs w:val="0"/>
                <w:i w:val="0"/>
                <w:iCs w:val="0"/>
                <w:color w:val="000000"/>
                <w:spacing w:val="-20"/>
                <w:kern w:val="0"/>
                <w:sz w:val="21"/>
                <w:szCs w:val="21"/>
                <w:u w:val="none"/>
                <w:lang w:val="en-US" w:eastAsia="zh-CN" w:bidi="ar"/>
              </w:rPr>
              <w:t>台</w:t>
            </w:r>
          </w:p>
        </w:tc>
        <w:tc>
          <w:tcPr>
            <w:tcW w:w="10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auto"/>
                <w:spacing w:val="-20"/>
                <w:sz w:val="21"/>
                <w:szCs w:val="21"/>
                <w:u w:val="none"/>
              </w:rPr>
            </w:pPr>
            <w:r>
              <w:rPr>
                <w:rFonts w:hint="eastAsia" w:ascii="仿宋" w:hAnsi="仿宋" w:eastAsia="仿宋" w:cs="仿宋"/>
                <w:b w:val="0"/>
                <w:bCs w:val="0"/>
                <w:i w:val="0"/>
                <w:iCs w:val="0"/>
                <w:color w:val="auto"/>
                <w:spacing w:val="-20"/>
                <w:kern w:val="0"/>
                <w:sz w:val="21"/>
                <w:szCs w:val="21"/>
                <w:u w:val="none"/>
                <w:lang w:val="en-US" w:eastAsia="zh-CN" w:bidi="ar"/>
              </w:rPr>
              <w:t>应用于分院区手术室、ICU 监护室及医生工作站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pacing w:val="-20"/>
                <w:sz w:val="21"/>
                <w:szCs w:val="21"/>
                <w:u w:val="none"/>
              </w:rPr>
            </w:pPr>
            <w:r>
              <w:rPr>
                <w:rFonts w:hint="eastAsia" w:ascii="仿宋" w:hAnsi="仿宋" w:eastAsia="仿宋" w:cs="仿宋"/>
                <w:b w:val="0"/>
                <w:bCs w:val="0"/>
                <w:i w:val="0"/>
                <w:iCs w:val="0"/>
                <w:color w:val="000000"/>
                <w:spacing w:val="-20"/>
                <w:kern w:val="0"/>
                <w:sz w:val="21"/>
                <w:szCs w:val="21"/>
                <w:u w:val="none"/>
                <w:lang w:val="en-US" w:eastAsia="zh-CN" w:bidi="ar"/>
              </w:rPr>
              <w:t>7</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pacing w:val="-20"/>
                <w:sz w:val="21"/>
                <w:szCs w:val="21"/>
                <w:u w:val="none"/>
              </w:rPr>
            </w:pPr>
            <w:r>
              <w:rPr>
                <w:rFonts w:hint="eastAsia" w:ascii="仿宋" w:hAnsi="仿宋" w:eastAsia="仿宋" w:cs="仿宋"/>
                <w:b w:val="0"/>
                <w:bCs w:val="0"/>
                <w:i w:val="0"/>
                <w:iCs w:val="0"/>
                <w:color w:val="000000"/>
                <w:spacing w:val="-20"/>
                <w:kern w:val="0"/>
                <w:sz w:val="21"/>
                <w:szCs w:val="21"/>
                <w:u w:val="none"/>
                <w:lang w:val="en-US" w:eastAsia="zh-CN" w:bidi="ar"/>
              </w:rPr>
              <w:t>信息发布大屏</w:t>
            </w:r>
          </w:p>
        </w:tc>
        <w:tc>
          <w:tcPr>
            <w:tcW w:w="2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b w:val="0"/>
                <w:bCs w:val="0"/>
                <w:i w:val="0"/>
                <w:iCs w:val="0"/>
                <w:color w:val="000000"/>
                <w:spacing w:val="-20"/>
                <w:sz w:val="21"/>
                <w:szCs w:val="21"/>
                <w:u w:val="none"/>
              </w:rPr>
            </w:pPr>
            <w:r>
              <w:rPr>
                <w:rFonts w:hint="eastAsia" w:ascii="仿宋" w:hAnsi="仿宋" w:eastAsia="仿宋" w:cs="仿宋"/>
                <w:b w:val="0"/>
                <w:bCs w:val="0"/>
                <w:i w:val="0"/>
                <w:iCs w:val="0"/>
                <w:color w:val="000000"/>
                <w:spacing w:val="-20"/>
                <w:kern w:val="0"/>
                <w:sz w:val="21"/>
                <w:szCs w:val="21"/>
                <w:u w:val="none"/>
                <w:lang w:val="en-US" w:eastAsia="zh-CN" w:bidi="ar"/>
              </w:rPr>
              <w:t>55寸网络智能电视  4K  ,带伸缩旋转支架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pacing w:val="-20"/>
                <w:sz w:val="21"/>
                <w:szCs w:val="21"/>
                <w:u w:val="none"/>
              </w:rPr>
            </w:pPr>
            <w:r>
              <w:rPr>
                <w:rFonts w:hint="eastAsia" w:ascii="仿宋" w:hAnsi="仿宋" w:eastAsia="仿宋" w:cs="仿宋"/>
                <w:b w:val="0"/>
                <w:bCs w:val="0"/>
                <w:i w:val="0"/>
                <w:iCs w:val="0"/>
                <w:color w:val="000000"/>
                <w:spacing w:val="-20"/>
                <w:kern w:val="0"/>
                <w:sz w:val="21"/>
                <w:szCs w:val="21"/>
                <w:u w:val="none"/>
                <w:lang w:val="en-US" w:eastAsia="zh-CN" w:bidi="ar"/>
              </w:rPr>
              <w:t>4</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pacing w:val="-20"/>
                <w:sz w:val="21"/>
                <w:szCs w:val="21"/>
                <w:u w:val="none"/>
              </w:rPr>
            </w:pPr>
            <w:r>
              <w:rPr>
                <w:rFonts w:hint="eastAsia" w:ascii="仿宋" w:hAnsi="仿宋" w:eastAsia="仿宋" w:cs="仿宋"/>
                <w:b w:val="0"/>
                <w:bCs w:val="0"/>
                <w:i w:val="0"/>
                <w:iCs w:val="0"/>
                <w:color w:val="000000"/>
                <w:spacing w:val="-20"/>
                <w:kern w:val="0"/>
                <w:sz w:val="21"/>
                <w:szCs w:val="21"/>
                <w:u w:val="none"/>
                <w:lang w:val="en-US" w:eastAsia="zh-CN" w:bidi="ar"/>
              </w:rPr>
              <w:t>台</w:t>
            </w:r>
          </w:p>
        </w:tc>
        <w:tc>
          <w:tcPr>
            <w:tcW w:w="10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auto"/>
                <w:spacing w:val="-20"/>
                <w:sz w:val="21"/>
                <w:szCs w:val="21"/>
                <w:u w:val="none"/>
              </w:rPr>
            </w:pPr>
            <w:r>
              <w:rPr>
                <w:rFonts w:hint="eastAsia" w:ascii="仿宋" w:hAnsi="仿宋" w:eastAsia="仿宋" w:cs="仿宋"/>
                <w:b w:val="0"/>
                <w:bCs w:val="0"/>
                <w:i w:val="0"/>
                <w:iCs w:val="0"/>
                <w:color w:val="auto"/>
                <w:spacing w:val="-20"/>
                <w:kern w:val="0"/>
                <w:sz w:val="21"/>
                <w:szCs w:val="21"/>
                <w:u w:val="none"/>
                <w:lang w:val="en-US" w:eastAsia="zh-CN" w:bidi="ar"/>
              </w:rPr>
              <w:t>总院区和分院区各2台信息发布大屏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6"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pacing w:val="-20"/>
                <w:sz w:val="21"/>
                <w:szCs w:val="21"/>
                <w:u w:val="none"/>
              </w:rPr>
            </w:pPr>
            <w:r>
              <w:rPr>
                <w:rFonts w:hint="eastAsia" w:ascii="仿宋" w:hAnsi="仿宋" w:eastAsia="仿宋" w:cs="仿宋"/>
                <w:b w:val="0"/>
                <w:bCs w:val="0"/>
                <w:i w:val="0"/>
                <w:iCs w:val="0"/>
                <w:color w:val="000000"/>
                <w:spacing w:val="-20"/>
                <w:kern w:val="0"/>
                <w:sz w:val="21"/>
                <w:szCs w:val="21"/>
                <w:u w:val="none"/>
                <w:lang w:val="en-US" w:eastAsia="zh-CN" w:bidi="ar"/>
              </w:rPr>
              <w:t>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pacing w:val="-20"/>
                <w:sz w:val="21"/>
                <w:szCs w:val="21"/>
                <w:u w:val="none"/>
              </w:rPr>
            </w:pPr>
            <w:r>
              <w:rPr>
                <w:rFonts w:hint="eastAsia" w:ascii="仿宋" w:hAnsi="仿宋" w:eastAsia="仿宋" w:cs="仿宋"/>
                <w:b w:val="0"/>
                <w:bCs w:val="0"/>
                <w:i w:val="0"/>
                <w:iCs w:val="0"/>
                <w:color w:val="000000"/>
                <w:spacing w:val="-20"/>
                <w:kern w:val="0"/>
                <w:sz w:val="21"/>
                <w:szCs w:val="21"/>
                <w:u w:val="none"/>
                <w:lang w:val="en-US" w:eastAsia="zh-CN" w:bidi="ar"/>
              </w:rPr>
              <w:t>信息发布小主机</w:t>
            </w:r>
          </w:p>
        </w:tc>
        <w:tc>
          <w:tcPr>
            <w:tcW w:w="2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b w:val="0"/>
                <w:bCs w:val="0"/>
                <w:i w:val="0"/>
                <w:iCs w:val="0"/>
                <w:color w:val="000000"/>
                <w:spacing w:val="-20"/>
                <w:sz w:val="21"/>
                <w:szCs w:val="21"/>
                <w:u w:val="none"/>
              </w:rPr>
            </w:pPr>
            <w:r>
              <w:rPr>
                <w:rFonts w:hint="eastAsia" w:ascii="仿宋" w:hAnsi="仿宋" w:eastAsia="仿宋" w:cs="仿宋"/>
                <w:b w:val="0"/>
                <w:bCs w:val="0"/>
                <w:i w:val="0"/>
                <w:iCs w:val="0"/>
                <w:color w:val="000000"/>
                <w:spacing w:val="-20"/>
                <w:kern w:val="0"/>
                <w:sz w:val="21"/>
                <w:szCs w:val="21"/>
                <w:u w:val="none"/>
                <w:lang w:val="en-US" w:eastAsia="zh-CN" w:bidi="ar"/>
              </w:rPr>
              <w:t>1：I3-6100双核；2：内存：4G DDR4；3：硬盘：500G；</w:t>
            </w:r>
            <w:r>
              <w:rPr>
                <w:rFonts w:hint="eastAsia" w:ascii="仿宋" w:hAnsi="仿宋" w:eastAsia="仿宋" w:cs="仿宋"/>
                <w:b w:val="0"/>
                <w:bCs w:val="0"/>
                <w:i w:val="0"/>
                <w:iCs w:val="0"/>
                <w:color w:val="000000"/>
                <w:spacing w:val="-20"/>
                <w:kern w:val="0"/>
                <w:sz w:val="21"/>
                <w:szCs w:val="21"/>
                <w:u w:val="none"/>
                <w:lang w:val="en-US" w:eastAsia="zh-CN" w:bidi="ar"/>
              </w:rPr>
              <w:br w:type="textWrapping"/>
            </w:r>
            <w:r>
              <w:rPr>
                <w:rFonts w:hint="eastAsia" w:ascii="仿宋" w:hAnsi="仿宋" w:eastAsia="仿宋" w:cs="仿宋"/>
                <w:b w:val="0"/>
                <w:bCs w:val="0"/>
                <w:i w:val="0"/>
                <w:iCs w:val="0"/>
                <w:color w:val="000000"/>
                <w:spacing w:val="-20"/>
                <w:kern w:val="0"/>
                <w:sz w:val="21"/>
                <w:szCs w:val="21"/>
                <w:u w:val="none"/>
                <w:lang w:val="en-US" w:eastAsia="zh-CN" w:bidi="ar"/>
              </w:rPr>
              <w:t>4：系统：Windows7专业；</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pacing w:val="-20"/>
                <w:sz w:val="21"/>
                <w:szCs w:val="21"/>
                <w:u w:val="none"/>
              </w:rPr>
            </w:pPr>
            <w:r>
              <w:rPr>
                <w:rFonts w:hint="eastAsia" w:ascii="仿宋" w:hAnsi="仿宋" w:eastAsia="仿宋" w:cs="仿宋"/>
                <w:b w:val="0"/>
                <w:bCs w:val="0"/>
                <w:i w:val="0"/>
                <w:iCs w:val="0"/>
                <w:color w:val="000000"/>
                <w:spacing w:val="-20"/>
                <w:kern w:val="0"/>
                <w:sz w:val="21"/>
                <w:szCs w:val="21"/>
                <w:u w:val="none"/>
                <w:lang w:val="en-US" w:eastAsia="zh-CN" w:bidi="ar"/>
              </w:rPr>
              <w:t>2</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pacing w:val="-20"/>
                <w:sz w:val="21"/>
                <w:szCs w:val="21"/>
                <w:u w:val="none"/>
              </w:rPr>
            </w:pPr>
            <w:r>
              <w:rPr>
                <w:rFonts w:hint="eastAsia" w:ascii="仿宋" w:hAnsi="仿宋" w:eastAsia="仿宋" w:cs="仿宋"/>
                <w:b w:val="0"/>
                <w:bCs w:val="0"/>
                <w:i w:val="0"/>
                <w:iCs w:val="0"/>
                <w:color w:val="000000"/>
                <w:spacing w:val="-20"/>
                <w:kern w:val="0"/>
                <w:sz w:val="21"/>
                <w:szCs w:val="21"/>
                <w:u w:val="none"/>
                <w:lang w:val="en-US" w:eastAsia="zh-CN" w:bidi="ar"/>
              </w:rPr>
              <w:t>台</w:t>
            </w:r>
          </w:p>
        </w:tc>
        <w:tc>
          <w:tcPr>
            <w:tcW w:w="10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auto"/>
                <w:spacing w:val="-20"/>
                <w:sz w:val="21"/>
                <w:szCs w:val="21"/>
                <w:u w:val="none"/>
              </w:rPr>
            </w:pPr>
            <w:r>
              <w:rPr>
                <w:rFonts w:hint="eastAsia" w:ascii="仿宋" w:hAnsi="仿宋" w:eastAsia="仿宋" w:cs="仿宋"/>
                <w:b w:val="0"/>
                <w:bCs w:val="0"/>
                <w:i w:val="0"/>
                <w:iCs w:val="0"/>
                <w:color w:val="auto"/>
                <w:spacing w:val="-20"/>
                <w:kern w:val="0"/>
                <w:sz w:val="21"/>
                <w:szCs w:val="21"/>
                <w:u w:val="none"/>
                <w:lang w:val="en-US" w:eastAsia="zh-CN" w:bidi="ar"/>
              </w:rPr>
              <w:t>用于总院区和分院区信息发布使用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pacing w:val="-20"/>
                <w:sz w:val="21"/>
                <w:szCs w:val="21"/>
                <w:u w:val="none"/>
              </w:rPr>
            </w:pPr>
            <w:r>
              <w:rPr>
                <w:rFonts w:hint="eastAsia" w:ascii="仿宋" w:hAnsi="仿宋" w:eastAsia="仿宋" w:cs="仿宋"/>
                <w:b w:val="0"/>
                <w:bCs w:val="0"/>
                <w:i w:val="0"/>
                <w:iCs w:val="0"/>
                <w:color w:val="000000"/>
                <w:spacing w:val="-20"/>
                <w:kern w:val="0"/>
                <w:sz w:val="21"/>
                <w:szCs w:val="21"/>
                <w:u w:val="none"/>
                <w:lang w:val="en-US" w:eastAsia="zh-CN" w:bidi="ar"/>
              </w:rPr>
              <w:t>9</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pacing w:val="-20"/>
                <w:sz w:val="21"/>
                <w:szCs w:val="21"/>
                <w:u w:val="none"/>
              </w:rPr>
            </w:pPr>
            <w:r>
              <w:rPr>
                <w:rFonts w:hint="eastAsia" w:ascii="仿宋" w:hAnsi="仿宋" w:eastAsia="仿宋" w:cs="仿宋"/>
                <w:b w:val="0"/>
                <w:bCs w:val="0"/>
                <w:i w:val="0"/>
                <w:iCs w:val="0"/>
                <w:color w:val="000000"/>
                <w:spacing w:val="-20"/>
                <w:kern w:val="0"/>
                <w:sz w:val="21"/>
                <w:szCs w:val="21"/>
                <w:u w:val="none"/>
                <w:lang w:val="en-US" w:eastAsia="zh-CN" w:bidi="ar"/>
              </w:rPr>
              <w:t>智能数据采集套件</w:t>
            </w:r>
          </w:p>
        </w:tc>
        <w:tc>
          <w:tcPr>
            <w:tcW w:w="2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b w:val="0"/>
                <w:bCs w:val="0"/>
                <w:i w:val="0"/>
                <w:iCs w:val="0"/>
                <w:color w:val="000000"/>
                <w:spacing w:val="-20"/>
                <w:sz w:val="21"/>
                <w:szCs w:val="21"/>
                <w:u w:val="none"/>
              </w:rPr>
            </w:pPr>
            <w:r>
              <w:rPr>
                <w:rFonts w:hint="eastAsia" w:ascii="仿宋" w:hAnsi="仿宋" w:eastAsia="仿宋" w:cs="仿宋"/>
                <w:b w:val="0"/>
                <w:bCs w:val="0"/>
                <w:i w:val="0"/>
                <w:iCs w:val="0"/>
                <w:color w:val="000000"/>
                <w:spacing w:val="-20"/>
                <w:kern w:val="0"/>
                <w:sz w:val="21"/>
                <w:szCs w:val="21"/>
                <w:u w:val="none"/>
                <w:lang w:val="en-US" w:eastAsia="zh-CN" w:bidi="ar"/>
              </w:rPr>
              <w:t>床旁设备信息采集套件</w:t>
            </w:r>
            <w:r>
              <w:rPr>
                <w:rFonts w:hint="eastAsia" w:ascii="仿宋" w:hAnsi="仿宋" w:eastAsia="仿宋" w:cs="仿宋"/>
                <w:b w:val="0"/>
                <w:bCs w:val="0"/>
                <w:i w:val="0"/>
                <w:iCs w:val="0"/>
                <w:color w:val="000000"/>
                <w:spacing w:val="-20"/>
                <w:kern w:val="0"/>
                <w:sz w:val="21"/>
                <w:szCs w:val="21"/>
                <w:u w:val="none"/>
                <w:lang w:val="en-US" w:eastAsia="zh-CN" w:bidi="ar"/>
              </w:rPr>
              <w:br w:type="textWrapping"/>
            </w:r>
            <w:r>
              <w:rPr>
                <w:rFonts w:hint="eastAsia" w:ascii="仿宋" w:hAnsi="仿宋" w:eastAsia="仿宋" w:cs="仿宋"/>
                <w:b w:val="0"/>
                <w:bCs w:val="0"/>
                <w:i w:val="0"/>
                <w:iCs w:val="0"/>
                <w:color w:val="000000"/>
                <w:spacing w:val="-20"/>
                <w:kern w:val="0"/>
                <w:sz w:val="21"/>
                <w:szCs w:val="21"/>
                <w:u w:val="none"/>
                <w:lang w:val="en-US" w:eastAsia="zh-CN" w:bidi="ar"/>
              </w:rPr>
              <w:t>1、提供至少8端口其中2个网口6个串口，支持无线；</w:t>
            </w:r>
            <w:r>
              <w:rPr>
                <w:rFonts w:hint="eastAsia" w:ascii="仿宋" w:hAnsi="仿宋" w:eastAsia="仿宋" w:cs="仿宋"/>
                <w:b w:val="0"/>
                <w:bCs w:val="0"/>
                <w:i w:val="0"/>
                <w:iCs w:val="0"/>
                <w:color w:val="000000"/>
                <w:spacing w:val="-20"/>
                <w:kern w:val="0"/>
                <w:sz w:val="21"/>
                <w:szCs w:val="21"/>
                <w:u w:val="none"/>
                <w:lang w:val="en-US" w:eastAsia="zh-CN" w:bidi="ar"/>
              </w:rPr>
              <w:br w:type="textWrapping"/>
            </w:r>
            <w:r>
              <w:rPr>
                <w:rFonts w:hint="eastAsia" w:ascii="仿宋" w:hAnsi="仿宋" w:eastAsia="仿宋" w:cs="仿宋"/>
                <w:b w:val="0"/>
                <w:bCs w:val="0"/>
                <w:i w:val="0"/>
                <w:iCs w:val="0"/>
                <w:color w:val="000000"/>
                <w:spacing w:val="-20"/>
                <w:kern w:val="0"/>
                <w:sz w:val="21"/>
                <w:szCs w:val="21"/>
                <w:u w:val="none"/>
                <w:lang w:val="en-US" w:eastAsia="zh-CN" w:bidi="ar"/>
              </w:rPr>
              <w:t>2、支持可扩展多达15个接口，满足床旁多设备应用；</w:t>
            </w:r>
            <w:r>
              <w:rPr>
                <w:rFonts w:hint="eastAsia" w:ascii="仿宋" w:hAnsi="仿宋" w:eastAsia="仿宋" w:cs="仿宋"/>
                <w:b w:val="0"/>
                <w:bCs w:val="0"/>
                <w:i w:val="0"/>
                <w:iCs w:val="0"/>
                <w:color w:val="000000"/>
                <w:spacing w:val="-20"/>
                <w:kern w:val="0"/>
                <w:sz w:val="21"/>
                <w:szCs w:val="21"/>
                <w:u w:val="none"/>
                <w:lang w:val="en-US" w:eastAsia="zh-CN" w:bidi="ar"/>
              </w:rPr>
              <w:br w:type="textWrapping"/>
            </w:r>
            <w:r>
              <w:rPr>
                <w:rFonts w:hint="eastAsia" w:ascii="仿宋" w:hAnsi="仿宋" w:eastAsia="仿宋" w:cs="仿宋"/>
                <w:b w:val="0"/>
                <w:bCs w:val="0"/>
                <w:i w:val="0"/>
                <w:iCs w:val="0"/>
                <w:color w:val="000000"/>
                <w:spacing w:val="-20"/>
                <w:kern w:val="0"/>
                <w:sz w:val="21"/>
                <w:szCs w:val="21"/>
                <w:u w:val="none"/>
                <w:lang w:val="en-US" w:eastAsia="zh-CN" w:bidi="ar"/>
              </w:rPr>
              <w:t>3、支持断网数据缓存，不小于72小时，嵌入式OS，确保数据安全；</w:t>
            </w:r>
            <w:r>
              <w:rPr>
                <w:rFonts w:hint="eastAsia" w:ascii="仿宋" w:hAnsi="仿宋" w:eastAsia="仿宋" w:cs="仿宋"/>
                <w:b w:val="0"/>
                <w:bCs w:val="0"/>
                <w:i w:val="0"/>
                <w:iCs w:val="0"/>
                <w:color w:val="000000"/>
                <w:spacing w:val="-20"/>
                <w:kern w:val="0"/>
                <w:sz w:val="21"/>
                <w:szCs w:val="21"/>
                <w:u w:val="none"/>
                <w:lang w:val="en-US" w:eastAsia="zh-CN" w:bidi="ar"/>
              </w:rPr>
              <w:br w:type="textWrapping"/>
            </w:r>
            <w:r>
              <w:rPr>
                <w:rFonts w:hint="eastAsia" w:ascii="仿宋" w:hAnsi="仿宋" w:eastAsia="仿宋" w:cs="仿宋"/>
                <w:b w:val="0"/>
                <w:bCs w:val="0"/>
                <w:i w:val="0"/>
                <w:iCs w:val="0"/>
                <w:color w:val="000000"/>
                <w:spacing w:val="-20"/>
                <w:kern w:val="0"/>
                <w:sz w:val="21"/>
                <w:szCs w:val="21"/>
                <w:u w:val="none"/>
                <w:lang w:val="en-US" w:eastAsia="zh-CN" w:bidi="ar"/>
              </w:rPr>
              <w:t>4、设备具备自动重启功能；</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pacing w:val="-20"/>
                <w:sz w:val="21"/>
                <w:szCs w:val="21"/>
                <w:u w:val="none"/>
              </w:rPr>
            </w:pPr>
            <w:r>
              <w:rPr>
                <w:rFonts w:hint="eastAsia" w:ascii="仿宋" w:hAnsi="仿宋" w:eastAsia="仿宋" w:cs="仿宋"/>
                <w:b w:val="0"/>
                <w:bCs w:val="0"/>
                <w:i w:val="0"/>
                <w:iCs w:val="0"/>
                <w:color w:val="000000"/>
                <w:spacing w:val="-20"/>
                <w:kern w:val="0"/>
                <w:sz w:val="21"/>
                <w:szCs w:val="21"/>
                <w:u w:val="none"/>
                <w:lang w:val="en-US" w:eastAsia="zh-CN" w:bidi="ar"/>
              </w:rPr>
              <w:t>30</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pacing w:val="-20"/>
                <w:sz w:val="21"/>
                <w:szCs w:val="21"/>
                <w:u w:val="none"/>
              </w:rPr>
            </w:pPr>
            <w:r>
              <w:rPr>
                <w:rFonts w:hint="eastAsia" w:ascii="仿宋" w:hAnsi="仿宋" w:eastAsia="仿宋" w:cs="仿宋"/>
                <w:b w:val="0"/>
                <w:bCs w:val="0"/>
                <w:i w:val="0"/>
                <w:iCs w:val="0"/>
                <w:color w:val="000000"/>
                <w:spacing w:val="-20"/>
                <w:kern w:val="0"/>
                <w:sz w:val="21"/>
                <w:szCs w:val="21"/>
                <w:u w:val="none"/>
                <w:lang w:val="en-US" w:eastAsia="zh-CN" w:bidi="ar"/>
              </w:rPr>
              <w:t>套</w:t>
            </w:r>
          </w:p>
        </w:tc>
        <w:tc>
          <w:tcPr>
            <w:tcW w:w="10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auto"/>
                <w:spacing w:val="-20"/>
                <w:sz w:val="21"/>
                <w:szCs w:val="21"/>
                <w:u w:val="none"/>
              </w:rPr>
            </w:pPr>
            <w:r>
              <w:rPr>
                <w:rFonts w:hint="eastAsia" w:ascii="仿宋" w:hAnsi="仿宋" w:eastAsia="仿宋" w:cs="仿宋"/>
                <w:b w:val="0"/>
                <w:bCs w:val="0"/>
                <w:i w:val="0"/>
                <w:iCs w:val="0"/>
                <w:color w:val="auto"/>
                <w:spacing w:val="-20"/>
                <w:kern w:val="0"/>
                <w:sz w:val="21"/>
                <w:szCs w:val="21"/>
                <w:u w:val="none"/>
                <w:lang w:val="en-US" w:eastAsia="zh-CN" w:bidi="ar"/>
              </w:rPr>
              <w:t>匹配软件平台</w:t>
            </w:r>
          </w:p>
        </w:tc>
      </w:tr>
    </w:tbl>
    <w:p>
      <w:pPr>
        <w:pStyle w:val="33"/>
        <w:keepNext w:val="0"/>
        <w:keepLines w:val="0"/>
        <w:pageBreakBefore w:val="0"/>
        <w:kinsoku/>
        <w:wordWrap/>
        <w:overflowPunct/>
        <w:topLinePunct w:val="0"/>
        <w:bidi w:val="0"/>
        <w:spacing w:after="0" w:afterLines="0" w:line="360" w:lineRule="exact"/>
        <w:ind w:left="0" w:leftChars="0" w:firstLine="0" w:firstLineChars="0"/>
        <w:rPr>
          <w:rFonts w:hint="eastAsia" w:cs="宋体"/>
          <w:kern w:val="0"/>
          <w:sz w:val="22"/>
          <w:szCs w:val="22"/>
        </w:rPr>
      </w:pPr>
      <w:bookmarkStart w:id="11" w:name="_GoBack"/>
      <w:bookmarkEnd w:id="11"/>
    </w:p>
    <w:p>
      <w:pPr>
        <w:pStyle w:val="14"/>
        <w:numPr>
          <w:ilvl w:val="0"/>
          <w:numId w:val="20"/>
        </w:numP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其他要求</w:t>
      </w:r>
    </w:p>
    <w:p>
      <w:pPr>
        <w:pStyle w:val="14"/>
        <w:numPr>
          <w:ilvl w:val="0"/>
          <w:numId w:val="0"/>
        </w:numPr>
        <w:rPr>
          <w:rFonts w:hint="eastAsia" w:ascii="宋体" w:hAnsi="宋体" w:eastAsia="宋体" w:cs="宋体"/>
          <w:b w:val="0"/>
          <w:bCs w:val="0"/>
          <w:color w:val="auto"/>
          <w:sz w:val="24"/>
          <w:szCs w:val="24"/>
          <w:lang w:val="en-US" w:eastAsia="zh-CN"/>
        </w:rPr>
      </w:pP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rPr>
        <w:t>项目完成时间：</w:t>
      </w:r>
      <w:r>
        <w:rPr>
          <w:rFonts w:hint="eastAsia" w:ascii="宋体" w:hAnsi="宋体" w:eastAsia="宋体" w:cs="宋体"/>
          <w:b w:val="0"/>
          <w:bCs w:val="0"/>
          <w:color w:val="auto"/>
          <w:kern w:val="0"/>
          <w:sz w:val="24"/>
          <w:szCs w:val="24"/>
        </w:rPr>
        <w:t>合同签订后</w:t>
      </w:r>
      <w:r>
        <w:rPr>
          <w:rFonts w:hint="eastAsia" w:ascii="宋体" w:hAnsi="宋体" w:eastAsia="宋体" w:cs="宋体"/>
          <w:b w:val="0"/>
          <w:bCs w:val="0"/>
          <w:color w:val="auto"/>
          <w:kern w:val="0"/>
          <w:sz w:val="24"/>
          <w:szCs w:val="24"/>
          <w:lang w:val="en-US" w:eastAsia="zh-CN"/>
        </w:rPr>
        <w:t>40</w:t>
      </w:r>
      <w:r>
        <w:rPr>
          <w:rFonts w:hint="eastAsia" w:ascii="宋体" w:hAnsi="宋体" w:eastAsia="宋体" w:cs="宋体"/>
          <w:b w:val="0"/>
          <w:bCs w:val="0"/>
          <w:color w:val="auto"/>
          <w:kern w:val="0"/>
          <w:sz w:val="24"/>
          <w:szCs w:val="24"/>
        </w:rPr>
        <w:t>日完成</w:t>
      </w:r>
      <w:r>
        <w:rPr>
          <w:rFonts w:hint="eastAsia" w:ascii="宋体" w:hAnsi="宋体" w:eastAsia="宋体" w:cs="宋体"/>
          <w:b w:val="0"/>
          <w:bCs w:val="0"/>
          <w:color w:val="auto"/>
          <w:kern w:val="0"/>
          <w:sz w:val="24"/>
          <w:szCs w:val="24"/>
          <w:lang w:eastAsia="zh-CN"/>
        </w:rPr>
        <w:t>供货、安装调试。</w:t>
      </w:r>
    </w:p>
    <w:p>
      <w:pPr>
        <w:pStyle w:val="14"/>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2、交货地点：</w:t>
      </w:r>
      <w:r>
        <w:rPr>
          <w:rFonts w:hint="eastAsia" w:ascii="宋体" w:hAnsi="宋体" w:eastAsia="宋体" w:cs="宋体"/>
          <w:b w:val="0"/>
          <w:bCs w:val="0"/>
          <w:color w:val="auto"/>
          <w:sz w:val="24"/>
          <w:szCs w:val="24"/>
          <w:lang w:val="en-US" w:eastAsia="zh-CN"/>
        </w:rPr>
        <w:t>伽师县人民医院指定地点。</w:t>
      </w:r>
    </w:p>
    <w:p>
      <w:pPr>
        <w:pStyle w:val="14"/>
        <w:rPr>
          <w:rFonts w:hint="eastAsia" w:ascii="宋体" w:hAnsi="宋体" w:eastAsia="宋体" w:cs="宋体"/>
          <w:b w:val="0"/>
          <w:bCs w:val="0"/>
          <w:color w:val="auto"/>
          <w:sz w:val="24"/>
          <w:szCs w:val="24"/>
          <w:lang w:val="en-US" w:eastAsia="zh-CN"/>
        </w:rPr>
      </w:pPr>
      <w:r>
        <w:rPr>
          <w:rFonts w:hint="eastAsia" w:ascii="宋体" w:hAnsi="宋体" w:eastAsia="宋体" w:cs="宋体"/>
          <w:b/>
          <w:bCs/>
          <w:color w:val="auto"/>
          <w:sz w:val="24"/>
          <w:szCs w:val="24"/>
          <w:lang w:val="en-US" w:eastAsia="zh-CN"/>
        </w:rPr>
        <w:t>3、培训和售后服务：</w:t>
      </w:r>
      <w:r>
        <w:rPr>
          <w:rFonts w:hint="eastAsia" w:ascii="宋体" w:hAnsi="宋体" w:eastAsia="宋体" w:cs="宋体"/>
          <w:b w:val="0"/>
          <w:bCs w:val="0"/>
          <w:color w:val="auto"/>
          <w:sz w:val="24"/>
          <w:szCs w:val="24"/>
          <w:lang w:val="en-US" w:eastAsia="zh-CN"/>
        </w:rPr>
        <w:t>免费对工作人员培训使用方法，提供详细的培训计划，7x24小时响应。</w:t>
      </w:r>
    </w:p>
    <w:p>
      <w:pPr>
        <w:pStyle w:val="14"/>
        <w:rPr>
          <w:rFonts w:hint="eastAsia" w:ascii="宋体" w:hAnsi="宋体" w:eastAsia="宋体" w:cs="宋体"/>
          <w:b w:val="0"/>
          <w:bCs w:val="0"/>
          <w:color w:val="auto"/>
          <w:sz w:val="24"/>
          <w:szCs w:val="24"/>
          <w:lang w:val="en-US" w:eastAsia="zh-CN"/>
        </w:rPr>
      </w:pPr>
      <w:r>
        <w:rPr>
          <w:rFonts w:hint="eastAsia" w:ascii="宋体" w:hAnsi="宋体" w:eastAsia="宋体" w:cs="宋体"/>
          <w:b/>
          <w:bCs/>
          <w:color w:val="auto"/>
          <w:sz w:val="24"/>
          <w:szCs w:val="24"/>
          <w:lang w:val="en-US" w:eastAsia="zh-CN"/>
        </w:rPr>
        <w:t>4、实施方案：</w:t>
      </w:r>
      <w:r>
        <w:rPr>
          <w:rFonts w:hint="eastAsia" w:ascii="宋体" w:hAnsi="宋体" w:eastAsia="宋体" w:cs="宋体"/>
          <w:b w:val="0"/>
          <w:bCs w:val="0"/>
          <w:color w:val="auto"/>
          <w:sz w:val="24"/>
          <w:szCs w:val="24"/>
          <w:lang w:val="en-US" w:eastAsia="zh-CN"/>
        </w:rPr>
        <w:t>根据本项目具体特点及实际需求、设备质量、各个阶段进度、安全措施、紧急保障措施及善后处理方案等方面。</w:t>
      </w:r>
    </w:p>
    <w:p>
      <w:pPr>
        <w:pStyle w:val="33"/>
        <w:keepNext w:val="0"/>
        <w:keepLines w:val="0"/>
        <w:pageBreakBefore w:val="0"/>
        <w:kinsoku/>
        <w:wordWrap/>
        <w:overflowPunct/>
        <w:topLinePunct w:val="0"/>
        <w:bidi w:val="0"/>
        <w:spacing w:after="0" w:afterLines="0" w:line="360" w:lineRule="exact"/>
        <w:ind w:left="0" w:leftChars="0" w:firstLine="0" w:firstLineChars="0"/>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lang w:eastAsia="zh-CN"/>
        </w:rPr>
        <w:t>、质保服务期：</w:t>
      </w:r>
      <w:r>
        <w:rPr>
          <w:rFonts w:hint="eastAsia" w:ascii="宋体" w:hAnsi="宋体" w:eastAsia="宋体" w:cs="宋体"/>
          <w:b w:val="0"/>
          <w:bCs w:val="0"/>
          <w:color w:val="auto"/>
          <w:kern w:val="0"/>
          <w:sz w:val="24"/>
          <w:szCs w:val="24"/>
          <w:highlight w:val="none"/>
          <w:lang w:eastAsia="zh-CN"/>
        </w:rPr>
        <w:t>硬件质保三年，软件质保服务期一年。</w:t>
      </w:r>
    </w:p>
    <w:p>
      <w:pPr>
        <w:pStyle w:val="33"/>
        <w:keepNext w:val="0"/>
        <w:keepLines w:val="0"/>
        <w:pageBreakBefore w:val="0"/>
        <w:kinsoku/>
        <w:wordWrap/>
        <w:overflowPunct/>
        <w:topLinePunct w:val="0"/>
        <w:bidi w:val="0"/>
        <w:spacing w:after="0" w:afterLines="0" w:line="360" w:lineRule="exact"/>
        <w:ind w:left="0" w:leftChars="0" w:firstLine="0" w:firstLineChars="0"/>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6、本次信息化建设项目要求与医院原有系统必须兼容，达到数据互联互通，本项目为交钥匙项目（预算包括培训服务费、运输费、税费</w:t>
      </w:r>
      <w:r>
        <w:rPr>
          <w:rFonts w:hint="eastAsia" w:cs="宋体"/>
          <w:b w:val="0"/>
          <w:bCs w:val="0"/>
          <w:color w:val="auto"/>
          <w:kern w:val="0"/>
          <w:sz w:val="24"/>
          <w:szCs w:val="24"/>
          <w:highlight w:val="none"/>
          <w:lang w:val="en-US" w:eastAsia="zh-CN"/>
        </w:rPr>
        <w:t>等</w:t>
      </w:r>
      <w:r>
        <w:rPr>
          <w:rFonts w:hint="eastAsia" w:ascii="宋体" w:hAnsi="宋体" w:eastAsia="宋体" w:cs="宋体"/>
          <w:b w:val="0"/>
          <w:bCs w:val="0"/>
          <w:color w:val="auto"/>
          <w:kern w:val="0"/>
          <w:sz w:val="24"/>
          <w:szCs w:val="24"/>
          <w:highlight w:val="none"/>
          <w:lang w:val="en-US" w:eastAsia="zh-CN"/>
        </w:rPr>
        <w:t>所有费用和涉及到的相关软件所有接口费）。</w:t>
      </w:r>
    </w:p>
    <w:p>
      <w:pPr>
        <w:keepNext w:val="0"/>
        <w:keepLines w:val="0"/>
        <w:pageBreakBefore w:val="0"/>
        <w:widowControl/>
        <w:kinsoku/>
        <w:wordWrap/>
        <w:overflowPunct/>
        <w:topLinePunct w:val="0"/>
        <w:bidi w:val="0"/>
        <w:spacing w:line="360" w:lineRule="exact"/>
        <w:jc w:val="left"/>
        <w:rPr>
          <w:rFonts w:hint="eastAsia" w:ascii="宋体" w:hAnsi="宋体" w:eastAsia="宋体"/>
          <w:sz w:val="22"/>
          <w:szCs w:val="22"/>
          <w:highlight w:val="cyan"/>
          <w:lang w:val="en-US" w:eastAsia="zh-CN"/>
        </w:rPr>
      </w:pPr>
    </w:p>
    <w:sectPr>
      <w:footerReference r:id="rId3" w:type="default"/>
      <w:pgSz w:w="11906" w:h="16838"/>
      <w:pgMar w:top="1135" w:right="1274" w:bottom="993" w:left="12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B0604020202020204"/>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Segoe UI Symbol">
    <w:panose1 w:val="020B0502040204020203"/>
    <w:charset w:val="00"/>
    <w:family w:val="swiss"/>
    <w:pitch w:val="default"/>
    <w:sig w:usb0="8000006F" w:usb1="1200FBEF" w:usb2="0064C000" w:usb3="00000002" w:csb0="00000001" w:csb1="4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14750D"/>
    <w:multiLevelType w:val="singleLevel"/>
    <w:tmpl w:val="9014750D"/>
    <w:lvl w:ilvl="0" w:tentative="0">
      <w:start w:val="1"/>
      <w:numFmt w:val="decimal"/>
      <w:suff w:val="nothing"/>
      <w:lvlText w:val="%1）"/>
      <w:lvlJc w:val="left"/>
    </w:lvl>
  </w:abstractNum>
  <w:abstractNum w:abstractNumId="1">
    <w:nsid w:val="90CED097"/>
    <w:multiLevelType w:val="singleLevel"/>
    <w:tmpl w:val="90CED097"/>
    <w:lvl w:ilvl="0" w:tentative="0">
      <w:start w:val="1"/>
      <w:numFmt w:val="decimal"/>
      <w:suff w:val="nothing"/>
      <w:lvlText w:val="%1）"/>
      <w:lvlJc w:val="left"/>
      <w:pPr>
        <w:ind w:left="420"/>
      </w:pPr>
    </w:lvl>
  </w:abstractNum>
  <w:abstractNum w:abstractNumId="2">
    <w:nsid w:val="BF30A387"/>
    <w:multiLevelType w:val="singleLevel"/>
    <w:tmpl w:val="BF30A387"/>
    <w:lvl w:ilvl="0" w:tentative="0">
      <w:start w:val="1"/>
      <w:numFmt w:val="decimal"/>
      <w:suff w:val="nothing"/>
      <w:lvlText w:val="%1）"/>
      <w:lvlJc w:val="left"/>
    </w:lvl>
  </w:abstractNum>
  <w:abstractNum w:abstractNumId="3">
    <w:nsid w:val="DC3B7852"/>
    <w:multiLevelType w:val="singleLevel"/>
    <w:tmpl w:val="DC3B7852"/>
    <w:lvl w:ilvl="0" w:tentative="0">
      <w:start w:val="1"/>
      <w:numFmt w:val="decimal"/>
      <w:lvlText w:val="%1)"/>
      <w:lvlJc w:val="left"/>
      <w:pPr>
        <w:tabs>
          <w:tab w:val="left" w:pos="420"/>
        </w:tabs>
        <w:ind w:left="845" w:hanging="425"/>
      </w:pPr>
      <w:rPr>
        <w:rFonts w:hint="default"/>
      </w:rPr>
    </w:lvl>
  </w:abstractNum>
  <w:abstractNum w:abstractNumId="4">
    <w:nsid w:val="E4BA4295"/>
    <w:multiLevelType w:val="singleLevel"/>
    <w:tmpl w:val="E4BA4295"/>
    <w:lvl w:ilvl="0" w:tentative="0">
      <w:start w:val="1"/>
      <w:numFmt w:val="decimal"/>
      <w:suff w:val="nothing"/>
      <w:lvlText w:val="%1）"/>
      <w:lvlJc w:val="left"/>
      <w:pPr>
        <w:ind w:left="420"/>
      </w:pPr>
    </w:lvl>
  </w:abstractNum>
  <w:abstractNum w:abstractNumId="5">
    <w:nsid w:val="E5CEBB93"/>
    <w:multiLevelType w:val="singleLevel"/>
    <w:tmpl w:val="E5CEBB93"/>
    <w:lvl w:ilvl="0" w:tentative="0">
      <w:start w:val="1"/>
      <w:numFmt w:val="decimal"/>
      <w:lvlText w:val="%1)"/>
      <w:lvlJc w:val="left"/>
      <w:pPr>
        <w:tabs>
          <w:tab w:val="left" w:pos="420"/>
        </w:tabs>
        <w:ind w:left="845" w:hanging="425"/>
      </w:pPr>
      <w:rPr>
        <w:rFonts w:hint="default"/>
      </w:rPr>
    </w:lvl>
  </w:abstractNum>
  <w:abstractNum w:abstractNumId="6">
    <w:nsid w:val="EE53858F"/>
    <w:multiLevelType w:val="singleLevel"/>
    <w:tmpl w:val="EE53858F"/>
    <w:lvl w:ilvl="0" w:tentative="0">
      <w:start w:val="1"/>
      <w:numFmt w:val="decimal"/>
      <w:suff w:val="nothing"/>
      <w:lvlText w:val="%1）"/>
      <w:lvlJc w:val="left"/>
      <w:pPr>
        <w:ind w:left="420"/>
      </w:pPr>
    </w:lvl>
  </w:abstractNum>
  <w:abstractNum w:abstractNumId="7">
    <w:nsid w:val="F5760FFA"/>
    <w:multiLevelType w:val="singleLevel"/>
    <w:tmpl w:val="F5760FFA"/>
    <w:lvl w:ilvl="0" w:tentative="0">
      <w:start w:val="1"/>
      <w:numFmt w:val="decimal"/>
      <w:suff w:val="nothing"/>
      <w:lvlText w:val="%1）"/>
      <w:lvlJc w:val="left"/>
      <w:pPr>
        <w:ind w:left="420"/>
      </w:pPr>
    </w:lvl>
  </w:abstractNum>
  <w:abstractNum w:abstractNumId="8">
    <w:nsid w:val="F6DC3453"/>
    <w:multiLevelType w:val="singleLevel"/>
    <w:tmpl w:val="F6DC3453"/>
    <w:lvl w:ilvl="0" w:tentative="0">
      <w:start w:val="1"/>
      <w:numFmt w:val="decimal"/>
      <w:suff w:val="nothing"/>
      <w:lvlText w:val="%1）"/>
      <w:lvlJc w:val="left"/>
    </w:lvl>
  </w:abstractNum>
  <w:abstractNum w:abstractNumId="9">
    <w:nsid w:val="0C78E5CA"/>
    <w:multiLevelType w:val="singleLevel"/>
    <w:tmpl w:val="0C78E5CA"/>
    <w:lvl w:ilvl="0" w:tentative="0">
      <w:start w:val="1"/>
      <w:numFmt w:val="decimal"/>
      <w:suff w:val="nothing"/>
      <w:lvlText w:val="%1）"/>
      <w:lvlJc w:val="left"/>
      <w:pPr>
        <w:ind w:left="420"/>
      </w:pPr>
    </w:lvl>
  </w:abstractNum>
  <w:abstractNum w:abstractNumId="10">
    <w:nsid w:val="12F5331A"/>
    <w:multiLevelType w:val="singleLevel"/>
    <w:tmpl w:val="12F5331A"/>
    <w:lvl w:ilvl="0" w:tentative="0">
      <w:start w:val="6"/>
      <w:numFmt w:val="chineseCounting"/>
      <w:suff w:val="nothing"/>
      <w:lvlText w:val="%1、"/>
      <w:lvlJc w:val="left"/>
      <w:rPr>
        <w:rFonts w:hint="eastAsia"/>
      </w:rPr>
    </w:lvl>
  </w:abstractNum>
  <w:abstractNum w:abstractNumId="11">
    <w:nsid w:val="335D371F"/>
    <w:multiLevelType w:val="multilevel"/>
    <w:tmpl w:val="335D371F"/>
    <w:lvl w:ilvl="0" w:tentative="0">
      <w:start w:val="1"/>
      <w:numFmt w:val="decimal"/>
      <w:lvlText w:val="%1"/>
      <w:lvlJc w:val="left"/>
      <w:pPr>
        <w:ind w:left="432" w:hanging="432"/>
      </w:pPr>
    </w:lvl>
    <w:lvl w:ilvl="1" w:tentative="0">
      <w:start w:val="1"/>
      <w:numFmt w:val="decimal"/>
      <w:pStyle w:val="5"/>
      <w:lvlText w:val="%1.%2"/>
      <w:lvlJc w:val="left"/>
      <w:pPr>
        <w:ind w:left="57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12">
    <w:nsid w:val="33BB5DC8"/>
    <w:multiLevelType w:val="multilevel"/>
    <w:tmpl w:val="33BB5DC8"/>
    <w:lvl w:ilvl="0" w:tentative="0">
      <w:start w:val="1"/>
      <w:numFmt w:val="bullet"/>
      <w:lvlText w:val=""/>
      <w:lvlJc w:val="left"/>
      <w:pPr>
        <w:ind w:left="900" w:hanging="480"/>
      </w:pPr>
      <w:rPr>
        <w:rFonts w:hint="default" w:ascii="Wingdings" w:hAnsi="Wingdings"/>
      </w:rPr>
    </w:lvl>
    <w:lvl w:ilvl="1" w:tentative="0">
      <w:start w:val="1"/>
      <w:numFmt w:val="bullet"/>
      <w:lvlText w:val=""/>
      <w:lvlJc w:val="left"/>
      <w:pPr>
        <w:ind w:left="1380" w:hanging="480"/>
      </w:pPr>
      <w:rPr>
        <w:rFonts w:hint="default" w:ascii="Wingdings" w:hAnsi="Wingdings"/>
      </w:rPr>
    </w:lvl>
    <w:lvl w:ilvl="2" w:tentative="0">
      <w:start w:val="1"/>
      <w:numFmt w:val="bullet"/>
      <w:lvlText w:val=""/>
      <w:lvlJc w:val="left"/>
      <w:pPr>
        <w:ind w:left="1860" w:hanging="480"/>
      </w:pPr>
      <w:rPr>
        <w:rFonts w:hint="default" w:ascii="Wingdings" w:hAnsi="Wingdings"/>
      </w:rPr>
    </w:lvl>
    <w:lvl w:ilvl="3" w:tentative="0">
      <w:start w:val="1"/>
      <w:numFmt w:val="bullet"/>
      <w:lvlText w:val=""/>
      <w:lvlJc w:val="left"/>
      <w:pPr>
        <w:ind w:left="2340" w:hanging="480"/>
      </w:pPr>
      <w:rPr>
        <w:rFonts w:hint="default" w:ascii="Wingdings" w:hAnsi="Wingdings"/>
      </w:rPr>
    </w:lvl>
    <w:lvl w:ilvl="4" w:tentative="0">
      <w:start w:val="1"/>
      <w:numFmt w:val="bullet"/>
      <w:lvlText w:val=""/>
      <w:lvlJc w:val="left"/>
      <w:pPr>
        <w:ind w:left="2820" w:hanging="480"/>
      </w:pPr>
      <w:rPr>
        <w:rFonts w:hint="default" w:ascii="Wingdings" w:hAnsi="Wingdings"/>
      </w:rPr>
    </w:lvl>
    <w:lvl w:ilvl="5" w:tentative="0">
      <w:start w:val="1"/>
      <w:numFmt w:val="bullet"/>
      <w:lvlText w:val=""/>
      <w:lvlJc w:val="left"/>
      <w:pPr>
        <w:ind w:left="3300" w:hanging="480"/>
      </w:pPr>
      <w:rPr>
        <w:rFonts w:hint="default" w:ascii="Wingdings" w:hAnsi="Wingdings"/>
      </w:rPr>
    </w:lvl>
    <w:lvl w:ilvl="6" w:tentative="0">
      <w:start w:val="1"/>
      <w:numFmt w:val="bullet"/>
      <w:lvlText w:val=""/>
      <w:lvlJc w:val="left"/>
      <w:pPr>
        <w:ind w:left="3780" w:hanging="480"/>
      </w:pPr>
      <w:rPr>
        <w:rFonts w:hint="default" w:ascii="Wingdings" w:hAnsi="Wingdings"/>
      </w:rPr>
    </w:lvl>
    <w:lvl w:ilvl="7" w:tentative="0">
      <w:start w:val="1"/>
      <w:numFmt w:val="bullet"/>
      <w:lvlText w:val=""/>
      <w:lvlJc w:val="left"/>
      <w:pPr>
        <w:ind w:left="4260" w:hanging="480"/>
      </w:pPr>
      <w:rPr>
        <w:rFonts w:hint="default" w:ascii="Wingdings" w:hAnsi="Wingdings"/>
      </w:rPr>
    </w:lvl>
    <w:lvl w:ilvl="8" w:tentative="0">
      <w:start w:val="1"/>
      <w:numFmt w:val="bullet"/>
      <w:lvlText w:val=""/>
      <w:lvlJc w:val="left"/>
      <w:pPr>
        <w:ind w:left="4740" w:hanging="480"/>
      </w:pPr>
      <w:rPr>
        <w:rFonts w:hint="default" w:ascii="Wingdings" w:hAnsi="Wingdings"/>
      </w:rPr>
    </w:lvl>
  </w:abstractNum>
  <w:abstractNum w:abstractNumId="13">
    <w:nsid w:val="33FA2D0D"/>
    <w:multiLevelType w:val="multilevel"/>
    <w:tmpl w:val="33FA2D0D"/>
    <w:lvl w:ilvl="0" w:tentative="0">
      <w:start w:val="1"/>
      <w:numFmt w:val="decimal"/>
      <w:pStyle w:val="4"/>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1.%2.%3"/>
      <w:lvlJc w:val="left"/>
      <w:pPr>
        <w:ind w:left="1276"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4">
    <w:nsid w:val="3A422BFB"/>
    <w:multiLevelType w:val="multilevel"/>
    <w:tmpl w:val="3A422BFB"/>
    <w:lvl w:ilvl="0" w:tentative="0">
      <w:start w:val="1"/>
      <w:numFmt w:val="bullet"/>
      <w:lvlText w:val=""/>
      <w:lvlJc w:val="left"/>
      <w:pPr>
        <w:ind w:left="900" w:hanging="480"/>
      </w:pPr>
      <w:rPr>
        <w:rFonts w:hint="default" w:ascii="Wingdings" w:hAnsi="Wingdings"/>
      </w:rPr>
    </w:lvl>
    <w:lvl w:ilvl="1" w:tentative="0">
      <w:start w:val="1"/>
      <w:numFmt w:val="bullet"/>
      <w:lvlText w:val=""/>
      <w:lvlJc w:val="left"/>
      <w:pPr>
        <w:ind w:left="1380" w:hanging="480"/>
      </w:pPr>
      <w:rPr>
        <w:rFonts w:hint="default" w:ascii="Wingdings" w:hAnsi="Wingdings"/>
      </w:rPr>
    </w:lvl>
    <w:lvl w:ilvl="2" w:tentative="0">
      <w:start w:val="1"/>
      <w:numFmt w:val="bullet"/>
      <w:lvlText w:val=""/>
      <w:lvlJc w:val="left"/>
      <w:pPr>
        <w:ind w:left="1860" w:hanging="480"/>
      </w:pPr>
      <w:rPr>
        <w:rFonts w:hint="default" w:ascii="Wingdings" w:hAnsi="Wingdings"/>
      </w:rPr>
    </w:lvl>
    <w:lvl w:ilvl="3" w:tentative="0">
      <w:start w:val="1"/>
      <w:numFmt w:val="bullet"/>
      <w:lvlText w:val=""/>
      <w:lvlJc w:val="left"/>
      <w:pPr>
        <w:ind w:left="2340" w:hanging="480"/>
      </w:pPr>
      <w:rPr>
        <w:rFonts w:hint="default" w:ascii="Wingdings" w:hAnsi="Wingdings"/>
      </w:rPr>
    </w:lvl>
    <w:lvl w:ilvl="4" w:tentative="0">
      <w:start w:val="1"/>
      <w:numFmt w:val="bullet"/>
      <w:lvlText w:val=""/>
      <w:lvlJc w:val="left"/>
      <w:pPr>
        <w:ind w:left="2820" w:hanging="480"/>
      </w:pPr>
      <w:rPr>
        <w:rFonts w:hint="default" w:ascii="Wingdings" w:hAnsi="Wingdings"/>
      </w:rPr>
    </w:lvl>
    <w:lvl w:ilvl="5" w:tentative="0">
      <w:start w:val="1"/>
      <w:numFmt w:val="bullet"/>
      <w:lvlText w:val=""/>
      <w:lvlJc w:val="left"/>
      <w:pPr>
        <w:ind w:left="3300" w:hanging="480"/>
      </w:pPr>
      <w:rPr>
        <w:rFonts w:hint="default" w:ascii="Wingdings" w:hAnsi="Wingdings"/>
      </w:rPr>
    </w:lvl>
    <w:lvl w:ilvl="6" w:tentative="0">
      <w:start w:val="1"/>
      <w:numFmt w:val="bullet"/>
      <w:lvlText w:val=""/>
      <w:lvlJc w:val="left"/>
      <w:pPr>
        <w:ind w:left="3780" w:hanging="480"/>
      </w:pPr>
      <w:rPr>
        <w:rFonts w:hint="default" w:ascii="Wingdings" w:hAnsi="Wingdings"/>
      </w:rPr>
    </w:lvl>
    <w:lvl w:ilvl="7" w:tentative="0">
      <w:start w:val="1"/>
      <w:numFmt w:val="bullet"/>
      <w:lvlText w:val=""/>
      <w:lvlJc w:val="left"/>
      <w:pPr>
        <w:ind w:left="4260" w:hanging="480"/>
      </w:pPr>
      <w:rPr>
        <w:rFonts w:hint="default" w:ascii="Wingdings" w:hAnsi="Wingdings"/>
      </w:rPr>
    </w:lvl>
    <w:lvl w:ilvl="8" w:tentative="0">
      <w:start w:val="1"/>
      <w:numFmt w:val="bullet"/>
      <w:lvlText w:val=""/>
      <w:lvlJc w:val="left"/>
      <w:pPr>
        <w:ind w:left="4740" w:hanging="480"/>
      </w:pPr>
      <w:rPr>
        <w:rFonts w:hint="default" w:ascii="Wingdings" w:hAnsi="Wingdings"/>
      </w:rPr>
    </w:lvl>
  </w:abstractNum>
  <w:abstractNum w:abstractNumId="15">
    <w:nsid w:val="3DF10BF0"/>
    <w:multiLevelType w:val="multilevel"/>
    <w:tmpl w:val="3DF10BF0"/>
    <w:lvl w:ilvl="0" w:tentative="0">
      <w:start w:val="1"/>
      <w:numFmt w:val="bullet"/>
      <w:lvlText w:val=""/>
      <w:lvlJc w:val="left"/>
      <w:pPr>
        <w:ind w:left="900" w:hanging="480"/>
      </w:pPr>
      <w:rPr>
        <w:rFonts w:hint="default" w:ascii="Wingdings" w:hAnsi="Wingdings"/>
      </w:rPr>
    </w:lvl>
    <w:lvl w:ilvl="1" w:tentative="0">
      <w:start w:val="1"/>
      <w:numFmt w:val="bullet"/>
      <w:lvlText w:val=""/>
      <w:lvlJc w:val="left"/>
      <w:pPr>
        <w:ind w:left="1380" w:hanging="480"/>
      </w:pPr>
      <w:rPr>
        <w:rFonts w:hint="default" w:ascii="Wingdings" w:hAnsi="Wingdings"/>
      </w:rPr>
    </w:lvl>
    <w:lvl w:ilvl="2" w:tentative="0">
      <w:start w:val="1"/>
      <w:numFmt w:val="bullet"/>
      <w:lvlText w:val=""/>
      <w:lvlJc w:val="left"/>
      <w:pPr>
        <w:ind w:left="1860" w:hanging="480"/>
      </w:pPr>
      <w:rPr>
        <w:rFonts w:hint="default" w:ascii="Wingdings" w:hAnsi="Wingdings"/>
      </w:rPr>
    </w:lvl>
    <w:lvl w:ilvl="3" w:tentative="0">
      <w:start w:val="1"/>
      <w:numFmt w:val="bullet"/>
      <w:lvlText w:val=""/>
      <w:lvlJc w:val="left"/>
      <w:pPr>
        <w:ind w:left="2340" w:hanging="480"/>
      </w:pPr>
      <w:rPr>
        <w:rFonts w:hint="default" w:ascii="Wingdings" w:hAnsi="Wingdings"/>
      </w:rPr>
    </w:lvl>
    <w:lvl w:ilvl="4" w:tentative="0">
      <w:start w:val="1"/>
      <w:numFmt w:val="bullet"/>
      <w:lvlText w:val=""/>
      <w:lvlJc w:val="left"/>
      <w:pPr>
        <w:ind w:left="2820" w:hanging="480"/>
      </w:pPr>
      <w:rPr>
        <w:rFonts w:hint="default" w:ascii="Wingdings" w:hAnsi="Wingdings"/>
      </w:rPr>
    </w:lvl>
    <w:lvl w:ilvl="5" w:tentative="0">
      <w:start w:val="1"/>
      <w:numFmt w:val="bullet"/>
      <w:lvlText w:val=""/>
      <w:lvlJc w:val="left"/>
      <w:pPr>
        <w:ind w:left="3300" w:hanging="480"/>
      </w:pPr>
      <w:rPr>
        <w:rFonts w:hint="default" w:ascii="Wingdings" w:hAnsi="Wingdings"/>
      </w:rPr>
    </w:lvl>
    <w:lvl w:ilvl="6" w:tentative="0">
      <w:start w:val="1"/>
      <w:numFmt w:val="bullet"/>
      <w:lvlText w:val=""/>
      <w:lvlJc w:val="left"/>
      <w:pPr>
        <w:ind w:left="3780" w:hanging="480"/>
      </w:pPr>
      <w:rPr>
        <w:rFonts w:hint="default" w:ascii="Wingdings" w:hAnsi="Wingdings"/>
      </w:rPr>
    </w:lvl>
    <w:lvl w:ilvl="7" w:tentative="0">
      <w:start w:val="1"/>
      <w:numFmt w:val="bullet"/>
      <w:lvlText w:val=""/>
      <w:lvlJc w:val="left"/>
      <w:pPr>
        <w:ind w:left="4260" w:hanging="480"/>
      </w:pPr>
      <w:rPr>
        <w:rFonts w:hint="default" w:ascii="Wingdings" w:hAnsi="Wingdings"/>
      </w:rPr>
    </w:lvl>
    <w:lvl w:ilvl="8" w:tentative="0">
      <w:start w:val="1"/>
      <w:numFmt w:val="bullet"/>
      <w:lvlText w:val=""/>
      <w:lvlJc w:val="left"/>
      <w:pPr>
        <w:ind w:left="4740" w:hanging="480"/>
      </w:pPr>
      <w:rPr>
        <w:rFonts w:hint="default" w:ascii="Wingdings" w:hAnsi="Wingdings"/>
      </w:rPr>
    </w:lvl>
  </w:abstractNum>
  <w:abstractNum w:abstractNumId="16">
    <w:nsid w:val="4CC9016D"/>
    <w:multiLevelType w:val="multilevel"/>
    <w:tmpl w:val="4CC9016D"/>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17">
    <w:nsid w:val="5C4C13F1"/>
    <w:multiLevelType w:val="multilevel"/>
    <w:tmpl w:val="5C4C13F1"/>
    <w:lvl w:ilvl="0" w:tentative="0">
      <w:start w:val="1"/>
      <w:numFmt w:val="chineseCountingThousand"/>
      <w:lvlText w:val="(%1)"/>
      <w:lvlJc w:val="left"/>
      <w:pPr>
        <w:ind w:left="420" w:hanging="420"/>
      </w:pPr>
    </w:lvl>
    <w:lvl w:ilvl="1" w:tentative="0">
      <w:start w:val="1"/>
      <w:numFmt w:val="chineseCountingThousand"/>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724211A7"/>
    <w:multiLevelType w:val="multilevel"/>
    <w:tmpl w:val="724211A7"/>
    <w:lvl w:ilvl="0" w:tentative="0">
      <w:start w:val="1"/>
      <w:numFmt w:val="bullet"/>
      <w:lvlText w:val=""/>
      <w:lvlJc w:val="left"/>
      <w:pPr>
        <w:ind w:left="2039" w:hanging="480"/>
      </w:pPr>
      <w:rPr>
        <w:rFonts w:hint="default" w:ascii="Wingdings" w:hAnsi="Wingdings"/>
      </w:rPr>
    </w:lvl>
    <w:lvl w:ilvl="1" w:tentative="0">
      <w:start w:val="1"/>
      <w:numFmt w:val="bullet"/>
      <w:lvlText w:val=""/>
      <w:lvlJc w:val="left"/>
      <w:pPr>
        <w:ind w:left="1380" w:hanging="480"/>
      </w:pPr>
      <w:rPr>
        <w:rFonts w:hint="default" w:ascii="Wingdings" w:hAnsi="Wingdings"/>
      </w:rPr>
    </w:lvl>
    <w:lvl w:ilvl="2" w:tentative="0">
      <w:start w:val="1"/>
      <w:numFmt w:val="bullet"/>
      <w:lvlText w:val=""/>
      <w:lvlJc w:val="left"/>
      <w:pPr>
        <w:ind w:left="1860" w:hanging="480"/>
      </w:pPr>
      <w:rPr>
        <w:rFonts w:hint="default" w:ascii="Wingdings" w:hAnsi="Wingdings"/>
      </w:rPr>
    </w:lvl>
    <w:lvl w:ilvl="3" w:tentative="0">
      <w:start w:val="1"/>
      <w:numFmt w:val="bullet"/>
      <w:lvlText w:val=""/>
      <w:lvlJc w:val="left"/>
      <w:pPr>
        <w:ind w:left="2340" w:hanging="480"/>
      </w:pPr>
      <w:rPr>
        <w:rFonts w:hint="default" w:ascii="Wingdings" w:hAnsi="Wingdings"/>
      </w:rPr>
    </w:lvl>
    <w:lvl w:ilvl="4" w:tentative="0">
      <w:start w:val="1"/>
      <w:numFmt w:val="bullet"/>
      <w:lvlText w:val=""/>
      <w:lvlJc w:val="left"/>
      <w:pPr>
        <w:ind w:left="2820" w:hanging="480"/>
      </w:pPr>
      <w:rPr>
        <w:rFonts w:hint="default" w:ascii="Wingdings" w:hAnsi="Wingdings"/>
      </w:rPr>
    </w:lvl>
    <w:lvl w:ilvl="5" w:tentative="0">
      <w:start w:val="1"/>
      <w:numFmt w:val="bullet"/>
      <w:lvlText w:val=""/>
      <w:lvlJc w:val="left"/>
      <w:pPr>
        <w:ind w:left="3300" w:hanging="480"/>
      </w:pPr>
      <w:rPr>
        <w:rFonts w:hint="default" w:ascii="Wingdings" w:hAnsi="Wingdings"/>
      </w:rPr>
    </w:lvl>
    <w:lvl w:ilvl="6" w:tentative="0">
      <w:start w:val="1"/>
      <w:numFmt w:val="bullet"/>
      <w:lvlText w:val=""/>
      <w:lvlJc w:val="left"/>
      <w:pPr>
        <w:ind w:left="3780" w:hanging="480"/>
      </w:pPr>
      <w:rPr>
        <w:rFonts w:hint="default" w:ascii="Wingdings" w:hAnsi="Wingdings"/>
      </w:rPr>
    </w:lvl>
    <w:lvl w:ilvl="7" w:tentative="0">
      <w:start w:val="1"/>
      <w:numFmt w:val="bullet"/>
      <w:lvlText w:val=""/>
      <w:lvlJc w:val="left"/>
      <w:pPr>
        <w:ind w:left="4260" w:hanging="480"/>
      </w:pPr>
      <w:rPr>
        <w:rFonts w:hint="default" w:ascii="Wingdings" w:hAnsi="Wingdings"/>
      </w:rPr>
    </w:lvl>
    <w:lvl w:ilvl="8" w:tentative="0">
      <w:start w:val="1"/>
      <w:numFmt w:val="bullet"/>
      <w:lvlText w:val=""/>
      <w:lvlJc w:val="left"/>
      <w:pPr>
        <w:ind w:left="4740" w:hanging="480"/>
      </w:pPr>
      <w:rPr>
        <w:rFonts w:hint="default" w:ascii="Wingdings" w:hAnsi="Wingdings"/>
      </w:rPr>
    </w:lvl>
  </w:abstractNum>
  <w:abstractNum w:abstractNumId="19">
    <w:nsid w:val="79465716"/>
    <w:multiLevelType w:val="multilevel"/>
    <w:tmpl w:val="79465716"/>
    <w:lvl w:ilvl="0" w:tentative="0">
      <w:start w:val="1"/>
      <w:numFmt w:val="decimal"/>
      <w:lvlText w:val="%1、"/>
      <w:lvlJc w:val="left"/>
      <w:pPr>
        <w:ind w:left="703" w:hanging="420"/>
      </w:pPr>
      <w:rPr>
        <w:rFonts w:hint="eastAsia"/>
      </w:rPr>
    </w:lvl>
    <w:lvl w:ilvl="1" w:tentative="0">
      <w:start w:val="1"/>
      <w:numFmt w:val="lowerLetter"/>
      <w:lvlText w:val="%2)"/>
      <w:lvlJc w:val="left"/>
      <w:pPr>
        <w:ind w:left="1123" w:hanging="420"/>
      </w:pPr>
      <w:rPr>
        <w:rFonts w:hint="default" w:ascii="Times New Roman" w:hAnsi="Times New Roman" w:cs="Times New Roman"/>
      </w:rPr>
    </w:lvl>
    <w:lvl w:ilvl="2" w:tentative="0">
      <w:start w:val="1"/>
      <w:numFmt w:val="lowerRoman"/>
      <w:lvlText w:val="%3."/>
      <w:lvlJc w:val="right"/>
      <w:pPr>
        <w:ind w:left="1543" w:hanging="420"/>
      </w:pPr>
      <w:rPr>
        <w:rFonts w:hint="default" w:ascii="Times New Roman" w:hAnsi="Times New Roman" w:cs="Times New Roman"/>
      </w:rPr>
    </w:lvl>
    <w:lvl w:ilvl="3" w:tentative="0">
      <w:start w:val="1"/>
      <w:numFmt w:val="decimal"/>
      <w:lvlText w:val="%4."/>
      <w:lvlJc w:val="left"/>
      <w:pPr>
        <w:ind w:left="1963" w:hanging="420"/>
      </w:pPr>
      <w:rPr>
        <w:rFonts w:hint="default" w:ascii="Times New Roman" w:hAnsi="Times New Roman" w:cs="Times New Roman"/>
      </w:rPr>
    </w:lvl>
    <w:lvl w:ilvl="4" w:tentative="0">
      <w:start w:val="1"/>
      <w:numFmt w:val="lowerLetter"/>
      <w:lvlText w:val="%5)"/>
      <w:lvlJc w:val="left"/>
      <w:pPr>
        <w:ind w:left="2383" w:hanging="420"/>
      </w:pPr>
      <w:rPr>
        <w:rFonts w:hint="default" w:ascii="Times New Roman" w:hAnsi="Times New Roman" w:cs="Times New Roman"/>
      </w:rPr>
    </w:lvl>
    <w:lvl w:ilvl="5" w:tentative="0">
      <w:start w:val="1"/>
      <w:numFmt w:val="lowerRoman"/>
      <w:lvlText w:val="%6."/>
      <w:lvlJc w:val="right"/>
      <w:pPr>
        <w:ind w:left="2803" w:hanging="420"/>
      </w:pPr>
      <w:rPr>
        <w:rFonts w:hint="default" w:ascii="Times New Roman" w:hAnsi="Times New Roman" w:cs="Times New Roman"/>
      </w:rPr>
    </w:lvl>
    <w:lvl w:ilvl="6" w:tentative="0">
      <w:start w:val="1"/>
      <w:numFmt w:val="decimal"/>
      <w:lvlText w:val="%7."/>
      <w:lvlJc w:val="left"/>
      <w:pPr>
        <w:ind w:left="3223" w:hanging="420"/>
      </w:pPr>
      <w:rPr>
        <w:rFonts w:hint="default" w:ascii="Times New Roman" w:hAnsi="Times New Roman" w:cs="Times New Roman"/>
      </w:rPr>
    </w:lvl>
    <w:lvl w:ilvl="7" w:tentative="0">
      <w:start w:val="1"/>
      <w:numFmt w:val="lowerLetter"/>
      <w:lvlText w:val="%8)"/>
      <w:lvlJc w:val="left"/>
      <w:pPr>
        <w:ind w:left="3643" w:hanging="420"/>
      </w:pPr>
      <w:rPr>
        <w:rFonts w:hint="default" w:ascii="Times New Roman" w:hAnsi="Times New Roman" w:cs="Times New Roman"/>
      </w:rPr>
    </w:lvl>
    <w:lvl w:ilvl="8" w:tentative="0">
      <w:start w:val="1"/>
      <w:numFmt w:val="lowerRoman"/>
      <w:lvlText w:val="%9."/>
      <w:lvlJc w:val="right"/>
      <w:pPr>
        <w:ind w:left="4063" w:hanging="420"/>
      </w:pPr>
      <w:rPr>
        <w:rFonts w:hint="default" w:ascii="Times New Roman" w:hAnsi="Times New Roman" w:cs="Times New Roman"/>
      </w:rPr>
    </w:lvl>
  </w:abstractNum>
  <w:num w:numId="1">
    <w:abstractNumId w:val="13"/>
  </w:num>
  <w:num w:numId="2">
    <w:abstractNumId w:val="11"/>
  </w:num>
  <w:num w:numId="3">
    <w:abstractNumId w:val="18"/>
  </w:num>
  <w:num w:numId="4">
    <w:abstractNumId w:val="16"/>
  </w:num>
  <w:num w:numId="5">
    <w:abstractNumId w:val="12"/>
  </w:num>
  <w:num w:numId="6">
    <w:abstractNumId w:val="14"/>
  </w:num>
  <w:num w:numId="7">
    <w:abstractNumId w:val="15"/>
  </w:num>
  <w:num w:numId="8">
    <w:abstractNumId w:val="17"/>
  </w:num>
  <w:num w:numId="9">
    <w:abstractNumId w:val="19"/>
  </w:num>
  <w:num w:numId="10">
    <w:abstractNumId w:val="5"/>
  </w:num>
  <w:num w:numId="11">
    <w:abstractNumId w:val="4"/>
  </w:num>
  <w:num w:numId="12">
    <w:abstractNumId w:val="3"/>
  </w:num>
  <w:num w:numId="13">
    <w:abstractNumId w:val="8"/>
  </w:num>
  <w:num w:numId="14">
    <w:abstractNumId w:val="9"/>
  </w:num>
  <w:num w:numId="15">
    <w:abstractNumId w:val="7"/>
  </w:num>
  <w:num w:numId="16">
    <w:abstractNumId w:val="1"/>
  </w:num>
  <w:num w:numId="17">
    <w:abstractNumId w:val="6"/>
  </w:num>
  <w:num w:numId="18">
    <w:abstractNumId w:val="2"/>
  </w:num>
  <w:num w:numId="19">
    <w:abstractNumId w:val="0"/>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RiYjg0OGVhYzc4MjU3OWUzMGM2YmUyMWFiZGMxZmMifQ=="/>
  </w:docVars>
  <w:rsids>
    <w:rsidRoot w:val="00874E28"/>
    <w:rsid w:val="000255A4"/>
    <w:rsid w:val="00050528"/>
    <w:rsid w:val="0009415B"/>
    <w:rsid w:val="000B020D"/>
    <w:rsid w:val="00117EAD"/>
    <w:rsid w:val="001929CB"/>
    <w:rsid w:val="001F22AC"/>
    <w:rsid w:val="002128A1"/>
    <w:rsid w:val="00242EBC"/>
    <w:rsid w:val="00283EDC"/>
    <w:rsid w:val="00292388"/>
    <w:rsid w:val="002C3164"/>
    <w:rsid w:val="002C7A78"/>
    <w:rsid w:val="0035396A"/>
    <w:rsid w:val="00370902"/>
    <w:rsid w:val="003822D9"/>
    <w:rsid w:val="003A1C0F"/>
    <w:rsid w:val="003C5ABE"/>
    <w:rsid w:val="00414B40"/>
    <w:rsid w:val="00443E0B"/>
    <w:rsid w:val="00493025"/>
    <w:rsid w:val="004B39FE"/>
    <w:rsid w:val="005239A6"/>
    <w:rsid w:val="00536717"/>
    <w:rsid w:val="00560537"/>
    <w:rsid w:val="005A5BF4"/>
    <w:rsid w:val="005D5996"/>
    <w:rsid w:val="00635DCE"/>
    <w:rsid w:val="00651401"/>
    <w:rsid w:val="006668DE"/>
    <w:rsid w:val="006964BD"/>
    <w:rsid w:val="006A19B6"/>
    <w:rsid w:val="00737D06"/>
    <w:rsid w:val="00762D1F"/>
    <w:rsid w:val="00763928"/>
    <w:rsid w:val="00784067"/>
    <w:rsid w:val="007A3CDE"/>
    <w:rsid w:val="00824598"/>
    <w:rsid w:val="008473BC"/>
    <w:rsid w:val="00874E28"/>
    <w:rsid w:val="0087515F"/>
    <w:rsid w:val="008760C9"/>
    <w:rsid w:val="008B738F"/>
    <w:rsid w:val="008C2064"/>
    <w:rsid w:val="0093533A"/>
    <w:rsid w:val="009706E5"/>
    <w:rsid w:val="009C361F"/>
    <w:rsid w:val="009D6B3C"/>
    <w:rsid w:val="009F46A3"/>
    <w:rsid w:val="009F66C0"/>
    <w:rsid w:val="00A16231"/>
    <w:rsid w:val="00A41FC5"/>
    <w:rsid w:val="00A874EB"/>
    <w:rsid w:val="00AD5D36"/>
    <w:rsid w:val="00B62A94"/>
    <w:rsid w:val="00BC5AEE"/>
    <w:rsid w:val="00BC6FAB"/>
    <w:rsid w:val="00BD150C"/>
    <w:rsid w:val="00BD2AC7"/>
    <w:rsid w:val="00C16E65"/>
    <w:rsid w:val="00C27D70"/>
    <w:rsid w:val="00C74119"/>
    <w:rsid w:val="00CA3D9E"/>
    <w:rsid w:val="00CA7E6D"/>
    <w:rsid w:val="00CD1823"/>
    <w:rsid w:val="00CE43BB"/>
    <w:rsid w:val="00CE46DA"/>
    <w:rsid w:val="00D0760F"/>
    <w:rsid w:val="00D85D4F"/>
    <w:rsid w:val="00DB2157"/>
    <w:rsid w:val="00DC0CAB"/>
    <w:rsid w:val="00DC1ED5"/>
    <w:rsid w:val="00DC50E0"/>
    <w:rsid w:val="00DE7D81"/>
    <w:rsid w:val="00E16DF9"/>
    <w:rsid w:val="00E44F20"/>
    <w:rsid w:val="00E53254"/>
    <w:rsid w:val="00E569D2"/>
    <w:rsid w:val="00FE6DC1"/>
    <w:rsid w:val="00FF3DE1"/>
    <w:rsid w:val="01E16896"/>
    <w:rsid w:val="027C117E"/>
    <w:rsid w:val="036839EA"/>
    <w:rsid w:val="03E272F9"/>
    <w:rsid w:val="04BE5FB8"/>
    <w:rsid w:val="07261A94"/>
    <w:rsid w:val="09586EBC"/>
    <w:rsid w:val="0AE41BA8"/>
    <w:rsid w:val="1A4767A1"/>
    <w:rsid w:val="1AE94FB9"/>
    <w:rsid w:val="1B0F3553"/>
    <w:rsid w:val="1C6B037B"/>
    <w:rsid w:val="1C7D15FF"/>
    <w:rsid w:val="1CF36F57"/>
    <w:rsid w:val="1D526E45"/>
    <w:rsid w:val="1D547061"/>
    <w:rsid w:val="1E1B7B7F"/>
    <w:rsid w:val="1E7E40A3"/>
    <w:rsid w:val="1FE36CC6"/>
    <w:rsid w:val="23AA71E3"/>
    <w:rsid w:val="278E72BD"/>
    <w:rsid w:val="280E42B1"/>
    <w:rsid w:val="2C267E1B"/>
    <w:rsid w:val="2C7704CD"/>
    <w:rsid w:val="38D05A22"/>
    <w:rsid w:val="396A512C"/>
    <w:rsid w:val="39EF2122"/>
    <w:rsid w:val="3D59795A"/>
    <w:rsid w:val="3D7B5744"/>
    <w:rsid w:val="3FAC3615"/>
    <w:rsid w:val="3FFD204F"/>
    <w:rsid w:val="407E1EC3"/>
    <w:rsid w:val="41913B31"/>
    <w:rsid w:val="41B02388"/>
    <w:rsid w:val="462B252D"/>
    <w:rsid w:val="4754043E"/>
    <w:rsid w:val="47925F0D"/>
    <w:rsid w:val="4B452341"/>
    <w:rsid w:val="4EAF34D1"/>
    <w:rsid w:val="4ED23E17"/>
    <w:rsid w:val="4EE415D4"/>
    <w:rsid w:val="537331EA"/>
    <w:rsid w:val="539610AA"/>
    <w:rsid w:val="55272B3E"/>
    <w:rsid w:val="559F1476"/>
    <w:rsid w:val="56EB5639"/>
    <w:rsid w:val="573C5A98"/>
    <w:rsid w:val="57527466"/>
    <w:rsid w:val="578B310D"/>
    <w:rsid w:val="59B14918"/>
    <w:rsid w:val="5B760228"/>
    <w:rsid w:val="5D2A7E20"/>
    <w:rsid w:val="5E1A3862"/>
    <w:rsid w:val="60591B02"/>
    <w:rsid w:val="61C72F95"/>
    <w:rsid w:val="61D63B06"/>
    <w:rsid w:val="61EB2991"/>
    <w:rsid w:val="62BE349B"/>
    <w:rsid w:val="67767912"/>
    <w:rsid w:val="6C0043D9"/>
    <w:rsid w:val="6C072AB5"/>
    <w:rsid w:val="6F1F0C95"/>
    <w:rsid w:val="703674CE"/>
    <w:rsid w:val="712D1CC3"/>
    <w:rsid w:val="7186649A"/>
    <w:rsid w:val="75CA0DE4"/>
    <w:rsid w:val="773F17D3"/>
    <w:rsid w:val="774A385E"/>
    <w:rsid w:val="77A34ECD"/>
    <w:rsid w:val="77E141C3"/>
    <w:rsid w:val="7D6438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lang w:val="en-US" w:eastAsia="zh-CN" w:bidi="ar-SA"/>
    </w:rPr>
  </w:style>
  <w:style w:type="paragraph" w:styleId="4">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5">
    <w:name w:val="heading 2"/>
    <w:basedOn w:val="1"/>
    <w:next w:val="6"/>
    <w:qFormat/>
    <w:uiPriority w:val="0"/>
    <w:pPr>
      <w:numPr>
        <w:ilvl w:val="1"/>
        <w:numId w:val="2"/>
      </w:numPr>
      <w:autoSpaceDE w:val="0"/>
      <w:autoSpaceDN w:val="0"/>
      <w:adjustRightInd w:val="0"/>
      <w:snapToGrid w:val="0"/>
      <w:spacing w:after="200" w:line="360" w:lineRule="auto"/>
      <w:outlineLvl w:val="1"/>
    </w:pPr>
    <w:rPr>
      <w:rFonts w:asciiTheme="minorEastAsia" w:hAnsiTheme="minorEastAsia" w:eastAsiaTheme="minorEastAsia"/>
      <w:b/>
    </w:rPr>
  </w:style>
  <w:style w:type="paragraph" w:styleId="7">
    <w:name w:val="heading 3"/>
    <w:basedOn w:val="1"/>
    <w:next w:val="1"/>
    <w:link w:val="32"/>
    <w:semiHidden/>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tabs>
        <w:tab w:val="left" w:pos="567"/>
      </w:tabs>
      <w:ind w:firstLine="420" w:firstLineChars="200"/>
    </w:pPr>
    <w:rPr>
      <w:rFonts w:ascii="Times New Roman" w:hAnsi="Times New Roman" w:eastAsia="宋体" w:cs="Times New Roman"/>
    </w:rPr>
  </w:style>
  <w:style w:type="paragraph" w:styleId="3">
    <w:name w:val="Body Text Indent"/>
    <w:basedOn w:val="1"/>
    <w:qFormat/>
    <w:uiPriority w:val="0"/>
    <w:pPr>
      <w:spacing w:line="360" w:lineRule="auto"/>
      <w:ind w:firstLine="570"/>
    </w:pPr>
    <w:rPr>
      <w:sz w:val="24"/>
    </w:rPr>
  </w:style>
  <w:style w:type="paragraph" w:styleId="6">
    <w:name w:val="Normal Indent"/>
    <w:basedOn w:val="1"/>
    <w:next w:val="1"/>
    <w:link w:val="26"/>
    <w:unhideWhenUsed/>
    <w:qFormat/>
    <w:uiPriority w:val="0"/>
    <w:pPr>
      <w:ind w:firstLine="420"/>
    </w:pPr>
    <w:rPr>
      <w:rFonts w:ascii="Arial" w:hAnsi="Arial" w:cs="Arial"/>
      <w:kern w:val="2"/>
      <w:sz w:val="21"/>
      <w:szCs w:val="21"/>
    </w:rPr>
  </w:style>
  <w:style w:type="paragraph" w:styleId="8">
    <w:name w:val="annotation text"/>
    <w:basedOn w:val="1"/>
    <w:link w:val="19"/>
    <w:qFormat/>
    <w:uiPriority w:val="0"/>
    <w:pPr>
      <w:jc w:val="left"/>
    </w:pPr>
    <w:rPr>
      <w:rFonts w:asciiTheme="minorHAnsi" w:hAnsiTheme="minorHAnsi" w:eastAsiaTheme="minorEastAsia" w:cstheme="minorBidi"/>
      <w:kern w:val="2"/>
      <w:sz w:val="21"/>
      <w:szCs w:val="22"/>
    </w:rPr>
  </w:style>
  <w:style w:type="paragraph" w:styleId="9">
    <w:name w:val="Body Text"/>
    <w:basedOn w:val="1"/>
    <w:qFormat/>
    <w:uiPriority w:val="0"/>
    <w:pPr>
      <w:tabs>
        <w:tab w:val="left" w:pos="567"/>
      </w:tabs>
      <w:spacing w:before="120" w:line="22" w:lineRule="atLeast"/>
    </w:pPr>
    <w:rPr>
      <w:rFonts w:ascii="宋体" w:hAnsi="宋体"/>
      <w:sz w:val="24"/>
    </w:rPr>
  </w:style>
  <w:style w:type="paragraph" w:styleId="10">
    <w:name w:val="index 4"/>
    <w:basedOn w:val="1"/>
    <w:next w:val="1"/>
    <w:qFormat/>
    <w:uiPriority w:val="0"/>
    <w:pPr>
      <w:ind w:left="600" w:leftChars="600"/>
    </w:pPr>
    <w:rPr>
      <w:rFonts w:ascii="Verdana" w:hAnsi="Verdana"/>
      <w:szCs w:val="20"/>
    </w:rPr>
  </w:style>
  <w:style w:type="paragraph" w:styleId="11">
    <w:name w:val="Balloon Text"/>
    <w:basedOn w:val="1"/>
    <w:link w:val="21"/>
    <w:semiHidden/>
    <w:unhideWhenUsed/>
    <w:qFormat/>
    <w:uiPriority w:val="99"/>
    <w:rPr>
      <w:sz w:val="18"/>
      <w:szCs w:val="18"/>
    </w:rPr>
  </w:style>
  <w:style w:type="paragraph" w:styleId="12">
    <w:name w:val="footer"/>
    <w:basedOn w:val="1"/>
    <w:link w:val="25"/>
    <w:unhideWhenUsed/>
    <w:qFormat/>
    <w:uiPriority w:val="99"/>
    <w:pPr>
      <w:tabs>
        <w:tab w:val="center" w:pos="4153"/>
        <w:tab w:val="right" w:pos="8306"/>
      </w:tabs>
      <w:snapToGrid w:val="0"/>
      <w:jc w:val="left"/>
    </w:pPr>
    <w:rPr>
      <w:sz w:val="18"/>
      <w:szCs w:val="18"/>
    </w:rPr>
  </w:style>
  <w:style w:type="paragraph" w:styleId="13">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footnote text"/>
    <w:basedOn w:val="1"/>
    <w:qFormat/>
    <w:uiPriority w:val="0"/>
    <w:pPr>
      <w:snapToGrid w:val="0"/>
      <w:jc w:val="left"/>
    </w:pPr>
    <w:rPr>
      <w:sz w:val="18"/>
    </w:r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annotation reference"/>
    <w:qFormat/>
    <w:uiPriority w:val="0"/>
    <w:rPr>
      <w:rFonts w:ascii="Times New Roman" w:hAnsi="Times New Roman" w:eastAsia="宋体" w:cs="Times New Roman"/>
      <w:sz w:val="21"/>
      <w:szCs w:val="21"/>
    </w:rPr>
  </w:style>
  <w:style w:type="character" w:customStyle="1" w:styleId="19">
    <w:name w:val="批注文字 字符"/>
    <w:link w:val="8"/>
    <w:qFormat/>
    <w:uiPriority w:val="0"/>
  </w:style>
  <w:style w:type="character" w:customStyle="1" w:styleId="20">
    <w:name w:val="批注文字 字符1"/>
    <w:basedOn w:val="17"/>
    <w:semiHidden/>
    <w:qFormat/>
    <w:uiPriority w:val="99"/>
    <w:rPr>
      <w:rFonts w:ascii="Times New Roman" w:hAnsi="Times New Roman" w:eastAsia="宋体" w:cs="Times New Roman"/>
      <w:kern w:val="0"/>
      <w:sz w:val="20"/>
      <w:szCs w:val="20"/>
    </w:rPr>
  </w:style>
  <w:style w:type="character" w:customStyle="1" w:styleId="21">
    <w:name w:val="批注框文本 字符"/>
    <w:basedOn w:val="17"/>
    <w:link w:val="11"/>
    <w:semiHidden/>
    <w:qFormat/>
    <w:uiPriority w:val="99"/>
    <w:rPr>
      <w:rFonts w:ascii="Times New Roman" w:hAnsi="Times New Roman" w:eastAsia="宋体" w:cs="Times New Roman"/>
      <w:kern w:val="0"/>
      <w:sz w:val="18"/>
      <w:szCs w:val="18"/>
    </w:rPr>
  </w:style>
  <w:style w:type="paragraph" w:styleId="22">
    <w:name w:val="List Paragraph"/>
    <w:basedOn w:val="1"/>
    <w:link w:val="23"/>
    <w:qFormat/>
    <w:uiPriority w:val="34"/>
    <w:pPr>
      <w:ind w:firstLine="420" w:firstLineChars="200"/>
    </w:pPr>
  </w:style>
  <w:style w:type="character" w:customStyle="1" w:styleId="23">
    <w:name w:val="列表段落 字符"/>
    <w:link w:val="22"/>
    <w:qFormat/>
    <w:uiPriority w:val="34"/>
    <w:rPr>
      <w:rFonts w:ascii="Times New Roman" w:hAnsi="Times New Roman" w:eastAsia="宋体" w:cs="Times New Roman"/>
      <w:kern w:val="0"/>
      <w:sz w:val="20"/>
      <w:szCs w:val="20"/>
    </w:rPr>
  </w:style>
  <w:style w:type="character" w:customStyle="1" w:styleId="24">
    <w:name w:val="页眉 字符"/>
    <w:basedOn w:val="17"/>
    <w:link w:val="13"/>
    <w:qFormat/>
    <w:uiPriority w:val="99"/>
    <w:rPr>
      <w:rFonts w:ascii="Times New Roman" w:hAnsi="Times New Roman" w:eastAsia="宋体" w:cs="Times New Roman"/>
      <w:kern w:val="0"/>
      <w:sz w:val="18"/>
      <w:szCs w:val="18"/>
    </w:rPr>
  </w:style>
  <w:style w:type="character" w:customStyle="1" w:styleId="25">
    <w:name w:val="页脚 字符"/>
    <w:basedOn w:val="17"/>
    <w:link w:val="12"/>
    <w:qFormat/>
    <w:uiPriority w:val="99"/>
    <w:rPr>
      <w:rFonts w:ascii="Times New Roman" w:hAnsi="Times New Roman" w:eastAsia="宋体" w:cs="Times New Roman"/>
      <w:kern w:val="0"/>
      <w:sz w:val="18"/>
      <w:szCs w:val="18"/>
    </w:rPr>
  </w:style>
  <w:style w:type="character" w:customStyle="1" w:styleId="26">
    <w:name w:val="正文缩进 字符"/>
    <w:link w:val="6"/>
    <w:qFormat/>
    <w:uiPriority w:val="0"/>
    <w:rPr>
      <w:rFonts w:ascii="Arial" w:hAnsi="Arial" w:eastAsia="宋体" w:cs="Arial"/>
      <w:szCs w:val="21"/>
    </w:rPr>
  </w:style>
  <w:style w:type="paragraph" w:customStyle="1" w:styleId="27">
    <w:name w:val="列出段落1"/>
    <w:basedOn w:val="1"/>
    <w:qFormat/>
    <w:uiPriority w:val="34"/>
    <w:pPr>
      <w:ind w:firstLine="420" w:firstLineChars="200"/>
    </w:pPr>
    <w:rPr>
      <w:kern w:val="2"/>
      <w:sz w:val="21"/>
      <w:szCs w:val="22"/>
    </w:rPr>
  </w:style>
  <w:style w:type="paragraph" w:customStyle="1" w:styleId="28">
    <w:name w:val="正文1"/>
    <w:qFormat/>
    <w:uiPriority w:val="0"/>
    <w:pPr>
      <w:jc w:val="both"/>
    </w:pPr>
    <w:rPr>
      <w:rFonts w:ascii="Times New Roman" w:hAnsi="Times New Roman" w:eastAsia="宋体" w:cs="Calibri"/>
      <w:kern w:val="2"/>
      <w:sz w:val="21"/>
      <w:szCs w:val="21"/>
      <w:lang w:val="en-US" w:eastAsia="zh-CN" w:bidi="ar-SA"/>
    </w:rPr>
  </w:style>
  <w:style w:type="paragraph" w:customStyle="1" w:styleId="2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正文2"/>
    <w:qFormat/>
    <w:uiPriority w:val="0"/>
    <w:pPr>
      <w:jc w:val="both"/>
    </w:pPr>
    <w:rPr>
      <w:rFonts w:ascii="Times New Roman" w:hAnsi="Times New Roman" w:eastAsia="宋体" w:cs="Calibri"/>
      <w:kern w:val="2"/>
      <w:sz w:val="21"/>
      <w:szCs w:val="21"/>
      <w:lang w:val="en-US" w:eastAsia="zh-CN" w:bidi="ar-SA"/>
    </w:rPr>
  </w:style>
  <w:style w:type="paragraph" w:customStyle="1" w:styleId="31">
    <w:name w:val="Other|1"/>
    <w:basedOn w:val="1"/>
    <w:qFormat/>
    <w:uiPriority w:val="0"/>
    <w:pPr>
      <w:spacing w:line="210" w:lineRule="exact"/>
      <w:jc w:val="left"/>
    </w:pPr>
    <w:rPr>
      <w:rFonts w:ascii="宋体" w:hAnsi="宋体" w:cs="宋体"/>
      <w:color w:val="000000"/>
      <w:sz w:val="12"/>
      <w:szCs w:val="12"/>
      <w:lang w:val="zh-TW" w:eastAsia="zh-TW" w:bidi="zh-TW"/>
    </w:rPr>
  </w:style>
  <w:style w:type="character" w:customStyle="1" w:styleId="32">
    <w:name w:val="标题 3 字符"/>
    <w:basedOn w:val="17"/>
    <w:link w:val="7"/>
    <w:semiHidden/>
    <w:qFormat/>
    <w:uiPriority w:val="9"/>
    <w:rPr>
      <w:rFonts w:ascii="Times New Roman" w:hAnsi="Times New Roman" w:eastAsia="宋体" w:cs="Times New Roman"/>
      <w:b/>
      <w:bCs/>
      <w:sz w:val="32"/>
      <w:szCs w:val="32"/>
    </w:rPr>
  </w:style>
  <w:style w:type="paragraph" w:customStyle="1" w:styleId="33">
    <w:name w:val="首行缩进"/>
    <w:basedOn w:val="1"/>
    <w:qFormat/>
    <w:uiPriority w:val="99"/>
    <w:pPr>
      <w:spacing w:after="156" w:afterLines="50" w:line="360" w:lineRule="auto"/>
      <w:ind w:firstLine="200" w:firstLineChars="200"/>
    </w:pPr>
    <w:rPr>
      <w:rFonts w:ascii="宋体" w:hAnsi="宋体"/>
      <w:kern w:val="2"/>
      <w:sz w:val="24"/>
      <w:szCs w:val="24"/>
    </w:rPr>
  </w:style>
  <w:style w:type="paragraph" w:customStyle="1" w:styleId="34">
    <w:name w:val="样式 正文缩进 + 首行缩进:  2 字符"/>
    <w:basedOn w:val="6"/>
    <w:qFormat/>
    <w:uiPriority w:val="0"/>
    <w:pPr>
      <w:spacing w:line="360" w:lineRule="auto"/>
      <w:ind w:firstLine="200"/>
    </w:pPr>
    <w:rPr>
      <w:rFonts w:cs="宋体"/>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23567</Words>
  <Characters>24801</Characters>
  <Lines>161</Lines>
  <Paragraphs>45</Paragraphs>
  <TotalTime>32</TotalTime>
  <ScaleCrop>false</ScaleCrop>
  <LinksUpToDate>false</LinksUpToDate>
  <CharactersWithSpaces>24964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2022-04-11T12:14:00Z</dcterms:created>
  <dc:creator>lisuyun</dc:creator>
  <cp:lastModifiedBy>Administrator</cp:lastModifiedBy>
  <dcterms:modified xsi:type="dcterms:W3CDTF">2022-06-16T03:03:40Z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B359DA69C9744B44906E54CE8682DDF4</vt:lpwstr>
  </property>
</Properties>
</file>