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0"/>
          <w:tab w:val="left" w:pos="3165"/>
          <w:tab w:val="center" w:pos="4153"/>
        </w:tabs>
        <w:autoSpaceDE w:val="0"/>
        <w:autoSpaceDN w:val="0"/>
        <w:adjustRightInd w:val="0"/>
        <w:spacing w:before="0" w:after="0" w:line="360" w:lineRule="auto"/>
        <w:jc w:val="center"/>
        <w:rPr>
          <w:rFonts w:ascii="华文中宋" w:hAnsi="华文中宋" w:eastAsia="华文中宋"/>
          <w:color w:val="auto"/>
        </w:rPr>
      </w:pPr>
      <w:bookmarkStart w:id="0" w:name="_Toc28359001"/>
      <w:bookmarkStart w:id="1" w:name="_Toc35393789"/>
      <w:r>
        <w:rPr>
          <w:rFonts w:hint="eastAsia" w:ascii="华文中宋" w:hAnsi="华文中宋" w:eastAsia="华文中宋"/>
          <w:color w:val="auto"/>
          <w:lang w:eastAsia="zh-CN"/>
        </w:rPr>
        <w:t>阿尔泰山国有林管理局阿勒泰分局电子信息档案项目公开</w:t>
      </w:r>
      <w:r>
        <w:rPr>
          <w:rFonts w:hint="eastAsia" w:ascii="华文中宋" w:hAnsi="华文中宋" w:eastAsia="华文中宋"/>
          <w:color w:val="auto"/>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阿尔泰山国有林管理局阿勒泰分局电子信息档案项目</w:t>
      </w:r>
      <w:r>
        <w:rPr>
          <w:rFonts w:hint="eastAsia" w:ascii="仿宋" w:hAnsi="仿宋" w:eastAsia="仿宋"/>
          <w:color w:val="auto"/>
          <w:sz w:val="28"/>
          <w:szCs w:val="28"/>
        </w:rPr>
        <w:t xml:space="preserve"> 招标项目的潜在投标人应在</w:t>
      </w:r>
      <w:r>
        <w:rPr>
          <w:rFonts w:hint="eastAsia" w:ascii="仿宋" w:hAnsi="仿宋" w:eastAsia="仿宋"/>
          <w:color w:val="auto"/>
          <w:sz w:val="28"/>
          <w:szCs w:val="28"/>
          <w:u w:val="single"/>
          <w:lang w:val="en-US" w:eastAsia="zh-CN"/>
        </w:rPr>
        <w:t>新疆金泰首致项目管理咨询有限公司</w:t>
      </w:r>
      <w:r>
        <w:rPr>
          <w:rFonts w:hint="eastAsia" w:ascii="仿宋" w:hAnsi="仿宋" w:eastAsia="仿宋"/>
          <w:color w:val="auto"/>
          <w:sz w:val="28"/>
          <w:szCs w:val="28"/>
        </w:rPr>
        <w:t>获取招标文件，并于</w:t>
      </w:r>
      <w:r>
        <w:rPr>
          <w:rFonts w:hint="eastAsia" w:ascii="仿宋" w:hAnsi="仿宋" w:eastAsia="仿宋"/>
          <w:color w:val="auto"/>
          <w:sz w:val="28"/>
          <w:szCs w:val="28"/>
          <w:u w:val="single"/>
          <w:lang w:val="en-US" w:eastAsia="zh-CN"/>
        </w:rPr>
        <w:t>2022</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7</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14</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北京时间）前递交投标</w:t>
      </w:r>
      <w:r>
        <w:rPr>
          <w:rFonts w:ascii="仿宋" w:hAnsi="仿宋" w:eastAsia="仿宋"/>
          <w:bCs/>
          <w:color w:val="auto"/>
          <w:sz w:val="28"/>
          <w:szCs w:val="28"/>
        </w:rPr>
        <w:t>文件</w:t>
      </w:r>
      <w:r>
        <w:rPr>
          <w:rFonts w:hint="eastAsia" w:ascii="仿宋" w:hAnsi="仿宋" w:eastAsia="仿宋"/>
          <w:color w:val="auto"/>
          <w:sz w:val="28"/>
          <w:szCs w:val="28"/>
        </w:rPr>
        <w:t>。</w:t>
      </w:r>
    </w:p>
    <w:p>
      <w:pPr>
        <w:pStyle w:val="6"/>
        <w:numPr>
          <w:ilvl w:val="1"/>
          <w:numId w:val="0"/>
        </w:numPr>
        <w:spacing w:line="360" w:lineRule="auto"/>
        <w:rPr>
          <w:rFonts w:ascii="黑体" w:hAnsi="黑体" w:cs="宋体"/>
          <w:b w:val="0"/>
          <w:color w:val="auto"/>
          <w:sz w:val="28"/>
          <w:szCs w:val="28"/>
        </w:rPr>
      </w:pPr>
      <w:bookmarkStart w:id="2" w:name="_Toc35393790"/>
      <w:bookmarkStart w:id="3" w:name="_Toc28359079"/>
      <w:bookmarkStart w:id="4" w:name="_Toc28359002"/>
      <w:bookmarkStart w:id="5" w:name="_Toc35393621"/>
      <w:bookmarkStart w:id="6" w:name="_Hlk24379207"/>
      <w:r>
        <w:rPr>
          <w:rFonts w:hint="eastAsia" w:ascii="黑体" w:hAnsi="黑体" w:cs="宋体"/>
          <w:b w:val="0"/>
          <w:color w:val="auto"/>
          <w:sz w:val="28"/>
          <w:szCs w:val="28"/>
        </w:rPr>
        <w:t>一、项目基本情况</w:t>
      </w:r>
      <w:bookmarkEnd w:id="2"/>
      <w:bookmarkEnd w:id="3"/>
      <w:bookmarkEnd w:id="4"/>
      <w:bookmarkEnd w:id="5"/>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ZFCGA-JTSZZB2022-014</w:t>
      </w:r>
    </w:p>
    <w:p>
      <w:pPr>
        <w:ind w:firstLine="560" w:firstLineChars="200"/>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阿尔泰山国有林管理局阿勒泰分局电子信息档案项目</w:t>
      </w:r>
    </w:p>
    <w:bookmarkEnd w:id="6"/>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预算金额：</w:t>
      </w:r>
      <w:r>
        <w:rPr>
          <w:rFonts w:hint="eastAsia" w:ascii="仿宋" w:hAnsi="仿宋" w:eastAsia="仿宋"/>
          <w:color w:val="auto"/>
          <w:sz w:val="28"/>
          <w:szCs w:val="28"/>
          <w:lang w:val="en-US" w:eastAsia="zh-CN"/>
        </w:rPr>
        <w:t>450000元</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采购需求：</w:t>
      </w:r>
      <w:r>
        <w:rPr>
          <w:rFonts w:hint="eastAsia" w:ascii="仿宋" w:hAnsi="仿宋" w:eastAsia="仿宋"/>
          <w:color w:val="auto"/>
          <w:sz w:val="28"/>
          <w:szCs w:val="28"/>
          <w:lang w:eastAsia="zh-CN"/>
        </w:rPr>
        <w:t>详见招标文件</w:t>
      </w:r>
    </w:p>
    <w:p>
      <w:pPr>
        <w:ind w:firstLine="560" w:firstLineChars="200"/>
        <w:rPr>
          <w:rFonts w:hint="eastAsia" w:ascii="仿宋" w:hAnsi="仿宋" w:eastAsia="仿宋"/>
          <w:color w:val="auto"/>
          <w:sz w:val="28"/>
          <w:szCs w:val="28"/>
          <w:u w:val="single"/>
          <w:lang w:eastAsia="zh-CN"/>
        </w:rPr>
      </w:pPr>
      <w:r>
        <w:rPr>
          <w:rFonts w:hint="eastAsia" w:ascii="仿宋" w:hAnsi="仿宋" w:eastAsia="仿宋"/>
          <w:color w:val="auto"/>
          <w:sz w:val="28"/>
          <w:szCs w:val="28"/>
        </w:rPr>
        <w:t>合同履行期限：</w:t>
      </w:r>
      <w:r>
        <w:rPr>
          <w:rFonts w:hint="eastAsia" w:ascii="仿宋" w:hAnsi="仿宋" w:eastAsia="仿宋"/>
          <w:color w:val="auto"/>
          <w:sz w:val="28"/>
          <w:szCs w:val="28"/>
          <w:lang w:eastAsia="zh-CN"/>
        </w:rPr>
        <w:t>详见招标文件</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本项目（</w:t>
      </w:r>
      <w:r>
        <w:rPr>
          <w:rFonts w:ascii="仿宋" w:hAnsi="仿宋" w:eastAsia="仿宋"/>
          <w:i/>
          <w:color w:val="auto"/>
          <w:sz w:val="28"/>
          <w:szCs w:val="28"/>
        </w:rPr>
        <w:t>否</w:t>
      </w:r>
      <w:r>
        <w:rPr>
          <w:rFonts w:hint="eastAsia" w:ascii="仿宋" w:hAnsi="仿宋" w:eastAsia="仿宋"/>
          <w:color w:val="auto"/>
          <w:sz w:val="28"/>
          <w:szCs w:val="28"/>
        </w:rPr>
        <w:t>）接受联合体投标。</w:t>
      </w:r>
    </w:p>
    <w:p>
      <w:pPr>
        <w:pStyle w:val="6"/>
        <w:numPr>
          <w:ilvl w:val="1"/>
          <w:numId w:val="0"/>
        </w:numPr>
        <w:spacing w:line="360" w:lineRule="auto"/>
        <w:rPr>
          <w:rFonts w:ascii="黑体" w:hAnsi="黑体" w:cs="宋体"/>
          <w:b w:val="0"/>
          <w:color w:val="auto"/>
          <w:sz w:val="28"/>
          <w:szCs w:val="28"/>
        </w:rPr>
      </w:pPr>
      <w:bookmarkStart w:id="7" w:name="_Toc35393622"/>
      <w:bookmarkStart w:id="8" w:name="_Toc28359080"/>
      <w:bookmarkStart w:id="9" w:name="_Toc28359003"/>
      <w:bookmarkStart w:id="10" w:name="_Toc35393791"/>
      <w:r>
        <w:rPr>
          <w:rFonts w:hint="eastAsia" w:ascii="黑体" w:hAnsi="黑体" w:cs="宋体"/>
          <w:b w:val="0"/>
          <w:color w:val="auto"/>
          <w:sz w:val="28"/>
          <w:szCs w:val="28"/>
        </w:rPr>
        <w:t>二、申请人的资格要求：</w:t>
      </w:r>
      <w:bookmarkEnd w:id="7"/>
      <w:bookmarkEnd w:id="8"/>
      <w:bookmarkEnd w:id="9"/>
      <w:bookmarkEnd w:id="10"/>
    </w:p>
    <w:p>
      <w:pPr>
        <w:ind w:firstLine="560" w:firstLineChars="200"/>
        <w:rPr>
          <w:rFonts w:ascii="仿宋" w:hAnsi="仿宋" w:eastAsia="仿宋"/>
          <w:color w:val="auto"/>
          <w:sz w:val="28"/>
          <w:szCs w:val="28"/>
        </w:rPr>
      </w:pPr>
      <w:r>
        <w:rPr>
          <w:rFonts w:hint="eastAsia" w:ascii="仿宋" w:hAnsi="仿宋" w:eastAsia="仿宋"/>
          <w:color w:val="auto"/>
          <w:sz w:val="28"/>
          <w:szCs w:val="28"/>
        </w:rPr>
        <w:t>1.满足《中华人民共和国政府采购法》第二十二条规定；</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olor w:val="auto"/>
          <w:sz w:val="28"/>
          <w:szCs w:val="28"/>
        </w:rPr>
      </w:pPr>
      <w:bookmarkStart w:id="11" w:name="_Toc28359004"/>
      <w:bookmarkStart w:id="12" w:name="_Toc28359081"/>
      <w:r>
        <w:rPr>
          <w:rFonts w:ascii="仿宋" w:hAnsi="仿宋" w:eastAsia="仿宋"/>
          <w:color w:val="auto"/>
          <w:sz w:val="28"/>
          <w:szCs w:val="28"/>
        </w:rPr>
        <w:t>2</w:t>
      </w:r>
      <w:r>
        <w:rPr>
          <w:rFonts w:hint="eastAsia" w:ascii="仿宋" w:hAnsi="仿宋" w:eastAsia="仿宋"/>
          <w:color w:val="auto"/>
          <w:sz w:val="28"/>
          <w:szCs w:val="28"/>
        </w:rPr>
        <w:t>.落实政府采购政策需满足的资格要求：</w:t>
      </w:r>
      <w:r>
        <w:rPr>
          <w:rFonts w:hint="eastAsia" w:ascii="仿宋" w:hAnsi="仿宋" w:eastAsia="仿宋"/>
          <w:color w:val="auto"/>
          <w:sz w:val="28"/>
          <w:szCs w:val="28"/>
          <w:lang w:eastAsia="zh-CN"/>
        </w:rPr>
        <w:t>符合</w:t>
      </w:r>
      <w:r>
        <w:rPr>
          <w:rFonts w:hint="eastAsia" w:ascii="仿宋" w:hAnsi="仿宋" w:eastAsia="仿宋"/>
          <w:color w:val="auto"/>
          <w:sz w:val="28"/>
          <w:szCs w:val="28"/>
        </w:rPr>
        <w:t>(1)财政部、国家发展改革委《关于印发《节能产品政府采购实施意见》的通知》（财库[2004]185号）；(2)《财政部、环保总局关于环境标志产品政府采购实施的意见》（财库[2006]90号）；(3)财政部、工业和信息化部《关于印发《政府采购促进中小企业发展管理办法》的通知》（财库[2020]46号）；(4)财政部、民政部、中国残疾人联合会《关于促进残疾人就业政府采购政策的通知》（财库[2017]141号）；(5)财政部、司法部《关于政府采购支持监狱企业发展有关问题的通知》（财库[2014]68号）等政府采购政策，按规定对报价给予评审优惠（注：1、以上政策不重复享受；2、如属于上述企业需按招标文件要求提供相关资料）</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olor w:val="auto"/>
          <w:sz w:val="28"/>
          <w:szCs w:val="28"/>
        </w:rPr>
      </w:pPr>
      <w:r>
        <w:rPr>
          <w:rFonts w:hint="eastAsia" w:ascii="仿宋" w:hAnsi="仿宋" w:eastAsia="仿宋"/>
          <w:color w:val="auto"/>
          <w:sz w:val="28"/>
          <w:szCs w:val="28"/>
        </w:rPr>
        <w:t>3.本项目的特定资格要求：3.1 1.投标人需具备《国家秘密载体印制资质证书》（资质类别：涉密档案数字化加工）乙级（含乙级）及以上资质。</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3.1.2.</w:t>
      </w:r>
      <w:r>
        <w:rPr>
          <w:rFonts w:hint="eastAsia" w:ascii="仿宋" w:hAnsi="仿宋" w:eastAsia="仿宋"/>
          <w:color w:val="auto"/>
          <w:sz w:val="28"/>
          <w:szCs w:val="28"/>
          <w:lang w:eastAsia="zh-CN"/>
        </w:rPr>
        <w:t>项目负责人具备档案管理师及以上资格。</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3.1.3.未被信用中国（www.creditchina.gov.cn）列入失信被执行人、税收违法黑名单及中国政府采购网（http://www.ccgp.gov.cn/）列入政府采购严重违法失信行为记录名单。</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3.1.4</w:t>
      </w:r>
      <w:r>
        <w:rPr>
          <w:rFonts w:hint="eastAsia" w:ascii="仿宋" w:hAnsi="仿宋" w:eastAsia="仿宋"/>
          <w:color w:val="auto"/>
          <w:sz w:val="28"/>
          <w:szCs w:val="28"/>
        </w:rPr>
        <w:t>本项目不接受联合体投标。</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Times New Roman"/>
          <w:color w:val="auto"/>
          <w:sz w:val="28"/>
          <w:szCs w:val="28"/>
          <w:lang w:val="en-US" w:eastAsia="zh-CN"/>
        </w:rPr>
      </w:pPr>
      <w:r>
        <w:rPr>
          <w:rFonts w:hint="eastAsia" w:ascii="仿宋" w:hAnsi="仿宋" w:eastAsia="仿宋" w:cs="仿宋"/>
          <w:i w:val="0"/>
          <w:iCs w:val="0"/>
          <w:caps w:val="0"/>
          <w:color w:val="000000"/>
          <w:spacing w:val="0"/>
          <w:sz w:val="27"/>
          <w:szCs w:val="27"/>
        </w:rPr>
        <w:t>备注：与招标人存在利害关系且可能影响招标公正性的单位，不得参加投标。单位负责人为同一人或者存在控股、管理关系的不同单位，不得参加同一标段投标，否则，相关投标均无效。</w:t>
      </w:r>
    </w:p>
    <w:p>
      <w:pPr>
        <w:pStyle w:val="6"/>
        <w:numPr>
          <w:ilvl w:val="1"/>
          <w:numId w:val="0"/>
        </w:numPr>
        <w:spacing w:line="360" w:lineRule="auto"/>
        <w:rPr>
          <w:rFonts w:ascii="黑体" w:hAnsi="黑体" w:cs="宋体"/>
          <w:b w:val="0"/>
          <w:color w:val="auto"/>
          <w:sz w:val="28"/>
          <w:szCs w:val="28"/>
        </w:rPr>
      </w:pPr>
      <w:bookmarkStart w:id="13" w:name="_Toc35393623"/>
      <w:bookmarkStart w:id="14" w:name="_Toc35393792"/>
      <w:r>
        <w:rPr>
          <w:rFonts w:hint="eastAsia" w:ascii="黑体" w:hAnsi="黑体" w:cs="宋体"/>
          <w:b w:val="0"/>
          <w:color w:val="auto"/>
          <w:sz w:val="28"/>
          <w:szCs w:val="28"/>
        </w:rPr>
        <w:t>三、获取招标文件</w:t>
      </w:r>
      <w:bookmarkEnd w:id="11"/>
      <w:bookmarkEnd w:id="12"/>
      <w:bookmarkEnd w:id="13"/>
      <w:bookmarkEnd w:id="14"/>
    </w:p>
    <w:p>
      <w:pPr>
        <w:spacing w:line="360" w:lineRule="auto"/>
        <w:ind w:firstLine="540"/>
        <w:rPr>
          <w:rFonts w:hint="eastAsia" w:ascii="仿宋" w:hAnsi="仿宋" w:eastAsia="仿宋" w:cs="宋体"/>
          <w:color w:val="auto"/>
          <w:sz w:val="28"/>
          <w:szCs w:val="28"/>
          <w:highlight w:val="none"/>
        </w:rPr>
      </w:pPr>
      <w:r>
        <w:rPr>
          <w:rFonts w:hint="eastAsia" w:ascii="仿宋" w:hAnsi="仿宋" w:eastAsia="仿宋" w:cs="宋体"/>
          <w:color w:val="auto"/>
          <w:sz w:val="28"/>
          <w:szCs w:val="28"/>
        </w:rPr>
        <w:t>时间：</w:t>
      </w:r>
      <w:r>
        <w:rPr>
          <w:rFonts w:hint="eastAsia" w:ascii="仿宋" w:hAnsi="仿宋" w:eastAsia="仿宋" w:cs="宋体"/>
          <w:color w:val="auto"/>
          <w:sz w:val="28"/>
          <w:szCs w:val="28"/>
          <w:u w:val="single"/>
          <w:lang w:val="en-US" w:eastAsia="zh-CN"/>
        </w:rPr>
        <w:t>2022</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6</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20</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2022</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6</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24</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w:t>
      </w:r>
      <w:r>
        <w:rPr>
          <w:rFonts w:hint="eastAsia" w:ascii="仿宋" w:hAnsi="仿宋" w:eastAsia="仿宋" w:cs="宋体"/>
          <w:color w:val="auto"/>
          <w:sz w:val="28"/>
          <w:szCs w:val="28"/>
          <w:highlight w:val="none"/>
          <w:u w:val="single"/>
          <w:lang w:val="en-US" w:eastAsia="zh-CN"/>
        </w:rPr>
        <w:t>10:00-13：30</w:t>
      </w:r>
      <w:r>
        <w:rPr>
          <w:rFonts w:hint="eastAsia" w:ascii="仿宋" w:hAnsi="仿宋" w:eastAsia="仿宋" w:cs="宋体"/>
          <w:color w:val="auto"/>
          <w:sz w:val="28"/>
          <w:szCs w:val="28"/>
          <w:highlight w:val="none"/>
          <w:lang w:val="en-US" w:eastAsia="zh-CN"/>
        </w:rPr>
        <w:t>，下午</w:t>
      </w:r>
      <w:r>
        <w:rPr>
          <w:rFonts w:hint="eastAsia" w:ascii="仿宋" w:hAnsi="仿宋" w:eastAsia="仿宋" w:cs="宋体"/>
          <w:color w:val="auto"/>
          <w:sz w:val="28"/>
          <w:szCs w:val="28"/>
          <w:highlight w:val="none"/>
          <w:u w:val="single"/>
          <w:lang w:val="en-US" w:eastAsia="zh-CN"/>
        </w:rPr>
        <w:t>16：00-19:00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p>
    <w:p>
      <w:pPr>
        <w:spacing w:line="360" w:lineRule="auto"/>
        <w:ind w:firstLine="540"/>
        <w:rPr>
          <w:rFonts w:ascii="仿宋" w:hAnsi="仿宋" w:eastAsia="仿宋" w:cs="宋体"/>
          <w:color w:val="auto"/>
          <w:sz w:val="28"/>
          <w:szCs w:val="28"/>
          <w:u w:val="single"/>
        </w:rPr>
      </w:pPr>
      <w:r>
        <w:rPr>
          <w:rFonts w:hint="eastAsia" w:ascii="仿宋" w:hAnsi="仿宋" w:eastAsia="仿宋" w:cs="宋体"/>
          <w:color w:val="auto"/>
          <w:sz w:val="28"/>
          <w:szCs w:val="28"/>
        </w:rPr>
        <w:t>地点：</w:t>
      </w:r>
      <w:r>
        <w:rPr>
          <w:rFonts w:hint="eastAsia" w:ascii="仿宋" w:hAnsi="仿宋" w:eastAsia="仿宋" w:cs="宋体"/>
          <w:color w:val="auto"/>
          <w:sz w:val="28"/>
          <w:szCs w:val="28"/>
          <w:lang w:val="en-US" w:eastAsia="zh-CN"/>
        </w:rPr>
        <w:t>新疆金泰首致项目管理咨询有限公司</w:t>
      </w:r>
    </w:p>
    <w:p>
      <w:pPr>
        <w:spacing w:line="360" w:lineRule="auto"/>
        <w:ind w:firstLine="540"/>
        <w:rPr>
          <w:rFonts w:hint="eastAsia" w:ascii="仿宋" w:hAnsi="仿宋" w:eastAsia="仿宋" w:cs="宋体"/>
          <w:color w:val="auto"/>
          <w:sz w:val="28"/>
          <w:szCs w:val="28"/>
          <w:u w:val="single"/>
          <w:lang w:eastAsia="zh-CN"/>
        </w:rPr>
      </w:pPr>
      <w:r>
        <w:rPr>
          <w:rFonts w:hint="eastAsia" w:ascii="仿宋" w:hAnsi="仿宋" w:eastAsia="仿宋" w:cs="宋体"/>
          <w:color w:val="auto"/>
          <w:sz w:val="28"/>
          <w:szCs w:val="28"/>
        </w:rPr>
        <w:t>方式：</w:t>
      </w:r>
      <w:r>
        <w:rPr>
          <w:rFonts w:hint="eastAsia" w:ascii="仿宋" w:hAnsi="仿宋" w:eastAsia="仿宋" w:cs="宋体"/>
          <w:color w:val="auto"/>
          <w:sz w:val="28"/>
          <w:szCs w:val="28"/>
          <w:lang w:eastAsia="zh-CN"/>
        </w:rPr>
        <w:t>报名成功后购买</w:t>
      </w:r>
    </w:p>
    <w:p>
      <w:pPr>
        <w:spacing w:line="360" w:lineRule="auto"/>
        <w:ind w:firstLine="540"/>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val="en-US" w:eastAsia="zh-CN"/>
        </w:rPr>
        <w:t>300元/份</w:t>
      </w:r>
    </w:p>
    <w:p>
      <w:pPr>
        <w:pStyle w:val="6"/>
        <w:numPr>
          <w:ilvl w:val="1"/>
          <w:numId w:val="0"/>
        </w:numPr>
        <w:spacing w:line="360" w:lineRule="auto"/>
        <w:rPr>
          <w:rFonts w:ascii="黑体" w:hAnsi="黑体" w:cs="宋体"/>
          <w:b w:val="0"/>
          <w:color w:val="auto"/>
          <w:sz w:val="28"/>
          <w:szCs w:val="28"/>
        </w:rPr>
      </w:pPr>
      <w:bookmarkStart w:id="15" w:name="_Toc28359082"/>
      <w:bookmarkStart w:id="16" w:name="_Toc28359005"/>
      <w:bookmarkStart w:id="17" w:name="_Toc35393624"/>
      <w:bookmarkStart w:id="18" w:name="_Toc35393793"/>
      <w:r>
        <w:rPr>
          <w:rFonts w:hint="eastAsia" w:ascii="黑体" w:hAnsi="黑体" w:cs="宋体"/>
          <w:b w:val="0"/>
          <w:color w:val="auto"/>
          <w:sz w:val="28"/>
          <w:szCs w:val="28"/>
        </w:rPr>
        <w:t>四、提交投标文件</w:t>
      </w:r>
      <w:bookmarkEnd w:id="15"/>
      <w:bookmarkEnd w:id="16"/>
      <w:r>
        <w:rPr>
          <w:rFonts w:hint="eastAsia" w:ascii="黑体" w:hAnsi="黑体" w:cs="宋体"/>
          <w:b w:val="0"/>
          <w:color w:val="auto"/>
          <w:sz w:val="28"/>
          <w:szCs w:val="28"/>
        </w:rPr>
        <w:t>截止时间、开标时间和地点</w:t>
      </w:r>
      <w:bookmarkEnd w:id="17"/>
      <w:bookmarkEnd w:id="18"/>
    </w:p>
    <w:p>
      <w:pPr>
        <w:ind w:firstLine="560" w:firstLineChars="200"/>
        <w:rPr>
          <w:rFonts w:hint="eastAsia" w:ascii="仿宋" w:hAnsi="仿宋" w:eastAsia="仿宋"/>
          <w:color w:val="auto"/>
          <w:sz w:val="28"/>
          <w:szCs w:val="28"/>
          <w:highlight w:val="none"/>
        </w:rPr>
      </w:pPr>
      <w:bookmarkStart w:id="19" w:name="_Toc35393625"/>
      <w:bookmarkStart w:id="20" w:name="_Toc28359084"/>
      <w:bookmarkStart w:id="21" w:name="_Toc28359007"/>
      <w:bookmarkStart w:id="22" w:name="_Toc35393794"/>
      <w:r>
        <w:rPr>
          <w:rFonts w:hint="eastAsia" w:ascii="仿宋" w:hAnsi="仿宋" w:eastAsia="仿宋"/>
          <w:color w:val="auto"/>
          <w:sz w:val="28"/>
          <w:szCs w:val="28"/>
        </w:rPr>
        <w:t>截止时间：</w:t>
      </w:r>
      <w:r>
        <w:rPr>
          <w:rFonts w:hint="eastAsia" w:ascii="仿宋" w:hAnsi="仿宋" w:eastAsia="仿宋"/>
          <w:color w:val="auto"/>
          <w:sz w:val="28"/>
          <w:szCs w:val="28"/>
          <w:highlight w:val="none"/>
          <w:u w:val="single"/>
          <w:lang w:val="en-US" w:eastAsia="zh-CN"/>
        </w:rPr>
        <w:t>2022</w:t>
      </w:r>
      <w:r>
        <w:rPr>
          <w:rFonts w:hint="eastAsia" w:ascii="仿宋" w:hAnsi="仿宋" w:eastAsia="仿宋"/>
          <w:color w:val="auto"/>
          <w:sz w:val="28"/>
          <w:szCs w:val="28"/>
          <w:highlight w:val="none"/>
          <w:u w:val="none"/>
        </w:rPr>
        <w:t>年</w:t>
      </w:r>
      <w:r>
        <w:rPr>
          <w:rFonts w:hint="eastAsia" w:ascii="仿宋" w:hAnsi="仿宋" w:eastAsia="仿宋"/>
          <w:color w:val="auto"/>
          <w:sz w:val="28"/>
          <w:szCs w:val="28"/>
          <w:highlight w:val="none"/>
          <w:u w:val="none"/>
          <w:lang w:val="en-US" w:eastAsia="zh-CN"/>
        </w:rPr>
        <w:t>7</w:t>
      </w:r>
      <w:r>
        <w:rPr>
          <w:rFonts w:hint="eastAsia" w:ascii="仿宋" w:hAnsi="仿宋" w:eastAsia="仿宋"/>
          <w:color w:val="auto"/>
          <w:sz w:val="28"/>
          <w:szCs w:val="28"/>
          <w:highlight w:val="none"/>
          <w:u w:val="none"/>
        </w:rPr>
        <w:t>月</w:t>
      </w:r>
      <w:r>
        <w:rPr>
          <w:rFonts w:hint="eastAsia" w:ascii="仿宋" w:hAnsi="仿宋" w:eastAsia="仿宋"/>
          <w:color w:val="auto"/>
          <w:sz w:val="28"/>
          <w:szCs w:val="28"/>
          <w:highlight w:val="none"/>
          <w:u w:val="none"/>
          <w:lang w:val="en-US" w:eastAsia="zh-CN"/>
        </w:rPr>
        <w:t>14</w:t>
      </w:r>
      <w:r>
        <w:rPr>
          <w:rFonts w:hint="eastAsia" w:ascii="仿宋" w:hAnsi="仿宋" w:eastAsia="仿宋"/>
          <w:color w:val="auto"/>
          <w:sz w:val="28"/>
          <w:szCs w:val="28"/>
          <w:highlight w:val="none"/>
          <w:u w:val="none"/>
        </w:rPr>
        <w:t>日</w:t>
      </w:r>
      <w:r>
        <w:rPr>
          <w:rFonts w:hint="eastAsia" w:ascii="仿宋" w:hAnsi="仿宋" w:eastAsia="仿宋"/>
          <w:color w:val="auto"/>
          <w:sz w:val="28"/>
          <w:szCs w:val="28"/>
          <w:highlight w:val="none"/>
          <w:u w:val="none"/>
          <w:lang w:eastAsia="zh-CN"/>
        </w:rPr>
        <w:t>下</w:t>
      </w:r>
      <w:r>
        <w:rPr>
          <w:rFonts w:hint="eastAsia" w:ascii="仿宋" w:hAnsi="仿宋" w:eastAsia="仿宋"/>
          <w:color w:val="auto"/>
          <w:sz w:val="28"/>
          <w:szCs w:val="28"/>
          <w:highlight w:val="none"/>
          <w:u w:val="none"/>
        </w:rPr>
        <w:t>午</w:t>
      </w:r>
      <w:r>
        <w:rPr>
          <w:rFonts w:hint="eastAsia" w:ascii="仿宋" w:hAnsi="仿宋" w:eastAsia="仿宋"/>
          <w:color w:val="auto"/>
          <w:sz w:val="28"/>
          <w:szCs w:val="28"/>
          <w:highlight w:val="none"/>
          <w:u w:val="single"/>
          <w:lang w:val="en-US" w:eastAsia="zh-CN"/>
        </w:rPr>
        <w:t>16</w:t>
      </w:r>
      <w:r>
        <w:rPr>
          <w:rFonts w:hint="eastAsia" w:ascii="仿宋" w:hAnsi="仿宋" w:eastAsia="仿宋"/>
          <w:color w:val="auto"/>
          <w:sz w:val="28"/>
          <w:szCs w:val="28"/>
          <w:highlight w:val="none"/>
          <w:u w:val="single"/>
          <w:lang w:eastAsia="zh-CN"/>
        </w:rPr>
        <w:t>：</w:t>
      </w:r>
      <w:r>
        <w:rPr>
          <w:rFonts w:hint="eastAsia" w:ascii="仿宋" w:hAnsi="仿宋" w:eastAsia="仿宋"/>
          <w:color w:val="auto"/>
          <w:sz w:val="28"/>
          <w:szCs w:val="28"/>
          <w:highlight w:val="none"/>
          <w:u w:val="single"/>
          <w:lang w:val="en-US" w:eastAsia="zh-CN"/>
        </w:rPr>
        <w:t>30</w:t>
      </w:r>
      <w:r>
        <w:rPr>
          <w:rFonts w:hint="eastAsia" w:ascii="仿宋" w:hAnsi="仿宋" w:eastAsia="仿宋"/>
          <w:color w:val="auto"/>
          <w:sz w:val="28"/>
          <w:szCs w:val="28"/>
          <w:highlight w:val="none"/>
          <w:u w:val="none"/>
        </w:rPr>
        <w:t>时</w:t>
      </w:r>
      <w:r>
        <w:rPr>
          <w:rFonts w:hint="eastAsia" w:ascii="仿宋" w:hAnsi="仿宋" w:eastAsia="仿宋"/>
          <w:color w:val="auto"/>
          <w:sz w:val="28"/>
          <w:szCs w:val="28"/>
          <w:highlight w:val="none"/>
        </w:rPr>
        <w:t>（北京时间）</w:t>
      </w:r>
    </w:p>
    <w:p>
      <w:pPr>
        <w:spacing w:line="360" w:lineRule="auto"/>
        <w:ind w:firstLine="560" w:firstLineChars="200"/>
        <w:rPr>
          <w:rFonts w:ascii="仿宋" w:hAnsi="仿宋" w:eastAsia="仿宋" w:cs="宋体"/>
          <w:color w:val="auto"/>
          <w:sz w:val="28"/>
          <w:szCs w:val="28"/>
          <w:u w:val="single"/>
        </w:rPr>
      </w:pPr>
      <w:r>
        <w:rPr>
          <w:rFonts w:hint="eastAsia" w:ascii="仿宋" w:hAnsi="仿宋" w:eastAsia="仿宋"/>
          <w:color w:val="auto"/>
          <w:sz w:val="28"/>
          <w:szCs w:val="28"/>
        </w:rPr>
        <w:t>地点：</w:t>
      </w:r>
      <w:r>
        <w:rPr>
          <w:rFonts w:hint="eastAsia" w:ascii="仿宋" w:hAnsi="仿宋" w:eastAsia="仿宋" w:cs="宋体"/>
          <w:color w:val="auto"/>
          <w:sz w:val="28"/>
          <w:szCs w:val="28"/>
          <w:lang w:val="en-US" w:eastAsia="zh-CN"/>
        </w:rPr>
        <w:t>新疆金泰首致项目管理咨询有限公司开标厅</w:t>
      </w:r>
    </w:p>
    <w:p>
      <w:pPr>
        <w:pStyle w:val="6"/>
        <w:numPr>
          <w:ilvl w:val="1"/>
          <w:numId w:val="0"/>
        </w:numPr>
        <w:spacing w:line="360" w:lineRule="auto"/>
        <w:rPr>
          <w:rFonts w:ascii="黑体" w:hAnsi="黑体" w:cs="宋体"/>
          <w:b w:val="0"/>
          <w:color w:val="auto"/>
          <w:sz w:val="28"/>
          <w:szCs w:val="28"/>
        </w:rPr>
      </w:pPr>
      <w:r>
        <w:rPr>
          <w:rFonts w:hint="eastAsia" w:ascii="黑体" w:hAnsi="黑体" w:cs="宋体"/>
          <w:b w:val="0"/>
          <w:color w:val="auto"/>
          <w:sz w:val="28"/>
          <w:szCs w:val="28"/>
        </w:rPr>
        <w:t>五、公告期限</w:t>
      </w:r>
      <w:bookmarkEnd w:id="19"/>
      <w:bookmarkEnd w:id="20"/>
      <w:bookmarkEnd w:id="21"/>
      <w:bookmarkEnd w:id="22"/>
    </w:p>
    <w:p>
      <w:pPr>
        <w:ind w:firstLine="560" w:firstLineChars="200"/>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自本公告发布之日起5个工作日。</w:t>
      </w:r>
      <w:bookmarkStart w:id="23" w:name="_Toc35393795"/>
      <w:bookmarkStart w:id="24" w:name="_Toc35393626"/>
    </w:p>
    <w:p>
      <w:pPr>
        <w:pStyle w:val="6"/>
        <w:numPr>
          <w:ilvl w:val="1"/>
          <w:numId w:val="0"/>
        </w:numPr>
        <w:spacing w:line="360" w:lineRule="auto"/>
        <w:rPr>
          <w:rFonts w:hint="eastAsia" w:ascii="黑体" w:hAnsi="黑体" w:cs="宋体"/>
          <w:b w:val="0"/>
          <w:color w:val="auto"/>
          <w:sz w:val="28"/>
          <w:szCs w:val="28"/>
        </w:rPr>
      </w:pPr>
      <w:r>
        <w:rPr>
          <w:rFonts w:hint="eastAsia" w:ascii="黑体" w:hAnsi="黑体" w:cs="宋体"/>
          <w:b w:val="0"/>
          <w:color w:val="auto"/>
          <w:sz w:val="28"/>
          <w:szCs w:val="28"/>
          <w:lang w:eastAsia="zh-CN"/>
        </w:rPr>
        <w:t>六、</w:t>
      </w:r>
      <w:r>
        <w:rPr>
          <w:rFonts w:hint="eastAsia" w:ascii="黑体" w:hAnsi="黑体" w:cs="宋体"/>
          <w:b w:val="0"/>
          <w:color w:val="auto"/>
          <w:sz w:val="28"/>
          <w:szCs w:val="28"/>
        </w:rPr>
        <w:t>其他补充事宜</w:t>
      </w:r>
      <w:bookmarkEnd w:id="23"/>
      <w:bookmarkEnd w:id="24"/>
    </w:p>
    <w:p>
      <w:pPr>
        <w:ind w:firstLine="560" w:firstLineChars="200"/>
        <w:rPr>
          <w:rFonts w:hint="eastAsia"/>
          <w:color w:val="auto"/>
          <w:lang w:val="en-US" w:eastAsia="zh-CN"/>
        </w:rPr>
      </w:pPr>
      <w:bookmarkStart w:id="29" w:name="_GoBack"/>
      <w:r>
        <w:rPr>
          <w:rFonts w:hint="eastAsia" w:ascii="仿宋" w:hAnsi="仿宋" w:eastAsia="仿宋" w:cs="宋体"/>
          <w:color w:val="auto"/>
          <w:kern w:val="0"/>
          <w:sz w:val="28"/>
          <w:szCs w:val="28"/>
          <w:lang w:val="en-US" w:eastAsia="zh-CN"/>
        </w:rPr>
        <w:fldChar w:fldCharType="begin"/>
      </w:r>
      <w:r>
        <w:rPr>
          <w:rFonts w:hint="eastAsia" w:ascii="仿宋" w:hAnsi="仿宋" w:eastAsia="仿宋" w:cs="宋体"/>
          <w:color w:val="auto"/>
          <w:kern w:val="0"/>
          <w:sz w:val="28"/>
          <w:szCs w:val="28"/>
          <w:lang w:val="en-US"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eastAsia" w:ascii="仿宋" w:hAnsi="仿宋" w:eastAsia="仿宋" w:cs="宋体"/>
          <w:color w:val="auto"/>
          <w:kern w:val="0"/>
          <w:sz w:val="28"/>
          <w:szCs w:val="28"/>
          <w:lang w:val="en-US" w:eastAsia="zh-CN"/>
        </w:rPr>
        <w:fldChar w:fldCharType="separate"/>
      </w:r>
      <w:r>
        <w:rPr>
          <w:rFonts w:hint="eastAsia" w:ascii="仿宋" w:hAnsi="仿宋" w:eastAsia="仿宋" w:cs="宋体"/>
          <w:color w:val="auto"/>
          <w:kern w:val="0"/>
          <w:sz w:val="28"/>
          <w:szCs w:val="28"/>
          <w:lang w:val="en-US" w:eastAsia="zh-CN"/>
        </w:rPr>
        <w:t>请投标人携带①法定代表人身份证明及法定代表人身份证或授权委托书及被委托人身份证及被委托人近一个月在本单位的社保证明材料②有效的营业执照副本原件（三证合一）③《国家秘密载体印制资质证书》（资质类别：涉密档案数字化加工）乙级（含乙级）及以上资质原件④项目负责人证书原件及项目负责人近一个月在本单位的社保证明。以上资料需提供原件及加盖公章的复印件两份到</w:t>
      </w:r>
      <w:r>
        <w:rPr>
          <w:rFonts w:hint="eastAsia" w:ascii="仿宋" w:hAnsi="仿宋" w:eastAsia="仿宋" w:cs="宋体"/>
          <w:color w:val="auto"/>
          <w:kern w:val="0"/>
          <w:sz w:val="28"/>
          <w:szCs w:val="28"/>
          <w:lang w:val="en-US" w:eastAsia="zh-CN"/>
        </w:rPr>
        <w:fldChar w:fldCharType="end"/>
      </w:r>
      <w:r>
        <w:rPr>
          <w:rFonts w:hint="eastAsia" w:ascii="仿宋" w:hAnsi="仿宋" w:eastAsia="仿宋" w:cs="宋体"/>
          <w:color w:val="auto"/>
          <w:kern w:val="0"/>
          <w:sz w:val="28"/>
          <w:szCs w:val="28"/>
          <w:lang w:val="en-US" w:eastAsia="zh-CN"/>
        </w:rPr>
        <w:t>新疆金泰首致项目管理咨询有限公司领取招标文件</w:t>
      </w:r>
      <w:r>
        <w:rPr>
          <w:rFonts w:hint="eastAsia"/>
          <w:color w:val="auto"/>
          <w:lang w:val="en-US" w:eastAsia="zh-CN"/>
        </w:rPr>
        <w:t>。</w:t>
      </w:r>
      <w:bookmarkStart w:id="25" w:name="_Toc28359085"/>
      <w:bookmarkStart w:id="26" w:name="_Toc28359008"/>
      <w:bookmarkStart w:id="27" w:name="_Toc35393627"/>
      <w:bookmarkStart w:id="28" w:name="_Toc35393796"/>
    </w:p>
    <w:bookmarkEnd w:id="29"/>
    <w:p>
      <w:pPr>
        <w:ind w:firstLine="560" w:firstLineChars="200"/>
        <w:rPr>
          <w:rFonts w:ascii="黑体" w:hAnsi="黑体" w:cs="宋体"/>
          <w:b w:val="0"/>
          <w:color w:val="auto"/>
          <w:sz w:val="28"/>
          <w:szCs w:val="28"/>
        </w:rPr>
      </w:pPr>
      <w:r>
        <w:rPr>
          <w:rFonts w:hint="eastAsia" w:ascii="黑体" w:hAnsi="黑体" w:cs="宋体"/>
          <w:b w:val="0"/>
          <w:color w:val="auto"/>
          <w:sz w:val="28"/>
          <w:szCs w:val="28"/>
        </w:rPr>
        <w:t>七、对本次招标提出询问，请按</w:t>
      </w:r>
      <w:r>
        <w:rPr>
          <w:rFonts w:ascii="黑体" w:hAnsi="黑体" w:cs="宋体"/>
          <w:b w:val="0"/>
          <w:color w:val="auto"/>
          <w:sz w:val="28"/>
          <w:szCs w:val="28"/>
        </w:rPr>
        <w:t>以下方式</w:t>
      </w:r>
      <w:r>
        <w:rPr>
          <w:rFonts w:hint="eastAsia" w:ascii="黑体" w:hAnsi="黑体" w:cs="宋体"/>
          <w:b w:val="0"/>
          <w:color w:val="auto"/>
          <w:sz w:val="28"/>
          <w:szCs w:val="28"/>
        </w:rPr>
        <w:t>联系。</w:t>
      </w:r>
      <w:bookmarkEnd w:id="25"/>
      <w:bookmarkEnd w:id="26"/>
      <w:bookmarkEnd w:id="27"/>
      <w:bookmarkEnd w:id="28"/>
    </w:p>
    <w:p>
      <w:pPr>
        <w:pageBreakBefore w:val="0"/>
        <w:widowControl w:val="0"/>
        <w:kinsoku/>
        <w:wordWrap/>
        <w:overflowPunct/>
        <w:topLinePunct w:val="0"/>
        <w:bidi w:val="0"/>
        <w:snapToGrid/>
        <w:spacing w:line="560" w:lineRule="exact"/>
        <w:textAlignment w:val="auto"/>
        <w:rPr>
          <w:rFonts w:hint="eastAsia" w:ascii="仿宋" w:hAnsi="仿宋" w:eastAsia="仿宋" w:cs="宋体"/>
          <w:sz w:val="28"/>
          <w:szCs w:val="28"/>
        </w:rPr>
      </w:pPr>
      <w:r>
        <w:rPr>
          <w:rFonts w:hint="eastAsia" w:ascii="仿宋" w:hAnsi="仿宋" w:eastAsia="仿宋" w:cs="宋体"/>
          <w:color w:val="auto"/>
          <w:sz w:val="28"/>
          <w:szCs w:val="28"/>
        </w:rPr>
        <w:t>　</w:t>
      </w:r>
      <w:r>
        <w:rPr>
          <w:rFonts w:hint="eastAsia" w:ascii="仿宋" w:hAnsi="仿宋" w:eastAsia="仿宋" w:cs="宋体"/>
          <w:sz w:val="28"/>
          <w:szCs w:val="28"/>
        </w:rPr>
        <w:t>1.采购人信息</w:t>
      </w:r>
    </w:p>
    <w:p>
      <w:pPr>
        <w:pageBreakBefore w:val="0"/>
        <w:widowControl w:val="0"/>
        <w:kinsoku/>
        <w:wordWrap/>
        <w:overflowPunct/>
        <w:topLinePunct w:val="0"/>
        <w:bidi w:val="0"/>
        <w:snapToGrid/>
        <w:spacing w:line="560" w:lineRule="exact"/>
        <w:ind w:firstLine="1120" w:firstLineChars="400"/>
        <w:textAlignment w:val="auto"/>
        <w:rPr>
          <w:rFonts w:hint="eastAsia" w:ascii="仿宋" w:hAnsi="仿宋" w:eastAsia="仿宋" w:cs="宋体"/>
          <w:sz w:val="28"/>
          <w:szCs w:val="28"/>
        </w:rPr>
      </w:pPr>
      <w:r>
        <w:rPr>
          <w:rFonts w:hint="eastAsia" w:ascii="仿宋" w:hAnsi="仿宋" w:eastAsia="仿宋" w:cs="宋体"/>
          <w:sz w:val="28"/>
          <w:szCs w:val="28"/>
        </w:rPr>
        <w:t>名 称：</w:t>
      </w:r>
      <w:r>
        <w:rPr>
          <w:rFonts w:hint="eastAsia" w:ascii="仿宋" w:hAnsi="仿宋" w:eastAsia="仿宋" w:cs="Times New Roman"/>
          <w:color w:val="auto"/>
          <w:sz w:val="28"/>
          <w:szCs w:val="28"/>
          <w:u w:val="single"/>
          <w:lang w:val="en-US" w:eastAsia="zh-CN"/>
        </w:rPr>
        <w:t xml:space="preserve">阿尔泰山国有林管理局阿勒泰分局 </w:t>
      </w:r>
    </w:p>
    <w:p>
      <w:pPr>
        <w:pageBreakBefore w:val="0"/>
        <w:widowControl w:val="0"/>
        <w:kinsoku/>
        <w:wordWrap/>
        <w:overflowPunct/>
        <w:topLinePunct w:val="0"/>
        <w:bidi w:val="0"/>
        <w:snapToGrid/>
        <w:spacing w:line="560" w:lineRule="exact"/>
        <w:ind w:firstLine="1120" w:firstLineChars="400"/>
        <w:textAlignment w:val="auto"/>
        <w:rPr>
          <w:rFonts w:hint="eastAsia" w:ascii="仿宋" w:hAnsi="仿宋" w:eastAsia="仿宋" w:cs="宋体"/>
          <w:sz w:val="28"/>
          <w:szCs w:val="28"/>
        </w:rPr>
      </w:pPr>
      <w:r>
        <w:rPr>
          <w:rFonts w:hint="eastAsia" w:ascii="仿宋" w:hAnsi="仿宋" w:eastAsia="仿宋" w:cs="宋体"/>
          <w:sz w:val="28"/>
          <w:szCs w:val="28"/>
        </w:rPr>
        <w:t>地址：</w:t>
      </w:r>
      <w:r>
        <w:rPr>
          <w:rFonts w:hint="eastAsia" w:ascii="仿宋" w:hAnsi="仿宋" w:eastAsia="仿宋" w:cs="Times New Roman"/>
          <w:color w:val="auto"/>
          <w:sz w:val="28"/>
          <w:szCs w:val="28"/>
          <w:u w:val="single"/>
          <w:lang w:val="en-US" w:eastAsia="zh-CN"/>
        </w:rPr>
        <w:t>新疆阿勒泰地区阿勒泰市金山北路9号</w:t>
      </w:r>
    </w:p>
    <w:p>
      <w:pPr>
        <w:pageBreakBefore w:val="0"/>
        <w:widowControl w:val="0"/>
        <w:kinsoku/>
        <w:wordWrap/>
        <w:overflowPunct/>
        <w:topLinePunct w:val="0"/>
        <w:bidi w:val="0"/>
        <w:snapToGrid/>
        <w:spacing w:line="560" w:lineRule="exact"/>
        <w:ind w:firstLine="1120" w:firstLineChars="400"/>
        <w:textAlignment w:val="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联系人：</w:t>
      </w:r>
      <w:r>
        <w:rPr>
          <w:rFonts w:hint="eastAsia" w:ascii="仿宋" w:hAnsi="仿宋" w:eastAsia="仿宋" w:cs="Times New Roman"/>
          <w:color w:val="auto"/>
          <w:sz w:val="28"/>
          <w:szCs w:val="28"/>
          <w:u w:val="single"/>
          <w:lang w:val="en-US" w:eastAsia="zh-CN"/>
        </w:rPr>
        <w:t>侯炜</w:t>
      </w:r>
    </w:p>
    <w:p>
      <w:pPr>
        <w:pageBreakBefore w:val="0"/>
        <w:widowControl w:val="0"/>
        <w:kinsoku/>
        <w:wordWrap/>
        <w:overflowPunct/>
        <w:topLinePunct w:val="0"/>
        <w:bidi w:val="0"/>
        <w:snapToGrid/>
        <w:spacing w:line="560" w:lineRule="exact"/>
        <w:ind w:firstLine="1120" w:firstLineChars="400"/>
        <w:textAlignment w:val="auto"/>
        <w:rPr>
          <w:rFonts w:ascii="仿宋" w:hAnsi="仿宋" w:eastAsia="仿宋"/>
          <w:color w:val="auto"/>
          <w:sz w:val="28"/>
          <w:szCs w:val="28"/>
        </w:rPr>
      </w:pPr>
      <w:r>
        <w:rPr>
          <w:rFonts w:hint="eastAsia" w:ascii="仿宋" w:hAnsi="仿宋" w:eastAsia="仿宋" w:cs="宋体"/>
          <w:sz w:val="28"/>
          <w:szCs w:val="28"/>
        </w:rPr>
        <w:t>联系方式：</w:t>
      </w:r>
      <w:r>
        <w:rPr>
          <w:rFonts w:hint="eastAsia" w:ascii="仿宋" w:hAnsi="仿宋" w:eastAsia="仿宋" w:cs="Times New Roman"/>
          <w:color w:val="auto"/>
          <w:sz w:val="28"/>
          <w:szCs w:val="28"/>
          <w:u w:val="single"/>
          <w:lang w:val="en-US" w:eastAsia="zh-CN"/>
        </w:rPr>
        <w:t>18097521810  0906-2102143</w:t>
      </w:r>
    </w:p>
    <w:p>
      <w:pPr>
        <w:pStyle w:val="6"/>
        <w:numPr>
          <w:ilvl w:val="0"/>
          <w:numId w:val="0"/>
        </w:numPr>
        <w:suppressAutoHyphens/>
        <w:spacing w:line="360" w:lineRule="auto"/>
        <w:ind w:leftChars="300" w:firstLine="560" w:firstLineChars="200"/>
        <w:jc w:val="both"/>
        <w:textAlignment w:val="auto"/>
        <w:rPr>
          <w:rFonts w:hint="eastAsia" w:ascii="仿宋" w:hAnsi="仿宋" w:eastAsia="仿宋" w:cs="宋体"/>
          <w:b w:val="0"/>
          <w:bCs/>
          <w:color w:val="auto"/>
          <w:w w:val="100"/>
          <w:kern w:val="2"/>
          <w:sz w:val="28"/>
          <w:szCs w:val="28"/>
          <w:lang w:eastAsia="zh-CN"/>
        </w:rPr>
      </w:pPr>
      <w:r>
        <w:rPr>
          <w:rFonts w:hint="eastAsia" w:ascii="仿宋" w:hAnsi="仿宋" w:eastAsia="仿宋" w:cs="宋体"/>
          <w:b w:val="0"/>
          <w:bCs/>
          <w:color w:val="auto"/>
          <w:w w:val="100"/>
          <w:kern w:val="2"/>
          <w:sz w:val="28"/>
          <w:szCs w:val="28"/>
          <w:lang w:eastAsia="zh-CN"/>
        </w:rPr>
        <w:t>2.采购代理机构信息</w:t>
      </w:r>
    </w:p>
    <w:p>
      <w:pPr>
        <w:spacing w:line="360" w:lineRule="auto"/>
        <w:ind w:left="1128" w:leftChars="504" w:hanging="70" w:hangingChars="25"/>
        <w:jc w:val="left"/>
        <w:rPr>
          <w:rFonts w:hint="eastAsia" w:ascii="仿宋" w:hAnsi="仿宋" w:eastAsia="仿宋" w:cs="Times New Roman"/>
          <w:color w:val="auto"/>
          <w:sz w:val="28"/>
          <w:szCs w:val="28"/>
          <w:u w:val="single"/>
          <w:lang w:val="en-US" w:eastAsia="zh-CN"/>
        </w:rPr>
      </w:pPr>
      <w:r>
        <w:rPr>
          <w:rFonts w:hint="eastAsia" w:ascii="仿宋" w:hAnsi="仿宋" w:eastAsia="仿宋"/>
          <w:color w:val="auto"/>
          <w:sz w:val="28"/>
          <w:szCs w:val="28"/>
        </w:rPr>
        <w:t>名    称：</w:t>
      </w:r>
      <w:r>
        <w:rPr>
          <w:rFonts w:hint="eastAsia" w:ascii="仿宋" w:hAnsi="仿宋" w:eastAsia="仿宋" w:cs="Times New Roman"/>
          <w:color w:val="auto"/>
          <w:sz w:val="28"/>
          <w:szCs w:val="28"/>
          <w:u w:val="single"/>
          <w:lang w:val="en-US" w:eastAsia="zh-CN"/>
        </w:rPr>
        <w:t>新疆金泰首致项目管理咨询有限公司</w:t>
      </w:r>
    </w:p>
    <w:p>
      <w:pPr>
        <w:spacing w:line="360" w:lineRule="auto"/>
        <w:ind w:left="1128" w:leftChars="504" w:hanging="70" w:hangingChars="25"/>
        <w:jc w:val="left"/>
        <w:rPr>
          <w:rFonts w:hint="eastAsia" w:ascii="仿宋" w:hAnsi="仿宋" w:eastAsia="仿宋" w:cs="Times New Roman"/>
          <w:color w:val="auto"/>
          <w:sz w:val="28"/>
          <w:szCs w:val="28"/>
          <w:u w:val="single"/>
          <w:lang w:val="en-US" w:eastAsia="zh-CN"/>
        </w:rPr>
      </w:pPr>
      <w:r>
        <w:rPr>
          <w:rFonts w:hint="eastAsia" w:ascii="仿宋" w:hAnsi="仿宋" w:eastAsia="仿宋" w:cs="Times New Roman"/>
          <w:color w:val="auto"/>
          <w:sz w:val="28"/>
          <w:szCs w:val="28"/>
          <w:u w:val="none"/>
          <w:lang w:val="en-US" w:eastAsia="zh-CN"/>
        </w:rPr>
        <w:t>联 系 人：</w:t>
      </w:r>
      <w:r>
        <w:rPr>
          <w:rFonts w:hint="eastAsia" w:ascii="仿宋" w:hAnsi="仿宋" w:eastAsia="仿宋" w:cs="Times New Roman"/>
          <w:color w:val="auto"/>
          <w:sz w:val="28"/>
          <w:szCs w:val="28"/>
          <w:u w:val="single"/>
          <w:lang w:val="en-US" w:eastAsia="zh-CN"/>
        </w:rPr>
        <w:t>尚梦云   　　　　　　　　   　　</w:t>
      </w:r>
    </w:p>
    <w:p>
      <w:pPr>
        <w:spacing w:line="360" w:lineRule="auto"/>
        <w:ind w:left="1128" w:leftChars="504" w:hanging="70" w:hangingChars="25"/>
        <w:jc w:val="left"/>
        <w:rPr>
          <w:rFonts w:ascii="仿宋" w:hAnsi="仿宋" w:eastAsia="仿宋"/>
          <w:color w:val="auto"/>
          <w:sz w:val="28"/>
          <w:szCs w:val="28"/>
          <w:u w:val="single"/>
        </w:rPr>
      </w:pPr>
      <w:r>
        <w:rPr>
          <w:rFonts w:hint="eastAsia" w:ascii="仿宋" w:hAnsi="仿宋" w:eastAsia="仿宋" w:cs="Times New Roman"/>
          <w:color w:val="auto"/>
          <w:sz w:val="28"/>
          <w:szCs w:val="28"/>
          <w:u w:val="none"/>
          <w:lang w:val="en-US" w:eastAsia="zh-CN"/>
        </w:rPr>
        <w:t>联系方式：</w:t>
      </w:r>
      <w:r>
        <w:rPr>
          <w:rFonts w:hint="eastAsia" w:ascii="仿宋" w:hAnsi="仿宋" w:eastAsia="仿宋" w:cs="Times New Roman"/>
          <w:color w:val="auto"/>
          <w:sz w:val="28"/>
          <w:szCs w:val="28"/>
          <w:u w:val="single"/>
          <w:lang w:val="en-US" w:eastAsia="zh-CN"/>
        </w:rPr>
        <w:t>18935826608　　　　　 　　</w:t>
      </w:r>
      <w:r>
        <w:rPr>
          <w:rFonts w:hint="eastAsia" w:ascii="仿宋" w:hAnsi="仿宋" w:eastAsia="仿宋"/>
          <w:color w:val="auto"/>
          <w:sz w:val="28"/>
          <w:szCs w:val="28"/>
          <w:u w:val="single"/>
        </w:rPr>
        <w:t>　　　</w:t>
      </w:r>
    </w:p>
    <w:p>
      <w:pPr>
        <w:rPr>
          <w:rFonts w:ascii="仿宋" w:hAnsi="仿宋" w:eastAsia="仿宋"/>
          <w:color w:val="auto"/>
          <w:sz w:val="28"/>
          <w:szCs w:val="28"/>
        </w:rPr>
      </w:pPr>
    </w:p>
    <w:p>
      <w:pPr>
        <w:pStyle w:val="7"/>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japaneseCounting"/>
      <w:lvlText w:val="%1、"/>
      <w:lvlJc w:val="left"/>
      <w:pPr>
        <w:tabs>
          <w:tab w:val="left" w:pos="1260"/>
        </w:tabs>
        <w:ind w:left="1260" w:hanging="720"/>
      </w:pPr>
      <w:rPr>
        <w:rFonts w:hint="eastAsia"/>
      </w:rPr>
    </w:lvl>
    <w:lvl w:ilvl="1" w:tentative="0">
      <w:start w:val="1"/>
      <w:numFmt w:val="lowerLetter"/>
      <w:pStyle w:val="6"/>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NWUwY2MzMzA4MTAwYjVjMDY1MDQ0ZDYyMjM0MzUifQ=="/>
  </w:docVars>
  <w:rsids>
    <w:rsidRoot w:val="00000000"/>
    <w:rsid w:val="08D55EE0"/>
    <w:rsid w:val="09D43B87"/>
    <w:rsid w:val="09F74F0D"/>
    <w:rsid w:val="0A1E28E6"/>
    <w:rsid w:val="0C874E09"/>
    <w:rsid w:val="0E3B0FCB"/>
    <w:rsid w:val="112433E3"/>
    <w:rsid w:val="151F5C1A"/>
    <w:rsid w:val="164455AD"/>
    <w:rsid w:val="1D0818C8"/>
    <w:rsid w:val="1D2E33FB"/>
    <w:rsid w:val="1F8E722E"/>
    <w:rsid w:val="1FE52C4F"/>
    <w:rsid w:val="2672583A"/>
    <w:rsid w:val="27940A85"/>
    <w:rsid w:val="292C2EDF"/>
    <w:rsid w:val="3102072B"/>
    <w:rsid w:val="34B17886"/>
    <w:rsid w:val="35D6145A"/>
    <w:rsid w:val="3A373892"/>
    <w:rsid w:val="3D943C3B"/>
    <w:rsid w:val="3F9C2039"/>
    <w:rsid w:val="40485BA3"/>
    <w:rsid w:val="476A174B"/>
    <w:rsid w:val="476F765E"/>
    <w:rsid w:val="48931A55"/>
    <w:rsid w:val="49D94096"/>
    <w:rsid w:val="52435F85"/>
    <w:rsid w:val="6035547D"/>
    <w:rsid w:val="613430B0"/>
    <w:rsid w:val="63720962"/>
    <w:rsid w:val="64020670"/>
    <w:rsid w:val="682C6318"/>
    <w:rsid w:val="6A153145"/>
    <w:rsid w:val="6A185403"/>
    <w:rsid w:val="6D390A55"/>
    <w:rsid w:val="71CC5ADB"/>
    <w:rsid w:val="7223368D"/>
    <w:rsid w:val="732B38B1"/>
    <w:rsid w:val="73B930BB"/>
    <w:rsid w:val="75A253AA"/>
    <w:rsid w:val="78A237B3"/>
    <w:rsid w:val="79797F87"/>
    <w:rsid w:val="7B4D06B6"/>
    <w:rsid w:val="7D1B2D1A"/>
    <w:rsid w:val="7F631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6">
    <w:name w:val="heading 2"/>
    <w:basedOn w:val="1"/>
    <w:next w:val="1"/>
    <w:qFormat/>
    <w:uiPriority w:val="0"/>
    <w:pPr>
      <w:keepNext/>
      <w:keepLines/>
      <w:numPr>
        <w:ilvl w:val="1"/>
        <w:numId w:val="1"/>
      </w:numPr>
      <w:suppressAutoHyphens/>
      <w:spacing w:before="260" w:after="260" w:line="415" w:lineRule="auto"/>
      <w:jc w:val="left"/>
      <w:textAlignment w:val="baseline"/>
      <w:outlineLvl w:val="1"/>
    </w:pPr>
    <w:rPr>
      <w:rFonts w:ascii="Arial" w:hAnsi="Arial" w:eastAsia="黑体" w:cs="Tahoma"/>
      <w:b/>
      <w:bCs/>
      <w:w w:val="80"/>
      <w:kern w:val="1"/>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82" w:firstLineChars="200"/>
    </w:pPr>
    <w:rPr>
      <w:rFonts w:ascii="Calibri" w:hAnsi="Calibri"/>
      <w:b/>
      <w:kern w:val="2"/>
    </w:rPr>
  </w:style>
  <w:style w:type="paragraph" w:styleId="3">
    <w:name w:val="Body Text Indent"/>
    <w:basedOn w:val="1"/>
    <w:next w:val="4"/>
    <w:semiHidden/>
    <w:unhideWhenUsed/>
    <w:qFormat/>
    <w:uiPriority w:val="99"/>
    <w:pPr>
      <w:spacing w:line="360" w:lineRule="auto"/>
      <w:ind w:firstLine="435"/>
    </w:pPr>
    <w:rPr>
      <w:sz w:val="28"/>
    </w:rPr>
  </w:style>
  <w:style w:type="paragraph" w:styleId="4">
    <w:name w:val="envelope return"/>
    <w:basedOn w:val="1"/>
    <w:qFormat/>
    <w:uiPriority w:val="0"/>
    <w:pPr>
      <w:snapToGrid w:val="0"/>
    </w:pPr>
    <w:rPr>
      <w:rFonts w:ascii="Arial" w:hAnsi="Arial"/>
    </w:rPr>
  </w:style>
  <w:style w:type="paragraph" w:styleId="7">
    <w:name w:val="Body Text"/>
    <w:basedOn w:val="1"/>
    <w:next w:val="1"/>
    <w:qFormat/>
    <w:uiPriority w:val="0"/>
    <w:pPr>
      <w:spacing w:after="120"/>
    </w:pPr>
  </w:style>
  <w:style w:type="paragraph" w:styleId="8">
    <w:name w:val="Plain Text"/>
    <w:basedOn w:val="1"/>
    <w:qFormat/>
    <w:uiPriority w:val="0"/>
    <w:rPr>
      <w:rFonts w:ascii="宋体" w:hAnsi="Courier New" w:eastAsiaTheme="minorEastAsia" w:cstheme="minorBidi"/>
      <w:szCs w:val="22"/>
    </w:rPr>
  </w:style>
  <w:style w:type="paragraph" w:customStyle="1" w:styleId="11">
    <w:name w:val="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1251</Words>
  <Characters>1456</Characters>
  <Lines>0</Lines>
  <Paragraphs>0</Paragraphs>
  <TotalTime>71</TotalTime>
  <ScaleCrop>false</ScaleCrop>
  <LinksUpToDate>false</LinksUpToDate>
  <CharactersWithSpaces>1498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2022-05-17T10:33:00Z</dcterms:created>
  <dc:creator>Administrator</dc:creator>
  <cp:lastModifiedBy>满目星辰_</cp:lastModifiedBy>
  <dcterms:modified xsi:type="dcterms:W3CDTF">2022-06-17T04:36:08Z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D53E2A7D9D654016B0F5CB5AD65DB374</vt:lpwstr>
  </property>
</Properties>
</file>