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val="0"/>
        <w:wordWrap/>
        <w:overflowPunct w:val="0"/>
        <w:topLinePunct w:val="0"/>
        <w:autoSpaceDE w:val="0"/>
        <w:autoSpaceDN w:val="0"/>
        <w:bidi w:val="0"/>
        <w:snapToGrid/>
        <w:spacing w:line="440" w:lineRule="exact"/>
        <w:ind w:left="0" w:leftChars="0" w:firstLine="724" w:firstLineChars="200"/>
        <w:jc w:val="center"/>
        <w:textAlignment w:val="auto"/>
        <w:rPr>
          <w:rFonts w:hint="eastAsia" w:ascii="方正小标宋_GBK" w:hAnsi="方正小标宋_GBK" w:eastAsia="方正小标宋_GBK" w:cs="方正小标宋_GBK"/>
          <w:b w:val="0"/>
          <w:bCs/>
          <w:w w:val="99"/>
          <w:sz w:val="36"/>
          <w:szCs w:val="36"/>
        </w:rPr>
      </w:pPr>
      <w:r>
        <w:rPr>
          <w:rFonts w:hint="eastAsia" w:ascii="方正小标宋_GBK" w:hAnsi="方正小标宋_GBK" w:eastAsia="方正小标宋_GBK" w:cs="方正小标宋_GBK"/>
          <w:b w:val="0"/>
          <w:bCs/>
          <w:spacing w:val="1"/>
          <w:sz w:val="36"/>
          <w:szCs w:val="36"/>
        </w:rPr>
        <w:t>竞争性</w:t>
      </w:r>
      <w:r>
        <w:rPr>
          <w:rFonts w:hint="eastAsia" w:ascii="方正小标宋_GBK" w:hAnsi="方正小标宋_GBK" w:eastAsia="方正小标宋_GBK" w:cs="方正小标宋_GBK"/>
          <w:b w:val="0"/>
          <w:bCs/>
          <w:spacing w:val="1"/>
          <w:sz w:val="36"/>
          <w:szCs w:val="36"/>
          <w:lang w:val="en-US" w:eastAsia="zh-CN"/>
        </w:rPr>
        <w:t>谈判</w:t>
      </w:r>
      <w:r>
        <w:rPr>
          <w:rFonts w:hint="eastAsia" w:ascii="方正小标宋_GBK" w:hAnsi="方正小标宋_GBK" w:eastAsia="方正小标宋_GBK" w:cs="方正小标宋_GBK"/>
          <w:b w:val="0"/>
          <w:bCs/>
          <w:spacing w:val="1"/>
          <w:sz w:val="36"/>
          <w:szCs w:val="36"/>
        </w:rPr>
        <w:t>公告</w:t>
      </w:r>
    </w:p>
    <w:p>
      <w:pPr>
        <w:pStyle w:val="4"/>
        <w:keepNext w:val="0"/>
        <w:keepLines w:val="0"/>
        <w:pageBreakBefore w:val="0"/>
        <w:kinsoku w:val="0"/>
        <w:wordWrap/>
        <w:overflowPunct w:val="0"/>
        <w:topLinePunct w:val="0"/>
        <w:autoSpaceDE w:val="0"/>
        <w:autoSpaceDN w:val="0"/>
        <w:bidi w:val="0"/>
        <w:snapToGrid/>
        <w:spacing w:line="440" w:lineRule="exact"/>
        <w:ind w:left="0" w:leftChars="0" w:firstLine="566" w:firstLineChars="200"/>
        <w:jc w:val="both"/>
        <w:textAlignment w:val="auto"/>
        <w:rPr>
          <w:rFonts w:hint="eastAsia" w:ascii="宋体" w:hAnsi="宋体" w:eastAsia="宋体" w:cs="宋体"/>
          <w:b/>
          <w:spacing w:val="1"/>
          <w:sz w:val="28"/>
          <w:szCs w:val="28"/>
        </w:rPr>
      </w:pP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玛纳斯县政务服务和公共资源交易管理中心</w:t>
      </w:r>
      <w:r>
        <w:rPr>
          <w:rFonts w:hint="eastAsia" w:ascii="宋体" w:hAnsi="宋体" w:eastAsia="宋体" w:cs="宋体"/>
          <w:sz w:val="28"/>
          <w:szCs w:val="28"/>
        </w:rPr>
        <w:t>受</w:t>
      </w:r>
      <w:r>
        <w:rPr>
          <w:rFonts w:hint="eastAsia" w:ascii="宋体" w:hAnsi="宋体" w:eastAsia="宋体" w:cs="宋体"/>
          <w:color w:val="0000FF"/>
          <w:sz w:val="28"/>
          <w:szCs w:val="28"/>
          <w:u w:val="single"/>
          <w:lang w:val="en-US" w:eastAsia="zh-CN"/>
        </w:rPr>
        <w:t>玛纳斯县</w:t>
      </w:r>
      <w:r>
        <w:rPr>
          <w:rFonts w:hint="eastAsia" w:ascii="宋体" w:hAnsi="宋体" w:cs="宋体"/>
          <w:color w:val="0000FF"/>
          <w:sz w:val="28"/>
          <w:szCs w:val="28"/>
          <w:u w:val="single"/>
          <w:lang w:val="en-US" w:eastAsia="zh-CN"/>
        </w:rPr>
        <w:t>疾病预防控制中心</w:t>
      </w:r>
      <w:r>
        <w:rPr>
          <w:rFonts w:hint="eastAsia" w:ascii="宋体" w:hAnsi="宋体" w:eastAsia="宋体" w:cs="宋体"/>
          <w:sz w:val="28"/>
          <w:szCs w:val="28"/>
        </w:rPr>
        <w:t>的委托，现对</w:t>
      </w:r>
      <w:r>
        <w:rPr>
          <w:rFonts w:hint="eastAsia" w:ascii="宋体" w:hAnsi="宋体" w:eastAsia="宋体" w:cs="宋体"/>
          <w:b w:val="0"/>
          <w:bCs w:val="0"/>
          <w:color w:val="0000FF"/>
          <w:sz w:val="28"/>
          <w:szCs w:val="28"/>
          <w:u w:val="single"/>
          <w:lang w:val="en-US" w:eastAsia="zh-CN"/>
        </w:rPr>
        <w:t>玛纳斯县疾控中心</w:t>
      </w:r>
      <w:r>
        <w:rPr>
          <w:rFonts w:hint="eastAsia" w:ascii="宋体" w:hAnsi="宋体" w:eastAsia="宋体" w:cs="宋体"/>
          <w:b w:val="0"/>
          <w:bCs w:val="0"/>
          <w:color w:val="0000FF"/>
          <w:sz w:val="28"/>
          <w:szCs w:val="28"/>
          <w:u w:val="single"/>
        </w:rPr>
        <w:t>鼠疫监测实验室办公区域装修</w:t>
      </w:r>
      <w:r>
        <w:rPr>
          <w:rFonts w:hint="eastAsia" w:ascii="宋体" w:hAnsi="宋体" w:eastAsia="宋体" w:cs="宋体"/>
          <w:b w:val="0"/>
          <w:bCs w:val="0"/>
          <w:color w:val="0000FF"/>
          <w:sz w:val="28"/>
          <w:szCs w:val="28"/>
          <w:u w:val="single"/>
          <w:lang w:eastAsia="zh-CN"/>
        </w:rPr>
        <w:t>及配套附属设施</w:t>
      </w:r>
      <w:r>
        <w:rPr>
          <w:rFonts w:hint="eastAsia" w:ascii="宋体" w:hAnsi="宋体" w:eastAsia="宋体" w:cs="宋体"/>
          <w:b w:val="0"/>
          <w:bCs w:val="0"/>
          <w:color w:val="0000FF"/>
          <w:sz w:val="28"/>
          <w:szCs w:val="28"/>
          <w:u w:val="single"/>
        </w:rPr>
        <w:t>工程</w:t>
      </w:r>
      <w:r>
        <w:rPr>
          <w:rFonts w:hint="eastAsia" w:ascii="宋体" w:hAnsi="宋体" w:eastAsia="宋体" w:cs="宋体"/>
          <w:b w:val="0"/>
          <w:bCs w:val="0"/>
          <w:color w:val="0000FF"/>
          <w:sz w:val="28"/>
          <w:szCs w:val="28"/>
          <w:u w:val="single"/>
          <w:lang w:val="en-US" w:eastAsia="zh-CN"/>
        </w:rPr>
        <w:t>项目</w:t>
      </w:r>
      <w:r>
        <w:rPr>
          <w:rFonts w:hint="eastAsia" w:ascii="宋体" w:hAnsi="宋体" w:cs="宋体"/>
          <w:b w:val="0"/>
          <w:bCs w:val="0"/>
          <w:color w:val="0000FF"/>
          <w:sz w:val="28"/>
          <w:szCs w:val="28"/>
          <w:u w:val="single"/>
          <w:lang w:val="en-US" w:eastAsia="zh-CN"/>
        </w:rPr>
        <w:t>（二次）</w:t>
      </w:r>
      <w:r>
        <w:rPr>
          <w:rFonts w:hint="eastAsia" w:ascii="宋体" w:hAnsi="宋体" w:eastAsia="宋体" w:cs="宋体"/>
          <w:sz w:val="28"/>
          <w:szCs w:val="28"/>
        </w:rPr>
        <w:t>以</w:t>
      </w:r>
      <w:r>
        <w:rPr>
          <w:rFonts w:hint="eastAsia" w:ascii="宋体" w:hAnsi="宋体" w:eastAsia="宋体" w:cs="宋体"/>
          <w:color w:val="0000FF"/>
          <w:sz w:val="28"/>
          <w:szCs w:val="28"/>
          <w:u w:val="single"/>
        </w:rPr>
        <w:t>竞争性</w:t>
      </w:r>
      <w:r>
        <w:rPr>
          <w:rFonts w:hint="eastAsia" w:ascii="宋体" w:hAnsi="宋体" w:cs="宋体"/>
          <w:color w:val="0000FF"/>
          <w:sz w:val="28"/>
          <w:szCs w:val="28"/>
          <w:u w:val="single"/>
          <w:lang w:val="en-US" w:eastAsia="zh-CN"/>
        </w:rPr>
        <w:t>谈判</w:t>
      </w:r>
      <w:r>
        <w:rPr>
          <w:rFonts w:hint="eastAsia" w:ascii="宋体" w:hAnsi="宋体" w:eastAsia="宋体" w:cs="宋体"/>
          <w:color w:val="0000FF"/>
          <w:sz w:val="28"/>
          <w:szCs w:val="28"/>
          <w:u w:val="single"/>
        </w:rPr>
        <w:t>方式</w:t>
      </w:r>
      <w:r>
        <w:rPr>
          <w:rFonts w:hint="eastAsia" w:ascii="宋体" w:hAnsi="宋体" w:eastAsia="宋体" w:cs="宋体"/>
          <w:sz w:val="28"/>
          <w:szCs w:val="28"/>
        </w:rPr>
        <w:t>组织采购，欢迎符合条件的供应商参加磋商。</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eastAsia" w:ascii="宋体" w:hAnsi="宋体" w:eastAsia="宋体" w:cs="宋体"/>
          <w:b w:val="0"/>
          <w:bCs w:val="0"/>
          <w:sz w:val="28"/>
          <w:szCs w:val="28"/>
        </w:rPr>
      </w:pPr>
      <w:r>
        <w:rPr>
          <w:rFonts w:hint="eastAsia" w:ascii="宋体" w:hAnsi="宋体" w:cs="宋体"/>
          <w:b/>
          <w:bCs/>
          <w:sz w:val="28"/>
          <w:szCs w:val="28"/>
          <w:lang w:val="en-US" w:eastAsia="zh-CN"/>
        </w:rPr>
        <w:t>一、</w:t>
      </w:r>
      <w:r>
        <w:rPr>
          <w:rFonts w:hint="eastAsia" w:ascii="宋体" w:hAnsi="宋体" w:eastAsia="宋体" w:cs="宋体"/>
          <w:b/>
          <w:bCs/>
          <w:sz w:val="28"/>
          <w:szCs w:val="28"/>
        </w:rPr>
        <w:t>项目名称：</w:t>
      </w:r>
      <w:r>
        <w:rPr>
          <w:rFonts w:hint="eastAsia" w:ascii="宋体" w:hAnsi="宋体" w:eastAsia="宋体" w:cs="宋体"/>
          <w:b w:val="0"/>
          <w:bCs w:val="0"/>
          <w:sz w:val="28"/>
          <w:szCs w:val="28"/>
          <w:lang w:val="en-US" w:eastAsia="zh-CN"/>
        </w:rPr>
        <w:t>玛纳斯县疾控中心</w:t>
      </w:r>
      <w:r>
        <w:rPr>
          <w:rFonts w:hint="eastAsia" w:ascii="宋体" w:hAnsi="宋体" w:eastAsia="宋体" w:cs="宋体"/>
          <w:b w:val="0"/>
          <w:bCs w:val="0"/>
          <w:sz w:val="28"/>
          <w:szCs w:val="28"/>
        </w:rPr>
        <w:t>鼠疫监测实验室办公区域装修</w:t>
      </w:r>
      <w:r>
        <w:rPr>
          <w:rFonts w:hint="eastAsia" w:ascii="宋体" w:hAnsi="宋体" w:eastAsia="宋体" w:cs="宋体"/>
          <w:b w:val="0"/>
          <w:bCs w:val="0"/>
          <w:sz w:val="28"/>
          <w:szCs w:val="28"/>
          <w:lang w:eastAsia="zh-CN"/>
        </w:rPr>
        <w:t>及配套附属设施</w:t>
      </w:r>
      <w:r>
        <w:rPr>
          <w:rFonts w:hint="eastAsia" w:ascii="宋体" w:hAnsi="宋体" w:eastAsia="宋体" w:cs="宋体"/>
          <w:b w:val="0"/>
          <w:bCs w:val="0"/>
          <w:sz w:val="28"/>
          <w:szCs w:val="28"/>
        </w:rPr>
        <w:t>工程</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default" w:ascii="宋体" w:hAnsi="宋体" w:eastAsia="宋体" w:cs="宋体"/>
          <w:b w:val="0"/>
          <w:bCs w:val="0"/>
          <w:sz w:val="28"/>
          <w:szCs w:val="28"/>
          <w:lang w:val="en-US"/>
        </w:rPr>
      </w:pPr>
      <w:r>
        <w:rPr>
          <w:rFonts w:hint="eastAsia" w:ascii="宋体" w:hAnsi="宋体" w:cs="宋体"/>
          <w:b/>
          <w:bCs/>
          <w:sz w:val="28"/>
          <w:szCs w:val="28"/>
          <w:lang w:val="en-US" w:eastAsia="zh-CN"/>
        </w:rPr>
        <w:t>二、谈判</w:t>
      </w:r>
      <w:r>
        <w:rPr>
          <w:rFonts w:hint="eastAsia" w:ascii="宋体" w:hAnsi="宋体" w:eastAsia="宋体" w:cs="宋体"/>
          <w:b/>
          <w:bCs/>
          <w:sz w:val="28"/>
          <w:szCs w:val="28"/>
        </w:rPr>
        <w:t>文件编号：</w:t>
      </w:r>
      <w:r>
        <w:rPr>
          <w:rFonts w:hint="eastAsia" w:ascii="宋体" w:hAnsi="宋体" w:eastAsia="宋体" w:cs="宋体"/>
          <w:b w:val="0"/>
          <w:bCs w:val="0"/>
          <w:sz w:val="28"/>
          <w:szCs w:val="28"/>
          <w:lang w:val="en-US" w:eastAsia="zh-CN"/>
        </w:rPr>
        <w:t>MNSXCG2022-</w:t>
      </w:r>
      <w:r>
        <w:rPr>
          <w:rFonts w:hint="eastAsia" w:ascii="宋体" w:hAnsi="宋体" w:cs="宋体"/>
          <w:b w:val="0"/>
          <w:bCs w:val="0"/>
          <w:sz w:val="28"/>
          <w:szCs w:val="28"/>
          <w:lang w:val="en-US" w:eastAsia="zh-CN"/>
        </w:rPr>
        <w:t>005-1</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rPr>
        <w:t>项目建设地点：</w:t>
      </w:r>
      <w:r>
        <w:rPr>
          <w:rFonts w:hint="eastAsia" w:ascii="宋体" w:hAnsi="宋体" w:cs="宋体"/>
          <w:color w:val="auto"/>
          <w:sz w:val="28"/>
          <w:szCs w:val="28"/>
          <w:lang w:val="en-US" w:eastAsia="zh-CN"/>
        </w:rPr>
        <w:t>玛纳斯县清水河乡原清水河管理处</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rPr>
        <w:t>项目采购内容：</w:t>
      </w:r>
      <w:r>
        <w:rPr>
          <w:rFonts w:hint="eastAsia" w:ascii="宋体" w:hAnsi="宋体" w:eastAsia="宋体" w:cs="宋体"/>
          <w:b w:val="0"/>
          <w:bCs w:val="0"/>
          <w:sz w:val="28"/>
          <w:szCs w:val="28"/>
          <w:lang w:val="en-US" w:eastAsia="zh-CN"/>
        </w:rPr>
        <w:t>玛纳斯县疾控中心</w:t>
      </w:r>
      <w:r>
        <w:rPr>
          <w:rFonts w:hint="eastAsia" w:ascii="宋体" w:hAnsi="宋体" w:eastAsia="宋体" w:cs="宋体"/>
          <w:b w:val="0"/>
          <w:bCs w:val="0"/>
          <w:sz w:val="28"/>
          <w:szCs w:val="28"/>
        </w:rPr>
        <w:t>鼠疫监测实验室办公区域装修</w:t>
      </w:r>
      <w:r>
        <w:rPr>
          <w:rFonts w:hint="eastAsia" w:ascii="宋体" w:hAnsi="宋体" w:eastAsia="宋体" w:cs="宋体"/>
          <w:b w:val="0"/>
          <w:bCs w:val="0"/>
          <w:sz w:val="28"/>
          <w:szCs w:val="28"/>
          <w:lang w:eastAsia="zh-CN"/>
        </w:rPr>
        <w:t>及配套附属设施</w:t>
      </w:r>
      <w:r>
        <w:rPr>
          <w:rFonts w:hint="eastAsia" w:ascii="宋体" w:hAnsi="宋体" w:eastAsia="宋体" w:cs="宋体"/>
          <w:b w:val="0"/>
          <w:bCs w:val="0"/>
          <w:sz w:val="28"/>
          <w:szCs w:val="28"/>
        </w:rPr>
        <w:t>工程</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详见清单</w:t>
      </w:r>
      <w:r>
        <w:rPr>
          <w:rFonts w:hint="eastAsia" w:ascii="宋体" w:hAnsi="宋体" w:cs="宋体"/>
          <w:b w:val="0"/>
          <w:bCs w:val="0"/>
          <w:sz w:val="28"/>
          <w:szCs w:val="28"/>
          <w:lang w:eastAsia="zh-CN"/>
        </w:rPr>
        <w:t>）</w:t>
      </w:r>
      <w:r>
        <w:rPr>
          <w:rFonts w:hint="eastAsia" w:ascii="宋体" w:hAnsi="宋体" w:eastAsia="宋体" w:cs="宋体"/>
          <w:b w:val="0"/>
          <w:bCs w:val="0"/>
          <w:color w:val="auto"/>
          <w:sz w:val="28"/>
          <w:szCs w:val="28"/>
          <w:highlight w:val="none"/>
          <w:u w:val="none"/>
          <w:lang w:val="en-US" w:eastAsia="zh-CN"/>
        </w:rPr>
        <w:t>。</w:t>
      </w:r>
    </w:p>
    <w:p>
      <w:pPr>
        <w:keepNext w:val="0"/>
        <w:keepLines w:val="0"/>
        <w:pageBreakBefore w:val="0"/>
        <w:numPr>
          <w:ilvl w:val="0"/>
          <w:numId w:val="0"/>
        </w:numPr>
        <w:wordWrap/>
        <w:topLinePunct w:val="0"/>
        <w:autoSpaceDE w:val="0"/>
        <w:autoSpaceDN w:val="0"/>
        <w:bidi w:val="0"/>
        <w:snapToGrid/>
        <w:spacing w:line="440" w:lineRule="exact"/>
        <w:ind w:firstLine="562" w:firstLine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rPr>
        <w:t>工期：</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日历天</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rPr>
        <w:t>、预算金额：</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万元</w:t>
      </w:r>
    </w:p>
    <w:p>
      <w:pPr>
        <w:keepNext w:val="0"/>
        <w:keepLines w:val="0"/>
        <w:pageBreakBefore w:val="0"/>
        <w:tabs>
          <w:tab w:val="left" w:pos="7133"/>
        </w:tabs>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rPr>
        <w:t>、项目简要技术要求：</w:t>
      </w:r>
      <w:r>
        <w:rPr>
          <w:rFonts w:hint="eastAsia" w:ascii="宋体" w:hAnsi="宋体" w:eastAsia="宋体" w:cs="宋体"/>
          <w:color w:val="auto"/>
          <w:sz w:val="28"/>
          <w:szCs w:val="28"/>
        </w:rPr>
        <w:t>详见</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文件</w:t>
      </w:r>
      <w:r>
        <w:rPr>
          <w:rFonts w:hint="eastAsia" w:ascii="宋体" w:hAnsi="宋体" w:eastAsia="宋体" w:cs="宋体"/>
          <w:color w:val="auto"/>
          <w:sz w:val="28"/>
          <w:szCs w:val="28"/>
        </w:rPr>
        <w:tab/>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八</w:t>
      </w:r>
      <w:r>
        <w:rPr>
          <w:rFonts w:hint="eastAsia" w:ascii="宋体" w:hAnsi="宋体" w:eastAsia="宋体" w:cs="宋体"/>
          <w:b/>
          <w:bCs/>
          <w:color w:val="auto"/>
          <w:sz w:val="28"/>
          <w:szCs w:val="28"/>
        </w:rPr>
        <w:t>、供应商资格要求：</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（一）符合政府采购法第二十二条第一款规定的条件</w:t>
      </w:r>
      <w:r>
        <w:rPr>
          <w:rFonts w:hint="eastAsia" w:ascii="宋体" w:hAnsi="宋体" w:eastAsia="宋体" w:cs="宋体"/>
          <w:b/>
          <w:bCs/>
          <w:sz w:val="28"/>
          <w:szCs w:val="28"/>
          <w:lang w:val="en-US" w:eastAsia="zh-CN"/>
        </w:rPr>
        <w:t>和本项目</w:t>
      </w:r>
      <w:r>
        <w:rPr>
          <w:rFonts w:hint="eastAsia" w:ascii="宋体" w:hAnsi="宋体" w:eastAsia="宋体" w:cs="宋体"/>
          <w:b/>
          <w:bCs/>
          <w:sz w:val="28"/>
          <w:szCs w:val="28"/>
        </w:rPr>
        <w:t>特定资格要求，并提供下列材料：</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工商营业执照副本原件或具有同等法律效力的证明文件（发证机关或公证机关出具的证明材料原件）（或电子证照加盖公章）；</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法定代表人授权委托书原件(法定代表人本人投标时除外)及被授权人（或法定代表人）《居民身份证》原件或具有同等法律效力的证明文件（发证机关或公证机关出具的证明材料原件）；</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供应商未被列入“信用中国”网站（www.creditchina.gov.cn）信用记录失信被执行人、税收违法</w:t>
      </w:r>
      <w:r>
        <w:rPr>
          <w:rFonts w:hint="eastAsia" w:cs="宋体"/>
          <w:b w:val="0"/>
          <w:bCs w:val="0"/>
          <w:sz w:val="28"/>
          <w:szCs w:val="28"/>
          <w:lang w:val="en-US" w:eastAsia="zh-CN"/>
        </w:rPr>
        <w:t>黑</w:t>
      </w:r>
      <w:r>
        <w:rPr>
          <w:rFonts w:hint="eastAsia" w:ascii="宋体" w:hAnsi="宋体" w:eastAsia="宋体" w:cs="宋体"/>
          <w:b w:val="0"/>
          <w:bCs w:val="0"/>
          <w:sz w:val="28"/>
          <w:szCs w:val="28"/>
        </w:rPr>
        <w:t>名单以及政府采购严重违法失信行为记录名单</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（三个截图）</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b/>
          <w:bCs/>
          <w:sz w:val="28"/>
          <w:szCs w:val="28"/>
          <w:lang w:val="en-US" w:eastAsia="zh-CN"/>
        </w:rPr>
        <w:t>（二）本项目</w:t>
      </w:r>
      <w:r>
        <w:rPr>
          <w:rFonts w:hint="eastAsia" w:ascii="宋体" w:hAnsi="宋体" w:eastAsia="宋体" w:cs="宋体"/>
          <w:b/>
          <w:bCs/>
          <w:sz w:val="28"/>
          <w:szCs w:val="28"/>
        </w:rPr>
        <w:t>特定资格要求：</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供应商须具有由住房和城乡建设部门颁发并在有效期内的建筑工程施工总承包</w:t>
      </w:r>
      <w:r>
        <w:rPr>
          <w:rFonts w:hint="eastAsia" w:ascii="宋体" w:hAnsi="宋体" w:eastAsia="宋体" w:cs="宋体"/>
          <w:color w:val="auto"/>
          <w:sz w:val="28"/>
          <w:szCs w:val="28"/>
          <w:lang w:val="en-US" w:eastAsia="zh-CN"/>
        </w:rPr>
        <w:t>三级及以上</w:t>
      </w:r>
      <w:r>
        <w:rPr>
          <w:rFonts w:hint="eastAsia" w:ascii="宋体" w:hAnsi="宋体" w:eastAsia="宋体" w:cs="宋体"/>
          <w:color w:val="auto"/>
          <w:sz w:val="28"/>
          <w:szCs w:val="28"/>
        </w:rPr>
        <w:t>资质（提供有效证书复印件加盖供应商公章）；</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供应商须具有由住房和城乡建设部门颁发并在有效期内的《安全生产许可证》（提供有效证书复印件加盖供应商公章）</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 </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项目负责人资质类别及等级：</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拟派项目经理须具备</w:t>
      </w:r>
      <w:r>
        <w:rPr>
          <w:rFonts w:hint="eastAsia" w:ascii="宋体" w:hAnsi="宋体" w:eastAsia="宋体" w:cs="宋体"/>
          <w:color w:val="auto"/>
          <w:sz w:val="28"/>
          <w:szCs w:val="28"/>
          <w:lang w:val="en-US" w:eastAsia="zh-CN"/>
        </w:rPr>
        <w:t>建筑工程专业二级</w:t>
      </w:r>
      <w:r>
        <w:rPr>
          <w:rFonts w:hint="eastAsia" w:ascii="宋体" w:hAnsi="宋体" w:eastAsia="宋体" w:cs="宋体"/>
          <w:color w:val="auto"/>
          <w:sz w:val="28"/>
          <w:szCs w:val="28"/>
        </w:rPr>
        <w:t>及以上注册建造师执业资格，具备有效的安全生产考核合格证书（B类），且未担任其他在建设工程项目的项目经理</w:t>
      </w:r>
      <w:r>
        <w:rPr>
          <w:rFonts w:hint="eastAsia" w:ascii="宋体" w:hAnsi="宋体" w:eastAsia="宋体" w:cs="宋体"/>
          <w:color w:val="auto"/>
          <w:sz w:val="28"/>
          <w:szCs w:val="28"/>
          <w:lang w:val="en-US" w:eastAsia="zh-CN"/>
        </w:rPr>
        <w:t>的书面声明</w:t>
      </w:r>
      <w:r>
        <w:rPr>
          <w:rFonts w:hint="eastAsia" w:ascii="宋体" w:hAnsi="宋体" w:eastAsia="宋体" w:cs="宋体"/>
          <w:color w:val="auto"/>
          <w:sz w:val="28"/>
          <w:szCs w:val="28"/>
        </w:rPr>
        <w:t>（提供有效证书复印件加盖供应商公章）</w:t>
      </w:r>
      <w:r>
        <w:rPr>
          <w:rFonts w:hint="eastAsia" w:ascii="宋体" w:hAnsi="宋体" w:eastAsia="宋体" w:cs="宋体"/>
          <w:color w:val="auto"/>
          <w:sz w:val="28"/>
          <w:szCs w:val="28"/>
          <w:lang w:eastAsia="zh-CN"/>
        </w:rPr>
        <w:t>；</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三</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本项目不接受联合体投标</w:t>
      </w:r>
      <w:r>
        <w:rPr>
          <w:rFonts w:hint="eastAsia" w:ascii="宋体" w:hAnsi="宋体" w:eastAsia="宋体" w:cs="宋体"/>
          <w:b/>
          <w:bCs/>
          <w:color w:val="auto"/>
          <w:sz w:val="28"/>
          <w:szCs w:val="28"/>
          <w:lang w:eastAsia="zh-CN"/>
        </w:rPr>
        <w:t>。</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九</w:t>
      </w:r>
      <w:r>
        <w:rPr>
          <w:rFonts w:hint="eastAsia" w:ascii="宋体" w:hAnsi="宋体" w:eastAsia="宋体" w:cs="宋体"/>
          <w:b/>
          <w:bCs/>
          <w:sz w:val="28"/>
          <w:szCs w:val="28"/>
        </w:rPr>
        <w:t>、获取竞争性</w:t>
      </w:r>
      <w:r>
        <w:rPr>
          <w:rFonts w:hint="eastAsia" w:ascii="宋体" w:hAnsi="宋体" w:cs="宋体"/>
          <w:b/>
          <w:bCs/>
          <w:sz w:val="28"/>
          <w:szCs w:val="28"/>
          <w:lang w:val="en-US" w:eastAsia="zh-CN"/>
        </w:rPr>
        <w:t>谈判</w:t>
      </w:r>
      <w:r>
        <w:rPr>
          <w:rFonts w:hint="eastAsia" w:ascii="宋体" w:hAnsi="宋体" w:eastAsia="宋体" w:cs="宋体"/>
          <w:b/>
          <w:bCs/>
          <w:sz w:val="28"/>
          <w:szCs w:val="28"/>
        </w:rPr>
        <w:t>文件</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时间：</w:t>
      </w:r>
      <w:r>
        <w:rPr>
          <w:rFonts w:hint="eastAsia" w:ascii="宋体" w:hAnsi="宋体" w:eastAsia="宋体" w:cs="宋体"/>
          <w:color w:val="auto"/>
          <w:sz w:val="28"/>
          <w:szCs w:val="28"/>
        </w:rPr>
        <w:t>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日至2022年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28</w:t>
      </w:r>
      <w:r>
        <w:rPr>
          <w:rFonts w:hint="eastAsia" w:ascii="宋体" w:hAnsi="宋体" w:eastAsia="宋体" w:cs="宋体"/>
          <w:color w:val="auto"/>
          <w:sz w:val="28"/>
          <w:szCs w:val="28"/>
        </w:rPr>
        <w:t>日；每天上午10时00分至14时00分，下午16时00分至19时30分（北京时间，法定节假日除外）</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rPr>
        <w:t>地点：</w:t>
      </w:r>
      <w:r>
        <w:rPr>
          <w:rFonts w:hint="eastAsia" w:ascii="宋体" w:hAnsi="宋体" w:eastAsia="宋体" w:cs="宋体"/>
          <w:color w:val="auto"/>
          <w:sz w:val="28"/>
          <w:szCs w:val="28"/>
          <w:highlight w:val="none"/>
          <w:lang w:val="en-US" w:eastAsia="zh-CN"/>
        </w:rPr>
        <w:t>玛纳斯县</w:t>
      </w:r>
      <w:r>
        <w:rPr>
          <w:rFonts w:hint="eastAsia" w:ascii="宋体" w:hAnsi="宋体" w:eastAsia="宋体" w:cs="宋体"/>
          <w:color w:val="auto"/>
          <w:sz w:val="28"/>
          <w:szCs w:val="28"/>
          <w:highlight w:val="none"/>
          <w:lang w:eastAsia="zh-CN"/>
        </w:rPr>
        <w:t>政务服务中心</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楼</w:t>
      </w:r>
      <w:r>
        <w:rPr>
          <w:rFonts w:hint="eastAsia" w:ascii="宋体" w:hAnsi="宋体" w:eastAsia="宋体" w:cs="宋体"/>
          <w:color w:val="auto"/>
          <w:sz w:val="28"/>
          <w:szCs w:val="28"/>
          <w:highlight w:val="none"/>
          <w:lang w:val="en-US" w:eastAsia="zh-CN"/>
        </w:rPr>
        <w:t>政府采购中心（中华碧玉园）</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rPr>
        <w:t>获取方式：</w:t>
      </w:r>
      <w:r>
        <w:rPr>
          <w:rFonts w:hint="eastAsia" w:ascii="宋体" w:hAnsi="宋体" w:eastAsia="宋体" w:cs="宋体"/>
          <w:color w:val="auto"/>
          <w:sz w:val="28"/>
          <w:szCs w:val="28"/>
          <w:u w:val="single"/>
          <w:lang w:val="en-US" w:eastAsia="zh-CN"/>
        </w:rPr>
        <w:t>线下获取</w:t>
      </w:r>
      <w:r>
        <w:rPr>
          <w:rFonts w:hint="eastAsia" w:ascii="宋体" w:hAnsi="宋体" w:cs="宋体"/>
          <w:color w:val="auto"/>
          <w:sz w:val="28"/>
          <w:szCs w:val="28"/>
          <w:u w:val="single"/>
          <w:lang w:val="en-US" w:eastAsia="zh-CN"/>
        </w:rPr>
        <w:t>谈判</w:t>
      </w:r>
      <w:r>
        <w:rPr>
          <w:rFonts w:hint="eastAsia" w:ascii="宋体" w:hAnsi="宋体" w:eastAsia="宋体" w:cs="宋体"/>
          <w:color w:val="auto"/>
          <w:sz w:val="28"/>
          <w:szCs w:val="28"/>
          <w:u w:val="single"/>
          <w:lang w:val="zh-CN" w:eastAsia="zh-CN"/>
        </w:rPr>
        <w:t>文件</w:t>
      </w:r>
      <w:r>
        <w:rPr>
          <w:rFonts w:hint="eastAsia" w:ascii="宋体" w:hAnsi="宋体" w:eastAsia="宋体" w:cs="宋体"/>
          <w:color w:val="auto"/>
          <w:sz w:val="28"/>
          <w:szCs w:val="28"/>
          <w:lang w:val="zh-CN" w:eastAsia="zh-CN"/>
        </w:rPr>
        <w:t>。</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售价：</w:t>
      </w:r>
      <w:r>
        <w:rPr>
          <w:rFonts w:hint="eastAsia" w:ascii="宋体" w:hAnsi="宋体" w:eastAsia="宋体" w:cs="宋体"/>
          <w:color w:val="auto"/>
          <w:sz w:val="28"/>
          <w:szCs w:val="28"/>
        </w:rPr>
        <w:t>免费获取。</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十</w:t>
      </w:r>
      <w:r>
        <w:rPr>
          <w:rFonts w:hint="eastAsia" w:ascii="宋体" w:hAnsi="宋体" w:eastAsia="宋体" w:cs="宋体"/>
          <w:b/>
          <w:bCs/>
          <w:color w:val="auto"/>
          <w:sz w:val="28"/>
          <w:szCs w:val="28"/>
        </w:rPr>
        <w:t>、提交响应文件截止时间、开标时间和地点</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t>截止时间（开标时间）：2022年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下</w:t>
      </w:r>
      <w:r>
        <w:rPr>
          <w:rFonts w:hint="eastAsia" w:ascii="宋体" w:hAnsi="宋体" w:eastAsia="宋体" w:cs="宋体"/>
          <w:color w:val="auto"/>
          <w:sz w:val="28"/>
          <w:szCs w:val="28"/>
        </w:rPr>
        <w:t>午</w:t>
      </w:r>
      <w:r>
        <w:rPr>
          <w:rFonts w:hint="eastAsia" w:ascii="宋体" w:hAnsi="宋体" w:cs="宋体"/>
          <w:color w:val="auto"/>
          <w:sz w:val="28"/>
          <w:szCs w:val="28"/>
          <w:lang w:val="en-US" w:eastAsia="zh-CN"/>
        </w:rPr>
        <w:t>16：30</w:t>
      </w:r>
      <w:r>
        <w:rPr>
          <w:rFonts w:hint="eastAsia" w:ascii="宋体" w:hAnsi="宋体" w:eastAsia="宋体" w:cs="宋体"/>
          <w:color w:val="auto"/>
          <w:sz w:val="28"/>
          <w:szCs w:val="28"/>
        </w:rPr>
        <w:t>时（北京时间）</w:t>
      </w:r>
      <w:r>
        <w:rPr>
          <w:rFonts w:hint="eastAsia" w:ascii="宋体" w:hAnsi="宋体" w:eastAsia="宋体" w:cs="宋体"/>
          <w:sz w:val="28"/>
          <w:szCs w:val="28"/>
        </w:rPr>
        <w:t>逾期恕不接受。</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rPr>
        <w:t>地点：</w:t>
      </w:r>
      <w:r>
        <w:rPr>
          <w:rFonts w:hint="eastAsia" w:ascii="宋体" w:hAnsi="宋体" w:eastAsia="宋体" w:cs="宋体"/>
          <w:color w:val="000000"/>
          <w:sz w:val="28"/>
          <w:szCs w:val="28"/>
          <w:highlight w:val="none"/>
          <w:lang w:val="en-US" w:eastAsia="zh-CN"/>
        </w:rPr>
        <w:t>玛纳斯县</w:t>
      </w:r>
      <w:r>
        <w:rPr>
          <w:rFonts w:hint="eastAsia" w:ascii="宋体" w:hAnsi="宋体" w:eastAsia="宋体" w:cs="宋体"/>
          <w:color w:val="000000"/>
          <w:sz w:val="28"/>
          <w:szCs w:val="28"/>
          <w:highlight w:val="none"/>
          <w:lang w:eastAsia="zh-CN"/>
        </w:rPr>
        <w:t>政务服务中心</w:t>
      </w:r>
      <w:r>
        <w:rPr>
          <w:rFonts w:hint="eastAsia" w:ascii="宋体" w:hAnsi="宋体" w:eastAsia="宋体" w:cs="宋体"/>
          <w:color w:val="000000"/>
          <w:sz w:val="28"/>
          <w:szCs w:val="28"/>
          <w:highlight w:val="none"/>
          <w:lang w:val="en-US" w:eastAsia="zh-CN"/>
        </w:rPr>
        <w:t>二</w:t>
      </w:r>
      <w:r>
        <w:rPr>
          <w:rFonts w:hint="eastAsia" w:ascii="宋体" w:hAnsi="宋体" w:eastAsia="宋体" w:cs="宋体"/>
          <w:color w:val="000000"/>
          <w:sz w:val="28"/>
          <w:szCs w:val="28"/>
          <w:highlight w:val="none"/>
          <w:lang w:eastAsia="zh-CN"/>
        </w:rPr>
        <w:t>楼开标</w:t>
      </w:r>
      <w:r>
        <w:rPr>
          <w:rFonts w:hint="eastAsia" w:ascii="宋体" w:hAnsi="宋体" w:eastAsia="宋体" w:cs="宋体"/>
          <w:color w:val="auto"/>
          <w:sz w:val="28"/>
          <w:szCs w:val="28"/>
          <w:highlight w:val="none"/>
          <w:u w:val="none"/>
          <w:lang w:val="en-US" w:eastAsia="zh-CN"/>
        </w:rPr>
        <w:t>室</w:t>
      </w:r>
      <w:r>
        <w:rPr>
          <w:rFonts w:hint="eastAsia" w:ascii="宋体" w:hAnsi="宋体" w:eastAsia="宋体" w:cs="宋体"/>
          <w:color w:val="000000"/>
          <w:sz w:val="28"/>
          <w:szCs w:val="28"/>
          <w:highlight w:val="white"/>
          <w:lang w:eastAsia="zh-CN"/>
        </w:rPr>
        <w:t>（</w:t>
      </w:r>
      <w:r>
        <w:rPr>
          <w:rFonts w:hint="eastAsia" w:ascii="宋体" w:hAnsi="宋体" w:eastAsia="宋体" w:cs="宋体"/>
          <w:color w:val="000000"/>
          <w:sz w:val="28"/>
          <w:szCs w:val="28"/>
          <w:highlight w:val="white"/>
          <w:lang w:val="en-US" w:eastAsia="zh-CN"/>
        </w:rPr>
        <w:t>中华碧玉园文体中心</w:t>
      </w:r>
      <w:r>
        <w:rPr>
          <w:rFonts w:hint="eastAsia" w:ascii="宋体" w:hAnsi="宋体" w:eastAsia="宋体" w:cs="宋体"/>
          <w:color w:val="000000"/>
          <w:sz w:val="28"/>
          <w:szCs w:val="28"/>
          <w:highlight w:val="white"/>
          <w:lang w:eastAsia="zh-CN"/>
        </w:rPr>
        <w:t>）</w:t>
      </w:r>
    </w:p>
    <w:p>
      <w:pPr>
        <w:keepNext w:val="0"/>
        <w:keepLines w:val="0"/>
        <w:pageBreakBefore w:val="0"/>
        <w:widowControl/>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color w:val="000000"/>
          <w:sz w:val="28"/>
          <w:szCs w:val="28"/>
        </w:rPr>
        <w:t>十</w:t>
      </w:r>
      <w:r>
        <w:rPr>
          <w:rFonts w:hint="eastAsia" w:ascii="宋体" w:hAnsi="宋体" w:cs="宋体"/>
          <w:b/>
          <w:bCs/>
          <w:color w:val="000000"/>
          <w:sz w:val="28"/>
          <w:szCs w:val="28"/>
          <w:lang w:val="en-US" w:eastAsia="zh-CN"/>
        </w:rPr>
        <w:t>一</w:t>
      </w:r>
      <w:r>
        <w:rPr>
          <w:rFonts w:hint="eastAsia" w:ascii="宋体" w:hAnsi="宋体" w:eastAsia="宋体" w:cs="宋体"/>
          <w:b/>
          <w:bCs/>
          <w:color w:val="000000"/>
          <w:sz w:val="28"/>
          <w:szCs w:val="28"/>
        </w:rPr>
        <w:t>、公告期限</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个工作日。</w:t>
      </w:r>
    </w:p>
    <w:p>
      <w:pPr>
        <w:keepNext w:val="0"/>
        <w:keepLines w:val="0"/>
        <w:pageBreakBefore w:val="0"/>
        <w:widowControl/>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b/>
          <w:bCs/>
          <w:color w:val="000000" w:themeColor="text1"/>
          <w:sz w:val="28"/>
          <w:szCs w:val="28"/>
          <w14:textFill>
            <w14:solidFill>
              <w14:schemeClr w14:val="tx1"/>
            </w14:solidFill>
          </w14:textFill>
        </w:rPr>
        <w:t>十</w:t>
      </w: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sz w:val="28"/>
          <w:szCs w:val="28"/>
        </w:rPr>
        <w:t>联系方式</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cs="宋体"/>
          <w:color w:val="auto"/>
          <w:sz w:val="28"/>
          <w:szCs w:val="28"/>
          <w:highlight w:val="none"/>
          <w:lang w:val="en-US" w:eastAsia="zh-CN"/>
        </w:rPr>
        <w:t>玛纳斯县疾病预防控制中心</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ascii="宋体" w:hAnsi="宋体" w:eastAsia="宋体" w:cs="宋体"/>
          <w:color w:val="FF0000"/>
          <w:sz w:val="28"/>
          <w:szCs w:val="28"/>
          <w:highlight w:val="none"/>
          <w:lang w:val="en-US" w:eastAsia="zh-CN"/>
        </w:rPr>
      </w:pPr>
      <w:r>
        <w:rPr>
          <w:rFonts w:hint="eastAsia" w:ascii="宋体" w:hAnsi="宋体" w:cs="宋体"/>
          <w:sz w:val="28"/>
          <w:szCs w:val="28"/>
          <w:highlight w:val="none"/>
          <w:lang w:val="en-US" w:eastAsia="zh-CN"/>
        </w:rPr>
        <w:t>地址</w:t>
      </w:r>
      <w:r>
        <w:rPr>
          <w:rFonts w:hint="eastAsia" w:ascii="宋体" w:hAnsi="宋体" w:cs="宋体"/>
          <w:color w:val="auto"/>
          <w:sz w:val="28"/>
          <w:szCs w:val="28"/>
          <w:highlight w:val="none"/>
          <w:lang w:val="en-US" w:eastAsia="zh-CN"/>
        </w:rPr>
        <w:t>：玛纳斯县学子西路87号</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cs="宋体"/>
          <w:sz w:val="28"/>
          <w:szCs w:val="28"/>
          <w:highlight w:val="none"/>
          <w:lang w:val="en-US" w:eastAsia="zh-CN"/>
        </w:rPr>
        <w:t>王献亮</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lang w:val="en-US"/>
        </w:rPr>
      </w:pPr>
      <w:r>
        <w:rPr>
          <w:rFonts w:hint="eastAsia" w:ascii="宋体" w:hAnsi="宋体" w:eastAsia="宋体" w:cs="宋体"/>
          <w:sz w:val="28"/>
          <w:szCs w:val="28"/>
          <w:highlight w:val="none"/>
        </w:rPr>
        <w:t>联系电话：</w:t>
      </w:r>
      <w:r>
        <w:rPr>
          <w:rFonts w:hint="eastAsia" w:ascii="宋体" w:hAnsi="宋体" w:cs="宋体"/>
          <w:sz w:val="28"/>
          <w:szCs w:val="28"/>
          <w:highlight w:val="none"/>
          <w:lang w:val="en-US" w:eastAsia="zh-CN"/>
        </w:rPr>
        <w:t>0994-6660099</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color w:val="000000"/>
          <w:sz w:val="28"/>
          <w:szCs w:val="28"/>
          <w:lang w:val="en-US" w:eastAsia="zh-CN"/>
        </w:rPr>
        <w:t>玛纳斯县政务服务和公共资源交易管理中心</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采购代理机构联系人：</w:t>
      </w:r>
      <w:r>
        <w:rPr>
          <w:rFonts w:hint="eastAsia" w:ascii="宋体" w:hAnsi="宋体" w:eastAsia="宋体" w:cs="宋体"/>
          <w:color w:val="000000"/>
          <w:sz w:val="28"/>
          <w:szCs w:val="28"/>
          <w:lang w:val="en-US" w:eastAsia="zh-CN"/>
        </w:rPr>
        <w:t>兰艳、巴雅斯拉</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联系电话：099</w:t>
      </w:r>
      <w:r>
        <w:rPr>
          <w:rFonts w:hint="eastAsia" w:ascii="宋体" w:hAnsi="宋体" w:eastAsia="宋体" w:cs="宋体"/>
          <w:color w:val="000000" w:themeColor="text1"/>
          <w:sz w:val="28"/>
          <w:szCs w:val="28"/>
          <w:lang w:val="en-US" w:eastAsia="zh-CN"/>
          <w14:textFill>
            <w14:solidFill>
              <w14:schemeClr w14:val="tx1"/>
            </w14:solidFill>
          </w14:textFill>
        </w:rPr>
        <w:t>4-6300063</w:t>
      </w:r>
    </w:p>
    <w:p>
      <w:pPr>
        <w:keepNext w:val="0"/>
        <w:keepLines w:val="0"/>
        <w:pageBreakBefore w:val="0"/>
        <w:widowControl/>
        <w:wordWrap/>
        <w:topLinePunct w:val="0"/>
        <w:autoSpaceDE w:val="0"/>
        <w:autoSpaceDN w:val="0"/>
        <w:bidi w:val="0"/>
        <w:snapToGrid/>
        <w:spacing w:line="440" w:lineRule="exact"/>
        <w:textAlignment w:val="auto"/>
        <w:rPr>
          <w:rFonts w:hint="eastAsia" w:ascii="宋体" w:hAnsi="宋体" w:eastAsia="宋体" w:cs="宋体"/>
          <w:color w:val="FF0000"/>
          <w:sz w:val="28"/>
          <w:szCs w:val="28"/>
        </w:rPr>
      </w:pPr>
    </w:p>
    <w:p>
      <w:pPr>
        <w:keepNext w:val="0"/>
        <w:keepLines w:val="0"/>
        <w:pageBreakBefore w:val="0"/>
        <w:wordWrap/>
        <w:topLinePunct w:val="0"/>
        <w:autoSpaceDE w:val="0"/>
        <w:autoSpaceDN w:val="0"/>
        <w:bidi w:val="0"/>
        <w:snapToGrid/>
        <w:spacing w:line="440" w:lineRule="exact"/>
        <w:textAlignment w:val="auto"/>
        <w:rPr>
          <w:rFonts w:hint="eastAsia" w:ascii="宋体" w:hAnsi="宋体" w:eastAsia="宋体" w:cs="宋体"/>
          <w:color w:val="FF0000"/>
          <w:sz w:val="28"/>
          <w:szCs w:val="28"/>
        </w:rPr>
      </w:pPr>
    </w:p>
    <w:p>
      <w:pPr>
        <w:keepNext w:val="0"/>
        <w:keepLines w:val="0"/>
        <w:pageBreakBefore w:val="0"/>
        <w:widowControl/>
        <w:wordWrap/>
        <w:topLinePunct w:val="0"/>
        <w:autoSpaceDE w:val="0"/>
        <w:autoSpaceDN w:val="0"/>
        <w:bidi w:val="0"/>
        <w:snapToGrid/>
        <w:spacing w:line="440" w:lineRule="exact"/>
        <w:ind w:firstLine="3360" w:firstLineChars="1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玛纳斯县</w:t>
      </w:r>
      <w:r>
        <w:rPr>
          <w:rFonts w:hint="eastAsia" w:ascii="宋体" w:hAnsi="宋体" w:cs="宋体"/>
          <w:color w:val="auto"/>
          <w:sz w:val="28"/>
          <w:szCs w:val="28"/>
          <w:highlight w:val="none"/>
          <w:lang w:val="en-US" w:eastAsia="zh-CN"/>
        </w:rPr>
        <w:t>疾病预防控制中心</w:t>
      </w:r>
    </w:p>
    <w:p>
      <w:pPr>
        <w:keepNext w:val="0"/>
        <w:keepLines w:val="0"/>
        <w:pageBreakBefore w:val="0"/>
        <w:widowControl/>
        <w:wordWrap/>
        <w:topLinePunct w:val="0"/>
        <w:autoSpaceDE w:val="0"/>
        <w:autoSpaceDN w:val="0"/>
        <w:bidi w:val="0"/>
        <w:snapToGrid/>
        <w:spacing w:line="440" w:lineRule="exact"/>
        <w:ind w:firstLine="2520" w:firstLineChars="9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玛纳斯县政务服务和公共资源交易管理中心</w:t>
      </w:r>
    </w:p>
    <w:p>
      <w:pPr>
        <w:keepNext w:val="0"/>
        <w:keepLines w:val="0"/>
        <w:pageBreakBefore w:val="0"/>
        <w:wordWrap/>
        <w:topLinePunct w:val="0"/>
        <w:autoSpaceDE w:val="0"/>
        <w:autoSpaceDN w:val="0"/>
        <w:bidi w:val="0"/>
        <w:snapToGrid/>
        <w:spacing w:line="440" w:lineRule="exact"/>
        <w:ind w:firstLine="4200" w:firstLineChars="15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23</w:t>
      </w:r>
      <w:bookmarkStart w:id="0" w:name="_GoBack"/>
      <w:bookmarkEnd w:id="0"/>
      <w:r>
        <w:rPr>
          <w:rFonts w:hint="eastAsia" w:ascii="宋体" w:hAnsi="宋体" w:eastAsia="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zlhMWQ5ZGRkNTRjNzUzMmNjOTc1MjFhYmJhYzUifQ=="/>
  </w:docVars>
  <w:rsids>
    <w:rsidRoot w:val="00E37E1D"/>
    <w:rsid w:val="00B20E2A"/>
    <w:rsid w:val="00E37E1D"/>
    <w:rsid w:val="01BA245F"/>
    <w:rsid w:val="066971DB"/>
    <w:rsid w:val="06C76390"/>
    <w:rsid w:val="08234907"/>
    <w:rsid w:val="08A7405F"/>
    <w:rsid w:val="09946C52"/>
    <w:rsid w:val="0CBD0252"/>
    <w:rsid w:val="0E930CDA"/>
    <w:rsid w:val="0FD32BD7"/>
    <w:rsid w:val="10363955"/>
    <w:rsid w:val="11C52972"/>
    <w:rsid w:val="15514D4C"/>
    <w:rsid w:val="168261AF"/>
    <w:rsid w:val="18DB6FC7"/>
    <w:rsid w:val="190368E5"/>
    <w:rsid w:val="21EE078A"/>
    <w:rsid w:val="236070A5"/>
    <w:rsid w:val="2C2E4CF2"/>
    <w:rsid w:val="2C4A23F6"/>
    <w:rsid w:val="2DE60FF1"/>
    <w:rsid w:val="336B70E3"/>
    <w:rsid w:val="392A6929"/>
    <w:rsid w:val="3F2C69F3"/>
    <w:rsid w:val="499C6129"/>
    <w:rsid w:val="4D125AB2"/>
    <w:rsid w:val="4DBE7158"/>
    <w:rsid w:val="536B31F7"/>
    <w:rsid w:val="552E33FF"/>
    <w:rsid w:val="5B421001"/>
    <w:rsid w:val="5BE13743"/>
    <w:rsid w:val="5C472749"/>
    <w:rsid w:val="5DDF5B80"/>
    <w:rsid w:val="5E50066F"/>
    <w:rsid w:val="60205985"/>
    <w:rsid w:val="63115C1C"/>
    <w:rsid w:val="6AFA1757"/>
    <w:rsid w:val="6FFA7817"/>
    <w:rsid w:val="73593BD0"/>
    <w:rsid w:val="7520554D"/>
    <w:rsid w:val="75582115"/>
    <w:rsid w:val="7BD971A6"/>
    <w:rsid w:val="7CA5484B"/>
    <w:rsid w:val="7E46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4">
    <w:name w:val="Body Text"/>
    <w:basedOn w:val="1"/>
    <w:link w:val="9"/>
    <w:unhideWhenUsed/>
    <w:qFormat/>
    <w:uiPriority w:val="99"/>
    <w:pPr>
      <w:ind w:left="591"/>
    </w:pPr>
    <w:rPr>
      <w:rFonts w:ascii="宋体" w:hAnsi="宋体"/>
    </w:rPr>
  </w:style>
  <w:style w:type="paragraph" w:styleId="5">
    <w:name w:val="Body Text Indent"/>
    <w:basedOn w:val="1"/>
    <w:link w:val="10"/>
    <w:semiHidden/>
    <w:unhideWhenUsed/>
    <w:qFormat/>
    <w:uiPriority w:val="99"/>
    <w:pPr>
      <w:spacing w:after="120"/>
      <w:ind w:left="420" w:leftChars="200"/>
    </w:pPr>
  </w:style>
  <w:style w:type="paragraph" w:styleId="6">
    <w:name w:val="Body Text First Indent 2"/>
    <w:basedOn w:val="5"/>
    <w:link w:val="11"/>
    <w:unhideWhenUsed/>
    <w:qFormat/>
    <w:uiPriority w:val="99"/>
    <w:pPr>
      <w:spacing w:after="0"/>
      <w:ind w:left="0" w:leftChars="0" w:firstLine="200" w:firstLineChars="200"/>
    </w:pPr>
    <w:rPr>
      <w:sz w:val="28"/>
    </w:rPr>
  </w:style>
  <w:style w:type="character" w:customStyle="1" w:styleId="9">
    <w:name w:val="正文文本 Char"/>
    <w:basedOn w:val="8"/>
    <w:link w:val="4"/>
    <w:qFormat/>
    <w:uiPriority w:val="99"/>
    <w:rPr>
      <w:rFonts w:ascii="宋体" w:hAnsi="宋体" w:eastAsia="宋体" w:cs="Times New Roman"/>
      <w:kern w:val="0"/>
      <w:sz w:val="24"/>
      <w:szCs w:val="24"/>
    </w:rPr>
  </w:style>
  <w:style w:type="character" w:customStyle="1" w:styleId="10">
    <w:name w:val="正文文本缩进 Char"/>
    <w:basedOn w:val="8"/>
    <w:link w:val="5"/>
    <w:semiHidden/>
    <w:qFormat/>
    <w:uiPriority w:val="99"/>
    <w:rPr>
      <w:rFonts w:ascii="Times New Roman" w:hAnsi="Times New Roman" w:eastAsia="宋体" w:cs="Times New Roman"/>
      <w:kern w:val="0"/>
      <w:sz w:val="24"/>
      <w:szCs w:val="24"/>
    </w:rPr>
  </w:style>
  <w:style w:type="character" w:customStyle="1" w:styleId="11">
    <w:name w:val="正文首行缩进 2 Char"/>
    <w:basedOn w:val="10"/>
    <w:link w:val="6"/>
    <w:qFormat/>
    <w:uiPriority w:val="99"/>
    <w:rPr>
      <w:sz w:val="28"/>
    </w:rPr>
  </w:style>
  <w:style w:type="character" w:customStyle="1" w:styleId="12">
    <w:name w:val="Default Text Char"/>
    <w:link w:val="13"/>
    <w:qFormat/>
    <w:locked/>
    <w:uiPriority w:val="0"/>
    <w:rPr>
      <w:color w:val="000000"/>
      <w:sz w:val="24"/>
    </w:rPr>
  </w:style>
  <w:style w:type="paragraph" w:customStyle="1" w:styleId="13">
    <w:name w:val="Default Text"/>
    <w:link w:val="12"/>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14">
    <w:name w:val="Normal"/>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1201</Words>
  <Characters>1338</Characters>
  <Lines>19</Lines>
  <Paragraphs>5</Paragraphs>
  <TotalTime>1</TotalTime>
  <ScaleCrop>false</ScaleCrop>
  <LinksUpToDate>false</LinksUpToDate>
  <CharactersWithSpaces>1378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2022-02-24T09:56:00Z</dcterms:created>
  <dc:creator>Administrator</dc:creator>
  <cp:lastModifiedBy>Administrator</cp:lastModifiedBy>
  <cp:lastPrinted>2022-06-09T04:28:00Z</cp:lastPrinted>
  <dcterms:modified xsi:type="dcterms:W3CDTF">2022-06-23T10:55:33Z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992A3DB200EB4A5C96D6E7E63B6AC9E6</vt:lpwstr>
  </property>
</Properties>
</file>