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1962" w:leftChars="399" w:hanging="1124" w:hangingChars="400"/>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新疆乌伦古河青河县萨尔托海水库至别斯铁列克村段防洪工程勘察（测）设计竞争性谈判公告</w:t>
      </w:r>
    </w:p>
    <w:p>
      <w:pPr>
        <w:pStyle w:val="4"/>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一、项目名称：新疆乌伦古河青河县萨尔托海水库至别斯铁列克村段防洪工程勘察（测）设计</w:t>
      </w:r>
    </w:p>
    <w:p>
      <w:pPr>
        <w:pStyle w:val="4"/>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二、采购内容：工程勘察（测）设计（具体内容详见谈判文件）</w:t>
      </w:r>
    </w:p>
    <w:p>
      <w:pPr>
        <w:pStyle w:val="4"/>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三、项目编号：RKL-2022053</w:t>
      </w:r>
    </w:p>
    <w:p>
      <w:pPr>
        <w:pStyle w:val="4"/>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四、采购方式：竞争性谈判</w:t>
      </w:r>
    </w:p>
    <w:p>
      <w:pPr>
        <w:pStyle w:val="4"/>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 xml:space="preserve">五、概算资金：92.5万元                </w:t>
      </w:r>
    </w:p>
    <w:p>
      <w:pPr>
        <w:pStyle w:val="4"/>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六、资质或资格要求：</w:t>
      </w:r>
    </w:p>
    <w:p>
      <w:pPr>
        <w:pStyle w:val="4"/>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1、投标人必须符合《中国政府采购法》第二十二条规定的条件；</w:t>
      </w:r>
    </w:p>
    <w:p>
      <w:pPr>
        <w:pStyle w:val="4"/>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b w:val="0"/>
          <w:bCs w:val="0"/>
          <w:kern w:val="0"/>
          <w:sz w:val="28"/>
          <w:szCs w:val="28"/>
          <w:lang w:val="en-US" w:eastAsia="zh-CN"/>
        </w:rPr>
        <w:t>2、</w:t>
      </w:r>
      <w:r>
        <w:rPr>
          <w:rFonts w:hint="eastAsia" w:asciiTheme="minorEastAsia" w:hAnsiTheme="minorEastAsia" w:eastAsiaTheme="minorEastAsia" w:cstheme="minorEastAsia"/>
          <w:i w:val="0"/>
          <w:iCs w:val="0"/>
          <w:caps w:val="0"/>
          <w:color w:val="000000"/>
          <w:spacing w:val="0"/>
          <w:sz w:val="28"/>
          <w:szCs w:val="28"/>
        </w:rPr>
        <w:t>投标人资质要求：</w:t>
      </w:r>
      <w:r>
        <w:rPr>
          <w:rFonts w:hint="eastAsia" w:asciiTheme="minorEastAsia" w:hAnsiTheme="minorEastAsia" w:eastAsiaTheme="minorEastAsia" w:cstheme="minorEastAsia"/>
          <w:i w:val="0"/>
          <w:iCs w:val="0"/>
          <w:caps w:val="0"/>
          <w:color w:val="000000"/>
          <w:spacing w:val="0"/>
          <w:sz w:val="28"/>
          <w:szCs w:val="28"/>
          <w:highlight w:val="none"/>
        </w:rPr>
        <w:t>须具有</w:t>
      </w:r>
      <w:r>
        <w:rPr>
          <w:rFonts w:hint="eastAsia" w:asciiTheme="minorEastAsia" w:hAnsiTheme="minorEastAsia" w:eastAsiaTheme="minorEastAsia" w:cstheme="minorEastAsia"/>
          <w:i w:val="0"/>
          <w:iCs w:val="0"/>
          <w:caps w:val="0"/>
          <w:color w:val="000000"/>
          <w:spacing w:val="0"/>
          <w:sz w:val="28"/>
          <w:szCs w:val="28"/>
        </w:rPr>
        <w:t>水利</w:t>
      </w:r>
      <w:r>
        <w:rPr>
          <w:rFonts w:hint="eastAsia" w:asciiTheme="minorEastAsia" w:hAnsiTheme="minorEastAsia" w:eastAsiaTheme="minorEastAsia" w:cstheme="minorEastAsia"/>
          <w:i w:val="0"/>
          <w:iCs w:val="0"/>
          <w:caps w:val="0"/>
          <w:color w:val="000000"/>
          <w:spacing w:val="0"/>
          <w:sz w:val="28"/>
          <w:szCs w:val="28"/>
          <w:lang w:eastAsia="zh-CN"/>
        </w:rPr>
        <w:t>工程</w:t>
      </w:r>
      <w:r>
        <w:rPr>
          <w:rFonts w:hint="eastAsia" w:asciiTheme="minorEastAsia" w:hAnsiTheme="minorEastAsia" w:eastAsiaTheme="minorEastAsia" w:cstheme="minorEastAsia"/>
          <w:i w:val="0"/>
          <w:iCs w:val="0"/>
          <w:caps w:val="0"/>
          <w:color w:val="000000"/>
          <w:spacing w:val="0"/>
          <w:sz w:val="28"/>
          <w:szCs w:val="28"/>
        </w:rPr>
        <w:t>设计专业乙级（含）以上资质</w:t>
      </w:r>
      <w:r>
        <w:rPr>
          <w:rFonts w:hint="eastAsia" w:asciiTheme="minorEastAsia" w:hAnsiTheme="minorEastAsia" w:eastAsiaTheme="minorEastAsia" w:cstheme="minorEastAsia"/>
          <w:i w:val="0"/>
          <w:iCs w:val="0"/>
          <w:caps w:val="0"/>
          <w:color w:val="000000"/>
          <w:spacing w:val="0"/>
          <w:sz w:val="28"/>
          <w:szCs w:val="28"/>
          <w:lang w:eastAsia="zh-CN"/>
        </w:rPr>
        <w:t>及工程勘察丙级（含）以上勘察资质</w:t>
      </w:r>
      <w:r>
        <w:rPr>
          <w:rFonts w:hint="eastAsia" w:asciiTheme="minorEastAsia" w:hAnsiTheme="minorEastAsia" w:eastAsiaTheme="minorEastAsia" w:cstheme="minorEastAsia"/>
          <w:i w:val="0"/>
          <w:iCs w:val="0"/>
          <w:caps w:val="0"/>
          <w:color w:val="000000"/>
          <w:spacing w:val="0"/>
          <w:sz w:val="28"/>
          <w:szCs w:val="28"/>
        </w:rPr>
        <w:t>；项目负责人具有与本项目相关专业高级工程师及以上职称（需提供投标单位为其缴纳的近半年社保明细证明）；</w:t>
      </w:r>
    </w:p>
    <w:p>
      <w:pPr>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i w:val="0"/>
          <w:iCs w:val="0"/>
          <w:caps w:val="0"/>
          <w:color w:val="000000"/>
          <w:spacing w:val="0"/>
          <w:sz w:val="28"/>
          <w:szCs w:val="28"/>
        </w:rPr>
        <w:t>具有良好的商业信誉和健全的财务会计制度（需提供20</w:t>
      </w:r>
      <w:r>
        <w:rPr>
          <w:rFonts w:hint="eastAsia" w:asciiTheme="minorEastAsia" w:hAnsiTheme="minorEastAsia" w:eastAsiaTheme="minorEastAsia" w:cstheme="minorEastAsia"/>
          <w:i w:val="0"/>
          <w:iCs w:val="0"/>
          <w:caps w:val="0"/>
          <w:color w:val="000000"/>
          <w:spacing w:val="0"/>
          <w:sz w:val="28"/>
          <w:szCs w:val="28"/>
          <w:lang w:val="en-US" w:eastAsia="zh-CN"/>
        </w:rPr>
        <w:t>21</w:t>
      </w:r>
      <w:r>
        <w:rPr>
          <w:rFonts w:hint="eastAsia" w:asciiTheme="minorEastAsia" w:hAnsiTheme="minorEastAsia" w:eastAsiaTheme="minorEastAsia" w:cstheme="minorEastAsia"/>
          <w:i w:val="0"/>
          <w:iCs w:val="0"/>
          <w:caps w:val="0"/>
          <w:color w:val="000000"/>
          <w:spacing w:val="0"/>
          <w:sz w:val="28"/>
          <w:szCs w:val="28"/>
        </w:rPr>
        <w:t>年度财务审计报告，202</w:t>
      </w:r>
      <w:r>
        <w:rPr>
          <w:rFonts w:hint="eastAsia" w:asciiTheme="minorEastAsia" w:hAnsiTheme="minorEastAsia" w:eastAsiaTheme="minorEastAsia" w:cstheme="minorEastAsia"/>
          <w:i w:val="0"/>
          <w:iCs w:val="0"/>
          <w:caps w:val="0"/>
          <w:color w:val="000000"/>
          <w:spacing w:val="0"/>
          <w:sz w:val="28"/>
          <w:szCs w:val="28"/>
          <w:lang w:val="en-US" w:eastAsia="zh-CN"/>
        </w:rPr>
        <w:t>1</w:t>
      </w:r>
      <w:r>
        <w:rPr>
          <w:rFonts w:hint="eastAsia" w:asciiTheme="minorEastAsia" w:hAnsiTheme="minorEastAsia" w:eastAsiaTheme="minorEastAsia" w:cstheme="minorEastAsia"/>
          <w:i w:val="0"/>
          <w:iCs w:val="0"/>
          <w:caps w:val="0"/>
          <w:color w:val="000000"/>
          <w:spacing w:val="0"/>
          <w:sz w:val="28"/>
          <w:szCs w:val="28"/>
        </w:rPr>
        <w:t>年度及以后新成立公司不提供）；</w:t>
      </w:r>
    </w:p>
    <w:p>
      <w:pPr>
        <w:pStyle w:val="2"/>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4、</w:t>
      </w:r>
      <w:r>
        <w:rPr>
          <w:rFonts w:hint="eastAsia" w:asciiTheme="minorEastAsia" w:hAnsiTheme="minorEastAsia" w:eastAsiaTheme="minorEastAsia" w:cstheme="minorEastAsia"/>
          <w:i w:val="0"/>
          <w:iCs w:val="0"/>
          <w:caps w:val="0"/>
          <w:color w:val="000000"/>
          <w:spacing w:val="0"/>
          <w:sz w:val="28"/>
          <w:szCs w:val="28"/>
        </w:rPr>
        <w:t>具有本项目所需相应的配套专业技术人员和技术装备及应用水平，有完善的质量保证体系和成果管理制度，技术、经营、人事、财务、档案等管理制度健全，熟悉本项目涉及的国家、水利行业及相关专业方面的法律、法规，现行技术规范、规程、标准等；</w:t>
      </w:r>
    </w:p>
    <w:p>
      <w:pPr>
        <w:pStyle w:val="4"/>
        <w:rPr>
          <w:rFonts w:hint="eastAsia"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4、投标企业未被</w:t>
      </w:r>
      <w:bookmarkStart w:id="1" w:name="_GoBack"/>
      <w:bookmarkEnd w:id="1"/>
      <w:r>
        <w:rPr>
          <w:rFonts w:hint="eastAsia" w:ascii="宋体" w:hAnsi="宋体" w:cs="宋体"/>
          <w:b w:val="0"/>
          <w:bCs w:val="0"/>
          <w:kern w:val="0"/>
          <w:sz w:val="28"/>
          <w:szCs w:val="28"/>
          <w:lang w:val="en-US" w:eastAsia="zh-CN"/>
        </w:rPr>
        <w:t>“信用中国”（www.creditchina.gov.cn）和中国政府采购网（www.ccgp.gov.cn）网站上未被列入失信被执行人、重大税收违法案件当事人名单以及政府采购严重违法失信行为记录名单。</w:t>
      </w:r>
    </w:p>
    <w:p>
      <w:pPr>
        <w:pStyle w:val="4"/>
        <w:rPr>
          <w:rFonts w:hint="eastAsia"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5、《政府采购促进中小企业发展管理办法》（财库﹝2020﹞46 号）；</w:t>
      </w:r>
    </w:p>
    <w:p>
      <w:pPr>
        <w:pStyle w:val="4"/>
        <w:rPr>
          <w:rFonts w:hint="eastAsia"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6、《财政部、司法部关于政府采购支持监狱企业发展有关问题的通知》（财库〔2014〕68号）；</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b w:val="0"/>
          <w:bCs w:val="0"/>
          <w:kern w:val="0"/>
          <w:sz w:val="28"/>
          <w:szCs w:val="28"/>
          <w:lang w:val="en-US" w:eastAsia="zh-CN"/>
        </w:rPr>
        <w:t>7、《财政部民政部中国残疾人联合会关于促进残疾人就业政府采购</w:t>
      </w:r>
      <w:r>
        <w:rPr>
          <w:rFonts w:hint="eastAsia" w:ascii="宋体" w:hAnsi="宋体" w:cs="宋体"/>
          <w:color w:val="000000"/>
          <w:kern w:val="0"/>
          <w:sz w:val="28"/>
          <w:szCs w:val="28"/>
          <w:lang w:val="en-US" w:eastAsia="zh-CN" w:bidi="ar-SA"/>
        </w:rPr>
        <w:t>政策的通知》财库〔2017〕141号，符合政府采购政策条件的，按规定给予评审优惠。</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8、本次招标不接受联合体投标。</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七、须提供的证明材料：法定代表人授权委托书、法定代表人或被委托人身份证、被委托人近半年本企业社保缴纳证明、营业执照副本、资质证书、项目负责人职称证书；以上证明材料均提供原件及加盖公章复印件三套。</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八、报名及领取谈判文件时间： 2022年06月30日起（10：00～14：00,16:00～19：00时）至2022年07月04日为止到新疆睿康利项目管理有限公司报名，报名成功即可领取谈判文件。谈判文件售价：300元人民币/单位，售后不退回。</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九、开标时间：2022年07月07日16：30时（北京时间）。</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十、开标地点：新疆睿康利项目管理有限公司会议室</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十一、</w:t>
      </w:r>
      <w:bookmarkStart w:id="0" w:name="OLE_LINK8"/>
      <w:r>
        <w:rPr>
          <w:rFonts w:hint="eastAsia" w:ascii="宋体" w:hAnsi="宋体" w:cs="宋体"/>
          <w:color w:val="000000"/>
          <w:kern w:val="0"/>
          <w:sz w:val="28"/>
          <w:szCs w:val="28"/>
          <w:lang w:val="en-US" w:eastAsia="zh-CN" w:bidi="ar-SA"/>
        </w:rPr>
        <w:t xml:space="preserve">采购单位：新疆青河县水利总站     </w:t>
      </w:r>
    </w:p>
    <w:bookmarkEnd w:id="0"/>
    <w:p>
      <w:pPr>
        <w:widowControl/>
        <w:spacing w:line="400" w:lineRule="atLeast"/>
        <w:ind w:firstLine="560" w:firstLineChars="200"/>
        <w:jc w:val="left"/>
        <w:rPr>
          <w:rFonts w:hint="default"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联系人：申江莉         联系电话：0906-8830497</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十二、代理机构：新疆睿康利项目管理有限公司</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 xml:space="preserve">      联系人：董春娜             联系电话：13070331118 </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 xml:space="preserve">                  </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 xml:space="preserve">                           新疆睿康利项目管理有限公司                             </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 xml:space="preserve">                                    二〇二二年六月三十日</w:t>
      </w:r>
    </w:p>
    <w:p>
      <w:pPr>
        <w:widowControl/>
        <w:spacing w:line="400" w:lineRule="atLeast"/>
        <w:jc w:val="left"/>
        <w:rPr>
          <w:rFonts w:hint="eastAsia" w:ascii="宋体" w:hAnsi="宋体" w:cs="宋体"/>
          <w:kern w:val="0"/>
          <w:sz w:val="28"/>
          <w:szCs w:val="28"/>
        </w:rPr>
      </w:pP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rPr>
        <w:t xml:space="preserve">                  </w:t>
      </w:r>
    </w:p>
    <w:p>
      <w:pPr>
        <w:widowControl/>
        <w:spacing w:line="400" w:lineRule="atLeast"/>
        <w:ind w:firstLine="840" w:firstLineChars="3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 xml:space="preserve">                                                        </w:t>
      </w:r>
    </w:p>
    <w:p>
      <w:r>
        <w:rPr>
          <w:rFonts w:hint="eastAsia" w:ascii="宋体" w:hAnsi="宋体" w:cs="宋体"/>
          <w:kern w:val="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MzUxNTBkZDdlYzcxMDM3OGQyN2ZlOTQ4NmU1MmEifQ=="/>
  </w:docVars>
  <w:rsids>
    <w:rsidRoot w:val="00000000"/>
    <w:rsid w:val="020D1CEC"/>
    <w:rsid w:val="0255239B"/>
    <w:rsid w:val="02F35C3B"/>
    <w:rsid w:val="035F0871"/>
    <w:rsid w:val="03C35576"/>
    <w:rsid w:val="041069A1"/>
    <w:rsid w:val="04D44870"/>
    <w:rsid w:val="0AAC68B2"/>
    <w:rsid w:val="0FD535D7"/>
    <w:rsid w:val="1005096F"/>
    <w:rsid w:val="124E4B1E"/>
    <w:rsid w:val="126C0AB6"/>
    <w:rsid w:val="129E41A3"/>
    <w:rsid w:val="144600FE"/>
    <w:rsid w:val="15593794"/>
    <w:rsid w:val="15E33C46"/>
    <w:rsid w:val="17592043"/>
    <w:rsid w:val="18A96402"/>
    <w:rsid w:val="18B84E42"/>
    <w:rsid w:val="19040D0C"/>
    <w:rsid w:val="198F7E4F"/>
    <w:rsid w:val="1B1B5668"/>
    <w:rsid w:val="1D0108A4"/>
    <w:rsid w:val="1F1647C0"/>
    <w:rsid w:val="221C4706"/>
    <w:rsid w:val="234963FD"/>
    <w:rsid w:val="289778A0"/>
    <w:rsid w:val="28BC380E"/>
    <w:rsid w:val="2B872ED7"/>
    <w:rsid w:val="2BA344DE"/>
    <w:rsid w:val="2C0B121B"/>
    <w:rsid w:val="2CB96370"/>
    <w:rsid w:val="2D055B43"/>
    <w:rsid w:val="2EEA4421"/>
    <w:rsid w:val="304C744A"/>
    <w:rsid w:val="314A5192"/>
    <w:rsid w:val="32530B05"/>
    <w:rsid w:val="32787589"/>
    <w:rsid w:val="33D57216"/>
    <w:rsid w:val="343A1230"/>
    <w:rsid w:val="35794FF4"/>
    <w:rsid w:val="36C8570B"/>
    <w:rsid w:val="382124C9"/>
    <w:rsid w:val="38916314"/>
    <w:rsid w:val="395C3595"/>
    <w:rsid w:val="3AFC4A0E"/>
    <w:rsid w:val="3C2E54A4"/>
    <w:rsid w:val="3DFA5E86"/>
    <w:rsid w:val="3E0015E4"/>
    <w:rsid w:val="41496826"/>
    <w:rsid w:val="41594FBC"/>
    <w:rsid w:val="415C79E3"/>
    <w:rsid w:val="41C25BA9"/>
    <w:rsid w:val="41E86343"/>
    <w:rsid w:val="426E4AD3"/>
    <w:rsid w:val="432454B4"/>
    <w:rsid w:val="43EA70D5"/>
    <w:rsid w:val="44C809CD"/>
    <w:rsid w:val="459F329B"/>
    <w:rsid w:val="45BD08C4"/>
    <w:rsid w:val="48657DC1"/>
    <w:rsid w:val="498673C2"/>
    <w:rsid w:val="4994122F"/>
    <w:rsid w:val="4A6B1020"/>
    <w:rsid w:val="4A774821"/>
    <w:rsid w:val="50242014"/>
    <w:rsid w:val="50246080"/>
    <w:rsid w:val="50DE74C8"/>
    <w:rsid w:val="5181635C"/>
    <w:rsid w:val="52397D78"/>
    <w:rsid w:val="5A094E26"/>
    <w:rsid w:val="5C2F1D24"/>
    <w:rsid w:val="5DED4080"/>
    <w:rsid w:val="5E9067D5"/>
    <w:rsid w:val="5EB1382C"/>
    <w:rsid w:val="5FFD42CF"/>
    <w:rsid w:val="60BC6E19"/>
    <w:rsid w:val="64BC18FC"/>
    <w:rsid w:val="667948C9"/>
    <w:rsid w:val="68190F69"/>
    <w:rsid w:val="68665BA0"/>
    <w:rsid w:val="694110E9"/>
    <w:rsid w:val="6AA53B0E"/>
    <w:rsid w:val="6B0578D2"/>
    <w:rsid w:val="6C4B636E"/>
    <w:rsid w:val="6F935C45"/>
    <w:rsid w:val="71236A2B"/>
    <w:rsid w:val="721E0C04"/>
    <w:rsid w:val="72F24133"/>
    <w:rsid w:val="7397021C"/>
    <w:rsid w:val="73A57598"/>
    <w:rsid w:val="74407074"/>
    <w:rsid w:val="77E272AC"/>
    <w:rsid w:val="7B5E554C"/>
    <w:rsid w:val="7CFC2042"/>
    <w:rsid w:val="7DD80DFC"/>
    <w:rsid w:val="7E325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6"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szCs w:val="20"/>
    </w:rPr>
  </w:style>
  <w:style w:type="paragraph" w:styleId="3">
    <w:name w:val="Body Text Indent"/>
    <w:basedOn w:val="1"/>
    <w:qFormat/>
    <w:uiPriority w:val="6"/>
    <w:pPr>
      <w:widowControl/>
      <w:spacing w:line="360" w:lineRule="auto"/>
      <w:ind w:firstLine="510"/>
      <w:jc w:val="left"/>
    </w:pPr>
    <w:rPr>
      <w:rFonts w:eastAsia="楷体_GB2312"/>
      <w:sz w:val="24"/>
      <w:szCs w:val="20"/>
    </w:rPr>
  </w:style>
  <w:style w:type="paragraph" w:styleId="4">
    <w:name w:val="toa heading"/>
    <w:basedOn w:val="1"/>
    <w:next w:val="1"/>
    <w:qFormat/>
    <w:uiPriority w:val="99"/>
    <w:pPr>
      <w:spacing w:before="120"/>
    </w:pPr>
    <w:rPr>
      <w:rFonts w:ascii="Cambria" w:hAnsi="Cambria"/>
      <w:sz w:val="24"/>
      <w:szCs w:val="24"/>
    </w:rPr>
  </w:style>
  <w:style w:type="paragraph" w:styleId="5">
    <w:name w:val="Plain Text"/>
    <w:basedOn w:val="1"/>
    <w:qFormat/>
    <w:uiPriority w:val="6"/>
    <w:rPr>
      <w:rFonts w:ascii="宋体" w:hAnsi="宋体" w:cs="Courier New"/>
      <w:kern w:val="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993</Words>
  <Characters>1112</Characters>
  <Lines>0</Lines>
  <Paragraphs>0</Paragraphs>
  <TotalTime>135</TotalTime>
  <ScaleCrop>false</ScaleCrop>
  <LinksUpToDate>false</LinksUpToDate>
  <CharactersWithSpaces>1383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2021-04-13T10:06:00Z</dcterms:created>
  <dc:creator>78110</dc:creator>
  <cp:lastModifiedBy>WPS_1650769994</cp:lastModifiedBy>
  <dcterms:modified xsi:type="dcterms:W3CDTF">2022-06-30T10:26:55Z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C665DEE44AEC44B09229E9E46C3F1768</vt:lpwstr>
  </property>
</Properties>
</file>