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32"/>
        </w:rPr>
      </w:pPr>
      <w:r>
        <w:rPr>
          <w:rFonts w:hint="eastAsia"/>
          <w:b/>
          <w:bCs/>
          <w:sz w:val="32"/>
          <w:szCs w:val="32"/>
        </w:rPr>
        <w:t>喀什市路灯维修维护市场化运作项目公开招标公告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rPr>
        <w:t>喀什市路灯维修维护市场化运作项目的潜在供应商应在</w:t>
      </w:r>
      <w:r>
        <w:rPr>
          <w:rFonts w:hint="eastAsia" w:ascii="仿宋" w:hAnsi="仿宋" w:eastAsia="仿宋"/>
          <w:sz w:val="28"/>
          <w:szCs w:val="28"/>
          <w:u w:val="single"/>
        </w:rPr>
        <w:t>新疆政府采购网</w:t>
      </w:r>
      <w:r>
        <w:rPr>
          <w:rFonts w:hint="eastAsia" w:ascii="仿宋" w:hAnsi="仿宋" w:eastAsia="仿宋"/>
          <w:sz w:val="28"/>
          <w:szCs w:val="28"/>
        </w:rPr>
        <w:t>获取采购文件，并于</w:t>
      </w:r>
      <w:r>
        <w:rPr>
          <w:rFonts w:hint="eastAsia" w:ascii="仿宋" w:hAnsi="仿宋" w:eastAsia="仿宋"/>
          <w:sz w:val="28"/>
          <w:szCs w:val="28"/>
          <w:u w:val="single"/>
        </w:rPr>
        <w:t>2022</w:t>
      </w:r>
      <w:r>
        <w:rPr>
          <w:rFonts w:hint="eastAsia" w:ascii="仿宋" w:hAnsi="仿宋" w:eastAsia="仿宋"/>
          <w:bCs/>
          <w:sz w:val="28"/>
          <w:szCs w:val="28"/>
          <w:u w:val="single"/>
        </w:rPr>
        <w:t>年07月2</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日11:00分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3"/>
        <w:autoSpaceDE/>
        <w:autoSpaceDN/>
        <w:adjustRightInd/>
        <w:spacing w:line="480" w:lineRule="exact"/>
        <w:jc w:val="both"/>
        <w:rPr>
          <w:rFonts w:hint="eastAsia" w:ascii="仿宋" w:hAnsi="仿宋" w:eastAsia="仿宋"/>
          <w:sz w:val="28"/>
          <w:szCs w:val="28"/>
        </w:rPr>
      </w:pPr>
      <w:bookmarkStart w:id="0" w:name="_Toc35393798"/>
      <w:bookmarkStart w:id="1" w:name="_Toc28359089"/>
      <w:bookmarkStart w:id="2" w:name="_Toc28359012"/>
      <w:bookmarkStart w:id="3" w:name="_Toc35393629"/>
      <w:r>
        <w:rPr>
          <w:rFonts w:hint="eastAsia" w:ascii="黑体" w:hAnsi="黑体" w:cs="宋体"/>
          <w:b w:val="0"/>
          <w:sz w:val="28"/>
          <w:szCs w:val="28"/>
        </w:rPr>
        <w:t>一、项目基本情况</w:t>
      </w:r>
      <w:bookmarkEnd w:id="0"/>
      <w:bookmarkEnd w:id="1"/>
      <w:bookmarkEnd w:id="2"/>
      <w:bookmarkEnd w:id="3"/>
      <w:r>
        <w:rPr>
          <w:rFonts w:hint="eastAsia" w:ascii="仿宋" w:hAnsi="仿宋" w:eastAsia="仿宋"/>
          <w:sz w:val="28"/>
          <w:szCs w:val="28"/>
        </w:rPr>
        <w:t>  </w:t>
      </w:r>
    </w:p>
    <w:p>
      <w:pPr>
        <w:spacing w:line="400" w:lineRule="exact"/>
        <w:ind w:firstLine="562" w:firstLineChars="200"/>
        <w:rPr>
          <w:rFonts w:hint="eastAsia" w:ascii="仿宋" w:hAnsi="仿宋" w:eastAsia="仿宋"/>
          <w:sz w:val="28"/>
          <w:szCs w:val="28"/>
        </w:rPr>
      </w:pPr>
      <w:r>
        <w:rPr>
          <w:rFonts w:hint="eastAsia" w:ascii="仿宋" w:hAnsi="仿宋" w:eastAsia="仿宋"/>
          <w:b/>
          <w:bCs/>
          <w:sz w:val="28"/>
          <w:szCs w:val="28"/>
        </w:rPr>
        <w:t>项目名称</w:t>
      </w:r>
      <w:r>
        <w:rPr>
          <w:rFonts w:hint="eastAsia" w:ascii="仿宋" w:hAnsi="仿宋" w:eastAsia="仿宋"/>
          <w:sz w:val="28"/>
          <w:szCs w:val="28"/>
        </w:rPr>
        <w:t>：喀什市路灯维修维护市场化运作项目</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项目编号：XJHRX-(GK)-2022-</w:t>
      </w:r>
      <w:r>
        <w:rPr>
          <w:rFonts w:ascii="仿宋" w:hAnsi="仿宋" w:eastAsia="仿宋"/>
          <w:sz w:val="28"/>
          <w:szCs w:val="28"/>
        </w:rPr>
        <w:t>50</w:t>
      </w:r>
      <w:r>
        <w:rPr>
          <w:rFonts w:hint="eastAsia" w:ascii="仿宋" w:hAnsi="仿宋" w:eastAsia="仿宋"/>
          <w:sz w:val="28"/>
          <w:szCs w:val="28"/>
        </w:rPr>
        <w:t>号</w:t>
      </w:r>
    </w:p>
    <w:p>
      <w:pPr>
        <w:spacing w:line="4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采购方式：公开招标</w:t>
      </w:r>
    </w:p>
    <w:p>
      <w:pPr>
        <w:spacing w:line="400" w:lineRule="exact"/>
        <w:ind w:firstLine="562" w:firstLineChars="200"/>
        <w:rPr>
          <w:rFonts w:hint="eastAsia" w:ascii="仿宋" w:hAnsi="仿宋" w:eastAsia="仿宋"/>
          <w:color w:val="000000"/>
          <w:sz w:val="28"/>
          <w:szCs w:val="28"/>
        </w:rPr>
      </w:pPr>
      <w:r>
        <w:rPr>
          <w:rFonts w:hint="eastAsia" w:ascii="仿宋" w:hAnsi="仿宋" w:eastAsia="仿宋"/>
          <w:b/>
          <w:bCs/>
          <w:color w:val="000000"/>
          <w:sz w:val="28"/>
          <w:szCs w:val="28"/>
        </w:rPr>
        <w:t>预算金额</w:t>
      </w:r>
      <w:r>
        <w:rPr>
          <w:rFonts w:hint="eastAsia" w:ascii="仿宋" w:hAnsi="仿宋" w:eastAsia="仿宋"/>
          <w:color w:val="000000"/>
          <w:sz w:val="28"/>
          <w:szCs w:val="28"/>
        </w:rPr>
        <w:t>（元）：</w:t>
      </w:r>
      <w:r>
        <w:rPr>
          <w:rFonts w:ascii="仿宋" w:hAnsi="仿宋" w:eastAsia="仿宋"/>
          <w:color w:val="000000"/>
          <w:sz w:val="28"/>
          <w:szCs w:val="28"/>
        </w:rPr>
        <w:t>11136019.8</w:t>
      </w:r>
      <w:r>
        <w:rPr>
          <w:rFonts w:hint="eastAsia" w:ascii="仿宋" w:hAnsi="仿宋" w:eastAsia="仿宋"/>
          <w:color w:val="000000"/>
          <w:sz w:val="28"/>
          <w:szCs w:val="28"/>
        </w:rPr>
        <w:t>元</w:t>
      </w:r>
    </w:p>
    <w:p>
      <w:pPr>
        <w:spacing w:line="400" w:lineRule="exact"/>
        <w:ind w:firstLine="562" w:firstLineChars="200"/>
        <w:rPr>
          <w:rFonts w:hint="eastAsia" w:ascii="仿宋" w:hAnsi="仿宋" w:eastAsia="仿宋"/>
          <w:color w:val="000000"/>
          <w:sz w:val="28"/>
          <w:szCs w:val="28"/>
        </w:rPr>
      </w:pPr>
      <w:r>
        <w:rPr>
          <w:rFonts w:hint="eastAsia" w:ascii="仿宋" w:hAnsi="仿宋" w:eastAsia="仿宋"/>
          <w:b/>
          <w:bCs/>
          <w:color w:val="000000"/>
          <w:sz w:val="28"/>
          <w:szCs w:val="28"/>
        </w:rPr>
        <w:t>最高限价</w:t>
      </w:r>
      <w:r>
        <w:rPr>
          <w:rFonts w:hint="eastAsia" w:ascii="仿宋" w:hAnsi="仿宋" w:eastAsia="仿宋"/>
          <w:color w:val="000000"/>
          <w:sz w:val="28"/>
          <w:szCs w:val="28"/>
        </w:rPr>
        <w:t>：</w:t>
      </w:r>
      <w:r>
        <w:rPr>
          <w:rFonts w:ascii="仿宋" w:hAnsi="仿宋" w:eastAsia="仿宋"/>
          <w:color w:val="000000"/>
          <w:sz w:val="28"/>
          <w:szCs w:val="28"/>
        </w:rPr>
        <w:t>3712006.6</w:t>
      </w:r>
      <w:r>
        <w:rPr>
          <w:rFonts w:hint="eastAsia" w:ascii="仿宋" w:hAnsi="仿宋" w:eastAsia="仿宋"/>
          <w:color w:val="000000"/>
          <w:sz w:val="28"/>
          <w:szCs w:val="28"/>
        </w:rPr>
        <w:t>元/年，共三年；</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采购需求：</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标项名称：喀什市路灯维修维护市场化运作项目</w:t>
      </w:r>
    </w:p>
    <w:p>
      <w:pPr>
        <w:spacing w:line="400" w:lineRule="exact"/>
        <w:ind w:firstLine="560" w:firstLineChars="200"/>
        <w:rPr>
          <w:rFonts w:hint="eastAsia" w:ascii="仿宋" w:hAnsi="仿宋" w:eastAsia="仿宋"/>
          <w:color w:val="0000FF"/>
          <w:sz w:val="28"/>
          <w:szCs w:val="28"/>
        </w:rPr>
      </w:pPr>
      <w:r>
        <w:rPr>
          <w:rFonts w:hint="eastAsia" w:ascii="仿宋" w:hAnsi="仿宋" w:eastAsia="仿宋"/>
          <w:sz w:val="28"/>
          <w:szCs w:val="28"/>
        </w:rPr>
        <w:t>简要规格描述或项目基本概况介绍：城市照明设施维修维护</w:t>
      </w:r>
      <w:r>
        <w:rPr>
          <w:rFonts w:hint="eastAsia" w:ascii="仿宋" w:hAnsi="仿宋" w:eastAsia="仿宋"/>
          <w:color w:val="0000FF"/>
          <w:sz w:val="28"/>
          <w:szCs w:val="28"/>
        </w:rPr>
        <w:t>（详情详见招标文件）</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合同履约期限：三年，具体以双方签订合同为准；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本项目（否）接受联合体投标。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二、申请人的资格要求：</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2.落实政府采购政策需满足的资格要求：无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（1）三证合一的营业执照(须有相应的经营范围）；</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（2）法人代表资格证明书或法人授权委托书和被授权人身份有效证件，法定代表人或被授权委托人在项目进行期内本单位缴纳的近三个月的社保缴纳证明（社保缴费凭证及个人明细表）；</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（3）具有税务局开具依法缴纳近三个月的完税证明；</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（4）2021年度财务审计报告（新成立公司提供开标前三个月内有效银行资信证明）；</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在本公告发出至投标截止间内在“信用中国”网站（http://www.creditchina.gov.cn）、中国政府采购网（http://www.ccgp.gov.cn）、国家企业信用信息公示系统(http://www.gsxt.gov.cn)无尚在处罚期内的不良行为记录网上截图复印件加盖公章；</w:t>
      </w:r>
    </w:p>
    <w:p>
      <w:pPr>
        <w:spacing w:line="400" w:lineRule="exact"/>
        <w:ind w:firstLine="560" w:firstLineChars="200"/>
        <w:rPr>
          <w:rFonts w:hint="eastAsia" w:ascii="仿宋" w:hAnsi="仿宋" w:eastAsia="仿宋"/>
          <w:sz w:val="28"/>
          <w:szCs w:val="28"/>
        </w:rPr>
      </w:pP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）参加政府采购活动前三年内，在经营活动中无重大违法记录声明；</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7</w:t>
      </w:r>
      <w:r>
        <w:rPr>
          <w:rFonts w:hint="eastAsia" w:ascii="仿宋" w:hAnsi="仿宋" w:eastAsia="仿宋"/>
          <w:sz w:val="28"/>
          <w:szCs w:val="28"/>
        </w:rPr>
        <w:t>）投标单位（供应商）针对本次采购项目《反商业贿赂承诺书》的书面声明；</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8</w:t>
      </w:r>
      <w:r>
        <w:rPr>
          <w:rFonts w:hint="eastAsia" w:ascii="仿宋" w:hAnsi="仿宋" w:eastAsia="仿宋"/>
          <w:sz w:val="28"/>
          <w:szCs w:val="28"/>
        </w:rPr>
        <w:t>）供应商应具备市政公用工程</w:t>
      </w:r>
      <w:bookmarkStart w:id="4" w:name="_GoBack"/>
      <w:bookmarkEnd w:id="4"/>
      <w:r>
        <w:rPr>
          <w:rFonts w:hint="eastAsia" w:ascii="仿宋" w:hAnsi="仿宋" w:eastAsia="仿宋"/>
          <w:sz w:val="28"/>
          <w:szCs w:val="28"/>
        </w:rPr>
        <w:t>施工总承包叁级(含）及以上或城市道路照明工程叁级及以上资质；具备有效的安全生产许可证；项目负责人须具有机电工程专业二级(含)以上注册建造师资格或市政工程二级(含)以上注册建造师资格；外省企业需办理进疆备案登记手续。</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三、获取采购文件</w:t>
      </w:r>
    </w:p>
    <w:p>
      <w:pPr>
        <w:spacing w:line="400" w:lineRule="exact"/>
        <w:ind w:firstLine="560" w:firstLineChars="200"/>
        <w:rPr>
          <w:rFonts w:hint="eastAsia" w:ascii="仿宋" w:hAnsi="仿宋" w:eastAsia="仿宋"/>
          <w:color w:val="0000FF"/>
          <w:sz w:val="28"/>
          <w:szCs w:val="28"/>
        </w:rPr>
      </w:pPr>
      <w:r>
        <w:rPr>
          <w:rFonts w:hint="eastAsia" w:ascii="仿宋" w:hAnsi="仿宋" w:eastAsia="仿宋"/>
          <w:sz w:val="28"/>
          <w:szCs w:val="28"/>
        </w:rPr>
        <w:t>时间：</w:t>
      </w:r>
      <w:r>
        <w:rPr>
          <w:rFonts w:hint="eastAsia" w:ascii="仿宋" w:hAnsi="仿宋" w:eastAsia="仿宋"/>
          <w:color w:val="0000FF"/>
          <w:sz w:val="28"/>
          <w:szCs w:val="28"/>
        </w:rPr>
        <w:t>2022年0</w:t>
      </w:r>
      <w:r>
        <w:rPr>
          <w:rFonts w:hint="eastAsia" w:ascii="仿宋" w:hAnsi="仿宋" w:eastAsia="仿宋"/>
          <w:color w:val="0000FF"/>
          <w:sz w:val="28"/>
          <w:szCs w:val="28"/>
          <w:lang w:val="en-US" w:eastAsia="zh-CN"/>
        </w:rPr>
        <w:t>7</w:t>
      </w:r>
      <w:r>
        <w:rPr>
          <w:rFonts w:hint="eastAsia" w:ascii="仿宋" w:hAnsi="仿宋" w:eastAsia="仿宋"/>
          <w:color w:val="0000FF"/>
          <w:sz w:val="28"/>
          <w:szCs w:val="28"/>
        </w:rPr>
        <w:t>月</w:t>
      </w:r>
      <w:r>
        <w:rPr>
          <w:rFonts w:hint="eastAsia" w:ascii="仿宋" w:hAnsi="仿宋" w:eastAsia="仿宋"/>
          <w:color w:val="0000FF"/>
          <w:sz w:val="28"/>
          <w:szCs w:val="28"/>
          <w:lang w:val="en-US" w:eastAsia="zh-CN"/>
        </w:rPr>
        <w:t>06</w:t>
      </w:r>
      <w:r>
        <w:rPr>
          <w:rFonts w:hint="eastAsia" w:ascii="仿宋" w:hAnsi="仿宋" w:eastAsia="仿宋"/>
          <w:color w:val="0000FF"/>
          <w:sz w:val="28"/>
          <w:szCs w:val="28"/>
        </w:rPr>
        <w:t>日至2022年07月</w:t>
      </w:r>
      <w:r>
        <w:rPr>
          <w:rFonts w:hint="eastAsia" w:ascii="仿宋" w:hAnsi="仿宋" w:eastAsia="仿宋"/>
          <w:color w:val="0000FF"/>
          <w:sz w:val="28"/>
          <w:szCs w:val="28"/>
          <w:lang w:val="en-US" w:eastAsia="zh-CN"/>
        </w:rPr>
        <w:t>18</w:t>
      </w:r>
      <w:r>
        <w:rPr>
          <w:rFonts w:hint="eastAsia" w:ascii="仿宋" w:hAnsi="仿宋" w:eastAsia="仿宋"/>
          <w:color w:val="0000FF"/>
          <w:sz w:val="28"/>
          <w:szCs w:val="28"/>
        </w:rPr>
        <w:t>日，每天上午10:00至14:00，下午15:30至19:30（北京时间）</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地点：新疆政府采购网</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方式：线上获取</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四、响应文件提交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截止时间：2022年07月2</w:t>
      </w:r>
      <w:r>
        <w:rPr>
          <w:rFonts w:hint="eastAsia" w:ascii="仿宋" w:hAnsi="仿宋" w:eastAsia="仿宋"/>
          <w:sz w:val="28"/>
          <w:szCs w:val="28"/>
          <w:lang w:val="en-US" w:eastAsia="zh-CN"/>
        </w:rPr>
        <w:t>7</w:t>
      </w:r>
      <w:r>
        <w:rPr>
          <w:rFonts w:hint="eastAsia" w:ascii="仿宋" w:hAnsi="仿宋" w:eastAsia="仿宋"/>
          <w:sz w:val="28"/>
          <w:szCs w:val="28"/>
        </w:rPr>
        <w:t>日11:00（北京时间）</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地点：喀什市东城行政审批局</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五、响应文件开启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开启时间：2022年07月2</w:t>
      </w:r>
      <w:r>
        <w:rPr>
          <w:rFonts w:hint="eastAsia" w:ascii="仿宋" w:hAnsi="仿宋" w:eastAsia="仿宋"/>
          <w:sz w:val="28"/>
          <w:szCs w:val="28"/>
          <w:lang w:val="en-US" w:eastAsia="zh-CN"/>
        </w:rPr>
        <w:t>7</w:t>
      </w:r>
      <w:r>
        <w:rPr>
          <w:rFonts w:hint="eastAsia" w:ascii="仿宋" w:hAnsi="仿宋" w:eastAsia="仿宋"/>
          <w:sz w:val="28"/>
          <w:szCs w:val="28"/>
        </w:rPr>
        <w:t>日11:00（北京时间）</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地点：喀什市东城行政审批局</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六、公告期限</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自本公告发布之日起5个工作日。</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七、其他补充事宜 </w:t>
      </w:r>
    </w:p>
    <w:p>
      <w:pPr>
        <w:spacing w:line="400" w:lineRule="exact"/>
        <w:ind w:firstLine="1120" w:firstLineChars="400"/>
        <w:rPr>
          <w:rFonts w:hint="eastAsia" w:ascii="仿宋" w:hAnsi="仿宋" w:eastAsia="仿宋"/>
          <w:sz w:val="28"/>
          <w:szCs w:val="28"/>
        </w:rPr>
      </w:pPr>
      <w:r>
        <w:rPr>
          <w:rFonts w:hint="eastAsia" w:ascii="仿宋" w:hAnsi="仿宋" w:eastAsia="仿宋"/>
          <w:sz w:val="28"/>
          <w:szCs w:val="28"/>
        </w:rPr>
        <w:t>无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八、凡对本次招标提出询问，请按以下方式联系</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1.采购人信息</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名 称：喀什市城市路灯管理所</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联系人：曾吉梅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联系方式：15199886518</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2.采购代理机构信息</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名 称：新疆浩瑞兴建设工程项目管理咨询有限公司</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 址：喀什市山陆林时代广场6楼</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联系人：杨芳</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联系方式：1</w:t>
      </w:r>
      <w:r>
        <w:rPr>
          <w:rFonts w:ascii="仿宋" w:hAnsi="仿宋" w:eastAsia="仿宋"/>
          <w:sz w:val="28"/>
          <w:szCs w:val="28"/>
        </w:rPr>
        <w:t>7709989955、</w:t>
      </w:r>
      <w:r>
        <w:rPr>
          <w:rFonts w:hint="eastAsia" w:ascii="仿宋" w:hAnsi="仿宋" w:eastAsia="仿宋"/>
          <w:sz w:val="28"/>
          <w:szCs w:val="28"/>
        </w:rPr>
        <w:t>1</w:t>
      </w:r>
      <w:r>
        <w:rPr>
          <w:rFonts w:ascii="仿宋" w:hAnsi="仿宋" w:eastAsia="仿宋"/>
          <w:sz w:val="28"/>
          <w:szCs w:val="28"/>
        </w:rPr>
        <w:t>8299613326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MjQ5MTc4NGY5N2UzNGE2Mzc2ZDNjNjFiNWE4OWUifQ=="/>
  </w:docVars>
  <w:rsids>
    <w:rsidRoot w:val="582370BC"/>
    <w:rsid w:val="00137DB4"/>
    <w:rsid w:val="04185410"/>
    <w:rsid w:val="4E0F11BF"/>
    <w:rsid w:val="58237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2"/>
    <w:basedOn w:val="1"/>
    <w:qFormat/>
    <w:uiPriority w:val="0"/>
    <w:rPr>
      <w:sz w:val="28"/>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2022-07-05T10:36:00Z</dcterms:created>
  <dc:creator>Administrator</dc:creator>
  <cp:lastModifiedBy>Administrator</cp:lastModifiedBy>
  <dcterms:modified xsi:type="dcterms:W3CDTF">2022-07-05T13:03:39Z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7EDF9863657441BCBCCBE564C5989AC2</vt:lpwstr>
  </property>
</Properties>
</file>