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1、供货期日历天数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尺寸提供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床上用品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床上用品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必须有尺码、洗涤说明、材质成分、生产厂家标识，符合采购要求的规格和参数。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4、供应商报价须包含所有的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来回</w:t>
      </w:r>
      <w:r>
        <w:rPr>
          <w:rFonts w:hint="eastAsia" w:ascii="仿宋_GB2312" w:hAnsi="仿宋_GB2312" w:eastAsia="仿宋_GB2312" w:cs="仿宋_GB2312"/>
          <w:sz w:val="32"/>
          <w:szCs w:val="32"/>
        </w:rPr>
        <w:t>搬运、税金及其他保障项目顺利交付运行的费用。采购人不再支付其他任何费用。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验收过程发现中标方交付的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床上用品</w:t>
      </w:r>
      <w:r>
        <w:rPr>
          <w:rFonts w:hint="eastAsia" w:ascii="仿宋_GB2312" w:hAnsi="仿宋_GB2312" w:eastAsia="仿宋_GB2312" w:cs="仿宋_GB2312"/>
          <w:sz w:val="32"/>
          <w:szCs w:val="32"/>
        </w:rPr>
        <w:t>类别、型号、规格、参数、质量要求不符合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要求或合同规定的，严格要求中标供应商进行及时更换、整改。如履约验收不合格，本单位有权拒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收和拒</w:t>
      </w:r>
      <w:r>
        <w:rPr>
          <w:rFonts w:hint="eastAsia" w:ascii="仿宋_GB2312" w:hAnsi="仿宋_GB2312" w:eastAsia="仿宋_GB2312" w:cs="仿宋_GB2312"/>
          <w:sz w:val="32"/>
          <w:szCs w:val="32"/>
        </w:rPr>
        <w:t>绝支付货款。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请供应商在报价前仔细评估自身履约能力，谢绝恶意低价、不按要求报价、中标后无故放弃、不按合同履行等违约行为。对出现此类行为的预中标供应商，将根据政采云平台及拜城县政府采购办违约处理规则，依法依规提请政采云平台进行处罚，处罚内容包括停止推送报价信息、禁止报价等，并记入政府采购诚信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拜城县民政局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12" w:firstLineChars="162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2022年7月3日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YWJiOGQ1ZmVmNTMwZjNhMTE2YjI2NTk0ODI3NTIifQ=="/>
  </w:docVars>
  <w:rsids>
    <w:rsidRoot w:val="00000000"/>
    <w:rsid w:val="15271D4C"/>
    <w:rsid w:val="17952788"/>
    <w:rsid w:val="20B71698"/>
    <w:rsid w:val="216360FF"/>
    <w:rsid w:val="26AD7207"/>
    <w:rsid w:val="2A832D34"/>
    <w:rsid w:val="32610113"/>
    <w:rsid w:val="412F0FE9"/>
    <w:rsid w:val="537B019D"/>
    <w:rsid w:val="5D1D36DE"/>
    <w:rsid w:val="7B02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378</Characters>
  <Lines>0</Lines>
  <Paragraphs>0</Paragraphs>
  <TotalTime>9</TotalTime>
  <ScaleCrop>false</ScaleCrop>
  <LinksUpToDate>false</LinksUpToDate>
  <CharactersWithSpaces>378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2021-10-20T08:16:00Z</cp:lastPrinted>
  <dcterms:modified xsi:type="dcterms:W3CDTF">2022-07-08T11:00:18Z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6AB0986D5B8A40F8A5F96C69D313B26F</vt:lpwstr>
  </property>
</Properties>
</file>