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highlight w:val="none"/>
        </w:rPr>
      </w:pPr>
      <w:bookmarkStart w:id="0" w:name="_Toc35393797"/>
      <w:bookmarkStart w:id="1" w:name="_Toc28359011"/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于田县希吾勒乡库其喀其巴格村乡村旅游基础配套设施建设项目</w:t>
      </w:r>
      <w:r>
        <w:rPr>
          <w:rFonts w:hint="eastAsia" w:ascii="宋体" w:hAnsi="宋体" w:eastAsia="宋体" w:cs="宋体"/>
          <w:b/>
          <w:bCs/>
          <w:highlight w:val="none"/>
        </w:rPr>
        <w:t>竞争性谈判公告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u w:val="single"/>
          <w:lang w:eastAsia="zh-CN"/>
        </w:rPr>
        <w:t xml:space="preserve">于田县希吾勒乡库其喀其巴格村乡村旅游基础配套设施建设项目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的潜在供应商应在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新疆惠文建设工程项目管理咨询有限公司（和田市阿恰勒东路11号第十地质大队四楼）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采购文件。并于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bCs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  <w:lang w:val="en-US" w:eastAsia="zh-CN"/>
        </w:rPr>
        <w:t>时</w:t>
      </w:r>
      <w:r>
        <w:rPr>
          <w:rFonts w:hint="eastAsia" w:ascii="宋体" w:hAnsi="宋体" w:cs="宋体"/>
          <w:bCs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（北京时间）前提交响应文件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" w:name="_Toc28359012"/>
      <w:bookmarkStart w:id="3" w:name="_Toc35393798"/>
      <w:bookmarkStart w:id="4" w:name="_Toc35393629"/>
      <w:bookmarkStart w:id="5" w:name="_Toc28359089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于田县希吾勒乡库其喀其巴格村乡村旅游基础配套设施建设项目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 xml:space="preserve"> 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项目编号：YTCGD-JZ-2022-126号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竞争性谈判 □竞争性磋商 □询价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预算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3680156.53元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；         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pacing w:val="-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</w:rPr>
        <w:t>最高限价（如有）：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3680156.53元</w:t>
      </w:r>
      <w:r>
        <w:rPr>
          <w:rFonts w:hint="eastAsia" w:ascii="宋体" w:hAnsi="宋体" w:cs="宋体"/>
          <w:color w:val="auto"/>
          <w:spacing w:val="0"/>
          <w:sz w:val="24"/>
          <w:szCs w:val="24"/>
          <w:highlight w:val="none"/>
          <w:lang w:val="en-US" w:eastAsia="zh-CN"/>
        </w:rPr>
        <w:t xml:space="preserve">；    </w:t>
      </w:r>
      <w:r>
        <w:rPr>
          <w:rFonts w:hint="eastAsia" w:ascii="宋体" w:hAnsi="宋体" w:cs="宋体"/>
          <w:color w:val="auto"/>
          <w:spacing w:val="-20"/>
          <w:sz w:val="24"/>
          <w:szCs w:val="24"/>
          <w:highlight w:val="none"/>
          <w:lang w:val="en-US" w:eastAsia="zh-CN"/>
        </w:rPr>
        <w:t xml:space="preserve">     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采购需求：</w:t>
      </w:r>
    </w:p>
    <w:tbl>
      <w:tblPr>
        <w:tblStyle w:val="9"/>
        <w:tblW w:w="0" w:type="auto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58"/>
        <w:gridCol w:w="1810"/>
        <w:gridCol w:w="3427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标项序号</w:t>
            </w:r>
          </w:p>
        </w:tc>
        <w:tc>
          <w:tcPr>
            <w:tcW w:w="235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标项名称</w:t>
            </w:r>
          </w:p>
        </w:tc>
        <w:tc>
          <w:tcPr>
            <w:tcW w:w="181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预算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价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(元)</w:t>
            </w:r>
          </w:p>
        </w:tc>
        <w:tc>
          <w:tcPr>
            <w:tcW w:w="342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项目概况</w:t>
            </w:r>
          </w:p>
        </w:tc>
        <w:tc>
          <w:tcPr>
            <w:tcW w:w="80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01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5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于田县希吾勒乡库其喀其巴格村乡村旅游基础配套设施建设项目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10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3680156.53</w:t>
            </w:r>
          </w:p>
        </w:tc>
        <w:tc>
          <w:tcPr>
            <w:tcW w:w="3427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新建民宿及供排水电及相关配套设施等；（具体规格参数详见招标文件）   </w:t>
            </w:r>
          </w:p>
        </w:tc>
        <w:tc>
          <w:tcPr>
            <w:tcW w:w="80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/</w:t>
            </w:r>
          </w:p>
        </w:tc>
      </w:tr>
    </w:tbl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合同签订之日起30天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（日历天）；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接受联合体。</w:t>
      </w:r>
      <w:bookmarkStart w:id="6" w:name="_Toc35393799"/>
      <w:bookmarkStart w:id="7" w:name="_Toc28359013"/>
      <w:bookmarkStart w:id="8" w:name="_Toc28359090"/>
      <w:bookmarkStart w:id="9" w:name="_Toc35393630"/>
    </w:p>
    <w:p>
      <w:pPr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、申请人的资格要求：</w:t>
      </w:r>
      <w:bookmarkEnd w:id="6"/>
      <w:bookmarkEnd w:id="7"/>
      <w:bookmarkEnd w:id="8"/>
      <w:bookmarkEnd w:id="9"/>
      <w:bookmarkStart w:id="10" w:name="_Toc35393631"/>
      <w:bookmarkStart w:id="11" w:name="_Toc28359091"/>
      <w:bookmarkStart w:id="12" w:name="_Toc28359014"/>
      <w:bookmarkStart w:id="13" w:name="_Toc3539380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</w:rPr>
        <w:t>满足《中华人民共和国政府采购法》第二十二条规定；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落实政府采购政策需满足的资格要求：(1)根据财政部、工业和信息化部关于印发《关于印发&lt;政府采购促进中小企业发展管理办法&gt;的通知》(新财库〔2022〕22号)；(2)根据财政部发布的《关于政府采购支持监狱企业发展有关问题的通知》（财库[2014]68号）的规定；（3）根据《财政部、民政部、中国残疾人联合会关于促进残疾人就业政府采购政策的通知》(财库[2017]141 号)的规定；(4)《财政部 发展改革委 生态环境部 市场监管总局 关于调整优化节能产品、环境标志产品政府采购执行机制的通知》（财库〔2019〕9号）。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3、本项目的特定资格要求：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（1）具备经年审合格有效的三证合一营业执照；</w:t>
      </w:r>
    </w:p>
    <w:p>
      <w:pPr>
        <w:spacing w:line="480" w:lineRule="exact"/>
        <w:ind w:firstLine="480" w:firstLineChars="200"/>
        <w:contextualSpacing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2）企业具有[建筑工程施工总承包三级](含)以上资质、企业安全生产许可证、区外企业已进行区外进疆建筑企业信息报送；拟派项目负责人具有二级（含）以上建造师资格（建筑工程专业）和安全生产考核合格证书B证（均合格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效），且不得担任其他在建工程项目的项目负责人；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（3）法定代表人身份证明原件（需附法人身份证正反面）及身份证原件或法定代表人授权委托书和委托代理人的身份证原件（授权书需附法人及委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托人身份证正反面复印件）及</w:t>
      </w:r>
      <w:r>
        <w:rPr>
          <w:rFonts w:hint="eastAsia"/>
          <w:color w:val="auto"/>
          <w:sz w:val="24"/>
          <w:szCs w:val="24"/>
          <w:lang w:val="en-US" w:eastAsia="zh-CN"/>
        </w:rPr>
        <w:t>参加开标的人须提供近3个月所在投标公司缴纳的社保证明（个人缴费明细表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； 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）提供2021年度由第三方财务审计机构出具的财务审计报告（2022年1月后新成立的公司可不提供但需提供银行出具的近3个月资信证明）；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（5）</w:t>
      </w:r>
      <w:r>
        <w:rPr>
          <w:rFonts w:hint="eastAsia"/>
          <w:sz w:val="24"/>
          <w:szCs w:val="24"/>
        </w:rPr>
        <w:t>提供税务机关出具的近三个月完税证明（完税类型不含社会保障基金缴纳）新成立公司按实际发生提供</w:t>
      </w:r>
      <w:r>
        <w:rPr>
          <w:rFonts w:hint="eastAsia"/>
          <w:sz w:val="24"/>
          <w:szCs w:val="24"/>
          <w:lang w:val="en-US" w:eastAsia="zh-CN"/>
        </w:rPr>
        <w:t>税务机关出具的无欠税证明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）提供近三年内（本项目投标报名截止期前）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>如在①“信用中国网（www.creditchina.gov.cn）”被列入失信被执行人、重大税收违法失信主体、政府采购严重违法失信行为记录名单（尚在处罚期内的）；②“中国政府采购网（www.ccgp.gov.cn）”被列入政府采购严重违法失信行为记录名单的（尚在处罚期内的）；③“国家企业信用信息公示系统（http://www.gsxt.gov.cn）”列入经营异常名录信息、列入严重违法失信企业名单（黑名单）信息；④中国裁判文书网（http://wenshu.court.gov.cn/）有行贿受贿犯罪记录(尚在处罚期内)，将拒绝其参本次采购活动；</w:t>
      </w:r>
      <w:r>
        <w:rPr>
          <w:rFonts w:hint="eastAsia" w:ascii="宋体" w:hAnsi="宋体" w:cs="宋体"/>
          <w:sz w:val="24"/>
        </w:rPr>
        <w:t>提供网站查询须在报名期限内公告发布以后（含发布当日）的网站查询结果纸质版清晰件并加盖鲜公章；</w:t>
      </w:r>
    </w:p>
    <w:p>
      <w:pPr>
        <w:spacing w:line="480" w:lineRule="exact"/>
        <w:ind w:firstLine="480" w:firstLineChars="200"/>
        <w:contextualSpacing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（7）企业法人为同一人或者存在直接控股、管理关系的不同投标人，不得参加同一合同项下的政府采购活动。否则，皆取消投标资格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（8）本项目不接受联合体投标。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三、获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取采购文件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tabs>
          <w:tab w:val="left" w:pos="6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ab/>
      </w:r>
      <w:bookmarkStart w:id="14" w:name="_Toc35393801"/>
      <w:bookmarkStart w:id="15" w:name="_Toc28359015"/>
      <w:bookmarkStart w:id="16" w:name="_Toc35393632"/>
      <w:bookmarkStart w:id="17" w:name="_Toc28359092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</w:rPr>
        <w:t>2022年0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color w:val="auto"/>
          <w:sz w:val="24"/>
          <w:highlight w:val="none"/>
        </w:rPr>
        <w:t>日至 2022年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</w:rPr>
        <w:t>每天上午10：00至14:00，下午1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00</w:t>
      </w:r>
      <w:r>
        <w:rPr>
          <w:rFonts w:hint="eastAsia" w:ascii="宋体" w:hAnsi="宋体" w:cs="宋体"/>
          <w:sz w:val="24"/>
        </w:rPr>
        <w:t>至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lang w:val="en-US" w:eastAsia="zh-CN"/>
        </w:rPr>
        <w:t>00</w:t>
      </w:r>
      <w:bookmarkStart w:id="40" w:name="_GoBack"/>
      <w:bookmarkEnd w:id="40"/>
      <w:r>
        <w:rPr>
          <w:rFonts w:hint="eastAsia" w:ascii="宋体" w:hAnsi="宋体" w:cs="宋体"/>
          <w:sz w:val="24"/>
        </w:rPr>
        <w:t>（北京时间，法定节假日除外 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</w:rPr>
        <w:t>地点：</w:t>
      </w:r>
      <w:r>
        <w:rPr>
          <w:rFonts w:hint="eastAsia" w:ascii="宋体" w:hAnsi="宋体" w:cs="宋体"/>
          <w:color w:val="auto"/>
          <w:sz w:val="24"/>
        </w:rPr>
        <w:t>新疆惠文建设工程项目管理咨询有限公司（和田市阿恰勒东路11号第十地质大队四楼）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</w:rPr>
        <w:t>方式：</w:t>
      </w:r>
      <w:r>
        <w:rPr>
          <w:rFonts w:hint="eastAsia" w:ascii="宋体" w:hAnsi="宋体" w:cs="宋体"/>
          <w:color w:val="auto"/>
          <w:sz w:val="24"/>
        </w:rPr>
        <w:t xml:space="preserve">满足上述投标资质的投标人，携带第二条申请人的资格要求的相关证件（原件及加盖单位鲜公章的复印件各一套核对），审查合格后现场获取招标文件 </w:t>
      </w:r>
      <w:r>
        <w:rPr>
          <w:rFonts w:hint="eastAsia" w:ascii="宋体" w:hAnsi="宋体" w:cs="宋体"/>
          <w:color w:val="auto"/>
          <w:sz w:val="24"/>
          <w:lang w:eastAsia="zh-CN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四、响应文件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提交</w:t>
      </w:r>
      <w:bookmarkEnd w:id="14"/>
      <w:bookmarkEnd w:id="15"/>
      <w:bookmarkEnd w:id="16"/>
      <w:bookmarkEnd w:id="1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截止时间：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11：00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地点：</w:t>
      </w:r>
      <w:r>
        <w:rPr>
          <w:rFonts w:hint="eastAsia" w:ascii="宋体" w:hAnsi="宋体" w:cs="宋体"/>
          <w:sz w:val="24"/>
          <w:highlight w:val="none"/>
          <w:lang w:eastAsia="zh-CN"/>
        </w:rPr>
        <w:t>于田县行政服务和公共资源交易中心</w:t>
      </w:r>
      <w:r>
        <w:rPr>
          <w:rFonts w:hint="eastAsia" w:ascii="宋体" w:hAnsi="宋体" w:cs="宋体"/>
          <w:sz w:val="24"/>
          <w:highlight w:val="none"/>
        </w:rPr>
        <w:t>（于田县建德路8号政府老办公楼一楼左边）（</w:t>
      </w:r>
      <w:r>
        <w:rPr>
          <w:rFonts w:hint="eastAsia" w:ascii="宋体" w:hAnsi="宋体" w:cs="宋体"/>
          <w:b/>
          <w:bCs/>
          <w:sz w:val="24"/>
        </w:rPr>
        <w:t>根据疫情期间防控需要，本项目采用腾讯会议进行不见面开标</w:t>
      </w:r>
      <w:r>
        <w:rPr>
          <w:rFonts w:hint="eastAsia" w:ascii="宋体" w:hAnsi="宋体" w:cs="宋体"/>
          <w:sz w:val="24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bookmarkStart w:id="18" w:name="_Toc28359016"/>
      <w:bookmarkStart w:id="19" w:name="_Toc35393802"/>
      <w:bookmarkStart w:id="20" w:name="_Toc35393633"/>
      <w:bookmarkStart w:id="21" w:name="_Toc28359093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五、开启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日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val="en-US" w:eastAsia="zh-CN"/>
        </w:rPr>
        <w:t>11：00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地点：</w:t>
      </w:r>
      <w:r>
        <w:rPr>
          <w:rFonts w:hint="eastAsia" w:ascii="宋体" w:hAnsi="宋体" w:cs="宋体"/>
          <w:sz w:val="24"/>
          <w:lang w:eastAsia="zh-CN"/>
        </w:rPr>
        <w:t>于田县行政服务和公共资源交易中心</w:t>
      </w:r>
      <w:r>
        <w:rPr>
          <w:rFonts w:hint="eastAsia" w:ascii="宋体" w:hAnsi="宋体" w:cs="宋体"/>
          <w:sz w:val="24"/>
        </w:rPr>
        <w:t>（于田县建德路8号政府老办公楼一楼左边）（</w:t>
      </w:r>
      <w:r>
        <w:rPr>
          <w:rFonts w:hint="eastAsia" w:ascii="宋体" w:hAnsi="宋体" w:cs="宋体"/>
          <w:b/>
          <w:bCs/>
          <w:sz w:val="24"/>
        </w:rPr>
        <w:t>根据疫情期间防控需要，本项目采用腾讯会议进行不见面开标</w:t>
      </w:r>
      <w:r>
        <w:rPr>
          <w:rFonts w:hint="eastAsia" w:ascii="宋体" w:hAnsi="宋体" w:cs="宋体"/>
          <w:sz w:val="24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bookmarkStart w:id="22" w:name="_Toc28359017"/>
      <w:bookmarkStart w:id="23" w:name="_Toc28359094"/>
      <w:bookmarkStart w:id="24" w:name="_Toc35393634"/>
      <w:bookmarkStart w:id="25" w:name="_Toc35393803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bookmarkStart w:id="26" w:name="_Toc35393635"/>
      <w:bookmarkStart w:id="27" w:name="_Toc35393804"/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七、其他补充事宜</w:t>
      </w:r>
      <w:bookmarkEnd w:id="26"/>
      <w:bookmarkEnd w:id="27"/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eastAsia" w:ascii="新宋体" w:hAnsi="新宋体" w:eastAsia="新宋体"/>
          <w:b/>
          <w:bCs/>
          <w:kern w:val="1"/>
        </w:rPr>
      </w:pPr>
      <w:bookmarkStart w:id="28" w:name="_Toc28359095"/>
      <w:bookmarkStart w:id="29" w:name="_Toc35393636"/>
      <w:bookmarkStart w:id="30" w:name="_Toc28359018"/>
      <w:bookmarkStart w:id="31" w:name="_Toc35393805"/>
      <w:r>
        <w:rPr>
          <w:rFonts w:hint="eastAsia" w:ascii="新宋体" w:hAnsi="新宋体" w:eastAsia="新宋体"/>
          <w:kern w:val="1"/>
          <w:highlight w:val="none"/>
        </w:rPr>
        <w:t>1、投标保证金：</w:t>
      </w:r>
      <w:r>
        <w:rPr>
          <w:rFonts w:hint="eastAsia" w:ascii="新宋体" w:hAnsi="新宋体" w:eastAsia="新宋体"/>
          <w:kern w:val="1"/>
          <w:highlight w:val="none"/>
          <w:lang w:val="en-US" w:eastAsia="zh-CN"/>
        </w:rPr>
        <w:t>6</w:t>
      </w:r>
      <w:r>
        <w:rPr>
          <w:rFonts w:hint="eastAsia" w:ascii="新宋体" w:hAnsi="新宋体" w:eastAsia="新宋体"/>
          <w:kern w:val="1"/>
          <w:highlight w:val="none"/>
        </w:rPr>
        <w:t>0000.00元；开户名称：于田县行政服务和公共资源交易中心，开户银行：中国农业银行股份有限公司于田县支行，行号：103896758211，账号：30582101040040596【投标保证金缴</w:t>
      </w:r>
      <w:r>
        <w:rPr>
          <w:rFonts w:hint="eastAsia" w:ascii="新宋体" w:hAnsi="新宋体" w:eastAsia="新宋体"/>
          <w:color w:val="auto"/>
          <w:kern w:val="1"/>
          <w:highlight w:val="none"/>
        </w:rPr>
        <w:t>纳的截止时间为2022年</w:t>
      </w:r>
      <w:r>
        <w:rPr>
          <w:rFonts w:hint="eastAsia" w:ascii="新宋体" w:hAnsi="新宋体" w:eastAsia="新宋体"/>
          <w:color w:val="auto"/>
          <w:kern w:val="1"/>
          <w:highlight w:val="none"/>
          <w:lang w:val="en-US" w:eastAsia="zh-CN"/>
        </w:rPr>
        <w:t>09</w:t>
      </w:r>
      <w:r>
        <w:rPr>
          <w:rFonts w:hint="eastAsia" w:ascii="新宋体" w:hAnsi="新宋体" w:eastAsia="新宋体"/>
          <w:color w:val="auto"/>
          <w:kern w:val="1"/>
          <w:highlight w:val="none"/>
        </w:rPr>
        <w:t>月</w:t>
      </w:r>
      <w:r>
        <w:rPr>
          <w:rFonts w:hint="eastAsia" w:ascii="新宋体" w:hAnsi="新宋体" w:eastAsia="新宋体"/>
          <w:color w:val="auto"/>
          <w:kern w:val="1"/>
          <w:highlight w:val="none"/>
          <w:lang w:val="en-US" w:eastAsia="zh-CN"/>
        </w:rPr>
        <w:t>09</w:t>
      </w:r>
      <w:r>
        <w:rPr>
          <w:rFonts w:hint="eastAsia" w:ascii="新宋体" w:hAnsi="新宋体" w:eastAsia="新宋体"/>
          <w:color w:val="auto"/>
          <w:kern w:val="1"/>
          <w:highlight w:val="none"/>
        </w:rPr>
        <w:t>日1</w:t>
      </w:r>
      <w:r>
        <w:rPr>
          <w:rFonts w:hint="eastAsia" w:ascii="新宋体" w:hAnsi="新宋体" w:eastAsia="新宋体"/>
          <w:color w:val="auto"/>
          <w:kern w:val="1"/>
          <w:highlight w:val="none"/>
          <w:lang w:val="en-US" w:eastAsia="zh-CN"/>
        </w:rPr>
        <w:t>1</w:t>
      </w:r>
      <w:r>
        <w:rPr>
          <w:rFonts w:hint="eastAsia" w:ascii="新宋体" w:hAnsi="新宋体" w:eastAsia="新宋体"/>
          <w:color w:val="auto"/>
          <w:kern w:val="1"/>
          <w:highlight w:val="none"/>
        </w:rPr>
        <w:t>：00（</w:t>
      </w:r>
      <w:r>
        <w:rPr>
          <w:rFonts w:hint="eastAsia" w:ascii="新宋体" w:hAnsi="新宋体" w:eastAsia="新宋体"/>
          <w:kern w:val="1"/>
          <w:highlight w:val="none"/>
        </w:rPr>
        <w:t>北京时间），缴纳投标保证金时应在付款用途里标明项目名称、用途。投标保证金以进账</w:t>
      </w:r>
      <w:r>
        <w:rPr>
          <w:rFonts w:hint="eastAsia" w:ascii="新宋体" w:hAnsi="新宋体" w:eastAsia="新宋体"/>
          <w:kern w:val="1"/>
        </w:rPr>
        <w:t>时间为准，投标人在缴纳投标保证金时，应充分考虑资金在途时间。投标保证金以其进账时间确定其有效性，在规定时间内未进入到指定账户，按</w:t>
      </w:r>
      <w:r>
        <w:rPr>
          <w:rFonts w:hint="eastAsia" w:ascii="新宋体" w:hAnsi="新宋体" w:eastAsia="新宋体"/>
          <w:kern w:val="1"/>
          <w:lang w:val="en-US" w:eastAsia="zh-CN"/>
        </w:rPr>
        <w:t>否决投标</w:t>
      </w:r>
      <w:r>
        <w:rPr>
          <w:rFonts w:hint="eastAsia" w:ascii="新宋体" w:hAnsi="新宋体" w:eastAsia="新宋体"/>
          <w:kern w:val="1"/>
        </w:rPr>
        <w:t>处理。开标前投标单位不需至</w:t>
      </w:r>
      <w:r>
        <w:rPr>
          <w:rFonts w:hint="eastAsia" w:ascii="新宋体" w:hAnsi="新宋体" w:eastAsia="新宋体"/>
          <w:kern w:val="1"/>
          <w:lang w:eastAsia="zh-CN"/>
        </w:rPr>
        <w:t>于田县行政服务和公共资源交易中心</w:t>
      </w:r>
      <w:r>
        <w:rPr>
          <w:rFonts w:hint="eastAsia" w:ascii="新宋体" w:hAnsi="新宋体" w:eastAsia="新宋体"/>
          <w:kern w:val="1"/>
        </w:rPr>
        <w:t>换取保证金收据原件,开标时需携带投标保证金银行回单】;</w:t>
      </w:r>
      <w:r>
        <w:rPr>
          <w:rFonts w:hint="eastAsia" w:ascii="新宋体" w:hAnsi="新宋体" w:eastAsia="新宋体"/>
          <w:b/>
          <w:bCs/>
          <w:kern w:val="1"/>
        </w:rPr>
        <w:t>开标结束后未中标企业现场将开户许可证复印件（须加盖公司公章）递交至</w:t>
      </w:r>
      <w:r>
        <w:rPr>
          <w:rFonts w:hint="eastAsia" w:ascii="新宋体" w:hAnsi="新宋体" w:eastAsia="新宋体"/>
          <w:b/>
          <w:bCs/>
          <w:kern w:val="1"/>
          <w:lang w:eastAsia="zh-CN"/>
        </w:rPr>
        <w:t>于田县行政服务和公共资源交易中心</w:t>
      </w:r>
      <w:r>
        <w:rPr>
          <w:rFonts w:hint="eastAsia" w:ascii="新宋体" w:hAnsi="新宋体" w:eastAsia="新宋体"/>
          <w:b/>
          <w:bCs/>
          <w:kern w:val="1"/>
        </w:rPr>
        <w:t>财务室。</w:t>
      </w:r>
    </w:p>
    <w:p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textAlignment w:val="auto"/>
        <w:rPr>
          <w:rFonts w:hint="default" w:ascii="新宋体" w:hAnsi="新宋体" w:eastAsia="新宋体"/>
          <w:b/>
          <w:bCs/>
          <w:kern w:val="1"/>
          <w:lang w:val="en-US" w:eastAsia="zh-CN"/>
        </w:rPr>
      </w:pPr>
      <w:r>
        <w:rPr>
          <w:rFonts w:hint="eastAsia" w:ascii="新宋体" w:hAnsi="新宋体" w:eastAsia="新宋体"/>
          <w:b/>
          <w:bCs/>
          <w:kern w:val="1"/>
          <w:lang w:val="en-US" w:eastAsia="zh-CN"/>
        </w:rPr>
        <w:t>2、投标保证金缴纳方式：《关于优化营商环境提升依法治理水平促进建筑业健康发展的通知》[新建建函〔2022〕13号]。请各投标企业充分考虑当前营商环境情况，选择切实可行的方式缴纳。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textAlignment w:val="auto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八、凡对本次采购提出询问，请按以下方式联系。</w:t>
      </w:r>
      <w:bookmarkEnd w:id="28"/>
      <w:bookmarkEnd w:id="29"/>
      <w:bookmarkEnd w:id="30"/>
      <w:bookmarkEnd w:id="3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</w:rPr>
      </w:pPr>
      <w:bookmarkStart w:id="32" w:name="_Toc35393637"/>
      <w:bookmarkStart w:id="33" w:name="_Toc28359019"/>
      <w:bookmarkStart w:id="34" w:name="_Toc28359096"/>
      <w:bookmarkStart w:id="35" w:name="_Toc35393806"/>
      <w:r>
        <w:rPr>
          <w:rFonts w:hint="eastAsia" w:ascii="宋体" w:hAnsi="宋体" w:cs="宋体"/>
          <w:color w:val="auto"/>
          <w:sz w:val="24"/>
        </w:rPr>
        <w:t>1.采购人信息</w:t>
      </w:r>
      <w:bookmarkEnd w:id="32"/>
      <w:bookmarkEnd w:id="33"/>
      <w:bookmarkEnd w:id="34"/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hanging="300" w:hangingChars="125"/>
        <w:jc w:val="left"/>
        <w:textAlignment w:val="auto"/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 xml:space="preserve">      名    称：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>于田县文化体育广播电视和旅游局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hanging="300" w:hangingChars="125"/>
        <w:jc w:val="left"/>
        <w:textAlignment w:val="auto"/>
        <w:rPr>
          <w:rFonts w:hint="default" w:ascii="宋体" w:hAnsi="宋体" w:eastAsia="宋体" w:cs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 xml:space="preserve">      地    址：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于田县喀日曼路3号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hanging="300" w:hangingChars="125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联 系 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康先生</w:t>
      </w:r>
      <w:r>
        <w:rPr>
          <w:rFonts w:hint="eastAsia" w:ascii="宋体" w:hAnsi="宋体" w:cs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宋体" w:hAnsi="宋体" w:cs="宋体"/>
          <w:color w:val="auto"/>
          <w:sz w:val="24"/>
          <w:lang w:val="en-US"/>
        </w:rPr>
      </w:pPr>
      <w:r>
        <w:rPr>
          <w:rFonts w:hint="eastAsia" w:ascii="宋体" w:hAnsi="宋体" w:cs="宋体"/>
          <w:color w:val="auto"/>
          <w:sz w:val="24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0903-6816103</w:t>
      </w:r>
      <w:r>
        <w:rPr>
          <w:rFonts w:hint="eastAsia" w:ascii="宋体" w:hAnsi="宋体"/>
          <w:color w:val="auto"/>
          <w:szCs w:val="3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bookmarkStart w:id="36" w:name="_Toc35393638"/>
      <w:bookmarkStart w:id="37" w:name="_Toc35393807"/>
      <w:bookmarkStart w:id="38" w:name="_Toc28359097"/>
      <w:bookmarkStart w:id="39" w:name="_Toc28359020"/>
      <w:r>
        <w:rPr>
          <w:rFonts w:hint="eastAsia" w:ascii="宋体" w:hAnsi="宋体" w:cs="宋体"/>
          <w:color w:val="auto"/>
          <w:sz w:val="24"/>
        </w:rPr>
        <w:t>2.采购代理机构信息</w:t>
      </w:r>
      <w:bookmarkEnd w:id="36"/>
      <w:bookmarkEnd w:id="37"/>
      <w:bookmarkEnd w:id="38"/>
      <w:bookmarkEnd w:id="39"/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名    称：</w:t>
      </w:r>
      <w:r>
        <w:rPr>
          <w:rFonts w:hint="eastAsia" w:ascii="宋体" w:hAnsi="宋体" w:cs="宋体"/>
          <w:color w:val="auto"/>
          <w:sz w:val="24"/>
          <w:u w:val="single"/>
        </w:rPr>
        <w:t>新疆惠文建设工程项目管理咨询有限公司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　　址：</w:t>
      </w:r>
      <w:r>
        <w:rPr>
          <w:rFonts w:hint="eastAsia" w:ascii="宋体" w:hAnsi="宋体" w:cs="宋体"/>
          <w:color w:val="auto"/>
          <w:sz w:val="24"/>
          <w:u w:val="single"/>
        </w:rPr>
        <w:t>和田市阿恰勒东路11号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hAnsi="宋体" w:cs="宋体"/>
          <w:color w:val="auto"/>
          <w:sz w:val="24"/>
          <w:szCs w:val="24"/>
        </w:rPr>
      </w:pPr>
      <w:r>
        <w:rPr>
          <w:rFonts w:hint="eastAsia" w:hAnsi="宋体" w:cs="宋体"/>
          <w:color w:val="auto"/>
          <w:sz w:val="24"/>
          <w:szCs w:val="24"/>
        </w:rPr>
        <w:t>项目联系人：</w:t>
      </w:r>
      <w:r>
        <w:rPr>
          <w:rFonts w:hint="eastAsia" w:hAnsi="宋体" w:cs="宋体"/>
          <w:color w:val="auto"/>
          <w:sz w:val="24"/>
          <w:szCs w:val="24"/>
          <w:u w:val="single"/>
        </w:rPr>
        <w:t>马玉燕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</w:pPr>
      <w:r>
        <w:rPr>
          <w:rFonts w:hint="eastAsia" w:ascii="宋体" w:hAnsi="宋体" w:cs="宋体"/>
          <w:color w:val="auto"/>
          <w:sz w:val="24"/>
        </w:rPr>
        <w:t>联系方式：</w:t>
      </w:r>
      <w:r>
        <w:rPr>
          <w:rFonts w:hint="eastAsia" w:ascii="宋体" w:hAnsi="宋体" w:cs="宋体"/>
          <w:color w:val="auto"/>
          <w:sz w:val="24"/>
          <w:u w:val="single"/>
        </w:rPr>
        <w:t>0903-2520049</w:t>
      </w:r>
    </w:p>
    <w:p>
      <w:pPr>
        <w:spacing w:line="360" w:lineRule="auto"/>
        <w:jc w:val="center"/>
        <w:rPr>
          <w:rFonts w:ascii="Tahoma" w:hAnsi="Tahoma" w:eastAsia="黑体" w:cs="Tahoma"/>
          <w:b/>
          <w:color w:val="auto"/>
          <w:sz w:val="44"/>
        </w:rPr>
      </w:pPr>
    </w:p>
    <w:p>
      <w:pPr>
        <w:bidi w:val="0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5D1D1"/>
    <w:multiLevelType w:val="singleLevel"/>
    <w:tmpl w:val="A695D1D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0"/>
    <w:multiLevelType w:val="multilevel"/>
    <w:tmpl w:val="00000000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2400"/>
        </w:tabs>
        <w:ind w:left="2400" w:hanging="720"/>
      </w:pPr>
      <w:rPr>
        <w:rFonts w:hint="eastAsia"/>
      </w:rPr>
    </w:lvl>
    <w:lvl w:ilvl="4" w:tentative="0">
      <w:start w:val="1"/>
      <w:numFmt w:val="upperLetter"/>
      <w:pStyle w:val="3"/>
      <w:lvlText w:val="%5、"/>
      <w:lvlJc w:val="left"/>
      <w:pPr>
        <w:tabs>
          <w:tab w:val="left" w:pos="2820"/>
        </w:tabs>
        <w:ind w:left="2820" w:hanging="7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2FmYzUzN2JlODkxNzk2NGQzOWM0OWUxZTA2NGIifQ=="/>
  </w:docVars>
  <w:rsids>
    <w:rsidRoot w:val="79144385"/>
    <w:rsid w:val="2413642C"/>
    <w:rsid w:val="2CFA3055"/>
    <w:rsid w:val="2E8928E3"/>
    <w:rsid w:val="3F836A02"/>
    <w:rsid w:val="5EC62C14"/>
    <w:rsid w:val="7914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4"/>
        <w:numId w:val="1"/>
      </w:numPr>
      <w:tabs>
        <w:tab w:val="left" w:pos="0"/>
        <w:tab w:val="clear" w:pos="2820"/>
      </w:tabs>
      <w:ind w:hanging="2820"/>
      <w:outlineLvl w:val="0"/>
    </w:pPr>
    <w:rPr>
      <w:rFonts w:ascii="仿宋_GB2312" w:eastAsia="仿宋_GB2312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 Black" w:hAnsi="Arial Black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 w:val="11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00" w:lineRule="auto"/>
    </w:pPr>
    <w:rPr>
      <w:sz w:val="24"/>
      <w:szCs w:val="24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2250</Words>
  <Characters>2528</Characters>
  <Lines>0</Lines>
  <Paragraphs>0</Paragraphs>
  <TotalTime>0</TotalTime>
  <ScaleCrop>false</ScaleCrop>
  <LinksUpToDate>false</LinksUpToDate>
  <CharactersWithSpaces>2615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2022-09-01T04:43:00Z</dcterms:created>
  <dc:creator>张亮</dc:creator>
  <cp:lastModifiedBy>张亮</cp:lastModifiedBy>
  <dcterms:modified xsi:type="dcterms:W3CDTF">2022-09-01T04:53:57Z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25052DF2C4704D17B5ECB1BDD602345C</vt:lpwstr>
  </property>
</Properties>
</file>