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0"/>
          <w:szCs w:val="30"/>
        </w:rPr>
      </w:pPr>
      <w:r>
        <w:rPr>
          <w:rFonts w:hint="eastAsia"/>
          <w:b/>
          <w:bCs/>
          <w:sz w:val="30"/>
          <w:szCs w:val="30"/>
        </w:rPr>
        <w:t xml:space="preserve">附件2                         </w:t>
      </w:r>
    </w:p>
    <w:p>
      <w:pPr>
        <w:jc w:val="center"/>
        <w:rPr>
          <w:b/>
          <w:bCs/>
          <w:sz w:val="30"/>
          <w:szCs w:val="30"/>
        </w:rPr>
      </w:pPr>
      <w:r>
        <w:rPr>
          <w:rFonts w:hint="eastAsia"/>
          <w:b/>
          <w:bCs/>
          <w:sz w:val="30"/>
          <w:szCs w:val="30"/>
        </w:rPr>
        <w:t>地区2022年度救灾物资国标技术参数</w:t>
      </w:r>
    </w:p>
    <w:p>
      <w:pPr>
        <w:keepNext w:val="0"/>
        <w:keepLines w:val="0"/>
        <w:pageBreakBefore w:val="0"/>
        <w:widowControl w:val="0"/>
        <w:kinsoku/>
        <w:wordWrap/>
        <w:overflowPunct/>
        <w:topLinePunct w:val="0"/>
        <w:bidi w:val="0"/>
        <w:snapToGrid/>
        <w:spacing w:line="560" w:lineRule="exact"/>
        <w:textAlignment w:val="auto"/>
        <w:rPr>
          <w:rFonts w:ascii="宋体" w:hAnsi="宋体" w:cs="宋体"/>
          <w:color w:val="FF0000"/>
          <w:kern w:val="0"/>
          <w:sz w:val="24"/>
          <w:lang w:bidi="ar"/>
        </w:rPr>
      </w:pPr>
      <w:r>
        <w:rPr>
          <w:rFonts w:hint="eastAsia" w:ascii="宋体" w:hAnsi="宋体" w:cs="宋体"/>
          <w:color w:val="FF0000"/>
          <w:kern w:val="0"/>
          <w:sz w:val="24"/>
          <w:lang w:bidi="ar"/>
        </w:rPr>
        <w:t>提醒事项：</w:t>
      </w:r>
    </w:p>
    <w:p>
      <w:pPr>
        <w:keepNext w:val="0"/>
        <w:keepLines w:val="0"/>
        <w:pageBreakBefore w:val="0"/>
        <w:widowControl w:val="0"/>
        <w:kinsoku/>
        <w:wordWrap/>
        <w:overflowPunct/>
        <w:topLinePunct w:val="0"/>
        <w:bidi w:val="0"/>
        <w:snapToGrid/>
        <w:spacing w:line="560" w:lineRule="exact"/>
        <w:ind w:firstLine="480" w:firstLineChars="200"/>
        <w:textAlignment w:val="auto"/>
      </w:pPr>
      <w:r>
        <w:rPr>
          <w:rFonts w:hint="eastAsia" w:ascii="宋体" w:hAnsi="宋体" w:cs="宋体"/>
          <w:color w:val="FF0000"/>
          <w:kern w:val="0"/>
          <w:sz w:val="24"/>
          <w:lang w:bidi="ar"/>
        </w:rPr>
        <w:t>由于本次采购货物属于紧急应急救灾物资，禁止潜在中标供应商所供的物资以次充好，为确保此次采购救灾物资质量得到保障，对特殊货物特殊对待的情况下招标文件中必须标明以下要求，建议如下：</w:t>
      </w:r>
    </w:p>
    <w:p>
      <w:pPr>
        <w:pStyle w:val="2"/>
        <w:keepNext w:val="0"/>
        <w:keepLines w:val="0"/>
        <w:pageBreakBefore w:val="0"/>
        <w:widowControl w:val="0"/>
        <w:kinsoku/>
        <w:wordWrap/>
        <w:overflowPunct/>
        <w:topLinePunct w:val="0"/>
        <w:bidi w:val="0"/>
        <w:snapToGrid/>
        <w:spacing w:line="560" w:lineRule="exact"/>
        <w:ind w:firstLine="480" w:firstLineChars="200"/>
        <w:textAlignment w:val="auto"/>
        <w:rPr>
          <w:rFonts w:hAnsi="宋体" w:cs="宋体"/>
          <w:color w:val="FF0000"/>
          <w:szCs w:val="24"/>
          <w:lang w:bidi="ar"/>
        </w:rPr>
      </w:pPr>
      <w:r>
        <w:rPr>
          <w:rFonts w:hint="eastAsia" w:hAnsi="宋体" w:cs="宋体"/>
          <w:color w:val="FF0000"/>
          <w:szCs w:val="24"/>
          <w:lang w:bidi="ar"/>
        </w:rPr>
        <w:t>1.开标前各潜在投标单位必须按照招标文件中带有★标记产品的样品和可查询真伪的国家质量监督检验部门针对本项目样品检测出具的检测报告原件</w:t>
      </w:r>
      <w:r>
        <w:rPr>
          <w:rFonts w:hint="eastAsia" w:hAnsi="宋体" w:cs="宋体"/>
          <w:color w:val="FF0000"/>
          <w:szCs w:val="24"/>
          <w:lang w:val="en-US" w:eastAsia="zh-CN" w:bidi="ar"/>
        </w:rPr>
        <w:t>以及样品</w:t>
      </w:r>
      <w:r>
        <w:rPr>
          <w:rFonts w:hint="eastAsia" w:hAnsi="宋体" w:cs="宋体"/>
          <w:color w:val="FF0000"/>
          <w:szCs w:val="24"/>
          <w:lang w:bidi="ar"/>
        </w:rPr>
        <w:t>于</w:t>
      </w:r>
      <w:r>
        <w:rPr>
          <w:rFonts w:hint="eastAsia" w:hAnsi="宋体" w:cs="宋体"/>
          <w:color w:val="FF0000"/>
          <w:szCs w:val="24"/>
          <w:u w:val="single"/>
          <w:lang w:bidi="ar"/>
        </w:rPr>
        <w:t xml:space="preserve"> </w:t>
      </w:r>
      <w:r>
        <w:rPr>
          <w:rFonts w:hint="eastAsia" w:hAnsi="宋体" w:cs="宋体"/>
          <w:color w:val="FF0000"/>
          <w:szCs w:val="24"/>
          <w:u w:val="single"/>
          <w:lang w:eastAsia="zh-CN" w:bidi="ar"/>
        </w:rPr>
        <w:t>开标前一天带</w:t>
      </w:r>
      <w:r>
        <w:rPr>
          <w:rFonts w:hint="eastAsia" w:hAnsi="宋体" w:cs="宋体"/>
          <w:color w:val="FF0000"/>
          <w:szCs w:val="24"/>
          <w:lang w:bidi="ar"/>
        </w:rPr>
        <w:t>至</w:t>
      </w:r>
      <w:r>
        <w:rPr>
          <w:rFonts w:hint="eastAsia" w:hAnsi="宋体" w:cs="宋体"/>
          <w:color w:val="FF0000"/>
          <w:szCs w:val="24"/>
          <w:u w:val="single"/>
          <w:lang w:bidi="ar"/>
        </w:rPr>
        <w:t xml:space="preserve">阿克苏地区粮食和物资储备局 </w:t>
      </w:r>
      <w:r>
        <w:rPr>
          <w:rFonts w:hint="eastAsia" w:hAnsi="宋体" w:cs="宋体"/>
          <w:color w:val="FF0000"/>
          <w:szCs w:val="24"/>
          <w:lang w:bidi="ar"/>
        </w:rPr>
        <w:t>逾期不予接受。（未提供样品、检验报告原件，或提供不全的投标供应商视为未实质性响应招标文件，不能推荐为中标候选人。提供虚假检验报告的供应商，依法追究其法律责任。)</w:t>
      </w:r>
    </w:p>
    <w:p>
      <w:pPr>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cs="宋体"/>
          <w:color w:val="FF0000"/>
          <w:kern w:val="0"/>
          <w:sz w:val="24"/>
          <w:lang w:bidi="ar"/>
        </w:rPr>
      </w:pPr>
      <w:r>
        <w:rPr>
          <w:rFonts w:hint="eastAsia" w:ascii="宋体" w:hAnsi="宋体" w:cs="宋体"/>
          <w:color w:val="FF0000"/>
          <w:kern w:val="0"/>
          <w:sz w:val="24"/>
          <w:lang w:bidi="ar"/>
        </w:rPr>
        <w:t>2.第一中标候选人在中标后两日内必须携带与招标文件参数要求一致的全部样品和</w:t>
      </w:r>
      <w:r>
        <w:rPr>
          <w:rFonts w:hint="eastAsia" w:hAnsi="宋体" w:eastAsia="宋体" w:cs="宋体"/>
          <w:color w:val="FF0000"/>
          <w:sz w:val="24"/>
          <w:lang w:bidi="ar"/>
        </w:rPr>
        <w:t>可查询真伪的国家质量监督检验部门针对本项目出具的检测报告原件</w:t>
      </w:r>
      <w:r>
        <w:rPr>
          <w:rFonts w:hint="eastAsia" w:ascii="宋体" w:hAnsi="宋体" w:cs="宋体"/>
          <w:color w:val="FF0000"/>
          <w:kern w:val="0"/>
          <w:sz w:val="24"/>
          <w:lang w:bidi="ar"/>
        </w:rPr>
        <w:t>送至采购方确认，如经确认样品不全或不达标、带★</w:t>
      </w:r>
      <w:r>
        <w:rPr>
          <w:rFonts w:hint="eastAsia" w:ascii="宋体" w:hAnsi="宋体" w:eastAsia="宋体" w:cs="宋体"/>
          <w:color w:val="FF0000"/>
          <w:kern w:val="0"/>
          <w:sz w:val="24"/>
          <w:lang w:bidi="ar"/>
        </w:rPr>
        <w:t>标记</w:t>
      </w:r>
      <w:r>
        <w:rPr>
          <w:rFonts w:hint="eastAsia" w:ascii="宋体" w:hAnsi="宋体" w:cs="宋体"/>
          <w:color w:val="FF0000"/>
          <w:kern w:val="0"/>
          <w:sz w:val="24"/>
          <w:lang w:bidi="ar"/>
        </w:rPr>
        <w:t>的产品检测报告原件与样品不符的、检验报告伪造的、采购方有权拒签合同将取消其</w:t>
      </w:r>
      <w:bookmarkStart w:id="0" w:name="_GoBack"/>
      <w:bookmarkEnd w:id="0"/>
      <w:r>
        <w:rPr>
          <w:rFonts w:hint="eastAsia" w:ascii="宋体" w:hAnsi="宋体" w:cs="宋体"/>
          <w:color w:val="FF0000"/>
          <w:kern w:val="0"/>
          <w:sz w:val="24"/>
          <w:lang w:bidi="ar"/>
        </w:rPr>
        <w:t>第一中标候选人资格。如审查发现检验报告伪造的将会上报政府采购监管部门追究其法律责任。</w:t>
      </w:r>
    </w:p>
    <w:p>
      <w:pPr>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cs="宋体"/>
          <w:color w:val="FF0000"/>
          <w:kern w:val="0"/>
          <w:sz w:val="24"/>
          <w:lang w:bidi="ar"/>
        </w:rPr>
      </w:pPr>
      <w:r>
        <w:rPr>
          <w:rFonts w:hint="eastAsia" w:ascii="宋体" w:hAnsi="宋体" w:cs="宋体"/>
          <w:color w:val="FF0000"/>
          <w:kern w:val="0"/>
          <w:sz w:val="24"/>
          <w:lang w:bidi="ar"/>
        </w:rPr>
        <w:t>3.中标供应商的样品由</w:t>
      </w:r>
      <w:r>
        <w:rPr>
          <w:rFonts w:hint="eastAsia" w:hAnsi="宋体" w:cs="宋体"/>
          <w:color w:val="FF0000"/>
          <w:kern w:val="0"/>
          <w:sz w:val="24"/>
          <w:lang w:bidi="ar"/>
        </w:rPr>
        <w:t>地区粮食和物资储备局</w:t>
      </w:r>
      <w:r>
        <w:rPr>
          <w:rFonts w:hint="eastAsia" w:ascii="宋体" w:hAnsi="宋体" w:cs="宋体"/>
          <w:color w:val="FF0000"/>
          <w:kern w:val="0"/>
          <w:sz w:val="24"/>
          <w:lang w:bidi="ar"/>
        </w:rPr>
        <w:t>封存作为履约验收的标准，所供货物不得低于样品质量；</w:t>
      </w:r>
    </w:p>
    <w:p>
      <w:pPr>
        <w:pStyle w:val="2"/>
        <w:keepNext w:val="0"/>
        <w:keepLines w:val="0"/>
        <w:pageBreakBefore w:val="0"/>
        <w:widowControl w:val="0"/>
        <w:kinsoku/>
        <w:wordWrap/>
        <w:overflowPunct/>
        <w:topLinePunct w:val="0"/>
        <w:bidi w:val="0"/>
        <w:snapToGrid/>
        <w:spacing w:line="560" w:lineRule="exact"/>
        <w:ind w:firstLine="480" w:firstLineChars="200"/>
        <w:textAlignment w:val="auto"/>
        <w:rPr>
          <w:rFonts w:hAnsi="宋体" w:cs="宋体"/>
          <w:color w:val="FF0000"/>
          <w:szCs w:val="24"/>
          <w:lang w:bidi="ar"/>
        </w:rPr>
      </w:pPr>
      <w:r>
        <w:rPr>
          <w:rFonts w:hint="eastAsia" w:hAnsi="宋体" w:cs="宋体"/>
          <w:color w:val="FF0000"/>
          <w:szCs w:val="24"/>
          <w:lang w:bidi="ar"/>
        </w:rPr>
        <w:t>4.产品必须满足国家行业标准要求，如产品有任何质量以及包装问题造成的影响和损失全部有供应商承担。</w:t>
      </w:r>
    </w:p>
    <w:p>
      <w:pPr>
        <w:rPr>
          <w:rFonts w:hAnsi="宋体" w:eastAsia="宋体" w:cs="宋体"/>
          <w:color w:val="FF0000"/>
          <w:sz w:val="24"/>
          <w:lang w:bidi="ar"/>
        </w:rPr>
      </w:pPr>
    </w:p>
    <w:tbl>
      <w:tblPr>
        <w:tblStyle w:val="7"/>
        <w:tblW w:w="13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326"/>
        <w:gridCol w:w="11038"/>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Pr>
          <w:p>
            <w:pPr>
              <w:jc w:val="center"/>
              <w:rPr>
                <w:sz w:val="24"/>
              </w:rPr>
            </w:pPr>
            <w:r>
              <w:rPr>
                <w:rFonts w:hint="eastAsia"/>
                <w:sz w:val="24"/>
              </w:rPr>
              <w:t>序号</w:t>
            </w:r>
          </w:p>
        </w:tc>
        <w:tc>
          <w:tcPr>
            <w:tcW w:w="1326" w:type="dxa"/>
          </w:tcPr>
          <w:p>
            <w:pPr>
              <w:jc w:val="center"/>
              <w:rPr>
                <w:sz w:val="24"/>
              </w:rPr>
            </w:pPr>
            <w:r>
              <w:rPr>
                <w:rFonts w:hint="eastAsia"/>
                <w:sz w:val="24"/>
              </w:rPr>
              <w:t>货物名称</w:t>
            </w:r>
          </w:p>
        </w:tc>
        <w:tc>
          <w:tcPr>
            <w:tcW w:w="11038" w:type="dxa"/>
          </w:tcPr>
          <w:p>
            <w:pPr>
              <w:jc w:val="center"/>
              <w:rPr>
                <w:sz w:val="24"/>
              </w:rPr>
            </w:pPr>
            <w:r>
              <w:rPr>
                <w:rFonts w:hint="eastAsia"/>
                <w:sz w:val="24"/>
              </w:rPr>
              <w:t>规格参数</w:t>
            </w:r>
          </w:p>
        </w:tc>
        <w:tc>
          <w:tcPr>
            <w:tcW w:w="645"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Pr>
          <w:p>
            <w:pPr>
              <w:jc w:val="center"/>
              <w:rPr>
                <w:rFonts w:hint="eastAsia" w:eastAsiaTheme="minorEastAsia"/>
                <w:sz w:val="24"/>
                <w:lang w:eastAsia="zh-CN"/>
              </w:rPr>
            </w:pPr>
            <w:r>
              <w:rPr>
                <w:rFonts w:hint="eastAsia"/>
                <w:sz w:val="24"/>
                <w:lang w:val="en-US" w:eastAsia="zh-CN"/>
              </w:rPr>
              <w:t>1</w:t>
            </w:r>
          </w:p>
        </w:tc>
        <w:tc>
          <w:tcPr>
            <w:tcW w:w="1326" w:type="dxa"/>
            <w:vAlign w:val="center"/>
          </w:tcPr>
          <w:p>
            <w:pPr>
              <w:widowControl/>
              <w:jc w:val="center"/>
              <w:textAlignment w:val="center"/>
              <w:rPr>
                <w:b/>
                <w:bCs/>
                <w:sz w:val="30"/>
                <w:szCs w:val="30"/>
              </w:rPr>
            </w:pPr>
            <w:r>
              <w:rPr>
                <w:rFonts w:hint="eastAsia" w:ascii="仿宋" w:hAnsi="仿宋" w:eastAsia="仿宋" w:cs="仿宋"/>
                <w:color w:val="000000"/>
                <w:kern w:val="0"/>
                <w:sz w:val="24"/>
                <w:lang w:bidi="ar"/>
              </w:rPr>
              <w:t>运动服</w:t>
            </w:r>
          </w:p>
        </w:tc>
        <w:tc>
          <w:tcPr>
            <w:tcW w:w="11038" w:type="dxa"/>
          </w:tcPr>
          <w:p>
            <w:pPr>
              <w:jc w:val="left"/>
              <w:rPr>
                <w:szCs w:val="21"/>
              </w:rPr>
            </w:pPr>
            <w:r>
              <w:rPr>
                <w:rFonts w:hint="eastAsia"/>
                <w:szCs w:val="21"/>
              </w:rPr>
              <w:t>尺码：M-5XL。面料：</w:t>
            </w:r>
            <w:r>
              <w:rPr>
                <w:rFonts w:hint="eastAsia" w:hAnsi="宋体" w:cs="宋体"/>
                <w:color w:val="FF0000"/>
                <w:szCs w:val="24"/>
                <w:lang w:bidi="ar"/>
              </w:rPr>
              <w:t>★</w:t>
            </w:r>
            <w:r>
              <w:rPr>
                <w:rFonts w:hint="eastAsia"/>
                <w:szCs w:val="21"/>
                <w:lang w:val="en-US" w:eastAsia="zh-CN"/>
              </w:rPr>
              <w:t>5</w:t>
            </w:r>
            <w:r>
              <w:rPr>
                <w:rFonts w:hint="eastAsia"/>
                <w:szCs w:val="21"/>
              </w:rPr>
              <w:t>5％</w:t>
            </w:r>
            <w:r>
              <w:rPr>
                <w:rFonts w:hint="eastAsia"/>
                <w:szCs w:val="21"/>
                <w:lang w:eastAsia="zh-CN"/>
              </w:rPr>
              <w:t>以上</w:t>
            </w:r>
            <w:r>
              <w:rPr>
                <w:rFonts w:hint="eastAsia"/>
                <w:szCs w:val="21"/>
              </w:rPr>
              <w:t>棉，</w:t>
            </w:r>
            <w:r>
              <w:rPr>
                <w:rFonts w:hint="eastAsia"/>
                <w:szCs w:val="21"/>
                <w:lang w:val="en-US" w:eastAsia="zh-CN"/>
              </w:rPr>
              <w:t>45</w:t>
            </w:r>
            <w:r>
              <w:rPr>
                <w:rFonts w:hint="eastAsia"/>
                <w:szCs w:val="21"/>
              </w:rPr>
              <w:t>％</w:t>
            </w:r>
            <w:r>
              <w:rPr>
                <w:rFonts w:hint="eastAsia"/>
                <w:szCs w:val="21"/>
                <w:lang w:eastAsia="zh-CN"/>
              </w:rPr>
              <w:t>以下</w:t>
            </w:r>
            <w:r>
              <w:rPr>
                <w:rFonts w:hint="eastAsia"/>
                <w:szCs w:val="21"/>
              </w:rPr>
              <w:t>聚酯纤维。</w:t>
            </w:r>
          </w:p>
          <w:p>
            <w:pPr>
              <w:jc w:val="left"/>
              <w:rPr>
                <w:rFonts w:hint="eastAsia" w:eastAsiaTheme="minorEastAsia"/>
                <w:b/>
                <w:bCs/>
                <w:sz w:val="30"/>
                <w:szCs w:val="30"/>
                <w:lang w:eastAsia="zh-CN"/>
              </w:rPr>
            </w:pPr>
            <w:r>
              <w:rPr>
                <w:rFonts w:hint="eastAsia"/>
                <w:szCs w:val="21"/>
              </w:rPr>
              <w:t>立体剪裁，面料亲肤耐磨不起球。弹力松紧裤腰，直筒脚口。裤子</w:t>
            </w:r>
            <w:r>
              <w:rPr>
                <w:rFonts w:hint="eastAsia"/>
                <w:szCs w:val="21"/>
                <w:lang w:eastAsia="zh-CN"/>
              </w:rPr>
              <w:t>面料</w:t>
            </w:r>
            <w:r>
              <w:rPr>
                <w:rFonts w:hint="eastAsia" w:hAnsi="宋体" w:cs="宋体"/>
                <w:color w:val="FF0000"/>
                <w:szCs w:val="24"/>
                <w:lang w:bidi="ar"/>
              </w:rPr>
              <w:t>★</w:t>
            </w:r>
            <w:r>
              <w:rPr>
                <w:rFonts w:hint="eastAsia"/>
                <w:szCs w:val="21"/>
                <w:lang w:val="en-US" w:eastAsia="zh-CN"/>
              </w:rPr>
              <w:t>55</w:t>
            </w:r>
            <w:r>
              <w:rPr>
                <w:rFonts w:hint="eastAsia"/>
                <w:szCs w:val="21"/>
              </w:rPr>
              <w:t>％</w:t>
            </w:r>
            <w:r>
              <w:rPr>
                <w:rFonts w:hint="eastAsia"/>
                <w:szCs w:val="21"/>
                <w:lang w:eastAsia="zh-CN"/>
              </w:rPr>
              <w:t>以上</w:t>
            </w:r>
            <w:r>
              <w:rPr>
                <w:rFonts w:hint="eastAsia"/>
                <w:szCs w:val="21"/>
              </w:rPr>
              <w:t>棉，</w:t>
            </w:r>
            <w:r>
              <w:rPr>
                <w:rFonts w:hint="eastAsia"/>
                <w:szCs w:val="21"/>
                <w:lang w:val="en-US" w:eastAsia="zh-CN"/>
              </w:rPr>
              <w:t>45</w:t>
            </w:r>
            <w:r>
              <w:rPr>
                <w:rFonts w:hint="eastAsia"/>
                <w:szCs w:val="21"/>
              </w:rPr>
              <w:t>％</w:t>
            </w:r>
            <w:r>
              <w:rPr>
                <w:rFonts w:hint="eastAsia"/>
                <w:szCs w:val="21"/>
                <w:lang w:eastAsia="zh-CN"/>
              </w:rPr>
              <w:t>以下</w:t>
            </w:r>
            <w:r>
              <w:rPr>
                <w:rFonts w:hint="eastAsia"/>
                <w:szCs w:val="21"/>
              </w:rPr>
              <w:t>聚酯纤维</w:t>
            </w:r>
            <w:r>
              <w:rPr>
                <w:rFonts w:hint="eastAsia"/>
                <w:szCs w:val="21"/>
                <w:lang w:eastAsia="zh-CN"/>
              </w:rPr>
              <w:t>。</w:t>
            </w:r>
          </w:p>
        </w:tc>
        <w:tc>
          <w:tcPr>
            <w:tcW w:w="645" w:type="dxa"/>
          </w:tcPr>
          <w:p>
            <w:pPr>
              <w:jc w:val="center"/>
              <w:rPr>
                <w:b/>
                <w:bCs/>
                <w:sz w:val="30"/>
                <w:szCs w:val="30"/>
              </w:rPr>
            </w:pPr>
          </w:p>
        </w:tc>
      </w:tr>
    </w:tbl>
    <w:p>
      <w:pPr>
        <w:ind w:firstLine="4216" w:firstLineChars="1400"/>
        <w:rPr>
          <w:b/>
          <w:bCs/>
          <w:sz w:val="30"/>
          <w:szCs w:val="30"/>
        </w:rPr>
      </w:pPr>
    </w:p>
    <w:sectPr>
      <w:footerReference r:id="rId3" w:type="default"/>
      <w:pgSz w:w="16838" w:h="11906" w:orient="landscape"/>
      <w:pgMar w:top="1800" w:right="1440" w:bottom="1800" w:left="17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7C2AF5"/>
    <w:multiLevelType w:val="multilevel"/>
    <w:tmpl w:val="557C2AF5"/>
    <w:lvl w:ilvl="0" w:tentative="0">
      <w:start w:val="1"/>
      <w:numFmt w:val="decimal"/>
      <w:pStyle w:val="25"/>
      <w:suff w:val="nothing"/>
      <w:lvlText w:val="图%1　"/>
      <w:lvlJc w:val="left"/>
      <w:pPr>
        <w:ind w:left="5108"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hMDEwZWYzNTlhODFmN2FjMmRmNzdhNWE1YzljNjcifQ=="/>
  </w:docVars>
  <w:rsids>
    <w:rsidRoot w:val="00430444"/>
    <w:rsid w:val="00006813"/>
    <w:rsid w:val="00430444"/>
    <w:rsid w:val="0057266D"/>
    <w:rsid w:val="00D562A2"/>
    <w:rsid w:val="06594323"/>
    <w:rsid w:val="06EB5BE5"/>
    <w:rsid w:val="08542B68"/>
    <w:rsid w:val="0B3D135F"/>
    <w:rsid w:val="0D246BD4"/>
    <w:rsid w:val="12937734"/>
    <w:rsid w:val="12B12E9C"/>
    <w:rsid w:val="12E65D92"/>
    <w:rsid w:val="13EC4FCF"/>
    <w:rsid w:val="157601E9"/>
    <w:rsid w:val="19483C4A"/>
    <w:rsid w:val="200D721D"/>
    <w:rsid w:val="220C3426"/>
    <w:rsid w:val="238735C1"/>
    <w:rsid w:val="242E5FC4"/>
    <w:rsid w:val="250E5D48"/>
    <w:rsid w:val="250F7D12"/>
    <w:rsid w:val="251D7032"/>
    <w:rsid w:val="286D7229"/>
    <w:rsid w:val="2AFE7209"/>
    <w:rsid w:val="2D2F5B09"/>
    <w:rsid w:val="336D2258"/>
    <w:rsid w:val="37643EED"/>
    <w:rsid w:val="391D25A6"/>
    <w:rsid w:val="3A8018DA"/>
    <w:rsid w:val="3B111C96"/>
    <w:rsid w:val="3D3C24D2"/>
    <w:rsid w:val="3E8D42D9"/>
    <w:rsid w:val="43E812FF"/>
    <w:rsid w:val="445B7548"/>
    <w:rsid w:val="4BE45480"/>
    <w:rsid w:val="4ED90D4D"/>
    <w:rsid w:val="4F6463E1"/>
    <w:rsid w:val="533C051F"/>
    <w:rsid w:val="538C5F06"/>
    <w:rsid w:val="54515237"/>
    <w:rsid w:val="547F157E"/>
    <w:rsid w:val="54FC530D"/>
    <w:rsid w:val="562B5EAA"/>
    <w:rsid w:val="577B25B5"/>
    <w:rsid w:val="57B974E6"/>
    <w:rsid w:val="57D13D1E"/>
    <w:rsid w:val="595D29D9"/>
    <w:rsid w:val="5A542EE1"/>
    <w:rsid w:val="5AEC4DDF"/>
    <w:rsid w:val="5D2B6790"/>
    <w:rsid w:val="63A86D8C"/>
    <w:rsid w:val="63AA2AFB"/>
    <w:rsid w:val="66135B81"/>
    <w:rsid w:val="66524D8D"/>
    <w:rsid w:val="67DC1C82"/>
    <w:rsid w:val="6908207B"/>
    <w:rsid w:val="6A0377EE"/>
    <w:rsid w:val="6C9A748E"/>
    <w:rsid w:val="6E3E1D88"/>
    <w:rsid w:val="6ECE3C5C"/>
    <w:rsid w:val="6FF7DC73"/>
    <w:rsid w:val="71AA57A9"/>
    <w:rsid w:val="71C50942"/>
    <w:rsid w:val="76D87F31"/>
    <w:rsid w:val="77FE6B23"/>
    <w:rsid w:val="7AAA4D40"/>
    <w:rsid w:val="7B7FA1C0"/>
    <w:rsid w:val="7BC63B66"/>
    <w:rsid w:val="7BDF352F"/>
    <w:rsid w:val="7EA27646"/>
    <w:rsid w:val="7F136312"/>
    <w:rsid w:val="7F6A39BA"/>
    <w:rsid w:val="7FB76265"/>
    <w:rsid w:val="B5FFC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hAnsi="Calibri" w:eastAsia="宋体" w:cs="Times New Roman"/>
      <w:kern w:val="0"/>
      <w:sz w:val="24"/>
      <w:szCs w:val="20"/>
    </w:rPr>
  </w:style>
  <w:style w:type="paragraph" w:styleId="3">
    <w:name w:val="Body Text"/>
    <w:basedOn w:val="1"/>
    <w:unhideWhenUsed/>
    <w:qFormat/>
    <w:uiPriority w:val="99"/>
    <w:pPr>
      <w:spacing w:after="120"/>
    </w:pPr>
    <w:rPr>
      <w:color w:val="595959"/>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章标题"/>
    <w:basedOn w:val="1"/>
    <w:next w:val="10"/>
    <w:unhideWhenUsed/>
    <w:qFormat/>
    <w:uiPriority w:val="0"/>
    <w:pPr>
      <w:autoSpaceDE w:val="0"/>
      <w:autoSpaceDN w:val="0"/>
      <w:spacing w:beforeLines="50" w:afterLines="50"/>
      <w:outlineLvl w:val="1"/>
    </w:pPr>
    <w:rPr>
      <w:rFonts w:hint="eastAsia" w:ascii="黑体" w:hAnsi="Calibri" w:eastAsia="黑体" w:cs="Times New Roman"/>
      <w:szCs w:val="21"/>
      <w:lang w:val="zh-CN" w:bidi="zh-CN"/>
    </w:rPr>
  </w:style>
  <w:style w:type="paragraph" w:customStyle="1" w:styleId="10">
    <w:name w:val="段"/>
    <w:basedOn w:val="1"/>
    <w:next w:val="1"/>
    <w:unhideWhenUsed/>
    <w:qFormat/>
    <w:uiPriority w:val="0"/>
    <w:pPr>
      <w:autoSpaceDE w:val="0"/>
      <w:autoSpaceDN w:val="0"/>
      <w:ind w:firstLine="200" w:firstLineChars="200"/>
    </w:pPr>
    <w:rPr>
      <w:rFonts w:hint="eastAsia" w:ascii="宋体" w:hAnsi="宋体" w:eastAsia="宋体" w:cs="Times New Roman"/>
      <w:szCs w:val="21"/>
      <w:lang w:val="zh-CN" w:bidi="zh-CN"/>
    </w:rPr>
  </w:style>
  <w:style w:type="paragraph" w:customStyle="1" w:styleId="11">
    <w:name w:val="二级条标题"/>
    <w:basedOn w:val="12"/>
    <w:next w:val="10"/>
    <w:unhideWhenUsed/>
    <w:qFormat/>
    <w:uiPriority w:val="0"/>
    <w:pPr>
      <w:outlineLvl w:val="3"/>
    </w:pPr>
  </w:style>
  <w:style w:type="paragraph" w:customStyle="1" w:styleId="12">
    <w:name w:val="一级条标题"/>
    <w:basedOn w:val="9"/>
    <w:next w:val="10"/>
    <w:unhideWhenUsed/>
    <w:qFormat/>
    <w:uiPriority w:val="0"/>
    <w:pPr>
      <w:spacing w:beforeLines="0" w:afterLines="0"/>
      <w:outlineLvl w:val="2"/>
    </w:pPr>
  </w:style>
  <w:style w:type="paragraph" w:customStyle="1" w:styleId="13">
    <w:name w:val="三级条标题"/>
    <w:basedOn w:val="11"/>
    <w:next w:val="10"/>
    <w:link w:val="17"/>
    <w:unhideWhenUsed/>
    <w:qFormat/>
    <w:uiPriority w:val="0"/>
    <w:pPr>
      <w:ind w:left="3570"/>
      <w:outlineLvl w:val="4"/>
    </w:pPr>
  </w:style>
  <w:style w:type="paragraph" w:customStyle="1" w:styleId="14">
    <w:name w:val="Table Paragraph"/>
    <w:basedOn w:val="1"/>
    <w:qFormat/>
    <w:uiPriority w:val="1"/>
    <w:rPr>
      <w:rFonts w:ascii="宋体" w:hAnsi="宋体" w:eastAsia="宋体" w:cs="宋体"/>
    </w:rPr>
  </w:style>
  <w:style w:type="paragraph" w:customStyle="1" w:styleId="15">
    <w:name w:val="正文公式编号制表符"/>
    <w:basedOn w:val="10"/>
    <w:next w:val="10"/>
    <w:link w:val="16"/>
    <w:qFormat/>
    <w:uiPriority w:val="0"/>
    <w:pPr>
      <w:tabs>
        <w:tab w:val="center" w:pos="4201"/>
        <w:tab w:val="right" w:leader="dot" w:pos="9298"/>
      </w:tabs>
      <w:ind w:firstLine="0" w:firstLineChars="0"/>
    </w:pPr>
  </w:style>
  <w:style w:type="character" w:customStyle="1" w:styleId="16">
    <w:name w:val="正文公式编号制表符 Char"/>
    <w:link w:val="15"/>
    <w:qFormat/>
    <w:uiPriority w:val="0"/>
  </w:style>
  <w:style w:type="character" w:customStyle="1" w:styleId="17">
    <w:name w:val="三级条标题 Char"/>
    <w:link w:val="13"/>
    <w:qFormat/>
    <w:uiPriority w:val="0"/>
  </w:style>
  <w:style w:type="paragraph" w:customStyle="1" w:styleId="18">
    <w:name w:val="三级无标题条"/>
    <w:basedOn w:val="1"/>
    <w:qFormat/>
    <w:uiPriority w:val="0"/>
    <w:rPr>
      <w:rFonts w:ascii="Calibri" w:hAnsi="Calibri" w:eastAsia="宋体" w:cs="Times New Roman"/>
    </w:rPr>
  </w:style>
  <w:style w:type="paragraph" w:customStyle="1" w:styleId="19">
    <w:name w:val="封面标准文稿编辑信息"/>
    <w:basedOn w:val="20"/>
    <w:qFormat/>
    <w:uiPriority w:val="0"/>
    <w:pPr>
      <w:spacing w:line="180" w:lineRule="exact"/>
    </w:pPr>
    <w:rPr>
      <w:rFonts w:cs="黑体"/>
      <w:sz w:val="21"/>
    </w:rPr>
  </w:style>
  <w:style w:type="paragraph" w:customStyle="1" w:styleId="20">
    <w:name w:val="封面标准文稿类别"/>
    <w:basedOn w:val="21"/>
    <w:qFormat/>
    <w:uiPriority w:val="0"/>
    <w:pPr>
      <w:spacing w:after="160" w:line="240" w:lineRule="auto"/>
    </w:pPr>
    <w:rPr>
      <w:sz w:val="24"/>
    </w:rPr>
  </w:style>
  <w:style w:type="paragraph" w:customStyle="1" w:styleId="21">
    <w:name w:val="封面一致性程度标识"/>
    <w:basedOn w:val="22"/>
    <w:qFormat/>
    <w:uiPriority w:val="0"/>
    <w:pPr>
      <w:spacing w:before="440"/>
    </w:pPr>
    <w:rPr>
      <w:rFonts w:ascii="宋体" w:eastAsia="宋体"/>
    </w:rPr>
  </w:style>
  <w:style w:type="paragraph" w:customStyle="1" w:styleId="22">
    <w:name w:val="封面标准英文名称"/>
    <w:basedOn w:val="23"/>
    <w:qFormat/>
    <w:uiPriority w:val="0"/>
    <w:pPr>
      <w:spacing w:before="370" w:line="400" w:lineRule="exact"/>
    </w:pPr>
    <w:rPr>
      <w:rFonts w:ascii="Times New Roman"/>
      <w:sz w:val="28"/>
      <w:szCs w:val="28"/>
    </w:rPr>
  </w:style>
  <w:style w:type="paragraph" w:customStyle="1" w:styleId="2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4">
    <w:name w:val="正文表标题"/>
    <w:next w:val="10"/>
    <w:qFormat/>
    <w:uiPriority w:val="0"/>
    <w:pPr>
      <w:tabs>
        <w:tab w:val="left" w:pos="720"/>
      </w:tabs>
      <w:ind w:left="720" w:hanging="720"/>
      <w:jc w:val="center"/>
    </w:pPr>
    <w:rPr>
      <w:rFonts w:ascii="黑体" w:hAnsi="Times New Roman" w:eastAsia="黑体" w:cs="黑体"/>
      <w:sz w:val="21"/>
      <w:szCs w:val="21"/>
      <w:lang w:val="en-US" w:eastAsia="zh-CN" w:bidi="ar-SA"/>
    </w:rPr>
  </w:style>
  <w:style w:type="paragraph" w:customStyle="1" w:styleId="25">
    <w:name w:val="正文图标题"/>
    <w:next w:val="10"/>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26">
    <w:name w:val="正文文本1"/>
    <w:basedOn w:val="1"/>
    <w:qFormat/>
    <w:uiPriority w:val="0"/>
    <w:pPr>
      <w:shd w:val="clear" w:color="auto" w:fill="FFFFFF"/>
      <w:spacing w:line="314" w:lineRule="auto"/>
    </w:pPr>
    <w:rPr>
      <w:rFonts w:ascii="宋体" w:hAnsi="宋体" w:eastAsia="宋体" w:cs="宋体"/>
      <w:sz w:val="32"/>
      <w:szCs w:val="32"/>
      <w:lang w:val="zh-CN" w:bidi="zh-CN"/>
    </w:rPr>
  </w:style>
  <w:style w:type="paragraph" w:customStyle="1" w:styleId="27">
    <w:name w:val="其他"/>
    <w:basedOn w:val="1"/>
    <w:qFormat/>
    <w:uiPriority w:val="0"/>
    <w:pPr>
      <w:shd w:val="clear" w:color="auto" w:fill="FFFFFF"/>
      <w:spacing w:line="314" w:lineRule="auto"/>
    </w:pPr>
    <w:rPr>
      <w:rFonts w:ascii="宋体" w:hAnsi="宋体" w:eastAsia="宋体" w:cs="宋体"/>
      <w:sz w:val="32"/>
      <w:szCs w:val="32"/>
      <w:lang w:val="zh-CN" w:bidi="zh-CN"/>
    </w:rPr>
  </w:style>
  <w:style w:type="paragraph" w:customStyle="1" w:styleId="28">
    <w:name w:val="表格标题"/>
    <w:basedOn w:val="1"/>
    <w:qFormat/>
    <w:uiPriority w:val="0"/>
    <w:pPr>
      <w:shd w:val="clear" w:color="auto" w:fill="FFFFFF"/>
    </w:pPr>
    <w:rPr>
      <w:rFonts w:ascii="宋体" w:hAnsi="宋体" w:eastAsia="宋体" w:cs="宋体"/>
      <w:sz w:val="32"/>
      <w:szCs w:val="32"/>
      <w:lang w:val="zh-CN" w:bidi="zh-CN"/>
    </w:rPr>
  </w:style>
  <w:style w:type="paragraph" w:customStyle="1" w:styleId="29">
    <w:name w:val="图片标题"/>
    <w:basedOn w:val="1"/>
    <w:qFormat/>
    <w:uiPriority w:val="0"/>
    <w:pPr>
      <w:shd w:val="clear" w:color="auto" w:fill="FFFFFF"/>
    </w:pPr>
    <w:rPr>
      <w:rFonts w:ascii="宋体" w:hAnsi="宋体" w:eastAsia="宋体" w:cs="宋体"/>
      <w:sz w:val="32"/>
      <w:szCs w:val="3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641</Words>
  <Characters>656</Characters>
  <Lines>213</Lines>
  <Paragraphs>59</Paragraphs>
  <TotalTime>1</TotalTime>
  <ScaleCrop>false</ScaleCrop>
  <LinksUpToDate>false</LinksUpToDate>
  <CharactersWithSpaces>683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2022-06-27T10:38:00Z</dcterms:created>
  <dc:creator>HONOR</dc:creator>
  <cp:lastModifiedBy>Administrator</cp:lastModifiedBy>
  <cp:lastPrinted>2022-07-01T02:10:00Z</cp:lastPrinted>
  <dcterms:modified xsi:type="dcterms:W3CDTF">2022-09-01T11:29:09Z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42D3EF7647454F59AC8D76241808D6D2</vt:lpwstr>
  </property>
</Properties>
</file>