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0" w:after="0" w:line="380" w:lineRule="exact"/>
        <w:ind w:leftChars="0"/>
        <w:jc w:val="center"/>
        <w:textAlignment w:val="auto"/>
        <w:rPr>
          <w:rFonts w:hint="eastAsia" w:hAnsi="宋体" w:cs="宋体"/>
          <w:b/>
          <w:bCs w:val="0"/>
          <w:color w:val="auto"/>
          <w:highlight w:val="none"/>
          <w:lang w:val="en-US" w:eastAsia="zh-CN"/>
        </w:rPr>
      </w:pPr>
      <w:bookmarkStart w:id="0" w:name="_Toc5125"/>
      <w:bookmarkStart w:id="1" w:name="_Toc26628"/>
      <w:r>
        <w:rPr>
          <w:rFonts w:hint="eastAsia" w:hAnsi="宋体" w:cs="宋体"/>
          <w:b/>
          <w:bCs w:val="0"/>
          <w:color w:val="auto"/>
          <w:highlight w:val="none"/>
          <w:lang w:val="en-US" w:eastAsia="zh-CN"/>
        </w:rPr>
        <w:t>巴楚县产业发展促进就业资助-特色农业品牌推广项目</w:t>
      </w:r>
    </w:p>
    <w:p>
      <w:pPr>
        <w:pStyle w:val="3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0" w:after="0" w:line="38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highlight w:val="none"/>
        </w:rPr>
      </w:pPr>
      <w:r>
        <w:rPr>
          <w:rFonts w:hint="eastAsia" w:hAnsi="宋体" w:cs="宋体"/>
          <w:b/>
          <w:bCs w:val="0"/>
          <w:color w:val="auto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  <w:t>公告</w:t>
      </w:r>
      <w:bookmarkEnd w:id="0"/>
      <w:bookmarkEnd w:id="1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巴楚县产业发展促进就业资助-特色农业品牌推广项目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应在新疆政府采购网（www.zcygov.cn）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自行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获取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并于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2022年9月26日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北京时间）前递交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ZBGJ-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BCX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(GK)-2022-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bookmarkEnd w:id="6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巴楚县产业发展促进就业资助-特色农业品牌推广项目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公开招标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00000.00（壹佰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00000.00（壹佰万元整）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1、打造一批“巴楚”系列农产品，建设巴楚现有农产品红枣、核桃、留香瓜、葡萄、樱桃、罗布麻、蘑菇等农副产品的公共品牌。2、建设好红枣、核桃、留香瓜、葡萄、樱桃、罗布麻、蘑菇等农产品的品牌包装设计，并印制一批箱、袋、盒及礼包、礼盒。3、做好绿色认证一批：巴楚蘑菇、红枣、核桃、西瓜、甜瓜和生态原产地（PEOP）:巴楚蘑菇、巴楚库克拜热甜瓜（留香瓜）。4、申报一批农产品溯源标签，做好留香瓜的一瓜一码。5、配套一批瓜垫。6、邀请网红或自媒体推介巴楚农产品知名度。制作巴楚农产品为特色的广告宣传片和印制一批巴楚特色的宣传画，塑造巴楚特色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具体内容详见（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文件）。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合同履行期限：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30天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7" w:name="_Toc35393791"/>
      <w:bookmarkStart w:id="8" w:name="_Toc28359080"/>
      <w:bookmarkStart w:id="9" w:name="_Toc28359003"/>
      <w:bookmarkStart w:id="10" w:name="_Toc3539362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二、申请人的资格要求：</w:t>
      </w:r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bookmarkStart w:id="11" w:name="_Toc28359081"/>
      <w:bookmarkStart w:id="12" w:name="_Toc28359004"/>
      <w:bookmarkStart w:id="13" w:name="_Toc35393792"/>
      <w:bookmarkStart w:id="14" w:name="_Toc35393623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2.落实政府采购政策需满足的资格要求：1.根据《政府采购促进中小企业发展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管理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办法》（财库[20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]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号）、《财政部司法部关于政府采购支持监狱企业发展有关问题的通知》（财库〔2014〕68号）和《三部门联合发布关于促进残疾人就业政府采购政策的通知》（财库〔2017〕141号）的规定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（1）具有合法有效的营业执照副本扫描件（三证合一）；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）2021年度的财务审计报告（新成立未满一年的公司需提供有效的银行资信证明）；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）法定代表人授权书及被委托人身份证（法定代表人投标提供法定代表人身份证明及身份证）；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）投标单位需提供本单位及授权委托人6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 xml:space="preserve">8月公司缴纳的社保证明（社保缴费凭证和个人明细表）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参加采购活动前三年内，在经营活动中无重大违法声明；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提供针对本次项目《反商业贿赂承诺书》；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（7）提供税务部门出具的近六个月任意一个月的公司缴纳税收证明；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）供应商在“信用中国”（www.creditchina.gov.cn）和中国政府采购网（www.ccgp.gov.cn）网站上未列入失信被执行人、重大税收违法案件当事人名单、政府采购严重违法失信行为记录名单（财库[2016]125号）；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7" w:name="_GoBack"/>
      <w:bookmarkEnd w:id="27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</w:t>
      </w:r>
      <w:bookmarkEnd w:id="11"/>
      <w:bookmarkEnd w:id="12"/>
      <w:bookmarkEnd w:id="13"/>
      <w:bookmarkEnd w:id="14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9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10时00分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20时00分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，（北京时间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法定节假日除外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before="5" w:line="242" w:lineRule="auto"/>
        <w:ind w:left="255" w:right="151" w:firstLine="240" w:firstLineChars="1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地点：供应商登陆政采云平台http://www.zcygov.cn/，在线申请获取采购文件（登录政府采购云平台 → 项目采购 → 获取 采购文件→ 申请，审核通过后可下载采购文件，如有操作性问题，可与政采云在线客服进行咨询，咨询电话：400-881-7190）。</w:t>
      </w:r>
    </w:p>
    <w:p>
      <w:pPr>
        <w:pStyle w:val="6"/>
        <w:spacing w:before="5" w:line="242" w:lineRule="auto"/>
        <w:ind w:left="255" w:right="151" w:firstLine="240" w:firstLineChars="1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方式：（1）线上获取（登录政府采购云平台 → 项目采购 → 获取采购文件 → 申请，审核通过后可下载采购文件）。</w:t>
      </w:r>
    </w:p>
    <w:p>
      <w:pPr>
        <w:pStyle w:val="6"/>
        <w:spacing w:before="5" w:line="242" w:lineRule="auto"/>
        <w:ind w:left="255" w:right="151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（2）供应商获取采购文件前应注册成为政府采购云平台正式供应商。</w:t>
      </w:r>
    </w:p>
    <w:p>
      <w:pPr>
        <w:pStyle w:val="6"/>
        <w:spacing w:before="5" w:line="242" w:lineRule="auto"/>
        <w:ind w:right="151" w:firstLine="240" w:firstLineChars="1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售价（元）：0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四、</w:t>
      </w:r>
      <w:bookmarkEnd w:id="15"/>
      <w:bookmarkEnd w:id="16"/>
      <w:bookmarkEnd w:id="17"/>
      <w:bookmarkEnd w:id="18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响应文件提交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2022年9月26日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12:00（北京时间）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地    点：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巴楚唐城宾馆3号楼3层2号会议室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五、响应文件开启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开启时间：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2022年9月26日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12:00（北京时间）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地    点：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巴楚唐城宾馆3号楼3层2号会议室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Autospacing="0" w:after="170" w:afterAutospacing="0" w:line="264" w:lineRule="auto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六、公告期限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64" w:lineRule="auto"/>
        <w:ind w:left="0" w:right="0" w:firstLine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    自本公告发布之日起5个工作日。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Autospacing="0" w:after="170" w:afterAutospacing="0" w:line="264" w:lineRule="auto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七、其他补充事宜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64" w:lineRule="auto"/>
        <w:ind w:left="0" w:right="0" w:firstLine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   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9" w:name="_Toc28359085"/>
      <w:bookmarkStart w:id="20" w:name="_Toc35393796"/>
      <w:bookmarkStart w:id="21" w:name="_Toc28359008"/>
      <w:bookmarkStart w:id="22" w:name="_Toc3539362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对本次招标提出询问，请按以下方式联系。</w:t>
      </w:r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巴楚县农业农村局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巴楚县财政大厦4楼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廖少龙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default" w:ascii="宋体" w:hAnsi="宋体" w:eastAsia="宋体" w:cs="宋体"/>
          <w:color w:val="FF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联系方式：</w:t>
      </w:r>
      <w:bookmarkStart w:id="23" w:name="_Toc28359086"/>
      <w:bookmarkStart w:id="24" w:name="_Toc28359009"/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13779885796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  <w:bookmarkEnd w:id="23"/>
      <w:bookmarkEnd w:id="2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智博国际工程咨询有限公司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喀什市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东湖街道多来提巴格社区青年南路192号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bookmarkStart w:id="25" w:name="_Toc28359087"/>
      <w:bookmarkStart w:id="26" w:name="_Toc2835901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18197668299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  <w:bookmarkEnd w:id="25"/>
      <w:bookmarkEnd w:id="26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刘静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720" w:firstLineChars="3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18197668299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D61F5"/>
    <w:multiLevelType w:val="singleLevel"/>
    <w:tmpl w:val="F3DD61F5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DkzZWMwMjlhNTNkNjExYzhjNDA4NzA5NGJlOWIifQ=="/>
  </w:docVars>
  <w:rsids>
    <w:rsidRoot w:val="06741016"/>
    <w:rsid w:val="001F1D2C"/>
    <w:rsid w:val="020967F0"/>
    <w:rsid w:val="02C312A8"/>
    <w:rsid w:val="048B69E9"/>
    <w:rsid w:val="05121E5F"/>
    <w:rsid w:val="05CA44E8"/>
    <w:rsid w:val="061E283C"/>
    <w:rsid w:val="06741016"/>
    <w:rsid w:val="06D249D9"/>
    <w:rsid w:val="073A77B3"/>
    <w:rsid w:val="09371130"/>
    <w:rsid w:val="09521B12"/>
    <w:rsid w:val="0A221860"/>
    <w:rsid w:val="0A437C21"/>
    <w:rsid w:val="0AE53B72"/>
    <w:rsid w:val="0C8F45CB"/>
    <w:rsid w:val="0CE05B7A"/>
    <w:rsid w:val="0D961867"/>
    <w:rsid w:val="0F4946D0"/>
    <w:rsid w:val="0FB73D2F"/>
    <w:rsid w:val="10256733"/>
    <w:rsid w:val="110A4333"/>
    <w:rsid w:val="111331E7"/>
    <w:rsid w:val="114C494B"/>
    <w:rsid w:val="13132A83"/>
    <w:rsid w:val="143F67BD"/>
    <w:rsid w:val="145102D9"/>
    <w:rsid w:val="14D46445"/>
    <w:rsid w:val="15616D1F"/>
    <w:rsid w:val="156E724D"/>
    <w:rsid w:val="15C31D5D"/>
    <w:rsid w:val="15CF1DFE"/>
    <w:rsid w:val="1626190F"/>
    <w:rsid w:val="16314110"/>
    <w:rsid w:val="16897AA8"/>
    <w:rsid w:val="16BA5EB3"/>
    <w:rsid w:val="17C92852"/>
    <w:rsid w:val="18561591"/>
    <w:rsid w:val="18906362"/>
    <w:rsid w:val="18C776CD"/>
    <w:rsid w:val="19CA465F"/>
    <w:rsid w:val="19F416DC"/>
    <w:rsid w:val="1B9E342C"/>
    <w:rsid w:val="1BA85751"/>
    <w:rsid w:val="1BBE5177"/>
    <w:rsid w:val="1BE53C5B"/>
    <w:rsid w:val="1E6366A1"/>
    <w:rsid w:val="1E897E64"/>
    <w:rsid w:val="1EC913DE"/>
    <w:rsid w:val="1F2D18C3"/>
    <w:rsid w:val="1F4D4694"/>
    <w:rsid w:val="1FA15E62"/>
    <w:rsid w:val="20AC2D10"/>
    <w:rsid w:val="21A422F2"/>
    <w:rsid w:val="23122F62"/>
    <w:rsid w:val="23277193"/>
    <w:rsid w:val="23DE58D7"/>
    <w:rsid w:val="25A07EAF"/>
    <w:rsid w:val="25C74149"/>
    <w:rsid w:val="26451C3D"/>
    <w:rsid w:val="265005E2"/>
    <w:rsid w:val="26661BB3"/>
    <w:rsid w:val="26F57C4E"/>
    <w:rsid w:val="27D52B4D"/>
    <w:rsid w:val="2B5A5E6B"/>
    <w:rsid w:val="2B9518B7"/>
    <w:rsid w:val="2C2E4F21"/>
    <w:rsid w:val="2DCF44E2"/>
    <w:rsid w:val="2E5A0250"/>
    <w:rsid w:val="2FCA4F61"/>
    <w:rsid w:val="31181CFC"/>
    <w:rsid w:val="31F42769"/>
    <w:rsid w:val="32D06D32"/>
    <w:rsid w:val="32ED40F9"/>
    <w:rsid w:val="335A3AF6"/>
    <w:rsid w:val="349F69BC"/>
    <w:rsid w:val="34A91257"/>
    <w:rsid w:val="35CD3081"/>
    <w:rsid w:val="35F1244B"/>
    <w:rsid w:val="36415851"/>
    <w:rsid w:val="36730100"/>
    <w:rsid w:val="37BF57B0"/>
    <w:rsid w:val="38014509"/>
    <w:rsid w:val="39932144"/>
    <w:rsid w:val="3CBD222B"/>
    <w:rsid w:val="3D766728"/>
    <w:rsid w:val="3E984A38"/>
    <w:rsid w:val="3EF61D26"/>
    <w:rsid w:val="407F1D06"/>
    <w:rsid w:val="41432AD8"/>
    <w:rsid w:val="415428DD"/>
    <w:rsid w:val="417E3DFD"/>
    <w:rsid w:val="42764AD5"/>
    <w:rsid w:val="42BA1238"/>
    <w:rsid w:val="43D57353"/>
    <w:rsid w:val="45E71F71"/>
    <w:rsid w:val="46730062"/>
    <w:rsid w:val="46B043EC"/>
    <w:rsid w:val="46EC35B7"/>
    <w:rsid w:val="47AD07B5"/>
    <w:rsid w:val="47C92A12"/>
    <w:rsid w:val="4A47438B"/>
    <w:rsid w:val="4A590F64"/>
    <w:rsid w:val="4AFF170B"/>
    <w:rsid w:val="4D0516BC"/>
    <w:rsid w:val="4D2515D1"/>
    <w:rsid w:val="4E1753BE"/>
    <w:rsid w:val="4EAF55F6"/>
    <w:rsid w:val="4F10557D"/>
    <w:rsid w:val="4F495A4B"/>
    <w:rsid w:val="50BE5FC4"/>
    <w:rsid w:val="50D916DD"/>
    <w:rsid w:val="516867E6"/>
    <w:rsid w:val="51A056CA"/>
    <w:rsid w:val="527A5D39"/>
    <w:rsid w:val="529E60AD"/>
    <w:rsid w:val="53746E0E"/>
    <w:rsid w:val="539B25ED"/>
    <w:rsid w:val="53AF295E"/>
    <w:rsid w:val="563A60ED"/>
    <w:rsid w:val="56AD68BF"/>
    <w:rsid w:val="57106E4E"/>
    <w:rsid w:val="574A2360"/>
    <w:rsid w:val="57985214"/>
    <w:rsid w:val="57C77E54"/>
    <w:rsid w:val="583E5E4F"/>
    <w:rsid w:val="586C6306"/>
    <w:rsid w:val="58E14F46"/>
    <w:rsid w:val="594C2A52"/>
    <w:rsid w:val="59AA36DA"/>
    <w:rsid w:val="5B866B64"/>
    <w:rsid w:val="5B94798F"/>
    <w:rsid w:val="5C721B47"/>
    <w:rsid w:val="5CF3602D"/>
    <w:rsid w:val="5E2733FC"/>
    <w:rsid w:val="5E372B64"/>
    <w:rsid w:val="5E40626B"/>
    <w:rsid w:val="5E7E1D38"/>
    <w:rsid w:val="5F8B1768"/>
    <w:rsid w:val="60B60A66"/>
    <w:rsid w:val="611F5F09"/>
    <w:rsid w:val="61273712"/>
    <w:rsid w:val="622632CD"/>
    <w:rsid w:val="62382879"/>
    <w:rsid w:val="625D388F"/>
    <w:rsid w:val="63607275"/>
    <w:rsid w:val="64B37714"/>
    <w:rsid w:val="64E262CE"/>
    <w:rsid w:val="64F41B5D"/>
    <w:rsid w:val="65F110E4"/>
    <w:rsid w:val="66445278"/>
    <w:rsid w:val="671309C0"/>
    <w:rsid w:val="67736621"/>
    <w:rsid w:val="67EE4F89"/>
    <w:rsid w:val="684D3903"/>
    <w:rsid w:val="68790A8F"/>
    <w:rsid w:val="688E4077"/>
    <w:rsid w:val="68D82497"/>
    <w:rsid w:val="69B25A18"/>
    <w:rsid w:val="69EE5086"/>
    <w:rsid w:val="6AAF6C52"/>
    <w:rsid w:val="6B7748E3"/>
    <w:rsid w:val="6B797CEB"/>
    <w:rsid w:val="6C0B7CB1"/>
    <w:rsid w:val="6C8D7255"/>
    <w:rsid w:val="6CD72490"/>
    <w:rsid w:val="6CDE55CC"/>
    <w:rsid w:val="6D616002"/>
    <w:rsid w:val="6E573888"/>
    <w:rsid w:val="6F51652A"/>
    <w:rsid w:val="6F642DBC"/>
    <w:rsid w:val="6FD92426"/>
    <w:rsid w:val="72597E08"/>
    <w:rsid w:val="7285458D"/>
    <w:rsid w:val="7348066E"/>
    <w:rsid w:val="756B5E6B"/>
    <w:rsid w:val="758868E5"/>
    <w:rsid w:val="75A8718E"/>
    <w:rsid w:val="7682346D"/>
    <w:rsid w:val="770E17DF"/>
    <w:rsid w:val="78F243F7"/>
    <w:rsid w:val="79080640"/>
    <w:rsid w:val="7A2465E9"/>
    <w:rsid w:val="7AEC2FC9"/>
    <w:rsid w:val="7B6627BD"/>
    <w:rsid w:val="7D142945"/>
    <w:rsid w:val="7D177E8F"/>
    <w:rsid w:val="7DA92720"/>
    <w:rsid w:val="7DD25C5C"/>
    <w:rsid w:val="7EC93113"/>
    <w:rsid w:val="7EE56E30"/>
    <w:rsid w:val="7EEF4F3D"/>
    <w:rsid w:val="7F0909DD"/>
    <w:rsid w:val="7F285FB8"/>
    <w:rsid w:val="7F7122D0"/>
    <w:rsid w:val="7F7F1688"/>
    <w:rsid w:val="7F8A5438"/>
    <w:rsid w:val="7F9B734D"/>
    <w:rsid w:val="7FA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next w:val="1"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2">
    <w:name w:val="Normal (Web)"/>
    <w:basedOn w:val="1"/>
    <w:next w:val="1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_Style 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1677</Characters>
  <Lines>0</Lines>
  <Paragraphs>0</Paragraphs>
  <TotalTime>20</TotalTime>
  <ScaleCrop>false</ScaleCrop>
  <LinksUpToDate>false</LinksUpToDate>
  <CharactersWithSpaces>1718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2021-09-23T12:56:00Z</dcterms:created>
  <dc:creator>Administrator</dc:creator>
  <cp:lastModifiedBy>丶  童心未泯</cp:lastModifiedBy>
  <cp:lastPrinted>2022-07-26T05:29:00Z</cp:lastPrinted>
  <dcterms:modified xsi:type="dcterms:W3CDTF">2022-09-05T03:26:05Z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DD6B67C745FA41CE9792DD1CD7287B6B</vt:lpwstr>
  </property>
</Properties>
</file>