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高清电子胃肠镜及内镜专用注水泵技术参数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 xml:space="preserve">（一）高清电子胃镜 1条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1、图像传感器：百万像素CMOS高清图像传感器、兼容HDTV全高清输出；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2、视野角度：(直视)；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3、视野范围：≥140°；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4、观察范围：2-100mm，最小观察距离2mm。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5、先端部直径：≤9.2mm；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6、弯曲部直径：≤9.3mm；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7、有效长度：≥1100mm；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8、全长：≥1400mm；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9、弯曲角度：上：≥210°、下：≥90°左≥100°、右≥100°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10、钳道直径：Ф≥2.8mm；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b/>
          <w:bCs/>
          <w:kern w:val="0"/>
          <w:sz w:val="21"/>
          <w:szCs w:val="21"/>
          <w:lang w:val="en-US" w:eastAsia="zh-CN"/>
        </w:rPr>
        <w:t>*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>11、具有附送水功能；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12、原装进口高清电子胃镜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13、设备免费维保期不少于24个月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 xml:space="preserve">（二）高清电子肠镜 1条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1、图像传感器：百万像素CMOS高清图像传感器、兼容HDTV全高清输出；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2、视野角度：(直视)；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3、视野范围：≥140°；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4、观察范围：2-100mm，最小观察距离2mm。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5、先端部直径：≤12mm；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6、弯曲部直径：≤12mm；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7、有效长度：≥1330mm；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8、全长：≥1630mm；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9、弯曲角度：上：≥180°、下：≥180°、左≥160°、右≥160°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b/>
          <w:bCs/>
          <w:kern w:val="0"/>
          <w:sz w:val="21"/>
          <w:szCs w:val="21"/>
          <w:lang w:val="en-US" w:eastAsia="zh-CN"/>
        </w:rPr>
        <w:t>*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>10、钳道直径：≥3.8mm；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b/>
          <w:bCs/>
          <w:kern w:val="0"/>
          <w:sz w:val="21"/>
          <w:szCs w:val="21"/>
          <w:lang w:val="en-US" w:eastAsia="zh-CN"/>
        </w:rPr>
        <w:t>*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>11、具有附送水功能；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12、原装进口高清电子肠镜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13、设备免费维保期不少于24个月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default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（三）内镜专用注水泵1台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1、内镜专用原装进口；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2、专用内镜检查和内镜治疗设计的辅助产品；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3、操控方便，直接踩下脚踏开关即可实现水流操控；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4、注水瓶容量≥1000ml，能够长久提供注水，减轻频繁加水的麻烦；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5、流速可调，最大可以达到190ml/min。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cs="宋体"/>
          <w:kern w:val="0"/>
          <w:sz w:val="21"/>
          <w:szCs w:val="21"/>
          <w:lang w:val="en-US" w:eastAsia="zh-CN"/>
        </w:rPr>
        <w:t>6、设备免费维保期不少于24个月</w:t>
      </w:r>
    </w:p>
    <w:p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方正小标宋_GBK" w:hAnsi="方正小标宋_GBK" w:eastAsia="方正小标宋_GBK" w:cs="宋体"/>
          <w:kern w:val="0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宋体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宋体"/>
          <w:kern w:val="0"/>
          <w:sz w:val="32"/>
          <w:szCs w:val="32"/>
          <w:lang w:val="en-US" w:eastAsia="zh-CN"/>
        </w:rPr>
        <w:t>中医定向透药治疗仪技术参数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产品安全分类:II类BF型;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2、交流电压:220V  50Hz;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3、功率≤150VA(立式四通道);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4、输出电流500欧负载，输出电流有效值等于或不大于100mA;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5、中频频率2000+15%，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6、低频调制频率75+15%;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7、调幅度:调幅度为1，误差±10%;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8、温热电极温度不高于85℃;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9、治疗时间:默认25min，0-60分钟可调，治疗完成有提示音；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10、过载保护:有;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11、 温度5档可调:25℃-85℃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12、按摩导入强度100档可调;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13、调制方式:正弦波，三角波，方波，锯齿波，指数波，尖波，梯形波，脉冲波，扇形波等波幅;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14、磁疗功能:动态磁场，调节体内平衡;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15、工作状态以中文显示在液晶屏幕上;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16、电子治疗处方:微电脑自动组合;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17、使用寿命:主机使用寿命不低于6年；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utoSpaceDE w:val="0"/>
        <w:autoSpaceDN w:val="0"/>
        <w:adjustRightInd w:val="0"/>
        <w:spacing w:line="360" w:lineRule="auto"/>
        <w:jc w:val="left"/>
        <w:rPr>
          <w:rFonts w:hint="eastAsia" w:ascii="宋体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宋体"/>
          <w:kern w:val="0"/>
          <w:sz w:val="21"/>
          <w:szCs w:val="21"/>
          <w:lang w:val="en-US" w:eastAsia="zh-CN"/>
        </w:rPr>
        <w:t>18、输出波形:中频按摩为对称波，导入为非对称波。</w:t>
      </w:r>
    </w:p>
    <w:p/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GUzNWU1MTM4N2Q4ZTY4ZDlmNGEzZjYxZWE0ZDEifQ=="/>
  </w:docVars>
  <w:rsids>
    <w:rsidRoot w:val="00000000"/>
    <w:rsid w:val="05E27FD7"/>
    <w:rsid w:val="291C4474"/>
    <w:rsid w:val="5A50695C"/>
    <w:rsid w:val="721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1075</Characters>
  <Lines>0</Lines>
  <Paragraphs>0</Paragraphs>
  <TotalTime>1</TotalTime>
  <ScaleCrop>false</ScaleCrop>
  <LinksUpToDate>false</LinksUpToDate>
  <CharactersWithSpaces>1082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llh</dc:creator>
  <cp:lastModifiedBy>....</cp:lastModifiedBy>
  <dcterms:modified xsi:type="dcterms:W3CDTF">2022-09-05T05:32:51Z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B000E1E8F7A44F949492D3246C535296</vt:lpwstr>
  </property>
</Properties>
</file>