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36"/>
          <w:szCs w:val="36"/>
          <w:lang w:eastAsia="zh-CN"/>
        </w:rPr>
      </w:pPr>
      <w:bookmarkStart w:id="0" w:name="_Toc28359001"/>
      <w:bookmarkStart w:id="1" w:name="_Toc281"/>
      <w:bookmarkStart w:id="2" w:name="_Toc35393789"/>
      <w:bookmarkStart w:id="3" w:name="_Toc23145"/>
      <w:bookmarkStart w:id="4" w:name="_Toc15674"/>
      <w:r>
        <w:rPr>
          <w:rFonts w:hint="eastAsia" w:ascii="宋体" w:hAnsi="宋体" w:cs="宋体"/>
          <w:b/>
          <w:bCs/>
          <w:color w:val="auto"/>
          <w:sz w:val="36"/>
          <w:szCs w:val="36"/>
          <w:lang w:eastAsia="zh-CN"/>
        </w:rPr>
        <w:t>2022年医疗设备维保及质控服务采购项目二次</w:t>
      </w:r>
    </w:p>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36"/>
          <w:szCs w:val="36"/>
        </w:rPr>
      </w:pPr>
      <w:r>
        <w:rPr>
          <w:rFonts w:hint="eastAsia" w:ascii="宋体" w:hAnsi="宋体" w:eastAsia="宋体" w:cs="宋体"/>
          <w:b/>
          <w:bCs/>
          <w:color w:val="auto"/>
          <w:sz w:val="36"/>
          <w:szCs w:val="36"/>
        </w:rPr>
        <w:t>公开招标公告</w:t>
      </w:r>
      <w:bookmarkEnd w:id="0"/>
      <w:bookmarkEnd w:id="1"/>
      <w:bookmarkEnd w:id="2"/>
      <w:bookmarkEnd w:id="3"/>
      <w:bookmarkEnd w:id="4"/>
    </w:p>
    <w:p>
      <w:pPr>
        <w:pBdr>
          <w:top w:val="single" w:color="auto" w:sz="4" w:space="1"/>
          <w:left w:val="single" w:color="auto" w:sz="4" w:space="4"/>
          <w:bottom w:val="single" w:color="auto" w:sz="4" w:space="1"/>
          <w:right w:val="single" w:color="auto" w:sz="4" w:space="4"/>
        </w:pBdr>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项目概况</w:t>
      </w:r>
    </w:p>
    <w:p>
      <w:pPr>
        <w:pBdr>
          <w:top w:val="single" w:color="auto" w:sz="4" w:space="1"/>
          <w:left w:val="single" w:color="auto" w:sz="4" w:space="4"/>
          <w:bottom w:val="single" w:color="auto" w:sz="4" w:space="1"/>
          <w:right w:val="single" w:color="auto" w:sz="4" w:space="4"/>
        </w:pBdr>
        <w:spacing w:line="400" w:lineRule="exact"/>
        <w:rPr>
          <w:rFonts w:hint="eastAsia" w:ascii="宋体" w:hAnsi="宋体" w:eastAsia="宋体" w:cs="宋体"/>
          <w:b/>
          <w:bCs/>
          <w:color w:val="auto"/>
          <w:sz w:val="24"/>
        </w:rPr>
      </w:pPr>
      <w:r>
        <w:rPr>
          <w:rFonts w:hint="eastAsia" w:ascii="宋体" w:hAnsi="宋体" w:cs="宋体"/>
          <w:color w:val="auto"/>
          <w:sz w:val="24"/>
          <w:u w:val="single"/>
          <w:lang w:eastAsia="zh-CN"/>
        </w:rPr>
        <w:t>2022年医疗设备维保及质控服务采购项目二次</w:t>
      </w:r>
      <w:r>
        <w:rPr>
          <w:rFonts w:hint="eastAsia" w:ascii="宋体" w:hAnsi="宋体" w:eastAsia="宋体" w:cs="宋体"/>
          <w:color w:val="auto"/>
          <w:sz w:val="24"/>
        </w:rPr>
        <w:t>的潜在供应商应在</w:t>
      </w:r>
      <w:r>
        <w:rPr>
          <w:rFonts w:hint="eastAsia" w:ascii="宋体" w:hAnsi="宋体" w:eastAsia="宋体" w:cs="宋体"/>
          <w:color w:val="auto"/>
          <w:sz w:val="24"/>
          <w:u w:val="single"/>
        </w:rPr>
        <w:t xml:space="preserve">政采云平台 </w:t>
      </w:r>
      <w:r>
        <w:rPr>
          <w:rFonts w:hint="eastAsia" w:ascii="宋体" w:hAnsi="宋体" w:eastAsia="宋体" w:cs="宋体"/>
          <w:color w:val="auto"/>
          <w:sz w:val="24"/>
          <w:u w:val="single"/>
          <w:lang w:val="en-US" w:eastAsia="zh-CN"/>
        </w:rPr>
        <w:t xml:space="preserve">线上下载 </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color w:val="auto"/>
          <w:sz w:val="24"/>
          <w:lang w:eastAsia="zh-CN"/>
        </w:rPr>
        <w:t>供应商登陆政采云平台http://www.zcygov.cn/，在线申请获取采购文件（登录政府采购云平台 → 项目采购 → 获取采购文件 → 申请，审核通过后可下载</w:t>
      </w:r>
      <w:r>
        <w:rPr>
          <w:rFonts w:hint="eastAsia" w:ascii="宋体" w:hAnsi="宋体" w:eastAsia="宋体" w:cs="宋体"/>
          <w:color w:val="auto"/>
          <w:sz w:val="24"/>
          <w:lang w:val="en-US" w:eastAsia="zh-CN"/>
        </w:rPr>
        <w:t>招标</w:t>
      </w:r>
      <w:r>
        <w:rPr>
          <w:rFonts w:hint="eastAsia" w:ascii="宋体" w:hAnsi="宋体" w:eastAsia="宋体" w:cs="宋体"/>
          <w:color w:val="auto"/>
          <w:sz w:val="24"/>
          <w:lang w:eastAsia="zh-CN"/>
        </w:rPr>
        <w:t>文件，如有操作性问题，可与政采云在线客服进行咨询，咨询电话：400-881-7190））</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获取招标文件，并于</w:t>
      </w:r>
      <w:r>
        <w:rPr>
          <w:rFonts w:hint="eastAsia" w:ascii="宋体" w:hAnsi="宋体" w:eastAsia="宋体" w:cs="宋体"/>
          <w:color w:val="auto"/>
          <w:sz w:val="24"/>
          <w:u w:val="single"/>
        </w:rPr>
        <w:t>2022年9月</w:t>
      </w:r>
      <w:r>
        <w:rPr>
          <w:rFonts w:hint="eastAsia" w:ascii="宋体" w:hAnsi="宋体" w:cs="宋体"/>
          <w:color w:val="auto"/>
          <w:sz w:val="24"/>
          <w:u w:val="single"/>
          <w:lang w:val="en-US" w:eastAsia="zh-CN"/>
        </w:rPr>
        <w:t>26</w:t>
      </w:r>
      <w:r>
        <w:rPr>
          <w:rFonts w:hint="eastAsia" w:ascii="宋体" w:hAnsi="宋体" w:eastAsia="宋体" w:cs="宋体"/>
          <w:color w:val="auto"/>
          <w:sz w:val="24"/>
          <w:u w:val="single"/>
        </w:rPr>
        <w:t>日上午10点30分（北京时间）</w:t>
      </w:r>
      <w:r>
        <w:rPr>
          <w:rFonts w:hint="eastAsia" w:ascii="宋体" w:hAnsi="宋体" w:eastAsia="宋体" w:cs="宋体"/>
          <w:bCs/>
          <w:color w:val="auto"/>
          <w:sz w:val="24"/>
        </w:rPr>
        <w:t>前递交投标文件</w:t>
      </w:r>
      <w:r>
        <w:rPr>
          <w:rFonts w:hint="eastAsia" w:ascii="宋体" w:hAnsi="宋体" w:eastAsia="宋体" w:cs="宋体"/>
          <w:color w:val="auto"/>
          <w:sz w:val="24"/>
        </w:rPr>
        <w:t>。</w:t>
      </w:r>
      <w:bookmarkStart w:id="5" w:name="_Toc35393621"/>
      <w:bookmarkStart w:id="6" w:name="_Toc28359079"/>
      <w:bookmarkStart w:id="7" w:name="_Toc28217"/>
      <w:bookmarkStart w:id="8" w:name="_Toc35393790"/>
      <w:bookmarkStart w:id="9" w:name="_Toc28359002"/>
      <w:bookmarkStart w:id="10" w:name="_Hlk24379207"/>
    </w:p>
    <w:p>
      <w:pPr>
        <w:pageBreakBefore w:val="0"/>
        <w:widowControl w:val="0"/>
        <w:kinsoku/>
        <w:wordWrap/>
        <w:overflowPunct/>
        <w:topLinePunct w:val="0"/>
        <w:bidi w:val="0"/>
        <w:snapToGrid/>
        <w:spacing w:line="390" w:lineRule="exact"/>
        <w:jc w:val="both"/>
        <w:textAlignment w:val="auto"/>
        <w:outlineLvl w:val="9"/>
        <w:rPr>
          <w:rFonts w:hint="eastAsia" w:ascii="宋体" w:hAnsi="宋体" w:eastAsia="宋体" w:cs="宋体"/>
          <w:bCs/>
          <w:color w:val="auto"/>
          <w:sz w:val="24"/>
          <w:szCs w:val="24"/>
        </w:rPr>
      </w:pPr>
      <w:bookmarkStart w:id="11" w:name="_Toc20970"/>
      <w:bookmarkStart w:id="12" w:name="_Toc28253"/>
      <w:r>
        <w:rPr>
          <w:rFonts w:hint="eastAsia" w:ascii="宋体" w:hAnsi="宋体" w:eastAsia="宋体" w:cs="宋体"/>
          <w:bCs/>
          <w:color w:val="auto"/>
          <w:sz w:val="24"/>
          <w:szCs w:val="24"/>
        </w:rPr>
        <w:t>一、</w:t>
      </w:r>
      <w:bookmarkEnd w:id="5"/>
      <w:bookmarkEnd w:id="6"/>
      <w:bookmarkEnd w:id="7"/>
      <w:bookmarkEnd w:id="8"/>
      <w:bookmarkEnd w:id="9"/>
      <w:r>
        <w:rPr>
          <w:rFonts w:hint="eastAsia" w:ascii="宋体" w:hAnsi="宋体" w:eastAsia="宋体" w:cs="宋体"/>
          <w:bCs/>
          <w:color w:val="auto"/>
          <w:sz w:val="24"/>
          <w:szCs w:val="24"/>
        </w:rPr>
        <w:t>项目基本情况</w:t>
      </w:r>
      <w:bookmarkEnd w:id="11"/>
      <w:bookmarkEnd w:id="12"/>
    </w:p>
    <w:p>
      <w:pPr>
        <w:pageBreakBefore w:val="0"/>
        <w:widowControl w:val="0"/>
        <w:kinsoku/>
        <w:wordWrap/>
        <w:overflowPunct/>
        <w:topLinePunct w:val="0"/>
        <w:bidi w:val="0"/>
        <w:snapToGrid/>
        <w:spacing w:line="390" w:lineRule="exact"/>
        <w:ind w:firstLine="480" w:firstLineChars="200"/>
        <w:textAlignment w:val="auto"/>
        <w:outlineLvl w:val="9"/>
        <w:rPr>
          <w:rFonts w:hint="default"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eastAsia="宋体" w:cs="宋体"/>
          <w:color w:val="auto"/>
          <w:sz w:val="24"/>
        </w:rPr>
        <w:t>项目编号：ZJ(GK)-2202</w:t>
      </w:r>
      <w:r>
        <w:rPr>
          <w:rFonts w:hint="eastAsia" w:ascii="宋体" w:hAnsi="宋体" w:eastAsia="宋体" w:cs="宋体"/>
          <w:color w:val="auto"/>
          <w:sz w:val="24"/>
          <w:lang w:val="en-US" w:eastAsia="zh-CN"/>
        </w:rPr>
        <w:t>6</w:t>
      </w:r>
      <w:r>
        <w:rPr>
          <w:rFonts w:hint="eastAsia" w:ascii="宋体" w:hAnsi="宋体" w:cs="宋体"/>
          <w:color w:val="auto"/>
          <w:sz w:val="24"/>
          <w:lang w:val="en-US" w:eastAsia="zh-CN"/>
        </w:rPr>
        <w:t>-1</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lang w:eastAsia="zh-CN"/>
        </w:rPr>
      </w:pPr>
      <w:r>
        <w:rPr>
          <w:rFonts w:hint="eastAsia" w:ascii="宋体" w:hAnsi="宋体" w:cs="宋体"/>
          <w:color w:val="auto"/>
          <w:sz w:val="24"/>
          <w:lang w:val="en-US" w:eastAsia="zh-CN"/>
        </w:rPr>
        <w:t>2、</w:t>
      </w:r>
      <w:r>
        <w:rPr>
          <w:rFonts w:hint="eastAsia" w:ascii="宋体" w:hAnsi="宋体" w:eastAsia="宋体" w:cs="宋体"/>
          <w:color w:val="auto"/>
          <w:sz w:val="24"/>
        </w:rPr>
        <w:t>项目名称：</w:t>
      </w:r>
      <w:bookmarkEnd w:id="10"/>
      <w:r>
        <w:rPr>
          <w:rFonts w:hint="eastAsia" w:ascii="宋体" w:hAnsi="宋体" w:cs="宋体"/>
          <w:color w:val="auto"/>
          <w:sz w:val="24"/>
          <w:lang w:eastAsia="zh-CN"/>
        </w:rPr>
        <w:t>2022年医疗设备维保及质控服务采购项目二次</w:t>
      </w:r>
    </w:p>
    <w:p>
      <w:pPr>
        <w:pageBreakBefore w:val="0"/>
        <w:widowControl w:val="0"/>
        <w:kinsoku/>
        <w:wordWrap/>
        <w:overflowPunct/>
        <w:topLinePunct w:val="0"/>
        <w:bidi w:val="0"/>
        <w:snapToGrid/>
        <w:spacing w:line="390" w:lineRule="exact"/>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rPr>
        <w:t>总预算金额</w:t>
      </w:r>
      <w:r>
        <w:rPr>
          <w:rFonts w:hint="eastAsia" w:ascii="宋体" w:hAnsi="宋体" w:cs="宋体"/>
          <w:color w:val="auto"/>
          <w:sz w:val="24"/>
          <w:lang w:eastAsia="zh-CN"/>
        </w:rPr>
        <w:t>（</w:t>
      </w:r>
      <w:r>
        <w:rPr>
          <w:rFonts w:hint="eastAsia" w:ascii="宋体" w:hAnsi="宋体" w:eastAsia="宋体" w:cs="宋体"/>
          <w:b w:val="0"/>
          <w:bCs w:val="0"/>
          <w:color w:val="auto"/>
          <w:sz w:val="24"/>
          <w:szCs w:val="24"/>
          <w:lang w:val="en-US" w:eastAsia="zh-CN"/>
        </w:rPr>
        <w:t>元</w:t>
      </w:r>
      <w:r>
        <w:rPr>
          <w:rFonts w:hint="eastAsia" w:ascii="宋体" w:hAnsi="宋体" w:cs="宋体"/>
          <w:color w:val="auto"/>
          <w:sz w:val="24"/>
          <w:lang w:eastAsia="zh-CN"/>
        </w:rPr>
        <w:t>）</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1045000</w:t>
      </w:r>
    </w:p>
    <w:p>
      <w:pPr>
        <w:pStyle w:val="2"/>
        <w:ind w:firstLine="480" w:firstLineChars="200"/>
        <w:rPr>
          <w:rFonts w:hint="eastAsia"/>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最高限价（元）</w:t>
      </w:r>
      <w:r>
        <w:rPr>
          <w:rFonts w:hint="eastAsia" w:ascii="宋体" w:hAnsi="宋体" w:cs="宋体"/>
          <w:color w:val="auto"/>
          <w:sz w:val="24"/>
          <w:highlight w:val="none"/>
          <w:lang w:val="en-US" w:eastAsia="zh-CN"/>
        </w:rPr>
        <w:t>：1045000</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采购需求：</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第</w:t>
      </w:r>
      <w:r>
        <w:rPr>
          <w:rFonts w:hint="eastAsia" w:ascii="宋体" w:hAnsi="宋体" w:cs="宋体"/>
          <w:color w:val="auto"/>
          <w:sz w:val="24"/>
          <w:lang w:val="en-US" w:eastAsia="zh-CN"/>
        </w:rPr>
        <w:t>六</w:t>
      </w:r>
      <w:r>
        <w:rPr>
          <w:rFonts w:hint="eastAsia" w:ascii="宋体" w:hAnsi="宋体" w:eastAsia="宋体" w:cs="宋体"/>
          <w:color w:val="auto"/>
          <w:sz w:val="24"/>
          <w:lang w:val="en-US" w:eastAsia="zh-CN"/>
        </w:rPr>
        <w:t>包</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标项1</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：体外循环机及附件项目；预算金额：125000元</w:t>
      </w:r>
      <w:r>
        <w:rPr>
          <w:rFonts w:hint="eastAsia" w:ascii="宋体" w:hAnsi="宋体" w:cs="宋体"/>
          <w:color w:val="auto"/>
          <w:sz w:val="24"/>
          <w:lang w:val="en-US" w:eastAsia="zh-CN"/>
        </w:rPr>
        <w:t>/年</w:t>
      </w:r>
      <w:r>
        <w:rPr>
          <w:rFonts w:hint="eastAsia" w:ascii="宋体" w:hAnsi="宋体" w:eastAsia="宋体" w:cs="宋体"/>
          <w:color w:val="auto"/>
          <w:sz w:val="24"/>
          <w:lang w:val="en-US" w:eastAsia="zh-CN"/>
        </w:rPr>
        <w:t>；</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第</w:t>
      </w:r>
      <w:r>
        <w:rPr>
          <w:rFonts w:hint="eastAsia" w:ascii="宋体" w:hAnsi="宋体" w:cs="宋体"/>
          <w:color w:val="auto"/>
          <w:sz w:val="24"/>
          <w:lang w:val="en-US" w:eastAsia="zh-CN"/>
        </w:rPr>
        <w:t>九</w:t>
      </w:r>
      <w:r>
        <w:rPr>
          <w:rFonts w:hint="eastAsia" w:ascii="宋体" w:hAnsi="宋体" w:eastAsia="宋体" w:cs="宋体"/>
          <w:color w:val="auto"/>
          <w:sz w:val="24"/>
          <w:lang w:val="en-US" w:eastAsia="zh-CN"/>
        </w:rPr>
        <w:t>包</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标项</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：供应室维保（根据检定证书，确定是否维保）；预算金额：200000元</w:t>
      </w:r>
      <w:r>
        <w:rPr>
          <w:rFonts w:hint="eastAsia" w:ascii="宋体" w:hAnsi="宋体" w:cs="宋体"/>
          <w:color w:val="auto"/>
          <w:sz w:val="24"/>
          <w:lang w:val="en-US" w:eastAsia="zh-CN"/>
        </w:rPr>
        <w:t>/年</w:t>
      </w:r>
      <w:r>
        <w:rPr>
          <w:rFonts w:hint="eastAsia" w:ascii="宋体" w:hAnsi="宋体" w:eastAsia="宋体" w:cs="宋体"/>
          <w:color w:val="auto"/>
          <w:sz w:val="24"/>
          <w:lang w:val="en-US" w:eastAsia="zh-CN"/>
        </w:rPr>
        <w:t>；</w:t>
      </w:r>
    </w:p>
    <w:p>
      <w:pPr>
        <w:pageBreakBefore w:val="0"/>
        <w:widowControl w:val="0"/>
        <w:kinsoku/>
        <w:wordWrap/>
        <w:overflowPunct/>
        <w:topLinePunct w:val="0"/>
        <w:bidi w:val="0"/>
        <w:snapToGrid/>
        <w:spacing w:line="390" w:lineRule="exact"/>
        <w:ind w:left="479" w:leftChars="228"/>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第</w:t>
      </w:r>
      <w:r>
        <w:rPr>
          <w:rFonts w:hint="eastAsia" w:ascii="宋体" w:hAnsi="宋体" w:cs="宋体"/>
          <w:color w:val="auto"/>
          <w:sz w:val="24"/>
          <w:lang w:val="en-US" w:eastAsia="zh-CN"/>
        </w:rPr>
        <w:t>十一</w:t>
      </w:r>
      <w:r>
        <w:rPr>
          <w:rFonts w:hint="eastAsia" w:ascii="宋体" w:hAnsi="宋体" w:eastAsia="宋体" w:cs="宋体"/>
          <w:color w:val="auto"/>
          <w:sz w:val="24"/>
          <w:lang w:eastAsia="zh-CN"/>
        </w:rPr>
        <w:t>包</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标项</w:t>
      </w:r>
      <w:r>
        <w:rPr>
          <w:rFonts w:hint="eastAsia" w:ascii="宋体" w:hAnsi="宋体" w:cs="宋体"/>
          <w:color w:val="auto"/>
          <w:sz w:val="24"/>
          <w:lang w:val="en-US" w:eastAsia="zh-CN"/>
        </w:rPr>
        <w:t>3）</w:t>
      </w:r>
      <w:r>
        <w:rPr>
          <w:rFonts w:hint="eastAsia" w:ascii="宋体" w:hAnsi="宋体" w:eastAsia="宋体" w:cs="宋体"/>
          <w:color w:val="auto"/>
          <w:sz w:val="24"/>
          <w:lang w:eastAsia="zh-CN"/>
        </w:rPr>
        <w:t>：计量检测项目；预算金额：600000元；</w:t>
      </w:r>
    </w:p>
    <w:p>
      <w:pPr>
        <w:pageBreakBefore w:val="0"/>
        <w:widowControl w:val="0"/>
        <w:kinsoku/>
        <w:wordWrap/>
        <w:overflowPunct/>
        <w:topLinePunct w:val="0"/>
        <w:bidi w:val="0"/>
        <w:snapToGrid/>
        <w:spacing w:line="390" w:lineRule="exact"/>
        <w:ind w:left="479" w:leftChars="228"/>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第</w:t>
      </w:r>
      <w:r>
        <w:rPr>
          <w:rFonts w:hint="eastAsia" w:ascii="宋体" w:hAnsi="宋体" w:cs="宋体"/>
          <w:color w:val="auto"/>
          <w:sz w:val="24"/>
          <w:lang w:val="en-US" w:eastAsia="zh-CN"/>
        </w:rPr>
        <w:t>十二</w:t>
      </w:r>
      <w:r>
        <w:rPr>
          <w:rFonts w:hint="eastAsia" w:ascii="宋体" w:hAnsi="宋体" w:eastAsia="宋体" w:cs="宋体"/>
          <w:color w:val="auto"/>
          <w:sz w:val="24"/>
          <w:lang w:eastAsia="zh-CN"/>
        </w:rPr>
        <w:t>包</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标项</w:t>
      </w:r>
      <w:r>
        <w:rPr>
          <w:rFonts w:hint="eastAsia" w:ascii="宋体" w:hAnsi="宋体" w:cs="宋体"/>
          <w:color w:val="auto"/>
          <w:sz w:val="24"/>
          <w:lang w:val="en-US" w:eastAsia="zh-CN"/>
        </w:rPr>
        <w:t>4）</w:t>
      </w:r>
      <w:r>
        <w:rPr>
          <w:rFonts w:hint="eastAsia" w:ascii="宋体" w:hAnsi="宋体" w:eastAsia="宋体" w:cs="宋体"/>
          <w:color w:val="auto"/>
          <w:sz w:val="24"/>
          <w:lang w:eastAsia="zh-CN"/>
        </w:rPr>
        <w:t>：放射诊疗建设评价及年度检测项目；预算金额：120000元。</w:t>
      </w:r>
    </w:p>
    <w:p>
      <w:pPr>
        <w:pageBreakBefore w:val="0"/>
        <w:widowControl w:val="0"/>
        <w:kinsoku/>
        <w:wordWrap/>
        <w:overflowPunct/>
        <w:topLinePunct w:val="0"/>
        <w:bidi w:val="0"/>
        <w:snapToGrid/>
        <w:spacing w:line="390" w:lineRule="exact"/>
        <w:ind w:left="479" w:leftChars="228"/>
        <w:textAlignment w:val="auto"/>
        <w:outlineLvl w:val="9"/>
        <w:rPr>
          <w:rFonts w:hint="eastAsia" w:ascii="宋体" w:hAnsi="宋体" w:eastAsia="宋体" w:cs="宋体"/>
          <w:color w:val="auto"/>
        </w:rPr>
      </w:pPr>
      <w:r>
        <w:rPr>
          <w:rFonts w:hint="eastAsia" w:ascii="宋体" w:hAnsi="宋体" w:eastAsia="宋体" w:cs="宋体"/>
          <w:color w:val="auto"/>
          <w:sz w:val="24"/>
        </w:rPr>
        <w:t>（详细数量规格参数见招标文件）</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本项目不接受联合体投标。</w:t>
      </w:r>
    </w:p>
    <w:p>
      <w:pPr>
        <w:pageBreakBefore w:val="0"/>
        <w:widowControl w:val="0"/>
        <w:kinsoku/>
        <w:wordWrap/>
        <w:overflowPunct/>
        <w:topLinePunct w:val="0"/>
        <w:bidi w:val="0"/>
        <w:snapToGrid/>
        <w:spacing w:line="390" w:lineRule="exact"/>
        <w:jc w:val="both"/>
        <w:textAlignment w:val="auto"/>
        <w:outlineLvl w:val="9"/>
        <w:rPr>
          <w:rFonts w:hint="eastAsia" w:ascii="宋体" w:hAnsi="宋体" w:eastAsia="宋体" w:cs="宋体"/>
          <w:b/>
          <w:color w:val="auto"/>
          <w:sz w:val="24"/>
          <w:szCs w:val="24"/>
          <w:lang w:val="en-US" w:eastAsia="zh-CN"/>
        </w:rPr>
      </w:pPr>
      <w:bookmarkStart w:id="13" w:name="_Toc28359080"/>
      <w:bookmarkStart w:id="14" w:name="_Toc13688"/>
      <w:bookmarkStart w:id="15" w:name="_Toc28359003"/>
      <w:bookmarkStart w:id="16" w:name="_Toc19260"/>
      <w:bookmarkStart w:id="17" w:name="_Toc35393622"/>
      <w:bookmarkStart w:id="18" w:name="_Toc1145"/>
      <w:bookmarkStart w:id="19" w:name="_Toc29506"/>
      <w:bookmarkStart w:id="20" w:name="_Toc35393791"/>
      <w:r>
        <w:rPr>
          <w:rFonts w:hint="eastAsia" w:ascii="宋体" w:hAnsi="宋体" w:eastAsia="宋体" w:cs="宋体"/>
          <w:b/>
          <w:color w:val="auto"/>
          <w:sz w:val="24"/>
          <w:szCs w:val="24"/>
        </w:rPr>
        <w:t>二、申请人的资格要求：</w:t>
      </w:r>
      <w:bookmarkEnd w:id="13"/>
      <w:bookmarkEnd w:id="14"/>
      <w:bookmarkEnd w:id="15"/>
      <w:bookmarkEnd w:id="16"/>
      <w:bookmarkEnd w:id="17"/>
      <w:bookmarkEnd w:id="18"/>
      <w:bookmarkEnd w:id="19"/>
      <w:bookmarkEnd w:id="20"/>
      <w:r>
        <w:rPr>
          <w:rFonts w:hint="eastAsia" w:ascii="宋体" w:hAnsi="宋体" w:eastAsia="宋体" w:cs="宋体"/>
          <w:b/>
          <w:color w:val="auto"/>
          <w:sz w:val="24"/>
          <w:szCs w:val="24"/>
          <w:lang w:val="en-US" w:eastAsia="zh-CN"/>
        </w:rPr>
        <w:t xml:space="preserve"> </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lang w:val="en-US" w:eastAsia="zh-CN"/>
        </w:rPr>
      </w:pPr>
      <w:bookmarkStart w:id="21" w:name="_Toc27678"/>
      <w:bookmarkStart w:id="22" w:name="_Toc35393623"/>
      <w:bookmarkStart w:id="23" w:name="_Toc35393792"/>
      <w:bookmarkStart w:id="24" w:name="_Toc28359004"/>
      <w:bookmarkStart w:id="25" w:name="_Toc28359081"/>
      <w:bookmarkStart w:id="26" w:name="_Toc32226"/>
      <w:r>
        <w:rPr>
          <w:rFonts w:hint="eastAsia" w:ascii="宋体" w:hAnsi="宋体" w:eastAsia="宋体" w:cs="宋体"/>
          <w:color w:val="auto"/>
          <w:sz w:val="24"/>
          <w:lang w:val="en-US" w:eastAsia="zh-CN"/>
        </w:rPr>
        <w:t>1.满足《中华人民共和国政府采购法》第二十二条规定；</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2.落实政府采购政策需满足的资格要求：标项1，标项2，标项3，标项4：有其他需求：供应商为中小企业/小微企业。</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微软雅黑" w:hAnsi="微软雅黑" w:eastAsia="微软雅黑" w:cs="微软雅黑"/>
          <w:b/>
          <w:color w:val="auto"/>
          <w:sz w:val="24"/>
          <w:szCs w:val="24"/>
          <w:highlight w:val="none"/>
          <w:lang w:val="en-US" w:eastAsia="zh-CN"/>
        </w:rPr>
      </w:pPr>
      <w:r>
        <w:rPr>
          <w:rFonts w:hint="eastAsia" w:ascii="宋体" w:hAnsi="宋体" w:eastAsia="宋体" w:cs="宋体"/>
          <w:color w:val="auto"/>
          <w:sz w:val="24"/>
          <w:lang w:val="en-US" w:eastAsia="zh-CN"/>
        </w:rPr>
        <w:t>3.本项目的特定资格要求：标项1，标项2，标项3，标项4：</w:t>
      </w:r>
      <w:r>
        <w:rPr>
          <w:rFonts w:hint="eastAsia" w:ascii="微软雅黑" w:hAnsi="微软雅黑" w:eastAsia="微软雅黑" w:cs="微软雅黑"/>
          <w:b/>
          <w:color w:val="auto"/>
          <w:sz w:val="24"/>
          <w:szCs w:val="24"/>
          <w:highlight w:val="none"/>
          <w:lang w:val="en-US" w:eastAsia="zh-CN"/>
        </w:rPr>
        <w:t xml:space="preserve"> </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eastAsia="宋体" w:cs="宋体"/>
          <w:color w:val="auto"/>
          <w:sz w:val="24"/>
        </w:rPr>
        <w:t>具有独立承担民事责任的能力；（投标时，提供在中华人民共和国境内注册的法人或其他组织的营业执照或事业单位法人证书或社会团体法人登记证书复印件，如投标人为自然人的提供自然人身份证明复印件；如国家另有规定的，则从其规定</w:t>
      </w:r>
      <w:r>
        <w:rPr>
          <w:rFonts w:hint="eastAsia" w:ascii="宋体" w:hAnsi="宋体" w:cs="宋体"/>
          <w:color w:val="auto"/>
          <w:sz w:val="24"/>
          <w:lang w:val="en-US" w:eastAsia="zh-CN"/>
        </w:rPr>
        <w:t>)</w:t>
      </w:r>
      <w:r>
        <w:rPr>
          <w:rFonts w:hint="eastAsia" w:ascii="宋体" w:hAnsi="宋体" w:cs="宋体"/>
          <w:color w:val="auto"/>
          <w:sz w:val="24"/>
          <w:lang w:eastAsia="zh-CN"/>
        </w:rPr>
        <w:t>；</w:t>
      </w:r>
    </w:p>
    <w:p>
      <w:pPr>
        <w:pageBreakBefore w:val="0"/>
        <w:widowControl w:val="0"/>
        <w:kinsoku/>
        <w:wordWrap/>
        <w:overflowPunct/>
        <w:topLinePunct w:val="0"/>
        <w:bidi w:val="0"/>
        <w:snapToGrid/>
        <w:spacing w:line="390" w:lineRule="exact"/>
        <w:ind w:firstLine="480" w:firstLineChars="200"/>
        <w:textAlignment w:val="auto"/>
        <w:outlineLvl w:val="9"/>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lang w:val="en-US" w:eastAsia="zh-CN"/>
        </w:rPr>
        <w:t>法定代表人</w:t>
      </w:r>
      <w:r>
        <w:rPr>
          <w:rFonts w:hint="eastAsia" w:ascii="宋体" w:hAnsi="宋体" w:eastAsia="宋体" w:cs="宋体"/>
          <w:color w:val="auto"/>
          <w:sz w:val="24"/>
        </w:rPr>
        <w:t>资格证明及授权书、被授权人身份证；(</w:t>
      </w:r>
      <w:r>
        <w:rPr>
          <w:rFonts w:hint="eastAsia" w:ascii="宋体" w:hAnsi="宋体" w:cs="宋体"/>
          <w:color w:val="auto"/>
          <w:sz w:val="24"/>
          <w:lang w:val="en-US" w:eastAsia="zh-CN"/>
        </w:rPr>
        <w:t>法定代表人</w:t>
      </w:r>
      <w:r>
        <w:rPr>
          <w:rFonts w:hint="eastAsia" w:ascii="宋体" w:hAnsi="宋体" w:eastAsia="宋体" w:cs="宋体"/>
          <w:color w:val="auto"/>
          <w:sz w:val="24"/>
        </w:rPr>
        <w:t>投标需提供</w:t>
      </w:r>
      <w:r>
        <w:rPr>
          <w:rFonts w:hint="eastAsia" w:ascii="宋体" w:hAnsi="宋体" w:cs="宋体"/>
          <w:color w:val="auto"/>
          <w:sz w:val="24"/>
          <w:lang w:val="en-US" w:eastAsia="zh-CN"/>
        </w:rPr>
        <w:t>法定代表人</w:t>
      </w:r>
      <w:r>
        <w:rPr>
          <w:rFonts w:hint="eastAsia" w:ascii="宋体" w:hAnsi="宋体" w:eastAsia="宋体" w:cs="宋体"/>
          <w:color w:val="auto"/>
          <w:sz w:val="24"/>
        </w:rPr>
        <w:t>身份证)；</w:t>
      </w:r>
    </w:p>
    <w:p>
      <w:pPr>
        <w:spacing w:line="400" w:lineRule="exact"/>
        <w:ind w:firstLine="480" w:firstLineChars="200"/>
        <w:outlineLvl w:val="9"/>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依法缴纳近六个月内任意一个月的社会保险的凭据；</w:t>
      </w:r>
    </w:p>
    <w:p>
      <w:pPr>
        <w:spacing w:line="400" w:lineRule="exact"/>
        <w:ind w:firstLine="480" w:firstLineChars="200"/>
        <w:outlineLvl w:val="9"/>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税务部门出具的近六个月内任意一个月的完税证明；</w:t>
      </w:r>
    </w:p>
    <w:p>
      <w:pPr>
        <w:spacing w:line="400" w:lineRule="exact"/>
        <w:ind w:firstLine="480" w:firstLineChars="200"/>
        <w:outlineLvl w:val="9"/>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lang w:eastAsia="zh-CN"/>
        </w:rPr>
        <w:t>近两年任意一年的财务审计报告（新成立公司提供近三个月内任意一个月的银行资信证明）</w:t>
      </w:r>
      <w:r>
        <w:rPr>
          <w:rFonts w:hint="eastAsia" w:ascii="宋体" w:hAnsi="宋体" w:eastAsia="宋体" w:cs="宋体"/>
          <w:color w:val="auto"/>
          <w:sz w:val="24"/>
        </w:rPr>
        <w:t>；</w:t>
      </w:r>
    </w:p>
    <w:p>
      <w:pPr>
        <w:spacing w:line="400" w:lineRule="exact"/>
        <w:ind w:firstLine="480" w:firstLineChars="200"/>
        <w:outlineLvl w:val="9"/>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提供针对本次项目《反商业贿赂承诺书》；</w:t>
      </w:r>
    </w:p>
    <w:p>
      <w:pPr>
        <w:spacing w:line="400" w:lineRule="exact"/>
        <w:ind w:firstLine="480" w:firstLineChars="200"/>
        <w:outlineLvl w:val="9"/>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参与政府采购活动前3年内未被列入失信、重大税收违法案件、财政部门禁止参加政府采购活动的承诺书；</w:t>
      </w:r>
    </w:p>
    <w:p>
      <w:pPr>
        <w:spacing w:line="40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spacing w:line="400" w:lineRule="exact"/>
        <w:rPr>
          <w:rFonts w:hint="eastAsia" w:ascii="宋体" w:hAnsi="宋体" w:eastAsia="宋体" w:cs="宋体"/>
          <w:b/>
          <w:bCs/>
          <w:color w:val="auto"/>
          <w:kern w:val="0"/>
          <w:sz w:val="24"/>
        </w:rPr>
      </w:pPr>
      <w:r>
        <w:rPr>
          <w:rFonts w:hint="eastAsia" w:ascii="宋体" w:hAnsi="宋体" w:eastAsia="宋体" w:cs="宋体"/>
          <w:b/>
          <w:bCs/>
          <w:color w:val="auto"/>
          <w:kern w:val="0"/>
          <w:sz w:val="24"/>
        </w:rPr>
        <w:t>三、获取招标文件</w:t>
      </w:r>
      <w:bookmarkEnd w:id="21"/>
      <w:bookmarkEnd w:id="22"/>
      <w:bookmarkEnd w:id="23"/>
      <w:bookmarkEnd w:id="24"/>
      <w:bookmarkEnd w:id="25"/>
      <w:bookmarkEnd w:id="26"/>
    </w:p>
    <w:p>
      <w:pPr>
        <w:spacing w:line="400" w:lineRule="exact"/>
        <w:ind w:firstLine="540"/>
        <w:rPr>
          <w:rFonts w:hint="eastAsia" w:ascii="宋体" w:hAnsi="宋体" w:eastAsia="宋体" w:cs="宋体"/>
          <w:color w:val="auto"/>
          <w:sz w:val="24"/>
        </w:rPr>
      </w:pPr>
      <w:r>
        <w:rPr>
          <w:rFonts w:hint="eastAsia" w:ascii="宋体" w:hAnsi="宋体" w:eastAsia="宋体" w:cs="宋体"/>
          <w:color w:val="auto"/>
          <w:sz w:val="24"/>
        </w:rPr>
        <w:t>获取时间：202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ascii="宋体" w:hAnsi="宋体" w:cs="宋体"/>
          <w:color w:val="auto"/>
          <w:sz w:val="24"/>
          <w:lang w:val="en-US" w:eastAsia="zh-CN"/>
        </w:rPr>
        <w:t>9</w:t>
      </w:r>
      <w:r>
        <w:rPr>
          <w:rFonts w:hint="eastAsia" w:ascii="宋体" w:hAnsi="宋体" w:eastAsia="宋体" w:cs="宋体"/>
          <w:color w:val="auto"/>
          <w:sz w:val="24"/>
        </w:rPr>
        <w:t>月</w:t>
      </w:r>
      <w:r>
        <w:rPr>
          <w:rFonts w:hint="eastAsia" w:ascii="宋体" w:hAnsi="宋体" w:cs="宋体"/>
          <w:color w:val="auto"/>
          <w:sz w:val="24"/>
          <w:lang w:val="en-US" w:eastAsia="zh-CN"/>
        </w:rPr>
        <w:t>7</w:t>
      </w:r>
      <w:r>
        <w:rPr>
          <w:rFonts w:hint="eastAsia" w:ascii="宋体" w:hAnsi="宋体" w:eastAsia="宋体" w:cs="宋体"/>
          <w:color w:val="auto"/>
          <w:sz w:val="24"/>
        </w:rPr>
        <w:t>日至202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ascii="宋体" w:hAnsi="宋体" w:cs="宋体"/>
          <w:color w:val="auto"/>
          <w:sz w:val="24"/>
          <w:lang w:val="en-US" w:eastAsia="zh-CN"/>
        </w:rPr>
        <w:t>9</w:t>
      </w:r>
      <w:r>
        <w:rPr>
          <w:rFonts w:hint="eastAsia" w:ascii="宋体" w:hAnsi="宋体" w:eastAsia="宋体" w:cs="宋体"/>
          <w:color w:val="auto"/>
          <w:sz w:val="24"/>
        </w:rPr>
        <w:t>月</w:t>
      </w:r>
      <w:r>
        <w:rPr>
          <w:rFonts w:hint="eastAsia" w:ascii="宋体" w:hAnsi="宋体" w:cs="宋体"/>
          <w:color w:val="auto"/>
          <w:sz w:val="24"/>
          <w:lang w:val="en-US" w:eastAsia="zh-CN"/>
        </w:rPr>
        <w:t>15</w:t>
      </w:r>
      <w:r>
        <w:rPr>
          <w:rFonts w:hint="eastAsia" w:ascii="宋体" w:hAnsi="宋体" w:eastAsia="宋体" w:cs="宋体"/>
          <w:color w:val="auto"/>
          <w:sz w:val="24"/>
        </w:rPr>
        <w:t>日，每天上午10:00至14:00，下午1</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lang w:val="en-US" w:eastAsia="zh-CN"/>
        </w:rPr>
        <w:t>0</w:t>
      </w:r>
      <w:r>
        <w:rPr>
          <w:rFonts w:hint="eastAsia" w:ascii="宋体" w:hAnsi="宋体" w:eastAsia="宋体" w:cs="宋体"/>
          <w:color w:val="auto"/>
          <w:sz w:val="24"/>
        </w:rPr>
        <w:t>0至</w:t>
      </w:r>
      <w:r>
        <w:rPr>
          <w:rFonts w:hint="eastAsia" w:ascii="宋体" w:hAnsi="宋体" w:eastAsia="宋体" w:cs="宋体"/>
          <w:color w:val="auto"/>
          <w:sz w:val="24"/>
          <w:lang w:val="en-US" w:eastAsia="zh-CN"/>
        </w:rPr>
        <w:t>20</w:t>
      </w:r>
      <w:r>
        <w:rPr>
          <w:rFonts w:hint="eastAsia" w:ascii="宋体" w:hAnsi="宋体" w:eastAsia="宋体" w:cs="宋体"/>
          <w:color w:val="auto"/>
          <w:sz w:val="24"/>
        </w:rPr>
        <w:t>:</w:t>
      </w:r>
      <w:r>
        <w:rPr>
          <w:rFonts w:hint="eastAsia" w:ascii="宋体" w:hAnsi="宋体" w:eastAsia="宋体" w:cs="宋体"/>
          <w:color w:val="auto"/>
          <w:sz w:val="24"/>
          <w:lang w:val="en-US" w:eastAsia="zh-CN"/>
        </w:rPr>
        <w:t>0</w:t>
      </w:r>
      <w:r>
        <w:rPr>
          <w:rFonts w:hint="eastAsia" w:ascii="宋体" w:hAnsi="宋体" w:eastAsia="宋体" w:cs="宋体"/>
          <w:color w:val="auto"/>
          <w:sz w:val="24"/>
        </w:rPr>
        <w:t>0（北京时间，法定节假日除外）</w:t>
      </w:r>
    </w:p>
    <w:p>
      <w:pPr>
        <w:keepNext w:val="0"/>
        <w:keepLines w:val="0"/>
        <w:pageBreakBefore w:val="0"/>
        <w:widowControl w:val="0"/>
        <w:kinsoku/>
        <w:wordWrap/>
        <w:overflowPunct/>
        <w:topLinePunct w:val="0"/>
        <w:bidi w:val="0"/>
        <w:snapToGrid/>
        <w:spacing w:line="500" w:lineRule="exact"/>
        <w:ind w:firstLine="540"/>
        <w:textAlignment w:val="auto"/>
        <w:rPr>
          <w:rFonts w:hint="eastAsia" w:ascii="宋体" w:hAnsi="宋体" w:cs="宋体"/>
          <w:color w:val="auto"/>
          <w:sz w:val="24"/>
          <w:szCs w:val="24"/>
          <w:highlight w:val="none"/>
          <w:lang w:val="en-US" w:eastAsia="zh-CN"/>
        </w:rPr>
      </w:pPr>
      <w:bookmarkStart w:id="27" w:name="_Toc28359005"/>
      <w:bookmarkStart w:id="28" w:name="_Toc28359082"/>
      <w:bookmarkStart w:id="29" w:name="_Toc9047"/>
      <w:bookmarkStart w:id="30" w:name="_Toc952"/>
      <w:bookmarkStart w:id="31" w:name="_Toc35393793"/>
      <w:bookmarkStart w:id="32" w:name="_Toc2532"/>
      <w:bookmarkStart w:id="33" w:name="_Toc35393624"/>
      <w:bookmarkStart w:id="34" w:name="_Toc2422"/>
      <w:r>
        <w:rPr>
          <w:rFonts w:hint="eastAsia" w:ascii="宋体" w:hAnsi="宋体" w:eastAsia="宋体" w:cs="宋体"/>
          <w:color w:val="auto"/>
          <w:sz w:val="24"/>
          <w:highlight w:val="none"/>
        </w:rPr>
        <w:t>获取方式：供应商登陆政采云平台http://www.zcygov.cn/，在线申请获取采购文件（登录政府采购云平台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bidi w:val="0"/>
        <w:snapToGrid/>
        <w:spacing w:line="500" w:lineRule="exact"/>
        <w:ind w:firstLine="54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获取地点：政采云平台（https://login.zcygov.cn/user-login/#/login）</w:t>
      </w:r>
    </w:p>
    <w:p>
      <w:pPr>
        <w:keepNext w:val="0"/>
        <w:keepLines w:val="0"/>
        <w:pageBreakBefore w:val="0"/>
        <w:widowControl w:val="0"/>
        <w:kinsoku/>
        <w:wordWrap/>
        <w:overflowPunct/>
        <w:topLinePunct w:val="0"/>
        <w:bidi w:val="0"/>
        <w:snapToGrid/>
        <w:spacing w:line="500" w:lineRule="exact"/>
        <w:ind w:firstLine="54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售价（元）：</w:t>
      </w:r>
      <w:r>
        <w:rPr>
          <w:rFonts w:hint="eastAsia" w:ascii="宋体" w:hAnsi="宋体" w:eastAsia="宋体" w:cs="宋体"/>
          <w:color w:val="auto"/>
          <w:sz w:val="24"/>
          <w:highlight w:val="none"/>
          <w:lang w:val="en-US" w:eastAsia="zh-CN"/>
        </w:rPr>
        <w:t>0元</w:t>
      </w:r>
    </w:p>
    <w:p>
      <w:pPr>
        <w:spacing w:line="400" w:lineRule="exact"/>
        <w:jc w:val="both"/>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四、提交投标文件</w:t>
      </w:r>
      <w:bookmarkEnd w:id="27"/>
      <w:bookmarkEnd w:id="28"/>
      <w:r>
        <w:rPr>
          <w:rFonts w:hint="eastAsia" w:ascii="宋体" w:hAnsi="宋体" w:eastAsia="宋体" w:cs="宋体"/>
          <w:b/>
          <w:bCs w:val="0"/>
          <w:color w:val="auto"/>
          <w:sz w:val="24"/>
          <w:szCs w:val="24"/>
        </w:rPr>
        <w:t>截止时间、开标时间和地点</w:t>
      </w:r>
      <w:bookmarkEnd w:id="29"/>
      <w:bookmarkEnd w:id="30"/>
      <w:bookmarkEnd w:id="31"/>
      <w:bookmarkEnd w:id="32"/>
      <w:bookmarkEnd w:id="33"/>
      <w:bookmarkEnd w:id="34"/>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highlight w:val="none"/>
        </w:rPr>
      </w:pPr>
      <w:bookmarkStart w:id="35" w:name="_Toc35393794"/>
      <w:bookmarkStart w:id="36" w:name="_Toc32108"/>
      <w:bookmarkStart w:id="37" w:name="_Toc30400"/>
      <w:bookmarkStart w:id="38" w:name="_Toc28359007"/>
      <w:bookmarkStart w:id="39" w:name="_Toc28359084"/>
      <w:bookmarkStart w:id="40" w:name="_Toc23672"/>
      <w:bookmarkStart w:id="41" w:name="_Toc35393625"/>
      <w:bookmarkStart w:id="42" w:name="_Toc20863"/>
      <w:r>
        <w:rPr>
          <w:rFonts w:hint="eastAsia" w:ascii="宋体" w:hAnsi="宋体" w:cs="宋体"/>
          <w:color w:val="auto"/>
          <w:sz w:val="24"/>
          <w:highlight w:val="none"/>
          <w:lang w:eastAsia="zh-CN"/>
        </w:rPr>
        <w:t>提交投标文件截止</w:t>
      </w:r>
      <w:r>
        <w:rPr>
          <w:rFonts w:hint="eastAsia" w:ascii="宋体" w:hAnsi="宋体" w:eastAsia="宋体" w:cs="宋体"/>
          <w:color w:val="auto"/>
          <w:sz w:val="24"/>
          <w:highlight w:val="none"/>
        </w:rPr>
        <w:t>时间：</w:t>
      </w:r>
      <w:r>
        <w:rPr>
          <w:rFonts w:hint="eastAsia" w:ascii="宋体" w:hAnsi="宋体" w:eastAsia="宋体" w:cs="宋体"/>
          <w:color w:val="auto"/>
          <w:sz w:val="24"/>
        </w:rPr>
        <w:t>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ascii="宋体" w:hAnsi="宋体" w:cs="宋体"/>
          <w:color w:val="auto"/>
          <w:sz w:val="24"/>
          <w:lang w:val="en-US" w:eastAsia="zh-CN"/>
        </w:rPr>
        <w:t>9</w:t>
      </w:r>
      <w:r>
        <w:rPr>
          <w:rFonts w:hint="eastAsia" w:ascii="宋体" w:hAnsi="宋体" w:eastAsia="宋体" w:cs="宋体"/>
          <w:color w:val="auto"/>
          <w:sz w:val="24"/>
        </w:rPr>
        <w:t>月</w:t>
      </w:r>
      <w:r>
        <w:rPr>
          <w:rFonts w:hint="eastAsia" w:ascii="宋体" w:hAnsi="宋体" w:cs="宋体"/>
          <w:color w:val="auto"/>
          <w:sz w:val="24"/>
          <w:lang w:val="en-US" w:eastAsia="zh-CN"/>
        </w:rPr>
        <w:t>27</w:t>
      </w:r>
      <w:r>
        <w:rPr>
          <w:rFonts w:hint="eastAsia" w:ascii="宋体" w:hAnsi="宋体" w:eastAsia="宋体" w:cs="宋体"/>
          <w:color w:val="auto"/>
          <w:sz w:val="24"/>
        </w:rPr>
        <w:t>日</w:t>
      </w:r>
      <w:r>
        <w:rPr>
          <w:rFonts w:hint="eastAsia" w:ascii="宋体" w:hAnsi="宋体" w:eastAsia="宋体" w:cs="宋体"/>
          <w:bCs/>
          <w:color w:val="auto"/>
          <w:sz w:val="24"/>
          <w:highlight w:val="none"/>
        </w:rPr>
        <w:t>上午</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点</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0分（北京时间）</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地点：喀什经济开发区深圳城3号楼12层1204</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开标时间：</w:t>
      </w:r>
      <w:r>
        <w:rPr>
          <w:rFonts w:hint="eastAsia" w:ascii="宋体" w:hAnsi="宋体" w:eastAsia="宋体" w:cs="宋体"/>
          <w:color w:val="auto"/>
          <w:sz w:val="24"/>
        </w:rPr>
        <w:t>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ascii="宋体" w:hAnsi="宋体" w:cs="宋体"/>
          <w:color w:val="auto"/>
          <w:sz w:val="24"/>
          <w:lang w:val="en-US" w:eastAsia="zh-CN"/>
        </w:rPr>
        <w:t>9</w:t>
      </w:r>
      <w:r>
        <w:rPr>
          <w:rFonts w:hint="eastAsia" w:ascii="宋体" w:hAnsi="宋体" w:eastAsia="宋体" w:cs="宋体"/>
          <w:color w:val="auto"/>
          <w:sz w:val="24"/>
        </w:rPr>
        <w:t>月</w:t>
      </w:r>
      <w:r>
        <w:rPr>
          <w:rFonts w:hint="eastAsia" w:ascii="宋体" w:hAnsi="宋体" w:cs="宋体"/>
          <w:color w:val="auto"/>
          <w:sz w:val="24"/>
          <w:lang w:val="en-US" w:eastAsia="zh-CN"/>
        </w:rPr>
        <w:t>27</w:t>
      </w:r>
      <w:r>
        <w:rPr>
          <w:rFonts w:hint="eastAsia" w:ascii="宋体" w:hAnsi="宋体" w:eastAsia="宋体" w:cs="宋体"/>
          <w:color w:val="auto"/>
          <w:sz w:val="24"/>
        </w:rPr>
        <w:t>日</w:t>
      </w:r>
      <w:r>
        <w:rPr>
          <w:rFonts w:hint="eastAsia" w:ascii="宋体" w:hAnsi="宋体" w:eastAsia="宋体" w:cs="宋体"/>
          <w:bCs/>
          <w:color w:val="auto"/>
          <w:sz w:val="24"/>
          <w:highlight w:val="none"/>
        </w:rPr>
        <w:t>上午</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点</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0分</w:t>
      </w:r>
      <w:r>
        <w:rPr>
          <w:rFonts w:hint="eastAsia" w:ascii="宋体" w:hAnsi="宋体" w:eastAsia="宋体" w:cs="宋体"/>
          <w:color w:val="auto"/>
          <w:sz w:val="24"/>
          <w:highlight w:val="none"/>
          <w:lang w:eastAsia="zh-CN"/>
        </w:rPr>
        <w:t>（北京时间）</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开标地点：喀什经济开发区深圳城3号楼12层1204</w:t>
      </w:r>
    </w:p>
    <w:p>
      <w:pPr>
        <w:spacing w:line="400" w:lineRule="exact"/>
        <w:jc w:val="both"/>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五、公告期限</w:t>
      </w:r>
      <w:bookmarkEnd w:id="35"/>
      <w:bookmarkEnd w:id="36"/>
      <w:bookmarkEnd w:id="37"/>
      <w:bookmarkEnd w:id="38"/>
      <w:bookmarkEnd w:id="39"/>
      <w:bookmarkEnd w:id="40"/>
      <w:bookmarkEnd w:id="41"/>
      <w:bookmarkEnd w:id="42"/>
    </w:p>
    <w:p>
      <w:pPr>
        <w:spacing w:line="400" w:lineRule="exact"/>
        <w:ind w:firstLine="480" w:firstLineChars="200"/>
        <w:outlineLvl w:val="9"/>
        <w:rPr>
          <w:rFonts w:hint="eastAsia" w:ascii="宋体" w:hAnsi="宋体" w:eastAsia="宋体" w:cs="宋体"/>
          <w:color w:val="auto"/>
          <w:kern w:val="0"/>
          <w:sz w:val="24"/>
        </w:rPr>
      </w:pPr>
      <w:r>
        <w:rPr>
          <w:rFonts w:hint="eastAsia" w:ascii="宋体" w:hAnsi="宋体" w:eastAsia="宋体" w:cs="宋体"/>
          <w:color w:val="auto"/>
          <w:kern w:val="0"/>
          <w:sz w:val="24"/>
        </w:rPr>
        <w:t>自本公告发布之日起5个工作日。</w:t>
      </w:r>
    </w:p>
    <w:p>
      <w:pPr>
        <w:spacing w:line="400" w:lineRule="exact"/>
        <w:jc w:val="left"/>
        <w:outlineLvl w:val="9"/>
        <w:rPr>
          <w:rFonts w:hint="eastAsia" w:ascii="宋体" w:hAnsi="宋体" w:eastAsia="宋体" w:cs="宋体"/>
          <w:b/>
          <w:bCs w:val="0"/>
          <w:color w:val="auto"/>
          <w:sz w:val="24"/>
          <w:szCs w:val="24"/>
        </w:rPr>
      </w:pPr>
      <w:bookmarkStart w:id="43" w:name="_Toc35393795"/>
      <w:bookmarkStart w:id="44" w:name="_Toc35393626"/>
      <w:bookmarkStart w:id="45" w:name="_Toc18258"/>
      <w:bookmarkStart w:id="46" w:name="_Toc647"/>
      <w:bookmarkStart w:id="47" w:name="_Toc13675"/>
      <w:bookmarkStart w:id="48" w:name="_Toc999"/>
      <w:r>
        <w:rPr>
          <w:rFonts w:hint="eastAsia" w:ascii="宋体" w:hAnsi="宋体" w:eastAsia="宋体" w:cs="宋体"/>
          <w:b/>
          <w:bCs w:val="0"/>
          <w:color w:val="auto"/>
          <w:sz w:val="24"/>
          <w:szCs w:val="24"/>
        </w:rPr>
        <w:t>六、</w:t>
      </w:r>
      <w:bookmarkEnd w:id="43"/>
      <w:bookmarkEnd w:id="44"/>
      <w:bookmarkStart w:id="49" w:name="_Toc28359008"/>
      <w:bookmarkStart w:id="50" w:name="_Toc28359085"/>
      <w:bookmarkStart w:id="51" w:name="_Toc35393627"/>
      <w:bookmarkStart w:id="52" w:name="_Toc35393796"/>
      <w:r>
        <w:rPr>
          <w:rFonts w:hint="eastAsia" w:ascii="宋体" w:hAnsi="宋体" w:eastAsia="宋体" w:cs="宋体"/>
          <w:b/>
          <w:bCs w:val="0"/>
          <w:color w:val="auto"/>
          <w:sz w:val="24"/>
          <w:szCs w:val="24"/>
        </w:rPr>
        <w:t>对本次招标提出询问，请按以下方式联系。</w:t>
      </w:r>
      <w:bookmarkEnd w:id="45"/>
      <w:bookmarkEnd w:id="46"/>
      <w:bookmarkEnd w:id="47"/>
      <w:bookmarkEnd w:id="48"/>
      <w:bookmarkEnd w:id="49"/>
      <w:bookmarkEnd w:id="50"/>
      <w:bookmarkEnd w:id="51"/>
      <w:bookmarkEnd w:id="52"/>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称：喀什地区第二人民医院</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址：喀什市健康路1号</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人：罗丽丽　</w:t>
      </w:r>
      <w:bookmarkStart w:id="53" w:name="_Toc28359086"/>
      <w:bookmarkStart w:id="54" w:name="_Toc28359009"/>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联系电话：13899128188</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2.代理机构信息</w:t>
      </w:r>
      <w:bookmarkEnd w:id="53"/>
      <w:bookmarkEnd w:id="54"/>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称：中经国际招标集团有限公司</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ascii="宋体" w:hAnsi="宋体" w:eastAsia="宋体" w:cs="宋体"/>
          <w:color w:val="auto"/>
          <w:sz w:val="24"/>
          <w:highlight w:val="none"/>
          <w:lang w:eastAsia="zh-CN"/>
        </w:rPr>
        <w:t>喀什经济开发区深圳城3号楼12层1204</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bookmarkStart w:id="55" w:name="_Toc28359087"/>
      <w:bookmarkStart w:id="56" w:name="_Toc28359010"/>
      <w:r>
        <w:rPr>
          <w:rFonts w:hint="eastAsia" w:ascii="宋体" w:hAnsi="宋体" w:eastAsia="宋体" w:cs="宋体"/>
          <w:color w:val="auto"/>
          <w:sz w:val="24"/>
          <w:highlight w:val="none"/>
          <w:lang w:val="en-US" w:eastAsia="zh-CN"/>
        </w:rPr>
        <w:t>联 系 人：王丽娟</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联系电话：15099650569</w:t>
      </w:r>
      <w:bookmarkEnd w:id="55"/>
      <w:bookmarkEnd w:id="56"/>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3、同级监督部门</w:t>
      </w:r>
      <w:bookmarkStart w:id="57" w:name="_GoBack"/>
      <w:bookmarkEnd w:id="57"/>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单位名称：喀什地区财政局采购办</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联系电话：0998-2597200</w:t>
      </w:r>
    </w:p>
    <w:p>
      <w:pPr>
        <w:pStyle w:val="2"/>
        <w:rPr>
          <w:rFonts w:hint="eastAsia"/>
        </w:rPr>
      </w:pPr>
    </w:p>
    <w:p>
      <w:pPr>
        <w:pStyle w:val="4"/>
        <w:spacing w:line="400" w:lineRule="exact"/>
        <w:jc w:val="right"/>
        <w:rPr>
          <w:rFonts w:hint="eastAsia" w:ascii="宋体" w:hAnsi="宋体" w:eastAsia="宋体" w:cs="宋体"/>
          <w:color w:val="auto"/>
          <w:kern w:val="2"/>
          <w:szCs w:val="24"/>
        </w:rPr>
      </w:pPr>
      <w:r>
        <w:rPr>
          <w:rFonts w:hint="eastAsia" w:ascii="宋体" w:hAnsi="宋体" w:eastAsia="宋体" w:cs="宋体"/>
          <w:color w:val="auto"/>
          <w:kern w:val="2"/>
          <w:szCs w:val="24"/>
        </w:rPr>
        <w:t xml:space="preserve">中经国际招标集团有限公司  </w:t>
      </w:r>
    </w:p>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 xml:space="preserve">  </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rPr>
        <w:t>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ascii="宋体" w:hAnsi="宋体" w:cs="宋体"/>
          <w:color w:val="auto"/>
          <w:sz w:val="24"/>
          <w:lang w:val="en-US" w:eastAsia="zh-CN"/>
        </w:rPr>
        <w:t>9</w:t>
      </w:r>
      <w:r>
        <w:rPr>
          <w:rFonts w:hint="eastAsia" w:ascii="宋体" w:hAnsi="宋体" w:eastAsia="宋体" w:cs="宋体"/>
          <w:color w:val="auto"/>
          <w:sz w:val="24"/>
        </w:rPr>
        <w:t>月</w:t>
      </w:r>
      <w:r>
        <w:rPr>
          <w:rFonts w:hint="eastAsia" w:ascii="宋体" w:hAnsi="宋体" w:cs="宋体"/>
          <w:color w:val="auto"/>
          <w:sz w:val="24"/>
          <w:lang w:val="en-US" w:eastAsia="zh-CN"/>
        </w:rPr>
        <w:t>6</w:t>
      </w:r>
      <w:r>
        <w:rPr>
          <w:rFonts w:hint="eastAsia" w:ascii="宋体" w:hAnsi="宋体" w:eastAsia="宋体" w:cs="宋体"/>
          <w:color w:val="auto"/>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7E1D60D8"/>
    <w:rsid w:val="0F7E078A"/>
    <w:rsid w:val="17146C70"/>
    <w:rsid w:val="17BB65FF"/>
    <w:rsid w:val="21A74061"/>
    <w:rsid w:val="264B6B28"/>
    <w:rsid w:val="3E6413D5"/>
    <w:rsid w:val="497A46A4"/>
    <w:rsid w:val="4B294E06"/>
    <w:rsid w:val="5D1A1147"/>
    <w:rsid w:val="5F982321"/>
    <w:rsid w:val="69C246C5"/>
    <w:rsid w:val="6FEC0A59"/>
    <w:rsid w:val="74D938B6"/>
    <w:rsid w:val="7E1D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4"/>
    <w:qFormat/>
    <w:uiPriority w:val="0"/>
    <w:pPr>
      <w:spacing w:before="360" w:after="120"/>
      <w:jc w:val="left"/>
      <w:outlineLvl w:val="2"/>
    </w:pPr>
    <w:rPr>
      <w:rFonts w:ascii="宋体" w:hAnsi="Times New Roman" w:eastAsia="宋体"/>
      <w:sz w:val="24"/>
      <w:u w:val="singl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rPr>
  </w:style>
  <w:style w:type="paragraph" w:styleId="4">
    <w:name w:val="Normal Indent"/>
    <w:basedOn w:val="1"/>
    <w:next w:val="5"/>
    <w:qFormat/>
    <w:uiPriority w:val="0"/>
    <w:pPr>
      <w:autoSpaceDE w:val="0"/>
      <w:autoSpaceDN w:val="0"/>
      <w:adjustRightInd w:val="0"/>
      <w:ind w:firstLine="420"/>
      <w:jc w:val="left"/>
    </w:pPr>
    <w:rPr>
      <w:rFonts w:ascii="宋体" w:hAnsi="Times New Roman"/>
      <w:kern w:val="0"/>
      <w:sz w:val="24"/>
      <w:szCs w:val="20"/>
    </w:rPr>
  </w:style>
  <w:style w:type="paragraph" w:styleId="5">
    <w:name w:val="toa heading"/>
    <w:basedOn w:val="1"/>
    <w:next w:val="1"/>
    <w:qFormat/>
    <w:uiPriority w:val="0"/>
    <w:pPr>
      <w:widowControl/>
      <w:spacing w:before="120"/>
      <w:ind w:firstLine="3584"/>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1578</Words>
  <Characters>1906</Characters>
  <Lines>0</Lines>
  <Paragraphs>0</Paragraphs>
  <TotalTime>4</TotalTime>
  <ScaleCrop>false</ScaleCrop>
  <LinksUpToDate>false</LinksUpToDate>
  <CharactersWithSpaces>1946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2022-07-07T11:13:00Z</dcterms:created>
  <dc:creator>dell</dc:creator>
  <cp:lastModifiedBy>回回去去789@</cp:lastModifiedBy>
  <dcterms:modified xsi:type="dcterms:W3CDTF">2022-09-06T09:27:50Z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6E00EA9D28D8442499D2A0E60CFCA5C6</vt:lpwstr>
  </property>
</Properties>
</file>