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eastAsia="宋体"/>
          <w:bCs/>
          <w:kern w:val="0"/>
          <w:sz w:val="30"/>
          <w:szCs w:val="30"/>
          <w:lang w:val="en-US" w:eastAsia="zh-CN"/>
        </w:rPr>
      </w:pPr>
      <w:r>
        <w:rPr>
          <w:rFonts w:hint="eastAsia" w:ascii="宋体"/>
          <w:bCs/>
          <w:kern w:val="0"/>
          <w:sz w:val="30"/>
          <w:szCs w:val="30"/>
          <w:lang w:val="en-US" w:eastAsia="zh-CN"/>
        </w:rPr>
        <w:t>国营牧场草原确权承包到户项目</w:t>
      </w:r>
      <w:r>
        <w:rPr>
          <w:rFonts w:hint="eastAsia" w:ascii="宋体" w:eastAsia="宋体"/>
          <w:bCs/>
          <w:kern w:val="0"/>
          <w:sz w:val="30"/>
          <w:szCs w:val="30"/>
          <w:lang w:val="en-US" w:eastAsia="zh-CN"/>
        </w:rPr>
        <w:t>公开招标公告</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bCs/>
          <w:kern w:val="0"/>
          <w:sz w:val="30"/>
          <w:szCs w:val="30"/>
        </w:rPr>
      </w:pPr>
    </w:p>
    <w:p>
      <w:pPr>
        <w:pStyle w:val="3"/>
        <w:rPr>
          <w:rFonts w:hint="eastAsia"/>
        </w:rPr>
      </w:pP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w:t>
      </w:r>
      <w:r>
        <w:rPr>
          <w:rFonts w:hint="eastAsia" w:ascii="宋体" w:hAnsi="宋体" w:cs="宋体"/>
          <w:sz w:val="24"/>
          <w:szCs w:val="24"/>
        </w:rPr>
        <w:t>项目名称：</w:t>
      </w:r>
      <w:r>
        <w:rPr>
          <w:rFonts w:hint="eastAsia" w:ascii="宋体" w:hAnsi="宋体" w:cs="宋体"/>
          <w:sz w:val="24"/>
          <w:szCs w:val="24"/>
          <w:lang w:val="en-US" w:eastAsia="zh-CN"/>
        </w:rPr>
        <w:t>国营牧场草原确权承包到户项目</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default" w:ascii="宋体"/>
          <w:bCs/>
          <w:color w:val="auto"/>
          <w:kern w:val="0"/>
          <w:sz w:val="24"/>
          <w:szCs w:val="20"/>
          <w:lang w:val="en-US"/>
        </w:rPr>
      </w:pPr>
      <w:r>
        <w:rPr>
          <w:rFonts w:hint="eastAsia" w:ascii="宋体"/>
          <w:bCs/>
          <w:color w:val="auto"/>
          <w:kern w:val="0"/>
          <w:sz w:val="24"/>
          <w:szCs w:val="20"/>
          <w:lang w:val="en-US" w:eastAsia="zh-CN"/>
        </w:rPr>
        <w:t>二、</w:t>
      </w:r>
      <w:r>
        <w:rPr>
          <w:rFonts w:hint="eastAsia" w:ascii="宋体"/>
          <w:bCs/>
          <w:color w:val="auto"/>
          <w:kern w:val="0"/>
          <w:sz w:val="24"/>
          <w:szCs w:val="20"/>
        </w:rPr>
        <w:t>项目编号：</w:t>
      </w:r>
      <w:r>
        <w:rPr>
          <w:rFonts w:hint="eastAsia" w:ascii="宋体" w:eastAsia="宋体"/>
          <w:bCs/>
          <w:kern w:val="0"/>
          <w:sz w:val="24"/>
          <w:szCs w:val="20"/>
          <w:lang w:val="en-US" w:eastAsia="zh-CN"/>
        </w:rPr>
        <w:t>FXGC2022-</w:t>
      </w:r>
      <w:r>
        <w:rPr>
          <w:rFonts w:hint="eastAsia" w:ascii="宋体"/>
          <w:bCs/>
          <w:kern w:val="0"/>
          <w:sz w:val="24"/>
          <w:szCs w:val="20"/>
          <w:lang w:val="en-US" w:eastAsia="zh-CN"/>
        </w:rPr>
        <w:t>43</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bCs/>
          <w:kern w:val="0"/>
          <w:sz w:val="24"/>
          <w:szCs w:val="20"/>
        </w:rPr>
      </w:pPr>
      <w:r>
        <w:rPr>
          <w:rFonts w:hint="eastAsia" w:ascii="宋体"/>
          <w:bCs/>
          <w:color w:val="auto"/>
          <w:kern w:val="0"/>
          <w:sz w:val="24"/>
          <w:szCs w:val="20"/>
          <w:lang w:val="en-US" w:eastAsia="zh-CN"/>
        </w:rPr>
        <w:t>三、</w:t>
      </w:r>
      <w:r>
        <w:rPr>
          <w:rFonts w:hint="eastAsia" w:ascii="宋体"/>
          <w:bCs/>
          <w:color w:val="auto"/>
          <w:kern w:val="0"/>
          <w:sz w:val="24"/>
          <w:szCs w:val="20"/>
        </w:rPr>
        <w:t>采购内容：</w:t>
      </w:r>
      <w:r>
        <w:rPr>
          <w:rFonts w:hint="eastAsia" w:ascii="宋体"/>
          <w:bCs/>
          <w:kern w:val="0"/>
          <w:sz w:val="24"/>
          <w:szCs w:val="20"/>
          <w:lang w:val="en-US" w:eastAsia="zh-CN"/>
        </w:rPr>
        <w:t>详见招标文件</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bCs/>
          <w:kern w:val="0"/>
          <w:sz w:val="24"/>
          <w:szCs w:val="20"/>
        </w:rPr>
      </w:pPr>
      <w:r>
        <w:rPr>
          <w:rFonts w:hint="eastAsia" w:ascii="宋体"/>
          <w:bCs/>
          <w:kern w:val="0"/>
          <w:sz w:val="24"/>
          <w:szCs w:val="20"/>
          <w:lang w:val="en-US" w:eastAsia="zh-CN"/>
        </w:rPr>
        <w:t>四、</w:t>
      </w:r>
      <w:r>
        <w:rPr>
          <w:rFonts w:hint="eastAsia" w:ascii="宋体"/>
          <w:bCs/>
          <w:kern w:val="0"/>
          <w:sz w:val="24"/>
          <w:szCs w:val="20"/>
        </w:rPr>
        <w:t>招标方式：</w:t>
      </w:r>
      <w:r>
        <w:rPr>
          <w:rFonts w:hint="eastAsia" w:ascii="宋体"/>
          <w:bCs/>
          <w:kern w:val="0"/>
          <w:sz w:val="24"/>
          <w:szCs w:val="20"/>
          <w:lang w:val="en-US" w:eastAsia="zh-CN"/>
        </w:rPr>
        <w:t>公开招标</w:t>
      </w:r>
    </w:p>
    <w:p>
      <w:pPr>
        <w:keepNext w:val="0"/>
        <w:keepLines w:val="0"/>
        <w:pageBreakBefore w:val="0"/>
        <w:numPr>
          <w:ilvl w:val="0"/>
          <w:numId w:val="0"/>
        </w:numPr>
        <w:kinsoku/>
        <w:wordWrap/>
        <w:overflowPunct/>
        <w:autoSpaceDE/>
        <w:autoSpaceDN/>
        <w:bidi w:val="0"/>
        <w:spacing w:line="480" w:lineRule="auto"/>
        <w:jc w:val="left"/>
        <w:textAlignment w:val="auto"/>
        <w:outlineLvl w:val="9"/>
        <w:rPr>
          <w:rFonts w:hint="eastAsia" w:ascii="宋体"/>
          <w:bCs/>
          <w:kern w:val="0"/>
          <w:sz w:val="24"/>
          <w:szCs w:val="20"/>
        </w:rPr>
      </w:pPr>
      <w:r>
        <w:rPr>
          <w:rFonts w:hint="eastAsia" w:ascii="宋体" w:hAnsi="宋体" w:cs="宋体"/>
          <w:color w:val="000000"/>
          <w:kern w:val="0"/>
          <w:sz w:val="24"/>
          <w:lang w:val="en-US" w:eastAsia="zh-CN"/>
        </w:rPr>
        <w:t>五、</w:t>
      </w:r>
      <w:r>
        <w:rPr>
          <w:rFonts w:hint="eastAsia" w:ascii="宋体" w:hAnsi="宋体" w:cs="宋体"/>
          <w:color w:val="000000"/>
          <w:kern w:val="0"/>
          <w:sz w:val="24"/>
        </w:rPr>
        <w:t>预算金额:</w:t>
      </w:r>
      <w:r>
        <w:rPr>
          <w:rFonts w:hint="eastAsia" w:ascii="宋体" w:hAnsi="宋体" w:cs="宋体"/>
          <w:color w:val="000000"/>
          <w:kern w:val="0"/>
          <w:sz w:val="24"/>
          <w:lang w:val="en-US" w:eastAsia="zh-CN"/>
        </w:rPr>
        <w:t>320万</w:t>
      </w:r>
      <w:r>
        <w:rPr>
          <w:rFonts w:hint="eastAsia" w:ascii="宋体" w:hAnsi="宋体" w:cs="宋体"/>
          <w:color w:val="000000"/>
          <w:kern w:val="0"/>
          <w:sz w:val="24"/>
        </w:rPr>
        <w:t>元</w:t>
      </w:r>
    </w:p>
    <w:p>
      <w:pPr>
        <w:keepNext w:val="0"/>
        <w:keepLines w:val="0"/>
        <w:pageBreakBefore w:val="0"/>
        <w:numPr>
          <w:ilvl w:val="0"/>
          <w:numId w:val="0"/>
        </w:numPr>
        <w:kinsoku/>
        <w:wordWrap/>
        <w:overflowPunct/>
        <w:autoSpaceDE/>
        <w:autoSpaceDN/>
        <w:bidi w:val="0"/>
        <w:spacing w:line="480" w:lineRule="auto"/>
        <w:jc w:val="left"/>
        <w:textAlignment w:val="auto"/>
        <w:outlineLvl w:val="9"/>
        <w:rPr>
          <w:rFonts w:hint="eastAsia" w:ascii="宋体"/>
          <w:bCs/>
          <w:kern w:val="0"/>
          <w:sz w:val="24"/>
          <w:szCs w:val="20"/>
        </w:rPr>
      </w:pPr>
      <w:r>
        <w:rPr>
          <w:rFonts w:hint="eastAsia" w:ascii="宋体"/>
          <w:bCs/>
          <w:kern w:val="0"/>
          <w:sz w:val="24"/>
          <w:szCs w:val="20"/>
          <w:lang w:val="en-US" w:eastAsia="zh-CN"/>
        </w:rPr>
        <w:t>六、</w:t>
      </w:r>
      <w:r>
        <w:rPr>
          <w:rFonts w:hint="eastAsia" w:ascii="宋体"/>
          <w:bCs/>
          <w:kern w:val="0"/>
          <w:sz w:val="24"/>
          <w:szCs w:val="20"/>
        </w:rPr>
        <w:t>资质或资格要求：</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hAnsi="Times New Roman"/>
          <w:bCs/>
          <w:color w:val="auto"/>
          <w:kern w:val="0"/>
          <w:sz w:val="24"/>
          <w:szCs w:val="20"/>
          <w:lang w:val="en-US" w:eastAsia="zh-CN"/>
        </w:rPr>
      </w:pPr>
      <w:r>
        <w:rPr>
          <w:rFonts w:hint="eastAsia" w:ascii="宋体" w:hAnsi="Times New Roman"/>
          <w:bCs/>
          <w:kern w:val="0"/>
          <w:sz w:val="24"/>
          <w:szCs w:val="20"/>
          <w:lang w:val="en-US" w:eastAsia="zh-CN"/>
        </w:rPr>
        <w:t>1、投标人必须符合《政府采购法》第二十二条规定；</w:t>
      </w:r>
      <w:r>
        <w:rPr>
          <w:rFonts w:hint="eastAsia" w:ascii="宋体" w:hAnsi="Times New Roman"/>
          <w:bCs/>
          <w:kern w:val="0"/>
          <w:sz w:val="24"/>
          <w:szCs w:val="20"/>
          <w:lang w:val="en-US" w:eastAsia="zh-CN"/>
        </w:rPr>
        <w:br w:type="textWrapping"/>
      </w:r>
      <w:r>
        <w:rPr>
          <w:rFonts w:hint="eastAsia" w:ascii="宋体" w:hAnsi="Times New Roman"/>
          <w:bCs/>
          <w:kern w:val="0"/>
          <w:sz w:val="24"/>
          <w:szCs w:val="20"/>
          <w:lang w:val="en-US" w:eastAsia="zh-CN"/>
        </w:rPr>
        <w:t>2、投标人参加本次政</w:t>
      </w:r>
      <w:r>
        <w:rPr>
          <w:rFonts w:hint="eastAsia" w:ascii="宋体" w:hAnsi="Times New Roman"/>
          <w:bCs/>
          <w:color w:val="auto"/>
          <w:kern w:val="0"/>
          <w:sz w:val="24"/>
          <w:szCs w:val="20"/>
          <w:lang w:val="en-US" w:eastAsia="zh-CN"/>
        </w:rPr>
        <w:t>府采购活动应具备下列条件：</w:t>
      </w:r>
      <w:r>
        <w:rPr>
          <w:rFonts w:hint="eastAsia" w:ascii="宋体" w:hAnsi="Times New Roman"/>
          <w:bCs/>
          <w:color w:val="auto"/>
          <w:kern w:val="0"/>
          <w:sz w:val="24"/>
          <w:szCs w:val="20"/>
          <w:lang w:val="en-US" w:eastAsia="zh-CN"/>
        </w:rPr>
        <w:br w:type="textWrapping"/>
      </w:r>
      <w:r>
        <w:rPr>
          <w:rFonts w:hint="eastAsia" w:ascii="宋体" w:hAnsi="Times New Roman"/>
          <w:bCs/>
          <w:color w:val="auto"/>
          <w:kern w:val="0"/>
          <w:sz w:val="24"/>
          <w:szCs w:val="20"/>
          <w:lang w:val="en-US" w:eastAsia="zh-CN"/>
        </w:rPr>
        <w:t>2.1</w:t>
      </w:r>
      <w:r>
        <w:rPr>
          <w:rFonts w:hint="eastAsia" w:ascii="宋体"/>
          <w:bCs/>
          <w:color w:val="auto"/>
          <w:kern w:val="0"/>
          <w:sz w:val="24"/>
          <w:szCs w:val="20"/>
          <w:lang w:val="en-US" w:eastAsia="zh-CN"/>
        </w:rPr>
        <w:t>.</w:t>
      </w:r>
      <w:bookmarkStart w:id="0" w:name="_GoBack"/>
      <w:bookmarkEnd w:id="0"/>
      <w:r>
        <w:rPr>
          <w:rFonts w:hint="eastAsia" w:ascii="宋体"/>
          <w:bCs/>
          <w:kern w:val="0"/>
          <w:sz w:val="24"/>
          <w:szCs w:val="20"/>
          <w:lang w:val="en-US" w:eastAsia="zh-CN"/>
        </w:rPr>
        <w:t>须提供有效的营业执照</w:t>
      </w:r>
      <w:r>
        <w:rPr>
          <w:rFonts w:hint="eastAsia" w:ascii="宋体" w:hAnsi="Times New Roman"/>
          <w:bCs/>
          <w:color w:val="auto"/>
          <w:kern w:val="0"/>
          <w:sz w:val="24"/>
          <w:szCs w:val="20"/>
          <w:lang w:val="en-US" w:eastAsia="zh-CN"/>
        </w:rPr>
        <w:t>，具有独立承担民事责任的能力；</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hAnsi="Times New Roman"/>
          <w:bCs/>
          <w:color w:val="auto"/>
          <w:kern w:val="0"/>
          <w:sz w:val="24"/>
          <w:szCs w:val="20"/>
          <w:lang w:val="en-US" w:eastAsia="zh-CN"/>
        </w:rPr>
      </w:pPr>
      <w:r>
        <w:rPr>
          <w:rFonts w:hint="eastAsia" w:ascii="宋体" w:hAnsi="Times New Roman"/>
          <w:bCs/>
          <w:color w:val="auto"/>
          <w:kern w:val="0"/>
          <w:sz w:val="24"/>
          <w:szCs w:val="20"/>
          <w:lang w:val="en-US" w:eastAsia="zh-CN"/>
        </w:rPr>
        <w:t>2.2.具有良好的商业信誉和健全的财务会计制度；</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hAnsi="Times New Roman"/>
          <w:bCs/>
          <w:color w:val="auto"/>
          <w:kern w:val="0"/>
          <w:sz w:val="24"/>
          <w:szCs w:val="20"/>
          <w:lang w:val="en-US" w:eastAsia="zh-CN"/>
        </w:rPr>
      </w:pPr>
      <w:r>
        <w:rPr>
          <w:rFonts w:hint="eastAsia" w:ascii="宋体" w:hAnsi="Times New Roman"/>
          <w:bCs/>
          <w:color w:val="auto"/>
          <w:kern w:val="0"/>
          <w:sz w:val="24"/>
          <w:szCs w:val="20"/>
          <w:lang w:val="en-US" w:eastAsia="zh-CN"/>
        </w:rPr>
        <w:t>2.3.具有依法缴纳税收和社会保障资金的良好记录；</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hAnsi="Times New Roman"/>
          <w:bCs/>
          <w:color w:val="auto"/>
          <w:kern w:val="0"/>
          <w:sz w:val="24"/>
          <w:szCs w:val="20"/>
          <w:lang w:val="en-US" w:eastAsia="zh-CN"/>
        </w:rPr>
      </w:pPr>
      <w:r>
        <w:rPr>
          <w:rFonts w:hint="eastAsia" w:ascii="宋体" w:hAnsi="Times New Roman"/>
          <w:bCs/>
          <w:color w:val="auto"/>
          <w:kern w:val="0"/>
          <w:sz w:val="24"/>
          <w:szCs w:val="20"/>
          <w:lang w:val="en-US" w:eastAsia="zh-CN"/>
        </w:rPr>
        <w:t>2.4.投标企业具有测绘资质乙级以上（含乙级）资质</w:t>
      </w:r>
      <w:r>
        <w:rPr>
          <w:rFonts w:hint="eastAsia" w:ascii="宋体" w:hAnsi="宋体" w:eastAsia="宋体" w:cs="宋体"/>
          <w:i w:val="0"/>
          <w:caps w:val="0"/>
          <w:color w:val="auto"/>
          <w:spacing w:val="0"/>
          <w:sz w:val="24"/>
          <w:szCs w:val="24"/>
        </w:rPr>
        <w:t>（含工</w:t>
      </w:r>
      <w:r>
        <w:rPr>
          <w:rFonts w:hint="eastAsia" w:ascii="宋体" w:hAnsi="Times New Roman" w:eastAsia="宋体"/>
          <w:bCs/>
          <w:color w:val="auto"/>
          <w:kern w:val="0"/>
          <w:sz w:val="24"/>
          <w:szCs w:val="20"/>
          <w:lang w:val="en-US" w:eastAsia="zh-CN"/>
        </w:rPr>
        <w:t>摄影测量与遥感、工程测量、界线与不动产测绘、地理信息系统工程</w:t>
      </w:r>
      <w:r>
        <w:rPr>
          <w:rFonts w:hint="eastAsia" w:ascii="宋体" w:hAnsi="宋体" w:eastAsia="宋体" w:cs="宋体"/>
          <w:i w:val="0"/>
          <w:caps w:val="0"/>
          <w:color w:val="auto"/>
          <w:spacing w:val="0"/>
          <w:sz w:val="24"/>
          <w:szCs w:val="24"/>
        </w:rPr>
        <w:t>）</w:t>
      </w:r>
      <w:r>
        <w:rPr>
          <w:rFonts w:hint="eastAsia" w:ascii="宋体" w:hAnsi="Times New Roman" w:eastAsia="宋体"/>
          <w:bCs/>
          <w:color w:val="auto"/>
          <w:kern w:val="0"/>
          <w:sz w:val="24"/>
          <w:szCs w:val="20"/>
          <w:lang w:val="en-US" w:eastAsia="zh-CN"/>
        </w:rPr>
        <w:t>及土地规划资</w:t>
      </w:r>
      <w:r>
        <w:rPr>
          <w:rFonts w:hint="eastAsia" w:ascii="宋体" w:hAnsi="Times New Roman"/>
          <w:bCs/>
          <w:color w:val="auto"/>
          <w:kern w:val="0"/>
          <w:sz w:val="24"/>
          <w:szCs w:val="20"/>
          <w:lang w:val="en-US" w:eastAsia="zh-CN"/>
        </w:rPr>
        <w:t>质乙级以上（含乙级）资质，技术负责人具备相关专业中级以上（含中级）职称或注册测绘师资格证。</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bCs/>
          <w:color w:val="auto"/>
          <w:kern w:val="0"/>
          <w:sz w:val="24"/>
          <w:szCs w:val="20"/>
          <w:lang w:val="en-US" w:eastAsia="zh-CN"/>
        </w:rPr>
      </w:pPr>
      <w:r>
        <w:rPr>
          <w:rFonts w:hint="eastAsia" w:ascii="宋体"/>
          <w:bCs/>
          <w:color w:val="auto"/>
          <w:kern w:val="0"/>
          <w:sz w:val="24"/>
          <w:szCs w:val="20"/>
          <w:lang w:val="en-US" w:eastAsia="zh-CN"/>
        </w:rPr>
        <w:t>3、投标企业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p>
    <w:p>
      <w:pPr>
        <w:keepNext w:val="0"/>
        <w:keepLines w:val="0"/>
        <w:pageBreakBefore w:val="0"/>
        <w:widowControl w:val="0"/>
        <w:numPr>
          <w:ilvl w:val="0"/>
          <w:numId w:val="0"/>
        </w:numPr>
        <w:kinsoku/>
        <w:wordWrap/>
        <w:overflowPunct/>
        <w:topLinePunct w:val="0"/>
        <w:bidi w:val="0"/>
        <w:snapToGrid/>
        <w:spacing w:line="480" w:lineRule="auto"/>
        <w:jc w:val="left"/>
        <w:textAlignment w:val="auto"/>
        <w:rPr>
          <w:rFonts w:hint="eastAsia" w:ascii="宋体"/>
          <w:bCs/>
          <w:color w:val="auto"/>
          <w:kern w:val="0"/>
          <w:sz w:val="24"/>
          <w:szCs w:val="20"/>
          <w:lang w:val="en-US" w:eastAsia="zh-CN"/>
        </w:rPr>
      </w:pPr>
      <w:r>
        <w:rPr>
          <w:rFonts w:hint="eastAsia" w:ascii="宋体"/>
          <w:bCs/>
          <w:color w:val="auto"/>
          <w:kern w:val="0"/>
          <w:sz w:val="24"/>
          <w:szCs w:val="20"/>
          <w:lang w:val="en-US" w:eastAsia="zh-CN"/>
        </w:rPr>
        <w:t>4、本项目不接受联合体投标。</w:t>
      </w:r>
    </w:p>
    <w:p>
      <w:pPr>
        <w:keepNext w:val="0"/>
        <w:keepLines w:val="0"/>
        <w:pageBreakBefore w:val="0"/>
        <w:widowControl w:val="0"/>
        <w:numPr>
          <w:ilvl w:val="0"/>
          <w:numId w:val="0"/>
        </w:numPr>
        <w:kinsoku/>
        <w:wordWrap/>
        <w:overflowPunct/>
        <w:topLinePunct w:val="0"/>
        <w:bidi w:val="0"/>
        <w:snapToGrid/>
        <w:spacing w:line="480" w:lineRule="auto"/>
        <w:ind w:leftChars="0"/>
        <w:textAlignment w:val="auto"/>
        <w:rPr>
          <w:rFonts w:hint="eastAsia" w:ascii="宋体" w:hAnsi="宋体" w:cs="宋体"/>
          <w:color w:val="auto"/>
          <w:kern w:val="0"/>
          <w:sz w:val="24"/>
          <w:lang w:bidi="ar"/>
        </w:rPr>
      </w:pPr>
      <w:r>
        <w:rPr>
          <w:rFonts w:hint="eastAsia"/>
          <w:color w:val="auto"/>
          <w:kern w:val="0"/>
          <w:sz w:val="24"/>
          <w:shd w:val="clear" w:color="auto" w:fill="FFFFFF"/>
          <w:lang w:val="en-US" w:eastAsia="zh-CN"/>
        </w:rPr>
        <w:t>七</w:t>
      </w:r>
      <w:r>
        <w:rPr>
          <w:rFonts w:hint="eastAsia"/>
          <w:color w:val="auto"/>
          <w:kern w:val="0"/>
          <w:sz w:val="24"/>
          <w:shd w:val="clear" w:color="auto" w:fill="FFFFFF"/>
        </w:rPr>
        <w:t>、</w:t>
      </w:r>
      <w:r>
        <w:rPr>
          <w:rFonts w:ascii="宋体" w:hAnsi="宋体" w:cs="宋体"/>
          <w:color w:val="auto"/>
          <w:kern w:val="0"/>
          <w:sz w:val="24"/>
          <w:lang w:bidi="ar"/>
        </w:rPr>
        <w:t>报名时间</w:t>
      </w:r>
      <w:r>
        <w:rPr>
          <w:rFonts w:hint="eastAsia" w:ascii="宋体" w:hAnsi="宋体" w:cs="宋体"/>
          <w:color w:val="auto"/>
          <w:kern w:val="0"/>
          <w:sz w:val="24"/>
          <w:lang w:eastAsia="zh-CN" w:bidi="ar"/>
        </w:rPr>
        <w:t>及领取</w:t>
      </w:r>
      <w:r>
        <w:rPr>
          <w:rFonts w:hint="eastAsia" w:ascii="宋体" w:hAnsi="宋体" w:cs="宋体"/>
          <w:color w:val="auto"/>
          <w:kern w:val="0"/>
          <w:sz w:val="24"/>
          <w:lang w:val="en-US" w:eastAsia="zh-CN" w:bidi="ar"/>
        </w:rPr>
        <w:t>招标</w:t>
      </w:r>
      <w:r>
        <w:rPr>
          <w:rFonts w:hint="eastAsia" w:ascii="宋体" w:hAnsi="宋体" w:cs="宋体"/>
          <w:color w:val="auto"/>
          <w:kern w:val="0"/>
          <w:sz w:val="24"/>
          <w:lang w:eastAsia="zh-CN" w:bidi="ar"/>
        </w:rPr>
        <w:t>文件</w:t>
      </w:r>
      <w:r>
        <w:rPr>
          <w:rFonts w:ascii="宋体" w:hAnsi="宋体" w:cs="宋体"/>
          <w:color w:val="auto"/>
          <w:kern w:val="0"/>
          <w:sz w:val="24"/>
          <w:lang w:bidi="ar"/>
        </w:rPr>
        <w:t>：</w:t>
      </w:r>
      <w:r>
        <w:rPr>
          <w:rFonts w:hint="eastAsia" w:ascii="宋体" w:hAnsi="宋体" w:cs="宋体"/>
          <w:color w:val="auto"/>
          <w:kern w:val="0"/>
          <w:sz w:val="24"/>
          <w:lang w:bidi="ar"/>
        </w:rPr>
        <w:t>请于20</w:t>
      </w:r>
      <w:r>
        <w:rPr>
          <w:rFonts w:hint="eastAsia" w:ascii="宋体" w:hAnsi="宋体" w:cs="宋体"/>
          <w:color w:val="auto"/>
          <w:kern w:val="0"/>
          <w:sz w:val="24"/>
          <w:lang w:val="en-US" w:eastAsia="zh-CN" w:bidi="ar"/>
        </w:rPr>
        <w:t>22</w:t>
      </w:r>
      <w:r>
        <w:rPr>
          <w:rFonts w:hint="eastAsia" w:ascii="宋体" w:hAnsi="宋体" w:cs="宋体"/>
          <w:color w:val="auto"/>
          <w:kern w:val="0"/>
          <w:sz w:val="24"/>
          <w:lang w:bidi="ar"/>
        </w:rPr>
        <w:t>年</w:t>
      </w:r>
      <w:r>
        <w:rPr>
          <w:rFonts w:hint="eastAsia" w:ascii="宋体" w:hAnsi="宋体" w:cs="宋体"/>
          <w:color w:val="auto"/>
          <w:kern w:val="0"/>
          <w:sz w:val="24"/>
          <w:lang w:val="en-US" w:eastAsia="zh-CN" w:bidi="ar"/>
        </w:rPr>
        <w:t>09</w:t>
      </w:r>
      <w:r>
        <w:rPr>
          <w:rFonts w:hint="eastAsia" w:ascii="宋体" w:hAnsi="宋体" w:cs="宋体"/>
          <w:color w:val="auto"/>
          <w:kern w:val="0"/>
          <w:sz w:val="24"/>
          <w:lang w:bidi="ar"/>
        </w:rPr>
        <w:t>月</w:t>
      </w:r>
      <w:r>
        <w:rPr>
          <w:rFonts w:hint="eastAsia" w:ascii="宋体" w:hAnsi="宋体" w:cs="宋体"/>
          <w:color w:val="auto"/>
          <w:kern w:val="0"/>
          <w:sz w:val="24"/>
          <w:lang w:val="en-US" w:eastAsia="zh-CN" w:bidi="ar"/>
        </w:rPr>
        <w:t>10</w:t>
      </w:r>
      <w:r>
        <w:rPr>
          <w:rFonts w:hint="eastAsia" w:ascii="宋体" w:hAnsi="宋体" w:cs="宋体"/>
          <w:color w:val="auto"/>
          <w:kern w:val="0"/>
          <w:sz w:val="24"/>
          <w:lang w:bidi="ar"/>
        </w:rPr>
        <w:t>日至 20</w:t>
      </w:r>
      <w:r>
        <w:rPr>
          <w:rFonts w:hint="eastAsia" w:ascii="宋体" w:hAnsi="宋体" w:cs="宋体"/>
          <w:color w:val="auto"/>
          <w:kern w:val="0"/>
          <w:sz w:val="24"/>
          <w:lang w:val="en-US" w:eastAsia="zh-CN" w:bidi="ar"/>
        </w:rPr>
        <w:t>22</w:t>
      </w:r>
      <w:r>
        <w:rPr>
          <w:rFonts w:hint="eastAsia" w:ascii="宋体" w:hAnsi="宋体" w:cs="宋体"/>
          <w:color w:val="auto"/>
          <w:kern w:val="0"/>
          <w:sz w:val="24"/>
          <w:lang w:bidi="ar"/>
        </w:rPr>
        <w:t>年</w:t>
      </w:r>
      <w:r>
        <w:rPr>
          <w:rFonts w:hint="eastAsia" w:ascii="宋体" w:hAnsi="宋体" w:cs="宋体"/>
          <w:color w:val="auto"/>
          <w:kern w:val="0"/>
          <w:sz w:val="24"/>
          <w:lang w:val="en-US" w:eastAsia="zh-CN" w:bidi="ar"/>
        </w:rPr>
        <w:t>09</w:t>
      </w:r>
      <w:r>
        <w:rPr>
          <w:rFonts w:hint="eastAsia" w:ascii="宋体" w:hAnsi="宋体" w:cs="宋体"/>
          <w:color w:val="auto"/>
          <w:kern w:val="0"/>
          <w:sz w:val="24"/>
          <w:lang w:bidi="ar"/>
        </w:rPr>
        <w:t>月</w:t>
      </w:r>
      <w:r>
        <w:rPr>
          <w:rFonts w:hint="eastAsia" w:ascii="宋体" w:hAnsi="宋体" w:cs="宋体"/>
          <w:color w:val="auto"/>
          <w:kern w:val="0"/>
          <w:sz w:val="24"/>
          <w:lang w:val="en-US" w:eastAsia="zh-CN" w:bidi="ar"/>
        </w:rPr>
        <w:t>19日</w:t>
      </w:r>
      <w:r>
        <w:rPr>
          <w:rFonts w:hint="eastAsia" w:ascii="宋体" w:hAnsi="宋体" w:cs="宋体"/>
          <w:color w:val="auto"/>
          <w:kern w:val="0"/>
          <w:sz w:val="24"/>
          <w:lang w:bidi="ar"/>
        </w:rPr>
        <w:t>，19时止</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节假日不办理）</w:t>
      </w:r>
      <w:r>
        <w:rPr>
          <w:rFonts w:hint="eastAsia" w:ascii="宋体" w:hAnsi="宋体" w:cs="宋体"/>
          <w:color w:val="auto"/>
          <w:kern w:val="0"/>
          <w:sz w:val="24"/>
          <w:lang w:bidi="ar"/>
        </w:rPr>
        <w:t>，在阿勒泰方信</w:t>
      </w:r>
      <w:r>
        <w:rPr>
          <w:rFonts w:hint="eastAsia" w:ascii="宋体" w:hAnsi="宋体" w:cs="宋体"/>
          <w:color w:val="auto"/>
          <w:kern w:val="0"/>
          <w:sz w:val="24"/>
          <w:lang w:val="en-US" w:eastAsia="zh-CN" w:bidi="ar"/>
        </w:rPr>
        <w:t>工程管理</w:t>
      </w:r>
      <w:r>
        <w:rPr>
          <w:rFonts w:hint="eastAsia" w:ascii="宋体" w:hAnsi="宋体" w:cs="宋体"/>
          <w:color w:val="auto"/>
          <w:kern w:val="0"/>
          <w:sz w:val="24"/>
          <w:lang w:bidi="ar"/>
        </w:rPr>
        <w:t>有限公司（地址：阿勒泰市东风路3区翡翠湾1栋6号）</w:t>
      </w:r>
      <w:r>
        <w:rPr>
          <w:rFonts w:hint="eastAsia" w:ascii="宋体" w:hAnsi="宋体" w:cs="宋体"/>
          <w:color w:val="auto"/>
          <w:kern w:val="0"/>
          <w:sz w:val="24"/>
          <w:lang w:eastAsia="zh-CN" w:bidi="ar"/>
        </w:rPr>
        <w:t>，</w:t>
      </w:r>
      <w:r>
        <w:rPr>
          <w:rFonts w:hint="eastAsia" w:ascii="宋体" w:hAnsi="宋体" w:cs="宋体"/>
          <w:color w:val="auto"/>
          <w:kern w:val="0"/>
          <w:sz w:val="24"/>
          <w:lang w:bidi="ar"/>
        </w:rPr>
        <w:t>报名</w:t>
      </w:r>
      <w:r>
        <w:rPr>
          <w:rFonts w:hint="eastAsia" w:ascii="宋体" w:hAnsi="宋体" w:cs="宋体"/>
          <w:color w:val="auto"/>
          <w:kern w:val="0"/>
          <w:sz w:val="24"/>
          <w:lang w:val="en-US" w:eastAsia="zh-CN" w:bidi="ar"/>
        </w:rPr>
        <w:t>及</w:t>
      </w:r>
      <w:r>
        <w:rPr>
          <w:rFonts w:hint="eastAsia" w:ascii="宋体" w:hAnsi="宋体" w:cs="宋体"/>
          <w:color w:val="auto"/>
          <w:kern w:val="0"/>
          <w:sz w:val="24"/>
          <w:lang w:bidi="ar"/>
        </w:rPr>
        <w:t>购买</w:t>
      </w:r>
      <w:r>
        <w:rPr>
          <w:rFonts w:hint="eastAsia" w:ascii="宋体" w:hAnsi="宋体" w:cs="宋体"/>
          <w:color w:val="auto"/>
          <w:kern w:val="0"/>
          <w:sz w:val="24"/>
          <w:lang w:val="en-US" w:eastAsia="zh-CN" w:bidi="ar"/>
        </w:rPr>
        <w:t>招标</w:t>
      </w:r>
      <w:r>
        <w:rPr>
          <w:rFonts w:hint="eastAsia" w:ascii="宋体" w:hAnsi="宋体" w:cs="宋体"/>
          <w:color w:val="auto"/>
          <w:kern w:val="0"/>
          <w:sz w:val="24"/>
          <w:lang w:eastAsia="zh-CN" w:bidi="ar"/>
        </w:rPr>
        <w:t>文件，</w:t>
      </w:r>
      <w:r>
        <w:rPr>
          <w:rFonts w:hint="eastAsia" w:ascii="宋体" w:hAnsi="宋体" w:cs="宋体"/>
          <w:color w:val="auto"/>
          <w:kern w:val="0"/>
          <w:sz w:val="24"/>
          <w:lang w:val="en-US" w:eastAsia="zh-CN" w:bidi="ar"/>
        </w:rPr>
        <w:t>招标</w:t>
      </w:r>
      <w:r>
        <w:rPr>
          <w:rFonts w:hint="eastAsia" w:ascii="宋体" w:hAnsi="宋体" w:cs="宋体"/>
          <w:color w:val="auto"/>
          <w:kern w:val="0"/>
          <w:sz w:val="24"/>
          <w:lang w:eastAsia="zh-CN" w:bidi="ar"/>
        </w:rPr>
        <w:t>文件</w:t>
      </w:r>
      <w:r>
        <w:rPr>
          <w:rFonts w:hint="eastAsia" w:ascii="宋体" w:hAnsi="宋体" w:cs="宋体"/>
          <w:color w:val="auto"/>
          <w:kern w:val="0"/>
          <w:sz w:val="24"/>
          <w:lang w:bidi="ar"/>
        </w:rPr>
        <w:t>每套售价</w:t>
      </w:r>
      <w:r>
        <w:rPr>
          <w:rFonts w:hint="eastAsia" w:ascii="宋体" w:hAnsi="宋体" w:cs="宋体"/>
          <w:color w:val="auto"/>
          <w:kern w:val="0"/>
          <w:sz w:val="24"/>
          <w:lang w:val="en-US" w:eastAsia="zh-CN" w:bidi="ar"/>
        </w:rPr>
        <w:t>300</w:t>
      </w:r>
      <w:r>
        <w:rPr>
          <w:rFonts w:hint="eastAsia" w:ascii="宋体" w:hAnsi="宋体" w:cs="宋体"/>
          <w:color w:val="auto"/>
          <w:kern w:val="0"/>
          <w:sz w:val="24"/>
          <w:lang w:bidi="ar"/>
        </w:rPr>
        <w:t>元，售后不退。</w:t>
      </w:r>
    </w:p>
    <w:p>
      <w:pPr>
        <w:keepNext w:val="0"/>
        <w:keepLines w:val="0"/>
        <w:pageBreakBefore w:val="0"/>
        <w:widowControl w:val="0"/>
        <w:numPr>
          <w:ilvl w:val="0"/>
          <w:numId w:val="0"/>
        </w:numPr>
        <w:kinsoku/>
        <w:wordWrap/>
        <w:overflowPunct/>
        <w:topLinePunct w:val="0"/>
        <w:bidi w:val="0"/>
        <w:snapToGrid/>
        <w:spacing w:line="480" w:lineRule="auto"/>
        <w:ind w:leftChars="0"/>
        <w:textAlignment w:val="auto"/>
        <w:rPr>
          <w:rFonts w:hint="eastAsia"/>
          <w:color w:val="auto"/>
          <w:kern w:val="0"/>
          <w:sz w:val="24"/>
          <w:shd w:val="clear" w:color="auto" w:fill="FFFFFF"/>
          <w:lang w:val="en-US" w:eastAsia="zh-CN"/>
        </w:rPr>
      </w:pPr>
      <w:r>
        <w:rPr>
          <w:rFonts w:hint="eastAsia" w:ascii="宋体" w:hAnsi="宋体" w:cs="宋体"/>
          <w:color w:val="auto"/>
          <w:kern w:val="0"/>
          <w:sz w:val="24"/>
          <w:lang w:val="en-US" w:eastAsia="zh-CN" w:bidi="ar"/>
        </w:rPr>
        <w:t>八、</w:t>
      </w:r>
      <w:r>
        <w:rPr>
          <w:rFonts w:hint="eastAsia" w:ascii="宋体" w:hAnsi="宋体" w:cs="宋体"/>
          <w:color w:val="auto"/>
          <w:kern w:val="0"/>
          <w:sz w:val="24"/>
          <w:lang w:bidi="ar"/>
        </w:rPr>
        <w:t>报名时</w:t>
      </w:r>
      <w:r>
        <w:rPr>
          <w:rFonts w:hint="eastAsia" w:ascii="宋体" w:hAnsi="宋体" w:cs="宋体"/>
          <w:color w:val="auto"/>
          <w:kern w:val="0"/>
          <w:sz w:val="24"/>
          <w:lang w:eastAsia="zh-CN" w:bidi="ar"/>
        </w:rPr>
        <w:t>须</w:t>
      </w:r>
      <w:r>
        <w:rPr>
          <w:rFonts w:hint="eastAsia" w:ascii="宋体" w:hAnsi="宋体" w:cs="宋体"/>
          <w:color w:val="auto"/>
          <w:kern w:val="0"/>
          <w:sz w:val="24"/>
          <w:lang w:bidi="ar"/>
        </w:rPr>
        <w:t>携带</w:t>
      </w:r>
      <w:r>
        <w:rPr>
          <w:rFonts w:hint="eastAsia" w:ascii="宋体" w:hAnsi="宋体" w:cs="宋体"/>
          <w:color w:val="auto"/>
          <w:kern w:val="0"/>
          <w:sz w:val="24"/>
          <w:lang w:eastAsia="zh-CN" w:bidi="ar"/>
        </w:rPr>
        <w:t>：</w:t>
      </w:r>
      <w:r>
        <w:rPr>
          <w:rFonts w:hint="eastAsia" w:ascii="宋体" w:hAnsi="宋体" w:cs="宋体"/>
          <w:color w:val="auto"/>
          <w:kern w:val="0"/>
          <w:sz w:val="24"/>
          <w:lang w:bidi="ar"/>
        </w:rPr>
        <w:t>①法定代表人或法定代表人授权委托书；②法定代表人或被委托人身份证；③</w:t>
      </w:r>
      <w:r>
        <w:rPr>
          <w:rFonts w:hint="eastAsia" w:ascii="宋体" w:hAnsi="宋体" w:eastAsia="宋体" w:cs="宋体"/>
          <w:color w:val="auto"/>
          <w:kern w:val="0"/>
          <w:sz w:val="24"/>
          <w:lang w:bidi="ar"/>
        </w:rPr>
        <w:t>提供近期的法定代表人或授权委托人社保缴纳明细需盖有社保部门印章（退休人员提供退休证）</w:t>
      </w:r>
      <w:r>
        <w:rPr>
          <w:rFonts w:hint="eastAsia" w:ascii="宋体" w:hAnsi="宋体" w:eastAsia="宋体" w:cs="宋体"/>
          <w:color w:val="auto"/>
          <w:kern w:val="0"/>
          <w:sz w:val="24"/>
          <w:lang w:eastAsia="zh-CN" w:bidi="ar"/>
        </w:rPr>
        <w:t>；</w:t>
      </w:r>
      <w:r>
        <w:rPr>
          <w:rFonts w:hint="eastAsia" w:ascii="宋体" w:hAnsi="宋体" w:cs="宋体"/>
          <w:color w:val="auto"/>
          <w:kern w:val="0"/>
          <w:sz w:val="24"/>
          <w:lang w:eastAsia="zh-CN" w:bidi="ar"/>
        </w:rPr>
        <w:t>④</w:t>
      </w:r>
      <w:r>
        <w:rPr>
          <w:rFonts w:hint="eastAsia" w:ascii="宋体" w:hAnsi="宋体" w:cs="宋体"/>
          <w:color w:val="auto"/>
          <w:kern w:val="0"/>
          <w:sz w:val="24"/>
          <w:lang w:bidi="ar"/>
        </w:rPr>
        <w:t>营业执照副本；</w:t>
      </w:r>
      <w:r>
        <w:rPr>
          <w:rFonts w:hint="eastAsia" w:ascii="宋体" w:hAnsi="宋体" w:eastAsia="宋体" w:cs="宋体"/>
          <w:color w:val="auto"/>
          <w:kern w:val="0"/>
          <w:sz w:val="24"/>
          <w:lang w:val="en-US" w:eastAsia="zh-CN" w:bidi="ar"/>
        </w:rPr>
        <w:t>⑤</w:t>
      </w:r>
      <w:r>
        <w:rPr>
          <w:rFonts w:hint="eastAsia" w:ascii="宋体" w:hAnsi="宋体" w:cs="宋体"/>
          <w:color w:val="auto"/>
          <w:kern w:val="0"/>
          <w:sz w:val="24"/>
          <w:lang w:val="en-US" w:eastAsia="zh-CN" w:bidi="ar"/>
        </w:rPr>
        <w:t>资质证书；</w:t>
      </w:r>
      <w:r>
        <w:rPr>
          <w:rFonts w:hint="eastAsia" w:ascii="宋体" w:hAnsi="宋体" w:cs="宋体"/>
          <w:color w:val="auto"/>
          <w:sz w:val="24"/>
          <w:szCs w:val="24"/>
          <w:highlight w:val="none"/>
          <w:lang w:val="en-US" w:eastAsia="zh-CN"/>
        </w:rPr>
        <w:t>⑥中级</w:t>
      </w:r>
      <w:r>
        <w:rPr>
          <w:rFonts w:hint="eastAsia" w:ascii="宋体" w:hAnsi="宋体" w:cs="宋体"/>
          <w:color w:val="auto"/>
          <w:sz w:val="24"/>
          <w:szCs w:val="24"/>
          <w:highlight w:val="none"/>
          <w:lang w:eastAsia="zh-CN"/>
        </w:rPr>
        <w:t>职称或注册测绘师资格</w:t>
      </w:r>
      <w:r>
        <w:rPr>
          <w:rFonts w:hint="eastAsia" w:ascii="宋体" w:hAnsi="宋体" w:cs="宋体"/>
          <w:color w:val="auto"/>
          <w:sz w:val="24"/>
          <w:szCs w:val="24"/>
          <w:highlight w:val="none"/>
          <w:lang w:val="en-US" w:eastAsia="zh-CN"/>
        </w:rPr>
        <w:t>证；⑦</w:t>
      </w:r>
      <w:r>
        <w:rPr>
          <w:rFonts w:hint="eastAsia" w:ascii="宋体" w:hAnsi="宋体" w:eastAsia="宋体" w:cs="宋体"/>
          <w:color w:val="auto"/>
          <w:kern w:val="0"/>
          <w:sz w:val="24"/>
          <w:lang w:val="en-US" w:eastAsia="zh-CN" w:bidi="ar"/>
        </w:rPr>
        <w:t>中小企业声明函原件。</w:t>
      </w:r>
      <w:r>
        <w:rPr>
          <w:rFonts w:hint="eastAsia" w:ascii="宋体" w:hAnsi="宋体" w:cs="宋体"/>
          <w:color w:val="auto"/>
          <w:kern w:val="0"/>
          <w:sz w:val="24"/>
          <w:lang w:bidi="ar"/>
        </w:rPr>
        <w:t>以上证件均应提供原件及加盖投标单位公章的复印件一式</w:t>
      </w:r>
      <w:r>
        <w:rPr>
          <w:rFonts w:hint="eastAsia" w:ascii="宋体" w:hAnsi="宋体" w:cs="宋体"/>
          <w:color w:val="auto"/>
          <w:kern w:val="0"/>
          <w:sz w:val="24"/>
          <w:lang w:eastAsia="zh-CN" w:bidi="ar"/>
        </w:rPr>
        <w:t>三</w:t>
      </w:r>
      <w:r>
        <w:rPr>
          <w:rFonts w:hint="eastAsia" w:ascii="宋体" w:hAnsi="宋体" w:cs="宋体"/>
          <w:color w:val="auto"/>
          <w:kern w:val="0"/>
          <w:sz w:val="24"/>
          <w:lang w:bidi="ar"/>
        </w:rPr>
        <w:t>份。</w:t>
      </w:r>
    </w:p>
    <w:p>
      <w:pPr>
        <w:keepNext w:val="0"/>
        <w:keepLines w:val="0"/>
        <w:pageBreakBefore w:val="0"/>
        <w:widowControl w:val="0"/>
        <w:kinsoku/>
        <w:wordWrap/>
        <w:overflowPunct/>
        <w:topLinePunct w:val="0"/>
        <w:autoSpaceDE/>
        <w:autoSpaceDN/>
        <w:bidi w:val="0"/>
        <w:snapToGrid/>
        <w:spacing w:line="480" w:lineRule="auto"/>
        <w:textAlignment w:val="auto"/>
        <w:rPr>
          <w:kern w:val="0"/>
          <w:sz w:val="24"/>
          <w:shd w:val="clear" w:color="auto" w:fill="FFFFFF"/>
        </w:rPr>
      </w:pPr>
      <w:r>
        <w:rPr>
          <w:rFonts w:hint="eastAsia"/>
          <w:color w:val="auto"/>
          <w:kern w:val="0"/>
          <w:sz w:val="24"/>
          <w:shd w:val="clear" w:color="auto" w:fill="FFFFFF"/>
          <w:lang w:val="en-US" w:eastAsia="zh-CN"/>
        </w:rPr>
        <w:t>九</w:t>
      </w:r>
      <w:r>
        <w:rPr>
          <w:rFonts w:hint="eastAsia"/>
          <w:color w:val="auto"/>
          <w:kern w:val="0"/>
          <w:sz w:val="24"/>
          <w:shd w:val="clear" w:color="auto" w:fill="FFFFFF"/>
        </w:rPr>
        <w:t>、开标时间：</w:t>
      </w:r>
      <w:r>
        <w:rPr>
          <w:rFonts w:hint="eastAsia" w:ascii="宋体" w:hAnsi="宋体" w:eastAsia="宋体" w:cs="宋体"/>
          <w:color w:val="auto"/>
          <w:kern w:val="0"/>
          <w:sz w:val="24"/>
          <w:lang w:bidi="ar"/>
        </w:rPr>
        <w:t>20</w:t>
      </w:r>
      <w:r>
        <w:rPr>
          <w:rFonts w:hint="eastAsia" w:ascii="宋体" w:hAnsi="宋体" w:eastAsia="宋体" w:cs="宋体"/>
          <w:color w:val="auto"/>
          <w:kern w:val="0"/>
          <w:sz w:val="24"/>
          <w:lang w:val="en-US" w:eastAsia="zh-CN" w:bidi="ar"/>
        </w:rPr>
        <w:t>22</w:t>
      </w:r>
      <w:r>
        <w:rPr>
          <w:rFonts w:hint="eastAsia" w:ascii="宋体" w:hAnsi="宋体" w:eastAsia="宋体" w:cs="宋体"/>
          <w:color w:val="auto"/>
          <w:kern w:val="0"/>
          <w:sz w:val="24"/>
          <w:lang w:bidi="ar"/>
        </w:rPr>
        <w:t>年</w:t>
      </w:r>
      <w:r>
        <w:rPr>
          <w:rFonts w:hint="eastAsia" w:ascii="宋体" w:hAnsi="宋体" w:eastAsia="宋体" w:cs="宋体"/>
          <w:color w:val="auto"/>
          <w:kern w:val="0"/>
          <w:sz w:val="24"/>
          <w:lang w:val="en-US" w:eastAsia="zh-CN" w:bidi="ar"/>
        </w:rPr>
        <w:t>09</w:t>
      </w:r>
      <w:r>
        <w:rPr>
          <w:rFonts w:hint="eastAsia" w:ascii="宋体" w:hAnsi="宋体" w:eastAsia="宋体" w:cs="宋体"/>
          <w:color w:val="auto"/>
          <w:kern w:val="0"/>
          <w:sz w:val="24"/>
          <w:lang w:bidi="ar"/>
        </w:rPr>
        <w:t>月</w:t>
      </w:r>
      <w:r>
        <w:rPr>
          <w:rFonts w:hint="eastAsia" w:ascii="宋体" w:hAnsi="宋体" w:eastAsia="宋体" w:cs="宋体"/>
          <w:color w:val="auto"/>
          <w:kern w:val="0"/>
          <w:sz w:val="24"/>
          <w:lang w:val="en-US" w:eastAsia="zh-CN" w:bidi="ar"/>
        </w:rPr>
        <w:t>30</w:t>
      </w:r>
      <w:r>
        <w:rPr>
          <w:rFonts w:hint="eastAsia" w:ascii="宋体" w:hAnsi="宋体" w:eastAsia="宋体" w:cs="宋体"/>
          <w:color w:val="auto"/>
          <w:kern w:val="0"/>
          <w:sz w:val="24"/>
          <w:lang w:bidi="ar"/>
        </w:rPr>
        <w:t>日</w:t>
      </w:r>
      <w:r>
        <w:rPr>
          <w:rFonts w:hint="eastAsia" w:ascii="宋体" w:hAnsi="宋体" w:eastAsia="宋体" w:cs="宋体"/>
          <w:kern w:val="0"/>
          <w:sz w:val="24"/>
          <w:lang w:val="en-US" w:eastAsia="zh-CN" w:bidi="ar"/>
        </w:rPr>
        <w:t>下</w:t>
      </w:r>
      <w:r>
        <w:rPr>
          <w:rFonts w:hint="eastAsia" w:ascii="宋体" w:hAnsi="宋体" w:eastAsia="宋体" w:cs="宋体"/>
          <w:kern w:val="0"/>
          <w:sz w:val="24"/>
          <w:lang w:bidi="ar"/>
        </w:rPr>
        <w:t>午1</w:t>
      </w:r>
      <w:r>
        <w:rPr>
          <w:rFonts w:hint="eastAsia" w:ascii="宋体" w:hAnsi="宋体" w:eastAsia="宋体" w:cs="宋体"/>
          <w:kern w:val="0"/>
          <w:sz w:val="24"/>
          <w:lang w:val="en-US" w:eastAsia="zh-CN" w:bidi="ar"/>
        </w:rPr>
        <w:t>6</w:t>
      </w:r>
      <w:r>
        <w:rPr>
          <w:rFonts w:hint="eastAsia" w:ascii="宋体" w:hAnsi="宋体" w:eastAsia="宋体" w:cs="宋体"/>
          <w:kern w:val="0"/>
          <w:sz w:val="24"/>
          <w:lang w:bidi="ar"/>
        </w:rPr>
        <w:t xml:space="preserve">:30分（北京时间） </w:t>
      </w:r>
    </w:p>
    <w:p>
      <w:pPr>
        <w:keepNext w:val="0"/>
        <w:keepLines w:val="0"/>
        <w:pageBreakBefore w:val="0"/>
        <w:widowControl w:val="0"/>
        <w:kinsoku/>
        <w:wordWrap/>
        <w:overflowPunct/>
        <w:topLinePunct w:val="0"/>
        <w:autoSpaceDE/>
        <w:autoSpaceDN/>
        <w:bidi w:val="0"/>
        <w:snapToGrid/>
        <w:spacing w:line="480" w:lineRule="auto"/>
        <w:textAlignment w:val="auto"/>
        <w:rPr>
          <w:rFonts w:hint="default"/>
          <w:kern w:val="0"/>
          <w:sz w:val="24"/>
          <w:shd w:val="clear" w:color="auto" w:fill="FFFFFF"/>
          <w:lang w:val="en-US" w:eastAsia="zh-CN"/>
        </w:rPr>
      </w:pPr>
      <w:r>
        <w:rPr>
          <w:rFonts w:hint="eastAsia"/>
          <w:kern w:val="0"/>
          <w:sz w:val="24"/>
          <w:shd w:val="clear" w:color="auto" w:fill="FFFFFF"/>
        </w:rPr>
        <w:t>十、开标地点：</w:t>
      </w:r>
      <w:r>
        <w:rPr>
          <w:rFonts w:hint="eastAsia" w:ascii="宋体" w:hAnsi="宋体" w:cs="宋体"/>
          <w:kern w:val="0"/>
          <w:sz w:val="24"/>
          <w:lang w:bidi="ar"/>
        </w:rPr>
        <w:t>阿勒泰方信</w:t>
      </w:r>
      <w:r>
        <w:rPr>
          <w:rFonts w:hint="eastAsia" w:ascii="宋体" w:hAnsi="宋体" w:cs="宋体"/>
          <w:kern w:val="0"/>
          <w:sz w:val="24"/>
          <w:lang w:val="en-US" w:eastAsia="zh-CN" w:bidi="ar"/>
        </w:rPr>
        <w:t>工程管理</w:t>
      </w:r>
      <w:r>
        <w:rPr>
          <w:rFonts w:hint="eastAsia" w:ascii="宋体" w:hAnsi="宋体" w:cs="宋体"/>
          <w:kern w:val="0"/>
          <w:sz w:val="24"/>
          <w:lang w:bidi="ar"/>
        </w:rPr>
        <w:t>有限公司</w:t>
      </w:r>
      <w:r>
        <w:rPr>
          <w:rFonts w:hint="eastAsia"/>
          <w:kern w:val="0"/>
          <w:sz w:val="24"/>
          <w:shd w:val="clear" w:color="auto" w:fill="FFFFFF"/>
          <w:lang w:val="en-US" w:eastAsia="zh-CN"/>
        </w:rPr>
        <w:t>二楼会议室</w:t>
      </w:r>
    </w:p>
    <w:p>
      <w:pPr>
        <w:keepNext w:val="0"/>
        <w:keepLines w:val="0"/>
        <w:pageBreakBefore w:val="0"/>
        <w:widowControl w:val="0"/>
        <w:kinsoku/>
        <w:wordWrap/>
        <w:overflowPunct/>
        <w:topLinePunct w:val="0"/>
        <w:autoSpaceDE/>
        <w:autoSpaceDN/>
        <w:bidi w:val="0"/>
        <w:snapToGrid/>
        <w:spacing w:line="480" w:lineRule="auto"/>
        <w:textAlignment w:val="auto"/>
        <w:rPr>
          <w:rFonts w:hint="default"/>
          <w:kern w:val="0"/>
          <w:sz w:val="24"/>
          <w:shd w:val="clear" w:color="auto" w:fill="FFFFFF"/>
          <w:lang w:val="en-US" w:eastAsia="zh-CN"/>
        </w:rPr>
      </w:pPr>
      <w:r>
        <w:rPr>
          <w:rFonts w:hint="eastAsia"/>
          <w:kern w:val="0"/>
          <w:sz w:val="24"/>
          <w:shd w:val="clear" w:color="auto" w:fill="FFFFFF"/>
        </w:rPr>
        <w:t>十</w:t>
      </w:r>
      <w:r>
        <w:rPr>
          <w:rFonts w:hint="eastAsia"/>
          <w:kern w:val="0"/>
          <w:sz w:val="24"/>
          <w:shd w:val="clear" w:color="auto" w:fill="FFFFFF"/>
          <w:lang w:val="en-US" w:eastAsia="zh-CN"/>
        </w:rPr>
        <w:t>一</w:t>
      </w:r>
      <w:r>
        <w:rPr>
          <w:rFonts w:hint="eastAsia"/>
          <w:kern w:val="0"/>
          <w:sz w:val="24"/>
          <w:shd w:val="clear" w:color="auto" w:fill="FFFFFF"/>
        </w:rPr>
        <w:t>、</w:t>
      </w:r>
      <w:r>
        <w:rPr>
          <w:rFonts w:hint="eastAsia"/>
          <w:kern w:val="0"/>
          <w:sz w:val="24"/>
          <w:shd w:val="clear" w:color="auto" w:fill="FFFFFF"/>
          <w:lang w:val="en-US" w:eastAsia="zh-CN"/>
        </w:rPr>
        <w:t>采购单位</w:t>
      </w:r>
      <w:r>
        <w:rPr>
          <w:rFonts w:hint="eastAsia"/>
          <w:kern w:val="0"/>
          <w:sz w:val="24"/>
          <w:shd w:val="clear" w:color="auto" w:fill="FFFFFF"/>
        </w:rPr>
        <w:t>：</w:t>
      </w:r>
      <w:r>
        <w:rPr>
          <w:rFonts w:hint="eastAsia" w:ascii="宋体" w:hAnsi="宋体" w:cs="宋体"/>
          <w:color w:val="000000"/>
          <w:sz w:val="24"/>
          <w:szCs w:val="24"/>
          <w:lang w:val="en-US" w:eastAsia="zh-CN"/>
        </w:rPr>
        <w:t>吉木乃县</w:t>
      </w:r>
      <w:r>
        <w:rPr>
          <w:rFonts w:hint="eastAsia" w:ascii="宋体" w:hAnsi="宋体" w:cs="宋体"/>
          <w:color w:val="000000"/>
          <w:sz w:val="24"/>
          <w:szCs w:val="24"/>
        </w:rPr>
        <w:t>自然资源局</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吉木乃县林业和草原局</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snapToGrid/>
        <w:spacing w:line="480" w:lineRule="auto"/>
        <w:ind w:firstLine="720" w:firstLineChars="300"/>
        <w:textAlignment w:val="auto"/>
        <w:rPr>
          <w:rFonts w:hint="default"/>
          <w:kern w:val="0"/>
          <w:sz w:val="24"/>
          <w:shd w:val="clear" w:color="auto" w:fill="FFFFFF"/>
          <w:lang w:val="en-US" w:eastAsia="zh-CN"/>
        </w:rPr>
      </w:pPr>
      <w:r>
        <w:rPr>
          <w:rFonts w:hint="eastAsia"/>
          <w:kern w:val="0"/>
          <w:sz w:val="24"/>
          <w:shd w:val="clear" w:color="auto" w:fill="FFFFFF"/>
        </w:rPr>
        <w:t>联系人：</w:t>
      </w:r>
      <w:r>
        <w:rPr>
          <w:rFonts w:hint="eastAsia" w:ascii="宋体" w:hAnsi="宋体" w:eastAsia="宋体" w:cs="宋体"/>
          <w:sz w:val="24"/>
          <w:szCs w:val="24"/>
        </w:rPr>
        <w:t>吾尔列吾</w:t>
      </w:r>
      <w:r>
        <w:rPr>
          <w:rFonts w:hint="eastAsia"/>
          <w:kern w:val="0"/>
          <w:sz w:val="24"/>
          <w:shd w:val="clear" w:color="auto" w:fill="FFFFFF"/>
        </w:rPr>
        <w:t xml:space="preserve">    </w:t>
      </w:r>
      <w:r>
        <w:rPr>
          <w:rFonts w:hint="eastAsia"/>
          <w:kern w:val="0"/>
          <w:sz w:val="24"/>
          <w:shd w:val="clear" w:color="auto" w:fill="FFFFFF"/>
          <w:lang w:val="en-US" w:eastAsia="zh-CN"/>
        </w:rPr>
        <w:t xml:space="preserve">  </w:t>
      </w:r>
      <w:r>
        <w:rPr>
          <w:rFonts w:hint="eastAsia"/>
          <w:kern w:val="0"/>
          <w:sz w:val="24"/>
          <w:shd w:val="clear" w:color="auto" w:fill="FFFFFF"/>
        </w:rPr>
        <w:t xml:space="preserve"> 联系电话：0906-6184989</w:t>
      </w:r>
    </w:p>
    <w:p>
      <w:pPr>
        <w:keepNext w:val="0"/>
        <w:keepLines w:val="0"/>
        <w:pageBreakBefore w:val="0"/>
        <w:widowControl w:val="0"/>
        <w:numPr>
          <w:ilvl w:val="0"/>
          <w:numId w:val="0"/>
        </w:numPr>
        <w:kinsoku/>
        <w:wordWrap/>
        <w:overflowPunct/>
        <w:topLinePunct w:val="0"/>
        <w:autoSpaceDE/>
        <w:autoSpaceDN/>
        <w:bidi w:val="0"/>
        <w:snapToGrid/>
        <w:spacing w:line="480" w:lineRule="auto"/>
        <w:ind w:firstLine="720" w:firstLineChars="300"/>
        <w:textAlignment w:val="auto"/>
        <w:rPr>
          <w:rFonts w:hint="eastAsia"/>
          <w:kern w:val="0"/>
          <w:sz w:val="24"/>
          <w:shd w:val="clear" w:color="auto" w:fill="FFFFFF"/>
        </w:rPr>
      </w:pPr>
      <w:r>
        <w:rPr>
          <w:rFonts w:hint="eastAsia"/>
          <w:kern w:val="0"/>
          <w:sz w:val="24"/>
          <w:shd w:val="clear" w:color="auto" w:fill="FFFFFF"/>
        </w:rPr>
        <w:t>招标代理公司：</w:t>
      </w:r>
      <w:r>
        <w:rPr>
          <w:rFonts w:hint="eastAsia" w:ascii="宋体" w:hAnsi="宋体" w:cs="宋体"/>
          <w:kern w:val="0"/>
          <w:sz w:val="24"/>
          <w:lang w:bidi="ar"/>
        </w:rPr>
        <w:t>阿勒泰方信</w:t>
      </w:r>
      <w:r>
        <w:rPr>
          <w:rFonts w:hint="eastAsia" w:ascii="宋体" w:hAnsi="宋体" w:cs="宋体"/>
          <w:kern w:val="0"/>
          <w:sz w:val="24"/>
          <w:lang w:val="en-US" w:eastAsia="zh-CN" w:bidi="ar"/>
        </w:rPr>
        <w:t>工程管理</w:t>
      </w:r>
      <w:r>
        <w:rPr>
          <w:rFonts w:hint="eastAsia" w:ascii="宋体" w:hAnsi="宋体" w:cs="宋体"/>
          <w:kern w:val="0"/>
          <w:sz w:val="24"/>
          <w:lang w:bidi="ar"/>
        </w:rPr>
        <w:t>有限公司</w:t>
      </w:r>
    </w:p>
    <w:p>
      <w:pPr>
        <w:keepNext w:val="0"/>
        <w:keepLines w:val="0"/>
        <w:pageBreakBefore w:val="0"/>
        <w:widowControl w:val="0"/>
        <w:kinsoku/>
        <w:wordWrap/>
        <w:overflowPunct/>
        <w:topLinePunct w:val="0"/>
        <w:autoSpaceDE/>
        <w:autoSpaceDN/>
        <w:bidi w:val="0"/>
        <w:snapToGrid/>
        <w:spacing w:line="480" w:lineRule="auto"/>
        <w:ind w:firstLine="720" w:firstLineChars="300"/>
        <w:textAlignment w:val="auto"/>
        <w:rPr>
          <w:rFonts w:hint="eastAsia"/>
          <w:kern w:val="0"/>
          <w:sz w:val="24"/>
          <w:shd w:val="clear" w:color="auto" w:fill="FFFFFF"/>
        </w:rPr>
      </w:pPr>
      <w:r>
        <w:rPr>
          <w:rFonts w:hint="eastAsia"/>
          <w:kern w:val="0"/>
          <w:sz w:val="24"/>
          <w:shd w:val="clear" w:color="auto" w:fill="FFFFFF"/>
        </w:rPr>
        <w:t>联系人：</w:t>
      </w:r>
      <w:r>
        <w:rPr>
          <w:rFonts w:hint="eastAsia"/>
          <w:kern w:val="0"/>
          <w:sz w:val="24"/>
          <w:shd w:val="clear" w:color="auto" w:fill="FFFFFF"/>
          <w:lang w:val="en-US" w:eastAsia="zh-CN"/>
        </w:rPr>
        <w:t xml:space="preserve">王松敏 </w:t>
      </w:r>
      <w:r>
        <w:rPr>
          <w:rFonts w:hint="eastAsia"/>
          <w:kern w:val="0"/>
          <w:sz w:val="24"/>
          <w:shd w:val="clear" w:color="auto" w:fill="FFFFFF"/>
        </w:rPr>
        <w:t xml:space="preserve">    </w:t>
      </w:r>
      <w:r>
        <w:rPr>
          <w:rFonts w:hint="eastAsia"/>
          <w:kern w:val="0"/>
          <w:sz w:val="24"/>
          <w:shd w:val="clear" w:color="auto" w:fill="FFFFFF"/>
          <w:lang w:val="en-US" w:eastAsia="zh-CN"/>
        </w:rPr>
        <w:t xml:space="preserve">    </w:t>
      </w:r>
      <w:r>
        <w:rPr>
          <w:rFonts w:hint="eastAsia"/>
          <w:kern w:val="0"/>
          <w:sz w:val="24"/>
          <w:shd w:val="clear" w:color="auto" w:fill="FFFFFF"/>
        </w:rPr>
        <w:t>联系电话：0906-</w:t>
      </w:r>
      <w:r>
        <w:rPr>
          <w:rFonts w:hint="eastAsia"/>
          <w:kern w:val="0"/>
          <w:sz w:val="24"/>
          <w:shd w:val="clear" w:color="auto" w:fill="FFFFFF"/>
          <w:lang w:val="en-US" w:eastAsia="zh-CN"/>
        </w:rPr>
        <w:t>2313398</w:t>
      </w:r>
      <w:r>
        <w:rPr>
          <w:rFonts w:hint="eastAsia"/>
          <w:kern w:val="0"/>
          <w:sz w:val="24"/>
          <w:shd w:val="clear" w:color="auto" w:fill="FFFFFF"/>
        </w:rPr>
        <w:t xml:space="preserve"> </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kern w:val="0"/>
          <w:sz w:val="24"/>
          <w:shd w:val="clear" w:color="auto" w:fill="FFFFFF"/>
        </w:rPr>
      </w:pPr>
      <w:r>
        <w:rPr>
          <w:rFonts w:hint="eastAsia"/>
          <w:kern w:val="0"/>
          <w:sz w:val="24"/>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kern w:val="0"/>
          <w:sz w:val="24"/>
          <w:shd w:val="clear" w:color="auto" w:fill="FFFFFF"/>
        </w:rPr>
      </w:pPr>
      <w:r>
        <w:rPr>
          <w:rFonts w:hint="eastAsia"/>
          <w:kern w:val="0"/>
          <w:sz w:val="24"/>
          <w:shd w:val="clear" w:color="auto" w:fill="FFFFFF"/>
        </w:rPr>
        <w:t xml:space="preserve">                                           20</w:t>
      </w:r>
      <w:r>
        <w:rPr>
          <w:rFonts w:hint="eastAsia"/>
          <w:kern w:val="0"/>
          <w:sz w:val="24"/>
          <w:shd w:val="clear" w:color="auto" w:fill="FFFFFF"/>
          <w:lang w:val="en-US" w:eastAsia="zh-CN"/>
        </w:rPr>
        <w:t>22</w:t>
      </w:r>
      <w:r>
        <w:rPr>
          <w:rFonts w:hint="eastAsia"/>
          <w:kern w:val="0"/>
          <w:sz w:val="24"/>
          <w:shd w:val="clear" w:color="auto" w:fill="FFFFFF"/>
        </w:rPr>
        <w:t>年</w:t>
      </w:r>
      <w:r>
        <w:rPr>
          <w:rFonts w:hint="eastAsia"/>
          <w:kern w:val="0"/>
          <w:sz w:val="24"/>
          <w:shd w:val="clear" w:color="auto" w:fill="FFFFFF"/>
          <w:lang w:val="en-US" w:eastAsia="zh-CN"/>
        </w:rPr>
        <w:t>09</w:t>
      </w:r>
      <w:r>
        <w:rPr>
          <w:rFonts w:hint="eastAsia"/>
          <w:kern w:val="0"/>
          <w:sz w:val="24"/>
          <w:shd w:val="clear" w:color="auto" w:fill="FFFFFF"/>
        </w:rPr>
        <w:t>月</w:t>
      </w:r>
      <w:r>
        <w:rPr>
          <w:rFonts w:hint="eastAsia"/>
          <w:kern w:val="0"/>
          <w:sz w:val="24"/>
          <w:shd w:val="clear" w:color="auto" w:fill="FFFFFF"/>
          <w:lang w:val="en-US" w:eastAsia="zh-CN"/>
        </w:rPr>
        <w:t>10</w:t>
      </w:r>
      <w:r>
        <w:rPr>
          <w:rFonts w:hint="eastAsia"/>
          <w:kern w:val="0"/>
          <w:sz w:val="24"/>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ZjAyMjI0M2FkMTRkMTYzNDQ0ZTY2OTU0YTdlNDUifQ=="/>
  </w:docVars>
  <w:rsids>
    <w:rsidRoot w:val="00000000"/>
    <w:rsid w:val="00BC57CD"/>
    <w:rsid w:val="011439B2"/>
    <w:rsid w:val="02942B85"/>
    <w:rsid w:val="04BF2D5A"/>
    <w:rsid w:val="131373B0"/>
    <w:rsid w:val="14F93CCC"/>
    <w:rsid w:val="1A686201"/>
    <w:rsid w:val="1D8F1E47"/>
    <w:rsid w:val="1FE12599"/>
    <w:rsid w:val="20D63E58"/>
    <w:rsid w:val="21D97B35"/>
    <w:rsid w:val="2277730F"/>
    <w:rsid w:val="22853819"/>
    <w:rsid w:val="229C4D78"/>
    <w:rsid w:val="28A51C9F"/>
    <w:rsid w:val="28C657AC"/>
    <w:rsid w:val="2C076189"/>
    <w:rsid w:val="2C1F083A"/>
    <w:rsid w:val="2C517EB7"/>
    <w:rsid w:val="300A35B0"/>
    <w:rsid w:val="346476C5"/>
    <w:rsid w:val="34B07212"/>
    <w:rsid w:val="36555259"/>
    <w:rsid w:val="3DD84CED"/>
    <w:rsid w:val="3DDC2A2F"/>
    <w:rsid w:val="3EC55271"/>
    <w:rsid w:val="3F6031EC"/>
    <w:rsid w:val="491004AC"/>
    <w:rsid w:val="52422A41"/>
    <w:rsid w:val="54AA0D3A"/>
    <w:rsid w:val="559C4C96"/>
    <w:rsid w:val="55DD513F"/>
    <w:rsid w:val="5CF214D0"/>
    <w:rsid w:val="62D11B87"/>
    <w:rsid w:val="67DD4B2A"/>
    <w:rsid w:val="68955405"/>
    <w:rsid w:val="6F05366B"/>
    <w:rsid w:val="70814BED"/>
    <w:rsid w:val="70A1528F"/>
    <w:rsid w:val="70B14DA6"/>
    <w:rsid w:val="7139702E"/>
    <w:rsid w:val="727367B7"/>
    <w:rsid w:val="73F6144E"/>
    <w:rsid w:val="74301C3A"/>
    <w:rsid w:val="752B3379"/>
    <w:rsid w:val="774626EC"/>
    <w:rsid w:val="7B5B0730"/>
    <w:rsid w:val="7C120DEF"/>
    <w:rsid w:val="7C4E7783"/>
    <w:rsid w:val="7E3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pPr>
    <w:rPr>
      <w:rFonts w:ascii="Arial" w:hAnsi="Arial"/>
      <w:b/>
      <w:bCs/>
    </w:r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ody Text First Indent 2"/>
    <w:basedOn w:val="4"/>
    <w:qFormat/>
    <w:uiPriority w:val="0"/>
    <w:pPr>
      <w:ind w:firstLine="200" w:firstLineChars="200"/>
      <w:jc w:val="left"/>
    </w:pPr>
    <w:rPr>
      <w:rFonts w:hAnsi="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938</Characters>
  <Lines>0</Lines>
  <Paragraphs>0</Paragraphs>
  <TotalTime>0</TotalTime>
  <ScaleCrop>false</ScaleCrop>
  <LinksUpToDate>false</LinksUpToDate>
  <CharactersWithSpaces>1044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七</cp:lastModifiedBy>
  <dcterms:modified xsi:type="dcterms:W3CDTF">2022-09-09T09:36:07Z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290B68A2CFBD4062A3F8FA5E2E0EEF80</vt:lpwstr>
  </property>
</Properties>
</file>