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宋体" w:hAnsi="宋体" w:eastAsia="宋体" w:cs="Times New Roman"/>
          <w:b/>
          <w:sz w:val="36"/>
          <w:szCs w:val="36"/>
          <w:highlight w:val="none"/>
        </w:rPr>
      </w:pPr>
      <w:bookmarkStart w:id="0" w:name="_Toc35393797"/>
      <w:bookmarkStart w:id="1" w:name="_Toc28359011"/>
      <w:r>
        <w:rPr>
          <w:rFonts w:hint="eastAsia" w:ascii="宋体" w:hAnsi="宋体" w:eastAsia="宋体" w:cs="Times New Roman"/>
          <w:b/>
          <w:sz w:val="36"/>
          <w:szCs w:val="36"/>
          <w:highlight w:val="none"/>
        </w:rPr>
        <w:t>竞争性</w:t>
      </w:r>
      <w:r>
        <w:rPr>
          <w:rFonts w:hint="eastAsia" w:ascii="宋体" w:hAnsi="宋体" w:eastAsia="宋体" w:cs="Times New Roman"/>
          <w:b/>
          <w:sz w:val="36"/>
          <w:szCs w:val="36"/>
          <w:highlight w:val="none"/>
          <w:lang w:val="en-US" w:eastAsia="zh-CN"/>
        </w:rPr>
        <w:t>谈判</w:t>
      </w:r>
      <w:r>
        <w:rPr>
          <w:rFonts w:hint="eastAsia" w:ascii="宋体" w:hAnsi="宋体" w:eastAsia="宋体" w:cs="Times New Roman"/>
          <w:b/>
          <w:sz w:val="36"/>
          <w:szCs w:val="36"/>
          <w:highlight w:val="none"/>
        </w:rPr>
        <w:t>公告</w:t>
      </w:r>
      <w:bookmarkEnd w:id="0"/>
      <w:bookmarkEnd w:id="1"/>
      <w:bookmarkStart w:id="44" w:name="_GoBack"/>
      <w:bookmarkEnd w:id="44"/>
    </w:p>
    <w:p>
      <w:pPr>
        <w:pBdr>
          <w:top w:val="single" w:color="auto" w:sz="4" w:space="1"/>
          <w:left w:val="single" w:color="auto" w:sz="4" w:space="4"/>
          <w:bottom w:val="single" w:color="auto" w:sz="4" w:space="1"/>
          <w:right w:val="single" w:color="auto" w:sz="4" w:space="4"/>
        </w:pBdr>
        <w:jc w:val="left"/>
        <w:rPr>
          <w:rFonts w:ascii="仿宋" w:hAnsi="仿宋" w:eastAsia="仿宋"/>
          <w:sz w:val="28"/>
          <w:szCs w:val="28"/>
          <w:highlight w:val="none"/>
        </w:rPr>
      </w:pPr>
      <w:r>
        <w:rPr>
          <w:rFonts w:hint="eastAsia" w:ascii="仿宋" w:hAnsi="仿宋" w:eastAsia="仿宋"/>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jc w:val="left"/>
        <w:rPr>
          <w:rFonts w:ascii="仿宋" w:hAnsi="仿宋" w:eastAsia="仿宋"/>
          <w:sz w:val="28"/>
          <w:szCs w:val="28"/>
          <w:highlight w:val="none"/>
        </w:rPr>
      </w:pPr>
      <w:r>
        <w:rPr>
          <w:rFonts w:hint="eastAsia" w:ascii="仿宋" w:hAnsi="仿宋" w:eastAsia="仿宋"/>
          <w:sz w:val="28"/>
          <w:szCs w:val="28"/>
          <w:highlight w:val="none"/>
          <w:u w:val="single"/>
          <w:lang w:eastAsia="zh-CN"/>
        </w:rPr>
        <w:t>青河县人文历史展厅陈列布展提升项目</w:t>
      </w:r>
      <w:r>
        <w:rPr>
          <w:rFonts w:hint="eastAsia" w:ascii="仿宋" w:hAnsi="仿宋" w:eastAsia="仿宋"/>
          <w:sz w:val="28"/>
          <w:szCs w:val="28"/>
          <w:highlight w:val="none"/>
        </w:rPr>
        <w:t xml:space="preserve"> 采购项目的潜在供应商应在</w:t>
      </w:r>
      <w:r>
        <w:rPr>
          <w:rFonts w:hint="eastAsia" w:ascii="仿宋" w:hAnsi="仿宋" w:eastAsia="仿宋"/>
          <w:sz w:val="28"/>
          <w:szCs w:val="28"/>
          <w:highlight w:val="none"/>
          <w:u w:val="single"/>
        </w:rPr>
        <w:t>新疆阿勒泰地区阿勒泰市东风路2区将军城三期1栋</w:t>
      </w:r>
      <w:r>
        <w:rPr>
          <w:rFonts w:hint="eastAsia" w:ascii="仿宋" w:hAnsi="仿宋" w:eastAsia="仿宋"/>
          <w:sz w:val="28"/>
          <w:szCs w:val="28"/>
          <w:highlight w:val="none"/>
        </w:rPr>
        <w:t>获取采购文件，并于</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9</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13</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Pr>
        <w:jc w:val="left"/>
        <w:rPr>
          <w:highlight w:val="none"/>
        </w:rPr>
      </w:pPr>
    </w:p>
    <w:p>
      <w:pPr>
        <w:pStyle w:val="4"/>
        <w:numPr>
          <w:ilvl w:val="0"/>
          <w:numId w:val="0"/>
        </w:numPr>
        <w:spacing w:line="360" w:lineRule="auto"/>
        <w:ind w:leftChars="0"/>
        <w:jc w:val="left"/>
        <w:rPr>
          <w:rFonts w:ascii="黑体" w:hAnsi="黑体" w:cs="宋体"/>
          <w:b w:val="0"/>
          <w:sz w:val="28"/>
          <w:szCs w:val="28"/>
          <w:highlight w:val="none"/>
        </w:rPr>
      </w:pPr>
      <w:bookmarkStart w:id="2" w:name="_Toc28359012"/>
      <w:bookmarkStart w:id="3" w:name="_Toc35393629"/>
      <w:bookmarkStart w:id="4" w:name="_Toc28359089"/>
      <w:bookmarkStart w:id="5" w:name="_Toc35393798"/>
      <w:r>
        <w:rPr>
          <w:rFonts w:hint="eastAsia" w:ascii="黑体" w:hAnsi="黑体" w:cs="宋体"/>
          <w:b w:val="0"/>
          <w:sz w:val="28"/>
          <w:szCs w:val="28"/>
          <w:highlight w:val="none"/>
        </w:rPr>
        <w:t>一、项目基本情况</w:t>
      </w:r>
      <w:bookmarkEnd w:id="2"/>
      <w:bookmarkEnd w:id="3"/>
      <w:bookmarkEnd w:id="4"/>
      <w:bookmarkEnd w:id="5"/>
    </w:p>
    <w:p>
      <w:pPr>
        <w:ind w:firstLine="560" w:firstLineChars="200"/>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rPr>
        <w:t>项目编号：</w:t>
      </w:r>
      <w:r>
        <w:rPr>
          <w:rFonts w:hint="eastAsia" w:ascii="仿宋" w:hAnsi="仿宋" w:eastAsia="仿宋"/>
          <w:sz w:val="28"/>
          <w:szCs w:val="28"/>
          <w:highlight w:val="none"/>
          <w:lang w:val="en-US" w:eastAsia="zh-CN"/>
        </w:rPr>
        <w:t>ZFCGQ-ZHZB2022270</w:t>
      </w:r>
    </w:p>
    <w:p>
      <w:pPr>
        <w:ind w:firstLine="560" w:firstLineChars="200"/>
        <w:jc w:val="left"/>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项目名称：</w:t>
      </w:r>
      <w:r>
        <w:rPr>
          <w:rFonts w:hint="eastAsia" w:ascii="仿宋" w:hAnsi="仿宋" w:eastAsia="仿宋"/>
          <w:sz w:val="28"/>
          <w:szCs w:val="28"/>
          <w:highlight w:val="none"/>
          <w:u w:val="none"/>
          <w:lang w:eastAsia="zh-CN"/>
        </w:rPr>
        <w:t>青河县人文历史展厅陈列布展提升项目</w:t>
      </w:r>
    </w:p>
    <w:p>
      <w:pPr>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采购方式：</w:t>
      </w:r>
      <w:r>
        <w:rPr>
          <w:rFonts w:hint="eastAsia" w:ascii="仿宋" w:hAnsi="仿宋" w:eastAsia="仿宋"/>
          <w:sz w:val="28"/>
          <w:szCs w:val="28"/>
          <w:highlight w:val="none"/>
          <w:lang w:eastAsia="zh-CN"/>
        </w:rPr>
        <w:t>☑</w:t>
      </w:r>
      <w:r>
        <w:rPr>
          <w:rFonts w:hint="eastAsia" w:ascii="仿宋" w:hAnsi="仿宋" w:eastAsia="仿宋"/>
          <w:sz w:val="28"/>
          <w:szCs w:val="28"/>
          <w:highlight w:val="none"/>
        </w:rPr>
        <w:t xml:space="preserve">竞争性谈判 </w:t>
      </w:r>
      <w:r>
        <w:rPr>
          <w:rFonts w:hint="eastAsia" w:ascii="仿宋" w:hAnsi="仿宋" w:eastAsia="仿宋"/>
          <w:sz w:val="28"/>
          <w:szCs w:val="28"/>
          <w:highlight w:val="none"/>
          <w:lang w:eastAsia="zh-CN"/>
        </w:rPr>
        <w:t>□</w:t>
      </w:r>
      <w:r>
        <w:rPr>
          <w:rFonts w:hint="eastAsia" w:ascii="仿宋" w:hAnsi="仿宋" w:eastAsia="仿宋"/>
          <w:sz w:val="28"/>
          <w:szCs w:val="28"/>
          <w:highlight w:val="none"/>
        </w:rPr>
        <w:t>竞争性</w:t>
      </w:r>
      <w:r>
        <w:rPr>
          <w:rFonts w:hint="eastAsia" w:ascii="仿宋" w:hAnsi="仿宋" w:eastAsia="仿宋"/>
          <w:sz w:val="28"/>
          <w:szCs w:val="28"/>
          <w:highlight w:val="none"/>
          <w:lang w:eastAsia="zh-CN"/>
        </w:rPr>
        <w:t>谈判</w:t>
      </w:r>
      <w:r>
        <w:rPr>
          <w:rFonts w:hint="eastAsia" w:ascii="仿宋" w:hAnsi="仿宋" w:eastAsia="仿宋"/>
          <w:sz w:val="28"/>
          <w:szCs w:val="28"/>
          <w:highlight w:val="none"/>
        </w:rPr>
        <w:t xml:space="preserve"> </w:t>
      </w:r>
      <w:r>
        <w:rPr>
          <w:rFonts w:hint="eastAsia" w:ascii="仿宋" w:hAnsi="仿宋" w:eastAsia="仿宋"/>
          <w:sz w:val="28"/>
          <w:szCs w:val="28"/>
          <w:highlight w:val="none"/>
          <w:lang w:eastAsia="zh-CN"/>
        </w:rPr>
        <w:t>□</w:t>
      </w:r>
      <w:r>
        <w:rPr>
          <w:rFonts w:hint="eastAsia" w:ascii="仿宋" w:hAnsi="仿宋" w:eastAsia="仿宋"/>
          <w:sz w:val="28"/>
          <w:szCs w:val="28"/>
          <w:highlight w:val="none"/>
        </w:rPr>
        <w:t>询价</w:t>
      </w:r>
    </w:p>
    <w:p>
      <w:pPr>
        <w:ind w:firstLine="560" w:firstLineChars="200"/>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200万元</w:t>
      </w:r>
    </w:p>
    <w:p>
      <w:pPr>
        <w:ind w:firstLine="560" w:firstLineChars="200"/>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rPr>
        <w:t>最高限价（如有）：</w:t>
      </w:r>
      <w:r>
        <w:rPr>
          <w:rFonts w:hint="eastAsia" w:ascii="仿宋" w:hAnsi="仿宋" w:eastAsia="仿宋"/>
          <w:sz w:val="28"/>
          <w:szCs w:val="28"/>
          <w:highlight w:val="none"/>
          <w:lang w:val="en-US" w:eastAsia="zh-CN"/>
        </w:rPr>
        <w:t>详见谈判文件</w:t>
      </w:r>
    </w:p>
    <w:p>
      <w:pPr>
        <w:ind w:left="1959" w:leftChars="266" w:hanging="1400" w:hangingChars="5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rPr>
        <w:t>采购需求：展厅，展柜灯具设备，艺术场景，展柜，图文展板，艺术字，多媒体设备及视频资料等</w:t>
      </w:r>
      <w:r>
        <w:rPr>
          <w:rFonts w:hint="eastAsia" w:ascii="仿宋" w:hAnsi="仿宋" w:eastAsia="仿宋"/>
          <w:sz w:val="28"/>
          <w:szCs w:val="28"/>
          <w:highlight w:val="none"/>
          <w:lang w:eastAsia="zh-CN"/>
        </w:rPr>
        <w:t>。</w:t>
      </w:r>
    </w:p>
    <w:p>
      <w:pPr>
        <w:ind w:firstLine="560" w:firstLineChars="200"/>
        <w:jc w:val="left"/>
        <w:rPr>
          <w:rFonts w:hint="default" w:ascii="仿宋" w:hAnsi="仿宋" w:eastAsia="仿宋"/>
          <w:sz w:val="28"/>
          <w:szCs w:val="28"/>
          <w:highlight w:val="none"/>
          <w:u w:val="single"/>
          <w:lang w:val="en-US" w:eastAsia="zh-CN"/>
        </w:rPr>
      </w:pPr>
      <w:r>
        <w:rPr>
          <w:rFonts w:hint="eastAsia" w:ascii="仿宋" w:hAnsi="仿宋" w:eastAsia="仿宋"/>
          <w:sz w:val="28"/>
          <w:szCs w:val="28"/>
          <w:highlight w:val="none"/>
        </w:rPr>
        <w:t>合同履行期限：</w:t>
      </w:r>
      <w:r>
        <w:rPr>
          <w:rFonts w:hint="eastAsia" w:ascii="仿宋" w:hAnsi="仿宋" w:eastAsia="仿宋"/>
          <w:sz w:val="28"/>
          <w:szCs w:val="28"/>
          <w:highlight w:val="none"/>
          <w:lang w:val="en-US" w:eastAsia="zh-CN"/>
        </w:rPr>
        <w:t>详见谈判文件</w:t>
      </w:r>
    </w:p>
    <w:p>
      <w:pPr>
        <w:spacing w:line="36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rPr>
        <w:t>本项目（</w:t>
      </w:r>
      <w:r>
        <w:rPr>
          <w:rFonts w:ascii="仿宋" w:hAnsi="仿宋" w:eastAsia="仿宋"/>
          <w:i w:val="0"/>
          <w:iCs/>
          <w:sz w:val="28"/>
          <w:szCs w:val="28"/>
          <w:highlight w:val="none"/>
        </w:rPr>
        <w:t>否</w:t>
      </w:r>
      <w:r>
        <w:rPr>
          <w:rFonts w:hint="eastAsia" w:ascii="仿宋" w:hAnsi="仿宋" w:eastAsia="仿宋"/>
          <w:sz w:val="28"/>
          <w:szCs w:val="28"/>
          <w:highlight w:val="none"/>
        </w:rPr>
        <w:t>）接受联合体。</w:t>
      </w:r>
    </w:p>
    <w:p>
      <w:pPr>
        <w:pStyle w:val="4"/>
        <w:numPr>
          <w:ilvl w:val="0"/>
          <w:numId w:val="0"/>
        </w:numPr>
        <w:spacing w:line="360" w:lineRule="auto"/>
        <w:ind w:leftChars="0"/>
        <w:jc w:val="left"/>
        <w:rPr>
          <w:rFonts w:ascii="黑体" w:hAnsi="黑体" w:cs="宋体"/>
          <w:b w:val="0"/>
          <w:sz w:val="28"/>
          <w:szCs w:val="28"/>
          <w:highlight w:val="none"/>
        </w:rPr>
      </w:pPr>
      <w:bookmarkStart w:id="6" w:name="_Toc28359090"/>
      <w:bookmarkStart w:id="7" w:name="_Toc35393630"/>
      <w:bookmarkStart w:id="8" w:name="_Toc28359013"/>
      <w:bookmarkStart w:id="9" w:name="_Toc35393799"/>
      <w:r>
        <w:rPr>
          <w:rFonts w:hint="eastAsia" w:ascii="黑体" w:hAnsi="黑体" w:cs="宋体"/>
          <w:b w:val="0"/>
          <w:sz w:val="28"/>
          <w:szCs w:val="28"/>
          <w:highlight w:val="none"/>
        </w:rPr>
        <w:t>二、申请人的资格要求：</w:t>
      </w:r>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line="500" w:lineRule="exact"/>
        <w:ind w:firstLine="539"/>
        <w:jc w:val="left"/>
        <w:textAlignment w:val="auto"/>
        <w:rPr>
          <w:rFonts w:hint="eastAsia" w:ascii="仿宋" w:hAnsi="仿宋" w:eastAsia="仿宋" w:cs="宋体"/>
          <w:sz w:val="28"/>
          <w:szCs w:val="28"/>
          <w:highlight w:val="none"/>
          <w:lang w:eastAsia="zh-CN"/>
        </w:rPr>
      </w:pPr>
      <w:bookmarkStart w:id="10" w:name="_Toc28359014"/>
      <w:bookmarkStart w:id="11" w:name="_Toc28359091"/>
      <w:r>
        <w:rPr>
          <w:rFonts w:hint="eastAsia" w:ascii="仿宋" w:hAnsi="仿宋" w:eastAsia="仿宋" w:cs="宋体"/>
          <w:sz w:val="28"/>
          <w:szCs w:val="28"/>
          <w:highlight w:val="none"/>
          <w:lang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00" w:lineRule="exact"/>
        <w:ind w:firstLine="539"/>
        <w:jc w:val="left"/>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lang w:eastAsia="zh-CN"/>
        </w:rPr>
        <w:t>2.落实政府采购政策需满足的资格要求：①《财政部国家发展改革委关于印发〈节能产品政府采购实施意见〉的通知》(财库〔2019〕9号);②《财政部环保总局关于环境标志产品政府采购实施的意见》(财库〔2019〕18号)；③《政府采购促进中小企业发展管理办法》财库〔2020〕46号；④《关于进一步加大政府采购支持中小企业力度的通知》财库〔2022〕19号；⑤《关于促进残疾人就业政府采购政策的通知》(财库〔2017〕141号)；⑥《关于政府采购支持监狱企业发展有关问题的通知》(财库〔2014〕68号)；</w:t>
      </w:r>
      <w:r>
        <w:rPr>
          <w:rFonts w:hint="eastAsia" w:ascii="仿宋" w:hAnsi="仿宋" w:eastAsia="仿宋" w:cs="宋体"/>
          <w:sz w:val="28"/>
          <w:szCs w:val="28"/>
          <w:highlight w:val="none"/>
          <w:lang w:val="en-US" w:eastAsia="zh-CN"/>
        </w:rPr>
        <w:t>⑦</w:t>
      </w:r>
      <w:r>
        <w:rPr>
          <w:rFonts w:hint="eastAsia" w:ascii="仿宋" w:hAnsi="仿宋" w:eastAsia="仿宋" w:cs="宋体"/>
          <w:sz w:val="28"/>
          <w:szCs w:val="28"/>
          <w:highlight w:val="none"/>
          <w:lang w:eastAsia="zh-CN"/>
        </w:rPr>
        <w:t>财政部办公厅关于疫情防控期间开展政府采购活动有关事项的通知中华人民共和国对政部办公厅(财办库〔2020〕29号)等政府采购政策，按规定对报价给予评审优惠（注：1、以上政策不重复享受；2、如属于上述企业需按</w:t>
      </w:r>
      <w:r>
        <w:rPr>
          <w:rFonts w:hint="eastAsia" w:ascii="仿宋" w:hAnsi="仿宋" w:eastAsia="仿宋" w:cs="宋体"/>
          <w:sz w:val="28"/>
          <w:szCs w:val="28"/>
          <w:highlight w:val="none"/>
          <w:lang w:val="en-US" w:eastAsia="zh-CN"/>
        </w:rPr>
        <w:t>谈判</w:t>
      </w:r>
      <w:r>
        <w:rPr>
          <w:rFonts w:hint="eastAsia" w:ascii="仿宋" w:hAnsi="仿宋" w:eastAsia="仿宋" w:cs="宋体"/>
          <w:sz w:val="28"/>
          <w:szCs w:val="28"/>
          <w:highlight w:val="none"/>
          <w:lang w:eastAsia="zh-CN"/>
        </w:rPr>
        <w:t>文件要求提供相关资料）。</w:t>
      </w:r>
    </w:p>
    <w:p>
      <w:pPr>
        <w:keepNext w:val="0"/>
        <w:keepLines w:val="0"/>
        <w:pageBreakBefore w:val="0"/>
        <w:widowControl w:val="0"/>
        <w:kinsoku/>
        <w:wordWrap/>
        <w:overflowPunct/>
        <w:topLinePunct w:val="0"/>
        <w:autoSpaceDE/>
        <w:autoSpaceDN/>
        <w:bidi w:val="0"/>
        <w:adjustRightInd/>
        <w:snapToGrid/>
        <w:spacing w:line="500" w:lineRule="exact"/>
        <w:ind w:firstLine="539"/>
        <w:jc w:val="left"/>
        <w:textAlignment w:val="auto"/>
        <w:rPr>
          <w:rFonts w:hint="eastAsia" w:ascii="仿宋" w:hAnsi="仿宋" w:eastAsia="仿宋" w:cs="宋体"/>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424" w:rightChars="0" w:firstLine="560" w:firstLineChars="200"/>
        <w:jc w:val="left"/>
        <w:textAlignment w:val="auto"/>
        <w:outlineLvl w:val="9"/>
        <w:rPr>
          <w:rFonts w:ascii="仿宋" w:hAnsi="仿宋" w:eastAsia="仿宋"/>
          <w:i/>
          <w:iCs/>
          <w:sz w:val="28"/>
          <w:szCs w:val="28"/>
          <w:highlight w:val="none"/>
          <w:u w:val="single"/>
        </w:rPr>
      </w:pPr>
      <w:r>
        <w:rPr>
          <w:rFonts w:hint="eastAsia" w:ascii="仿宋" w:hAnsi="仿宋" w:eastAsia="仿宋"/>
          <w:sz w:val="28"/>
          <w:szCs w:val="28"/>
          <w:highlight w:val="none"/>
        </w:rPr>
        <w:t>3.本项目的特定资格要求：</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lang w:eastAsia="zh-CN"/>
        </w:rPr>
        <w:t>）</w:t>
      </w:r>
      <w:r>
        <w:rPr>
          <w:rFonts w:hint="eastAsia" w:ascii="仿宋" w:hAnsi="仿宋" w:eastAsia="仿宋" w:cs="Times New Roman"/>
          <w:sz w:val="28"/>
          <w:szCs w:val="28"/>
          <w:highlight w:val="none"/>
        </w:rPr>
        <w:t>提供有效的营业执照</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lang w:val="en-US" w:eastAsia="zh-CN"/>
        </w:rPr>
        <w:t>（2）具有良好的商业信誉和健全的财务会计制度；（3）具有依法缴纳税收和社会保障资金的良好记录；（4）投标企业在“信用中国”（www.creditchina.gov.cn）和中国政府采购网（www.ccgp.gov.cn）网站上未被列入失信被执行人、重大税收违法案件当事人名单以及政府采购严重违法失信行为记录名单同时在国家企业信用信息公示系统（http://www.gsxt.gov.cn/index.html）中未被列入经营异常名录及严重违法失信企业名单。</w:t>
      </w:r>
    </w:p>
    <w:p>
      <w:pPr>
        <w:pStyle w:val="4"/>
        <w:numPr>
          <w:ilvl w:val="0"/>
          <w:numId w:val="0"/>
        </w:numPr>
        <w:spacing w:line="360" w:lineRule="auto"/>
        <w:ind w:leftChars="0"/>
        <w:jc w:val="left"/>
        <w:rPr>
          <w:rFonts w:ascii="黑体" w:hAnsi="黑体" w:cs="宋体"/>
          <w:b w:val="0"/>
          <w:sz w:val="28"/>
          <w:szCs w:val="28"/>
          <w:highlight w:val="none"/>
        </w:rPr>
      </w:pPr>
      <w:bookmarkStart w:id="12" w:name="_Toc35393800"/>
      <w:bookmarkStart w:id="13" w:name="_Toc35393631"/>
      <w:r>
        <w:rPr>
          <w:rFonts w:hint="eastAsia" w:ascii="黑体" w:hAnsi="黑体" w:cs="宋体"/>
          <w:b w:val="0"/>
          <w:sz w:val="28"/>
          <w:szCs w:val="28"/>
          <w:highlight w:val="none"/>
        </w:rPr>
        <w:t>三、获取采购文件</w:t>
      </w:r>
      <w:bookmarkEnd w:id="10"/>
      <w:bookmarkEnd w:id="11"/>
      <w:bookmarkEnd w:id="12"/>
      <w:bookmarkEnd w:id="13"/>
    </w:p>
    <w:p>
      <w:pPr>
        <w:spacing w:line="360" w:lineRule="auto"/>
        <w:ind w:firstLine="540"/>
        <w:jc w:val="left"/>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9</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05</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 xml:space="preserve"> </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9</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07</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u w:val="single"/>
          <w:lang w:val="en-US" w:eastAsia="zh-CN"/>
        </w:rPr>
        <w:t>10:00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14:00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lang w:val="en-US" w:eastAsia="zh-CN"/>
        </w:rPr>
        <w:t>16:00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19:00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pPr>
        <w:spacing w:line="360" w:lineRule="auto"/>
        <w:ind w:firstLine="540"/>
        <w:jc w:val="left"/>
        <w:rPr>
          <w:rFonts w:ascii="仿宋" w:hAnsi="仿宋" w:eastAsia="仿宋" w:cs="宋体"/>
          <w:sz w:val="28"/>
          <w:szCs w:val="28"/>
          <w:highlight w:val="none"/>
          <w:u w:val="single"/>
        </w:rPr>
      </w:pPr>
      <w:r>
        <w:rPr>
          <w:rFonts w:hint="eastAsia" w:ascii="仿宋" w:hAnsi="仿宋" w:eastAsia="仿宋" w:cs="宋体"/>
          <w:sz w:val="28"/>
          <w:szCs w:val="28"/>
          <w:highlight w:val="none"/>
        </w:rPr>
        <w:t>地点：</w:t>
      </w:r>
      <w:r>
        <w:rPr>
          <w:rFonts w:hint="eastAsia" w:ascii="仿宋" w:hAnsi="仿宋" w:eastAsia="仿宋" w:cs="宋体"/>
          <w:sz w:val="28"/>
          <w:szCs w:val="28"/>
          <w:highlight w:val="none"/>
          <w:lang w:eastAsia="zh-CN"/>
        </w:rPr>
        <w:t>新疆阿勒泰地区阿勒泰市东风路2区将军城三期1栋</w:t>
      </w:r>
    </w:p>
    <w:p>
      <w:pPr>
        <w:spacing w:line="360" w:lineRule="auto"/>
        <w:ind w:firstLine="540"/>
        <w:jc w:val="left"/>
        <w:rPr>
          <w:rFonts w:ascii="仿宋" w:hAnsi="仿宋" w:eastAsia="仿宋" w:cs="宋体"/>
          <w:sz w:val="28"/>
          <w:szCs w:val="28"/>
          <w:highlight w:val="none"/>
          <w:u w:val="single"/>
        </w:rPr>
      </w:pPr>
      <w:r>
        <w:rPr>
          <w:rFonts w:hint="eastAsia" w:ascii="仿宋" w:hAnsi="仿宋" w:eastAsia="仿宋" w:cs="宋体"/>
          <w:sz w:val="28"/>
          <w:szCs w:val="28"/>
          <w:highlight w:val="none"/>
        </w:rPr>
        <w:t>方式：现场获取</w:t>
      </w:r>
    </w:p>
    <w:p>
      <w:pPr>
        <w:spacing w:line="360" w:lineRule="auto"/>
        <w:ind w:firstLine="540"/>
        <w:jc w:val="left"/>
        <w:rPr>
          <w:rFonts w:ascii="仿宋" w:hAnsi="仿宋" w:eastAsia="仿宋" w:cs="宋体"/>
          <w:sz w:val="28"/>
          <w:szCs w:val="28"/>
          <w:highlight w:val="none"/>
        </w:rPr>
      </w:pPr>
      <w:r>
        <w:rPr>
          <w:rFonts w:hint="eastAsia" w:ascii="仿宋" w:hAnsi="仿宋" w:eastAsia="仿宋" w:cs="宋体"/>
          <w:sz w:val="28"/>
          <w:szCs w:val="28"/>
          <w:highlight w:val="none"/>
        </w:rPr>
        <w:t>售价：300元</w:t>
      </w:r>
    </w:p>
    <w:p>
      <w:pPr>
        <w:pStyle w:val="4"/>
        <w:numPr>
          <w:ilvl w:val="0"/>
          <w:numId w:val="0"/>
        </w:numPr>
        <w:spacing w:line="360" w:lineRule="auto"/>
        <w:ind w:leftChars="0"/>
        <w:jc w:val="left"/>
        <w:rPr>
          <w:rFonts w:ascii="黑体" w:hAnsi="黑体" w:cs="宋体"/>
          <w:b w:val="0"/>
          <w:sz w:val="28"/>
          <w:szCs w:val="28"/>
          <w:highlight w:val="none"/>
        </w:rPr>
      </w:pPr>
      <w:bookmarkStart w:id="14" w:name="_Toc35393801"/>
      <w:bookmarkStart w:id="15" w:name="_Toc28359015"/>
      <w:bookmarkStart w:id="16" w:name="_Toc35393632"/>
      <w:bookmarkStart w:id="17" w:name="_Toc28359092"/>
      <w:r>
        <w:rPr>
          <w:rFonts w:hint="eastAsia" w:ascii="黑体" w:hAnsi="黑体" w:cs="宋体"/>
          <w:b w:val="0"/>
          <w:sz w:val="28"/>
          <w:szCs w:val="28"/>
          <w:highlight w:val="none"/>
        </w:rPr>
        <w:t>四、响应文件提交</w:t>
      </w:r>
      <w:bookmarkEnd w:id="14"/>
      <w:bookmarkEnd w:id="15"/>
      <w:bookmarkEnd w:id="16"/>
      <w:bookmarkEnd w:id="17"/>
    </w:p>
    <w:p>
      <w:pPr>
        <w:ind w:firstLine="560" w:firstLineChars="200"/>
        <w:jc w:val="left"/>
        <w:rPr>
          <w:rFonts w:ascii="仿宋" w:hAnsi="仿宋" w:eastAsia="仿宋"/>
          <w:bCs/>
          <w:sz w:val="28"/>
          <w:szCs w:val="28"/>
          <w:highlight w:val="none"/>
          <w:u w:val="singl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9</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13</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（北京时间）</w:t>
      </w:r>
    </w:p>
    <w:p>
      <w:pPr>
        <w:ind w:firstLine="560" w:firstLineChars="200"/>
        <w:jc w:val="left"/>
        <w:rPr>
          <w:rFonts w:ascii="仿宋" w:hAnsi="仿宋" w:eastAsia="仿宋"/>
          <w:bCs/>
          <w:sz w:val="28"/>
          <w:szCs w:val="28"/>
          <w:highlight w:val="none"/>
          <w:u w:val="single"/>
        </w:rPr>
      </w:pPr>
      <w:r>
        <w:rPr>
          <w:rFonts w:hint="eastAsia" w:ascii="仿宋" w:hAnsi="仿宋" w:eastAsia="仿宋"/>
          <w:sz w:val="28"/>
          <w:szCs w:val="28"/>
          <w:highlight w:val="none"/>
        </w:rPr>
        <w:t>地点：</w:t>
      </w:r>
      <w:r>
        <w:rPr>
          <w:rFonts w:hint="eastAsia" w:ascii="仿宋" w:hAnsi="仿宋" w:eastAsia="仿宋"/>
          <w:sz w:val="28"/>
          <w:szCs w:val="28"/>
          <w:highlight w:val="none"/>
          <w:lang w:val="en-US" w:eastAsia="zh-CN"/>
        </w:rPr>
        <w:t>新疆鑫诚正昊项目咨询有限公司二楼开标厅</w:t>
      </w:r>
    </w:p>
    <w:p>
      <w:pPr>
        <w:pStyle w:val="4"/>
        <w:numPr>
          <w:ilvl w:val="0"/>
          <w:numId w:val="0"/>
        </w:numPr>
        <w:spacing w:line="360" w:lineRule="auto"/>
        <w:ind w:leftChars="0"/>
        <w:jc w:val="left"/>
        <w:rPr>
          <w:rFonts w:ascii="黑体" w:hAnsi="黑体" w:cs="宋体"/>
          <w:b w:val="0"/>
          <w:sz w:val="28"/>
          <w:szCs w:val="28"/>
          <w:highlight w:val="none"/>
        </w:rPr>
      </w:pPr>
      <w:bookmarkStart w:id="18" w:name="_Toc35393802"/>
      <w:bookmarkStart w:id="19" w:name="_Toc28359016"/>
      <w:bookmarkStart w:id="20" w:name="_Toc35393633"/>
      <w:bookmarkStart w:id="21" w:name="_Toc28359093"/>
      <w:r>
        <w:rPr>
          <w:rFonts w:hint="eastAsia" w:ascii="黑体" w:hAnsi="黑体" w:cs="宋体"/>
          <w:b w:val="0"/>
          <w:sz w:val="28"/>
          <w:szCs w:val="28"/>
          <w:highlight w:val="none"/>
        </w:rPr>
        <w:t>五、开启</w:t>
      </w:r>
      <w:bookmarkEnd w:id="18"/>
      <w:bookmarkEnd w:id="19"/>
      <w:bookmarkEnd w:id="20"/>
      <w:bookmarkEnd w:id="21"/>
    </w:p>
    <w:p>
      <w:pPr>
        <w:ind w:firstLine="560" w:firstLineChars="200"/>
        <w:jc w:val="left"/>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9</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13</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（北京时间）</w:t>
      </w:r>
    </w:p>
    <w:p>
      <w:pPr>
        <w:ind w:firstLine="560" w:firstLineChars="200"/>
        <w:jc w:val="left"/>
        <w:rPr>
          <w:rFonts w:hint="default" w:ascii="仿宋" w:hAnsi="仿宋" w:eastAsia="仿宋"/>
          <w:bCs/>
          <w:sz w:val="28"/>
          <w:szCs w:val="28"/>
          <w:highlight w:val="none"/>
          <w:u w:val="single"/>
          <w:lang w:val="en-US"/>
        </w:rPr>
      </w:pPr>
      <w:r>
        <w:rPr>
          <w:rFonts w:hint="eastAsia" w:ascii="仿宋" w:hAnsi="仿宋" w:eastAsia="仿宋"/>
          <w:sz w:val="28"/>
          <w:szCs w:val="28"/>
          <w:highlight w:val="none"/>
        </w:rPr>
        <w:t>地点：</w:t>
      </w:r>
      <w:r>
        <w:rPr>
          <w:rFonts w:hint="eastAsia" w:ascii="仿宋" w:hAnsi="仿宋" w:eastAsia="仿宋"/>
          <w:sz w:val="28"/>
          <w:szCs w:val="28"/>
          <w:highlight w:val="none"/>
          <w:lang w:val="en-US" w:eastAsia="zh-CN"/>
        </w:rPr>
        <w:t>新疆鑫诚正昊项目咨询有限公司二楼开标厅</w:t>
      </w:r>
    </w:p>
    <w:p>
      <w:pPr>
        <w:pStyle w:val="4"/>
        <w:numPr>
          <w:ilvl w:val="0"/>
          <w:numId w:val="0"/>
        </w:numPr>
        <w:spacing w:line="360" w:lineRule="auto"/>
        <w:ind w:leftChars="0"/>
        <w:jc w:val="left"/>
        <w:rPr>
          <w:rFonts w:ascii="黑体" w:hAnsi="黑体" w:cs="宋体"/>
          <w:b w:val="0"/>
          <w:sz w:val="28"/>
          <w:szCs w:val="28"/>
          <w:highlight w:val="none"/>
        </w:rPr>
      </w:pPr>
      <w:bookmarkStart w:id="22" w:name="_Toc28359094"/>
      <w:bookmarkStart w:id="23" w:name="_Toc35393634"/>
      <w:bookmarkStart w:id="24" w:name="_Toc35393803"/>
      <w:bookmarkStart w:id="25" w:name="_Toc28359017"/>
      <w:r>
        <w:rPr>
          <w:rFonts w:hint="eastAsia" w:ascii="黑体" w:hAnsi="黑体" w:cs="宋体"/>
          <w:b w:val="0"/>
          <w:sz w:val="28"/>
          <w:szCs w:val="28"/>
          <w:highlight w:val="none"/>
        </w:rPr>
        <w:t>六、公告期限</w:t>
      </w:r>
      <w:bookmarkEnd w:id="22"/>
      <w:bookmarkEnd w:id="23"/>
      <w:bookmarkEnd w:id="24"/>
      <w:bookmarkEnd w:id="25"/>
    </w:p>
    <w:p>
      <w:pPr>
        <w:ind w:firstLine="560" w:firstLineChars="20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hint="eastAsia" w:ascii="仿宋" w:hAnsi="仿宋" w:eastAsia="仿宋" w:cs="宋体"/>
          <w:kern w:val="0"/>
          <w:sz w:val="28"/>
          <w:szCs w:val="28"/>
          <w:highlight w:val="none"/>
          <w:lang w:val="en-US" w:eastAsia="zh-CN"/>
        </w:rPr>
        <w:t>3</w:t>
      </w:r>
      <w:r>
        <w:rPr>
          <w:rFonts w:hint="eastAsia" w:ascii="仿宋" w:hAnsi="仿宋" w:eastAsia="仿宋" w:cs="宋体"/>
          <w:kern w:val="0"/>
          <w:sz w:val="28"/>
          <w:szCs w:val="28"/>
          <w:highlight w:val="none"/>
        </w:rPr>
        <w:t>个工作日。</w:t>
      </w:r>
    </w:p>
    <w:p>
      <w:pPr>
        <w:numPr>
          <w:ilvl w:val="0"/>
          <w:numId w:val="1"/>
        </w:numPr>
        <w:ind w:left="560" w:hanging="560" w:hangingChars="200"/>
        <w:jc w:val="left"/>
        <w:rPr>
          <w:rFonts w:hint="eastAsia" w:ascii="黑体" w:hAnsi="黑体" w:eastAsia="黑体" w:cs="宋体"/>
          <w:b w:val="0"/>
          <w:bCs/>
          <w:kern w:val="2"/>
          <w:sz w:val="28"/>
          <w:szCs w:val="28"/>
          <w:highlight w:val="none"/>
          <w:lang w:val="en-US" w:eastAsia="zh-CN" w:bidi="ar-SA"/>
        </w:rPr>
      </w:pPr>
      <w:bookmarkStart w:id="26" w:name="_Toc35393635"/>
      <w:bookmarkStart w:id="27" w:name="_Toc35393804"/>
      <w:r>
        <w:rPr>
          <w:rFonts w:hint="eastAsia" w:ascii="黑体" w:hAnsi="黑体" w:eastAsia="黑体" w:cs="宋体"/>
          <w:b w:val="0"/>
          <w:bCs/>
          <w:kern w:val="2"/>
          <w:sz w:val="28"/>
          <w:szCs w:val="28"/>
          <w:highlight w:val="none"/>
          <w:lang w:val="en-US" w:eastAsia="zh-CN" w:bidi="ar-SA"/>
        </w:rPr>
        <w:t>其他补充事宜</w:t>
      </w:r>
      <w:bookmarkEnd w:id="26"/>
      <w:bookmarkEnd w:id="27"/>
    </w:p>
    <w:p>
      <w:pPr>
        <w:numPr>
          <w:ilvl w:val="0"/>
          <w:numId w:val="0"/>
        </w:numPr>
        <w:ind w:firstLine="560" w:firstLineChars="200"/>
        <w:jc w:val="left"/>
        <w:rPr>
          <w:rFonts w:hint="default" w:eastAsia="仿宋"/>
          <w:highlight w:val="none"/>
          <w:lang w:val="en-US" w:eastAsia="zh-CN"/>
        </w:rPr>
      </w:pPr>
      <w:r>
        <w:rPr>
          <w:rFonts w:hint="eastAsia" w:ascii="仿宋" w:hAnsi="仿宋" w:eastAsia="仿宋" w:cs="宋体"/>
          <w:kern w:val="0"/>
          <w:sz w:val="28"/>
          <w:szCs w:val="28"/>
          <w:highlight w:val="none"/>
          <w:lang w:val="en-US" w:eastAsia="zh-CN"/>
        </w:rPr>
        <w:t>获取谈判文件</w:t>
      </w:r>
      <w:r>
        <w:rPr>
          <w:rFonts w:hint="eastAsia" w:ascii="仿宋" w:hAnsi="仿宋" w:eastAsia="仿宋" w:cs="宋体"/>
          <w:kern w:val="0"/>
          <w:sz w:val="28"/>
          <w:szCs w:val="28"/>
          <w:highlight w:val="none"/>
        </w:rPr>
        <w:t>时须提供的证明材料：以下证明文件需提供原件及加盖</w:t>
      </w:r>
      <w:r>
        <w:rPr>
          <w:rFonts w:hint="eastAsia" w:ascii="仿宋" w:hAnsi="仿宋" w:eastAsia="仿宋" w:cs="宋体"/>
          <w:kern w:val="0"/>
          <w:sz w:val="28"/>
          <w:szCs w:val="28"/>
          <w:highlight w:val="none"/>
          <w:lang w:eastAsia="zh-CN"/>
        </w:rPr>
        <w:t>供应商</w:t>
      </w:r>
      <w:r>
        <w:rPr>
          <w:rFonts w:hint="eastAsia" w:ascii="仿宋" w:hAnsi="仿宋" w:eastAsia="仿宋" w:cs="宋体"/>
          <w:kern w:val="0"/>
          <w:sz w:val="28"/>
          <w:szCs w:val="28"/>
          <w:highlight w:val="none"/>
        </w:rPr>
        <w:t>单位公章的复印件一式三份：①法定代表人身份证原件或法定代表人授权委托书原件及委托代理人身份证原件；②营业执照原件</w:t>
      </w:r>
      <w:r>
        <w:rPr>
          <w:rFonts w:hint="eastAsia" w:ascii="仿宋" w:hAnsi="仿宋" w:eastAsia="仿宋" w:cs="宋体"/>
          <w:kern w:val="0"/>
          <w:sz w:val="28"/>
          <w:szCs w:val="28"/>
          <w:highlight w:val="none"/>
          <w:lang w:eastAsia="zh-CN"/>
        </w:rPr>
        <w:t>；</w:t>
      </w:r>
      <w:r>
        <w:rPr>
          <w:rFonts w:hint="eastAsia" w:ascii="仿宋" w:hAnsi="仿宋" w:eastAsia="仿宋" w:cs="宋体"/>
          <w:kern w:val="0"/>
          <w:sz w:val="28"/>
          <w:szCs w:val="28"/>
          <w:highlight w:val="none"/>
          <w:lang w:val="en-US" w:eastAsia="zh-CN"/>
        </w:rPr>
        <w:t>③授权委托人近半年任意三个月社会保险的缴纳证明。</w:t>
      </w:r>
    </w:p>
    <w:p>
      <w:pPr>
        <w:ind w:firstLine="560" w:firstLineChars="200"/>
        <w:jc w:val="left"/>
        <w:rPr>
          <w:highlight w:val="none"/>
        </w:rPr>
      </w:pPr>
      <w:r>
        <w:rPr>
          <w:rFonts w:hint="eastAsia" w:ascii="仿宋" w:hAnsi="仿宋" w:eastAsia="仿宋" w:cs="宋体"/>
          <w:kern w:val="0"/>
          <w:sz w:val="28"/>
          <w:szCs w:val="28"/>
          <w:highlight w:val="none"/>
        </w:rPr>
        <w:t>参加本项目的投标单位请于</w:t>
      </w:r>
      <w:r>
        <w:rPr>
          <w:rFonts w:hint="eastAsia" w:ascii="仿宋" w:hAnsi="仿宋" w:eastAsia="仿宋" w:cs="宋体"/>
          <w:kern w:val="0"/>
          <w:sz w:val="28"/>
          <w:szCs w:val="28"/>
          <w:highlight w:val="none"/>
          <w:u w:val="single"/>
        </w:rPr>
        <w:t>20</w:t>
      </w:r>
      <w:r>
        <w:rPr>
          <w:rFonts w:hint="eastAsia" w:ascii="仿宋" w:hAnsi="仿宋" w:eastAsia="仿宋" w:cs="宋体"/>
          <w:kern w:val="0"/>
          <w:sz w:val="28"/>
          <w:szCs w:val="28"/>
          <w:highlight w:val="none"/>
          <w:u w:val="single"/>
          <w:lang w:val="en-US" w:eastAsia="zh-CN"/>
        </w:rPr>
        <w:t>22</w:t>
      </w:r>
      <w:r>
        <w:rPr>
          <w:rFonts w:hint="eastAsia" w:ascii="仿宋" w:hAnsi="仿宋" w:eastAsia="仿宋" w:cs="宋体"/>
          <w:kern w:val="0"/>
          <w:sz w:val="28"/>
          <w:szCs w:val="28"/>
          <w:highlight w:val="none"/>
          <w:u w:val="single"/>
        </w:rPr>
        <w:t>年</w:t>
      </w:r>
      <w:r>
        <w:rPr>
          <w:rFonts w:hint="eastAsia" w:ascii="仿宋" w:hAnsi="仿宋" w:eastAsia="仿宋" w:cs="宋体"/>
          <w:kern w:val="0"/>
          <w:sz w:val="28"/>
          <w:szCs w:val="28"/>
          <w:highlight w:val="none"/>
          <w:u w:val="single"/>
          <w:lang w:val="en-US" w:eastAsia="zh-CN"/>
        </w:rPr>
        <w:t>09月05</w:t>
      </w:r>
      <w:r>
        <w:rPr>
          <w:rFonts w:hint="eastAsia" w:ascii="仿宋" w:hAnsi="仿宋" w:eastAsia="仿宋" w:cs="宋体"/>
          <w:kern w:val="0"/>
          <w:sz w:val="28"/>
          <w:szCs w:val="28"/>
          <w:highlight w:val="none"/>
          <w:u w:val="single"/>
        </w:rPr>
        <w:t>日</w:t>
      </w:r>
      <w:r>
        <w:rPr>
          <w:rFonts w:hint="eastAsia" w:ascii="仿宋" w:hAnsi="仿宋" w:eastAsia="仿宋" w:cs="宋体"/>
          <w:kern w:val="0"/>
          <w:sz w:val="28"/>
          <w:szCs w:val="28"/>
          <w:highlight w:val="none"/>
        </w:rPr>
        <w:t>至</w:t>
      </w:r>
      <w:r>
        <w:rPr>
          <w:rFonts w:hint="eastAsia" w:ascii="仿宋" w:hAnsi="仿宋" w:eastAsia="仿宋" w:cs="宋体"/>
          <w:kern w:val="0"/>
          <w:sz w:val="28"/>
          <w:szCs w:val="28"/>
          <w:highlight w:val="none"/>
          <w:u w:val="single"/>
        </w:rPr>
        <w:t>202</w:t>
      </w:r>
      <w:r>
        <w:rPr>
          <w:rFonts w:hint="eastAsia" w:ascii="仿宋" w:hAnsi="仿宋" w:eastAsia="仿宋" w:cs="宋体"/>
          <w:kern w:val="0"/>
          <w:sz w:val="28"/>
          <w:szCs w:val="28"/>
          <w:highlight w:val="none"/>
          <w:u w:val="single"/>
          <w:lang w:val="en-US" w:eastAsia="zh-CN"/>
        </w:rPr>
        <w:t>2</w:t>
      </w:r>
      <w:r>
        <w:rPr>
          <w:rFonts w:hint="eastAsia" w:ascii="仿宋" w:hAnsi="仿宋" w:eastAsia="仿宋" w:cs="宋体"/>
          <w:kern w:val="0"/>
          <w:sz w:val="28"/>
          <w:szCs w:val="28"/>
          <w:highlight w:val="none"/>
          <w:u w:val="single"/>
        </w:rPr>
        <w:t>年</w:t>
      </w:r>
      <w:r>
        <w:rPr>
          <w:rFonts w:hint="eastAsia" w:ascii="仿宋" w:hAnsi="仿宋" w:eastAsia="仿宋" w:cs="宋体"/>
          <w:kern w:val="0"/>
          <w:sz w:val="28"/>
          <w:szCs w:val="28"/>
          <w:highlight w:val="none"/>
          <w:u w:val="single"/>
          <w:lang w:val="en-US" w:eastAsia="zh-CN"/>
        </w:rPr>
        <w:t>09</w:t>
      </w:r>
      <w:r>
        <w:rPr>
          <w:rFonts w:hint="eastAsia" w:ascii="仿宋" w:hAnsi="仿宋" w:eastAsia="仿宋" w:cs="宋体"/>
          <w:kern w:val="0"/>
          <w:sz w:val="28"/>
          <w:szCs w:val="28"/>
          <w:highlight w:val="none"/>
          <w:u w:val="single"/>
        </w:rPr>
        <w:t>月</w:t>
      </w:r>
      <w:r>
        <w:rPr>
          <w:rFonts w:hint="eastAsia" w:ascii="仿宋" w:hAnsi="仿宋" w:eastAsia="仿宋" w:cs="宋体"/>
          <w:kern w:val="0"/>
          <w:sz w:val="28"/>
          <w:szCs w:val="28"/>
          <w:highlight w:val="none"/>
          <w:u w:val="single"/>
          <w:lang w:val="en-US" w:eastAsia="zh-CN"/>
        </w:rPr>
        <w:t>07</w:t>
      </w:r>
      <w:r>
        <w:rPr>
          <w:rFonts w:hint="eastAsia" w:ascii="仿宋" w:hAnsi="仿宋" w:eastAsia="仿宋" w:cs="宋体"/>
          <w:kern w:val="0"/>
          <w:sz w:val="28"/>
          <w:szCs w:val="28"/>
          <w:highlight w:val="none"/>
          <w:u w:val="single"/>
        </w:rPr>
        <w:t>日</w:t>
      </w:r>
      <w:r>
        <w:rPr>
          <w:rFonts w:hint="eastAsia" w:ascii="仿宋" w:hAnsi="仿宋" w:eastAsia="仿宋" w:cs="宋体"/>
          <w:kern w:val="0"/>
          <w:sz w:val="28"/>
          <w:szCs w:val="28"/>
          <w:highlight w:val="none"/>
        </w:rPr>
        <w:t>，每日上午</w:t>
      </w:r>
      <w:r>
        <w:rPr>
          <w:rFonts w:hint="eastAsia" w:ascii="仿宋" w:hAnsi="仿宋" w:eastAsia="仿宋" w:cs="宋体"/>
          <w:kern w:val="0"/>
          <w:sz w:val="28"/>
          <w:szCs w:val="28"/>
          <w:highlight w:val="none"/>
          <w:u w:val="single"/>
        </w:rPr>
        <w:t>10:00～1</w:t>
      </w:r>
      <w:r>
        <w:rPr>
          <w:rFonts w:hint="eastAsia" w:ascii="仿宋" w:hAnsi="仿宋" w:eastAsia="仿宋" w:cs="宋体"/>
          <w:kern w:val="0"/>
          <w:sz w:val="28"/>
          <w:szCs w:val="28"/>
          <w:highlight w:val="none"/>
          <w:u w:val="single"/>
          <w:lang w:val="en-US" w:eastAsia="zh-CN"/>
        </w:rPr>
        <w:t>4</w:t>
      </w:r>
      <w:r>
        <w:rPr>
          <w:rFonts w:hint="eastAsia" w:ascii="仿宋" w:hAnsi="仿宋" w:eastAsia="仿宋" w:cs="宋体"/>
          <w:kern w:val="0"/>
          <w:sz w:val="28"/>
          <w:szCs w:val="28"/>
          <w:highlight w:val="none"/>
          <w:u w:val="single"/>
        </w:rPr>
        <w:t>:00</w:t>
      </w:r>
      <w:r>
        <w:rPr>
          <w:rFonts w:hint="eastAsia" w:ascii="仿宋" w:hAnsi="仿宋" w:eastAsia="仿宋" w:cs="宋体"/>
          <w:kern w:val="0"/>
          <w:sz w:val="28"/>
          <w:szCs w:val="28"/>
          <w:highlight w:val="none"/>
        </w:rPr>
        <w:t>时，下午</w:t>
      </w:r>
      <w:r>
        <w:rPr>
          <w:rFonts w:hint="eastAsia" w:ascii="仿宋" w:hAnsi="仿宋" w:eastAsia="仿宋" w:cs="宋体"/>
          <w:kern w:val="0"/>
          <w:sz w:val="28"/>
          <w:szCs w:val="28"/>
          <w:highlight w:val="none"/>
          <w:u w:val="single"/>
        </w:rPr>
        <w:t>16:00～1</w:t>
      </w:r>
      <w:r>
        <w:rPr>
          <w:rFonts w:ascii="仿宋" w:hAnsi="仿宋" w:eastAsia="仿宋" w:cs="宋体"/>
          <w:kern w:val="0"/>
          <w:sz w:val="28"/>
          <w:szCs w:val="28"/>
          <w:highlight w:val="none"/>
          <w:u w:val="single"/>
        </w:rPr>
        <w:t>9</w:t>
      </w:r>
      <w:r>
        <w:rPr>
          <w:rFonts w:hint="eastAsia" w:ascii="仿宋" w:hAnsi="仿宋" w:eastAsia="仿宋" w:cs="宋体"/>
          <w:kern w:val="0"/>
          <w:sz w:val="28"/>
          <w:szCs w:val="28"/>
          <w:highlight w:val="none"/>
          <w:u w:val="single"/>
        </w:rPr>
        <w:t>:</w:t>
      </w:r>
      <w:r>
        <w:rPr>
          <w:rFonts w:hint="eastAsia" w:ascii="仿宋" w:hAnsi="仿宋" w:eastAsia="仿宋" w:cs="宋体"/>
          <w:kern w:val="0"/>
          <w:sz w:val="28"/>
          <w:szCs w:val="28"/>
          <w:highlight w:val="none"/>
          <w:u w:val="single"/>
          <w:lang w:val="en-US" w:eastAsia="zh-CN"/>
        </w:rPr>
        <w:t>0</w:t>
      </w:r>
      <w:r>
        <w:rPr>
          <w:rFonts w:hint="eastAsia" w:ascii="仿宋" w:hAnsi="仿宋" w:eastAsia="仿宋" w:cs="宋体"/>
          <w:kern w:val="0"/>
          <w:sz w:val="28"/>
          <w:szCs w:val="28"/>
          <w:highlight w:val="none"/>
          <w:u w:val="single"/>
        </w:rPr>
        <w:t>0时</w:t>
      </w:r>
      <w:r>
        <w:rPr>
          <w:rFonts w:hint="eastAsia" w:ascii="仿宋" w:hAnsi="仿宋" w:eastAsia="仿宋" w:cs="宋体"/>
          <w:kern w:val="0"/>
          <w:sz w:val="28"/>
          <w:szCs w:val="28"/>
          <w:highlight w:val="none"/>
        </w:rPr>
        <w:t>，携带以上资料，到新疆鑫诚正昊项目咨询有限公司（</w:t>
      </w:r>
      <w:r>
        <w:rPr>
          <w:rFonts w:hint="eastAsia" w:ascii="仿宋" w:hAnsi="仿宋" w:eastAsia="仿宋" w:cs="宋体"/>
          <w:kern w:val="0"/>
          <w:sz w:val="28"/>
          <w:szCs w:val="28"/>
          <w:highlight w:val="none"/>
          <w:lang w:eastAsia="zh-CN"/>
        </w:rPr>
        <w:t>新疆阿勒泰地区阿勒泰市东风路2区将军城三期1栋</w:t>
      </w:r>
      <w:r>
        <w:rPr>
          <w:rFonts w:hint="eastAsia" w:ascii="仿宋" w:hAnsi="仿宋" w:eastAsia="仿宋" w:cs="宋体"/>
          <w:kern w:val="0"/>
          <w:sz w:val="28"/>
          <w:szCs w:val="28"/>
          <w:highlight w:val="none"/>
        </w:rPr>
        <w:t>）领取</w:t>
      </w:r>
      <w:r>
        <w:rPr>
          <w:rFonts w:hint="eastAsia" w:ascii="仿宋" w:hAnsi="仿宋" w:eastAsia="仿宋" w:cs="宋体"/>
          <w:kern w:val="0"/>
          <w:sz w:val="28"/>
          <w:szCs w:val="28"/>
          <w:highlight w:val="none"/>
          <w:lang w:val="en-US" w:eastAsia="zh-CN"/>
        </w:rPr>
        <w:t>谈判</w:t>
      </w:r>
      <w:r>
        <w:rPr>
          <w:rFonts w:hint="eastAsia" w:ascii="仿宋" w:hAnsi="仿宋" w:eastAsia="仿宋" w:cs="宋体"/>
          <w:kern w:val="0"/>
          <w:sz w:val="28"/>
          <w:szCs w:val="28"/>
          <w:highlight w:val="none"/>
        </w:rPr>
        <w:t>文件。</w:t>
      </w:r>
    </w:p>
    <w:p>
      <w:pPr>
        <w:pStyle w:val="4"/>
        <w:numPr>
          <w:ilvl w:val="0"/>
          <w:numId w:val="0"/>
        </w:numPr>
        <w:spacing w:line="360" w:lineRule="auto"/>
        <w:ind w:leftChars="0"/>
        <w:jc w:val="left"/>
        <w:rPr>
          <w:rFonts w:ascii="黑体" w:hAnsi="黑体" w:cs="宋体"/>
          <w:b w:val="0"/>
          <w:sz w:val="28"/>
          <w:szCs w:val="28"/>
          <w:highlight w:val="none"/>
        </w:rPr>
      </w:pPr>
      <w:bookmarkStart w:id="28" w:name="_Toc28359095"/>
      <w:bookmarkStart w:id="29" w:name="_Toc35393636"/>
      <w:bookmarkStart w:id="30" w:name="_Toc35393805"/>
      <w:bookmarkStart w:id="31" w:name="_Toc28359018"/>
      <w:r>
        <w:rPr>
          <w:rFonts w:hint="eastAsia" w:ascii="黑体" w:hAnsi="黑体" w:cs="宋体"/>
          <w:b w:val="0"/>
          <w:sz w:val="28"/>
          <w:szCs w:val="28"/>
          <w:highlight w:val="none"/>
        </w:rPr>
        <w:t>八、凡对本次采购提出询问，请按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28"/>
      <w:bookmarkEnd w:id="29"/>
      <w:bookmarkEnd w:id="30"/>
      <w:bookmarkEnd w:id="31"/>
    </w:p>
    <w:p>
      <w:pPr>
        <w:pStyle w:val="4"/>
        <w:numPr>
          <w:ilvl w:val="0"/>
          <w:numId w:val="0"/>
        </w:numPr>
        <w:spacing w:line="360" w:lineRule="auto"/>
        <w:ind w:firstLine="840" w:firstLineChars="300"/>
        <w:jc w:val="left"/>
        <w:rPr>
          <w:rFonts w:ascii="仿宋" w:hAnsi="仿宋" w:eastAsia="仿宋" w:cs="宋体"/>
          <w:b w:val="0"/>
          <w:sz w:val="28"/>
          <w:szCs w:val="28"/>
          <w:highlight w:val="none"/>
        </w:rPr>
      </w:pPr>
      <w:bookmarkStart w:id="32" w:name="_Toc35393806"/>
      <w:bookmarkStart w:id="33" w:name="_Toc35393637"/>
      <w:bookmarkStart w:id="34" w:name="_Toc28359096"/>
      <w:bookmarkStart w:id="35" w:name="_Toc28359019"/>
      <w:r>
        <w:rPr>
          <w:rFonts w:hint="eastAsia" w:ascii="仿宋" w:hAnsi="仿宋" w:eastAsia="仿宋" w:cs="宋体"/>
          <w:b w:val="0"/>
          <w:sz w:val="28"/>
          <w:szCs w:val="28"/>
          <w:highlight w:val="none"/>
        </w:rPr>
        <w:t>1.采购人信息</w:t>
      </w:r>
      <w:bookmarkEnd w:id="32"/>
      <w:bookmarkEnd w:id="33"/>
      <w:bookmarkEnd w:id="34"/>
      <w:bookmarkEnd w:id="35"/>
    </w:p>
    <w:p>
      <w:pPr>
        <w:spacing w:line="360" w:lineRule="auto"/>
        <w:ind w:left="1129" w:leftChars="371" w:hanging="350" w:hangingChars="125"/>
        <w:jc w:val="left"/>
        <w:rPr>
          <w:rFonts w:ascii="仿宋" w:hAnsi="仿宋" w:eastAsia="仿宋"/>
          <w:sz w:val="28"/>
          <w:szCs w:val="28"/>
          <w:highlight w:val="none"/>
          <w:u w:val="none"/>
        </w:rPr>
      </w:pPr>
      <w:r>
        <w:rPr>
          <w:rFonts w:hint="eastAsia" w:ascii="仿宋" w:hAnsi="仿宋" w:eastAsia="仿宋"/>
          <w:sz w:val="28"/>
          <w:szCs w:val="28"/>
          <w:highlight w:val="none"/>
        </w:rPr>
        <w:t>名    称：</w:t>
      </w:r>
      <w:r>
        <w:rPr>
          <w:rFonts w:hint="eastAsia" w:ascii="仿宋" w:hAnsi="仿宋" w:eastAsia="仿宋"/>
          <w:sz w:val="28"/>
          <w:szCs w:val="28"/>
          <w:highlight w:val="none"/>
          <w:u w:val="none"/>
          <w:lang w:val="en-US" w:eastAsia="zh-CN"/>
        </w:rPr>
        <w:t>青河县文化体育广播电视和旅游局</w:t>
      </w:r>
    </w:p>
    <w:p>
      <w:pPr>
        <w:spacing w:line="360" w:lineRule="auto"/>
        <w:ind w:left="1129" w:leftChars="371" w:hanging="350" w:hangingChars="125"/>
        <w:jc w:val="left"/>
        <w:rPr>
          <w:rFonts w:hint="default" w:ascii="仿宋" w:hAnsi="仿宋" w:eastAsia="仿宋"/>
          <w:sz w:val="28"/>
          <w:szCs w:val="28"/>
          <w:highlight w:val="none"/>
          <w:u w:val="none"/>
          <w:lang w:val="en-US"/>
        </w:rPr>
      </w:pPr>
      <w:r>
        <w:rPr>
          <w:rFonts w:hint="eastAsia" w:ascii="仿宋" w:hAnsi="仿宋" w:eastAsia="仿宋"/>
          <w:sz w:val="28"/>
          <w:szCs w:val="28"/>
          <w:highlight w:val="none"/>
          <w:u w:val="none"/>
        </w:rPr>
        <w:t>地    址：</w:t>
      </w:r>
      <w:r>
        <w:rPr>
          <w:rFonts w:hint="eastAsia" w:ascii="仿宋" w:hAnsi="仿宋" w:eastAsia="仿宋"/>
          <w:sz w:val="28"/>
          <w:szCs w:val="28"/>
          <w:highlight w:val="none"/>
          <w:u w:val="none"/>
          <w:lang w:val="en-US" w:eastAsia="zh-CN"/>
        </w:rPr>
        <w:t xml:space="preserve">青河县                          </w:t>
      </w:r>
    </w:p>
    <w:p>
      <w:pPr>
        <w:spacing w:line="360" w:lineRule="auto"/>
        <w:ind w:left="1129" w:leftChars="371" w:hanging="350" w:hangingChars="125"/>
        <w:jc w:val="left"/>
        <w:rPr>
          <w:rFonts w:ascii="仿宋" w:hAnsi="仿宋" w:eastAsia="仿宋"/>
          <w:sz w:val="28"/>
          <w:szCs w:val="28"/>
          <w:highlight w:val="none"/>
          <w:u w:val="none"/>
        </w:rPr>
      </w:pPr>
      <w:r>
        <w:rPr>
          <w:rFonts w:hint="eastAsia" w:ascii="仿宋" w:hAnsi="仿宋" w:eastAsia="仿宋"/>
          <w:sz w:val="28"/>
          <w:szCs w:val="28"/>
          <w:highlight w:val="none"/>
          <w:u w:val="none"/>
        </w:rPr>
        <w:t>联系方式：</w:t>
      </w:r>
      <w:r>
        <w:rPr>
          <w:rFonts w:hint="eastAsia" w:ascii="仿宋" w:hAnsi="仿宋" w:eastAsia="仿宋"/>
          <w:sz w:val="28"/>
          <w:szCs w:val="28"/>
          <w:highlight w:val="none"/>
          <w:u w:val="none"/>
          <w:lang w:val="en-US" w:eastAsia="zh-CN"/>
        </w:rPr>
        <w:t xml:space="preserve">0906-8821070                  </w:t>
      </w:r>
      <w:r>
        <w:rPr>
          <w:rFonts w:hint="eastAsia" w:ascii="仿宋" w:hAnsi="仿宋" w:eastAsia="仿宋"/>
          <w:sz w:val="28"/>
          <w:szCs w:val="28"/>
          <w:highlight w:val="none"/>
          <w:u w:val="none"/>
        </w:rPr>
        <w:t xml:space="preserve"> </w:t>
      </w:r>
    </w:p>
    <w:p>
      <w:pPr>
        <w:pStyle w:val="4"/>
        <w:numPr>
          <w:ilvl w:val="0"/>
          <w:numId w:val="0"/>
        </w:numPr>
        <w:spacing w:line="360" w:lineRule="auto"/>
        <w:ind w:firstLine="840" w:firstLineChars="300"/>
        <w:jc w:val="left"/>
        <w:rPr>
          <w:rFonts w:ascii="仿宋" w:hAnsi="仿宋" w:eastAsia="仿宋" w:cs="宋体"/>
          <w:b w:val="0"/>
          <w:sz w:val="28"/>
          <w:szCs w:val="28"/>
          <w:highlight w:val="none"/>
          <w:u w:val="none"/>
        </w:rPr>
      </w:pPr>
      <w:bookmarkStart w:id="36" w:name="_Toc28359097"/>
      <w:bookmarkStart w:id="37" w:name="_Toc35393638"/>
      <w:bookmarkStart w:id="38" w:name="_Toc28359020"/>
      <w:bookmarkStart w:id="39" w:name="_Toc35393807"/>
      <w:r>
        <w:rPr>
          <w:rFonts w:hint="eastAsia" w:ascii="仿宋" w:hAnsi="仿宋" w:eastAsia="仿宋" w:cs="宋体"/>
          <w:b w:val="0"/>
          <w:sz w:val="28"/>
          <w:szCs w:val="28"/>
          <w:highlight w:val="none"/>
          <w:u w:val="none"/>
        </w:rPr>
        <w:t>2.采购代理机构信息</w:t>
      </w:r>
      <w:bookmarkEnd w:id="36"/>
      <w:bookmarkEnd w:id="37"/>
      <w:bookmarkEnd w:id="38"/>
      <w:bookmarkEnd w:id="39"/>
    </w:p>
    <w:p>
      <w:pPr>
        <w:spacing w:line="360" w:lineRule="auto"/>
        <w:ind w:firstLine="840" w:firstLineChars="300"/>
        <w:jc w:val="left"/>
        <w:rPr>
          <w:rFonts w:ascii="仿宋" w:hAnsi="仿宋" w:eastAsia="仿宋"/>
          <w:sz w:val="28"/>
          <w:szCs w:val="28"/>
          <w:highlight w:val="none"/>
          <w:u w:val="none"/>
        </w:rPr>
      </w:pPr>
      <w:bookmarkStart w:id="40" w:name="_Toc35393808"/>
      <w:bookmarkStart w:id="41" w:name="_Toc28359098"/>
      <w:bookmarkStart w:id="42" w:name="_Toc35393639"/>
      <w:bookmarkStart w:id="43" w:name="_Toc28359021"/>
      <w:r>
        <w:rPr>
          <w:rFonts w:hint="eastAsia" w:ascii="仿宋" w:hAnsi="仿宋" w:eastAsia="仿宋"/>
          <w:sz w:val="28"/>
          <w:szCs w:val="28"/>
          <w:highlight w:val="none"/>
          <w:u w:val="none"/>
        </w:rPr>
        <w:t>名    称：</w:t>
      </w:r>
      <w:r>
        <w:rPr>
          <w:rFonts w:hint="eastAsia" w:ascii="仿宋" w:hAnsi="仿宋" w:eastAsia="仿宋"/>
          <w:sz w:val="28"/>
          <w:szCs w:val="28"/>
          <w:highlight w:val="none"/>
          <w:u w:val="none"/>
        </w:rPr>
        <w:t>新疆鑫诚正昊项目咨询有限公司</w:t>
      </w:r>
      <w:r>
        <w:rPr>
          <w:rFonts w:hint="eastAsia" w:ascii="仿宋" w:hAnsi="仿宋" w:eastAsia="仿宋"/>
          <w:sz w:val="28"/>
          <w:szCs w:val="28"/>
          <w:highlight w:val="none"/>
          <w:u w:val="none"/>
          <w:lang w:val="en-US" w:eastAsia="zh-CN"/>
        </w:rPr>
        <w:t xml:space="preserve">    </w:t>
      </w:r>
      <w:r>
        <w:rPr>
          <w:rFonts w:hint="eastAsia" w:ascii="仿宋" w:hAnsi="仿宋" w:eastAsia="仿宋"/>
          <w:sz w:val="28"/>
          <w:szCs w:val="28"/>
          <w:highlight w:val="none"/>
          <w:u w:val="none"/>
        </w:rPr>
        <w:t>　</w:t>
      </w:r>
    </w:p>
    <w:p>
      <w:pPr>
        <w:spacing w:line="360" w:lineRule="auto"/>
        <w:ind w:left="2238" w:leftChars="399" w:hanging="1400" w:hangingChars="500"/>
        <w:jc w:val="left"/>
        <w:rPr>
          <w:rFonts w:ascii="仿宋" w:hAnsi="仿宋" w:eastAsia="仿宋"/>
          <w:sz w:val="28"/>
          <w:szCs w:val="28"/>
          <w:highlight w:val="none"/>
          <w:u w:val="none"/>
        </w:rPr>
      </w:pPr>
      <w:r>
        <w:rPr>
          <w:rFonts w:hint="eastAsia" w:ascii="仿宋" w:hAnsi="仿宋" w:eastAsia="仿宋"/>
          <w:sz w:val="28"/>
          <w:szCs w:val="28"/>
          <w:highlight w:val="none"/>
          <w:u w:val="none"/>
        </w:rPr>
        <w:t>地　　址：</w:t>
      </w:r>
      <w:r>
        <w:rPr>
          <w:rFonts w:hint="eastAsia" w:ascii="仿宋" w:hAnsi="仿宋" w:eastAsia="仿宋"/>
          <w:w w:val="95"/>
          <w:sz w:val="28"/>
          <w:szCs w:val="28"/>
          <w:highlight w:val="none"/>
          <w:u w:val="none"/>
          <w:lang w:eastAsia="zh-CN"/>
        </w:rPr>
        <w:t>新疆阿勒泰地区阿勒泰市东风路2区将军城三期1栋</w:t>
      </w:r>
      <w:r>
        <w:rPr>
          <w:rFonts w:hint="eastAsia" w:ascii="仿宋" w:hAnsi="仿宋" w:eastAsia="仿宋"/>
          <w:sz w:val="28"/>
          <w:szCs w:val="28"/>
          <w:highlight w:val="none"/>
          <w:u w:val="none"/>
        </w:rPr>
        <w:t>　</w:t>
      </w:r>
    </w:p>
    <w:p>
      <w:pPr>
        <w:spacing w:line="360" w:lineRule="auto"/>
        <w:ind w:firstLine="840" w:firstLineChars="300"/>
        <w:jc w:val="left"/>
        <w:rPr>
          <w:rFonts w:ascii="仿宋" w:hAnsi="仿宋" w:eastAsia="仿宋"/>
          <w:sz w:val="28"/>
          <w:szCs w:val="28"/>
          <w:highlight w:val="none"/>
          <w:u w:val="none"/>
        </w:rPr>
      </w:pPr>
      <w:r>
        <w:rPr>
          <w:rFonts w:hint="eastAsia" w:ascii="仿宋" w:hAnsi="仿宋" w:eastAsia="仿宋"/>
          <w:sz w:val="28"/>
          <w:szCs w:val="28"/>
          <w:highlight w:val="none"/>
          <w:u w:val="none"/>
        </w:rPr>
        <w:t>联系方式：</w:t>
      </w:r>
      <w:r>
        <w:rPr>
          <w:rFonts w:hint="eastAsia" w:ascii="仿宋" w:hAnsi="仿宋" w:eastAsia="仿宋"/>
          <w:sz w:val="28"/>
          <w:szCs w:val="28"/>
          <w:highlight w:val="none"/>
          <w:u w:val="none"/>
        </w:rPr>
        <w:t>0906-626501</w:t>
      </w:r>
      <w:r>
        <w:rPr>
          <w:rFonts w:ascii="仿宋" w:hAnsi="仿宋" w:eastAsia="仿宋"/>
          <w:sz w:val="28"/>
          <w:szCs w:val="28"/>
          <w:highlight w:val="none"/>
          <w:u w:val="none"/>
        </w:rPr>
        <w:t>6</w:t>
      </w:r>
      <w:r>
        <w:rPr>
          <w:rFonts w:hint="eastAsia" w:ascii="仿宋" w:hAnsi="仿宋" w:eastAsia="仿宋"/>
          <w:sz w:val="28"/>
          <w:szCs w:val="28"/>
          <w:highlight w:val="none"/>
          <w:u w:val="none"/>
          <w:lang w:val="en-US" w:eastAsia="zh-CN"/>
        </w:rPr>
        <w:t xml:space="preserve">                    </w:t>
      </w:r>
      <w:r>
        <w:rPr>
          <w:rFonts w:hint="eastAsia" w:ascii="仿宋" w:hAnsi="仿宋" w:eastAsia="仿宋"/>
          <w:sz w:val="28"/>
          <w:szCs w:val="28"/>
          <w:highlight w:val="none"/>
          <w:u w:val="none"/>
        </w:rPr>
        <w:t>　</w:t>
      </w:r>
    </w:p>
    <w:p>
      <w:pPr>
        <w:pStyle w:val="4"/>
        <w:numPr>
          <w:ilvl w:val="0"/>
          <w:numId w:val="0"/>
        </w:numPr>
        <w:spacing w:line="360" w:lineRule="auto"/>
        <w:ind w:firstLine="840" w:firstLineChars="300"/>
        <w:jc w:val="left"/>
        <w:rPr>
          <w:rFonts w:ascii="仿宋" w:hAnsi="仿宋" w:eastAsia="仿宋" w:cs="宋体"/>
          <w:b w:val="0"/>
          <w:sz w:val="28"/>
          <w:szCs w:val="28"/>
          <w:highlight w:val="none"/>
          <w:u w:val="none"/>
        </w:rPr>
      </w:pPr>
      <w:r>
        <w:rPr>
          <w:rFonts w:hint="eastAsia" w:ascii="仿宋" w:hAnsi="仿宋" w:eastAsia="仿宋" w:cs="宋体"/>
          <w:b w:val="0"/>
          <w:sz w:val="28"/>
          <w:szCs w:val="28"/>
          <w:highlight w:val="none"/>
          <w:u w:val="none"/>
        </w:rPr>
        <w:t>3.项目联系</w:t>
      </w:r>
      <w:r>
        <w:rPr>
          <w:rFonts w:ascii="仿宋" w:hAnsi="仿宋" w:eastAsia="仿宋" w:cs="宋体"/>
          <w:b w:val="0"/>
          <w:sz w:val="28"/>
          <w:szCs w:val="28"/>
          <w:highlight w:val="none"/>
          <w:u w:val="none"/>
        </w:rPr>
        <w:t>方式</w:t>
      </w:r>
    </w:p>
    <w:p>
      <w:pPr>
        <w:pStyle w:val="5"/>
        <w:spacing w:line="360" w:lineRule="auto"/>
        <w:ind w:firstLine="840" w:firstLineChars="300"/>
        <w:jc w:val="left"/>
        <w:rPr>
          <w:rFonts w:ascii="仿宋" w:hAnsi="仿宋" w:eastAsia="仿宋"/>
          <w:sz w:val="28"/>
          <w:szCs w:val="28"/>
          <w:highlight w:val="none"/>
          <w:u w:val="none"/>
        </w:rPr>
      </w:pPr>
      <w:r>
        <w:rPr>
          <w:rFonts w:hint="eastAsia" w:ascii="仿宋" w:hAnsi="仿宋" w:eastAsia="仿宋"/>
          <w:sz w:val="28"/>
          <w:szCs w:val="28"/>
          <w:highlight w:val="none"/>
          <w:u w:val="none"/>
        </w:rPr>
        <w:t>项目联系人：</w:t>
      </w:r>
      <w:r>
        <w:rPr>
          <w:rFonts w:hint="eastAsia" w:ascii="仿宋" w:hAnsi="仿宋" w:eastAsia="仿宋"/>
          <w:sz w:val="28"/>
          <w:szCs w:val="28"/>
          <w:highlight w:val="none"/>
          <w:u w:val="none"/>
          <w:lang w:val="en-US" w:eastAsia="zh-CN"/>
        </w:rPr>
        <w:t xml:space="preserve">陈慧                            </w:t>
      </w:r>
      <w:r>
        <w:rPr>
          <w:rFonts w:hint="eastAsia" w:ascii="仿宋" w:hAnsi="仿宋" w:eastAsia="仿宋"/>
          <w:sz w:val="28"/>
          <w:szCs w:val="28"/>
          <w:highlight w:val="none"/>
          <w:u w:val="none"/>
        </w:rPr>
        <w:t xml:space="preserve"> </w:t>
      </w:r>
    </w:p>
    <w:p>
      <w:pPr>
        <w:spacing w:line="360" w:lineRule="auto"/>
        <w:ind w:firstLine="840" w:firstLineChars="300"/>
        <w:jc w:val="left"/>
        <w:rPr>
          <w:rFonts w:ascii="仿宋" w:hAnsi="仿宋" w:eastAsia="仿宋"/>
          <w:sz w:val="28"/>
          <w:szCs w:val="28"/>
          <w:highlight w:val="none"/>
          <w:u w:val="none"/>
        </w:rPr>
      </w:pPr>
      <w:r>
        <w:rPr>
          <w:rFonts w:hint="eastAsia" w:ascii="仿宋" w:hAnsi="仿宋" w:eastAsia="仿宋"/>
          <w:sz w:val="28"/>
          <w:szCs w:val="28"/>
          <w:highlight w:val="none"/>
          <w:u w:val="none"/>
        </w:rPr>
        <w:t>联系方式：</w:t>
      </w:r>
      <w:r>
        <w:rPr>
          <w:rFonts w:hint="eastAsia" w:ascii="仿宋" w:hAnsi="仿宋" w:eastAsia="仿宋"/>
          <w:sz w:val="28"/>
          <w:szCs w:val="28"/>
          <w:highlight w:val="none"/>
          <w:u w:val="none"/>
        </w:rPr>
        <w:t>0906-626501</w:t>
      </w:r>
      <w:r>
        <w:rPr>
          <w:rFonts w:ascii="仿宋" w:hAnsi="仿宋" w:eastAsia="仿宋"/>
          <w:sz w:val="28"/>
          <w:szCs w:val="28"/>
          <w:highlight w:val="none"/>
          <w:u w:val="none"/>
        </w:rPr>
        <w:t>6</w:t>
      </w:r>
      <w:r>
        <w:rPr>
          <w:rFonts w:hint="eastAsia" w:ascii="仿宋" w:hAnsi="仿宋" w:eastAsia="仿宋"/>
          <w:sz w:val="28"/>
          <w:szCs w:val="28"/>
          <w:highlight w:val="none"/>
          <w:u w:val="none"/>
          <w:lang w:val="en-US" w:eastAsia="zh-CN"/>
        </w:rPr>
        <w:t xml:space="preserve">                     </w:t>
      </w:r>
      <w:r>
        <w:rPr>
          <w:rFonts w:hint="eastAsia" w:ascii="仿宋" w:hAnsi="仿宋" w:eastAsia="仿宋"/>
          <w:sz w:val="28"/>
          <w:szCs w:val="28"/>
          <w:highlight w:val="none"/>
          <w:u w:val="none"/>
        </w:rPr>
        <w:t>　</w:t>
      </w:r>
      <w:bookmarkEnd w:id="40"/>
      <w:bookmarkEnd w:id="41"/>
      <w:bookmarkEnd w:id="42"/>
      <w:bookmarkEnd w:id="43"/>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016ABA"/>
    <w:multiLevelType w:val="singleLevel"/>
    <w:tmpl w:val="18016ABA"/>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hZjY4NDM3MTk0NTM4NDJlZDMyZjRiMjZiMTdlYmYifQ=="/>
  </w:docVars>
  <w:rsids>
    <w:rsidRoot w:val="00000000"/>
    <w:rsid w:val="29A1119C"/>
    <w:rsid w:val="426D47AF"/>
    <w:rsid w:val="60BE4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8"/>
    <w:qFormat/>
    <w:uiPriority w:val="0"/>
    <w:pPr>
      <w:keepNext/>
      <w:keepLines/>
      <w:adjustRightInd w:val="0"/>
      <w:spacing w:line="460" w:lineRule="exact"/>
      <w:jc w:val="center"/>
      <w:textAlignment w:val="baseline"/>
      <w:outlineLvl w:val="0"/>
    </w:pPr>
    <w:rPr>
      <w:rFonts w:ascii="Times New Roman" w:hAnsi="Times New Roman" w:eastAsia="黑体" w:cs="Times New Roman"/>
      <w:b/>
      <w:kern w:val="44"/>
      <w:sz w:val="32"/>
      <w:szCs w:val="20"/>
    </w:rPr>
  </w:style>
  <w:style w:type="paragraph" w:styleId="4">
    <w:name w:val="heading 2"/>
    <w:basedOn w:val="1"/>
    <w:next w:val="1"/>
    <w:link w:val="9"/>
    <w:semiHidden/>
    <w:unhideWhenUsed/>
    <w:qFormat/>
    <w:uiPriority w:val="0"/>
    <w:pPr>
      <w:keepNext/>
      <w:keepLines/>
      <w:spacing w:before="260" w:after="260" w:line="413" w:lineRule="auto"/>
      <w:jc w:val="center"/>
      <w:outlineLvl w:val="1"/>
    </w:pPr>
    <w:rPr>
      <w:rFonts w:ascii="Arial" w:hAnsi="Arial" w:eastAsia="黑体" w:cs="Times New Roman"/>
      <w:b/>
      <w:bCs/>
      <w:sz w:val="32"/>
      <w:szCs w:val="32"/>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新宋体" w:hAnsi="Times New Roman" w:eastAsia="新宋体" w:cs="Times New Roman"/>
      <w:color w:val="000000"/>
      <w:sz w:val="24"/>
      <w:szCs w:val="24"/>
      <w:lang w:val="en-US" w:eastAsia="zh-CN" w:bidi="ar-SA"/>
    </w:rPr>
  </w:style>
  <w:style w:type="paragraph" w:styleId="5">
    <w:name w:val="Plain Text"/>
    <w:basedOn w:val="1"/>
    <w:qFormat/>
    <w:uiPriority w:val="0"/>
    <w:rPr>
      <w:rFonts w:ascii="宋体" w:hAnsi="Courier New" w:cs="Courier New"/>
      <w:szCs w:val="21"/>
    </w:rPr>
  </w:style>
  <w:style w:type="character" w:customStyle="1" w:styleId="8">
    <w:name w:val="标题 1 Char"/>
    <w:basedOn w:val="7"/>
    <w:link w:val="3"/>
    <w:qFormat/>
    <w:uiPriority w:val="0"/>
    <w:rPr>
      <w:rFonts w:ascii="Times New Roman" w:hAnsi="Times New Roman" w:eastAsia="黑体" w:cs="Times New Roman"/>
      <w:b/>
      <w:kern w:val="44"/>
      <w:sz w:val="32"/>
      <w:szCs w:val="20"/>
    </w:rPr>
  </w:style>
  <w:style w:type="character" w:customStyle="1" w:styleId="9">
    <w:name w:val="标题 2 Char"/>
    <w:basedOn w:val="7"/>
    <w:link w:val="4"/>
    <w:qFormat/>
    <w:uiPriority w:val="0"/>
    <w:rPr>
      <w:rFonts w:ascii="Arial" w:hAnsi="Arial" w:eastAsia="黑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2021-10-23T10:17:00Z</dcterms:created>
  <dc:creator>YWB</dc:creator>
  <cp:lastModifiedBy>面小包</cp:lastModifiedBy>
  <dcterms:modified xsi:type="dcterms:W3CDTF">2022-09-02T14:31:55Z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D8AEBA9E1778463C9F6A0084544407BB</vt:lpwstr>
  </property>
</Properties>
</file>