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拜城县零散烈士陵墓集中迁移安葬工程采购需求</w:t>
      </w:r>
    </w:p>
    <w:p>
      <w:p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采购单位：拜城县退役军人事务局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项目名称：拜城县零散烈士陵墓集中迁移安葬建设项目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竣工时限：2022年9月30日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施工资质要求：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投标单位应当具备建筑工程施工总承包二级以上资质（含二级）、建筑装修装饰工程专业承包二级以上资质（含二级）、水利水电工程施工总承包三级以上资质（含三级）、市政公用工程施工总承包二级以上资质（含二级）、城市及道路照明工程专业承包三级以上资质（含三级），同时应当持有安全生产许可证，在经营范围中应当有建设工程施工、装饰、绿化等与施工有关管的相应资质。</w:t>
      </w:r>
    </w:p>
    <w:p>
      <w:pPr>
        <w:ind w:firstLine="6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2.投标人应当具备丰富的同类施工服务经验，具有良好的信誉和业绩。</w:t>
      </w:r>
    </w:p>
    <w:p>
      <w:pPr>
        <w:ind w:firstLine="6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3.投标单位应当自觉遵守党风廉政建设规章制度，以往无违纪案例。</w:t>
      </w:r>
    </w:p>
    <w:p>
      <w:pPr>
        <w:ind w:firstLine="6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4.施工单位确保工程施工类建设5年内不发生质量问题，绿化类的树木和草坪存活3年以上，装饰装修类的3年内不发生脱落、褪色、腐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蚀、变形等。</w:t>
      </w:r>
    </w:p>
    <w:p>
      <w:pPr>
        <w:ind w:firstLine="3852" w:firstLineChars="1284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拜城县退役军人事务局</w:t>
      </w:r>
    </w:p>
    <w:p>
      <w:pPr>
        <w:ind w:firstLine="4152" w:firstLineChars="1384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2022年7月16日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WJiOGQ1ZmVmNTMwZjNhMTE2YjI2NTk0ODI3NTIifQ=="/>
  </w:docVars>
  <w:rsids>
    <w:rsidRoot w:val="00000000"/>
    <w:rsid w:val="268D01B6"/>
    <w:rsid w:val="6A5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295</Characters>
  <Lines>0</Lines>
  <Paragraphs>0</Paragraphs>
  <TotalTime>18</TotalTime>
  <ScaleCrop>false</ScaleCrop>
  <LinksUpToDate>false</LinksUpToDate>
  <CharactersWithSpaces>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2022-07-21T10:22:35Z</dcterms:created>
  <dc:creator>Administrator</dc:creator>
  <cp:lastModifiedBy>Administrator</cp:lastModifiedBy>
  <cp:lastPrinted>2022-07-21T11:05:45Z</cp:lastPrinted>
  <dcterms:modified xsi:type="dcterms:W3CDTF">2022-07-21T11:17:57Z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B0980FF93F0F4DE5BAA0E5C6F89DC6EA</vt:lpwstr>
  </property>
</Properties>
</file>