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布尔津县文旅局雪地设备采购项目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招标公告</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eastAsia="宋体" w:cs="宋体"/>
          <w:bCs/>
          <w:kern w:val="0"/>
          <w:sz w:val="28"/>
          <w:szCs w:val="28"/>
        </w:rPr>
        <w:t>项目名称：布尔津县文旅局雪地设备采购项目</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w:t>
      </w:r>
      <w:r>
        <w:rPr>
          <w:rFonts w:hint="eastAsia" w:ascii="宋体" w:hAnsi="宋体" w:cs="宋体"/>
          <w:kern w:val="0"/>
          <w:sz w:val="28"/>
          <w:szCs w:val="28"/>
          <w:lang w:val="en-US" w:eastAsia="zh-CN" w:bidi="ar"/>
        </w:rPr>
        <w:t>RKL-2022078</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采购一批雪地设备</w:t>
      </w:r>
      <w:r>
        <w:rPr>
          <w:rFonts w:hint="eastAsia" w:ascii="宋体" w:hAnsi="宋体" w:cs="宋体"/>
          <w:bCs/>
          <w:kern w:val="0"/>
          <w:sz w:val="28"/>
          <w:szCs w:val="28"/>
          <w:highlight w:val="none"/>
          <w:lang w:eastAsia="zh-CN"/>
        </w:rPr>
        <w:t>（具体清单参数内容详见</w:t>
      </w:r>
      <w:r>
        <w:rPr>
          <w:rFonts w:hint="eastAsia" w:ascii="宋体" w:hAnsi="宋体" w:cs="宋体"/>
          <w:bCs/>
          <w:kern w:val="0"/>
          <w:sz w:val="28"/>
          <w:szCs w:val="28"/>
          <w:highlight w:val="none"/>
          <w:lang w:val="en-US" w:eastAsia="zh-CN"/>
        </w:rPr>
        <w:t>招标</w:t>
      </w:r>
      <w:r>
        <w:rPr>
          <w:rFonts w:hint="eastAsia" w:ascii="宋体" w:hAnsi="宋体" w:cs="宋体"/>
          <w:bCs/>
          <w:kern w:val="0"/>
          <w:sz w:val="28"/>
          <w:szCs w:val="28"/>
          <w:highlight w:val="none"/>
          <w:lang w:eastAsia="zh-CN"/>
        </w:rPr>
        <w:t>文件）</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eastAsia="zh-CN"/>
        </w:rPr>
        <w:t>四</w:t>
      </w:r>
      <w:r>
        <w:rPr>
          <w:rFonts w:hint="eastAsia" w:ascii="宋体" w:hAnsi="宋体" w:eastAsia="宋体" w:cs="宋体"/>
          <w:bCs/>
          <w:kern w:val="0"/>
          <w:sz w:val="28"/>
          <w:szCs w:val="28"/>
        </w:rPr>
        <w:t>、概算金额：</w:t>
      </w:r>
      <w:r>
        <w:rPr>
          <w:rFonts w:hint="eastAsia" w:ascii="宋体" w:hAnsi="宋体" w:cs="宋体"/>
          <w:bCs/>
          <w:kern w:val="0"/>
          <w:sz w:val="28"/>
          <w:szCs w:val="28"/>
          <w:lang w:val="en-US" w:eastAsia="zh-CN"/>
        </w:rPr>
        <w:t>300万</w:t>
      </w:r>
      <w:r>
        <w:rPr>
          <w:rFonts w:hint="eastAsia" w:ascii="宋体" w:hAnsi="宋体" w:eastAsia="宋体" w:cs="宋体"/>
          <w:bCs/>
          <w:kern w:val="0"/>
          <w:sz w:val="28"/>
          <w:szCs w:val="28"/>
        </w:rPr>
        <w:t>元</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五</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1</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pStyle w:val="2"/>
        <w:rPr>
          <w:rFonts w:hint="eastAsia" w:ascii="宋体" w:hAnsi="宋体" w:eastAsia="宋体" w:cs="宋体"/>
          <w:bCs/>
          <w:color w:val="auto"/>
          <w:kern w:val="0"/>
          <w:sz w:val="28"/>
          <w:szCs w:val="28"/>
          <w:lang w:val="en-US" w:eastAsia="zh-CN" w:bidi="ar"/>
        </w:rPr>
      </w:pPr>
      <w:r>
        <w:rPr>
          <w:rFonts w:hint="eastAsia" w:cs="宋体"/>
          <w:bCs/>
          <w:color w:val="auto"/>
          <w:kern w:val="0"/>
          <w:sz w:val="28"/>
          <w:szCs w:val="28"/>
          <w:lang w:val="en-US" w:eastAsia="zh-CN" w:bidi="ar"/>
        </w:rPr>
        <w:t>（2）</w:t>
      </w:r>
      <w:r>
        <w:rPr>
          <w:rFonts w:hint="eastAsia" w:ascii="宋体" w:hAnsi="宋体" w:eastAsia="宋体" w:cs="宋体"/>
          <w:bCs/>
          <w:color w:val="auto"/>
          <w:kern w:val="0"/>
          <w:sz w:val="28"/>
          <w:szCs w:val="28"/>
          <w:lang w:val="en-US" w:eastAsia="zh-CN" w:bidi="ar"/>
        </w:rPr>
        <w:t>投标供应商应具备履行合同的专业、技术资格能力，资金、运输设施状况、经验、信誉和相应从业人员能满足本采购项目的供货和服务要求；</w:t>
      </w:r>
    </w:p>
    <w:p>
      <w:pPr>
        <w:widowControl/>
        <w:spacing w:line="360" w:lineRule="auto"/>
        <w:jc w:val="left"/>
        <w:rPr>
          <w:rFonts w:hint="eastAsia" w:ascii="宋体" w:hAnsi="宋体" w:cs="宋体"/>
          <w:bCs/>
          <w:color w:val="auto"/>
          <w:kern w:val="0"/>
          <w:sz w:val="28"/>
          <w:szCs w:val="28"/>
          <w:highlight w:val="none"/>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highlight w:val="none"/>
          <w:lang w:eastAsia="zh-CN" w:bidi="ar"/>
        </w:rPr>
        <w:t>）</w:t>
      </w:r>
      <w:r>
        <w:rPr>
          <w:rFonts w:hint="eastAsia" w:ascii="宋体" w:hAnsi="宋体" w:cs="宋体"/>
          <w:bCs/>
          <w:color w:val="auto"/>
          <w:kern w:val="0"/>
          <w:sz w:val="28"/>
          <w:szCs w:val="28"/>
          <w:highlight w:val="none"/>
          <w:lang w:bidi="ar"/>
        </w:rPr>
        <w:t>具有健全的财务会计制度(提供近一年年度财务报表</w:t>
      </w:r>
      <w:r>
        <w:rPr>
          <w:rFonts w:hint="eastAsia" w:ascii="宋体" w:hAnsi="宋体" w:cs="宋体"/>
          <w:bCs/>
          <w:color w:val="auto"/>
          <w:kern w:val="0"/>
          <w:sz w:val="28"/>
          <w:szCs w:val="28"/>
          <w:highlight w:val="none"/>
          <w:lang w:eastAsia="zh-CN" w:bidi="ar"/>
        </w:rPr>
        <w:t>或审计报告</w:t>
      </w:r>
      <w:r>
        <w:rPr>
          <w:rFonts w:hint="eastAsia" w:ascii="宋体" w:hAnsi="宋体" w:cs="宋体"/>
          <w:bCs/>
          <w:color w:val="auto"/>
          <w:kern w:val="0"/>
          <w:sz w:val="28"/>
          <w:szCs w:val="28"/>
          <w:highlight w:val="none"/>
          <w:lang w:bidi="ar"/>
        </w:rPr>
        <w:t>，成立不足一年视为新成立公司无需提供)</w:t>
      </w:r>
      <w:r>
        <w:rPr>
          <w:rFonts w:hint="eastAsia" w:ascii="宋体" w:hAnsi="宋体" w:cs="宋体"/>
          <w:bCs/>
          <w:color w:val="auto"/>
          <w:kern w:val="0"/>
          <w:sz w:val="28"/>
          <w:szCs w:val="28"/>
          <w:highlight w:val="none"/>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eastAsia="zh-CN" w:bidi="ar"/>
        </w:rPr>
        <w:t>）</w:t>
      </w:r>
      <w:r>
        <w:rPr>
          <w:rFonts w:hint="eastAsia"/>
          <w:color w:val="000000"/>
          <w:sz w:val="28"/>
          <w:szCs w:val="28"/>
          <w:lang w:val="en-US" w:eastAsia="zh-CN"/>
        </w:rPr>
        <w:t>企业、授权代理人需提供近半年缴纳社保证明</w:t>
      </w:r>
      <w:r>
        <w:rPr>
          <w:rFonts w:hint="eastAsia" w:ascii="宋体" w:hAnsi="宋体" w:cs="宋体"/>
          <w:bCs/>
          <w:color w:val="auto"/>
          <w:kern w:val="0"/>
          <w:sz w:val="28"/>
          <w:szCs w:val="28"/>
          <w:highlight w:val="none"/>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5</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宋体" w:hAnsi="宋体" w:cs="宋体"/>
          <w:bCs/>
          <w:color w:val="auto"/>
          <w:kern w:val="0"/>
          <w:sz w:val="28"/>
          <w:szCs w:val="28"/>
          <w:lang w:bidi="ar"/>
        </w:rPr>
        <w:t>；</w:t>
      </w:r>
    </w:p>
    <w:p>
      <w:pPr>
        <w:widowControl/>
        <w:spacing w:line="360" w:lineRule="auto"/>
        <w:jc w:val="left"/>
        <w:rPr>
          <w:rFonts w:hint="eastAsia"/>
          <w:color w:val="000000"/>
          <w:sz w:val="28"/>
          <w:szCs w:val="28"/>
          <w:lang w:val="en-US" w:eastAsia="zh-CN"/>
        </w:rPr>
      </w:pPr>
      <w:r>
        <w:rPr>
          <w:rFonts w:hint="eastAsia" w:ascii="宋体" w:hAnsi="宋体" w:cs="宋体"/>
          <w:bCs/>
          <w:color w:val="auto"/>
          <w:kern w:val="0"/>
          <w:sz w:val="28"/>
          <w:szCs w:val="28"/>
          <w:lang w:val="en-US" w:eastAsia="zh-CN" w:bidi="ar"/>
        </w:rPr>
        <w:t>（6）投标企业未被“信用中国”（www.creditchina.gov.cn）和中国政府采购网（www.ccgp.gov.cn）网站上列入失信被执行人、重大税收违法案件当事人名单以及政府采购严重违法失信行为记录名单。</w:t>
      </w:r>
    </w:p>
    <w:p>
      <w:pPr>
        <w:pStyle w:val="2"/>
        <w:rPr>
          <w:rFonts w:hint="eastAsia"/>
          <w:lang w:val="en-US" w:eastAsia="zh-CN"/>
        </w:rPr>
      </w:pPr>
    </w:p>
    <w:p>
      <w:pPr>
        <w:spacing w:line="500" w:lineRule="exact"/>
        <w:rPr>
          <w:rFonts w:hint="eastAsia" w:ascii="宋体" w:hAnsi="宋体" w:eastAsia="宋体" w:cs="宋体"/>
          <w:bCs/>
          <w:kern w:val="0"/>
          <w:sz w:val="28"/>
          <w:szCs w:val="28"/>
          <w:highlight w:val="none"/>
          <w:lang w:eastAsia="zh-CN"/>
        </w:rPr>
      </w:pPr>
      <w:r>
        <w:rPr>
          <w:rFonts w:hint="eastAsia" w:ascii="宋体" w:hAnsi="宋体" w:eastAsia="宋体" w:cs="宋体"/>
          <w:bCs/>
          <w:kern w:val="0"/>
          <w:sz w:val="28"/>
          <w:szCs w:val="28"/>
          <w:highlight w:val="none"/>
          <w:lang w:val="en-US" w:eastAsia="zh-CN"/>
        </w:rPr>
        <w:t>3</w:t>
      </w:r>
      <w:r>
        <w:rPr>
          <w:rFonts w:hint="eastAsia" w:ascii="宋体" w:hAnsi="宋体" w:eastAsia="宋体" w:cs="宋体"/>
          <w:bCs/>
          <w:kern w:val="0"/>
          <w:sz w:val="28"/>
          <w:szCs w:val="28"/>
          <w:highlight w:val="none"/>
          <w:lang w:eastAsia="zh-CN"/>
        </w:rPr>
        <w:t>.《政府采购促进中小企业发展管理办法》（财库﹝2020﹞46 号）</w:t>
      </w:r>
    </w:p>
    <w:p>
      <w:pPr>
        <w:spacing w:line="500" w:lineRule="exact"/>
        <w:rPr>
          <w:rFonts w:hint="eastAsia" w:ascii="宋体" w:hAnsi="宋体" w:eastAsia="宋体" w:cs="宋体"/>
          <w:bCs/>
          <w:kern w:val="0"/>
          <w:sz w:val="28"/>
          <w:szCs w:val="28"/>
          <w:highlight w:val="none"/>
          <w:lang w:eastAsia="zh-CN"/>
        </w:rPr>
      </w:pPr>
      <w:r>
        <w:rPr>
          <w:rFonts w:hint="eastAsia" w:ascii="宋体" w:hAnsi="宋体" w:eastAsia="宋体" w:cs="宋体"/>
          <w:bCs/>
          <w:kern w:val="0"/>
          <w:sz w:val="28"/>
          <w:szCs w:val="28"/>
          <w:highlight w:val="none"/>
          <w:lang w:val="en-US" w:eastAsia="zh-CN"/>
        </w:rPr>
        <w:t>3</w:t>
      </w:r>
      <w:r>
        <w:rPr>
          <w:rFonts w:hint="eastAsia" w:ascii="宋体" w:hAnsi="宋体" w:eastAsia="宋体" w:cs="宋体"/>
          <w:bCs/>
          <w:kern w:val="0"/>
          <w:sz w:val="28"/>
          <w:szCs w:val="28"/>
          <w:highlight w:val="none"/>
          <w:lang w:eastAsia="zh-CN"/>
        </w:rPr>
        <w:t>.1《财政部、司法部关于政府采购支持监狱企业发展有关问题的通知》（财库〔2014〕68号）；</w:t>
      </w:r>
    </w:p>
    <w:p>
      <w:pPr>
        <w:spacing w:line="500" w:lineRule="exact"/>
        <w:rPr>
          <w:rFonts w:hint="eastAsia" w:ascii="宋体" w:hAnsi="宋体" w:eastAsia="宋体" w:cs="宋体"/>
          <w:bCs/>
          <w:kern w:val="0"/>
          <w:sz w:val="28"/>
          <w:szCs w:val="28"/>
          <w:highlight w:val="none"/>
          <w:lang w:eastAsia="zh-CN"/>
        </w:rPr>
      </w:pPr>
      <w:r>
        <w:rPr>
          <w:rFonts w:hint="eastAsia" w:ascii="宋体" w:hAnsi="宋体" w:eastAsia="宋体" w:cs="宋体"/>
          <w:bCs/>
          <w:kern w:val="0"/>
          <w:sz w:val="28"/>
          <w:szCs w:val="28"/>
          <w:highlight w:val="none"/>
          <w:lang w:val="en-US" w:eastAsia="zh-CN"/>
        </w:rPr>
        <w:t>3</w:t>
      </w:r>
      <w:r>
        <w:rPr>
          <w:rFonts w:hint="eastAsia" w:ascii="宋体" w:hAnsi="宋体" w:eastAsia="宋体" w:cs="宋体"/>
          <w:bCs/>
          <w:kern w:val="0"/>
          <w:sz w:val="28"/>
          <w:szCs w:val="28"/>
          <w:highlight w:val="none"/>
          <w:lang w:eastAsia="zh-CN"/>
        </w:rPr>
        <w:t>.2《财政部民政部中国残疾人联合会关于促进残疾人就业政府采购政策的通知》财库〔2017〕141号。</w:t>
      </w:r>
    </w:p>
    <w:bookmarkEnd w:id="0"/>
    <w:p>
      <w:pPr>
        <w:widowControl/>
        <w:spacing w:line="360" w:lineRule="auto"/>
        <w:jc w:val="left"/>
        <w:rPr>
          <w:rFonts w:hint="eastAsia"/>
          <w:color w:val="000000"/>
          <w:sz w:val="28"/>
          <w:szCs w:val="28"/>
          <w:lang w:val="en-US" w:eastAsia="zh-CN"/>
        </w:rPr>
      </w:pP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r>
        <w:rPr>
          <w:rFonts w:hint="eastAsia"/>
          <w:color w:val="000000"/>
          <w:sz w:val="28"/>
          <w:szCs w:val="28"/>
          <w:lang w:val="en-US" w:eastAsia="zh-CN"/>
        </w:rPr>
        <w:t>七、报名时携带：</w:t>
      </w:r>
      <w:r>
        <w:rPr>
          <w:rFonts w:hint="eastAsia" w:ascii="宋体" w:hAnsi="宋体" w:eastAsia="宋体" w:cs="宋体"/>
          <w:sz w:val="24"/>
          <w:szCs w:val="24"/>
          <w:lang w:val="en-US" w:eastAsia="zh-CN"/>
        </w:rPr>
        <w:t>①</w:t>
      </w:r>
      <w:r>
        <w:rPr>
          <w:rFonts w:hint="eastAsia"/>
          <w:color w:val="000000"/>
          <w:sz w:val="28"/>
          <w:szCs w:val="28"/>
          <w:lang w:val="en-US" w:eastAsia="zh-CN"/>
        </w:rPr>
        <w:t>法定代表人身份证原件及法人身份证明书或法定代表人授权委托书及授权委托人身份证</w:t>
      </w:r>
      <w:r>
        <w:rPr>
          <w:rFonts w:hint="eastAsia" w:ascii="宋体" w:hAnsi="宋体" w:cs="宋体"/>
          <w:kern w:val="0"/>
          <w:sz w:val="28"/>
          <w:szCs w:val="28"/>
          <w:lang w:eastAsia="zh-CN"/>
        </w:rPr>
        <w:t>、</w:t>
      </w:r>
      <w:r>
        <w:rPr>
          <w:rFonts w:hint="eastAsia" w:ascii="宋体" w:hAnsi="宋体" w:eastAsia="宋体" w:cs="宋体"/>
          <w:sz w:val="24"/>
          <w:szCs w:val="24"/>
          <w:lang w:val="en-US" w:eastAsia="zh-CN"/>
        </w:rPr>
        <w:t>②</w:t>
      </w:r>
      <w:r>
        <w:rPr>
          <w:rFonts w:hint="eastAsia"/>
          <w:color w:val="000000"/>
          <w:sz w:val="28"/>
          <w:szCs w:val="28"/>
          <w:lang w:val="en-US" w:eastAsia="zh-CN"/>
        </w:rPr>
        <w:t>营业执照副本</w:t>
      </w:r>
      <w:r>
        <w:rPr>
          <w:rFonts w:hint="eastAsia" w:ascii="宋体" w:hAnsi="宋体" w:cs="宋体"/>
          <w:kern w:val="0"/>
          <w:sz w:val="28"/>
          <w:szCs w:val="28"/>
          <w:lang w:eastAsia="zh-CN"/>
        </w:rPr>
        <w:t>、</w:t>
      </w:r>
      <w:r>
        <w:rPr>
          <w:rFonts w:hint="eastAsia" w:ascii="宋体" w:hAnsi="宋体" w:eastAsia="宋体" w:cs="宋体"/>
          <w:sz w:val="24"/>
          <w:szCs w:val="24"/>
          <w:lang w:val="en-US" w:eastAsia="zh-CN"/>
        </w:rPr>
        <w:t>③</w:t>
      </w:r>
      <w:r>
        <w:rPr>
          <w:rFonts w:hint="eastAsia" w:ascii="宋体" w:hAnsi="宋体" w:cs="宋体"/>
          <w:bCs/>
          <w:color w:val="auto"/>
          <w:kern w:val="0"/>
          <w:sz w:val="28"/>
          <w:szCs w:val="28"/>
          <w:highlight w:val="none"/>
          <w:lang w:bidi="ar"/>
        </w:rPr>
        <w:t>年度财务报表</w:t>
      </w:r>
      <w:r>
        <w:rPr>
          <w:rFonts w:hint="eastAsia" w:ascii="宋体" w:hAnsi="宋体" w:cs="宋体"/>
          <w:bCs/>
          <w:color w:val="auto"/>
          <w:kern w:val="0"/>
          <w:sz w:val="28"/>
          <w:szCs w:val="28"/>
          <w:highlight w:val="none"/>
          <w:lang w:eastAsia="zh-CN" w:bidi="ar"/>
        </w:rPr>
        <w:t>或</w:t>
      </w:r>
      <w:r>
        <w:rPr>
          <w:rFonts w:hint="eastAsia" w:ascii="宋体" w:hAnsi="宋体" w:eastAsia="宋体" w:cs="宋体"/>
          <w:bCs/>
          <w:color w:val="auto"/>
          <w:kern w:val="0"/>
          <w:sz w:val="28"/>
          <w:szCs w:val="28"/>
          <w:highlight w:val="none"/>
          <w:lang w:val="en-US" w:eastAsia="zh-CN" w:bidi="ar"/>
        </w:rPr>
        <w:t>财务</w:t>
      </w:r>
      <w:r>
        <w:rPr>
          <w:rFonts w:hint="eastAsia" w:ascii="宋体" w:hAnsi="宋体" w:eastAsia="宋体" w:cs="宋体"/>
          <w:bCs/>
          <w:color w:val="auto"/>
          <w:kern w:val="0"/>
          <w:sz w:val="28"/>
          <w:szCs w:val="28"/>
          <w:highlight w:val="none"/>
          <w:lang w:eastAsia="zh-CN" w:bidi="ar"/>
        </w:rPr>
        <w:t>审</w:t>
      </w:r>
      <w:r>
        <w:rPr>
          <w:rFonts w:hint="eastAsia" w:ascii="宋体" w:hAnsi="宋体" w:cs="宋体"/>
          <w:bCs/>
          <w:color w:val="auto"/>
          <w:kern w:val="0"/>
          <w:sz w:val="28"/>
          <w:szCs w:val="28"/>
          <w:highlight w:val="none"/>
          <w:lang w:eastAsia="zh-CN" w:bidi="ar"/>
        </w:rPr>
        <w:t>计报告、</w:t>
      </w:r>
      <w:r>
        <w:rPr>
          <w:rFonts w:hint="eastAsia" w:ascii="宋体" w:hAnsi="宋体" w:eastAsia="宋体" w:cs="宋体"/>
          <w:sz w:val="24"/>
          <w:szCs w:val="24"/>
          <w:lang w:val="en-US" w:eastAsia="zh-CN"/>
        </w:rPr>
        <w:t>④</w:t>
      </w:r>
      <w:r>
        <w:rPr>
          <w:rFonts w:hint="eastAsia"/>
          <w:color w:val="000000"/>
          <w:sz w:val="28"/>
          <w:szCs w:val="28"/>
          <w:lang w:val="en-US" w:eastAsia="zh-CN"/>
        </w:rPr>
        <w:t>企业、授权代理人</w:t>
      </w:r>
      <w:r>
        <w:rPr>
          <w:rFonts w:hint="eastAsia" w:ascii="宋体" w:hAnsi="宋体" w:cs="宋体"/>
          <w:kern w:val="0"/>
          <w:sz w:val="28"/>
          <w:szCs w:val="28"/>
          <w:highlight w:val="none"/>
          <w:lang w:val="en-US" w:eastAsia="zh-CN"/>
        </w:rPr>
        <w:t>社保缴纳证明、</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widowControl/>
        <w:spacing w:line="400" w:lineRule="atLeast"/>
        <w:jc w:val="left"/>
        <w:rPr>
          <w:rFonts w:hint="eastAsia"/>
          <w:lang w:val="en-US"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09</w:t>
      </w:r>
      <w:r>
        <w:rPr>
          <w:rFonts w:hint="eastAsia" w:ascii="宋体" w:hAnsi="宋体" w:cs="宋体"/>
          <w:kern w:val="0"/>
          <w:sz w:val="28"/>
          <w:szCs w:val="28"/>
        </w:rPr>
        <w:t>月</w:t>
      </w:r>
      <w:r>
        <w:rPr>
          <w:rFonts w:hint="eastAsia" w:ascii="宋体" w:hAnsi="宋体" w:cs="宋体"/>
          <w:kern w:val="0"/>
          <w:sz w:val="28"/>
          <w:szCs w:val="28"/>
          <w:lang w:val="en-US" w:eastAsia="zh-CN"/>
        </w:rPr>
        <w:t>09</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09</w:t>
      </w:r>
      <w:r>
        <w:rPr>
          <w:rFonts w:hint="eastAsia" w:ascii="宋体" w:hAnsi="宋体" w:cs="宋体"/>
          <w:kern w:val="0"/>
          <w:sz w:val="28"/>
          <w:szCs w:val="28"/>
        </w:rPr>
        <w:t>月</w:t>
      </w:r>
      <w:r>
        <w:rPr>
          <w:rFonts w:hint="eastAsia" w:ascii="宋体" w:hAnsi="宋体" w:cs="宋体"/>
          <w:kern w:val="0"/>
          <w:sz w:val="28"/>
          <w:szCs w:val="28"/>
          <w:lang w:val="en-US" w:eastAsia="zh-CN"/>
        </w:rPr>
        <w:t>19</w:t>
      </w:r>
      <w:bookmarkStart w:id="1" w:name="_GoBack"/>
      <w:bookmarkEnd w:id="1"/>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w:t>
      </w:r>
      <w:r>
        <w:rPr>
          <w:rFonts w:hint="eastAsia" w:ascii="宋体" w:hAnsi="宋体" w:eastAsia="宋体" w:cs="宋体"/>
          <w:bCs/>
          <w:kern w:val="0"/>
          <w:sz w:val="28"/>
          <w:szCs w:val="28"/>
          <w:highlight w:val="none"/>
        </w:rPr>
        <w:t>开标时间：</w:t>
      </w:r>
      <w:r>
        <w:rPr>
          <w:rFonts w:hint="eastAsia" w:ascii="宋体" w:hAnsi="宋体" w:eastAsia="宋体" w:cs="宋体"/>
          <w:bCs/>
          <w:color w:val="000000"/>
          <w:kern w:val="0"/>
          <w:sz w:val="28"/>
          <w:szCs w:val="28"/>
          <w:highlight w:val="none"/>
        </w:rPr>
        <w:t>20</w:t>
      </w:r>
      <w:r>
        <w:rPr>
          <w:rFonts w:hint="eastAsia" w:ascii="宋体" w:hAnsi="宋体" w:cs="宋体"/>
          <w:bCs/>
          <w:color w:val="000000"/>
          <w:kern w:val="0"/>
          <w:sz w:val="28"/>
          <w:szCs w:val="28"/>
          <w:highlight w:val="none"/>
          <w:lang w:val="en-US" w:eastAsia="zh-CN"/>
        </w:rPr>
        <w:t>22</w:t>
      </w:r>
      <w:r>
        <w:rPr>
          <w:rFonts w:hint="eastAsia" w:ascii="宋体" w:hAnsi="宋体" w:eastAsia="宋体" w:cs="宋体"/>
          <w:bCs/>
          <w:color w:val="000000"/>
          <w:kern w:val="0"/>
          <w:sz w:val="28"/>
          <w:szCs w:val="28"/>
          <w:highlight w:val="none"/>
        </w:rPr>
        <w:t>年</w:t>
      </w:r>
      <w:r>
        <w:rPr>
          <w:rFonts w:hint="eastAsia" w:ascii="宋体" w:hAnsi="宋体" w:cs="宋体"/>
          <w:bCs/>
          <w:color w:val="000000"/>
          <w:kern w:val="0"/>
          <w:sz w:val="28"/>
          <w:szCs w:val="28"/>
          <w:highlight w:val="none"/>
          <w:lang w:val="en-US" w:eastAsia="zh-CN"/>
        </w:rPr>
        <w:t>09</w:t>
      </w:r>
      <w:r>
        <w:rPr>
          <w:rFonts w:hint="eastAsia" w:ascii="宋体" w:hAnsi="宋体" w:eastAsia="宋体" w:cs="宋体"/>
          <w:bCs/>
          <w:color w:val="000000"/>
          <w:kern w:val="0"/>
          <w:sz w:val="28"/>
          <w:szCs w:val="28"/>
          <w:highlight w:val="none"/>
        </w:rPr>
        <w:t>月</w:t>
      </w:r>
      <w:r>
        <w:rPr>
          <w:rFonts w:hint="eastAsia" w:ascii="宋体" w:hAnsi="宋体" w:cs="宋体"/>
          <w:bCs/>
          <w:color w:val="000000"/>
          <w:kern w:val="0"/>
          <w:sz w:val="28"/>
          <w:szCs w:val="28"/>
          <w:highlight w:val="none"/>
          <w:lang w:val="en-US" w:eastAsia="zh-CN"/>
        </w:rPr>
        <w:t>29</w:t>
      </w:r>
      <w:r>
        <w:rPr>
          <w:rFonts w:hint="eastAsia" w:ascii="宋体" w:hAnsi="宋体" w:eastAsia="宋体" w:cs="宋体"/>
          <w:bCs/>
          <w:color w:val="000000"/>
          <w:kern w:val="0"/>
          <w:sz w:val="28"/>
          <w:szCs w:val="28"/>
          <w:highlight w:val="none"/>
        </w:rPr>
        <w:t>日</w:t>
      </w:r>
      <w:r>
        <w:rPr>
          <w:rFonts w:hint="eastAsia" w:ascii="宋体" w:hAnsi="宋体" w:cs="宋体"/>
          <w:bCs/>
          <w:color w:val="000000"/>
          <w:kern w:val="0"/>
          <w:sz w:val="28"/>
          <w:szCs w:val="28"/>
          <w:highlight w:val="none"/>
          <w:lang w:eastAsia="zh-CN"/>
        </w:rPr>
        <w:t>下</w:t>
      </w:r>
      <w:r>
        <w:rPr>
          <w:rFonts w:hint="eastAsia" w:ascii="宋体" w:hAnsi="宋体" w:eastAsia="宋体" w:cs="宋体"/>
          <w:bCs/>
          <w:color w:val="000000"/>
          <w:kern w:val="0"/>
          <w:sz w:val="28"/>
          <w:szCs w:val="28"/>
          <w:highlight w:val="none"/>
        </w:rPr>
        <w:t>午</w:t>
      </w:r>
      <w:r>
        <w:rPr>
          <w:rFonts w:hint="eastAsia" w:ascii="宋体" w:hAnsi="宋体" w:cs="宋体"/>
          <w:bCs/>
          <w:color w:val="000000"/>
          <w:kern w:val="0"/>
          <w:sz w:val="28"/>
          <w:szCs w:val="28"/>
          <w:highlight w:val="none"/>
          <w:lang w:val="en-US" w:eastAsia="zh-CN"/>
        </w:rPr>
        <w:t>16</w:t>
      </w:r>
      <w:r>
        <w:rPr>
          <w:rFonts w:hint="eastAsia" w:ascii="宋体" w:hAnsi="宋体" w:eastAsia="宋体" w:cs="宋体"/>
          <w:bCs/>
          <w:color w:val="000000"/>
          <w:kern w:val="0"/>
          <w:sz w:val="28"/>
          <w:szCs w:val="28"/>
          <w:highlight w:val="none"/>
          <w:lang w:val="en-US" w:eastAsia="zh-CN"/>
        </w:rPr>
        <w:t>:</w:t>
      </w:r>
      <w:r>
        <w:rPr>
          <w:rFonts w:hint="eastAsia" w:ascii="宋体" w:hAnsi="宋体" w:cs="宋体"/>
          <w:bCs/>
          <w:color w:val="000000"/>
          <w:kern w:val="0"/>
          <w:sz w:val="28"/>
          <w:szCs w:val="28"/>
          <w:highlight w:val="none"/>
          <w:lang w:val="en-US" w:eastAsia="zh-CN"/>
        </w:rPr>
        <w:t>30</w:t>
      </w:r>
      <w:r>
        <w:rPr>
          <w:rFonts w:hint="eastAsia" w:ascii="宋体" w:hAnsi="宋体" w:eastAsia="宋体" w:cs="宋体"/>
          <w:bCs/>
          <w:color w:val="000000"/>
          <w:kern w:val="0"/>
          <w:sz w:val="28"/>
          <w:szCs w:val="28"/>
          <w:highlight w:val="none"/>
        </w:rPr>
        <w:t>时（</w:t>
      </w:r>
      <w:r>
        <w:rPr>
          <w:rFonts w:hint="eastAsia" w:ascii="宋体" w:hAnsi="宋体" w:eastAsia="宋体" w:cs="宋体"/>
          <w:bCs/>
          <w:kern w:val="0"/>
          <w:sz w:val="28"/>
          <w:szCs w:val="28"/>
          <w:highlight w:val="none"/>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highlight w:val="none"/>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cs="宋体"/>
          <w:bCs/>
          <w:color w:val="auto"/>
          <w:kern w:val="0"/>
          <w:sz w:val="28"/>
          <w:szCs w:val="28"/>
          <w:highlight w:val="none"/>
          <w:lang w:val="en-US" w:eastAsia="zh-CN"/>
        </w:rPr>
        <w:t>新疆睿康利项目管理有限公司会议室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lang w:val="en-US" w:eastAsia="zh-CN"/>
        </w:rPr>
        <w:t xml:space="preserve">布尔津县文化体育广播电视和旅游局 </w:t>
      </w:r>
    </w:p>
    <w:p>
      <w:pPr>
        <w:keepNext w:val="0"/>
        <w:keepLines w:val="0"/>
        <w:pageBreakBefore w:val="0"/>
        <w:kinsoku/>
        <w:wordWrap/>
        <w:overflowPunct/>
        <w:topLinePunct w:val="0"/>
        <w:autoSpaceDE/>
        <w:autoSpaceDN/>
        <w:bidi w:val="0"/>
        <w:adjustRightInd/>
        <w:snapToGrid/>
        <w:spacing w:line="480" w:lineRule="auto"/>
        <w:ind w:firstLine="840" w:firstLineChars="300"/>
        <w:textAlignment w:val="auto"/>
        <w:outlineLvl w:val="9"/>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联系人：李涛            联系电话：18799047526</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default"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val="en-US" w:eastAsia="zh-CN"/>
        </w:rPr>
        <w:t xml:space="preserve">董春娜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cs="宋体"/>
          <w:bCs/>
          <w:kern w:val="0"/>
          <w:sz w:val="28"/>
          <w:szCs w:val="28"/>
          <w:lang w:val="en-US" w:eastAsia="zh-CN"/>
        </w:rPr>
        <w:t>13070331118</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bCs/>
          <w:color w:val="auto"/>
          <w:sz w:val="28"/>
          <w:szCs w:val="28"/>
        </w:rPr>
      </w:pPr>
      <w:r>
        <w:rPr>
          <w:rFonts w:hint="eastAsia" w:ascii="宋体" w:hAnsi="宋体" w:cs="宋体"/>
          <w:bCs/>
          <w:kern w:val="0"/>
          <w:sz w:val="28"/>
          <w:szCs w:val="28"/>
          <w:lang w:val="en-US" w:eastAsia="zh-CN"/>
        </w:rPr>
        <w:t xml:space="preserve">                                 </w:t>
      </w:r>
      <w:r>
        <w:rPr>
          <w:rFonts w:hint="eastAsia" w:ascii="宋体" w:hAnsi="宋体"/>
          <w:bCs/>
          <w:color w:val="auto"/>
          <w:sz w:val="28"/>
          <w:szCs w:val="28"/>
        </w:rPr>
        <w:t>新疆睿康利项目管理有限公司</w:t>
      </w:r>
    </w:p>
    <w:p>
      <w:pPr>
        <w:pStyle w:val="2"/>
        <w:rPr>
          <w:rFonts w:hint="eastAsia" w:eastAsia="宋体"/>
          <w:lang w:val="en-US" w:eastAsia="zh-CN"/>
        </w:rPr>
      </w:pPr>
      <w:r>
        <w:rPr>
          <w:rFonts w:hint="eastAsia"/>
          <w:bCs/>
          <w:color w:val="auto"/>
          <w:sz w:val="28"/>
          <w:szCs w:val="28"/>
          <w:lang w:val="en-US" w:eastAsia="zh-CN"/>
        </w:rPr>
        <w:t xml:space="preserve">                                       二零二二年九月九日</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pPr>
      <w:r>
        <w:rPr>
          <w:rFonts w:hint="eastAsia" w:ascii="宋体" w:hAnsi="宋体" w:cs="宋体"/>
          <w:bCs/>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s>
  <w:rsids>
    <w:rsidRoot w:val="00000000"/>
    <w:rsid w:val="00060C8C"/>
    <w:rsid w:val="00BD609D"/>
    <w:rsid w:val="01623460"/>
    <w:rsid w:val="019E2F94"/>
    <w:rsid w:val="04523B0C"/>
    <w:rsid w:val="0481683E"/>
    <w:rsid w:val="04EB238A"/>
    <w:rsid w:val="05904EEF"/>
    <w:rsid w:val="060E35D4"/>
    <w:rsid w:val="06297AB7"/>
    <w:rsid w:val="075906B8"/>
    <w:rsid w:val="075D18BE"/>
    <w:rsid w:val="0942753B"/>
    <w:rsid w:val="096D06EE"/>
    <w:rsid w:val="09EA68D9"/>
    <w:rsid w:val="0A840C6E"/>
    <w:rsid w:val="0AFF3DE8"/>
    <w:rsid w:val="0B453C58"/>
    <w:rsid w:val="0B786DC6"/>
    <w:rsid w:val="0C3D2E4A"/>
    <w:rsid w:val="0C632FCB"/>
    <w:rsid w:val="1075194F"/>
    <w:rsid w:val="10B22521"/>
    <w:rsid w:val="11B50704"/>
    <w:rsid w:val="12021C14"/>
    <w:rsid w:val="14CE0E84"/>
    <w:rsid w:val="14DE1D5E"/>
    <w:rsid w:val="159D4B06"/>
    <w:rsid w:val="15D13C04"/>
    <w:rsid w:val="183E1E32"/>
    <w:rsid w:val="18A721E3"/>
    <w:rsid w:val="1A2876FC"/>
    <w:rsid w:val="1A3011F9"/>
    <w:rsid w:val="1A5959E3"/>
    <w:rsid w:val="1AA606EA"/>
    <w:rsid w:val="1B762B5C"/>
    <w:rsid w:val="1BCD6101"/>
    <w:rsid w:val="1BD563D8"/>
    <w:rsid w:val="1C9D605B"/>
    <w:rsid w:val="1DBC2652"/>
    <w:rsid w:val="1F634C56"/>
    <w:rsid w:val="2365186C"/>
    <w:rsid w:val="24B7112C"/>
    <w:rsid w:val="25094B1A"/>
    <w:rsid w:val="258A2C95"/>
    <w:rsid w:val="2673414D"/>
    <w:rsid w:val="26D82216"/>
    <w:rsid w:val="27B91B17"/>
    <w:rsid w:val="290D512A"/>
    <w:rsid w:val="29A67D66"/>
    <w:rsid w:val="2A092AB7"/>
    <w:rsid w:val="2B31714E"/>
    <w:rsid w:val="2CFC3CE3"/>
    <w:rsid w:val="2D686211"/>
    <w:rsid w:val="2DE83E9B"/>
    <w:rsid w:val="30341D39"/>
    <w:rsid w:val="320E5380"/>
    <w:rsid w:val="32947574"/>
    <w:rsid w:val="3294765B"/>
    <w:rsid w:val="329E3B0D"/>
    <w:rsid w:val="3446068A"/>
    <w:rsid w:val="351A0502"/>
    <w:rsid w:val="35771077"/>
    <w:rsid w:val="358C1B31"/>
    <w:rsid w:val="36871873"/>
    <w:rsid w:val="374C55D7"/>
    <w:rsid w:val="377C1541"/>
    <w:rsid w:val="37C01876"/>
    <w:rsid w:val="38CB48E9"/>
    <w:rsid w:val="38FC6A4B"/>
    <w:rsid w:val="39736B31"/>
    <w:rsid w:val="398D08BD"/>
    <w:rsid w:val="39BC75A7"/>
    <w:rsid w:val="3A2D4FEF"/>
    <w:rsid w:val="3C5169D8"/>
    <w:rsid w:val="3D3E28AE"/>
    <w:rsid w:val="3D4734AA"/>
    <w:rsid w:val="3DB22E01"/>
    <w:rsid w:val="3E796F53"/>
    <w:rsid w:val="3E963591"/>
    <w:rsid w:val="3F107642"/>
    <w:rsid w:val="3FCA6C1F"/>
    <w:rsid w:val="401E5811"/>
    <w:rsid w:val="42DB614B"/>
    <w:rsid w:val="44161371"/>
    <w:rsid w:val="453E02A8"/>
    <w:rsid w:val="45C06792"/>
    <w:rsid w:val="45C33611"/>
    <w:rsid w:val="46C6705D"/>
    <w:rsid w:val="474825E2"/>
    <w:rsid w:val="47B86F15"/>
    <w:rsid w:val="47FC6F33"/>
    <w:rsid w:val="48601C71"/>
    <w:rsid w:val="49CA6F04"/>
    <w:rsid w:val="4B42268D"/>
    <w:rsid w:val="4B833496"/>
    <w:rsid w:val="4BD41362"/>
    <w:rsid w:val="4C32396A"/>
    <w:rsid w:val="4D625E7A"/>
    <w:rsid w:val="4DA01A5D"/>
    <w:rsid w:val="4E59655F"/>
    <w:rsid w:val="4FFF435B"/>
    <w:rsid w:val="50B17F2D"/>
    <w:rsid w:val="51494287"/>
    <w:rsid w:val="52452612"/>
    <w:rsid w:val="53131E6E"/>
    <w:rsid w:val="536A2A7C"/>
    <w:rsid w:val="53C47670"/>
    <w:rsid w:val="55BE3BC2"/>
    <w:rsid w:val="5608038F"/>
    <w:rsid w:val="57024F94"/>
    <w:rsid w:val="578A1C12"/>
    <w:rsid w:val="593F6977"/>
    <w:rsid w:val="597A3A0D"/>
    <w:rsid w:val="59C64030"/>
    <w:rsid w:val="5A584930"/>
    <w:rsid w:val="5AF847E1"/>
    <w:rsid w:val="5B50278F"/>
    <w:rsid w:val="5BC048A9"/>
    <w:rsid w:val="5D593FB1"/>
    <w:rsid w:val="5FAF47F7"/>
    <w:rsid w:val="604B4EEB"/>
    <w:rsid w:val="61CF3566"/>
    <w:rsid w:val="61E26369"/>
    <w:rsid w:val="61F07FA8"/>
    <w:rsid w:val="62C52C07"/>
    <w:rsid w:val="63FB319B"/>
    <w:rsid w:val="64040A1D"/>
    <w:rsid w:val="656D60A4"/>
    <w:rsid w:val="666403DA"/>
    <w:rsid w:val="667623FF"/>
    <w:rsid w:val="66C941BE"/>
    <w:rsid w:val="674C1E69"/>
    <w:rsid w:val="69674E66"/>
    <w:rsid w:val="6B5E0544"/>
    <w:rsid w:val="6C1D5841"/>
    <w:rsid w:val="6C1F2EBC"/>
    <w:rsid w:val="6CB344AF"/>
    <w:rsid w:val="6E696984"/>
    <w:rsid w:val="7134404F"/>
    <w:rsid w:val="718529F0"/>
    <w:rsid w:val="72F5527F"/>
    <w:rsid w:val="734A099D"/>
    <w:rsid w:val="73616D49"/>
    <w:rsid w:val="746E4656"/>
    <w:rsid w:val="74913CA8"/>
    <w:rsid w:val="756873B3"/>
    <w:rsid w:val="76EE465E"/>
    <w:rsid w:val="779C67B0"/>
    <w:rsid w:val="77A6761F"/>
    <w:rsid w:val="79A57CF7"/>
    <w:rsid w:val="7A8836AA"/>
    <w:rsid w:val="7B291D26"/>
    <w:rsid w:val="7C3013C0"/>
    <w:rsid w:val="7CB1685A"/>
    <w:rsid w:val="7D7C30CE"/>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 w:type="paragraph" w:styleId="3">
    <w:name w:val="toa heading"/>
    <w:basedOn w:val="1"/>
    <w:next w:val="1"/>
    <w:qFormat/>
    <w:uiPriority w:val="99"/>
    <w:pPr>
      <w:spacing w:before="12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991</Words>
  <Characters>1109</Characters>
  <Lines>0</Lines>
  <Paragraphs>0</Paragraphs>
  <TotalTime>4</TotalTime>
  <ScaleCrop>false</ScaleCrop>
  <LinksUpToDate>false</LinksUpToDate>
  <CharactersWithSpaces>1233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WPS_1650769994</cp:lastModifiedBy>
  <cp:lastPrinted>2022-06-28T05:24:00Z</cp:lastPrinted>
  <dcterms:modified xsi:type="dcterms:W3CDTF">2022-09-08T05:04:51Z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2FFA58BA15E0458B9F3D015A0422D3D7</vt:lpwstr>
  </property>
</Properties>
</file>