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6"/>
          <w:szCs w:val="36"/>
          <w:lang w:eastAsia="zh-CN"/>
        </w:rPr>
      </w:pPr>
      <w:bookmarkStart w:id="0" w:name="_Toc15674"/>
      <w:bookmarkStart w:id="1" w:name="_Toc35393789"/>
      <w:bookmarkStart w:id="2" w:name="_Toc23145"/>
      <w:bookmarkStart w:id="3" w:name="_Toc28359001"/>
      <w:bookmarkStart w:id="4" w:name="_Toc281"/>
      <w:r>
        <w:rPr>
          <w:rFonts w:hint="eastAsia" w:ascii="宋体" w:hAnsi="宋体" w:cs="宋体"/>
          <w:b/>
          <w:bCs/>
          <w:color w:val="auto"/>
          <w:sz w:val="36"/>
          <w:szCs w:val="36"/>
          <w:lang w:eastAsia="zh-CN"/>
        </w:rPr>
        <w:t>2022年医疗设备维保及质控服务采购项目三次</w:t>
      </w:r>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6"/>
          <w:szCs w:val="36"/>
        </w:rPr>
      </w:pPr>
      <w:r>
        <w:rPr>
          <w:rFonts w:hint="eastAsia" w:ascii="宋体" w:hAnsi="宋体" w:eastAsia="宋体" w:cs="宋体"/>
          <w:b/>
          <w:bCs/>
          <w:color w:val="auto"/>
          <w:sz w:val="36"/>
          <w:szCs w:val="36"/>
        </w:rPr>
        <w:t>公开招标公告</w:t>
      </w:r>
      <w:bookmarkEnd w:id="0"/>
      <w:bookmarkEnd w:id="1"/>
      <w:bookmarkEnd w:id="2"/>
      <w:bookmarkEnd w:id="3"/>
      <w:bookmarkEnd w:id="4"/>
    </w:p>
    <w:p>
      <w:pPr>
        <w:pBdr>
          <w:top w:val="single" w:color="auto" w:sz="4" w:space="1"/>
          <w:left w:val="single" w:color="auto" w:sz="4" w:space="4"/>
          <w:bottom w:val="single" w:color="auto" w:sz="4" w:space="1"/>
          <w:right w:val="single" w:color="auto" w:sz="4" w:space="4"/>
        </w:pBdr>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项目概况</w:t>
      </w:r>
    </w:p>
    <w:p>
      <w:pPr>
        <w:pBdr>
          <w:top w:val="single" w:color="auto" w:sz="4" w:space="1"/>
          <w:left w:val="single" w:color="auto" w:sz="4" w:space="4"/>
          <w:bottom w:val="single" w:color="auto" w:sz="4" w:space="1"/>
          <w:right w:val="single" w:color="auto" w:sz="4" w:space="4"/>
        </w:pBdr>
        <w:spacing w:line="400" w:lineRule="exact"/>
        <w:rPr>
          <w:rFonts w:hint="eastAsia" w:ascii="宋体" w:hAnsi="宋体" w:eastAsia="宋体" w:cs="宋体"/>
          <w:b/>
          <w:bCs/>
          <w:color w:val="auto"/>
          <w:sz w:val="24"/>
        </w:rPr>
      </w:pPr>
      <w:r>
        <w:rPr>
          <w:rFonts w:hint="eastAsia" w:ascii="宋体" w:hAnsi="宋体" w:cs="宋体"/>
          <w:color w:val="auto"/>
          <w:sz w:val="24"/>
          <w:u w:val="single"/>
          <w:lang w:eastAsia="zh-CN"/>
        </w:rPr>
        <w:t>2022年医疗设备维保及质控服务采购项目三次</w:t>
      </w:r>
      <w:r>
        <w:rPr>
          <w:rFonts w:hint="eastAsia" w:ascii="宋体" w:hAnsi="宋体" w:eastAsia="宋体" w:cs="宋体"/>
          <w:color w:val="auto"/>
          <w:sz w:val="24"/>
        </w:rPr>
        <w:t>的潜在供应商应在</w:t>
      </w:r>
      <w:r>
        <w:rPr>
          <w:rFonts w:hint="eastAsia" w:ascii="宋体" w:hAnsi="宋体" w:eastAsia="宋体" w:cs="宋体"/>
          <w:color w:val="auto"/>
          <w:sz w:val="24"/>
          <w:u w:val="single"/>
        </w:rPr>
        <w:t xml:space="preserve">政采云平台 </w:t>
      </w:r>
      <w:r>
        <w:rPr>
          <w:rFonts w:hint="eastAsia" w:ascii="宋体" w:hAnsi="宋体" w:eastAsia="宋体" w:cs="宋体"/>
          <w:color w:val="auto"/>
          <w:sz w:val="24"/>
          <w:u w:val="single"/>
          <w:lang w:val="en-US" w:eastAsia="zh-CN"/>
        </w:rPr>
        <w:t xml:space="preserve">线上下载 </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color w:val="auto"/>
          <w:sz w:val="24"/>
          <w:lang w:eastAsia="zh-CN"/>
        </w:rPr>
        <w:t>供应商登陆政采云平台http://www.zcygov.cn/，在线申请获取采购文件（登录政府采购云平台 → 项目采购 → 获取采购文件 → 申请，审核通过后可下载</w:t>
      </w:r>
      <w:r>
        <w:rPr>
          <w:rFonts w:hint="eastAsia" w:ascii="宋体" w:hAnsi="宋体" w:eastAsia="宋体" w:cs="宋体"/>
          <w:color w:val="auto"/>
          <w:sz w:val="24"/>
          <w:lang w:val="en-US" w:eastAsia="zh-CN"/>
        </w:rPr>
        <w:t>招标</w:t>
      </w:r>
      <w:r>
        <w:rPr>
          <w:rFonts w:hint="eastAsia" w:ascii="宋体" w:hAnsi="宋体" w:eastAsia="宋体" w:cs="宋体"/>
          <w:color w:val="auto"/>
          <w:sz w:val="24"/>
          <w:lang w:eastAsia="zh-CN"/>
        </w:rPr>
        <w:t>文件，如有操作性问题，可与政采云在线客服进行咨询，咨询电话：400-881-7190））</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获取招标文件，并于</w:t>
      </w:r>
      <w:r>
        <w:rPr>
          <w:rFonts w:hint="eastAsia" w:ascii="宋体" w:hAnsi="宋体" w:eastAsia="宋体" w:cs="宋体"/>
          <w:color w:val="auto"/>
          <w:sz w:val="24"/>
          <w:u w:val="single"/>
        </w:rPr>
        <w:t>2022年11月3日上午10点30分（北京时间）</w:t>
      </w:r>
      <w:r>
        <w:rPr>
          <w:rFonts w:hint="eastAsia" w:ascii="宋体" w:hAnsi="宋体" w:eastAsia="宋体" w:cs="宋体"/>
          <w:bCs/>
          <w:color w:val="auto"/>
          <w:sz w:val="24"/>
        </w:rPr>
        <w:t>前递交投标文件</w:t>
      </w:r>
      <w:r>
        <w:rPr>
          <w:rFonts w:hint="eastAsia" w:ascii="宋体" w:hAnsi="宋体" w:eastAsia="宋体" w:cs="宋体"/>
          <w:color w:val="auto"/>
          <w:sz w:val="24"/>
        </w:rPr>
        <w:t>。</w:t>
      </w:r>
      <w:bookmarkStart w:id="5" w:name="_Toc35393790"/>
      <w:bookmarkStart w:id="6" w:name="_Toc28217"/>
      <w:bookmarkStart w:id="7" w:name="_Toc28359079"/>
      <w:bookmarkStart w:id="8" w:name="_Toc28359002"/>
      <w:bookmarkStart w:id="9" w:name="_Toc35393621"/>
      <w:bookmarkStart w:id="10" w:name="_Hlk24379207"/>
    </w:p>
    <w:p>
      <w:pPr>
        <w:pageBreakBefore w:val="0"/>
        <w:widowControl w:val="0"/>
        <w:kinsoku/>
        <w:wordWrap/>
        <w:overflowPunct/>
        <w:topLinePunct w:val="0"/>
        <w:bidi w:val="0"/>
        <w:snapToGrid/>
        <w:spacing w:line="390" w:lineRule="exact"/>
        <w:jc w:val="both"/>
        <w:textAlignment w:val="auto"/>
        <w:outlineLvl w:val="9"/>
        <w:rPr>
          <w:rFonts w:hint="eastAsia" w:ascii="宋体" w:hAnsi="宋体" w:eastAsia="宋体" w:cs="宋体"/>
          <w:b/>
          <w:bCs w:val="0"/>
          <w:color w:val="auto"/>
          <w:sz w:val="24"/>
          <w:szCs w:val="24"/>
        </w:rPr>
      </w:pPr>
      <w:bookmarkStart w:id="11" w:name="_Toc20970"/>
      <w:bookmarkStart w:id="12" w:name="_Toc28253"/>
      <w:r>
        <w:rPr>
          <w:rFonts w:hint="eastAsia" w:ascii="宋体" w:hAnsi="宋体" w:eastAsia="宋体" w:cs="宋体"/>
          <w:b/>
          <w:bCs w:val="0"/>
          <w:color w:val="auto"/>
          <w:sz w:val="24"/>
          <w:szCs w:val="24"/>
        </w:rPr>
        <w:t>一、</w:t>
      </w:r>
      <w:bookmarkEnd w:id="5"/>
      <w:bookmarkEnd w:id="6"/>
      <w:bookmarkEnd w:id="7"/>
      <w:bookmarkEnd w:id="8"/>
      <w:bookmarkEnd w:id="9"/>
      <w:r>
        <w:rPr>
          <w:rFonts w:hint="eastAsia" w:ascii="宋体" w:hAnsi="宋体" w:eastAsia="宋体" w:cs="宋体"/>
          <w:b/>
          <w:bCs w:val="0"/>
          <w:color w:val="auto"/>
          <w:sz w:val="24"/>
          <w:szCs w:val="24"/>
        </w:rPr>
        <w:t>项目基本情况</w:t>
      </w:r>
      <w:bookmarkEnd w:id="11"/>
      <w:bookmarkEnd w:id="12"/>
    </w:p>
    <w:p>
      <w:pPr>
        <w:pageBreakBefore w:val="0"/>
        <w:widowControl w:val="0"/>
        <w:kinsoku/>
        <w:wordWrap/>
        <w:overflowPunct/>
        <w:topLinePunct w:val="0"/>
        <w:bidi w:val="0"/>
        <w:snapToGrid/>
        <w:spacing w:line="390" w:lineRule="exact"/>
        <w:ind w:firstLine="480" w:firstLineChars="200"/>
        <w:textAlignment w:val="auto"/>
        <w:outlineLvl w:val="9"/>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rPr>
        <w:t>项目编号：ZJ(GK)-2202</w:t>
      </w:r>
      <w:r>
        <w:rPr>
          <w:rFonts w:hint="eastAsia" w:ascii="宋体" w:hAnsi="宋体" w:eastAsia="宋体" w:cs="宋体"/>
          <w:color w:val="auto"/>
          <w:sz w:val="24"/>
          <w:lang w:val="en-US" w:eastAsia="zh-CN"/>
        </w:rPr>
        <w:t>6</w:t>
      </w:r>
      <w:r>
        <w:rPr>
          <w:rFonts w:hint="eastAsia" w:ascii="宋体" w:hAnsi="宋体" w:cs="宋体"/>
          <w:color w:val="auto"/>
          <w:sz w:val="24"/>
          <w:lang w:val="en-US" w:eastAsia="zh-CN"/>
        </w:rPr>
        <w:t>-2</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lang w:eastAsia="zh-CN"/>
        </w:rPr>
      </w:pPr>
      <w:r>
        <w:rPr>
          <w:rFonts w:hint="eastAsia" w:ascii="宋体" w:hAnsi="宋体" w:cs="宋体"/>
          <w:color w:val="auto"/>
          <w:sz w:val="24"/>
          <w:lang w:val="en-US" w:eastAsia="zh-CN"/>
        </w:rPr>
        <w:t>2、</w:t>
      </w:r>
      <w:r>
        <w:rPr>
          <w:rFonts w:hint="eastAsia" w:ascii="宋体" w:hAnsi="宋体" w:eastAsia="宋体" w:cs="宋体"/>
          <w:color w:val="auto"/>
          <w:sz w:val="24"/>
        </w:rPr>
        <w:t>项目名称：</w:t>
      </w:r>
      <w:bookmarkEnd w:id="10"/>
      <w:r>
        <w:rPr>
          <w:rFonts w:hint="eastAsia" w:ascii="宋体" w:hAnsi="宋体" w:cs="宋体"/>
          <w:color w:val="auto"/>
          <w:sz w:val="24"/>
          <w:lang w:eastAsia="zh-CN"/>
        </w:rPr>
        <w:t>2022年医疗设备维保及质控服务采购项目三次</w:t>
      </w:r>
    </w:p>
    <w:p>
      <w:pPr>
        <w:pageBreakBefore w:val="0"/>
        <w:widowControl w:val="0"/>
        <w:kinsoku/>
        <w:wordWrap/>
        <w:overflowPunct/>
        <w:topLinePunct w:val="0"/>
        <w:bidi w:val="0"/>
        <w:snapToGrid/>
        <w:spacing w:line="390" w:lineRule="exact"/>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rPr>
        <w:t>预算金额</w:t>
      </w:r>
      <w:r>
        <w:rPr>
          <w:rFonts w:hint="eastAsia" w:ascii="宋体" w:hAnsi="宋体" w:cs="宋体"/>
          <w:color w:val="auto"/>
          <w:sz w:val="24"/>
          <w:lang w:eastAsia="zh-CN"/>
        </w:rPr>
        <w:t>（</w:t>
      </w:r>
      <w:r>
        <w:rPr>
          <w:rFonts w:hint="eastAsia" w:ascii="宋体" w:hAnsi="宋体" w:eastAsia="宋体" w:cs="宋体"/>
          <w:b w:val="0"/>
          <w:bCs w:val="0"/>
          <w:color w:val="auto"/>
          <w:sz w:val="24"/>
          <w:szCs w:val="24"/>
          <w:lang w:val="en-US" w:eastAsia="zh-CN"/>
        </w:rPr>
        <w:t>元</w:t>
      </w:r>
      <w:r>
        <w:rPr>
          <w:rFonts w:hint="eastAsia" w:ascii="宋体" w:hAnsi="宋体" w:cs="宋体"/>
          <w:color w:val="auto"/>
          <w:sz w:val="24"/>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lang w:eastAsia="zh-CN"/>
        </w:rPr>
        <w:t>120000</w:t>
      </w:r>
    </w:p>
    <w:p>
      <w:pPr>
        <w:pStyle w:val="5"/>
        <w:ind w:firstLine="480" w:firstLineChars="200"/>
        <w:rPr>
          <w:rFonts w:hint="eastAsia"/>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最高限价（元）</w:t>
      </w:r>
      <w:r>
        <w:rPr>
          <w:rFonts w:hint="eastAsia" w:ascii="宋体" w:hAnsi="宋体" w:cs="宋体"/>
          <w:color w:val="auto"/>
          <w:sz w:val="24"/>
          <w:highlight w:val="none"/>
          <w:lang w:val="en-US" w:eastAsia="zh-CN"/>
        </w:rPr>
        <w:t>：</w:t>
      </w:r>
      <w:r>
        <w:rPr>
          <w:rFonts w:hint="eastAsia" w:ascii="宋体" w:hAnsi="宋体" w:eastAsia="宋体" w:cs="宋体"/>
          <w:color w:val="auto"/>
          <w:sz w:val="24"/>
          <w:lang w:eastAsia="zh-CN"/>
        </w:rPr>
        <w:t>120000</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采购需求：</w:t>
      </w:r>
    </w:p>
    <w:p>
      <w:pPr>
        <w:pageBreakBefore w:val="0"/>
        <w:widowControl w:val="0"/>
        <w:kinsoku/>
        <w:wordWrap/>
        <w:overflowPunct/>
        <w:topLinePunct w:val="0"/>
        <w:bidi w:val="0"/>
        <w:snapToGrid/>
        <w:spacing w:line="390" w:lineRule="exact"/>
        <w:ind w:left="479" w:leftChars="228"/>
        <w:textAlignment w:val="auto"/>
        <w:outlineLvl w:val="9"/>
        <w:rPr>
          <w:rFonts w:hint="eastAsia" w:ascii="宋体" w:hAnsi="宋体" w:eastAsia="宋体" w:cs="宋体"/>
          <w:color w:val="auto"/>
        </w:rPr>
      </w:pPr>
      <w:r>
        <w:rPr>
          <w:rFonts w:hint="eastAsia" w:ascii="宋体" w:hAnsi="宋体" w:eastAsia="宋体" w:cs="宋体"/>
          <w:color w:val="auto"/>
          <w:sz w:val="24"/>
          <w:lang w:eastAsia="zh-CN"/>
        </w:rPr>
        <w:t>第</w:t>
      </w:r>
      <w:r>
        <w:rPr>
          <w:rFonts w:hint="eastAsia" w:ascii="宋体" w:hAnsi="宋体" w:cs="宋体"/>
          <w:color w:val="auto"/>
          <w:sz w:val="24"/>
          <w:lang w:val="en-US" w:eastAsia="zh-CN"/>
        </w:rPr>
        <w:t>十二</w:t>
      </w:r>
      <w:r>
        <w:rPr>
          <w:rFonts w:hint="eastAsia" w:ascii="宋体" w:hAnsi="宋体" w:eastAsia="宋体" w:cs="宋体"/>
          <w:color w:val="auto"/>
          <w:sz w:val="24"/>
          <w:lang w:eastAsia="zh-CN"/>
        </w:rPr>
        <w:t>包</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标项</w:t>
      </w:r>
      <w:r>
        <w:rPr>
          <w:rFonts w:hint="eastAsia" w:ascii="宋体" w:hAnsi="宋体" w:cs="宋体"/>
          <w:color w:val="auto"/>
          <w:sz w:val="24"/>
          <w:lang w:val="en-US" w:eastAsia="zh-CN"/>
        </w:rPr>
        <w:t>1）</w:t>
      </w:r>
      <w:r>
        <w:rPr>
          <w:rFonts w:hint="eastAsia" w:ascii="宋体" w:hAnsi="宋体" w:eastAsia="宋体" w:cs="宋体"/>
          <w:color w:val="auto"/>
          <w:sz w:val="24"/>
          <w:lang w:eastAsia="zh-CN"/>
        </w:rPr>
        <w:t>：放射诊疗建设评价及年度检测项目。</w:t>
      </w:r>
      <w:r>
        <w:rPr>
          <w:rFonts w:hint="eastAsia" w:ascii="宋体" w:hAnsi="宋体" w:eastAsia="宋体" w:cs="宋体"/>
          <w:color w:val="auto"/>
          <w:sz w:val="24"/>
        </w:rPr>
        <w:t>（详细数量规格参数见招标文件）</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本项目不接受联合体投标。</w:t>
      </w:r>
    </w:p>
    <w:p>
      <w:pPr>
        <w:pageBreakBefore w:val="0"/>
        <w:widowControl w:val="0"/>
        <w:kinsoku/>
        <w:wordWrap/>
        <w:overflowPunct/>
        <w:topLinePunct w:val="0"/>
        <w:bidi w:val="0"/>
        <w:snapToGrid/>
        <w:spacing w:line="390" w:lineRule="exact"/>
        <w:jc w:val="both"/>
        <w:textAlignment w:val="auto"/>
        <w:outlineLvl w:val="9"/>
        <w:rPr>
          <w:rFonts w:hint="eastAsia" w:ascii="宋体" w:hAnsi="宋体" w:eastAsia="宋体" w:cs="宋体"/>
          <w:b/>
          <w:color w:val="auto"/>
          <w:sz w:val="24"/>
          <w:szCs w:val="24"/>
          <w:lang w:val="en-US" w:eastAsia="zh-CN"/>
        </w:rPr>
      </w:pPr>
      <w:bookmarkStart w:id="13" w:name="_Toc35393622"/>
      <w:bookmarkStart w:id="14" w:name="_Toc19260"/>
      <w:bookmarkStart w:id="15" w:name="_Toc28359080"/>
      <w:bookmarkStart w:id="16" w:name="_Toc28359003"/>
      <w:bookmarkStart w:id="17" w:name="_Toc1145"/>
      <w:bookmarkStart w:id="18" w:name="_Toc35393791"/>
      <w:bookmarkStart w:id="19" w:name="_Toc13688"/>
      <w:bookmarkStart w:id="20" w:name="_Toc29506"/>
      <w:r>
        <w:rPr>
          <w:rFonts w:hint="eastAsia" w:ascii="宋体" w:hAnsi="宋体" w:eastAsia="宋体" w:cs="宋体"/>
          <w:b/>
          <w:color w:val="auto"/>
          <w:sz w:val="24"/>
          <w:szCs w:val="24"/>
        </w:rPr>
        <w:t>二、申请人的资格要求：</w:t>
      </w:r>
      <w:bookmarkEnd w:id="13"/>
      <w:bookmarkEnd w:id="14"/>
      <w:bookmarkEnd w:id="15"/>
      <w:bookmarkEnd w:id="16"/>
      <w:bookmarkEnd w:id="17"/>
      <w:bookmarkEnd w:id="18"/>
      <w:bookmarkEnd w:id="19"/>
      <w:bookmarkEnd w:id="20"/>
      <w:r>
        <w:rPr>
          <w:rFonts w:hint="eastAsia" w:ascii="宋体" w:hAnsi="宋体" w:eastAsia="宋体" w:cs="宋体"/>
          <w:b/>
          <w:color w:val="auto"/>
          <w:sz w:val="24"/>
          <w:szCs w:val="24"/>
          <w:lang w:val="en-US" w:eastAsia="zh-CN"/>
        </w:rPr>
        <w:t xml:space="preserve"> </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cs="宋体"/>
          <w:color w:val="auto"/>
          <w:sz w:val="24"/>
          <w:lang w:val="en-US" w:eastAsia="zh-CN"/>
        </w:rPr>
      </w:pPr>
      <w:bookmarkStart w:id="21" w:name="_Toc27678"/>
      <w:bookmarkStart w:id="22" w:name="_Toc28359004"/>
      <w:bookmarkStart w:id="23" w:name="_Toc35393792"/>
      <w:bookmarkStart w:id="24" w:name="_Toc32226"/>
      <w:bookmarkStart w:id="25" w:name="_Toc35393623"/>
      <w:bookmarkStart w:id="26" w:name="_Toc28359081"/>
      <w:r>
        <w:rPr>
          <w:rFonts w:hint="eastAsia" w:ascii="宋体" w:hAnsi="宋体" w:eastAsia="宋体" w:cs="宋体"/>
          <w:color w:val="auto"/>
          <w:sz w:val="24"/>
          <w:lang w:val="en-US" w:eastAsia="zh-CN"/>
        </w:rPr>
        <w:t>1.满足《中华人民共和国政府采购法》第二十二条规定</w:t>
      </w:r>
      <w:r>
        <w:rPr>
          <w:rFonts w:hint="eastAsia" w:ascii="宋体" w:hAnsi="宋体" w:cs="宋体"/>
          <w:color w:val="auto"/>
          <w:sz w:val="24"/>
          <w:lang w:val="en-US" w:eastAsia="zh-CN"/>
        </w:rPr>
        <w:t>：</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具有独立承担民事责任的能力；（投标时，提供在中华人民共和国境内注册的法人或其他组织的营业执照或事业单位法人证书或社会团体法人登记证书复印件，如投标人为自然人的提供自然人身份证明复印件；如国家另有规定的，则从其规定</w:t>
      </w:r>
      <w:r>
        <w:rPr>
          <w:rFonts w:hint="eastAsia" w:ascii="宋体" w:hAnsi="宋体" w:cs="宋体"/>
          <w:color w:val="auto"/>
          <w:sz w:val="24"/>
          <w:lang w:val="en-US" w:eastAsia="zh-CN"/>
        </w:rPr>
        <w:t>)</w:t>
      </w:r>
      <w:r>
        <w:rPr>
          <w:rFonts w:hint="eastAsia" w:ascii="宋体" w:hAnsi="宋体" w:cs="宋体"/>
          <w:color w:val="auto"/>
          <w:sz w:val="24"/>
          <w:lang w:eastAsia="zh-CN"/>
        </w:rPr>
        <w:t>；</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lang w:val="en-US" w:eastAsia="zh-CN"/>
        </w:rPr>
        <w:t>法定代表人授权书、被授权人身份证；(法定代表人投标须提供身份证)</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依法缴纳近六个月内任意一个月的社会保险的凭据；</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税务部门出具的近六个月内任意一个月的完税证明；</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lang w:eastAsia="zh-CN"/>
        </w:rPr>
        <w:t>近两年任意一年的财务审计报告（</w:t>
      </w:r>
      <w:bookmarkStart w:id="57" w:name="_GoBack"/>
      <w:bookmarkEnd w:id="57"/>
      <w:r>
        <w:rPr>
          <w:rFonts w:hint="eastAsia" w:ascii="宋体" w:hAnsi="宋体" w:cs="宋体"/>
          <w:color w:val="auto"/>
          <w:sz w:val="24"/>
          <w:lang w:eastAsia="zh-CN"/>
        </w:rPr>
        <w:t>新成立公司提供近三个月内任意一个月的银行资信证明）</w:t>
      </w:r>
      <w:r>
        <w:rPr>
          <w:rFonts w:hint="eastAsia" w:ascii="宋体" w:hAnsi="宋体" w:eastAsia="宋体" w:cs="宋体"/>
          <w:color w:val="auto"/>
          <w:sz w:val="24"/>
        </w:rPr>
        <w:t>；</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提供针对本次项目《反商业贿赂承诺书》；</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参与政府采购活动前3年内未被列入失信、重大税收违法案件、财政部门禁止参加政府采购活动的承诺书；</w:t>
      </w:r>
    </w:p>
    <w:p>
      <w:pPr>
        <w:spacing w:line="400" w:lineRule="exact"/>
        <w:ind w:firstLine="480" w:firstLineChars="200"/>
        <w:rPr>
          <w:rFonts w:hint="eastAsia"/>
          <w:lang w:val="en-US" w:eastAsia="zh-CN"/>
        </w:rPr>
      </w:pPr>
      <w:r>
        <w:rPr>
          <w:rFonts w:hint="eastAsia" w:ascii="宋体" w:hAnsi="宋体" w:cs="宋体"/>
          <w:color w:val="auto"/>
          <w:sz w:val="24"/>
          <w:lang w:val="en-US" w:eastAsia="zh-CN"/>
        </w:rPr>
        <w:t>（8）</w:t>
      </w:r>
      <w:r>
        <w:rPr>
          <w:rFonts w:hint="eastAsia" w:ascii="宋体" w:hAnsi="宋体" w:eastAsia="宋体" w:cs="宋体"/>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2.落实政府采购政策需满足的资格要求：</w:t>
      </w:r>
      <w:r>
        <w:rPr>
          <w:rFonts w:hint="eastAsia" w:ascii="宋体" w:hAnsi="宋体" w:cs="宋体"/>
          <w:color w:val="auto"/>
          <w:sz w:val="24"/>
          <w:lang w:val="en-US" w:eastAsia="zh-CN"/>
        </w:rPr>
        <w:t>无</w:t>
      </w:r>
      <w:r>
        <w:rPr>
          <w:rFonts w:hint="eastAsia" w:ascii="宋体" w:hAnsi="宋体" w:eastAsia="宋体" w:cs="宋体"/>
          <w:color w:val="auto"/>
          <w:sz w:val="24"/>
          <w:lang w:val="en-US" w:eastAsia="zh-CN"/>
        </w:rPr>
        <w:t>。</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微软雅黑" w:hAnsi="微软雅黑" w:eastAsia="微软雅黑" w:cs="微软雅黑"/>
          <w:b/>
          <w:color w:val="auto"/>
          <w:sz w:val="24"/>
          <w:szCs w:val="24"/>
          <w:highlight w:val="none"/>
          <w:lang w:val="en-US" w:eastAsia="zh-CN"/>
        </w:rPr>
      </w:pPr>
      <w:r>
        <w:rPr>
          <w:rFonts w:hint="eastAsia" w:ascii="宋体" w:hAnsi="宋体" w:eastAsia="宋体" w:cs="宋体"/>
          <w:color w:val="auto"/>
          <w:sz w:val="24"/>
          <w:lang w:val="en-US" w:eastAsia="zh-CN"/>
        </w:rPr>
        <w:t>3.本项目的特定资格要求：</w:t>
      </w:r>
      <w:r>
        <w:rPr>
          <w:rFonts w:hint="eastAsia" w:ascii="宋体" w:hAnsi="宋体" w:cs="宋体"/>
          <w:color w:val="auto"/>
          <w:sz w:val="24"/>
          <w:lang w:val="en-US" w:eastAsia="zh-CN"/>
        </w:rPr>
        <w:t>无</w:t>
      </w:r>
      <w:r>
        <w:rPr>
          <w:rFonts w:hint="eastAsia" w:ascii="微软雅黑" w:hAnsi="微软雅黑" w:eastAsia="微软雅黑" w:cs="微软雅黑"/>
          <w:b/>
          <w:color w:val="auto"/>
          <w:sz w:val="24"/>
          <w:szCs w:val="24"/>
          <w:highlight w:val="none"/>
          <w:lang w:val="en-US" w:eastAsia="zh-CN"/>
        </w:rPr>
        <w:t xml:space="preserve"> </w:t>
      </w:r>
    </w:p>
    <w:p>
      <w:pPr>
        <w:spacing w:line="400" w:lineRule="exact"/>
        <w:rPr>
          <w:rFonts w:hint="eastAsia" w:ascii="宋体" w:hAnsi="宋体" w:eastAsia="宋体" w:cs="宋体"/>
          <w:b/>
          <w:bCs/>
          <w:color w:val="auto"/>
          <w:kern w:val="0"/>
          <w:sz w:val="24"/>
        </w:rPr>
      </w:pPr>
      <w:r>
        <w:rPr>
          <w:rFonts w:hint="eastAsia" w:ascii="宋体" w:hAnsi="宋体" w:eastAsia="宋体" w:cs="宋体"/>
          <w:b/>
          <w:bCs/>
          <w:color w:val="auto"/>
          <w:kern w:val="0"/>
          <w:sz w:val="24"/>
        </w:rPr>
        <w:t>三、获取招标文件</w:t>
      </w:r>
      <w:bookmarkEnd w:id="21"/>
      <w:bookmarkEnd w:id="22"/>
      <w:bookmarkEnd w:id="23"/>
      <w:bookmarkEnd w:id="24"/>
      <w:bookmarkEnd w:id="25"/>
      <w:bookmarkEnd w:id="26"/>
    </w:p>
    <w:p>
      <w:pPr>
        <w:spacing w:line="400" w:lineRule="exact"/>
        <w:ind w:firstLine="540"/>
        <w:rPr>
          <w:rFonts w:hint="eastAsia" w:ascii="宋体" w:hAnsi="宋体" w:eastAsia="宋体" w:cs="宋体"/>
          <w:color w:val="auto"/>
          <w:sz w:val="24"/>
        </w:rPr>
      </w:pPr>
      <w:r>
        <w:rPr>
          <w:rFonts w:hint="eastAsia" w:ascii="宋体" w:hAnsi="宋体" w:eastAsia="宋体" w:cs="宋体"/>
          <w:color w:val="auto"/>
          <w:sz w:val="24"/>
        </w:rPr>
        <w:t>获取时间：202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10</w:t>
      </w:r>
      <w:r>
        <w:rPr>
          <w:rFonts w:hint="eastAsia" w:ascii="宋体" w:hAnsi="宋体" w:eastAsia="宋体" w:cs="宋体"/>
          <w:color w:val="auto"/>
          <w:sz w:val="24"/>
        </w:rPr>
        <w:t>月</w:t>
      </w:r>
      <w:r>
        <w:rPr>
          <w:rFonts w:hint="eastAsia" w:ascii="宋体" w:hAnsi="宋体" w:cs="宋体"/>
          <w:color w:val="auto"/>
          <w:sz w:val="24"/>
          <w:lang w:val="en-US" w:eastAsia="zh-CN"/>
        </w:rPr>
        <w:t>14</w:t>
      </w:r>
      <w:r>
        <w:rPr>
          <w:rFonts w:hint="eastAsia" w:ascii="宋体" w:hAnsi="宋体" w:eastAsia="宋体" w:cs="宋体"/>
          <w:color w:val="auto"/>
          <w:sz w:val="24"/>
        </w:rPr>
        <w:t>日至202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10</w:t>
      </w:r>
      <w:r>
        <w:rPr>
          <w:rFonts w:hint="eastAsia" w:ascii="宋体" w:hAnsi="宋体" w:eastAsia="宋体" w:cs="宋体"/>
          <w:color w:val="auto"/>
          <w:sz w:val="24"/>
        </w:rPr>
        <w:t>月</w:t>
      </w:r>
      <w:r>
        <w:rPr>
          <w:rFonts w:hint="eastAsia" w:ascii="宋体" w:hAnsi="宋体" w:cs="宋体"/>
          <w:color w:val="auto"/>
          <w:sz w:val="24"/>
          <w:lang w:val="en-US" w:eastAsia="zh-CN"/>
        </w:rPr>
        <w:t>21</w:t>
      </w:r>
      <w:r>
        <w:rPr>
          <w:rFonts w:hint="eastAsia" w:ascii="宋体" w:hAnsi="宋体" w:eastAsia="宋体" w:cs="宋体"/>
          <w:color w:val="auto"/>
          <w:sz w:val="24"/>
        </w:rPr>
        <w:t>日，每天上午10:00至14:00，下午1</w:t>
      </w:r>
      <w:r>
        <w:rPr>
          <w:rFonts w:hint="eastAsia" w:ascii="宋体" w:hAnsi="宋体" w:cs="宋体"/>
          <w:color w:val="auto"/>
          <w:sz w:val="24"/>
          <w:lang w:val="en-US" w:eastAsia="zh-CN"/>
        </w:rPr>
        <w:t>5</w:t>
      </w:r>
      <w:r>
        <w:rPr>
          <w:rFonts w:hint="eastAsia" w:ascii="宋体" w:hAnsi="宋体" w:eastAsia="宋体" w:cs="宋体"/>
          <w:color w:val="auto"/>
          <w:sz w:val="24"/>
        </w:rPr>
        <w:t>:</w:t>
      </w:r>
      <w:r>
        <w:rPr>
          <w:rFonts w:hint="eastAsia" w:ascii="宋体" w:hAnsi="宋体" w:cs="宋体"/>
          <w:color w:val="auto"/>
          <w:sz w:val="24"/>
          <w:lang w:val="en-US" w:eastAsia="zh-CN"/>
        </w:rPr>
        <w:t>3</w:t>
      </w:r>
      <w:r>
        <w:rPr>
          <w:rFonts w:hint="eastAsia" w:ascii="宋体" w:hAnsi="宋体" w:eastAsia="宋体" w:cs="宋体"/>
          <w:color w:val="auto"/>
          <w:sz w:val="24"/>
        </w:rPr>
        <w:t>0至</w:t>
      </w:r>
      <w:r>
        <w:rPr>
          <w:rFonts w:hint="eastAsia" w:ascii="宋体" w:hAnsi="宋体" w:cs="宋体"/>
          <w:color w:val="auto"/>
          <w:sz w:val="24"/>
          <w:lang w:val="en-US" w:eastAsia="zh-CN"/>
        </w:rPr>
        <w:t>19</w:t>
      </w:r>
      <w:r>
        <w:rPr>
          <w:rFonts w:hint="eastAsia" w:ascii="宋体" w:hAnsi="宋体" w:eastAsia="宋体" w:cs="宋体"/>
          <w:color w:val="auto"/>
          <w:sz w:val="24"/>
        </w:rPr>
        <w:t>:</w:t>
      </w:r>
      <w:r>
        <w:rPr>
          <w:rFonts w:hint="eastAsia" w:ascii="宋体" w:hAnsi="宋体" w:cs="宋体"/>
          <w:color w:val="auto"/>
          <w:sz w:val="24"/>
          <w:lang w:val="en-US" w:eastAsia="zh-CN"/>
        </w:rPr>
        <w:t>3</w:t>
      </w:r>
      <w:r>
        <w:rPr>
          <w:rFonts w:hint="eastAsia" w:ascii="宋体" w:hAnsi="宋体" w:eastAsia="宋体" w:cs="宋体"/>
          <w:color w:val="auto"/>
          <w:sz w:val="24"/>
        </w:rPr>
        <w:t>0（北京时间，法定节假日除外）</w:t>
      </w:r>
    </w:p>
    <w:p>
      <w:pPr>
        <w:keepNext w:val="0"/>
        <w:keepLines w:val="0"/>
        <w:pageBreakBefore w:val="0"/>
        <w:widowControl w:val="0"/>
        <w:kinsoku/>
        <w:wordWrap/>
        <w:overflowPunct/>
        <w:topLinePunct w:val="0"/>
        <w:bidi w:val="0"/>
        <w:snapToGrid/>
        <w:spacing w:line="500" w:lineRule="exact"/>
        <w:ind w:firstLine="540"/>
        <w:textAlignment w:val="auto"/>
        <w:rPr>
          <w:rFonts w:hint="eastAsia" w:ascii="宋体" w:hAnsi="宋体" w:cs="宋体"/>
          <w:color w:val="auto"/>
          <w:sz w:val="24"/>
          <w:szCs w:val="24"/>
          <w:highlight w:val="none"/>
          <w:lang w:val="en-US" w:eastAsia="zh-CN"/>
        </w:rPr>
      </w:pPr>
      <w:bookmarkStart w:id="27" w:name="_Toc28359005"/>
      <w:bookmarkStart w:id="28" w:name="_Toc28359082"/>
      <w:bookmarkStart w:id="29" w:name="_Toc9047"/>
      <w:bookmarkStart w:id="30" w:name="_Toc2422"/>
      <w:bookmarkStart w:id="31" w:name="_Toc35393793"/>
      <w:bookmarkStart w:id="32" w:name="_Toc952"/>
      <w:bookmarkStart w:id="33" w:name="_Toc2532"/>
      <w:bookmarkStart w:id="34" w:name="_Toc35393624"/>
      <w:r>
        <w:rPr>
          <w:rFonts w:hint="eastAsia" w:ascii="宋体" w:hAnsi="宋体" w:eastAsia="宋体" w:cs="宋体"/>
          <w:color w:val="auto"/>
          <w:sz w:val="24"/>
          <w:highlight w:val="none"/>
        </w:rPr>
        <w:t>获取方式：供应商登陆政采云平台http://www.zcygov.cn/，在线申请获取采购文件（登录政府采购云平台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bidi w:val="0"/>
        <w:snapToGrid/>
        <w:spacing w:line="500" w:lineRule="exact"/>
        <w:ind w:firstLine="54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获取地点：政采云平台（https://login.zcygov.cn/user-login/#/login）</w:t>
      </w:r>
    </w:p>
    <w:p>
      <w:pPr>
        <w:keepNext w:val="0"/>
        <w:keepLines w:val="0"/>
        <w:pageBreakBefore w:val="0"/>
        <w:widowControl w:val="0"/>
        <w:kinsoku/>
        <w:wordWrap/>
        <w:overflowPunct/>
        <w:topLinePunct w:val="0"/>
        <w:bidi w:val="0"/>
        <w:snapToGrid/>
        <w:spacing w:line="500" w:lineRule="exact"/>
        <w:ind w:firstLine="54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售价（元）：</w:t>
      </w:r>
      <w:r>
        <w:rPr>
          <w:rFonts w:hint="eastAsia" w:ascii="宋体" w:hAnsi="宋体" w:eastAsia="宋体" w:cs="宋体"/>
          <w:color w:val="auto"/>
          <w:sz w:val="24"/>
          <w:highlight w:val="none"/>
          <w:lang w:val="en-US" w:eastAsia="zh-CN"/>
        </w:rPr>
        <w:t>0元</w:t>
      </w:r>
    </w:p>
    <w:p>
      <w:pPr>
        <w:spacing w:line="400" w:lineRule="exact"/>
        <w:jc w:val="both"/>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四、提交投标文件</w:t>
      </w:r>
      <w:bookmarkEnd w:id="27"/>
      <w:bookmarkEnd w:id="28"/>
      <w:r>
        <w:rPr>
          <w:rFonts w:hint="eastAsia" w:ascii="宋体" w:hAnsi="宋体" w:eastAsia="宋体" w:cs="宋体"/>
          <w:b/>
          <w:bCs w:val="0"/>
          <w:color w:val="auto"/>
          <w:sz w:val="24"/>
          <w:szCs w:val="24"/>
        </w:rPr>
        <w:t>截止时间、开标时间和地点</w:t>
      </w:r>
      <w:bookmarkEnd w:id="29"/>
      <w:bookmarkEnd w:id="30"/>
      <w:bookmarkEnd w:id="31"/>
      <w:bookmarkEnd w:id="32"/>
      <w:bookmarkEnd w:id="33"/>
      <w:bookmarkEnd w:id="34"/>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highlight w:val="none"/>
        </w:rPr>
      </w:pPr>
      <w:bookmarkStart w:id="35" w:name="_Toc32108"/>
      <w:bookmarkStart w:id="36" w:name="_Toc23672"/>
      <w:bookmarkStart w:id="37" w:name="_Toc20863"/>
      <w:bookmarkStart w:id="38" w:name="_Toc35393625"/>
      <w:bookmarkStart w:id="39" w:name="_Toc28359007"/>
      <w:bookmarkStart w:id="40" w:name="_Toc28359084"/>
      <w:bookmarkStart w:id="41" w:name="_Toc30400"/>
      <w:bookmarkStart w:id="42" w:name="_Toc35393794"/>
      <w:r>
        <w:rPr>
          <w:rFonts w:hint="eastAsia" w:ascii="宋体" w:hAnsi="宋体" w:cs="宋体"/>
          <w:color w:val="auto"/>
          <w:sz w:val="24"/>
          <w:highlight w:val="none"/>
          <w:lang w:eastAsia="zh-CN"/>
        </w:rPr>
        <w:t>提交投标文件截止</w:t>
      </w:r>
      <w:r>
        <w:rPr>
          <w:rFonts w:hint="eastAsia" w:ascii="宋体" w:hAnsi="宋体" w:eastAsia="宋体" w:cs="宋体"/>
          <w:color w:val="auto"/>
          <w:sz w:val="24"/>
          <w:highlight w:val="none"/>
        </w:rPr>
        <w:t>时间：</w:t>
      </w: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11</w:t>
      </w:r>
      <w:r>
        <w:rPr>
          <w:rFonts w:hint="eastAsia" w:ascii="宋体" w:hAnsi="宋体" w:eastAsia="宋体" w:cs="宋体"/>
          <w:color w:val="auto"/>
          <w:sz w:val="24"/>
        </w:rPr>
        <w:t>月</w:t>
      </w:r>
      <w:r>
        <w:rPr>
          <w:rFonts w:hint="eastAsia" w:ascii="宋体" w:hAnsi="宋体" w:cs="宋体"/>
          <w:color w:val="auto"/>
          <w:sz w:val="24"/>
          <w:lang w:val="en-US" w:eastAsia="zh-CN"/>
        </w:rPr>
        <w:t>3</w:t>
      </w:r>
      <w:r>
        <w:rPr>
          <w:rFonts w:hint="eastAsia" w:ascii="宋体" w:hAnsi="宋体" w:eastAsia="宋体" w:cs="宋体"/>
          <w:color w:val="auto"/>
          <w:sz w:val="24"/>
        </w:rPr>
        <w:t>日</w:t>
      </w:r>
      <w:r>
        <w:rPr>
          <w:rFonts w:hint="eastAsia" w:ascii="宋体" w:hAnsi="宋体" w:eastAsia="宋体" w:cs="宋体"/>
          <w:bCs/>
          <w:color w:val="auto"/>
          <w:sz w:val="24"/>
          <w:highlight w:val="none"/>
        </w:rPr>
        <w:t>上午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点</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0分（北京时间）</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地点：政采云平台（https://login.zcygov.cn/user-login/#/login）</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开标时间：</w:t>
      </w: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11</w:t>
      </w:r>
      <w:r>
        <w:rPr>
          <w:rFonts w:hint="eastAsia" w:ascii="宋体" w:hAnsi="宋体" w:eastAsia="宋体" w:cs="宋体"/>
          <w:color w:val="auto"/>
          <w:sz w:val="24"/>
        </w:rPr>
        <w:t>月</w:t>
      </w:r>
      <w:r>
        <w:rPr>
          <w:rFonts w:hint="eastAsia" w:ascii="宋体" w:hAnsi="宋体" w:cs="宋体"/>
          <w:color w:val="auto"/>
          <w:sz w:val="24"/>
          <w:lang w:val="en-US" w:eastAsia="zh-CN"/>
        </w:rPr>
        <w:t>3</w:t>
      </w:r>
      <w:r>
        <w:rPr>
          <w:rFonts w:hint="eastAsia" w:ascii="宋体" w:hAnsi="宋体" w:eastAsia="宋体" w:cs="宋体"/>
          <w:color w:val="auto"/>
          <w:sz w:val="24"/>
        </w:rPr>
        <w:t>日</w:t>
      </w:r>
      <w:r>
        <w:rPr>
          <w:rFonts w:hint="eastAsia" w:ascii="宋体" w:hAnsi="宋体" w:eastAsia="宋体" w:cs="宋体"/>
          <w:bCs/>
          <w:color w:val="auto"/>
          <w:sz w:val="24"/>
          <w:highlight w:val="none"/>
        </w:rPr>
        <w:t>上午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点</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0分</w:t>
      </w:r>
      <w:r>
        <w:rPr>
          <w:rFonts w:hint="eastAsia" w:ascii="宋体" w:hAnsi="宋体" w:eastAsia="宋体" w:cs="宋体"/>
          <w:color w:val="auto"/>
          <w:sz w:val="24"/>
          <w:highlight w:val="none"/>
          <w:lang w:eastAsia="zh-CN"/>
        </w:rPr>
        <w:t>（北京时间）</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开标地点：</w:t>
      </w:r>
      <w:r>
        <w:rPr>
          <w:rFonts w:hint="eastAsia" w:ascii="宋体" w:hAnsi="宋体" w:eastAsia="宋体" w:cs="宋体"/>
          <w:color w:val="auto"/>
          <w:sz w:val="24"/>
          <w:highlight w:val="none"/>
        </w:rPr>
        <w:t>政采云平台（https://login.zcygov.cn/user-login/#/login）</w:t>
      </w:r>
    </w:p>
    <w:p>
      <w:pPr>
        <w:spacing w:line="400" w:lineRule="exact"/>
        <w:jc w:val="both"/>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五、公告期限</w:t>
      </w:r>
      <w:bookmarkEnd w:id="35"/>
      <w:bookmarkEnd w:id="36"/>
      <w:bookmarkEnd w:id="37"/>
      <w:bookmarkEnd w:id="38"/>
      <w:bookmarkEnd w:id="39"/>
      <w:bookmarkEnd w:id="40"/>
      <w:bookmarkEnd w:id="41"/>
      <w:bookmarkEnd w:id="42"/>
    </w:p>
    <w:p>
      <w:pPr>
        <w:spacing w:line="400" w:lineRule="exact"/>
        <w:ind w:firstLine="480" w:firstLineChars="200"/>
        <w:outlineLvl w:val="9"/>
        <w:rPr>
          <w:rFonts w:hint="eastAsia" w:ascii="宋体" w:hAnsi="宋体" w:eastAsia="宋体" w:cs="宋体"/>
          <w:color w:val="auto"/>
          <w:kern w:val="0"/>
          <w:sz w:val="24"/>
        </w:rPr>
      </w:pPr>
      <w:r>
        <w:rPr>
          <w:rFonts w:hint="eastAsia" w:ascii="宋体" w:hAnsi="宋体" w:eastAsia="宋体" w:cs="宋体"/>
          <w:color w:val="auto"/>
          <w:kern w:val="0"/>
          <w:sz w:val="24"/>
        </w:rPr>
        <w:t>自本公告发布之日起5个工作日。</w:t>
      </w:r>
    </w:p>
    <w:p>
      <w:pPr>
        <w:spacing w:line="400" w:lineRule="exact"/>
        <w:jc w:val="left"/>
        <w:outlineLvl w:val="9"/>
        <w:rPr>
          <w:rFonts w:hint="eastAsia" w:ascii="宋体" w:hAnsi="宋体" w:eastAsia="宋体" w:cs="宋体"/>
          <w:b/>
          <w:bCs w:val="0"/>
          <w:color w:val="auto"/>
          <w:sz w:val="24"/>
          <w:szCs w:val="24"/>
        </w:rPr>
      </w:pPr>
      <w:bookmarkStart w:id="43" w:name="_Toc35393795"/>
      <w:bookmarkStart w:id="44" w:name="_Toc35393626"/>
      <w:bookmarkStart w:id="45" w:name="_Toc18258"/>
      <w:bookmarkStart w:id="46" w:name="_Toc13675"/>
      <w:bookmarkStart w:id="47" w:name="_Toc647"/>
      <w:bookmarkStart w:id="48" w:name="_Toc999"/>
      <w:r>
        <w:rPr>
          <w:rFonts w:hint="eastAsia" w:ascii="宋体" w:hAnsi="宋体" w:eastAsia="宋体" w:cs="宋体"/>
          <w:b/>
          <w:bCs w:val="0"/>
          <w:color w:val="auto"/>
          <w:sz w:val="24"/>
          <w:szCs w:val="24"/>
        </w:rPr>
        <w:t>六、</w:t>
      </w:r>
      <w:bookmarkEnd w:id="43"/>
      <w:bookmarkEnd w:id="44"/>
      <w:bookmarkStart w:id="49" w:name="_Toc28359008"/>
      <w:bookmarkStart w:id="50" w:name="_Toc28359085"/>
      <w:bookmarkStart w:id="51" w:name="_Toc35393796"/>
      <w:bookmarkStart w:id="52" w:name="_Toc35393627"/>
      <w:r>
        <w:rPr>
          <w:rFonts w:hint="eastAsia" w:ascii="宋体" w:hAnsi="宋体" w:eastAsia="宋体" w:cs="宋体"/>
          <w:b/>
          <w:bCs w:val="0"/>
          <w:color w:val="auto"/>
          <w:sz w:val="24"/>
          <w:szCs w:val="24"/>
        </w:rPr>
        <w:t>其它补充事宜</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3.各供应商应在</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lang w:val="en-US" w:eastAsia="zh-CN"/>
        </w:rPr>
        <w:t>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5.供应商在</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lang w:val="en-US" w:eastAsia="zh-CN"/>
        </w:rPr>
        <w:t>时须使用制作加密电子响应文件所使用的CA锁及电脑，电脑须提前配置好浏览器（建议使用谷歌浏览器），以便</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lang w:val="en-US" w:eastAsia="zh-CN"/>
        </w:rPr>
        <w:t>时解锁。</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cs="宋体"/>
          <w:color w:val="auto"/>
          <w:sz w:val="24"/>
          <w:highlight w:val="none"/>
          <w:lang w:val="en-US" w:eastAsia="zh-CN"/>
        </w:rPr>
        <w:t>投标保证金</w:t>
      </w:r>
      <w:r>
        <w:rPr>
          <w:rFonts w:hint="eastAsia" w:ascii="宋体" w:hAnsi="宋体" w:eastAsia="宋体" w:cs="宋体"/>
          <w:color w:val="auto"/>
          <w:sz w:val="24"/>
          <w:highlight w:val="none"/>
          <w:lang w:val="en-US" w:eastAsia="zh-CN"/>
        </w:rPr>
        <w:t>缴纳及确认时间：凡拟参加本次招标项目的供应商，必须在开标前将</w:t>
      </w:r>
      <w:r>
        <w:rPr>
          <w:rFonts w:hint="eastAsia" w:ascii="宋体" w:hAnsi="宋体" w:cs="宋体"/>
          <w:color w:val="auto"/>
          <w:sz w:val="24"/>
          <w:highlight w:val="none"/>
          <w:lang w:val="en-US" w:eastAsia="zh-CN"/>
        </w:rPr>
        <w:t>投标保证金</w:t>
      </w:r>
      <w:r>
        <w:rPr>
          <w:rFonts w:hint="eastAsia" w:ascii="宋体" w:hAnsi="宋体" w:eastAsia="宋体" w:cs="宋体"/>
          <w:color w:val="auto"/>
          <w:sz w:val="24"/>
          <w:highlight w:val="none"/>
          <w:lang w:val="en-US" w:eastAsia="zh-CN"/>
        </w:rPr>
        <w:t>汇入指定账户。</w:t>
      </w:r>
      <w:r>
        <w:rPr>
          <w:rFonts w:hint="eastAsia" w:ascii="宋体" w:hAnsi="宋体" w:cs="宋体"/>
          <w:color w:val="auto"/>
          <w:sz w:val="24"/>
          <w:highlight w:val="none"/>
          <w:lang w:val="en-US" w:eastAsia="zh-CN"/>
        </w:rPr>
        <w:t>投标保证金</w:t>
      </w:r>
      <w:r>
        <w:rPr>
          <w:rFonts w:hint="eastAsia" w:ascii="宋体" w:hAnsi="宋体" w:eastAsia="宋体" w:cs="宋体"/>
          <w:color w:val="auto"/>
          <w:sz w:val="24"/>
          <w:highlight w:val="none"/>
          <w:lang w:val="en-US" w:eastAsia="zh-CN"/>
        </w:rPr>
        <w:t>汇款凭证上用途栏应注明:招标项目名称+标项号+</w:t>
      </w:r>
      <w:r>
        <w:rPr>
          <w:rFonts w:hint="eastAsia" w:ascii="宋体" w:hAnsi="宋体" w:cs="宋体"/>
          <w:color w:val="auto"/>
          <w:sz w:val="24"/>
          <w:highlight w:val="none"/>
          <w:lang w:val="en-US" w:eastAsia="zh-CN"/>
        </w:rPr>
        <w:t>投标保证金</w:t>
      </w:r>
      <w:r>
        <w:rPr>
          <w:rFonts w:hint="eastAsia" w:ascii="宋体" w:hAnsi="宋体" w:eastAsia="宋体" w:cs="宋体"/>
          <w:color w:val="auto"/>
          <w:sz w:val="24"/>
          <w:highlight w:val="none"/>
          <w:lang w:val="en-US" w:eastAsia="zh-CN"/>
        </w:rPr>
        <w:t>。否则，届时其投标将被拒绝。</w:t>
      </w:r>
    </w:p>
    <w:p>
      <w:pPr>
        <w:keepNext w:val="0"/>
        <w:keepLines w:val="0"/>
        <w:pageBreakBefore w:val="0"/>
        <w:widowControl w:val="0"/>
        <w:kinsoku/>
        <w:wordWrap/>
        <w:overflowPunct/>
        <w:topLinePunct w:val="0"/>
        <w:autoSpaceDE w:val="0"/>
        <w:autoSpaceDN w:val="0"/>
        <w:bidi w:val="0"/>
        <w:spacing w:line="380" w:lineRule="exact"/>
        <w:ind w:firstLine="480" w:firstLineChars="200"/>
        <w:jc w:val="left"/>
        <w:rPr>
          <w:rFonts w:hint="default" w:ascii="宋体" w:hAnsi="宋体" w:eastAsia="宋体" w:cs="宋体"/>
          <w:b/>
          <w:bCs w:val="0"/>
          <w:color w:val="auto"/>
          <w:sz w:val="24"/>
          <w:szCs w:val="24"/>
          <w:lang w:val="en-US" w:eastAsia="zh-CN"/>
        </w:rPr>
      </w:pPr>
      <w:r>
        <w:rPr>
          <w:rFonts w:hint="eastAsia" w:ascii="宋体" w:hAnsi="宋体" w:eastAsia="宋体" w:cs="宋体"/>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400" w:lineRule="exact"/>
        <w:jc w:val="left"/>
        <w:outlineLvl w:val="9"/>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七、</w:t>
      </w:r>
      <w:r>
        <w:rPr>
          <w:rFonts w:hint="eastAsia" w:ascii="宋体" w:hAnsi="宋体" w:eastAsia="宋体" w:cs="宋体"/>
          <w:b/>
          <w:bCs w:val="0"/>
          <w:color w:val="auto"/>
          <w:sz w:val="24"/>
          <w:szCs w:val="24"/>
        </w:rPr>
        <w:t>对本次招标提出询问，请按以下方式联系。</w:t>
      </w:r>
      <w:bookmarkEnd w:id="45"/>
      <w:bookmarkEnd w:id="46"/>
      <w:bookmarkEnd w:id="47"/>
      <w:bookmarkEnd w:id="48"/>
      <w:bookmarkEnd w:id="49"/>
      <w:bookmarkEnd w:id="50"/>
      <w:bookmarkEnd w:id="51"/>
      <w:bookmarkEnd w:id="52"/>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称：喀什地区第二人民医院</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址：喀什市健康路1号</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人：罗丽丽　</w:t>
      </w:r>
      <w:bookmarkStart w:id="53" w:name="_Toc28359086"/>
      <w:bookmarkStart w:id="54" w:name="_Toc28359009"/>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联系电话：13899128188</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2.代理机构信息</w:t>
      </w:r>
      <w:bookmarkEnd w:id="53"/>
      <w:bookmarkEnd w:id="54"/>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称：中经国际招标集团有限公司</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ascii="宋体" w:hAnsi="宋体" w:eastAsia="宋体" w:cs="宋体"/>
          <w:color w:val="auto"/>
          <w:sz w:val="24"/>
          <w:highlight w:val="none"/>
          <w:lang w:eastAsia="zh-CN"/>
        </w:rPr>
        <w:t>喀什经济开发区深圳城3号楼12层1204</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bookmarkStart w:id="55" w:name="_Toc28359087"/>
      <w:bookmarkStart w:id="56" w:name="_Toc28359010"/>
      <w:r>
        <w:rPr>
          <w:rFonts w:hint="eastAsia" w:ascii="宋体" w:hAnsi="宋体" w:eastAsia="宋体" w:cs="宋体"/>
          <w:color w:val="auto"/>
          <w:sz w:val="24"/>
          <w:highlight w:val="none"/>
          <w:lang w:val="en-US" w:eastAsia="zh-CN"/>
        </w:rPr>
        <w:t>联 系 人：王丽娟</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联系电话：15099650569</w:t>
      </w:r>
      <w:bookmarkEnd w:id="55"/>
      <w:bookmarkEnd w:id="56"/>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3、同级监督部门</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单位名称：喀什地区财政局采购办</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联系电话：0998-2597200</w:t>
      </w:r>
    </w:p>
    <w:p>
      <w:pPr>
        <w:pStyle w:val="5"/>
        <w:rPr>
          <w:rFonts w:hint="eastAsia"/>
        </w:rPr>
      </w:pPr>
    </w:p>
    <w:p>
      <w:pPr>
        <w:pStyle w:val="3"/>
        <w:spacing w:line="400" w:lineRule="exact"/>
        <w:jc w:val="right"/>
        <w:rPr>
          <w:rFonts w:hint="eastAsia" w:ascii="宋体" w:hAnsi="宋体" w:eastAsia="宋体" w:cs="宋体"/>
          <w:color w:val="auto"/>
          <w:kern w:val="2"/>
          <w:szCs w:val="24"/>
        </w:rPr>
      </w:pPr>
      <w:r>
        <w:rPr>
          <w:rFonts w:hint="eastAsia" w:ascii="宋体" w:hAnsi="宋体" w:eastAsia="宋体" w:cs="宋体"/>
          <w:color w:val="auto"/>
          <w:kern w:val="2"/>
          <w:szCs w:val="24"/>
        </w:rPr>
        <w:t xml:space="preserve">中经国际招标集团有限公司  </w:t>
      </w:r>
    </w:p>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 xml:space="preserve">  </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10</w:t>
      </w:r>
      <w:r>
        <w:rPr>
          <w:rFonts w:hint="eastAsia" w:ascii="宋体" w:hAnsi="宋体" w:eastAsia="宋体" w:cs="宋体"/>
          <w:color w:val="auto"/>
          <w:sz w:val="24"/>
        </w:rPr>
        <w:t>月</w:t>
      </w:r>
      <w:r>
        <w:rPr>
          <w:rFonts w:hint="eastAsia" w:ascii="宋体" w:hAnsi="宋体" w:cs="宋体"/>
          <w:color w:val="auto"/>
          <w:sz w:val="24"/>
          <w:lang w:val="en-US" w:eastAsia="zh-CN"/>
        </w:rPr>
        <w:t>13</w:t>
      </w:r>
      <w:r>
        <w:rPr>
          <w:rFonts w:hint="eastAsia" w:ascii="宋体" w:hAnsi="宋体" w:eastAsia="宋体" w:cs="宋体"/>
          <w:color w:val="auto"/>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7E1D60D8"/>
    <w:rsid w:val="0D412963"/>
    <w:rsid w:val="0F7E078A"/>
    <w:rsid w:val="150E6482"/>
    <w:rsid w:val="159759FC"/>
    <w:rsid w:val="17146C70"/>
    <w:rsid w:val="17BB65FF"/>
    <w:rsid w:val="200E038C"/>
    <w:rsid w:val="21A74061"/>
    <w:rsid w:val="264B6B28"/>
    <w:rsid w:val="2E0D43DB"/>
    <w:rsid w:val="3E6413D5"/>
    <w:rsid w:val="497A46A4"/>
    <w:rsid w:val="4B294E06"/>
    <w:rsid w:val="4D4B1038"/>
    <w:rsid w:val="57441299"/>
    <w:rsid w:val="5D1A1147"/>
    <w:rsid w:val="5F982321"/>
    <w:rsid w:val="69C246C5"/>
    <w:rsid w:val="6FEC0A59"/>
    <w:rsid w:val="74D938B6"/>
    <w:rsid w:val="780547A8"/>
    <w:rsid w:val="7B1F5CAB"/>
    <w:rsid w:val="7E1D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spacing w:before="360" w:after="120"/>
      <w:jc w:val="left"/>
      <w:outlineLvl w:val="2"/>
    </w:pPr>
    <w:rPr>
      <w:rFonts w:ascii="宋体" w:hAnsi="Times New Roman" w:eastAsia="宋体"/>
      <w:sz w:val="24"/>
      <w:u w:val="singl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hAnsi="Times New Roman"/>
      <w:kern w:val="0"/>
      <w:sz w:val="24"/>
      <w:szCs w:val="20"/>
    </w:rPr>
  </w:style>
  <w:style w:type="paragraph" w:styleId="4">
    <w:name w:val="toa heading"/>
    <w:basedOn w:val="1"/>
    <w:next w:val="1"/>
    <w:qFormat/>
    <w:uiPriority w:val="0"/>
    <w:pPr>
      <w:widowControl/>
      <w:spacing w:before="120"/>
      <w:ind w:firstLine="3584"/>
    </w:pPr>
  </w:style>
  <w:style w:type="paragraph" w:styleId="5">
    <w:name w:val="footnote text"/>
    <w:basedOn w:val="1"/>
    <w:qFormat/>
    <w:uiPriority w:val="0"/>
    <w:pPr>
      <w:snapToGrid w:val="0"/>
      <w:jc w:val="left"/>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2187</Words>
  <Characters>2719</Characters>
  <Lines>0</Lines>
  <Paragraphs>0</Paragraphs>
  <TotalTime>6</TotalTime>
  <ScaleCrop>false</ScaleCrop>
  <LinksUpToDate>false</LinksUpToDate>
  <CharactersWithSpaces>2759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2022-07-07T11:13:00Z</dcterms:created>
  <dc:creator>dell</dc:creator>
  <cp:lastModifiedBy>回回去去789@</cp:lastModifiedBy>
  <dcterms:modified xsi:type="dcterms:W3CDTF">2022-10-13T08:19:15Z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6E00EA9D28D8442499D2A0E60CFCA5C6</vt:lpwstr>
  </property>
</Properties>
</file>