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2" w:lineRule="exact"/>
        <w:ind w:firstLine="1968" w:firstLineChars="700"/>
        <w:jc w:val="both"/>
        <w:rPr>
          <w:rFonts w:hint="eastAsia"/>
          <w:b/>
          <w:bCs/>
          <w:color w:val="auto"/>
          <w:sz w:val="28"/>
          <w:szCs w:val="20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28"/>
          <w:szCs w:val="20"/>
          <w:lang w:val="en-US" w:eastAsia="zh-CN"/>
        </w:rPr>
        <w:t>乌恰县GAJ业务装备采购项目（标项二）</w:t>
      </w:r>
    </w:p>
    <w:p>
      <w:pPr>
        <w:spacing w:line="582" w:lineRule="exact"/>
        <w:ind w:firstLine="3716" w:firstLineChars="1322"/>
        <w:jc w:val="both"/>
        <w:rPr>
          <w:rFonts w:hint="eastAsia"/>
          <w:color w:val="auto"/>
        </w:rPr>
      </w:pPr>
      <w:r>
        <w:rPr>
          <w:b/>
          <w:bCs/>
          <w:color w:val="auto"/>
          <w:sz w:val="28"/>
          <w:szCs w:val="20"/>
        </w:rPr>
        <w:t>采购清单</w:t>
      </w:r>
    </w:p>
    <w:bookmarkEnd w:id="0"/>
    <w:p>
      <w:pPr>
        <w:pStyle w:val="2"/>
        <w:ind w:left="0" w:leftChars="0" w:firstLine="0" w:firstLineChars="0"/>
        <w:jc w:val="both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tbl>
      <w:tblPr>
        <w:tblStyle w:val="3"/>
        <w:tblW w:w="83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45"/>
        <w:gridCol w:w="3195"/>
        <w:gridCol w:w="661"/>
        <w:gridCol w:w="660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移动终端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尺寸：6.8寸；屏幕：FHD+高清屏，全视角；外观尺寸：170.3mm*78.6mm*9.8mm；处理器：八核，2.0GHz；电池容量：4880mAh；摄像头个数：3个；像素800W光圈：F/1.8+F/2.0；存储内存配置：6+128G；闪存：UFS2.1+；内存：LPDDR4X；扬声器个数：1个；软件系统：基于安卓11；移动加密卡：辰锐信息YSW4-03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1、提供中华人民共和国工业和信息化部进网使用批文                                 2、满足新疆维吾尔自治区公安厅适配                                                             3、包含设备三年运维质保及物联网卡租费，单月流量不少于60G且每月60G组成流量池（损坏后做到及时更换）                                     4、物联网卡为本地号段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13972"/>
    <w:rsid w:val="5EA1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2022-10-16T09:55:00Z</dcterms:created>
  <dc:creator>Administrator</dc:creator>
  <cp:lastModifiedBy>Administrator</cp:lastModifiedBy>
  <dcterms:modified xsi:type="dcterms:W3CDTF">2022-10-16T10:00:02Z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1C8A07167E0A4A49A7CA86038482BB5A</vt:lpwstr>
  </property>
</Properties>
</file>